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75" w:rsidRPr="007B284B" w:rsidRDefault="00F56475" w:rsidP="00031D92">
      <w:pPr>
        <w:tabs>
          <w:tab w:val="left" w:pos="0"/>
        </w:tabs>
        <w:spacing w:after="0" w:line="276" w:lineRule="auto"/>
        <w:ind w:right="284"/>
        <w:jc w:val="right"/>
        <w:rPr>
          <w:rFonts w:asciiTheme="majorHAnsi" w:hAnsiTheme="majorHAnsi" w:cstheme="majorHAnsi"/>
          <w:i/>
          <w:sz w:val="24"/>
          <w:szCs w:val="24"/>
          <w:lang w:val="ro-MD"/>
        </w:rPr>
      </w:pPr>
      <w:r w:rsidRPr="007B284B">
        <w:rPr>
          <w:rFonts w:asciiTheme="majorHAnsi" w:hAnsiTheme="majorHAnsi" w:cstheme="majorHAnsi"/>
          <w:i/>
          <w:sz w:val="24"/>
          <w:szCs w:val="24"/>
          <w:lang w:val="ro-MD"/>
        </w:rPr>
        <w:t xml:space="preserve">Anexă </w:t>
      </w:r>
    </w:p>
    <w:p w:rsidR="00F56475" w:rsidRPr="007B284B" w:rsidRDefault="00F56475" w:rsidP="00031D92">
      <w:pPr>
        <w:spacing w:after="0" w:line="276" w:lineRule="auto"/>
        <w:ind w:right="284"/>
        <w:jc w:val="right"/>
        <w:rPr>
          <w:rFonts w:asciiTheme="majorHAnsi" w:hAnsiTheme="majorHAnsi" w:cstheme="majorHAnsi"/>
          <w:sz w:val="24"/>
          <w:szCs w:val="24"/>
          <w:lang w:val="ro-MD"/>
        </w:rPr>
      </w:pPr>
      <w:r w:rsidRPr="007B284B">
        <w:rPr>
          <w:rFonts w:asciiTheme="majorHAnsi" w:hAnsiTheme="majorHAnsi" w:cstheme="majorHAnsi"/>
          <w:sz w:val="24"/>
          <w:szCs w:val="24"/>
          <w:lang w:val="ro-MD"/>
        </w:rPr>
        <w:t xml:space="preserve">la Hotărârea Curții de Conturi </w:t>
      </w:r>
    </w:p>
    <w:p w:rsidR="0081311E" w:rsidRPr="007B284B" w:rsidRDefault="000118D4" w:rsidP="00031D92">
      <w:pPr>
        <w:spacing w:after="0" w:line="276" w:lineRule="auto"/>
        <w:ind w:right="284"/>
        <w:jc w:val="right"/>
        <w:rPr>
          <w:rFonts w:asciiTheme="majorHAnsi" w:hAnsiTheme="majorHAnsi" w:cstheme="majorHAnsi"/>
          <w:sz w:val="24"/>
          <w:szCs w:val="24"/>
          <w:lang w:val="ro-MD"/>
        </w:rPr>
      </w:pPr>
      <w:r>
        <w:rPr>
          <w:rFonts w:asciiTheme="majorHAnsi" w:hAnsiTheme="majorHAnsi" w:cstheme="majorHAnsi"/>
          <w:sz w:val="24"/>
          <w:szCs w:val="24"/>
          <w:lang w:val="ro-MD"/>
        </w:rPr>
        <w:t xml:space="preserve">nr. 31 </w:t>
      </w:r>
      <w:r w:rsidR="007B284B" w:rsidRPr="007B284B">
        <w:rPr>
          <w:rFonts w:asciiTheme="majorHAnsi" w:hAnsiTheme="majorHAnsi" w:cstheme="majorHAnsi"/>
          <w:sz w:val="24"/>
          <w:szCs w:val="24"/>
          <w:lang w:val="ro-MD"/>
        </w:rPr>
        <w:t>din 17 iulie</w:t>
      </w:r>
      <w:r w:rsidR="00F56475" w:rsidRPr="007B284B">
        <w:rPr>
          <w:rFonts w:asciiTheme="majorHAnsi" w:hAnsiTheme="majorHAnsi" w:cstheme="majorHAnsi"/>
          <w:sz w:val="24"/>
          <w:szCs w:val="24"/>
          <w:lang w:val="ro-MD"/>
        </w:rPr>
        <w:t xml:space="preserve"> 2020</w:t>
      </w:r>
    </w:p>
    <w:p w:rsidR="00F56475" w:rsidRDefault="00F56475" w:rsidP="00F56475">
      <w:pPr>
        <w:ind w:right="-846"/>
        <w:jc w:val="right"/>
      </w:pPr>
    </w:p>
    <w:p w:rsidR="00F56475" w:rsidRDefault="00F56475" w:rsidP="00F56475">
      <w:pPr>
        <w:ind w:right="-846"/>
        <w:jc w:val="right"/>
      </w:pPr>
    </w:p>
    <w:p w:rsidR="00F56475" w:rsidRDefault="00F56475" w:rsidP="00DA3C0F">
      <w:pPr>
        <w:spacing w:line="276" w:lineRule="auto"/>
        <w:jc w:val="center"/>
      </w:pPr>
      <w:r>
        <w:rPr>
          <w:rFonts w:asciiTheme="majorHAnsi" w:hAnsiTheme="majorHAnsi" w:cstheme="majorHAnsi"/>
          <w:b/>
          <w:noProof/>
          <w:sz w:val="28"/>
          <w:szCs w:val="28"/>
        </w:rPr>
        <w:drawing>
          <wp:inline distT="0" distB="0" distL="0" distR="0" wp14:anchorId="715945A3" wp14:editId="08D17521">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F56475" w:rsidRDefault="00F56475" w:rsidP="00F56475">
      <w:pPr>
        <w:ind w:right="-846"/>
        <w:jc w:val="center"/>
      </w:pPr>
    </w:p>
    <w:p w:rsidR="00F56475" w:rsidRPr="002E05B2" w:rsidRDefault="00F56475" w:rsidP="002E05B2">
      <w:pPr>
        <w:spacing w:after="0" w:line="276" w:lineRule="auto"/>
        <w:jc w:val="center"/>
        <w:rPr>
          <w:rFonts w:asciiTheme="majorHAnsi" w:hAnsiTheme="majorHAnsi" w:cstheme="majorHAnsi"/>
          <w:b/>
          <w:sz w:val="40"/>
          <w:szCs w:val="40"/>
        </w:rPr>
      </w:pPr>
      <w:r w:rsidRPr="002E05B2">
        <w:rPr>
          <w:rFonts w:asciiTheme="majorHAnsi" w:hAnsiTheme="majorHAnsi" w:cstheme="majorHAnsi"/>
          <w:b/>
          <w:sz w:val="40"/>
          <w:szCs w:val="40"/>
        </w:rPr>
        <w:t>CURTEA DE CONTURI A REPUBLICII MOLDOVA</w:t>
      </w:r>
    </w:p>
    <w:p w:rsidR="00F56475" w:rsidRDefault="00F56475" w:rsidP="00F56475">
      <w:pPr>
        <w:ind w:right="-846"/>
        <w:jc w:val="cente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F56475" w:rsidRPr="00630E42" w:rsidTr="00DA501A">
        <w:trPr>
          <w:trHeight w:val="396"/>
          <w:jc w:val="center"/>
        </w:trPr>
        <w:tc>
          <w:tcPr>
            <w:tcW w:w="9350" w:type="dxa"/>
            <w:tcBorders>
              <w:top w:val="thinThickSmallGap" w:sz="12" w:space="0" w:color="00000A"/>
              <w:bottom w:val="thickThinSmallGap" w:sz="12" w:space="0" w:color="00000A"/>
            </w:tcBorders>
            <w:shd w:val="clear" w:color="auto" w:fill="auto"/>
          </w:tcPr>
          <w:p w:rsidR="00F56475" w:rsidRPr="00630E42" w:rsidRDefault="00F56475" w:rsidP="00DA501A">
            <w:pPr>
              <w:spacing w:after="0" w:line="276" w:lineRule="auto"/>
              <w:rPr>
                <w:rFonts w:asciiTheme="majorHAnsi" w:hAnsiTheme="majorHAnsi" w:cstheme="majorHAnsi"/>
                <w:sz w:val="24"/>
                <w:szCs w:val="24"/>
                <w:lang w:val="ro-RO"/>
              </w:rPr>
            </w:pPr>
            <w:r w:rsidRPr="00630E42">
              <w:rPr>
                <w:rFonts w:asciiTheme="majorHAnsi" w:hAnsiTheme="majorHAnsi" w:cstheme="majorHAnsi"/>
                <w:sz w:val="24"/>
                <w:szCs w:val="24"/>
                <w:lang w:val="ro-RO"/>
              </w:rPr>
              <w:t xml:space="preserve">MD-2001, mun. Chișinău, bd. Ștefan cel Mare și Sfânt,69, tel.: (+373) 22 23 25 79, </w:t>
            </w:r>
          </w:p>
          <w:p w:rsidR="00F56475" w:rsidRPr="00630E42" w:rsidRDefault="00F56475" w:rsidP="00DA501A">
            <w:pPr>
              <w:spacing w:after="0" w:line="276" w:lineRule="auto"/>
              <w:rPr>
                <w:rFonts w:asciiTheme="majorHAnsi" w:hAnsiTheme="majorHAnsi" w:cstheme="majorHAnsi"/>
                <w:lang w:val="ro-RO"/>
              </w:rPr>
            </w:pPr>
            <w:r w:rsidRPr="00630E42">
              <w:rPr>
                <w:rFonts w:asciiTheme="majorHAnsi" w:hAnsiTheme="majorHAnsi" w:cstheme="majorHAnsi"/>
                <w:sz w:val="24"/>
                <w:szCs w:val="24"/>
                <w:lang w:val="ro-RO"/>
              </w:rPr>
              <w:t xml:space="preserve">fax: (+373) 22 23 30 20, </w:t>
            </w:r>
            <w:hyperlink r:id="rId9">
              <w:r w:rsidRPr="00630E42">
                <w:rPr>
                  <w:rStyle w:val="LegturInternet"/>
                  <w:rFonts w:cstheme="majorHAnsi"/>
                  <w:sz w:val="24"/>
                  <w:szCs w:val="24"/>
                  <w:lang w:val="ro-RO"/>
                </w:rPr>
                <w:t>www.ccrm.md</w:t>
              </w:r>
            </w:hyperlink>
            <w:r w:rsidRPr="00630E42">
              <w:rPr>
                <w:rFonts w:asciiTheme="majorHAnsi" w:hAnsiTheme="majorHAnsi" w:cstheme="majorHAnsi"/>
                <w:sz w:val="24"/>
                <w:szCs w:val="24"/>
                <w:u w:val="single"/>
                <w:lang w:val="ro-RO"/>
              </w:rPr>
              <w:t>;</w:t>
            </w:r>
            <w:r w:rsidRPr="00630E42">
              <w:rPr>
                <w:rFonts w:asciiTheme="majorHAnsi" w:hAnsiTheme="majorHAnsi" w:cstheme="majorHAnsi"/>
                <w:sz w:val="24"/>
                <w:szCs w:val="24"/>
                <w:lang w:val="ro-RO"/>
              </w:rPr>
              <w:t xml:space="preserve"> e-mail: </w:t>
            </w:r>
            <w:hyperlink r:id="rId10">
              <w:r w:rsidRPr="00630E42">
                <w:rPr>
                  <w:rStyle w:val="LegturInternet"/>
                  <w:rFonts w:cstheme="majorHAnsi"/>
                  <w:sz w:val="24"/>
                  <w:szCs w:val="24"/>
                  <w:lang w:val="ro-RO"/>
                </w:rPr>
                <w:t>ccrm@ccrm.md</w:t>
              </w:r>
            </w:hyperlink>
          </w:p>
        </w:tc>
      </w:tr>
    </w:tbl>
    <w:p w:rsidR="00F56475" w:rsidRDefault="00F56475" w:rsidP="00F56475">
      <w:pPr>
        <w:ind w:right="-846"/>
        <w:jc w:val="center"/>
      </w:pPr>
    </w:p>
    <w:p w:rsidR="00690CFB" w:rsidRDefault="00690CFB" w:rsidP="007B284B">
      <w:pPr>
        <w:spacing w:after="0" w:line="276" w:lineRule="auto"/>
        <w:ind w:right="-845"/>
        <w:jc w:val="center"/>
        <w:rPr>
          <w:rFonts w:asciiTheme="majorHAnsi" w:hAnsiTheme="majorHAnsi" w:cstheme="majorHAnsi"/>
          <w:sz w:val="28"/>
          <w:szCs w:val="28"/>
          <w:lang w:val="ro-MD"/>
        </w:rPr>
      </w:pPr>
    </w:p>
    <w:p w:rsidR="00690CFB" w:rsidRDefault="00690CFB" w:rsidP="007B284B">
      <w:pPr>
        <w:spacing w:after="0" w:line="276" w:lineRule="auto"/>
        <w:ind w:right="-845"/>
        <w:jc w:val="center"/>
        <w:rPr>
          <w:rFonts w:asciiTheme="majorHAnsi" w:hAnsiTheme="majorHAnsi" w:cstheme="majorHAnsi"/>
          <w:sz w:val="28"/>
          <w:szCs w:val="28"/>
          <w:lang w:val="ro-MD"/>
        </w:rPr>
      </w:pPr>
    </w:p>
    <w:p w:rsidR="00690CFB" w:rsidRPr="002731B9" w:rsidRDefault="00690CFB" w:rsidP="00051F77">
      <w:pPr>
        <w:spacing w:after="0" w:line="276" w:lineRule="auto"/>
        <w:jc w:val="center"/>
        <w:rPr>
          <w:rFonts w:asciiTheme="majorHAnsi" w:hAnsiTheme="majorHAnsi" w:cstheme="majorHAnsi"/>
          <w:b/>
          <w:sz w:val="28"/>
          <w:szCs w:val="28"/>
          <w:lang w:val="ro-MD"/>
        </w:rPr>
      </w:pPr>
    </w:p>
    <w:p w:rsidR="00F56475" w:rsidRDefault="00F56475" w:rsidP="00051F77">
      <w:pPr>
        <w:spacing w:after="0" w:line="276" w:lineRule="auto"/>
        <w:jc w:val="center"/>
        <w:rPr>
          <w:rFonts w:asciiTheme="majorHAnsi" w:hAnsiTheme="majorHAnsi" w:cstheme="majorHAnsi"/>
          <w:b/>
          <w:sz w:val="28"/>
          <w:szCs w:val="28"/>
          <w:lang w:val="ro-MD"/>
        </w:rPr>
      </w:pPr>
      <w:r w:rsidRPr="002731B9">
        <w:rPr>
          <w:rFonts w:asciiTheme="majorHAnsi" w:hAnsiTheme="majorHAnsi" w:cstheme="majorHAnsi"/>
          <w:b/>
          <w:sz w:val="28"/>
          <w:szCs w:val="28"/>
          <w:lang w:val="ro-MD"/>
        </w:rPr>
        <w:t>RAPORTUL</w:t>
      </w:r>
    </w:p>
    <w:p w:rsidR="00610836" w:rsidRPr="002731B9" w:rsidRDefault="00610836" w:rsidP="00051F77">
      <w:pPr>
        <w:spacing w:after="0" w:line="276" w:lineRule="auto"/>
        <w:jc w:val="center"/>
        <w:rPr>
          <w:rFonts w:asciiTheme="majorHAnsi" w:hAnsiTheme="majorHAnsi" w:cstheme="majorHAnsi"/>
          <w:b/>
          <w:sz w:val="28"/>
          <w:szCs w:val="28"/>
          <w:lang w:val="ro-MD"/>
        </w:rPr>
      </w:pPr>
    </w:p>
    <w:p w:rsidR="00F56475" w:rsidRPr="00610836" w:rsidRDefault="00F56475" w:rsidP="00051F77">
      <w:pPr>
        <w:spacing w:after="0" w:line="276" w:lineRule="auto"/>
        <w:jc w:val="center"/>
        <w:rPr>
          <w:rFonts w:asciiTheme="majorHAnsi" w:hAnsiTheme="majorHAnsi" w:cstheme="majorHAnsi"/>
          <w:b/>
          <w:sz w:val="28"/>
          <w:szCs w:val="28"/>
          <w:lang w:val="ro-MD"/>
        </w:rPr>
      </w:pPr>
      <w:r w:rsidRPr="00610836">
        <w:rPr>
          <w:rFonts w:asciiTheme="majorHAnsi" w:hAnsiTheme="majorHAnsi" w:cstheme="majorHAnsi"/>
          <w:b/>
          <w:sz w:val="28"/>
          <w:szCs w:val="28"/>
          <w:lang w:val="ro-MD"/>
        </w:rPr>
        <w:t>auditului conformității</w:t>
      </w:r>
      <w:r w:rsidR="00A44FBB" w:rsidRPr="00610836">
        <w:rPr>
          <w:rFonts w:asciiTheme="majorHAnsi" w:hAnsiTheme="majorHAnsi" w:cstheme="majorHAnsi"/>
          <w:b/>
          <w:sz w:val="28"/>
          <w:szCs w:val="28"/>
          <w:lang w:val="ro-MD"/>
        </w:rPr>
        <w:t xml:space="preserve"> eliberării documentelor permisive în </w:t>
      </w:r>
      <w:r w:rsidR="00A44FBB" w:rsidRPr="00D5567D">
        <w:rPr>
          <w:rFonts w:asciiTheme="majorHAnsi" w:hAnsiTheme="majorHAnsi" w:cstheme="majorHAnsi"/>
          <w:b/>
          <w:sz w:val="28"/>
          <w:szCs w:val="28"/>
          <w:lang w:val="ro-MD"/>
        </w:rPr>
        <w:t>construcție</w:t>
      </w:r>
    </w:p>
    <w:p w:rsidR="00DC1BAF" w:rsidRDefault="00DC1BAF" w:rsidP="00806C81">
      <w:pPr>
        <w:spacing w:after="0" w:line="276" w:lineRule="auto"/>
        <w:jc w:val="right"/>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E54A68" w:rsidRDefault="00E54A68"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051F77">
      <w:pPr>
        <w:spacing w:after="0" w:line="276" w:lineRule="auto"/>
        <w:jc w:val="center"/>
        <w:rPr>
          <w:rFonts w:asciiTheme="majorHAnsi" w:hAnsiTheme="majorHAnsi" w:cstheme="majorHAnsi"/>
          <w:sz w:val="28"/>
          <w:szCs w:val="28"/>
          <w:lang w:val="ro-MD"/>
        </w:rPr>
      </w:pPr>
    </w:p>
    <w:p w:rsidR="003D7AD1" w:rsidRDefault="003D7AD1" w:rsidP="00FB1E11">
      <w:pPr>
        <w:spacing w:after="0" w:line="276" w:lineRule="auto"/>
        <w:ind w:right="284"/>
        <w:rPr>
          <w:rFonts w:asciiTheme="majorHAnsi" w:hAnsiTheme="majorHAnsi" w:cstheme="majorHAnsi"/>
          <w:sz w:val="24"/>
          <w:szCs w:val="24"/>
          <w:lang w:val="ro-MD"/>
        </w:rPr>
      </w:pPr>
    </w:p>
    <w:sdt>
      <w:sdtPr>
        <w:rPr>
          <w:rFonts w:asciiTheme="minorHAnsi" w:eastAsiaTheme="minorHAnsi" w:hAnsiTheme="minorHAnsi" w:cstheme="majorHAnsi"/>
          <w:color w:val="auto"/>
          <w:sz w:val="16"/>
          <w:szCs w:val="16"/>
        </w:rPr>
        <w:id w:val="-655294434"/>
        <w:docPartObj>
          <w:docPartGallery w:val="Table of Contents"/>
          <w:docPartUnique/>
        </w:docPartObj>
      </w:sdtPr>
      <w:sdtEndPr>
        <w:rPr>
          <w:rFonts w:cstheme="minorBidi"/>
          <w:b/>
          <w:bCs/>
          <w:noProof/>
          <w:sz w:val="22"/>
          <w:szCs w:val="22"/>
        </w:rPr>
      </w:sdtEndPr>
      <w:sdtContent>
        <w:p w:rsidR="006E338E" w:rsidRPr="00180265" w:rsidRDefault="009A004B" w:rsidP="00F63178">
          <w:pPr>
            <w:pStyle w:val="aa"/>
            <w:ind w:right="282"/>
            <w:rPr>
              <w:rFonts w:cstheme="majorHAnsi"/>
              <w:color w:val="auto"/>
              <w:sz w:val="16"/>
              <w:szCs w:val="16"/>
              <w:lang w:val="ro-MD"/>
            </w:rPr>
          </w:pPr>
          <w:r w:rsidRPr="00180265">
            <w:rPr>
              <w:rFonts w:cstheme="majorHAnsi"/>
              <w:color w:val="auto"/>
              <w:sz w:val="16"/>
              <w:szCs w:val="16"/>
              <w:lang w:val="ro-MD"/>
            </w:rPr>
            <w:t>Cuprins</w:t>
          </w:r>
        </w:p>
        <w:p w:rsidR="00BE261E" w:rsidRDefault="006E338E">
          <w:pPr>
            <w:pStyle w:val="11"/>
            <w:rPr>
              <w:rFonts w:eastAsiaTheme="minorEastAsia"/>
              <w:noProof/>
            </w:rPr>
          </w:pPr>
          <w:r w:rsidRPr="00180265">
            <w:rPr>
              <w:rFonts w:asciiTheme="majorHAnsi" w:hAnsiTheme="majorHAnsi" w:cstheme="majorHAnsi"/>
              <w:sz w:val="16"/>
              <w:szCs w:val="16"/>
            </w:rPr>
            <w:fldChar w:fldCharType="begin"/>
          </w:r>
          <w:r w:rsidRPr="00180265">
            <w:rPr>
              <w:rFonts w:asciiTheme="majorHAnsi" w:hAnsiTheme="majorHAnsi" w:cstheme="majorHAnsi"/>
              <w:sz w:val="16"/>
              <w:szCs w:val="16"/>
            </w:rPr>
            <w:instrText xml:space="preserve"> TOC \o "1-3" \h \z \u </w:instrText>
          </w:r>
          <w:r w:rsidRPr="00180265">
            <w:rPr>
              <w:rFonts w:asciiTheme="majorHAnsi" w:hAnsiTheme="majorHAnsi" w:cstheme="majorHAnsi"/>
              <w:sz w:val="16"/>
              <w:szCs w:val="16"/>
            </w:rPr>
            <w:fldChar w:fldCharType="separate"/>
          </w:r>
          <w:hyperlink w:anchor="_Toc46563140" w:history="1">
            <w:r w:rsidR="00BE261E" w:rsidRPr="004B5651">
              <w:rPr>
                <w:rStyle w:val="af"/>
                <w:b/>
                <w:noProof/>
                <w:lang w:val="ro-MD"/>
              </w:rPr>
              <w:t>LISTA ACRONIMELOR</w:t>
            </w:r>
            <w:r w:rsidR="00BE261E">
              <w:rPr>
                <w:noProof/>
                <w:webHidden/>
              </w:rPr>
              <w:tab/>
            </w:r>
            <w:r w:rsidR="00BE261E">
              <w:rPr>
                <w:noProof/>
                <w:webHidden/>
              </w:rPr>
              <w:fldChar w:fldCharType="begin"/>
            </w:r>
            <w:r w:rsidR="00BE261E">
              <w:rPr>
                <w:noProof/>
                <w:webHidden/>
              </w:rPr>
              <w:instrText xml:space="preserve"> PAGEREF _Toc46563140 \h </w:instrText>
            </w:r>
            <w:r w:rsidR="00BE261E">
              <w:rPr>
                <w:noProof/>
                <w:webHidden/>
              </w:rPr>
            </w:r>
            <w:r w:rsidR="00BE261E">
              <w:rPr>
                <w:noProof/>
                <w:webHidden/>
              </w:rPr>
              <w:fldChar w:fldCharType="separate"/>
            </w:r>
            <w:r w:rsidR="00BE261E">
              <w:rPr>
                <w:noProof/>
                <w:webHidden/>
              </w:rPr>
              <w:t>4</w:t>
            </w:r>
            <w:r w:rsidR="00BE261E">
              <w:rPr>
                <w:noProof/>
                <w:webHidden/>
              </w:rPr>
              <w:fldChar w:fldCharType="end"/>
            </w:r>
          </w:hyperlink>
        </w:p>
        <w:p w:rsidR="00BE261E" w:rsidRDefault="00BE261E">
          <w:pPr>
            <w:pStyle w:val="11"/>
            <w:rPr>
              <w:rFonts w:eastAsiaTheme="minorEastAsia"/>
              <w:noProof/>
            </w:rPr>
          </w:pPr>
          <w:hyperlink w:anchor="_Toc46563141" w:history="1">
            <w:r w:rsidRPr="004B5651">
              <w:rPr>
                <w:rStyle w:val="af"/>
                <w:b/>
                <w:noProof/>
                <w:lang w:val="ro-MD"/>
              </w:rPr>
              <w:t>GLOSAR</w:t>
            </w:r>
            <w:r>
              <w:rPr>
                <w:noProof/>
                <w:webHidden/>
              </w:rPr>
              <w:tab/>
            </w:r>
            <w:r>
              <w:rPr>
                <w:noProof/>
                <w:webHidden/>
              </w:rPr>
              <w:fldChar w:fldCharType="begin"/>
            </w:r>
            <w:r>
              <w:rPr>
                <w:noProof/>
                <w:webHidden/>
              </w:rPr>
              <w:instrText xml:space="preserve"> PAGEREF _Toc46563141 \h </w:instrText>
            </w:r>
            <w:r>
              <w:rPr>
                <w:noProof/>
                <w:webHidden/>
              </w:rPr>
            </w:r>
            <w:r>
              <w:rPr>
                <w:noProof/>
                <w:webHidden/>
              </w:rPr>
              <w:fldChar w:fldCharType="separate"/>
            </w:r>
            <w:r>
              <w:rPr>
                <w:noProof/>
                <w:webHidden/>
              </w:rPr>
              <w:t>5</w:t>
            </w:r>
            <w:r>
              <w:rPr>
                <w:noProof/>
                <w:webHidden/>
              </w:rPr>
              <w:fldChar w:fldCharType="end"/>
            </w:r>
          </w:hyperlink>
        </w:p>
        <w:p w:rsidR="00BE261E" w:rsidRDefault="00BE261E">
          <w:pPr>
            <w:pStyle w:val="11"/>
            <w:rPr>
              <w:rFonts w:eastAsiaTheme="minorEastAsia"/>
              <w:noProof/>
            </w:rPr>
          </w:pPr>
          <w:hyperlink w:anchor="_Toc46563142" w:history="1">
            <w:r w:rsidRPr="004B5651">
              <w:rPr>
                <w:rStyle w:val="af"/>
                <w:b/>
                <w:noProof/>
                <w:lang w:val="ro-MD"/>
              </w:rPr>
              <w:t>I.</w:t>
            </w:r>
            <w:r>
              <w:rPr>
                <w:rFonts w:eastAsiaTheme="minorEastAsia"/>
                <w:noProof/>
              </w:rPr>
              <w:tab/>
            </w:r>
            <w:r w:rsidRPr="004B5651">
              <w:rPr>
                <w:rStyle w:val="af"/>
                <w:b/>
                <w:noProof/>
                <w:lang w:val="ro-MD"/>
              </w:rPr>
              <w:t>SINTEZA</w:t>
            </w:r>
            <w:r>
              <w:rPr>
                <w:noProof/>
                <w:webHidden/>
              </w:rPr>
              <w:tab/>
            </w:r>
            <w:r>
              <w:rPr>
                <w:noProof/>
                <w:webHidden/>
              </w:rPr>
              <w:fldChar w:fldCharType="begin"/>
            </w:r>
            <w:r>
              <w:rPr>
                <w:noProof/>
                <w:webHidden/>
              </w:rPr>
              <w:instrText xml:space="preserve"> PAGEREF _Toc46563142 \h </w:instrText>
            </w:r>
            <w:r>
              <w:rPr>
                <w:noProof/>
                <w:webHidden/>
              </w:rPr>
            </w:r>
            <w:r>
              <w:rPr>
                <w:noProof/>
                <w:webHidden/>
              </w:rPr>
              <w:fldChar w:fldCharType="separate"/>
            </w:r>
            <w:r>
              <w:rPr>
                <w:noProof/>
                <w:webHidden/>
              </w:rPr>
              <w:t>6</w:t>
            </w:r>
            <w:r>
              <w:rPr>
                <w:noProof/>
                <w:webHidden/>
              </w:rPr>
              <w:fldChar w:fldCharType="end"/>
            </w:r>
          </w:hyperlink>
        </w:p>
        <w:p w:rsidR="00BE261E" w:rsidRDefault="00BE261E">
          <w:pPr>
            <w:pStyle w:val="11"/>
            <w:rPr>
              <w:rFonts w:eastAsiaTheme="minorEastAsia"/>
              <w:noProof/>
            </w:rPr>
          </w:pPr>
          <w:hyperlink w:anchor="_Toc46563143" w:history="1">
            <w:r w:rsidRPr="004B5651">
              <w:rPr>
                <w:rStyle w:val="af"/>
                <w:b/>
                <w:noProof/>
                <w:lang w:val="ro-MD"/>
              </w:rPr>
              <w:t>II.</w:t>
            </w:r>
            <w:r>
              <w:rPr>
                <w:rFonts w:eastAsiaTheme="minorEastAsia"/>
                <w:noProof/>
              </w:rPr>
              <w:tab/>
            </w:r>
            <w:r w:rsidRPr="004B5651">
              <w:rPr>
                <w:rStyle w:val="af"/>
                <w:b/>
                <w:noProof/>
                <w:lang w:val="ro-MD"/>
              </w:rPr>
              <w:t>PREZENTAREA GENERALĂ</w:t>
            </w:r>
            <w:r>
              <w:rPr>
                <w:noProof/>
                <w:webHidden/>
              </w:rPr>
              <w:tab/>
            </w:r>
            <w:r>
              <w:rPr>
                <w:noProof/>
                <w:webHidden/>
              </w:rPr>
              <w:fldChar w:fldCharType="begin"/>
            </w:r>
            <w:r>
              <w:rPr>
                <w:noProof/>
                <w:webHidden/>
              </w:rPr>
              <w:instrText xml:space="preserve"> PAGEREF _Toc46563143 \h </w:instrText>
            </w:r>
            <w:r>
              <w:rPr>
                <w:noProof/>
                <w:webHidden/>
              </w:rPr>
            </w:r>
            <w:r>
              <w:rPr>
                <w:noProof/>
                <w:webHidden/>
              </w:rPr>
              <w:fldChar w:fldCharType="separate"/>
            </w:r>
            <w:r>
              <w:rPr>
                <w:noProof/>
                <w:webHidden/>
              </w:rPr>
              <w:t>7</w:t>
            </w:r>
            <w:r>
              <w:rPr>
                <w:noProof/>
                <w:webHidden/>
              </w:rPr>
              <w:fldChar w:fldCharType="end"/>
            </w:r>
          </w:hyperlink>
        </w:p>
        <w:p w:rsidR="00BE261E" w:rsidRDefault="00BE261E">
          <w:pPr>
            <w:pStyle w:val="11"/>
            <w:rPr>
              <w:rFonts w:eastAsiaTheme="minorEastAsia"/>
              <w:noProof/>
            </w:rPr>
          </w:pPr>
          <w:hyperlink w:anchor="_Toc46563144" w:history="1">
            <w:r w:rsidRPr="004B5651">
              <w:rPr>
                <w:rStyle w:val="af"/>
                <w:b/>
                <w:noProof/>
              </w:rPr>
              <w:t>III.</w:t>
            </w:r>
            <w:r>
              <w:rPr>
                <w:rFonts w:eastAsiaTheme="minorEastAsia"/>
                <w:noProof/>
              </w:rPr>
              <w:tab/>
            </w:r>
            <w:r w:rsidRPr="004B5651">
              <w:rPr>
                <w:rStyle w:val="af"/>
                <w:b/>
                <w:noProof/>
              </w:rPr>
              <w:t>SFERA ȘI ABORDAREA AUDITULUI</w:t>
            </w:r>
            <w:r>
              <w:rPr>
                <w:noProof/>
                <w:webHidden/>
              </w:rPr>
              <w:tab/>
            </w:r>
            <w:r>
              <w:rPr>
                <w:noProof/>
                <w:webHidden/>
              </w:rPr>
              <w:fldChar w:fldCharType="begin"/>
            </w:r>
            <w:r>
              <w:rPr>
                <w:noProof/>
                <w:webHidden/>
              </w:rPr>
              <w:instrText xml:space="preserve"> PAGEREF _Toc46563144 \h </w:instrText>
            </w:r>
            <w:r>
              <w:rPr>
                <w:noProof/>
                <w:webHidden/>
              </w:rPr>
            </w:r>
            <w:r>
              <w:rPr>
                <w:noProof/>
                <w:webHidden/>
              </w:rPr>
              <w:fldChar w:fldCharType="separate"/>
            </w:r>
            <w:r>
              <w:rPr>
                <w:noProof/>
                <w:webHidden/>
              </w:rPr>
              <w:t>9</w:t>
            </w:r>
            <w:r>
              <w:rPr>
                <w:noProof/>
                <w:webHidden/>
              </w:rPr>
              <w:fldChar w:fldCharType="end"/>
            </w:r>
          </w:hyperlink>
        </w:p>
        <w:p w:rsidR="00BE261E" w:rsidRDefault="00BE261E">
          <w:pPr>
            <w:pStyle w:val="11"/>
            <w:rPr>
              <w:rFonts w:eastAsiaTheme="minorEastAsia"/>
              <w:noProof/>
            </w:rPr>
          </w:pPr>
          <w:hyperlink w:anchor="_Toc46563145" w:history="1">
            <w:r w:rsidRPr="004B5651">
              <w:rPr>
                <w:rStyle w:val="af"/>
                <w:b/>
                <w:noProof/>
                <w:lang w:val="ro-MD"/>
              </w:rPr>
              <w:t>IV.</w:t>
            </w:r>
            <w:r>
              <w:rPr>
                <w:rFonts w:eastAsiaTheme="minorEastAsia"/>
                <w:noProof/>
              </w:rPr>
              <w:tab/>
            </w:r>
            <w:r w:rsidRPr="004B5651">
              <w:rPr>
                <w:rStyle w:val="af"/>
                <w:b/>
                <w:noProof/>
                <w:lang w:val="ro-MD"/>
              </w:rPr>
              <w:t>CONSTATĂRI</w:t>
            </w:r>
            <w:r>
              <w:rPr>
                <w:noProof/>
                <w:webHidden/>
              </w:rPr>
              <w:tab/>
            </w:r>
            <w:r>
              <w:rPr>
                <w:noProof/>
                <w:webHidden/>
              </w:rPr>
              <w:fldChar w:fldCharType="begin"/>
            </w:r>
            <w:r>
              <w:rPr>
                <w:noProof/>
                <w:webHidden/>
              </w:rPr>
              <w:instrText xml:space="preserve"> PAGEREF _Toc46563145 \h </w:instrText>
            </w:r>
            <w:r>
              <w:rPr>
                <w:noProof/>
                <w:webHidden/>
              </w:rPr>
            </w:r>
            <w:r>
              <w:rPr>
                <w:noProof/>
                <w:webHidden/>
              </w:rPr>
              <w:fldChar w:fldCharType="separate"/>
            </w:r>
            <w:r>
              <w:rPr>
                <w:noProof/>
                <w:webHidden/>
              </w:rPr>
              <w:t>10</w:t>
            </w:r>
            <w:r>
              <w:rPr>
                <w:noProof/>
                <w:webHidden/>
              </w:rPr>
              <w:fldChar w:fldCharType="end"/>
            </w:r>
          </w:hyperlink>
        </w:p>
        <w:p w:rsidR="00BE261E" w:rsidRDefault="00BE261E">
          <w:pPr>
            <w:pStyle w:val="21"/>
            <w:rPr>
              <w:rFonts w:eastAsiaTheme="minorEastAsia"/>
              <w:b w:val="0"/>
              <w:lang w:val="en-US"/>
            </w:rPr>
          </w:pPr>
          <w:hyperlink w:anchor="_Toc46563146" w:history="1">
            <w:r w:rsidRPr="004B5651">
              <w:rPr>
                <w:rStyle w:val="af"/>
              </w:rPr>
              <w:t>4.1.</w:t>
            </w:r>
            <w:r>
              <w:rPr>
                <w:rFonts w:eastAsiaTheme="minorEastAsia"/>
                <w:b w:val="0"/>
                <w:lang w:val="en-US"/>
              </w:rPr>
              <w:t xml:space="preserve"> </w:t>
            </w:r>
            <w:r w:rsidRPr="004B5651">
              <w:rPr>
                <w:rStyle w:val="af"/>
                <w:rFonts w:cstheme="majorHAnsi"/>
                <w:lang w:val="ro-RO"/>
              </w:rPr>
              <w:t xml:space="preserve">Obiectivul specific I. </w:t>
            </w:r>
            <w:r w:rsidRPr="004B5651">
              <w:rPr>
                <w:rStyle w:val="af"/>
              </w:rPr>
              <w:t>Modul de eliberare a documentelor permisive de către AAPL este în concordanță cu planurile urbanistice și de amenajare a teritoriului?</w:t>
            </w:r>
            <w:r>
              <w:rPr>
                <w:webHidden/>
              </w:rPr>
              <w:tab/>
            </w:r>
            <w:r>
              <w:rPr>
                <w:webHidden/>
              </w:rPr>
              <w:fldChar w:fldCharType="begin"/>
            </w:r>
            <w:r>
              <w:rPr>
                <w:webHidden/>
              </w:rPr>
              <w:instrText xml:space="preserve"> PAGEREF _Toc46563146 \h </w:instrText>
            </w:r>
            <w:r>
              <w:rPr>
                <w:webHidden/>
              </w:rPr>
            </w:r>
            <w:r>
              <w:rPr>
                <w:webHidden/>
              </w:rPr>
              <w:fldChar w:fldCharType="separate"/>
            </w:r>
            <w:r>
              <w:rPr>
                <w:webHidden/>
              </w:rPr>
              <w:t>10</w:t>
            </w:r>
            <w:r>
              <w:rPr>
                <w:webHidden/>
              </w:rPr>
              <w:fldChar w:fldCharType="end"/>
            </w:r>
          </w:hyperlink>
        </w:p>
        <w:p w:rsidR="00BE261E" w:rsidRDefault="00BE261E">
          <w:pPr>
            <w:pStyle w:val="21"/>
            <w:rPr>
              <w:rFonts w:eastAsiaTheme="minorEastAsia"/>
              <w:b w:val="0"/>
              <w:lang w:val="en-US"/>
            </w:rPr>
          </w:pPr>
          <w:hyperlink w:anchor="_Toc46563147" w:history="1">
            <w:r w:rsidRPr="004B5651">
              <w:rPr>
                <w:rStyle w:val="af"/>
                <w:i/>
              </w:rPr>
              <w:t>4.1.1.</w:t>
            </w:r>
            <w:r>
              <w:rPr>
                <w:rFonts w:eastAsiaTheme="minorEastAsia"/>
                <w:b w:val="0"/>
                <w:lang w:val="en-US"/>
              </w:rPr>
              <w:t xml:space="preserve"> </w:t>
            </w:r>
            <w:r w:rsidRPr="004B5651">
              <w:rPr>
                <w:rStyle w:val="af"/>
                <w:i/>
              </w:rPr>
              <w:t>Lipsa documentației de urbanism și de amenajare a teritoriului la unele localități reprezintă o piedică majoră în dezvoltarea localităților și a țării.</w:t>
            </w:r>
            <w:r>
              <w:rPr>
                <w:webHidden/>
              </w:rPr>
              <w:tab/>
            </w:r>
            <w:r>
              <w:rPr>
                <w:webHidden/>
              </w:rPr>
              <w:fldChar w:fldCharType="begin"/>
            </w:r>
            <w:r>
              <w:rPr>
                <w:webHidden/>
              </w:rPr>
              <w:instrText xml:space="preserve"> PAGEREF _Toc46563147 \h </w:instrText>
            </w:r>
            <w:r>
              <w:rPr>
                <w:webHidden/>
              </w:rPr>
            </w:r>
            <w:r>
              <w:rPr>
                <w:webHidden/>
              </w:rPr>
              <w:fldChar w:fldCharType="separate"/>
            </w:r>
            <w:r>
              <w:rPr>
                <w:webHidden/>
              </w:rPr>
              <w:t>10</w:t>
            </w:r>
            <w:r>
              <w:rPr>
                <w:webHidden/>
              </w:rPr>
              <w:fldChar w:fldCharType="end"/>
            </w:r>
          </w:hyperlink>
        </w:p>
        <w:p w:rsidR="00BE261E" w:rsidRDefault="00BE261E">
          <w:pPr>
            <w:pStyle w:val="21"/>
            <w:rPr>
              <w:rFonts w:eastAsiaTheme="minorEastAsia"/>
              <w:b w:val="0"/>
              <w:lang w:val="en-US"/>
            </w:rPr>
          </w:pPr>
          <w:hyperlink w:anchor="_Toc46563148" w:history="1">
            <w:r w:rsidRPr="004B5651">
              <w:rPr>
                <w:rStyle w:val="af"/>
                <w:rFonts w:eastAsia="Times New Roman"/>
                <w:i/>
              </w:rPr>
              <w:t xml:space="preserve">4.1.2. Planurile Urbanistice Generale actuale ale municipiilor Chișinău, Bălți și Edineț sunt depășite, deoarece conțin informații neveridice, fiind necesară reexaminarea şi modificarea acestora, pentru a fi adaptate noilor condiții economice, sociale şi tehnice, iar eliberarea de către AAPL vizate a documentelor permisive în construcție nu se execută </w:t>
            </w:r>
            <w:r w:rsidRPr="004B5651">
              <w:rPr>
                <w:rStyle w:val="af"/>
                <w:i/>
              </w:rPr>
              <w:t>în concordanță cu planurile urbanistice și de amenajare a teritoriului aprobate.</w:t>
            </w:r>
            <w:r>
              <w:rPr>
                <w:webHidden/>
              </w:rPr>
              <w:tab/>
            </w:r>
            <w:r>
              <w:rPr>
                <w:webHidden/>
              </w:rPr>
              <w:fldChar w:fldCharType="begin"/>
            </w:r>
            <w:r>
              <w:rPr>
                <w:webHidden/>
              </w:rPr>
              <w:instrText xml:space="preserve"> PAGEREF _Toc46563148 \h </w:instrText>
            </w:r>
            <w:r>
              <w:rPr>
                <w:webHidden/>
              </w:rPr>
            </w:r>
            <w:r>
              <w:rPr>
                <w:webHidden/>
              </w:rPr>
              <w:fldChar w:fldCharType="separate"/>
            </w:r>
            <w:r>
              <w:rPr>
                <w:webHidden/>
              </w:rPr>
              <w:t>13</w:t>
            </w:r>
            <w:r>
              <w:rPr>
                <w:webHidden/>
              </w:rPr>
              <w:fldChar w:fldCharType="end"/>
            </w:r>
          </w:hyperlink>
        </w:p>
        <w:p w:rsidR="00BE261E" w:rsidRDefault="00BE261E">
          <w:pPr>
            <w:pStyle w:val="11"/>
            <w:tabs>
              <w:tab w:val="left" w:pos="660"/>
            </w:tabs>
            <w:rPr>
              <w:rFonts w:eastAsiaTheme="minorEastAsia"/>
              <w:noProof/>
            </w:rPr>
          </w:pPr>
          <w:hyperlink w:anchor="_Toc46563149" w:history="1">
            <w:r w:rsidRPr="004B5651">
              <w:rPr>
                <w:rStyle w:val="af"/>
                <w:b/>
                <w:noProof/>
                <w:lang w:val="ro-MD"/>
              </w:rPr>
              <w:t>4.2.</w:t>
            </w:r>
            <w:r>
              <w:rPr>
                <w:rFonts w:eastAsiaTheme="minorEastAsia"/>
                <w:noProof/>
              </w:rPr>
              <w:t xml:space="preserve"> </w:t>
            </w:r>
            <w:r w:rsidRPr="004B5651">
              <w:rPr>
                <w:rStyle w:val="af"/>
                <w:rFonts w:eastAsia="Times New Roman" w:cs="Times New Roman"/>
                <w:b/>
                <w:noProof/>
                <w:lang w:val="ro-MD"/>
              </w:rPr>
              <w:t xml:space="preserve">Obiectivul specific II. </w:t>
            </w:r>
            <w:r w:rsidRPr="004B5651">
              <w:rPr>
                <w:rStyle w:val="af"/>
                <w:b/>
                <w:noProof/>
                <w:lang w:val="ro-MD"/>
              </w:rPr>
              <w:t>Modul de eliberare a documentelor permisive de către AAPL este în concordanță cu actele normative în vigoare?</w:t>
            </w:r>
            <w:r>
              <w:rPr>
                <w:noProof/>
                <w:webHidden/>
              </w:rPr>
              <w:tab/>
            </w:r>
            <w:r>
              <w:rPr>
                <w:noProof/>
                <w:webHidden/>
              </w:rPr>
              <w:fldChar w:fldCharType="begin"/>
            </w:r>
            <w:r>
              <w:rPr>
                <w:noProof/>
                <w:webHidden/>
              </w:rPr>
              <w:instrText xml:space="preserve"> PAGEREF _Toc46563149 \h </w:instrText>
            </w:r>
            <w:r>
              <w:rPr>
                <w:noProof/>
                <w:webHidden/>
              </w:rPr>
            </w:r>
            <w:r>
              <w:rPr>
                <w:noProof/>
                <w:webHidden/>
              </w:rPr>
              <w:fldChar w:fldCharType="separate"/>
            </w:r>
            <w:r>
              <w:rPr>
                <w:noProof/>
                <w:webHidden/>
              </w:rPr>
              <w:t>16</w:t>
            </w:r>
            <w:r>
              <w:rPr>
                <w:noProof/>
                <w:webHidden/>
              </w:rPr>
              <w:fldChar w:fldCharType="end"/>
            </w:r>
          </w:hyperlink>
        </w:p>
        <w:p w:rsidR="00BE261E" w:rsidRDefault="00BE261E">
          <w:pPr>
            <w:pStyle w:val="11"/>
            <w:tabs>
              <w:tab w:val="left" w:pos="660"/>
            </w:tabs>
            <w:rPr>
              <w:rFonts w:eastAsiaTheme="minorEastAsia"/>
              <w:noProof/>
            </w:rPr>
          </w:pPr>
          <w:hyperlink w:anchor="_Toc46563150" w:history="1">
            <w:r w:rsidRPr="004B5651">
              <w:rPr>
                <w:rStyle w:val="af"/>
                <w:b/>
                <w:noProof/>
                <w:lang w:val="ro-MD"/>
              </w:rPr>
              <w:t>4.3.</w:t>
            </w:r>
            <w:r>
              <w:rPr>
                <w:rFonts w:eastAsiaTheme="minorEastAsia"/>
                <w:noProof/>
              </w:rPr>
              <w:t xml:space="preserve"> </w:t>
            </w:r>
            <w:r w:rsidRPr="004B5651">
              <w:rPr>
                <w:rStyle w:val="af"/>
                <w:b/>
                <w:noProof/>
                <w:lang w:val="ro-MD"/>
              </w:rPr>
              <w:t>Obiectivul specific III. Monitorizarea și controlul asupra executării prevederilor documentelor permisive emise au fost instituite și efectuate în corespundere cu cadrul regulator în vigoare?</w:t>
            </w:r>
            <w:r>
              <w:rPr>
                <w:noProof/>
                <w:webHidden/>
              </w:rPr>
              <w:tab/>
            </w:r>
            <w:r>
              <w:rPr>
                <w:noProof/>
                <w:webHidden/>
              </w:rPr>
              <w:fldChar w:fldCharType="begin"/>
            </w:r>
            <w:r>
              <w:rPr>
                <w:noProof/>
                <w:webHidden/>
              </w:rPr>
              <w:instrText xml:space="preserve"> PAGEREF _Toc46563150 \h </w:instrText>
            </w:r>
            <w:r>
              <w:rPr>
                <w:noProof/>
                <w:webHidden/>
              </w:rPr>
            </w:r>
            <w:r>
              <w:rPr>
                <w:noProof/>
                <w:webHidden/>
              </w:rPr>
              <w:fldChar w:fldCharType="separate"/>
            </w:r>
            <w:r>
              <w:rPr>
                <w:noProof/>
                <w:webHidden/>
              </w:rPr>
              <w:t>27</w:t>
            </w:r>
            <w:r>
              <w:rPr>
                <w:noProof/>
                <w:webHidden/>
              </w:rPr>
              <w:fldChar w:fldCharType="end"/>
            </w:r>
          </w:hyperlink>
        </w:p>
        <w:p w:rsidR="00BE261E" w:rsidRDefault="00BE261E">
          <w:pPr>
            <w:pStyle w:val="21"/>
            <w:rPr>
              <w:rFonts w:eastAsiaTheme="minorEastAsia"/>
              <w:b w:val="0"/>
              <w:lang w:val="en-US"/>
            </w:rPr>
          </w:pPr>
          <w:hyperlink w:anchor="_Toc46563151" w:history="1">
            <w:r w:rsidRPr="004B5651">
              <w:rPr>
                <w:rStyle w:val="af"/>
                <w:rFonts w:eastAsia="Times New Roman"/>
                <w:i/>
              </w:rPr>
              <w:t>4.3.1.</w:t>
            </w:r>
            <w:r>
              <w:rPr>
                <w:rFonts w:eastAsiaTheme="minorEastAsia"/>
                <w:b w:val="0"/>
                <w:lang w:val="en-US"/>
              </w:rPr>
              <w:t xml:space="preserve"> </w:t>
            </w:r>
            <w:r w:rsidRPr="004B5651">
              <w:rPr>
                <w:rStyle w:val="af"/>
                <w:rFonts w:eastAsia="Times New Roman"/>
                <w:i/>
              </w:rPr>
              <w:t>PMC nu a aplicat în totalitate prevederile legale în perioada anilor 2018-2019 pentru a identifica și a sancționa  persoanele responsabile de edificarea construcțiilor neautorizate pe teritoriul municipiului.</w:t>
            </w:r>
            <w:r>
              <w:rPr>
                <w:webHidden/>
              </w:rPr>
              <w:tab/>
            </w:r>
            <w:r>
              <w:rPr>
                <w:webHidden/>
              </w:rPr>
              <w:fldChar w:fldCharType="begin"/>
            </w:r>
            <w:r>
              <w:rPr>
                <w:webHidden/>
              </w:rPr>
              <w:instrText xml:space="preserve"> PAGEREF _Toc46563151 \h </w:instrText>
            </w:r>
            <w:r>
              <w:rPr>
                <w:webHidden/>
              </w:rPr>
            </w:r>
            <w:r>
              <w:rPr>
                <w:webHidden/>
              </w:rPr>
              <w:fldChar w:fldCharType="separate"/>
            </w:r>
            <w:r>
              <w:rPr>
                <w:webHidden/>
              </w:rPr>
              <w:t>28</w:t>
            </w:r>
            <w:r>
              <w:rPr>
                <w:webHidden/>
              </w:rPr>
              <w:fldChar w:fldCharType="end"/>
            </w:r>
          </w:hyperlink>
        </w:p>
        <w:p w:rsidR="00BE261E" w:rsidRDefault="00BE261E">
          <w:pPr>
            <w:pStyle w:val="21"/>
            <w:rPr>
              <w:rFonts w:eastAsiaTheme="minorEastAsia"/>
              <w:b w:val="0"/>
              <w:lang w:val="en-US"/>
            </w:rPr>
          </w:pPr>
          <w:hyperlink w:anchor="_Toc46563152" w:history="1">
            <w:r w:rsidRPr="004B5651">
              <w:rPr>
                <w:rStyle w:val="af"/>
                <w:rFonts w:cstheme="majorHAnsi"/>
                <w:i/>
                <w:lang w:val="ro-RO"/>
              </w:rPr>
              <w:t>4.3.2.</w:t>
            </w:r>
            <w:r>
              <w:rPr>
                <w:rFonts w:eastAsiaTheme="minorEastAsia"/>
                <w:b w:val="0"/>
                <w:lang w:val="en-US"/>
              </w:rPr>
              <w:t xml:space="preserve"> </w:t>
            </w:r>
            <w:r w:rsidRPr="004B5651">
              <w:rPr>
                <w:rStyle w:val="af"/>
                <w:rFonts w:cstheme="majorHAnsi"/>
                <w:i/>
                <w:lang w:val="ro-RO"/>
              </w:rPr>
              <w:t>AAPL din mun. Bălți nu a aplicat în totalitate prevederile legale la  identificarea și sancționarea  persoanelor responsabile de edificarea construcțiilor neautorizate în perioada anilor 2018-2019.</w:t>
            </w:r>
            <w:r>
              <w:rPr>
                <w:webHidden/>
              </w:rPr>
              <w:tab/>
            </w:r>
            <w:r>
              <w:rPr>
                <w:webHidden/>
              </w:rPr>
              <w:fldChar w:fldCharType="begin"/>
            </w:r>
            <w:r>
              <w:rPr>
                <w:webHidden/>
              </w:rPr>
              <w:instrText xml:space="preserve"> PAGEREF _Toc46563152 \h </w:instrText>
            </w:r>
            <w:r>
              <w:rPr>
                <w:webHidden/>
              </w:rPr>
            </w:r>
            <w:r>
              <w:rPr>
                <w:webHidden/>
              </w:rPr>
              <w:fldChar w:fldCharType="separate"/>
            </w:r>
            <w:r>
              <w:rPr>
                <w:webHidden/>
              </w:rPr>
              <w:t>29</w:t>
            </w:r>
            <w:r>
              <w:rPr>
                <w:webHidden/>
              </w:rPr>
              <w:fldChar w:fldCharType="end"/>
            </w:r>
          </w:hyperlink>
        </w:p>
        <w:p w:rsidR="00BE261E" w:rsidRDefault="00BE261E">
          <w:pPr>
            <w:pStyle w:val="21"/>
            <w:rPr>
              <w:rFonts w:eastAsiaTheme="minorEastAsia"/>
              <w:b w:val="0"/>
              <w:lang w:val="en-US"/>
            </w:rPr>
          </w:pPr>
          <w:hyperlink w:anchor="_Toc46563153" w:history="1">
            <w:r w:rsidRPr="004B5651">
              <w:rPr>
                <w:rStyle w:val="af"/>
                <w:i/>
              </w:rPr>
              <w:t>4.3.3.</w:t>
            </w:r>
            <w:r>
              <w:rPr>
                <w:rFonts w:eastAsiaTheme="minorEastAsia"/>
                <w:b w:val="0"/>
                <w:lang w:val="en-US"/>
              </w:rPr>
              <w:t xml:space="preserve"> </w:t>
            </w:r>
            <w:r w:rsidRPr="004B5651">
              <w:rPr>
                <w:rStyle w:val="af"/>
                <w:i/>
              </w:rPr>
              <w:t>Atribuțiile Agenției pentru Supraveghere Tehnică, în perioada anilor 2018-2019, în vederea monitorizării conformității eliberării de către AAPL a documentelor permisive în construcție, precum și a executării lor de către agenții economici nu au fost exercitate în măsură deplină.</w:t>
            </w:r>
            <w:r>
              <w:rPr>
                <w:webHidden/>
              </w:rPr>
              <w:tab/>
            </w:r>
            <w:r>
              <w:rPr>
                <w:webHidden/>
              </w:rPr>
              <w:fldChar w:fldCharType="begin"/>
            </w:r>
            <w:r>
              <w:rPr>
                <w:webHidden/>
              </w:rPr>
              <w:instrText xml:space="preserve"> PAGEREF _Toc46563153 \h </w:instrText>
            </w:r>
            <w:r>
              <w:rPr>
                <w:webHidden/>
              </w:rPr>
            </w:r>
            <w:r>
              <w:rPr>
                <w:webHidden/>
              </w:rPr>
              <w:fldChar w:fldCharType="separate"/>
            </w:r>
            <w:r>
              <w:rPr>
                <w:webHidden/>
              </w:rPr>
              <w:t>30</w:t>
            </w:r>
            <w:r>
              <w:rPr>
                <w:webHidden/>
              </w:rPr>
              <w:fldChar w:fldCharType="end"/>
            </w:r>
          </w:hyperlink>
        </w:p>
        <w:p w:rsidR="00BE261E" w:rsidRDefault="00BE261E">
          <w:pPr>
            <w:pStyle w:val="11"/>
            <w:tabs>
              <w:tab w:val="left" w:pos="660"/>
            </w:tabs>
            <w:rPr>
              <w:rFonts w:eastAsiaTheme="minorEastAsia"/>
              <w:noProof/>
            </w:rPr>
          </w:pPr>
          <w:hyperlink w:anchor="_Toc46563154" w:history="1">
            <w:r w:rsidRPr="004B5651">
              <w:rPr>
                <w:rStyle w:val="af"/>
                <w:b/>
                <w:noProof/>
                <w:lang w:val="ro-MD"/>
              </w:rPr>
              <w:t>4.4.</w:t>
            </w:r>
            <w:r>
              <w:rPr>
                <w:rFonts w:eastAsiaTheme="minorEastAsia"/>
                <w:noProof/>
              </w:rPr>
              <w:t xml:space="preserve"> </w:t>
            </w:r>
            <w:r w:rsidRPr="004B5651">
              <w:rPr>
                <w:rStyle w:val="af"/>
                <w:b/>
                <w:noProof/>
                <w:lang w:val="ro-MD"/>
              </w:rPr>
              <w:t>Obiectivul specific IV. Monitorizarea și controlul asupra construcțiilor nefinalizate, inclusiv asupra celor care timp de 3 ani de la începutul lucrărilor au un grad de finisare mai mare de 50%, au  fost efectuate?</w:t>
            </w:r>
            <w:r>
              <w:rPr>
                <w:noProof/>
                <w:webHidden/>
              </w:rPr>
              <w:tab/>
            </w:r>
            <w:r>
              <w:rPr>
                <w:noProof/>
                <w:webHidden/>
              </w:rPr>
              <w:fldChar w:fldCharType="begin"/>
            </w:r>
            <w:r>
              <w:rPr>
                <w:noProof/>
                <w:webHidden/>
              </w:rPr>
              <w:instrText xml:space="preserve"> PAGEREF _Toc46563154 \h </w:instrText>
            </w:r>
            <w:r>
              <w:rPr>
                <w:noProof/>
                <w:webHidden/>
              </w:rPr>
            </w:r>
            <w:r>
              <w:rPr>
                <w:noProof/>
                <w:webHidden/>
              </w:rPr>
              <w:fldChar w:fldCharType="separate"/>
            </w:r>
            <w:r>
              <w:rPr>
                <w:noProof/>
                <w:webHidden/>
              </w:rPr>
              <w:t>33</w:t>
            </w:r>
            <w:r>
              <w:rPr>
                <w:noProof/>
                <w:webHidden/>
              </w:rPr>
              <w:fldChar w:fldCharType="end"/>
            </w:r>
          </w:hyperlink>
        </w:p>
        <w:p w:rsidR="00BE261E" w:rsidRDefault="00BE261E">
          <w:pPr>
            <w:pStyle w:val="11"/>
            <w:tabs>
              <w:tab w:val="left" w:pos="660"/>
            </w:tabs>
            <w:rPr>
              <w:rFonts w:eastAsiaTheme="minorEastAsia"/>
              <w:noProof/>
            </w:rPr>
          </w:pPr>
          <w:hyperlink w:anchor="_Toc46563155" w:history="1">
            <w:r w:rsidRPr="004B5651">
              <w:rPr>
                <w:rStyle w:val="af"/>
                <w:b/>
                <w:noProof/>
                <w:lang w:val="ro-MD"/>
              </w:rPr>
              <w:t>4.5.</w:t>
            </w:r>
            <w:r>
              <w:rPr>
                <w:rFonts w:eastAsiaTheme="minorEastAsia"/>
                <w:noProof/>
              </w:rPr>
              <w:t xml:space="preserve"> </w:t>
            </w:r>
            <w:r w:rsidRPr="004B5651">
              <w:rPr>
                <w:rStyle w:val="af"/>
                <w:b/>
                <w:noProof/>
                <w:lang w:val="ro-MD"/>
              </w:rPr>
              <w:t>Auditul relevă neconcordanțe ale prevederilor legale la eliberarea documentelor permisive.</w:t>
            </w:r>
            <w:r>
              <w:rPr>
                <w:noProof/>
                <w:webHidden/>
              </w:rPr>
              <w:tab/>
            </w:r>
            <w:r>
              <w:rPr>
                <w:noProof/>
                <w:webHidden/>
              </w:rPr>
              <w:fldChar w:fldCharType="begin"/>
            </w:r>
            <w:r>
              <w:rPr>
                <w:noProof/>
                <w:webHidden/>
              </w:rPr>
              <w:instrText xml:space="preserve"> PAGEREF _Toc46563155 \h </w:instrText>
            </w:r>
            <w:r>
              <w:rPr>
                <w:noProof/>
                <w:webHidden/>
              </w:rPr>
            </w:r>
            <w:r>
              <w:rPr>
                <w:noProof/>
                <w:webHidden/>
              </w:rPr>
              <w:fldChar w:fldCharType="separate"/>
            </w:r>
            <w:r>
              <w:rPr>
                <w:noProof/>
                <w:webHidden/>
              </w:rPr>
              <w:t>36</w:t>
            </w:r>
            <w:r>
              <w:rPr>
                <w:noProof/>
                <w:webHidden/>
              </w:rPr>
              <w:fldChar w:fldCharType="end"/>
            </w:r>
          </w:hyperlink>
        </w:p>
        <w:p w:rsidR="00BE261E" w:rsidRDefault="00BE261E">
          <w:pPr>
            <w:pStyle w:val="11"/>
            <w:rPr>
              <w:rFonts w:eastAsiaTheme="minorEastAsia"/>
              <w:noProof/>
            </w:rPr>
          </w:pPr>
          <w:hyperlink w:anchor="_Toc46563156" w:history="1">
            <w:r w:rsidRPr="004B5651">
              <w:rPr>
                <w:rStyle w:val="af"/>
                <w:rFonts w:eastAsia="Times New Roman"/>
                <w:b/>
                <w:noProof/>
                <w:lang w:val="ro-MD"/>
              </w:rPr>
              <w:t>V.</w:t>
            </w:r>
            <w:r>
              <w:rPr>
                <w:rFonts w:eastAsiaTheme="minorEastAsia"/>
                <w:noProof/>
              </w:rPr>
              <w:tab/>
            </w:r>
            <w:r w:rsidRPr="004B5651">
              <w:rPr>
                <w:rStyle w:val="af"/>
                <w:rFonts w:eastAsia="Times New Roman"/>
                <w:b/>
                <w:noProof/>
                <w:lang w:val="ro-MD"/>
              </w:rPr>
              <w:t>CONCLUZIE GENERALĂ</w:t>
            </w:r>
            <w:r>
              <w:rPr>
                <w:noProof/>
                <w:webHidden/>
              </w:rPr>
              <w:tab/>
            </w:r>
            <w:r>
              <w:rPr>
                <w:noProof/>
                <w:webHidden/>
              </w:rPr>
              <w:fldChar w:fldCharType="begin"/>
            </w:r>
            <w:r>
              <w:rPr>
                <w:noProof/>
                <w:webHidden/>
              </w:rPr>
              <w:instrText xml:space="preserve"> PAGEREF _Toc46563156 \h </w:instrText>
            </w:r>
            <w:r>
              <w:rPr>
                <w:noProof/>
                <w:webHidden/>
              </w:rPr>
            </w:r>
            <w:r>
              <w:rPr>
                <w:noProof/>
                <w:webHidden/>
              </w:rPr>
              <w:fldChar w:fldCharType="separate"/>
            </w:r>
            <w:r>
              <w:rPr>
                <w:noProof/>
                <w:webHidden/>
              </w:rPr>
              <w:t>36</w:t>
            </w:r>
            <w:r>
              <w:rPr>
                <w:noProof/>
                <w:webHidden/>
              </w:rPr>
              <w:fldChar w:fldCharType="end"/>
            </w:r>
          </w:hyperlink>
        </w:p>
        <w:p w:rsidR="00BE261E" w:rsidRDefault="00BE261E">
          <w:pPr>
            <w:pStyle w:val="11"/>
            <w:rPr>
              <w:rFonts w:eastAsiaTheme="minorEastAsia"/>
              <w:noProof/>
            </w:rPr>
          </w:pPr>
          <w:hyperlink w:anchor="_Toc46563157" w:history="1">
            <w:r w:rsidRPr="004B5651">
              <w:rPr>
                <w:rStyle w:val="af"/>
                <w:b/>
                <w:noProof/>
                <w:lang w:val="ro-MD"/>
              </w:rPr>
              <w:t>VI.</w:t>
            </w:r>
            <w:r>
              <w:rPr>
                <w:rFonts w:eastAsiaTheme="minorEastAsia"/>
                <w:noProof/>
              </w:rPr>
              <w:tab/>
            </w:r>
            <w:r w:rsidRPr="004B5651">
              <w:rPr>
                <w:rStyle w:val="af"/>
                <w:b/>
                <w:noProof/>
                <w:lang w:val="ro-MD"/>
              </w:rPr>
              <w:t>RECOMANDĂRI</w:t>
            </w:r>
            <w:r>
              <w:rPr>
                <w:noProof/>
                <w:webHidden/>
              </w:rPr>
              <w:tab/>
            </w:r>
            <w:r>
              <w:rPr>
                <w:noProof/>
                <w:webHidden/>
              </w:rPr>
              <w:fldChar w:fldCharType="begin"/>
            </w:r>
            <w:r>
              <w:rPr>
                <w:noProof/>
                <w:webHidden/>
              </w:rPr>
              <w:instrText xml:space="preserve"> PAGEREF _Toc46563157 \h </w:instrText>
            </w:r>
            <w:r>
              <w:rPr>
                <w:noProof/>
                <w:webHidden/>
              </w:rPr>
            </w:r>
            <w:r>
              <w:rPr>
                <w:noProof/>
                <w:webHidden/>
              </w:rPr>
              <w:fldChar w:fldCharType="separate"/>
            </w:r>
            <w:r>
              <w:rPr>
                <w:noProof/>
                <w:webHidden/>
              </w:rPr>
              <w:t>37</w:t>
            </w:r>
            <w:r>
              <w:rPr>
                <w:noProof/>
                <w:webHidden/>
              </w:rPr>
              <w:fldChar w:fldCharType="end"/>
            </w:r>
          </w:hyperlink>
        </w:p>
        <w:p w:rsidR="00BE261E" w:rsidRDefault="00BE261E">
          <w:pPr>
            <w:pStyle w:val="11"/>
            <w:tabs>
              <w:tab w:val="left" w:pos="660"/>
            </w:tabs>
            <w:rPr>
              <w:rFonts w:eastAsiaTheme="minorEastAsia"/>
              <w:noProof/>
            </w:rPr>
          </w:pPr>
          <w:hyperlink w:anchor="_Toc46563158" w:history="1">
            <w:r w:rsidRPr="004B5651">
              <w:rPr>
                <w:rStyle w:val="af"/>
                <w:b/>
                <w:noProof/>
                <w:lang w:val="ro-MD"/>
              </w:rPr>
              <w:t>VII.</w:t>
            </w:r>
            <w:r>
              <w:rPr>
                <w:rFonts w:eastAsiaTheme="minorEastAsia"/>
                <w:noProof/>
              </w:rPr>
              <w:t xml:space="preserve"> </w:t>
            </w:r>
            <w:r w:rsidRPr="004B5651">
              <w:rPr>
                <w:rStyle w:val="af"/>
                <w:b/>
                <w:noProof/>
                <w:lang w:val="ro-MD"/>
              </w:rPr>
              <w:t>SEMNĂTURILE ECHIPEI DE AUDIT</w:t>
            </w:r>
            <w:r>
              <w:rPr>
                <w:noProof/>
                <w:webHidden/>
              </w:rPr>
              <w:tab/>
            </w:r>
            <w:r>
              <w:rPr>
                <w:noProof/>
                <w:webHidden/>
              </w:rPr>
              <w:fldChar w:fldCharType="begin"/>
            </w:r>
            <w:r>
              <w:rPr>
                <w:noProof/>
                <w:webHidden/>
              </w:rPr>
              <w:instrText xml:space="preserve"> PAGEREF _Toc46563158 \h </w:instrText>
            </w:r>
            <w:r>
              <w:rPr>
                <w:noProof/>
                <w:webHidden/>
              </w:rPr>
            </w:r>
            <w:r>
              <w:rPr>
                <w:noProof/>
                <w:webHidden/>
              </w:rPr>
              <w:fldChar w:fldCharType="separate"/>
            </w:r>
            <w:r>
              <w:rPr>
                <w:noProof/>
                <w:webHidden/>
              </w:rPr>
              <w:t>38</w:t>
            </w:r>
            <w:r>
              <w:rPr>
                <w:noProof/>
                <w:webHidden/>
              </w:rPr>
              <w:fldChar w:fldCharType="end"/>
            </w:r>
          </w:hyperlink>
        </w:p>
        <w:p w:rsidR="00BE261E" w:rsidRDefault="00BE261E">
          <w:pPr>
            <w:pStyle w:val="11"/>
            <w:rPr>
              <w:rFonts w:eastAsiaTheme="minorEastAsia"/>
              <w:noProof/>
            </w:rPr>
          </w:pPr>
          <w:hyperlink w:anchor="_Toc46563159" w:history="1">
            <w:r w:rsidRPr="004B5651">
              <w:rPr>
                <w:rStyle w:val="af"/>
                <w:b/>
                <w:noProof/>
                <w:lang w:val="ro-MD"/>
              </w:rPr>
              <w:t>Anexa nr.1</w:t>
            </w:r>
            <w:r>
              <w:rPr>
                <w:noProof/>
                <w:webHidden/>
              </w:rPr>
              <w:tab/>
            </w:r>
            <w:r>
              <w:rPr>
                <w:noProof/>
                <w:webHidden/>
              </w:rPr>
              <w:fldChar w:fldCharType="begin"/>
            </w:r>
            <w:r>
              <w:rPr>
                <w:noProof/>
                <w:webHidden/>
              </w:rPr>
              <w:instrText xml:space="preserve"> PAGEREF _Toc46563159 \h </w:instrText>
            </w:r>
            <w:r>
              <w:rPr>
                <w:noProof/>
                <w:webHidden/>
              </w:rPr>
            </w:r>
            <w:r>
              <w:rPr>
                <w:noProof/>
                <w:webHidden/>
              </w:rPr>
              <w:fldChar w:fldCharType="separate"/>
            </w:r>
            <w:r>
              <w:rPr>
                <w:noProof/>
                <w:webHidden/>
              </w:rPr>
              <w:t>39</w:t>
            </w:r>
            <w:r>
              <w:rPr>
                <w:noProof/>
                <w:webHidden/>
              </w:rPr>
              <w:fldChar w:fldCharType="end"/>
            </w:r>
          </w:hyperlink>
        </w:p>
        <w:p w:rsidR="00BE261E" w:rsidRDefault="00BE261E">
          <w:pPr>
            <w:pStyle w:val="11"/>
            <w:rPr>
              <w:rFonts w:eastAsiaTheme="minorEastAsia"/>
              <w:noProof/>
            </w:rPr>
          </w:pPr>
          <w:hyperlink w:anchor="_Toc46563160" w:history="1">
            <w:r w:rsidRPr="004B5651">
              <w:rPr>
                <w:rStyle w:val="af"/>
                <w:b/>
                <w:noProof/>
                <w:lang w:val="ro-MD"/>
              </w:rPr>
              <w:t>Lista actelor normative care au servit drept surse ale criteriilor de audit</w:t>
            </w:r>
            <w:r>
              <w:rPr>
                <w:noProof/>
                <w:webHidden/>
              </w:rPr>
              <w:tab/>
            </w:r>
            <w:r>
              <w:rPr>
                <w:noProof/>
                <w:webHidden/>
              </w:rPr>
              <w:fldChar w:fldCharType="begin"/>
            </w:r>
            <w:r>
              <w:rPr>
                <w:noProof/>
                <w:webHidden/>
              </w:rPr>
              <w:instrText xml:space="preserve"> PAGEREF _Toc46563160 \h </w:instrText>
            </w:r>
            <w:r>
              <w:rPr>
                <w:noProof/>
                <w:webHidden/>
              </w:rPr>
            </w:r>
            <w:r>
              <w:rPr>
                <w:noProof/>
                <w:webHidden/>
              </w:rPr>
              <w:fldChar w:fldCharType="separate"/>
            </w:r>
            <w:r>
              <w:rPr>
                <w:noProof/>
                <w:webHidden/>
              </w:rPr>
              <w:t>39</w:t>
            </w:r>
            <w:r>
              <w:rPr>
                <w:noProof/>
                <w:webHidden/>
              </w:rPr>
              <w:fldChar w:fldCharType="end"/>
            </w:r>
          </w:hyperlink>
        </w:p>
        <w:p w:rsidR="00BE261E" w:rsidRDefault="00BE261E">
          <w:pPr>
            <w:pStyle w:val="11"/>
            <w:rPr>
              <w:rFonts w:eastAsiaTheme="minorEastAsia"/>
              <w:noProof/>
            </w:rPr>
          </w:pPr>
          <w:hyperlink w:anchor="_Toc46563161" w:history="1">
            <w:r w:rsidRPr="004B5651">
              <w:rPr>
                <w:rStyle w:val="af"/>
                <w:rFonts w:eastAsia="Times New Roman"/>
                <w:b/>
                <w:noProof/>
                <w:lang w:val="ro-MD" w:eastAsia="ru-RU"/>
              </w:rPr>
              <w:t>Anexa nr.2</w:t>
            </w:r>
            <w:r>
              <w:rPr>
                <w:noProof/>
                <w:webHidden/>
              </w:rPr>
              <w:tab/>
            </w:r>
            <w:r>
              <w:rPr>
                <w:noProof/>
                <w:webHidden/>
              </w:rPr>
              <w:fldChar w:fldCharType="begin"/>
            </w:r>
            <w:r>
              <w:rPr>
                <w:noProof/>
                <w:webHidden/>
              </w:rPr>
              <w:instrText xml:space="preserve"> PAGEREF _Toc46563161 \h </w:instrText>
            </w:r>
            <w:r>
              <w:rPr>
                <w:noProof/>
                <w:webHidden/>
              </w:rPr>
            </w:r>
            <w:r>
              <w:rPr>
                <w:noProof/>
                <w:webHidden/>
              </w:rPr>
              <w:fldChar w:fldCharType="separate"/>
            </w:r>
            <w:r>
              <w:rPr>
                <w:noProof/>
                <w:webHidden/>
              </w:rPr>
              <w:t>40</w:t>
            </w:r>
            <w:r>
              <w:rPr>
                <w:noProof/>
                <w:webHidden/>
              </w:rPr>
              <w:fldChar w:fldCharType="end"/>
            </w:r>
          </w:hyperlink>
        </w:p>
        <w:p w:rsidR="00BE261E" w:rsidRDefault="00BE261E">
          <w:pPr>
            <w:pStyle w:val="21"/>
            <w:rPr>
              <w:rFonts w:eastAsiaTheme="minorEastAsia"/>
              <w:b w:val="0"/>
              <w:lang w:val="en-US"/>
            </w:rPr>
          </w:pPr>
          <w:hyperlink w:anchor="_Toc46563162" w:history="1">
            <w:r w:rsidRPr="004B5651">
              <w:rPr>
                <w:rStyle w:val="af"/>
                <w:rFonts w:eastAsia="Times New Roman"/>
                <w:lang w:eastAsia="ru-RU"/>
              </w:rPr>
              <w:t>Sfera și abordarea auditului</w:t>
            </w:r>
            <w:r>
              <w:rPr>
                <w:webHidden/>
              </w:rPr>
              <w:tab/>
            </w:r>
            <w:r>
              <w:rPr>
                <w:webHidden/>
              </w:rPr>
              <w:fldChar w:fldCharType="begin"/>
            </w:r>
            <w:r>
              <w:rPr>
                <w:webHidden/>
              </w:rPr>
              <w:instrText xml:space="preserve"> PAGEREF _Toc46563162 \h </w:instrText>
            </w:r>
            <w:r>
              <w:rPr>
                <w:webHidden/>
              </w:rPr>
            </w:r>
            <w:r>
              <w:rPr>
                <w:webHidden/>
              </w:rPr>
              <w:fldChar w:fldCharType="separate"/>
            </w:r>
            <w:r>
              <w:rPr>
                <w:webHidden/>
              </w:rPr>
              <w:t>40</w:t>
            </w:r>
            <w:r>
              <w:rPr>
                <w:webHidden/>
              </w:rPr>
              <w:fldChar w:fldCharType="end"/>
            </w:r>
          </w:hyperlink>
        </w:p>
        <w:p w:rsidR="00BE261E" w:rsidRDefault="00BE261E">
          <w:pPr>
            <w:pStyle w:val="11"/>
            <w:rPr>
              <w:rFonts w:eastAsiaTheme="minorEastAsia"/>
              <w:noProof/>
            </w:rPr>
          </w:pPr>
          <w:hyperlink w:anchor="_Toc46563163" w:history="1">
            <w:r w:rsidRPr="004B5651">
              <w:rPr>
                <w:rStyle w:val="af"/>
                <w:b/>
                <w:noProof/>
                <w:lang w:val="ro-MD"/>
              </w:rPr>
              <w:t>Anexa nr.3</w:t>
            </w:r>
            <w:r>
              <w:rPr>
                <w:noProof/>
                <w:webHidden/>
              </w:rPr>
              <w:tab/>
            </w:r>
            <w:r>
              <w:rPr>
                <w:noProof/>
                <w:webHidden/>
              </w:rPr>
              <w:fldChar w:fldCharType="begin"/>
            </w:r>
            <w:r>
              <w:rPr>
                <w:noProof/>
                <w:webHidden/>
              </w:rPr>
              <w:instrText xml:space="preserve"> PAGEREF _Toc46563163 \h </w:instrText>
            </w:r>
            <w:r>
              <w:rPr>
                <w:noProof/>
                <w:webHidden/>
              </w:rPr>
            </w:r>
            <w:r>
              <w:rPr>
                <w:noProof/>
                <w:webHidden/>
              </w:rPr>
              <w:fldChar w:fldCharType="separate"/>
            </w:r>
            <w:r>
              <w:rPr>
                <w:noProof/>
                <w:webHidden/>
              </w:rPr>
              <w:t>41</w:t>
            </w:r>
            <w:r>
              <w:rPr>
                <w:noProof/>
                <w:webHidden/>
              </w:rPr>
              <w:fldChar w:fldCharType="end"/>
            </w:r>
          </w:hyperlink>
        </w:p>
        <w:p w:rsidR="00BE261E" w:rsidRDefault="00BE261E">
          <w:pPr>
            <w:pStyle w:val="11"/>
            <w:rPr>
              <w:rFonts w:eastAsiaTheme="minorEastAsia"/>
              <w:noProof/>
            </w:rPr>
          </w:pPr>
          <w:hyperlink w:anchor="_Toc46563164" w:history="1">
            <w:r w:rsidRPr="004B5651">
              <w:rPr>
                <w:rStyle w:val="af"/>
                <w:b/>
                <w:noProof/>
                <w:lang w:val="ro-MD"/>
              </w:rPr>
              <w:t>Regulamentul DGAURF, aprobat prin Decizia CMC nr. 54/14 din 03.08.2006</w:t>
            </w:r>
            <w:r>
              <w:rPr>
                <w:noProof/>
                <w:webHidden/>
              </w:rPr>
              <w:tab/>
            </w:r>
            <w:r>
              <w:rPr>
                <w:noProof/>
                <w:webHidden/>
              </w:rPr>
              <w:fldChar w:fldCharType="begin"/>
            </w:r>
            <w:r>
              <w:rPr>
                <w:noProof/>
                <w:webHidden/>
              </w:rPr>
              <w:instrText xml:space="preserve"> PAGEREF _Toc46563164 \h </w:instrText>
            </w:r>
            <w:r>
              <w:rPr>
                <w:noProof/>
                <w:webHidden/>
              </w:rPr>
            </w:r>
            <w:r>
              <w:rPr>
                <w:noProof/>
                <w:webHidden/>
              </w:rPr>
              <w:fldChar w:fldCharType="separate"/>
            </w:r>
            <w:r>
              <w:rPr>
                <w:noProof/>
                <w:webHidden/>
              </w:rPr>
              <w:t>41</w:t>
            </w:r>
            <w:r>
              <w:rPr>
                <w:noProof/>
                <w:webHidden/>
              </w:rPr>
              <w:fldChar w:fldCharType="end"/>
            </w:r>
          </w:hyperlink>
        </w:p>
        <w:p w:rsidR="00BE261E" w:rsidRDefault="00BE261E">
          <w:pPr>
            <w:pStyle w:val="11"/>
            <w:rPr>
              <w:rFonts w:eastAsiaTheme="minorEastAsia"/>
              <w:noProof/>
            </w:rPr>
          </w:pPr>
          <w:hyperlink w:anchor="_Toc46563165" w:history="1">
            <w:r w:rsidRPr="004B5651">
              <w:rPr>
                <w:rStyle w:val="af"/>
                <w:b/>
                <w:noProof/>
                <w:lang w:val="ro-MD"/>
              </w:rPr>
              <w:t>Anexa nr.4</w:t>
            </w:r>
            <w:r>
              <w:rPr>
                <w:noProof/>
                <w:webHidden/>
              </w:rPr>
              <w:tab/>
            </w:r>
            <w:r>
              <w:rPr>
                <w:noProof/>
                <w:webHidden/>
              </w:rPr>
              <w:fldChar w:fldCharType="begin"/>
            </w:r>
            <w:r>
              <w:rPr>
                <w:noProof/>
                <w:webHidden/>
              </w:rPr>
              <w:instrText xml:space="preserve"> PAGEREF _Toc46563165 \h </w:instrText>
            </w:r>
            <w:r>
              <w:rPr>
                <w:noProof/>
                <w:webHidden/>
              </w:rPr>
            </w:r>
            <w:r>
              <w:rPr>
                <w:noProof/>
                <w:webHidden/>
              </w:rPr>
              <w:fldChar w:fldCharType="separate"/>
            </w:r>
            <w:r>
              <w:rPr>
                <w:noProof/>
                <w:webHidden/>
              </w:rPr>
              <w:t>42</w:t>
            </w:r>
            <w:r>
              <w:rPr>
                <w:noProof/>
                <w:webHidden/>
              </w:rPr>
              <w:fldChar w:fldCharType="end"/>
            </w:r>
          </w:hyperlink>
        </w:p>
        <w:p w:rsidR="00BE261E" w:rsidRDefault="00BE261E">
          <w:pPr>
            <w:pStyle w:val="11"/>
            <w:rPr>
              <w:rFonts w:eastAsiaTheme="minorEastAsia"/>
              <w:noProof/>
            </w:rPr>
          </w:pPr>
          <w:hyperlink w:anchor="_Toc46563166" w:history="1">
            <w:r w:rsidRPr="004B5651">
              <w:rPr>
                <w:rStyle w:val="af"/>
                <w:b/>
                <w:noProof/>
                <w:lang w:val="ro-MD"/>
              </w:rPr>
              <w:t>Regulamentul DAC , aprobat prin Decizia CMB nr. 3/3 din 31.07.2003</w:t>
            </w:r>
            <w:r>
              <w:rPr>
                <w:noProof/>
                <w:webHidden/>
              </w:rPr>
              <w:tab/>
            </w:r>
            <w:r>
              <w:rPr>
                <w:noProof/>
                <w:webHidden/>
              </w:rPr>
              <w:fldChar w:fldCharType="begin"/>
            </w:r>
            <w:r>
              <w:rPr>
                <w:noProof/>
                <w:webHidden/>
              </w:rPr>
              <w:instrText xml:space="preserve"> PAGEREF _Toc46563166 \h </w:instrText>
            </w:r>
            <w:r>
              <w:rPr>
                <w:noProof/>
                <w:webHidden/>
              </w:rPr>
            </w:r>
            <w:r>
              <w:rPr>
                <w:noProof/>
                <w:webHidden/>
              </w:rPr>
              <w:fldChar w:fldCharType="separate"/>
            </w:r>
            <w:r>
              <w:rPr>
                <w:noProof/>
                <w:webHidden/>
              </w:rPr>
              <w:t>42</w:t>
            </w:r>
            <w:r>
              <w:rPr>
                <w:noProof/>
                <w:webHidden/>
              </w:rPr>
              <w:fldChar w:fldCharType="end"/>
            </w:r>
          </w:hyperlink>
        </w:p>
        <w:p w:rsidR="00BE261E" w:rsidRDefault="00BE261E">
          <w:pPr>
            <w:pStyle w:val="11"/>
            <w:rPr>
              <w:rFonts w:eastAsiaTheme="minorEastAsia"/>
              <w:noProof/>
            </w:rPr>
          </w:pPr>
          <w:hyperlink w:anchor="_Toc46563167" w:history="1">
            <w:r w:rsidRPr="004B5651">
              <w:rPr>
                <w:rStyle w:val="af"/>
                <w:b/>
                <w:noProof/>
                <w:lang w:val="ro-MD"/>
              </w:rPr>
              <w:t>Anexa nr.5</w:t>
            </w:r>
            <w:r>
              <w:rPr>
                <w:noProof/>
                <w:webHidden/>
              </w:rPr>
              <w:tab/>
            </w:r>
            <w:r>
              <w:rPr>
                <w:noProof/>
                <w:webHidden/>
              </w:rPr>
              <w:fldChar w:fldCharType="begin"/>
            </w:r>
            <w:r>
              <w:rPr>
                <w:noProof/>
                <w:webHidden/>
              </w:rPr>
              <w:instrText xml:space="preserve"> PAGEREF _Toc46563167 \h </w:instrText>
            </w:r>
            <w:r>
              <w:rPr>
                <w:noProof/>
                <w:webHidden/>
              </w:rPr>
            </w:r>
            <w:r>
              <w:rPr>
                <w:noProof/>
                <w:webHidden/>
              </w:rPr>
              <w:fldChar w:fldCharType="separate"/>
            </w:r>
            <w:r>
              <w:rPr>
                <w:noProof/>
                <w:webHidden/>
              </w:rPr>
              <w:t>43</w:t>
            </w:r>
            <w:r>
              <w:rPr>
                <w:noProof/>
                <w:webHidden/>
              </w:rPr>
              <w:fldChar w:fldCharType="end"/>
            </w:r>
          </w:hyperlink>
        </w:p>
        <w:p w:rsidR="00BE261E" w:rsidRDefault="00BE261E">
          <w:pPr>
            <w:pStyle w:val="11"/>
            <w:rPr>
              <w:rFonts w:eastAsiaTheme="minorEastAsia"/>
              <w:noProof/>
            </w:rPr>
          </w:pPr>
          <w:hyperlink w:anchor="_Toc46563168" w:history="1">
            <w:r w:rsidRPr="004B5651">
              <w:rPr>
                <w:rStyle w:val="af"/>
                <w:b/>
                <w:noProof/>
                <w:lang w:val="ro-MD"/>
              </w:rPr>
              <w:t>Atribuțiile arhitectului-șef al PME, conform fișei postului</w:t>
            </w:r>
            <w:r>
              <w:rPr>
                <w:noProof/>
                <w:webHidden/>
              </w:rPr>
              <w:tab/>
            </w:r>
            <w:r>
              <w:rPr>
                <w:noProof/>
                <w:webHidden/>
              </w:rPr>
              <w:fldChar w:fldCharType="begin"/>
            </w:r>
            <w:r>
              <w:rPr>
                <w:noProof/>
                <w:webHidden/>
              </w:rPr>
              <w:instrText xml:space="preserve"> PAGEREF _Toc46563168 \h </w:instrText>
            </w:r>
            <w:r>
              <w:rPr>
                <w:noProof/>
                <w:webHidden/>
              </w:rPr>
            </w:r>
            <w:r>
              <w:rPr>
                <w:noProof/>
                <w:webHidden/>
              </w:rPr>
              <w:fldChar w:fldCharType="separate"/>
            </w:r>
            <w:r>
              <w:rPr>
                <w:noProof/>
                <w:webHidden/>
              </w:rPr>
              <w:t>43</w:t>
            </w:r>
            <w:r>
              <w:rPr>
                <w:noProof/>
                <w:webHidden/>
              </w:rPr>
              <w:fldChar w:fldCharType="end"/>
            </w:r>
          </w:hyperlink>
        </w:p>
        <w:p w:rsidR="00BE261E" w:rsidRDefault="00BE261E">
          <w:pPr>
            <w:pStyle w:val="11"/>
            <w:rPr>
              <w:rFonts w:eastAsiaTheme="minorEastAsia"/>
              <w:noProof/>
            </w:rPr>
          </w:pPr>
          <w:hyperlink w:anchor="_Toc46563169" w:history="1">
            <w:r w:rsidRPr="004B5651">
              <w:rPr>
                <w:rStyle w:val="af"/>
                <w:b/>
                <w:noProof/>
                <w:lang w:val="ro-MD"/>
              </w:rPr>
              <w:t>Anexa nr.6</w:t>
            </w:r>
            <w:r>
              <w:rPr>
                <w:noProof/>
                <w:webHidden/>
              </w:rPr>
              <w:tab/>
            </w:r>
            <w:r>
              <w:rPr>
                <w:noProof/>
                <w:webHidden/>
              </w:rPr>
              <w:fldChar w:fldCharType="begin"/>
            </w:r>
            <w:r>
              <w:rPr>
                <w:noProof/>
                <w:webHidden/>
              </w:rPr>
              <w:instrText xml:space="preserve"> PAGEREF _Toc46563169 \h </w:instrText>
            </w:r>
            <w:r>
              <w:rPr>
                <w:noProof/>
                <w:webHidden/>
              </w:rPr>
            </w:r>
            <w:r>
              <w:rPr>
                <w:noProof/>
                <w:webHidden/>
              </w:rPr>
              <w:fldChar w:fldCharType="separate"/>
            </w:r>
            <w:r>
              <w:rPr>
                <w:noProof/>
                <w:webHidden/>
              </w:rPr>
              <w:t>44</w:t>
            </w:r>
            <w:r>
              <w:rPr>
                <w:noProof/>
                <w:webHidden/>
              </w:rPr>
              <w:fldChar w:fldCharType="end"/>
            </w:r>
          </w:hyperlink>
        </w:p>
        <w:p w:rsidR="00BE261E" w:rsidRDefault="00BE261E">
          <w:pPr>
            <w:pStyle w:val="11"/>
            <w:rPr>
              <w:rFonts w:eastAsiaTheme="minorEastAsia"/>
              <w:noProof/>
            </w:rPr>
          </w:pPr>
          <w:hyperlink w:anchor="_Toc46563170" w:history="1">
            <w:r w:rsidRPr="004B5651">
              <w:rPr>
                <w:rStyle w:val="af"/>
                <w:b/>
                <w:noProof/>
                <w:lang w:val="ro-MD"/>
              </w:rPr>
              <w:t>Informație cu privire la deficiențele constatate la procedura de eliberare a documentelor permisive în construcție de către PMC în perioada anilor 2018-2019</w:t>
            </w:r>
            <w:r>
              <w:rPr>
                <w:noProof/>
                <w:webHidden/>
              </w:rPr>
              <w:tab/>
            </w:r>
            <w:r>
              <w:rPr>
                <w:noProof/>
                <w:webHidden/>
              </w:rPr>
              <w:fldChar w:fldCharType="begin"/>
            </w:r>
            <w:r>
              <w:rPr>
                <w:noProof/>
                <w:webHidden/>
              </w:rPr>
              <w:instrText xml:space="preserve"> PAGEREF _Toc46563170 \h </w:instrText>
            </w:r>
            <w:r>
              <w:rPr>
                <w:noProof/>
                <w:webHidden/>
              </w:rPr>
            </w:r>
            <w:r>
              <w:rPr>
                <w:noProof/>
                <w:webHidden/>
              </w:rPr>
              <w:fldChar w:fldCharType="separate"/>
            </w:r>
            <w:r>
              <w:rPr>
                <w:noProof/>
                <w:webHidden/>
              </w:rPr>
              <w:t>44</w:t>
            </w:r>
            <w:r>
              <w:rPr>
                <w:noProof/>
                <w:webHidden/>
              </w:rPr>
              <w:fldChar w:fldCharType="end"/>
            </w:r>
          </w:hyperlink>
        </w:p>
        <w:p w:rsidR="00BE261E" w:rsidRDefault="00BE261E">
          <w:pPr>
            <w:pStyle w:val="11"/>
            <w:rPr>
              <w:rFonts w:eastAsiaTheme="minorEastAsia"/>
              <w:noProof/>
            </w:rPr>
          </w:pPr>
          <w:hyperlink w:anchor="_Toc46563171" w:history="1">
            <w:r w:rsidRPr="004B5651">
              <w:rPr>
                <w:rStyle w:val="af"/>
                <w:b/>
                <w:noProof/>
                <w:lang w:val="ro-MD"/>
              </w:rPr>
              <w:t>Anexa nr.7</w:t>
            </w:r>
            <w:r>
              <w:rPr>
                <w:noProof/>
                <w:webHidden/>
              </w:rPr>
              <w:tab/>
            </w:r>
            <w:r>
              <w:rPr>
                <w:noProof/>
                <w:webHidden/>
              </w:rPr>
              <w:fldChar w:fldCharType="begin"/>
            </w:r>
            <w:r>
              <w:rPr>
                <w:noProof/>
                <w:webHidden/>
              </w:rPr>
              <w:instrText xml:space="preserve"> PAGEREF _Toc46563171 \h </w:instrText>
            </w:r>
            <w:r>
              <w:rPr>
                <w:noProof/>
                <w:webHidden/>
              </w:rPr>
            </w:r>
            <w:r>
              <w:rPr>
                <w:noProof/>
                <w:webHidden/>
              </w:rPr>
              <w:fldChar w:fldCharType="separate"/>
            </w:r>
            <w:r>
              <w:rPr>
                <w:noProof/>
                <w:webHidden/>
              </w:rPr>
              <w:t>55</w:t>
            </w:r>
            <w:r>
              <w:rPr>
                <w:noProof/>
                <w:webHidden/>
              </w:rPr>
              <w:fldChar w:fldCharType="end"/>
            </w:r>
          </w:hyperlink>
        </w:p>
        <w:p w:rsidR="00BE261E" w:rsidRDefault="00BE261E">
          <w:pPr>
            <w:pStyle w:val="11"/>
            <w:rPr>
              <w:rFonts w:eastAsiaTheme="minorEastAsia"/>
              <w:noProof/>
            </w:rPr>
          </w:pPr>
          <w:hyperlink w:anchor="_Toc46563172" w:history="1">
            <w:r w:rsidRPr="004B5651">
              <w:rPr>
                <w:rStyle w:val="af"/>
                <w:b/>
                <w:noProof/>
                <w:lang w:val="ro-MD"/>
              </w:rPr>
              <w:t>Informație privind deficiențele constatate la procedura de eliberare a documentelor permisive în construcție de către PMB în perioada anilor 2018-2019</w:t>
            </w:r>
            <w:r>
              <w:rPr>
                <w:noProof/>
                <w:webHidden/>
              </w:rPr>
              <w:tab/>
            </w:r>
            <w:r>
              <w:rPr>
                <w:noProof/>
                <w:webHidden/>
              </w:rPr>
              <w:fldChar w:fldCharType="begin"/>
            </w:r>
            <w:r>
              <w:rPr>
                <w:noProof/>
                <w:webHidden/>
              </w:rPr>
              <w:instrText xml:space="preserve"> PAGEREF _Toc46563172 \h </w:instrText>
            </w:r>
            <w:r>
              <w:rPr>
                <w:noProof/>
                <w:webHidden/>
              </w:rPr>
            </w:r>
            <w:r>
              <w:rPr>
                <w:noProof/>
                <w:webHidden/>
              </w:rPr>
              <w:fldChar w:fldCharType="separate"/>
            </w:r>
            <w:r>
              <w:rPr>
                <w:noProof/>
                <w:webHidden/>
              </w:rPr>
              <w:t>55</w:t>
            </w:r>
            <w:r>
              <w:rPr>
                <w:noProof/>
                <w:webHidden/>
              </w:rPr>
              <w:fldChar w:fldCharType="end"/>
            </w:r>
          </w:hyperlink>
        </w:p>
        <w:p w:rsidR="00BE261E" w:rsidRDefault="00BE261E">
          <w:pPr>
            <w:pStyle w:val="11"/>
            <w:rPr>
              <w:rFonts w:eastAsiaTheme="minorEastAsia"/>
              <w:noProof/>
            </w:rPr>
          </w:pPr>
          <w:hyperlink w:anchor="_Toc46563173" w:history="1">
            <w:r w:rsidRPr="004B5651">
              <w:rPr>
                <w:rStyle w:val="af"/>
                <w:rFonts w:cstheme="majorHAnsi"/>
                <w:b/>
                <w:noProof/>
                <w:lang w:val="ro-MD"/>
              </w:rPr>
              <w:t>Anexa nr.8</w:t>
            </w:r>
            <w:r>
              <w:rPr>
                <w:noProof/>
                <w:webHidden/>
              </w:rPr>
              <w:tab/>
            </w:r>
            <w:r>
              <w:rPr>
                <w:noProof/>
                <w:webHidden/>
              </w:rPr>
              <w:fldChar w:fldCharType="begin"/>
            </w:r>
            <w:r>
              <w:rPr>
                <w:noProof/>
                <w:webHidden/>
              </w:rPr>
              <w:instrText xml:space="preserve"> PAGEREF _Toc46563173 \h </w:instrText>
            </w:r>
            <w:r>
              <w:rPr>
                <w:noProof/>
                <w:webHidden/>
              </w:rPr>
            </w:r>
            <w:r>
              <w:rPr>
                <w:noProof/>
                <w:webHidden/>
              </w:rPr>
              <w:fldChar w:fldCharType="separate"/>
            </w:r>
            <w:r>
              <w:rPr>
                <w:noProof/>
                <w:webHidden/>
              </w:rPr>
              <w:t>64</w:t>
            </w:r>
            <w:r>
              <w:rPr>
                <w:noProof/>
                <w:webHidden/>
              </w:rPr>
              <w:fldChar w:fldCharType="end"/>
            </w:r>
          </w:hyperlink>
        </w:p>
        <w:p w:rsidR="00BE261E" w:rsidRDefault="00BE261E">
          <w:pPr>
            <w:pStyle w:val="11"/>
            <w:rPr>
              <w:rFonts w:eastAsiaTheme="minorEastAsia"/>
              <w:noProof/>
            </w:rPr>
          </w:pPr>
          <w:hyperlink w:anchor="_Toc46563174" w:history="1">
            <w:r w:rsidRPr="004B5651">
              <w:rPr>
                <w:rStyle w:val="af"/>
                <w:rFonts w:cstheme="majorHAnsi"/>
                <w:b/>
                <w:noProof/>
                <w:lang w:val="ro-MD"/>
              </w:rPr>
              <w:t>Informație privind deficiențele constatate la procedura de eliberare a documentelor permisive în construcție de către PME în perioada anilor 2018-2019</w:t>
            </w:r>
            <w:r>
              <w:rPr>
                <w:noProof/>
                <w:webHidden/>
              </w:rPr>
              <w:tab/>
            </w:r>
            <w:r>
              <w:rPr>
                <w:noProof/>
                <w:webHidden/>
              </w:rPr>
              <w:fldChar w:fldCharType="begin"/>
            </w:r>
            <w:r>
              <w:rPr>
                <w:noProof/>
                <w:webHidden/>
              </w:rPr>
              <w:instrText xml:space="preserve"> PAGEREF _Toc46563174 \h </w:instrText>
            </w:r>
            <w:r>
              <w:rPr>
                <w:noProof/>
                <w:webHidden/>
              </w:rPr>
            </w:r>
            <w:r>
              <w:rPr>
                <w:noProof/>
                <w:webHidden/>
              </w:rPr>
              <w:fldChar w:fldCharType="separate"/>
            </w:r>
            <w:r>
              <w:rPr>
                <w:noProof/>
                <w:webHidden/>
              </w:rPr>
              <w:t>64</w:t>
            </w:r>
            <w:r>
              <w:rPr>
                <w:noProof/>
                <w:webHidden/>
              </w:rPr>
              <w:fldChar w:fldCharType="end"/>
            </w:r>
          </w:hyperlink>
        </w:p>
        <w:p w:rsidR="00A92087" w:rsidRDefault="006E338E" w:rsidP="00A92087">
          <w:pPr>
            <w:ind w:right="282"/>
            <w:rPr>
              <w:rFonts w:asciiTheme="majorHAnsi" w:hAnsiTheme="majorHAnsi" w:cstheme="majorHAnsi"/>
              <w:bCs/>
              <w:noProof/>
              <w:sz w:val="16"/>
              <w:szCs w:val="16"/>
            </w:rPr>
          </w:pPr>
          <w:r w:rsidRPr="00180265">
            <w:rPr>
              <w:rFonts w:asciiTheme="majorHAnsi" w:hAnsiTheme="majorHAnsi" w:cstheme="majorHAnsi"/>
              <w:bCs/>
              <w:noProof/>
              <w:sz w:val="16"/>
              <w:szCs w:val="16"/>
            </w:rPr>
            <w:fldChar w:fldCharType="end"/>
          </w:r>
        </w:p>
        <w:p w:rsidR="00A92087" w:rsidRPr="00A92087" w:rsidRDefault="006533BF" w:rsidP="00A92087">
          <w:pPr>
            <w:ind w:right="282"/>
          </w:pPr>
        </w:p>
      </w:sdtContent>
    </w:sdt>
    <w:p w:rsidR="00AD0747" w:rsidRDefault="00AD0747" w:rsidP="00AD0747">
      <w:pPr>
        <w:rPr>
          <w:lang w:val="ro-MD"/>
        </w:rPr>
      </w:pPr>
    </w:p>
    <w:p w:rsidR="00AD0747" w:rsidRDefault="00AD0747"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E6D9E" w:rsidRDefault="009E6D9E" w:rsidP="00AD0747">
      <w:pPr>
        <w:rPr>
          <w:lang w:val="ro-MD"/>
        </w:rPr>
      </w:pPr>
    </w:p>
    <w:p w:rsidR="009F7CF9" w:rsidRDefault="009F7CF9" w:rsidP="00AD0747">
      <w:pPr>
        <w:rPr>
          <w:lang w:val="ro-MD"/>
        </w:rPr>
      </w:pPr>
    </w:p>
    <w:p w:rsidR="009F7CF9" w:rsidRDefault="009F7CF9" w:rsidP="00AD0747">
      <w:pPr>
        <w:rPr>
          <w:lang w:val="ro-MD"/>
        </w:rPr>
      </w:pPr>
    </w:p>
    <w:p w:rsidR="009F7CF9" w:rsidRDefault="009F7CF9" w:rsidP="00AD0747">
      <w:pPr>
        <w:rPr>
          <w:lang w:val="ro-MD"/>
        </w:rPr>
      </w:pPr>
    </w:p>
    <w:p w:rsidR="00B57BAD" w:rsidRDefault="00B57BAD" w:rsidP="00AD0747">
      <w:pPr>
        <w:rPr>
          <w:lang w:val="ro-MD"/>
        </w:rPr>
      </w:pPr>
    </w:p>
    <w:p w:rsidR="00030899" w:rsidRDefault="00030899" w:rsidP="00AD0747">
      <w:pPr>
        <w:rPr>
          <w:lang w:val="ro-MD"/>
        </w:rPr>
      </w:pPr>
    </w:p>
    <w:p w:rsidR="00030899" w:rsidRDefault="00030899" w:rsidP="00AD0747">
      <w:pPr>
        <w:rPr>
          <w:lang w:val="ro-MD"/>
        </w:rPr>
      </w:pPr>
    </w:p>
    <w:p w:rsidR="00183A4B" w:rsidRDefault="00E4732B" w:rsidP="001809A5">
      <w:pPr>
        <w:pStyle w:val="1"/>
        <w:spacing w:before="0" w:line="276" w:lineRule="auto"/>
        <w:rPr>
          <w:b/>
          <w:color w:val="auto"/>
          <w:sz w:val="28"/>
          <w:szCs w:val="28"/>
          <w:lang w:val="ro-MD"/>
        </w:rPr>
      </w:pPr>
      <w:bookmarkStart w:id="0" w:name="_Toc46563140"/>
      <w:r w:rsidRPr="00270EDB">
        <w:rPr>
          <w:b/>
          <w:color w:val="auto"/>
          <w:sz w:val="28"/>
          <w:szCs w:val="28"/>
          <w:lang w:val="ro-MD"/>
        </w:rPr>
        <w:lastRenderedPageBreak/>
        <w:t>LISTA ACRONIMELOR</w:t>
      </w:r>
      <w:bookmarkEnd w:id="0"/>
    </w:p>
    <w:p w:rsidR="001809A5" w:rsidRPr="001809A5" w:rsidRDefault="001809A5" w:rsidP="001809A5">
      <w:pPr>
        <w:spacing w:after="0" w:line="276" w:lineRule="auto"/>
        <w:rPr>
          <w:lang w:val="ro-MD"/>
        </w:rPr>
      </w:pP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E4732B"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E4732B" w:rsidP="00DA501A">
            <w:pPr>
              <w:spacing w:after="0" w:line="240" w:lineRule="auto"/>
              <w:rPr>
                <w:rFonts w:asciiTheme="majorHAnsi" w:hAnsiTheme="majorHAnsi" w:cstheme="majorHAnsi"/>
                <w:b/>
                <w:sz w:val="20"/>
                <w:szCs w:val="20"/>
                <w:lang w:val="ro-RO"/>
              </w:rPr>
            </w:pPr>
            <w:r w:rsidRPr="00630E42">
              <w:rPr>
                <w:rFonts w:asciiTheme="majorHAnsi" w:hAnsiTheme="majorHAnsi" w:cstheme="majorHAnsi"/>
                <w:b/>
                <w:sz w:val="20"/>
                <w:szCs w:val="20"/>
                <w:lang w:val="ro-RO"/>
              </w:rPr>
              <w:t xml:space="preserve">Abrevierea </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E4732B" w:rsidP="00DA501A">
            <w:pPr>
              <w:spacing w:after="0" w:line="240" w:lineRule="auto"/>
              <w:rPr>
                <w:rFonts w:asciiTheme="majorHAnsi" w:hAnsiTheme="majorHAnsi" w:cstheme="majorHAnsi"/>
                <w:b/>
                <w:sz w:val="20"/>
                <w:szCs w:val="20"/>
                <w:lang w:val="ro-RO"/>
              </w:rPr>
            </w:pPr>
            <w:r w:rsidRPr="00630E42">
              <w:rPr>
                <w:rFonts w:asciiTheme="majorHAnsi" w:hAnsiTheme="majorHAnsi" w:cstheme="majorHAnsi"/>
                <w:b/>
                <w:sz w:val="20"/>
                <w:szCs w:val="20"/>
                <w:lang w:val="ro-RO"/>
              </w:rPr>
              <w:t xml:space="preserve">Termenul abreviat </w:t>
            </w:r>
          </w:p>
        </w:tc>
      </w:tr>
      <w:tr w:rsidR="00E4732B"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3E7EFF"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A</w:t>
            </w:r>
            <w:r w:rsidR="00BD52DD">
              <w:rPr>
                <w:rFonts w:asciiTheme="majorHAnsi" w:hAnsiTheme="majorHAnsi" w:cstheme="majorHAnsi"/>
                <w:sz w:val="20"/>
                <w:szCs w:val="20"/>
                <w:lang w:val="ro-RO"/>
              </w:rPr>
              <w:t>APL</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3E7EFF"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Autorități ale a</w:t>
            </w:r>
            <w:r w:rsidR="004834F3">
              <w:rPr>
                <w:rFonts w:asciiTheme="majorHAnsi" w:hAnsiTheme="majorHAnsi" w:cstheme="majorHAnsi"/>
                <w:sz w:val="20"/>
                <w:szCs w:val="20"/>
                <w:lang w:val="ro-RO"/>
              </w:rPr>
              <w:t>dministrație</w:t>
            </w:r>
            <w:r>
              <w:rPr>
                <w:rFonts w:asciiTheme="majorHAnsi" w:hAnsiTheme="majorHAnsi" w:cstheme="majorHAnsi"/>
                <w:sz w:val="20"/>
                <w:szCs w:val="20"/>
                <w:lang w:val="ro-RO"/>
              </w:rPr>
              <w:t>i publice locale</w:t>
            </w:r>
          </w:p>
        </w:tc>
      </w:tr>
      <w:tr w:rsidR="00873D0A"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Default="00873D0A"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A/C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Default="00873D0A"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Autorizație de construire</w:t>
            </w:r>
          </w:p>
        </w:tc>
      </w:tr>
      <w:tr w:rsidR="00873D0A"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Default="00873D0A"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A/D</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Default="00873D0A" w:rsidP="00DA501A">
            <w:pPr>
              <w:spacing w:after="0" w:line="240" w:lineRule="auto"/>
              <w:rPr>
                <w:rFonts w:asciiTheme="majorHAnsi" w:hAnsiTheme="majorHAnsi" w:cstheme="majorHAnsi"/>
                <w:sz w:val="20"/>
                <w:szCs w:val="20"/>
                <w:lang w:val="ro-RO"/>
              </w:rPr>
            </w:pPr>
            <w:r w:rsidRPr="00873D0A">
              <w:rPr>
                <w:rFonts w:asciiTheme="majorHAnsi" w:hAnsiTheme="majorHAnsi" w:cstheme="majorHAnsi"/>
                <w:sz w:val="20"/>
                <w:szCs w:val="20"/>
                <w:lang w:val="ro-RO"/>
              </w:rPr>
              <w:t>Autorizație de desființare</w:t>
            </w:r>
          </w:p>
        </w:tc>
      </w:tr>
      <w:tr w:rsidR="00E4732B"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822B13"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ASP</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822B13" w:rsidP="00DA501A">
            <w:pPr>
              <w:spacing w:after="0" w:line="240" w:lineRule="auto"/>
              <w:rPr>
                <w:rFonts w:asciiTheme="majorHAnsi" w:hAnsiTheme="majorHAnsi" w:cstheme="majorHAnsi"/>
                <w:sz w:val="20"/>
                <w:szCs w:val="20"/>
                <w:lang w:val="ro-RO"/>
              </w:rPr>
            </w:pPr>
            <w:r w:rsidRPr="00822B13">
              <w:rPr>
                <w:rFonts w:asciiTheme="majorHAnsi" w:hAnsiTheme="majorHAnsi" w:cstheme="majorHAnsi"/>
                <w:sz w:val="20"/>
                <w:szCs w:val="20"/>
                <w:lang w:val="ro-RO"/>
              </w:rPr>
              <w:t>Agenția Servicii Publice</w:t>
            </w:r>
          </w:p>
        </w:tc>
      </w:tr>
      <w:tr w:rsidR="00822B13"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822B13"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AST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822B13" w:rsidRDefault="00822B13" w:rsidP="00DA501A">
            <w:pPr>
              <w:spacing w:after="0" w:line="240" w:lineRule="auto"/>
              <w:rPr>
                <w:rFonts w:asciiTheme="majorHAnsi" w:hAnsiTheme="majorHAnsi" w:cstheme="majorHAnsi"/>
                <w:sz w:val="20"/>
                <w:szCs w:val="20"/>
                <w:lang w:val="ro-RO"/>
              </w:rPr>
            </w:pPr>
            <w:r w:rsidRPr="00822B13">
              <w:rPr>
                <w:rFonts w:asciiTheme="majorHAnsi" w:hAnsiTheme="majorHAnsi" w:cstheme="majorHAnsi"/>
                <w:sz w:val="20"/>
                <w:szCs w:val="20"/>
                <w:lang w:val="ro-RO"/>
              </w:rPr>
              <w:t>Agenția pentru Supraveghere Tehnică</w:t>
            </w:r>
          </w:p>
        </w:tc>
      </w:tr>
      <w:tr w:rsidR="00822B13"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231CA5"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CMB</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822B13" w:rsidRDefault="00822B13" w:rsidP="00DA501A">
            <w:pPr>
              <w:spacing w:after="0" w:line="240" w:lineRule="auto"/>
              <w:rPr>
                <w:rFonts w:asciiTheme="majorHAnsi" w:hAnsiTheme="majorHAnsi" w:cstheme="majorHAnsi"/>
                <w:sz w:val="20"/>
                <w:szCs w:val="20"/>
                <w:lang w:val="ro-RO"/>
              </w:rPr>
            </w:pPr>
            <w:r>
              <w:rPr>
                <w:rFonts w:asciiTheme="majorHAnsi" w:eastAsia="Times New Roman" w:hAnsiTheme="majorHAnsi" w:cstheme="majorHAnsi"/>
                <w:sz w:val="20"/>
                <w:szCs w:val="20"/>
                <w:lang w:val="ro-MD" w:eastAsia="ru-RU"/>
              </w:rPr>
              <w:t xml:space="preserve">Consiliul Municipal </w:t>
            </w:r>
            <w:r w:rsidR="00231CA5">
              <w:rPr>
                <w:rFonts w:asciiTheme="majorHAnsi" w:eastAsia="Times New Roman" w:hAnsiTheme="majorHAnsi" w:cstheme="majorHAnsi"/>
                <w:sz w:val="20"/>
                <w:szCs w:val="20"/>
                <w:lang w:val="ro-MD" w:eastAsia="ru-RU"/>
              </w:rPr>
              <w:t>Bălți</w:t>
            </w:r>
          </w:p>
        </w:tc>
      </w:tr>
      <w:tr w:rsidR="00822B13"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231CA5"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CMC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822B13" w:rsidP="00DA501A">
            <w:pPr>
              <w:spacing w:after="0" w:line="240" w:lineRule="auto"/>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 xml:space="preserve">Consiliul Municipal </w:t>
            </w:r>
            <w:r w:rsidR="00231CA5">
              <w:rPr>
                <w:rFonts w:asciiTheme="majorHAnsi" w:eastAsia="Times New Roman" w:hAnsiTheme="majorHAnsi" w:cstheme="majorHAnsi"/>
                <w:sz w:val="20"/>
                <w:szCs w:val="20"/>
                <w:lang w:val="ro-MD" w:eastAsia="ru-RU"/>
              </w:rPr>
              <w:t>Chișinău</w:t>
            </w:r>
          </w:p>
        </w:tc>
      </w:tr>
      <w:tr w:rsidR="003015EE"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15EE" w:rsidRDefault="003015EE"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CSM</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15EE" w:rsidRPr="00873D0A" w:rsidRDefault="003015EE" w:rsidP="00DA501A">
            <w:pPr>
              <w:spacing w:after="0" w:line="240" w:lineRule="auto"/>
              <w:rPr>
                <w:rFonts w:asciiTheme="majorHAnsi" w:eastAsia="Times New Roman" w:hAnsiTheme="majorHAnsi" w:cstheme="majorHAnsi"/>
                <w:sz w:val="20"/>
                <w:szCs w:val="20"/>
                <w:lang w:val="ro-MD" w:eastAsia="ru-RU"/>
              </w:rPr>
            </w:pPr>
            <w:r w:rsidRPr="003773AB">
              <w:rPr>
                <w:rFonts w:asciiTheme="majorHAnsi" w:eastAsia="Times New Roman" w:hAnsiTheme="majorHAnsi" w:cstheme="majorHAnsi"/>
                <w:sz w:val="20"/>
                <w:szCs w:val="20"/>
                <w:lang w:val="ro-MD" w:eastAsia="ru-RU"/>
              </w:rPr>
              <w:t>Consiliul Superior al Magistraturii</w:t>
            </w:r>
          </w:p>
        </w:tc>
      </w:tr>
      <w:tr w:rsidR="00873D0A"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Default="00873D0A"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CUI</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Default="00873D0A" w:rsidP="00DA501A">
            <w:pPr>
              <w:spacing w:after="0" w:line="240" w:lineRule="auto"/>
              <w:rPr>
                <w:rFonts w:asciiTheme="majorHAnsi" w:eastAsia="Times New Roman" w:hAnsiTheme="majorHAnsi" w:cstheme="majorHAnsi"/>
                <w:sz w:val="20"/>
                <w:szCs w:val="20"/>
                <w:lang w:val="ro-MD" w:eastAsia="ru-RU"/>
              </w:rPr>
            </w:pPr>
            <w:r w:rsidRPr="00873D0A">
              <w:rPr>
                <w:rFonts w:asciiTheme="majorHAnsi" w:eastAsia="Times New Roman" w:hAnsiTheme="majorHAnsi" w:cstheme="majorHAnsi"/>
                <w:sz w:val="20"/>
                <w:szCs w:val="20"/>
                <w:lang w:val="ro-MD" w:eastAsia="ru-RU"/>
              </w:rPr>
              <w:t xml:space="preserve">Certificat de urbanism informativ  </w:t>
            </w:r>
          </w:p>
        </w:tc>
      </w:tr>
      <w:tr w:rsidR="00873D0A"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Default="00873D0A"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CUP</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5567D" w:rsidRDefault="00873D0A" w:rsidP="00DA501A">
            <w:pPr>
              <w:spacing w:after="0" w:line="240" w:lineRule="auto"/>
              <w:rPr>
                <w:rFonts w:asciiTheme="majorHAnsi" w:eastAsia="Times New Roman" w:hAnsiTheme="majorHAnsi" w:cstheme="majorHAnsi"/>
                <w:sz w:val="20"/>
                <w:szCs w:val="20"/>
                <w:lang w:val="ro-MD" w:eastAsia="ru-RU"/>
              </w:rPr>
            </w:pPr>
            <w:r w:rsidRPr="00D5567D">
              <w:rPr>
                <w:rFonts w:asciiTheme="majorHAnsi" w:eastAsia="Times New Roman" w:hAnsiTheme="majorHAnsi" w:cstheme="majorHAnsi"/>
                <w:sz w:val="20"/>
                <w:szCs w:val="20"/>
                <w:lang w:val="ro-MD" w:eastAsia="ru-RU"/>
              </w:rPr>
              <w:t>Certificat de urbanism pentru proiectare</w:t>
            </w:r>
          </w:p>
        </w:tc>
      </w:tr>
      <w:tr w:rsidR="00822B13"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822B13"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DAC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59360D" w:rsidRDefault="00822B13" w:rsidP="00DA501A">
            <w:pPr>
              <w:spacing w:after="0" w:line="240" w:lineRule="auto"/>
              <w:rPr>
                <w:rFonts w:asciiTheme="majorHAnsi" w:eastAsia="Times New Roman" w:hAnsiTheme="majorHAnsi" w:cstheme="majorHAnsi"/>
                <w:sz w:val="20"/>
                <w:szCs w:val="20"/>
                <w:lang w:val="ro-MD" w:eastAsia="ru-RU"/>
              </w:rPr>
            </w:pPr>
            <w:r w:rsidRPr="00D5567D">
              <w:rPr>
                <w:rFonts w:asciiTheme="majorHAnsi" w:eastAsia="Times New Roman" w:hAnsiTheme="majorHAnsi" w:cstheme="majorHAnsi"/>
                <w:sz w:val="20"/>
                <w:szCs w:val="20"/>
                <w:lang w:val="ro-MD" w:eastAsia="ru-RU"/>
              </w:rPr>
              <w:t xml:space="preserve">Direcția arhitectură și construcții </w:t>
            </w:r>
            <w:r w:rsidR="0059360D" w:rsidRPr="007627D5">
              <w:rPr>
                <w:rFonts w:asciiTheme="majorHAnsi" w:eastAsia="Times New Roman" w:hAnsiTheme="majorHAnsi" w:cstheme="majorHAnsi"/>
                <w:sz w:val="20"/>
                <w:szCs w:val="20"/>
                <w:lang w:val="ro-MD" w:eastAsia="ru-RU"/>
              </w:rPr>
              <w:t xml:space="preserve">din cadrul </w:t>
            </w:r>
            <w:r w:rsidR="0059360D">
              <w:rPr>
                <w:rFonts w:asciiTheme="majorHAnsi" w:eastAsia="Times New Roman" w:hAnsiTheme="majorHAnsi" w:cstheme="majorHAnsi"/>
                <w:sz w:val="20"/>
                <w:szCs w:val="20"/>
                <w:lang w:val="ro-MD" w:eastAsia="ru-RU"/>
              </w:rPr>
              <w:t xml:space="preserve">Primăriei </w:t>
            </w:r>
            <w:r w:rsidRPr="0059360D">
              <w:rPr>
                <w:rFonts w:asciiTheme="majorHAnsi" w:eastAsia="Times New Roman" w:hAnsiTheme="majorHAnsi" w:cstheme="majorHAnsi"/>
                <w:sz w:val="20"/>
                <w:szCs w:val="20"/>
                <w:lang w:val="ro-MD" w:eastAsia="ru-RU"/>
              </w:rPr>
              <w:t>mun</w:t>
            </w:r>
            <w:r w:rsidR="0059360D">
              <w:rPr>
                <w:rFonts w:asciiTheme="majorHAnsi" w:eastAsia="Times New Roman" w:hAnsiTheme="majorHAnsi" w:cstheme="majorHAnsi"/>
                <w:sz w:val="20"/>
                <w:szCs w:val="20"/>
                <w:lang w:val="ro-MD" w:eastAsia="ru-RU"/>
              </w:rPr>
              <w:t>icipiului</w:t>
            </w:r>
            <w:r w:rsidRPr="0059360D">
              <w:rPr>
                <w:rFonts w:asciiTheme="majorHAnsi" w:eastAsia="Times New Roman" w:hAnsiTheme="majorHAnsi" w:cstheme="majorHAnsi"/>
                <w:sz w:val="20"/>
                <w:szCs w:val="20"/>
                <w:lang w:val="ro-MD" w:eastAsia="ru-RU"/>
              </w:rPr>
              <w:t xml:space="preserve"> Bălți</w:t>
            </w:r>
          </w:p>
        </w:tc>
      </w:tr>
      <w:tr w:rsidR="00822B13"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822B13" w:rsidP="00DA501A">
            <w:pPr>
              <w:spacing w:after="0" w:line="240" w:lineRule="auto"/>
              <w:rPr>
                <w:rFonts w:asciiTheme="majorHAnsi" w:hAnsiTheme="majorHAnsi" w:cstheme="majorHAnsi"/>
                <w:sz w:val="20"/>
                <w:szCs w:val="20"/>
                <w:lang w:val="ro-RO"/>
              </w:rPr>
            </w:pPr>
            <w:r w:rsidRPr="0024152F">
              <w:rPr>
                <w:rFonts w:asciiTheme="majorHAnsi" w:eastAsia="Times New Roman" w:hAnsiTheme="majorHAnsi" w:cstheme="majorHAnsi"/>
                <w:sz w:val="20"/>
                <w:szCs w:val="20"/>
                <w:lang w:val="ro-MD" w:eastAsia="ru-RU"/>
              </w:rPr>
              <w:t>DGAURF</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59360D" w:rsidRDefault="00822B13" w:rsidP="00B95936">
            <w:pPr>
              <w:spacing w:after="0" w:line="240" w:lineRule="auto"/>
              <w:ind w:right="-111"/>
              <w:rPr>
                <w:rFonts w:asciiTheme="majorHAnsi" w:eastAsia="Times New Roman" w:hAnsiTheme="majorHAnsi" w:cstheme="majorHAnsi"/>
                <w:sz w:val="20"/>
                <w:szCs w:val="20"/>
                <w:lang w:val="ro-MD" w:eastAsia="ru-RU"/>
              </w:rPr>
            </w:pPr>
            <w:r w:rsidRPr="00D5567D">
              <w:rPr>
                <w:rFonts w:asciiTheme="majorHAnsi" w:eastAsia="Times New Roman" w:hAnsiTheme="majorHAnsi" w:cstheme="majorHAnsi"/>
                <w:sz w:val="20"/>
                <w:szCs w:val="20"/>
                <w:lang w:val="ro-MD" w:eastAsia="ru-RU"/>
              </w:rPr>
              <w:t xml:space="preserve">Direcția generală arhitectură, urbanism și relații funciare </w:t>
            </w:r>
            <w:r w:rsidR="0059360D">
              <w:rPr>
                <w:rFonts w:asciiTheme="majorHAnsi" w:eastAsia="Times New Roman" w:hAnsiTheme="majorHAnsi" w:cstheme="majorHAnsi"/>
                <w:sz w:val="20"/>
                <w:szCs w:val="20"/>
                <w:lang w:val="ro-MD" w:eastAsia="ru-RU"/>
              </w:rPr>
              <w:t>din cadrul</w:t>
            </w:r>
            <w:r w:rsidRPr="0059360D">
              <w:rPr>
                <w:rFonts w:asciiTheme="majorHAnsi" w:eastAsia="Times New Roman" w:hAnsiTheme="majorHAnsi" w:cstheme="majorHAnsi"/>
                <w:sz w:val="20"/>
                <w:szCs w:val="20"/>
                <w:lang w:val="ro-MD" w:eastAsia="ru-RU"/>
              </w:rPr>
              <w:t xml:space="preserve"> </w:t>
            </w:r>
            <w:r w:rsidR="0059360D">
              <w:rPr>
                <w:rFonts w:asciiTheme="majorHAnsi" w:eastAsia="Times New Roman" w:hAnsiTheme="majorHAnsi" w:cstheme="majorHAnsi"/>
                <w:sz w:val="20"/>
                <w:szCs w:val="20"/>
                <w:lang w:val="ro-MD" w:eastAsia="ru-RU"/>
              </w:rPr>
              <w:t xml:space="preserve">Primăriei </w:t>
            </w:r>
            <w:r w:rsidRPr="00D5567D">
              <w:rPr>
                <w:rFonts w:asciiTheme="majorHAnsi" w:eastAsia="Times New Roman" w:hAnsiTheme="majorHAnsi" w:cstheme="majorHAnsi"/>
                <w:sz w:val="20"/>
                <w:szCs w:val="20"/>
                <w:lang w:val="ro-MD" w:eastAsia="ru-RU"/>
              </w:rPr>
              <w:t>mun</w:t>
            </w:r>
            <w:r w:rsidR="004E09A1">
              <w:rPr>
                <w:rFonts w:asciiTheme="majorHAnsi" w:eastAsia="Times New Roman" w:hAnsiTheme="majorHAnsi" w:cstheme="majorHAnsi"/>
                <w:sz w:val="20"/>
                <w:szCs w:val="20"/>
                <w:lang w:val="ro-MD" w:eastAsia="ru-RU"/>
              </w:rPr>
              <w:t>icipiului</w:t>
            </w:r>
            <w:r w:rsidRPr="0059360D">
              <w:rPr>
                <w:rFonts w:asciiTheme="majorHAnsi" w:eastAsia="Times New Roman" w:hAnsiTheme="majorHAnsi" w:cstheme="majorHAnsi"/>
                <w:sz w:val="20"/>
                <w:szCs w:val="20"/>
                <w:lang w:val="ro-MD" w:eastAsia="ru-RU"/>
              </w:rPr>
              <w:t xml:space="preserve"> Chișinău</w:t>
            </w:r>
          </w:p>
        </w:tc>
      </w:tr>
      <w:tr w:rsidR="002813D2"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Pr="0024152F" w:rsidRDefault="002813D2" w:rsidP="00DA501A">
            <w:pPr>
              <w:spacing w:after="0" w:line="240" w:lineRule="auto"/>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DSTC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Pr="00822B13" w:rsidRDefault="002813D2" w:rsidP="00B95936">
            <w:pPr>
              <w:spacing w:after="0" w:line="240" w:lineRule="auto"/>
              <w:ind w:right="-111"/>
              <w:rPr>
                <w:rFonts w:asciiTheme="majorHAnsi" w:eastAsia="Times New Roman" w:hAnsiTheme="majorHAnsi" w:cstheme="majorHAnsi"/>
                <w:sz w:val="20"/>
                <w:szCs w:val="20"/>
                <w:lang w:val="ro-MD" w:eastAsia="ru-RU"/>
              </w:rPr>
            </w:pPr>
            <w:r w:rsidRPr="002813D2">
              <w:rPr>
                <w:rFonts w:asciiTheme="majorHAnsi" w:eastAsia="Times New Roman" w:hAnsiTheme="majorHAnsi" w:cstheme="majorHAnsi"/>
                <w:sz w:val="20"/>
                <w:szCs w:val="20"/>
                <w:lang w:val="ro-MD" w:eastAsia="ru-RU"/>
              </w:rPr>
              <w:t>Direcția Supraveghere Tehnică Centru</w:t>
            </w:r>
          </w:p>
        </w:tc>
      </w:tr>
      <w:tr w:rsidR="002813D2"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Default="002813D2" w:rsidP="00DA501A">
            <w:pPr>
              <w:spacing w:after="0" w:line="240" w:lineRule="auto"/>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DSTN</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Pr="002813D2" w:rsidRDefault="002813D2" w:rsidP="00B95936">
            <w:pPr>
              <w:spacing w:after="0" w:line="240" w:lineRule="auto"/>
              <w:ind w:right="-111"/>
              <w:rPr>
                <w:rFonts w:asciiTheme="majorHAnsi" w:eastAsia="Times New Roman" w:hAnsiTheme="majorHAnsi" w:cstheme="majorHAnsi"/>
                <w:sz w:val="20"/>
                <w:szCs w:val="20"/>
                <w:lang w:val="ro-MD" w:eastAsia="ru-RU"/>
              </w:rPr>
            </w:pPr>
            <w:r w:rsidRPr="002813D2">
              <w:rPr>
                <w:rFonts w:asciiTheme="majorHAnsi" w:eastAsia="Times New Roman" w:hAnsiTheme="majorHAnsi" w:cstheme="majorHAnsi"/>
                <w:sz w:val="20"/>
                <w:szCs w:val="20"/>
                <w:lang w:val="ro-MD" w:eastAsia="ru-RU"/>
              </w:rPr>
              <w:t>Direcția Supraveghere Tehnică Nord</w:t>
            </w:r>
          </w:p>
        </w:tc>
      </w:tr>
      <w:tr w:rsidR="002D5BBC"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BBC" w:rsidRPr="0024152F" w:rsidRDefault="002D5BBC" w:rsidP="00DA501A">
            <w:pPr>
              <w:spacing w:after="0" w:line="240" w:lineRule="auto"/>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IMP</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BBC" w:rsidRPr="00822B13" w:rsidRDefault="002D5BBC" w:rsidP="00DA501A">
            <w:pPr>
              <w:spacing w:after="0" w:line="240" w:lineRule="auto"/>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 xml:space="preserve">Institutul Municipal de </w:t>
            </w:r>
            <w:r w:rsidR="00B807CA">
              <w:rPr>
                <w:rFonts w:asciiTheme="majorHAnsi" w:eastAsia="Times New Roman" w:hAnsiTheme="majorHAnsi" w:cstheme="majorHAnsi"/>
                <w:sz w:val="20"/>
                <w:szCs w:val="20"/>
                <w:lang w:val="ro-MD" w:eastAsia="ru-RU"/>
              </w:rPr>
              <w:t>P</w:t>
            </w:r>
            <w:r>
              <w:rPr>
                <w:rFonts w:asciiTheme="majorHAnsi" w:eastAsia="Times New Roman" w:hAnsiTheme="majorHAnsi" w:cstheme="majorHAnsi"/>
                <w:sz w:val="20"/>
                <w:szCs w:val="20"/>
                <w:lang w:val="ro-MD" w:eastAsia="ru-RU"/>
              </w:rPr>
              <w:t>roiectări</w:t>
            </w:r>
          </w:p>
        </w:tc>
      </w:tr>
      <w:tr w:rsidR="00626011"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6011" w:rsidRPr="0024152F" w:rsidRDefault="00626011" w:rsidP="00DA501A">
            <w:pPr>
              <w:spacing w:after="0" w:line="240" w:lineRule="auto"/>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INCP</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6011" w:rsidRPr="00822B13" w:rsidRDefault="00626011" w:rsidP="00DA501A">
            <w:pPr>
              <w:spacing w:after="0" w:line="240" w:lineRule="auto"/>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Institutul Național de Cercetări și Proiectări</w:t>
            </w:r>
          </w:p>
        </w:tc>
      </w:tr>
      <w:tr w:rsidR="005B14A6"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14A6" w:rsidRDefault="005B14A6"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MEI</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14A6" w:rsidRDefault="005B14A6"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Ministerul Economiei și Infrastructurii</w:t>
            </w:r>
          </w:p>
        </w:tc>
      </w:tr>
      <w:tr w:rsidR="00822B13"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B807CA"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m</w:t>
            </w:r>
            <w:r w:rsidR="00822B13">
              <w:rPr>
                <w:rFonts w:asciiTheme="majorHAnsi" w:hAnsiTheme="majorHAnsi" w:cstheme="majorHAnsi"/>
                <w:sz w:val="20"/>
                <w:szCs w:val="20"/>
                <w:lang w:val="ro-RO"/>
              </w:rPr>
              <w:t>un.</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Default="00B807CA"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m</w:t>
            </w:r>
            <w:r w:rsidR="00822B13">
              <w:rPr>
                <w:rFonts w:asciiTheme="majorHAnsi" w:hAnsiTheme="majorHAnsi" w:cstheme="majorHAnsi"/>
                <w:sz w:val="20"/>
                <w:szCs w:val="20"/>
                <w:lang w:val="ro-RO"/>
              </w:rPr>
              <w:t xml:space="preserve">unicipiu </w:t>
            </w:r>
          </w:p>
        </w:tc>
      </w:tr>
      <w:tr w:rsidR="00ED1197"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1197" w:rsidRDefault="00ED1197"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PAT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1197" w:rsidRDefault="00ED1197"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Plan de Amenajare a Teritoriului</w:t>
            </w:r>
          </w:p>
        </w:tc>
      </w:tr>
      <w:tr w:rsidR="00A939FD"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Default="00A939FD"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PMB</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Default="00A939FD"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Primăria municipiului Bălți</w:t>
            </w:r>
          </w:p>
        </w:tc>
      </w:tr>
      <w:tr w:rsidR="00A939FD"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Default="00A939FD"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PMC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Default="00A939FD"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Primăria municipiului Chișinău</w:t>
            </w:r>
          </w:p>
        </w:tc>
      </w:tr>
      <w:tr w:rsidR="00D20626"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626" w:rsidRDefault="00D20626"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PME</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626" w:rsidRDefault="00D20626"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 xml:space="preserve">Primăria municipiului </w:t>
            </w:r>
            <w:proofErr w:type="spellStart"/>
            <w:r>
              <w:rPr>
                <w:rFonts w:asciiTheme="majorHAnsi" w:hAnsiTheme="majorHAnsi" w:cstheme="majorHAnsi"/>
                <w:sz w:val="20"/>
                <w:szCs w:val="20"/>
                <w:lang w:val="ro-RO"/>
              </w:rPr>
              <w:t>Edineț</w:t>
            </w:r>
            <w:proofErr w:type="spellEnd"/>
          </w:p>
        </w:tc>
      </w:tr>
      <w:tr w:rsidR="00E4732B"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A10664"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PUG</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A10664"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Plan Urbanistic General</w:t>
            </w:r>
          </w:p>
        </w:tc>
      </w:tr>
      <w:tr w:rsidR="00E4732B"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A10664"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PUZ</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A10664"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Plan Urbanistic Zonal</w:t>
            </w:r>
          </w:p>
        </w:tc>
      </w:tr>
      <w:tr w:rsidR="000D6EDF"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6EDF" w:rsidRDefault="000D6EDF"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RBI</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6EDF" w:rsidRPr="000D6EDF" w:rsidRDefault="000D6EDF" w:rsidP="00DA501A">
            <w:pPr>
              <w:spacing w:after="0" w:line="240" w:lineRule="auto"/>
              <w:rPr>
                <w:rFonts w:asciiTheme="majorHAnsi" w:hAnsiTheme="majorHAnsi" w:cstheme="majorHAnsi"/>
                <w:sz w:val="20"/>
                <w:szCs w:val="20"/>
                <w:lang w:val="ro-RO"/>
              </w:rPr>
            </w:pPr>
            <w:r w:rsidRPr="000D6EDF">
              <w:rPr>
                <w:rFonts w:asciiTheme="majorHAnsi" w:eastAsia="Times New Roman" w:hAnsiTheme="majorHAnsi" w:cstheme="majorHAnsi"/>
                <w:sz w:val="20"/>
                <w:szCs w:val="20"/>
                <w:lang w:val="ro-MD"/>
              </w:rPr>
              <w:t>Registrul Bunurilor Imobile</w:t>
            </w:r>
          </w:p>
        </w:tc>
      </w:tr>
      <w:tr w:rsidR="00375130"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130" w:rsidRDefault="00375130"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RLUMB</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130" w:rsidRDefault="00375130"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Regulamentul Local de Urbanism a</w:t>
            </w:r>
            <w:r w:rsidR="00B807CA">
              <w:rPr>
                <w:rFonts w:asciiTheme="majorHAnsi" w:hAnsiTheme="majorHAnsi" w:cstheme="majorHAnsi"/>
                <w:sz w:val="20"/>
                <w:szCs w:val="20"/>
                <w:lang w:val="ro-RO"/>
              </w:rPr>
              <w:t>l</w:t>
            </w:r>
            <w:r>
              <w:rPr>
                <w:rFonts w:asciiTheme="majorHAnsi" w:hAnsiTheme="majorHAnsi" w:cstheme="majorHAnsi"/>
                <w:sz w:val="20"/>
                <w:szCs w:val="20"/>
                <w:lang w:val="ro-RO"/>
              </w:rPr>
              <w:t xml:space="preserve"> mun. Bălți </w:t>
            </w:r>
          </w:p>
        </w:tc>
      </w:tr>
      <w:tr w:rsidR="00121EF5" w:rsidRPr="00630E42"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1EF5" w:rsidRDefault="00121EF5"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RLUMC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1EF5" w:rsidRDefault="00121EF5" w:rsidP="00DA501A">
            <w:pPr>
              <w:spacing w:after="0" w:line="240" w:lineRule="auto"/>
              <w:rPr>
                <w:rFonts w:asciiTheme="majorHAnsi" w:hAnsiTheme="majorHAnsi" w:cstheme="majorHAnsi"/>
                <w:sz w:val="20"/>
                <w:szCs w:val="20"/>
                <w:lang w:val="ro-RO"/>
              </w:rPr>
            </w:pPr>
            <w:r w:rsidRPr="00121EF5">
              <w:rPr>
                <w:rFonts w:asciiTheme="majorHAnsi" w:hAnsiTheme="majorHAnsi" w:cstheme="majorHAnsi"/>
                <w:sz w:val="20"/>
                <w:szCs w:val="20"/>
                <w:lang w:val="ro-RO"/>
              </w:rPr>
              <w:t>Regulamentu</w:t>
            </w:r>
            <w:r>
              <w:rPr>
                <w:rFonts w:asciiTheme="majorHAnsi" w:hAnsiTheme="majorHAnsi" w:cstheme="majorHAnsi"/>
                <w:sz w:val="20"/>
                <w:szCs w:val="20"/>
                <w:lang w:val="ro-RO"/>
              </w:rPr>
              <w:t>l Local de Urbanism a</w:t>
            </w:r>
            <w:r w:rsidR="00B807CA">
              <w:rPr>
                <w:rFonts w:asciiTheme="majorHAnsi" w:hAnsiTheme="majorHAnsi" w:cstheme="majorHAnsi"/>
                <w:sz w:val="20"/>
                <w:szCs w:val="20"/>
                <w:lang w:val="ro-RO"/>
              </w:rPr>
              <w:t>l</w:t>
            </w:r>
            <w:r>
              <w:rPr>
                <w:rFonts w:asciiTheme="majorHAnsi" w:hAnsiTheme="majorHAnsi" w:cstheme="majorHAnsi"/>
                <w:sz w:val="20"/>
                <w:szCs w:val="20"/>
                <w:lang w:val="ro-RO"/>
              </w:rPr>
              <w:t xml:space="preserve"> mun. Chișinău</w:t>
            </w:r>
          </w:p>
        </w:tc>
      </w:tr>
      <w:tr w:rsidR="00E4732B" w:rsidRPr="00630E42" w:rsidTr="002969E9">
        <w:trPr>
          <w:trHeight w:val="71"/>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822B13" w:rsidP="00DA501A">
            <w:pPr>
              <w:spacing w:after="0" w:line="240" w:lineRule="auto"/>
              <w:rPr>
                <w:rFonts w:asciiTheme="majorHAnsi" w:hAnsiTheme="majorHAnsi" w:cstheme="majorHAnsi"/>
                <w:sz w:val="20"/>
                <w:szCs w:val="20"/>
                <w:lang w:val="ro-RO"/>
              </w:rPr>
            </w:pPr>
            <w:r>
              <w:rPr>
                <w:rFonts w:asciiTheme="majorHAnsi" w:hAnsiTheme="majorHAnsi" w:cstheme="majorHAnsi"/>
                <w:sz w:val="20"/>
                <w:szCs w:val="20"/>
                <w:lang w:val="ro-RO"/>
              </w:rPr>
              <w:t>SFS</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630E42" w:rsidRDefault="00822B13" w:rsidP="00DA501A">
            <w:pPr>
              <w:spacing w:after="0" w:line="240" w:lineRule="auto"/>
              <w:rPr>
                <w:rFonts w:asciiTheme="majorHAnsi" w:hAnsiTheme="majorHAnsi" w:cstheme="majorHAnsi"/>
                <w:sz w:val="20"/>
                <w:szCs w:val="20"/>
                <w:lang w:val="ro-RO"/>
              </w:rPr>
            </w:pPr>
            <w:r w:rsidRPr="00822B13">
              <w:rPr>
                <w:rFonts w:asciiTheme="majorHAnsi" w:hAnsiTheme="majorHAnsi" w:cstheme="majorHAnsi"/>
                <w:sz w:val="20"/>
                <w:szCs w:val="20"/>
                <w:lang w:val="ro-RO"/>
              </w:rPr>
              <w:t>Serviciul Fiscal de Stat</w:t>
            </w:r>
          </w:p>
        </w:tc>
      </w:tr>
    </w:tbl>
    <w:p w:rsidR="00E4732B" w:rsidRDefault="00E4732B" w:rsidP="00E4732B">
      <w:pPr>
        <w:spacing w:after="0" w:line="276" w:lineRule="auto"/>
        <w:rPr>
          <w:rFonts w:asciiTheme="majorHAnsi" w:hAnsiTheme="majorHAnsi" w:cstheme="majorHAnsi"/>
          <w:sz w:val="28"/>
          <w:szCs w:val="28"/>
          <w:lang w:val="ro-MD"/>
        </w:rPr>
      </w:pPr>
    </w:p>
    <w:p w:rsidR="00B82F8D" w:rsidRDefault="00B82F8D" w:rsidP="00E4732B">
      <w:pPr>
        <w:spacing w:after="0" w:line="276" w:lineRule="auto"/>
        <w:rPr>
          <w:rFonts w:asciiTheme="majorHAnsi" w:hAnsiTheme="majorHAnsi" w:cstheme="majorHAnsi"/>
          <w:sz w:val="28"/>
          <w:szCs w:val="28"/>
          <w:lang w:val="ro-MD"/>
        </w:rPr>
      </w:pPr>
    </w:p>
    <w:p w:rsidR="00121A3F" w:rsidRDefault="00121A3F" w:rsidP="00E4732B">
      <w:pPr>
        <w:spacing w:after="0" w:line="276" w:lineRule="auto"/>
        <w:rPr>
          <w:rFonts w:asciiTheme="majorHAnsi" w:hAnsiTheme="majorHAnsi" w:cstheme="majorHAnsi"/>
          <w:sz w:val="28"/>
          <w:szCs w:val="28"/>
          <w:lang w:val="ro-MD"/>
        </w:rPr>
      </w:pPr>
    </w:p>
    <w:p w:rsidR="00121A3F" w:rsidRDefault="00121A3F" w:rsidP="00E4732B">
      <w:pPr>
        <w:spacing w:after="0" w:line="276" w:lineRule="auto"/>
        <w:rPr>
          <w:rFonts w:asciiTheme="majorHAnsi" w:hAnsiTheme="majorHAnsi" w:cstheme="majorHAnsi"/>
          <w:sz w:val="28"/>
          <w:szCs w:val="28"/>
          <w:lang w:val="ro-MD"/>
        </w:rPr>
      </w:pPr>
    </w:p>
    <w:p w:rsidR="00121A3F" w:rsidRDefault="00121A3F" w:rsidP="00E4732B">
      <w:pPr>
        <w:spacing w:after="0" w:line="276" w:lineRule="auto"/>
        <w:rPr>
          <w:rFonts w:asciiTheme="majorHAnsi" w:hAnsiTheme="majorHAnsi" w:cstheme="majorHAnsi"/>
          <w:sz w:val="28"/>
          <w:szCs w:val="28"/>
          <w:lang w:val="ro-MD"/>
        </w:rPr>
      </w:pPr>
    </w:p>
    <w:p w:rsidR="00121A3F" w:rsidRDefault="00121A3F" w:rsidP="00E4732B">
      <w:pPr>
        <w:spacing w:after="0" w:line="276" w:lineRule="auto"/>
        <w:rPr>
          <w:rFonts w:asciiTheme="majorHAnsi" w:hAnsiTheme="majorHAnsi" w:cstheme="majorHAnsi"/>
          <w:sz w:val="28"/>
          <w:szCs w:val="28"/>
          <w:lang w:val="ro-MD"/>
        </w:rPr>
      </w:pPr>
    </w:p>
    <w:p w:rsidR="00121A3F" w:rsidRDefault="00121A3F" w:rsidP="00E4732B">
      <w:pPr>
        <w:spacing w:after="0" w:line="276" w:lineRule="auto"/>
        <w:rPr>
          <w:rFonts w:asciiTheme="majorHAnsi" w:hAnsiTheme="majorHAnsi" w:cstheme="majorHAnsi"/>
          <w:sz w:val="28"/>
          <w:szCs w:val="28"/>
          <w:lang w:val="ro-MD"/>
        </w:rPr>
      </w:pPr>
    </w:p>
    <w:p w:rsidR="00C82CC4" w:rsidRDefault="00C82CC4" w:rsidP="00E4732B">
      <w:pPr>
        <w:spacing w:after="0" w:line="276" w:lineRule="auto"/>
        <w:rPr>
          <w:rFonts w:asciiTheme="majorHAnsi" w:hAnsiTheme="majorHAnsi" w:cstheme="majorHAnsi"/>
          <w:sz w:val="28"/>
          <w:szCs w:val="28"/>
          <w:lang w:val="ro-MD"/>
        </w:rPr>
      </w:pPr>
    </w:p>
    <w:p w:rsidR="00EE3ACB" w:rsidRDefault="00EE3ACB" w:rsidP="00E4732B">
      <w:pPr>
        <w:spacing w:after="0" w:line="276" w:lineRule="auto"/>
        <w:rPr>
          <w:rFonts w:asciiTheme="majorHAnsi" w:hAnsiTheme="majorHAnsi" w:cstheme="majorHAnsi"/>
          <w:sz w:val="28"/>
          <w:szCs w:val="28"/>
          <w:lang w:val="ro-MD"/>
        </w:rPr>
      </w:pPr>
    </w:p>
    <w:p w:rsidR="00C82CC4" w:rsidRDefault="00C82CC4" w:rsidP="00E4732B">
      <w:pPr>
        <w:spacing w:after="0" w:line="276" w:lineRule="auto"/>
        <w:rPr>
          <w:rFonts w:asciiTheme="majorHAnsi" w:hAnsiTheme="majorHAnsi" w:cstheme="majorHAnsi"/>
          <w:sz w:val="28"/>
          <w:szCs w:val="28"/>
          <w:lang w:val="ro-MD"/>
        </w:rPr>
      </w:pPr>
    </w:p>
    <w:p w:rsidR="00C82CC4" w:rsidRDefault="00C82CC4" w:rsidP="00E4732B">
      <w:pPr>
        <w:spacing w:after="0" w:line="276" w:lineRule="auto"/>
        <w:rPr>
          <w:rFonts w:asciiTheme="majorHAnsi" w:hAnsiTheme="majorHAnsi" w:cstheme="majorHAnsi"/>
          <w:sz w:val="28"/>
          <w:szCs w:val="28"/>
          <w:lang w:val="ro-MD"/>
        </w:rPr>
      </w:pPr>
    </w:p>
    <w:p w:rsidR="009F7CF9" w:rsidRDefault="009F7CF9" w:rsidP="00E4732B">
      <w:pPr>
        <w:spacing w:after="0" w:line="276" w:lineRule="auto"/>
        <w:rPr>
          <w:rFonts w:asciiTheme="majorHAnsi" w:hAnsiTheme="majorHAnsi" w:cstheme="majorHAnsi"/>
          <w:sz w:val="28"/>
          <w:szCs w:val="28"/>
          <w:lang w:val="ro-MD"/>
        </w:rPr>
      </w:pPr>
    </w:p>
    <w:p w:rsidR="00C82CC4" w:rsidRDefault="00C82CC4" w:rsidP="00E4732B">
      <w:pPr>
        <w:spacing w:after="0" w:line="276" w:lineRule="auto"/>
        <w:rPr>
          <w:rFonts w:asciiTheme="majorHAnsi" w:hAnsiTheme="majorHAnsi" w:cstheme="majorHAnsi"/>
          <w:sz w:val="28"/>
          <w:szCs w:val="28"/>
          <w:lang w:val="ro-MD"/>
        </w:rPr>
      </w:pPr>
    </w:p>
    <w:p w:rsidR="00121A3F" w:rsidRDefault="00121A3F" w:rsidP="00E4732B">
      <w:pPr>
        <w:spacing w:after="0" w:line="276" w:lineRule="auto"/>
        <w:rPr>
          <w:rFonts w:asciiTheme="majorHAnsi" w:hAnsiTheme="majorHAnsi" w:cstheme="majorHAnsi"/>
          <w:sz w:val="28"/>
          <w:szCs w:val="28"/>
          <w:lang w:val="ro-MD"/>
        </w:rPr>
      </w:pPr>
    </w:p>
    <w:p w:rsidR="0093583F" w:rsidRDefault="0093583F" w:rsidP="00E4732B">
      <w:pPr>
        <w:spacing w:after="0" w:line="276" w:lineRule="auto"/>
        <w:rPr>
          <w:rFonts w:asciiTheme="majorHAnsi" w:hAnsiTheme="majorHAnsi" w:cstheme="majorHAnsi"/>
          <w:sz w:val="28"/>
          <w:szCs w:val="28"/>
          <w:lang w:val="ro-MD"/>
        </w:rPr>
      </w:pPr>
    </w:p>
    <w:p w:rsidR="0093583F" w:rsidRDefault="0093583F" w:rsidP="00E4732B">
      <w:pPr>
        <w:spacing w:after="0" w:line="276" w:lineRule="auto"/>
        <w:rPr>
          <w:rFonts w:asciiTheme="majorHAnsi" w:hAnsiTheme="majorHAnsi" w:cstheme="majorHAnsi"/>
          <w:sz w:val="28"/>
          <w:szCs w:val="28"/>
          <w:lang w:val="ro-MD"/>
        </w:rPr>
      </w:pPr>
      <w:bookmarkStart w:id="1" w:name="_GoBack"/>
      <w:bookmarkEnd w:id="1"/>
    </w:p>
    <w:p w:rsidR="009A004B" w:rsidRPr="0004465B" w:rsidRDefault="009A004B" w:rsidP="0004465B">
      <w:pPr>
        <w:pStyle w:val="1"/>
        <w:spacing w:before="0" w:line="276" w:lineRule="auto"/>
        <w:rPr>
          <w:b/>
          <w:color w:val="auto"/>
          <w:sz w:val="28"/>
          <w:szCs w:val="28"/>
          <w:lang w:val="ro-MD"/>
        </w:rPr>
      </w:pPr>
      <w:bookmarkStart w:id="2" w:name="_Toc46563141"/>
      <w:r w:rsidRPr="0004465B">
        <w:rPr>
          <w:b/>
          <w:color w:val="auto"/>
          <w:sz w:val="28"/>
          <w:szCs w:val="28"/>
          <w:lang w:val="ro-MD"/>
        </w:rPr>
        <w:lastRenderedPageBreak/>
        <w:t>GLOSAR</w:t>
      </w:r>
      <w:bookmarkEnd w:id="2"/>
    </w:p>
    <w:p w:rsidR="001F4B1A" w:rsidRPr="001F4B1A" w:rsidRDefault="001F4B1A" w:rsidP="002969E9">
      <w:pPr>
        <w:spacing w:after="0" w:line="276" w:lineRule="auto"/>
        <w:ind w:right="284" w:firstLine="567"/>
        <w:jc w:val="both"/>
        <w:rPr>
          <w:rFonts w:asciiTheme="majorHAnsi" w:eastAsia="Times New Roman" w:hAnsiTheme="majorHAnsi" w:cstheme="majorHAnsi"/>
          <w:sz w:val="24"/>
          <w:szCs w:val="24"/>
          <w:lang w:val="ro-MD"/>
        </w:rPr>
      </w:pPr>
      <w:r w:rsidRPr="001F4B1A">
        <w:rPr>
          <w:rFonts w:asciiTheme="majorHAnsi" w:eastAsia="Times New Roman" w:hAnsiTheme="majorHAnsi" w:cstheme="majorHAnsi"/>
          <w:b/>
          <w:iCs/>
          <w:sz w:val="24"/>
          <w:szCs w:val="24"/>
          <w:lang w:val="ro-MD"/>
        </w:rPr>
        <w:t>Amenajare a teritoriului</w:t>
      </w:r>
      <w:r w:rsidRPr="001F4B1A">
        <w:rPr>
          <w:rFonts w:asciiTheme="majorHAnsi" w:eastAsia="Times New Roman" w:hAnsiTheme="majorHAnsi" w:cstheme="majorHAnsi"/>
          <w:sz w:val="24"/>
          <w:szCs w:val="24"/>
          <w:lang w:val="ro-MD"/>
        </w:rPr>
        <w:t xml:space="preserve"> – complex de activități pentru coordonarea politicii economice, sociale, culturale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ecologice în conformitate cu valorile fundamentale ale societății luate în ansamblu, în vederea realizării unui cadru natural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construit armonios, care să favorizeze viața socială și culturală a populației</w:t>
      </w:r>
      <w:r w:rsidR="002E0D92">
        <w:rPr>
          <w:rStyle w:val="a9"/>
          <w:rFonts w:asciiTheme="majorHAnsi" w:eastAsia="Times New Roman" w:hAnsiTheme="majorHAnsi" w:cstheme="majorHAnsi"/>
          <w:sz w:val="24"/>
          <w:szCs w:val="24"/>
          <w:lang w:val="ro-MD"/>
        </w:rPr>
        <w:footnoteReference w:id="1"/>
      </w:r>
      <w:r w:rsidRPr="001F4B1A">
        <w:rPr>
          <w:rFonts w:asciiTheme="majorHAnsi" w:eastAsia="Times New Roman" w:hAnsiTheme="majorHAnsi" w:cstheme="majorHAnsi"/>
          <w:sz w:val="24"/>
          <w:szCs w:val="24"/>
          <w:lang w:val="ro-MD"/>
        </w:rPr>
        <w:t xml:space="preserve">. </w:t>
      </w:r>
    </w:p>
    <w:p w:rsidR="001F4B1A" w:rsidRPr="001F4B1A" w:rsidRDefault="001F4B1A" w:rsidP="002969E9">
      <w:pPr>
        <w:spacing w:after="0" w:line="276" w:lineRule="auto"/>
        <w:ind w:right="284" w:firstLine="567"/>
        <w:jc w:val="both"/>
        <w:rPr>
          <w:rFonts w:asciiTheme="majorHAnsi" w:eastAsia="Times New Roman" w:hAnsiTheme="majorHAnsi" w:cstheme="majorHAnsi"/>
          <w:sz w:val="24"/>
          <w:szCs w:val="24"/>
          <w:lang w:val="ro-MD"/>
        </w:rPr>
      </w:pPr>
      <w:r w:rsidRPr="001F4B1A">
        <w:rPr>
          <w:rFonts w:asciiTheme="majorHAnsi" w:eastAsia="Times New Roman" w:hAnsiTheme="majorHAnsi" w:cstheme="majorHAnsi"/>
          <w:b/>
          <w:iCs/>
          <w:sz w:val="24"/>
          <w:szCs w:val="24"/>
          <w:lang w:val="ro-MD"/>
        </w:rPr>
        <w:t>Urbanism</w:t>
      </w:r>
      <w:r w:rsidRPr="001F4B1A">
        <w:rPr>
          <w:rFonts w:asciiTheme="majorHAnsi" w:eastAsia="Times New Roman" w:hAnsiTheme="majorHAnsi" w:cstheme="majorHAnsi"/>
          <w:sz w:val="24"/>
          <w:szCs w:val="24"/>
          <w:lang w:val="ro-MD"/>
        </w:rPr>
        <w:t xml:space="preserve"> – cea mai importantă componentă a amenajării teritoriului, al cărei obiect îl constituie teritoriul localităților și toate teritoriile necesare </w:t>
      </w:r>
      <w:r w:rsidR="00DA2D81">
        <w:rPr>
          <w:rFonts w:asciiTheme="majorHAnsi" w:eastAsia="Times New Roman" w:hAnsiTheme="majorHAnsi" w:cstheme="majorHAnsi"/>
          <w:sz w:val="24"/>
          <w:szCs w:val="24"/>
          <w:lang w:val="ro-MD"/>
        </w:rPr>
        <w:t xml:space="preserve">pentru </w:t>
      </w:r>
      <w:r w:rsidRPr="001F4B1A">
        <w:rPr>
          <w:rFonts w:asciiTheme="majorHAnsi" w:eastAsia="Times New Roman" w:hAnsiTheme="majorHAnsi" w:cstheme="majorHAnsi"/>
          <w:sz w:val="24"/>
          <w:szCs w:val="24"/>
          <w:lang w:val="ro-MD"/>
        </w:rPr>
        <w:t>asigur</w:t>
      </w:r>
      <w:r w:rsidR="00DA2D81">
        <w:rPr>
          <w:rFonts w:asciiTheme="majorHAnsi" w:eastAsia="Times New Roman" w:hAnsiTheme="majorHAnsi" w:cstheme="majorHAnsi"/>
          <w:sz w:val="24"/>
          <w:szCs w:val="24"/>
          <w:lang w:val="ro-MD"/>
        </w:rPr>
        <w:t>area</w:t>
      </w:r>
      <w:r w:rsidRPr="001F4B1A">
        <w:rPr>
          <w:rFonts w:asciiTheme="majorHAnsi" w:eastAsia="Times New Roman" w:hAnsiTheme="majorHAnsi" w:cstheme="majorHAnsi"/>
          <w:sz w:val="24"/>
          <w:szCs w:val="24"/>
          <w:lang w:val="ro-MD"/>
        </w:rPr>
        <w:t xml:space="preserve"> funcționării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dezvoltării acestora. </w:t>
      </w:r>
    </w:p>
    <w:p w:rsidR="001F4B1A" w:rsidRPr="001F4B1A" w:rsidRDefault="001F4B1A" w:rsidP="002969E9">
      <w:pPr>
        <w:spacing w:after="0" w:line="276" w:lineRule="auto"/>
        <w:ind w:right="284" w:firstLine="567"/>
        <w:jc w:val="both"/>
        <w:rPr>
          <w:rFonts w:asciiTheme="majorHAnsi" w:eastAsia="Times New Roman" w:hAnsiTheme="majorHAnsi" w:cstheme="majorHAnsi"/>
          <w:sz w:val="24"/>
          <w:szCs w:val="24"/>
          <w:lang w:val="ro-MD"/>
        </w:rPr>
      </w:pPr>
      <w:r w:rsidRPr="001F4B1A">
        <w:rPr>
          <w:rFonts w:asciiTheme="majorHAnsi" w:eastAsia="Times New Roman" w:hAnsiTheme="majorHAnsi" w:cstheme="majorHAnsi"/>
          <w:b/>
          <w:iCs/>
          <w:sz w:val="24"/>
          <w:szCs w:val="24"/>
          <w:lang w:val="ro-MD"/>
        </w:rPr>
        <w:t>Documentație de urbanism și amenajare a teritoriului</w:t>
      </w:r>
      <w:r w:rsidRPr="001F4B1A">
        <w:rPr>
          <w:rFonts w:asciiTheme="majorHAnsi" w:eastAsia="Times New Roman" w:hAnsiTheme="majorHAnsi" w:cstheme="majorHAnsi"/>
          <w:sz w:val="24"/>
          <w:szCs w:val="24"/>
          <w:lang w:val="ro-MD"/>
        </w:rPr>
        <w:t xml:space="preserve"> – planuri de amenajare a teritoriului, planuri urbanistice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regulamentele aferente, în care se definesc scopurile, mijloacele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se face etapizarea acțiunilor de amenajare a teritoriului și de urbanism, se oferă soluții pentru o dezvoltare echilibrată a teritoriilor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localităților, pentru prevenirea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eliminarea disfuncționalităților</w:t>
      </w:r>
      <w:r w:rsidR="00A5209D">
        <w:rPr>
          <w:rFonts w:asciiTheme="majorHAnsi" w:eastAsia="Times New Roman" w:hAnsiTheme="majorHAnsi" w:cstheme="majorHAnsi"/>
          <w:sz w:val="24"/>
          <w:szCs w:val="24"/>
          <w:lang w:val="ro-MD"/>
        </w:rPr>
        <w:t>.</w:t>
      </w:r>
      <w:r w:rsidRPr="001F4B1A">
        <w:rPr>
          <w:rFonts w:asciiTheme="majorHAnsi" w:eastAsia="Times New Roman" w:hAnsiTheme="majorHAnsi" w:cstheme="majorHAnsi"/>
          <w:sz w:val="24"/>
          <w:szCs w:val="24"/>
          <w:lang w:val="ro-MD"/>
        </w:rPr>
        <w:t xml:space="preserve"> </w:t>
      </w:r>
    </w:p>
    <w:p w:rsidR="001F4B1A" w:rsidRPr="001F4B1A" w:rsidRDefault="001F4B1A" w:rsidP="002969E9">
      <w:pPr>
        <w:spacing w:after="0" w:line="276" w:lineRule="auto"/>
        <w:ind w:right="284" w:firstLine="567"/>
        <w:jc w:val="both"/>
        <w:rPr>
          <w:rFonts w:asciiTheme="majorHAnsi" w:eastAsia="Times New Roman" w:hAnsiTheme="majorHAnsi" w:cstheme="majorHAnsi"/>
          <w:sz w:val="24"/>
          <w:szCs w:val="24"/>
          <w:lang w:val="ro-MD"/>
        </w:rPr>
      </w:pPr>
      <w:r w:rsidRPr="001F4B1A">
        <w:rPr>
          <w:rFonts w:asciiTheme="majorHAnsi" w:eastAsia="Times New Roman" w:hAnsiTheme="majorHAnsi" w:cstheme="majorHAnsi"/>
          <w:b/>
          <w:iCs/>
          <w:sz w:val="24"/>
          <w:szCs w:val="24"/>
          <w:lang w:val="ro-MD"/>
        </w:rPr>
        <w:t xml:space="preserve">Planuri urbanistice </w:t>
      </w:r>
      <w:proofErr w:type="spellStart"/>
      <w:r w:rsidRPr="001F4B1A">
        <w:rPr>
          <w:rFonts w:asciiTheme="majorHAnsi" w:eastAsia="Times New Roman" w:hAnsiTheme="majorHAnsi" w:cstheme="majorHAnsi"/>
          <w:b/>
          <w:iCs/>
          <w:sz w:val="24"/>
          <w:szCs w:val="24"/>
          <w:lang w:val="ro-MD"/>
        </w:rPr>
        <w:t>şi</w:t>
      </w:r>
      <w:proofErr w:type="spellEnd"/>
      <w:r w:rsidRPr="001F4B1A">
        <w:rPr>
          <w:rFonts w:asciiTheme="majorHAnsi" w:eastAsia="Times New Roman" w:hAnsiTheme="majorHAnsi" w:cstheme="majorHAnsi"/>
          <w:b/>
          <w:iCs/>
          <w:sz w:val="24"/>
          <w:szCs w:val="24"/>
          <w:lang w:val="ro-MD"/>
        </w:rPr>
        <w:t xml:space="preserve"> planuri de amenajare a teritoriului</w:t>
      </w:r>
      <w:r w:rsidRPr="001F4B1A">
        <w:rPr>
          <w:rFonts w:asciiTheme="majorHAnsi" w:eastAsia="Times New Roman" w:hAnsiTheme="majorHAnsi" w:cstheme="majorHAnsi"/>
          <w:sz w:val="24"/>
          <w:szCs w:val="24"/>
          <w:lang w:val="ro-MD"/>
        </w:rPr>
        <w:t xml:space="preserve"> – totalitatea documentelor scrise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desenate referitoare la un teritoriu definit, prin care se analizează situația existentă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se stabilesc obiectivele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măsurile în domeniul urbanismului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amenajării teritoriului pe o perioadă determinată</w:t>
      </w:r>
      <w:r w:rsidR="00A5209D">
        <w:rPr>
          <w:rFonts w:asciiTheme="majorHAnsi" w:eastAsia="Times New Roman" w:hAnsiTheme="majorHAnsi" w:cstheme="majorHAnsi"/>
          <w:sz w:val="24"/>
          <w:szCs w:val="24"/>
          <w:lang w:val="ro-MD"/>
        </w:rPr>
        <w:t>.</w:t>
      </w:r>
      <w:r w:rsidRPr="001F4B1A">
        <w:rPr>
          <w:rFonts w:asciiTheme="majorHAnsi" w:eastAsia="Times New Roman" w:hAnsiTheme="majorHAnsi" w:cstheme="majorHAnsi"/>
          <w:sz w:val="24"/>
          <w:szCs w:val="24"/>
          <w:lang w:val="ro-MD"/>
        </w:rPr>
        <w:t xml:space="preserve"> </w:t>
      </w:r>
    </w:p>
    <w:p w:rsidR="001F4B1A" w:rsidRPr="001F4B1A" w:rsidRDefault="001F4B1A" w:rsidP="002969E9">
      <w:pPr>
        <w:spacing w:after="0" w:line="276" w:lineRule="auto"/>
        <w:ind w:right="284" w:firstLine="567"/>
        <w:jc w:val="both"/>
        <w:rPr>
          <w:rFonts w:asciiTheme="majorHAnsi" w:eastAsia="Times New Roman" w:hAnsiTheme="majorHAnsi" w:cstheme="majorHAnsi"/>
          <w:sz w:val="24"/>
          <w:szCs w:val="24"/>
          <w:lang w:val="ro-MD"/>
        </w:rPr>
      </w:pPr>
      <w:r w:rsidRPr="001F4B1A">
        <w:rPr>
          <w:rFonts w:asciiTheme="majorHAnsi" w:eastAsia="Times New Roman" w:hAnsiTheme="majorHAnsi" w:cstheme="majorHAnsi"/>
          <w:b/>
          <w:iCs/>
          <w:sz w:val="24"/>
          <w:szCs w:val="24"/>
          <w:lang w:val="ro-MD"/>
        </w:rPr>
        <w:t>Prevederi cu caracter director</w:t>
      </w:r>
      <w:r w:rsidRPr="001F4B1A">
        <w:rPr>
          <w:rFonts w:asciiTheme="majorHAnsi" w:eastAsia="Times New Roman" w:hAnsiTheme="majorHAnsi" w:cstheme="majorHAnsi"/>
          <w:sz w:val="24"/>
          <w:szCs w:val="24"/>
          <w:lang w:val="ro-MD"/>
        </w:rPr>
        <w:t xml:space="preserve"> – prevederi cuprinse în documentația de urbanism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amenajare a teritoriului, care stabilesc strategia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direcțiile principale de dezvoltare a unui teritoriu la nivel național, regional sau local. </w:t>
      </w:r>
    </w:p>
    <w:p w:rsidR="001F4B1A" w:rsidRDefault="001F4B1A">
      <w:pPr>
        <w:spacing w:after="0" w:line="276" w:lineRule="auto"/>
        <w:ind w:right="284" w:firstLine="567"/>
        <w:jc w:val="both"/>
        <w:rPr>
          <w:rFonts w:asciiTheme="majorHAnsi" w:eastAsia="Times New Roman" w:hAnsiTheme="majorHAnsi" w:cstheme="majorHAnsi"/>
          <w:sz w:val="24"/>
          <w:szCs w:val="24"/>
          <w:lang w:val="ro-MD"/>
        </w:rPr>
      </w:pPr>
      <w:r w:rsidRPr="001F4B1A">
        <w:rPr>
          <w:rFonts w:asciiTheme="majorHAnsi" w:eastAsia="Times New Roman" w:hAnsiTheme="majorHAnsi" w:cstheme="majorHAnsi"/>
          <w:b/>
          <w:iCs/>
          <w:sz w:val="24"/>
          <w:szCs w:val="24"/>
          <w:lang w:val="ro-MD"/>
        </w:rPr>
        <w:t>Prevederi cu caracter reglementator</w:t>
      </w:r>
      <w:r w:rsidRPr="001F4B1A">
        <w:rPr>
          <w:rFonts w:asciiTheme="majorHAnsi" w:eastAsia="Times New Roman" w:hAnsiTheme="majorHAnsi" w:cstheme="majorHAnsi"/>
          <w:sz w:val="24"/>
          <w:szCs w:val="24"/>
          <w:lang w:val="ro-MD"/>
        </w:rPr>
        <w:t xml:space="preserve"> – prevederi cuprinse în documentația de urbanism și amenajare a teritoriului, inclusiv în regulamentele de urbanism, care stabilesc reglementări în domeniul urbanismului </w:t>
      </w:r>
      <w:proofErr w:type="spellStart"/>
      <w:r w:rsidRPr="001F4B1A">
        <w:rPr>
          <w:rFonts w:asciiTheme="majorHAnsi" w:eastAsia="Times New Roman" w:hAnsiTheme="majorHAnsi" w:cstheme="majorHAnsi"/>
          <w:sz w:val="24"/>
          <w:szCs w:val="24"/>
          <w:lang w:val="ro-MD"/>
        </w:rPr>
        <w:t>şi</w:t>
      </w:r>
      <w:proofErr w:type="spellEnd"/>
      <w:r w:rsidRPr="001F4B1A">
        <w:rPr>
          <w:rFonts w:asciiTheme="majorHAnsi" w:eastAsia="Times New Roman" w:hAnsiTheme="majorHAnsi" w:cstheme="majorHAnsi"/>
          <w:sz w:val="24"/>
          <w:szCs w:val="24"/>
          <w:lang w:val="ro-MD"/>
        </w:rPr>
        <w:t xml:space="preserve"> amenajării teritoriului, ce se aplică efectiv în practică asupra fiecărei parcele cadastrale în parte. Ele constituie elemente</w:t>
      </w:r>
      <w:r w:rsidR="00DA2D81">
        <w:rPr>
          <w:rFonts w:asciiTheme="majorHAnsi" w:eastAsia="Times New Roman" w:hAnsiTheme="majorHAnsi" w:cstheme="majorHAnsi"/>
          <w:sz w:val="24"/>
          <w:szCs w:val="24"/>
          <w:lang w:val="ro-MD"/>
        </w:rPr>
        <w:t>le</w:t>
      </w:r>
      <w:r w:rsidRPr="001F4B1A">
        <w:rPr>
          <w:rFonts w:asciiTheme="majorHAnsi" w:eastAsia="Times New Roman" w:hAnsiTheme="majorHAnsi" w:cstheme="majorHAnsi"/>
          <w:sz w:val="24"/>
          <w:szCs w:val="24"/>
          <w:lang w:val="ro-MD"/>
        </w:rPr>
        <w:t xml:space="preserve"> de fundamentare obligatorii, necesare </w:t>
      </w:r>
      <w:r w:rsidR="00DA2D81">
        <w:rPr>
          <w:rFonts w:asciiTheme="majorHAnsi" w:eastAsia="Times New Roman" w:hAnsiTheme="majorHAnsi" w:cstheme="majorHAnsi"/>
          <w:sz w:val="24"/>
          <w:szCs w:val="24"/>
          <w:lang w:val="ro-MD"/>
        </w:rPr>
        <w:t xml:space="preserve">pentru </w:t>
      </w:r>
      <w:r w:rsidRPr="001F4B1A">
        <w:rPr>
          <w:rFonts w:asciiTheme="majorHAnsi" w:eastAsia="Times New Roman" w:hAnsiTheme="majorHAnsi" w:cstheme="majorHAnsi"/>
          <w:sz w:val="24"/>
          <w:szCs w:val="24"/>
          <w:lang w:val="ro-MD"/>
        </w:rPr>
        <w:t>eliber</w:t>
      </w:r>
      <w:r w:rsidR="00DA2D81">
        <w:rPr>
          <w:rFonts w:asciiTheme="majorHAnsi" w:eastAsia="Times New Roman" w:hAnsiTheme="majorHAnsi" w:cstheme="majorHAnsi"/>
          <w:sz w:val="24"/>
          <w:szCs w:val="24"/>
          <w:lang w:val="ro-MD"/>
        </w:rPr>
        <w:t>area</w:t>
      </w:r>
      <w:r w:rsidRPr="001F4B1A">
        <w:rPr>
          <w:rFonts w:asciiTheme="majorHAnsi" w:eastAsia="Times New Roman" w:hAnsiTheme="majorHAnsi" w:cstheme="majorHAnsi"/>
          <w:sz w:val="24"/>
          <w:szCs w:val="24"/>
          <w:lang w:val="ro-MD"/>
        </w:rPr>
        <w:t xml:space="preserve"> certificatelor de urbanism, autorizațiilor de construire, desființare, funcționare sau schimbare a destinației. </w:t>
      </w:r>
    </w:p>
    <w:p w:rsidR="00882661" w:rsidRPr="00EB64E6" w:rsidRDefault="00882661" w:rsidP="002969E9">
      <w:pPr>
        <w:spacing w:after="0" w:line="276" w:lineRule="auto"/>
        <w:ind w:right="284" w:firstLine="567"/>
        <w:jc w:val="both"/>
        <w:rPr>
          <w:rFonts w:asciiTheme="majorHAnsi" w:eastAsia="Times New Roman" w:hAnsiTheme="majorHAnsi" w:cstheme="majorHAnsi"/>
          <w:sz w:val="24"/>
          <w:szCs w:val="24"/>
          <w:lang w:val="ro-MD"/>
        </w:rPr>
      </w:pPr>
      <w:r w:rsidRPr="00F75E8C">
        <w:rPr>
          <w:rFonts w:asciiTheme="majorHAnsi" w:eastAsia="Times New Roman" w:hAnsiTheme="majorHAnsi" w:cstheme="majorHAnsi"/>
          <w:b/>
          <w:iCs/>
          <w:sz w:val="24"/>
          <w:szCs w:val="24"/>
          <w:lang w:val="ro-MD"/>
        </w:rPr>
        <w:t>Emitent</w:t>
      </w:r>
      <w:r w:rsidRPr="00F75E8C">
        <w:rPr>
          <w:rFonts w:asciiTheme="majorHAnsi" w:eastAsia="Times New Roman" w:hAnsiTheme="majorHAnsi" w:cstheme="majorHAnsi"/>
          <w:sz w:val="24"/>
          <w:szCs w:val="24"/>
          <w:lang w:val="ro-MD"/>
        </w:rPr>
        <w:t xml:space="preserve"> – autoritatea executivă a administrației publice locale.</w:t>
      </w:r>
    </w:p>
    <w:p w:rsidR="00E83E04" w:rsidRDefault="005B6F49" w:rsidP="002969E9">
      <w:pPr>
        <w:spacing w:after="0" w:line="276" w:lineRule="auto"/>
        <w:ind w:right="284"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b/>
          <w:iCs/>
          <w:sz w:val="24"/>
          <w:szCs w:val="24"/>
          <w:lang w:val="ro-MD"/>
        </w:rPr>
        <w:t>G</w:t>
      </w:r>
      <w:r w:rsidRPr="005B6F49">
        <w:rPr>
          <w:rFonts w:asciiTheme="majorHAnsi" w:eastAsia="Times New Roman" w:hAnsiTheme="majorHAnsi" w:cstheme="majorHAnsi"/>
          <w:b/>
          <w:iCs/>
          <w:sz w:val="24"/>
          <w:szCs w:val="24"/>
          <w:lang w:val="ro-MD"/>
        </w:rPr>
        <w:t>hișeu unic</w:t>
      </w:r>
      <w:r w:rsidRPr="005B6F49">
        <w:rPr>
          <w:rFonts w:asciiTheme="majorHAnsi" w:eastAsia="Times New Roman" w:hAnsiTheme="majorHAnsi" w:cstheme="majorHAnsi"/>
          <w:sz w:val="24"/>
          <w:szCs w:val="24"/>
          <w:lang w:val="ro-MD"/>
        </w:rPr>
        <w:t xml:space="preserve"> – mecanism care permite </w:t>
      </w:r>
      <w:r>
        <w:rPr>
          <w:rFonts w:asciiTheme="majorHAnsi" w:eastAsia="Times New Roman" w:hAnsiTheme="majorHAnsi" w:cstheme="majorHAnsi"/>
          <w:sz w:val="24"/>
          <w:szCs w:val="24"/>
          <w:lang w:val="ro-MD"/>
        </w:rPr>
        <w:t>pă</w:t>
      </w:r>
      <w:r w:rsidRPr="005B6F49">
        <w:rPr>
          <w:rFonts w:asciiTheme="majorHAnsi" w:eastAsia="Times New Roman" w:hAnsiTheme="majorHAnsi" w:cstheme="majorHAnsi"/>
          <w:sz w:val="24"/>
          <w:szCs w:val="24"/>
          <w:lang w:val="ro-MD"/>
        </w:rPr>
        <w:t xml:space="preserve">rților implicate în activitatea de afaceri să acorde informație </w:t>
      </w:r>
      <w:r w:rsidR="003A1CC1" w:rsidRPr="005B6F49">
        <w:rPr>
          <w:rFonts w:asciiTheme="majorHAnsi" w:eastAsia="Times New Roman" w:hAnsiTheme="majorHAnsi" w:cstheme="majorHAnsi"/>
          <w:sz w:val="24"/>
          <w:szCs w:val="24"/>
          <w:lang w:val="ro-MD"/>
        </w:rPr>
        <w:t>și</w:t>
      </w:r>
      <w:r w:rsidRPr="005B6F49">
        <w:rPr>
          <w:rFonts w:asciiTheme="majorHAnsi" w:eastAsia="Times New Roman" w:hAnsiTheme="majorHAnsi" w:cstheme="majorHAnsi"/>
          <w:sz w:val="24"/>
          <w:szCs w:val="24"/>
          <w:lang w:val="ro-MD"/>
        </w:rPr>
        <w:t xml:space="preserve"> documente printr-un singur punct de recepționare, ceea ce va permite îndeplinirea tuturor cerințelor </w:t>
      </w:r>
      <w:r w:rsidR="003A1CC1" w:rsidRPr="005B6F49">
        <w:rPr>
          <w:rFonts w:asciiTheme="majorHAnsi" w:eastAsia="Times New Roman" w:hAnsiTheme="majorHAnsi" w:cstheme="majorHAnsi"/>
          <w:sz w:val="24"/>
          <w:szCs w:val="24"/>
          <w:lang w:val="ro-MD"/>
        </w:rPr>
        <w:t>legislației</w:t>
      </w:r>
      <w:r w:rsidRPr="005B6F49">
        <w:rPr>
          <w:rFonts w:asciiTheme="majorHAnsi" w:eastAsia="Times New Roman" w:hAnsiTheme="majorHAnsi" w:cstheme="majorHAnsi"/>
          <w:sz w:val="24"/>
          <w:szCs w:val="24"/>
          <w:lang w:val="ro-MD"/>
        </w:rPr>
        <w:t xml:space="preserve"> privind reglementarea </w:t>
      </w:r>
      <w:r w:rsidR="003A1CC1" w:rsidRPr="005B6F49">
        <w:rPr>
          <w:rFonts w:asciiTheme="majorHAnsi" w:eastAsia="Times New Roman" w:hAnsiTheme="majorHAnsi" w:cstheme="majorHAnsi"/>
          <w:sz w:val="24"/>
          <w:szCs w:val="24"/>
          <w:lang w:val="ro-MD"/>
        </w:rPr>
        <w:t>activității</w:t>
      </w:r>
      <w:r w:rsidRPr="005B6F49">
        <w:rPr>
          <w:rFonts w:asciiTheme="majorHAnsi" w:eastAsia="Times New Roman" w:hAnsiTheme="majorHAnsi" w:cstheme="majorHAnsi"/>
          <w:sz w:val="24"/>
          <w:szCs w:val="24"/>
          <w:lang w:val="ro-MD"/>
        </w:rPr>
        <w:t xml:space="preserve"> de întreprinzător </w:t>
      </w:r>
      <w:r w:rsidR="003A1CC1" w:rsidRPr="005B6F49">
        <w:rPr>
          <w:rFonts w:asciiTheme="majorHAnsi" w:eastAsia="Times New Roman" w:hAnsiTheme="majorHAnsi" w:cstheme="majorHAnsi"/>
          <w:sz w:val="24"/>
          <w:szCs w:val="24"/>
          <w:lang w:val="ro-MD"/>
        </w:rPr>
        <w:t>și</w:t>
      </w:r>
      <w:r w:rsidRPr="005B6F49">
        <w:rPr>
          <w:rFonts w:asciiTheme="majorHAnsi" w:eastAsia="Times New Roman" w:hAnsiTheme="majorHAnsi" w:cstheme="majorHAnsi"/>
          <w:sz w:val="24"/>
          <w:szCs w:val="24"/>
          <w:lang w:val="ro-MD"/>
        </w:rPr>
        <w:t xml:space="preserve"> </w:t>
      </w:r>
      <w:r w:rsidR="002843D8" w:rsidRPr="005B6F49">
        <w:rPr>
          <w:rFonts w:asciiTheme="majorHAnsi" w:eastAsia="Times New Roman" w:hAnsiTheme="majorHAnsi" w:cstheme="majorHAnsi"/>
          <w:sz w:val="24"/>
          <w:szCs w:val="24"/>
          <w:lang w:val="ro-MD"/>
        </w:rPr>
        <w:t>obținerea</w:t>
      </w:r>
      <w:r w:rsidRPr="005B6F49">
        <w:rPr>
          <w:rFonts w:asciiTheme="majorHAnsi" w:eastAsia="Times New Roman" w:hAnsiTheme="majorHAnsi" w:cstheme="majorHAnsi"/>
          <w:sz w:val="24"/>
          <w:szCs w:val="24"/>
          <w:lang w:val="ro-MD"/>
        </w:rPr>
        <w:t xml:space="preserve"> actelor permisive</w:t>
      </w:r>
      <w:r w:rsidR="00882661">
        <w:rPr>
          <w:rStyle w:val="a9"/>
          <w:rFonts w:asciiTheme="majorHAnsi" w:eastAsia="Times New Roman" w:hAnsiTheme="majorHAnsi" w:cstheme="majorHAnsi"/>
          <w:sz w:val="24"/>
          <w:szCs w:val="24"/>
          <w:lang w:val="ro-MD"/>
        </w:rPr>
        <w:footnoteReference w:id="2"/>
      </w:r>
      <w:r w:rsidRPr="005B6F49">
        <w:rPr>
          <w:rFonts w:asciiTheme="majorHAnsi" w:eastAsia="Times New Roman" w:hAnsiTheme="majorHAnsi" w:cstheme="majorHAnsi"/>
          <w:sz w:val="24"/>
          <w:szCs w:val="24"/>
          <w:lang w:val="ro-MD"/>
        </w:rPr>
        <w:t xml:space="preserve">. </w:t>
      </w:r>
    </w:p>
    <w:p w:rsidR="006C4EC2" w:rsidRDefault="006C4EC2" w:rsidP="002969E9">
      <w:pPr>
        <w:spacing w:after="0" w:line="276" w:lineRule="auto"/>
        <w:ind w:right="284" w:firstLine="567"/>
        <w:jc w:val="both"/>
        <w:rPr>
          <w:rFonts w:asciiTheme="majorHAnsi" w:eastAsia="Times New Roman" w:hAnsiTheme="majorHAnsi" w:cstheme="majorHAnsi"/>
          <w:sz w:val="24"/>
          <w:szCs w:val="24"/>
          <w:lang w:val="ro-MD"/>
        </w:rPr>
      </w:pPr>
    </w:p>
    <w:p w:rsidR="009F7CF9" w:rsidRDefault="009F7CF9" w:rsidP="002969E9">
      <w:pPr>
        <w:spacing w:after="0" w:line="276" w:lineRule="auto"/>
        <w:ind w:right="284" w:firstLine="567"/>
        <w:jc w:val="both"/>
        <w:rPr>
          <w:rFonts w:asciiTheme="majorHAnsi" w:eastAsia="Times New Roman" w:hAnsiTheme="majorHAnsi" w:cstheme="majorHAnsi"/>
          <w:sz w:val="24"/>
          <w:szCs w:val="24"/>
          <w:lang w:val="ro-MD"/>
        </w:rPr>
      </w:pPr>
    </w:p>
    <w:p w:rsidR="009F7CF9" w:rsidRDefault="009F7CF9" w:rsidP="002969E9">
      <w:pPr>
        <w:spacing w:after="0" w:line="276" w:lineRule="auto"/>
        <w:ind w:right="284" w:firstLine="567"/>
        <w:jc w:val="both"/>
        <w:rPr>
          <w:rFonts w:asciiTheme="majorHAnsi" w:eastAsia="Times New Roman" w:hAnsiTheme="majorHAnsi" w:cstheme="majorHAnsi"/>
          <w:sz w:val="24"/>
          <w:szCs w:val="24"/>
          <w:lang w:val="ro-MD"/>
        </w:rPr>
      </w:pPr>
    </w:p>
    <w:p w:rsidR="009F7CF9" w:rsidRDefault="009F7CF9" w:rsidP="002969E9">
      <w:pPr>
        <w:spacing w:after="0" w:line="276" w:lineRule="auto"/>
        <w:ind w:right="284" w:firstLine="567"/>
        <w:jc w:val="both"/>
        <w:rPr>
          <w:rFonts w:asciiTheme="majorHAnsi" w:eastAsia="Times New Roman" w:hAnsiTheme="majorHAnsi" w:cstheme="majorHAnsi"/>
          <w:sz w:val="24"/>
          <w:szCs w:val="24"/>
          <w:lang w:val="ro-MD"/>
        </w:rPr>
      </w:pPr>
    </w:p>
    <w:p w:rsidR="006C4EC2" w:rsidRDefault="006C4EC2" w:rsidP="002969E9">
      <w:pPr>
        <w:spacing w:after="0" w:line="276" w:lineRule="auto"/>
        <w:ind w:right="284" w:firstLine="567"/>
        <w:jc w:val="both"/>
        <w:rPr>
          <w:rFonts w:asciiTheme="majorHAnsi" w:eastAsia="Times New Roman" w:hAnsiTheme="majorHAnsi" w:cstheme="majorHAnsi"/>
          <w:sz w:val="24"/>
          <w:szCs w:val="24"/>
          <w:lang w:val="ro-MD"/>
        </w:rPr>
      </w:pPr>
    </w:p>
    <w:p w:rsidR="006C4EC2" w:rsidRDefault="006C4EC2" w:rsidP="002969E9">
      <w:pPr>
        <w:spacing w:after="0" w:line="276" w:lineRule="auto"/>
        <w:ind w:right="284" w:firstLine="567"/>
        <w:jc w:val="both"/>
        <w:rPr>
          <w:rFonts w:asciiTheme="majorHAnsi" w:eastAsia="Times New Roman" w:hAnsiTheme="majorHAnsi" w:cstheme="majorHAnsi"/>
          <w:sz w:val="24"/>
          <w:szCs w:val="24"/>
          <w:lang w:val="ro-MD"/>
        </w:rPr>
      </w:pPr>
    </w:p>
    <w:p w:rsidR="00035EE5" w:rsidRDefault="00035EE5" w:rsidP="008C587D">
      <w:pPr>
        <w:spacing w:after="0" w:line="276" w:lineRule="auto"/>
        <w:ind w:right="284"/>
        <w:jc w:val="both"/>
        <w:rPr>
          <w:rFonts w:asciiTheme="majorHAnsi" w:eastAsia="Times New Roman" w:hAnsiTheme="majorHAnsi" w:cstheme="majorHAnsi"/>
          <w:sz w:val="24"/>
          <w:szCs w:val="24"/>
          <w:lang w:val="ro-MD"/>
        </w:rPr>
      </w:pPr>
    </w:p>
    <w:p w:rsidR="00035EE5" w:rsidRDefault="00035EE5" w:rsidP="00750F9B">
      <w:pPr>
        <w:spacing w:after="0" w:line="276" w:lineRule="auto"/>
        <w:jc w:val="both"/>
        <w:rPr>
          <w:rFonts w:asciiTheme="majorHAnsi" w:eastAsia="Times New Roman" w:hAnsiTheme="majorHAnsi" w:cstheme="majorHAnsi"/>
          <w:sz w:val="24"/>
          <w:szCs w:val="24"/>
          <w:lang w:val="ro-MD"/>
        </w:rPr>
      </w:pPr>
    </w:p>
    <w:p w:rsidR="00612E44" w:rsidRPr="00EF6A5F" w:rsidRDefault="009613E4" w:rsidP="00612E44">
      <w:pPr>
        <w:pStyle w:val="1"/>
        <w:numPr>
          <w:ilvl w:val="0"/>
          <w:numId w:val="7"/>
        </w:numPr>
        <w:tabs>
          <w:tab w:val="left" w:pos="284"/>
        </w:tabs>
        <w:spacing w:before="0" w:line="276" w:lineRule="auto"/>
        <w:ind w:left="0" w:firstLine="0"/>
        <w:rPr>
          <w:b/>
          <w:color w:val="auto"/>
          <w:sz w:val="28"/>
          <w:szCs w:val="28"/>
          <w:lang w:val="ro-MD"/>
        </w:rPr>
      </w:pPr>
      <w:bookmarkStart w:id="3" w:name="_Toc46563142"/>
      <w:r w:rsidRPr="009613E4">
        <w:rPr>
          <w:b/>
          <w:color w:val="auto"/>
          <w:sz w:val="28"/>
          <w:szCs w:val="28"/>
          <w:lang w:val="ro-MD"/>
        </w:rPr>
        <w:lastRenderedPageBreak/>
        <w:t>SINTEZA</w:t>
      </w:r>
      <w:bookmarkEnd w:id="3"/>
    </w:p>
    <w:p w:rsidR="00A20894" w:rsidRDefault="00A20894" w:rsidP="00573A0D">
      <w:pPr>
        <w:spacing w:after="0" w:line="276" w:lineRule="auto"/>
        <w:ind w:firstLine="567"/>
        <w:jc w:val="both"/>
        <w:rPr>
          <w:rFonts w:asciiTheme="majorHAnsi" w:hAnsiTheme="majorHAnsi" w:cstheme="majorHAnsi"/>
          <w:sz w:val="24"/>
          <w:szCs w:val="24"/>
          <w:lang w:val="ro-RO"/>
        </w:rPr>
      </w:pPr>
      <w:r w:rsidRPr="003D6853">
        <w:rPr>
          <w:rFonts w:asciiTheme="majorHAnsi" w:hAnsiTheme="majorHAnsi" w:cstheme="majorHAnsi"/>
          <w:sz w:val="24"/>
          <w:szCs w:val="24"/>
          <w:lang w:val="ro-RO"/>
        </w:rPr>
        <w:t>Raportul de audit este destinat:</w:t>
      </w:r>
    </w:p>
    <w:p w:rsidR="002803C6" w:rsidRPr="003D6853" w:rsidRDefault="002803C6" w:rsidP="0014323A">
      <w:pPr>
        <w:spacing w:after="0" w:line="276" w:lineRule="auto"/>
        <w:ind w:firstLine="567"/>
        <w:jc w:val="both"/>
        <w:rPr>
          <w:rFonts w:asciiTheme="majorHAnsi" w:hAnsiTheme="majorHAnsi" w:cstheme="majorHAnsi"/>
          <w:sz w:val="24"/>
          <w:szCs w:val="24"/>
          <w:lang w:val="ro-RO"/>
        </w:rPr>
      </w:pPr>
      <w:r w:rsidRPr="002803C6">
        <w:rPr>
          <w:rFonts w:asciiTheme="majorHAnsi" w:hAnsiTheme="majorHAnsi" w:cstheme="majorHAnsi"/>
          <w:b/>
          <w:sz w:val="24"/>
          <w:szCs w:val="24"/>
          <w:lang w:val="ro-RO"/>
        </w:rPr>
        <w:t>Parlamentului și Guvernului Republicii Moldova</w:t>
      </w:r>
      <w:r w:rsidRPr="002803C6">
        <w:rPr>
          <w:rFonts w:asciiTheme="majorHAnsi" w:hAnsiTheme="majorHAnsi" w:cstheme="majorHAnsi"/>
          <w:sz w:val="24"/>
          <w:szCs w:val="24"/>
          <w:lang w:val="ro-RO"/>
        </w:rPr>
        <w:t xml:space="preserve"> – pentru informare, luare de atitudine și utilizare a informațiilor la luarea deciziilor/inițiativelor aferente politicilor statului în domeniul</w:t>
      </w:r>
      <w:r w:rsidRPr="002803C6">
        <w:t xml:space="preserve"> </w:t>
      </w:r>
      <w:r w:rsidRPr="002803C6">
        <w:rPr>
          <w:rFonts w:asciiTheme="majorHAnsi" w:hAnsiTheme="majorHAnsi" w:cstheme="majorHAnsi"/>
          <w:sz w:val="24"/>
          <w:szCs w:val="24"/>
          <w:lang w:val="ro-RO"/>
        </w:rPr>
        <w:t>construcțiilor și urbanismului;</w:t>
      </w:r>
    </w:p>
    <w:p w:rsidR="004233EE" w:rsidRPr="0032239E" w:rsidRDefault="004233EE" w:rsidP="0014323A">
      <w:pPr>
        <w:spacing w:after="0" w:line="276" w:lineRule="auto"/>
        <w:ind w:firstLine="567"/>
        <w:jc w:val="both"/>
        <w:rPr>
          <w:rFonts w:asciiTheme="majorHAnsi" w:hAnsiTheme="majorHAnsi" w:cstheme="majorHAnsi"/>
          <w:sz w:val="24"/>
          <w:szCs w:val="24"/>
          <w:lang w:val="ro-RO"/>
        </w:rPr>
      </w:pPr>
      <w:r w:rsidRPr="003D6853">
        <w:rPr>
          <w:rFonts w:asciiTheme="majorHAnsi" w:hAnsiTheme="majorHAnsi" w:cstheme="majorHAnsi"/>
          <w:b/>
          <w:sz w:val="24"/>
          <w:szCs w:val="24"/>
          <w:lang w:val="ro-RO"/>
        </w:rPr>
        <w:t xml:space="preserve">AAPL ale municipiilor </w:t>
      </w:r>
      <w:r w:rsidRPr="0032239E">
        <w:rPr>
          <w:rFonts w:asciiTheme="majorHAnsi" w:hAnsiTheme="majorHAnsi" w:cstheme="majorHAnsi"/>
          <w:b/>
          <w:sz w:val="24"/>
          <w:szCs w:val="24"/>
          <w:lang w:val="ro-RO"/>
        </w:rPr>
        <w:t xml:space="preserve">Chișinău, Bălți și </w:t>
      </w:r>
      <w:proofErr w:type="spellStart"/>
      <w:r w:rsidRPr="0032239E">
        <w:rPr>
          <w:rFonts w:asciiTheme="majorHAnsi" w:hAnsiTheme="majorHAnsi" w:cstheme="majorHAnsi"/>
          <w:b/>
          <w:sz w:val="24"/>
          <w:szCs w:val="24"/>
          <w:lang w:val="ro-RO"/>
        </w:rPr>
        <w:t>Edineț</w:t>
      </w:r>
      <w:proofErr w:type="spellEnd"/>
      <w:r w:rsidR="003B6948" w:rsidRPr="0032239E">
        <w:rPr>
          <w:rFonts w:asciiTheme="majorHAnsi" w:hAnsiTheme="majorHAnsi" w:cstheme="majorHAnsi"/>
          <w:sz w:val="24"/>
          <w:szCs w:val="24"/>
          <w:lang w:val="ro-RO"/>
        </w:rPr>
        <w:t>, ca autorit</w:t>
      </w:r>
      <w:r w:rsidR="00190992" w:rsidRPr="0032239E">
        <w:rPr>
          <w:rFonts w:asciiTheme="majorHAnsi" w:hAnsiTheme="majorHAnsi" w:cstheme="majorHAnsi"/>
          <w:sz w:val="24"/>
          <w:szCs w:val="24"/>
          <w:lang w:val="ro-RO"/>
        </w:rPr>
        <w:t>ăți</w:t>
      </w:r>
      <w:r w:rsidR="003B6948" w:rsidRPr="0032239E">
        <w:rPr>
          <w:rFonts w:asciiTheme="majorHAnsi" w:hAnsiTheme="majorHAnsi" w:cstheme="majorHAnsi"/>
          <w:sz w:val="24"/>
          <w:szCs w:val="24"/>
          <w:lang w:val="ro-RO"/>
        </w:rPr>
        <w:t xml:space="preserve"> care elaborează și emit documente permisive în construcție – pentru informare și utilizarea informațiilor în</w:t>
      </w:r>
      <w:r w:rsidR="00BC7DDB" w:rsidRPr="0032239E">
        <w:rPr>
          <w:rFonts w:asciiTheme="majorHAnsi" w:hAnsiTheme="majorHAnsi" w:cstheme="majorHAnsi"/>
          <w:color w:val="FF0000"/>
          <w:sz w:val="24"/>
          <w:szCs w:val="24"/>
          <w:lang w:val="ro-RO"/>
        </w:rPr>
        <w:t xml:space="preserve"> </w:t>
      </w:r>
      <w:r w:rsidR="00BC7DDB" w:rsidRPr="0032239E">
        <w:rPr>
          <w:rFonts w:asciiTheme="majorHAnsi" w:hAnsiTheme="majorHAnsi" w:cstheme="majorHAnsi"/>
          <w:sz w:val="24"/>
          <w:szCs w:val="24"/>
          <w:lang w:val="ro-RO"/>
        </w:rPr>
        <w:t>scopul</w:t>
      </w:r>
      <w:r w:rsidR="003B6948" w:rsidRPr="0032239E">
        <w:rPr>
          <w:rFonts w:asciiTheme="majorHAnsi" w:hAnsiTheme="majorHAnsi" w:cstheme="majorHAnsi"/>
          <w:sz w:val="24"/>
          <w:szCs w:val="24"/>
          <w:lang w:val="ro-RO"/>
        </w:rPr>
        <w:t xml:space="preserve"> </w:t>
      </w:r>
      <w:r w:rsidR="00647875" w:rsidRPr="0032239E">
        <w:rPr>
          <w:rFonts w:asciiTheme="majorHAnsi" w:hAnsiTheme="majorHAnsi" w:cstheme="majorHAnsi"/>
          <w:sz w:val="24"/>
          <w:szCs w:val="24"/>
          <w:lang w:val="ro-RO"/>
        </w:rPr>
        <w:t>conformării prevederilor legale la eliberarea documentelor permisive în construcție</w:t>
      </w:r>
      <w:r w:rsidR="00190992" w:rsidRPr="0032239E">
        <w:rPr>
          <w:rFonts w:asciiTheme="majorHAnsi" w:hAnsiTheme="majorHAnsi" w:cstheme="majorHAnsi"/>
          <w:sz w:val="24"/>
          <w:szCs w:val="24"/>
          <w:lang w:val="ro-RO"/>
        </w:rPr>
        <w:t>;</w:t>
      </w:r>
      <w:r w:rsidR="003B6948" w:rsidRPr="0032239E">
        <w:rPr>
          <w:rFonts w:asciiTheme="majorHAnsi" w:hAnsiTheme="majorHAnsi" w:cstheme="majorHAnsi"/>
          <w:sz w:val="24"/>
          <w:szCs w:val="24"/>
          <w:lang w:val="ro-RO"/>
        </w:rPr>
        <w:t xml:space="preserve"> </w:t>
      </w:r>
    </w:p>
    <w:p w:rsidR="00A20894" w:rsidRPr="0032239E" w:rsidRDefault="004233EE" w:rsidP="0014323A">
      <w:pPr>
        <w:spacing w:after="0" w:line="276" w:lineRule="auto"/>
        <w:ind w:firstLine="567"/>
        <w:jc w:val="both"/>
        <w:rPr>
          <w:rFonts w:asciiTheme="majorHAnsi" w:hAnsiTheme="majorHAnsi" w:cstheme="majorHAnsi"/>
          <w:sz w:val="24"/>
          <w:szCs w:val="24"/>
          <w:lang w:val="ro-MD"/>
        </w:rPr>
      </w:pPr>
      <w:r w:rsidRPr="0032239E">
        <w:rPr>
          <w:rFonts w:asciiTheme="majorHAnsi" w:hAnsiTheme="majorHAnsi" w:cstheme="majorHAnsi"/>
          <w:b/>
          <w:sz w:val="24"/>
          <w:szCs w:val="24"/>
          <w:lang w:val="ro-MD"/>
        </w:rPr>
        <w:t>Ministerului Economiei și Infrastructurii</w:t>
      </w:r>
      <w:r w:rsidRPr="0032239E">
        <w:rPr>
          <w:rFonts w:asciiTheme="majorHAnsi" w:hAnsiTheme="majorHAnsi" w:cstheme="majorHAnsi"/>
          <w:sz w:val="24"/>
          <w:szCs w:val="24"/>
          <w:lang w:val="ro-MD"/>
        </w:rPr>
        <w:t>, ca organ central de specialitate al administrației publice responsabil de domeniu – pentru informare și utilizarea informațiilor în vederea realizării  politicii guvernamentale în domeniul</w:t>
      </w:r>
      <w:r w:rsidR="00520DEE" w:rsidRPr="0032239E">
        <w:rPr>
          <w:rFonts w:asciiTheme="majorHAnsi" w:hAnsiTheme="majorHAnsi" w:cstheme="majorHAnsi"/>
          <w:sz w:val="24"/>
          <w:szCs w:val="24"/>
        </w:rPr>
        <w:t xml:space="preserve"> </w:t>
      </w:r>
      <w:r w:rsidR="00520DEE" w:rsidRPr="0032239E">
        <w:rPr>
          <w:rFonts w:asciiTheme="majorHAnsi" w:hAnsiTheme="majorHAnsi" w:cstheme="majorHAnsi"/>
          <w:sz w:val="24"/>
          <w:szCs w:val="24"/>
          <w:lang w:val="ro-MD"/>
        </w:rPr>
        <w:t>construcțiilor și urbanismului</w:t>
      </w:r>
      <w:r w:rsidR="00190992" w:rsidRPr="0032239E">
        <w:rPr>
          <w:rFonts w:asciiTheme="majorHAnsi" w:hAnsiTheme="majorHAnsi" w:cstheme="majorHAnsi"/>
          <w:sz w:val="24"/>
          <w:szCs w:val="24"/>
          <w:lang w:val="ro-MD"/>
        </w:rPr>
        <w:t>;</w:t>
      </w:r>
    </w:p>
    <w:p w:rsidR="004233EE" w:rsidRPr="0032239E" w:rsidRDefault="004233EE" w:rsidP="0014323A">
      <w:pPr>
        <w:spacing w:after="0" w:line="276" w:lineRule="auto"/>
        <w:ind w:firstLine="567"/>
        <w:jc w:val="both"/>
        <w:rPr>
          <w:rFonts w:asciiTheme="majorHAnsi" w:hAnsiTheme="majorHAnsi" w:cstheme="majorHAnsi"/>
          <w:sz w:val="24"/>
          <w:szCs w:val="24"/>
          <w:lang w:val="ro-MD"/>
        </w:rPr>
      </w:pPr>
      <w:r w:rsidRPr="0032239E">
        <w:rPr>
          <w:rFonts w:asciiTheme="majorHAnsi" w:hAnsiTheme="majorHAnsi" w:cstheme="majorHAnsi"/>
          <w:b/>
          <w:sz w:val="24"/>
          <w:szCs w:val="24"/>
          <w:lang w:val="ro-MD"/>
        </w:rPr>
        <w:t xml:space="preserve">Agenției </w:t>
      </w:r>
      <w:r w:rsidR="00520DEE" w:rsidRPr="0032239E">
        <w:rPr>
          <w:rFonts w:asciiTheme="majorHAnsi" w:hAnsiTheme="majorHAnsi" w:cstheme="majorHAnsi"/>
          <w:b/>
          <w:sz w:val="24"/>
          <w:szCs w:val="24"/>
          <w:lang w:val="ro-MD"/>
        </w:rPr>
        <w:t>pentru Supraveghere Tehnică</w:t>
      </w:r>
      <w:r w:rsidR="000642B1" w:rsidRPr="0032239E">
        <w:rPr>
          <w:rFonts w:asciiTheme="majorHAnsi" w:hAnsiTheme="majorHAnsi" w:cstheme="majorHAnsi"/>
          <w:sz w:val="24"/>
          <w:szCs w:val="24"/>
          <w:lang w:val="ro-MD"/>
        </w:rPr>
        <w:t>,</w:t>
      </w:r>
      <w:r w:rsidR="00520DEE" w:rsidRPr="0032239E">
        <w:rPr>
          <w:rFonts w:asciiTheme="majorHAnsi" w:hAnsiTheme="majorHAnsi" w:cstheme="majorHAnsi"/>
          <w:sz w:val="24"/>
          <w:szCs w:val="24"/>
          <w:lang w:val="ro-MD"/>
        </w:rPr>
        <w:t xml:space="preserve"> </w:t>
      </w:r>
      <w:r w:rsidR="003D6853" w:rsidRPr="0032239E">
        <w:rPr>
          <w:rFonts w:asciiTheme="majorHAnsi" w:hAnsiTheme="majorHAnsi" w:cstheme="majorHAnsi"/>
          <w:sz w:val="24"/>
          <w:szCs w:val="24"/>
          <w:lang w:val="ro-MD"/>
        </w:rPr>
        <w:t xml:space="preserve">ca autoritate administrativă centrală responsabilă de domeniu – pentru informare și utilizarea informațiilor în vederea exercitării funcțiilor sale în domeniul </w:t>
      </w:r>
      <w:r w:rsidR="00796386" w:rsidRPr="0032239E">
        <w:rPr>
          <w:rFonts w:asciiTheme="majorHAnsi" w:hAnsiTheme="majorHAnsi" w:cstheme="majorHAnsi"/>
          <w:sz w:val="24"/>
          <w:szCs w:val="24"/>
          <w:lang w:val="ro-MD"/>
        </w:rPr>
        <w:t>construcțiilor și urbanismului</w:t>
      </w:r>
      <w:r w:rsidR="00190992" w:rsidRPr="0032239E">
        <w:rPr>
          <w:rFonts w:asciiTheme="majorHAnsi" w:hAnsiTheme="majorHAnsi" w:cstheme="majorHAnsi"/>
          <w:sz w:val="24"/>
          <w:szCs w:val="24"/>
          <w:lang w:val="ro-MD"/>
        </w:rPr>
        <w:t>;</w:t>
      </w:r>
    </w:p>
    <w:p w:rsidR="00796386" w:rsidRPr="0032239E" w:rsidRDefault="00796386" w:rsidP="0014323A">
      <w:pPr>
        <w:spacing w:after="0" w:line="276" w:lineRule="auto"/>
        <w:ind w:firstLine="567"/>
        <w:jc w:val="both"/>
        <w:rPr>
          <w:rFonts w:asciiTheme="majorHAnsi" w:hAnsiTheme="majorHAnsi" w:cstheme="majorHAnsi"/>
          <w:b/>
          <w:sz w:val="24"/>
          <w:szCs w:val="24"/>
          <w:lang w:val="ro-MD"/>
        </w:rPr>
      </w:pPr>
      <w:r w:rsidRPr="0032239E">
        <w:rPr>
          <w:rFonts w:asciiTheme="majorHAnsi" w:hAnsiTheme="majorHAnsi" w:cstheme="majorHAnsi"/>
          <w:b/>
          <w:sz w:val="24"/>
          <w:szCs w:val="24"/>
          <w:lang w:val="ro-MD"/>
        </w:rPr>
        <w:t>societății civile, altor părți interesate.</w:t>
      </w:r>
    </w:p>
    <w:p w:rsidR="00520DEE" w:rsidRPr="0032239E" w:rsidRDefault="00520DEE" w:rsidP="0014323A">
      <w:pPr>
        <w:spacing w:after="0" w:line="276" w:lineRule="auto"/>
        <w:ind w:firstLine="567"/>
        <w:jc w:val="both"/>
        <w:rPr>
          <w:rFonts w:asciiTheme="majorHAnsi" w:hAnsiTheme="majorHAnsi" w:cstheme="majorHAnsi"/>
          <w:sz w:val="24"/>
          <w:szCs w:val="24"/>
          <w:lang w:val="ro-MD"/>
        </w:rPr>
      </w:pPr>
      <w:r w:rsidRPr="0032239E">
        <w:rPr>
          <w:rFonts w:asciiTheme="majorHAnsi" w:hAnsiTheme="majorHAnsi" w:cstheme="majorHAnsi"/>
          <w:sz w:val="24"/>
          <w:szCs w:val="24"/>
          <w:lang w:val="ro-MD"/>
        </w:rPr>
        <w:t>Raportul de audit furnizează</w:t>
      </w:r>
      <w:r w:rsidRPr="003D6853">
        <w:rPr>
          <w:rFonts w:asciiTheme="majorHAnsi" w:hAnsiTheme="majorHAnsi" w:cstheme="majorHAnsi"/>
          <w:sz w:val="24"/>
          <w:szCs w:val="24"/>
          <w:lang w:val="ro-MD"/>
        </w:rPr>
        <w:t xml:space="preserve"> destinat</w:t>
      </w:r>
      <w:r w:rsidR="00D703F7">
        <w:rPr>
          <w:rFonts w:asciiTheme="majorHAnsi" w:hAnsiTheme="majorHAnsi" w:cstheme="majorHAnsi"/>
          <w:sz w:val="24"/>
          <w:szCs w:val="24"/>
          <w:lang w:val="ro-MD"/>
        </w:rPr>
        <w:t xml:space="preserve">arilor informațiile relevante </w:t>
      </w:r>
      <w:r w:rsidRPr="003D6853">
        <w:rPr>
          <w:rFonts w:asciiTheme="majorHAnsi" w:hAnsiTheme="majorHAnsi" w:cstheme="majorHAnsi"/>
          <w:sz w:val="24"/>
          <w:szCs w:val="24"/>
          <w:lang w:val="ro-MD"/>
        </w:rPr>
        <w:t xml:space="preserve">conformității eliberării documentelor permisive în </w:t>
      </w:r>
      <w:r w:rsidRPr="0032239E">
        <w:rPr>
          <w:rFonts w:asciiTheme="majorHAnsi" w:hAnsiTheme="majorHAnsi" w:cstheme="majorHAnsi"/>
          <w:sz w:val="24"/>
          <w:szCs w:val="24"/>
          <w:lang w:val="ro-MD"/>
        </w:rPr>
        <w:t xml:space="preserve">construcție de către AAPL din municipiile Chișinău, Bălți și </w:t>
      </w:r>
      <w:proofErr w:type="spellStart"/>
      <w:r w:rsidRPr="0032239E">
        <w:rPr>
          <w:rFonts w:asciiTheme="majorHAnsi" w:hAnsiTheme="majorHAnsi" w:cstheme="majorHAnsi"/>
          <w:sz w:val="24"/>
          <w:szCs w:val="24"/>
          <w:lang w:val="ro-MD"/>
        </w:rPr>
        <w:t>Edineț</w:t>
      </w:r>
      <w:proofErr w:type="spellEnd"/>
      <w:r w:rsidRPr="0032239E">
        <w:rPr>
          <w:rFonts w:asciiTheme="majorHAnsi" w:hAnsiTheme="majorHAnsi" w:cstheme="majorHAnsi"/>
          <w:sz w:val="24"/>
          <w:szCs w:val="24"/>
          <w:lang w:val="ro-MD"/>
        </w:rPr>
        <w:t>, precum și funcționalității cadrului de reguli și procedurilor aferente domeniului vizat.</w:t>
      </w:r>
    </w:p>
    <w:p w:rsidR="00E63FB7" w:rsidRPr="003D6853" w:rsidRDefault="00E63FB7" w:rsidP="0014323A">
      <w:pPr>
        <w:spacing w:after="0" w:line="276" w:lineRule="auto"/>
        <w:ind w:firstLine="567"/>
        <w:jc w:val="both"/>
        <w:rPr>
          <w:rFonts w:asciiTheme="majorHAnsi" w:hAnsiTheme="majorHAnsi" w:cstheme="majorHAnsi"/>
          <w:sz w:val="24"/>
          <w:szCs w:val="24"/>
          <w:lang w:val="ro-MD"/>
        </w:rPr>
      </w:pPr>
      <w:r w:rsidRPr="0032239E">
        <w:rPr>
          <w:rFonts w:asciiTheme="majorHAnsi" w:hAnsiTheme="majorHAnsi" w:cstheme="majorHAnsi"/>
          <w:sz w:val="24"/>
          <w:szCs w:val="24"/>
          <w:lang w:val="ro-MD"/>
        </w:rPr>
        <w:t>Generalizând constatările și concluziile</w:t>
      </w:r>
      <w:r w:rsidRPr="003D6853">
        <w:rPr>
          <w:rFonts w:asciiTheme="majorHAnsi" w:hAnsiTheme="majorHAnsi" w:cstheme="majorHAnsi"/>
          <w:sz w:val="24"/>
          <w:szCs w:val="24"/>
          <w:lang w:val="ro-MD"/>
        </w:rPr>
        <w:t xml:space="preserve"> formulate în procesul de audit, auditul prezintă rezumatul acestora prin prisma (ne)</w:t>
      </w:r>
      <w:proofErr w:type="spellStart"/>
      <w:r w:rsidR="002427A0">
        <w:rPr>
          <w:rFonts w:asciiTheme="majorHAnsi" w:hAnsiTheme="majorHAnsi" w:cstheme="majorHAnsi"/>
          <w:sz w:val="24"/>
          <w:szCs w:val="24"/>
          <w:lang w:val="ro-MD"/>
        </w:rPr>
        <w:t>conformități</w:t>
      </w:r>
      <w:r w:rsidR="002427A0" w:rsidRPr="003D6853">
        <w:rPr>
          <w:rFonts w:asciiTheme="majorHAnsi" w:hAnsiTheme="majorHAnsi" w:cstheme="majorHAnsi"/>
          <w:sz w:val="24"/>
          <w:szCs w:val="24"/>
          <w:lang w:val="ro-MD"/>
        </w:rPr>
        <w:t>lor</w:t>
      </w:r>
      <w:proofErr w:type="spellEnd"/>
      <w:r w:rsidRPr="003D6853">
        <w:rPr>
          <w:rFonts w:asciiTheme="majorHAnsi" w:hAnsiTheme="majorHAnsi" w:cstheme="majorHAnsi"/>
          <w:sz w:val="24"/>
          <w:szCs w:val="24"/>
          <w:lang w:val="ro-MD"/>
        </w:rPr>
        <w:t xml:space="preserve"> identificate. Astfel,</w:t>
      </w:r>
    </w:p>
    <w:p w:rsidR="00D7219D" w:rsidRPr="00D7219D" w:rsidRDefault="00D7219D" w:rsidP="0014323A">
      <w:pPr>
        <w:pStyle w:val="ad"/>
        <w:numPr>
          <w:ilvl w:val="0"/>
          <w:numId w:val="32"/>
        </w:numPr>
        <w:tabs>
          <w:tab w:val="left" w:pos="567"/>
        </w:tabs>
        <w:spacing w:line="276" w:lineRule="auto"/>
        <w:ind w:left="0" w:firstLine="0"/>
        <w:rPr>
          <w:rFonts w:asciiTheme="majorHAnsi" w:hAnsiTheme="majorHAnsi" w:cstheme="majorHAnsi"/>
          <w:lang w:val="ro-MD"/>
        </w:rPr>
      </w:pPr>
      <w:r w:rsidRPr="00D7219D">
        <w:rPr>
          <w:rFonts w:asciiTheme="majorHAnsi" w:hAnsiTheme="majorHAnsi" w:cstheme="majorHAnsi"/>
          <w:lang w:val="ro-MD"/>
        </w:rPr>
        <w:t xml:space="preserve">MEI nu a îndeplinit prevederile stabilite în Programul pe termen mediu de elaborare a planurilor urbanistice la nivel de localități pe anii 2013-2016, iar </w:t>
      </w:r>
      <w:r>
        <w:rPr>
          <w:rFonts w:asciiTheme="majorHAnsi" w:hAnsiTheme="majorHAnsi" w:cstheme="majorHAnsi"/>
          <w:lang w:val="ro-MD"/>
        </w:rPr>
        <w:t>l</w:t>
      </w:r>
      <w:r w:rsidRPr="00D7219D">
        <w:rPr>
          <w:rFonts w:asciiTheme="majorHAnsi" w:hAnsiTheme="majorHAnsi" w:cstheme="majorHAnsi"/>
          <w:lang w:val="ro-MD"/>
        </w:rPr>
        <w:t>ipsa documentației de urbanis</w:t>
      </w:r>
      <w:r>
        <w:rPr>
          <w:rFonts w:asciiTheme="majorHAnsi" w:hAnsiTheme="majorHAnsi" w:cstheme="majorHAnsi"/>
          <w:lang w:val="ro-MD"/>
        </w:rPr>
        <w:t xml:space="preserve">m și </w:t>
      </w:r>
      <w:r w:rsidR="00EA32F2">
        <w:rPr>
          <w:rFonts w:asciiTheme="majorHAnsi" w:hAnsiTheme="majorHAnsi" w:cstheme="majorHAnsi"/>
          <w:lang w:val="ro-MD"/>
        </w:rPr>
        <w:t xml:space="preserve">de </w:t>
      </w:r>
      <w:r>
        <w:rPr>
          <w:rFonts w:asciiTheme="majorHAnsi" w:hAnsiTheme="majorHAnsi" w:cstheme="majorHAnsi"/>
          <w:lang w:val="ro-MD"/>
        </w:rPr>
        <w:t>amenajare a teritoriului</w:t>
      </w:r>
      <w:r w:rsidRPr="00D7219D">
        <w:rPr>
          <w:rFonts w:asciiTheme="majorHAnsi" w:hAnsiTheme="majorHAnsi" w:cstheme="majorHAnsi"/>
          <w:lang w:val="ro-MD"/>
        </w:rPr>
        <w:t xml:space="preserve"> reprezintă o piedică majoră în dezvo</w:t>
      </w:r>
      <w:r w:rsidR="00177BA6">
        <w:rPr>
          <w:rFonts w:asciiTheme="majorHAnsi" w:hAnsiTheme="majorHAnsi" w:cstheme="majorHAnsi"/>
          <w:lang w:val="ro-MD"/>
        </w:rPr>
        <w:t xml:space="preserve">ltarea localităților </w:t>
      </w:r>
      <w:r w:rsidR="005F66B4">
        <w:rPr>
          <w:rFonts w:asciiTheme="majorHAnsi" w:hAnsiTheme="majorHAnsi" w:cstheme="majorHAnsi"/>
          <w:lang w:val="ro-MD"/>
        </w:rPr>
        <w:t xml:space="preserve">și a țării </w:t>
      </w:r>
      <w:r w:rsidR="00177BA6" w:rsidRPr="00177BA6">
        <w:rPr>
          <w:rFonts w:asciiTheme="majorHAnsi" w:hAnsiTheme="majorHAnsi" w:cstheme="majorHAnsi"/>
          <w:i/>
          <w:lang w:val="ro-MD"/>
        </w:rPr>
        <w:t>(pct.4.1.1.).</w:t>
      </w:r>
    </w:p>
    <w:p w:rsidR="00E63FB7" w:rsidRDefault="00CC011A" w:rsidP="0014323A">
      <w:pPr>
        <w:pStyle w:val="ad"/>
        <w:numPr>
          <w:ilvl w:val="0"/>
          <w:numId w:val="32"/>
        </w:numPr>
        <w:tabs>
          <w:tab w:val="left" w:pos="567"/>
        </w:tabs>
        <w:spacing w:line="276" w:lineRule="auto"/>
        <w:ind w:left="0" w:firstLine="0"/>
        <w:rPr>
          <w:rFonts w:asciiTheme="majorHAnsi" w:hAnsiTheme="majorHAnsi" w:cstheme="majorHAnsi"/>
          <w:lang w:val="ro-MD"/>
        </w:rPr>
      </w:pPr>
      <w:r w:rsidRPr="00CC011A">
        <w:rPr>
          <w:rFonts w:asciiTheme="majorHAnsi" w:hAnsiTheme="majorHAnsi" w:cstheme="majorHAnsi"/>
          <w:lang w:val="ro-MD"/>
        </w:rPr>
        <w:t>Planurile Urbanistice Generale actuale ale mun</w:t>
      </w:r>
      <w:r w:rsidR="0028310C">
        <w:rPr>
          <w:rFonts w:asciiTheme="majorHAnsi" w:hAnsiTheme="majorHAnsi" w:cstheme="majorHAnsi"/>
          <w:lang w:val="ro-MD"/>
        </w:rPr>
        <w:t>icipiilor</w:t>
      </w:r>
      <w:r w:rsidRPr="00CC011A">
        <w:rPr>
          <w:rFonts w:asciiTheme="majorHAnsi" w:hAnsiTheme="majorHAnsi" w:cstheme="majorHAnsi"/>
          <w:lang w:val="ro-MD"/>
        </w:rPr>
        <w:t xml:space="preserve"> Chișinău, Bălți și </w:t>
      </w:r>
      <w:proofErr w:type="spellStart"/>
      <w:r w:rsidRPr="00CC011A">
        <w:rPr>
          <w:rFonts w:asciiTheme="majorHAnsi" w:hAnsiTheme="majorHAnsi" w:cstheme="majorHAnsi"/>
          <w:lang w:val="ro-MD"/>
        </w:rPr>
        <w:t>Edineț</w:t>
      </w:r>
      <w:proofErr w:type="spellEnd"/>
      <w:r w:rsidRPr="00CC011A">
        <w:rPr>
          <w:rFonts w:asciiTheme="majorHAnsi" w:hAnsiTheme="majorHAnsi" w:cstheme="majorHAnsi"/>
          <w:lang w:val="ro-MD"/>
        </w:rPr>
        <w:t xml:space="preserve"> sunt depășite, deoarece conțin informații neveridice, fiind nevoie de reexaminarea </w:t>
      </w:r>
      <w:proofErr w:type="spellStart"/>
      <w:r w:rsidRPr="00CC011A">
        <w:rPr>
          <w:rFonts w:asciiTheme="majorHAnsi" w:hAnsiTheme="majorHAnsi" w:cstheme="majorHAnsi"/>
          <w:lang w:val="ro-MD"/>
        </w:rPr>
        <w:t>şi</w:t>
      </w:r>
      <w:proofErr w:type="spellEnd"/>
      <w:r w:rsidRPr="00CC011A">
        <w:rPr>
          <w:rFonts w:asciiTheme="majorHAnsi" w:hAnsiTheme="majorHAnsi" w:cstheme="majorHAnsi"/>
          <w:lang w:val="ro-MD"/>
        </w:rPr>
        <w:t xml:space="preserve"> modificarea acestora</w:t>
      </w:r>
      <w:r w:rsidR="00EA32F2">
        <w:rPr>
          <w:rFonts w:asciiTheme="majorHAnsi" w:hAnsiTheme="majorHAnsi" w:cstheme="majorHAnsi"/>
          <w:lang w:val="ro-MD"/>
        </w:rPr>
        <w:t>,</w:t>
      </w:r>
      <w:r w:rsidRPr="00CC011A">
        <w:rPr>
          <w:rFonts w:asciiTheme="majorHAnsi" w:hAnsiTheme="majorHAnsi" w:cstheme="majorHAnsi"/>
          <w:lang w:val="ro-MD"/>
        </w:rPr>
        <w:t xml:space="preserve"> pentru a fi adaptate noilor condiții economice, socia</w:t>
      </w:r>
      <w:r w:rsidRPr="0032239E">
        <w:rPr>
          <w:rFonts w:asciiTheme="majorHAnsi" w:hAnsiTheme="majorHAnsi" w:cstheme="majorHAnsi"/>
          <w:lang w:val="ro-MD"/>
        </w:rPr>
        <w:t xml:space="preserve">le </w:t>
      </w:r>
      <w:proofErr w:type="spellStart"/>
      <w:r w:rsidRPr="0032239E">
        <w:rPr>
          <w:rFonts w:asciiTheme="majorHAnsi" w:hAnsiTheme="majorHAnsi" w:cstheme="majorHAnsi"/>
          <w:lang w:val="ro-MD"/>
        </w:rPr>
        <w:t>şi</w:t>
      </w:r>
      <w:proofErr w:type="spellEnd"/>
      <w:r w:rsidRPr="0032239E">
        <w:rPr>
          <w:rFonts w:asciiTheme="majorHAnsi" w:hAnsiTheme="majorHAnsi" w:cstheme="majorHAnsi"/>
          <w:lang w:val="ro-MD"/>
        </w:rPr>
        <w:t xml:space="preserve"> tehnice</w:t>
      </w:r>
      <w:r w:rsidR="005F1B87" w:rsidRPr="0032239E">
        <w:rPr>
          <w:rFonts w:asciiTheme="majorHAnsi" w:hAnsiTheme="majorHAnsi" w:cstheme="majorHAnsi"/>
          <w:lang w:val="en-US"/>
        </w:rPr>
        <w:t xml:space="preserve">, </w:t>
      </w:r>
      <w:proofErr w:type="spellStart"/>
      <w:r w:rsidR="005F1B87" w:rsidRPr="0032239E">
        <w:rPr>
          <w:rFonts w:asciiTheme="majorHAnsi" w:hAnsiTheme="majorHAnsi" w:cstheme="majorHAnsi"/>
          <w:lang w:val="en-US"/>
        </w:rPr>
        <w:t>iar</w:t>
      </w:r>
      <w:proofErr w:type="spellEnd"/>
      <w:r w:rsidR="002418A8" w:rsidRPr="0032239E">
        <w:rPr>
          <w:lang w:val="ro-MD"/>
        </w:rPr>
        <w:t xml:space="preserve"> </w:t>
      </w:r>
      <w:r w:rsidRPr="0032239E">
        <w:rPr>
          <w:rFonts w:asciiTheme="majorHAnsi" w:hAnsiTheme="majorHAnsi" w:cstheme="majorHAnsi"/>
          <w:lang w:val="ro-MD"/>
        </w:rPr>
        <w:t xml:space="preserve">eliberarea </w:t>
      </w:r>
      <w:r w:rsidR="005F1B87" w:rsidRPr="0032239E">
        <w:rPr>
          <w:rFonts w:asciiTheme="majorHAnsi" w:hAnsiTheme="majorHAnsi" w:cstheme="majorHAnsi"/>
          <w:lang w:val="ro-MD"/>
        </w:rPr>
        <w:t xml:space="preserve">de către AAPL vizate a </w:t>
      </w:r>
      <w:r w:rsidRPr="0032239E">
        <w:rPr>
          <w:rFonts w:asciiTheme="majorHAnsi" w:hAnsiTheme="majorHAnsi" w:cstheme="majorHAnsi"/>
          <w:lang w:val="ro-MD"/>
        </w:rPr>
        <w:t xml:space="preserve">documentelor permisive </w:t>
      </w:r>
      <w:r w:rsidR="005F1B87" w:rsidRPr="0032239E">
        <w:rPr>
          <w:rFonts w:asciiTheme="majorHAnsi" w:hAnsiTheme="majorHAnsi" w:cstheme="majorHAnsi"/>
          <w:lang w:val="ro-MD"/>
        </w:rPr>
        <w:t>în construcție</w:t>
      </w:r>
      <w:r w:rsidR="005F1B87">
        <w:rPr>
          <w:rFonts w:asciiTheme="majorHAnsi" w:hAnsiTheme="majorHAnsi" w:cstheme="majorHAnsi"/>
          <w:lang w:val="ro-MD"/>
        </w:rPr>
        <w:t xml:space="preserve"> </w:t>
      </w:r>
      <w:r w:rsidRPr="00CC011A">
        <w:rPr>
          <w:rFonts w:asciiTheme="majorHAnsi" w:hAnsiTheme="majorHAnsi" w:cstheme="majorHAnsi"/>
          <w:lang w:val="ro-MD"/>
        </w:rPr>
        <w:t>nu se execută în concordanță cu planurile urbanistice și de am</w:t>
      </w:r>
      <w:r w:rsidR="00490EDF">
        <w:rPr>
          <w:rFonts w:asciiTheme="majorHAnsi" w:hAnsiTheme="majorHAnsi" w:cstheme="majorHAnsi"/>
          <w:lang w:val="ro-MD"/>
        </w:rPr>
        <w:t xml:space="preserve">enajare a teritoriului aprobate </w:t>
      </w:r>
      <w:r w:rsidR="00490EDF" w:rsidRPr="00490EDF">
        <w:rPr>
          <w:rFonts w:asciiTheme="majorHAnsi" w:hAnsiTheme="majorHAnsi" w:cstheme="majorHAnsi"/>
          <w:i/>
          <w:lang w:val="ro-MD"/>
        </w:rPr>
        <w:t>(pct.4.1.2.).</w:t>
      </w:r>
    </w:p>
    <w:p w:rsidR="00CC011A" w:rsidRPr="008269A0" w:rsidRDefault="00C35753" w:rsidP="0014323A">
      <w:pPr>
        <w:pStyle w:val="ad"/>
        <w:numPr>
          <w:ilvl w:val="0"/>
          <w:numId w:val="32"/>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t>P</w:t>
      </w:r>
      <w:r w:rsidR="000D7F1A" w:rsidRPr="000D7F1A">
        <w:rPr>
          <w:rFonts w:asciiTheme="majorHAnsi" w:hAnsiTheme="majorHAnsi" w:cstheme="majorHAnsi"/>
          <w:lang w:val="ro-MD"/>
        </w:rPr>
        <w:t xml:space="preserve">entru </w:t>
      </w:r>
      <w:r w:rsidR="00C01E0C">
        <w:rPr>
          <w:rFonts w:asciiTheme="majorHAnsi" w:hAnsiTheme="majorHAnsi" w:cstheme="majorHAnsi"/>
          <w:lang w:val="ro-MD"/>
        </w:rPr>
        <w:t>ignorarea</w:t>
      </w:r>
      <w:r w:rsidR="000D7F1A" w:rsidRPr="000D7F1A">
        <w:rPr>
          <w:rFonts w:asciiTheme="majorHAnsi" w:hAnsiTheme="majorHAnsi" w:cstheme="majorHAnsi"/>
          <w:lang w:val="ro-MD"/>
        </w:rPr>
        <w:t xml:space="preserve"> prevederilor planurilor de dezv</w:t>
      </w:r>
      <w:r w:rsidR="00AA2CA2">
        <w:rPr>
          <w:rFonts w:asciiTheme="majorHAnsi" w:hAnsiTheme="majorHAnsi" w:cstheme="majorHAnsi"/>
          <w:lang w:val="ro-MD"/>
        </w:rPr>
        <w:t>oltare urbană</w:t>
      </w:r>
      <w:r>
        <w:rPr>
          <w:rFonts w:asciiTheme="majorHAnsi" w:hAnsiTheme="majorHAnsi" w:cstheme="majorHAnsi"/>
          <w:lang w:val="ro-MD"/>
        </w:rPr>
        <w:t>, auditul a identificat</w:t>
      </w:r>
      <w:r w:rsidR="000D7F1A">
        <w:rPr>
          <w:rFonts w:asciiTheme="majorHAnsi" w:hAnsiTheme="majorHAnsi" w:cstheme="majorHAnsi"/>
          <w:lang w:val="ro-MD"/>
        </w:rPr>
        <w:t xml:space="preserve"> 5 cazuri </w:t>
      </w:r>
      <w:r w:rsidR="00E755B2">
        <w:rPr>
          <w:rFonts w:asciiTheme="majorHAnsi" w:hAnsiTheme="majorHAnsi" w:cstheme="majorHAnsi"/>
          <w:lang w:val="ro-MD"/>
        </w:rPr>
        <w:t xml:space="preserve">în care PMC </w:t>
      </w:r>
      <w:r w:rsidR="000D7F1A">
        <w:rPr>
          <w:rFonts w:asciiTheme="majorHAnsi" w:hAnsiTheme="majorHAnsi" w:cstheme="majorHAnsi"/>
          <w:lang w:val="ro-MD"/>
        </w:rPr>
        <w:t xml:space="preserve">a elaborat și </w:t>
      </w:r>
      <w:r w:rsidR="00C01E0C">
        <w:rPr>
          <w:rFonts w:asciiTheme="majorHAnsi" w:hAnsiTheme="majorHAnsi" w:cstheme="majorHAnsi"/>
          <w:lang w:val="ro-MD"/>
        </w:rPr>
        <w:t xml:space="preserve">a </w:t>
      </w:r>
      <w:r w:rsidR="000D7F1A">
        <w:rPr>
          <w:rFonts w:asciiTheme="majorHAnsi" w:hAnsiTheme="majorHAnsi" w:cstheme="majorHAnsi"/>
          <w:lang w:val="ro-MD"/>
        </w:rPr>
        <w:t>aprobat în CMC modificări</w:t>
      </w:r>
      <w:r w:rsidR="000D7F1A" w:rsidRPr="000D7F1A">
        <w:rPr>
          <w:rFonts w:asciiTheme="majorHAnsi" w:hAnsiTheme="majorHAnsi" w:cstheme="majorHAnsi"/>
          <w:lang w:val="ro-MD"/>
        </w:rPr>
        <w:t xml:space="preserve"> la RLUMC</w:t>
      </w:r>
      <w:r w:rsidR="00C01E0C">
        <w:rPr>
          <w:rFonts w:asciiTheme="majorHAnsi" w:hAnsiTheme="majorHAnsi" w:cstheme="majorHAnsi"/>
          <w:lang w:val="ro-MD"/>
        </w:rPr>
        <w:t>,</w:t>
      </w:r>
      <w:r w:rsidR="000D7F1A" w:rsidRPr="000D7F1A">
        <w:rPr>
          <w:rFonts w:asciiTheme="majorHAnsi" w:hAnsiTheme="majorHAnsi" w:cstheme="majorHAnsi"/>
          <w:lang w:val="ro-MD"/>
        </w:rPr>
        <w:t xml:space="preserve"> sau </w:t>
      </w:r>
      <w:r w:rsidR="000D7F1A">
        <w:rPr>
          <w:rFonts w:asciiTheme="majorHAnsi" w:hAnsiTheme="majorHAnsi" w:cstheme="majorHAnsi"/>
          <w:lang w:val="ro-MD"/>
        </w:rPr>
        <w:t>a elaborat</w:t>
      </w:r>
      <w:r w:rsidR="000D7F1A" w:rsidRPr="000D7F1A">
        <w:rPr>
          <w:rFonts w:asciiTheme="majorHAnsi" w:hAnsiTheme="majorHAnsi" w:cstheme="majorHAnsi"/>
          <w:lang w:val="ro-MD"/>
        </w:rPr>
        <w:t xml:space="preserve"> </w:t>
      </w:r>
      <w:r w:rsidR="000D7F1A" w:rsidRPr="007627D5">
        <w:rPr>
          <w:rFonts w:asciiTheme="majorHAnsi" w:hAnsiTheme="majorHAnsi" w:cstheme="majorHAnsi"/>
          <w:lang w:val="ro-MD"/>
        </w:rPr>
        <w:t>un plan de detaliu, care</w:t>
      </w:r>
      <w:r w:rsidR="000D7F1A" w:rsidRPr="000D7F1A">
        <w:rPr>
          <w:rFonts w:asciiTheme="majorHAnsi" w:hAnsiTheme="majorHAnsi" w:cstheme="majorHAnsi"/>
          <w:lang w:val="ro-MD"/>
        </w:rPr>
        <w:t xml:space="preserve"> </w:t>
      </w:r>
      <w:r w:rsidR="000D7F1A">
        <w:rPr>
          <w:rFonts w:asciiTheme="majorHAnsi" w:hAnsiTheme="majorHAnsi" w:cstheme="majorHAnsi"/>
          <w:lang w:val="ro-MD"/>
        </w:rPr>
        <w:t>au permis</w:t>
      </w:r>
      <w:r w:rsidR="000D7F1A" w:rsidRPr="000D7F1A">
        <w:rPr>
          <w:rFonts w:asciiTheme="majorHAnsi" w:hAnsiTheme="majorHAnsi" w:cstheme="majorHAnsi"/>
          <w:lang w:val="ro-MD"/>
        </w:rPr>
        <w:t xml:space="preserve"> derogarea de la PAT și PUG (schimbarea codului zonei)</w:t>
      </w:r>
      <w:r w:rsidR="00B526EA">
        <w:rPr>
          <w:rFonts w:asciiTheme="majorHAnsi" w:hAnsiTheme="majorHAnsi" w:cstheme="majorHAnsi"/>
          <w:lang w:val="ro-MD"/>
        </w:rPr>
        <w:t>,</w:t>
      </w:r>
      <w:r w:rsidR="000D7F1A" w:rsidRPr="000D7F1A">
        <w:rPr>
          <w:rFonts w:asciiTheme="majorHAnsi" w:hAnsiTheme="majorHAnsi" w:cstheme="majorHAnsi"/>
          <w:lang w:val="ro-MD"/>
        </w:rPr>
        <w:t xml:space="preserve"> legalizând modificările de care are nevoie solicitantul pent</w:t>
      </w:r>
      <w:r w:rsidR="000D7F1A">
        <w:rPr>
          <w:rFonts w:asciiTheme="majorHAnsi" w:hAnsiTheme="majorHAnsi" w:cstheme="majorHAnsi"/>
          <w:lang w:val="ro-MD"/>
        </w:rPr>
        <w:t xml:space="preserve">ru construcția obiectului dorit </w:t>
      </w:r>
      <w:r w:rsidR="000D7F1A" w:rsidRPr="000D7F1A">
        <w:rPr>
          <w:rFonts w:asciiTheme="majorHAnsi" w:hAnsiTheme="majorHAnsi" w:cstheme="majorHAnsi"/>
          <w:i/>
          <w:lang w:val="ro-MD"/>
        </w:rPr>
        <w:t>(pct.4.1.2.).</w:t>
      </w:r>
    </w:p>
    <w:p w:rsidR="00E339C2" w:rsidRPr="0032239E" w:rsidRDefault="00E339C2" w:rsidP="0014323A">
      <w:pPr>
        <w:pStyle w:val="ad"/>
        <w:numPr>
          <w:ilvl w:val="0"/>
          <w:numId w:val="32"/>
        </w:numPr>
        <w:tabs>
          <w:tab w:val="left" w:pos="567"/>
        </w:tabs>
        <w:spacing w:line="276" w:lineRule="auto"/>
        <w:ind w:left="0" w:firstLine="0"/>
        <w:rPr>
          <w:rFonts w:asciiTheme="majorHAnsi" w:hAnsiTheme="majorHAnsi" w:cstheme="majorHAnsi"/>
          <w:lang w:val="ro-MD"/>
        </w:rPr>
      </w:pPr>
      <w:r w:rsidRPr="00E339C2">
        <w:rPr>
          <w:rFonts w:asciiTheme="majorHAnsi" w:hAnsiTheme="majorHAnsi" w:cstheme="majorHAnsi"/>
          <w:lang w:val="ro-MD"/>
        </w:rPr>
        <w:t xml:space="preserve">Procesul de elaborare și emitere a documentelor permisive în </w:t>
      </w:r>
      <w:r w:rsidRPr="0032239E">
        <w:rPr>
          <w:rFonts w:asciiTheme="majorHAnsi" w:hAnsiTheme="majorHAnsi" w:cstheme="majorHAnsi"/>
          <w:lang w:val="ro-MD"/>
        </w:rPr>
        <w:t>construcți</w:t>
      </w:r>
      <w:r w:rsidR="0032239E" w:rsidRPr="007627D5">
        <w:rPr>
          <w:rFonts w:asciiTheme="majorHAnsi" w:hAnsiTheme="majorHAnsi" w:cstheme="majorHAnsi"/>
          <w:lang w:val="ro-MD"/>
        </w:rPr>
        <w:t>e</w:t>
      </w:r>
      <w:r w:rsidRPr="0032239E">
        <w:rPr>
          <w:rFonts w:asciiTheme="majorHAnsi" w:hAnsiTheme="majorHAnsi" w:cstheme="majorHAnsi"/>
          <w:lang w:val="ro-MD"/>
        </w:rPr>
        <w:t xml:space="preserve"> în perioada </w:t>
      </w:r>
      <w:r w:rsidR="00B526EA" w:rsidRPr="0032239E">
        <w:rPr>
          <w:rFonts w:asciiTheme="majorHAnsi" w:hAnsiTheme="majorHAnsi" w:cstheme="majorHAnsi"/>
          <w:lang w:val="ro-MD"/>
        </w:rPr>
        <w:t xml:space="preserve">anilor </w:t>
      </w:r>
      <w:r w:rsidRPr="0032239E">
        <w:rPr>
          <w:rFonts w:asciiTheme="majorHAnsi" w:hAnsiTheme="majorHAnsi" w:cstheme="majorHAnsi"/>
          <w:lang w:val="ro-MD"/>
        </w:rPr>
        <w:t>2018-2</w:t>
      </w:r>
      <w:r w:rsidR="00CC3DAA" w:rsidRPr="0032239E">
        <w:rPr>
          <w:rFonts w:asciiTheme="majorHAnsi" w:hAnsiTheme="majorHAnsi" w:cstheme="majorHAnsi"/>
          <w:lang w:val="ro-MD"/>
        </w:rPr>
        <w:t>019 a fost executat de către DGAURF</w:t>
      </w:r>
      <w:r w:rsidRPr="0032239E">
        <w:rPr>
          <w:rFonts w:asciiTheme="majorHAnsi" w:hAnsiTheme="majorHAnsi" w:cstheme="majorHAnsi"/>
          <w:lang w:val="ro-MD"/>
        </w:rPr>
        <w:t xml:space="preserve"> cu abateri de la actele normative în vigoare</w:t>
      </w:r>
      <w:r w:rsidR="006A0E74" w:rsidRPr="0032239E">
        <w:rPr>
          <w:rFonts w:asciiTheme="majorHAnsi" w:hAnsiTheme="majorHAnsi" w:cstheme="majorHAnsi"/>
          <w:lang w:val="ro-MD"/>
        </w:rPr>
        <w:t>, precum</w:t>
      </w:r>
      <w:r w:rsidRPr="0032239E">
        <w:rPr>
          <w:rFonts w:asciiTheme="majorHAnsi" w:hAnsiTheme="majorHAnsi" w:cstheme="majorHAnsi"/>
          <w:lang w:val="ro-MD"/>
        </w:rPr>
        <w:t xml:space="preserve"> </w:t>
      </w:r>
      <w:r w:rsidR="00CC3DAA" w:rsidRPr="0032239E">
        <w:rPr>
          <w:rFonts w:asciiTheme="majorHAnsi" w:hAnsiTheme="majorHAnsi" w:cstheme="majorHAnsi"/>
          <w:lang w:val="ro-MD"/>
        </w:rPr>
        <w:t>și în detrimentul intereselor patrimonia</w:t>
      </w:r>
      <w:r w:rsidRPr="0032239E">
        <w:rPr>
          <w:rFonts w:asciiTheme="majorHAnsi" w:hAnsiTheme="majorHAnsi" w:cstheme="majorHAnsi"/>
          <w:lang w:val="ro-MD"/>
        </w:rPr>
        <w:t>l</w:t>
      </w:r>
      <w:r w:rsidR="00CC3DAA" w:rsidRPr="0032239E">
        <w:rPr>
          <w:rFonts w:asciiTheme="majorHAnsi" w:hAnsiTheme="majorHAnsi" w:cstheme="majorHAnsi"/>
          <w:lang w:val="ro-MD"/>
        </w:rPr>
        <w:t>e</w:t>
      </w:r>
      <w:r w:rsidRPr="0032239E">
        <w:rPr>
          <w:rFonts w:asciiTheme="majorHAnsi" w:hAnsiTheme="majorHAnsi" w:cstheme="majorHAnsi"/>
          <w:lang w:val="ro-MD"/>
        </w:rPr>
        <w:t xml:space="preserve"> al</w:t>
      </w:r>
      <w:r w:rsidR="00CC3DAA" w:rsidRPr="0032239E">
        <w:rPr>
          <w:rFonts w:asciiTheme="majorHAnsi" w:hAnsiTheme="majorHAnsi" w:cstheme="majorHAnsi"/>
          <w:lang w:val="ro-MD"/>
        </w:rPr>
        <w:t>e</w:t>
      </w:r>
      <w:r w:rsidRPr="0032239E">
        <w:rPr>
          <w:rFonts w:asciiTheme="majorHAnsi" w:hAnsiTheme="majorHAnsi" w:cstheme="majorHAnsi"/>
          <w:lang w:val="ro-MD"/>
        </w:rPr>
        <w:t xml:space="preserve"> AAPL și </w:t>
      </w:r>
      <w:r w:rsidR="006A0E74" w:rsidRPr="0032239E">
        <w:rPr>
          <w:rFonts w:asciiTheme="majorHAnsi" w:hAnsiTheme="majorHAnsi" w:cstheme="majorHAnsi"/>
          <w:lang w:val="ro-MD"/>
        </w:rPr>
        <w:t>al</w:t>
      </w:r>
      <w:r w:rsidR="00052994" w:rsidRPr="0032239E">
        <w:rPr>
          <w:rFonts w:asciiTheme="majorHAnsi" w:hAnsiTheme="majorHAnsi" w:cstheme="majorHAnsi"/>
          <w:lang w:val="ro-MD"/>
        </w:rPr>
        <w:t xml:space="preserve"> siguranței</w:t>
      </w:r>
      <w:r w:rsidRPr="0032239E">
        <w:rPr>
          <w:rFonts w:asciiTheme="majorHAnsi" w:hAnsiTheme="majorHAnsi" w:cstheme="majorHAnsi"/>
          <w:lang w:val="ro-MD"/>
        </w:rPr>
        <w:t xml:space="preserve"> cetățenilor beneficiari ai construcțiilor edificate </w:t>
      </w:r>
      <w:r w:rsidRPr="0032239E">
        <w:rPr>
          <w:rFonts w:asciiTheme="majorHAnsi" w:hAnsiTheme="majorHAnsi" w:cstheme="majorHAnsi"/>
          <w:i/>
          <w:lang w:val="ro-MD"/>
        </w:rPr>
        <w:t>(</w:t>
      </w:r>
      <w:r w:rsidR="002D519D" w:rsidRPr="0032239E">
        <w:rPr>
          <w:rFonts w:asciiTheme="majorHAnsi" w:hAnsiTheme="majorHAnsi" w:cstheme="majorHAnsi"/>
          <w:i/>
          <w:lang w:val="ro-MD"/>
        </w:rPr>
        <w:t>pct.4.2.1.</w:t>
      </w:r>
      <w:r w:rsidRPr="0032239E">
        <w:rPr>
          <w:rFonts w:asciiTheme="majorHAnsi" w:hAnsiTheme="majorHAnsi" w:cstheme="majorHAnsi"/>
          <w:i/>
          <w:lang w:val="ro-MD"/>
        </w:rPr>
        <w:t>)</w:t>
      </w:r>
      <w:r w:rsidR="002D519D" w:rsidRPr="0032239E">
        <w:rPr>
          <w:rFonts w:asciiTheme="majorHAnsi" w:hAnsiTheme="majorHAnsi" w:cstheme="majorHAnsi"/>
          <w:i/>
          <w:lang w:val="ro-MD"/>
        </w:rPr>
        <w:t>.</w:t>
      </w:r>
    </w:p>
    <w:p w:rsidR="008269A0" w:rsidRPr="0032239E" w:rsidRDefault="007633EF" w:rsidP="0014323A">
      <w:pPr>
        <w:pStyle w:val="ad"/>
        <w:numPr>
          <w:ilvl w:val="0"/>
          <w:numId w:val="32"/>
        </w:numPr>
        <w:tabs>
          <w:tab w:val="left" w:pos="567"/>
        </w:tabs>
        <w:spacing w:line="276" w:lineRule="auto"/>
        <w:ind w:left="0" w:firstLine="0"/>
        <w:rPr>
          <w:rFonts w:asciiTheme="majorHAnsi" w:hAnsiTheme="majorHAnsi" w:cstheme="majorHAnsi"/>
          <w:lang w:val="ro-MD"/>
        </w:rPr>
      </w:pPr>
      <w:r w:rsidRPr="0032239E">
        <w:rPr>
          <w:rFonts w:asciiTheme="majorHAnsi" w:hAnsiTheme="majorHAnsi" w:cstheme="majorHAnsi"/>
          <w:lang w:val="ro-MD"/>
        </w:rPr>
        <w:t>Activitățile de elaborare și emitere a documentelor permisive în construcți</w:t>
      </w:r>
      <w:r w:rsidR="0032239E" w:rsidRPr="007627D5">
        <w:rPr>
          <w:rFonts w:asciiTheme="majorHAnsi" w:hAnsiTheme="majorHAnsi" w:cstheme="majorHAnsi"/>
          <w:lang w:val="ro-MD"/>
        </w:rPr>
        <w:t>e</w:t>
      </w:r>
      <w:r w:rsidRPr="0032239E">
        <w:rPr>
          <w:rFonts w:asciiTheme="majorHAnsi" w:hAnsiTheme="majorHAnsi" w:cstheme="majorHAnsi"/>
          <w:lang w:val="ro-MD"/>
        </w:rPr>
        <w:t xml:space="preserve"> de către PMB</w:t>
      </w:r>
      <w:r w:rsidR="006A7419" w:rsidRPr="0032239E">
        <w:rPr>
          <w:rFonts w:asciiTheme="majorHAnsi" w:hAnsiTheme="majorHAnsi" w:cstheme="majorHAnsi"/>
          <w:lang w:val="ro-MD"/>
        </w:rPr>
        <w:t xml:space="preserve"> și PME</w:t>
      </w:r>
      <w:r w:rsidRPr="0032239E">
        <w:rPr>
          <w:rFonts w:asciiTheme="majorHAnsi" w:hAnsiTheme="majorHAnsi" w:cstheme="majorHAnsi"/>
          <w:lang w:val="ro-MD"/>
        </w:rPr>
        <w:t xml:space="preserve"> în perioada </w:t>
      </w:r>
      <w:r w:rsidR="0082027E" w:rsidRPr="0032239E">
        <w:rPr>
          <w:rFonts w:asciiTheme="majorHAnsi" w:hAnsiTheme="majorHAnsi" w:cstheme="majorHAnsi"/>
          <w:lang w:val="ro-MD"/>
        </w:rPr>
        <w:t xml:space="preserve">anilor </w:t>
      </w:r>
      <w:r w:rsidRPr="0032239E">
        <w:rPr>
          <w:rFonts w:asciiTheme="majorHAnsi" w:hAnsiTheme="majorHAnsi" w:cstheme="majorHAnsi"/>
          <w:lang w:val="ro-MD"/>
        </w:rPr>
        <w:t xml:space="preserve">2018-2019 </w:t>
      </w:r>
      <w:r w:rsidR="0082027E" w:rsidRPr="0032239E">
        <w:rPr>
          <w:rFonts w:asciiTheme="majorHAnsi" w:hAnsiTheme="majorHAnsi" w:cstheme="majorHAnsi"/>
          <w:lang w:val="ro-MD"/>
        </w:rPr>
        <w:t>s-</w:t>
      </w:r>
      <w:r w:rsidRPr="0032239E">
        <w:rPr>
          <w:rFonts w:asciiTheme="majorHAnsi" w:hAnsiTheme="majorHAnsi" w:cstheme="majorHAnsi"/>
          <w:lang w:val="ro-MD"/>
        </w:rPr>
        <w:t xml:space="preserve">au </w:t>
      </w:r>
      <w:r w:rsidR="0082027E" w:rsidRPr="0032239E">
        <w:rPr>
          <w:rFonts w:asciiTheme="majorHAnsi" w:hAnsiTheme="majorHAnsi" w:cstheme="majorHAnsi"/>
          <w:lang w:val="ro-MD"/>
        </w:rPr>
        <w:t xml:space="preserve">desfășurat </w:t>
      </w:r>
      <w:r w:rsidRPr="0032239E">
        <w:rPr>
          <w:rFonts w:asciiTheme="majorHAnsi" w:hAnsiTheme="majorHAnsi" w:cstheme="majorHAnsi"/>
          <w:lang w:val="ro-MD"/>
        </w:rPr>
        <w:t xml:space="preserve">cu nerespectarea prevederilor legale </w:t>
      </w:r>
      <w:r w:rsidRPr="0032239E">
        <w:rPr>
          <w:rFonts w:asciiTheme="majorHAnsi" w:hAnsiTheme="majorHAnsi" w:cstheme="majorHAnsi"/>
          <w:i/>
          <w:lang w:val="ro-MD"/>
        </w:rPr>
        <w:t>(pct.4.2.2.).</w:t>
      </w:r>
    </w:p>
    <w:p w:rsidR="004E260D" w:rsidRDefault="0049287D" w:rsidP="00612A1C">
      <w:pPr>
        <w:pStyle w:val="ad"/>
        <w:numPr>
          <w:ilvl w:val="0"/>
          <w:numId w:val="32"/>
        </w:numPr>
        <w:tabs>
          <w:tab w:val="left" w:pos="567"/>
        </w:tabs>
        <w:spacing w:line="276" w:lineRule="auto"/>
        <w:ind w:left="0" w:firstLine="0"/>
        <w:rPr>
          <w:rFonts w:asciiTheme="majorHAnsi" w:hAnsiTheme="majorHAnsi" w:cstheme="majorHAnsi"/>
          <w:lang w:val="ro-MD"/>
        </w:rPr>
      </w:pPr>
      <w:r w:rsidRPr="0032239E">
        <w:rPr>
          <w:rFonts w:asciiTheme="majorHAnsi" w:hAnsiTheme="majorHAnsi" w:cstheme="majorHAnsi"/>
          <w:lang w:val="ro-MD"/>
        </w:rPr>
        <w:t xml:space="preserve">PME nu a asigurat activitatea </w:t>
      </w:r>
      <w:r w:rsidR="0032239E" w:rsidRPr="007627D5">
        <w:rPr>
          <w:rFonts w:asciiTheme="majorHAnsi" w:hAnsiTheme="majorHAnsi" w:cstheme="majorHAnsi"/>
          <w:lang w:val="ro-MD"/>
        </w:rPr>
        <w:t>S</w:t>
      </w:r>
      <w:r w:rsidRPr="0032239E">
        <w:rPr>
          <w:rFonts w:asciiTheme="majorHAnsi" w:hAnsiTheme="majorHAnsi" w:cstheme="majorHAnsi"/>
          <w:lang w:val="ro-MD"/>
        </w:rPr>
        <w:t>erviciului de arhitectur</w:t>
      </w:r>
      <w:r w:rsidR="0082027E" w:rsidRPr="0032239E">
        <w:rPr>
          <w:rFonts w:asciiTheme="majorHAnsi" w:hAnsiTheme="majorHAnsi" w:cstheme="majorHAnsi"/>
          <w:lang w:val="ro-MD"/>
        </w:rPr>
        <w:t>ă</w:t>
      </w:r>
      <w:r w:rsidRPr="0032239E">
        <w:rPr>
          <w:rFonts w:asciiTheme="majorHAnsi" w:hAnsiTheme="majorHAnsi" w:cstheme="majorHAnsi"/>
          <w:lang w:val="ro-MD"/>
        </w:rPr>
        <w:t xml:space="preserve"> în conformitate cu actele normative în vigoare, fiind angajată în funcția de arhitect-șef a</w:t>
      </w:r>
      <w:r w:rsidR="0082027E" w:rsidRPr="0032239E">
        <w:rPr>
          <w:rFonts w:asciiTheme="majorHAnsi" w:hAnsiTheme="majorHAnsi" w:cstheme="majorHAnsi"/>
          <w:lang w:val="ro-MD"/>
        </w:rPr>
        <w:t>l</w:t>
      </w:r>
      <w:r w:rsidRPr="0032239E">
        <w:rPr>
          <w:rFonts w:asciiTheme="majorHAnsi" w:hAnsiTheme="majorHAnsi" w:cstheme="majorHAnsi"/>
          <w:lang w:val="ro-MD"/>
        </w:rPr>
        <w:t xml:space="preserve"> municipiului o persoană </w:t>
      </w:r>
      <w:r w:rsidR="004E260D" w:rsidRPr="0032239E">
        <w:rPr>
          <w:rFonts w:asciiTheme="majorHAnsi" w:hAnsiTheme="majorHAnsi" w:cstheme="majorHAnsi"/>
          <w:lang w:val="ro-MD"/>
        </w:rPr>
        <w:t>care nu</w:t>
      </w:r>
      <w:r w:rsidR="004E260D" w:rsidRPr="004E260D">
        <w:rPr>
          <w:rFonts w:asciiTheme="majorHAnsi" w:hAnsiTheme="majorHAnsi" w:cstheme="majorHAnsi"/>
          <w:lang w:val="ro-MD"/>
        </w:rPr>
        <w:t xml:space="preserve"> corespunde </w:t>
      </w:r>
      <w:r w:rsidR="0082027E">
        <w:rPr>
          <w:rFonts w:asciiTheme="majorHAnsi" w:hAnsiTheme="majorHAnsi" w:cstheme="majorHAnsi"/>
          <w:lang w:val="ro-MD"/>
        </w:rPr>
        <w:t xml:space="preserve">acestei </w:t>
      </w:r>
      <w:r w:rsidR="004E260D" w:rsidRPr="004E260D">
        <w:rPr>
          <w:rFonts w:asciiTheme="majorHAnsi" w:hAnsiTheme="majorHAnsi" w:cstheme="majorHAnsi"/>
          <w:lang w:val="ro-MD"/>
        </w:rPr>
        <w:t>funcți</w:t>
      </w:r>
      <w:r w:rsidR="0082027E">
        <w:rPr>
          <w:rFonts w:asciiTheme="majorHAnsi" w:hAnsiTheme="majorHAnsi" w:cstheme="majorHAnsi"/>
          <w:lang w:val="ro-MD"/>
        </w:rPr>
        <w:t>i</w:t>
      </w:r>
      <w:r w:rsidR="00DD4E2E">
        <w:rPr>
          <w:rFonts w:asciiTheme="majorHAnsi" w:hAnsiTheme="majorHAnsi" w:cstheme="majorHAnsi"/>
          <w:lang w:val="ro-MD"/>
        </w:rPr>
        <w:t>, în</w:t>
      </w:r>
      <w:r w:rsidR="007377CD" w:rsidRPr="007377CD">
        <w:rPr>
          <w:rFonts w:asciiTheme="majorHAnsi" w:hAnsiTheme="majorHAnsi" w:cstheme="majorHAnsi"/>
          <w:lang w:val="ro-MD"/>
        </w:rPr>
        <w:t xml:space="preserve"> rezultat</w:t>
      </w:r>
      <w:r w:rsidR="00DD4E2E">
        <w:rPr>
          <w:rFonts w:asciiTheme="majorHAnsi" w:hAnsiTheme="majorHAnsi" w:cstheme="majorHAnsi"/>
          <w:lang w:val="ro-MD"/>
        </w:rPr>
        <w:t>ul cărui fapt,</w:t>
      </w:r>
      <w:r w:rsidR="007377CD">
        <w:rPr>
          <w:lang w:val="ro-MD"/>
        </w:rPr>
        <w:t xml:space="preserve"> </w:t>
      </w:r>
      <w:r w:rsidR="004E260D" w:rsidRPr="004E260D">
        <w:rPr>
          <w:rFonts w:asciiTheme="majorHAnsi" w:hAnsiTheme="majorHAnsi" w:cstheme="majorHAnsi"/>
          <w:lang w:val="ro-MD"/>
        </w:rPr>
        <w:t>sarcinile de bază stabilite prin fișa postului</w:t>
      </w:r>
      <w:r w:rsidR="007377CD">
        <w:rPr>
          <w:rFonts w:asciiTheme="majorHAnsi" w:hAnsiTheme="majorHAnsi" w:cstheme="majorHAnsi"/>
          <w:lang w:val="ro-MD"/>
        </w:rPr>
        <w:t xml:space="preserve"> nu au fost </w:t>
      </w:r>
      <w:r w:rsidR="007377CD">
        <w:rPr>
          <w:rFonts w:asciiTheme="majorHAnsi" w:hAnsiTheme="majorHAnsi" w:cstheme="majorHAnsi"/>
          <w:lang w:val="ro-MD"/>
        </w:rPr>
        <w:lastRenderedPageBreak/>
        <w:t>executate</w:t>
      </w:r>
      <w:r w:rsidRPr="004E260D">
        <w:rPr>
          <w:rFonts w:asciiTheme="majorHAnsi" w:hAnsiTheme="majorHAnsi" w:cstheme="majorHAnsi"/>
          <w:lang w:val="ro-MD"/>
        </w:rPr>
        <w:t xml:space="preserve">. </w:t>
      </w:r>
      <w:r w:rsidR="00EC4FEB">
        <w:rPr>
          <w:rFonts w:asciiTheme="majorHAnsi" w:hAnsiTheme="majorHAnsi" w:cstheme="majorHAnsi"/>
          <w:lang w:val="ro-MD"/>
        </w:rPr>
        <w:t>Astfel,</w:t>
      </w:r>
      <w:r w:rsidR="004E260D">
        <w:rPr>
          <w:rFonts w:asciiTheme="majorHAnsi" w:hAnsiTheme="majorHAnsi" w:cstheme="majorHAnsi"/>
          <w:lang w:val="ro-MD"/>
        </w:rPr>
        <w:t xml:space="preserve"> c</w:t>
      </w:r>
      <w:r w:rsidR="004E260D" w:rsidRPr="004E260D">
        <w:rPr>
          <w:rFonts w:asciiTheme="majorHAnsi" w:hAnsiTheme="majorHAnsi" w:cstheme="majorHAnsi"/>
          <w:lang w:val="ro-MD"/>
        </w:rPr>
        <w:t xml:space="preserve">heltuielile efectuate în perioada </w:t>
      </w:r>
      <w:r w:rsidR="00DD4E2E">
        <w:rPr>
          <w:rFonts w:asciiTheme="majorHAnsi" w:hAnsiTheme="majorHAnsi" w:cstheme="majorHAnsi"/>
          <w:lang w:val="ro-MD"/>
        </w:rPr>
        <w:t xml:space="preserve">anilor </w:t>
      </w:r>
      <w:r w:rsidR="004E260D" w:rsidRPr="004E260D">
        <w:rPr>
          <w:rFonts w:asciiTheme="majorHAnsi" w:hAnsiTheme="majorHAnsi" w:cstheme="majorHAnsi"/>
          <w:lang w:val="ro-MD"/>
        </w:rPr>
        <w:t xml:space="preserve">2018-2019 din bugetul </w:t>
      </w:r>
      <w:r w:rsidR="004E260D">
        <w:rPr>
          <w:rFonts w:asciiTheme="majorHAnsi" w:hAnsiTheme="majorHAnsi" w:cstheme="majorHAnsi"/>
          <w:lang w:val="ro-MD"/>
        </w:rPr>
        <w:t xml:space="preserve">PME </w:t>
      </w:r>
      <w:r w:rsidR="004E260D" w:rsidRPr="004E260D">
        <w:rPr>
          <w:rFonts w:asciiTheme="majorHAnsi" w:hAnsiTheme="majorHAnsi" w:cstheme="majorHAnsi"/>
          <w:lang w:val="ro-MD"/>
        </w:rPr>
        <w:t>pentru remunerarea titularului funcției de arhitect-</w:t>
      </w:r>
      <w:proofErr w:type="spellStart"/>
      <w:r w:rsidR="004E260D" w:rsidRPr="004E260D">
        <w:rPr>
          <w:rFonts w:asciiTheme="majorHAnsi" w:hAnsiTheme="majorHAnsi" w:cstheme="majorHAnsi"/>
          <w:lang w:val="ro-MD"/>
        </w:rPr>
        <w:t>şef</w:t>
      </w:r>
      <w:proofErr w:type="spellEnd"/>
      <w:r w:rsidR="004E260D" w:rsidRPr="004E260D">
        <w:rPr>
          <w:rFonts w:asciiTheme="majorHAnsi" w:hAnsiTheme="majorHAnsi" w:cstheme="majorHAnsi"/>
          <w:lang w:val="ro-MD"/>
        </w:rPr>
        <w:t xml:space="preserve">, </w:t>
      </w:r>
      <w:r w:rsidR="00E26258" w:rsidRPr="00E26258">
        <w:rPr>
          <w:rFonts w:asciiTheme="majorHAnsi" w:hAnsiTheme="majorHAnsi" w:cstheme="majorHAnsi"/>
          <w:lang w:val="ro-MD"/>
        </w:rPr>
        <w:t>în sumă totală de 214,5 mii lei</w:t>
      </w:r>
      <w:r w:rsidR="00E26258">
        <w:rPr>
          <w:rFonts w:asciiTheme="majorHAnsi" w:hAnsiTheme="majorHAnsi" w:cstheme="majorHAnsi"/>
          <w:lang w:val="ro-MD"/>
        </w:rPr>
        <w:t>,</w:t>
      </w:r>
      <w:r w:rsidR="00E26258" w:rsidRPr="00E26258">
        <w:rPr>
          <w:rFonts w:asciiTheme="majorHAnsi" w:hAnsiTheme="majorHAnsi" w:cstheme="majorHAnsi"/>
          <w:lang w:val="ro-MD"/>
        </w:rPr>
        <w:t xml:space="preserve"> </w:t>
      </w:r>
      <w:r w:rsidR="004E260D" w:rsidRPr="004E260D">
        <w:rPr>
          <w:rFonts w:asciiTheme="majorHAnsi" w:hAnsiTheme="majorHAnsi" w:cstheme="majorHAnsi"/>
          <w:lang w:val="ro-MD"/>
        </w:rPr>
        <w:t>se prezintă ca</w:t>
      </w:r>
      <w:r w:rsidR="004E260D">
        <w:rPr>
          <w:rFonts w:asciiTheme="majorHAnsi" w:hAnsiTheme="majorHAnsi" w:cstheme="majorHAnsi"/>
          <w:lang w:val="ro-MD"/>
        </w:rPr>
        <w:t xml:space="preserve"> neregulamentare </w:t>
      </w:r>
      <w:r w:rsidR="004E260D" w:rsidRPr="00E0546A">
        <w:rPr>
          <w:rFonts w:asciiTheme="majorHAnsi" w:hAnsiTheme="majorHAnsi" w:cstheme="majorHAnsi"/>
          <w:i/>
          <w:lang w:val="ro-MD"/>
        </w:rPr>
        <w:t>(pct.4.2.3.).</w:t>
      </w:r>
    </w:p>
    <w:p w:rsidR="00D111DB" w:rsidRPr="00D111DB" w:rsidRDefault="00D111DB" w:rsidP="00612A1C">
      <w:pPr>
        <w:pStyle w:val="ad"/>
        <w:numPr>
          <w:ilvl w:val="0"/>
          <w:numId w:val="32"/>
        </w:numPr>
        <w:tabs>
          <w:tab w:val="left" w:pos="567"/>
        </w:tabs>
        <w:spacing w:line="276" w:lineRule="auto"/>
        <w:ind w:left="0" w:firstLine="0"/>
        <w:rPr>
          <w:rFonts w:asciiTheme="majorHAnsi" w:hAnsiTheme="majorHAnsi" w:cstheme="majorHAnsi"/>
          <w:lang w:val="ro-MD"/>
        </w:rPr>
      </w:pPr>
      <w:r w:rsidRPr="00D111DB">
        <w:rPr>
          <w:rFonts w:asciiTheme="majorHAnsi" w:hAnsiTheme="majorHAnsi" w:cstheme="majorHAnsi"/>
          <w:lang w:val="ro-MD"/>
        </w:rPr>
        <w:t xml:space="preserve">PMC nu a întreprins măsuri </w:t>
      </w:r>
      <w:r w:rsidR="00884E48">
        <w:rPr>
          <w:rFonts w:asciiTheme="majorHAnsi" w:hAnsiTheme="majorHAnsi" w:cstheme="majorHAnsi"/>
          <w:lang w:val="ro-MD"/>
        </w:rPr>
        <w:t>suficiente</w:t>
      </w:r>
      <w:r w:rsidRPr="00D111DB">
        <w:rPr>
          <w:rFonts w:asciiTheme="majorHAnsi" w:hAnsiTheme="majorHAnsi" w:cstheme="majorHAnsi"/>
          <w:lang w:val="ro-MD"/>
        </w:rPr>
        <w:t xml:space="preserve"> în perioada anilor 2018-2019 pentru a identifica și </w:t>
      </w:r>
      <w:r w:rsidR="00DD4E2E">
        <w:rPr>
          <w:rFonts w:asciiTheme="majorHAnsi" w:hAnsiTheme="majorHAnsi" w:cstheme="majorHAnsi"/>
          <w:lang w:val="ro-MD"/>
        </w:rPr>
        <w:t xml:space="preserve">a </w:t>
      </w:r>
      <w:r w:rsidRPr="00D111DB">
        <w:rPr>
          <w:rFonts w:asciiTheme="majorHAnsi" w:hAnsiTheme="majorHAnsi" w:cstheme="majorHAnsi"/>
          <w:lang w:val="ro-MD"/>
        </w:rPr>
        <w:t>sancționa  persoanele responsabile de edificarea construcțiilor neautorizate pe teritoriul municipiului</w:t>
      </w:r>
      <w:r>
        <w:rPr>
          <w:rFonts w:asciiTheme="majorHAnsi" w:hAnsiTheme="majorHAnsi" w:cstheme="majorHAnsi"/>
          <w:lang w:val="ro-MD"/>
        </w:rPr>
        <w:t xml:space="preserve"> </w:t>
      </w:r>
      <w:r w:rsidRPr="00D111DB">
        <w:rPr>
          <w:rFonts w:asciiTheme="majorHAnsi" w:hAnsiTheme="majorHAnsi" w:cstheme="majorHAnsi"/>
          <w:i/>
          <w:lang w:val="ro-MD"/>
        </w:rPr>
        <w:t>(pct.4.3.1.).</w:t>
      </w:r>
    </w:p>
    <w:p w:rsidR="004E260D" w:rsidRPr="006B3B9E" w:rsidRDefault="00BD7F9D" w:rsidP="00612A1C">
      <w:pPr>
        <w:pStyle w:val="ad"/>
        <w:numPr>
          <w:ilvl w:val="0"/>
          <w:numId w:val="32"/>
        </w:numPr>
        <w:tabs>
          <w:tab w:val="left" w:pos="567"/>
        </w:tabs>
        <w:spacing w:line="276" w:lineRule="auto"/>
        <w:ind w:left="0" w:firstLine="0"/>
        <w:rPr>
          <w:rFonts w:asciiTheme="majorHAnsi" w:hAnsiTheme="majorHAnsi" w:cstheme="majorHAnsi"/>
          <w:lang w:val="ro-MD"/>
        </w:rPr>
      </w:pPr>
      <w:r w:rsidRPr="00BD7F9D">
        <w:rPr>
          <w:rFonts w:asciiTheme="majorHAnsi" w:hAnsiTheme="majorHAnsi" w:cstheme="majorHAnsi"/>
          <w:lang w:val="ro-MD"/>
        </w:rPr>
        <w:t>Procesul de identificare și sancționare a persoanelor responsabile de edificarea construcțiilor neautorizate</w:t>
      </w:r>
      <w:r w:rsidR="00DE3AA2">
        <w:rPr>
          <w:rFonts w:asciiTheme="majorHAnsi" w:hAnsiTheme="majorHAnsi" w:cstheme="majorHAnsi"/>
          <w:lang w:val="ro-MD"/>
        </w:rPr>
        <w:t>,</w:t>
      </w:r>
      <w:r w:rsidRPr="00BD7F9D">
        <w:rPr>
          <w:rFonts w:asciiTheme="majorHAnsi" w:hAnsiTheme="majorHAnsi" w:cstheme="majorHAnsi"/>
          <w:lang w:val="ro-MD"/>
        </w:rPr>
        <w:t xml:space="preserve"> executat</w:t>
      </w:r>
      <w:r w:rsidR="00DE3AA2">
        <w:rPr>
          <w:rFonts w:asciiTheme="majorHAnsi" w:hAnsiTheme="majorHAnsi" w:cstheme="majorHAnsi"/>
          <w:lang w:val="ro-MD"/>
        </w:rPr>
        <w:t xml:space="preserve"> cu rezerve</w:t>
      </w:r>
      <w:r w:rsidRPr="00BD7F9D">
        <w:rPr>
          <w:rFonts w:asciiTheme="majorHAnsi" w:hAnsiTheme="majorHAnsi" w:cstheme="majorHAnsi"/>
          <w:lang w:val="ro-MD"/>
        </w:rPr>
        <w:t xml:space="preserve"> de către </w:t>
      </w:r>
      <w:r>
        <w:rPr>
          <w:rFonts w:asciiTheme="majorHAnsi" w:hAnsiTheme="majorHAnsi" w:cstheme="majorHAnsi"/>
          <w:lang w:val="ro-MD"/>
        </w:rPr>
        <w:t>PMB</w:t>
      </w:r>
      <w:r w:rsidRPr="00BD7F9D">
        <w:rPr>
          <w:rFonts w:asciiTheme="majorHAnsi" w:hAnsiTheme="majorHAnsi" w:cstheme="majorHAnsi"/>
          <w:lang w:val="ro-MD"/>
        </w:rPr>
        <w:t xml:space="preserve"> în perioada </w:t>
      </w:r>
      <w:r w:rsidR="00DE3AA2">
        <w:rPr>
          <w:rFonts w:asciiTheme="majorHAnsi" w:hAnsiTheme="majorHAnsi" w:cstheme="majorHAnsi"/>
          <w:lang w:val="ro-MD"/>
        </w:rPr>
        <w:t xml:space="preserve">anilor </w:t>
      </w:r>
      <w:r w:rsidR="007561D4">
        <w:rPr>
          <w:rFonts w:asciiTheme="majorHAnsi" w:hAnsiTheme="majorHAnsi" w:cstheme="majorHAnsi"/>
          <w:lang w:val="ro-MD"/>
        </w:rPr>
        <w:t>2018-2019</w:t>
      </w:r>
      <w:r w:rsidR="00DE3AA2">
        <w:rPr>
          <w:rFonts w:asciiTheme="majorHAnsi" w:hAnsiTheme="majorHAnsi" w:cstheme="majorHAnsi"/>
          <w:lang w:val="ro-MD"/>
        </w:rPr>
        <w:t>,</w:t>
      </w:r>
      <w:r w:rsidR="007561D4">
        <w:rPr>
          <w:rFonts w:asciiTheme="majorHAnsi" w:hAnsiTheme="majorHAnsi" w:cstheme="majorHAnsi"/>
          <w:lang w:val="ro-MD"/>
        </w:rPr>
        <w:t xml:space="preserve"> </w:t>
      </w:r>
      <w:r w:rsidRPr="00BD7F9D">
        <w:rPr>
          <w:rFonts w:asciiTheme="majorHAnsi" w:hAnsiTheme="majorHAnsi" w:cstheme="majorHAnsi"/>
          <w:lang w:val="ro-MD"/>
        </w:rPr>
        <w:t>nu a atins rezultatul așteptat</w:t>
      </w:r>
      <w:r>
        <w:rPr>
          <w:rFonts w:asciiTheme="majorHAnsi" w:hAnsiTheme="majorHAnsi" w:cstheme="majorHAnsi"/>
          <w:lang w:val="ro-MD"/>
        </w:rPr>
        <w:t xml:space="preserve"> </w:t>
      </w:r>
      <w:r w:rsidRPr="00BD7F9D">
        <w:rPr>
          <w:rFonts w:asciiTheme="majorHAnsi" w:hAnsiTheme="majorHAnsi" w:cstheme="majorHAnsi"/>
          <w:i/>
          <w:lang w:val="ro-MD"/>
        </w:rPr>
        <w:t>(pct.4.3.2.)</w:t>
      </w:r>
      <w:r w:rsidR="006B3B9E">
        <w:rPr>
          <w:rFonts w:asciiTheme="majorHAnsi" w:hAnsiTheme="majorHAnsi" w:cstheme="majorHAnsi"/>
          <w:i/>
          <w:lang w:val="ro-MD"/>
        </w:rPr>
        <w:t>.</w:t>
      </w:r>
    </w:p>
    <w:p w:rsidR="00FA535B" w:rsidRPr="00204AC6" w:rsidRDefault="00204AC6" w:rsidP="00612A1C">
      <w:pPr>
        <w:pStyle w:val="ad"/>
        <w:numPr>
          <w:ilvl w:val="0"/>
          <w:numId w:val="32"/>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t>Atribuțiile</w:t>
      </w:r>
      <w:r w:rsidR="00344AFF" w:rsidRPr="00204AC6">
        <w:rPr>
          <w:rFonts w:asciiTheme="majorHAnsi" w:hAnsiTheme="majorHAnsi" w:cstheme="majorHAnsi"/>
          <w:lang w:val="ro-MD"/>
        </w:rPr>
        <w:t xml:space="preserve"> AST în perioada anilor 2018-2019 </w:t>
      </w:r>
      <w:r w:rsidR="00DE3AA2">
        <w:rPr>
          <w:rFonts w:asciiTheme="majorHAnsi" w:hAnsiTheme="majorHAnsi" w:cstheme="majorHAnsi"/>
          <w:lang w:val="ro-MD"/>
        </w:rPr>
        <w:t>privind</w:t>
      </w:r>
      <w:r w:rsidR="00344AFF" w:rsidRPr="00204AC6">
        <w:rPr>
          <w:rFonts w:asciiTheme="majorHAnsi" w:hAnsiTheme="majorHAnsi" w:cstheme="majorHAnsi"/>
          <w:lang w:val="ro-MD"/>
        </w:rPr>
        <w:t xml:space="preserve"> monitoriz</w:t>
      </w:r>
      <w:r w:rsidR="00DE3AA2">
        <w:rPr>
          <w:rFonts w:asciiTheme="majorHAnsi" w:hAnsiTheme="majorHAnsi" w:cstheme="majorHAnsi"/>
          <w:lang w:val="ro-MD"/>
        </w:rPr>
        <w:t>area</w:t>
      </w:r>
      <w:r w:rsidR="00344AFF" w:rsidRPr="00204AC6">
        <w:rPr>
          <w:rFonts w:asciiTheme="majorHAnsi" w:hAnsiTheme="majorHAnsi" w:cstheme="majorHAnsi"/>
          <w:lang w:val="ro-MD"/>
        </w:rPr>
        <w:t xml:space="preserve"> și supravegher</w:t>
      </w:r>
      <w:r w:rsidR="00DE3AA2">
        <w:rPr>
          <w:rFonts w:asciiTheme="majorHAnsi" w:hAnsiTheme="majorHAnsi" w:cstheme="majorHAnsi"/>
          <w:lang w:val="ro-MD"/>
        </w:rPr>
        <w:t xml:space="preserve">ea </w:t>
      </w:r>
      <w:r w:rsidR="00344AFF" w:rsidRPr="00204AC6">
        <w:rPr>
          <w:rFonts w:asciiTheme="majorHAnsi" w:hAnsiTheme="majorHAnsi" w:cstheme="majorHAnsi"/>
          <w:lang w:val="ro-MD"/>
        </w:rPr>
        <w:t xml:space="preserve"> conformității eliberării de către APL a documentelor permisive în </w:t>
      </w:r>
      <w:r w:rsidR="00344AFF" w:rsidRPr="0032239E">
        <w:rPr>
          <w:rFonts w:asciiTheme="majorHAnsi" w:hAnsiTheme="majorHAnsi" w:cstheme="majorHAnsi"/>
          <w:lang w:val="ro-MD"/>
        </w:rPr>
        <w:t>construcție</w:t>
      </w:r>
      <w:r w:rsidR="00DE3AA2" w:rsidRPr="0032239E">
        <w:rPr>
          <w:rFonts w:asciiTheme="majorHAnsi" w:hAnsiTheme="majorHAnsi" w:cstheme="majorHAnsi"/>
          <w:lang w:val="ro-MD"/>
        </w:rPr>
        <w:t>,</w:t>
      </w:r>
      <w:r w:rsidR="00344AFF" w:rsidRPr="0032239E">
        <w:rPr>
          <w:rFonts w:asciiTheme="majorHAnsi" w:hAnsiTheme="majorHAnsi" w:cstheme="majorHAnsi"/>
          <w:lang w:val="ro-MD"/>
        </w:rPr>
        <w:t xml:space="preserve"> precum</w:t>
      </w:r>
      <w:r w:rsidR="00344AFF" w:rsidRPr="00204AC6">
        <w:rPr>
          <w:rFonts w:asciiTheme="majorHAnsi" w:hAnsiTheme="majorHAnsi" w:cstheme="majorHAnsi"/>
          <w:lang w:val="ro-MD"/>
        </w:rPr>
        <w:t xml:space="preserve"> și executării lor de către agenții economici </w:t>
      </w:r>
      <w:r>
        <w:rPr>
          <w:rFonts w:asciiTheme="majorHAnsi" w:hAnsiTheme="majorHAnsi" w:cstheme="majorHAnsi"/>
          <w:lang w:val="ro-MD"/>
        </w:rPr>
        <w:t>nu au fost exe</w:t>
      </w:r>
      <w:r w:rsidR="009B5815">
        <w:rPr>
          <w:rFonts w:asciiTheme="majorHAnsi" w:hAnsiTheme="majorHAnsi" w:cstheme="majorHAnsi"/>
          <w:lang w:val="ro-MD"/>
        </w:rPr>
        <w:t>rci</w:t>
      </w:r>
      <w:r>
        <w:rPr>
          <w:rFonts w:asciiTheme="majorHAnsi" w:hAnsiTheme="majorHAnsi" w:cstheme="majorHAnsi"/>
          <w:lang w:val="ro-MD"/>
        </w:rPr>
        <w:t>tate în măsură deplină</w:t>
      </w:r>
      <w:r w:rsidR="00344AFF" w:rsidRPr="00204AC6">
        <w:rPr>
          <w:rFonts w:asciiTheme="majorHAnsi" w:hAnsiTheme="majorHAnsi" w:cstheme="majorHAnsi"/>
          <w:lang w:val="ro-MD"/>
        </w:rPr>
        <w:t xml:space="preserve"> </w:t>
      </w:r>
      <w:r w:rsidR="00344AFF" w:rsidRPr="00204AC6">
        <w:rPr>
          <w:rFonts w:asciiTheme="majorHAnsi" w:hAnsiTheme="majorHAnsi" w:cstheme="majorHAnsi"/>
          <w:i/>
          <w:lang w:val="ro-MD"/>
        </w:rPr>
        <w:t>(</w:t>
      </w:r>
      <w:r w:rsidR="00FA535B" w:rsidRPr="00204AC6">
        <w:rPr>
          <w:rFonts w:asciiTheme="majorHAnsi" w:hAnsiTheme="majorHAnsi" w:cstheme="majorHAnsi"/>
          <w:i/>
          <w:lang w:val="ro-MD"/>
        </w:rPr>
        <w:t>pct.4.3.3</w:t>
      </w:r>
      <w:r w:rsidR="00344AFF" w:rsidRPr="00204AC6">
        <w:rPr>
          <w:rFonts w:asciiTheme="majorHAnsi" w:hAnsiTheme="majorHAnsi" w:cstheme="majorHAnsi"/>
          <w:i/>
          <w:lang w:val="ro-MD"/>
        </w:rPr>
        <w:t>.).</w:t>
      </w:r>
    </w:p>
    <w:p w:rsidR="006B3B9E" w:rsidRDefault="00FA535B" w:rsidP="00612A1C">
      <w:pPr>
        <w:pStyle w:val="ad"/>
        <w:numPr>
          <w:ilvl w:val="0"/>
          <w:numId w:val="32"/>
        </w:numPr>
        <w:tabs>
          <w:tab w:val="left" w:pos="567"/>
        </w:tabs>
        <w:spacing w:line="276" w:lineRule="auto"/>
        <w:ind w:left="0" w:firstLine="0"/>
        <w:rPr>
          <w:rFonts w:asciiTheme="majorHAnsi" w:hAnsiTheme="majorHAnsi" w:cstheme="majorHAnsi"/>
          <w:lang w:val="ro-MD"/>
        </w:rPr>
      </w:pPr>
      <w:r w:rsidRPr="00FA535B">
        <w:rPr>
          <w:rFonts w:asciiTheme="majorHAnsi" w:hAnsiTheme="majorHAnsi" w:cstheme="majorHAnsi"/>
          <w:lang w:val="ro-MD"/>
        </w:rPr>
        <w:t>La PMC și PME lipsește mecanismul de monitorizare și control asupra construcțiilor nefinalizate, inclusiv a</w:t>
      </w:r>
      <w:r w:rsidR="00106E9F">
        <w:rPr>
          <w:rFonts w:asciiTheme="majorHAnsi" w:hAnsiTheme="majorHAnsi" w:cstheme="majorHAnsi"/>
          <w:lang w:val="ro-MD"/>
        </w:rPr>
        <w:t>supra</w:t>
      </w:r>
      <w:r w:rsidRPr="00FA535B">
        <w:rPr>
          <w:rFonts w:asciiTheme="majorHAnsi" w:hAnsiTheme="majorHAnsi" w:cstheme="majorHAnsi"/>
          <w:lang w:val="ro-MD"/>
        </w:rPr>
        <w:t xml:space="preserve"> celor cu un grad de finisare mai mare de 50% și cu un termen mai mare de 3 ani de la </w:t>
      </w:r>
      <w:r>
        <w:rPr>
          <w:rFonts w:asciiTheme="majorHAnsi" w:hAnsiTheme="majorHAnsi" w:cstheme="majorHAnsi"/>
          <w:lang w:val="ro-MD"/>
        </w:rPr>
        <w:t xml:space="preserve">începutul lucrărilor, </w:t>
      </w:r>
      <w:r w:rsidR="00C85BA6">
        <w:rPr>
          <w:rFonts w:asciiTheme="majorHAnsi" w:hAnsiTheme="majorHAnsi" w:cstheme="majorHAnsi"/>
          <w:lang w:val="ro-MD"/>
        </w:rPr>
        <w:t xml:space="preserve">fapt care </w:t>
      </w:r>
      <w:r w:rsidR="00C85BA6" w:rsidRPr="00C85BA6">
        <w:rPr>
          <w:rFonts w:asciiTheme="majorHAnsi" w:hAnsiTheme="majorHAnsi" w:cstheme="majorHAnsi"/>
          <w:lang w:val="ro-MD"/>
        </w:rPr>
        <w:t>generează riscuri privind plenitudinea încasării veniturilor la bugetul local de la plata impozitului pe bunurile imobiliare</w:t>
      </w:r>
      <w:r w:rsidR="00D330B0">
        <w:rPr>
          <w:rFonts w:asciiTheme="majorHAnsi" w:hAnsiTheme="majorHAnsi" w:cstheme="majorHAnsi"/>
          <w:lang w:val="ro-MD"/>
        </w:rPr>
        <w:t>, în special</w:t>
      </w:r>
      <w:r w:rsidR="00C85BA6" w:rsidRPr="00C85BA6">
        <w:rPr>
          <w:rFonts w:asciiTheme="majorHAnsi" w:hAnsiTheme="majorHAnsi" w:cstheme="majorHAnsi"/>
          <w:lang w:val="ro-MD"/>
        </w:rPr>
        <w:t xml:space="preserve"> de la persoanele juridice </w:t>
      </w:r>
      <w:r w:rsidR="001359B4" w:rsidRPr="001359B4">
        <w:rPr>
          <w:rFonts w:asciiTheme="majorHAnsi" w:hAnsiTheme="majorHAnsi" w:cstheme="majorHAnsi"/>
          <w:i/>
          <w:lang w:val="ro-MD"/>
        </w:rPr>
        <w:t>(pct.4.4.).</w:t>
      </w:r>
    </w:p>
    <w:p w:rsidR="004E260D" w:rsidRPr="009B5815" w:rsidRDefault="007A0C86" w:rsidP="007627D5">
      <w:pPr>
        <w:pStyle w:val="ad"/>
        <w:numPr>
          <w:ilvl w:val="0"/>
          <w:numId w:val="32"/>
        </w:numPr>
        <w:tabs>
          <w:tab w:val="left" w:pos="567"/>
        </w:tabs>
        <w:spacing w:line="276" w:lineRule="auto"/>
        <w:ind w:left="0" w:firstLine="0"/>
        <w:rPr>
          <w:rFonts w:asciiTheme="majorHAnsi" w:hAnsiTheme="majorHAnsi" w:cstheme="majorHAnsi"/>
          <w:lang w:val="ro-MD"/>
        </w:rPr>
      </w:pPr>
      <w:r w:rsidRPr="007A0C86">
        <w:rPr>
          <w:rFonts w:asciiTheme="majorHAnsi" w:hAnsiTheme="majorHAnsi" w:cstheme="majorHAnsi"/>
          <w:lang w:val="ro-MD"/>
        </w:rPr>
        <w:t xml:space="preserve">Cu toate că </w:t>
      </w:r>
      <w:r>
        <w:rPr>
          <w:rFonts w:asciiTheme="majorHAnsi" w:hAnsiTheme="majorHAnsi" w:cstheme="majorHAnsi"/>
          <w:lang w:val="ro-MD"/>
        </w:rPr>
        <w:t>PMB</w:t>
      </w:r>
      <w:r w:rsidRPr="007A0C86">
        <w:rPr>
          <w:rFonts w:asciiTheme="majorHAnsi" w:hAnsiTheme="majorHAnsi" w:cstheme="majorHAnsi"/>
          <w:lang w:val="ro-MD"/>
        </w:rPr>
        <w:t xml:space="preserve"> a întreprins măsuri pentru identificarea construcțiilor nefinalizate cu un grad de finisare egal sau mai mare de 50% și majorarea bazei impozabile pentru plata impozitului pe</w:t>
      </w:r>
      <w:r w:rsidR="009B5815">
        <w:rPr>
          <w:rFonts w:asciiTheme="majorHAnsi" w:hAnsiTheme="majorHAnsi" w:cstheme="majorHAnsi"/>
          <w:lang w:val="ro-MD"/>
        </w:rPr>
        <w:t xml:space="preserve"> </w:t>
      </w:r>
      <w:r w:rsidRPr="007A0C86">
        <w:rPr>
          <w:rFonts w:asciiTheme="majorHAnsi" w:hAnsiTheme="majorHAnsi" w:cstheme="majorHAnsi"/>
          <w:lang w:val="ro-MD"/>
        </w:rPr>
        <w:t xml:space="preserve"> bunurile imobiliare de către persoanele fizice, acest</w:t>
      </w:r>
      <w:r w:rsidR="00BF4837">
        <w:rPr>
          <w:rFonts w:asciiTheme="majorHAnsi" w:hAnsiTheme="majorHAnsi" w:cstheme="majorHAnsi"/>
          <w:lang w:val="ro-MD"/>
        </w:rPr>
        <w:t>ea</w:t>
      </w:r>
      <w:r w:rsidRPr="007A0C86">
        <w:rPr>
          <w:rFonts w:asciiTheme="majorHAnsi" w:hAnsiTheme="majorHAnsi" w:cstheme="majorHAnsi"/>
          <w:lang w:val="ro-MD"/>
        </w:rPr>
        <w:t xml:space="preserve"> nu a</w:t>
      </w:r>
      <w:r w:rsidR="00BF4837">
        <w:rPr>
          <w:rFonts w:asciiTheme="majorHAnsi" w:hAnsiTheme="majorHAnsi" w:cstheme="majorHAnsi"/>
          <w:lang w:val="ro-MD"/>
        </w:rPr>
        <w:t>u</w:t>
      </w:r>
      <w:r w:rsidRPr="007A0C86">
        <w:rPr>
          <w:rFonts w:asciiTheme="majorHAnsi" w:hAnsiTheme="majorHAnsi" w:cstheme="majorHAnsi"/>
          <w:lang w:val="ro-MD"/>
        </w:rPr>
        <w:t xml:space="preserve"> fost</w:t>
      </w:r>
      <w:r w:rsidR="00BF4837">
        <w:rPr>
          <w:rFonts w:asciiTheme="majorHAnsi" w:hAnsiTheme="majorHAnsi" w:cstheme="majorHAnsi"/>
          <w:lang w:val="ro-MD"/>
        </w:rPr>
        <w:t xml:space="preserve"> </w:t>
      </w:r>
      <w:r w:rsidR="00E56C24">
        <w:rPr>
          <w:rFonts w:asciiTheme="majorHAnsi" w:hAnsiTheme="majorHAnsi" w:cstheme="majorHAnsi"/>
          <w:lang w:val="ro-MD"/>
        </w:rPr>
        <w:t>eficient</w:t>
      </w:r>
      <w:r w:rsidR="00BF4837">
        <w:rPr>
          <w:rFonts w:asciiTheme="majorHAnsi" w:hAnsiTheme="majorHAnsi" w:cstheme="majorHAnsi"/>
          <w:lang w:val="ro-MD"/>
        </w:rPr>
        <w:t>e</w:t>
      </w:r>
      <w:r w:rsidR="00E56C24">
        <w:rPr>
          <w:rFonts w:asciiTheme="majorHAnsi" w:hAnsiTheme="majorHAnsi" w:cstheme="majorHAnsi"/>
          <w:lang w:val="ro-MD"/>
        </w:rPr>
        <w:t xml:space="preserve"> și</w:t>
      </w:r>
      <w:r w:rsidRPr="007A0C86">
        <w:rPr>
          <w:rFonts w:asciiTheme="majorHAnsi" w:hAnsiTheme="majorHAnsi" w:cstheme="majorHAnsi"/>
          <w:lang w:val="ro-MD"/>
        </w:rPr>
        <w:t xml:space="preserve"> complex</w:t>
      </w:r>
      <w:r w:rsidR="00BF4837">
        <w:rPr>
          <w:rFonts w:asciiTheme="majorHAnsi" w:hAnsiTheme="majorHAnsi" w:cstheme="majorHAnsi"/>
          <w:lang w:val="ro-MD"/>
        </w:rPr>
        <w:t>e</w:t>
      </w:r>
      <w:r w:rsidRPr="007A0C86">
        <w:rPr>
          <w:rFonts w:asciiTheme="majorHAnsi" w:hAnsiTheme="majorHAnsi" w:cstheme="majorHAnsi"/>
          <w:lang w:val="ro-MD"/>
        </w:rPr>
        <w:t xml:space="preserve">. </w:t>
      </w:r>
      <w:r w:rsidRPr="009B5815">
        <w:rPr>
          <w:rFonts w:asciiTheme="majorHAnsi" w:hAnsiTheme="majorHAnsi" w:cstheme="majorHAnsi"/>
          <w:lang w:val="ro-MD"/>
        </w:rPr>
        <w:t>Ace</w:t>
      </w:r>
      <w:r w:rsidR="00894B0A">
        <w:rPr>
          <w:rFonts w:asciiTheme="majorHAnsi" w:hAnsiTheme="majorHAnsi" w:cstheme="majorHAnsi"/>
          <w:lang w:val="ro-MD"/>
        </w:rPr>
        <w:t>st fapt</w:t>
      </w:r>
      <w:r w:rsidRPr="009B5815">
        <w:rPr>
          <w:rFonts w:asciiTheme="majorHAnsi" w:hAnsiTheme="majorHAnsi" w:cstheme="majorHAnsi"/>
          <w:lang w:val="ro-MD"/>
        </w:rPr>
        <w:t xml:space="preserve"> se datorează lipsei preocup</w:t>
      </w:r>
      <w:r w:rsidR="009B5815">
        <w:rPr>
          <w:rFonts w:asciiTheme="majorHAnsi" w:hAnsiTheme="majorHAnsi" w:cstheme="majorHAnsi"/>
          <w:lang w:val="ro-MD"/>
        </w:rPr>
        <w:t>ării</w:t>
      </w:r>
      <w:r w:rsidRPr="009B5815">
        <w:rPr>
          <w:rFonts w:asciiTheme="majorHAnsi" w:hAnsiTheme="majorHAnsi" w:cstheme="majorHAnsi"/>
          <w:lang w:val="ro-MD"/>
        </w:rPr>
        <w:t xml:space="preserve"> și a unei abordări sistemice din partea SFS la stabilirea veridică și concludentă a bazei impozabile pentru impozita</w:t>
      </w:r>
      <w:r w:rsidR="00035095" w:rsidRPr="009B5815">
        <w:rPr>
          <w:rFonts w:asciiTheme="majorHAnsi" w:hAnsiTheme="majorHAnsi" w:cstheme="majorHAnsi"/>
          <w:lang w:val="ro-MD"/>
        </w:rPr>
        <w:t>rea construcțiilor nefinalizate</w:t>
      </w:r>
      <w:r w:rsidRPr="009B5815">
        <w:rPr>
          <w:rFonts w:asciiTheme="majorHAnsi" w:hAnsiTheme="majorHAnsi" w:cstheme="majorHAnsi"/>
          <w:lang w:val="ro-MD"/>
        </w:rPr>
        <w:t xml:space="preserve"> cu un grad de finisare mai mare de 50%</w:t>
      </w:r>
      <w:r w:rsidR="00894B0A">
        <w:rPr>
          <w:rFonts w:asciiTheme="majorHAnsi" w:hAnsiTheme="majorHAnsi" w:cstheme="majorHAnsi"/>
          <w:lang w:val="ro-MD"/>
        </w:rPr>
        <w:t>,</w:t>
      </w:r>
      <w:r w:rsidRPr="009B5815">
        <w:rPr>
          <w:rFonts w:asciiTheme="majorHAnsi" w:hAnsiTheme="majorHAnsi" w:cstheme="majorHAnsi"/>
          <w:lang w:val="ro-MD"/>
        </w:rPr>
        <w:t xml:space="preserve"> rămase nefinisate timp de 3 ani după înce</w:t>
      </w:r>
      <w:r w:rsidR="00BA15E6" w:rsidRPr="009B5815">
        <w:rPr>
          <w:rFonts w:asciiTheme="majorHAnsi" w:hAnsiTheme="majorHAnsi" w:cstheme="majorHAnsi"/>
          <w:lang w:val="ro-MD"/>
        </w:rPr>
        <w:t>putul lucrărilor de construcție</w:t>
      </w:r>
      <w:r w:rsidR="00894B0A">
        <w:rPr>
          <w:rFonts w:asciiTheme="majorHAnsi" w:hAnsiTheme="majorHAnsi" w:cstheme="majorHAnsi"/>
          <w:lang w:val="ro-MD"/>
        </w:rPr>
        <w:t>,</w:t>
      </w:r>
      <w:r w:rsidR="00BA15E6" w:rsidRPr="009B5815">
        <w:rPr>
          <w:rFonts w:asciiTheme="majorHAnsi" w:hAnsiTheme="majorHAnsi" w:cstheme="majorHAnsi"/>
          <w:lang w:val="ro-MD"/>
        </w:rPr>
        <w:t xml:space="preserve"> proprietate a persoanelor fizice și juridice, inclusiv neasigurării identificării bazei impozabile a construcțiilor proprietate a persoanelor juridice</w:t>
      </w:r>
      <w:r w:rsidR="00D06638" w:rsidRPr="009B5815">
        <w:rPr>
          <w:rFonts w:asciiTheme="majorHAnsi" w:hAnsiTheme="majorHAnsi" w:cstheme="majorHAnsi"/>
          <w:lang w:val="ro-MD"/>
        </w:rPr>
        <w:t xml:space="preserve"> </w:t>
      </w:r>
      <w:r w:rsidR="00D06638" w:rsidRPr="009B5815">
        <w:rPr>
          <w:rFonts w:asciiTheme="majorHAnsi" w:hAnsiTheme="majorHAnsi" w:cstheme="majorHAnsi"/>
          <w:i/>
          <w:lang w:val="ro-MD"/>
        </w:rPr>
        <w:t>(pct.4.4.)</w:t>
      </w:r>
    </w:p>
    <w:p w:rsidR="004E260D" w:rsidRPr="004E260D" w:rsidRDefault="004E260D" w:rsidP="00612A1C">
      <w:pPr>
        <w:tabs>
          <w:tab w:val="left" w:pos="567"/>
        </w:tabs>
        <w:spacing w:line="276" w:lineRule="auto"/>
        <w:rPr>
          <w:rFonts w:asciiTheme="majorHAnsi" w:hAnsiTheme="majorHAnsi" w:cstheme="majorHAnsi"/>
          <w:lang w:val="ro-MD"/>
        </w:rPr>
      </w:pPr>
    </w:p>
    <w:p w:rsidR="00CE3478" w:rsidRDefault="00FE0603" w:rsidP="00C773ED">
      <w:pPr>
        <w:pStyle w:val="1"/>
        <w:numPr>
          <w:ilvl w:val="0"/>
          <w:numId w:val="7"/>
        </w:numPr>
        <w:tabs>
          <w:tab w:val="left" w:pos="284"/>
        </w:tabs>
        <w:spacing w:before="0" w:line="276" w:lineRule="auto"/>
        <w:ind w:left="0" w:firstLine="0"/>
        <w:rPr>
          <w:b/>
          <w:color w:val="000000" w:themeColor="text1"/>
          <w:sz w:val="28"/>
          <w:szCs w:val="28"/>
          <w:lang w:val="ro-MD"/>
        </w:rPr>
      </w:pPr>
      <w:bookmarkStart w:id="4" w:name="_Toc46563143"/>
      <w:r w:rsidRPr="00302891">
        <w:rPr>
          <w:b/>
          <w:color w:val="000000" w:themeColor="text1"/>
          <w:sz w:val="28"/>
          <w:szCs w:val="28"/>
          <w:lang w:val="ro-MD"/>
        </w:rPr>
        <w:t>P</w:t>
      </w:r>
      <w:r w:rsidR="00BB064C" w:rsidRPr="00302891">
        <w:rPr>
          <w:b/>
          <w:color w:val="000000" w:themeColor="text1"/>
          <w:sz w:val="28"/>
          <w:szCs w:val="28"/>
          <w:lang w:val="ro-MD"/>
        </w:rPr>
        <w:t>REZENTAREA GENERALĂ</w:t>
      </w:r>
      <w:bookmarkEnd w:id="4"/>
    </w:p>
    <w:p w:rsidR="00B4023C" w:rsidRPr="00B4023C" w:rsidRDefault="00B4023C" w:rsidP="00612A1C">
      <w:pPr>
        <w:spacing w:after="0" w:line="276" w:lineRule="auto"/>
        <w:rPr>
          <w:lang w:val="ro-MD"/>
        </w:rPr>
      </w:pPr>
    </w:p>
    <w:p w:rsidR="00FE0603" w:rsidRPr="0032239E" w:rsidRDefault="00E12654" w:rsidP="00612A1C">
      <w:pPr>
        <w:spacing w:after="0" w:line="276" w:lineRule="auto"/>
        <w:ind w:firstLine="567"/>
        <w:jc w:val="both"/>
        <w:rPr>
          <w:rFonts w:asciiTheme="majorHAnsi" w:hAnsiTheme="majorHAnsi" w:cstheme="majorHAnsi"/>
          <w:sz w:val="24"/>
          <w:szCs w:val="24"/>
          <w:lang w:val="ro-MD"/>
        </w:rPr>
      </w:pPr>
      <w:r w:rsidRPr="0032239E">
        <w:rPr>
          <w:rFonts w:asciiTheme="majorHAnsi" w:hAnsiTheme="majorHAnsi" w:cs="Times New Roman"/>
          <w:sz w:val="24"/>
          <w:szCs w:val="24"/>
          <w:lang w:val="ro-MD"/>
        </w:rPr>
        <w:t>Documentele permisive în construcți</w:t>
      </w:r>
      <w:r w:rsidR="0032239E" w:rsidRPr="007627D5">
        <w:rPr>
          <w:rFonts w:asciiTheme="majorHAnsi" w:hAnsiTheme="majorHAnsi" w:cs="Times New Roman"/>
          <w:sz w:val="24"/>
          <w:szCs w:val="24"/>
          <w:lang w:val="ro-MD"/>
        </w:rPr>
        <w:t>e</w:t>
      </w:r>
      <w:r w:rsidRPr="0032239E">
        <w:rPr>
          <w:rFonts w:asciiTheme="majorHAnsi" w:hAnsiTheme="majorHAnsi" w:cs="Times New Roman"/>
          <w:sz w:val="24"/>
          <w:szCs w:val="24"/>
          <w:lang w:val="ro-MD"/>
        </w:rPr>
        <w:t xml:space="preserve"> sunt eliberate în corespundere cu Leg</w:t>
      </w:r>
      <w:r w:rsidR="00894B0A" w:rsidRPr="0032239E">
        <w:rPr>
          <w:rFonts w:asciiTheme="majorHAnsi" w:hAnsiTheme="majorHAnsi" w:cs="Times New Roman"/>
          <w:sz w:val="24"/>
          <w:szCs w:val="24"/>
          <w:lang w:val="ro-MD"/>
        </w:rPr>
        <w:t>ea</w:t>
      </w:r>
      <w:r w:rsidRPr="0032239E">
        <w:rPr>
          <w:rFonts w:asciiTheme="majorHAnsi" w:hAnsiTheme="majorHAnsi" w:cs="Times New Roman"/>
          <w:sz w:val="24"/>
          <w:szCs w:val="24"/>
          <w:lang w:val="ro-MD"/>
        </w:rPr>
        <w:t xml:space="preserve"> nr.163 din 09.07.2010</w:t>
      </w:r>
      <w:r w:rsidR="00C7788B" w:rsidRPr="0032239E">
        <w:rPr>
          <w:rStyle w:val="a9"/>
          <w:rFonts w:asciiTheme="majorHAnsi" w:hAnsiTheme="majorHAnsi" w:cs="Times New Roman"/>
          <w:sz w:val="24"/>
          <w:szCs w:val="24"/>
          <w:lang w:val="ro-MD"/>
        </w:rPr>
        <w:footnoteReference w:id="3"/>
      </w:r>
      <w:r w:rsidRPr="0032239E">
        <w:rPr>
          <w:rFonts w:asciiTheme="majorHAnsi" w:hAnsiTheme="majorHAnsi" w:cs="Times New Roman"/>
          <w:sz w:val="24"/>
          <w:szCs w:val="24"/>
          <w:lang w:val="ro-MD"/>
        </w:rPr>
        <w:t>, care prevede procedura, tipurile și termen</w:t>
      </w:r>
      <w:r w:rsidR="00894B0A" w:rsidRPr="0032239E">
        <w:rPr>
          <w:rFonts w:asciiTheme="majorHAnsi" w:hAnsiTheme="majorHAnsi" w:cs="Times New Roman"/>
          <w:sz w:val="24"/>
          <w:szCs w:val="24"/>
          <w:lang w:val="ro-MD"/>
        </w:rPr>
        <w:t>ele</w:t>
      </w:r>
      <w:r w:rsidRPr="0032239E">
        <w:rPr>
          <w:rFonts w:asciiTheme="majorHAnsi" w:hAnsiTheme="majorHAnsi" w:cs="Times New Roman"/>
          <w:sz w:val="24"/>
          <w:szCs w:val="24"/>
          <w:lang w:val="ro-MD"/>
        </w:rPr>
        <w:t xml:space="preserve"> de eliberare a actelor permisive. Prevederile </w:t>
      </w:r>
      <w:r w:rsidR="005D3D24" w:rsidRPr="0032239E">
        <w:rPr>
          <w:rFonts w:asciiTheme="majorHAnsi" w:hAnsiTheme="majorHAnsi" w:cs="Times New Roman"/>
          <w:sz w:val="24"/>
          <w:szCs w:val="24"/>
          <w:lang w:val="ro-MD"/>
        </w:rPr>
        <w:t>acestei l</w:t>
      </w:r>
      <w:r w:rsidRPr="0032239E">
        <w:rPr>
          <w:rFonts w:asciiTheme="majorHAnsi" w:hAnsiTheme="majorHAnsi" w:cs="Times New Roman"/>
          <w:sz w:val="24"/>
          <w:szCs w:val="24"/>
          <w:lang w:val="ro-MD"/>
        </w:rPr>
        <w:t xml:space="preserve">egi stabilesc patru tipuri de acte permisive în domeniul lucrărilor de construcție: </w:t>
      </w:r>
      <w:r w:rsidR="00C7788B" w:rsidRPr="0032239E">
        <w:rPr>
          <w:rFonts w:asciiTheme="majorHAnsi" w:hAnsiTheme="majorHAnsi" w:cs="Times New Roman"/>
          <w:sz w:val="24"/>
          <w:szCs w:val="24"/>
          <w:lang w:val="ro-MD"/>
        </w:rPr>
        <w:t>(</w:t>
      </w:r>
      <w:r w:rsidR="00C7788B" w:rsidRPr="0032239E">
        <w:rPr>
          <w:rFonts w:asciiTheme="majorHAnsi" w:hAnsiTheme="majorHAnsi" w:cstheme="majorHAnsi"/>
          <w:sz w:val="24"/>
          <w:szCs w:val="24"/>
          <w:lang w:val="ro-MD"/>
        </w:rPr>
        <w:t>i</w:t>
      </w:r>
      <w:r w:rsidRPr="0032239E">
        <w:rPr>
          <w:rFonts w:asciiTheme="majorHAnsi" w:hAnsiTheme="majorHAnsi" w:cstheme="majorHAnsi"/>
          <w:sz w:val="24"/>
          <w:szCs w:val="24"/>
          <w:lang w:val="ro-MD"/>
        </w:rPr>
        <w:t xml:space="preserve">) Certificatul </w:t>
      </w:r>
      <w:r w:rsidR="00C7788B" w:rsidRPr="0032239E">
        <w:rPr>
          <w:rFonts w:asciiTheme="majorHAnsi" w:hAnsiTheme="majorHAnsi" w:cstheme="majorHAnsi"/>
          <w:sz w:val="24"/>
          <w:szCs w:val="24"/>
          <w:lang w:val="ro-MD"/>
        </w:rPr>
        <w:t>de urbanism pentru proiectare; (ii</w:t>
      </w:r>
      <w:r w:rsidRPr="0032239E">
        <w:rPr>
          <w:rFonts w:asciiTheme="majorHAnsi" w:hAnsiTheme="majorHAnsi" w:cstheme="majorHAnsi"/>
          <w:sz w:val="24"/>
          <w:szCs w:val="24"/>
          <w:lang w:val="ro-MD"/>
        </w:rPr>
        <w:t>) Certif</w:t>
      </w:r>
      <w:r w:rsidR="00C7788B" w:rsidRPr="0032239E">
        <w:rPr>
          <w:rFonts w:asciiTheme="majorHAnsi" w:hAnsiTheme="majorHAnsi" w:cstheme="majorHAnsi"/>
          <w:sz w:val="24"/>
          <w:szCs w:val="24"/>
          <w:lang w:val="ro-MD"/>
        </w:rPr>
        <w:t>icatul de urbanism informativ; (iii) Autorizația de construire; (iv</w:t>
      </w:r>
      <w:r w:rsidRPr="0032239E">
        <w:rPr>
          <w:rFonts w:asciiTheme="majorHAnsi" w:hAnsiTheme="majorHAnsi" w:cstheme="majorHAnsi"/>
          <w:sz w:val="24"/>
          <w:szCs w:val="24"/>
          <w:lang w:val="ro-MD"/>
        </w:rPr>
        <w:t>) Autorizația de desființare.</w:t>
      </w:r>
    </w:p>
    <w:p w:rsidR="00577767" w:rsidRDefault="00817163" w:rsidP="00612A1C">
      <w:pPr>
        <w:spacing w:after="0" w:line="276" w:lineRule="auto"/>
        <w:ind w:firstLine="567"/>
        <w:jc w:val="both"/>
        <w:rPr>
          <w:rFonts w:asciiTheme="majorHAnsi" w:hAnsiTheme="majorHAnsi" w:cstheme="majorHAnsi"/>
          <w:sz w:val="24"/>
          <w:szCs w:val="24"/>
          <w:lang w:val="ro-MD"/>
        </w:rPr>
      </w:pPr>
      <w:r w:rsidRPr="0032239E">
        <w:rPr>
          <w:rFonts w:asciiTheme="majorHAnsi" w:hAnsiTheme="majorHAnsi" w:cstheme="majorHAnsi"/>
          <w:sz w:val="24"/>
          <w:szCs w:val="24"/>
          <w:lang w:val="ro-MD"/>
        </w:rPr>
        <w:t>P</w:t>
      </w:r>
      <w:r w:rsidR="003D6E67" w:rsidRPr="0032239E">
        <w:rPr>
          <w:rFonts w:asciiTheme="majorHAnsi" w:hAnsiTheme="majorHAnsi" w:cstheme="majorHAnsi"/>
          <w:sz w:val="24"/>
          <w:szCs w:val="24"/>
          <w:lang w:val="ro-MD"/>
        </w:rPr>
        <w:t>rocesul de elaborare și emitere a</w:t>
      </w:r>
      <w:r w:rsidRPr="0032239E">
        <w:rPr>
          <w:rFonts w:asciiTheme="majorHAnsi" w:hAnsiTheme="majorHAnsi" w:cstheme="majorHAnsi"/>
          <w:sz w:val="24"/>
          <w:szCs w:val="24"/>
          <w:lang w:val="ro-MD"/>
        </w:rPr>
        <w:t xml:space="preserve"> documentelor permisive în construcție implică</w:t>
      </w:r>
      <w:r w:rsidR="006B4A17" w:rsidRPr="0032239E">
        <w:rPr>
          <w:rFonts w:asciiTheme="majorHAnsi" w:hAnsiTheme="majorHAnsi" w:cstheme="majorHAnsi"/>
          <w:sz w:val="24"/>
          <w:szCs w:val="24"/>
          <w:lang w:val="ro-MD"/>
        </w:rPr>
        <w:t xml:space="preserve"> următorii subiecți:</w:t>
      </w:r>
      <w:r w:rsidR="00753579" w:rsidRPr="0032239E">
        <w:rPr>
          <w:rFonts w:asciiTheme="majorHAnsi" w:hAnsiTheme="majorHAnsi" w:cstheme="majorHAnsi"/>
          <w:sz w:val="24"/>
          <w:szCs w:val="24"/>
          <w:lang w:val="ro-MD"/>
        </w:rPr>
        <w:t xml:space="preserve"> </w:t>
      </w:r>
      <w:r w:rsidRPr="0032239E">
        <w:rPr>
          <w:rFonts w:asciiTheme="majorHAnsi" w:hAnsiTheme="majorHAnsi" w:cstheme="majorHAnsi"/>
          <w:sz w:val="24"/>
          <w:szCs w:val="24"/>
          <w:lang w:val="ro-MD"/>
        </w:rPr>
        <w:t>persoanele fizice sau juridice</w:t>
      </w:r>
      <w:r w:rsidR="005D3D24" w:rsidRPr="0032239E">
        <w:rPr>
          <w:rFonts w:asciiTheme="majorHAnsi" w:hAnsiTheme="majorHAnsi" w:cstheme="majorHAnsi"/>
          <w:sz w:val="24"/>
          <w:szCs w:val="24"/>
          <w:lang w:val="ro-MD"/>
        </w:rPr>
        <w:t>,</w:t>
      </w:r>
      <w:r w:rsidRPr="0032239E">
        <w:rPr>
          <w:rFonts w:asciiTheme="majorHAnsi" w:hAnsiTheme="majorHAnsi" w:cstheme="majorHAnsi"/>
          <w:sz w:val="24"/>
          <w:szCs w:val="24"/>
          <w:lang w:val="ro-MD"/>
        </w:rPr>
        <w:t xml:space="preserve"> </w:t>
      </w:r>
      <w:r w:rsidR="006B4A17" w:rsidRPr="0032239E">
        <w:rPr>
          <w:rFonts w:asciiTheme="majorHAnsi" w:hAnsiTheme="majorHAnsi" w:cstheme="majorHAnsi"/>
          <w:sz w:val="24"/>
          <w:szCs w:val="24"/>
          <w:lang w:val="ro-MD"/>
        </w:rPr>
        <w:t xml:space="preserve">care participă </w:t>
      </w:r>
      <w:r w:rsidRPr="0032239E">
        <w:rPr>
          <w:rFonts w:asciiTheme="majorHAnsi" w:hAnsiTheme="majorHAnsi" w:cstheme="majorHAnsi"/>
          <w:sz w:val="24"/>
          <w:szCs w:val="24"/>
          <w:lang w:val="ro-MD"/>
        </w:rPr>
        <w:t>în calitate de solicitanți</w:t>
      </w:r>
      <w:r w:rsidR="005D3D24" w:rsidRPr="0032239E">
        <w:rPr>
          <w:rFonts w:asciiTheme="majorHAnsi" w:hAnsiTheme="majorHAnsi" w:cstheme="majorHAnsi"/>
          <w:sz w:val="24"/>
          <w:szCs w:val="24"/>
          <w:lang w:val="ro-MD"/>
        </w:rPr>
        <w:t>;</w:t>
      </w:r>
      <w:r w:rsidRPr="0032239E">
        <w:rPr>
          <w:rFonts w:asciiTheme="majorHAnsi" w:hAnsiTheme="majorHAnsi" w:cstheme="majorHAnsi"/>
          <w:sz w:val="24"/>
          <w:szCs w:val="24"/>
          <w:lang w:val="ro-MD"/>
        </w:rPr>
        <w:t xml:space="preserve"> AAPL</w:t>
      </w:r>
      <w:r w:rsidR="005D3D24" w:rsidRPr="0032239E">
        <w:rPr>
          <w:rFonts w:asciiTheme="majorHAnsi" w:hAnsiTheme="majorHAnsi" w:cstheme="majorHAnsi"/>
          <w:sz w:val="24"/>
          <w:szCs w:val="24"/>
          <w:lang w:val="ro-MD"/>
        </w:rPr>
        <w:t>,</w:t>
      </w:r>
      <w:r w:rsidRPr="0032239E">
        <w:rPr>
          <w:rFonts w:asciiTheme="majorHAnsi" w:hAnsiTheme="majorHAnsi" w:cstheme="majorHAnsi"/>
          <w:sz w:val="24"/>
          <w:szCs w:val="24"/>
          <w:lang w:val="ro-MD"/>
        </w:rPr>
        <w:t xml:space="preserve"> în calitate de emitenți</w:t>
      </w:r>
      <w:r w:rsidR="005D3D24" w:rsidRPr="0032239E">
        <w:rPr>
          <w:rFonts w:asciiTheme="majorHAnsi" w:hAnsiTheme="majorHAnsi" w:cstheme="majorHAnsi"/>
          <w:sz w:val="24"/>
          <w:szCs w:val="24"/>
          <w:lang w:val="ro-MD"/>
        </w:rPr>
        <w:t>;</w:t>
      </w:r>
      <w:r w:rsidR="00737F57" w:rsidRPr="0032239E">
        <w:rPr>
          <w:rFonts w:asciiTheme="majorHAnsi" w:hAnsiTheme="majorHAnsi" w:cstheme="majorHAnsi"/>
          <w:sz w:val="24"/>
          <w:szCs w:val="24"/>
          <w:lang w:val="ro-MD"/>
        </w:rPr>
        <w:t xml:space="preserve"> MEI și AST</w:t>
      </w:r>
      <w:r w:rsidR="005D3D24" w:rsidRPr="0032239E">
        <w:rPr>
          <w:rFonts w:asciiTheme="majorHAnsi" w:hAnsiTheme="majorHAnsi" w:cstheme="majorHAnsi"/>
          <w:sz w:val="24"/>
          <w:szCs w:val="24"/>
          <w:lang w:val="ro-MD"/>
        </w:rPr>
        <w:t>,</w:t>
      </w:r>
      <w:r w:rsidR="00737F57" w:rsidRPr="0032239E">
        <w:rPr>
          <w:rFonts w:asciiTheme="majorHAnsi" w:hAnsiTheme="majorHAnsi" w:cstheme="majorHAnsi"/>
          <w:sz w:val="24"/>
          <w:szCs w:val="24"/>
          <w:lang w:val="ro-MD"/>
        </w:rPr>
        <w:t xml:space="preserve"> care promovează politicile în domeniul vizat și</w:t>
      </w:r>
      <w:r w:rsidR="005D3D24" w:rsidRPr="0032239E">
        <w:rPr>
          <w:rFonts w:asciiTheme="majorHAnsi" w:hAnsiTheme="majorHAnsi" w:cstheme="majorHAnsi"/>
          <w:sz w:val="24"/>
          <w:szCs w:val="24"/>
          <w:lang w:val="ro-MD"/>
        </w:rPr>
        <w:t>,</w:t>
      </w:r>
      <w:r w:rsidR="00737F57" w:rsidRPr="0032239E">
        <w:rPr>
          <w:rFonts w:asciiTheme="majorHAnsi" w:hAnsiTheme="majorHAnsi" w:cstheme="majorHAnsi"/>
          <w:sz w:val="24"/>
          <w:szCs w:val="24"/>
          <w:lang w:val="ro-MD"/>
        </w:rPr>
        <w:t xml:space="preserve"> respectiv</w:t>
      </w:r>
      <w:r w:rsidR="005D3D24" w:rsidRPr="0032239E">
        <w:rPr>
          <w:rFonts w:asciiTheme="majorHAnsi" w:hAnsiTheme="majorHAnsi" w:cstheme="majorHAnsi"/>
          <w:sz w:val="24"/>
          <w:szCs w:val="24"/>
          <w:lang w:val="ro-MD"/>
        </w:rPr>
        <w:t>,</w:t>
      </w:r>
      <w:r w:rsidR="00737F57" w:rsidRPr="0032239E">
        <w:rPr>
          <w:rFonts w:asciiTheme="majorHAnsi" w:hAnsiTheme="majorHAnsi" w:cstheme="majorHAnsi"/>
          <w:sz w:val="24"/>
          <w:szCs w:val="24"/>
          <w:lang w:val="ro-MD"/>
        </w:rPr>
        <w:t xml:space="preserve"> monit</w:t>
      </w:r>
      <w:r w:rsidR="00442245" w:rsidRPr="0032239E">
        <w:rPr>
          <w:rFonts w:asciiTheme="majorHAnsi" w:hAnsiTheme="majorHAnsi" w:cstheme="majorHAnsi"/>
          <w:sz w:val="24"/>
          <w:szCs w:val="24"/>
          <w:lang w:val="ro-MD"/>
        </w:rPr>
        <w:t>orizează procesul de executare a documentelor permisive.</w:t>
      </w:r>
    </w:p>
    <w:p w:rsidR="00333EBF" w:rsidRPr="00097D1D" w:rsidRDefault="00333EBF" w:rsidP="00612A1C">
      <w:pPr>
        <w:spacing w:after="0" w:line="276" w:lineRule="auto"/>
        <w:ind w:firstLine="567"/>
        <w:jc w:val="both"/>
        <w:rPr>
          <w:rFonts w:asciiTheme="majorHAnsi" w:eastAsia="Times New Roman" w:hAnsiTheme="majorHAnsi" w:cstheme="majorHAnsi"/>
          <w:b/>
          <w:sz w:val="24"/>
          <w:szCs w:val="24"/>
          <w:lang w:val="ro-MD"/>
        </w:rPr>
      </w:pPr>
      <w:r w:rsidRPr="00320E9E">
        <w:rPr>
          <w:rFonts w:asciiTheme="majorHAnsi" w:eastAsia="Times New Roman" w:hAnsiTheme="majorHAnsi" w:cstheme="majorHAnsi"/>
          <w:iCs/>
          <w:sz w:val="24"/>
          <w:szCs w:val="24"/>
          <w:lang w:val="ro-MD"/>
        </w:rPr>
        <w:t>Conform prevederilor legale</w:t>
      </w:r>
      <w:r w:rsidR="00AF2B59">
        <w:rPr>
          <w:rStyle w:val="a9"/>
          <w:rFonts w:asciiTheme="majorHAnsi" w:eastAsia="Times New Roman" w:hAnsiTheme="majorHAnsi" w:cstheme="majorHAnsi"/>
          <w:iCs/>
          <w:sz w:val="24"/>
          <w:szCs w:val="24"/>
          <w:lang w:val="ro-MD"/>
        </w:rPr>
        <w:footnoteReference w:id="4"/>
      </w:r>
      <w:r w:rsidRPr="00320E9E">
        <w:rPr>
          <w:rFonts w:asciiTheme="majorHAnsi" w:eastAsia="Times New Roman" w:hAnsiTheme="majorHAnsi" w:cstheme="majorHAnsi"/>
          <w:iCs/>
          <w:sz w:val="24"/>
          <w:szCs w:val="24"/>
          <w:lang w:val="ro-MD"/>
        </w:rPr>
        <w:t>,</w:t>
      </w:r>
      <w:r>
        <w:rPr>
          <w:rFonts w:asciiTheme="majorHAnsi" w:eastAsia="Times New Roman" w:hAnsiTheme="majorHAnsi" w:cstheme="majorHAnsi"/>
          <w:b/>
          <w:iCs/>
          <w:sz w:val="24"/>
          <w:szCs w:val="24"/>
          <w:lang w:val="ro-MD"/>
        </w:rPr>
        <w:t xml:space="preserve"> </w:t>
      </w:r>
      <w:r w:rsidR="005D3D24">
        <w:rPr>
          <w:rFonts w:asciiTheme="majorHAnsi" w:eastAsia="Times New Roman" w:hAnsiTheme="majorHAnsi" w:cstheme="majorHAnsi"/>
          <w:b/>
          <w:iCs/>
          <w:sz w:val="24"/>
          <w:szCs w:val="24"/>
          <w:lang w:val="ro-MD"/>
        </w:rPr>
        <w:t>C</w:t>
      </w:r>
      <w:r w:rsidRPr="00EB64E6">
        <w:rPr>
          <w:rFonts w:asciiTheme="majorHAnsi" w:eastAsia="Times New Roman" w:hAnsiTheme="majorHAnsi" w:cstheme="majorHAnsi"/>
          <w:b/>
          <w:iCs/>
          <w:sz w:val="24"/>
          <w:szCs w:val="24"/>
          <w:lang w:val="ro-MD"/>
        </w:rPr>
        <w:t>ertificat</w:t>
      </w:r>
      <w:r>
        <w:rPr>
          <w:rFonts w:asciiTheme="majorHAnsi" w:eastAsia="Times New Roman" w:hAnsiTheme="majorHAnsi" w:cstheme="majorHAnsi"/>
          <w:b/>
          <w:iCs/>
          <w:sz w:val="24"/>
          <w:szCs w:val="24"/>
          <w:lang w:val="ro-MD"/>
        </w:rPr>
        <w:t>ul</w:t>
      </w:r>
      <w:r w:rsidRPr="00EB64E6">
        <w:rPr>
          <w:rFonts w:asciiTheme="majorHAnsi" w:eastAsia="Times New Roman" w:hAnsiTheme="majorHAnsi" w:cstheme="majorHAnsi"/>
          <w:b/>
          <w:iCs/>
          <w:sz w:val="24"/>
          <w:szCs w:val="24"/>
          <w:lang w:val="ro-MD"/>
        </w:rPr>
        <w:t xml:space="preserve"> de urbanism pentru proiectare</w:t>
      </w:r>
      <w:r>
        <w:rPr>
          <w:rFonts w:asciiTheme="majorHAnsi" w:eastAsia="Times New Roman" w:hAnsiTheme="majorHAnsi" w:cstheme="majorHAnsi"/>
          <w:sz w:val="24"/>
          <w:szCs w:val="24"/>
          <w:lang w:val="ro-MD"/>
        </w:rPr>
        <w:t xml:space="preserve"> este un</w:t>
      </w:r>
      <w:r w:rsidRPr="00037696">
        <w:rPr>
          <w:rFonts w:asciiTheme="majorHAnsi" w:eastAsia="Times New Roman" w:hAnsiTheme="majorHAnsi" w:cstheme="majorHAnsi"/>
          <w:sz w:val="24"/>
          <w:szCs w:val="24"/>
          <w:lang w:val="ro-MD"/>
        </w:rPr>
        <w:t xml:space="preserve"> act cu caracter reglementator, eliberat de către emitent, prin care se fac cunoscute solicitantului (beneficiarului) prescripțiile </w:t>
      </w:r>
      <w:proofErr w:type="spellStart"/>
      <w:r w:rsidRPr="00037696">
        <w:rPr>
          <w:rFonts w:asciiTheme="majorHAnsi" w:eastAsia="Times New Roman" w:hAnsiTheme="majorHAnsi" w:cstheme="majorHAnsi"/>
          <w:sz w:val="24"/>
          <w:szCs w:val="24"/>
          <w:lang w:val="ro-MD"/>
        </w:rPr>
        <w:t>şi</w:t>
      </w:r>
      <w:proofErr w:type="spellEnd"/>
      <w:r w:rsidRPr="00037696">
        <w:rPr>
          <w:rFonts w:asciiTheme="majorHAnsi" w:eastAsia="Times New Roman" w:hAnsiTheme="majorHAnsi" w:cstheme="majorHAnsi"/>
          <w:sz w:val="24"/>
          <w:szCs w:val="24"/>
          <w:lang w:val="ro-MD"/>
        </w:rPr>
        <w:t xml:space="preserve"> elementele ce caracterizează regimul juridic, economic, tehnic </w:t>
      </w:r>
      <w:proofErr w:type="spellStart"/>
      <w:r w:rsidRPr="00037696">
        <w:rPr>
          <w:rFonts w:asciiTheme="majorHAnsi" w:eastAsia="Times New Roman" w:hAnsiTheme="majorHAnsi" w:cstheme="majorHAnsi"/>
          <w:sz w:val="24"/>
          <w:szCs w:val="24"/>
          <w:lang w:val="ro-MD"/>
        </w:rPr>
        <w:t>şi</w:t>
      </w:r>
      <w:proofErr w:type="spellEnd"/>
      <w:r w:rsidRPr="00037696">
        <w:rPr>
          <w:rFonts w:asciiTheme="majorHAnsi" w:eastAsia="Times New Roman" w:hAnsiTheme="majorHAnsi" w:cstheme="majorHAnsi"/>
          <w:sz w:val="24"/>
          <w:szCs w:val="24"/>
          <w:lang w:val="ro-MD"/>
        </w:rPr>
        <w:t xml:space="preserve"> </w:t>
      </w:r>
      <w:r w:rsidRPr="00037696">
        <w:rPr>
          <w:rFonts w:asciiTheme="majorHAnsi" w:eastAsia="Times New Roman" w:hAnsiTheme="majorHAnsi" w:cstheme="majorHAnsi"/>
          <w:sz w:val="24"/>
          <w:szCs w:val="24"/>
          <w:lang w:val="ro-MD"/>
        </w:rPr>
        <w:lastRenderedPageBreak/>
        <w:t>arhitectural-urbanistic al unui imobil/teren, stabilite prin documentația de urbanism și de amenajare a teritoriului, și care permite elaborarea documentației</w:t>
      </w:r>
      <w:r>
        <w:rPr>
          <w:rFonts w:asciiTheme="majorHAnsi" w:eastAsia="Times New Roman" w:hAnsiTheme="majorHAnsi" w:cstheme="majorHAnsi"/>
          <w:sz w:val="24"/>
          <w:szCs w:val="24"/>
          <w:lang w:val="ro-MD"/>
        </w:rPr>
        <w:t xml:space="preserve"> de proiect.</w:t>
      </w:r>
    </w:p>
    <w:p w:rsidR="006C4EC2" w:rsidRPr="00097D1D" w:rsidRDefault="006C4EC2" w:rsidP="00612A1C">
      <w:pPr>
        <w:spacing w:after="0" w:line="276" w:lineRule="auto"/>
        <w:ind w:firstLine="567"/>
        <w:jc w:val="both"/>
        <w:rPr>
          <w:rFonts w:asciiTheme="majorHAnsi" w:eastAsia="Times New Roman" w:hAnsiTheme="majorHAnsi" w:cstheme="majorHAnsi"/>
          <w:sz w:val="24"/>
          <w:szCs w:val="24"/>
          <w:lang w:val="ro-MD"/>
        </w:rPr>
      </w:pPr>
      <w:r w:rsidRPr="00097D1D">
        <w:rPr>
          <w:rFonts w:asciiTheme="majorHAnsi" w:eastAsia="Times New Roman" w:hAnsiTheme="majorHAnsi" w:cstheme="majorHAnsi"/>
          <w:b/>
          <w:iCs/>
          <w:sz w:val="24"/>
          <w:szCs w:val="24"/>
          <w:lang w:val="ro-MD"/>
        </w:rPr>
        <w:t>Certificat</w:t>
      </w:r>
      <w:r w:rsidR="00C77379">
        <w:rPr>
          <w:rFonts w:asciiTheme="majorHAnsi" w:eastAsia="Times New Roman" w:hAnsiTheme="majorHAnsi" w:cstheme="majorHAnsi"/>
          <w:b/>
          <w:iCs/>
          <w:sz w:val="24"/>
          <w:szCs w:val="24"/>
          <w:lang w:val="ro-MD"/>
        </w:rPr>
        <w:t>ul</w:t>
      </w:r>
      <w:r w:rsidRPr="00097D1D">
        <w:rPr>
          <w:rFonts w:asciiTheme="majorHAnsi" w:eastAsia="Times New Roman" w:hAnsiTheme="majorHAnsi" w:cstheme="majorHAnsi"/>
          <w:b/>
          <w:iCs/>
          <w:sz w:val="24"/>
          <w:szCs w:val="24"/>
          <w:lang w:val="ro-MD"/>
        </w:rPr>
        <w:t xml:space="preserve"> de urbanism informativ</w:t>
      </w:r>
      <w:r w:rsidRPr="00097D1D">
        <w:rPr>
          <w:rFonts w:asciiTheme="majorHAnsi" w:eastAsia="Times New Roman" w:hAnsiTheme="majorHAnsi" w:cstheme="majorHAnsi"/>
          <w:b/>
          <w:sz w:val="24"/>
          <w:szCs w:val="24"/>
          <w:lang w:val="ro-MD"/>
        </w:rPr>
        <w:t xml:space="preserve"> </w:t>
      </w:r>
      <w:r>
        <w:rPr>
          <w:rFonts w:asciiTheme="majorHAnsi" w:eastAsia="Times New Roman" w:hAnsiTheme="majorHAnsi" w:cstheme="majorHAnsi"/>
          <w:sz w:val="24"/>
          <w:szCs w:val="24"/>
          <w:lang w:val="ro-MD"/>
        </w:rPr>
        <w:t xml:space="preserve"> este un</w:t>
      </w:r>
      <w:r w:rsidRPr="00097D1D">
        <w:rPr>
          <w:rFonts w:asciiTheme="majorHAnsi" w:eastAsia="Times New Roman" w:hAnsiTheme="majorHAnsi" w:cstheme="majorHAnsi"/>
          <w:sz w:val="24"/>
          <w:szCs w:val="24"/>
          <w:lang w:val="ro-MD"/>
        </w:rPr>
        <w:t xml:space="preserve"> act cu caracter facultativ, eliberat de către emitent, prin care se fac cunoscute solicitantului (beneficiarului) elementele ce caracterizează regimul juridic, tehnic </w:t>
      </w:r>
      <w:proofErr w:type="spellStart"/>
      <w:r w:rsidRPr="00097D1D">
        <w:rPr>
          <w:rFonts w:asciiTheme="majorHAnsi" w:eastAsia="Times New Roman" w:hAnsiTheme="majorHAnsi" w:cstheme="majorHAnsi"/>
          <w:sz w:val="24"/>
          <w:szCs w:val="24"/>
          <w:lang w:val="ro-MD"/>
        </w:rPr>
        <w:t>şi</w:t>
      </w:r>
      <w:proofErr w:type="spellEnd"/>
      <w:r w:rsidRPr="00097D1D">
        <w:rPr>
          <w:rFonts w:asciiTheme="majorHAnsi" w:eastAsia="Times New Roman" w:hAnsiTheme="majorHAnsi" w:cstheme="majorHAnsi"/>
          <w:sz w:val="24"/>
          <w:szCs w:val="24"/>
          <w:lang w:val="ro-MD"/>
        </w:rPr>
        <w:t xml:space="preserve"> arhitectural-urbanistic al unui imobil/ teren, stabilite prin documentația de urbanism </w:t>
      </w:r>
      <w:proofErr w:type="spellStart"/>
      <w:r w:rsidRPr="00097D1D">
        <w:rPr>
          <w:rFonts w:asciiTheme="majorHAnsi" w:eastAsia="Times New Roman" w:hAnsiTheme="majorHAnsi" w:cstheme="majorHAnsi"/>
          <w:sz w:val="24"/>
          <w:szCs w:val="24"/>
          <w:lang w:val="ro-MD"/>
        </w:rPr>
        <w:t>şi</w:t>
      </w:r>
      <w:proofErr w:type="spellEnd"/>
      <w:r w:rsidRPr="00097D1D">
        <w:rPr>
          <w:rFonts w:asciiTheme="majorHAnsi" w:eastAsia="Times New Roman" w:hAnsiTheme="majorHAnsi" w:cstheme="majorHAnsi"/>
          <w:sz w:val="24"/>
          <w:szCs w:val="24"/>
          <w:lang w:val="ro-MD"/>
        </w:rPr>
        <w:t xml:space="preserve"> de amenajare a teritoriului, necesar în cazu</w:t>
      </w:r>
      <w:r w:rsidR="00500128">
        <w:rPr>
          <w:rFonts w:asciiTheme="majorHAnsi" w:eastAsia="Times New Roman" w:hAnsiTheme="majorHAnsi" w:cstheme="majorHAnsi"/>
          <w:sz w:val="24"/>
          <w:szCs w:val="24"/>
          <w:lang w:val="ro-MD"/>
        </w:rPr>
        <w:t>rile</w:t>
      </w:r>
      <w:r w:rsidRPr="00097D1D">
        <w:rPr>
          <w:rFonts w:asciiTheme="majorHAnsi" w:eastAsia="Times New Roman" w:hAnsiTheme="majorHAnsi" w:cstheme="majorHAnsi"/>
          <w:sz w:val="24"/>
          <w:szCs w:val="24"/>
          <w:lang w:val="ro-MD"/>
        </w:rPr>
        <w:t xml:space="preserve"> vânzării-cumpărării, dării în arendă, dezmembrării, parcelării, comasării, partajării, moștenirii terenului destinat construcției sau a imobilului în care se preconizează lucrări de reconstrucție, precum și în cazul apariției unor litigii patrimoniale</w:t>
      </w:r>
      <w:r>
        <w:rPr>
          <w:rFonts w:asciiTheme="majorHAnsi" w:eastAsia="Times New Roman" w:hAnsiTheme="majorHAnsi" w:cstheme="majorHAnsi"/>
          <w:sz w:val="24"/>
          <w:szCs w:val="24"/>
          <w:lang w:val="ro-MD"/>
        </w:rPr>
        <w:t>.</w:t>
      </w:r>
      <w:r w:rsidRPr="00097D1D">
        <w:rPr>
          <w:rFonts w:asciiTheme="majorHAnsi" w:eastAsia="Times New Roman" w:hAnsiTheme="majorHAnsi" w:cstheme="majorHAnsi"/>
          <w:sz w:val="24"/>
          <w:szCs w:val="24"/>
          <w:lang w:val="ro-MD"/>
        </w:rPr>
        <w:t xml:space="preserve"> </w:t>
      </w:r>
    </w:p>
    <w:p w:rsidR="009F32E1" w:rsidRPr="00EB64E6" w:rsidRDefault="009F32E1" w:rsidP="00612A1C">
      <w:pPr>
        <w:spacing w:after="0" w:line="276" w:lineRule="auto"/>
        <w:ind w:firstLine="567"/>
        <w:jc w:val="both"/>
        <w:rPr>
          <w:rFonts w:asciiTheme="majorHAnsi" w:eastAsia="Times New Roman" w:hAnsiTheme="majorHAnsi" w:cstheme="majorHAnsi"/>
          <w:sz w:val="24"/>
          <w:szCs w:val="24"/>
          <w:lang w:val="ro-MD"/>
        </w:rPr>
      </w:pPr>
      <w:r w:rsidRPr="00EB64E6">
        <w:rPr>
          <w:rFonts w:asciiTheme="majorHAnsi" w:eastAsia="Times New Roman" w:hAnsiTheme="majorHAnsi" w:cstheme="majorHAnsi"/>
          <w:b/>
          <w:iCs/>
          <w:sz w:val="24"/>
          <w:szCs w:val="24"/>
          <w:lang w:val="ro-MD"/>
        </w:rPr>
        <w:t>Autorizați</w:t>
      </w:r>
      <w:r w:rsidR="00500128">
        <w:rPr>
          <w:rFonts w:asciiTheme="majorHAnsi" w:eastAsia="Times New Roman" w:hAnsiTheme="majorHAnsi" w:cstheme="majorHAnsi"/>
          <w:b/>
          <w:iCs/>
          <w:sz w:val="24"/>
          <w:szCs w:val="24"/>
          <w:lang w:val="ro-MD"/>
        </w:rPr>
        <w:t>a</w:t>
      </w:r>
      <w:r w:rsidRPr="00EB64E6">
        <w:rPr>
          <w:rFonts w:asciiTheme="majorHAnsi" w:eastAsia="Times New Roman" w:hAnsiTheme="majorHAnsi" w:cstheme="majorHAnsi"/>
          <w:b/>
          <w:iCs/>
          <w:sz w:val="24"/>
          <w:szCs w:val="24"/>
          <w:lang w:val="ro-MD"/>
        </w:rPr>
        <w:t xml:space="preserve"> de construire</w:t>
      </w:r>
      <w:r>
        <w:rPr>
          <w:rFonts w:asciiTheme="majorHAnsi" w:eastAsia="Times New Roman" w:hAnsiTheme="majorHAnsi" w:cstheme="majorHAnsi"/>
          <w:sz w:val="24"/>
          <w:szCs w:val="24"/>
          <w:lang w:val="ro-MD"/>
        </w:rPr>
        <w:t xml:space="preserve"> este un</w:t>
      </w:r>
      <w:r w:rsidRPr="00EB64E6">
        <w:rPr>
          <w:rFonts w:asciiTheme="majorHAnsi" w:eastAsia="Times New Roman" w:hAnsiTheme="majorHAnsi" w:cstheme="majorHAnsi"/>
          <w:sz w:val="24"/>
          <w:szCs w:val="24"/>
          <w:lang w:val="ro-MD"/>
        </w:rPr>
        <w:t xml:space="preserve"> act, eliberat de către emitent, prin care se autorizează executarea lucrărilor de construcție în temeiul și cu respectarea </w:t>
      </w:r>
      <w:r>
        <w:rPr>
          <w:rFonts w:asciiTheme="majorHAnsi" w:eastAsia="Times New Roman" w:hAnsiTheme="majorHAnsi" w:cstheme="majorHAnsi"/>
          <w:sz w:val="24"/>
          <w:szCs w:val="24"/>
          <w:lang w:val="ro-MD"/>
        </w:rPr>
        <w:t xml:space="preserve">CUP </w:t>
      </w:r>
      <w:proofErr w:type="spellStart"/>
      <w:r w:rsidRPr="00EB64E6">
        <w:rPr>
          <w:rFonts w:asciiTheme="majorHAnsi" w:eastAsia="Times New Roman" w:hAnsiTheme="majorHAnsi" w:cstheme="majorHAnsi"/>
          <w:sz w:val="24"/>
          <w:szCs w:val="24"/>
          <w:lang w:val="ro-MD"/>
        </w:rPr>
        <w:t>şi</w:t>
      </w:r>
      <w:proofErr w:type="spellEnd"/>
      <w:r w:rsidRPr="00EB64E6">
        <w:rPr>
          <w:rFonts w:asciiTheme="majorHAnsi" w:eastAsia="Times New Roman" w:hAnsiTheme="majorHAnsi" w:cstheme="majorHAnsi"/>
          <w:sz w:val="24"/>
          <w:szCs w:val="24"/>
          <w:lang w:val="ro-MD"/>
        </w:rPr>
        <w:t xml:space="preserve"> a documentației de proiect elaborate și verificate.</w:t>
      </w:r>
    </w:p>
    <w:p w:rsidR="00C72498" w:rsidRPr="00B2454B" w:rsidRDefault="00B2454B" w:rsidP="00612A1C">
      <w:pPr>
        <w:spacing w:after="0" w:line="276" w:lineRule="auto"/>
        <w:ind w:firstLine="567"/>
        <w:jc w:val="both"/>
        <w:rPr>
          <w:rFonts w:asciiTheme="majorHAnsi" w:eastAsia="Times New Roman" w:hAnsiTheme="majorHAnsi" w:cstheme="majorHAnsi"/>
          <w:sz w:val="24"/>
          <w:szCs w:val="24"/>
          <w:lang w:val="ro-MD"/>
        </w:rPr>
      </w:pPr>
      <w:r w:rsidRPr="00EB64E6">
        <w:rPr>
          <w:rFonts w:asciiTheme="majorHAnsi" w:eastAsia="Times New Roman" w:hAnsiTheme="majorHAnsi" w:cstheme="majorHAnsi"/>
          <w:b/>
          <w:iCs/>
          <w:sz w:val="24"/>
          <w:szCs w:val="24"/>
          <w:lang w:val="ro-MD"/>
        </w:rPr>
        <w:t>Autorizați</w:t>
      </w:r>
      <w:r w:rsidR="00500128">
        <w:rPr>
          <w:rFonts w:asciiTheme="majorHAnsi" w:eastAsia="Times New Roman" w:hAnsiTheme="majorHAnsi" w:cstheme="majorHAnsi"/>
          <w:b/>
          <w:iCs/>
          <w:sz w:val="24"/>
          <w:szCs w:val="24"/>
          <w:lang w:val="ro-MD"/>
        </w:rPr>
        <w:t>a</w:t>
      </w:r>
      <w:r w:rsidRPr="00EB64E6">
        <w:rPr>
          <w:rFonts w:asciiTheme="majorHAnsi" w:eastAsia="Times New Roman" w:hAnsiTheme="majorHAnsi" w:cstheme="majorHAnsi"/>
          <w:b/>
          <w:iCs/>
          <w:sz w:val="24"/>
          <w:szCs w:val="24"/>
          <w:lang w:val="ro-MD"/>
        </w:rPr>
        <w:t xml:space="preserve"> de desființare</w:t>
      </w:r>
      <w:r>
        <w:rPr>
          <w:rFonts w:asciiTheme="majorHAnsi" w:eastAsia="Times New Roman" w:hAnsiTheme="majorHAnsi" w:cstheme="majorHAnsi"/>
          <w:sz w:val="24"/>
          <w:szCs w:val="24"/>
          <w:lang w:val="ro-MD"/>
        </w:rPr>
        <w:t xml:space="preserve"> este un</w:t>
      </w:r>
      <w:r w:rsidRPr="00EB64E6">
        <w:rPr>
          <w:rFonts w:asciiTheme="majorHAnsi" w:eastAsia="Times New Roman" w:hAnsiTheme="majorHAnsi" w:cstheme="majorHAnsi"/>
          <w:sz w:val="24"/>
          <w:szCs w:val="24"/>
          <w:lang w:val="ro-MD"/>
        </w:rPr>
        <w:t xml:space="preserve"> act, eliberat de către emitent, prin care se autorizează executarea lucrărilor de demolare, totală sau parțială, a unei construcții/amenajări.</w:t>
      </w:r>
    </w:p>
    <w:p w:rsidR="00F54A5C" w:rsidRPr="0032239E" w:rsidRDefault="0024152F" w:rsidP="00612A1C">
      <w:pPr>
        <w:spacing w:after="0" w:line="276" w:lineRule="auto"/>
        <w:ind w:firstLine="567"/>
        <w:contextualSpacing/>
        <w:jc w:val="both"/>
        <w:rPr>
          <w:rFonts w:asciiTheme="majorHAnsi" w:eastAsia="Times New Roman" w:hAnsiTheme="majorHAnsi" w:cstheme="majorHAnsi"/>
          <w:sz w:val="24"/>
          <w:szCs w:val="24"/>
          <w:lang w:val="ro-MD" w:eastAsia="ru-RU"/>
        </w:rPr>
      </w:pPr>
      <w:r w:rsidRPr="0024152F">
        <w:rPr>
          <w:rFonts w:asciiTheme="majorHAnsi" w:eastAsia="Times New Roman" w:hAnsiTheme="majorHAnsi" w:cstheme="majorHAnsi"/>
          <w:sz w:val="24"/>
          <w:szCs w:val="24"/>
          <w:lang w:val="ro-MD" w:eastAsia="ru-RU"/>
        </w:rPr>
        <w:t xml:space="preserve">Conform </w:t>
      </w:r>
      <w:r w:rsidR="00787BF8">
        <w:rPr>
          <w:rFonts w:asciiTheme="majorHAnsi" w:eastAsia="Times New Roman" w:hAnsiTheme="majorHAnsi" w:cstheme="majorHAnsi"/>
          <w:sz w:val="24"/>
          <w:szCs w:val="24"/>
          <w:lang w:val="ro-MD" w:eastAsia="ru-RU"/>
        </w:rPr>
        <w:t xml:space="preserve">Nomenclatorului </w:t>
      </w:r>
      <w:r w:rsidR="00A4384E">
        <w:rPr>
          <w:rFonts w:asciiTheme="majorHAnsi" w:eastAsia="Times New Roman" w:hAnsiTheme="majorHAnsi" w:cstheme="majorHAnsi"/>
          <w:sz w:val="24"/>
          <w:szCs w:val="24"/>
          <w:lang w:val="ro-MD" w:eastAsia="ru-RU"/>
        </w:rPr>
        <w:t>actelor permisive</w:t>
      </w:r>
      <w:r w:rsidR="00500128">
        <w:rPr>
          <w:rFonts w:asciiTheme="majorHAnsi" w:eastAsia="Times New Roman" w:hAnsiTheme="majorHAnsi" w:cstheme="majorHAnsi"/>
          <w:sz w:val="24"/>
          <w:szCs w:val="24"/>
          <w:lang w:val="ro-MD" w:eastAsia="ru-RU"/>
        </w:rPr>
        <w:t>,</w:t>
      </w:r>
      <w:r w:rsidR="00A4384E">
        <w:rPr>
          <w:rFonts w:asciiTheme="majorHAnsi" w:eastAsia="Times New Roman" w:hAnsiTheme="majorHAnsi" w:cstheme="majorHAnsi"/>
          <w:sz w:val="24"/>
          <w:szCs w:val="24"/>
          <w:lang w:val="ro-MD" w:eastAsia="ru-RU"/>
        </w:rPr>
        <w:t xml:space="preserve"> </w:t>
      </w:r>
      <w:r w:rsidR="00787BF8" w:rsidRPr="0032239E">
        <w:rPr>
          <w:rFonts w:asciiTheme="majorHAnsi" w:eastAsia="Times New Roman" w:hAnsiTheme="majorHAnsi" w:cstheme="majorHAnsi"/>
          <w:sz w:val="24"/>
          <w:szCs w:val="24"/>
          <w:lang w:val="ro-MD" w:eastAsia="ru-RU"/>
        </w:rPr>
        <w:t>aprobat prin Legea</w:t>
      </w:r>
      <w:r w:rsidR="001E41CF" w:rsidRPr="0032239E">
        <w:rPr>
          <w:rFonts w:asciiTheme="majorHAnsi" w:eastAsia="Times New Roman" w:hAnsiTheme="majorHAnsi" w:cstheme="majorHAnsi"/>
          <w:sz w:val="24"/>
          <w:szCs w:val="24"/>
          <w:lang w:val="ro-MD" w:eastAsia="ru-RU"/>
        </w:rPr>
        <w:t xml:space="preserve"> nr.</w:t>
      </w:r>
      <w:r w:rsidRPr="0032239E">
        <w:rPr>
          <w:rFonts w:asciiTheme="majorHAnsi" w:eastAsia="Times New Roman" w:hAnsiTheme="majorHAnsi" w:cstheme="majorHAnsi"/>
          <w:sz w:val="24"/>
          <w:szCs w:val="24"/>
          <w:lang w:val="ro-MD" w:eastAsia="ru-RU"/>
        </w:rPr>
        <w:t>160 din 22.07.2011</w:t>
      </w:r>
      <w:r w:rsidRPr="0032239E">
        <w:rPr>
          <w:rStyle w:val="a9"/>
          <w:rFonts w:asciiTheme="majorHAnsi" w:eastAsia="Times New Roman" w:hAnsiTheme="majorHAnsi" w:cstheme="majorHAnsi"/>
          <w:sz w:val="24"/>
          <w:szCs w:val="24"/>
          <w:lang w:val="ro-MD" w:eastAsia="ru-RU"/>
        </w:rPr>
        <w:footnoteReference w:id="5"/>
      </w:r>
      <w:r w:rsidR="00A8461F" w:rsidRPr="0032239E">
        <w:rPr>
          <w:rFonts w:asciiTheme="majorHAnsi" w:eastAsia="Times New Roman" w:hAnsiTheme="majorHAnsi" w:cstheme="majorHAnsi"/>
          <w:sz w:val="24"/>
          <w:szCs w:val="24"/>
          <w:lang w:val="ro-MD" w:eastAsia="ru-RU"/>
        </w:rPr>
        <w:t>,</w:t>
      </w:r>
      <w:r w:rsidRPr="0032239E">
        <w:rPr>
          <w:rFonts w:asciiTheme="majorHAnsi" w:eastAsia="Times New Roman" w:hAnsiTheme="majorHAnsi" w:cstheme="majorHAnsi"/>
          <w:sz w:val="24"/>
          <w:szCs w:val="24"/>
          <w:lang w:val="ro-MD" w:eastAsia="ru-RU"/>
        </w:rPr>
        <w:t xml:space="preserve"> </w:t>
      </w:r>
      <w:r w:rsidR="00787BF8" w:rsidRPr="0032239E">
        <w:rPr>
          <w:rFonts w:asciiTheme="majorHAnsi" w:eastAsia="Times New Roman" w:hAnsiTheme="majorHAnsi" w:cstheme="majorHAnsi"/>
          <w:sz w:val="24"/>
          <w:szCs w:val="24"/>
          <w:lang w:val="ro-MD" w:eastAsia="ru-RU"/>
        </w:rPr>
        <w:t>autoritățile</w:t>
      </w:r>
      <w:r w:rsidRPr="0032239E">
        <w:rPr>
          <w:rFonts w:asciiTheme="majorHAnsi" w:eastAsia="Times New Roman" w:hAnsiTheme="majorHAnsi" w:cstheme="majorHAnsi"/>
          <w:sz w:val="24"/>
          <w:szCs w:val="24"/>
          <w:lang w:val="ro-MD" w:eastAsia="ru-RU"/>
        </w:rPr>
        <w:t xml:space="preserve"> emitente </w:t>
      </w:r>
      <w:r w:rsidR="00500128" w:rsidRPr="0032239E">
        <w:rPr>
          <w:rFonts w:asciiTheme="majorHAnsi" w:eastAsia="Times New Roman" w:hAnsiTheme="majorHAnsi" w:cstheme="majorHAnsi"/>
          <w:sz w:val="24"/>
          <w:szCs w:val="24"/>
          <w:lang w:val="ro-MD" w:eastAsia="ru-RU"/>
        </w:rPr>
        <w:t>de</w:t>
      </w:r>
      <w:r w:rsidRPr="0032239E">
        <w:rPr>
          <w:rFonts w:asciiTheme="majorHAnsi" w:eastAsia="Times New Roman" w:hAnsiTheme="majorHAnsi" w:cstheme="majorHAnsi"/>
          <w:sz w:val="24"/>
          <w:szCs w:val="24"/>
          <w:lang w:val="ro-MD" w:eastAsia="ru-RU"/>
        </w:rPr>
        <w:t xml:space="preserve"> documente permisive în construcți</w:t>
      </w:r>
      <w:r w:rsidR="0032239E" w:rsidRPr="007627D5">
        <w:rPr>
          <w:rFonts w:asciiTheme="majorHAnsi" w:eastAsia="Times New Roman" w:hAnsiTheme="majorHAnsi" w:cstheme="majorHAnsi"/>
          <w:sz w:val="24"/>
          <w:szCs w:val="24"/>
          <w:lang w:val="ro-MD" w:eastAsia="ru-RU"/>
        </w:rPr>
        <w:t>e</w:t>
      </w:r>
      <w:r w:rsidRPr="0032239E">
        <w:rPr>
          <w:rFonts w:asciiTheme="majorHAnsi" w:eastAsia="Times New Roman" w:hAnsiTheme="majorHAnsi" w:cstheme="majorHAnsi"/>
          <w:sz w:val="24"/>
          <w:szCs w:val="24"/>
          <w:lang w:val="ro-MD" w:eastAsia="ru-RU"/>
        </w:rPr>
        <w:t xml:space="preserve"> sunt </w:t>
      </w:r>
      <w:r w:rsidR="00D9745E" w:rsidRPr="0032239E">
        <w:rPr>
          <w:rFonts w:asciiTheme="majorHAnsi" w:eastAsia="Times New Roman" w:hAnsiTheme="majorHAnsi" w:cstheme="majorHAnsi"/>
          <w:sz w:val="24"/>
          <w:szCs w:val="24"/>
          <w:lang w:val="ro-MD" w:eastAsia="ru-RU"/>
        </w:rPr>
        <w:t>A</w:t>
      </w:r>
      <w:r w:rsidRPr="0032239E">
        <w:rPr>
          <w:rFonts w:asciiTheme="majorHAnsi" w:eastAsia="Times New Roman" w:hAnsiTheme="majorHAnsi" w:cstheme="majorHAnsi"/>
          <w:sz w:val="24"/>
          <w:szCs w:val="24"/>
          <w:lang w:val="ro-MD" w:eastAsia="ru-RU"/>
        </w:rPr>
        <w:t xml:space="preserve">APL. </w:t>
      </w:r>
    </w:p>
    <w:p w:rsidR="002F1F7A" w:rsidRPr="0032239E" w:rsidRDefault="002F1F7A" w:rsidP="00612A1C">
      <w:pPr>
        <w:spacing w:after="0" w:line="276" w:lineRule="auto"/>
        <w:ind w:firstLine="567"/>
        <w:contextualSpacing/>
        <w:jc w:val="both"/>
        <w:rPr>
          <w:rFonts w:asciiTheme="majorHAnsi" w:eastAsia="Times New Roman" w:hAnsiTheme="majorHAnsi" w:cstheme="majorHAnsi"/>
          <w:sz w:val="24"/>
          <w:szCs w:val="24"/>
          <w:lang w:val="ro-MD" w:eastAsia="ru-RU"/>
        </w:rPr>
      </w:pPr>
      <w:r w:rsidRPr="0032239E">
        <w:rPr>
          <w:rFonts w:asciiTheme="majorHAnsi" w:eastAsia="Times New Roman" w:hAnsiTheme="majorHAnsi" w:cstheme="majorHAnsi"/>
          <w:b/>
          <w:sz w:val="24"/>
          <w:szCs w:val="24"/>
          <w:lang w:val="ro-MD" w:eastAsia="ru-RU"/>
        </w:rPr>
        <w:t>Responsabilitățile</w:t>
      </w:r>
      <w:r w:rsidRPr="0032239E">
        <w:rPr>
          <w:rFonts w:asciiTheme="majorHAnsi" w:eastAsia="Times New Roman" w:hAnsiTheme="majorHAnsi" w:cstheme="majorHAnsi"/>
          <w:sz w:val="24"/>
          <w:szCs w:val="24"/>
          <w:lang w:val="ro-MD" w:eastAsia="ru-RU"/>
        </w:rPr>
        <w:t xml:space="preserve"> </w:t>
      </w:r>
      <w:r w:rsidRPr="0032239E">
        <w:rPr>
          <w:rFonts w:asciiTheme="majorHAnsi" w:eastAsia="Times New Roman" w:hAnsiTheme="majorHAnsi" w:cstheme="majorHAnsi"/>
          <w:b/>
          <w:sz w:val="24"/>
          <w:szCs w:val="24"/>
          <w:lang w:val="ro-MD" w:eastAsia="ru-RU"/>
        </w:rPr>
        <w:t>AAPL</w:t>
      </w:r>
      <w:r w:rsidRPr="0032239E">
        <w:rPr>
          <w:rFonts w:asciiTheme="majorHAnsi" w:eastAsia="Times New Roman" w:hAnsiTheme="majorHAnsi" w:cstheme="majorHAnsi"/>
          <w:sz w:val="24"/>
          <w:szCs w:val="24"/>
          <w:lang w:val="ro-MD" w:eastAsia="ru-RU"/>
        </w:rPr>
        <w:t xml:space="preserve"> în domeniul vizat țin de: (i) elaborarea și emiterea documentelor permisive în construcție în concordanță cu actele normative în vigoare</w:t>
      </w:r>
      <w:r w:rsidR="00500128" w:rsidRPr="0032239E">
        <w:rPr>
          <w:rFonts w:asciiTheme="majorHAnsi" w:eastAsia="Times New Roman" w:hAnsiTheme="majorHAnsi" w:cstheme="majorHAnsi"/>
          <w:sz w:val="24"/>
          <w:szCs w:val="24"/>
          <w:lang w:val="ro-MD" w:eastAsia="ru-RU"/>
        </w:rPr>
        <w:t>,</w:t>
      </w:r>
      <w:r w:rsidRPr="0032239E">
        <w:rPr>
          <w:rFonts w:asciiTheme="majorHAnsi" w:eastAsia="Times New Roman" w:hAnsiTheme="majorHAnsi" w:cstheme="majorHAnsi"/>
          <w:sz w:val="24"/>
          <w:szCs w:val="24"/>
          <w:lang w:val="ro-MD" w:eastAsia="ru-RU"/>
        </w:rPr>
        <w:t xml:space="preserve"> precum și cu planurile urbanistice și de amenajare a teritoriului; (ii) monitorizarea în limitele competențelor acordate a executării documentelor permisive emise solicitanților.</w:t>
      </w:r>
    </w:p>
    <w:p w:rsidR="000075AF" w:rsidRDefault="000075AF" w:rsidP="00612A1C">
      <w:pPr>
        <w:spacing w:after="0" w:line="276" w:lineRule="auto"/>
        <w:ind w:firstLine="567"/>
        <w:contextualSpacing/>
        <w:jc w:val="both"/>
        <w:rPr>
          <w:rFonts w:asciiTheme="majorHAnsi" w:eastAsia="Times New Roman" w:hAnsiTheme="majorHAnsi" w:cstheme="majorHAnsi"/>
          <w:sz w:val="24"/>
          <w:szCs w:val="24"/>
          <w:lang w:val="ro-MD" w:eastAsia="ru-RU"/>
        </w:rPr>
      </w:pPr>
      <w:r w:rsidRPr="0032239E">
        <w:rPr>
          <w:rFonts w:asciiTheme="majorHAnsi" w:eastAsia="Times New Roman" w:hAnsiTheme="majorHAnsi" w:cstheme="majorHAnsi"/>
          <w:b/>
          <w:sz w:val="24"/>
          <w:szCs w:val="24"/>
          <w:lang w:val="ro-MD" w:eastAsia="ru-RU"/>
        </w:rPr>
        <w:t xml:space="preserve">MEI </w:t>
      </w:r>
      <w:r w:rsidRPr="0032239E">
        <w:rPr>
          <w:rFonts w:asciiTheme="majorHAnsi" w:eastAsia="Times New Roman" w:hAnsiTheme="majorHAnsi" w:cstheme="majorHAnsi"/>
          <w:sz w:val="24"/>
          <w:szCs w:val="24"/>
          <w:lang w:val="ro-MD" w:eastAsia="ru-RU"/>
        </w:rPr>
        <w:t xml:space="preserve">este promotor al politicilor în </w:t>
      </w:r>
      <w:r w:rsidR="00500128" w:rsidRPr="0032239E">
        <w:rPr>
          <w:rFonts w:asciiTheme="majorHAnsi" w:eastAsia="Times New Roman" w:hAnsiTheme="majorHAnsi" w:cstheme="majorHAnsi"/>
          <w:sz w:val="24"/>
          <w:szCs w:val="24"/>
          <w:lang w:val="ro-MD" w:eastAsia="ru-RU"/>
        </w:rPr>
        <w:t>domeniul construcțiilor</w:t>
      </w:r>
      <w:r w:rsidR="00500128">
        <w:rPr>
          <w:rFonts w:asciiTheme="majorHAnsi" w:eastAsia="Times New Roman" w:hAnsiTheme="majorHAnsi" w:cstheme="majorHAnsi"/>
          <w:sz w:val="24"/>
          <w:szCs w:val="24"/>
          <w:lang w:val="ro-MD" w:eastAsia="ru-RU"/>
        </w:rPr>
        <w:t xml:space="preserve"> și urbanismului,</w:t>
      </w:r>
      <w:r w:rsidRPr="000075AF">
        <w:rPr>
          <w:rFonts w:asciiTheme="majorHAnsi" w:eastAsia="Times New Roman" w:hAnsiTheme="majorHAnsi" w:cstheme="majorHAnsi"/>
          <w:sz w:val="24"/>
          <w:szCs w:val="24"/>
          <w:lang w:val="ro-MD" w:eastAsia="ru-RU"/>
        </w:rPr>
        <w:t xml:space="preserve"> pe care le realizează prin intermediul Direcției urbanism, construcții și locuințe, </w:t>
      </w:r>
      <w:r w:rsidR="003206DA">
        <w:rPr>
          <w:rFonts w:asciiTheme="majorHAnsi" w:eastAsia="Times New Roman" w:hAnsiTheme="majorHAnsi" w:cstheme="majorHAnsi"/>
          <w:sz w:val="24"/>
          <w:szCs w:val="24"/>
          <w:lang w:val="ro-MD" w:eastAsia="ru-RU"/>
        </w:rPr>
        <w:t>aceasta fiind</w:t>
      </w:r>
      <w:r w:rsidRPr="000075AF">
        <w:rPr>
          <w:rFonts w:asciiTheme="majorHAnsi" w:eastAsia="Times New Roman" w:hAnsiTheme="majorHAnsi" w:cstheme="majorHAnsi"/>
          <w:sz w:val="24"/>
          <w:szCs w:val="24"/>
          <w:lang w:val="ro-MD" w:eastAsia="ru-RU"/>
        </w:rPr>
        <w:t xml:space="preserve"> o subdiviziune funcțională din structura organizatorică a </w:t>
      </w:r>
      <w:r w:rsidR="003206DA">
        <w:rPr>
          <w:rFonts w:asciiTheme="majorHAnsi" w:eastAsia="Times New Roman" w:hAnsiTheme="majorHAnsi" w:cstheme="majorHAnsi"/>
          <w:sz w:val="24"/>
          <w:szCs w:val="24"/>
          <w:lang w:val="ro-MD" w:eastAsia="ru-RU"/>
        </w:rPr>
        <w:t>m</w:t>
      </w:r>
      <w:r w:rsidRPr="000075AF">
        <w:rPr>
          <w:rFonts w:asciiTheme="majorHAnsi" w:eastAsia="Times New Roman" w:hAnsiTheme="majorHAnsi" w:cstheme="majorHAnsi"/>
          <w:sz w:val="24"/>
          <w:szCs w:val="24"/>
          <w:lang w:val="ro-MD" w:eastAsia="ru-RU"/>
        </w:rPr>
        <w:t>inisterului.</w:t>
      </w:r>
    </w:p>
    <w:p w:rsidR="00667E96" w:rsidRDefault="00667E96" w:rsidP="00667E96">
      <w:pPr>
        <w:spacing w:after="0" w:line="276" w:lineRule="auto"/>
        <w:ind w:firstLine="567"/>
        <w:contextualSpacing/>
        <w:jc w:val="both"/>
        <w:rPr>
          <w:rFonts w:asciiTheme="majorHAnsi" w:eastAsia="Times New Roman" w:hAnsiTheme="majorHAnsi" w:cstheme="majorHAnsi"/>
          <w:sz w:val="24"/>
          <w:szCs w:val="24"/>
          <w:lang w:val="ro-MD" w:eastAsia="ru-RU"/>
        </w:rPr>
      </w:pPr>
      <w:r w:rsidRPr="00932C8B">
        <w:rPr>
          <w:rFonts w:asciiTheme="majorHAnsi" w:eastAsia="Times New Roman" w:hAnsiTheme="majorHAnsi" w:cstheme="majorHAnsi"/>
          <w:sz w:val="24"/>
          <w:szCs w:val="24"/>
          <w:lang w:val="ro-MD" w:eastAsia="ru-RU"/>
        </w:rPr>
        <w:t xml:space="preserve">În domeniul construcțiilor și urbanismului </w:t>
      </w:r>
      <w:r w:rsidRPr="00932C8B">
        <w:rPr>
          <w:rFonts w:asciiTheme="majorHAnsi" w:eastAsia="Times New Roman" w:hAnsiTheme="majorHAnsi" w:cstheme="majorHAnsi"/>
          <w:b/>
          <w:sz w:val="24"/>
          <w:szCs w:val="24"/>
          <w:lang w:val="ro-MD" w:eastAsia="ru-RU"/>
        </w:rPr>
        <w:t>AST</w:t>
      </w:r>
      <w:r w:rsidRPr="00932C8B">
        <w:rPr>
          <w:rFonts w:asciiTheme="majorHAnsi" w:eastAsia="Times New Roman" w:hAnsiTheme="majorHAnsi" w:cstheme="majorHAnsi"/>
          <w:sz w:val="24"/>
          <w:szCs w:val="24"/>
          <w:lang w:val="ro-MD" w:eastAsia="ru-RU"/>
        </w:rPr>
        <w:t xml:space="preserve"> </w:t>
      </w:r>
      <w:r w:rsidR="003206DA">
        <w:rPr>
          <w:rFonts w:asciiTheme="majorHAnsi" w:eastAsia="Times New Roman" w:hAnsiTheme="majorHAnsi" w:cstheme="majorHAnsi"/>
          <w:sz w:val="24"/>
          <w:szCs w:val="24"/>
          <w:lang w:val="ro-MD" w:eastAsia="ru-RU"/>
        </w:rPr>
        <w:t>exercită</w:t>
      </w:r>
      <w:r w:rsidRPr="00932C8B">
        <w:rPr>
          <w:rFonts w:asciiTheme="majorHAnsi" w:eastAsia="Times New Roman" w:hAnsiTheme="majorHAnsi" w:cstheme="majorHAnsi"/>
          <w:sz w:val="24"/>
          <w:szCs w:val="24"/>
          <w:lang w:val="ro-MD" w:eastAsia="ru-RU"/>
        </w:rPr>
        <w:t xml:space="preserve"> următoarele funcții: (i) participarea la lucrările comisiilor de recepție finală a construcțiilor și a instalațiilor aferente, finanțate din bugetul de stat sau din bugetele locale; (ii) stabilirea gradului de avariere a construcțiilor și, în cazul în care construcțiile prezintă pericol, interzicerea exploatării acestora; (iii) înaintarea către Comisia de atestare a propunerilor privind sistarea valabilității sau anularea certificatelor de atestare </w:t>
      </w:r>
      <w:proofErr w:type="spellStart"/>
      <w:r w:rsidRPr="00932C8B">
        <w:rPr>
          <w:rFonts w:asciiTheme="majorHAnsi" w:eastAsia="Times New Roman" w:hAnsiTheme="majorHAnsi" w:cstheme="majorHAnsi"/>
          <w:sz w:val="24"/>
          <w:szCs w:val="24"/>
          <w:lang w:val="ro-MD" w:eastAsia="ru-RU"/>
        </w:rPr>
        <w:t>tehnico</w:t>
      </w:r>
      <w:proofErr w:type="spellEnd"/>
      <w:r w:rsidRPr="00932C8B">
        <w:rPr>
          <w:rFonts w:asciiTheme="majorHAnsi" w:eastAsia="Times New Roman" w:hAnsiTheme="majorHAnsi" w:cstheme="majorHAnsi"/>
          <w:sz w:val="24"/>
          <w:szCs w:val="24"/>
          <w:lang w:val="ro-MD" w:eastAsia="ru-RU"/>
        </w:rPr>
        <w:t>-profesională a responsabililor tehnici, diriginților de șantier, proiectanților, verificatorilor de proiecte și a altor specialiști implicați în procesul de construcție.</w:t>
      </w:r>
    </w:p>
    <w:p w:rsidR="009244BA" w:rsidRPr="001D4847" w:rsidRDefault="003206DA" w:rsidP="007627D5">
      <w:pPr>
        <w:spacing w:after="0" w:line="276" w:lineRule="auto"/>
        <w:jc w:val="both"/>
        <w:rPr>
          <w:rFonts w:asciiTheme="majorHAnsi" w:eastAsia="Times New Roman" w:hAnsiTheme="majorHAnsi" w:cstheme="majorHAnsi"/>
          <w:sz w:val="24"/>
          <w:szCs w:val="24"/>
          <w:lang w:val="ro-MD"/>
        </w:rPr>
      </w:pPr>
      <w:r>
        <w:rPr>
          <w:rFonts w:asciiTheme="majorHAnsi" w:hAnsiTheme="majorHAnsi" w:cstheme="majorHAnsi"/>
          <w:sz w:val="24"/>
          <w:szCs w:val="24"/>
          <w:lang w:val="ro-MD"/>
        </w:rPr>
        <w:t xml:space="preserve">          </w:t>
      </w:r>
      <w:r w:rsidR="009244BA" w:rsidRPr="0002035E">
        <w:rPr>
          <w:rFonts w:asciiTheme="majorHAnsi" w:hAnsiTheme="majorHAnsi" w:cstheme="majorHAnsi"/>
          <w:sz w:val="24"/>
          <w:szCs w:val="24"/>
          <w:lang w:val="ro-MD"/>
        </w:rPr>
        <w:t>Conform prevederilor legale</w:t>
      </w:r>
      <w:r w:rsidR="009244BA" w:rsidRPr="0002035E">
        <w:rPr>
          <w:rStyle w:val="a9"/>
          <w:rFonts w:asciiTheme="majorHAnsi" w:hAnsiTheme="majorHAnsi" w:cstheme="majorHAnsi"/>
          <w:sz w:val="24"/>
          <w:szCs w:val="24"/>
          <w:lang w:val="ro-MD"/>
        </w:rPr>
        <w:footnoteReference w:id="6"/>
      </w:r>
      <w:r w:rsidR="009244BA" w:rsidRPr="0002035E">
        <w:rPr>
          <w:rFonts w:asciiTheme="majorHAnsi" w:hAnsiTheme="majorHAnsi" w:cstheme="majorHAnsi"/>
          <w:sz w:val="24"/>
          <w:szCs w:val="24"/>
          <w:lang w:val="ro-MD"/>
        </w:rPr>
        <w:t xml:space="preserve">, </w:t>
      </w:r>
      <w:r w:rsidR="009244BA" w:rsidRPr="0002035E">
        <w:rPr>
          <w:rFonts w:asciiTheme="majorHAnsi" w:eastAsia="Times New Roman" w:hAnsiTheme="majorHAnsi" w:cstheme="majorHAnsi"/>
          <w:sz w:val="24"/>
          <w:szCs w:val="24"/>
          <w:lang w:val="ro-MD"/>
        </w:rPr>
        <w:t>controlul de stat al calității în construcții</w:t>
      </w:r>
      <w:r w:rsidR="00667E96">
        <w:rPr>
          <w:rFonts w:asciiTheme="majorHAnsi" w:eastAsia="Times New Roman" w:hAnsiTheme="majorHAnsi" w:cstheme="majorHAnsi"/>
          <w:sz w:val="24"/>
          <w:szCs w:val="24"/>
          <w:lang w:val="ro-MD"/>
        </w:rPr>
        <w:t xml:space="preserve"> în domeniul urbanismului și amenajării teritoriului</w:t>
      </w:r>
      <w:r w:rsidR="009244BA">
        <w:rPr>
          <w:rFonts w:asciiTheme="majorHAnsi" w:eastAsia="Times New Roman" w:hAnsiTheme="majorHAnsi" w:cstheme="majorHAnsi"/>
          <w:sz w:val="24"/>
          <w:szCs w:val="24"/>
          <w:lang w:val="ro-MD"/>
        </w:rPr>
        <w:t xml:space="preserve"> este exercitat de către</w:t>
      </w:r>
      <w:r w:rsidR="009244BA" w:rsidRPr="0002035E">
        <w:rPr>
          <w:rFonts w:asciiTheme="majorHAnsi" w:eastAsia="Times New Roman" w:hAnsiTheme="majorHAnsi" w:cstheme="majorHAnsi"/>
          <w:b/>
          <w:sz w:val="24"/>
          <w:szCs w:val="24"/>
          <w:lang w:val="ro-MD"/>
        </w:rPr>
        <w:t xml:space="preserve"> AST</w:t>
      </w:r>
      <w:r w:rsidR="009244BA">
        <w:rPr>
          <w:rFonts w:asciiTheme="majorHAnsi" w:eastAsia="Times New Roman" w:hAnsiTheme="majorHAnsi" w:cstheme="majorHAnsi"/>
          <w:b/>
          <w:sz w:val="24"/>
          <w:szCs w:val="24"/>
          <w:lang w:val="ro-MD"/>
        </w:rPr>
        <w:t xml:space="preserve">  </w:t>
      </w:r>
      <w:r w:rsidRPr="007627D5">
        <w:rPr>
          <w:rFonts w:asciiTheme="majorHAnsi" w:eastAsia="Times New Roman" w:hAnsiTheme="majorHAnsi" w:cstheme="majorHAnsi"/>
          <w:sz w:val="24"/>
          <w:szCs w:val="24"/>
          <w:lang w:val="ro-MD"/>
        </w:rPr>
        <w:t>în mod</w:t>
      </w:r>
      <w:r>
        <w:rPr>
          <w:rFonts w:asciiTheme="majorHAnsi" w:eastAsia="Times New Roman" w:hAnsiTheme="majorHAnsi" w:cstheme="majorHAnsi"/>
          <w:b/>
          <w:sz w:val="24"/>
          <w:szCs w:val="24"/>
          <w:lang w:val="ro-MD"/>
        </w:rPr>
        <w:t xml:space="preserve"> </w:t>
      </w:r>
      <w:r w:rsidR="009244BA" w:rsidRPr="001D4847">
        <w:rPr>
          <w:rFonts w:asciiTheme="majorHAnsi" w:eastAsia="Times New Roman" w:hAnsiTheme="majorHAnsi" w:cstheme="majorHAnsi"/>
          <w:sz w:val="24"/>
          <w:szCs w:val="24"/>
          <w:lang w:val="ro-MD"/>
        </w:rPr>
        <w:t xml:space="preserve">diferențiat la toate fazele de executare și utilizare a construcțiilor – concepere, proiectare, autorizare, executare, exploatare, </w:t>
      </w:r>
      <w:proofErr w:type="spellStart"/>
      <w:r w:rsidR="009244BA" w:rsidRPr="001D4847">
        <w:rPr>
          <w:rFonts w:asciiTheme="majorHAnsi" w:eastAsia="Times New Roman" w:hAnsiTheme="majorHAnsi" w:cstheme="majorHAnsi"/>
          <w:sz w:val="24"/>
          <w:szCs w:val="24"/>
          <w:lang w:val="ro-MD"/>
        </w:rPr>
        <w:t>postutilizare</w:t>
      </w:r>
      <w:proofErr w:type="spellEnd"/>
      <w:r w:rsidR="009244BA" w:rsidRPr="001D4847">
        <w:rPr>
          <w:rFonts w:asciiTheme="majorHAnsi" w:eastAsia="Times New Roman" w:hAnsiTheme="majorHAnsi" w:cstheme="majorHAnsi"/>
          <w:sz w:val="24"/>
          <w:szCs w:val="24"/>
          <w:lang w:val="ro-MD"/>
        </w:rPr>
        <w:t xml:space="preserve">, la fazele determinante </w:t>
      </w:r>
      <w:proofErr w:type="spellStart"/>
      <w:r w:rsidR="009244BA" w:rsidRPr="001D4847">
        <w:rPr>
          <w:rFonts w:asciiTheme="majorHAnsi" w:eastAsia="Times New Roman" w:hAnsiTheme="majorHAnsi" w:cstheme="majorHAnsi"/>
          <w:sz w:val="24"/>
          <w:szCs w:val="24"/>
          <w:lang w:val="ro-MD"/>
        </w:rPr>
        <w:t>şi</w:t>
      </w:r>
      <w:proofErr w:type="spellEnd"/>
      <w:r w:rsidR="009244BA" w:rsidRPr="001D4847">
        <w:rPr>
          <w:rFonts w:asciiTheme="majorHAnsi" w:eastAsia="Times New Roman" w:hAnsiTheme="majorHAnsi" w:cstheme="majorHAnsi"/>
          <w:sz w:val="24"/>
          <w:szCs w:val="24"/>
          <w:lang w:val="ro-MD"/>
        </w:rPr>
        <w:t xml:space="preserve"> la producerea materialelor </w:t>
      </w:r>
      <w:proofErr w:type="spellStart"/>
      <w:r w:rsidR="009244BA" w:rsidRPr="001D4847">
        <w:rPr>
          <w:rFonts w:asciiTheme="majorHAnsi" w:eastAsia="Times New Roman" w:hAnsiTheme="majorHAnsi" w:cstheme="majorHAnsi"/>
          <w:sz w:val="24"/>
          <w:szCs w:val="24"/>
          <w:lang w:val="ro-MD"/>
        </w:rPr>
        <w:t>şi</w:t>
      </w:r>
      <w:proofErr w:type="spellEnd"/>
      <w:r w:rsidR="009244BA" w:rsidRPr="001D4847">
        <w:rPr>
          <w:rFonts w:asciiTheme="majorHAnsi" w:eastAsia="Times New Roman" w:hAnsiTheme="majorHAnsi" w:cstheme="majorHAnsi"/>
          <w:sz w:val="24"/>
          <w:szCs w:val="24"/>
          <w:lang w:val="ro-MD"/>
        </w:rPr>
        <w:t xml:space="preserve"> articolelor pentru construcții. </w:t>
      </w:r>
    </w:p>
    <w:p w:rsidR="009244BA" w:rsidRDefault="009244BA" w:rsidP="006726D1">
      <w:pPr>
        <w:spacing w:after="0" w:line="276" w:lineRule="auto"/>
        <w:ind w:firstLine="567"/>
        <w:jc w:val="both"/>
        <w:rPr>
          <w:rFonts w:asciiTheme="majorHAnsi" w:eastAsia="Times New Roman" w:hAnsiTheme="majorHAnsi" w:cstheme="majorHAnsi"/>
          <w:sz w:val="24"/>
          <w:szCs w:val="24"/>
          <w:lang w:val="ro-MD"/>
        </w:rPr>
      </w:pPr>
      <w:r w:rsidRPr="001D4847">
        <w:rPr>
          <w:rFonts w:asciiTheme="majorHAnsi" w:eastAsia="Times New Roman" w:hAnsiTheme="majorHAnsi" w:cstheme="majorHAnsi"/>
          <w:sz w:val="24"/>
          <w:szCs w:val="24"/>
          <w:lang w:val="ro-MD"/>
        </w:rPr>
        <w:t xml:space="preserve">Controlul de stat se efectuează prin inspecții curente, tematice </w:t>
      </w:r>
      <w:proofErr w:type="spellStart"/>
      <w:r w:rsidRPr="001D4847">
        <w:rPr>
          <w:rFonts w:asciiTheme="majorHAnsi" w:eastAsia="Times New Roman" w:hAnsiTheme="majorHAnsi" w:cstheme="majorHAnsi"/>
          <w:sz w:val="24"/>
          <w:szCs w:val="24"/>
          <w:lang w:val="ro-MD"/>
        </w:rPr>
        <w:t>şi</w:t>
      </w:r>
      <w:proofErr w:type="spellEnd"/>
      <w:r w:rsidRPr="001D4847">
        <w:rPr>
          <w:rFonts w:asciiTheme="majorHAnsi" w:eastAsia="Times New Roman" w:hAnsiTheme="majorHAnsi" w:cstheme="majorHAnsi"/>
          <w:sz w:val="24"/>
          <w:szCs w:val="24"/>
          <w:lang w:val="ro-MD"/>
        </w:rPr>
        <w:t xml:space="preserve"> prin sondaj, conform programelor de control anuale </w:t>
      </w:r>
      <w:proofErr w:type="spellStart"/>
      <w:r w:rsidRPr="001D4847">
        <w:rPr>
          <w:rFonts w:asciiTheme="majorHAnsi" w:eastAsia="Times New Roman" w:hAnsiTheme="majorHAnsi" w:cstheme="majorHAnsi"/>
          <w:sz w:val="24"/>
          <w:szCs w:val="24"/>
          <w:lang w:val="ro-MD"/>
        </w:rPr>
        <w:t>şi</w:t>
      </w:r>
      <w:proofErr w:type="spellEnd"/>
      <w:r w:rsidRPr="001D4847">
        <w:rPr>
          <w:rFonts w:asciiTheme="majorHAnsi" w:eastAsia="Times New Roman" w:hAnsiTheme="majorHAnsi" w:cstheme="majorHAnsi"/>
          <w:sz w:val="24"/>
          <w:szCs w:val="24"/>
          <w:lang w:val="ro-MD"/>
        </w:rPr>
        <w:t xml:space="preserve"> trimestriale, elaborate de </w:t>
      </w:r>
      <w:r>
        <w:rPr>
          <w:rFonts w:asciiTheme="majorHAnsi" w:eastAsia="Times New Roman" w:hAnsiTheme="majorHAnsi" w:cstheme="majorHAnsi"/>
          <w:sz w:val="24"/>
          <w:szCs w:val="24"/>
          <w:lang w:val="ro-MD"/>
        </w:rPr>
        <w:t>AST</w:t>
      </w:r>
      <w:r w:rsidRPr="001D4847">
        <w:rPr>
          <w:rFonts w:asciiTheme="majorHAnsi" w:eastAsia="Times New Roman" w:hAnsiTheme="majorHAnsi" w:cstheme="majorHAnsi"/>
          <w:sz w:val="24"/>
          <w:szCs w:val="24"/>
          <w:lang w:val="ro-MD"/>
        </w:rPr>
        <w:t xml:space="preserve"> </w:t>
      </w:r>
      <w:proofErr w:type="spellStart"/>
      <w:r w:rsidRPr="001D4847">
        <w:rPr>
          <w:rFonts w:asciiTheme="majorHAnsi" w:eastAsia="Times New Roman" w:hAnsiTheme="majorHAnsi" w:cstheme="majorHAnsi"/>
          <w:sz w:val="24"/>
          <w:szCs w:val="24"/>
          <w:lang w:val="ro-MD"/>
        </w:rPr>
        <w:t>şi</w:t>
      </w:r>
      <w:proofErr w:type="spellEnd"/>
      <w:r w:rsidRPr="001D4847">
        <w:rPr>
          <w:rFonts w:asciiTheme="majorHAnsi" w:eastAsia="Times New Roman" w:hAnsiTheme="majorHAnsi" w:cstheme="majorHAnsi"/>
          <w:sz w:val="24"/>
          <w:szCs w:val="24"/>
          <w:lang w:val="ro-MD"/>
        </w:rPr>
        <w:t xml:space="preserve"> aprobate de Organul național de dirijare în construcții. </w:t>
      </w:r>
    </w:p>
    <w:p w:rsidR="00915453" w:rsidRPr="0037100A" w:rsidRDefault="0024152F" w:rsidP="00612A1C">
      <w:pPr>
        <w:spacing w:after="0" w:line="276" w:lineRule="auto"/>
        <w:ind w:firstLine="567"/>
        <w:contextualSpacing/>
        <w:jc w:val="both"/>
        <w:rPr>
          <w:rFonts w:asciiTheme="majorHAnsi" w:eastAsia="Times New Roman" w:hAnsiTheme="majorHAnsi" w:cstheme="majorHAnsi"/>
          <w:sz w:val="24"/>
          <w:szCs w:val="24"/>
          <w:lang w:val="ro-MD" w:eastAsia="ru-RU"/>
        </w:rPr>
      </w:pPr>
      <w:r w:rsidRPr="0024152F">
        <w:rPr>
          <w:rFonts w:asciiTheme="majorHAnsi" w:eastAsia="Times New Roman" w:hAnsiTheme="majorHAnsi" w:cstheme="majorHAnsi"/>
          <w:sz w:val="24"/>
          <w:szCs w:val="24"/>
          <w:lang w:val="ro-MD" w:eastAsia="ru-RU"/>
        </w:rPr>
        <w:lastRenderedPageBreak/>
        <w:t xml:space="preserve">În </w:t>
      </w:r>
      <w:r w:rsidRPr="004C0B72">
        <w:rPr>
          <w:rFonts w:asciiTheme="majorHAnsi" w:eastAsia="Times New Roman" w:hAnsiTheme="majorHAnsi" w:cstheme="majorHAnsi"/>
          <w:sz w:val="24"/>
          <w:szCs w:val="24"/>
          <w:lang w:val="ro-MD" w:eastAsia="ru-RU"/>
        </w:rPr>
        <w:t xml:space="preserve">cadrul </w:t>
      </w:r>
      <w:r w:rsidR="00406F85" w:rsidRPr="004C0B72">
        <w:rPr>
          <w:rFonts w:asciiTheme="majorHAnsi" w:eastAsia="Times New Roman" w:hAnsiTheme="majorHAnsi" w:cstheme="majorHAnsi"/>
          <w:b/>
          <w:sz w:val="24"/>
          <w:szCs w:val="24"/>
          <w:lang w:val="ro-MD" w:eastAsia="ru-RU"/>
        </w:rPr>
        <w:t>PMC</w:t>
      </w:r>
      <w:r w:rsidR="00406F85" w:rsidRPr="004C0B72">
        <w:rPr>
          <w:rFonts w:asciiTheme="majorHAnsi" w:eastAsia="Times New Roman" w:hAnsiTheme="majorHAnsi" w:cstheme="majorHAnsi"/>
          <w:sz w:val="24"/>
          <w:szCs w:val="24"/>
          <w:lang w:val="ro-MD" w:eastAsia="ru-RU"/>
        </w:rPr>
        <w:t>,</w:t>
      </w:r>
      <w:r w:rsidR="00962211">
        <w:rPr>
          <w:rFonts w:asciiTheme="majorHAnsi" w:eastAsia="Times New Roman" w:hAnsiTheme="majorHAnsi" w:cstheme="majorHAnsi"/>
          <w:sz w:val="24"/>
          <w:szCs w:val="24"/>
          <w:lang w:val="ro-MD" w:eastAsia="ru-RU"/>
        </w:rPr>
        <w:t xml:space="preserve"> </w:t>
      </w:r>
      <w:r w:rsidRPr="004C0B72">
        <w:rPr>
          <w:rFonts w:asciiTheme="majorHAnsi" w:eastAsia="Times New Roman" w:hAnsiTheme="majorHAnsi" w:cstheme="majorHAnsi"/>
          <w:sz w:val="24"/>
          <w:szCs w:val="24"/>
          <w:lang w:val="ro-MD" w:eastAsia="ru-RU"/>
        </w:rPr>
        <w:t>elaborarea</w:t>
      </w:r>
      <w:r w:rsidRPr="0024152F">
        <w:rPr>
          <w:rFonts w:asciiTheme="majorHAnsi" w:eastAsia="Times New Roman" w:hAnsiTheme="majorHAnsi" w:cstheme="majorHAnsi"/>
          <w:sz w:val="24"/>
          <w:szCs w:val="24"/>
          <w:lang w:val="ro-MD" w:eastAsia="ru-RU"/>
        </w:rPr>
        <w:t xml:space="preserve"> și emiterea documentelor permisive </w:t>
      </w:r>
      <w:r w:rsidR="00406F85">
        <w:rPr>
          <w:rFonts w:asciiTheme="majorHAnsi" w:eastAsia="Times New Roman" w:hAnsiTheme="majorHAnsi" w:cstheme="majorHAnsi"/>
          <w:sz w:val="24"/>
          <w:szCs w:val="24"/>
          <w:lang w:val="ro-MD" w:eastAsia="ru-RU"/>
        </w:rPr>
        <w:t xml:space="preserve">în </w:t>
      </w:r>
      <w:r w:rsidR="00406F85" w:rsidRPr="0037100A">
        <w:rPr>
          <w:rFonts w:asciiTheme="majorHAnsi" w:eastAsia="Times New Roman" w:hAnsiTheme="majorHAnsi" w:cstheme="majorHAnsi"/>
          <w:sz w:val="24"/>
          <w:szCs w:val="24"/>
          <w:lang w:val="ro-MD" w:eastAsia="ru-RU"/>
        </w:rPr>
        <w:t xml:space="preserve">construcție </w:t>
      </w:r>
      <w:r w:rsidRPr="0037100A">
        <w:rPr>
          <w:rFonts w:asciiTheme="majorHAnsi" w:eastAsia="Times New Roman" w:hAnsiTheme="majorHAnsi" w:cstheme="majorHAnsi"/>
          <w:sz w:val="24"/>
          <w:szCs w:val="24"/>
          <w:lang w:val="ro-MD" w:eastAsia="ru-RU"/>
        </w:rPr>
        <w:t xml:space="preserve">se efectuează de către </w:t>
      </w:r>
      <w:r w:rsidR="00B60523" w:rsidRPr="0037100A">
        <w:rPr>
          <w:rFonts w:asciiTheme="majorHAnsi" w:eastAsia="Times New Roman" w:hAnsiTheme="majorHAnsi" w:cstheme="majorHAnsi"/>
          <w:sz w:val="24"/>
          <w:szCs w:val="24"/>
          <w:lang w:val="ro-MD" w:eastAsia="ru-RU"/>
        </w:rPr>
        <w:t>DGAURF</w:t>
      </w:r>
      <w:r w:rsidR="00406F85" w:rsidRPr="0037100A">
        <w:rPr>
          <w:rFonts w:asciiTheme="majorHAnsi" w:eastAsia="Times New Roman" w:hAnsiTheme="majorHAnsi" w:cstheme="majorHAnsi"/>
          <w:sz w:val="24"/>
          <w:szCs w:val="24"/>
          <w:lang w:val="ro-MD" w:eastAsia="ru-RU"/>
        </w:rPr>
        <w:t>,</w:t>
      </w:r>
      <w:r w:rsidR="00B60523" w:rsidRPr="0037100A">
        <w:rPr>
          <w:rFonts w:asciiTheme="majorHAnsi" w:eastAsia="Times New Roman" w:hAnsiTheme="majorHAnsi" w:cstheme="majorHAnsi"/>
          <w:sz w:val="24"/>
          <w:szCs w:val="24"/>
          <w:lang w:val="ro-MD" w:eastAsia="ru-RU"/>
        </w:rPr>
        <w:t xml:space="preserve"> </w:t>
      </w:r>
      <w:r w:rsidRPr="0037100A">
        <w:rPr>
          <w:rFonts w:asciiTheme="majorHAnsi" w:eastAsia="Times New Roman" w:hAnsiTheme="majorHAnsi" w:cstheme="majorHAnsi"/>
          <w:sz w:val="24"/>
          <w:szCs w:val="24"/>
          <w:lang w:val="ro-MD" w:eastAsia="ru-RU"/>
        </w:rPr>
        <w:t xml:space="preserve">subdiviziune </w:t>
      </w:r>
      <w:r w:rsidR="006262BE" w:rsidRPr="0037100A">
        <w:rPr>
          <w:rFonts w:asciiTheme="majorHAnsi" w:eastAsia="Times New Roman" w:hAnsiTheme="majorHAnsi" w:cstheme="majorHAnsi"/>
          <w:sz w:val="24"/>
          <w:szCs w:val="24"/>
          <w:lang w:val="ro-MD" w:eastAsia="ru-RU"/>
        </w:rPr>
        <w:t>a</w:t>
      </w:r>
      <w:r w:rsidR="00B60523" w:rsidRPr="0037100A">
        <w:rPr>
          <w:rFonts w:asciiTheme="majorHAnsi" w:eastAsia="Times New Roman" w:hAnsiTheme="majorHAnsi" w:cstheme="majorHAnsi"/>
          <w:sz w:val="24"/>
          <w:szCs w:val="24"/>
          <w:lang w:val="ro-MD" w:eastAsia="ru-RU"/>
        </w:rPr>
        <w:t xml:space="preserve"> </w:t>
      </w:r>
      <w:r w:rsidR="006262BE" w:rsidRPr="0037100A">
        <w:rPr>
          <w:rFonts w:asciiTheme="majorHAnsi" w:eastAsia="Times New Roman" w:hAnsiTheme="majorHAnsi" w:cstheme="majorHAnsi"/>
          <w:sz w:val="24"/>
          <w:szCs w:val="24"/>
          <w:lang w:val="ro-MD" w:eastAsia="ru-RU"/>
        </w:rPr>
        <w:t>C</w:t>
      </w:r>
      <w:r w:rsidR="004E0EC9" w:rsidRPr="0037100A">
        <w:rPr>
          <w:rFonts w:asciiTheme="majorHAnsi" w:eastAsia="Times New Roman" w:hAnsiTheme="majorHAnsi" w:cstheme="majorHAnsi"/>
          <w:sz w:val="24"/>
          <w:szCs w:val="24"/>
          <w:lang w:val="ro-MD" w:eastAsia="ru-RU"/>
        </w:rPr>
        <w:t>MC</w:t>
      </w:r>
      <w:r w:rsidRPr="0037100A">
        <w:rPr>
          <w:rFonts w:asciiTheme="majorHAnsi" w:eastAsia="Times New Roman" w:hAnsiTheme="majorHAnsi" w:cstheme="majorHAnsi"/>
          <w:sz w:val="24"/>
          <w:szCs w:val="24"/>
          <w:lang w:val="ro-MD" w:eastAsia="ru-RU"/>
        </w:rPr>
        <w:t>, care activează în b</w:t>
      </w:r>
      <w:r w:rsidR="006262BE" w:rsidRPr="0037100A">
        <w:rPr>
          <w:rFonts w:asciiTheme="majorHAnsi" w:eastAsia="Times New Roman" w:hAnsiTheme="majorHAnsi" w:cstheme="majorHAnsi"/>
          <w:sz w:val="24"/>
          <w:szCs w:val="24"/>
          <w:lang w:val="ro-MD" w:eastAsia="ru-RU"/>
        </w:rPr>
        <w:t>aza Regulamentului</w:t>
      </w:r>
      <w:r w:rsidR="00406F85" w:rsidRPr="0037100A">
        <w:rPr>
          <w:rFonts w:asciiTheme="majorHAnsi" w:eastAsia="Times New Roman" w:hAnsiTheme="majorHAnsi" w:cstheme="majorHAnsi"/>
          <w:sz w:val="24"/>
          <w:szCs w:val="24"/>
          <w:lang w:val="ro-MD" w:eastAsia="ru-RU"/>
        </w:rPr>
        <w:t xml:space="preserve"> propriu</w:t>
      </w:r>
      <w:r w:rsidRPr="0037100A">
        <w:rPr>
          <w:rFonts w:asciiTheme="majorHAnsi" w:eastAsia="Times New Roman" w:hAnsiTheme="majorHAnsi" w:cstheme="majorHAnsi"/>
          <w:sz w:val="24"/>
          <w:szCs w:val="24"/>
          <w:lang w:val="ro-MD" w:eastAsia="ru-RU"/>
        </w:rPr>
        <w:t xml:space="preserve">, aprobat prin Decizia </w:t>
      </w:r>
      <w:r w:rsidR="00822B13" w:rsidRPr="0037100A">
        <w:rPr>
          <w:rFonts w:asciiTheme="majorHAnsi" w:eastAsia="Times New Roman" w:hAnsiTheme="majorHAnsi" w:cstheme="majorHAnsi"/>
          <w:sz w:val="24"/>
          <w:szCs w:val="24"/>
          <w:lang w:val="ro-MD" w:eastAsia="ru-RU"/>
        </w:rPr>
        <w:t>CMC</w:t>
      </w:r>
      <w:r w:rsidRPr="0037100A">
        <w:rPr>
          <w:rFonts w:asciiTheme="majorHAnsi" w:eastAsia="Times New Roman" w:hAnsiTheme="majorHAnsi" w:cstheme="majorHAnsi"/>
          <w:sz w:val="24"/>
          <w:szCs w:val="24"/>
          <w:lang w:val="ro-MD" w:eastAsia="ru-RU"/>
        </w:rPr>
        <w:t xml:space="preserve"> </w:t>
      </w:r>
      <w:r w:rsidR="00406F85" w:rsidRPr="0037100A">
        <w:rPr>
          <w:rFonts w:asciiTheme="majorHAnsi" w:eastAsia="Times New Roman" w:hAnsiTheme="majorHAnsi" w:cstheme="majorHAnsi"/>
          <w:sz w:val="24"/>
          <w:szCs w:val="24"/>
          <w:lang w:val="ro-MD" w:eastAsia="ru-RU"/>
        </w:rPr>
        <w:t>n</w:t>
      </w:r>
      <w:r w:rsidRPr="0037100A">
        <w:rPr>
          <w:rFonts w:asciiTheme="majorHAnsi" w:eastAsia="Times New Roman" w:hAnsiTheme="majorHAnsi" w:cstheme="majorHAnsi"/>
          <w:sz w:val="24"/>
          <w:szCs w:val="24"/>
          <w:lang w:val="ro-MD" w:eastAsia="ru-RU"/>
        </w:rPr>
        <w:t>r. 54/14 din 03.0</w:t>
      </w:r>
      <w:r w:rsidR="00B60523" w:rsidRPr="0037100A">
        <w:rPr>
          <w:rFonts w:asciiTheme="majorHAnsi" w:eastAsia="Times New Roman" w:hAnsiTheme="majorHAnsi" w:cstheme="majorHAnsi"/>
          <w:sz w:val="24"/>
          <w:szCs w:val="24"/>
          <w:lang w:val="ro-MD" w:eastAsia="ru-RU"/>
        </w:rPr>
        <w:t>8.2006</w:t>
      </w:r>
      <w:r w:rsidR="004B5675" w:rsidRPr="0037100A">
        <w:rPr>
          <w:rStyle w:val="a9"/>
          <w:rFonts w:asciiTheme="majorHAnsi" w:eastAsia="Times New Roman" w:hAnsiTheme="majorHAnsi" w:cstheme="majorHAnsi"/>
          <w:sz w:val="24"/>
          <w:szCs w:val="24"/>
          <w:lang w:val="ro-MD" w:eastAsia="ru-RU"/>
        </w:rPr>
        <w:footnoteReference w:id="7"/>
      </w:r>
      <w:r w:rsidR="00B60523" w:rsidRPr="0037100A">
        <w:rPr>
          <w:rFonts w:asciiTheme="majorHAnsi" w:eastAsia="Times New Roman" w:hAnsiTheme="majorHAnsi" w:cstheme="majorHAnsi"/>
          <w:sz w:val="24"/>
          <w:szCs w:val="24"/>
          <w:lang w:val="ro-MD" w:eastAsia="ru-RU"/>
        </w:rPr>
        <w:t xml:space="preserve">. </w:t>
      </w:r>
    </w:p>
    <w:p w:rsidR="007820C7" w:rsidRDefault="0024152F" w:rsidP="00612A1C">
      <w:pPr>
        <w:spacing w:after="0" w:line="276" w:lineRule="auto"/>
        <w:ind w:firstLine="567"/>
        <w:contextualSpacing/>
        <w:jc w:val="both"/>
        <w:rPr>
          <w:rFonts w:asciiTheme="majorHAnsi" w:eastAsia="Times New Roman" w:hAnsiTheme="majorHAnsi" w:cstheme="majorHAnsi"/>
          <w:sz w:val="24"/>
          <w:szCs w:val="24"/>
          <w:lang w:val="ro-MD" w:eastAsia="ru-RU"/>
        </w:rPr>
      </w:pPr>
      <w:r w:rsidRPr="0037100A">
        <w:rPr>
          <w:rFonts w:asciiTheme="majorHAnsi" w:eastAsia="Times New Roman" w:hAnsiTheme="majorHAnsi" w:cstheme="majorHAnsi"/>
          <w:sz w:val="24"/>
          <w:szCs w:val="24"/>
          <w:lang w:val="ro-MD" w:eastAsia="ru-RU"/>
        </w:rPr>
        <w:t xml:space="preserve">În cadrul </w:t>
      </w:r>
      <w:r w:rsidR="000E2BD0" w:rsidRPr="0037100A">
        <w:rPr>
          <w:rFonts w:asciiTheme="majorHAnsi" w:eastAsia="Times New Roman" w:hAnsiTheme="majorHAnsi" w:cstheme="majorHAnsi"/>
          <w:b/>
          <w:sz w:val="24"/>
          <w:szCs w:val="24"/>
          <w:lang w:val="ro-MD" w:eastAsia="ru-RU"/>
        </w:rPr>
        <w:t>PMB</w:t>
      </w:r>
      <w:r w:rsidR="00406F85" w:rsidRPr="0037100A">
        <w:rPr>
          <w:rFonts w:asciiTheme="majorHAnsi" w:eastAsia="Times New Roman" w:hAnsiTheme="majorHAnsi" w:cstheme="majorHAnsi"/>
          <w:b/>
          <w:sz w:val="24"/>
          <w:szCs w:val="24"/>
          <w:lang w:val="ro-MD" w:eastAsia="ru-RU"/>
        </w:rPr>
        <w:t>,</w:t>
      </w:r>
      <w:r w:rsidRPr="0037100A">
        <w:rPr>
          <w:rFonts w:asciiTheme="majorHAnsi" w:eastAsia="Times New Roman" w:hAnsiTheme="majorHAnsi" w:cstheme="majorHAnsi"/>
          <w:sz w:val="24"/>
          <w:szCs w:val="24"/>
          <w:lang w:val="ro-MD" w:eastAsia="ru-RU"/>
        </w:rPr>
        <w:t xml:space="preserve"> elaborarea și emiterea documentelor permisive </w:t>
      </w:r>
      <w:r w:rsidR="00B44ABD" w:rsidRPr="0037100A">
        <w:rPr>
          <w:rFonts w:asciiTheme="majorHAnsi" w:eastAsia="Times New Roman" w:hAnsiTheme="majorHAnsi" w:cstheme="majorHAnsi"/>
          <w:sz w:val="24"/>
          <w:szCs w:val="24"/>
          <w:lang w:val="ro-MD" w:eastAsia="ru-RU"/>
        </w:rPr>
        <w:t>în construcție</w:t>
      </w:r>
      <w:r w:rsidR="00B44ABD">
        <w:rPr>
          <w:rFonts w:asciiTheme="majorHAnsi" w:eastAsia="Times New Roman" w:hAnsiTheme="majorHAnsi" w:cstheme="majorHAnsi"/>
          <w:sz w:val="24"/>
          <w:szCs w:val="24"/>
          <w:lang w:val="ro-MD" w:eastAsia="ru-RU"/>
        </w:rPr>
        <w:t xml:space="preserve"> se efectuează</w:t>
      </w:r>
      <w:r w:rsidRPr="0024152F">
        <w:rPr>
          <w:rFonts w:asciiTheme="majorHAnsi" w:eastAsia="Times New Roman" w:hAnsiTheme="majorHAnsi" w:cstheme="majorHAnsi"/>
          <w:sz w:val="24"/>
          <w:szCs w:val="24"/>
          <w:lang w:val="ro-MD" w:eastAsia="ru-RU"/>
        </w:rPr>
        <w:t xml:space="preserve"> de către </w:t>
      </w:r>
      <w:r w:rsidR="00822B13">
        <w:rPr>
          <w:rFonts w:asciiTheme="majorHAnsi" w:eastAsia="Times New Roman" w:hAnsiTheme="majorHAnsi" w:cstheme="majorHAnsi"/>
          <w:sz w:val="24"/>
          <w:szCs w:val="24"/>
          <w:lang w:val="ro-MD" w:eastAsia="ru-RU"/>
        </w:rPr>
        <w:t>DAC</w:t>
      </w:r>
      <w:r w:rsidR="00406F85">
        <w:rPr>
          <w:rFonts w:asciiTheme="majorHAnsi" w:eastAsia="Times New Roman" w:hAnsiTheme="majorHAnsi" w:cstheme="majorHAnsi"/>
          <w:sz w:val="24"/>
          <w:szCs w:val="24"/>
          <w:lang w:val="ro-MD" w:eastAsia="ru-RU"/>
        </w:rPr>
        <w:t xml:space="preserve">, </w:t>
      </w:r>
      <w:r w:rsidRPr="0024152F">
        <w:rPr>
          <w:rFonts w:asciiTheme="majorHAnsi" w:eastAsia="Times New Roman" w:hAnsiTheme="majorHAnsi" w:cstheme="majorHAnsi"/>
          <w:sz w:val="24"/>
          <w:szCs w:val="24"/>
          <w:lang w:val="ro-MD" w:eastAsia="ru-RU"/>
        </w:rPr>
        <w:t>sub</w:t>
      </w:r>
      <w:r w:rsidR="00B44ABD">
        <w:rPr>
          <w:rFonts w:asciiTheme="majorHAnsi" w:eastAsia="Times New Roman" w:hAnsiTheme="majorHAnsi" w:cstheme="majorHAnsi"/>
          <w:sz w:val="24"/>
          <w:szCs w:val="24"/>
          <w:lang w:val="ro-MD" w:eastAsia="ru-RU"/>
        </w:rPr>
        <w:t xml:space="preserve">diviziune în </w:t>
      </w:r>
      <w:r w:rsidR="00B44ABD" w:rsidRPr="004C0B72">
        <w:rPr>
          <w:rFonts w:asciiTheme="majorHAnsi" w:eastAsia="Times New Roman" w:hAnsiTheme="majorHAnsi" w:cstheme="majorHAnsi"/>
          <w:sz w:val="24"/>
          <w:szCs w:val="24"/>
          <w:lang w:val="ro-MD" w:eastAsia="ru-RU"/>
        </w:rPr>
        <w:t xml:space="preserve">cadrul </w:t>
      </w:r>
      <w:r w:rsidR="00406F85" w:rsidRPr="004C0B72">
        <w:rPr>
          <w:rFonts w:asciiTheme="majorHAnsi" w:eastAsia="Times New Roman" w:hAnsiTheme="majorHAnsi" w:cstheme="majorHAnsi"/>
          <w:sz w:val="24"/>
          <w:szCs w:val="24"/>
          <w:lang w:val="ro-MD" w:eastAsia="ru-RU"/>
        </w:rPr>
        <w:t xml:space="preserve">Primăriei </w:t>
      </w:r>
      <w:r w:rsidR="00B44ABD" w:rsidRPr="004C0B72">
        <w:rPr>
          <w:rFonts w:asciiTheme="majorHAnsi" w:eastAsia="Times New Roman" w:hAnsiTheme="majorHAnsi" w:cstheme="majorHAnsi"/>
          <w:sz w:val="24"/>
          <w:szCs w:val="24"/>
          <w:lang w:val="ro-MD" w:eastAsia="ru-RU"/>
        </w:rPr>
        <w:t>mun.</w:t>
      </w:r>
      <w:r w:rsidRPr="004C0B72">
        <w:rPr>
          <w:rFonts w:asciiTheme="majorHAnsi" w:eastAsia="Times New Roman" w:hAnsiTheme="majorHAnsi" w:cstheme="majorHAnsi"/>
          <w:sz w:val="24"/>
          <w:szCs w:val="24"/>
          <w:lang w:val="ro-MD" w:eastAsia="ru-RU"/>
        </w:rPr>
        <w:t xml:space="preserve"> Bălți,</w:t>
      </w:r>
      <w:r w:rsidRPr="0024152F">
        <w:rPr>
          <w:rFonts w:asciiTheme="majorHAnsi" w:eastAsia="Times New Roman" w:hAnsiTheme="majorHAnsi" w:cstheme="majorHAnsi"/>
          <w:sz w:val="24"/>
          <w:szCs w:val="24"/>
          <w:lang w:val="ro-MD" w:eastAsia="ru-RU"/>
        </w:rPr>
        <w:t xml:space="preserve"> </w:t>
      </w:r>
      <w:r w:rsidR="00406F85">
        <w:rPr>
          <w:rFonts w:asciiTheme="majorHAnsi" w:eastAsia="Times New Roman" w:hAnsiTheme="majorHAnsi" w:cstheme="majorHAnsi"/>
          <w:sz w:val="24"/>
          <w:szCs w:val="24"/>
          <w:lang w:val="ro-MD" w:eastAsia="ru-RU"/>
        </w:rPr>
        <w:t>care</w:t>
      </w:r>
      <w:r w:rsidRPr="0024152F">
        <w:rPr>
          <w:rFonts w:asciiTheme="majorHAnsi" w:eastAsia="Times New Roman" w:hAnsiTheme="majorHAnsi" w:cstheme="majorHAnsi"/>
          <w:sz w:val="24"/>
          <w:szCs w:val="24"/>
          <w:lang w:val="ro-MD" w:eastAsia="ru-RU"/>
        </w:rPr>
        <w:t xml:space="preserve"> activează în baza Regulamentului de organizare și </w:t>
      </w:r>
      <w:r w:rsidRPr="004C0B72">
        <w:rPr>
          <w:rFonts w:asciiTheme="majorHAnsi" w:eastAsia="Times New Roman" w:hAnsiTheme="majorHAnsi" w:cstheme="majorHAnsi"/>
          <w:sz w:val="24"/>
          <w:szCs w:val="24"/>
          <w:lang w:val="ro-MD" w:eastAsia="ru-RU"/>
        </w:rPr>
        <w:t>funcții a</w:t>
      </w:r>
      <w:r w:rsidRPr="0024152F">
        <w:rPr>
          <w:rFonts w:asciiTheme="majorHAnsi" w:eastAsia="Times New Roman" w:hAnsiTheme="majorHAnsi" w:cstheme="majorHAnsi"/>
          <w:sz w:val="24"/>
          <w:szCs w:val="24"/>
          <w:lang w:val="ro-MD" w:eastAsia="ru-RU"/>
        </w:rPr>
        <w:t xml:space="preserve"> Secției arhitectură</w:t>
      </w:r>
      <w:r w:rsidR="0097759B">
        <w:rPr>
          <w:rFonts w:asciiTheme="majorHAnsi" w:eastAsia="Times New Roman" w:hAnsiTheme="majorHAnsi" w:cstheme="majorHAnsi"/>
          <w:sz w:val="24"/>
          <w:szCs w:val="24"/>
          <w:lang w:val="ro-MD" w:eastAsia="ru-RU"/>
        </w:rPr>
        <w:t xml:space="preserve"> și construcții a </w:t>
      </w:r>
      <w:r w:rsidR="00406F85">
        <w:rPr>
          <w:rFonts w:asciiTheme="majorHAnsi" w:eastAsia="Times New Roman" w:hAnsiTheme="majorHAnsi" w:cstheme="majorHAnsi"/>
          <w:sz w:val="24"/>
          <w:szCs w:val="24"/>
          <w:lang w:val="ro-MD" w:eastAsia="ru-RU"/>
        </w:rPr>
        <w:t>P</w:t>
      </w:r>
      <w:r w:rsidR="0097759B">
        <w:rPr>
          <w:rFonts w:asciiTheme="majorHAnsi" w:eastAsia="Times New Roman" w:hAnsiTheme="majorHAnsi" w:cstheme="majorHAnsi"/>
          <w:sz w:val="24"/>
          <w:szCs w:val="24"/>
          <w:lang w:val="ro-MD" w:eastAsia="ru-RU"/>
        </w:rPr>
        <w:t xml:space="preserve">rimăriei mun. </w:t>
      </w:r>
      <w:r w:rsidRPr="0024152F">
        <w:rPr>
          <w:rFonts w:asciiTheme="majorHAnsi" w:eastAsia="Times New Roman" w:hAnsiTheme="majorHAnsi" w:cstheme="majorHAnsi"/>
          <w:sz w:val="24"/>
          <w:szCs w:val="24"/>
          <w:lang w:val="ro-MD" w:eastAsia="ru-RU"/>
        </w:rPr>
        <w:t>Bălți</w:t>
      </w:r>
      <w:r w:rsidR="00406F85">
        <w:rPr>
          <w:rFonts w:asciiTheme="majorHAnsi" w:eastAsia="Times New Roman" w:hAnsiTheme="majorHAnsi" w:cstheme="majorHAnsi"/>
          <w:sz w:val="24"/>
          <w:szCs w:val="24"/>
          <w:lang w:val="ro-MD" w:eastAsia="ru-RU"/>
        </w:rPr>
        <w:t>,</w:t>
      </w:r>
      <w:r w:rsidRPr="0024152F">
        <w:rPr>
          <w:rFonts w:asciiTheme="majorHAnsi" w:eastAsia="Times New Roman" w:hAnsiTheme="majorHAnsi" w:cstheme="majorHAnsi"/>
          <w:sz w:val="24"/>
          <w:szCs w:val="24"/>
          <w:lang w:val="ro-MD" w:eastAsia="ru-RU"/>
        </w:rPr>
        <w:t xml:space="preserve"> aprobat prin Decizia </w:t>
      </w:r>
      <w:r w:rsidR="00B44ABD">
        <w:rPr>
          <w:rFonts w:asciiTheme="majorHAnsi" w:eastAsia="Times New Roman" w:hAnsiTheme="majorHAnsi" w:cstheme="majorHAnsi"/>
          <w:sz w:val="24"/>
          <w:szCs w:val="24"/>
          <w:lang w:val="ro-MD" w:eastAsia="ru-RU"/>
        </w:rPr>
        <w:t xml:space="preserve">CMB </w:t>
      </w:r>
      <w:r w:rsidRPr="0024152F">
        <w:rPr>
          <w:rFonts w:asciiTheme="majorHAnsi" w:eastAsia="Times New Roman" w:hAnsiTheme="majorHAnsi" w:cstheme="majorHAnsi"/>
          <w:sz w:val="24"/>
          <w:szCs w:val="24"/>
          <w:lang w:val="ro-MD" w:eastAsia="ru-RU"/>
        </w:rPr>
        <w:t>nr. 3/3 din 31.07.2003</w:t>
      </w:r>
      <w:r w:rsidR="00557E97">
        <w:rPr>
          <w:rStyle w:val="a9"/>
          <w:rFonts w:asciiTheme="majorHAnsi" w:eastAsia="Times New Roman" w:hAnsiTheme="majorHAnsi" w:cstheme="majorHAnsi"/>
          <w:sz w:val="24"/>
          <w:szCs w:val="24"/>
          <w:lang w:val="ro-MD" w:eastAsia="ru-RU"/>
        </w:rPr>
        <w:footnoteReference w:id="8"/>
      </w:r>
      <w:r w:rsidRPr="0024152F">
        <w:rPr>
          <w:rFonts w:asciiTheme="majorHAnsi" w:eastAsia="Times New Roman" w:hAnsiTheme="majorHAnsi" w:cstheme="majorHAnsi"/>
          <w:sz w:val="24"/>
          <w:szCs w:val="24"/>
          <w:lang w:val="ro-MD" w:eastAsia="ru-RU"/>
        </w:rPr>
        <w:t xml:space="preserve">. </w:t>
      </w:r>
    </w:p>
    <w:p w:rsidR="0024152F" w:rsidRPr="0024152F" w:rsidRDefault="0024152F" w:rsidP="00612A1C">
      <w:pPr>
        <w:spacing w:after="0" w:line="276" w:lineRule="auto"/>
        <w:ind w:firstLine="567"/>
        <w:contextualSpacing/>
        <w:jc w:val="both"/>
        <w:rPr>
          <w:rFonts w:asciiTheme="majorHAnsi" w:eastAsia="Times New Roman" w:hAnsiTheme="majorHAnsi" w:cstheme="majorHAnsi"/>
          <w:sz w:val="24"/>
          <w:szCs w:val="24"/>
          <w:lang w:val="ro-MD" w:eastAsia="ru-RU"/>
        </w:rPr>
      </w:pPr>
      <w:r w:rsidRPr="0024152F">
        <w:rPr>
          <w:rFonts w:asciiTheme="majorHAnsi" w:eastAsia="Times New Roman" w:hAnsiTheme="majorHAnsi" w:cstheme="majorHAnsi"/>
          <w:sz w:val="24"/>
          <w:szCs w:val="24"/>
          <w:lang w:val="ro-MD" w:eastAsia="ru-RU"/>
        </w:rPr>
        <w:t xml:space="preserve">În cadrul </w:t>
      </w:r>
      <w:r w:rsidR="000E2BD0" w:rsidRPr="000E2BD0">
        <w:rPr>
          <w:rFonts w:asciiTheme="majorHAnsi" w:eastAsia="Times New Roman" w:hAnsiTheme="majorHAnsi" w:cstheme="majorHAnsi"/>
          <w:b/>
          <w:sz w:val="24"/>
          <w:szCs w:val="24"/>
          <w:lang w:val="ro-MD" w:eastAsia="ru-RU"/>
        </w:rPr>
        <w:t>PME</w:t>
      </w:r>
      <w:r w:rsidRPr="0024152F">
        <w:rPr>
          <w:rFonts w:asciiTheme="majorHAnsi" w:eastAsia="Times New Roman" w:hAnsiTheme="majorHAnsi" w:cstheme="majorHAnsi"/>
          <w:sz w:val="24"/>
          <w:szCs w:val="24"/>
          <w:lang w:val="ro-MD" w:eastAsia="ru-RU"/>
        </w:rPr>
        <w:t xml:space="preserve"> nu sunt formate subdiviziuni structurale autonome (direcții </w:t>
      </w:r>
      <w:proofErr w:type="spellStart"/>
      <w:r w:rsidRPr="0024152F">
        <w:rPr>
          <w:rFonts w:asciiTheme="majorHAnsi" w:eastAsia="Times New Roman" w:hAnsiTheme="majorHAnsi" w:cstheme="majorHAnsi"/>
          <w:sz w:val="24"/>
          <w:szCs w:val="24"/>
          <w:lang w:val="ro-MD" w:eastAsia="ru-RU"/>
        </w:rPr>
        <w:t>şi</w:t>
      </w:r>
      <w:proofErr w:type="spellEnd"/>
      <w:r w:rsidRPr="0024152F">
        <w:rPr>
          <w:rFonts w:asciiTheme="majorHAnsi" w:eastAsia="Times New Roman" w:hAnsiTheme="majorHAnsi" w:cstheme="majorHAnsi"/>
          <w:sz w:val="24"/>
          <w:szCs w:val="24"/>
          <w:lang w:val="ro-MD" w:eastAsia="ru-RU"/>
        </w:rPr>
        <w:t>/sau secții) , inclusiv în domeniul  arhitecturii și construcțiilor. Atribuțiile de bază ale entității în domeniul eliberării documentelor permisive în construcț</w:t>
      </w:r>
      <w:r w:rsidR="003035AA">
        <w:rPr>
          <w:rFonts w:asciiTheme="majorHAnsi" w:eastAsia="Times New Roman" w:hAnsiTheme="majorHAnsi" w:cstheme="majorHAnsi"/>
          <w:sz w:val="24"/>
          <w:szCs w:val="24"/>
          <w:lang w:val="ro-MD" w:eastAsia="ru-RU"/>
        </w:rPr>
        <w:t>i</w:t>
      </w:r>
      <w:r w:rsidR="0032239E">
        <w:rPr>
          <w:rFonts w:asciiTheme="majorHAnsi" w:eastAsia="Times New Roman" w:hAnsiTheme="majorHAnsi" w:cstheme="majorHAnsi"/>
          <w:sz w:val="24"/>
          <w:szCs w:val="24"/>
          <w:lang w:val="ro-MD" w:eastAsia="ru-RU"/>
        </w:rPr>
        <w:t>e</w:t>
      </w:r>
      <w:r w:rsidRPr="0024152F">
        <w:rPr>
          <w:rFonts w:asciiTheme="majorHAnsi" w:eastAsia="Times New Roman" w:hAnsiTheme="majorHAnsi" w:cstheme="majorHAnsi"/>
          <w:sz w:val="24"/>
          <w:szCs w:val="24"/>
          <w:lang w:val="ro-MD" w:eastAsia="ru-RU"/>
        </w:rPr>
        <w:t xml:space="preserve"> la </w:t>
      </w:r>
      <w:r w:rsidR="000E2BD0">
        <w:rPr>
          <w:rFonts w:asciiTheme="majorHAnsi" w:eastAsia="Times New Roman" w:hAnsiTheme="majorHAnsi" w:cstheme="majorHAnsi"/>
          <w:sz w:val="24"/>
          <w:szCs w:val="24"/>
          <w:lang w:val="ro-MD" w:eastAsia="ru-RU"/>
        </w:rPr>
        <w:t>PME</w:t>
      </w:r>
      <w:r w:rsidRPr="0024152F">
        <w:rPr>
          <w:rFonts w:asciiTheme="majorHAnsi" w:eastAsia="Times New Roman" w:hAnsiTheme="majorHAnsi" w:cstheme="majorHAnsi"/>
          <w:sz w:val="24"/>
          <w:szCs w:val="24"/>
          <w:lang w:val="ro-MD" w:eastAsia="ru-RU"/>
        </w:rPr>
        <w:t>,</w:t>
      </w:r>
      <w:r w:rsidR="007820C7">
        <w:rPr>
          <w:rFonts w:asciiTheme="majorHAnsi" w:eastAsia="Times New Roman" w:hAnsiTheme="majorHAnsi" w:cstheme="majorHAnsi"/>
          <w:sz w:val="24"/>
          <w:szCs w:val="24"/>
          <w:lang w:val="ro-MD" w:eastAsia="ru-RU"/>
        </w:rPr>
        <w:t xml:space="preserve"> potrivit statelor</w:t>
      </w:r>
      <w:r w:rsidR="004D40EE">
        <w:rPr>
          <w:rFonts w:asciiTheme="majorHAnsi" w:eastAsia="Times New Roman" w:hAnsiTheme="majorHAnsi" w:cstheme="majorHAnsi"/>
          <w:sz w:val="24"/>
          <w:szCs w:val="24"/>
          <w:lang w:val="ro-MD" w:eastAsia="ru-RU"/>
        </w:rPr>
        <w:t xml:space="preserve"> de personal</w:t>
      </w:r>
      <w:r w:rsidRPr="0024152F">
        <w:rPr>
          <w:rFonts w:asciiTheme="majorHAnsi" w:eastAsia="Times New Roman" w:hAnsiTheme="majorHAnsi" w:cstheme="majorHAnsi"/>
          <w:sz w:val="24"/>
          <w:szCs w:val="24"/>
          <w:lang w:val="ro-MD" w:eastAsia="ru-RU"/>
        </w:rPr>
        <w:t>, sunt executate de către arh</w:t>
      </w:r>
      <w:r w:rsidR="007820C7">
        <w:rPr>
          <w:rFonts w:asciiTheme="majorHAnsi" w:eastAsia="Times New Roman" w:hAnsiTheme="majorHAnsi" w:cstheme="majorHAnsi"/>
          <w:sz w:val="24"/>
          <w:szCs w:val="24"/>
          <w:lang w:val="ro-MD" w:eastAsia="ru-RU"/>
        </w:rPr>
        <w:t>itect</w:t>
      </w:r>
      <w:r w:rsidR="00406F85">
        <w:rPr>
          <w:rFonts w:asciiTheme="majorHAnsi" w:eastAsia="Times New Roman" w:hAnsiTheme="majorHAnsi" w:cstheme="majorHAnsi"/>
          <w:sz w:val="24"/>
          <w:szCs w:val="24"/>
          <w:lang w:val="ro-MD" w:eastAsia="ru-RU"/>
        </w:rPr>
        <w:t>ul</w:t>
      </w:r>
      <w:r w:rsidR="007820C7">
        <w:rPr>
          <w:rFonts w:asciiTheme="majorHAnsi" w:eastAsia="Times New Roman" w:hAnsiTheme="majorHAnsi" w:cstheme="majorHAnsi"/>
          <w:sz w:val="24"/>
          <w:szCs w:val="24"/>
          <w:lang w:val="ro-MD" w:eastAsia="ru-RU"/>
        </w:rPr>
        <w:t>-</w:t>
      </w:r>
      <w:r w:rsidR="00392EA9">
        <w:rPr>
          <w:rFonts w:asciiTheme="majorHAnsi" w:eastAsia="Times New Roman" w:hAnsiTheme="majorHAnsi" w:cstheme="majorHAnsi"/>
          <w:sz w:val="24"/>
          <w:szCs w:val="24"/>
          <w:lang w:val="ro-MD" w:eastAsia="ru-RU"/>
        </w:rPr>
        <w:t>șef</w:t>
      </w:r>
      <w:r w:rsidR="004D40EE">
        <w:rPr>
          <w:rStyle w:val="a9"/>
          <w:rFonts w:asciiTheme="majorHAnsi" w:eastAsia="Times New Roman" w:hAnsiTheme="majorHAnsi" w:cstheme="majorHAnsi"/>
          <w:sz w:val="24"/>
          <w:szCs w:val="24"/>
          <w:lang w:val="ro-MD" w:eastAsia="ru-RU"/>
        </w:rPr>
        <w:footnoteReference w:id="9"/>
      </w:r>
      <w:r w:rsidR="00415028">
        <w:rPr>
          <w:rFonts w:asciiTheme="majorHAnsi" w:eastAsia="Times New Roman" w:hAnsiTheme="majorHAnsi" w:cstheme="majorHAnsi"/>
          <w:sz w:val="24"/>
          <w:szCs w:val="24"/>
          <w:lang w:val="ro-MD" w:eastAsia="ru-RU"/>
        </w:rPr>
        <w:t>.</w:t>
      </w:r>
    </w:p>
    <w:p w:rsidR="0002035E" w:rsidRPr="00E12654" w:rsidRDefault="0002035E" w:rsidP="00612A1C">
      <w:pPr>
        <w:spacing w:after="0" w:line="276" w:lineRule="auto"/>
        <w:jc w:val="both"/>
        <w:rPr>
          <w:rFonts w:asciiTheme="majorHAnsi" w:hAnsiTheme="majorHAnsi"/>
          <w:sz w:val="24"/>
          <w:szCs w:val="24"/>
          <w:lang w:val="ro-RO"/>
        </w:rPr>
      </w:pPr>
    </w:p>
    <w:p w:rsidR="00E53728" w:rsidRPr="00302891" w:rsidRDefault="006E338E" w:rsidP="00374123">
      <w:pPr>
        <w:pStyle w:val="1"/>
        <w:numPr>
          <w:ilvl w:val="0"/>
          <w:numId w:val="7"/>
        </w:numPr>
        <w:tabs>
          <w:tab w:val="left" w:pos="284"/>
        </w:tabs>
        <w:spacing w:before="0" w:line="276" w:lineRule="auto"/>
        <w:ind w:left="0" w:firstLine="0"/>
        <w:rPr>
          <w:b/>
          <w:color w:val="000000" w:themeColor="text1"/>
          <w:sz w:val="28"/>
          <w:szCs w:val="28"/>
        </w:rPr>
      </w:pPr>
      <w:bookmarkStart w:id="5" w:name="_Toc31272020"/>
      <w:r w:rsidRPr="00302891">
        <w:rPr>
          <w:b/>
          <w:color w:val="000000" w:themeColor="text1"/>
          <w:sz w:val="28"/>
          <w:szCs w:val="28"/>
        </w:rPr>
        <w:t xml:space="preserve"> </w:t>
      </w:r>
      <w:bookmarkStart w:id="6" w:name="_Toc46563144"/>
      <w:r w:rsidR="00E53728" w:rsidRPr="00302891">
        <w:rPr>
          <w:b/>
          <w:color w:val="000000" w:themeColor="text1"/>
          <w:sz w:val="28"/>
          <w:szCs w:val="28"/>
        </w:rPr>
        <w:t>SFERA ȘI ABORDAREA AUDITULUI</w:t>
      </w:r>
      <w:bookmarkEnd w:id="5"/>
      <w:bookmarkEnd w:id="6"/>
    </w:p>
    <w:p w:rsidR="00B435DC" w:rsidRPr="00B435DC" w:rsidRDefault="00B435DC" w:rsidP="00612A1C">
      <w:pPr>
        <w:spacing w:after="0" w:line="276" w:lineRule="auto"/>
      </w:pPr>
    </w:p>
    <w:p w:rsidR="00965E48" w:rsidRDefault="00E53728" w:rsidP="00612A1C">
      <w:pPr>
        <w:spacing w:after="0" w:line="276" w:lineRule="auto"/>
        <w:ind w:firstLine="567"/>
        <w:jc w:val="both"/>
        <w:rPr>
          <w:rFonts w:asciiTheme="majorHAnsi" w:eastAsia="Times New Roman" w:hAnsiTheme="majorHAnsi" w:cs="Times New Roman"/>
          <w:b/>
          <w:bCs/>
          <w:sz w:val="24"/>
          <w:szCs w:val="24"/>
          <w:lang w:val="ro-MD" w:eastAsia="ru-RU"/>
        </w:rPr>
      </w:pPr>
      <w:r w:rsidRPr="005B14A6">
        <w:rPr>
          <w:rFonts w:asciiTheme="majorHAnsi" w:hAnsiTheme="majorHAnsi" w:cstheme="majorHAnsi"/>
          <w:color w:val="000000"/>
          <w:spacing w:val="-3"/>
          <w:sz w:val="24"/>
          <w:szCs w:val="24"/>
          <w:lang w:val="ro-RO"/>
        </w:rPr>
        <w:t>Misiunea de audit a fost desfășurată în temeiul prevederilor art.3</w:t>
      </w:r>
      <w:r w:rsidR="00F4594D">
        <w:rPr>
          <w:rFonts w:asciiTheme="majorHAnsi" w:hAnsiTheme="majorHAnsi" w:cstheme="majorHAnsi"/>
          <w:color w:val="000000"/>
          <w:spacing w:val="-3"/>
          <w:sz w:val="24"/>
          <w:szCs w:val="24"/>
          <w:lang w:val="ro-RO"/>
        </w:rPr>
        <w:t>1</w:t>
      </w:r>
      <w:r w:rsidRPr="005B14A6">
        <w:rPr>
          <w:rFonts w:asciiTheme="majorHAnsi" w:hAnsiTheme="majorHAnsi" w:cstheme="majorHAnsi"/>
          <w:color w:val="000000"/>
          <w:spacing w:val="-3"/>
          <w:sz w:val="24"/>
          <w:szCs w:val="24"/>
          <w:lang w:val="ro-RO"/>
        </w:rPr>
        <w:t xml:space="preserve"> ș</w:t>
      </w:r>
      <w:r w:rsidR="00F4594D">
        <w:rPr>
          <w:rFonts w:asciiTheme="majorHAnsi" w:hAnsiTheme="majorHAnsi" w:cstheme="majorHAnsi"/>
          <w:color w:val="000000"/>
          <w:spacing w:val="-3"/>
          <w:sz w:val="24"/>
          <w:szCs w:val="24"/>
          <w:lang w:val="ro-RO"/>
        </w:rPr>
        <w:t>i art.32</w:t>
      </w:r>
      <w:r w:rsidRPr="005B14A6">
        <w:rPr>
          <w:rFonts w:asciiTheme="majorHAnsi" w:hAnsiTheme="majorHAnsi" w:cstheme="majorHAnsi"/>
          <w:color w:val="000000"/>
          <w:spacing w:val="-3"/>
          <w:sz w:val="24"/>
          <w:szCs w:val="24"/>
          <w:lang w:val="ro-RO"/>
        </w:rPr>
        <w:t xml:space="preserve"> </w:t>
      </w:r>
      <w:r w:rsidRPr="005B14A6">
        <w:rPr>
          <w:rFonts w:asciiTheme="majorHAnsi" w:hAnsiTheme="majorHAnsi" w:cstheme="majorHAnsi"/>
          <w:color w:val="000000"/>
          <w:sz w:val="24"/>
          <w:szCs w:val="24"/>
          <w:lang w:val="ro-RO"/>
        </w:rPr>
        <w:t>din</w:t>
      </w:r>
      <w:r w:rsidRPr="005B14A6">
        <w:rPr>
          <w:rFonts w:asciiTheme="majorHAnsi" w:hAnsiTheme="majorHAnsi" w:cstheme="majorHAnsi"/>
          <w:color w:val="000000"/>
          <w:spacing w:val="-3"/>
          <w:sz w:val="24"/>
          <w:szCs w:val="24"/>
          <w:lang w:val="ro-RO"/>
        </w:rPr>
        <w:t xml:space="preserve"> Legea privind organizarea și funcționarea Curții de Conturi</w:t>
      </w:r>
      <w:r w:rsidR="00406F85">
        <w:rPr>
          <w:rFonts w:asciiTheme="majorHAnsi" w:hAnsiTheme="majorHAnsi" w:cstheme="majorHAnsi"/>
          <w:color w:val="000000"/>
          <w:spacing w:val="-3"/>
          <w:sz w:val="24"/>
          <w:szCs w:val="24"/>
          <w:lang w:val="ro-RO"/>
        </w:rPr>
        <w:t xml:space="preserve"> a Republicii Moldova</w:t>
      </w:r>
      <w:r w:rsidR="00B35D3C" w:rsidRPr="005B14A6">
        <w:rPr>
          <w:rStyle w:val="a9"/>
          <w:rFonts w:asciiTheme="majorHAnsi" w:hAnsiTheme="majorHAnsi" w:cstheme="majorHAnsi"/>
          <w:color w:val="000000"/>
          <w:spacing w:val="-3"/>
          <w:sz w:val="24"/>
          <w:szCs w:val="24"/>
          <w:lang w:val="ro-RO"/>
        </w:rPr>
        <w:footnoteReference w:id="10"/>
      </w:r>
      <w:r w:rsidRPr="005B14A6">
        <w:rPr>
          <w:rFonts w:asciiTheme="majorHAnsi" w:hAnsiTheme="majorHAnsi" w:cstheme="majorHAnsi"/>
          <w:color w:val="000000"/>
          <w:spacing w:val="-3"/>
          <w:sz w:val="24"/>
          <w:szCs w:val="24"/>
          <w:lang w:val="ro-RO"/>
        </w:rPr>
        <w:t xml:space="preserve"> </w:t>
      </w:r>
      <w:r w:rsidRPr="005B14A6">
        <w:rPr>
          <w:rFonts w:asciiTheme="majorHAnsi" w:hAnsiTheme="majorHAnsi" w:cstheme="majorHAnsi"/>
          <w:color w:val="000000"/>
          <w:spacing w:val="-1"/>
          <w:sz w:val="24"/>
          <w:szCs w:val="24"/>
          <w:lang w:val="ro-RO"/>
        </w:rPr>
        <w:t>ș</w:t>
      </w:r>
      <w:r w:rsidR="0099300A" w:rsidRPr="005B14A6">
        <w:rPr>
          <w:rFonts w:asciiTheme="majorHAnsi" w:hAnsiTheme="majorHAnsi" w:cstheme="majorHAnsi"/>
          <w:color w:val="000000"/>
          <w:spacing w:val="-1"/>
          <w:sz w:val="24"/>
          <w:szCs w:val="24"/>
          <w:lang w:val="ro-RO"/>
        </w:rPr>
        <w:t xml:space="preserve">i în conformitate cu </w:t>
      </w:r>
      <w:r w:rsidR="002044F8">
        <w:rPr>
          <w:rFonts w:asciiTheme="majorHAnsi" w:hAnsiTheme="majorHAnsi" w:cstheme="majorHAnsi"/>
          <w:color w:val="000000"/>
          <w:spacing w:val="-1"/>
          <w:sz w:val="24"/>
          <w:szCs w:val="24"/>
          <w:lang w:val="ro-RO"/>
        </w:rPr>
        <w:t>Programele</w:t>
      </w:r>
      <w:r w:rsidRPr="005B14A6">
        <w:rPr>
          <w:rFonts w:asciiTheme="majorHAnsi" w:hAnsiTheme="majorHAnsi" w:cstheme="majorHAnsi"/>
          <w:color w:val="000000"/>
          <w:spacing w:val="-1"/>
          <w:sz w:val="24"/>
          <w:szCs w:val="24"/>
          <w:lang w:val="ro-RO"/>
        </w:rPr>
        <w:t xml:space="preserve"> activității de audit a Curții de </w:t>
      </w:r>
      <w:r w:rsidR="00204F23">
        <w:rPr>
          <w:rFonts w:asciiTheme="majorHAnsi" w:hAnsiTheme="majorHAnsi" w:cstheme="majorHAnsi"/>
          <w:color w:val="000000"/>
          <w:sz w:val="24"/>
          <w:szCs w:val="24"/>
          <w:lang w:val="ro-RO"/>
        </w:rPr>
        <w:t>Conturi</w:t>
      </w:r>
      <w:r w:rsidR="0099300A" w:rsidRPr="005B14A6">
        <w:rPr>
          <w:rStyle w:val="a9"/>
          <w:rFonts w:asciiTheme="majorHAnsi" w:hAnsiTheme="majorHAnsi" w:cstheme="majorHAnsi"/>
          <w:color w:val="000000"/>
          <w:sz w:val="24"/>
          <w:szCs w:val="24"/>
          <w:lang w:val="ro-RO"/>
        </w:rPr>
        <w:footnoteReference w:id="11"/>
      </w:r>
      <w:r w:rsidR="00543A37" w:rsidRPr="005B14A6">
        <w:rPr>
          <w:rFonts w:asciiTheme="majorHAnsi" w:hAnsiTheme="majorHAnsi" w:cstheme="majorHAnsi"/>
          <w:color w:val="000000"/>
          <w:sz w:val="24"/>
          <w:szCs w:val="24"/>
          <w:lang w:val="ro-RO"/>
        </w:rPr>
        <w:t>,</w:t>
      </w:r>
      <w:r w:rsidR="00543A37" w:rsidRPr="005B14A6">
        <w:rPr>
          <w:rFonts w:asciiTheme="majorHAnsi" w:hAnsiTheme="majorHAnsi" w:cstheme="majorHAnsi"/>
          <w:sz w:val="24"/>
          <w:szCs w:val="24"/>
          <w:lang w:val="ro-RO"/>
        </w:rPr>
        <w:t xml:space="preserve"> având drept s</w:t>
      </w:r>
      <w:r w:rsidR="00543A37" w:rsidRPr="005B14A6">
        <w:rPr>
          <w:rFonts w:asciiTheme="majorHAnsi" w:eastAsia="Times New Roman" w:hAnsiTheme="majorHAnsi" w:cstheme="majorHAnsi"/>
          <w:sz w:val="24"/>
          <w:szCs w:val="24"/>
          <w:lang w:val="ro-RO"/>
        </w:rPr>
        <w:t xml:space="preserve">cop </w:t>
      </w:r>
      <w:r w:rsidR="00543A37" w:rsidRPr="005B14A6">
        <w:rPr>
          <w:rFonts w:asciiTheme="majorHAnsi" w:hAnsiTheme="majorHAnsi" w:cstheme="majorHAnsi"/>
          <w:sz w:val="24"/>
          <w:szCs w:val="24"/>
          <w:lang w:val="ro-RO"/>
        </w:rPr>
        <w:t xml:space="preserve">oferirea asigurării rezonabile asupra conformității eliberării documentelor permisive în </w:t>
      </w:r>
      <w:r w:rsidR="00543A37" w:rsidRPr="0037100A">
        <w:rPr>
          <w:rFonts w:asciiTheme="majorHAnsi" w:hAnsiTheme="majorHAnsi" w:cstheme="majorHAnsi"/>
          <w:sz w:val="24"/>
          <w:szCs w:val="24"/>
          <w:lang w:val="ro-RO"/>
        </w:rPr>
        <w:t>construcție la A</w:t>
      </w:r>
      <w:r w:rsidR="0001144A" w:rsidRPr="0037100A">
        <w:rPr>
          <w:rFonts w:asciiTheme="majorHAnsi" w:hAnsiTheme="majorHAnsi" w:cstheme="majorHAnsi"/>
          <w:sz w:val="24"/>
          <w:szCs w:val="24"/>
          <w:lang w:val="ro-RO"/>
        </w:rPr>
        <w:t>A</w:t>
      </w:r>
      <w:r w:rsidR="00543A37" w:rsidRPr="0037100A">
        <w:rPr>
          <w:rFonts w:asciiTheme="majorHAnsi" w:hAnsiTheme="majorHAnsi" w:cstheme="majorHAnsi"/>
          <w:sz w:val="24"/>
          <w:szCs w:val="24"/>
          <w:lang w:val="ro-RO"/>
        </w:rPr>
        <w:t>PL</w:t>
      </w:r>
      <w:r w:rsidR="00543A37" w:rsidRPr="005B14A6">
        <w:rPr>
          <w:rFonts w:asciiTheme="majorHAnsi" w:hAnsiTheme="majorHAnsi" w:cstheme="majorHAnsi"/>
          <w:sz w:val="24"/>
          <w:szCs w:val="24"/>
          <w:lang w:val="ro-RO"/>
        </w:rPr>
        <w:t xml:space="preserve"> din mun</w:t>
      </w:r>
      <w:r w:rsidR="003C1E76">
        <w:rPr>
          <w:rFonts w:asciiTheme="majorHAnsi" w:hAnsiTheme="majorHAnsi" w:cstheme="majorHAnsi"/>
          <w:sz w:val="24"/>
          <w:szCs w:val="24"/>
          <w:lang w:val="ro-RO"/>
        </w:rPr>
        <w:t>icipiile</w:t>
      </w:r>
      <w:r w:rsidR="00543A37" w:rsidRPr="005B14A6">
        <w:rPr>
          <w:rFonts w:asciiTheme="majorHAnsi" w:hAnsiTheme="majorHAnsi" w:cstheme="majorHAnsi"/>
          <w:sz w:val="24"/>
          <w:szCs w:val="24"/>
          <w:lang w:val="ro-RO"/>
        </w:rPr>
        <w:t xml:space="preserve"> Chișinău, Bălți și </w:t>
      </w:r>
      <w:proofErr w:type="spellStart"/>
      <w:r w:rsidR="00543A37" w:rsidRPr="005B14A6">
        <w:rPr>
          <w:rFonts w:asciiTheme="majorHAnsi" w:hAnsiTheme="majorHAnsi" w:cstheme="majorHAnsi"/>
          <w:sz w:val="24"/>
          <w:szCs w:val="24"/>
          <w:lang w:val="ro-RO"/>
        </w:rPr>
        <w:t>E</w:t>
      </w:r>
      <w:r w:rsidR="00B33C03">
        <w:rPr>
          <w:rFonts w:asciiTheme="majorHAnsi" w:hAnsiTheme="majorHAnsi" w:cstheme="majorHAnsi"/>
          <w:sz w:val="24"/>
          <w:szCs w:val="24"/>
          <w:lang w:val="ro-RO"/>
        </w:rPr>
        <w:t>dineț</w:t>
      </w:r>
      <w:proofErr w:type="spellEnd"/>
      <w:r w:rsidR="00B33C03">
        <w:rPr>
          <w:rFonts w:asciiTheme="majorHAnsi" w:hAnsiTheme="majorHAnsi" w:cstheme="majorHAnsi"/>
          <w:sz w:val="24"/>
          <w:szCs w:val="24"/>
          <w:lang w:val="ro-RO"/>
        </w:rPr>
        <w:t xml:space="preserve"> </w:t>
      </w:r>
      <w:r w:rsidR="00B33C03">
        <w:rPr>
          <w:rFonts w:asciiTheme="majorHAnsi" w:hAnsiTheme="majorHAnsi" w:cstheme="majorHAnsi"/>
          <w:sz w:val="24"/>
          <w:szCs w:val="24"/>
          <w:lang w:val="ro-MD"/>
        </w:rPr>
        <w:t xml:space="preserve">în perioada </w:t>
      </w:r>
      <w:r w:rsidR="003C1E76">
        <w:rPr>
          <w:rFonts w:asciiTheme="majorHAnsi" w:hAnsiTheme="majorHAnsi" w:cstheme="majorHAnsi"/>
          <w:sz w:val="24"/>
          <w:szCs w:val="24"/>
          <w:lang w:val="ro-MD"/>
        </w:rPr>
        <w:t xml:space="preserve">anilor </w:t>
      </w:r>
      <w:r w:rsidR="00B33C03">
        <w:rPr>
          <w:rFonts w:asciiTheme="majorHAnsi" w:hAnsiTheme="majorHAnsi" w:cstheme="majorHAnsi"/>
          <w:sz w:val="24"/>
          <w:szCs w:val="24"/>
          <w:lang w:val="ro-MD"/>
        </w:rPr>
        <w:t>2018-2019,</w:t>
      </w:r>
      <w:r w:rsidR="00637F17" w:rsidRPr="005B14A6">
        <w:rPr>
          <w:rFonts w:asciiTheme="majorHAnsi" w:eastAsia="Times New Roman" w:hAnsiTheme="majorHAnsi" w:cs="Times New Roman"/>
          <w:sz w:val="24"/>
          <w:szCs w:val="24"/>
          <w:lang w:val="ro-MD" w:eastAsia="ru-RU"/>
        </w:rPr>
        <w:t xml:space="preserve"> </w:t>
      </w:r>
      <w:r w:rsidR="00332FB3">
        <w:rPr>
          <w:rFonts w:asciiTheme="majorHAnsi" w:eastAsia="Times New Roman" w:hAnsiTheme="majorHAnsi" w:cs="Times New Roman"/>
          <w:sz w:val="24"/>
          <w:szCs w:val="24"/>
          <w:lang w:val="ro-MD" w:eastAsia="ru-RU"/>
        </w:rPr>
        <w:t xml:space="preserve">precum </w:t>
      </w:r>
      <w:r w:rsidR="00637F17" w:rsidRPr="005B14A6">
        <w:rPr>
          <w:rFonts w:asciiTheme="majorHAnsi" w:eastAsia="Times New Roman" w:hAnsiTheme="majorHAnsi" w:cs="Times New Roman"/>
          <w:sz w:val="24"/>
          <w:szCs w:val="24"/>
          <w:lang w:val="ro-RO" w:eastAsia="ru-RU"/>
        </w:rPr>
        <w:t xml:space="preserve">și </w:t>
      </w:r>
      <w:r w:rsidR="00637F17" w:rsidRPr="005B14A6">
        <w:rPr>
          <w:rFonts w:asciiTheme="majorHAnsi" w:eastAsia="Times New Roman" w:hAnsiTheme="majorHAnsi" w:cs="Times New Roman"/>
          <w:sz w:val="24"/>
          <w:szCs w:val="24"/>
          <w:lang w:val="ro-MD" w:eastAsia="ru-RU"/>
        </w:rPr>
        <w:t>funcționalității procedurilor aferente domeniului vizat.</w:t>
      </w:r>
      <w:r w:rsidR="00637F17" w:rsidRPr="005B14A6">
        <w:rPr>
          <w:rFonts w:asciiTheme="majorHAnsi" w:eastAsia="Times New Roman" w:hAnsiTheme="majorHAnsi" w:cs="Times New Roman"/>
          <w:b/>
          <w:bCs/>
          <w:sz w:val="24"/>
          <w:szCs w:val="24"/>
          <w:lang w:val="ro-MD" w:eastAsia="ru-RU"/>
        </w:rPr>
        <w:t xml:space="preserve"> </w:t>
      </w:r>
    </w:p>
    <w:p w:rsidR="0042489D" w:rsidRDefault="0042489D" w:rsidP="00612A1C">
      <w:pPr>
        <w:spacing w:after="0" w:line="276" w:lineRule="auto"/>
        <w:ind w:firstLine="567"/>
        <w:jc w:val="both"/>
        <w:rPr>
          <w:rFonts w:asciiTheme="majorHAnsi" w:hAnsiTheme="majorHAnsi" w:cstheme="majorHAnsi"/>
          <w:b/>
          <w:sz w:val="24"/>
          <w:szCs w:val="24"/>
          <w:lang w:val="ro-RO"/>
        </w:rPr>
      </w:pPr>
      <w:r w:rsidRPr="00630E42">
        <w:rPr>
          <w:rFonts w:asciiTheme="majorHAnsi" w:eastAsia="Arial" w:hAnsiTheme="majorHAnsi" w:cstheme="majorHAnsi"/>
          <w:spacing w:val="1"/>
          <w:sz w:val="24"/>
          <w:szCs w:val="24"/>
          <w:lang w:val="ro-RO"/>
        </w:rPr>
        <w:t>Astfel, î</w:t>
      </w:r>
      <w:r w:rsidRPr="00630E42">
        <w:rPr>
          <w:rFonts w:asciiTheme="majorHAnsi" w:hAnsiTheme="majorHAnsi" w:cstheme="majorHAnsi"/>
          <w:sz w:val="24"/>
          <w:szCs w:val="24"/>
          <w:lang w:val="ro-RO"/>
        </w:rPr>
        <w:t>n contextul realizării scopului misiunii de audit</w:t>
      </w:r>
      <w:r w:rsidR="003C1E76">
        <w:rPr>
          <w:rFonts w:asciiTheme="majorHAnsi" w:hAnsiTheme="majorHAnsi" w:cstheme="majorHAnsi"/>
          <w:sz w:val="24"/>
          <w:szCs w:val="24"/>
          <w:lang w:val="ro-RO"/>
        </w:rPr>
        <w:t>,</w:t>
      </w:r>
      <w:r w:rsidRPr="00630E42">
        <w:rPr>
          <w:rFonts w:asciiTheme="majorHAnsi" w:hAnsiTheme="majorHAnsi" w:cstheme="majorHAnsi"/>
          <w:sz w:val="24"/>
          <w:szCs w:val="24"/>
          <w:lang w:val="ro-RO"/>
        </w:rPr>
        <w:t xml:space="preserve"> </w:t>
      </w:r>
      <w:r w:rsidR="001D486F">
        <w:rPr>
          <w:rFonts w:asciiTheme="majorHAnsi" w:hAnsiTheme="majorHAnsi" w:cstheme="majorHAnsi"/>
          <w:sz w:val="24"/>
          <w:szCs w:val="24"/>
          <w:lang w:val="ro-RO"/>
        </w:rPr>
        <w:t>au fost determinate următoarele obiective specifice:</w:t>
      </w:r>
    </w:p>
    <w:p w:rsidR="00736B9F" w:rsidRPr="00340122" w:rsidRDefault="007E2827" w:rsidP="00612A1C">
      <w:pPr>
        <w:pStyle w:val="ad"/>
        <w:numPr>
          <w:ilvl w:val="0"/>
          <w:numId w:val="3"/>
        </w:numPr>
        <w:tabs>
          <w:tab w:val="left" w:pos="567"/>
        </w:tabs>
        <w:spacing w:line="276" w:lineRule="auto"/>
        <w:ind w:left="0" w:firstLine="0"/>
        <w:rPr>
          <w:rFonts w:asciiTheme="majorHAnsi" w:hAnsiTheme="majorHAnsi" w:cstheme="majorHAnsi"/>
          <w:b/>
          <w:lang w:val="ro-RO"/>
        </w:rPr>
      </w:pPr>
      <w:r w:rsidRPr="00340122">
        <w:rPr>
          <w:rFonts w:asciiTheme="majorHAnsi" w:hAnsiTheme="majorHAnsi"/>
          <w:b/>
          <w:lang w:val="ro-MD"/>
        </w:rPr>
        <w:t xml:space="preserve">Modul de eliberare a documentelor permisive de către </w:t>
      </w:r>
      <w:r w:rsidR="003A1FDE">
        <w:rPr>
          <w:rFonts w:asciiTheme="majorHAnsi" w:hAnsiTheme="majorHAnsi"/>
          <w:b/>
          <w:lang w:val="ro-MD"/>
        </w:rPr>
        <w:t>A</w:t>
      </w:r>
      <w:r w:rsidRPr="00340122">
        <w:rPr>
          <w:rFonts w:asciiTheme="majorHAnsi" w:hAnsiTheme="majorHAnsi"/>
          <w:b/>
          <w:lang w:val="ro-MD"/>
        </w:rPr>
        <w:t>APL este în concordanță cu planurile urbanistice</w:t>
      </w:r>
      <w:r w:rsidR="00DC1861" w:rsidRPr="00340122">
        <w:rPr>
          <w:rFonts w:asciiTheme="majorHAnsi" w:hAnsiTheme="majorHAnsi"/>
          <w:b/>
          <w:lang w:val="ro-MD"/>
        </w:rPr>
        <w:t xml:space="preserve"> și de amenajare a teritoriului?</w:t>
      </w:r>
    </w:p>
    <w:p w:rsidR="000D7674" w:rsidRPr="00340122" w:rsidRDefault="00B051A1" w:rsidP="00612A1C">
      <w:pPr>
        <w:pStyle w:val="ad"/>
        <w:numPr>
          <w:ilvl w:val="0"/>
          <w:numId w:val="3"/>
        </w:numPr>
        <w:tabs>
          <w:tab w:val="left" w:pos="567"/>
        </w:tabs>
        <w:spacing w:line="276" w:lineRule="auto"/>
        <w:ind w:left="0" w:firstLine="0"/>
        <w:rPr>
          <w:rFonts w:asciiTheme="majorHAnsi" w:hAnsiTheme="majorHAnsi" w:cstheme="majorHAnsi"/>
          <w:b/>
          <w:lang w:val="ro-RO"/>
        </w:rPr>
      </w:pPr>
      <w:r w:rsidRPr="00340122">
        <w:rPr>
          <w:rFonts w:asciiTheme="majorHAnsi" w:hAnsiTheme="majorHAnsi"/>
          <w:b/>
          <w:lang w:val="ro-MD"/>
        </w:rPr>
        <w:t xml:space="preserve">Modul de eliberare a documentelor permisive de către </w:t>
      </w:r>
      <w:r w:rsidR="003A1FDE">
        <w:rPr>
          <w:rFonts w:asciiTheme="majorHAnsi" w:hAnsiTheme="majorHAnsi"/>
          <w:b/>
          <w:lang w:val="ro-MD"/>
        </w:rPr>
        <w:t>A</w:t>
      </w:r>
      <w:r w:rsidRPr="00340122">
        <w:rPr>
          <w:rFonts w:asciiTheme="majorHAnsi" w:hAnsiTheme="majorHAnsi"/>
          <w:b/>
          <w:lang w:val="ro-MD"/>
        </w:rPr>
        <w:t>APL este în concordanță cu actele normative în vigoare?</w:t>
      </w:r>
    </w:p>
    <w:p w:rsidR="00DE39CC" w:rsidRPr="00DE39CC" w:rsidRDefault="00DE39CC" w:rsidP="00612A1C">
      <w:pPr>
        <w:pStyle w:val="ad"/>
        <w:numPr>
          <w:ilvl w:val="0"/>
          <w:numId w:val="3"/>
        </w:numPr>
        <w:tabs>
          <w:tab w:val="left" w:pos="567"/>
        </w:tabs>
        <w:spacing w:line="276" w:lineRule="auto"/>
        <w:ind w:left="0" w:firstLine="0"/>
        <w:rPr>
          <w:rFonts w:asciiTheme="majorHAnsi" w:hAnsiTheme="majorHAnsi"/>
          <w:b/>
          <w:lang w:val="ro-MD"/>
        </w:rPr>
      </w:pPr>
      <w:r w:rsidRPr="00DE39CC">
        <w:rPr>
          <w:rFonts w:asciiTheme="majorHAnsi" w:hAnsiTheme="majorHAnsi"/>
          <w:b/>
          <w:lang w:val="ro-MD"/>
        </w:rPr>
        <w:t xml:space="preserve">Monitorizarea și controlul asupra executării prevederilor </w:t>
      </w:r>
      <w:r>
        <w:rPr>
          <w:rFonts w:asciiTheme="majorHAnsi" w:hAnsiTheme="majorHAnsi"/>
          <w:b/>
          <w:lang w:val="ro-MD"/>
        </w:rPr>
        <w:t>documentelor permisive emise</w:t>
      </w:r>
      <w:r w:rsidRPr="00DE39CC">
        <w:rPr>
          <w:rFonts w:asciiTheme="majorHAnsi" w:hAnsiTheme="majorHAnsi"/>
          <w:b/>
          <w:lang w:val="ro-MD"/>
        </w:rPr>
        <w:t xml:space="preserve"> au fost instituite și efectuate în corespundere cu cadrul regulator în vigoare?</w:t>
      </w:r>
    </w:p>
    <w:p w:rsidR="00736B9F" w:rsidRPr="00466473" w:rsidRDefault="002010BD" w:rsidP="00612A1C">
      <w:pPr>
        <w:pStyle w:val="ad"/>
        <w:numPr>
          <w:ilvl w:val="0"/>
          <w:numId w:val="3"/>
        </w:numPr>
        <w:tabs>
          <w:tab w:val="left" w:pos="567"/>
        </w:tabs>
        <w:spacing w:line="276" w:lineRule="auto"/>
        <w:ind w:left="0" w:firstLine="0"/>
        <w:rPr>
          <w:rFonts w:asciiTheme="majorHAnsi" w:hAnsiTheme="majorHAnsi" w:cstheme="majorHAnsi"/>
          <w:b/>
          <w:lang w:val="ro-RO"/>
        </w:rPr>
      </w:pPr>
      <w:r w:rsidRPr="00DE39CC">
        <w:rPr>
          <w:rFonts w:asciiTheme="majorHAnsi" w:hAnsiTheme="majorHAnsi"/>
          <w:b/>
          <w:lang w:val="ro-MD"/>
        </w:rPr>
        <w:t>Monitorizarea și controlul asupra</w:t>
      </w:r>
      <w:r w:rsidRPr="00340122">
        <w:rPr>
          <w:rFonts w:asciiTheme="majorHAnsi" w:hAnsiTheme="majorHAnsi"/>
          <w:b/>
          <w:lang w:val="ro-MD"/>
        </w:rPr>
        <w:t xml:space="preserve"> </w:t>
      </w:r>
      <w:r>
        <w:rPr>
          <w:rFonts w:asciiTheme="majorHAnsi" w:hAnsiTheme="majorHAnsi"/>
          <w:b/>
          <w:lang w:val="ro-MD"/>
        </w:rPr>
        <w:t>construcțiilor</w:t>
      </w:r>
      <w:r w:rsidR="00DA0455" w:rsidRPr="00340122">
        <w:rPr>
          <w:rFonts w:asciiTheme="majorHAnsi" w:hAnsiTheme="majorHAnsi"/>
          <w:b/>
          <w:lang w:val="ro-MD"/>
        </w:rPr>
        <w:t xml:space="preserve"> nefinalizate</w:t>
      </w:r>
      <w:r w:rsidR="009D4B22">
        <w:rPr>
          <w:rFonts w:asciiTheme="majorHAnsi" w:hAnsiTheme="majorHAnsi"/>
          <w:b/>
          <w:lang w:val="ro-MD"/>
        </w:rPr>
        <w:t>, inclusiv a</w:t>
      </w:r>
      <w:r w:rsidR="003C1E76">
        <w:rPr>
          <w:rFonts w:asciiTheme="majorHAnsi" w:hAnsiTheme="majorHAnsi"/>
          <w:b/>
          <w:lang w:val="ro-MD"/>
        </w:rPr>
        <w:t>supra</w:t>
      </w:r>
      <w:r w:rsidR="009D4B22">
        <w:rPr>
          <w:rFonts w:asciiTheme="majorHAnsi" w:hAnsiTheme="majorHAnsi"/>
          <w:b/>
          <w:lang w:val="ro-MD"/>
        </w:rPr>
        <w:t xml:space="preserve"> celor care</w:t>
      </w:r>
      <w:r w:rsidR="00DA0455" w:rsidRPr="00340122">
        <w:rPr>
          <w:rFonts w:asciiTheme="majorHAnsi" w:hAnsiTheme="majorHAnsi"/>
          <w:b/>
          <w:lang w:val="ro-MD"/>
        </w:rPr>
        <w:t xml:space="preserve"> timp de 3 a</w:t>
      </w:r>
      <w:r w:rsidR="009D4B22">
        <w:rPr>
          <w:rFonts w:asciiTheme="majorHAnsi" w:hAnsiTheme="majorHAnsi"/>
          <w:b/>
          <w:lang w:val="ro-MD"/>
        </w:rPr>
        <w:t>ni de la începutul lucrărilor au</w:t>
      </w:r>
      <w:r w:rsidR="00DA0455" w:rsidRPr="00340122">
        <w:rPr>
          <w:rFonts w:asciiTheme="majorHAnsi" w:hAnsiTheme="majorHAnsi"/>
          <w:b/>
          <w:lang w:val="ro-MD"/>
        </w:rPr>
        <w:t xml:space="preserve"> un grad de finisare mai </w:t>
      </w:r>
      <w:r>
        <w:rPr>
          <w:rFonts w:asciiTheme="majorHAnsi" w:hAnsiTheme="majorHAnsi"/>
          <w:b/>
          <w:lang w:val="ro-MD"/>
        </w:rPr>
        <w:t xml:space="preserve">mare de 50% </w:t>
      </w:r>
      <w:r w:rsidR="003C1E76">
        <w:rPr>
          <w:rFonts w:asciiTheme="majorHAnsi" w:hAnsiTheme="majorHAnsi"/>
          <w:b/>
          <w:lang w:val="ro-MD"/>
        </w:rPr>
        <w:t>, s-au</w:t>
      </w:r>
      <w:r>
        <w:rPr>
          <w:rFonts w:asciiTheme="majorHAnsi" w:hAnsiTheme="majorHAnsi"/>
          <w:b/>
          <w:lang w:val="ro-MD"/>
        </w:rPr>
        <w:t xml:space="preserve"> efectuat</w:t>
      </w:r>
      <w:r w:rsidR="00DA0455" w:rsidRPr="00340122">
        <w:rPr>
          <w:rFonts w:asciiTheme="majorHAnsi" w:hAnsiTheme="majorHAnsi"/>
          <w:b/>
          <w:lang w:val="ro-MD"/>
        </w:rPr>
        <w:t>?</w:t>
      </w:r>
    </w:p>
    <w:p w:rsidR="00DA71B3" w:rsidRPr="00DA71B3" w:rsidRDefault="00DA71B3" w:rsidP="00B3663A">
      <w:pPr>
        <w:spacing w:after="0" w:line="276" w:lineRule="auto"/>
        <w:ind w:firstLine="567"/>
        <w:jc w:val="both"/>
        <w:rPr>
          <w:rFonts w:asciiTheme="majorHAnsi" w:hAnsiTheme="majorHAnsi" w:cstheme="majorHAnsi"/>
          <w:noProof/>
          <w:sz w:val="24"/>
          <w:szCs w:val="24"/>
          <w:shd w:val="clear" w:color="auto" w:fill="FFFFFF"/>
        </w:rPr>
      </w:pPr>
      <w:r w:rsidRPr="007C6953">
        <w:rPr>
          <w:rFonts w:asciiTheme="majorHAnsi" w:eastAsia="Times New Roman" w:hAnsiTheme="majorHAnsi" w:cstheme="majorHAnsi"/>
          <w:noProof/>
          <w:sz w:val="24"/>
          <w:szCs w:val="24"/>
        </w:rPr>
        <w:t xml:space="preserve">Activitățile de audit au fost ghidate de standardele internaționale ale instituțiilor supreme de audit </w:t>
      </w:r>
      <w:r w:rsidRPr="007C6953">
        <w:rPr>
          <w:rFonts w:asciiTheme="majorHAnsi" w:hAnsiTheme="majorHAnsi" w:cstheme="majorHAnsi"/>
          <w:noProof/>
          <w:sz w:val="24"/>
          <w:szCs w:val="24"/>
          <w:shd w:val="clear" w:color="auto" w:fill="FFFFFF"/>
        </w:rPr>
        <w:t xml:space="preserve">ISSAI 100, ISSAI 400, precum și de </w:t>
      </w:r>
      <w:r w:rsidRPr="007C6953">
        <w:rPr>
          <w:rFonts w:asciiTheme="majorHAnsi" w:hAnsiTheme="majorHAnsi" w:cstheme="majorHAnsi"/>
          <w:noProof/>
          <w:sz w:val="24"/>
          <w:szCs w:val="24"/>
        </w:rPr>
        <w:t>ISSAI 4000</w:t>
      </w:r>
      <w:r w:rsidRPr="007C6953">
        <w:rPr>
          <w:rStyle w:val="a9"/>
          <w:rFonts w:asciiTheme="majorHAnsi" w:hAnsiTheme="majorHAnsi" w:cstheme="majorHAnsi"/>
          <w:noProof/>
          <w:sz w:val="24"/>
          <w:szCs w:val="24"/>
        </w:rPr>
        <w:footnoteReference w:id="12"/>
      </w:r>
      <w:r w:rsidRPr="007C6953">
        <w:rPr>
          <w:rFonts w:asciiTheme="majorHAnsi" w:hAnsiTheme="majorHAnsi" w:cstheme="majorHAnsi"/>
          <w:noProof/>
          <w:sz w:val="24"/>
          <w:szCs w:val="24"/>
        </w:rPr>
        <w:t>.</w:t>
      </w:r>
    </w:p>
    <w:p w:rsidR="00F27D2E" w:rsidRPr="0037100A" w:rsidRDefault="00F27D2E" w:rsidP="00612A1C">
      <w:pPr>
        <w:spacing w:after="0" w:line="276" w:lineRule="auto"/>
        <w:ind w:firstLine="567"/>
        <w:contextualSpacing/>
        <w:jc w:val="both"/>
        <w:rPr>
          <w:rFonts w:asciiTheme="majorHAnsi" w:eastAsia="Times New Roman" w:hAnsiTheme="majorHAnsi" w:cs="Times New Roman"/>
          <w:sz w:val="24"/>
          <w:szCs w:val="24"/>
          <w:lang w:val="ro-RO" w:eastAsia="ru-RU"/>
        </w:rPr>
      </w:pPr>
      <w:r w:rsidRPr="005B14A6">
        <w:rPr>
          <w:rFonts w:asciiTheme="majorHAnsi" w:eastAsia="Arial" w:hAnsiTheme="majorHAnsi" w:cstheme="majorHAnsi"/>
          <w:spacing w:val="1"/>
          <w:sz w:val="24"/>
          <w:szCs w:val="24"/>
          <w:lang w:val="ro-RO"/>
        </w:rPr>
        <w:t xml:space="preserve">Responsabilitatea </w:t>
      </w:r>
      <w:r w:rsidR="00577767">
        <w:rPr>
          <w:rFonts w:asciiTheme="majorHAnsi" w:eastAsia="Arial" w:hAnsiTheme="majorHAnsi" w:cstheme="majorHAnsi"/>
          <w:spacing w:val="1"/>
          <w:sz w:val="24"/>
          <w:szCs w:val="24"/>
          <w:lang w:val="ro-RO"/>
        </w:rPr>
        <w:t xml:space="preserve">echipei de audit a constat </w:t>
      </w:r>
      <w:r w:rsidR="00577767">
        <w:rPr>
          <w:rFonts w:asciiTheme="majorHAnsi" w:eastAsia="Arial" w:hAnsiTheme="majorHAnsi" w:cstheme="majorHAnsi"/>
          <w:spacing w:val="1"/>
          <w:sz w:val="24"/>
          <w:szCs w:val="24"/>
          <w:lang w:val="ro-MD"/>
        </w:rPr>
        <w:t>în</w:t>
      </w:r>
      <w:r w:rsidRPr="005B14A6">
        <w:rPr>
          <w:rFonts w:asciiTheme="majorHAnsi" w:eastAsia="Arial" w:hAnsiTheme="majorHAnsi" w:cstheme="majorHAnsi"/>
          <w:spacing w:val="1"/>
          <w:sz w:val="24"/>
          <w:szCs w:val="24"/>
          <w:lang w:val="ro-RO"/>
        </w:rPr>
        <w:t xml:space="preserve"> obținerea probelor suficiente și adecvate</w:t>
      </w:r>
      <w:r w:rsidR="00E92A55">
        <w:rPr>
          <w:rFonts w:asciiTheme="majorHAnsi" w:eastAsia="Arial" w:hAnsiTheme="majorHAnsi" w:cstheme="majorHAnsi"/>
          <w:spacing w:val="1"/>
          <w:sz w:val="24"/>
          <w:szCs w:val="24"/>
          <w:lang w:val="ro-RO"/>
        </w:rPr>
        <w:t xml:space="preserve"> </w:t>
      </w:r>
      <w:r w:rsidRPr="005B14A6">
        <w:rPr>
          <w:rFonts w:asciiTheme="majorHAnsi" w:eastAsia="Arial" w:hAnsiTheme="majorHAnsi" w:cstheme="majorHAnsi"/>
          <w:spacing w:val="1"/>
          <w:sz w:val="24"/>
          <w:szCs w:val="24"/>
          <w:lang w:val="ro-RO"/>
        </w:rPr>
        <w:t xml:space="preserve"> </w:t>
      </w:r>
      <w:r w:rsidR="00577767" w:rsidRPr="00577767">
        <w:rPr>
          <w:rFonts w:asciiTheme="majorHAnsi" w:eastAsia="Arial" w:hAnsiTheme="majorHAnsi" w:cstheme="majorHAnsi"/>
          <w:spacing w:val="1"/>
          <w:sz w:val="24"/>
          <w:szCs w:val="24"/>
          <w:lang w:val="ro-RO"/>
        </w:rPr>
        <w:t xml:space="preserve">pentru susținerea </w:t>
      </w:r>
      <w:r w:rsidR="00577767" w:rsidRPr="0037100A">
        <w:rPr>
          <w:rFonts w:asciiTheme="majorHAnsi" w:eastAsia="Arial" w:hAnsiTheme="majorHAnsi" w:cstheme="majorHAnsi"/>
          <w:spacing w:val="1"/>
          <w:sz w:val="24"/>
          <w:szCs w:val="24"/>
          <w:lang w:val="ro-RO"/>
        </w:rPr>
        <w:t xml:space="preserve">constatărilor și concluziei generale </w:t>
      </w:r>
      <w:r w:rsidR="00577767" w:rsidRPr="0037100A">
        <w:rPr>
          <w:rFonts w:asciiTheme="majorHAnsi" w:eastAsia="Times New Roman" w:hAnsiTheme="majorHAnsi" w:cs="Times New Roman"/>
          <w:sz w:val="24"/>
          <w:szCs w:val="24"/>
          <w:lang w:val="ro-RO" w:eastAsia="ru-RU"/>
        </w:rPr>
        <w:t>privind conformitatea</w:t>
      </w:r>
      <w:r w:rsidRPr="0037100A">
        <w:rPr>
          <w:rFonts w:asciiTheme="majorHAnsi" w:eastAsia="Times New Roman" w:hAnsiTheme="majorHAnsi" w:cs="Times New Roman"/>
          <w:sz w:val="24"/>
          <w:szCs w:val="24"/>
          <w:lang w:val="ro-RO" w:eastAsia="ru-RU"/>
        </w:rPr>
        <w:t xml:space="preserve"> eliberării actelor permisive în construcție de către entitățile vizate, </w:t>
      </w:r>
      <w:r w:rsidR="00D4266C" w:rsidRPr="0037100A">
        <w:rPr>
          <w:rFonts w:asciiTheme="majorHAnsi" w:eastAsia="Times New Roman" w:hAnsiTheme="majorHAnsi" w:cs="Times New Roman"/>
          <w:sz w:val="24"/>
          <w:szCs w:val="24"/>
          <w:lang w:val="ro-RO" w:eastAsia="ru-RU"/>
        </w:rPr>
        <w:t>determinarea</w:t>
      </w:r>
      <w:r w:rsidRPr="0037100A">
        <w:rPr>
          <w:rFonts w:asciiTheme="majorHAnsi" w:eastAsia="Times New Roman" w:hAnsiTheme="majorHAnsi" w:cs="Times New Roman"/>
          <w:sz w:val="24"/>
          <w:szCs w:val="24"/>
          <w:lang w:val="ro-RO" w:eastAsia="ru-RU"/>
        </w:rPr>
        <w:t xml:space="preserve"> divergențelor</w:t>
      </w:r>
      <w:r w:rsidR="00E92A55" w:rsidRPr="0037100A">
        <w:rPr>
          <w:rFonts w:asciiTheme="majorHAnsi" w:eastAsia="Times New Roman" w:hAnsiTheme="majorHAnsi" w:cs="Times New Roman"/>
          <w:sz w:val="24"/>
          <w:szCs w:val="24"/>
          <w:lang w:val="ro-RO" w:eastAsia="ru-RU"/>
        </w:rPr>
        <w:t>,</w:t>
      </w:r>
      <w:r w:rsidRPr="0037100A">
        <w:rPr>
          <w:rFonts w:asciiTheme="majorHAnsi" w:eastAsia="Times New Roman" w:hAnsiTheme="majorHAnsi" w:cs="Times New Roman"/>
          <w:sz w:val="24"/>
          <w:szCs w:val="24"/>
          <w:lang w:val="ro-RO" w:eastAsia="ru-RU"/>
        </w:rPr>
        <w:t xml:space="preserve"> care apar</w:t>
      </w:r>
      <w:r w:rsidR="00E92A55" w:rsidRPr="0037100A">
        <w:rPr>
          <w:rFonts w:asciiTheme="majorHAnsi" w:eastAsia="Times New Roman" w:hAnsiTheme="majorHAnsi" w:cs="Times New Roman"/>
          <w:sz w:val="24"/>
          <w:szCs w:val="24"/>
          <w:lang w:val="ro-RO" w:eastAsia="ru-RU"/>
        </w:rPr>
        <w:t>,</w:t>
      </w:r>
      <w:r w:rsidRPr="0037100A">
        <w:rPr>
          <w:rFonts w:asciiTheme="majorHAnsi" w:eastAsia="Times New Roman" w:hAnsiTheme="majorHAnsi" w:cs="Times New Roman"/>
          <w:sz w:val="24"/>
          <w:szCs w:val="24"/>
          <w:lang w:val="ro-RO" w:eastAsia="ru-RU"/>
        </w:rPr>
        <w:t xml:space="preserve"> d</w:t>
      </w:r>
      <w:r w:rsidR="00954109" w:rsidRPr="0037100A">
        <w:rPr>
          <w:rFonts w:asciiTheme="majorHAnsi" w:eastAsia="Times New Roman" w:hAnsiTheme="majorHAnsi" w:cs="Times New Roman"/>
          <w:sz w:val="24"/>
          <w:szCs w:val="24"/>
          <w:lang w:val="ro-RO" w:eastAsia="ru-RU"/>
        </w:rPr>
        <w:t>intre prevederile legislative și</w:t>
      </w:r>
      <w:r w:rsidRPr="0037100A">
        <w:rPr>
          <w:rFonts w:asciiTheme="majorHAnsi" w:eastAsia="Times New Roman" w:hAnsiTheme="majorHAnsi" w:cs="Times New Roman"/>
          <w:sz w:val="24"/>
          <w:szCs w:val="24"/>
          <w:lang w:val="ro-RO" w:eastAsia="ru-RU"/>
        </w:rPr>
        <w:t xml:space="preserve"> modalitatea în care are loc procesul de control </w:t>
      </w:r>
      <w:r w:rsidR="00E92A55" w:rsidRPr="0037100A">
        <w:rPr>
          <w:rFonts w:asciiTheme="majorHAnsi" w:eastAsia="Times New Roman" w:hAnsiTheme="majorHAnsi" w:cs="Times New Roman"/>
          <w:sz w:val="24"/>
          <w:szCs w:val="24"/>
          <w:lang w:val="ro-MD" w:eastAsia="ru-RU"/>
        </w:rPr>
        <w:t>asupra</w:t>
      </w:r>
      <w:r w:rsidRPr="0037100A">
        <w:rPr>
          <w:rFonts w:asciiTheme="majorHAnsi" w:eastAsia="Times New Roman" w:hAnsiTheme="majorHAnsi" w:cs="Times New Roman"/>
          <w:sz w:val="24"/>
          <w:szCs w:val="24"/>
          <w:lang w:val="ro-MD" w:eastAsia="ru-RU"/>
        </w:rPr>
        <w:t xml:space="preserve"> respect</w:t>
      </w:r>
      <w:r w:rsidR="00E92A55" w:rsidRPr="0037100A">
        <w:rPr>
          <w:rFonts w:asciiTheme="majorHAnsi" w:eastAsia="Times New Roman" w:hAnsiTheme="majorHAnsi" w:cs="Times New Roman"/>
          <w:sz w:val="24"/>
          <w:szCs w:val="24"/>
          <w:lang w:val="ro-MD" w:eastAsia="ru-RU"/>
        </w:rPr>
        <w:t>ării</w:t>
      </w:r>
      <w:r w:rsidRPr="0037100A">
        <w:rPr>
          <w:rFonts w:asciiTheme="majorHAnsi" w:eastAsia="Times New Roman" w:hAnsiTheme="majorHAnsi" w:cs="Times New Roman"/>
          <w:sz w:val="24"/>
          <w:szCs w:val="24"/>
          <w:lang w:val="ro-MD" w:eastAsia="ru-RU"/>
        </w:rPr>
        <w:t xml:space="preserve"> </w:t>
      </w:r>
      <w:r w:rsidRPr="0037100A">
        <w:rPr>
          <w:rFonts w:asciiTheme="majorHAnsi" w:eastAsia="Times New Roman" w:hAnsiTheme="majorHAnsi" w:cs="Times New Roman"/>
          <w:sz w:val="24"/>
          <w:szCs w:val="24"/>
          <w:lang w:val="ro-MD" w:eastAsia="ru-RU"/>
        </w:rPr>
        <w:lastRenderedPageBreak/>
        <w:t xml:space="preserve">cerințelor conform cadrului legal privind executarea </w:t>
      </w:r>
      <w:r w:rsidR="00577767" w:rsidRPr="0037100A">
        <w:rPr>
          <w:rFonts w:asciiTheme="majorHAnsi" w:eastAsia="Times New Roman" w:hAnsiTheme="majorHAnsi" w:cs="Times New Roman"/>
          <w:sz w:val="24"/>
          <w:szCs w:val="24"/>
          <w:lang w:val="ro-MD" w:eastAsia="ru-RU"/>
        </w:rPr>
        <w:t>documentelor permisive</w:t>
      </w:r>
      <w:r w:rsidR="00E92A55" w:rsidRPr="0037100A">
        <w:rPr>
          <w:rFonts w:asciiTheme="majorHAnsi" w:eastAsia="Times New Roman" w:hAnsiTheme="majorHAnsi" w:cs="Times New Roman"/>
          <w:sz w:val="24"/>
          <w:szCs w:val="24"/>
          <w:lang w:val="ro-MD" w:eastAsia="ru-RU"/>
        </w:rPr>
        <w:t xml:space="preserve"> în construcție</w:t>
      </w:r>
      <w:r w:rsidRPr="0037100A">
        <w:rPr>
          <w:rFonts w:asciiTheme="majorHAnsi" w:hAnsiTheme="majorHAnsi" w:cstheme="majorHAnsi"/>
          <w:sz w:val="24"/>
          <w:szCs w:val="24"/>
          <w:lang w:val="ro-RO"/>
        </w:rPr>
        <w:t xml:space="preserve">, precum și </w:t>
      </w:r>
      <w:r w:rsidR="00E92A55" w:rsidRPr="0037100A">
        <w:rPr>
          <w:rFonts w:asciiTheme="majorHAnsi" w:hAnsiTheme="majorHAnsi" w:cstheme="majorHAnsi"/>
          <w:sz w:val="24"/>
          <w:szCs w:val="24"/>
          <w:lang w:val="ro-RO"/>
        </w:rPr>
        <w:t>în</w:t>
      </w:r>
      <w:r w:rsidRPr="0037100A">
        <w:rPr>
          <w:rFonts w:asciiTheme="majorHAnsi" w:hAnsiTheme="majorHAnsi" w:cstheme="majorHAnsi"/>
          <w:sz w:val="24"/>
          <w:szCs w:val="24"/>
          <w:lang w:val="ro-RO"/>
        </w:rPr>
        <w:t xml:space="preserve"> emite</w:t>
      </w:r>
      <w:r w:rsidR="00E92A55" w:rsidRPr="0037100A">
        <w:rPr>
          <w:rFonts w:asciiTheme="majorHAnsi" w:hAnsiTheme="majorHAnsi" w:cstheme="majorHAnsi"/>
          <w:sz w:val="24"/>
          <w:szCs w:val="24"/>
          <w:lang w:val="ro-RO"/>
        </w:rPr>
        <w:t>rea</w:t>
      </w:r>
      <w:r w:rsidRPr="0037100A">
        <w:rPr>
          <w:rFonts w:asciiTheme="majorHAnsi" w:hAnsiTheme="majorHAnsi" w:cstheme="majorHAnsi"/>
          <w:sz w:val="24"/>
          <w:szCs w:val="24"/>
          <w:lang w:val="ro-RO"/>
        </w:rPr>
        <w:t xml:space="preserve"> raport</w:t>
      </w:r>
      <w:r w:rsidR="00E92A55" w:rsidRPr="0037100A">
        <w:rPr>
          <w:rFonts w:asciiTheme="majorHAnsi" w:hAnsiTheme="majorHAnsi" w:cstheme="majorHAnsi"/>
          <w:sz w:val="24"/>
          <w:szCs w:val="24"/>
          <w:lang w:val="ro-RO"/>
        </w:rPr>
        <w:t>ului</w:t>
      </w:r>
      <w:r w:rsidRPr="0037100A">
        <w:rPr>
          <w:rFonts w:asciiTheme="majorHAnsi" w:hAnsiTheme="majorHAnsi" w:cstheme="majorHAnsi"/>
          <w:sz w:val="24"/>
          <w:szCs w:val="24"/>
          <w:lang w:val="ro-RO"/>
        </w:rPr>
        <w:t xml:space="preserve"> audit</w:t>
      </w:r>
      <w:r w:rsidR="00E92A55" w:rsidRPr="0037100A">
        <w:rPr>
          <w:rFonts w:asciiTheme="majorHAnsi" w:hAnsiTheme="majorHAnsi" w:cstheme="majorHAnsi"/>
          <w:sz w:val="24"/>
          <w:szCs w:val="24"/>
          <w:lang w:val="ro-RO"/>
        </w:rPr>
        <w:t>ului</w:t>
      </w:r>
      <w:r w:rsidRPr="0037100A">
        <w:rPr>
          <w:rFonts w:asciiTheme="majorHAnsi" w:hAnsiTheme="majorHAnsi" w:cstheme="majorHAnsi"/>
          <w:sz w:val="24"/>
          <w:szCs w:val="24"/>
          <w:lang w:val="ro-RO"/>
        </w:rPr>
        <w:t xml:space="preserve"> de conformitate. </w:t>
      </w:r>
    </w:p>
    <w:p w:rsidR="00637F17" w:rsidRPr="005B14A6" w:rsidRDefault="000E20F6" w:rsidP="007627D5">
      <w:pPr>
        <w:pStyle w:val="a7"/>
        <w:tabs>
          <w:tab w:val="left" w:pos="270"/>
        </w:tabs>
        <w:spacing w:line="276" w:lineRule="auto"/>
        <w:jc w:val="both"/>
        <w:rPr>
          <w:rFonts w:asciiTheme="majorHAnsi" w:hAnsiTheme="majorHAnsi" w:cstheme="majorHAnsi"/>
          <w:sz w:val="24"/>
          <w:szCs w:val="24"/>
          <w:lang w:val="ro-RO"/>
        </w:rPr>
      </w:pPr>
      <w:r w:rsidRPr="0037100A">
        <w:rPr>
          <w:rFonts w:asciiTheme="majorHAnsi" w:hAnsiTheme="majorHAnsi" w:cstheme="majorHAnsi"/>
          <w:sz w:val="24"/>
          <w:szCs w:val="24"/>
          <w:lang w:val="ro-RO"/>
        </w:rPr>
        <w:t xml:space="preserve">          </w:t>
      </w:r>
      <w:r w:rsidR="00637F17" w:rsidRPr="0037100A">
        <w:rPr>
          <w:rFonts w:asciiTheme="majorHAnsi" w:hAnsiTheme="majorHAnsi" w:cstheme="majorHAnsi"/>
          <w:sz w:val="24"/>
          <w:szCs w:val="24"/>
          <w:lang w:val="ro-RO"/>
        </w:rPr>
        <w:t xml:space="preserve">Auditorii au fost independenți față de entitățile </w:t>
      </w:r>
      <w:r w:rsidR="00E92A55" w:rsidRPr="0037100A">
        <w:rPr>
          <w:rFonts w:asciiTheme="majorHAnsi" w:hAnsiTheme="majorHAnsi" w:cstheme="majorHAnsi"/>
          <w:sz w:val="24"/>
          <w:szCs w:val="24"/>
          <w:lang w:val="ro-RO"/>
        </w:rPr>
        <w:t>î</w:t>
      </w:r>
      <w:r w:rsidR="00637F17" w:rsidRPr="0037100A">
        <w:rPr>
          <w:rFonts w:asciiTheme="majorHAnsi" w:hAnsiTheme="majorHAnsi" w:cstheme="majorHAnsi"/>
          <w:sz w:val="24"/>
          <w:szCs w:val="24"/>
          <w:lang w:val="ro-RO"/>
        </w:rPr>
        <w:t>n cadrul cărora s-au colectat probele de audit și au îndeplinit responsabilitățile de etică în conformitate cu cerințele Codului etic al Curții de Conturi. Probele de audit obținute sunt</w:t>
      </w:r>
      <w:r w:rsidR="00637F17" w:rsidRPr="005B14A6">
        <w:rPr>
          <w:rFonts w:asciiTheme="majorHAnsi" w:hAnsiTheme="majorHAnsi" w:cstheme="majorHAnsi"/>
          <w:sz w:val="24"/>
          <w:szCs w:val="24"/>
          <w:lang w:val="ro-RO"/>
        </w:rPr>
        <w:t xml:space="preserve"> suficiente și adecvate spre a furniza o bază pentru formularea concluziilor în cadrul prezentei misiuni</w:t>
      </w:r>
      <w:r>
        <w:rPr>
          <w:rFonts w:asciiTheme="majorHAnsi" w:hAnsiTheme="majorHAnsi" w:cstheme="majorHAnsi"/>
          <w:sz w:val="24"/>
          <w:szCs w:val="24"/>
          <w:lang w:val="ro-RO"/>
        </w:rPr>
        <w:t xml:space="preserve"> de audit</w:t>
      </w:r>
      <w:r w:rsidR="00637F17" w:rsidRPr="005B14A6">
        <w:rPr>
          <w:rFonts w:asciiTheme="majorHAnsi" w:hAnsiTheme="majorHAnsi" w:cstheme="majorHAnsi"/>
          <w:sz w:val="24"/>
          <w:szCs w:val="24"/>
          <w:lang w:val="ro-RO"/>
        </w:rPr>
        <w:t xml:space="preserve">. </w:t>
      </w:r>
    </w:p>
    <w:p w:rsidR="00637F17" w:rsidRPr="005B14A6" w:rsidRDefault="000E20F6" w:rsidP="007627D5">
      <w:pPr>
        <w:pStyle w:val="ad"/>
        <w:spacing w:line="276" w:lineRule="auto"/>
        <w:ind w:left="0"/>
        <w:contextualSpacing w:val="0"/>
        <w:rPr>
          <w:rFonts w:asciiTheme="majorHAnsi" w:hAnsiTheme="majorHAnsi" w:cstheme="majorHAnsi"/>
          <w:lang w:val="ro-RO"/>
        </w:rPr>
      </w:pPr>
      <w:r>
        <w:rPr>
          <w:rFonts w:asciiTheme="majorHAnsi" w:hAnsiTheme="majorHAnsi" w:cstheme="majorHAnsi"/>
          <w:lang w:val="ro-RO"/>
        </w:rPr>
        <w:t xml:space="preserve">         </w:t>
      </w:r>
      <w:r w:rsidR="00637F17" w:rsidRPr="005B14A6">
        <w:rPr>
          <w:rFonts w:asciiTheme="majorHAnsi" w:hAnsiTheme="majorHAnsi" w:cstheme="majorHAnsi"/>
          <w:lang w:val="ro-RO"/>
        </w:rPr>
        <w:t>Metodologia de audit a constat din acțiuni de colectare a probelor</w:t>
      </w:r>
      <w:r w:rsidR="00B3663A" w:rsidRPr="00E222C2">
        <w:rPr>
          <w:lang w:val="en-US"/>
        </w:rPr>
        <w:t xml:space="preserve"> </w:t>
      </w:r>
      <w:r w:rsidR="00B3663A" w:rsidRPr="00B3663A">
        <w:rPr>
          <w:rFonts w:asciiTheme="majorHAnsi" w:hAnsiTheme="majorHAnsi" w:cstheme="majorHAnsi"/>
          <w:lang w:val="ro-RO"/>
        </w:rPr>
        <w:t>la fața locului</w:t>
      </w:r>
      <w:r w:rsidR="00637F17" w:rsidRPr="005B14A6">
        <w:rPr>
          <w:rFonts w:asciiTheme="majorHAnsi" w:hAnsiTheme="majorHAnsi" w:cstheme="majorHAnsi"/>
          <w:lang w:val="ro-RO"/>
        </w:rPr>
        <w:t xml:space="preserve"> </w:t>
      </w:r>
      <w:r w:rsidR="00B3663A">
        <w:rPr>
          <w:rFonts w:asciiTheme="majorHAnsi" w:hAnsiTheme="majorHAnsi" w:cstheme="majorHAnsi"/>
          <w:lang w:val="ro-RO"/>
        </w:rPr>
        <w:t>și la distanț</w:t>
      </w:r>
      <w:r w:rsidR="002B305E">
        <w:rPr>
          <w:rFonts w:asciiTheme="majorHAnsi" w:hAnsiTheme="majorHAnsi" w:cstheme="majorHAnsi"/>
          <w:lang w:val="ro-RO"/>
        </w:rPr>
        <w:t>ă</w:t>
      </w:r>
      <w:r w:rsidR="00B3663A">
        <w:rPr>
          <w:rFonts w:asciiTheme="majorHAnsi" w:hAnsiTheme="majorHAnsi" w:cstheme="majorHAnsi"/>
          <w:lang w:val="ro-RO"/>
        </w:rPr>
        <w:t xml:space="preserve"> </w:t>
      </w:r>
      <w:r>
        <w:rPr>
          <w:rFonts w:asciiTheme="majorHAnsi" w:hAnsiTheme="majorHAnsi" w:cstheme="majorHAnsi"/>
          <w:lang w:val="ro-RO"/>
        </w:rPr>
        <w:t>î</w:t>
      </w:r>
      <w:r w:rsidR="00637F17" w:rsidRPr="005B14A6">
        <w:rPr>
          <w:rFonts w:asciiTheme="majorHAnsi" w:hAnsiTheme="majorHAnsi" w:cstheme="majorHAnsi"/>
          <w:lang w:val="ro-RO"/>
        </w:rPr>
        <w:t xml:space="preserve">n cadrul </w:t>
      </w:r>
      <w:r w:rsidR="00B86C5A">
        <w:rPr>
          <w:rFonts w:asciiTheme="majorHAnsi" w:hAnsiTheme="majorHAnsi" w:cstheme="majorHAnsi"/>
          <w:lang w:val="ro-RO"/>
        </w:rPr>
        <w:t>A</w:t>
      </w:r>
      <w:r w:rsidR="00F27D2E" w:rsidRPr="005B14A6">
        <w:rPr>
          <w:rFonts w:asciiTheme="majorHAnsi" w:hAnsiTheme="majorHAnsi" w:cstheme="majorHAnsi"/>
          <w:lang w:val="ro-RO"/>
        </w:rPr>
        <w:t xml:space="preserve">APL </w:t>
      </w:r>
      <w:r>
        <w:rPr>
          <w:rFonts w:asciiTheme="majorHAnsi" w:hAnsiTheme="majorHAnsi" w:cstheme="majorHAnsi"/>
          <w:lang w:val="ro-RO"/>
        </w:rPr>
        <w:t xml:space="preserve">din </w:t>
      </w:r>
      <w:r w:rsidR="00F27D2E" w:rsidRPr="005B14A6">
        <w:rPr>
          <w:rFonts w:asciiTheme="majorHAnsi" w:hAnsiTheme="majorHAnsi" w:cstheme="majorHAnsi"/>
          <w:lang w:val="ro-RO"/>
        </w:rPr>
        <w:t>mun</w:t>
      </w:r>
      <w:r>
        <w:rPr>
          <w:rFonts w:asciiTheme="majorHAnsi" w:hAnsiTheme="majorHAnsi" w:cstheme="majorHAnsi"/>
          <w:lang w:val="ro-RO"/>
        </w:rPr>
        <w:t>icipiile</w:t>
      </w:r>
      <w:r w:rsidR="00F27D2E" w:rsidRPr="005B14A6">
        <w:rPr>
          <w:rFonts w:asciiTheme="majorHAnsi" w:hAnsiTheme="majorHAnsi" w:cstheme="majorHAnsi"/>
          <w:lang w:val="ro-RO"/>
        </w:rPr>
        <w:t xml:space="preserve"> Chișinău, Bălți, </w:t>
      </w:r>
      <w:proofErr w:type="spellStart"/>
      <w:r w:rsidR="00F27D2E" w:rsidRPr="005B14A6">
        <w:rPr>
          <w:rFonts w:asciiTheme="majorHAnsi" w:hAnsiTheme="majorHAnsi" w:cstheme="majorHAnsi"/>
          <w:lang w:val="ro-RO"/>
        </w:rPr>
        <w:t>Edineț</w:t>
      </w:r>
      <w:proofErr w:type="spellEnd"/>
      <w:r w:rsidR="00F27D2E" w:rsidRPr="005B14A6">
        <w:rPr>
          <w:rFonts w:asciiTheme="majorHAnsi" w:hAnsiTheme="majorHAnsi" w:cstheme="majorHAnsi"/>
          <w:lang w:val="ro-RO"/>
        </w:rPr>
        <w:t xml:space="preserve"> și AST</w:t>
      </w:r>
      <w:r>
        <w:rPr>
          <w:rFonts w:asciiTheme="majorHAnsi" w:hAnsiTheme="majorHAnsi" w:cstheme="majorHAnsi"/>
          <w:lang w:val="ro-RO"/>
        </w:rPr>
        <w:t>,</w:t>
      </w:r>
      <w:r w:rsidR="00DC1C40">
        <w:rPr>
          <w:rFonts w:asciiTheme="majorHAnsi" w:hAnsiTheme="majorHAnsi" w:cstheme="majorHAnsi"/>
          <w:lang w:val="ro-RO"/>
        </w:rPr>
        <w:t xml:space="preserve"> </w:t>
      </w:r>
      <w:r w:rsidR="00CC1BE0">
        <w:rPr>
          <w:rFonts w:asciiTheme="majorHAnsi" w:hAnsiTheme="majorHAnsi" w:cstheme="majorHAnsi"/>
          <w:lang w:val="ro-RO"/>
        </w:rPr>
        <w:t>prin observ</w:t>
      </w:r>
      <w:proofErr w:type="spellStart"/>
      <w:r w:rsidR="00CC1BE0">
        <w:rPr>
          <w:rFonts w:asciiTheme="majorHAnsi" w:hAnsiTheme="majorHAnsi" w:cstheme="majorHAnsi"/>
          <w:lang w:val="ro-MD"/>
        </w:rPr>
        <w:t>ări</w:t>
      </w:r>
      <w:proofErr w:type="spellEnd"/>
      <w:r w:rsidR="00CC1BE0">
        <w:rPr>
          <w:rFonts w:asciiTheme="majorHAnsi" w:hAnsiTheme="majorHAnsi" w:cstheme="majorHAnsi"/>
          <w:lang w:val="ro-MD"/>
        </w:rPr>
        <w:t xml:space="preserve"> la fața locului</w:t>
      </w:r>
      <w:r w:rsidR="00DC1C40">
        <w:rPr>
          <w:rFonts w:asciiTheme="majorHAnsi" w:hAnsiTheme="majorHAnsi" w:cstheme="majorHAnsi"/>
          <w:lang w:val="ro-RO"/>
        </w:rPr>
        <w:t xml:space="preserve">, intervievări, confirmări. </w:t>
      </w:r>
      <w:r w:rsidR="00637F17" w:rsidRPr="005B14A6">
        <w:rPr>
          <w:rFonts w:asciiTheme="majorHAnsi" w:hAnsiTheme="majorHAnsi" w:cstheme="majorHAnsi"/>
          <w:lang w:val="ro-RO"/>
        </w:rPr>
        <w:t xml:space="preserve">De asemenea, au fost solicitate și </w:t>
      </w:r>
      <w:r w:rsidR="00F27D2E" w:rsidRPr="005B14A6">
        <w:rPr>
          <w:rFonts w:asciiTheme="majorHAnsi" w:hAnsiTheme="majorHAnsi" w:cstheme="majorHAnsi"/>
          <w:lang w:val="ro-RO"/>
        </w:rPr>
        <w:t>a</w:t>
      </w:r>
      <w:r w:rsidR="004834F3">
        <w:rPr>
          <w:rFonts w:asciiTheme="majorHAnsi" w:hAnsiTheme="majorHAnsi" w:cstheme="majorHAnsi"/>
          <w:lang w:val="ro-RO"/>
        </w:rPr>
        <w:t>nalizate informații de la SFS,</w:t>
      </w:r>
      <w:r w:rsidR="00F27D2E" w:rsidRPr="005B14A6">
        <w:rPr>
          <w:rFonts w:asciiTheme="majorHAnsi" w:hAnsiTheme="majorHAnsi" w:cstheme="majorHAnsi"/>
          <w:lang w:val="ro-RO"/>
        </w:rPr>
        <w:t xml:space="preserve"> </w:t>
      </w:r>
      <w:r w:rsidR="005B14A6" w:rsidRPr="005B14A6">
        <w:rPr>
          <w:rFonts w:asciiTheme="majorHAnsi" w:hAnsiTheme="majorHAnsi" w:cstheme="majorHAnsi"/>
          <w:lang w:val="ro-RO"/>
        </w:rPr>
        <w:t>AS</w:t>
      </w:r>
      <w:r w:rsidR="004834F3">
        <w:rPr>
          <w:rFonts w:asciiTheme="majorHAnsi" w:hAnsiTheme="majorHAnsi" w:cstheme="majorHAnsi"/>
          <w:lang w:val="ro-RO"/>
        </w:rPr>
        <w:t xml:space="preserve">P și </w:t>
      </w:r>
      <w:r w:rsidR="00B86C5A">
        <w:rPr>
          <w:rFonts w:asciiTheme="majorHAnsi" w:hAnsiTheme="majorHAnsi" w:cstheme="majorHAnsi"/>
          <w:lang w:val="ro-RO"/>
        </w:rPr>
        <w:t>A</w:t>
      </w:r>
      <w:r w:rsidR="004834F3">
        <w:rPr>
          <w:rFonts w:asciiTheme="majorHAnsi" w:hAnsiTheme="majorHAnsi" w:cstheme="majorHAnsi"/>
          <w:lang w:val="ro-RO"/>
        </w:rPr>
        <w:t>APL</w:t>
      </w:r>
      <w:r w:rsidR="001F2B11">
        <w:rPr>
          <w:rFonts w:asciiTheme="majorHAnsi" w:hAnsiTheme="majorHAnsi" w:cstheme="majorHAnsi"/>
          <w:lang w:val="ro-RO"/>
        </w:rPr>
        <w:t xml:space="preserve"> de nivelul II.</w:t>
      </w:r>
      <w:r w:rsidR="004834F3">
        <w:rPr>
          <w:rFonts w:asciiTheme="majorHAnsi" w:hAnsiTheme="majorHAnsi" w:cstheme="majorHAnsi"/>
          <w:lang w:val="ro-RO"/>
        </w:rPr>
        <w:t xml:space="preserve"> </w:t>
      </w:r>
      <w:r w:rsidR="002B305E" w:rsidRPr="002B305E">
        <w:rPr>
          <w:rFonts w:asciiTheme="majorHAnsi" w:hAnsiTheme="majorHAnsi" w:cstheme="majorHAnsi"/>
          <w:lang w:val="ro-RO"/>
        </w:rPr>
        <w:t>Auditul la distanță a fost condiționat de restricțiile impuse de situația de urgență epidemiologică stabilită.</w:t>
      </w:r>
    </w:p>
    <w:p w:rsidR="00637F17" w:rsidRPr="001F2B11" w:rsidRDefault="00637F17" w:rsidP="00612A1C">
      <w:pPr>
        <w:spacing w:after="0" w:line="276" w:lineRule="auto"/>
        <w:ind w:firstLine="567"/>
        <w:rPr>
          <w:rFonts w:asciiTheme="majorHAnsi" w:hAnsiTheme="majorHAnsi" w:cstheme="majorHAnsi"/>
          <w:b/>
          <w:sz w:val="24"/>
          <w:szCs w:val="24"/>
          <w:lang w:val="ro-RO" w:eastAsia="ro-RO"/>
        </w:rPr>
      </w:pPr>
      <w:r w:rsidRPr="001F2B11">
        <w:rPr>
          <w:rFonts w:asciiTheme="majorHAnsi" w:hAnsiTheme="majorHAnsi" w:cstheme="majorHAnsi"/>
          <w:b/>
          <w:sz w:val="24"/>
          <w:szCs w:val="24"/>
          <w:lang w:val="ro-RO" w:eastAsia="ro-RO"/>
        </w:rPr>
        <w:t>Criteriile de audit</w:t>
      </w:r>
    </w:p>
    <w:p w:rsidR="00741843" w:rsidRPr="00332236" w:rsidRDefault="00637F17" w:rsidP="00741843">
      <w:pPr>
        <w:tabs>
          <w:tab w:val="left" w:pos="0"/>
        </w:tabs>
        <w:spacing w:after="0" w:line="276" w:lineRule="auto"/>
        <w:ind w:firstLine="567"/>
        <w:jc w:val="both"/>
        <w:rPr>
          <w:rFonts w:asciiTheme="majorHAnsi" w:hAnsiTheme="majorHAnsi" w:cstheme="majorHAnsi"/>
          <w:sz w:val="24"/>
          <w:szCs w:val="24"/>
          <w:lang w:val="ro-RO"/>
        </w:rPr>
      </w:pPr>
      <w:r w:rsidRPr="001F2B11">
        <w:rPr>
          <w:rFonts w:asciiTheme="majorHAnsi" w:hAnsiTheme="majorHAnsi" w:cstheme="majorHAnsi"/>
          <w:sz w:val="24"/>
          <w:szCs w:val="24"/>
          <w:lang w:val="ro-RO"/>
        </w:rPr>
        <w:t>Drept surse ale criteriilor de audit au servit actele normative c</w:t>
      </w:r>
      <w:r w:rsidR="000E20F6">
        <w:rPr>
          <w:rFonts w:asciiTheme="majorHAnsi" w:hAnsiTheme="majorHAnsi" w:cstheme="majorHAnsi"/>
          <w:sz w:val="24"/>
          <w:szCs w:val="24"/>
          <w:lang w:val="ro-RO"/>
        </w:rPr>
        <w:t>ar</w:t>
      </w:r>
      <w:r w:rsidRPr="001F2B11">
        <w:rPr>
          <w:rFonts w:asciiTheme="majorHAnsi" w:hAnsiTheme="majorHAnsi" w:cstheme="majorHAnsi"/>
          <w:sz w:val="24"/>
          <w:szCs w:val="24"/>
          <w:lang w:val="ro-RO"/>
        </w:rPr>
        <w:t>e reglementează realizarea activităților (atribuț</w:t>
      </w:r>
      <w:r w:rsidR="001F2B11" w:rsidRPr="001F2B11">
        <w:rPr>
          <w:rFonts w:asciiTheme="majorHAnsi" w:hAnsiTheme="majorHAnsi" w:cstheme="majorHAnsi"/>
          <w:sz w:val="24"/>
          <w:szCs w:val="24"/>
          <w:lang w:val="ro-RO"/>
        </w:rPr>
        <w:t>iile și sarcinile) de către A</w:t>
      </w:r>
      <w:r w:rsidR="00271FCE">
        <w:rPr>
          <w:rFonts w:asciiTheme="majorHAnsi" w:hAnsiTheme="majorHAnsi" w:cstheme="majorHAnsi"/>
          <w:sz w:val="24"/>
          <w:szCs w:val="24"/>
          <w:lang w:val="ro-RO"/>
        </w:rPr>
        <w:t>A</w:t>
      </w:r>
      <w:r w:rsidR="001F2B11" w:rsidRPr="001F2B11">
        <w:rPr>
          <w:rFonts w:asciiTheme="majorHAnsi" w:hAnsiTheme="majorHAnsi" w:cstheme="majorHAnsi"/>
          <w:sz w:val="24"/>
          <w:szCs w:val="24"/>
          <w:lang w:val="ro-RO"/>
        </w:rPr>
        <w:t>PL vizate și AST</w:t>
      </w:r>
      <w:r w:rsidR="000E20F6">
        <w:rPr>
          <w:rFonts w:asciiTheme="majorHAnsi" w:hAnsiTheme="majorHAnsi" w:cstheme="majorHAnsi"/>
          <w:sz w:val="24"/>
          <w:szCs w:val="24"/>
          <w:lang w:val="ro-RO"/>
        </w:rPr>
        <w:t>,</w:t>
      </w:r>
      <w:r w:rsidRPr="001F2B11">
        <w:rPr>
          <w:rFonts w:asciiTheme="majorHAnsi" w:hAnsiTheme="majorHAnsi" w:cstheme="majorHAnsi"/>
          <w:sz w:val="24"/>
          <w:szCs w:val="24"/>
          <w:lang w:val="ro-RO"/>
        </w:rPr>
        <w:t xml:space="preserve"> standardele și măsurile adoptate</w:t>
      </w:r>
      <w:r w:rsidR="00395850">
        <w:rPr>
          <w:rFonts w:asciiTheme="majorHAnsi" w:hAnsiTheme="majorHAnsi" w:cstheme="majorHAnsi"/>
          <w:sz w:val="24"/>
          <w:szCs w:val="24"/>
          <w:lang w:val="ro-RO"/>
        </w:rPr>
        <w:t xml:space="preserve"> </w:t>
      </w:r>
      <w:r w:rsidRPr="001F2B11">
        <w:rPr>
          <w:rFonts w:asciiTheme="majorHAnsi" w:hAnsiTheme="majorHAnsi" w:cstheme="majorHAnsi"/>
          <w:sz w:val="24"/>
          <w:szCs w:val="24"/>
          <w:lang w:val="ro-RO"/>
        </w:rPr>
        <w:t xml:space="preserve">(vezi Anexa nr.1 la Raportul de audit). </w:t>
      </w:r>
    </w:p>
    <w:p w:rsidR="00CF696C" w:rsidRPr="00E4065F" w:rsidRDefault="00CF696C" w:rsidP="00E4065F">
      <w:pPr>
        <w:tabs>
          <w:tab w:val="left" w:pos="0"/>
        </w:tabs>
        <w:spacing w:after="0" w:line="276" w:lineRule="auto"/>
        <w:ind w:firstLine="709"/>
        <w:jc w:val="both"/>
        <w:rPr>
          <w:rFonts w:asciiTheme="majorHAnsi" w:hAnsiTheme="majorHAnsi" w:cstheme="majorHAnsi"/>
          <w:lang w:val="ro-RO"/>
        </w:rPr>
      </w:pPr>
    </w:p>
    <w:p w:rsidR="00C90ED2" w:rsidRDefault="00BB064C" w:rsidP="0053022B">
      <w:pPr>
        <w:pStyle w:val="1"/>
        <w:numPr>
          <w:ilvl w:val="0"/>
          <w:numId w:val="7"/>
        </w:numPr>
        <w:tabs>
          <w:tab w:val="left" w:pos="426"/>
        </w:tabs>
        <w:spacing w:before="0" w:line="276" w:lineRule="auto"/>
        <w:ind w:left="0" w:firstLine="0"/>
        <w:rPr>
          <w:b/>
          <w:color w:val="auto"/>
          <w:sz w:val="28"/>
          <w:szCs w:val="28"/>
          <w:lang w:val="ro-MD"/>
        </w:rPr>
      </w:pPr>
      <w:bookmarkStart w:id="7" w:name="_Toc46563145"/>
      <w:r w:rsidRPr="00BB064C">
        <w:rPr>
          <w:b/>
          <w:color w:val="auto"/>
          <w:sz w:val="28"/>
          <w:szCs w:val="28"/>
          <w:lang w:val="ro-MD"/>
        </w:rPr>
        <w:t>CONSTATĂRI</w:t>
      </w:r>
      <w:bookmarkEnd w:id="7"/>
    </w:p>
    <w:p w:rsidR="007B070C" w:rsidRPr="007B070C" w:rsidRDefault="007B070C" w:rsidP="00E4065F">
      <w:pPr>
        <w:spacing w:after="0" w:line="276" w:lineRule="auto"/>
        <w:rPr>
          <w:lang w:val="ro-MD"/>
        </w:rPr>
      </w:pPr>
    </w:p>
    <w:p w:rsidR="007B070C" w:rsidRPr="00F066FF" w:rsidRDefault="00BC02A3" w:rsidP="00AF4AC8">
      <w:pPr>
        <w:pStyle w:val="2"/>
        <w:numPr>
          <w:ilvl w:val="1"/>
          <w:numId w:val="7"/>
        </w:numPr>
        <w:spacing w:before="0" w:line="276" w:lineRule="auto"/>
        <w:ind w:left="0" w:firstLine="0"/>
        <w:jc w:val="both"/>
        <w:rPr>
          <w:b/>
          <w:color w:val="auto"/>
          <w:sz w:val="24"/>
          <w:szCs w:val="24"/>
          <w:lang w:val="ro-MD"/>
        </w:rPr>
      </w:pPr>
      <w:bookmarkStart w:id="8" w:name="_Toc46563146"/>
      <w:r>
        <w:rPr>
          <w:rFonts w:cstheme="majorHAnsi"/>
          <w:b/>
          <w:color w:val="auto"/>
          <w:sz w:val="24"/>
          <w:szCs w:val="24"/>
          <w:lang w:val="ro-RO"/>
        </w:rPr>
        <w:t>Obiectivul specific</w:t>
      </w:r>
      <w:r w:rsidR="007B070C" w:rsidRPr="00F066FF">
        <w:rPr>
          <w:rFonts w:cstheme="majorHAnsi"/>
          <w:b/>
          <w:color w:val="auto"/>
          <w:sz w:val="24"/>
          <w:szCs w:val="24"/>
          <w:lang w:val="ro-RO"/>
        </w:rPr>
        <w:t xml:space="preserve"> I. </w:t>
      </w:r>
      <w:r w:rsidR="007B070C" w:rsidRPr="00F066FF">
        <w:rPr>
          <w:b/>
          <w:color w:val="auto"/>
          <w:sz w:val="24"/>
          <w:szCs w:val="24"/>
          <w:lang w:val="ro-MD"/>
        </w:rPr>
        <w:t>Modul de eliberare a documentelor permisive</w:t>
      </w:r>
      <w:r w:rsidR="00183790">
        <w:rPr>
          <w:b/>
          <w:color w:val="auto"/>
          <w:sz w:val="24"/>
          <w:szCs w:val="24"/>
          <w:lang w:val="ro-MD"/>
        </w:rPr>
        <w:t xml:space="preserve"> </w:t>
      </w:r>
      <w:r w:rsidR="007B070C" w:rsidRPr="00F066FF">
        <w:rPr>
          <w:b/>
          <w:color w:val="auto"/>
          <w:sz w:val="24"/>
          <w:szCs w:val="24"/>
          <w:lang w:val="ro-MD"/>
        </w:rPr>
        <w:t>de către A</w:t>
      </w:r>
      <w:r w:rsidR="00384EE8">
        <w:rPr>
          <w:b/>
          <w:color w:val="auto"/>
          <w:sz w:val="24"/>
          <w:szCs w:val="24"/>
          <w:lang w:val="ro-MD"/>
        </w:rPr>
        <w:t>A</w:t>
      </w:r>
      <w:r w:rsidR="007B070C" w:rsidRPr="00F066FF">
        <w:rPr>
          <w:b/>
          <w:color w:val="auto"/>
          <w:sz w:val="24"/>
          <w:szCs w:val="24"/>
          <w:lang w:val="ro-MD"/>
        </w:rPr>
        <w:t>PL este în concordanță cu planurile urbanistice și de amenajare a teritoriului?</w:t>
      </w:r>
      <w:bookmarkEnd w:id="8"/>
    </w:p>
    <w:p w:rsidR="0067000E" w:rsidRPr="00384EE8" w:rsidRDefault="00384EE8" w:rsidP="00CF24FE">
      <w:pPr>
        <w:pStyle w:val="ad"/>
        <w:spacing w:line="276" w:lineRule="auto"/>
        <w:ind w:left="0" w:firstLine="567"/>
        <w:rPr>
          <w:rFonts w:asciiTheme="majorHAnsi" w:hAnsiTheme="majorHAnsi" w:cstheme="majorHAnsi"/>
          <w:b/>
          <w:i/>
          <w:lang w:val="ro-MD"/>
        </w:rPr>
      </w:pPr>
      <w:r w:rsidRPr="00384EE8">
        <w:rPr>
          <w:rFonts w:asciiTheme="majorHAnsi" w:hAnsiTheme="majorHAnsi" w:cstheme="majorHAnsi"/>
          <w:b/>
          <w:i/>
          <w:lang w:val="ro-MD"/>
        </w:rPr>
        <w:t>Eliberarea documentelor permisive</w:t>
      </w:r>
      <w:r w:rsidR="0037100A">
        <w:rPr>
          <w:rFonts w:asciiTheme="majorHAnsi" w:hAnsiTheme="majorHAnsi" w:cstheme="majorHAnsi"/>
          <w:b/>
          <w:i/>
          <w:lang w:val="ro-MD"/>
        </w:rPr>
        <w:t xml:space="preserve"> </w:t>
      </w:r>
      <w:r w:rsidR="00265EDE">
        <w:rPr>
          <w:rFonts w:asciiTheme="majorHAnsi" w:hAnsiTheme="majorHAnsi" w:cstheme="majorHAnsi"/>
          <w:b/>
          <w:i/>
          <w:lang w:val="ro-MD"/>
        </w:rPr>
        <w:t xml:space="preserve"> </w:t>
      </w:r>
      <w:r w:rsidRPr="00384EE8">
        <w:rPr>
          <w:rFonts w:asciiTheme="majorHAnsi" w:hAnsiTheme="majorHAnsi" w:cstheme="majorHAnsi"/>
          <w:b/>
          <w:i/>
          <w:lang w:val="ro-MD"/>
        </w:rPr>
        <w:t xml:space="preserve">de către AAPL </w:t>
      </w:r>
      <w:r>
        <w:rPr>
          <w:rFonts w:asciiTheme="majorHAnsi" w:hAnsiTheme="majorHAnsi" w:cstheme="majorHAnsi"/>
          <w:b/>
          <w:i/>
          <w:lang w:val="ro-MD"/>
        </w:rPr>
        <w:t xml:space="preserve">din municipiile Chișinău, Bălți și </w:t>
      </w:r>
      <w:proofErr w:type="spellStart"/>
      <w:r>
        <w:rPr>
          <w:rFonts w:asciiTheme="majorHAnsi" w:hAnsiTheme="majorHAnsi" w:cstheme="majorHAnsi"/>
          <w:b/>
          <w:i/>
          <w:lang w:val="ro-MD"/>
        </w:rPr>
        <w:t>Edineț</w:t>
      </w:r>
      <w:proofErr w:type="spellEnd"/>
      <w:r>
        <w:rPr>
          <w:rFonts w:asciiTheme="majorHAnsi" w:hAnsiTheme="majorHAnsi" w:cstheme="majorHAnsi"/>
          <w:b/>
          <w:i/>
          <w:lang w:val="ro-MD"/>
        </w:rPr>
        <w:t xml:space="preserve"> </w:t>
      </w:r>
      <w:r w:rsidRPr="00384EE8">
        <w:rPr>
          <w:rFonts w:asciiTheme="majorHAnsi" w:hAnsiTheme="majorHAnsi" w:cstheme="majorHAnsi"/>
          <w:b/>
          <w:i/>
          <w:lang w:val="ro-MD"/>
        </w:rPr>
        <w:t>nu se execută în concordanță cu planurile urbanistice și de amenajare a teritoriului aprobate</w:t>
      </w:r>
      <w:r>
        <w:rPr>
          <w:rFonts w:asciiTheme="majorHAnsi" w:hAnsiTheme="majorHAnsi" w:cstheme="majorHAnsi"/>
          <w:b/>
          <w:i/>
          <w:lang w:val="ro-MD"/>
        </w:rPr>
        <w:t>.</w:t>
      </w:r>
    </w:p>
    <w:p w:rsidR="00384EE8" w:rsidRDefault="00384EE8" w:rsidP="00CF24FE">
      <w:pPr>
        <w:pStyle w:val="ad"/>
        <w:spacing w:line="276" w:lineRule="auto"/>
        <w:ind w:left="0"/>
        <w:rPr>
          <w:rFonts w:asciiTheme="majorHAnsi" w:hAnsiTheme="majorHAnsi"/>
          <w:lang w:val="ro-MD"/>
        </w:rPr>
      </w:pPr>
    </w:p>
    <w:p w:rsidR="00612E44" w:rsidRPr="00EF420E" w:rsidRDefault="0067000E" w:rsidP="00C612FD">
      <w:pPr>
        <w:pStyle w:val="2"/>
        <w:numPr>
          <w:ilvl w:val="2"/>
          <w:numId w:val="7"/>
        </w:numPr>
        <w:spacing w:before="0" w:line="276" w:lineRule="auto"/>
        <w:ind w:left="0" w:firstLine="0"/>
        <w:jc w:val="both"/>
        <w:rPr>
          <w:b/>
          <w:i/>
          <w:color w:val="auto"/>
          <w:sz w:val="24"/>
          <w:szCs w:val="24"/>
          <w:lang w:val="ro-MD"/>
        </w:rPr>
      </w:pPr>
      <w:bookmarkStart w:id="9" w:name="_Toc46563147"/>
      <w:r w:rsidRPr="00C80A1A">
        <w:rPr>
          <w:b/>
          <w:i/>
          <w:color w:val="auto"/>
          <w:sz w:val="24"/>
          <w:szCs w:val="24"/>
          <w:lang w:val="ro-MD"/>
        </w:rPr>
        <w:t xml:space="preserve">Lipsa </w:t>
      </w:r>
      <w:r w:rsidR="00B43661" w:rsidRPr="00C80A1A">
        <w:rPr>
          <w:b/>
          <w:i/>
          <w:color w:val="auto"/>
          <w:sz w:val="24"/>
          <w:szCs w:val="24"/>
          <w:lang w:val="ro-MD"/>
        </w:rPr>
        <w:t xml:space="preserve">documentației de urbanism și </w:t>
      </w:r>
      <w:r w:rsidR="007A3F55">
        <w:rPr>
          <w:b/>
          <w:i/>
          <w:color w:val="auto"/>
          <w:sz w:val="24"/>
          <w:szCs w:val="24"/>
          <w:lang w:val="ro-MD"/>
        </w:rPr>
        <w:t xml:space="preserve">de </w:t>
      </w:r>
      <w:r w:rsidR="00B43661" w:rsidRPr="00C80A1A">
        <w:rPr>
          <w:b/>
          <w:i/>
          <w:color w:val="auto"/>
          <w:sz w:val="24"/>
          <w:szCs w:val="24"/>
          <w:lang w:val="ro-MD"/>
        </w:rPr>
        <w:t>amenajare a teritoriului</w:t>
      </w:r>
      <w:r w:rsidR="006925E2" w:rsidRPr="00C80A1A">
        <w:rPr>
          <w:b/>
          <w:i/>
          <w:color w:val="auto"/>
          <w:sz w:val="24"/>
          <w:szCs w:val="24"/>
          <w:lang w:val="ro-MD"/>
        </w:rPr>
        <w:t xml:space="preserve"> </w:t>
      </w:r>
      <w:r w:rsidR="006925E2" w:rsidRPr="00C50E1E">
        <w:rPr>
          <w:b/>
          <w:i/>
          <w:color w:val="auto"/>
          <w:sz w:val="24"/>
          <w:szCs w:val="24"/>
          <w:lang w:val="ro-MD"/>
        </w:rPr>
        <w:t>la</w:t>
      </w:r>
      <w:r w:rsidR="006925E2" w:rsidRPr="00C80A1A">
        <w:rPr>
          <w:b/>
          <w:i/>
          <w:color w:val="auto"/>
          <w:sz w:val="24"/>
          <w:szCs w:val="24"/>
          <w:lang w:val="ro-MD"/>
        </w:rPr>
        <w:t xml:space="preserve"> unele localități</w:t>
      </w:r>
      <w:r w:rsidR="008F4688" w:rsidRPr="00C80A1A">
        <w:rPr>
          <w:b/>
          <w:i/>
          <w:color w:val="auto"/>
          <w:sz w:val="24"/>
          <w:szCs w:val="24"/>
          <w:lang w:val="ro-MD"/>
        </w:rPr>
        <w:t xml:space="preserve"> </w:t>
      </w:r>
      <w:r w:rsidR="00510884" w:rsidRPr="00C80A1A">
        <w:rPr>
          <w:b/>
          <w:i/>
          <w:color w:val="auto"/>
          <w:sz w:val="24"/>
          <w:szCs w:val="24"/>
          <w:lang w:val="ro-MD"/>
        </w:rPr>
        <w:t>reprezintă o piedică majoră</w:t>
      </w:r>
      <w:r w:rsidR="007B20AD">
        <w:rPr>
          <w:b/>
          <w:i/>
          <w:color w:val="auto"/>
          <w:sz w:val="24"/>
          <w:szCs w:val="24"/>
          <w:lang w:val="ro-MD"/>
        </w:rPr>
        <w:t xml:space="preserve"> în dezvoltarea</w:t>
      </w:r>
      <w:r w:rsidR="00510884" w:rsidRPr="00C80A1A">
        <w:rPr>
          <w:b/>
          <w:i/>
          <w:color w:val="auto"/>
          <w:sz w:val="24"/>
          <w:szCs w:val="24"/>
          <w:lang w:val="ro-MD"/>
        </w:rPr>
        <w:t xml:space="preserve"> localităților</w:t>
      </w:r>
      <w:r w:rsidR="007B20AD">
        <w:rPr>
          <w:b/>
          <w:i/>
          <w:color w:val="auto"/>
          <w:sz w:val="24"/>
          <w:szCs w:val="24"/>
          <w:lang w:val="ro-MD"/>
        </w:rPr>
        <w:t xml:space="preserve"> și a țării</w:t>
      </w:r>
      <w:r w:rsidR="00412302">
        <w:rPr>
          <w:b/>
          <w:i/>
          <w:color w:val="auto"/>
          <w:sz w:val="24"/>
          <w:szCs w:val="24"/>
          <w:lang w:val="ro-MD"/>
        </w:rPr>
        <w:t>.</w:t>
      </w:r>
      <w:bookmarkEnd w:id="9"/>
    </w:p>
    <w:p w:rsidR="008965C8" w:rsidRPr="005176B2" w:rsidRDefault="008965C8" w:rsidP="00C612FD">
      <w:pPr>
        <w:spacing w:after="0" w:line="276" w:lineRule="auto"/>
        <w:ind w:firstLine="567"/>
        <w:jc w:val="both"/>
        <w:rPr>
          <w:rFonts w:asciiTheme="majorHAnsi" w:eastAsia="Times New Roman" w:hAnsiTheme="majorHAnsi" w:cs="Times New Roman"/>
          <w:sz w:val="24"/>
          <w:szCs w:val="24"/>
          <w:lang w:val="ro-MD"/>
        </w:rPr>
      </w:pPr>
      <w:r w:rsidRPr="005176B2">
        <w:rPr>
          <w:rFonts w:asciiTheme="majorHAnsi" w:hAnsiTheme="majorHAnsi"/>
          <w:sz w:val="24"/>
          <w:szCs w:val="24"/>
          <w:lang w:val="ro-MD"/>
        </w:rPr>
        <w:t xml:space="preserve">Procesul de eliberare a documentelor permisive în domeniul construcțiilor </w:t>
      </w:r>
      <w:r w:rsidRPr="005176B2">
        <w:rPr>
          <w:rFonts w:asciiTheme="majorHAnsi" w:eastAsia="Times New Roman" w:hAnsiTheme="majorHAnsi" w:cs="Times New Roman"/>
          <w:sz w:val="24"/>
          <w:szCs w:val="24"/>
          <w:lang w:val="ro-MD"/>
        </w:rPr>
        <w:t xml:space="preserve">se </w:t>
      </w:r>
      <w:r w:rsidR="000B5553">
        <w:rPr>
          <w:rFonts w:asciiTheme="majorHAnsi" w:eastAsia="Times New Roman" w:hAnsiTheme="majorHAnsi" w:cs="Times New Roman"/>
          <w:sz w:val="24"/>
          <w:szCs w:val="24"/>
          <w:lang w:val="ro-MD"/>
        </w:rPr>
        <w:t>efectuează</w:t>
      </w:r>
      <w:r w:rsidRPr="005176B2">
        <w:rPr>
          <w:rFonts w:asciiTheme="majorHAnsi" w:eastAsia="Times New Roman" w:hAnsiTheme="majorHAnsi" w:cs="Times New Roman"/>
          <w:sz w:val="24"/>
          <w:szCs w:val="24"/>
          <w:lang w:val="ro-MD"/>
        </w:rPr>
        <w:t xml:space="preserve"> în baza documentației de urbanism </w:t>
      </w:r>
      <w:proofErr w:type="spellStart"/>
      <w:r w:rsidRPr="005176B2">
        <w:rPr>
          <w:rFonts w:asciiTheme="majorHAnsi" w:eastAsia="Times New Roman" w:hAnsiTheme="majorHAnsi" w:cs="Times New Roman"/>
          <w:sz w:val="24"/>
          <w:szCs w:val="24"/>
          <w:lang w:val="ro-MD"/>
        </w:rPr>
        <w:t>şi</w:t>
      </w:r>
      <w:proofErr w:type="spellEnd"/>
      <w:r w:rsidRPr="005176B2">
        <w:rPr>
          <w:rFonts w:asciiTheme="majorHAnsi" w:eastAsia="Times New Roman" w:hAnsiTheme="majorHAnsi" w:cs="Times New Roman"/>
          <w:sz w:val="24"/>
          <w:szCs w:val="24"/>
          <w:lang w:val="ro-MD"/>
        </w:rPr>
        <w:t xml:space="preserve"> de amenajare a teritoriului</w:t>
      </w:r>
      <w:r w:rsidR="008100C8">
        <w:rPr>
          <w:rStyle w:val="a9"/>
          <w:rFonts w:asciiTheme="majorHAnsi" w:eastAsia="Times New Roman" w:hAnsiTheme="majorHAnsi" w:cs="Times New Roman"/>
          <w:sz w:val="24"/>
          <w:szCs w:val="24"/>
          <w:lang w:val="ro-MD"/>
        </w:rPr>
        <w:footnoteReference w:id="13"/>
      </w:r>
      <w:r w:rsidR="000B5553">
        <w:rPr>
          <w:rFonts w:asciiTheme="majorHAnsi" w:eastAsia="Times New Roman" w:hAnsiTheme="majorHAnsi" w:cs="Times New Roman"/>
          <w:sz w:val="24"/>
          <w:szCs w:val="24"/>
          <w:lang w:val="ro-MD"/>
        </w:rPr>
        <w:t>.</w:t>
      </w:r>
    </w:p>
    <w:p w:rsidR="004C56BF" w:rsidRPr="004C56BF" w:rsidRDefault="00783F6E" w:rsidP="00F4489F">
      <w:pPr>
        <w:spacing w:after="0" w:line="276" w:lineRule="auto"/>
        <w:ind w:firstLine="567"/>
        <w:jc w:val="both"/>
        <w:rPr>
          <w:rFonts w:asciiTheme="majorHAnsi" w:eastAsia="Times New Roman" w:hAnsiTheme="majorHAnsi" w:cs="Times New Roman"/>
          <w:sz w:val="24"/>
          <w:szCs w:val="24"/>
          <w:lang w:val="ro-MD"/>
        </w:rPr>
      </w:pPr>
      <w:r>
        <w:rPr>
          <w:rFonts w:asciiTheme="majorHAnsi" w:hAnsiTheme="majorHAnsi" w:cs="Times New Roman"/>
          <w:sz w:val="24"/>
          <w:szCs w:val="24"/>
          <w:lang w:val="ro-MD"/>
        </w:rPr>
        <w:t>Prevederile Legii nr.</w:t>
      </w:r>
      <w:r w:rsidR="004C56BF" w:rsidRPr="004C56BF">
        <w:rPr>
          <w:rFonts w:asciiTheme="majorHAnsi" w:hAnsiTheme="majorHAnsi" w:cs="Times New Roman"/>
          <w:sz w:val="24"/>
          <w:szCs w:val="24"/>
          <w:lang w:val="ro-MD"/>
        </w:rPr>
        <w:t>835 din</w:t>
      </w:r>
      <w:r w:rsidR="004C56BF" w:rsidRPr="004C56BF">
        <w:rPr>
          <w:rFonts w:asciiTheme="majorHAnsi" w:eastAsia="Times New Roman" w:hAnsiTheme="majorHAnsi" w:cs="Times New Roman"/>
          <w:bCs/>
          <w:sz w:val="24"/>
          <w:szCs w:val="24"/>
          <w:lang w:val="ro-MD"/>
        </w:rPr>
        <w:t xml:space="preserve"> 17.05.1996 </w:t>
      </w:r>
      <w:r w:rsidR="004C56BF" w:rsidRPr="004C56BF">
        <w:rPr>
          <w:rFonts w:asciiTheme="majorHAnsi" w:hAnsiTheme="majorHAnsi" w:cs="Times New Roman"/>
          <w:sz w:val="24"/>
          <w:szCs w:val="24"/>
          <w:lang w:val="ro-MD"/>
        </w:rPr>
        <w:t>stabilesc activități de amenajare a teritoriului și activități de urbanism</w:t>
      </w:r>
      <w:r w:rsidR="007A3F55">
        <w:rPr>
          <w:rFonts w:asciiTheme="majorHAnsi" w:hAnsiTheme="majorHAnsi" w:cs="Times New Roman"/>
          <w:sz w:val="24"/>
          <w:szCs w:val="24"/>
          <w:lang w:val="ro-MD"/>
        </w:rPr>
        <w:t>,</w:t>
      </w:r>
      <w:r w:rsidR="004C56BF" w:rsidRPr="004C56BF">
        <w:rPr>
          <w:rFonts w:asciiTheme="majorHAnsi" w:hAnsiTheme="majorHAnsi" w:cs="Times New Roman"/>
          <w:sz w:val="24"/>
          <w:szCs w:val="24"/>
          <w:lang w:val="ro-MD"/>
        </w:rPr>
        <w:t xml:space="preserve"> care au drept </w:t>
      </w:r>
      <w:r w:rsidR="004C56BF">
        <w:rPr>
          <w:rFonts w:asciiTheme="majorHAnsi" w:hAnsiTheme="majorHAnsi" w:cs="Times New Roman"/>
          <w:sz w:val="24"/>
          <w:szCs w:val="24"/>
          <w:lang w:val="ro-MD"/>
        </w:rPr>
        <w:t xml:space="preserve">scop </w:t>
      </w:r>
      <w:r w:rsidR="004C56BF" w:rsidRPr="004C56BF">
        <w:rPr>
          <w:rFonts w:asciiTheme="majorHAnsi" w:hAnsiTheme="majorHAnsi" w:cs="Times New Roman"/>
          <w:sz w:val="24"/>
          <w:szCs w:val="24"/>
          <w:lang w:val="ro-MD"/>
        </w:rPr>
        <w:t xml:space="preserve">realizarea următoarelor obiective: </w:t>
      </w:r>
      <w:r w:rsidR="004C56BF" w:rsidRPr="004C56BF">
        <w:rPr>
          <w:rFonts w:asciiTheme="majorHAnsi" w:eastAsia="Times New Roman" w:hAnsiTheme="majorHAnsi" w:cs="Times New Roman"/>
          <w:sz w:val="24"/>
          <w:szCs w:val="24"/>
          <w:lang w:val="ro-MD"/>
        </w:rPr>
        <w:t xml:space="preserve">dezvoltarea economică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socială echilibrată în condițiile respectării specificului fiecărei zone; ameliorarea calității vieții oamenilor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colectivităților umane; gestionarea responsabilă a resurselor naturale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protecția mediului înconjurător; utilizarea rațională a teritoriului; utilizarea rațională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echilibrată a terenurilor necesare funcționării localităților; determinarea structurii funcționale a localităților; asigurarea unei locuiri corespunzătoare cerințelor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nivelului de dezvoltare a societății; asigurarea esteticii compoziționale în realizarea cadrului construit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amenajarea cadrului natural din localități; protejarea populației, cadrului natural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w:t>
      </w:r>
      <w:r w:rsidR="007A3F55">
        <w:rPr>
          <w:rFonts w:asciiTheme="majorHAnsi" w:eastAsia="Times New Roman" w:hAnsiTheme="majorHAnsi" w:cs="Times New Roman"/>
          <w:sz w:val="24"/>
          <w:szCs w:val="24"/>
          <w:lang w:val="ro-MD"/>
        </w:rPr>
        <w:t xml:space="preserve">celui </w:t>
      </w:r>
      <w:r w:rsidR="004C56BF" w:rsidRPr="004C56BF">
        <w:rPr>
          <w:rFonts w:asciiTheme="majorHAnsi" w:eastAsia="Times New Roman" w:hAnsiTheme="majorHAnsi" w:cs="Times New Roman"/>
          <w:sz w:val="24"/>
          <w:szCs w:val="24"/>
          <w:lang w:val="ro-MD"/>
        </w:rPr>
        <w:t xml:space="preserve">construit contra poluării, riscurilor naturale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tehnologice previzibile; protejarea, conservarea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acordarea statutului corespunzător de valoare monumentelor culturii </w:t>
      </w:r>
      <w:proofErr w:type="spellStart"/>
      <w:r w:rsidR="004C56BF" w:rsidRPr="004C56BF">
        <w:rPr>
          <w:rFonts w:asciiTheme="majorHAnsi" w:eastAsia="Times New Roman" w:hAnsiTheme="majorHAnsi" w:cs="Times New Roman"/>
          <w:sz w:val="24"/>
          <w:szCs w:val="24"/>
          <w:lang w:val="ro-MD"/>
        </w:rPr>
        <w:t>şi</w:t>
      </w:r>
      <w:proofErr w:type="spellEnd"/>
      <w:r w:rsidR="004C56BF" w:rsidRPr="004C56BF">
        <w:rPr>
          <w:rFonts w:asciiTheme="majorHAnsi" w:eastAsia="Times New Roman" w:hAnsiTheme="majorHAnsi" w:cs="Times New Roman"/>
          <w:sz w:val="24"/>
          <w:szCs w:val="24"/>
          <w:lang w:val="ro-MD"/>
        </w:rPr>
        <w:t xml:space="preserve"> naturii. </w:t>
      </w:r>
    </w:p>
    <w:p w:rsidR="004C56BF" w:rsidRPr="004C56BF" w:rsidRDefault="004C56BF" w:rsidP="00F4489F">
      <w:pPr>
        <w:spacing w:after="0" w:line="276" w:lineRule="auto"/>
        <w:ind w:firstLine="567"/>
        <w:jc w:val="both"/>
        <w:rPr>
          <w:rFonts w:asciiTheme="majorHAnsi" w:eastAsia="Times New Roman" w:hAnsiTheme="majorHAnsi" w:cs="Times New Roman"/>
          <w:sz w:val="24"/>
          <w:szCs w:val="24"/>
          <w:lang w:val="ro-MD"/>
        </w:rPr>
      </w:pPr>
      <w:r w:rsidRPr="004C56BF">
        <w:rPr>
          <w:rFonts w:asciiTheme="majorHAnsi" w:eastAsia="Times New Roman" w:hAnsiTheme="majorHAnsi" w:cs="Times New Roman"/>
          <w:sz w:val="24"/>
          <w:szCs w:val="24"/>
          <w:lang w:val="ro-MD"/>
        </w:rPr>
        <w:t xml:space="preserve">Pentru realizarea acestor obiective, </w:t>
      </w:r>
      <w:r w:rsidR="0079242B">
        <w:rPr>
          <w:rFonts w:asciiTheme="majorHAnsi" w:eastAsia="Times New Roman" w:hAnsiTheme="majorHAnsi" w:cs="Times New Roman"/>
          <w:sz w:val="24"/>
          <w:szCs w:val="24"/>
          <w:lang w:val="ro-MD"/>
        </w:rPr>
        <w:t>A</w:t>
      </w:r>
      <w:r w:rsidR="001420F0">
        <w:rPr>
          <w:rFonts w:asciiTheme="majorHAnsi" w:eastAsia="Times New Roman" w:hAnsiTheme="majorHAnsi" w:cs="Times New Roman"/>
          <w:sz w:val="24"/>
          <w:szCs w:val="24"/>
          <w:lang w:val="ro-MD"/>
        </w:rPr>
        <w:t>A</w:t>
      </w:r>
      <w:r w:rsidR="0079242B">
        <w:rPr>
          <w:rFonts w:asciiTheme="majorHAnsi" w:eastAsia="Times New Roman" w:hAnsiTheme="majorHAnsi" w:cs="Times New Roman"/>
          <w:sz w:val="24"/>
          <w:szCs w:val="24"/>
          <w:lang w:val="ro-MD"/>
        </w:rPr>
        <w:t>PL</w:t>
      </w:r>
      <w:r w:rsidRPr="004C56BF">
        <w:rPr>
          <w:rFonts w:asciiTheme="majorHAnsi" w:eastAsia="Times New Roman" w:hAnsiTheme="majorHAnsi" w:cs="Times New Roman"/>
          <w:sz w:val="24"/>
          <w:szCs w:val="24"/>
          <w:lang w:val="ro-MD"/>
        </w:rPr>
        <w:t xml:space="preserve"> întocmesc, în limitele competenței stabilite, programele de organizare </w:t>
      </w:r>
      <w:proofErr w:type="spellStart"/>
      <w:r w:rsidRPr="004C56BF">
        <w:rPr>
          <w:rFonts w:asciiTheme="majorHAnsi" w:eastAsia="Times New Roman" w:hAnsiTheme="majorHAnsi" w:cs="Times New Roman"/>
          <w:sz w:val="24"/>
          <w:szCs w:val="24"/>
          <w:lang w:val="ro-MD"/>
        </w:rPr>
        <w:t>şi</w:t>
      </w:r>
      <w:proofErr w:type="spellEnd"/>
      <w:r w:rsidRPr="004C56BF">
        <w:rPr>
          <w:rFonts w:asciiTheme="majorHAnsi" w:eastAsia="Times New Roman" w:hAnsiTheme="majorHAnsi" w:cs="Times New Roman"/>
          <w:sz w:val="24"/>
          <w:szCs w:val="24"/>
          <w:lang w:val="ro-MD"/>
        </w:rPr>
        <w:t xml:space="preserve"> de dezvoltare urbanistică a localităților</w:t>
      </w:r>
      <w:r w:rsidR="002161AA">
        <w:rPr>
          <w:rFonts w:asciiTheme="majorHAnsi" w:eastAsia="Times New Roman" w:hAnsiTheme="majorHAnsi" w:cs="Times New Roman"/>
          <w:sz w:val="24"/>
          <w:szCs w:val="24"/>
          <w:lang w:val="ro-MD"/>
        </w:rPr>
        <w:t>,</w:t>
      </w:r>
      <w:r w:rsidRPr="004C56BF">
        <w:rPr>
          <w:rFonts w:asciiTheme="majorHAnsi" w:eastAsia="Times New Roman" w:hAnsiTheme="majorHAnsi" w:cs="Times New Roman"/>
          <w:sz w:val="24"/>
          <w:szCs w:val="24"/>
          <w:lang w:val="ro-MD"/>
        </w:rPr>
        <w:t xml:space="preserve"> executate prin documentația </w:t>
      </w:r>
      <w:r w:rsidRPr="004C56BF">
        <w:rPr>
          <w:rFonts w:asciiTheme="majorHAnsi" w:eastAsia="Times New Roman" w:hAnsiTheme="majorHAnsi" w:cs="Times New Roman"/>
          <w:sz w:val="24"/>
          <w:szCs w:val="24"/>
          <w:lang w:val="ro-MD"/>
        </w:rPr>
        <w:lastRenderedPageBreak/>
        <w:t xml:space="preserve">de urbanism </w:t>
      </w:r>
      <w:proofErr w:type="spellStart"/>
      <w:r w:rsidRPr="004C56BF">
        <w:rPr>
          <w:rFonts w:asciiTheme="majorHAnsi" w:eastAsia="Times New Roman" w:hAnsiTheme="majorHAnsi" w:cs="Times New Roman"/>
          <w:sz w:val="24"/>
          <w:szCs w:val="24"/>
          <w:lang w:val="ro-MD"/>
        </w:rPr>
        <w:t>şi</w:t>
      </w:r>
      <w:proofErr w:type="spellEnd"/>
      <w:r w:rsidRPr="004C56BF">
        <w:rPr>
          <w:rFonts w:asciiTheme="majorHAnsi" w:eastAsia="Times New Roman" w:hAnsiTheme="majorHAnsi" w:cs="Times New Roman"/>
          <w:sz w:val="24"/>
          <w:szCs w:val="24"/>
          <w:lang w:val="ro-MD"/>
        </w:rPr>
        <w:t xml:space="preserve"> </w:t>
      </w:r>
      <w:r w:rsidR="002161AA">
        <w:rPr>
          <w:rFonts w:asciiTheme="majorHAnsi" w:eastAsia="Times New Roman" w:hAnsiTheme="majorHAnsi" w:cs="Times New Roman"/>
          <w:sz w:val="24"/>
          <w:szCs w:val="24"/>
          <w:lang w:val="ro-MD"/>
        </w:rPr>
        <w:t xml:space="preserve">de </w:t>
      </w:r>
      <w:r w:rsidRPr="004C56BF">
        <w:rPr>
          <w:rFonts w:asciiTheme="majorHAnsi" w:eastAsia="Times New Roman" w:hAnsiTheme="majorHAnsi" w:cs="Times New Roman"/>
          <w:sz w:val="24"/>
          <w:szCs w:val="24"/>
          <w:lang w:val="ro-MD"/>
        </w:rPr>
        <w:t xml:space="preserve">amenajare a teritoriului, care trebuie să includă planurile de amenajare a teritoriului, planurile urbanistice </w:t>
      </w:r>
      <w:proofErr w:type="spellStart"/>
      <w:r w:rsidRPr="004C56BF">
        <w:rPr>
          <w:rFonts w:asciiTheme="majorHAnsi" w:eastAsia="Times New Roman" w:hAnsiTheme="majorHAnsi" w:cs="Times New Roman"/>
          <w:sz w:val="24"/>
          <w:szCs w:val="24"/>
          <w:lang w:val="ro-MD"/>
        </w:rPr>
        <w:t>şi</w:t>
      </w:r>
      <w:proofErr w:type="spellEnd"/>
      <w:r w:rsidRPr="004C56BF">
        <w:rPr>
          <w:rFonts w:asciiTheme="majorHAnsi" w:eastAsia="Times New Roman" w:hAnsiTheme="majorHAnsi" w:cs="Times New Roman"/>
          <w:sz w:val="24"/>
          <w:szCs w:val="24"/>
          <w:lang w:val="ro-MD"/>
        </w:rPr>
        <w:t xml:space="preserve"> regulamentele aferente acestora.</w:t>
      </w:r>
    </w:p>
    <w:p w:rsidR="004C56BF" w:rsidRPr="004C56BF" w:rsidRDefault="004C56BF" w:rsidP="00F4489F">
      <w:pPr>
        <w:spacing w:after="0" w:line="276" w:lineRule="auto"/>
        <w:ind w:firstLine="567"/>
        <w:jc w:val="both"/>
        <w:rPr>
          <w:rFonts w:asciiTheme="majorHAnsi" w:eastAsia="Times New Roman" w:hAnsiTheme="majorHAnsi" w:cs="Times New Roman"/>
          <w:sz w:val="24"/>
          <w:szCs w:val="24"/>
          <w:lang w:val="ro-MD"/>
        </w:rPr>
      </w:pPr>
      <w:r w:rsidRPr="004C56BF">
        <w:rPr>
          <w:rFonts w:asciiTheme="majorHAnsi" w:eastAsia="Times New Roman" w:hAnsiTheme="majorHAnsi" w:cs="Times New Roman"/>
          <w:sz w:val="24"/>
          <w:szCs w:val="24"/>
          <w:lang w:val="ro-MD"/>
        </w:rPr>
        <w:t xml:space="preserve">Documentația de urbanism </w:t>
      </w:r>
      <w:proofErr w:type="spellStart"/>
      <w:r w:rsidRPr="004C56BF">
        <w:rPr>
          <w:rFonts w:asciiTheme="majorHAnsi" w:eastAsia="Times New Roman" w:hAnsiTheme="majorHAnsi" w:cs="Times New Roman"/>
          <w:sz w:val="24"/>
          <w:szCs w:val="24"/>
          <w:lang w:val="ro-MD"/>
        </w:rPr>
        <w:t>şi</w:t>
      </w:r>
      <w:proofErr w:type="spellEnd"/>
      <w:r w:rsidRPr="004C56BF">
        <w:rPr>
          <w:rFonts w:asciiTheme="majorHAnsi" w:eastAsia="Times New Roman" w:hAnsiTheme="majorHAnsi" w:cs="Times New Roman"/>
          <w:sz w:val="24"/>
          <w:szCs w:val="24"/>
          <w:lang w:val="ro-MD"/>
        </w:rPr>
        <w:t xml:space="preserve"> </w:t>
      </w:r>
      <w:r w:rsidR="002161AA">
        <w:rPr>
          <w:rFonts w:asciiTheme="majorHAnsi" w:eastAsia="Times New Roman" w:hAnsiTheme="majorHAnsi" w:cs="Times New Roman"/>
          <w:sz w:val="24"/>
          <w:szCs w:val="24"/>
          <w:lang w:val="ro-MD"/>
        </w:rPr>
        <w:t xml:space="preserve">de </w:t>
      </w:r>
      <w:r w:rsidRPr="004C56BF">
        <w:rPr>
          <w:rFonts w:asciiTheme="majorHAnsi" w:eastAsia="Times New Roman" w:hAnsiTheme="majorHAnsi" w:cs="Times New Roman"/>
          <w:sz w:val="24"/>
          <w:szCs w:val="24"/>
          <w:lang w:val="ro-MD"/>
        </w:rPr>
        <w:t xml:space="preserve">amenajare a teritoriului se fundamentează pe studii preliminare </w:t>
      </w:r>
      <w:proofErr w:type="spellStart"/>
      <w:r w:rsidRPr="004C56BF">
        <w:rPr>
          <w:rFonts w:asciiTheme="majorHAnsi" w:eastAsia="Times New Roman" w:hAnsiTheme="majorHAnsi" w:cs="Times New Roman"/>
          <w:sz w:val="24"/>
          <w:szCs w:val="24"/>
          <w:lang w:val="ro-MD"/>
        </w:rPr>
        <w:t>şi</w:t>
      </w:r>
      <w:proofErr w:type="spellEnd"/>
      <w:r w:rsidRPr="004C56BF">
        <w:rPr>
          <w:rFonts w:asciiTheme="majorHAnsi" w:eastAsia="Times New Roman" w:hAnsiTheme="majorHAnsi" w:cs="Times New Roman"/>
          <w:sz w:val="24"/>
          <w:szCs w:val="24"/>
          <w:lang w:val="ro-MD"/>
        </w:rPr>
        <w:t xml:space="preserve"> pe cercetări științifice </w:t>
      </w:r>
      <w:proofErr w:type="spellStart"/>
      <w:r w:rsidRPr="004C56BF">
        <w:rPr>
          <w:rFonts w:asciiTheme="majorHAnsi" w:eastAsia="Times New Roman" w:hAnsiTheme="majorHAnsi" w:cs="Times New Roman"/>
          <w:sz w:val="24"/>
          <w:szCs w:val="24"/>
          <w:lang w:val="ro-MD"/>
        </w:rPr>
        <w:t>şi</w:t>
      </w:r>
      <w:proofErr w:type="spellEnd"/>
      <w:r w:rsidRPr="004C56BF">
        <w:rPr>
          <w:rFonts w:asciiTheme="majorHAnsi" w:eastAsia="Times New Roman" w:hAnsiTheme="majorHAnsi" w:cs="Times New Roman"/>
          <w:sz w:val="24"/>
          <w:szCs w:val="24"/>
          <w:lang w:val="ro-MD"/>
        </w:rPr>
        <w:t xml:space="preserve"> conține prevederi cu caracter director </w:t>
      </w:r>
      <w:proofErr w:type="spellStart"/>
      <w:r w:rsidRPr="004C56BF">
        <w:rPr>
          <w:rFonts w:asciiTheme="majorHAnsi" w:eastAsia="Times New Roman" w:hAnsiTheme="majorHAnsi" w:cs="Times New Roman"/>
          <w:sz w:val="24"/>
          <w:szCs w:val="24"/>
          <w:lang w:val="ro-MD"/>
        </w:rPr>
        <w:t>şi</w:t>
      </w:r>
      <w:proofErr w:type="spellEnd"/>
      <w:r w:rsidRPr="004C56BF">
        <w:rPr>
          <w:rFonts w:asciiTheme="majorHAnsi" w:eastAsia="Times New Roman" w:hAnsiTheme="majorHAnsi" w:cs="Times New Roman"/>
          <w:sz w:val="24"/>
          <w:szCs w:val="24"/>
          <w:lang w:val="ro-MD"/>
        </w:rPr>
        <w:t xml:space="preserve"> cu caracter reglementator.</w:t>
      </w:r>
    </w:p>
    <w:p w:rsidR="008D3065" w:rsidRDefault="00163975" w:rsidP="00F4489F">
      <w:pPr>
        <w:spacing w:after="0" w:line="276" w:lineRule="auto"/>
        <w:ind w:firstLine="567"/>
        <w:jc w:val="both"/>
        <w:rPr>
          <w:rFonts w:asciiTheme="majorHAnsi" w:eastAsia="Times New Roman" w:hAnsiTheme="majorHAnsi" w:cs="Times New Roman"/>
          <w:sz w:val="24"/>
          <w:szCs w:val="24"/>
          <w:lang w:val="ro-MD"/>
        </w:rPr>
      </w:pPr>
      <w:r w:rsidRPr="00AD75F7">
        <w:rPr>
          <w:rFonts w:asciiTheme="majorHAnsi" w:eastAsia="Times New Roman" w:hAnsiTheme="majorHAnsi" w:cs="Times New Roman"/>
          <w:sz w:val="24"/>
          <w:szCs w:val="24"/>
          <w:lang w:val="ro-MD"/>
        </w:rPr>
        <w:t xml:space="preserve">Planul urbanistic general se </w:t>
      </w:r>
      <w:r w:rsidRPr="004C56BF">
        <w:rPr>
          <w:rFonts w:asciiTheme="majorHAnsi" w:eastAsia="Times New Roman" w:hAnsiTheme="majorHAnsi" w:cs="Times New Roman"/>
          <w:sz w:val="24"/>
          <w:szCs w:val="24"/>
          <w:lang w:val="ro-MD"/>
        </w:rPr>
        <w:t>întocmește pentru fiecare localitate</w:t>
      </w:r>
      <w:r w:rsidRPr="00AD75F7">
        <w:rPr>
          <w:rStyle w:val="a9"/>
          <w:rFonts w:asciiTheme="majorHAnsi" w:eastAsia="Times New Roman" w:hAnsiTheme="majorHAnsi" w:cs="Times New Roman"/>
          <w:sz w:val="24"/>
          <w:szCs w:val="24"/>
          <w:lang w:val="ro-MD"/>
        </w:rPr>
        <w:footnoteReference w:id="14"/>
      </w:r>
      <w:r w:rsidRPr="00AD75F7">
        <w:rPr>
          <w:rFonts w:asciiTheme="majorHAnsi" w:eastAsia="Times New Roman" w:hAnsiTheme="majorHAnsi" w:cs="Times New Roman"/>
          <w:sz w:val="24"/>
          <w:szCs w:val="24"/>
          <w:lang w:val="ro-MD"/>
        </w:rPr>
        <w:t xml:space="preserve">, este parte componentă a documentației de urbanism și </w:t>
      </w:r>
      <w:r w:rsidR="002161AA">
        <w:rPr>
          <w:rFonts w:asciiTheme="majorHAnsi" w:eastAsia="Times New Roman" w:hAnsiTheme="majorHAnsi" w:cs="Times New Roman"/>
          <w:sz w:val="24"/>
          <w:szCs w:val="24"/>
          <w:lang w:val="ro-MD"/>
        </w:rPr>
        <w:t xml:space="preserve">de </w:t>
      </w:r>
      <w:r w:rsidRPr="00AD75F7">
        <w:rPr>
          <w:rFonts w:asciiTheme="majorHAnsi" w:eastAsia="Times New Roman" w:hAnsiTheme="majorHAnsi" w:cs="Times New Roman"/>
          <w:sz w:val="24"/>
          <w:szCs w:val="24"/>
          <w:lang w:val="ro-MD"/>
        </w:rPr>
        <w:t xml:space="preserve">amenajare a teritoriului și </w:t>
      </w:r>
      <w:r w:rsidR="00AD75F7" w:rsidRPr="00AD75F7">
        <w:rPr>
          <w:rFonts w:asciiTheme="majorHAnsi" w:eastAsia="Times New Roman" w:hAnsiTheme="majorHAnsi" w:cs="Times New Roman"/>
          <w:sz w:val="24"/>
          <w:szCs w:val="24"/>
          <w:lang w:val="ro-MD"/>
        </w:rPr>
        <w:t>stabilește</w:t>
      </w:r>
      <w:r w:rsidRPr="00AD75F7">
        <w:rPr>
          <w:rFonts w:asciiTheme="majorHAnsi" w:eastAsia="Times New Roman" w:hAnsiTheme="majorHAnsi" w:cs="Times New Roman"/>
          <w:sz w:val="24"/>
          <w:szCs w:val="24"/>
          <w:lang w:val="ro-MD"/>
        </w:rPr>
        <w:t xml:space="preserve"> prevederi c</w:t>
      </w:r>
      <w:r w:rsidR="002161AA">
        <w:rPr>
          <w:rFonts w:asciiTheme="majorHAnsi" w:eastAsia="Times New Roman" w:hAnsiTheme="majorHAnsi" w:cs="Times New Roman"/>
          <w:sz w:val="24"/>
          <w:szCs w:val="24"/>
          <w:lang w:val="ro-MD"/>
        </w:rPr>
        <w:t>ar</w:t>
      </w:r>
      <w:r w:rsidRPr="00AD75F7">
        <w:rPr>
          <w:rFonts w:asciiTheme="majorHAnsi" w:eastAsia="Times New Roman" w:hAnsiTheme="majorHAnsi" w:cs="Times New Roman"/>
          <w:sz w:val="24"/>
          <w:szCs w:val="24"/>
          <w:lang w:val="ro-MD"/>
        </w:rPr>
        <w:t>e vizează direcțiile principale de dezvoltare a teritoriului localității</w:t>
      </w:r>
      <w:r w:rsidR="002161AA">
        <w:rPr>
          <w:rFonts w:asciiTheme="majorHAnsi" w:eastAsia="Times New Roman" w:hAnsiTheme="majorHAnsi" w:cs="Times New Roman"/>
          <w:sz w:val="24"/>
          <w:szCs w:val="24"/>
          <w:lang w:val="ro-MD"/>
        </w:rPr>
        <w:t>,</w:t>
      </w:r>
      <w:r w:rsidRPr="00AD75F7">
        <w:rPr>
          <w:rFonts w:asciiTheme="majorHAnsi" w:eastAsia="Times New Roman" w:hAnsiTheme="majorHAnsi" w:cs="Times New Roman"/>
          <w:sz w:val="24"/>
          <w:szCs w:val="24"/>
          <w:lang w:val="ro-MD"/>
        </w:rPr>
        <w:t xml:space="preserve"> precum și regimurile de construire </w:t>
      </w:r>
      <w:r w:rsidR="008D3065" w:rsidRPr="00AD75F7">
        <w:rPr>
          <w:rFonts w:asciiTheme="majorHAnsi" w:eastAsia="Times New Roman" w:hAnsiTheme="majorHAnsi" w:cs="Times New Roman"/>
          <w:sz w:val="24"/>
          <w:szCs w:val="24"/>
          <w:lang w:val="ro-MD"/>
        </w:rPr>
        <w:t xml:space="preserve">(aliniamentele, regimul de </w:t>
      </w:r>
      <w:r w:rsidR="00AD75F7" w:rsidRPr="00AD75F7">
        <w:rPr>
          <w:rFonts w:asciiTheme="majorHAnsi" w:eastAsia="Times New Roman" w:hAnsiTheme="majorHAnsi" w:cs="Times New Roman"/>
          <w:sz w:val="24"/>
          <w:szCs w:val="24"/>
          <w:lang w:val="ro-MD"/>
        </w:rPr>
        <w:t>înălțime</w:t>
      </w:r>
      <w:r w:rsidR="008D3065" w:rsidRPr="00AD75F7">
        <w:rPr>
          <w:rFonts w:asciiTheme="majorHAnsi" w:eastAsia="Times New Roman" w:hAnsiTheme="majorHAnsi" w:cs="Times New Roman"/>
          <w:sz w:val="24"/>
          <w:szCs w:val="24"/>
          <w:lang w:val="ro-MD"/>
        </w:rPr>
        <w:t xml:space="preserve">, indicii de control, </w:t>
      </w:r>
      <w:r w:rsidR="008D3065" w:rsidRPr="008D3065">
        <w:rPr>
          <w:rFonts w:asciiTheme="majorHAnsi" w:eastAsia="Times New Roman" w:hAnsiTheme="majorHAnsi" w:cs="Times New Roman"/>
          <w:sz w:val="24"/>
          <w:szCs w:val="24"/>
          <w:lang w:val="ro-MD"/>
        </w:rPr>
        <w:t xml:space="preserve">procentul de ocupare a teritoriului </w:t>
      </w:r>
      <w:proofErr w:type="spellStart"/>
      <w:r w:rsidR="008D3065" w:rsidRPr="008D3065">
        <w:rPr>
          <w:rFonts w:asciiTheme="majorHAnsi" w:eastAsia="Times New Roman" w:hAnsiTheme="majorHAnsi" w:cs="Times New Roman"/>
          <w:sz w:val="24"/>
          <w:szCs w:val="24"/>
          <w:lang w:val="ro-MD"/>
        </w:rPr>
        <w:t>şi</w:t>
      </w:r>
      <w:proofErr w:type="spellEnd"/>
      <w:r w:rsidR="008D3065" w:rsidRPr="008D3065">
        <w:rPr>
          <w:rFonts w:asciiTheme="majorHAnsi" w:eastAsia="Times New Roman" w:hAnsiTheme="majorHAnsi" w:cs="Times New Roman"/>
          <w:sz w:val="24"/>
          <w:szCs w:val="24"/>
          <w:lang w:val="ro-MD"/>
        </w:rPr>
        <w:t xml:space="preserve"> coeficientul de utilizare a terenului</w:t>
      </w:r>
      <w:r w:rsidR="008D3065" w:rsidRPr="00AD75F7">
        <w:rPr>
          <w:rFonts w:asciiTheme="majorHAnsi" w:eastAsia="Times New Roman" w:hAnsiTheme="majorHAnsi" w:cs="Times New Roman"/>
          <w:sz w:val="24"/>
          <w:szCs w:val="24"/>
          <w:lang w:val="ro-MD"/>
        </w:rPr>
        <w:t>).</w:t>
      </w:r>
    </w:p>
    <w:p w:rsidR="000E2625" w:rsidRDefault="005A24D1" w:rsidP="00F4489F">
      <w:pPr>
        <w:spacing w:after="0" w:line="276" w:lineRule="auto"/>
        <w:ind w:firstLine="567"/>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w:t>
      </w:r>
      <w:r w:rsidR="000E2625">
        <w:rPr>
          <w:rFonts w:asciiTheme="majorHAnsi" w:eastAsia="Times New Roman" w:hAnsiTheme="majorHAnsi" w:cs="Times New Roman"/>
          <w:sz w:val="24"/>
          <w:szCs w:val="24"/>
          <w:lang w:val="ro-MD"/>
        </w:rPr>
        <w:t>ână la situația din  21.02.2020, cadrul legal</w:t>
      </w:r>
      <w:r w:rsidR="000E2625">
        <w:rPr>
          <w:rStyle w:val="a9"/>
          <w:rFonts w:asciiTheme="majorHAnsi" w:eastAsia="Times New Roman" w:hAnsiTheme="majorHAnsi" w:cs="Times New Roman"/>
          <w:sz w:val="24"/>
          <w:szCs w:val="24"/>
          <w:lang w:val="ro-MD"/>
        </w:rPr>
        <w:footnoteReference w:id="15"/>
      </w:r>
      <w:r w:rsidR="000E2625">
        <w:rPr>
          <w:rFonts w:asciiTheme="majorHAnsi" w:eastAsia="Times New Roman" w:hAnsiTheme="majorHAnsi" w:cs="Times New Roman"/>
          <w:sz w:val="24"/>
          <w:szCs w:val="24"/>
          <w:lang w:val="ro-MD"/>
        </w:rPr>
        <w:t xml:space="preserve"> prevede</w:t>
      </w:r>
      <w:r w:rsidR="000E2625" w:rsidRPr="00967957">
        <w:rPr>
          <w:rFonts w:asciiTheme="majorHAnsi" w:eastAsia="Times New Roman" w:hAnsiTheme="majorHAnsi" w:cs="Times New Roman"/>
          <w:sz w:val="24"/>
          <w:szCs w:val="24"/>
          <w:lang w:val="ro-MD"/>
        </w:rPr>
        <w:t>a că</w:t>
      </w:r>
      <w:r w:rsidR="002161AA">
        <w:rPr>
          <w:rFonts w:asciiTheme="majorHAnsi" w:eastAsia="Times New Roman" w:hAnsiTheme="majorHAnsi" w:cs="Times New Roman"/>
          <w:sz w:val="24"/>
          <w:szCs w:val="24"/>
          <w:lang w:val="ro-MD"/>
        </w:rPr>
        <w:t>,</w:t>
      </w:r>
      <w:r w:rsidR="000E2625" w:rsidRPr="00967957">
        <w:rPr>
          <w:rFonts w:asciiTheme="majorHAnsi" w:eastAsia="Times New Roman" w:hAnsiTheme="majorHAnsi" w:cs="Times New Roman"/>
          <w:sz w:val="24"/>
          <w:szCs w:val="24"/>
          <w:lang w:val="ro-MD"/>
        </w:rPr>
        <w:t xml:space="preserve"> în lipsa documentației de urbanism </w:t>
      </w:r>
      <w:proofErr w:type="spellStart"/>
      <w:r w:rsidR="000E2625" w:rsidRPr="00967957">
        <w:rPr>
          <w:rFonts w:asciiTheme="majorHAnsi" w:eastAsia="Times New Roman" w:hAnsiTheme="majorHAnsi" w:cs="Times New Roman"/>
          <w:sz w:val="24"/>
          <w:szCs w:val="24"/>
          <w:lang w:val="ro-MD"/>
        </w:rPr>
        <w:t>şi</w:t>
      </w:r>
      <w:proofErr w:type="spellEnd"/>
      <w:r w:rsidR="000E2625" w:rsidRPr="00967957">
        <w:rPr>
          <w:rFonts w:asciiTheme="majorHAnsi" w:eastAsia="Times New Roman" w:hAnsiTheme="majorHAnsi" w:cs="Times New Roman"/>
          <w:sz w:val="24"/>
          <w:szCs w:val="24"/>
          <w:lang w:val="ro-MD"/>
        </w:rPr>
        <w:t xml:space="preserve"> de amenajare a teritoriului, emitentul este obligat să elaboreze, prin intermediul serviciilor sale abilitate, o schemă de amplasare a imobilului/terenului și a rețelelor edilitare, care, fiind avizată de către arhitectul-</w:t>
      </w:r>
      <w:r w:rsidR="000E2625" w:rsidRPr="00484516">
        <w:rPr>
          <w:rFonts w:asciiTheme="majorHAnsi" w:eastAsia="Times New Roman" w:hAnsiTheme="majorHAnsi" w:cs="Times New Roman"/>
          <w:sz w:val="24"/>
          <w:szCs w:val="24"/>
          <w:lang w:val="ro-MD"/>
        </w:rPr>
        <w:t>șef, organele supravegherii de stat (Agenția Națională pentru Sănătate Publică, Agenția de Mediu, organul supravegherii de stat a măsurilor contra incendiilor</w:t>
      </w:r>
      <w:r w:rsidR="00B23903" w:rsidRPr="00484516">
        <w:rPr>
          <w:rFonts w:asciiTheme="majorHAnsi" w:eastAsia="Times New Roman" w:hAnsiTheme="majorHAnsi" w:cs="Times New Roman"/>
          <w:sz w:val="24"/>
          <w:szCs w:val="24"/>
          <w:lang w:val="ro-MD"/>
        </w:rPr>
        <w:t>,</w:t>
      </w:r>
      <w:r w:rsidR="000E2625" w:rsidRPr="00484516">
        <w:rPr>
          <w:rFonts w:asciiTheme="majorHAnsi" w:eastAsia="Times New Roman" w:hAnsiTheme="majorHAnsi" w:cs="Times New Roman"/>
          <w:sz w:val="24"/>
          <w:szCs w:val="24"/>
          <w:lang w:val="ro-MD"/>
        </w:rPr>
        <w:t xml:space="preserve"> în comun cu serviciul de salvatori </w:t>
      </w:r>
      <w:proofErr w:type="spellStart"/>
      <w:r w:rsidR="000E2625" w:rsidRPr="00484516">
        <w:rPr>
          <w:rFonts w:asciiTheme="majorHAnsi" w:eastAsia="Times New Roman" w:hAnsiTheme="majorHAnsi" w:cs="Times New Roman"/>
          <w:sz w:val="24"/>
          <w:szCs w:val="24"/>
          <w:lang w:val="ro-MD"/>
        </w:rPr>
        <w:t>şi</w:t>
      </w:r>
      <w:proofErr w:type="spellEnd"/>
      <w:r w:rsidR="000E2625" w:rsidRPr="00484516">
        <w:rPr>
          <w:rFonts w:asciiTheme="majorHAnsi" w:eastAsia="Times New Roman" w:hAnsiTheme="majorHAnsi" w:cs="Times New Roman"/>
          <w:sz w:val="24"/>
          <w:szCs w:val="24"/>
          <w:lang w:val="ro-MD"/>
        </w:rPr>
        <w:t xml:space="preserve"> pompieri), INCP </w:t>
      </w:r>
      <w:r w:rsidR="00B23903" w:rsidRPr="00484516">
        <w:rPr>
          <w:rFonts w:asciiTheme="majorHAnsi" w:eastAsia="Times New Roman" w:hAnsiTheme="majorHAnsi" w:cs="Times New Roman"/>
          <w:sz w:val="24"/>
          <w:szCs w:val="24"/>
          <w:lang w:val="ro-MD"/>
        </w:rPr>
        <w:t>„</w:t>
      </w:r>
      <w:proofErr w:type="spellStart"/>
      <w:r w:rsidR="000E2625" w:rsidRPr="00484516">
        <w:rPr>
          <w:rFonts w:asciiTheme="majorHAnsi" w:eastAsia="Times New Roman" w:hAnsiTheme="majorHAnsi" w:cs="Times New Roman"/>
          <w:sz w:val="24"/>
          <w:szCs w:val="24"/>
          <w:lang w:val="ro-MD"/>
        </w:rPr>
        <w:t>Urbanproiect</w:t>
      </w:r>
      <w:proofErr w:type="spellEnd"/>
      <w:r w:rsidR="000E2625" w:rsidRPr="00484516">
        <w:rPr>
          <w:rFonts w:asciiTheme="majorHAnsi" w:eastAsia="Times New Roman" w:hAnsiTheme="majorHAnsi" w:cs="Times New Roman"/>
          <w:sz w:val="24"/>
          <w:szCs w:val="24"/>
          <w:lang w:val="ro-MD"/>
        </w:rPr>
        <w:t>” (pentru toate locali</w:t>
      </w:r>
      <w:r w:rsidR="00223703" w:rsidRPr="00484516">
        <w:rPr>
          <w:rFonts w:asciiTheme="majorHAnsi" w:eastAsia="Times New Roman" w:hAnsiTheme="majorHAnsi" w:cs="Times New Roman"/>
          <w:sz w:val="24"/>
          <w:szCs w:val="24"/>
          <w:lang w:val="ro-MD"/>
        </w:rPr>
        <w:t>tățile, cu excepția mun.</w:t>
      </w:r>
      <w:r w:rsidR="000E2625" w:rsidRPr="00484516">
        <w:rPr>
          <w:rFonts w:asciiTheme="majorHAnsi" w:eastAsia="Times New Roman" w:hAnsiTheme="majorHAnsi" w:cs="Times New Roman"/>
          <w:sz w:val="24"/>
          <w:szCs w:val="24"/>
          <w:lang w:val="ro-MD"/>
        </w:rPr>
        <w:t xml:space="preserve"> Chișinău), IMP </w:t>
      </w:r>
      <w:r w:rsidR="00B23903" w:rsidRPr="00484516">
        <w:rPr>
          <w:rFonts w:asciiTheme="majorHAnsi" w:eastAsia="Times New Roman" w:hAnsiTheme="majorHAnsi" w:cs="Times New Roman"/>
          <w:sz w:val="24"/>
          <w:szCs w:val="24"/>
          <w:lang w:val="ro-MD"/>
        </w:rPr>
        <w:t>„</w:t>
      </w:r>
      <w:proofErr w:type="spellStart"/>
      <w:r w:rsidR="000E2625" w:rsidRPr="00484516">
        <w:rPr>
          <w:rFonts w:asciiTheme="majorHAnsi" w:eastAsia="Times New Roman" w:hAnsiTheme="majorHAnsi" w:cs="Times New Roman"/>
          <w:sz w:val="24"/>
          <w:szCs w:val="24"/>
          <w:lang w:val="ro-MD"/>
        </w:rPr>
        <w:t>Chişinăup</w:t>
      </w:r>
      <w:r w:rsidR="00223703" w:rsidRPr="00484516">
        <w:rPr>
          <w:rFonts w:asciiTheme="majorHAnsi" w:eastAsia="Times New Roman" w:hAnsiTheme="majorHAnsi" w:cs="Times New Roman"/>
          <w:sz w:val="24"/>
          <w:szCs w:val="24"/>
          <w:lang w:val="ro-MD"/>
        </w:rPr>
        <w:t>roiect</w:t>
      </w:r>
      <w:proofErr w:type="spellEnd"/>
      <w:r w:rsidR="00223703" w:rsidRPr="00484516">
        <w:rPr>
          <w:rFonts w:asciiTheme="majorHAnsi" w:eastAsia="Times New Roman" w:hAnsiTheme="majorHAnsi" w:cs="Times New Roman"/>
          <w:sz w:val="24"/>
          <w:szCs w:val="24"/>
          <w:lang w:val="ro-MD"/>
        </w:rPr>
        <w:t>” (pentru</w:t>
      </w:r>
      <w:r w:rsidR="00223703">
        <w:rPr>
          <w:rFonts w:asciiTheme="majorHAnsi" w:eastAsia="Times New Roman" w:hAnsiTheme="majorHAnsi" w:cs="Times New Roman"/>
          <w:sz w:val="24"/>
          <w:szCs w:val="24"/>
          <w:lang w:val="ro-MD"/>
        </w:rPr>
        <w:t xml:space="preserve"> mun.</w:t>
      </w:r>
      <w:r w:rsidR="000E2625" w:rsidRPr="00967957">
        <w:rPr>
          <w:rFonts w:asciiTheme="majorHAnsi" w:eastAsia="Times New Roman" w:hAnsiTheme="majorHAnsi" w:cs="Times New Roman"/>
          <w:sz w:val="24"/>
          <w:szCs w:val="24"/>
          <w:lang w:val="ro-MD"/>
        </w:rPr>
        <w:t xml:space="preserve"> Chișinău), va servi drept temei pentru elaborarea </w:t>
      </w:r>
      <w:proofErr w:type="spellStart"/>
      <w:r w:rsidR="000E2625" w:rsidRPr="00967957">
        <w:rPr>
          <w:rFonts w:asciiTheme="majorHAnsi" w:eastAsia="Times New Roman" w:hAnsiTheme="majorHAnsi" w:cs="Times New Roman"/>
          <w:sz w:val="24"/>
          <w:szCs w:val="24"/>
          <w:lang w:val="ro-MD"/>
        </w:rPr>
        <w:t>şi</w:t>
      </w:r>
      <w:proofErr w:type="spellEnd"/>
      <w:r w:rsidR="000E2625" w:rsidRPr="00967957">
        <w:rPr>
          <w:rFonts w:asciiTheme="majorHAnsi" w:eastAsia="Times New Roman" w:hAnsiTheme="majorHAnsi" w:cs="Times New Roman"/>
          <w:sz w:val="24"/>
          <w:szCs w:val="24"/>
          <w:lang w:val="ro-MD"/>
        </w:rPr>
        <w:t xml:space="preserve"> emiterea certificatului de urbanism pentru proiectare. </w:t>
      </w:r>
    </w:p>
    <w:p w:rsidR="005A24D1" w:rsidRDefault="005A24D1" w:rsidP="00F4489F">
      <w:pPr>
        <w:spacing w:after="0" w:line="276" w:lineRule="auto"/>
        <w:ind w:firstLine="567"/>
        <w:jc w:val="both"/>
        <w:rPr>
          <w:rFonts w:asciiTheme="majorHAnsi" w:eastAsia="Times New Roman" w:hAnsiTheme="majorHAnsi" w:cs="Times New Roman"/>
          <w:sz w:val="24"/>
          <w:szCs w:val="24"/>
          <w:lang w:val="ro-MD"/>
        </w:rPr>
      </w:pPr>
      <w:r>
        <w:rPr>
          <w:rFonts w:asciiTheme="majorHAnsi" w:eastAsia="Times New Roman" w:hAnsiTheme="majorHAnsi" w:cstheme="majorHAnsi"/>
          <w:sz w:val="24"/>
          <w:szCs w:val="24"/>
          <w:lang w:val="ro-MD"/>
        </w:rPr>
        <w:t>La fel, prevederile legale stabilesc că</w:t>
      </w:r>
      <w:r w:rsidR="00B23903">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d</w:t>
      </w:r>
      <w:r w:rsidRPr="00343A41">
        <w:rPr>
          <w:rFonts w:asciiTheme="majorHAnsi" w:eastAsia="Times New Roman" w:hAnsiTheme="majorHAnsi" w:cstheme="majorHAnsi"/>
          <w:sz w:val="24"/>
          <w:szCs w:val="24"/>
          <w:lang w:val="ro-MD"/>
        </w:rPr>
        <w:t xml:space="preserve">acă în structura </w:t>
      </w:r>
      <w:r w:rsidR="00C62473">
        <w:rPr>
          <w:rFonts w:asciiTheme="majorHAnsi" w:eastAsia="Times New Roman" w:hAnsiTheme="majorHAnsi" w:cstheme="majorHAnsi"/>
          <w:sz w:val="24"/>
          <w:szCs w:val="24"/>
          <w:lang w:val="ro-MD"/>
        </w:rPr>
        <w:t>A</w:t>
      </w:r>
      <w:r>
        <w:rPr>
          <w:rFonts w:asciiTheme="majorHAnsi" w:eastAsia="Times New Roman" w:hAnsiTheme="majorHAnsi" w:cstheme="majorHAnsi"/>
          <w:sz w:val="24"/>
          <w:szCs w:val="24"/>
          <w:lang w:val="ro-MD"/>
        </w:rPr>
        <w:t>APL</w:t>
      </w:r>
      <w:r w:rsidRPr="00343A41">
        <w:rPr>
          <w:rFonts w:asciiTheme="majorHAnsi" w:eastAsia="Times New Roman" w:hAnsiTheme="majorHAnsi" w:cstheme="majorHAnsi"/>
          <w:sz w:val="24"/>
          <w:szCs w:val="24"/>
          <w:lang w:val="ro-MD"/>
        </w:rPr>
        <w:t xml:space="preserve"> de nivelul I nu este prevăzută funcția de arhitect-șef, actele </w:t>
      </w:r>
      <w:r w:rsidRPr="00B9208F">
        <w:rPr>
          <w:rFonts w:asciiTheme="majorHAnsi" w:eastAsia="Times New Roman" w:hAnsiTheme="majorHAnsi" w:cstheme="majorHAnsi"/>
          <w:sz w:val="24"/>
          <w:szCs w:val="24"/>
          <w:lang w:val="ro-MD"/>
        </w:rPr>
        <w:t>permisive</w:t>
      </w:r>
      <w:r w:rsidRPr="00343A41">
        <w:rPr>
          <w:rFonts w:asciiTheme="majorHAnsi" w:eastAsia="Times New Roman" w:hAnsiTheme="majorHAnsi" w:cstheme="majorHAnsi"/>
          <w:sz w:val="24"/>
          <w:szCs w:val="24"/>
          <w:lang w:val="ro-MD"/>
        </w:rPr>
        <w:t xml:space="preserve"> se semnează de către arhitectul-șef al </w:t>
      </w:r>
      <w:r>
        <w:rPr>
          <w:rFonts w:asciiTheme="majorHAnsi" w:eastAsia="Times New Roman" w:hAnsiTheme="majorHAnsi" w:cstheme="majorHAnsi"/>
          <w:sz w:val="24"/>
          <w:szCs w:val="24"/>
          <w:lang w:val="ro-MD"/>
        </w:rPr>
        <w:t>A</w:t>
      </w:r>
      <w:r w:rsidR="00C62473">
        <w:rPr>
          <w:rFonts w:asciiTheme="majorHAnsi" w:eastAsia="Times New Roman" w:hAnsiTheme="majorHAnsi" w:cstheme="majorHAnsi"/>
          <w:sz w:val="24"/>
          <w:szCs w:val="24"/>
          <w:lang w:val="ro-MD"/>
        </w:rPr>
        <w:t>A</w:t>
      </w:r>
      <w:r>
        <w:rPr>
          <w:rFonts w:asciiTheme="majorHAnsi" w:eastAsia="Times New Roman" w:hAnsiTheme="majorHAnsi" w:cstheme="majorHAnsi"/>
          <w:sz w:val="24"/>
          <w:szCs w:val="24"/>
          <w:lang w:val="ro-MD"/>
        </w:rPr>
        <w:t>PL</w:t>
      </w:r>
      <w:r w:rsidRPr="00343A41">
        <w:rPr>
          <w:rFonts w:asciiTheme="majorHAnsi" w:eastAsia="Times New Roman" w:hAnsiTheme="majorHAnsi" w:cstheme="majorHAnsi"/>
          <w:sz w:val="24"/>
          <w:szCs w:val="24"/>
          <w:lang w:val="ro-MD"/>
        </w:rPr>
        <w:t xml:space="preserve"> de nivelul II</w:t>
      </w:r>
      <w:r>
        <w:rPr>
          <w:rFonts w:asciiTheme="majorHAnsi" w:eastAsia="Times New Roman" w:hAnsiTheme="majorHAnsi" w:cstheme="majorHAnsi"/>
          <w:sz w:val="24"/>
          <w:szCs w:val="24"/>
          <w:lang w:val="ro-MD"/>
        </w:rPr>
        <w:t>.</w:t>
      </w:r>
    </w:p>
    <w:p w:rsidR="003A202C" w:rsidRDefault="00F83A06" w:rsidP="00AC7435">
      <w:pPr>
        <w:spacing w:after="0" w:line="276" w:lineRule="auto"/>
        <w:ind w:firstLine="567"/>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 xml:space="preserve">În </w:t>
      </w:r>
      <w:r w:rsidR="00ED42ED">
        <w:rPr>
          <w:rFonts w:asciiTheme="majorHAnsi" w:eastAsia="Times New Roman" w:hAnsiTheme="majorHAnsi" w:cs="Times New Roman"/>
          <w:sz w:val="24"/>
          <w:szCs w:val="24"/>
          <w:lang w:val="ro-MD"/>
        </w:rPr>
        <w:t>rezultatul solicitării înaintate</w:t>
      </w:r>
      <w:r>
        <w:rPr>
          <w:rFonts w:asciiTheme="majorHAnsi" w:eastAsia="Times New Roman" w:hAnsiTheme="majorHAnsi" w:cs="Times New Roman"/>
          <w:sz w:val="24"/>
          <w:szCs w:val="24"/>
          <w:lang w:val="ro-MD"/>
        </w:rPr>
        <w:t xml:space="preserve"> de către Curtea de Conturi la </w:t>
      </w:r>
      <w:r w:rsidR="00C62473">
        <w:rPr>
          <w:rFonts w:asciiTheme="majorHAnsi" w:eastAsia="Times New Roman" w:hAnsiTheme="majorHAnsi" w:cs="Times New Roman"/>
          <w:sz w:val="24"/>
          <w:szCs w:val="24"/>
          <w:lang w:val="ro-MD"/>
        </w:rPr>
        <w:t>A</w:t>
      </w:r>
      <w:r>
        <w:rPr>
          <w:rFonts w:asciiTheme="majorHAnsi" w:eastAsia="Times New Roman" w:hAnsiTheme="majorHAnsi" w:cs="Times New Roman"/>
          <w:sz w:val="24"/>
          <w:szCs w:val="24"/>
          <w:lang w:val="ro-MD"/>
        </w:rPr>
        <w:t>APL de nivelul II</w:t>
      </w:r>
      <w:r w:rsidR="00A92CB1">
        <w:rPr>
          <w:rFonts w:asciiTheme="majorHAnsi" w:eastAsia="Times New Roman" w:hAnsiTheme="majorHAnsi" w:cs="Times New Roman"/>
          <w:sz w:val="24"/>
          <w:szCs w:val="24"/>
          <w:lang w:val="ro-MD"/>
        </w:rPr>
        <w:t xml:space="preserve"> (32 </w:t>
      </w:r>
      <w:r w:rsidR="00B23903">
        <w:rPr>
          <w:rFonts w:asciiTheme="majorHAnsi" w:eastAsia="Times New Roman" w:hAnsiTheme="majorHAnsi" w:cs="Times New Roman"/>
          <w:sz w:val="24"/>
          <w:szCs w:val="24"/>
          <w:lang w:val="ro-MD"/>
        </w:rPr>
        <w:t xml:space="preserve">de </w:t>
      </w:r>
      <w:r w:rsidR="00A92CB1">
        <w:rPr>
          <w:rFonts w:asciiTheme="majorHAnsi" w:eastAsia="Times New Roman" w:hAnsiTheme="majorHAnsi" w:cs="Times New Roman"/>
          <w:sz w:val="24"/>
          <w:szCs w:val="24"/>
          <w:lang w:val="ro-MD"/>
        </w:rPr>
        <w:t>raioane)</w:t>
      </w:r>
      <w:r w:rsidR="00ED42ED">
        <w:rPr>
          <w:rFonts w:asciiTheme="majorHAnsi" w:eastAsia="Times New Roman" w:hAnsiTheme="majorHAnsi" w:cs="Times New Roman"/>
          <w:sz w:val="24"/>
          <w:szCs w:val="24"/>
          <w:lang w:val="ro-MD"/>
        </w:rPr>
        <w:t xml:space="preserve"> cu privire la elaborarea și avizarea documentelor permisive</w:t>
      </w:r>
      <w:r w:rsidR="00455165">
        <w:rPr>
          <w:rFonts w:asciiTheme="majorHAnsi" w:eastAsia="Times New Roman" w:hAnsiTheme="majorHAnsi" w:cs="Times New Roman"/>
          <w:sz w:val="24"/>
          <w:szCs w:val="24"/>
          <w:lang w:val="ro-MD"/>
        </w:rPr>
        <w:t xml:space="preserve"> </w:t>
      </w:r>
      <w:r w:rsidR="0001342E">
        <w:rPr>
          <w:rFonts w:asciiTheme="majorHAnsi" w:eastAsia="Times New Roman" w:hAnsiTheme="majorHAnsi" w:cs="Times New Roman"/>
          <w:sz w:val="24"/>
          <w:szCs w:val="24"/>
          <w:lang w:val="ro-MD"/>
        </w:rPr>
        <w:t xml:space="preserve">în </w:t>
      </w:r>
      <w:r w:rsidR="0001342E" w:rsidRPr="00C50E1E">
        <w:rPr>
          <w:rFonts w:asciiTheme="majorHAnsi" w:eastAsia="Times New Roman" w:hAnsiTheme="majorHAnsi" w:cs="Times New Roman"/>
          <w:sz w:val="24"/>
          <w:szCs w:val="24"/>
          <w:lang w:val="ro-MD"/>
        </w:rPr>
        <w:t>construcți</w:t>
      </w:r>
      <w:r w:rsidR="0001342E" w:rsidRPr="001F4979">
        <w:rPr>
          <w:rFonts w:asciiTheme="majorHAnsi" w:eastAsia="Times New Roman" w:hAnsiTheme="majorHAnsi" w:cs="Times New Roman"/>
          <w:sz w:val="24"/>
          <w:szCs w:val="24"/>
          <w:lang w:val="ro-MD"/>
        </w:rPr>
        <w:t>e</w:t>
      </w:r>
      <w:r w:rsidR="00B23903" w:rsidRPr="001F4979">
        <w:rPr>
          <w:rFonts w:asciiTheme="majorHAnsi" w:eastAsia="Times New Roman" w:hAnsiTheme="majorHAnsi" w:cs="Times New Roman"/>
          <w:sz w:val="24"/>
          <w:szCs w:val="24"/>
          <w:lang w:val="ro-MD"/>
        </w:rPr>
        <w:t>,</w:t>
      </w:r>
      <w:r w:rsidR="00B23903">
        <w:rPr>
          <w:rFonts w:asciiTheme="majorHAnsi" w:eastAsia="Times New Roman" w:hAnsiTheme="majorHAnsi" w:cs="Times New Roman"/>
          <w:sz w:val="24"/>
          <w:szCs w:val="24"/>
          <w:lang w:val="ro-MD"/>
        </w:rPr>
        <w:t xml:space="preserve"> precum</w:t>
      </w:r>
      <w:r w:rsidR="0001342E">
        <w:rPr>
          <w:rFonts w:asciiTheme="majorHAnsi" w:eastAsia="Times New Roman" w:hAnsiTheme="majorHAnsi" w:cs="Times New Roman"/>
          <w:sz w:val="24"/>
          <w:szCs w:val="24"/>
          <w:lang w:val="ro-MD"/>
        </w:rPr>
        <w:t xml:space="preserve"> </w:t>
      </w:r>
      <w:r w:rsidR="00455165">
        <w:rPr>
          <w:rFonts w:asciiTheme="majorHAnsi" w:eastAsia="Times New Roman" w:hAnsiTheme="majorHAnsi" w:cs="Times New Roman"/>
          <w:sz w:val="24"/>
          <w:szCs w:val="24"/>
          <w:lang w:val="ro-MD"/>
        </w:rPr>
        <w:t>și analizei informa</w:t>
      </w:r>
      <w:r w:rsidR="00624B2E">
        <w:rPr>
          <w:rFonts w:asciiTheme="majorHAnsi" w:eastAsia="Times New Roman" w:hAnsiTheme="majorHAnsi" w:cs="Times New Roman"/>
          <w:sz w:val="24"/>
          <w:szCs w:val="24"/>
          <w:lang w:val="ro-MD"/>
        </w:rPr>
        <w:t>țiilor recepționate</w:t>
      </w:r>
      <w:r w:rsidR="009841A8">
        <w:rPr>
          <w:rFonts w:asciiTheme="majorHAnsi" w:eastAsia="Times New Roman" w:hAnsiTheme="majorHAnsi" w:cs="Times New Roman"/>
          <w:sz w:val="24"/>
          <w:szCs w:val="24"/>
          <w:lang w:val="ro-MD"/>
        </w:rPr>
        <w:t>, auditul denotă</w:t>
      </w:r>
      <w:r w:rsidR="00455165">
        <w:rPr>
          <w:rFonts w:asciiTheme="majorHAnsi" w:eastAsia="Times New Roman" w:hAnsiTheme="majorHAnsi" w:cs="Times New Roman"/>
          <w:sz w:val="24"/>
          <w:szCs w:val="24"/>
          <w:lang w:val="ro-MD"/>
        </w:rPr>
        <w:t xml:space="preserve"> că</w:t>
      </w:r>
      <w:r w:rsidR="00481B09">
        <w:rPr>
          <w:rFonts w:asciiTheme="majorHAnsi" w:eastAsia="Times New Roman" w:hAnsiTheme="majorHAnsi" w:cs="Times New Roman"/>
          <w:sz w:val="24"/>
          <w:szCs w:val="24"/>
          <w:lang w:val="ro-MD"/>
        </w:rPr>
        <w:t xml:space="preserve"> </w:t>
      </w:r>
      <w:r w:rsidR="000C7A27">
        <w:rPr>
          <w:rFonts w:asciiTheme="majorHAnsi" w:eastAsia="Times New Roman" w:hAnsiTheme="majorHAnsi" w:cs="Times New Roman"/>
          <w:sz w:val="24"/>
          <w:szCs w:val="24"/>
          <w:lang w:val="ro-MD"/>
        </w:rPr>
        <w:t>toate entitățile care au prezentat informația solicitată (</w:t>
      </w:r>
      <w:r w:rsidR="003A202C">
        <w:rPr>
          <w:rFonts w:asciiTheme="majorHAnsi" w:eastAsia="Times New Roman" w:hAnsiTheme="majorHAnsi" w:cs="Times New Roman"/>
          <w:sz w:val="24"/>
          <w:szCs w:val="24"/>
          <w:lang w:val="ro-MD"/>
        </w:rPr>
        <w:t>20</w:t>
      </w:r>
      <w:r w:rsidR="000C7A27">
        <w:rPr>
          <w:rFonts w:asciiTheme="majorHAnsi" w:eastAsia="Times New Roman" w:hAnsiTheme="majorHAnsi" w:cs="Times New Roman"/>
          <w:sz w:val="24"/>
          <w:szCs w:val="24"/>
          <w:lang w:val="ro-MD"/>
        </w:rPr>
        <w:t xml:space="preserve"> </w:t>
      </w:r>
      <w:r w:rsidR="00B23903">
        <w:rPr>
          <w:rFonts w:asciiTheme="majorHAnsi" w:eastAsia="Times New Roman" w:hAnsiTheme="majorHAnsi" w:cs="Times New Roman"/>
          <w:sz w:val="24"/>
          <w:szCs w:val="24"/>
          <w:lang w:val="ro-MD"/>
        </w:rPr>
        <w:t xml:space="preserve">de </w:t>
      </w:r>
      <w:r w:rsidR="000C7A27">
        <w:rPr>
          <w:rFonts w:asciiTheme="majorHAnsi" w:eastAsia="Times New Roman" w:hAnsiTheme="majorHAnsi" w:cs="Times New Roman"/>
          <w:sz w:val="24"/>
          <w:szCs w:val="24"/>
          <w:lang w:val="ro-MD"/>
        </w:rPr>
        <w:t>APL de nivelul II)</w:t>
      </w:r>
      <w:r w:rsidR="00481B09">
        <w:rPr>
          <w:rFonts w:asciiTheme="majorHAnsi" w:eastAsia="Times New Roman" w:hAnsiTheme="majorHAnsi" w:cs="Times New Roman"/>
          <w:sz w:val="24"/>
          <w:szCs w:val="24"/>
          <w:lang w:val="ro-MD"/>
        </w:rPr>
        <w:t>,</w:t>
      </w:r>
      <w:r w:rsidR="00481B09" w:rsidRPr="00481B09">
        <w:rPr>
          <w:rFonts w:asciiTheme="majorHAnsi" w:eastAsia="Times New Roman" w:hAnsiTheme="majorHAnsi" w:cs="Times New Roman"/>
          <w:sz w:val="24"/>
          <w:szCs w:val="24"/>
          <w:lang w:val="ro-MD"/>
        </w:rPr>
        <w:t xml:space="preserve"> </w:t>
      </w:r>
      <w:r w:rsidR="00957FA5">
        <w:rPr>
          <w:rFonts w:asciiTheme="majorHAnsi" w:eastAsia="Times New Roman" w:hAnsiTheme="majorHAnsi" w:cs="Times New Roman"/>
          <w:sz w:val="24"/>
          <w:szCs w:val="24"/>
          <w:lang w:val="ro-MD"/>
        </w:rPr>
        <w:t>în</w:t>
      </w:r>
      <w:r w:rsidR="00481B09">
        <w:rPr>
          <w:rFonts w:asciiTheme="majorHAnsi" w:eastAsia="Times New Roman" w:hAnsiTheme="majorHAnsi" w:cs="Times New Roman"/>
          <w:sz w:val="24"/>
          <w:szCs w:val="24"/>
          <w:lang w:val="ro-MD"/>
        </w:rPr>
        <w:t xml:space="preserve"> lipsa </w:t>
      </w:r>
      <w:r w:rsidR="003A202C">
        <w:rPr>
          <w:rFonts w:asciiTheme="majorHAnsi" w:eastAsia="Times New Roman" w:hAnsiTheme="majorHAnsi" w:cs="Times New Roman"/>
          <w:sz w:val="24"/>
          <w:szCs w:val="24"/>
          <w:lang w:val="ro-MD"/>
        </w:rPr>
        <w:t>arhitecților din localitățile rurale</w:t>
      </w:r>
      <w:r w:rsidR="00703961">
        <w:rPr>
          <w:rFonts w:asciiTheme="majorHAnsi" w:eastAsia="Times New Roman" w:hAnsiTheme="majorHAnsi" w:cs="Times New Roman"/>
          <w:sz w:val="24"/>
          <w:szCs w:val="24"/>
          <w:lang w:val="ro-MD"/>
        </w:rPr>
        <w:t xml:space="preserve"> din </w:t>
      </w:r>
      <w:r w:rsidR="00703961" w:rsidRPr="00027791">
        <w:rPr>
          <w:rFonts w:asciiTheme="majorHAnsi" w:eastAsia="Times New Roman" w:hAnsiTheme="majorHAnsi" w:cs="Times New Roman"/>
          <w:sz w:val="24"/>
          <w:szCs w:val="24"/>
          <w:lang w:val="ro-MD"/>
        </w:rPr>
        <w:t>raza raionului</w:t>
      </w:r>
      <w:r w:rsidR="00C7569F">
        <w:rPr>
          <w:rFonts w:asciiTheme="majorHAnsi" w:eastAsia="Times New Roman" w:hAnsiTheme="majorHAnsi" w:cs="Times New Roman"/>
          <w:sz w:val="24"/>
          <w:szCs w:val="24"/>
          <w:lang w:val="ro-MD"/>
        </w:rPr>
        <w:t>, dar</w:t>
      </w:r>
      <w:r w:rsidR="003A202C">
        <w:rPr>
          <w:rFonts w:asciiTheme="majorHAnsi" w:eastAsia="Times New Roman" w:hAnsiTheme="majorHAnsi" w:cs="Times New Roman"/>
          <w:sz w:val="24"/>
          <w:szCs w:val="24"/>
          <w:lang w:val="ro-MD"/>
        </w:rPr>
        <w:t xml:space="preserve"> și </w:t>
      </w:r>
      <w:r w:rsidR="00C7569F">
        <w:rPr>
          <w:rFonts w:asciiTheme="majorHAnsi" w:eastAsia="Times New Roman" w:hAnsiTheme="majorHAnsi" w:cs="Times New Roman"/>
          <w:sz w:val="24"/>
          <w:szCs w:val="24"/>
          <w:lang w:val="ro-MD"/>
        </w:rPr>
        <w:t>a</w:t>
      </w:r>
      <w:r w:rsidR="003A202C">
        <w:rPr>
          <w:rFonts w:asciiTheme="majorHAnsi" w:eastAsia="Times New Roman" w:hAnsiTheme="majorHAnsi" w:cs="Times New Roman"/>
          <w:sz w:val="24"/>
          <w:szCs w:val="24"/>
          <w:lang w:val="ro-MD"/>
        </w:rPr>
        <w:t xml:space="preserve"> </w:t>
      </w:r>
      <w:r w:rsidR="00481B09">
        <w:rPr>
          <w:rFonts w:asciiTheme="majorHAnsi" w:eastAsia="Times New Roman" w:hAnsiTheme="majorHAnsi" w:cs="Times New Roman"/>
          <w:sz w:val="24"/>
          <w:szCs w:val="24"/>
          <w:lang w:val="ro-MD"/>
        </w:rPr>
        <w:t>PUG a</w:t>
      </w:r>
      <w:r w:rsidR="00B23903">
        <w:rPr>
          <w:rFonts w:asciiTheme="majorHAnsi" w:eastAsia="Times New Roman" w:hAnsiTheme="majorHAnsi" w:cs="Times New Roman"/>
          <w:sz w:val="24"/>
          <w:szCs w:val="24"/>
          <w:lang w:val="ro-MD"/>
        </w:rPr>
        <w:t>l</w:t>
      </w:r>
      <w:r w:rsidR="00481B09">
        <w:rPr>
          <w:rFonts w:asciiTheme="majorHAnsi" w:eastAsia="Times New Roman" w:hAnsiTheme="majorHAnsi" w:cs="Times New Roman"/>
          <w:sz w:val="24"/>
          <w:szCs w:val="24"/>
          <w:lang w:val="ro-MD"/>
        </w:rPr>
        <w:t xml:space="preserve"> localităților</w:t>
      </w:r>
      <w:r w:rsidR="003A202C">
        <w:rPr>
          <w:rFonts w:asciiTheme="majorHAnsi" w:eastAsia="Times New Roman" w:hAnsiTheme="majorHAnsi" w:cs="Times New Roman"/>
          <w:sz w:val="24"/>
          <w:szCs w:val="24"/>
          <w:lang w:val="ro-MD"/>
        </w:rPr>
        <w:t xml:space="preserve"> respective</w:t>
      </w:r>
      <w:r w:rsidR="00481B09">
        <w:rPr>
          <w:rFonts w:asciiTheme="majorHAnsi" w:eastAsia="Times New Roman" w:hAnsiTheme="majorHAnsi" w:cs="Times New Roman"/>
          <w:sz w:val="24"/>
          <w:szCs w:val="24"/>
          <w:lang w:val="ro-MD"/>
        </w:rPr>
        <w:t>,</w:t>
      </w:r>
      <w:r w:rsidR="000C7A27">
        <w:rPr>
          <w:rFonts w:asciiTheme="majorHAnsi" w:eastAsia="Times New Roman" w:hAnsiTheme="majorHAnsi" w:cs="Times New Roman"/>
          <w:sz w:val="24"/>
          <w:szCs w:val="24"/>
          <w:lang w:val="ro-MD"/>
        </w:rPr>
        <w:t xml:space="preserve"> au elaborat </w:t>
      </w:r>
      <w:r w:rsidR="00BC3545">
        <w:rPr>
          <w:rFonts w:asciiTheme="majorHAnsi" w:eastAsia="Times New Roman" w:hAnsiTheme="majorHAnsi" w:cs="Times New Roman"/>
          <w:sz w:val="24"/>
          <w:szCs w:val="24"/>
          <w:lang w:val="ro-MD"/>
        </w:rPr>
        <w:t>și avizat</w:t>
      </w:r>
      <w:r w:rsidR="00C7569F">
        <w:rPr>
          <w:rFonts w:asciiTheme="majorHAnsi" w:eastAsia="Times New Roman" w:hAnsiTheme="majorHAnsi" w:cs="Times New Roman"/>
          <w:sz w:val="24"/>
          <w:szCs w:val="24"/>
          <w:lang w:val="ro-MD"/>
        </w:rPr>
        <w:t>,</w:t>
      </w:r>
      <w:r w:rsidR="003A202C">
        <w:rPr>
          <w:rFonts w:asciiTheme="majorHAnsi" w:eastAsia="Times New Roman" w:hAnsiTheme="majorHAnsi" w:cs="Times New Roman"/>
          <w:sz w:val="24"/>
          <w:szCs w:val="24"/>
          <w:lang w:val="ro-MD"/>
        </w:rPr>
        <w:t xml:space="preserve"> </w:t>
      </w:r>
      <w:r w:rsidR="00D0523F">
        <w:rPr>
          <w:rFonts w:asciiTheme="majorHAnsi" w:eastAsia="Times New Roman" w:hAnsiTheme="majorHAnsi" w:cs="Times New Roman"/>
          <w:sz w:val="24"/>
          <w:szCs w:val="24"/>
          <w:lang w:val="ro-MD"/>
        </w:rPr>
        <w:t>până</w:t>
      </w:r>
      <w:r w:rsidR="003A202C">
        <w:rPr>
          <w:rFonts w:asciiTheme="majorHAnsi" w:eastAsia="Times New Roman" w:hAnsiTheme="majorHAnsi" w:cs="Times New Roman"/>
          <w:sz w:val="24"/>
          <w:szCs w:val="24"/>
          <w:lang w:val="ro-MD"/>
        </w:rPr>
        <w:t xml:space="preserve"> la modificările legislației</w:t>
      </w:r>
      <w:r w:rsidR="00C7569F">
        <w:rPr>
          <w:rFonts w:asciiTheme="majorHAnsi" w:eastAsia="Times New Roman" w:hAnsiTheme="majorHAnsi" w:cs="Times New Roman"/>
          <w:sz w:val="24"/>
          <w:szCs w:val="24"/>
          <w:lang w:val="ro-MD"/>
        </w:rPr>
        <w:t>,</w:t>
      </w:r>
      <w:r w:rsidR="00BC3545">
        <w:rPr>
          <w:rFonts w:asciiTheme="majorHAnsi" w:eastAsia="Times New Roman" w:hAnsiTheme="majorHAnsi" w:cs="Times New Roman"/>
          <w:sz w:val="24"/>
          <w:szCs w:val="24"/>
          <w:lang w:val="ro-MD"/>
        </w:rPr>
        <w:t xml:space="preserve"> documente</w:t>
      </w:r>
      <w:r w:rsidR="009F698C">
        <w:rPr>
          <w:rFonts w:asciiTheme="majorHAnsi" w:eastAsia="Times New Roman" w:hAnsiTheme="majorHAnsi" w:cs="Times New Roman"/>
          <w:sz w:val="24"/>
          <w:szCs w:val="24"/>
          <w:lang w:val="ro-MD"/>
        </w:rPr>
        <w:t>le</w:t>
      </w:r>
      <w:r w:rsidR="00BC3545">
        <w:rPr>
          <w:rFonts w:asciiTheme="majorHAnsi" w:eastAsia="Times New Roman" w:hAnsiTheme="majorHAnsi" w:cs="Times New Roman"/>
          <w:sz w:val="24"/>
          <w:szCs w:val="24"/>
          <w:lang w:val="ro-MD"/>
        </w:rPr>
        <w:t xml:space="preserve"> permisive în construcție</w:t>
      </w:r>
      <w:r w:rsidR="00D3735F">
        <w:rPr>
          <w:rFonts w:asciiTheme="majorHAnsi" w:eastAsia="Times New Roman" w:hAnsiTheme="majorHAnsi" w:cs="Times New Roman"/>
          <w:sz w:val="24"/>
          <w:szCs w:val="24"/>
          <w:lang w:val="ro-MD"/>
        </w:rPr>
        <w:t>.</w:t>
      </w:r>
      <w:r w:rsidR="00E64C96">
        <w:rPr>
          <w:rFonts w:asciiTheme="majorHAnsi" w:eastAsia="Times New Roman" w:hAnsiTheme="majorHAnsi" w:cs="Times New Roman"/>
          <w:sz w:val="24"/>
          <w:szCs w:val="24"/>
          <w:lang w:val="ro-MD"/>
        </w:rPr>
        <w:t xml:space="preserve"> </w:t>
      </w:r>
    </w:p>
    <w:p w:rsidR="00994B60" w:rsidRDefault="00994B60" w:rsidP="00AC7435">
      <w:pPr>
        <w:spacing w:after="0" w:line="276" w:lineRule="auto"/>
        <w:ind w:firstLine="567"/>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La fel</w:t>
      </w:r>
      <w:r w:rsidR="00C7569F">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auditul relevă că</w:t>
      </w:r>
      <w:r w:rsidR="008B1FB9">
        <w:rPr>
          <w:rFonts w:asciiTheme="majorHAnsi" w:eastAsia="Times New Roman" w:hAnsiTheme="majorHAnsi" w:cs="Times New Roman"/>
          <w:sz w:val="24"/>
          <w:szCs w:val="24"/>
          <w:lang w:val="ro-MD"/>
        </w:rPr>
        <w:t xml:space="preserve">, contrar prevederilor art.21 alin.(1) din Legea nr. 163 din 09.07.2010, </w:t>
      </w:r>
      <w:r>
        <w:rPr>
          <w:rFonts w:asciiTheme="majorHAnsi" w:eastAsia="Times New Roman" w:hAnsiTheme="majorHAnsi" w:cs="Times New Roman"/>
          <w:sz w:val="24"/>
          <w:szCs w:val="24"/>
          <w:lang w:val="ro-MD"/>
        </w:rPr>
        <w:t xml:space="preserve"> 2 </w:t>
      </w:r>
      <w:r w:rsidR="009F2820">
        <w:rPr>
          <w:rFonts w:asciiTheme="majorHAnsi" w:eastAsia="Times New Roman" w:hAnsiTheme="majorHAnsi" w:cs="Times New Roman"/>
          <w:sz w:val="24"/>
          <w:szCs w:val="24"/>
          <w:lang w:val="ro-MD"/>
        </w:rPr>
        <w:t>A</w:t>
      </w:r>
      <w:r>
        <w:rPr>
          <w:rFonts w:asciiTheme="majorHAnsi" w:eastAsia="Times New Roman" w:hAnsiTheme="majorHAnsi" w:cs="Times New Roman"/>
          <w:sz w:val="24"/>
          <w:szCs w:val="24"/>
          <w:lang w:val="ro-MD"/>
        </w:rPr>
        <w:t xml:space="preserve">APL de nivelul </w:t>
      </w:r>
      <w:r w:rsidRPr="00BC075A">
        <w:rPr>
          <w:rFonts w:asciiTheme="majorHAnsi" w:eastAsia="Times New Roman" w:hAnsiTheme="majorHAnsi" w:cs="Times New Roman"/>
          <w:sz w:val="24"/>
          <w:szCs w:val="24"/>
          <w:lang w:val="ro-MD"/>
        </w:rPr>
        <w:t>II (C</w:t>
      </w:r>
      <w:r w:rsidR="003773AB" w:rsidRPr="00BC075A">
        <w:rPr>
          <w:rFonts w:asciiTheme="majorHAnsi" w:eastAsia="Times New Roman" w:hAnsiTheme="majorHAnsi" w:cs="Times New Roman"/>
          <w:sz w:val="24"/>
          <w:szCs w:val="24"/>
          <w:lang w:val="ro-MD"/>
        </w:rPr>
        <w:t xml:space="preserve">onsiliile </w:t>
      </w:r>
      <w:r w:rsidRPr="00BC075A">
        <w:rPr>
          <w:rFonts w:asciiTheme="majorHAnsi" w:eastAsia="Times New Roman" w:hAnsiTheme="majorHAnsi" w:cs="Times New Roman"/>
          <w:sz w:val="24"/>
          <w:szCs w:val="24"/>
          <w:lang w:val="ro-MD"/>
        </w:rPr>
        <w:t>R</w:t>
      </w:r>
      <w:r w:rsidR="003773AB" w:rsidRPr="00BC075A">
        <w:rPr>
          <w:rFonts w:asciiTheme="majorHAnsi" w:eastAsia="Times New Roman" w:hAnsiTheme="majorHAnsi" w:cs="Times New Roman"/>
          <w:sz w:val="24"/>
          <w:szCs w:val="24"/>
          <w:lang w:val="ro-MD"/>
        </w:rPr>
        <w:t>aionale</w:t>
      </w:r>
      <w:r w:rsidR="00BC075A">
        <w:rPr>
          <w:rFonts w:asciiTheme="majorHAnsi" w:eastAsia="Times New Roman" w:hAnsiTheme="majorHAnsi" w:cs="Times New Roman"/>
          <w:sz w:val="24"/>
          <w:szCs w:val="24"/>
          <w:lang w:val="ro-MD"/>
        </w:rPr>
        <w:t xml:space="preserve"> </w:t>
      </w:r>
      <w:proofErr w:type="spellStart"/>
      <w:r w:rsidR="00BC075A">
        <w:rPr>
          <w:rFonts w:asciiTheme="majorHAnsi" w:eastAsia="Times New Roman" w:hAnsiTheme="majorHAnsi" w:cs="Times New Roman"/>
          <w:sz w:val="24"/>
          <w:szCs w:val="24"/>
          <w:lang w:val="ro-MD"/>
        </w:rPr>
        <w:t>Edineț</w:t>
      </w:r>
      <w:proofErr w:type="spellEnd"/>
      <w:r w:rsidR="00BC075A">
        <w:rPr>
          <w:rFonts w:asciiTheme="majorHAnsi" w:eastAsia="Times New Roman" w:hAnsiTheme="majorHAnsi" w:cs="Times New Roman"/>
          <w:sz w:val="24"/>
          <w:szCs w:val="24"/>
          <w:lang w:val="ro-MD"/>
        </w:rPr>
        <w:t xml:space="preserve"> și</w:t>
      </w:r>
      <w:r w:rsidR="00EF578B">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R</w:t>
      </w:r>
      <w:r w:rsidR="00C7569F">
        <w:rPr>
          <w:rFonts w:asciiTheme="majorHAnsi" w:eastAsia="Times New Roman" w:hAnsiTheme="majorHAnsi" w:cs="Times New Roman"/>
          <w:sz w:val="24"/>
          <w:szCs w:val="24"/>
          <w:lang w:val="ro-MD"/>
        </w:rPr>
        <w:t>â</w:t>
      </w:r>
      <w:r>
        <w:rPr>
          <w:rFonts w:asciiTheme="majorHAnsi" w:eastAsia="Times New Roman" w:hAnsiTheme="majorHAnsi" w:cs="Times New Roman"/>
          <w:sz w:val="24"/>
          <w:szCs w:val="24"/>
          <w:lang w:val="ro-MD"/>
        </w:rPr>
        <w:t xml:space="preserve">șcani) </w:t>
      </w:r>
      <w:r w:rsidR="005E1773">
        <w:rPr>
          <w:rFonts w:asciiTheme="majorHAnsi" w:eastAsia="Times New Roman" w:hAnsiTheme="majorHAnsi" w:cs="Times New Roman"/>
          <w:sz w:val="24"/>
          <w:szCs w:val="24"/>
          <w:lang w:val="ro-MD"/>
        </w:rPr>
        <w:t xml:space="preserve">au </w:t>
      </w:r>
      <w:r w:rsidR="00AF38D7">
        <w:rPr>
          <w:rFonts w:asciiTheme="majorHAnsi" w:eastAsia="Times New Roman" w:hAnsiTheme="majorHAnsi" w:cs="Times New Roman"/>
          <w:sz w:val="24"/>
          <w:szCs w:val="24"/>
          <w:lang w:val="ro-MD"/>
        </w:rPr>
        <w:t xml:space="preserve">elaborat și emis </w:t>
      </w:r>
      <w:r w:rsidR="00D53518">
        <w:rPr>
          <w:rFonts w:asciiTheme="majorHAnsi" w:eastAsia="Times New Roman" w:hAnsiTheme="majorHAnsi" w:cs="Times New Roman"/>
          <w:sz w:val="24"/>
          <w:szCs w:val="24"/>
          <w:lang w:val="ro-MD"/>
        </w:rPr>
        <w:t xml:space="preserve">documente permisive pentru proiectarea și construirea unor obiective în orașele de reședință respective, cu toate că în </w:t>
      </w:r>
      <w:r w:rsidR="0002067F">
        <w:rPr>
          <w:rFonts w:asciiTheme="majorHAnsi" w:eastAsia="Times New Roman" w:hAnsiTheme="majorHAnsi" w:cs="Times New Roman"/>
          <w:sz w:val="24"/>
          <w:szCs w:val="24"/>
          <w:lang w:val="ro-MD"/>
        </w:rPr>
        <w:t>statele de personal ale acestor orașe</w:t>
      </w:r>
      <w:r w:rsidR="00D53518">
        <w:rPr>
          <w:rFonts w:asciiTheme="majorHAnsi" w:eastAsia="Times New Roman" w:hAnsiTheme="majorHAnsi" w:cs="Times New Roman"/>
          <w:sz w:val="24"/>
          <w:szCs w:val="24"/>
          <w:lang w:val="ro-MD"/>
        </w:rPr>
        <w:t xml:space="preserve"> su</w:t>
      </w:r>
      <w:r w:rsidR="00DA723D">
        <w:rPr>
          <w:rFonts w:asciiTheme="majorHAnsi" w:eastAsia="Times New Roman" w:hAnsiTheme="majorHAnsi" w:cs="Times New Roman"/>
          <w:sz w:val="24"/>
          <w:szCs w:val="24"/>
          <w:lang w:val="ro-MD"/>
        </w:rPr>
        <w:t xml:space="preserve">nt prevăzute și ocupate funcții </w:t>
      </w:r>
      <w:r w:rsidR="00D53518">
        <w:rPr>
          <w:rFonts w:asciiTheme="majorHAnsi" w:eastAsia="Times New Roman" w:hAnsiTheme="majorHAnsi" w:cs="Times New Roman"/>
          <w:sz w:val="24"/>
          <w:szCs w:val="24"/>
          <w:lang w:val="ro-MD"/>
        </w:rPr>
        <w:t xml:space="preserve"> de arhitect-șef.</w:t>
      </w:r>
    </w:p>
    <w:p w:rsidR="001F4C30" w:rsidRDefault="00581C19" w:rsidP="00AC7435">
      <w:pPr>
        <w:spacing w:after="0" w:line="276" w:lineRule="auto"/>
        <w:ind w:firstLine="567"/>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În rezultatul modificărilor ef</w:t>
      </w:r>
      <w:r w:rsidR="00802A20">
        <w:rPr>
          <w:rFonts w:asciiTheme="majorHAnsi" w:eastAsia="Times New Roman" w:hAnsiTheme="majorHAnsi" w:cs="Times New Roman"/>
          <w:sz w:val="24"/>
          <w:szCs w:val="24"/>
          <w:lang w:val="ro-MD"/>
        </w:rPr>
        <w:t>ectuate la art. 4 din Legea nr.</w:t>
      </w:r>
      <w:r>
        <w:rPr>
          <w:rFonts w:asciiTheme="majorHAnsi" w:eastAsia="Times New Roman" w:hAnsiTheme="majorHAnsi" w:cs="Times New Roman"/>
          <w:sz w:val="24"/>
          <w:szCs w:val="24"/>
          <w:lang w:val="ro-MD"/>
        </w:rPr>
        <w:t>163</w:t>
      </w:r>
      <w:r w:rsidR="00C7569F">
        <w:rPr>
          <w:rFonts w:asciiTheme="majorHAnsi" w:eastAsia="Times New Roman" w:hAnsiTheme="majorHAnsi" w:cs="Times New Roman"/>
          <w:sz w:val="24"/>
          <w:szCs w:val="24"/>
          <w:lang w:val="ro-MD"/>
        </w:rPr>
        <w:t xml:space="preserve"> din 09.07.2010</w:t>
      </w:r>
      <w:r>
        <w:rPr>
          <w:rStyle w:val="a9"/>
          <w:rFonts w:asciiTheme="majorHAnsi" w:eastAsia="Times New Roman" w:hAnsiTheme="majorHAnsi" w:cs="Times New Roman"/>
          <w:sz w:val="24"/>
          <w:szCs w:val="24"/>
          <w:lang w:val="ro-MD"/>
        </w:rPr>
        <w:footnoteReference w:id="16"/>
      </w:r>
      <w:r w:rsidR="004E2EC8">
        <w:rPr>
          <w:rFonts w:asciiTheme="majorHAnsi" w:eastAsia="Times New Roman" w:hAnsiTheme="majorHAnsi" w:cs="Times New Roman"/>
          <w:sz w:val="24"/>
          <w:szCs w:val="24"/>
          <w:lang w:val="ro-MD"/>
        </w:rPr>
        <w:t xml:space="preserve">, </w:t>
      </w:r>
      <w:r w:rsidR="00546627">
        <w:rPr>
          <w:rFonts w:asciiTheme="majorHAnsi" w:eastAsia="Times New Roman" w:hAnsiTheme="majorHAnsi" w:cs="Times New Roman"/>
          <w:sz w:val="24"/>
          <w:szCs w:val="24"/>
          <w:lang w:val="ro-MD"/>
        </w:rPr>
        <w:t>prevederile alin</w:t>
      </w:r>
      <w:r w:rsidR="00C7569F">
        <w:rPr>
          <w:rFonts w:asciiTheme="majorHAnsi" w:eastAsia="Times New Roman" w:hAnsiTheme="majorHAnsi" w:cs="Times New Roman"/>
          <w:sz w:val="24"/>
          <w:szCs w:val="24"/>
          <w:lang w:val="ro-MD"/>
        </w:rPr>
        <w:t>eatelor</w:t>
      </w:r>
      <w:r w:rsidR="00546627">
        <w:rPr>
          <w:rFonts w:asciiTheme="majorHAnsi" w:eastAsia="Times New Roman" w:hAnsiTheme="majorHAnsi" w:cs="Times New Roman"/>
          <w:sz w:val="24"/>
          <w:szCs w:val="24"/>
          <w:lang w:val="ro-MD"/>
        </w:rPr>
        <w:t xml:space="preserve"> (2)-(5)</w:t>
      </w:r>
      <w:r w:rsidR="000B5553">
        <w:rPr>
          <w:rFonts w:asciiTheme="majorHAnsi" w:eastAsia="Times New Roman" w:hAnsiTheme="majorHAnsi" w:cs="Times New Roman"/>
          <w:sz w:val="24"/>
          <w:szCs w:val="24"/>
          <w:lang w:val="ro-MD"/>
        </w:rPr>
        <w:t xml:space="preserve"> a</w:t>
      </w:r>
      <w:r w:rsidR="00546627">
        <w:rPr>
          <w:rFonts w:asciiTheme="majorHAnsi" w:eastAsia="Times New Roman" w:hAnsiTheme="majorHAnsi" w:cs="Times New Roman"/>
          <w:sz w:val="24"/>
          <w:szCs w:val="24"/>
          <w:lang w:val="ro-MD"/>
        </w:rPr>
        <w:t>u</w:t>
      </w:r>
      <w:r w:rsidR="009F698C">
        <w:rPr>
          <w:rFonts w:asciiTheme="majorHAnsi" w:eastAsia="Times New Roman" w:hAnsiTheme="majorHAnsi" w:cs="Times New Roman"/>
          <w:sz w:val="24"/>
          <w:szCs w:val="24"/>
          <w:lang w:val="ro-MD"/>
        </w:rPr>
        <w:t xml:space="preserve"> fost abrogate</w:t>
      </w:r>
      <w:r w:rsidR="000B5553">
        <w:rPr>
          <w:rFonts w:asciiTheme="majorHAnsi" w:eastAsia="Times New Roman" w:hAnsiTheme="majorHAnsi" w:cs="Times New Roman"/>
          <w:sz w:val="24"/>
          <w:szCs w:val="24"/>
          <w:lang w:val="ro-MD"/>
        </w:rPr>
        <w:t>, i</w:t>
      </w:r>
      <w:r w:rsidR="005F12E9">
        <w:rPr>
          <w:rFonts w:asciiTheme="majorHAnsi" w:eastAsia="Times New Roman" w:hAnsiTheme="majorHAnsi" w:cs="Times New Roman"/>
          <w:sz w:val="24"/>
          <w:szCs w:val="24"/>
          <w:lang w:val="ro-MD"/>
        </w:rPr>
        <w:t>ar</w:t>
      </w:r>
      <w:r w:rsidR="00461202">
        <w:rPr>
          <w:rFonts w:asciiTheme="majorHAnsi" w:eastAsia="Times New Roman" w:hAnsiTheme="majorHAnsi" w:cs="Times New Roman"/>
          <w:sz w:val="24"/>
          <w:szCs w:val="24"/>
          <w:lang w:val="ro-MD"/>
        </w:rPr>
        <w:t xml:space="preserve"> alin. (1)</w:t>
      </w:r>
      <w:r w:rsidR="00B87E8F">
        <w:rPr>
          <w:rFonts w:asciiTheme="majorHAnsi" w:eastAsia="Times New Roman" w:hAnsiTheme="majorHAnsi" w:cs="Times New Roman"/>
          <w:sz w:val="24"/>
          <w:szCs w:val="24"/>
          <w:lang w:val="ro-MD"/>
        </w:rPr>
        <w:t xml:space="preserve"> din același articol</w:t>
      </w:r>
      <w:r w:rsidR="005F12E9">
        <w:rPr>
          <w:rFonts w:asciiTheme="majorHAnsi" w:eastAsia="Times New Roman" w:hAnsiTheme="majorHAnsi" w:cs="Times New Roman"/>
          <w:sz w:val="24"/>
          <w:szCs w:val="24"/>
          <w:lang w:val="ro-MD"/>
        </w:rPr>
        <w:t xml:space="preserve"> prevede expres că certificatul de urbanism pentru proiectare se elaborează în baza documentației de urbanism și de amenajare a teritoriului. </w:t>
      </w:r>
    </w:p>
    <w:p w:rsidR="00581C19" w:rsidRPr="00A60ABF" w:rsidRDefault="007171FE" w:rsidP="00AC7435">
      <w:pPr>
        <w:spacing w:after="0" w:line="276" w:lineRule="auto"/>
        <w:ind w:firstLine="567"/>
        <w:jc w:val="both"/>
        <w:rPr>
          <w:rFonts w:ascii="Times New Roman" w:eastAsia="Times New Roman" w:hAnsi="Times New Roman" w:cs="Times New Roman"/>
          <w:b/>
          <w:sz w:val="24"/>
          <w:szCs w:val="24"/>
          <w:lang w:val="ro-MD"/>
        </w:rPr>
      </w:pPr>
      <w:r w:rsidRPr="00A60ABF">
        <w:rPr>
          <w:rFonts w:asciiTheme="majorHAnsi" w:eastAsia="Times New Roman" w:hAnsiTheme="majorHAnsi" w:cs="Times New Roman"/>
          <w:b/>
          <w:sz w:val="24"/>
          <w:szCs w:val="24"/>
          <w:lang w:val="ro-MD"/>
        </w:rPr>
        <w:t>În acest context</w:t>
      </w:r>
      <w:r w:rsidR="005F12E9" w:rsidRPr="00A60ABF">
        <w:rPr>
          <w:rFonts w:asciiTheme="majorHAnsi" w:eastAsia="Times New Roman" w:hAnsiTheme="majorHAnsi" w:cs="Times New Roman"/>
          <w:b/>
          <w:sz w:val="24"/>
          <w:szCs w:val="24"/>
          <w:lang w:val="ro-MD"/>
        </w:rPr>
        <w:t>,</w:t>
      </w:r>
      <w:r w:rsidRPr="00A60ABF">
        <w:rPr>
          <w:rFonts w:asciiTheme="majorHAnsi" w:eastAsia="Times New Roman" w:hAnsiTheme="majorHAnsi" w:cs="Times New Roman"/>
          <w:b/>
          <w:sz w:val="24"/>
          <w:szCs w:val="24"/>
          <w:lang w:val="ro-MD"/>
        </w:rPr>
        <w:t xml:space="preserve"> auditul menționează că</w:t>
      </w:r>
      <w:r w:rsidR="005F12E9" w:rsidRPr="00A60ABF">
        <w:rPr>
          <w:rFonts w:asciiTheme="majorHAnsi" w:eastAsia="Times New Roman" w:hAnsiTheme="majorHAnsi" w:cs="Times New Roman"/>
          <w:b/>
          <w:sz w:val="24"/>
          <w:szCs w:val="24"/>
          <w:lang w:val="ro-MD"/>
        </w:rPr>
        <w:t xml:space="preserve"> localitățile care nu dețin documentație de urbanism și de amenajare a teritoriului</w:t>
      </w:r>
      <w:r w:rsidR="00CA62E8" w:rsidRPr="00A60ABF">
        <w:rPr>
          <w:rFonts w:asciiTheme="majorHAnsi" w:eastAsia="Times New Roman" w:hAnsiTheme="majorHAnsi" w:cs="Times New Roman"/>
          <w:b/>
          <w:sz w:val="24"/>
          <w:szCs w:val="24"/>
          <w:lang w:val="ro-MD"/>
        </w:rPr>
        <w:t xml:space="preserve"> în prezent</w:t>
      </w:r>
      <w:r w:rsidR="0000790C">
        <w:rPr>
          <w:rFonts w:asciiTheme="majorHAnsi" w:eastAsia="Times New Roman" w:hAnsiTheme="majorHAnsi" w:cs="Times New Roman"/>
          <w:b/>
          <w:sz w:val="24"/>
          <w:szCs w:val="24"/>
          <w:lang w:val="ro-MD"/>
        </w:rPr>
        <w:t xml:space="preserve"> sunt</w:t>
      </w:r>
      <w:r w:rsidR="00461202" w:rsidRPr="00A60ABF">
        <w:rPr>
          <w:rFonts w:asciiTheme="majorHAnsi" w:eastAsia="Times New Roman" w:hAnsiTheme="majorHAnsi" w:cs="Times New Roman"/>
          <w:b/>
          <w:sz w:val="24"/>
          <w:szCs w:val="24"/>
          <w:lang w:val="ro-MD"/>
        </w:rPr>
        <w:t xml:space="preserve"> </w:t>
      </w:r>
      <w:r w:rsidR="0099388D" w:rsidRPr="00A60ABF">
        <w:rPr>
          <w:rFonts w:asciiTheme="majorHAnsi" w:eastAsia="Times New Roman" w:hAnsiTheme="majorHAnsi" w:cs="Times New Roman"/>
          <w:b/>
          <w:sz w:val="24"/>
          <w:szCs w:val="24"/>
          <w:lang w:val="ro-MD"/>
        </w:rPr>
        <w:t>în situația în care</w:t>
      </w:r>
      <w:r w:rsidR="005F12E9" w:rsidRPr="00A60ABF">
        <w:rPr>
          <w:rFonts w:asciiTheme="majorHAnsi" w:eastAsia="Times New Roman" w:hAnsiTheme="majorHAnsi" w:cs="Times New Roman"/>
          <w:b/>
          <w:sz w:val="24"/>
          <w:szCs w:val="24"/>
          <w:lang w:val="ro-MD"/>
        </w:rPr>
        <w:t xml:space="preserve"> nu pot </w:t>
      </w:r>
      <w:r w:rsidR="00E77704">
        <w:rPr>
          <w:rFonts w:asciiTheme="majorHAnsi" w:eastAsia="Times New Roman" w:hAnsiTheme="majorHAnsi" w:cs="Times New Roman"/>
          <w:b/>
          <w:sz w:val="24"/>
          <w:szCs w:val="24"/>
          <w:lang w:val="ro-MD"/>
        </w:rPr>
        <w:t>elibera</w:t>
      </w:r>
      <w:r w:rsidR="005F12E9" w:rsidRPr="00A60ABF">
        <w:rPr>
          <w:rFonts w:asciiTheme="majorHAnsi" w:eastAsia="Times New Roman" w:hAnsiTheme="majorHAnsi" w:cs="Times New Roman"/>
          <w:b/>
          <w:sz w:val="24"/>
          <w:szCs w:val="24"/>
          <w:lang w:val="ro-MD"/>
        </w:rPr>
        <w:t xml:space="preserve"> documente permisive în construcție</w:t>
      </w:r>
      <w:r w:rsidR="00B87E8F" w:rsidRPr="00A60ABF">
        <w:rPr>
          <w:rFonts w:asciiTheme="majorHAnsi" w:eastAsia="Times New Roman" w:hAnsiTheme="majorHAnsi" w:cs="Times New Roman"/>
          <w:b/>
          <w:sz w:val="24"/>
          <w:szCs w:val="24"/>
          <w:lang w:val="ro-MD"/>
        </w:rPr>
        <w:t xml:space="preserve">, iar procesul de eliberare a </w:t>
      </w:r>
      <w:r w:rsidR="00C7569F">
        <w:rPr>
          <w:rFonts w:asciiTheme="majorHAnsi" w:eastAsia="Times New Roman" w:hAnsiTheme="majorHAnsi" w:cs="Times New Roman"/>
          <w:b/>
          <w:sz w:val="24"/>
          <w:szCs w:val="24"/>
          <w:lang w:val="ro-MD"/>
        </w:rPr>
        <w:t>acestora</w:t>
      </w:r>
      <w:r w:rsidR="00B87E8F" w:rsidRPr="00A60ABF">
        <w:rPr>
          <w:rFonts w:asciiTheme="majorHAnsi" w:eastAsia="Times New Roman" w:hAnsiTheme="majorHAnsi" w:cs="Times New Roman"/>
          <w:b/>
          <w:sz w:val="24"/>
          <w:szCs w:val="24"/>
          <w:lang w:val="ro-MD"/>
        </w:rPr>
        <w:t xml:space="preserve"> de către A</w:t>
      </w:r>
      <w:r w:rsidR="005174FE">
        <w:rPr>
          <w:rFonts w:asciiTheme="majorHAnsi" w:eastAsia="Times New Roman" w:hAnsiTheme="majorHAnsi" w:cs="Times New Roman"/>
          <w:b/>
          <w:sz w:val="24"/>
          <w:szCs w:val="24"/>
          <w:lang w:val="ro-MD"/>
        </w:rPr>
        <w:t>A</w:t>
      </w:r>
      <w:r w:rsidR="00B87E8F" w:rsidRPr="00A60ABF">
        <w:rPr>
          <w:rFonts w:asciiTheme="majorHAnsi" w:eastAsia="Times New Roman" w:hAnsiTheme="majorHAnsi" w:cs="Times New Roman"/>
          <w:b/>
          <w:sz w:val="24"/>
          <w:szCs w:val="24"/>
          <w:lang w:val="ro-MD"/>
        </w:rPr>
        <w:t>PL de nivelul II</w:t>
      </w:r>
      <w:r w:rsidR="005050C5" w:rsidRPr="00A60ABF">
        <w:rPr>
          <w:rFonts w:asciiTheme="majorHAnsi" w:eastAsia="Times New Roman" w:hAnsiTheme="majorHAnsi" w:cs="Times New Roman"/>
          <w:b/>
          <w:sz w:val="24"/>
          <w:szCs w:val="24"/>
          <w:lang w:val="ro-MD"/>
        </w:rPr>
        <w:t xml:space="preserve"> a fost</w:t>
      </w:r>
      <w:r w:rsidR="00AE0E8C" w:rsidRPr="00A60ABF">
        <w:rPr>
          <w:rFonts w:asciiTheme="majorHAnsi" w:eastAsia="Times New Roman" w:hAnsiTheme="majorHAnsi" w:cs="Times New Roman"/>
          <w:b/>
          <w:sz w:val="24"/>
          <w:szCs w:val="24"/>
          <w:lang w:val="ro-MD"/>
        </w:rPr>
        <w:t xml:space="preserve"> stopat (Scrisoare</w:t>
      </w:r>
      <w:r w:rsidR="00C7569F">
        <w:rPr>
          <w:rFonts w:asciiTheme="majorHAnsi" w:eastAsia="Times New Roman" w:hAnsiTheme="majorHAnsi" w:cs="Times New Roman"/>
          <w:b/>
          <w:sz w:val="24"/>
          <w:szCs w:val="24"/>
          <w:lang w:val="ro-MD"/>
        </w:rPr>
        <w:t>a</w:t>
      </w:r>
      <w:r w:rsidR="00AE0E8C" w:rsidRPr="00A60ABF">
        <w:rPr>
          <w:rFonts w:asciiTheme="majorHAnsi" w:eastAsia="Times New Roman" w:hAnsiTheme="majorHAnsi" w:cs="Times New Roman"/>
          <w:b/>
          <w:sz w:val="24"/>
          <w:szCs w:val="24"/>
          <w:lang w:val="ro-MD"/>
        </w:rPr>
        <w:t xml:space="preserve"> nr. 02</w:t>
      </w:r>
      <w:r w:rsidR="005A33AF" w:rsidRPr="00A60ABF">
        <w:rPr>
          <w:rFonts w:asciiTheme="majorHAnsi" w:eastAsia="Times New Roman" w:hAnsiTheme="majorHAnsi" w:cs="Times New Roman"/>
          <w:b/>
          <w:sz w:val="24"/>
          <w:szCs w:val="24"/>
          <w:lang w:val="ro-MD"/>
        </w:rPr>
        <w:t xml:space="preserve">/1-06-80 din 06.04.2020 </w:t>
      </w:r>
      <w:r w:rsidR="005A33AF" w:rsidRPr="004C698D">
        <w:rPr>
          <w:rFonts w:asciiTheme="majorHAnsi" w:eastAsia="Times New Roman" w:hAnsiTheme="majorHAnsi" w:cs="Times New Roman"/>
          <w:b/>
          <w:sz w:val="24"/>
          <w:szCs w:val="24"/>
          <w:lang w:val="ro-MD"/>
        </w:rPr>
        <w:t xml:space="preserve">a </w:t>
      </w:r>
      <w:r w:rsidR="004C698D" w:rsidRPr="004C698D">
        <w:rPr>
          <w:rFonts w:asciiTheme="majorHAnsi" w:eastAsia="Times New Roman" w:hAnsiTheme="majorHAnsi" w:cs="Times New Roman"/>
          <w:b/>
          <w:sz w:val="24"/>
          <w:szCs w:val="24"/>
          <w:lang w:val="ro-MD"/>
        </w:rPr>
        <w:t xml:space="preserve">Consiliului </w:t>
      </w:r>
      <w:r w:rsidR="004C698D">
        <w:rPr>
          <w:rFonts w:asciiTheme="majorHAnsi" w:eastAsia="Times New Roman" w:hAnsiTheme="majorHAnsi" w:cs="Times New Roman"/>
          <w:b/>
          <w:sz w:val="24"/>
          <w:szCs w:val="24"/>
          <w:lang w:val="ro-MD"/>
        </w:rPr>
        <w:t>Raional</w:t>
      </w:r>
      <w:r w:rsidR="005A33AF" w:rsidRPr="00A60ABF">
        <w:rPr>
          <w:rFonts w:asciiTheme="majorHAnsi" w:eastAsia="Times New Roman" w:hAnsiTheme="majorHAnsi" w:cs="Times New Roman"/>
          <w:b/>
          <w:sz w:val="24"/>
          <w:szCs w:val="24"/>
          <w:lang w:val="ro-MD"/>
        </w:rPr>
        <w:t xml:space="preserve"> Fălești către Președintele </w:t>
      </w:r>
      <w:r w:rsidR="00571A17" w:rsidRPr="00A60ABF">
        <w:rPr>
          <w:rFonts w:asciiTheme="majorHAnsi" w:eastAsia="Times New Roman" w:hAnsiTheme="majorHAnsi" w:cs="Times New Roman"/>
          <w:b/>
          <w:sz w:val="24"/>
          <w:szCs w:val="24"/>
          <w:lang w:val="ro-MD"/>
        </w:rPr>
        <w:t>Parlamentului</w:t>
      </w:r>
      <w:r w:rsidR="00AE0E8C" w:rsidRPr="00A60ABF">
        <w:rPr>
          <w:rFonts w:asciiTheme="majorHAnsi" w:eastAsia="Times New Roman" w:hAnsiTheme="majorHAnsi" w:cs="Times New Roman"/>
          <w:b/>
          <w:sz w:val="24"/>
          <w:szCs w:val="24"/>
          <w:lang w:val="ro-MD"/>
        </w:rPr>
        <w:t>)</w:t>
      </w:r>
      <w:r w:rsidR="00571A17" w:rsidRPr="00A60ABF">
        <w:rPr>
          <w:rFonts w:asciiTheme="majorHAnsi" w:eastAsia="Times New Roman" w:hAnsiTheme="majorHAnsi" w:cs="Times New Roman"/>
          <w:b/>
          <w:sz w:val="24"/>
          <w:szCs w:val="24"/>
          <w:lang w:val="ro-MD"/>
        </w:rPr>
        <w:t>.</w:t>
      </w:r>
    </w:p>
    <w:p w:rsidR="00A25F79" w:rsidRPr="00F9301E" w:rsidRDefault="009A7AEB" w:rsidP="00AC7435">
      <w:pPr>
        <w:spacing w:after="0" w:line="276" w:lineRule="auto"/>
        <w:ind w:firstLine="567"/>
        <w:jc w:val="both"/>
        <w:rPr>
          <w:rFonts w:asciiTheme="majorHAnsi" w:eastAsia="Times New Roman" w:hAnsiTheme="majorHAnsi" w:cs="Times New Roman"/>
          <w:sz w:val="24"/>
          <w:szCs w:val="24"/>
          <w:lang w:val="ro-MD"/>
        </w:rPr>
      </w:pPr>
      <w:r w:rsidRPr="00F9301E">
        <w:rPr>
          <w:rFonts w:asciiTheme="majorHAnsi" w:eastAsia="Times New Roman" w:hAnsiTheme="majorHAnsi" w:cs="Times New Roman"/>
          <w:sz w:val="24"/>
          <w:szCs w:val="24"/>
          <w:lang w:val="ro-MD"/>
        </w:rPr>
        <w:lastRenderedPageBreak/>
        <w:t xml:space="preserve">Analiza actelor normative din domeniu a </w:t>
      </w:r>
      <w:r w:rsidR="002E02B3">
        <w:rPr>
          <w:rFonts w:asciiTheme="majorHAnsi" w:eastAsia="Times New Roman" w:hAnsiTheme="majorHAnsi" w:cs="Times New Roman"/>
          <w:sz w:val="24"/>
          <w:szCs w:val="24"/>
          <w:lang w:val="ro-MD"/>
        </w:rPr>
        <w:t>relevat</w:t>
      </w:r>
      <w:r w:rsidRPr="00F9301E">
        <w:rPr>
          <w:rFonts w:asciiTheme="majorHAnsi" w:eastAsia="Times New Roman" w:hAnsiTheme="majorHAnsi" w:cs="Times New Roman"/>
          <w:sz w:val="24"/>
          <w:szCs w:val="24"/>
          <w:lang w:val="ro-MD"/>
        </w:rPr>
        <w:t xml:space="preserve"> că prin H</w:t>
      </w:r>
      <w:r w:rsidR="002E02B3">
        <w:rPr>
          <w:rFonts w:asciiTheme="majorHAnsi" w:eastAsia="Times New Roman" w:hAnsiTheme="majorHAnsi" w:cs="Times New Roman"/>
          <w:sz w:val="24"/>
          <w:szCs w:val="24"/>
          <w:lang w:val="ro-MD"/>
        </w:rPr>
        <w:t xml:space="preserve">otărârea </w:t>
      </w:r>
      <w:r w:rsidRPr="00F9301E">
        <w:rPr>
          <w:rFonts w:asciiTheme="majorHAnsi" w:eastAsia="Times New Roman" w:hAnsiTheme="majorHAnsi" w:cs="Times New Roman"/>
          <w:sz w:val="24"/>
          <w:szCs w:val="24"/>
          <w:lang w:val="ro-MD"/>
        </w:rPr>
        <w:t>G</w:t>
      </w:r>
      <w:r w:rsidR="002E02B3">
        <w:rPr>
          <w:rFonts w:asciiTheme="majorHAnsi" w:eastAsia="Times New Roman" w:hAnsiTheme="majorHAnsi" w:cs="Times New Roman"/>
          <w:sz w:val="24"/>
          <w:szCs w:val="24"/>
          <w:lang w:val="ro-MD"/>
        </w:rPr>
        <w:t>uvernului</w:t>
      </w:r>
      <w:r w:rsidRPr="00F9301E">
        <w:rPr>
          <w:rFonts w:asciiTheme="majorHAnsi" w:eastAsia="Times New Roman" w:hAnsiTheme="majorHAnsi" w:cs="Times New Roman"/>
          <w:sz w:val="24"/>
          <w:szCs w:val="24"/>
          <w:lang w:val="ro-MD"/>
        </w:rPr>
        <w:t xml:space="preserve"> nr. 493 din 04.07.2013</w:t>
      </w:r>
      <w:r w:rsidR="00EF3DE5">
        <w:rPr>
          <w:rStyle w:val="a9"/>
          <w:rFonts w:asciiTheme="majorHAnsi" w:eastAsia="Times New Roman" w:hAnsiTheme="majorHAnsi" w:cs="Times New Roman"/>
          <w:sz w:val="24"/>
          <w:szCs w:val="24"/>
          <w:lang w:val="ro-MD"/>
        </w:rPr>
        <w:footnoteReference w:id="17"/>
      </w:r>
      <w:r w:rsidRPr="00F9301E">
        <w:rPr>
          <w:rFonts w:asciiTheme="majorHAnsi" w:eastAsia="Times New Roman" w:hAnsiTheme="majorHAnsi" w:cs="Times New Roman"/>
          <w:sz w:val="24"/>
          <w:szCs w:val="24"/>
          <w:lang w:val="ro-MD"/>
        </w:rPr>
        <w:t xml:space="preserve"> a fost aprobat Programul pe termen mediu de elaborare a planurilor urbanistice la nivel de localități pe anii 2013-2016</w:t>
      </w:r>
      <w:r w:rsidR="0035237D">
        <w:rPr>
          <w:rFonts w:asciiTheme="majorHAnsi" w:eastAsia="Times New Roman" w:hAnsiTheme="majorHAnsi" w:cs="Times New Roman"/>
          <w:sz w:val="24"/>
          <w:szCs w:val="24"/>
          <w:lang w:val="ro-MD"/>
        </w:rPr>
        <w:t xml:space="preserve"> (în continuare </w:t>
      </w:r>
      <w:r w:rsidR="002E02B3">
        <w:rPr>
          <w:rFonts w:asciiTheme="majorHAnsi" w:eastAsia="Times New Roman" w:hAnsiTheme="majorHAnsi" w:cs="Times New Roman"/>
          <w:sz w:val="24"/>
          <w:szCs w:val="24"/>
          <w:lang w:val="ro-MD"/>
        </w:rPr>
        <w:t xml:space="preserve">- </w:t>
      </w:r>
      <w:r w:rsidR="0035237D">
        <w:rPr>
          <w:rFonts w:asciiTheme="majorHAnsi" w:eastAsia="Times New Roman" w:hAnsiTheme="majorHAnsi" w:cs="Times New Roman"/>
          <w:sz w:val="24"/>
          <w:szCs w:val="24"/>
          <w:lang w:val="ro-MD"/>
        </w:rPr>
        <w:t>Program</w:t>
      </w:r>
      <w:r w:rsidR="002E02B3">
        <w:rPr>
          <w:rFonts w:asciiTheme="majorHAnsi" w:eastAsia="Times New Roman" w:hAnsiTheme="majorHAnsi" w:cs="Times New Roman"/>
          <w:sz w:val="24"/>
          <w:szCs w:val="24"/>
          <w:lang w:val="ro-MD"/>
        </w:rPr>
        <w:t>ul</w:t>
      </w:r>
      <w:r w:rsidR="0035237D">
        <w:rPr>
          <w:rFonts w:asciiTheme="majorHAnsi" w:eastAsia="Times New Roman" w:hAnsiTheme="majorHAnsi" w:cs="Times New Roman"/>
          <w:sz w:val="24"/>
          <w:szCs w:val="24"/>
          <w:lang w:val="ro-MD"/>
        </w:rPr>
        <w:t>)</w:t>
      </w:r>
      <w:r w:rsidRPr="00F9301E">
        <w:rPr>
          <w:rFonts w:asciiTheme="majorHAnsi" w:eastAsia="Times New Roman" w:hAnsiTheme="majorHAnsi" w:cs="Times New Roman"/>
          <w:sz w:val="24"/>
          <w:szCs w:val="24"/>
          <w:lang w:val="ro-MD"/>
        </w:rPr>
        <w:t>.</w:t>
      </w:r>
      <w:r w:rsidR="00A25F79" w:rsidRPr="00F9301E">
        <w:rPr>
          <w:rFonts w:asciiTheme="majorHAnsi" w:eastAsia="Times New Roman" w:hAnsiTheme="majorHAnsi" w:cs="Times New Roman"/>
          <w:sz w:val="24"/>
          <w:szCs w:val="24"/>
          <w:lang w:val="ro-MD"/>
        </w:rPr>
        <w:t xml:space="preserve"> Scopul acestui Program era ameliora</w:t>
      </w:r>
      <w:r w:rsidR="002E02B3">
        <w:rPr>
          <w:rFonts w:asciiTheme="majorHAnsi" w:eastAsia="Times New Roman" w:hAnsiTheme="majorHAnsi" w:cs="Times New Roman"/>
          <w:sz w:val="24"/>
          <w:szCs w:val="24"/>
          <w:lang w:val="ro-MD"/>
        </w:rPr>
        <w:t xml:space="preserve">rea </w:t>
      </w:r>
      <w:r w:rsidR="00A25F79" w:rsidRPr="00F9301E">
        <w:rPr>
          <w:rFonts w:asciiTheme="majorHAnsi" w:eastAsia="Times New Roman" w:hAnsiTheme="majorHAnsi" w:cs="Times New Roman"/>
          <w:sz w:val="24"/>
          <w:szCs w:val="24"/>
          <w:lang w:val="ro-MD"/>
        </w:rPr>
        <w:t xml:space="preserve"> </w:t>
      </w:r>
      <w:r w:rsidR="00F9301E" w:rsidRPr="00F9301E">
        <w:rPr>
          <w:rFonts w:asciiTheme="majorHAnsi" w:eastAsia="Times New Roman" w:hAnsiTheme="majorHAnsi" w:cs="Times New Roman"/>
          <w:sz w:val="24"/>
          <w:szCs w:val="24"/>
          <w:lang w:val="ro-MD"/>
        </w:rPr>
        <w:t>situați</w:t>
      </w:r>
      <w:r w:rsidR="002E02B3">
        <w:rPr>
          <w:rFonts w:asciiTheme="majorHAnsi" w:eastAsia="Times New Roman" w:hAnsiTheme="majorHAnsi" w:cs="Times New Roman"/>
          <w:sz w:val="24"/>
          <w:szCs w:val="24"/>
          <w:lang w:val="ro-MD"/>
        </w:rPr>
        <w:t>ei</w:t>
      </w:r>
      <w:r w:rsidR="00A25F79" w:rsidRPr="00762AF4">
        <w:rPr>
          <w:rFonts w:asciiTheme="majorHAnsi" w:eastAsia="Times New Roman" w:hAnsiTheme="majorHAnsi" w:cs="Times New Roman"/>
          <w:sz w:val="24"/>
          <w:szCs w:val="24"/>
          <w:lang w:val="ro-MD"/>
        </w:rPr>
        <w:t xml:space="preserve"> privind dezvoltarea durabilă a </w:t>
      </w:r>
      <w:r w:rsidR="00F9301E" w:rsidRPr="00762AF4">
        <w:rPr>
          <w:rFonts w:asciiTheme="majorHAnsi" w:eastAsia="Times New Roman" w:hAnsiTheme="majorHAnsi" w:cs="Times New Roman"/>
          <w:sz w:val="24"/>
          <w:szCs w:val="24"/>
          <w:lang w:val="ro-MD"/>
        </w:rPr>
        <w:t>localităților</w:t>
      </w:r>
      <w:r w:rsidR="00A25F79" w:rsidRPr="00762AF4">
        <w:rPr>
          <w:rFonts w:asciiTheme="majorHAnsi" w:eastAsia="Times New Roman" w:hAnsiTheme="majorHAnsi" w:cs="Times New Roman"/>
          <w:sz w:val="24"/>
          <w:szCs w:val="24"/>
          <w:lang w:val="ro-MD"/>
        </w:rPr>
        <w:t xml:space="preserve">, prin excluderea edificării </w:t>
      </w:r>
      <w:r w:rsidR="00F9301E" w:rsidRPr="00762AF4">
        <w:rPr>
          <w:rFonts w:asciiTheme="majorHAnsi" w:eastAsia="Times New Roman" w:hAnsiTheme="majorHAnsi" w:cs="Times New Roman"/>
          <w:sz w:val="24"/>
          <w:szCs w:val="24"/>
          <w:lang w:val="ro-MD"/>
        </w:rPr>
        <w:t>construcțiilor</w:t>
      </w:r>
      <w:r w:rsidR="00A25F79" w:rsidRPr="00762AF4">
        <w:rPr>
          <w:rFonts w:asciiTheme="majorHAnsi" w:eastAsia="Times New Roman" w:hAnsiTheme="majorHAnsi" w:cs="Times New Roman"/>
          <w:sz w:val="24"/>
          <w:szCs w:val="24"/>
          <w:lang w:val="ro-MD"/>
        </w:rPr>
        <w:t xml:space="preserve"> </w:t>
      </w:r>
      <w:proofErr w:type="spellStart"/>
      <w:r w:rsidR="00A25F79" w:rsidRPr="00762AF4">
        <w:rPr>
          <w:rFonts w:asciiTheme="majorHAnsi" w:eastAsia="Times New Roman" w:hAnsiTheme="majorHAnsi" w:cs="Times New Roman"/>
          <w:sz w:val="24"/>
          <w:szCs w:val="24"/>
          <w:lang w:val="ro-MD"/>
        </w:rPr>
        <w:t>şi</w:t>
      </w:r>
      <w:proofErr w:type="spellEnd"/>
      <w:r w:rsidR="00A25F79" w:rsidRPr="00762AF4">
        <w:rPr>
          <w:rFonts w:asciiTheme="majorHAnsi" w:eastAsia="Times New Roman" w:hAnsiTheme="majorHAnsi" w:cs="Times New Roman"/>
          <w:sz w:val="24"/>
          <w:szCs w:val="24"/>
          <w:lang w:val="ro-MD"/>
        </w:rPr>
        <w:t xml:space="preserve"> planificării </w:t>
      </w:r>
      <w:r w:rsidR="00F9301E" w:rsidRPr="00762AF4">
        <w:rPr>
          <w:rFonts w:asciiTheme="majorHAnsi" w:eastAsia="Times New Roman" w:hAnsiTheme="majorHAnsi" w:cs="Times New Roman"/>
          <w:sz w:val="24"/>
          <w:szCs w:val="24"/>
          <w:lang w:val="ro-MD"/>
        </w:rPr>
        <w:t>localităților</w:t>
      </w:r>
      <w:r w:rsidR="00A25F79" w:rsidRPr="00762AF4">
        <w:rPr>
          <w:rFonts w:asciiTheme="majorHAnsi" w:eastAsia="Times New Roman" w:hAnsiTheme="majorHAnsi" w:cs="Times New Roman"/>
          <w:sz w:val="24"/>
          <w:szCs w:val="24"/>
          <w:lang w:val="ro-MD"/>
        </w:rPr>
        <w:t xml:space="preserve"> fără o politică </w:t>
      </w:r>
      <w:proofErr w:type="spellStart"/>
      <w:r w:rsidR="00A25F79" w:rsidRPr="00762AF4">
        <w:rPr>
          <w:rFonts w:asciiTheme="majorHAnsi" w:eastAsia="Times New Roman" w:hAnsiTheme="majorHAnsi" w:cs="Times New Roman"/>
          <w:sz w:val="24"/>
          <w:szCs w:val="24"/>
          <w:lang w:val="ro-MD"/>
        </w:rPr>
        <w:t>şi</w:t>
      </w:r>
      <w:proofErr w:type="spellEnd"/>
      <w:r w:rsidR="00A25F79" w:rsidRPr="00762AF4">
        <w:rPr>
          <w:rFonts w:asciiTheme="majorHAnsi" w:eastAsia="Times New Roman" w:hAnsiTheme="majorHAnsi" w:cs="Times New Roman"/>
          <w:sz w:val="24"/>
          <w:szCs w:val="24"/>
          <w:lang w:val="ro-MD"/>
        </w:rPr>
        <w:t xml:space="preserve"> </w:t>
      </w:r>
      <w:r w:rsidR="002E02B3">
        <w:rPr>
          <w:rFonts w:asciiTheme="majorHAnsi" w:eastAsia="Times New Roman" w:hAnsiTheme="majorHAnsi" w:cs="Times New Roman"/>
          <w:sz w:val="24"/>
          <w:szCs w:val="24"/>
          <w:lang w:val="ro-MD"/>
        </w:rPr>
        <w:t xml:space="preserve">o </w:t>
      </w:r>
      <w:r w:rsidR="00A25F79" w:rsidRPr="00762AF4">
        <w:rPr>
          <w:rFonts w:asciiTheme="majorHAnsi" w:eastAsia="Times New Roman" w:hAnsiTheme="majorHAnsi" w:cs="Times New Roman"/>
          <w:sz w:val="24"/>
          <w:szCs w:val="24"/>
          <w:lang w:val="ro-MD"/>
        </w:rPr>
        <w:t xml:space="preserve">strategie prestabilită, precum </w:t>
      </w:r>
      <w:proofErr w:type="spellStart"/>
      <w:r w:rsidR="00A25F79" w:rsidRPr="00762AF4">
        <w:rPr>
          <w:rFonts w:asciiTheme="majorHAnsi" w:eastAsia="Times New Roman" w:hAnsiTheme="majorHAnsi" w:cs="Times New Roman"/>
          <w:sz w:val="24"/>
          <w:szCs w:val="24"/>
          <w:lang w:val="ro-MD"/>
        </w:rPr>
        <w:t>şi</w:t>
      </w:r>
      <w:proofErr w:type="spellEnd"/>
      <w:r w:rsidR="00A25F79" w:rsidRPr="00762AF4">
        <w:rPr>
          <w:rFonts w:asciiTheme="majorHAnsi" w:eastAsia="Times New Roman" w:hAnsiTheme="majorHAnsi" w:cs="Times New Roman"/>
          <w:sz w:val="24"/>
          <w:szCs w:val="24"/>
          <w:lang w:val="ro-MD"/>
        </w:rPr>
        <w:t xml:space="preserve"> asigurarea </w:t>
      </w:r>
      <w:r w:rsidR="00F9301E" w:rsidRPr="00762AF4">
        <w:rPr>
          <w:rFonts w:asciiTheme="majorHAnsi" w:eastAsia="Times New Roman" w:hAnsiTheme="majorHAnsi" w:cs="Times New Roman"/>
          <w:sz w:val="24"/>
          <w:szCs w:val="24"/>
          <w:lang w:val="ro-MD"/>
        </w:rPr>
        <w:t>localităților</w:t>
      </w:r>
      <w:r w:rsidR="00A25F79" w:rsidRPr="00762AF4">
        <w:rPr>
          <w:rFonts w:asciiTheme="majorHAnsi" w:eastAsia="Times New Roman" w:hAnsiTheme="majorHAnsi" w:cs="Times New Roman"/>
          <w:sz w:val="24"/>
          <w:szCs w:val="24"/>
          <w:lang w:val="ro-MD"/>
        </w:rPr>
        <w:t xml:space="preserve"> cu </w:t>
      </w:r>
      <w:r w:rsidR="00F9301E" w:rsidRPr="00762AF4">
        <w:rPr>
          <w:rFonts w:asciiTheme="majorHAnsi" w:eastAsia="Times New Roman" w:hAnsiTheme="majorHAnsi" w:cs="Times New Roman"/>
          <w:sz w:val="24"/>
          <w:szCs w:val="24"/>
          <w:lang w:val="ro-MD"/>
        </w:rPr>
        <w:t>documentație</w:t>
      </w:r>
      <w:r w:rsidR="00A25F79" w:rsidRPr="00762AF4">
        <w:rPr>
          <w:rFonts w:asciiTheme="majorHAnsi" w:eastAsia="Times New Roman" w:hAnsiTheme="majorHAnsi" w:cs="Times New Roman"/>
          <w:sz w:val="24"/>
          <w:szCs w:val="24"/>
          <w:lang w:val="ro-MD"/>
        </w:rPr>
        <w:t xml:space="preserve"> de urbanism.</w:t>
      </w:r>
      <w:r w:rsidR="00A25F79" w:rsidRPr="00F9301E">
        <w:rPr>
          <w:rFonts w:asciiTheme="majorHAnsi" w:eastAsia="Times New Roman" w:hAnsiTheme="majorHAnsi" w:cs="Times New Roman"/>
          <w:sz w:val="24"/>
          <w:szCs w:val="24"/>
          <w:lang w:val="ro-MD"/>
        </w:rPr>
        <w:t xml:space="preserve"> </w:t>
      </w:r>
    </w:p>
    <w:p w:rsidR="00A25F79" w:rsidRPr="00762AF4" w:rsidRDefault="00A25F79" w:rsidP="00AC7435">
      <w:pPr>
        <w:spacing w:after="0" w:line="276" w:lineRule="auto"/>
        <w:ind w:firstLine="567"/>
        <w:jc w:val="both"/>
        <w:rPr>
          <w:rFonts w:asciiTheme="majorHAnsi" w:eastAsia="Times New Roman" w:hAnsiTheme="majorHAnsi" w:cs="Times New Roman"/>
          <w:sz w:val="24"/>
          <w:szCs w:val="24"/>
          <w:lang w:val="ro-MD"/>
        </w:rPr>
      </w:pPr>
      <w:r w:rsidRPr="00F9301E">
        <w:rPr>
          <w:rFonts w:asciiTheme="majorHAnsi" w:eastAsia="Times New Roman" w:hAnsiTheme="majorHAnsi" w:cs="Times New Roman"/>
          <w:sz w:val="24"/>
          <w:szCs w:val="24"/>
          <w:lang w:val="ro-MD"/>
        </w:rPr>
        <w:t>În vederea realizării acestui Program</w:t>
      </w:r>
      <w:r w:rsidR="002E02B3">
        <w:rPr>
          <w:rFonts w:asciiTheme="majorHAnsi" w:eastAsia="Times New Roman" w:hAnsiTheme="majorHAnsi" w:cs="Times New Roman"/>
          <w:sz w:val="24"/>
          <w:szCs w:val="24"/>
          <w:lang w:val="ro-MD"/>
        </w:rPr>
        <w:t>,</w:t>
      </w:r>
      <w:r w:rsidRPr="00F9301E">
        <w:rPr>
          <w:rFonts w:asciiTheme="majorHAnsi" w:eastAsia="Times New Roman" w:hAnsiTheme="majorHAnsi" w:cs="Times New Roman"/>
          <w:sz w:val="24"/>
          <w:szCs w:val="24"/>
          <w:lang w:val="ro-MD"/>
        </w:rPr>
        <w:t xml:space="preserve"> urmau</w:t>
      </w:r>
      <w:r w:rsidRPr="00762AF4">
        <w:rPr>
          <w:rFonts w:asciiTheme="majorHAnsi" w:eastAsia="Times New Roman" w:hAnsiTheme="majorHAnsi" w:cs="Times New Roman"/>
          <w:sz w:val="24"/>
          <w:szCs w:val="24"/>
          <w:lang w:val="ro-MD"/>
        </w:rPr>
        <w:t xml:space="preserve"> a fi întreprinse următoarele </w:t>
      </w:r>
      <w:r w:rsidR="00F9301E" w:rsidRPr="00762AF4">
        <w:rPr>
          <w:rFonts w:asciiTheme="majorHAnsi" w:eastAsia="Times New Roman" w:hAnsiTheme="majorHAnsi" w:cs="Times New Roman"/>
          <w:sz w:val="24"/>
          <w:szCs w:val="24"/>
          <w:lang w:val="ro-MD"/>
        </w:rPr>
        <w:t>acțiuni</w:t>
      </w:r>
      <w:r w:rsidRPr="00762AF4">
        <w:rPr>
          <w:rFonts w:asciiTheme="majorHAnsi" w:eastAsia="Times New Roman" w:hAnsiTheme="majorHAnsi" w:cs="Times New Roman"/>
          <w:sz w:val="24"/>
          <w:szCs w:val="24"/>
          <w:lang w:val="ro-MD"/>
        </w:rPr>
        <w:t xml:space="preserve"> pe termen mediu:</w:t>
      </w:r>
    </w:p>
    <w:p w:rsidR="00A25F79" w:rsidRPr="00A25F79" w:rsidRDefault="00A25F79" w:rsidP="00AC7435">
      <w:pPr>
        <w:spacing w:after="0" w:line="276" w:lineRule="auto"/>
        <w:ind w:firstLine="567"/>
        <w:jc w:val="both"/>
        <w:rPr>
          <w:rFonts w:asciiTheme="majorHAnsi" w:eastAsia="Times New Roman" w:hAnsiTheme="majorHAnsi" w:cs="Times New Roman"/>
          <w:sz w:val="24"/>
          <w:szCs w:val="24"/>
          <w:lang w:val="ro-MD"/>
        </w:rPr>
      </w:pPr>
      <w:r w:rsidRPr="00A25F79">
        <w:rPr>
          <w:rFonts w:asciiTheme="majorHAnsi" w:eastAsia="Times New Roman" w:hAnsiTheme="majorHAnsi" w:cs="Times New Roman"/>
          <w:sz w:val="24"/>
          <w:szCs w:val="24"/>
          <w:lang w:val="ro-MD"/>
        </w:rPr>
        <w:t xml:space="preserve">a) </w:t>
      </w:r>
      <w:r w:rsidR="00F9301E" w:rsidRPr="00A25F79">
        <w:rPr>
          <w:rFonts w:asciiTheme="majorHAnsi" w:eastAsia="Times New Roman" w:hAnsiTheme="majorHAnsi" w:cs="Times New Roman"/>
          <w:sz w:val="24"/>
          <w:szCs w:val="24"/>
          <w:lang w:val="ro-MD"/>
        </w:rPr>
        <w:t>autoritățil</w:t>
      </w:r>
      <w:r w:rsidR="00F9301E" w:rsidRPr="00F9301E">
        <w:rPr>
          <w:rFonts w:asciiTheme="majorHAnsi" w:eastAsia="Times New Roman" w:hAnsiTheme="majorHAnsi" w:cs="Times New Roman"/>
          <w:sz w:val="24"/>
          <w:szCs w:val="24"/>
          <w:lang w:val="ro-MD"/>
        </w:rPr>
        <w:t>e</w:t>
      </w:r>
      <w:r w:rsidRPr="00F9301E">
        <w:rPr>
          <w:rFonts w:asciiTheme="majorHAnsi" w:eastAsia="Times New Roman" w:hAnsiTheme="majorHAnsi" w:cs="Times New Roman"/>
          <w:sz w:val="24"/>
          <w:szCs w:val="24"/>
          <w:lang w:val="ro-MD"/>
        </w:rPr>
        <w:t xml:space="preserve"> publice centrale </w:t>
      </w:r>
      <w:proofErr w:type="spellStart"/>
      <w:r w:rsidRPr="00F9301E">
        <w:rPr>
          <w:rFonts w:asciiTheme="majorHAnsi" w:eastAsia="Times New Roman" w:hAnsiTheme="majorHAnsi" w:cs="Times New Roman"/>
          <w:sz w:val="24"/>
          <w:szCs w:val="24"/>
          <w:lang w:val="ro-MD"/>
        </w:rPr>
        <w:t>şi</w:t>
      </w:r>
      <w:proofErr w:type="spellEnd"/>
      <w:r w:rsidRPr="00F9301E">
        <w:rPr>
          <w:rFonts w:asciiTheme="majorHAnsi" w:eastAsia="Times New Roman" w:hAnsiTheme="majorHAnsi" w:cs="Times New Roman"/>
          <w:sz w:val="24"/>
          <w:szCs w:val="24"/>
          <w:lang w:val="ro-MD"/>
        </w:rPr>
        <w:t xml:space="preserve"> locale </w:t>
      </w:r>
      <w:r w:rsidR="006C22B8">
        <w:rPr>
          <w:rFonts w:asciiTheme="majorHAnsi" w:eastAsia="Times New Roman" w:hAnsiTheme="majorHAnsi" w:cs="Times New Roman"/>
          <w:sz w:val="24"/>
          <w:szCs w:val="24"/>
          <w:lang w:val="ro-MD"/>
        </w:rPr>
        <w:t>trebuiau</w:t>
      </w:r>
      <w:r w:rsidRPr="00F9301E">
        <w:rPr>
          <w:rFonts w:asciiTheme="majorHAnsi" w:eastAsia="Times New Roman" w:hAnsiTheme="majorHAnsi" w:cs="Times New Roman"/>
          <w:sz w:val="24"/>
          <w:szCs w:val="24"/>
          <w:lang w:val="ro-MD"/>
        </w:rPr>
        <w:t xml:space="preserve"> să identifice</w:t>
      </w:r>
      <w:r w:rsidRPr="00A25F79">
        <w:rPr>
          <w:rFonts w:asciiTheme="majorHAnsi" w:eastAsia="Times New Roman" w:hAnsiTheme="majorHAnsi" w:cs="Times New Roman"/>
          <w:sz w:val="24"/>
          <w:szCs w:val="24"/>
          <w:lang w:val="ro-MD"/>
        </w:rPr>
        <w:t xml:space="preserve"> sursele de </w:t>
      </w:r>
      <w:r w:rsidR="00F9301E" w:rsidRPr="00A25F79">
        <w:rPr>
          <w:rFonts w:asciiTheme="majorHAnsi" w:eastAsia="Times New Roman" w:hAnsiTheme="majorHAnsi" w:cs="Times New Roman"/>
          <w:sz w:val="24"/>
          <w:szCs w:val="24"/>
          <w:lang w:val="ro-MD"/>
        </w:rPr>
        <w:t>finanțare</w:t>
      </w:r>
      <w:r w:rsidRPr="00A25F79">
        <w:rPr>
          <w:rFonts w:asciiTheme="majorHAnsi" w:eastAsia="Times New Roman" w:hAnsiTheme="majorHAnsi" w:cs="Times New Roman"/>
          <w:sz w:val="24"/>
          <w:szCs w:val="24"/>
          <w:lang w:val="ro-MD"/>
        </w:rPr>
        <w:t xml:space="preserve"> a elaborării </w:t>
      </w:r>
      <w:r w:rsidR="00F9301E" w:rsidRPr="00A25F79">
        <w:rPr>
          <w:rFonts w:asciiTheme="majorHAnsi" w:eastAsia="Times New Roman" w:hAnsiTheme="majorHAnsi" w:cs="Times New Roman"/>
          <w:sz w:val="24"/>
          <w:szCs w:val="24"/>
          <w:lang w:val="ro-MD"/>
        </w:rPr>
        <w:t>documentației</w:t>
      </w:r>
      <w:r w:rsidRPr="00A25F79">
        <w:rPr>
          <w:rFonts w:asciiTheme="majorHAnsi" w:eastAsia="Times New Roman" w:hAnsiTheme="majorHAnsi" w:cs="Times New Roman"/>
          <w:sz w:val="24"/>
          <w:szCs w:val="24"/>
          <w:lang w:val="ro-MD"/>
        </w:rPr>
        <w:t xml:space="preserve"> de urbanism </w:t>
      </w:r>
      <w:proofErr w:type="spellStart"/>
      <w:r w:rsidRPr="00A25F79">
        <w:rPr>
          <w:rFonts w:asciiTheme="majorHAnsi" w:eastAsia="Times New Roman" w:hAnsiTheme="majorHAnsi" w:cs="Times New Roman"/>
          <w:sz w:val="24"/>
          <w:szCs w:val="24"/>
          <w:lang w:val="ro-MD"/>
        </w:rPr>
        <w:t>şi</w:t>
      </w:r>
      <w:proofErr w:type="spellEnd"/>
      <w:r w:rsidRPr="00A25F79">
        <w:rPr>
          <w:rFonts w:asciiTheme="majorHAnsi" w:eastAsia="Times New Roman" w:hAnsiTheme="majorHAnsi" w:cs="Times New Roman"/>
          <w:sz w:val="24"/>
          <w:szCs w:val="24"/>
          <w:lang w:val="ro-MD"/>
        </w:rPr>
        <w:t xml:space="preserve"> </w:t>
      </w:r>
      <w:r w:rsidR="006C22B8">
        <w:rPr>
          <w:rFonts w:asciiTheme="majorHAnsi" w:eastAsia="Times New Roman" w:hAnsiTheme="majorHAnsi" w:cs="Times New Roman"/>
          <w:sz w:val="24"/>
          <w:szCs w:val="24"/>
          <w:lang w:val="ro-MD"/>
        </w:rPr>
        <w:t xml:space="preserve">de </w:t>
      </w:r>
      <w:r w:rsidRPr="00A25F79">
        <w:rPr>
          <w:rFonts w:asciiTheme="majorHAnsi" w:eastAsia="Times New Roman" w:hAnsiTheme="majorHAnsi" w:cs="Times New Roman"/>
          <w:sz w:val="24"/>
          <w:szCs w:val="24"/>
          <w:lang w:val="ro-MD"/>
        </w:rPr>
        <w:t>amenajare a teritoriului;</w:t>
      </w:r>
    </w:p>
    <w:p w:rsidR="00A25F79" w:rsidRPr="00A25F79" w:rsidRDefault="00A25F79" w:rsidP="00AC7435">
      <w:pPr>
        <w:spacing w:after="0" w:line="276" w:lineRule="auto"/>
        <w:ind w:firstLine="567"/>
        <w:jc w:val="both"/>
        <w:rPr>
          <w:rFonts w:asciiTheme="majorHAnsi" w:eastAsia="Times New Roman" w:hAnsiTheme="majorHAnsi" w:cs="Times New Roman"/>
          <w:sz w:val="24"/>
          <w:szCs w:val="24"/>
          <w:lang w:val="ro-MD"/>
        </w:rPr>
      </w:pPr>
      <w:r w:rsidRPr="00A25F79">
        <w:rPr>
          <w:rFonts w:asciiTheme="majorHAnsi" w:eastAsia="Times New Roman" w:hAnsiTheme="majorHAnsi" w:cs="Times New Roman"/>
          <w:sz w:val="24"/>
          <w:szCs w:val="24"/>
          <w:lang w:val="ro-MD"/>
        </w:rPr>
        <w:t xml:space="preserve">b) Ministerul Dezvoltării Regionale </w:t>
      </w:r>
      <w:proofErr w:type="spellStart"/>
      <w:r w:rsidRPr="00A25F79">
        <w:rPr>
          <w:rFonts w:asciiTheme="majorHAnsi" w:eastAsia="Times New Roman" w:hAnsiTheme="majorHAnsi" w:cs="Times New Roman"/>
          <w:sz w:val="24"/>
          <w:szCs w:val="24"/>
          <w:lang w:val="ro-MD"/>
        </w:rPr>
        <w:t>şi</w:t>
      </w:r>
      <w:proofErr w:type="spellEnd"/>
      <w:r w:rsidRPr="00A25F79">
        <w:rPr>
          <w:rFonts w:asciiTheme="majorHAnsi" w:eastAsia="Times New Roman" w:hAnsiTheme="majorHAnsi" w:cs="Times New Roman"/>
          <w:sz w:val="24"/>
          <w:szCs w:val="24"/>
          <w:lang w:val="ro-MD"/>
        </w:rPr>
        <w:t xml:space="preserve"> </w:t>
      </w:r>
      <w:r w:rsidR="00F9301E" w:rsidRPr="00A25F79">
        <w:rPr>
          <w:rFonts w:asciiTheme="majorHAnsi" w:eastAsia="Times New Roman" w:hAnsiTheme="majorHAnsi" w:cs="Times New Roman"/>
          <w:sz w:val="24"/>
          <w:szCs w:val="24"/>
          <w:lang w:val="ro-MD"/>
        </w:rPr>
        <w:t>Construcțiilor</w:t>
      </w:r>
      <w:r w:rsidR="0096295A">
        <w:rPr>
          <w:rFonts w:asciiTheme="majorHAnsi" w:eastAsia="Times New Roman" w:hAnsiTheme="majorHAnsi" w:cs="Times New Roman"/>
          <w:sz w:val="24"/>
          <w:szCs w:val="24"/>
          <w:lang w:val="ro-MD"/>
        </w:rPr>
        <w:t xml:space="preserve"> (în prezent</w:t>
      </w:r>
      <w:r w:rsidR="006C22B8">
        <w:rPr>
          <w:rFonts w:asciiTheme="majorHAnsi" w:eastAsia="Times New Roman" w:hAnsiTheme="majorHAnsi" w:cs="Times New Roman"/>
          <w:sz w:val="24"/>
          <w:szCs w:val="24"/>
          <w:lang w:val="ro-MD"/>
        </w:rPr>
        <w:t xml:space="preserve"> -</w:t>
      </w:r>
      <w:r w:rsidR="0096295A">
        <w:rPr>
          <w:rFonts w:asciiTheme="majorHAnsi" w:eastAsia="Times New Roman" w:hAnsiTheme="majorHAnsi" w:cs="Times New Roman"/>
          <w:sz w:val="24"/>
          <w:szCs w:val="24"/>
          <w:lang w:val="ro-MD"/>
        </w:rPr>
        <w:t xml:space="preserve"> MEI)</w:t>
      </w:r>
      <w:r w:rsidRPr="00A25F79">
        <w:rPr>
          <w:rFonts w:asciiTheme="majorHAnsi" w:eastAsia="Times New Roman" w:hAnsiTheme="majorHAnsi" w:cs="Times New Roman"/>
          <w:sz w:val="24"/>
          <w:szCs w:val="24"/>
          <w:lang w:val="ro-MD"/>
        </w:rPr>
        <w:t xml:space="preserve">, în comun cu alte </w:t>
      </w:r>
      <w:r w:rsidR="00F9301E" w:rsidRPr="00A25F79">
        <w:rPr>
          <w:rFonts w:asciiTheme="majorHAnsi" w:eastAsia="Times New Roman" w:hAnsiTheme="majorHAnsi" w:cs="Times New Roman"/>
          <w:sz w:val="24"/>
          <w:szCs w:val="24"/>
          <w:lang w:val="ro-MD"/>
        </w:rPr>
        <w:t>autori</w:t>
      </w:r>
      <w:r w:rsidR="00F9301E" w:rsidRPr="00F9301E">
        <w:rPr>
          <w:rFonts w:asciiTheme="majorHAnsi" w:eastAsia="Times New Roman" w:hAnsiTheme="majorHAnsi" w:cs="Times New Roman"/>
          <w:sz w:val="24"/>
          <w:szCs w:val="24"/>
          <w:lang w:val="ro-MD"/>
        </w:rPr>
        <w:t>tăți administrative centrale, să modifice</w:t>
      </w:r>
      <w:r w:rsidRPr="00A25F79">
        <w:rPr>
          <w:rFonts w:asciiTheme="majorHAnsi" w:eastAsia="Times New Roman" w:hAnsiTheme="majorHAnsi" w:cs="Times New Roman"/>
          <w:sz w:val="24"/>
          <w:szCs w:val="24"/>
          <w:lang w:val="ro-MD"/>
        </w:rPr>
        <w:t xml:space="preserve"> </w:t>
      </w:r>
      <w:proofErr w:type="spellStart"/>
      <w:r w:rsidRPr="00A25F79">
        <w:rPr>
          <w:rFonts w:asciiTheme="majorHAnsi" w:eastAsia="Times New Roman" w:hAnsiTheme="majorHAnsi" w:cs="Times New Roman"/>
          <w:sz w:val="24"/>
          <w:szCs w:val="24"/>
          <w:lang w:val="ro-MD"/>
        </w:rPr>
        <w:t>şi</w:t>
      </w:r>
      <w:proofErr w:type="spellEnd"/>
      <w:r w:rsidRPr="00A25F79">
        <w:rPr>
          <w:rFonts w:asciiTheme="majorHAnsi" w:eastAsia="Times New Roman" w:hAnsiTheme="majorHAnsi" w:cs="Times New Roman"/>
          <w:sz w:val="24"/>
          <w:szCs w:val="24"/>
          <w:lang w:val="ro-MD"/>
        </w:rPr>
        <w:t xml:space="preserve"> </w:t>
      </w:r>
      <w:r w:rsidR="00F9301E" w:rsidRPr="00F9301E">
        <w:rPr>
          <w:rFonts w:asciiTheme="majorHAnsi" w:eastAsia="Times New Roman" w:hAnsiTheme="majorHAnsi" w:cs="Times New Roman"/>
          <w:sz w:val="24"/>
          <w:szCs w:val="24"/>
          <w:lang w:val="ro-MD"/>
        </w:rPr>
        <w:t>să armonizeze</w:t>
      </w:r>
      <w:r w:rsidRPr="00A25F79">
        <w:rPr>
          <w:rFonts w:asciiTheme="majorHAnsi" w:eastAsia="Times New Roman" w:hAnsiTheme="majorHAnsi" w:cs="Times New Roman"/>
          <w:sz w:val="24"/>
          <w:szCs w:val="24"/>
          <w:lang w:val="ro-MD"/>
        </w:rPr>
        <w:t xml:space="preserve"> </w:t>
      </w:r>
      <w:r w:rsidR="00F9301E" w:rsidRPr="00A25F79">
        <w:rPr>
          <w:rFonts w:asciiTheme="majorHAnsi" w:eastAsia="Times New Roman" w:hAnsiTheme="majorHAnsi" w:cs="Times New Roman"/>
          <w:sz w:val="24"/>
          <w:szCs w:val="24"/>
          <w:lang w:val="ro-MD"/>
        </w:rPr>
        <w:t>legislația</w:t>
      </w:r>
      <w:r w:rsidRPr="00A25F79">
        <w:rPr>
          <w:rFonts w:asciiTheme="majorHAnsi" w:eastAsia="Times New Roman" w:hAnsiTheme="majorHAnsi" w:cs="Times New Roman"/>
          <w:sz w:val="24"/>
          <w:szCs w:val="24"/>
          <w:lang w:val="ro-MD"/>
        </w:rPr>
        <w:t xml:space="preserve"> </w:t>
      </w:r>
      <w:proofErr w:type="spellStart"/>
      <w:r w:rsidRPr="00A25F79">
        <w:rPr>
          <w:rFonts w:asciiTheme="majorHAnsi" w:eastAsia="Times New Roman" w:hAnsiTheme="majorHAnsi" w:cs="Times New Roman"/>
          <w:sz w:val="24"/>
          <w:szCs w:val="24"/>
          <w:lang w:val="ro-MD"/>
        </w:rPr>
        <w:t>şi</w:t>
      </w:r>
      <w:proofErr w:type="spellEnd"/>
      <w:r w:rsidRPr="00A25F79">
        <w:rPr>
          <w:rFonts w:asciiTheme="majorHAnsi" w:eastAsia="Times New Roman" w:hAnsiTheme="majorHAnsi" w:cs="Times New Roman"/>
          <w:sz w:val="24"/>
          <w:szCs w:val="24"/>
          <w:lang w:val="ro-MD"/>
        </w:rPr>
        <w:t xml:space="preserve"> documentele normative conform noilor </w:t>
      </w:r>
      <w:r w:rsidR="00F9301E" w:rsidRPr="00A25F79">
        <w:rPr>
          <w:rFonts w:asciiTheme="majorHAnsi" w:eastAsia="Times New Roman" w:hAnsiTheme="majorHAnsi" w:cs="Times New Roman"/>
          <w:sz w:val="24"/>
          <w:szCs w:val="24"/>
          <w:lang w:val="ro-MD"/>
        </w:rPr>
        <w:t>cerințe</w:t>
      </w:r>
      <w:r w:rsidRPr="00A25F79">
        <w:rPr>
          <w:rFonts w:asciiTheme="majorHAnsi" w:eastAsia="Times New Roman" w:hAnsiTheme="majorHAnsi" w:cs="Times New Roman"/>
          <w:sz w:val="24"/>
          <w:szCs w:val="24"/>
          <w:lang w:val="ro-MD"/>
        </w:rPr>
        <w:t xml:space="preserve"> </w:t>
      </w:r>
      <w:proofErr w:type="spellStart"/>
      <w:r w:rsidRPr="00A25F79">
        <w:rPr>
          <w:rFonts w:asciiTheme="majorHAnsi" w:eastAsia="Times New Roman" w:hAnsiTheme="majorHAnsi" w:cs="Times New Roman"/>
          <w:sz w:val="24"/>
          <w:szCs w:val="24"/>
          <w:lang w:val="ro-MD"/>
        </w:rPr>
        <w:t>socio</w:t>
      </w:r>
      <w:proofErr w:type="spellEnd"/>
      <w:r w:rsidR="006C22B8">
        <w:rPr>
          <w:rFonts w:asciiTheme="majorHAnsi" w:eastAsia="Times New Roman" w:hAnsiTheme="majorHAnsi" w:cs="Times New Roman"/>
          <w:sz w:val="24"/>
          <w:szCs w:val="24"/>
          <w:lang w:val="ro-MD"/>
        </w:rPr>
        <w:t>-</w:t>
      </w:r>
      <w:r w:rsidRPr="00A25F79">
        <w:rPr>
          <w:rFonts w:asciiTheme="majorHAnsi" w:eastAsia="Times New Roman" w:hAnsiTheme="majorHAnsi" w:cs="Times New Roman"/>
          <w:sz w:val="24"/>
          <w:szCs w:val="24"/>
          <w:lang w:val="ro-MD"/>
        </w:rPr>
        <w:t>economice;</w:t>
      </w:r>
    </w:p>
    <w:p w:rsidR="00A25F79" w:rsidRPr="00A25F79" w:rsidRDefault="00A25F79" w:rsidP="00AC7435">
      <w:pPr>
        <w:spacing w:after="0" w:line="276" w:lineRule="auto"/>
        <w:ind w:firstLine="567"/>
        <w:jc w:val="both"/>
        <w:rPr>
          <w:rFonts w:asciiTheme="majorHAnsi" w:eastAsia="Times New Roman" w:hAnsiTheme="majorHAnsi" w:cs="Times New Roman"/>
          <w:sz w:val="24"/>
          <w:szCs w:val="24"/>
          <w:lang w:val="ro-MD"/>
        </w:rPr>
      </w:pPr>
      <w:r w:rsidRPr="00A25F79">
        <w:rPr>
          <w:rFonts w:asciiTheme="majorHAnsi" w:eastAsia="Times New Roman" w:hAnsiTheme="majorHAnsi" w:cs="Times New Roman"/>
          <w:sz w:val="24"/>
          <w:szCs w:val="24"/>
          <w:lang w:val="ro-MD"/>
        </w:rPr>
        <w:t xml:space="preserve">c) </w:t>
      </w:r>
      <w:r w:rsidR="00F9301E">
        <w:rPr>
          <w:rFonts w:asciiTheme="majorHAnsi" w:eastAsia="Times New Roman" w:hAnsiTheme="majorHAnsi" w:cs="Times New Roman"/>
          <w:sz w:val="24"/>
          <w:szCs w:val="24"/>
          <w:lang w:val="ro-MD"/>
        </w:rPr>
        <w:t>A</w:t>
      </w:r>
      <w:r w:rsidR="00DF2FCE">
        <w:rPr>
          <w:rFonts w:asciiTheme="majorHAnsi" w:eastAsia="Times New Roman" w:hAnsiTheme="majorHAnsi" w:cs="Times New Roman"/>
          <w:sz w:val="24"/>
          <w:szCs w:val="24"/>
          <w:lang w:val="ro-MD"/>
        </w:rPr>
        <w:t>A</w:t>
      </w:r>
      <w:r w:rsidR="00F9301E">
        <w:rPr>
          <w:rFonts w:asciiTheme="majorHAnsi" w:eastAsia="Times New Roman" w:hAnsiTheme="majorHAnsi" w:cs="Times New Roman"/>
          <w:sz w:val="24"/>
          <w:szCs w:val="24"/>
          <w:lang w:val="ro-MD"/>
        </w:rPr>
        <w:t>PL</w:t>
      </w:r>
      <w:r w:rsidR="00F9301E" w:rsidRPr="00F9301E">
        <w:rPr>
          <w:rFonts w:asciiTheme="majorHAnsi" w:eastAsia="Times New Roman" w:hAnsiTheme="majorHAnsi" w:cs="Times New Roman"/>
          <w:sz w:val="24"/>
          <w:szCs w:val="24"/>
          <w:lang w:val="ro-MD"/>
        </w:rPr>
        <w:t xml:space="preserve"> </w:t>
      </w:r>
      <w:r w:rsidR="00F9301E">
        <w:rPr>
          <w:rFonts w:asciiTheme="majorHAnsi" w:eastAsia="Times New Roman" w:hAnsiTheme="majorHAnsi" w:cs="Times New Roman"/>
          <w:sz w:val="24"/>
          <w:szCs w:val="24"/>
          <w:lang w:val="ro-MD"/>
        </w:rPr>
        <w:t xml:space="preserve">urmau </w:t>
      </w:r>
      <w:r w:rsidR="00F9301E" w:rsidRPr="00F9301E">
        <w:rPr>
          <w:rFonts w:asciiTheme="majorHAnsi" w:eastAsia="Times New Roman" w:hAnsiTheme="majorHAnsi" w:cs="Times New Roman"/>
          <w:sz w:val="24"/>
          <w:szCs w:val="24"/>
          <w:lang w:val="ro-MD"/>
        </w:rPr>
        <w:t>să identifice</w:t>
      </w:r>
      <w:r w:rsidRPr="00A25F79">
        <w:rPr>
          <w:rFonts w:asciiTheme="majorHAnsi" w:eastAsia="Times New Roman" w:hAnsiTheme="majorHAnsi" w:cs="Times New Roman"/>
          <w:sz w:val="24"/>
          <w:szCs w:val="24"/>
          <w:lang w:val="ro-MD"/>
        </w:rPr>
        <w:t xml:space="preserve">, ca parteneri </w:t>
      </w:r>
      <w:r w:rsidR="00F9301E" w:rsidRPr="00A25F79">
        <w:rPr>
          <w:rFonts w:asciiTheme="majorHAnsi" w:eastAsia="Times New Roman" w:hAnsiTheme="majorHAnsi" w:cs="Times New Roman"/>
          <w:sz w:val="24"/>
          <w:szCs w:val="24"/>
          <w:lang w:val="ro-MD"/>
        </w:rPr>
        <w:t>interdependenți</w:t>
      </w:r>
      <w:r w:rsidRPr="00A25F79">
        <w:rPr>
          <w:rFonts w:asciiTheme="majorHAnsi" w:eastAsia="Times New Roman" w:hAnsiTheme="majorHAnsi" w:cs="Times New Roman"/>
          <w:sz w:val="24"/>
          <w:szCs w:val="24"/>
          <w:lang w:val="ro-MD"/>
        </w:rPr>
        <w:t xml:space="preserve">, strategiile de dezvoltare comună la nivel local, </w:t>
      </w:r>
      <w:r w:rsidR="006C22B8" w:rsidRPr="00A25F79">
        <w:rPr>
          <w:rFonts w:asciiTheme="majorHAnsi" w:eastAsia="Times New Roman" w:hAnsiTheme="majorHAnsi" w:cs="Times New Roman"/>
          <w:sz w:val="24"/>
          <w:szCs w:val="24"/>
          <w:lang w:val="ro-MD"/>
        </w:rPr>
        <w:t xml:space="preserve">astfel </w:t>
      </w:r>
      <w:r w:rsidRPr="00A25F79">
        <w:rPr>
          <w:rFonts w:asciiTheme="majorHAnsi" w:eastAsia="Times New Roman" w:hAnsiTheme="majorHAnsi" w:cs="Times New Roman"/>
          <w:sz w:val="24"/>
          <w:szCs w:val="24"/>
          <w:lang w:val="ro-MD"/>
        </w:rPr>
        <w:t xml:space="preserve">pregătind </w:t>
      </w:r>
      <w:r w:rsidR="00F9301E" w:rsidRPr="00A25F79">
        <w:rPr>
          <w:rFonts w:asciiTheme="majorHAnsi" w:eastAsia="Times New Roman" w:hAnsiTheme="majorHAnsi" w:cs="Times New Roman"/>
          <w:sz w:val="24"/>
          <w:szCs w:val="24"/>
          <w:lang w:val="ro-MD"/>
        </w:rPr>
        <w:t>localitățile</w:t>
      </w:r>
      <w:r w:rsidRPr="00A25F79">
        <w:rPr>
          <w:rFonts w:asciiTheme="majorHAnsi" w:eastAsia="Times New Roman" w:hAnsiTheme="majorHAnsi" w:cs="Times New Roman"/>
          <w:sz w:val="24"/>
          <w:szCs w:val="24"/>
          <w:lang w:val="ro-MD"/>
        </w:rPr>
        <w:t xml:space="preserve"> pentru a deveni atractive</w:t>
      </w:r>
      <w:r w:rsidR="006C22B8">
        <w:rPr>
          <w:rFonts w:asciiTheme="majorHAnsi" w:eastAsia="Times New Roman" w:hAnsiTheme="majorHAnsi" w:cs="Times New Roman"/>
          <w:sz w:val="24"/>
          <w:szCs w:val="24"/>
          <w:lang w:val="ro-MD"/>
        </w:rPr>
        <w:t>,</w:t>
      </w:r>
      <w:r w:rsidRPr="00A25F79">
        <w:rPr>
          <w:rFonts w:asciiTheme="majorHAnsi" w:eastAsia="Times New Roman" w:hAnsiTheme="majorHAnsi" w:cs="Times New Roman"/>
          <w:sz w:val="24"/>
          <w:szCs w:val="24"/>
          <w:lang w:val="ro-MD"/>
        </w:rPr>
        <w:t xml:space="preserve"> </w:t>
      </w:r>
      <w:proofErr w:type="spellStart"/>
      <w:r w:rsidRPr="00A25F79">
        <w:rPr>
          <w:rFonts w:asciiTheme="majorHAnsi" w:eastAsia="Times New Roman" w:hAnsiTheme="majorHAnsi" w:cs="Times New Roman"/>
          <w:sz w:val="24"/>
          <w:szCs w:val="24"/>
          <w:lang w:val="ro-MD"/>
        </w:rPr>
        <w:t>şi</w:t>
      </w:r>
      <w:proofErr w:type="spellEnd"/>
      <w:r w:rsidRPr="00A25F79">
        <w:rPr>
          <w:rFonts w:asciiTheme="majorHAnsi" w:eastAsia="Times New Roman" w:hAnsiTheme="majorHAnsi" w:cs="Times New Roman"/>
          <w:sz w:val="24"/>
          <w:szCs w:val="24"/>
          <w:lang w:val="ro-MD"/>
        </w:rPr>
        <w:t xml:space="preserve"> să facă posibile deciziile de </w:t>
      </w:r>
      <w:r w:rsidR="00F9301E" w:rsidRPr="00A25F79">
        <w:rPr>
          <w:rFonts w:asciiTheme="majorHAnsi" w:eastAsia="Times New Roman" w:hAnsiTheme="majorHAnsi" w:cs="Times New Roman"/>
          <w:sz w:val="24"/>
          <w:szCs w:val="24"/>
          <w:lang w:val="ro-MD"/>
        </w:rPr>
        <w:t>investiții</w:t>
      </w:r>
      <w:r w:rsidRPr="00A25F79">
        <w:rPr>
          <w:rFonts w:asciiTheme="majorHAnsi" w:eastAsia="Times New Roman" w:hAnsiTheme="majorHAnsi" w:cs="Times New Roman"/>
          <w:sz w:val="24"/>
          <w:szCs w:val="24"/>
          <w:lang w:val="ro-MD"/>
        </w:rPr>
        <w:t xml:space="preserve"> </w:t>
      </w:r>
      <w:r w:rsidR="00F9301E" w:rsidRPr="00A25F79">
        <w:rPr>
          <w:rFonts w:asciiTheme="majorHAnsi" w:eastAsia="Times New Roman" w:hAnsiTheme="majorHAnsi" w:cs="Times New Roman"/>
          <w:sz w:val="24"/>
          <w:szCs w:val="24"/>
          <w:lang w:val="ro-MD"/>
        </w:rPr>
        <w:t>atât</w:t>
      </w:r>
      <w:r w:rsidRPr="00A25F79">
        <w:rPr>
          <w:rFonts w:asciiTheme="majorHAnsi" w:eastAsia="Times New Roman" w:hAnsiTheme="majorHAnsi" w:cs="Times New Roman"/>
          <w:sz w:val="24"/>
          <w:szCs w:val="24"/>
          <w:lang w:val="ro-MD"/>
        </w:rPr>
        <w:t xml:space="preserve"> ale sectorului privat, </w:t>
      </w:r>
      <w:r w:rsidR="00F9301E" w:rsidRPr="00A25F79">
        <w:rPr>
          <w:rFonts w:asciiTheme="majorHAnsi" w:eastAsia="Times New Roman" w:hAnsiTheme="majorHAnsi" w:cs="Times New Roman"/>
          <w:sz w:val="24"/>
          <w:szCs w:val="24"/>
          <w:lang w:val="ro-MD"/>
        </w:rPr>
        <w:t>cât</w:t>
      </w:r>
      <w:r w:rsidRPr="00A25F79">
        <w:rPr>
          <w:rFonts w:asciiTheme="majorHAnsi" w:eastAsia="Times New Roman" w:hAnsiTheme="majorHAnsi" w:cs="Times New Roman"/>
          <w:sz w:val="24"/>
          <w:szCs w:val="24"/>
          <w:lang w:val="ro-MD"/>
        </w:rPr>
        <w:t xml:space="preserve"> </w:t>
      </w:r>
      <w:proofErr w:type="spellStart"/>
      <w:r w:rsidRPr="00A25F79">
        <w:rPr>
          <w:rFonts w:asciiTheme="majorHAnsi" w:eastAsia="Times New Roman" w:hAnsiTheme="majorHAnsi" w:cs="Times New Roman"/>
          <w:sz w:val="24"/>
          <w:szCs w:val="24"/>
          <w:lang w:val="ro-MD"/>
        </w:rPr>
        <w:t>şi</w:t>
      </w:r>
      <w:proofErr w:type="spellEnd"/>
      <w:r w:rsidRPr="00A25F79">
        <w:rPr>
          <w:rFonts w:asciiTheme="majorHAnsi" w:eastAsia="Times New Roman" w:hAnsiTheme="majorHAnsi" w:cs="Times New Roman"/>
          <w:sz w:val="24"/>
          <w:szCs w:val="24"/>
          <w:lang w:val="ro-MD"/>
        </w:rPr>
        <w:t xml:space="preserve"> ale celui public, </w:t>
      </w:r>
      <w:r w:rsidR="00F9301E" w:rsidRPr="00A25F79">
        <w:rPr>
          <w:rFonts w:asciiTheme="majorHAnsi" w:eastAsia="Times New Roman" w:hAnsiTheme="majorHAnsi" w:cs="Times New Roman"/>
          <w:sz w:val="24"/>
          <w:szCs w:val="24"/>
          <w:lang w:val="ro-MD"/>
        </w:rPr>
        <w:t>utilizând</w:t>
      </w:r>
      <w:r w:rsidRPr="00A25F79">
        <w:rPr>
          <w:rFonts w:asciiTheme="majorHAnsi" w:eastAsia="Times New Roman" w:hAnsiTheme="majorHAnsi" w:cs="Times New Roman"/>
          <w:sz w:val="24"/>
          <w:szCs w:val="24"/>
          <w:lang w:val="ro-MD"/>
        </w:rPr>
        <w:t xml:space="preserve"> </w:t>
      </w:r>
      <w:r w:rsidR="00F9301E" w:rsidRPr="00A25F79">
        <w:rPr>
          <w:rFonts w:asciiTheme="majorHAnsi" w:eastAsia="Times New Roman" w:hAnsiTheme="majorHAnsi" w:cs="Times New Roman"/>
          <w:sz w:val="24"/>
          <w:szCs w:val="24"/>
          <w:lang w:val="ro-MD"/>
        </w:rPr>
        <w:t>experiența</w:t>
      </w:r>
      <w:r w:rsidRPr="00A25F79">
        <w:rPr>
          <w:rFonts w:asciiTheme="majorHAnsi" w:eastAsia="Times New Roman" w:hAnsiTheme="majorHAnsi" w:cs="Times New Roman"/>
          <w:sz w:val="24"/>
          <w:szCs w:val="24"/>
          <w:lang w:val="ro-MD"/>
        </w:rPr>
        <w:t xml:space="preserve"> </w:t>
      </w:r>
      <w:r w:rsidR="00F9301E" w:rsidRPr="00A25F79">
        <w:rPr>
          <w:rFonts w:asciiTheme="majorHAnsi" w:eastAsia="Times New Roman" w:hAnsiTheme="majorHAnsi" w:cs="Times New Roman"/>
          <w:sz w:val="24"/>
          <w:szCs w:val="24"/>
          <w:lang w:val="ro-MD"/>
        </w:rPr>
        <w:t>țărilor</w:t>
      </w:r>
      <w:r w:rsidRPr="00A25F79">
        <w:rPr>
          <w:rFonts w:asciiTheme="majorHAnsi" w:eastAsia="Times New Roman" w:hAnsiTheme="majorHAnsi" w:cs="Times New Roman"/>
          <w:sz w:val="24"/>
          <w:szCs w:val="24"/>
          <w:lang w:val="ro-MD"/>
        </w:rPr>
        <w:t xml:space="preserve"> </w:t>
      </w:r>
      <w:r w:rsidR="00F9301E" w:rsidRPr="00A25F79">
        <w:rPr>
          <w:rFonts w:asciiTheme="majorHAnsi" w:eastAsia="Times New Roman" w:hAnsiTheme="majorHAnsi" w:cs="Times New Roman"/>
          <w:sz w:val="24"/>
          <w:szCs w:val="24"/>
          <w:lang w:val="ro-MD"/>
        </w:rPr>
        <w:t>Comunității</w:t>
      </w:r>
      <w:r w:rsidRPr="00A25F79">
        <w:rPr>
          <w:rFonts w:asciiTheme="majorHAnsi" w:eastAsia="Times New Roman" w:hAnsiTheme="majorHAnsi" w:cs="Times New Roman"/>
          <w:sz w:val="24"/>
          <w:szCs w:val="24"/>
          <w:lang w:val="ro-MD"/>
        </w:rPr>
        <w:t xml:space="preserve"> Europene.</w:t>
      </w:r>
    </w:p>
    <w:p w:rsidR="00B834B9" w:rsidRDefault="006C22B8" w:rsidP="00AC7435">
      <w:pPr>
        <w:spacing w:after="0" w:line="276" w:lineRule="auto"/>
        <w:ind w:firstLine="567"/>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Potrivit</w:t>
      </w:r>
      <w:r w:rsidR="0014798E" w:rsidRPr="0014798E">
        <w:rPr>
          <w:rFonts w:asciiTheme="majorHAnsi" w:eastAsia="Times New Roman" w:hAnsiTheme="majorHAnsi" w:cs="Times New Roman"/>
          <w:sz w:val="24"/>
          <w:szCs w:val="24"/>
          <w:lang w:val="ro-MD"/>
        </w:rPr>
        <w:t xml:space="preserve"> estimărilor, pentru </w:t>
      </w:r>
      <w:r w:rsidR="0014798E" w:rsidRPr="00762AF4">
        <w:rPr>
          <w:rFonts w:asciiTheme="majorHAnsi" w:eastAsia="Times New Roman" w:hAnsiTheme="majorHAnsi" w:cs="Times New Roman"/>
          <w:sz w:val="24"/>
          <w:szCs w:val="24"/>
          <w:lang w:val="ro-MD"/>
        </w:rPr>
        <w:t xml:space="preserve">elaborarea planurilor urbanistice generale a 100% din </w:t>
      </w:r>
      <w:r w:rsidR="00F95E49" w:rsidRPr="00762AF4">
        <w:rPr>
          <w:rFonts w:asciiTheme="majorHAnsi" w:eastAsia="Times New Roman" w:hAnsiTheme="majorHAnsi" w:cs="Times New Roman"/>
          <w:sz w:val="24"/>
          <w:szCs w:val="24"/>
          <w:lang w:val="ro-MD"/>
        </w:rPr>
        <w:t>localități</w:t>
      </w:r>
      <w:r>
        <w:rPr>
          <w:rFonts w:asciiTheme="majorHAnsi" w:eastAsia="Times New Roman" w:hAnsiTheme="majorHAnsi" w:cs="Times New Roman"/>
          <w:sz w:val="24"/>
          <w:szCs w:val="24"/>
          <w:lang w:val="ro-MD"/>
        </w:rPr>
        <w:t xml:space="preserve"> </w:t>
      </w:r>
      <w:r w:rsidR="0014798E" w:rsidRPr="00762AF4">
        <w:rPr>
          <w:rFonts w:asciiTheme="majorHAnsi" w:eastAsia="Times New Roman" w:hAnsiTheme="majorHAnsi" w:cs="Times New Roman"/>
          <w:sz w:val="24"/>
          <w:szCs w:val="24"/>
          <w:lang w:val="ro-MD"/>
        </w:rPr>
        <w:t xml:space="preserve"> </w:t>
      </w:r>
      <w:r w:rsidR="005F3A34">
        <w:rPr>
          <w:rFonts w:asciiTheme="majorHAnsi" w:eastAsia="Times New Roman" w:hAnsiTheme="majorHAnsi" w:cs="Times New Roman"/>
          <w:sz w:val="24"/>
          <w:szCs w:val="24"/>
          <w:lang w:val="ro-MD"/>
        </w:rPr>
        <w:t>erau</w:t>
      </w:r>
      <w:r w:rsidR="0014798E" w:rsidRPr="00762AF4">
        <w:rPr>
          <w:rFonts w:asciiTheme="majorHAnsi" w:eastAsia="Times New Roman" w:hAnsiTheme="majorHAnsi" w:cs="Times New Roman"/>
          <w:sz w:val="24"/>
          <w:szCs w:val="24"/>
          <w:lang w:val="ro-MD"/>
        </w:rPr>
        <w:t xml:space="preserve"> necesare următoarele surse financiare:</w:t>
      </w:r>
      <w:r w:rsidR="005F3A34">
        <w:rPr>
          <w:rFonts w:asciiTheme="majorHAnsi" w:eastAsia="Times New Roman" w:hAnsiTheme="majorHAnsi" w:cs="Times New Roman"/>
          <w:sz w:val="24"/>
          <w:szCs w:val="24"/>
          <w:lang w:val="ro-MD"/>
        </w:rPr>
        <w:t xml:space="preserve"> </w:t>
      </w:r>
      <w:r w:rsidR="0014798E" w:rsidRPr="0014798E">
        <w:rPr>
          <w:rFonts w:asciiTheme="majorHAnsi" w:eastAsia="Times New Roman" w:hAnsiTheme="majorHAnsi" w:cs="Times New Roman"/>
          <w:sz w:val="24"/>
          <w:szCs w:val="24"/>
          <w:lang w:val="ro-MD"/>
        </w:rPr>
        <w:t>pentru 1430 de localități rurale – 228,8 mil. lei, cu costu</w:t>
      </w:r>
      <w:r w:rsidR="00565E44">
        <w:rPr>
          <w:rFonts w:asciiTheme="majorHAnsi" w:eastAsia="Times New Roman" w:hAnsiTheme="majorHAnsi" w:cs="Times New Roman"/>
          <w:sz w:val="24"/>
          <w:szCs w:val="24"/>
          <w:lang w:val="ro-MD"/>
        </w:rPr>
        <w:t>l estimativ al unui PUG – 160,0 mii</w:t>
      </w:r>
      <w:r w:rsidR="0014798E" w:rsidRPr="0014798E">
        <w:rPr>
          <w:rFonts w:asciiTheme="majorHAnsi" w:eastAsia="Times New Roman" w:hAnsiTheme="majorHAnsi" w:cs="Times New Roman"/>
          <w:sz w:val="24"/>
          <w:szCs w:val="24"/>
          <w:lang w:val="ro-MD"/>
        </w:rPr>
        <w:t xml:space="preserve"> lei;</w:t>
      </w:r>
      <w:r w:rsidR="004A5655">
        <w:rPr>
          <w:rFonts w:asciiTheme="majorHAnsi" w:eastAsia="Times New Roman" w:hAnsiTheme="majorHAnsi" w:cs="Times New Roman"/>
          <w:sz w:val="24"/>
          <w:szCs w:val="24"/>
          <w:lang w:val="ro-MD"/>
        </w:rPr>
        <w:t xml:space="preserve"> </w:t>
      </w:r>
      <w:r w:rsidR="0014798E" w:rsidRPr="0014798E">
        <w:rPr>
          <w:rFonts w:asciiTheme="majorHAnsi" w:eastAsia="Times New Roman" w:hAnsiTheme="majorHAnsi" w:cs="Times New Roman"/>
          <w:sz w:val="24"/>
          <w:szCs w:val="24"/>
          <w:lang w:val="ro-MD"/>
        </w:rPr>
        <w:t xml:space="preserve">pentru 42 de localități urbane – 10,08 mil. </w:t>
      </w:r>
      <w:r w:rsidR="0014798E">
        <w:rPr>
          <w:rFonts w:asciiTheme="majorHAnsi" w:eastAsia="Times New Roman" w:hAnsiTheme="majorHAnsi" w:cs="Times New Roman"/>
          <w:sz w:val="24"/>
          <w:szCs w:val="24"/>
          <w:lang w:val="ro-MD"/>
        </w:rPr>
        <w:t>lei</w:t>
      </w:r>
      <w:r w:rsidR="0014798E" w:rsidRPr="0014798E">
        <w:rPr>
          <w:rFonts w:asciiTheme="majorHAnsi" w:eastAsia="Times New Roman" w:hAnsiTheme="majorHAnsi" w:cs="Times New Roman"/>
          <w:sz w:val="24"/>
          <w:szCs w:val="24"/>
          <w:lang w:val="ro-MD"/>
        </w:rPr>
        <w:t>, cu costul aprox</w:t>
      </w:r>
      <w:r w:rsidR="00580D8A">
        <w:rPr>
          <w:rFonts w:asciiTheme="majorHAnsi" w:eastAsia="Times New Roman" w:hAnsiTheme="majorHAnsi" w:cs="Times New Roman"/>
          <w:sz w:val="24"/>
          <w:szCs w:val="24"/>
          <w:lang w:val="ro-MD"/>
        </w:rPr>
        <w:t>imativ al unui PUG – 240</w:t>
      </w:r>
      <w:r w:rsidR="00565E44">
        <w:rPr>
          <w:rFonts w:asciiTheme="majorHAnsi" w:eastAsia="Times New Roman" w:hAnsiTheme="majorHAnsi" w:cs="Times New Roman"/>
          <w:sz w:val="24"/>
          <w:szCs w:val="24"/>
          <w:lang w:val="ro-MD"/>
        </w:rPr>
        <w:t>,0 mii</w:t>
      </w:r>
      <w:r w:rsidR="00580D8A">
        <w:rPr>
          <w:rFonts w:asciiTheme="majorHAnsi" w:eastAsia="Times New Roman" w:hAnsiTheme="majorHAnsi" w:cs="Times New Roman"/>
          <w:sz w:val="24"/>
          <w:szCs w:val="24"/>
          <w:lang w:val="ro-MD"/>
        </w:rPr>
        <w:t xml:space="preserve"> lei</w:t>
      </w:r>
      <w:r w:rsidR="0014798E" w:rsidRPr="0014798E">
        <w:rPr>
          <w:rFonts w:asciiTheme="majorHAnsi" w:eastAsia="Times New Roman" w:hAnsiTheme="majorHAnsi" w:cs="Times New Roman"/>
          <w:sz w:val="24"/>
          <w:szCs w:val="24"/>
          <w:lang w:val="ro-MD"/>
        </w:rPr>
        <w:t xml:space="preserve">. </w:t>
      </w:r>
    </w:p>
    <w:p w:rsidR="00B36AE0" w:rsidRPr="00925C73" w:rsidRDefault="00C51FA4" w:rsidP="00AC7435">
      <w:pPr>
        <w:spacing w:after="0" w:line="276" w:lineRule="auto"/>
        <w:ind w:firstLine="567"/>
        <w:jc w:val="both"/>
        <w:rPr>
          <w:rFonts w:asciiTheme="majorHAnsi" w:eastAsia="Times New Roman" w:hAnsiTheme="majorHAnsi" w:cstheme="majorHAnsi"/>
          <w:sz w:val="24"/>
          <w:szCs w:val="24"/>
          <w:lang w:val="ro-MD"/>
        </w:rPr>
      </w:pPr>
      <w:r w:rsidRPr="00925C73">
        <w:rPr>
          <w:rFonts w:asciiTheme="majorHAnsi" w:eastAsia="Times New Roman" w:hAnsiTheme="majorHAnsi" w:cstheme="majorHAnsi"/>
          <w:sz w:val="24"/>
          <w:szCs w:val="24"/>
          <w:lang w:val="ro-MD"/>
        </w:rPr>
        <w:t>Conform datelor deținute</w:t>
      </w:r>
      <w:r w:rsidR="00B834B9" w:rsidRPr="00925C73">
        <w:rPr>
          <w:rFonts w:asciiTheme="majorHAnsi" w:eastAsia="Times New Roman" w:hAnsiTheme="majorHAnsi" w:cstheme="majorHAnsi"/>
          <w:sz w:val="24"/>
          <w:szCs w:val="24"/>
          <w:lang w:val="ro-MD"/>
        </w:rPr>
        <w:t xml:space="preserve"> de către MEI</w:t>
      </w:r>
      <w:r w:rsidRPr="00925C73">
        <w:rPr>
          <w:rFonts w:asciiTheme="majorHAnsi" w:eastAsia="Times New Roman" w:hAnsiTheme="majorHAnsi" w:cstheme="majorHAnsi"/>
          <w:sz w:val="24"/>
          <w:szCs w:val="24"/>
          <w:lang w:val="ro-MD"/>
        </w:rPr>
        <w:t>,</w:t>
      </w:r>
      <w:r w:rsidR="0035237D" w:rsidRPr="00925C73">
        <w:rPr>
          <w:rFonts w:asciiTheme="majorHAnsi" w:eastAsia="Times New Roman" w:hAnsiTheme="majorHAnsi" w:cstheme="majorHAnsi"/>
          <w:sz w:val="24"/>
          <w:szCs w:val="24"/>
          <w:lang w:val="ro-MD"/>
        </w:rPr>
        <w:t xml:space="preserve"> la momentul aprobării acestui Program</w:t>
      </w:r>
      <w:r w:rsidR="006C22B8">
        <w:rPr>
          <w:rFonts w:asciiTheme="majorHAnsi" w:eastAsia="Times New Roman" w:hAnsiTheme="majorHAnsi" w:cstheme="majorHAnsi"/>
          <w:sz w:val="24"/>
          <w:szCs w:val="24"/>
          <w:lang w:val="ro-MD"/>
        </w:rPr>
        <w:t>,</w:t>
      </w:r>
      <w:r w:rsidR="00DB10B5" w:rsidRPr="00925C73">
        <w:rPr>
          <w:rFonts w:asciiTheme="majorHAnsi" w:eastAsia="Times New Roman" w:hAnsiTheme="majorHAnsi" w:cstheme="majorHAnsi"/>
          <w:sz w:val="24"/>
          <w:szCs w:val="24"/>
          <w:lang w:val="ro-MD"/>
        </w:rPr>
        <w:t xml:space="preserve"> </w:t>
      </w:r>
      <w:r w:rsidRPr="00925C73">
        <w:rPr>
          <w:rFonts w:asciiTheme="majorHAnsi" w:eastAsia="Times New Roman" w:hAnsiTheme="majorHAnsi" w:cstheme="majorHAnsi"/>
          <w:sz w:val="24"/>
          <w:szCs w:val="24"/>
          <w:lang w:val="ro-MD"/>
        </w:rPr>
        <w:t>dispuneau de documentație de urbanism</w:t>
      </w:r>
      <w:r w:rsidR="009F6842">
        <w:rPr>
          <w:rFonts w:asciiTheme="majorHAnsi" w:eastAsia="Times New Roman" w:hAnsiTheme="majorHAnsi" w:cstheme="majorHAnsi"/>
          <w:sz w:val="24"/>
          <w:szCs w:val="24"/>
          <w:lang w:val="ro-MD"/>
        </w:rPr>
        <w:t xml:space="preserve"> elaborată</w:t>
      </w:r>
      <w:r w:rsidRPr="00925C73">
        <w:rPr>
          <w:rFonts w:asciiTheme="majorHAnsi" w:eastAsia="Times New Roman" w:hAnsiTheme="majorHAnsi" w:cstheme="majorHAnsi"/>
          <w:sz w:val="24"/>
          <w:szCs w:val="24"/>
          <w:lang w:val="ro-MD"/>
        </w:rPr>
        <w:t xml:space="preserve"> și adaptată la condițiile </w:t>
      </w:r>
      <w:proofErr w:type="spellStart"/>
      <w:r w:rsidRPr="00925C73">
        <w:rPr>
          <w:rFonts w:asciiTheme="majorHAnsi" w:eastAsia="Times New Roman" w:hAnsiTheme="majorHAnsi" w:cstheme="majorHAnsi"/>
          <w:sz w:val="24"/>
          <w:szCs w:val="24"/>
          <w:lang w:val="ro-MD"/>
        </w:rPr>
        <w:t>socio</w:t>
      </w:r>
      <w:proofErr w:type="spellEnd"/>
      <w:r w:rsidRPr="00925C73">
        <w:rPr>
          <w:rFonts w:asciiTheme="majorHAnsi" w:eastAsia="Times New Roman" w:hAnsiTheme="majorHAnsi" w:cstheme="majorHAnsi"/>
          <w:sz w:val="24"/>
          <w:szCs w:val="24"/>
          <w:lang w:val="ro-MD"/>
        </w:rPr>
        <w:t xml:space="preserve">-economice noi doar </w:t>
      </w:r>
      <w:r w:rsidR="00B36AE0" w:rsidRPr="00925C73">
        <w:rPr>
          <w:rFonts w:asciiTheme="majorHAnsi" w:eastAsia="Times New Roman" w:hAnsiTheme="majorHAnsi" w:cstheme="majorHAnsi"/>
          <w:sz w:val="24"/>
          <w:szCs w:val="24"/>
          <w:lang w:val="ro-MD"/>
        </w:rPr>
        <w:t>19 din cele 57</w:t>
      </w:r>
      <w:r w:rsidR="006C22B8">
        <w:rPr>
          <w:rFonts w:asciiTheme="majorHAnsi" w:eastAsia="Times New Roman" w:hAnsiTheme="majorHAnsi" w:cstheme="majorHAnsi"/>
          <w:sz w:val="24"/>
          <w:szCs w:val="24"/>
          <w:lang w:val="ro-MD"/>
        </w:rPr>
        <w:t xml:space="preserve"> de</w:t>
      </w:r>
      <w:r w:rsidR="00B36AE0" w:rsidRPr="00925C73">
        <w:rPr>
          <w:rFonts w:asciiTheme="majorHAnsi" w:eastAsia="Times New Roman" w:hAnsiTheme="majorHAnsi" w:cstheme="majorHAnsi"/>
          <w:sz w:val="24"/>
          <w:szCs w:val="24"/>
          <w:lang w:val="ro-MD"/>
        </w:rPr>
        <w:t xml:space="preserve"> orașe și 17 din </w:t>
      </w:r>
      <w:r w:rsidRPr="00925C73">
        <w:rPr>
          <w:rFonts w:asciiTheme="majorHAnsi" w:eastAsia="Times New Roman" w:hAnsiTheme="majorHAnsi" w:cstheme="majorHAnsi"/>
          <w:sz w:val="24"/>
          <w:szCs w:val="24"/>
          <w:lang w:val="ro-MD"/>
        </w:rPr>
        <w:t xml:space="preserve">1614 </w:t>
      </w:r>
      <w:r w:rsidR="00B834B9" w:rsidRPr="00925C73">
        <w:rPr>
          <w:rFonts w:asciiTheme="majorHAnsi" w:eastAsia="Times New Roman" w:hAnsiTheme="majorHAnsi" w:cstheme="majorHAnsi"/>
          <w:sz w:val="24"/>
          <w:szCs w:val="24"/>
          <w:lang w:val="ro-MD"/>
        </w:rPr>
        <w:t>localități rurale</w:t>
      </w:r>
      <w:r w:rsidR="00B36AE0" w:rsidRPr="00925C73">
        <w:rPr>
          <w:rFonts w:asciiTheme="majorHAnsi" w:eastAsia="Times New Roman" w:hAnsiTheme="majorHAnsi" w:cstheme="majorHAnsi"/>
          <w:sz w:val="24"/>
          <w:szCs w:val="24"/>
          <w:lang w:val="ro-MD"/>
        </w:rPr>
        <w:t>,</w:t>
      </w:r>
      <w:r w:rsidR="003D33FA" w:rsidRPr="00925C73">
        <w:rPr>
          <w:rFonts w:asciiTheme="majorHAnsi" w:eastAsia="Times New Roman" w:hAnsiTheme="majorHAnsi" w:cstheme="majorHAnsi"/>
          <w:sz w:val="24"/>
          <w:szCs w:val="24"/>
          <w:lang w:val="ro-MD"/>
        </w:rPr>
        <w:t xml:space="preserve"> </w:t>
      </w:r>
      <w:r w:rsidRPr="00925C73">
        <w:rPr>
          <w:rFonts w:asciiTheme="majorHAnsi" w:eastAsia="Times New Roman" w:hAnsiTheme="majorHAnsi" w:cstheme="majorHAnsi"/>
          <w:sz w:val="24"/>
          <w:szCs w:val="24"/>
          <w:lang w:val="ro-MD"/>
        </w:rPr>
        <w:t>sau 33% din localitățile urbane și 1%</w:t>
      </w:r>
      <w:r w:rsidR="009F6842">
        <w:rPr>
          <w:rFonts w:asciiTheme="majorHAnsi" w:eastAsia="Times New Roman" w:hAnsiTheme="majorHAnsi" w:cstheme="majorHAnsi"/>
          <w:sz w:val="24"/>
          <w:szCs w:val="24"/>
          <w:lang w:val="ro-MD"/>
        </w:rPr>
        <w:t xml:space="preserve"> din localitățile rurale, iar 99%</w:t>
      </w:r>
      <w:r w:rsidR="00A67207">
        <w:rPr>
          <w:rFonts w:asciiTheme="majorHAnsi" w:eastAsia="Times New Roman" w:hAnsiTheme="majorHAnsi" w:cstheme="majorHAnsi"/>
          <w:sz w:val="24"/>
          <w:szCs w:val="24"/>
          <w:lang w:val="ro-MD"/>
        </w:rPr>
        <w:t xml:space="preserve"> </w:t>
      </w:r>
      <w:r w:rsidR="009F6842">
        <w:rPr>
          <w:rFonts w:asciiTheme="majorHAnsi" w:eastAsia="Times New Roman" w:hAnsiTheme="majorHAnsi" w:cstheme="majorHAnsi"/>
          <w:sz w:val="24"/>
          <w:szCs w:val="24"/>
          <w:lang w:val="ro-MD"/>
        </w:rPr>
        <w:t xml:space="preserve">din </w:t>
      </w:r>
      <w:r w:rsidR="00B834B9" w:rsidRPr="00925C73">
        <w:rPr>
          <w:rFonts w:asciiTheme="majorHAnsi" w:eastAsia="Times New Roman" w:hAnsiTheme="majorHAnsi" w:cstheme="majorHAnsi"/>
          <w:sz w:val="24"/>
          <w:szCs w:val="24"/>
          <w:lang w:val="ro-MD"/>
        </w:rPr>
        <w:t>PUG al</w:t>
      </w:r>
      <w:r w:rsidR="006C22B8">
        <w:rPr>
          <w:rFonts w:asciiTheme="majorHAnsi" w:eastAsia="Times New Roman" w:hAnsiTheme="majorHAnsi" w:cstheme="majorHAnsi"/>
          <w:sz w:val="24"/>
          <w:szCs w:val="24"/>
          <w:lang w:val="ro-MD"/>
        </w:rPr>
        <w:t>e</w:t>
      </w:r>
      <w:r w:rsidR="00B834B9" w:rsidRPr="00925C73">
        <w:rPr>
          <w:rFonts w:asciiTheme="majorHAnsi" w:eastAsia="Times New Roman" w:hAnsiTheme="majorHAnsi" w:cstheme="majorHAnsi"/>
          <w:sz w:val="24"/>
          <w:szCs w:val="24"/>
          <w:lang w:val="ro-MD"/>
        </w:rPr>
        <w:t xml:space="preserve"> localităților rurale</w:t>
      </w:r>
      <w:r w:rsidR="009F6842">
        <w:rPr>
          <w:rFonts w:asciiTheme="majorHAnsi" w:eastAsia="Times New Roman" w:hAnsiTheme="majorHAnsi" w:cstheme="majorHAnsi"/>
          <w:sz w:val="24"/>
          <w:szCs w:val="24"/>
          <w:lang w:val="ro-MD"/>
        </w:rPr>
        <w:t xml:space="preserve"> care le dețin</w:t>
      </w:r>
      <w:r w:rsidR="00B834B9" w:rsidRPr="00925C73">
        <w:rPr>
          <w:rFonts w:asciiTheme="majorHAnsi" w:eastAsia="Times New Roman" w:hAnsiTheme="majorHAnsi" w:cstheme="majorHAnsi"/>
          <w:sz w:val="24"/>
          <w:szCs w:val="24"/>
          <w:lang w:val="ro-MD"/>
        </w:rPr>
        <w:t xml:space="preserve"> au fost elaborate în perioada </w:t>
      </w:r>
      <w:r w:rsidR="006C22B8">
        <w:rPr>
          <w:rFonts w:asciiTheme="majorHAnsi" w:eastAsia="Times New Roman" w:hAnsiTheme="majorHAnsi" w:cstheme="majorHAnsi"/>
          <w:sz w:val="24"/>
          <w:szCs w:val="24"/>
          <w:lang w:val="ro-MD"/>
        </w:rPr>
        <w:t xml:space="preserve">anilor </w:t>
      </w:r>
      <w:r w:rsidR="00B834B9" w:rsidRPr="00925C73">
        <w:rPr>
          <w:rFonts w:asciiTheme="majorHAnsi" w:eastAsia="Times New Roman" w:hAnsiTheme="majorHAnsi" w:cstheme="majorHAnsi"/>
          <w:sz w:val="24"/>
          <w:szCs w:val="24"/>
          <w:lang w:val="ro-MD"/>
        </w:rPr>
        <w:t>1952-1991</w:t>
      </w:r>
      <w:r w:rsidR="009965F6" w:rsidRPr="00925C73">
        <w:rPr>
          <w:rFonts w:asciiTheme="majorHAnsi" w:eastAsia="Times New Roman" w:hAnsiTheme="majorHAnsi" w:cstheme="majorHAnsi"/>
          <w:sz w:val="24"/>
          <w:szCs w:val="24"/>
          <w:lang w:val="ro-MD"/>
        </w:rPr>
        <w:t>.</w:t>
      </w:r>
      <w:r w:rsidR="00AE616D">
        <w:rPr>
          <w:rFonts w:asciiTheme="majorHAnsi" w:eastAsia="Times New Roman" w:hAnsiTheme="majorHAnsi" w:cstheme="majorHAnsi"/>
          <w:sz w:val="24"/>
          <w:szCs w:val="24"/>
          <w:lang w:val="ro-MD"/>
        </w:rPr>
        <w:t xml:space="preserve"> </w:t>
      </w:r>
    </w:p>
    <w:p w:rsidR="007B619B" w:rsidRPr="00925C73" w:rsidRDefault="007B619B" w:rsidP="00AC7435">
      <w:pPr>
        <w:shd w:val="clear" w:color="auto" w:fill="FFFFFF"/>
        <w:spacing w:after="0" w:line="276" w:lineRule="auto"/>
        <w:ind w:firstLine="567"/>
        <w:jc w:val="both"/>
        <w:textAlignment w:val="baseline"/>
        <w:rPr>
          <w:rFonts w:asciiTheme="majorHAnsi" w:eastAsia="Times New Roman" w:hAnsiTheme="majorHAnsi" w:cstheme="majorHAnsi"/>
          <w:spacing w:val="12"/>
          <w:sz w:val="24"/>
          <w:szCs w:val="24"/>
          <w:lang w:val="ro-MD"/>
        </w:rPr>
      </w:pPr>
      <w:r w:rsidRPr="00925C73">
        <w:rPr>
          <w:rFonts w:asciiTheme="majorHAnsi" w:eastAsia="Times New Roman" w:hAnsiTheme="majorHAnsi" w:cstheme="majorHAnsi"/>
          <w:sz w:val="24"/>
          <w:szCs w:val="24"/>
          <w:lang w:val="ro-MD"/>
        </w:rPr>
        <w:t xml:space="preserve">Pentru a evalua </w:t>
      </w:r>
      <w:r w:rsidR="006316CD" w:rsidRPr="00925C73">
        <w:rPr>
          <w:rFonts w:asciiTheme="majorHAnsi" w:eastAsia="Times New Roman" w:hAnsiTheme="majorHAnsi" w:cstheme="majorHAnsi"/>
          <w:sz w:val="24"/>
          <w:szCs w:val="24"/>
          <w:lang w:val="ro-MD"/>
        </w:rPr>
        <w:t>îndeplinirea acestui Program, auditorii au solicitat MEI prezenta</w:t>
      </w:r>
      <w:r w:rsidR="00AE616D">
        <w:rPr>
          <w:rFonts w:asciiTheme="majorHAnsi" w:eastAsia="Times New Roman" w:hAnsiTheme="majorHAnsi" w:cstheme="majorHAnsi"/>
          <w:sz w:val="24"/>
          <w:szCs w:val="24"/>
          <w:lang w:val="ro-MD"/>
        </w:rPr>
        <w:t>rea</w:t>
      </w:r>
      <w:r w:rsidR="006316CD" w:rsidRPr="00925C73">
        <w:rPr>
          <w:rFonts w:asciiTheme="majorHAnsi" w:eastAsia="Times New Roman" w:hAnsiTheme="majorHAnsi" w:cstheme="majorHAnsi"/>
          <w:sz w:val="24"/>
          <w:szCs w:val="24"/>
          <w:lang w:val="ro-MD"/>
        </w:rPr>
        <w:t xml:space="preserve"> informație</w:t>
      </w:r>
      <w:r w:rsidR="00AE616D">
        <w:rPr>
          <w:rFonts w:asciiTheme="majorHAnsi" w:eastAsia="Times New Roman" w:hAnsiTheme="majorHAnsi" w:cstheme="majorHAnsi"/>
          <w:sz w:val="24"/>
          <w:szCs w:val="24"/>
          <w:lang w:val="ro-MD"/>
        </w:rPr>
        <w:t>i</w:t>
      </w:r>
      <w:r w:rsidR="006316CD" w:rsidRPr="00925C73">
        <w:rPr>
          <w:rFonts w:asciiTheme="majorHAnsi" w:eastAsia="Times New Roman" w:hAnsiTheme="majorHAnsi" w:cstheme="majorHAnsi"/>
          <w:sz w:val="24"/>
          <w:szCs w:val="24"/>
          <w:lang w:val="ro-MD"/>
        </w:rPr>
        <w:t xml:space="preserve"> cu privire la PUG deținute de toate localități</w:t>
      </w:r>
      <w:r w:rsidR="00C72219">
        <w:rPr>
          <w:rFonts w:asciiTheme="majorHAnsi" w:eastAsia="Times New Roman" w:hAnsiTheme="majorHAnsi" w:cstheme="majorHAnsi"/>
          <w:sz w:val="24"/>
          <w:szCs w:val="24"/>
          <w:lang w:val="ro-MD"/>
        </w:rPr>
        <w:t>le din țară la situația actuală</w:t>
      </w:r>
      <w:r w:rsidR="009C0038">
        <w:rPr>
          <w:rStyle w:val="a9"/>
          <w:rFonts w:asciiTheme="majorHAnsi" w:eastAsia="Times New Roman" w:hAnsiTheme="majorHAnsi" w:cstheme="majorHAnsi"/>
          <w:sz w:val="24"/>
          <w:szCs w:val="24"/>
          <w:lang w:val="ro-MD"/>
        </w:rPr>
        <w:footnoteReference w:id="18"/>
      </w:r>
      <w:r w:rsidR="009C0038">
        <w:rPr>
          <w:rFonts w:asciiTheme="majorHAnsi" w:eastAsia="Times New Roman" w:hAnsiTheme="majorHAnsi" w:cstheme="majorHAnsi"/>
          <w:sz w:val="24"/>
          <w:szCs w:val="24"/>
          <w:lang w:val="ro-MD"/>
        </w:rPr>
        <w:t>.</w:t>
      </w:r>
    </w:p>
    <w:p w:rsidR="00735633" w:rsidRPr="00A92902" w:rsidRDefault="00735633" w:rsidP="00AC7435">
      <w:pPr>
        <w:spacing w:after="0" w:line="276" w:lineRule="auto"/>
        <w:ind w:firstLine="567"/>
        <w:jc w:val="both"/>
        <w:rPr>
          <w:rFonts w:asciiTheme="majorHAnsi" w:hAnsiTheme="majorHAnsi" w:cstheme="majorHAnsi"/>
          <w:sz w:val="24"/>
          <w:lang w:val="ro-MD"/>
        </w:rPr>
      </w:pPr>
      <w:r w:rsidRPr="00A92902">
        <w:rPr>
          <w:rFonts w:asciiTheme="majorHAnsi" w:hAnsiTheme="majorHAnsi" w:cstheme="majorHAnsi"/>
          <w:sz w:val="24"/>
          <w:lang w:val="ro-MD"/>
        </w:rPr>
        <w:t>Cu toate că în cadrul MEI activează Direcția urbanism, construcții și locuințe, c</w:t>
      </w:r>
      <w:r w:rsidR="005F1B87">
        <w:rPr>
          <w:rFonts w:asciiTheme="majorHAnsi" w:hAnsiTheme="majorHAnsi" w:cstheme="majorHAnsi"/>
          <w:sz w:val="24"/>
          <w:lang w:val="ro-MD"/>
        </w:rPr>
        <w:t>u</w:t>
      </w:r>
      <w:r w:rsidRPr="00A92902">
        <w:rPr>
          <w:rFonts w:asciiTheme="majorHAnsi" w:hAnsiTheme="majorHAnsi" w:cstheme="majorHAnsi"/>
          <w:sz w:val="24"/>
          <w:lang w:val="ro-MD"/>
        </w:rPr>
        <w:t xml:space="preserve"> </w:t>
      </w:r>
      <w:r w:rsidR="00D7536C">
        <w:rPr>
          <w:rFonts w:asciiTheme="majorHAnsi" w:hAnsiTheme="majorHAnsi" w:cstheme="majorHAnsi"/>
          <w:sz w:val="24"/>
          <w:lang w:val="ro-MD"/>
        </w:rPr>
        <w:t>atribuții</w:t>
      </w:r>
      <w:r w:rsidRPr="00A92902">
        <w:rPr>
          <w:rFonts w:asciiTheme="majorHAnsi" w:hAnsiTheme="majorHAnsi" w:cstheme="majorHAnsi"/>
          <w:sz w:val="24"/>
          <w:lang w:val="ro-MD"/>
        </w:rPr>
        <w:t xml:space="preserve"> de asigurare a proces</w:t>
      </w:r>
      <w:r w:rsidR="005F1B87">
        <w:rPr>
          <w:rFonts w:asciiTheme="majorHAnsi" w:hAnsiTheme="majorHAnsi" w:cstheme="majorHAnsi"/>
          <w:sz w:val="24"/>
          <w:lang w:val="ro-MD"/>
        </w:rPr>
        <w:t>elor</w:t>
      </w:r>
      <w:r w:rsidRPr="00A92902">
        <w:rPr>
          <w:rFonts w:asciiTheme="majorHAnsi" w:hAnsiTheme="majorHAnsi" w:cstheme="majorHAnsi"/>
          <w:sz w:val="24"/>
          <w:lang w:val="ro-MD"/>
        </w:rPr>
        <w:t xml:space="preserve"> de elaborare, analiză, monitorizare și evaluare a documentelor de politici în domeniul urbanismului, construcțiilor și  locuințelor, precum și de organizare</w:t>
      </w:r>
      <w:r w:rsidR="005F1B87">
        <w:rPr>
          <w:rFonts w:asciiTheme="majorHAnsi" w:hAnsiTheme="majorHAnsi" w:cstheme="majorHAnsi"/>
          <w:sz w:val="24"/>
          <w:lang w:val="ro-MD"/>
        </w:rPr>
        <w:t>,</w:t>
      </w:r>
      <w:r w:rsidRPr="00A92902">
        <w:rPr>
          <w:rFonts w:asciiTheme="majorHAnsi" w:hAnsiTheme="majorHAnsi" w:cstheme="majorHAnsi"/>
          <w:sz w:val="24"/>
          <w:lang w:val="ro-MD"/>
        </w:rPr>
        <w:t xml:space="preserve"> coordonare și implementare a politicilor în domeniul urbanismului, construcțiilor și locuințelor, la solicitarea Curții de Conturi</w:t>
      </w:r>
      <w:r w:rsidR="00B957C4" w:rsidRPr="00A92902">
        <w:rPr>
          <w:rFonts w:asciiTheme="majorHAnsi" w:hAnsiTheme="majorHAnsi" w:cstheme="majorHAnsi"/>
          <w:sz w:val="24"/>
          <w:lang w:val="ro-MD"/>
        </w:rPr>
        <w:t>,</w:t>
      </w:r>
      <w:r w:rsidRPr="00A92902">
        <w:rPr>
          <w:rFonts w:asciiTheme="majorHAnsi" w:hAnsiTheme="majorHAnsi" w:cstheme="majorHAnsi"/>
          <w:sz w:val="24"/>
          <w:lang w:val="ro-MD"/>
        </w:rPr>
        <w:t xml:space="preserve"> </w:t>
      </w:r>
      <w:r w:rsidR="005F1B87">
        <w:rPr>
          <w:rFonts w:asciiTheme="majorHAnsi" w:hAnsiTheme="majorHAnsi" w:cstheme="majorHAnsi"/>
          <w:sz w:val="24"/>
          <w:lang w:val="ro-MD"/>
        </w:rPr>
        <w:t>m</w:t>
      </w:r>
      <w:r w:rsidR="00B957C4" w:rsidRPr="00A92902">
        <w:rPr>
          <w:rFonts w:asciiTheme="majorHAnsi" w:hAnsiTheme="majorHAnsi" w:cstheme="majorHAnsi"/>
          <w:sz w:val="24"/>
          <w:lang w:val="ro-MD"/>
        </w:rPr>
        <w:t>inisterul a comunicat că crearea și întreținerea acestei informații nu ține de competența sa</w:t>
      </w:r>
      <w:r w:rsidR="007B7ACD" w:rsidRPr="00A92902">
        <w:rPr>
          <w:rFonts w:asciiTheme="majorHAnsi" w:hAnsiTheme="majorHAnsi" w:cstheme="majorHAnsi"/>
          <w:sz w:val="24"/>
          <w:lang w:val="ro-MD"/>
        </w:rPr>
        <w:t xml:space="preserve"> și a prezentat informația deținută la situația din anul 2010.</w:t>
      </w:r>
    </w:p>
    <w:p w:rsidR="00B36AE0" w:rsidRDefault="00920579" w:rsidP="00AC7435">
      <w:pPr>
        <w:spacing w:after="0" w:line="276" w:lineRule="auto"/>
        <w:ind w:firstLine="567"/>
        <w:jc w:val="both"/>
        <w:rPr>
          <w:rFonts w:asciiTheme="majorHAnsi" w:eastAsia="Times New Roman" w:hAnsiTheme="majorHAnsi" w:cs="Times New Roman"/>
          <w:sz w:val="24"/>
          <w:szCs w:val="24"/>
          <w:lang w:val="ro-MD"/>
        </w:rPr>
      </w:pPr>
      <w:r w:rsidRPr="006E1675">
        <w:rPr>
          <w:rFonts w:asciiTheme="majorHAnsi" w:eastAsia="Times New Roman" w:hAnsiTheme="majorHAnsi" w:cs="Times New Roman"/>
          <w:sz w:val="24"/>
          <w:szCs w:val="24"/>
          <w:lang w:val="ro-MD"/>
        </w:rPr>
        <w:t xml:space="preserve">Astfel, </w:t>
      </w:r>
      <w:r w:rsidR="00982491" w:rsidRPr="006E1675">
        <w:rPr>
          <w:rFonts w:asciiTheme="majorHAnsi" w:eastAsia="Times New Roman" w:hAnsiTheme="majorHAnsi" w:cs="Times New Roman"/>
          <w:sz w:val="24"/>
          <w:szCs w:val="24"/>
          <w:lang w:val="ro-MD"/>
        </w:rPr>
        <w:t xml:space="preserve">deoarece nu </w:t>
      </w:r>
      <w:r w:rsidR="007B7ACD" w:rsidRPr="006E1675">
        <w:rPr>
          <w:rFonts w:asciiTheme="majorHAnsi" w:eastAsia="Times New Roman" w:hAnsiTheme="majorHAnsi" w:cs="Times New Roman"/>
          <w:sz w:val="24"/>
          <w:szCs w:val="24"/>
          <w:lang w:val="ro-MD"/>
        </w:rPr>
        <w:t>deține o informație actualizată și veridică</w:t>
      </w:r>
      <w:r w:rsidR="00EF75D0">
        <w:rPr>
          <w:rFonts w:asciiTheme="majorHAnsi" w:eastAsia="Times New Roman" w:hAnsiTheme="majorHAnsi" w:cs="Times New Roman"/>
          <w:sz w:val="24"/>
          <w:szCs w:val="24"/>
          <w:lang w:val="ro-MD"/>
        </w:rPr>
        <w:t xml:space="preserve"> </w:t>
      </w:r>
      <w:r w:rsidR="00BC573A">
        <w:rPr>
          <w:rFonts w:asciiTheme="majorHAnsi" w:eastAsia="Times New Roman" w:hAnsiTheme="majorHAnsi" w:cs="Times New Roman"/>
          <w:sz w:val="24"/>
          <w:szCs w:val="24"/>
          <w:lang w:val="ro-MD"/>
        </w:rPr>
        <w:t>privind</w:t>
      </w:r>
      <w:r w:rsidR="00EF75D0" w:rsidRPr="00EF75D0">
        <w:t xml:space="preserve"> </w:t>
      </w:r>
      <w:r w:rsidR="00EF75D0">
        <w:rPr>
          <w:rFonts w:asciiTheme="majorHAnsi" w:eastAsia="Times New Roman" w:hAnsiTheme="majorHAnsi" w:cs="Times New Roman"/>
          <w:sz w:val="24"/>
          <w:szCs w:val="24"/>
          <w:lang w:val="ro-MD"/>
        </w:rPr>
        <w:t>asigur</w:t>
      </w:r>
      <w:r w:rsidR="00BC573A">
        <w:rPr>
          <w:rFonts w:asciiTheme="majorHAnsi" w:eastAsia="Times New Roman" w:hAnsiTheme="majorHAnsi" w:cs="Times New Roman"/>
          <w:sz w:val="24"/>
          <w:szCs w:val="24"/>
          <w:lang w:val="ro-MD"/>
        </w:rPr>
        <w:t>area</w:t>
      </w:r>
      <w:r w:rsidR="00EF75D0">
        <w:rPr>
          <w:rFonts w:asciiTheme="majorHAnsi" w:eastAsia="Times New Roman" w:hAnsiTheme="majorHAnsi" w:cs="Times New Roman"/>
          <w:sz w:val="24"/>
          <w:szCs w:val="24"/>
          <w:lang w:val="ro-MD"/>
        </w:rPr>
        <w:t xml:space="preserve"> l</w:t>
      </w:r>
      <w:r w:rsidR="00EF75D0" w:rsidRPr="00EF75D0">
        <w:rPr>
          <w:rFonts w:asciiTheme="majorHAnsi" w:eastAsia="Times New Roman" w:hAnsiTheme="majorHAnsi" w:cs="Times New Roman"/>
          <w:sz w:val="24"/>
          <w:szCs w:val="24"/>
          <w:lang w:val="ro-MD"/>
        </w:rPr>
        <w:t>ocalități</w:t>
      </w:r>
      <w:r w:rsidR="00EF75D0">
        <w:rPr>
          <w:rFonts w:asciiTheme="majorHAnsi" w:eastAsia="Times New Roman" w:hAnsiTheme="majorHAnsi" w:cs="Times New Roman"/>
          <w:sz w:val="24"/>
          <w:szCs w:val="24"/>
          <w:lang w:val="ro-MD"/>
        </w:rPr>
        <w:t>lor cu documentație de urbanism</w:t>
      </w:r>
      <w:r w:rsidR="007B7ACD" w:rsidRPr="006E1675">
        <w:rPr>
          <w:rFonts w:asciiTheme="majorHAnsi" w:eastAsia="Times New Roman" w:hAnsiTheme="majorHAnsi" w:cs="Times New Roman"/>
          <w:sz w:val="24"/>
          <w:szCs w:val="24"/>
          <w:lang w:val="ro-MD"/>
        </w:rPr>
        <w:t xml:space="preserve"> la situația din </w:t>
      </w:r>
      <w:r w:rsidR="006E1675" w:rsidRPr="006E1675">
        <w:rPr>
          <w:rFonts w:asciiTheme="majorHAnsi" w:eastAsia="Times New Roman" w:hAnsiTheme="majorHAnsi" w:cs="Times New Roman"/>
          <w:sz w:val="24"/>
          <w:szCs w:val="24"/>
          <w:lang w:val="ro-MD"/>
        </w:rPr>
        <w:t>anul 202</w:t>
      </w:r>
      <w:r w:rsidR="007B7ACD" w:rsidRPr="006E1675">
        <w:rPr>
          <w:rFonts w:asciiTheme="majorHAnsi" w:eastAsia="Times New Roman" w:hAnsiTheme="majorHAnsi" w:cs="Times New Roman"/>
          <w:sz w:val="24"/>
          <w:szCs w:val="24"/>
          <w:lang w:val="ro-MD"/>
        </w:rPr>
        <w:t xml:space="preserve">0, auditul constată că MEI nu a îndeplinit </w:t>
      </w:r>
      <w:r w:rsidR="006E1675" w:rsidRPr="006E1675">
        <w:rPr>
          <w:rFonts w:asciiTheme="majorHAnsi" w:eastAsia="Times New Roman" w:hAnsiTheme="majorHAnsi" w:cs="Times New Roman"/>
          <w:sz w:val="24"/>
          <w:szCs w:val="24"/>
          <w:lang w:val="ro-MD"/>
        </w:rPr>
        <w:t>prevederile stabilite în Programul pe termen mediu de elaborare a planurilor urbanistice la nivel de localități pe anii 2013-2016.</w:t>
      </w:r>
    </w:p>
    <w:p w:rsidR="004B1723" w:rsidRPr="006E1675" w:rsidRDefault="004B1723" w:rsidP="00AC7435">
      <w:pPr>
        <w:spacing w:after="0" w:line="276" w:lineRule="auto"/>
        <w:ind w:firstLine="567"/>
        <w:jc w:val="both"/>
        <w:rPr>
          <w:rFonts w:asciiTheme="majorHAnsi" w:eastAsia="Times New Roman" w:hAnsiTheme="majorHAnsi" w:cs="Times New Roman"/>
          <w:sz w:val="24"/>
          <w:szCs w:val="24"/>
          <w:lang w:val="ro-MD"/>
        </w:rPr>
      </w:pPr>
    </w:p>
    <w:p w:rsidR="0047125B" w:rsidRPr="007B335D" w:rsidRDefault="00C607CF" w:rsidP="00AC7435">
      <w:pPr>
        <w:pStyle w:val="2"/>
        <w:spacing w:before="0" w:line="276" w:lineRule="auto"/>
        <w:jc w:val="both"/>
        <w:rPr>
          <w:rFonts w:eastAsia="Times New Roman"/>
          <w:b/>
          <w:i/>
          <w:color w:val="auto"/>
          <w:sz w:val="24"/>
          <w:szCs w:val="24"/>
          <w:lang w:val="ro-MD"/>
        </w:rPr>
      </w:pPr>
      <w:bookmarkStart w:id="10" w:name="_Toc46563148"/>
      <w:r>
        <w:rPr>
          <w:rFonts w:eastAsia="Times New Roman"/>
          <w:b/>
          <w:i/>
          <w:color w:val="auto"/>
          <w:sz w:val="24"/>
          <w:szCs w:val="24"/>
          <w:lang w:val="ro-MD"/>
        </w:rPr>
        <w:lastRenderedPageBreak/>
        <w:t>4</w:t>
      </w:r>
      <w:r w:rsidR="006C2EFC" w:rsidRPr="007B335D">
        <w:rPr>
          <w:rFonts w:eastAsia="Times New Roman"/>
          <w:b/>
          <w:i/>
          <w:color w:val="auto"/>
          <w:sz w:val="24"/>
          <w:szCs w:val="24"/>
          <w:lang w:val="ro-MD"/>
        </w:rPr>
        <w:t xml:space="preserve">.1.2. </w:t>
      </w:r>
      <w:r w:rsidR="0047125B" w:rsidRPr="007B335D">
        <w:rPr>
          <w:rFonts w:eastAsia="Times New Roman"/>
          <w:b/>
          <w:i/>
          <w:color w:val="auto"/>
          <w:sz w:val="24"/>
          <w:szCs w:val="24"/>
          <w:lang w:val="ro-MD"/>
        </w:rPr>
        <w:t>Planurile Urbanistice Generale actuale ale mun</w:t>
      </w:r>
      <w:r w:rsidR="006C22B8">
        <w:rPr>
          <w:rFonts w:eastAsia="Times New Roman"/>
          <w:b/>
          <w:i/>
          <w:color w:val="auto"/>
          <w:sz w:val="24"/>
          <w:szCs w:val="24"/>
          <w:lang w:val="ro-MD"/>
        </w:rPr>
        <w:t>icipiilor</w:t>
      </w:r>
      <w:r w:rsidR="0047125B" w:rsidRPr="007B335D">
        <w:rPr>
          <w:rFonts w:eastAsia="Times New Roman"/>
          <w:b/>
          <w:i/>
          <w:color w:val="auto"/>
          <w:sz w:val="24"/>
          <w:szCs w:val="24"/>
          <w:lang w:val="ro-MD"/>
        </w:rPr>
        <w:t xml:space="preserve"> Chișinău, Bălți și </w:t>
      </w:r>
      <w:proofErr w:type="spellStart"/>
      <w:r w:rsidR="0047125B" w:rsidRPr="007B335D">
        <w:rPr>
          <w:rFonts w:eastAsia="Times New Roman"/>
          <w:b/>
          <w:i/>
          <w:color w:val="auto"/>
          <w:sz w:val="24"/>
          <w:szCs w:val="24"/>
          <w:lang w:val="ro-MD"/>
        </w:rPr>
        <w:t>Edineț</w:t>
      </w:r>
      <w:proofErr w:type="spellEnd"/>
      <w:r w:rsidR="0047125B" w:rsidRPr="007B335D">
        <w:rPr>
          <w:rFonts w:eastAsia="Times New Roman"/>
          <w:b/>
          <w:i/>
          <w:color w:val="auto"/>
          <w:sz w:val="24"/>
          <w:szCs w:val="24"/>
          <w:lang w:val="ro-MD"/>
        </w:rPr>
        <w:t xml:space="preserve"> sunt depășite, deoarece conțin informații neveridice, fiind </w:t>
      </w:r>
      <w:r w:rsidR="00791655">
        <w:rPr>
          <w:rFonts w:eastAsia="Times New Roman"/>
          <w:b/>
          <w:i/>
          <w:color w:val="auto"/>
          <w:sz w:val="24"/>
          <w:szCs w:val="24"/>
          <w:lang w:val="ro-MD"/>
        </w:rPr>
        <w:t>necesară</w:t>
      </w:r>
      <w:r w:rsidR="0047125B" w:rsidRPr="007B335D">
        <w:rPr>
          <w:rFonts w:eastAsia="Times New Roman"/>
          <w:b/>
          <w:i/>
          <w:color w:val="auto"/>
          <w:sz w:val="24"/>
          <w:szCs w:val="24"/>
          <w:lang w:val="ro-MD"/>
        </w:rPr>
        <w:t xml:space="preserve"> reexaminarea </w:t>
      </w:r>
      <w:proofErr w:type="spellStart"/>
      <w:r w:rsidR="0047125B" w:rsidRPr="007B335D">
        <w:rPr>
          <w:rFonts w:eastAsia="Times New Roman"/>
          <w:b/>
          <w:i/>
          <w:color w:val="auto"/>
          <w:sz w:val="24"/>
          <w:szCs w:val="24"/>
          <w:lang w:val="ro-MD"/>
        </w:rPr>
        <w:t>şi</w:t>
      </w:r>
      <w:proofErr w:type="spellEnd"/>
      <w:r w:rsidR="0047125B" w:rsidRPr="007B335D">
        <w:rPr>
          <w:rFonts w:eastAsia="Times New Roman"/>
          <w:b/>
          <w:i/>
          <w:color w:val="auto"/>
          <w:sz w:val="24"/>
          <w:szCs w:val="24"/>
          <w:lang w:val="ro-MD"/>
        </w:rPr>
        <w:t xml:space="preserve"> modificarea acestora</w:t>
      </w:r>
      <w:r w:rsidR="00EA32F2">
        <w:rPr>
          <w:rFonts w:eastAsia="Times New Roman"/>
          <w:b/>
          <w:i/>
          <w:color w:val="auto"/>
          <w:sz w:val="24"/>
          <w:szCs w:val="24"/>
          <w:lang w:val="ro-MD"/>
        </w:rPr>
        <w:t>,</w:t>
      </w:r>
      <w:r w:rsidR="0047125B" w:rsidRPr="007B335D">
        <w:rPr>
          <w:rFonts w:eastAsia="Times New Roman"/>
          <w:b/>
          <w:i/>
          <w:color w:val="auto"/>
          <w:sz w:val="24"/>
          <w:szCs w:val="24"/>
          <w:lang w:val="ro-MD"/>
        </w:rPr>
        <w:t xml:space="preserve"> pentru a fi adaptate noilor condiții economice, sociale </w:t>
      </w:r>
      <w:proofErr w:type="spellStart"/>
      <w:r w:rsidR="0047125B" w:rsidRPr="007B335D">
        <w:rPr>
          <w:rFonts w:eastAsia="Times New Roman"/>
          <w:b/>
          <w:i/>
          <w:color w:val="auto"/>
          <w:sz w:val="24"/>
          <w:szCs w:val="24"/>
          <w:lang w:val="ro-MD"/>
        </w:rPr>
        <w:t>şi</w:t>
      </w:r>
      <w:proofErr w:type="spellEnd"/>
      <w:r w:rsidR="0047125B" w:rsidRPr="007B335D">
        <w:rPr>
          <w:rFonts w:eastAsia="Times New Roman"/>
          <w:b/>
          <w:i/>
          <w:color w:val="auto"/>
          <w:sz w:val="24"/>
          <w:szCs w:val="24"/>
          <w:lang w:val="ro-MD"/>
        </w:rPr>
        <w:t xml:space="preserve"> tehnice</w:t>
      </w:r>
      <w:r w:rsidR="00BC014F" w:rsidRPr="007B335D">
        <w:rPr>
          <w:rFonts w:eastAsia="Times New Roman"/>
          <w:b/>
          <w:i/>
          <w:color w:val="auto"/>
          <w:sz w:val="24"/>
          <w:szCs w:val="24"/>
          <w:lang w:val="ro-MD"/>
        </w:rPr>
        <w:t xml:space="preserve">, iar eliberarea </w:t>
      </w:r>
      <w:r w:rsidR="00EA32F2" w:rsidRPr="007B335D">
        <w:rPr>
          <w:rFonts w:eastAsia="Times New Roman"/>
          <w:b/>
          <w:i/>
          <w:color w:val="auto"/>
          <w:sz w:val="24"/>
          <w:szCs w:val="24"/>
          <w:lang w:val="ro-MD"/>
        </w:rPr>
        <w:t xml:space="preserve">de către </w:t>
      </w:r>
      <w:r w:rsidR="00EA32F2">
        <w:rPr>
          <w:rFonts w:eastAsia="Times New Roman"/>
          <w:b/>
          <w:i/>
          <w:color w:val="auto"/>
          <w:sz w:val="24"/>
          <w:szCs w:val="24"/>
          <w:lang w:val="ro-MD"/>
        </w:rPr>
        <w:t>A</w:t>
      </w:r>
      <w:r w:rsidR="00EA32F2" w:rsidRPr="007B335D">
        <w:rPr>
          <w:rFonts w:eastAsia="Times New Roman"/>
          <w:b/>
          <w:i/>
          <w:color w:val="auto"/>
          <w:sz w:val="24"/>
          <w:szCs w:val="24"/>
          <w:lang w:val="ro-MD"/>
        </w:rPr>
        <w:t xml:space="preserve">APL vizate </w:t>
      </w:r>
      <w:r w:rsidR="00EA32F2">
        <w:rPr>
          <w:rFonts w:eastAsia="Times New Roman"/>
          <w:b/>
          <w:i/>
          <w:color w:val="auto"/>
          <w:sz w:val="24"/>
          <w:szCs w:val="24"/>
          <w:lang w:val="ro-MD"/>
        </w:rPr>
        <w:t xml:space="preserve">a </w:t>
      </w:r>
      <w:r w:rsidR="00BC014F" w:rsidRPr="007B335D">
        <w:rPr>
          <w:rFonts w:eastAsia="Times New Roman"/>
          <w:b/>
          <w:i/>
          <w:color w:val="auto"/>
          <w:sz w:val="24"/>
          <w:szCs w:val="24"/>
          <w:lang w:val="ro-MD"/>
        </w:rPr>
        <w:t xml:space="preserve">documentelor permisive </w:t>
      </w:r>
      <w:r w:rsidR="00EA32F2">
        <w:rPr>
          <w:rFonts w:eastAsia="Times New Roman"/>
          <w:b/>
          <w:i/>
          <w:color w:val="auto"/>
          <w:sz w:val="24"/>
          <w:szCs w:val="24"/>
          <w:lang w:val="ro-MD"/>
        </w:rPr>
        <w:t xml:space="preserve">în construcție </w:t>
      </w:r>
      <w:r w:rsidR="00BC014F" w:rsidRPr="007B335D">
        <w:rPr>
          <w:rFonts w:eastAsia="Times New Roman"/>
          <w:b/>
          <w:i/>
          <w:color w:val="auto"/>
          <w:sz w:val="24"/>
          <w:szCs w:val="24"/>
          <w:lang w:val="ro-MD"/>
        </w:rPr>
        <w:t xml:space="preserve">nu se execută </w:t>
      </w:r>
      <w:r w:rsidR="00BC014F" w:rsidRPr="007B335D">
        <w:rPr>
          <w:b/>
          <w:i/>
          <w:color w:val="auto"/>
          <w:sz w:val="24"/>
          <w:szCs w:val="24"/>
          <w:lang w:val="ro-MD"/>
        </w:rPr>
        <w:t>în concordanță cu planurile urbanistice și de amenajare a teritoriului aprobate.</w:t>
      </w:r>
      <w:bookmarkEnd w:id="10"/>
    </w:p>
    <w:p w:rsidR="00121EF5" w:rsidRDefault="00121EF5" w:rsidP="00AC7435">
      <w:pPr>
        <w:pStyle w:val="af0"/>
        <w:numPr>
          <w:ilvl w:val="0"/>
          <w:numId w:val="21"/>
        </w:numPr>
        <w:spacing w:before="0" w:beforeAutospacing="0" w:after="0" w:line="276" w:lineRule="auto"/>
        <w:ind w:left="0" w:firstLine="0"/>
        <w:jc w:val="both"/>
        <w:rPr>
          <w:rFonts w:asciiTheme="majorHAnsi" w:hAnsiTheme="majorHAnsi" w:cstheme="majorHAnsi"/>
          <w:color w:val="000000"/>
          <w:lang w:val="ro-MD"/>
        </w:rPr>
      </w:pPr>
      <w:r>
        <w:rPr>
          <w:rFonts w:asciiTheme="majorHAnsi" w:hAnsiTheme="majorHAnsi" w:cstheme="majorHAnsi"/>
          <w:color w:val="000000"/>
          <w:lang w:val="ro-MD"/>
        </w:rPr>
        <w:t xml:space="preserve">Documentația de urbanism și </w:t>
      </w:r>
      <w:r w:rsidR="00D7536C">
        <w:rPr>
          <w:rFonts w:asciiTheme="majorHAnsi" w:hAnsiTheme="majorHAnsi" w:cstheme="majorHAnsi"/>
          <w:color w:val="000000"/>
          <w:lang w:val="ro-MD"/>
        </w:rPr>
        <w:t xml:space="preserve">de </w:t>
      </w:r>
      <w:r>
        <w:rPr>
          <w:rFonts w:asciiTheme="majorHAnsi" w:hAnsiTheme="majorHAnsi" w:cstheme="majorHAnsi"/>
          <w:color w:val="000000"/>
          <w:lang w:val="ro-MD"/>
        </w:rPr>
        <w:t xml:space="preserve">amenajare a teritoriului a </w:t>
      </w:r>
      <w:r w:rsidRPr="001D0E1D">
        <w:rPr>
          <w:rFonts w:asciiTheme="majorHAnsi" w:hAnsiTheme="majorHAnsi" w:cstheme="majorHAnsi"/>
          <w:b/>
          <w:color w:val="000000"/>
          <w:lang w:val="ro-MD"/>
        </w:rPr>
        <w:t xml:space="preserve">mun. Chișinău </w:t>
      </w:r>
      <w:r>
        <w:rPr>
          <w:rFonts w:asciiTheme="majorHAnsi" w:hAnsiTheme="majorHAnsi" w:cstheme="majorHAnsi"/>
          <w:color w:val="000000"/>
          <w:lang w:val="ro-MD"/>
        </w:rPr>
        <w:t xml:space="preserve">include următoarele documente: PAT al mun. Chișinău, PUG al mun. Chișinău, PUZ Centru al mun. Chișinău și </w:t>
      </w:r>
      <w:r w:rsidR="00CB43A6">
        <w:rPr>
          <w:rFonts w:asciiTheme="majorHAnsi" w:hAnsiTheme="majorHAnsi" w:cstheme="majorHAnsi"/>
          <w:color w:val="000000"/>
          <w:lang w:val="ro-MD"/>
        </w:rPr>
        <w:t>RLUMC.</w:t>
      </w:r>
    </w:p>
    <w:p w:rsidR="009250F7" w:rsidRDefault="009250F7" w:rsidP="00AC7435">
      <w:pPr>
        <w:pStyle w:val="af0"/>
        <w:spacing w:before="0" w:beforeAutospacing="0" w:after="0" w:line="276" w:lineRule="auto"/>
        <w:ind w:firstLine="567"/>
        <w:jc w:val="both"/>
        <w:rPr>
          <w:rFonts w:asciiTheme="majorHAnsi" w:hAnsiTheme="majorHAnsi" w:cstheme="majorHAnsi"/>
          <w:color w:val="000000"/>
          <w:lang w:val="ro-MD"/>
        </w:rPr>
      </w:pPr>
      <w:r w:rsidRPr="009250F7">
        <w:rPr>
          <w:rFonts w:asciiTheme="majorHAnsi" w:hAnsiTheme="majorHAnsi" w:cstheme="majorHAnsi"/>
          <w:color w:val="000000"/>
          <w:lang w:val="ro-MD"/>
        </w:rPr>
        <w:t>PAT al mun. Chișinău a fost elaborat în anul 2007 și</w:t>
      </w:r>
      <w:r w:rsidR="00BE3D71">
        <w:rPr>
          <w:rFonts w:asciiTheme="majorHAnsi" w:hAnsiTheme="majorHAnsi" w:cstheme="majorHAnsi"/>
          <w:color w:val="000000"/>
          <w:lang w:val="ro-MD"/>
        </w:rPr>
        <w:t>,</w:t>
      </w:r>
      <w:r w:rsidRPr="009250F7">
        <w:rPr>
          <w:rFonts w:asciiTheme="majorHAnsi" w:hAnsiTheme="majorHAnsi" w:cstheme="majorHAnsi"/>
          <w:color w:val="000000"/>
          <w:lang w:val="ro-MD"/>
        </w:rPr>
        <w:t xml:space="preserve"> </w:t>
      </w:r>
      <w:r w:rsidRPr="009250F7">
        <w:rPr>
          <w:rFonts w:asciiTheme="majorHAnsi" w:hAnsiTheme="majorHAnsi" w:cstheme="majorHAnsi"/>
          <w:lang w:val="ro-MD"/>
        </w:rPr>
        <w:t>în calitate de plan regional de amenajare a teritoriului, are caracter director și urmează să asigure: (i) corelarea programelor de nivel raional cu programele guvernamentale sectoriale, c</w:t>
      </w:r>
      <w:r w:rsidR="00BE3D71">
        <w:rPr>
          <w:rFonts w:asciiTheme="majorHAnsi" w:hAnsiTheme="majorHAnsi" w:cstheme="majorHAnsi"/>
          <w:lang w:val="ro-MD"/>
        </w:rPr>
        <w:t>ar</w:t>
      </w:r>
      <w:r w:rsidRPr="009250F7">
        <w:rPr>
          <w:rFonts w:asciiTheme="majorHAnsi" w:hAnsiTheme="majorHAnsi" w:cstheme="majorHAnsi"/>
          <w:lang w:val="ro-MD"/>
        </w:rPr>
        <w:t>e se conțin în secțiunile planului de amenajare a teritoriului național; (i) interconexiunea programelor de nivel raional; (iii) corelarea programelor din toate unitățile administrativ-teritoriale din componența zonei, raionului în cauză sau a mun. Chișinău.</w:t>
      </w:r>
    </w:p>
    <w:p w:rsidR="00CB43A6" w:rsidRDefault="0074497A" w:rsidP="00AC7435">
      <w:pPr>
        <w:spacing w:after="0" w:line="276" w:lineRule="auto"/>
        <w:ind w:firstLine="567"/>
        <w:jc w:val="both"/>
        <w:rPr>
          <w:rFonts w:asciiTheme="majorHAnsi" w:hAnsiTheme="majorHAnsi" w:cstheme="majorHAnsi"/>
          <w:color w:val="212529"/>
          <w:sz w:val="24"/>
          <w:szCs w:val="24"/>
          <w:shd w:val="clear" w:color="auto" w:fill="FFFFFF"/>
          <w:lang w:val="ro-MD"/>
        </w:rPr>
      </w:pPr>
      <w:r w:rsidRPr="0057516D">
        <w:rPr>
          <w:rFonts w:asciiTheme="majorHAnsi" w:hAnsiTheme="majorHAnsi" w:cstheme="majorHAnsi"/>
          <w:color w:val="212529"/>
          <w:sz w:val="24"/>
          <w:szCs w:val="24"/>
          <w:shd w:val="clear" w:color="auto" w:fill="FFFFFF"/>
          <w:lang w:val="ro-MD"/>
        </w:rPr>
        <w:t>PUG al mun.</w:t>
      </w:r>
      <w:r w:rsidR="00C51F3A" w:rsidRPr="0057516D">
        <w:rPr>
          <w:rFonts w:asciiTheme="majorHAnsi" w:hAnsiTheme="majorHAnsi" w:cstheme="majorHAnsi"/>
          <w:color w:val="212529"/>
          <w:sz w:val="24"/>
          <w:szCs w:val="24"/>
          <w:shd w:val="clear" w:color="auto" w:fill="FFFFFF"/>
          <w:lang w:val="ro-MD"/>
        </w:rPr>
        <w:t xml:space="preserve"> Chișinău a fost </w:t>
      </w:r>
      <w:r w:rsidR="00C51F3A" w:rsidRPr="0057516D">
        <w:rPr>
          <w:rFonts w:asciiTheme="majorHAnsi" w:hAnsiTheme="majorHAnsi" w:cstheme="majorHAnsi"/>
          <w:color w:val="000000"/>
          <w:sz w:val="24"/>
          <w:szCs w:val="24"/>
          <w:lang w:val="ro-MD"/>
        </w:rPr>
        <w:t xml:space="preserve">aprobat prin decizia CMC nr.68/1-2 din 22.03.2007, </w:t>
      </w:r>
      <w:r w:rsidR="0057516D" w:rsidRPr="0057516D">
        <w:rPr>
          <w:rFonts w:asciiTheme="majorHAnsi" w:hAnsiTheme="majorHAnsi" w:cstheme="majorHAnsi"/>
          <w:color w:val="000000"/>
          <w:sz w:val="24"/>
          <w:szCs w:val="24"/>
          <w:lang w:val="ro-MD"/>
        </w:rPr>
        <w:t xml:space="preserve">fiind documentul </w:t>
      </w:r>
      <w:r w:rsidR="0057516D" w:rsidRPr="0057516D">
        <w:rPr>
          <w:rFonts w:asciiTheme="majorHAnsi" w:hAnsiTheme="majorHAnsi" w:cstheme="majorHAnsi"/>
          <w:sz w:val="24"/>
          <w:szCs w:val="24"/>
          <w:lang w:val="ro-RO"/>
        </w:rPr>
        <w:t>esențial pentru procesul ulterior de emitere a actelor permisive pentru construcții</w:t>
      </w:r>
      <w:r w:rsidR="00BE3D71">
        <w:rPr>
          <w:rFonts w:asciiTheme="majorHAnsi" w:hAnsiTheme="majorHAnsi" w:cstheme="majorHAnsi"/>
          <w:sz w:val="24"/>
          <w:szCs w:val="24"/>
          <w:lang w:val="ro-RO"/>
        </w:rPr>
        <w:t>,</w:t>
      </w:r>
      <w:r w:rsidR="0057516D" w:rsidRPr="0057516D">
        <w:rPr>
          <w:rFonts w:asciiTheme="majorHAnsi" w:hAnsiTheme="majorHAnsi" w:cstheme="majorHAnsi"/>
          <w:sz w:val="24"/>
          <w:szCs w:val="24"/>
          <w:lang w:val="ro-RO"/>
        </w:rPr>
        <w:t xml:space="preserve"> întrucât cele din urmă trebuie să respecte regimul director și reglementator al PUG.</w:t>
      </w:r>
      <w:r w:rsidRPr="0074497A">
        <w:rPr>
          <w:rFonts w:asciiTheme="majorHAnsi" w:hAnsiTheme="majorHAnsi" w:cstheme="majorHAnsi"/>
          <w:color w:val="212529"/>
          <w:sz w:val="24"/>
          <w:szCs w:val="24"/>
          <w:shd w:val="clear" w:color="auto" w:fill="FFFFFF"/>
          <w:lang w:val="ro-MD"/>
        </w:rPr>
        <w:t xml:space="preserve"> </w:t>
      </w:r>
    </w:p>
    <w:p w:rsidR="0073514D" w:rsidRDefault="0073514D" w:rsidP="00AC7435">
      <w:pPr>
        <w:spacing w:after="0" w:line="276" w:lineRule="auto"/>
        <w:ind w:firstLine="567"/>
        <w:jc w:val="both"/>
        <w:rPr>
          <w:rFonts w:asciiTheme="majorHAnsi" w:hAnsiTheme="majorHAnsi" w:cstheme="majorHAnsi"/>
          <w:sz w:val="24"/>
          <w:szCs w:val="24"/>
          <w:lang w:val="ro-MD"/>
        </w:rPr>
      </w:pPr>
      <w:r w:rsidRPr="0073514D">
        <w:rPr>
          <w:rFonts w:asciiTheme="majorHAnsi" w:hAnsiTheme="majorHAnsi" w:cstheme="majorHAnsi"/>
          <w:color w:val="212529"/>
          <w:sz w:val="24"/>
          <w:szCs w:val="24"/>
          <w:shd w:val="clear" w:color="auto" w:fill="FFFFFF"/>
          <w:lang w:val="ro-MD"/>
        </w:rPr>
        <w:t xml:space="preserve">RLUMC a fost elaborat și aprobat </w:t>
      </w:r>
      <w:r w:rsidR="00AF1725">
        <w:rPr>
          <w:rFonts w:asciiTheme="majorHAnsi" w:hAnsiTheme="majorHAnsi" w:cstheme="majorHAnsi"/>
          <w:color w:val="212529"/>
          <w:sz w:val="24"/>
          <w:szCs w:val="24"/>
          <w:shd w:val="clear" w:color="auto" w:fill="FFFFFF"/>
          <w:lang w:val="ro-MD"/>
        </w:rPr>
        <w:t>prin decizia CMC nr.22/40 din 25.12.2008</w:t>
      </w:r>
      <w:r w:rsidR="005319EB">
        <w:rPr>
          <w:rFonts w:asciiTheme="majorHAnsi" w:hAnsiTheme="majorHAnsi" w:cstheme="majorHAnsi"/>
          <w:color w:val="212529"/>
          <w:sz w:val="24"/>
          <w:szCs w:val="24"/>
          <w:shd w:val="clear" w:color="auto" w:fill="FFFFFF"/>
          <w:lang w:val="ro-MD"/>
        </w:rPr>
        <w:t>, fiind un document care</w:t>
      </w:r>
      <w:r w:rsidR="00FD5D54">
        <w:rPr>
          <w:rFonts w:asciiTheme="majorHAnsi" w:hAnsiTheme="majorHAnsi" w:cstheme="majorHAnsi"/>
          <w:color w:val="212529"/>
          <w:sz w:val="24"/>
          <w:szCs w:val="24"/>
          <w:shd w:val="clear" w:color="auto" w:fill="FFFFFF"/>
          <w:lang w:val="ro-MD"/>
        </w:rPr>
        <w:t xml:space="preserve"> stabilește</w:t>
      </w:r>
      <w:r w:rsidRPr="0073514D">
        <w:rPr>
          <w:rFonts w:asciiTheme="majorHAnsi" w:hAnsiTheme="majorHAnsi" w:cstheme="majorHAnsi"/>
          <w:color w:val="212529"/>
          <w:sz w:val="24"/>
          <w:szCs w:val="24"/>
          <w:shd w:val="clear" w:color="auto" w:fill="FFFFFF"/>
          <w:lang w:val="ro-MD"/>
        </w:rPr>
        <w:t xml:space="preserve"> zone</w:t>
      </w:r>
      <w:r w:rsidR="00F4781B">
        <w:rPr>
          <w:rFonts w:asciiTheme="majorHAnsi" w:hAnsiTheme="majorHAnsi" w:cstheme="majorHAnsi"/>
          <w:color w:val="212529"/>
          <w:sz w:val="24"/>
          <w:szCs w:val="24"/>
          <w:shd w:val="clear" w:color="auto" w:fill="FFFFFF"/>
          <w:lang w:val="ro-MD"/>
        </w:rPr>
        <w:t>le protejate,</w:t>
      </w:r>
      <w:r w:rsidRPr="0073514D">
        <w:rPr>
          <w:rFonts w:asciiTheme="majorHAnsi" w:hAnsiTheme="majorHAnsi" w:cstheme="majorHAnsi"/>
          <w:color w:val="212529"/>
          <w:sz w:val="24"/>
          <w:szCs w:val="24"/>
          <w:shd w:val="clear" w:color="auto" w:fill="FFFFFF"/>
          <w:lang w:val="ro-MD"/>
        </w:rPr>
        <w:t xml:space="preserve"> ariile de protecție ale monumentelor istorice, zonele de risc natural, zonele verzi cu interdicții de construire etc. Acest regulament conține co</w:t>
      </w:r>
      <w:r w:rsidR="005319EB">
        <w:rPr>
          <w:rFonts w:asciiTheme="majorHAnsi" w:hAnsiTheme="majorHAnsi" w:cstheme="majorHAnsi"/>
          <w:color w:val="212529"/>
          <w:sz w:val="24"/>
          <w:szCs w:val="24"/>
          <w:shd w:val="clear" w:color="auto" w:fill="FFFFFF"/>
          <w:lang w:val="ro-MD"/>
        </w:rPr>
        <w:t>durile zonale</w:t>
      </w:r>
      <w:r w:rsidR="00BE3D71">
        <w:rPr>
          <w:rFonts w:asciiTheme="majorHAnsi" w:hAnsiTheme="majorHAnsi" w:cstheme="majorHAnsi"/>
          <w:color w:val="212529"/>
          <w:sz w:val="24"/>
          <w:szCs w:val="24"/>
          <w:shd w:val="clear" w:color="auto" w:fill="FFFFFF"/>
          <w:lang w:val="ro-MD"/>
        </w:rPr>
        <w:t>,</w:t>
      </w:r>
      <w:r w:rsidR="005319EB">
        <w:rPr>
          <w:rFonts w:asciiTheme="majorHAnsi" w:hAnsiTheme="majorHAnsi" w:cstheme="majorHAnsi"/>
          <w:color w:val="212529"/>
          <w:sz w:val="24"/>
          <w:szCs w:val="24"/>
          <w:shd w:val="clear" w:color="auto" w:fill="FFFFFF"/>
          <w:lang w:val="ro-MD"/>
        </w:rPr>
        <w:t xml:space="preserve"> care stipulează caracteristicile construcțiilor</w:t>
      </w:r>
      <w:r w:rsidRPr="0073514D">
        <w:rPr>
          <w:rFonts w:asciiTheme="majorHAnsi" w:hAnsiTheme="majorHAnsi" w:cstheme="majorHAnsi"/>
          <w:color w:val="212529"/>
          <w:sz w:val="24"/>
          <w:szCs w:val="24"/>
          <w:shd w:val="clear" w:color="auto" w:fill="FFFFFF"/>
          <w:lang w:val="ro-MD"/>
        </w:rPr>
        <w:t xml:space="preserve"> </w:t>
      </w:r>
      <w:r w:rsidR="005319EB">
        <w:rPr>
          <w:rFonts w:asciiTheme="majorHAnsi" w:hAnsiTheme="majorHAnsi" w:cstheme="majorHAnsi"/>
          <w:color w:val="212529"/>
          <w:sz w:val="24"/>
          <w:szCs w:val="24"/>
          <w:shd w:val="clear" w:color="auto" w:fill="FFFFFF"/>
          <w:lang w:val="ro-MD"/>
        </w:rPr>
        <w:t>ce</w:t>
      </w:r>
      <w:r w:rsidRPr="0073514D">
        <w:rPr>
          <w:rFonts w:asciiTheme="majorHAnsi" w:hAnsiTheme="majorHAnsi" w:cstheme="majorHAnsi"/>
          <w:color w:val="212529"/>
          <w:sz w:val="24"/>
          <w:szCs w:val="24"/>
          <w:shd w:val="clear" w:color="auto" w:fill="FFFFFF"/>
          <w:lang w:val="ro-MD"/>
        </w:rPr>
        <w:t xml:space="preserve"> pot fi ridicate</w:t>
      </w:r>
      <w:r w:rsidR="005319EB">
        <w:rPr>
          <w:rFonts w:asciiTheme="majorHAnsi" w:hAnsiTheme="majorHAnsi" w:cstheme="majorHAnsi"/>
          <w:color w:val="212529"/>
          <w:sz w:val="24"/>
          <w:szCs w:val="24"/>
          <w:shd w:val="clear" w:color="auto" w:fill="FFFFFF"/>
          <w:lang w:val="ro-MD"/>
        </w:rPr>
        <w:t xml:space="preserve"> pe acestea</w:t>
      </w:r>
      <w:r w:rsidRPr="0073514D">
        <w:rPr>
          <w:rFonts w:asciiTheme="majorHAnsi" w:hAnsiTheme="majorHAnsi" w:cstheme="majorHAnsi"/>
          <w:color w:val="212529"/>
          <w:sz w:val="24"/>
          <w:szCs w:val="24"/>
          <w:shd w:val="clear" w:color="auto" w:fill="FFFFFF"/>
          <w:lang w:val="ro-MD"/>
        </w:rPr>
        <w:t>:</w:t>
      </w:r>
      <w:r w:rsidRPr="0073514D">
        <w:rPr>
          <w:rFonts w:asciiTheme="majorHAnsi" w:hAnsiTheme="majorHAnsi" w:cstheme="majorHAnsi"/>
          <w:sz w:val="24"/>
          <w:szCs w:val="24"/>
          <w:lang w:val="ro-MD"/>
        </w:rPr>
        <w:t xml:space="preserve"> f</w:t>
      </w:r>
      <w:r w:rsidR="00F4781B">
        <w:rPr>
          <w:rFonts w:asciiTheme="majorHAnsi" w:hAnsiTheme="majorHAnsi" w:cstheme="majorHAnsi"/>
          <w:sz w:val="24"/>
          <w:szCs w:val="24"/>
          <w:lang w:val="ro-MD"/>
        </w:rPr>
        <w:t>uncțiuni de locuire codificate „</w:t>
      </w:r>
      <w:r w:rsidRPr="0073514D">
        <w:rPr>
          <w:rFonts w:asciiTheme="majorHAnsi" w:hAnsiTheme="majorHAnsi" w:cstheme="majorHAnsi"/>
          <w:sz w:val="24"/>
          <w:szCs w:val="24"/>
          <w:lang w:val="ro-MD"/>
        </w:rPr>
        <w:t>R”, funcțiuni com</w:t>
      </w:r>
      <w:r w:rsidR="00F4781B">
        <w:rPr>
          <w:rFonts w:asciiTheme="majorHAnsi" w:hAnsiTheme="majorHAnsi" w:cstheme="majorHAnsi"/>
          <w:sz w:val="24"/>
          <w:szCs w:val="24"/>
          <w:lang w:val="ro-MD"/>
        </w:rPr>
        <w:t xml:space="preserve">erciale </w:t>
      </w:r>
      <w:proofErr w:type="spellStart"/>
      <w:r w:rsidR="00F4781B">
        <w:rPr>
          <w:rFonts w:asciiTheme="majorHAnsi" w:hAnsiTheme="majorHAnsi" w:cstheme="majorHAnsi"/>
          <w:sz w:val="24"/>
          <w:szCs w:val="24"/>
          <w:lang w:val="ro-MD"/>
        </w:rPr>
        <w:t>şi</w:t>
      </w:r>
      <w:proofErr w:type="spellEnd"/>
      <w:r w:rsidR="00F4781B">
        <w:rPr>
          <w:rFonts w:asciiTheme="majorHAnsi" w:hAnsiTheme="majorHAnsi" w:cstheme="majorHAnsi"/>
          <w:sz w:val="24"/>
          <w:szCs w:val="24"/>
          <w:lang w:val="ro-MD"/>
        </w:rPr>
        <w:t xml:space="preserve"> servicii codificate „</w:t>
      </w:r>
      <w:r w:rsidRPr="0073514D">
        <w:rPr>
          <w:rFonts w:asciiTheme="majorHAnsi" w:hAnsiTheme="majorHAnsi" w:cstheme="majorHAnsi"/>
          <w:sz w:val="24"/>
          <w:szCs w:val="24"/>
          <w:lang w:val="ro-MD"/>
        </w:rPr>
        <w:t>C”, funcțiuni industriale</w:t>
      </w:r>
      <w:r w:rsidR="00F4781B">
        <w:rPr>
          <w:rFonts w:asciiTheme="majorHAnsi" w:hAnsiTheme="majorHAnsi" w:cstheme="majorHAnsi"/>
          <w:sz w:val="24"/>
          <w:szCs w:val="24"/>
          <w:lang w:val="ro-MD"/>
        </w:rPr>
        <w:t xml:space="preserve"> codificate „</w:t>
      </w:r>
      <w:r w:rsidRPr="0073514D">
        <w:rPr>
          <w:rFonts w:asciiTheme="majorHAnsi" w:hAnsiTheme="majorHAnsi" w:cstheme="majorHAnsi"/>
          <w:sz w:val="24"/>
          <w:szCs w:val="24"/>
          <w:lang w:val="ro-MD"/>
        </w:rPr>
        <w:t>I”, funcțiuni speciale</w:t>
      </w:r>
      <w:r w:rsidR="00F4781B">
        <w:rPr>
          <w:rFonts w:asciiTheme="majorHAnsi" w:hAnsiTheme="majorHAnsi" w:cstheme="majorHAnsi"/>
          <w:sz w:val="24"/>
          <w:szCs w:val="24"/>
          <w:lang w:val="ro-MD"/>
        </w:rPr>
        <w:t xml:space="preserve"> codificate</w:t>
      </w:r>
      <w:r w:rsidRPr="0073514D">
        <w:rPr>
          <w:rFonts w:asciiTheme="majorHAnsi" w:hAnsiTheme="majorHAnsi" w:cstheme="majorHAnsi"/>
          <w:sz w:val="24"/>
          <w:szCs w:val="24"/>
          <w:lang w:val="ro-MD"/>
        </w:rPr>
        <w:t xml:space="preserve"> </w:t>
      </w:r>
      <w:r w:rsidR="00F4781B">
        <w:rPr>
          <w:rFonts w:asciiTheme="majorHAnsi" w:hAnsiTheme="majorHAnsi" w:cstheme="majorHAnsi"/>
          <w:sz w:val="24"/>
          <w:szCs w:val="24"/>
          <w:lang w:val="ro-MD"/>
        </w:rPr>
        <w:t xml:space="preserve">„S”, </w:t>
      </w:r>
      <w:r w:rsidRPr="0073514D">
        <w:rPr>
          <w:rFonts w:asciiTheme="majorHAnsi" w:hAnsiTheme="majorHAnsi" w:cstheme="majorHAnsi"/>
          <w:sz w:val="24"/>
          <w:szCs w:val="24"/>
          <w:lang w:val="ro-MD"/>
        </w:rPr>
        <w:t>zone de dezvoltare/investiții pe terenuri libere</w:t>
      </w:r>
      <w:r w:rsidR="00F4781B" w:rsidRPr="00F4781B">
        <w:rPr>
          <w:rFonts w:asciiTheme="majorHAnsi" w:hAnsiTheme="majorHAnsi" w:cstheme="majorHAnsi"/>
          <w:sz w:val="24"/>
          <w:szCs w:val="24"/>
          <w:lang w:val="ro-MD"/>
        </w:rPr>
        <w:t xml:space="preserve"> </w:t>
      </w:r>
      <w:r w:rsidR="00F4781B" w:rsidRPr="0073514D">
        <w:rPr>
          <w:rFonts w:asciiTheme="majorHAnsi" w:hAnsiTheme="majorHAnsi" w:cstheme="majorHAnsi"/>
          <w:sz w:val="24"/>
          <w:szCs w:val="24"/>
          <w:lang w:val="ro-MD"/>
        </w:rPr>
        <w:t>codificate</w:t>
      </w:r>
      <w:r w:rsidR="00F4781B">
        <w:rPr>
          <w:rFonts w:asciiTheme="majorHAnsi" w:hAnsiTheme="majorHAnsi" w:cstheme="majorHAnsi"/>
          <w:sz w:val="24"/>
          <w:szCs w:val="24"/>
          <w:lang w:val="ro-MD"/>
        </w:rPr>
        <w:t xml:space="preserve"> „D”, și „</w:t>
      </w:r>
      <w:r w:rsidRPr="0073514D">
        <w:rPr>
          <w:rFonts w:asciiTheme="majorHAnsi" w:hAnsiTheme="majorHAnsi" w:cstheme="majorHAnsi"/>
          <w:sz w:val="24"/>
          <w:szCs w:val="24"/>
          <w:lang w:val="ro-MD"/>
        </w:rPr>
        <w:t>Re” reprezentând zone de revitalizare funcțională.</w:t>
      </w:r>
    </w:p>
    <w:p w:rsidR="008A1423" w:rsidRPr="00DF130C" w:rsidRDefault="00A006A8" w:rsidP="00AC7435">
      <w:pPr>
        <w:shd w:val="clear" w:color="auto" w:fill="FFFFFF"/>
        <w:spacing w:after="0" w:line="276" w:lineRule="auto"/>
        <w:ind w:firstLine="567"/>
        <w:jc w:val="both"/>
        <w:rPr>
          <w:rFonts w:asciiTheme="majorHAnsi" w:eastAsia="Times New Roman" w:hAnsiTheme="majorHAnsi" w:cstheme="majorHAnsi"/>
          <w:color w:val="212529"/>
          <w:sz w:val="24"/>
          <w:szCs w:val="24"/>
          <w:lang w:val="ro-MD"/>
        </w:rPr>
      </w:pPr>
      <w:r w:rsidRPr="00A006A8">
        <w:rPr>
          <w:rFonts w:asciiTheme="majorHAnsi" w:eastAsia="Times New Roman" w:hAnsiTheme="majorHAnsi" w:cstheme="majorHAnsi"/>
          <w:color w:val="212529"/>
          <w:sz w:val="24"/>
          <w:szCs w:val="24"/>
          <w:lang w:val="ro-MD"/>
        </w:rPr>
        <w:t xml:space="preserve">PUZ Centru </w:t>
      </w:r>
      <w:r w:rsidR="00BE3D71">
        <w:rPr>
          <w:rFonts w:asciiTheme="majorHAnsi" w:eastAsia="Times New Roman" w:hAnsiTheme="majorHAnsi" w:cstheme="majorHAnsi"/>
          <w:color w:val="212529"/>
          <w:sz w:val="24"/>
          <w:szCs w:val="24"/>
          <w:lang w:val="ro-MD"/>
        </w:rPr>
        <w:t xml:space="preserve">al </w:t>
      </w:r>
      <w:r w:rsidRPr="00A006A8">
        <w:rPr>
          <w:rFonts w:asciiTheme="majorHAnsi" w:eastAsia="Times New Roman" w:hAnsiTheme="majorHAnsi" w:cstheme="majorHAnsi"/>
          <w:color w:val="212529"/>
          <w:sz w:val="24"/>
          <w:szCs w:val="24"/>
          <w:lang w:val="ro-MD"/>
        </w:rPr>
        <w:t>mun. Chișinău a fost elaborat în baza PUG</w:t>
      </w:r>
      <w:r w:rsidR="000458C7">
        <w:rPr>
          <w:rFonts w:asciiTheme="majorHAnsi" w:eastAsia="Times New Roman" w:hAnsiTheme="majorHAnsi" w:cstheme="majorHAnsi"/>
          <w:color w:val="212529"/>
          <w:sz w:val="24"/>
          <w:szCs w:val="24"/>
          <w:lang w:val="ro-MD"/>
        </w:rPr>
        <w:t xml:space="preserve"> în anul 2010</w:t>
      </w:r>
      <w:r w:rsidRPr="00A006A8">
        <w:rPr>
          <w:rFonts w:asciiTheme="majorHAnsi" w:eastAsia="Times New Roman" w:hAnsiTheme="majorHAnsi" w:cstheme="majorHAnsi"/>
          <w:color w:val="212529"/>
          <w:sz w:val="24"/>
          <w:szCs w:val="24"/>
          <w:lang w:val="ro-MD"/>
        </w:rPr>
        <w:t xml:space="preserve">, </w:t>
      </w:r>
      <w:r w:rsidR="00BE3D71">
        <w:rPr>
          <w:rFonts w:asciiTheme="majorHAnsi" w:eastAsia="Times New Roman" w:hAnsiTheme="majorHAnsi" w:cstheme="majorHAnsi"/>
          <w:color w:val="212529"/>
          <w:sz w:val="24"/>
          <w:szCs w:val="24"/>
          <w:lang w:val="ro-MD"/>
        </w:rPr>
        <w:t>este</w:t>
      </w:r>
      <w:r w:rsidRPr="00A006A8">
        <w:rPr>
          <w:rFonts w:asciiTheme="majorHAnsi" w:eastAsia="Times New Roman" w:hAnsiTheme="majorHAnsi" w:cstheme="majorHAnsi"/>
          <w:color w:val="212529"/>
          <w:sz w:val="24"/>
          <w:szCs w:val="24"/>
          <w:lang w:val="ro-MD"/>
        </w:rPr>
        <w:t xml:space="preserve">  întocmit la o scară mai mică decât PUG</w:t>
      </w:r>
      <w:r w:rsidR="00BE3D71">
        <w:rPr>
          <w:rFonts w:asciiTheme="majorHAnsi" w:eastAsia="Times New Roman" w:hAnsiTheme="majorHAnsi" w:cstheme="majorHAnsi"/>
          <w:color w:val="212529"/>
          <w:sz w:val="24"/>
          <w:szCs w:val="24"/>
          <w:lang w:val="ro-MD"/>
        </w:rPr>
        <w:t>,</w:t>
      </w:r>
      <w:r w:rsidRPr="00A006A8">
        <w:rPr>
          <w:rFonts w:asciiTheme="majorHAnsi" w:eastAsia="Times New Roman" w:hAnsiTheme="majorHAnsi" w:cstheme="majorHAnsi"/>
          <w:color w:val="212529"/>
          <w:sz w:val="24"/>
          <w:szCs w:val="24"/>
          <w:lang w:val="ro-MD"/>
        </w:rPr>
        <w:t xml:space="preserve"> are caracter de reglementare specifică, detaliată a dezvoltării urbanistice a sectoarelor Buiucani, Centru și </w:t>
      </w:r>
      <w:r w:rsidRPr="00A006A8">
        <w:rPr>
          <w:rFonts w:asciiTheme="majorHAnsi" w:hAnsiTheme="majorHAnsi" w:cstheme="majorHAnsi"/>
          <w:sz w:val="24"/>
          <w:szCs w:val="24"/>
          <w:lang w:val="ro-MD"/>
        </w:rPr>
        <w:t xml:space="preserve">Râșcani </w:t>
      </w:r>
      <w:proofErr w:type="spellStart"/>
      <w:r w:rsidRPr="00A006A8">
        <w:rPr>
          <w:rFonts w:asciiTheme="majorHAnsi" w:hAnsiTheme="majorHAnsi" w:cstheme="majorHAnsi"/>
          <w:sz w:val="24"/>
          <w:szCs w:val="24"/>
          <w:lang w:val="ro-MD"/>
        </w:rPr>
        <w:t>şi</w:t>
      </w:r>
      <w:proofErr w:type="spellEnd"/>
      <w:r w:rsidRPr="00A006A8">
        <w:rPr>
          <w:rFonts w:asciiTheme="majorHAnsi" w:hAnsiTheme="majorHAnsi" w:cstheme="majorHAnsi"/>
          <w:sz w:val="24"/>
          <w:szCs w:val="24"/>
          <w:lang w:val="ro-MD"/>
        </w:rPr>
        <w:t xml:space="preserve"> include </w:t>
      </w:r>
      <w:r w:rsidR="00331C89">
        <w:rPr>
          <w:rFonts w:asciiTheme="majorHAnsi" w:hAnsiTheme="majorHAnsi" w:cstheme="majorHAnsi"/>
          <w:sz w:val="24"/>
          <w:szCs w:val="24"/>
          <w:lang w:val="ro-MD"/>
        </w:rPr>
        <w:t>C</w:t>
      </w:r>
      <w:r w:rsidRPr="00A006A8">
        <w:rPr>
          <w:rFonts w:asciiTheme="majorHAnsi" w:hAnsiTheme="majorHAnsi" w:cstheme="majorHAnsi"/>
          <w:sz w:val="24"/>
          <w:szCs w:val="24"/>
          <w:lang w:val="ro-MD"/>
        </w:rPr>
        <w:t>entrul – nucleul istoric al mun.</w:t>
      </w:r>
      <w:r>
        <w:rPr>
          <w:rFonts w:asciiTheme="majorHAnsi" w:hAnsiTheme="majorHAnsi" w:cstheme="majorHAnsi"/>
          <w:sz w:val="24"/>
          <w:szCs w:val="24"/>
          <w:lang w:val="ro-MD"/>
        </w:rPr>
        <w:t xml:space="preserve"> </w:t>
      </w:r>
      <w:r w:rsidR="005B0F21" w:rsidRPr="00A006A8">
        <w:rPr>
          <w:rFonts w:asciiTheme="majorHAnsi" w:hAnsiTheme="majorHAnsi" w:cstheme="majorHAnsi"/>
          <w:sz w:val="24"/>
          <w:szCs w:val="24"/>
          <w:lang w:val="ro-MD"/>
        </w:rPr>
        <w:t>Chișinău</w:t>
      </w:r>
      <w:r w:rsidR="00331C89">
        <w:rPr>
          <w:rFonts w:asciiTheme="majorHAnsi" w:hAnsiTheme="majorHAnsi" w:cstheme="majorHAnsi"/>
          <w:sz w:val="24"/>
          <w:szCs w:val="24"/>
          <w:lang w:val="ro-MD"/>
        </w:rPr>
        <w:t>,</w:t>
      </w:r>
      <w:r w:rsidRPr="00A006A8">
        <w:rPr>
          <w:rFonts w:asciiTheme="majorHAnsi" w:hAnsiTheme="majorHAnsi" w:cstheme="majorHAnsi"/>
          <w:sz w:val="24"/>
          <w:szCs w:val="24"/>
          <w:lang w:val="ro-MD"/>
        </w:rPr>
        <w:t xml:space="preserve"> cu statut de zonă protejată de </w:t>
      </w:r>
      <w:r>
        <w:rPr>
          <w:rFonts w:asciiTheme="majorHAnsi" w:hAnsiTheme="majorHAnsi" w:cstheme="majorHAnsi"/>
          <w:sz w:val="24"/>
          <w:szCs w:val="24"/>
          <w:lang w:val="ro-MD"/>
        </w:rPr>
        <w:t>importanț</w:t>
      </w:r>
      <w:r w:rsidRPr="00A006A8">
        <w:rPr>
          <w:rFonts w:asciiTheme="majorHAnsi" w:hAnsiTheme="majorHAnsi" w:cstheme="majorHAnsi"/>
          <w:sz w:val="24"/>
          <w:szCs w:val="24"/>
          <w:lang w:val="ro-MD"/>
        </w:rPr>
        <w:t>ă națională.</w:t>
      </w:r>
      <w:r w:rsidRPr="00A006A8">
        <w:rPr>
          <w:rFonts w:asciiTheme="majorHAnsi" w:eastAsia="Times New Roman" w:hAnsiTheme="majorHAnsi" w:cstheme="majorHAnsi"/>
          <w:color w:val="212529"/>
          <w:sz w:val="24"/>
          <w:szCs w:val="24"/>
          <w:lang w:val="ro-MD"/>
        </w:rPr>
        <w:t xml:space="preserve"> Acesta acoperă toate funcțiunile: locuire, servicii, producție, circulație, spații verzi, instituții publice etc. PUZ asigură corelarea dezvoltării urbanistice complexe a zonei cu prevederile PUG</w:t>
      </w:r>
      <w:r w:rsidR="00331C89">
        <w:rPr>
          <w:rFonts w:asciiTheme="majorHAnsi" w:eastAsia="Times New Roman" w:hAnsiTheme="majorHAnsi" w:cstheme="majorHAnsi"/>
          <w:color w:val="212529"/>
          <w:sz w:val="24"/>
          <w:szCs w:val="24"/>
          <w:lang w:val="ro-MD"/>
        </w:rPr>
        <w:t xml:space="preserve"> al</w:t>
      </w:r>
      <w:r w:rsidRPr="00A006A8">
        <w:rPr>
          <w:rFonts w:asciiTheme="majorHAnsi" w:eastAsia="Times New Roman" w:hAnsiTheme="majorHAnsi" w:cstheme="majorHAnsi"/>
          <w:color w:val="212529"/>
          <w:sz w:val="24"/>
          <w:szCs w:val="24"/>
          <w:lang w:val="ro-MD"/>
        </w:rPr>
        <w:t xml:space="preserve"> </w:t>
      </w:r>
      <w:r>
        <w:rPr>
          <w:rFonts w:asciiTheme="majorHAnsi" w:eastAsia="Times New Roman" w:hAnsiTheme="majorHAnsi" w:cstheme="majorHAnsi"/>
          <w:color w:val="212529"/>
          <w:sz w:val="24"/>
          <w:szCs w:val="24"/>
          <w:lang w:val="ro-MD"/>
        </w:rPr>
        <w:t>localității din care face parte</w:t>
      </w:r>
      <w:r w:rsidR="00331C89">
        <w:rPr>
          <w:rFonts w:asciiTheme="majorHAnsi" w:eastAsia="Times New Roman" w:hAnsiTheme="majorHAnsi" w:cstheme="majorHAnsi"/>
          <w:color w:val="212529"/>
          <w:sz w:val="24"/>
          <w:szCs w:val="24"/>
          <w:lang w:val="ro-MD"/>
        </w:rPr>
        <w:t>,</w:t>
      </w:r>
      <w:r>
        <w:rPr>
          <w:rFonts w:asciiTheme="majorHAnsi" w:eastAsia="Times New Roman" w:hAnsiTheme="majorHAnsi" w:cstheme="majorHAnsi"/>
          <w:color w:val="212529"/>
          <w:sz w:val="24"/>
          <w:szCs w:val="24"/>
          <w:lang w:val="ro-MD"/>
        </w:rPr>
        <w:t xml:space="preserve"> fiind stabilite </w:t>
      </w:r>
      <w:r w:rsidRPr="00A006A8">
        <w:rPr>
          <w:rFonts w:asciiTheme="majorHAnsi" w:eastAsia="Times New Roman" w:hAnsiTheme="majorHAnsi" w:cstheme="majorHAnsi"/>
          <w:color w:val="212529"/>
          <w:sz w:val="24"/>
          <w:szCs w:val="24"/>
          <w:lang w:val="ro-MD"/>
        </w:rPr>
        <w:t>obiectivele, acțiunile, prioritățile și reglementările de urbanism (permisiuni și restricții) necesar</w:t>
      </w:r>
      <w:r w:rsidR="00162448">
        <w:rPr>
          <w:rFonts w:asciiTheme="majorHAnsi" w:eastAsia="Times New Roman" w:hAnsiTheme="majorHAnsi" w:cstheme="majorHAnsi"/>
          <w:color w:val="212529"/>
          <w:sz w:val="24"/>
          <w:szCs w:val="24"/>
          <w:lang w:val="ro-MD"/>
        </w:rPr>
        <w:t>e</w:t>
      </w:r>
      <w:r w:rsidRPr="00A006A8">
        <w:rPr>
          <w:rFonts w:asciiTheme="majorHAnsi" w:eastAsia="Times New Roman" w:hAnsiTheme="majorHAnsi" w:cstheme="majorHAnsi"/>
          <w:color w:val="212529"/>
          <w:sz w:val="24"/>
          <w:szCs w:val="24"/>
          <w:lang w:val="ro-MD"/>
        </w:rPr>
        <w:t xml:space="preserve"> </w:t>
      </w:r>
      <w:r w:rsidR="00162448">
        <w:rPr>
          <w:rFonts w:asciiTheme="majorHAnsi" w:eastAsia="Times New Roman" w:hAnsiTheme="majorHAnsi" w:cstheme="majorHAnsi"/>
          <w:color w:val="212529"/>
          <w:sz w:val="24"/>
          <w:szCs w:val="24"/>
          <w:lang w:val="ro-MD"/>
        </w:rPr>
        <w:t>spre</w:t>
      </w:r>
      <w:r w:rsidRPr="00A006A8">
        <w:rPr>
          <w:rFonts w:asciiTheme="majorHAnsi" w:eastAsia="Times New Roman" w:hAnsiTheme="majorHAnsi" w:cstheme="majorHAnsi"/>
          <w:color w:val="212529"/>
          <w:sz w:val="24"/>
          <w:szCs w:val="24"/>
          <w:lang w:val="ro-MD"/>
        </w:rPr>
        <w:t xml:space="preserve"> aplica</w:t>
      </w:r>
      <w:r w:rsidR="00162448">
        <w:rPr>
          <w:rFonts w:asciiTheme="majorHAnsi" w:eastAsia="Times New Roman" w:hAnsiTheme="majorHAnsi" w:cstheme="majorHAnsi"/>
          <w:color w:val="212529"/>
          <w:sz w:val="24"/>
          <w:szCs w:val="24"/>
          <w:lang w:val="ro-MD"/>
        </w:rPr>
        <w:t>r</w:t>
      </w:r>
      <w:r w:rsidRPr="00A006A8">
        <w:rPr>
          <w:rFonts w:asciiTheme="majorHAnsi" w:eastAsia="Times New Roman" w:hAnsiTheme="majorHAnsi" w:cstheme="majorHAnsi"/>
          <w:color w:val="212529"/>
          <w:sz w:val="24"/>
          <w:szCs w:val="24"/>
          <w:lang w:val="ro-MD"/>
        </w:rPr>
        <w:t xml:space="preserve">e </w:t>
      </w:r>
      <w:r w:rsidR="00162448">
        <w:rPr>
          <w:rFonts w:asciiTheme="majorHAnsi" w:eastAsia="Times New Roman" w:hAnsiTheme="majorHAnsi" w:cstheme="majorHAnsi"/>
          <w:color w:val="212529"/>
          <w:sz w:val="24"/>
          <w:szCs w:val="24"/>
          <w:lang w:val="ro-MD"/>
        </w:rPr>
        <w:t>la</w:t>
      </w:r>
      <w:r w:rsidRPr="00A006A8">
        <w:rPr>
          <w:rFonts w:asciiTheme="majorHAnsi" w:eastAsia="Times New Roman" w:hAnsiTheme="majorHAnsi" w:cstheme="majorHAnsi"/>
          <w:color w:val="212529"/>
          <w:sz w:val="24"/>
          <w:szCs w:val="24"/>
          <w:lang w:val="ro-MD"/>
        </w:rPr>
        <w:t xml:space="preserve"> utilizarea terenurilor și conformarea construcțiilor din zona respectivă. </w:t>
      </w:r>
    </w:p>
    <w:p w:rsidR="00D41F60" w:rsidRPr="00445E2B" w:rsidRDefault="00D41F60" w:rsidP="00AC7435">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Auditul menționează că docum</w:t>
      </w:r>
      <w:r w:rsidR="00A006A8">
        <w:rPr>
          <w:rFonts w:asciiTheme="majorHAnsi" w:eastAsia="Times New Roman" w:hAnsiTheme="majorHAnsi" w:cstheme="majorHAnsi"/>
          <w:sz w:val="24"/>
          <w:szCs w:val="24"/>
          <w:lang w:val="ro-MD"/>
        </w:rPr>
        <w:t>entația de urbanism a mun. Chișinău</w:t>
      </w:r>
      <w:r w:rsidRPr="00445E2B">
        <w:rPr>
          <w:rFonts w:asciiTheme="majorHAnsi" w:eastAsia="Times New Roman" w:hAnsiTheme="majorHAnsi" w:cstheme="majorHAnsi"/>
          <w:sz w:val="24"/>
          <w:szCs w:val="24"/>
          <w:lang w:val="ro-MD"/>
        </w:rPr>
        <w:t>, contrar prevederilor art. 66 alin. (1) din Legea nr. 835</w:t>
      </w:r>
      <w:r>
        <w:rPr>
          <w:rFonts w:asciiTheme="majorHAnsi" w:eastAsia="Times New Roman" w:hAnsiTheme="majorHAnsi" w:cstheme="majorHAnsi"/>
          <w:sz w:val="24"/>
          <w:szCs w:val="24"/>
          <w:lang w:val="ro-MD"/>
        </w:rPr>
        <w:t xml:space="preserve"> din 17.05.1996, până în prezent</w:t>
      </w:r>
      <w:r w:rsidRPr="00445E2B">
        <w:rPr>
          <w:rFonts w:asciiTheme="majorHAnsi" w:eastAsia="Times New Roman" w:hAnsiTheme="majorHAnsi" w:cstheme="majorHAnsi"/>
          <w:sz w:val="24"/>
          <w:szCs w:val="24"/>
          <w:lang w:val="ro-MD"/>
        </w:rPr>
        <w:t xml:space="preserve"> nu a fost coordonat</w:t>
      </w:r>
      <w:r w:rsidR="00162448">
        <w:rPr>
          <w:rFonts w:asciiTheme="majorHAnsi" w:eastAsia="Times New Roman" w:hAnsiTheme="majorHAnsi" w:cstheme="majorHAnsi"/>
          <w:sz w:val="24"/>
          <w:szCs w:val="24"/>
          <w:lang w:val="ro-MD"/>
        </w:rPr>
        <w:t>ă</w:t>
      </w:r>
      <w:r w:rsidRPr="00445E2B">
        <w:rPr>
          <w:rFonts w:asciiTheme="majorHAnsi" w:eastAsia="Times New Roman" w:hAnsiTheme="majorHAnsi" w:cstheme="majorHAnsi"/>
          <w:sz w:val="24"/>
          <w:szCs w:val="24"/>
          <w:lang w:val="ro-MD"/>
        </w:rPr>
        <w:t xml:space="preserve"> cu </w:t>
      </w:r>
      <w:r>
        <w:rPr>
          <w:rFonts w:asciiTheme="majorHAnsi" w:eastAsia="Times New Roman" w:hAnsiTheme="majorHAnsi" w:cstheme="majorHAnsi"/>
          <w:sz w:val="24"/>
          <w:szCs w:val="24"/>
          <w:lang w:val="ro-MD"/>
        </w:rPr>
        <w:t xml:space="preserve">MEI,  care reprezintă </w:t>
      </w:r>
      <w:r w:rsidRPr="00445E2B">
        <w:rPr>
          <w:rFonts w:asciiTheme="majorHAnsi" w:eastAsia="Times New Roman" w:hAnsiTheme="majorHAnsi" w:cstheme="majorHAnsi"/>
          <w:sz w:val="24"/>
          <w:szCs w:val="24"/>
          <w:lang w:val="ro-MD"/>
        </w:rPr>
        <w:t xml:space="preserve">autoritatea administrației publice centrale pentru urbanism și amenajare a teritoriului. </w:t>
      </w:r>
    </w:p>
    <w:p w:rsidR="004934A1" w:rsidRPr="004934A1" w:rsidRDefault="004934A1" w:rsidP="00AC7435">
      <w:pPr>
        <w:spacing w:after="0" w:line="276" w:lineRule="auto"/>
        <w:ind w:firstLine="567"/>
        <w:jc w:val="both"/>
        <w:rPr>
          <w:rFonts w:asciiTheme="majorHAnsi" w:hAnsiTheme="majorHAnsi" w:cstheme="majorHAnsi"/>
          <w:color w:val="212529"/>
          <w:sz w:val="24"/>
          <w:szCs w:val="24"/>
          <w:shd w:val="clear" w:color="auto" w:fill="FFFFFF"/>
          <w:lang w:val="ro-MD"/>
        </w:rPr>
      </w:pPr>
      <w:r w:rsidRPr="004934A1">
        <w:rPr>
          <w:rFonts w:asciiTheme="majorHAnsi" w:hAnsiTheme="majorHAnsi" w:cstheme="majorHAnsi"/>
          <w:color w:val="000000"/>
          <w:sz w:val="24"/>
          <w:szCs w:val="24"/>
          <w:lang w:val="ro-MD"/>
        </w:rPr>
        <w:t xml:space="preserve">Deși  mun. Chișinău are un </w:t>
      </w:r>
      <w:r w:rsidR="0089747B">
        <w:rPr>
          <w:rFonts w:asciiTheme="majorHAnsi" w:hAnsiTheme="majorHAnsi" w:cstheme="majorHAnsi"/>
          <w:color w:val="000000"/>
          <w:sz w:val="24"/>
          <w:szCs w:val="24"/>
          <w:lang w:val="ro-MD"/>
        </w:rPr>
        <w:t>PUG</w:t>
      </w:r>
      <w:r w:rsidRPr="004934A1">
        <w:rPr>
          <w:rFonts w:asciiTheme="majorHAnsi" w:hAnsiTheme="majorHAnsi" w:cstheme="majorHAnsi"/>
          <w:color w:val="000000"/>
          <w:sz w:val="24"/>
          <w:szCs w:val="24"/>
          <w:lang w:val="ro-MD"/>
        </w:rPr>
        <w:t>, elaborat în anul 2007, acest</w:t>
      </w:r>
      <w:r w:rsidR="00162448">
        <w:rPr>
          <w:rFonts w:asciiTheme="majorHAnsi" w:hAnsiTheme="majorHAnsi" w:cstheme="majorHAnsi"/>
          <w:color w:val="000000"/>
          <w:sz w:val="24"/>
          <w:szCs w:val="24"/>
          <w:lang w:val="ro-MD"/>
        </w:rPr>
        <w:t>a</w:t>
      </w:r>
      <w:r w:rsidRPr="004934A1">
        <w:rPr>
          <w:rFonts w:asciiTheme="majorHAnsi" w:hAnsiTheme="majorHAnsi" w:cstheme="majorHAnsi"/>
          <w:color w:val="000000"/>
          <w:sz w:val="24"/>
          <w:szCs w:val="24"/>
          <w:lang w:val="ro-MD"/>
        </w:rPr>
        <w:t xml:space="preserve"> nu are niciun impact asupra dezvoltării orașului la etapa actuală, </w:t>
      </w:r>
      <w:r w:rsidR="002573D4">
        <w:rPr>
          <w:rFonts w:asciiTheme="majorHAnsi" w:hAnsiTheme="majorHAnsi" w:cstheme="majorHAnsi"/>
          <w:color w:val="000000"/>
          <w:sz w:val="24"/>
          <w:szCs w:val="24"/>
          <w:lang w:val="ro-MD"/>
        </w:rPr>
        <w:t>majoritatea</w:t>
      </w:r>
      <w:r w:rsidRPr="004934A1">
        <w:rPr>
          <w:rFonts w:asciiTheme="majorHAnsi" w:hAnsiTheme="majorHAnsi" w:cstheme="majorHAnsi"/>
          <w:color w:val="000000"/>
          <w:sz w:val="24"/>
          <w:szCs w:val="24"/>
          <w:lang w:val="ro-MD"/>
        </w:rPr>
        <w:t xml:space="preserve"> din prevederile lui nefiind  actuale.</w:t>
      </w:r>
      <w:r w:rsidRPr="004934A1">
        <w:rPr>
          <w:rFonts w:asciiTheme="majorHAnsi" w:hAnsiTheme="majorHAnsi" w:cstheme="majorHAnsi"/>
          <w:color w:val="212529"/>
          <w:sz w:val="24"/>
          <w:szCs w:val="24"/>
          <w:shd w:val="clear" w:color="auto" w:fill="FFFFFF"/>
          <w:lang w:val="ro-MD"/>
        </w:rPr>
        <w:t xml:space="preserve"> În mare parte, acesta a fost schițat pe baza planurilor din </w:t>
      </w:r>
      <w:r w:rsidR="00162448">
        <w:rPr>
          <w:rFonts w:asciiTheme="majorHAnsi" w:hAnsiTheme="majorHAnsi" w:cstheme="majorHAnsi"/>
          <w:color w:val="212529"/>
          <w:sz w:val="24"/>
          <w:szCs w:val="24"/>
          <w:shd w:val="clear" w:color="auto" w:fill="FFFFFF"/>
          <w:lang w:val="ro-MD"/>
        </w:rPr>
        <w:t xml:space="preserve">anul </w:t>
      </w:r>
      <w:r w:rsidRPr="004934A1">
        <w:rPr>
          <w:rFonts w:asciiTheme="majorHAnsi" w:hAnsiTheme="majorHAnsi" w:cstheme="majorHAnsi"/>
          <w:color w:val="212529"/>
          <w:sz w:val="24"/>
          <w:szCs w:val="24"/>
          <w:shd w:val="clear" w:color="auto" w:fill="FFFFFF"/>
          <w:lang w:val="ro-MD"/>
        </w:rPr>
        <w:t xml:space="preserve">1978, reieșind din niște prognoze demografice învechite, fără o viziune culturală clară a conservării patrimoniului sau a dezvoltării turismului. </w:t>
      </w:r>
      <w:r w:rsidR="00F32C03">
        <w:rPr>
          <w:rFonts w:asciiTheme="majorHAnsi" w:hAnsiTheme="majorHAnsi" w:cstheme="majorHAnsi"/>
          <w:color w:val="212529"/>
          <w:sz w:val="24"/>
          <w:szCs w:val="24"/>
          <w:shd w:val="clear" w:color="auto" w:fill="FFFFFF"/>
          <w:lang w:val="ro-MD"/>
        </w:rPr>
        <w:t>Astfel</w:t>
      </w:r>
      <w:r w:rsidR="00162448">
        <w:rPr>
          <w:rFonts w:asciiTheme="majorHAnsi" w:hAnsiTheme="majorHAnsi" w:cstheme="majorHAnsi"/>
          <w:color w:val="212529"/>
          <w:sz w:val="24"/>
          <w:szCs w:val="24"/>
          <w:shd w:val="clear" w:color="auto" w:fill="FFFFFF"/>
          <w:lang w:val="ro-MD"/>
        </w:rPr>
        <w:t>,</w:t>
      </w:r>
      <w:r w:rsidR="00F32C03">
        <w:rPr>
          <w:rFonts w:asciiTheme="majorHAnsi" w:hAnsiTheme="majorHAnsi" w:cstheme="majorHAnsi"/>
          <w:color w:val="212529"/>
          <w:sz w:val="24"/>
          <w:szCs w:val="24"/>
          <w:shd w:val="clear" w:color="auto" w:fill="FFFFFF"/>
          <w:lang w:val="ro-MD"/>
        </w:rPr>
        <w:t xml:space="preserve"> aici sunt prezentate date statistice din anii 2005-2006</w:t>
      </w:r>
      <w:r w:rsidR="00162448">
        <w:rPr>
          <w:rFonts w:asciiTheme="majorHAnsi" w:hAnsiTheme="majorHAnsi" w:cstheme="majorHAnsi"/>
          <w:color w:val="212529"/>
          <w:sz w:val="24"/>
          <w:szCs w:val="24"/>
          <w:shd w:val="clear" w:color="auto" w:fill="FFFFFF"/>
          <w:lang w:val="ro-MD"/>
        </w:rPr>
        <w:t>,</w:t>
      </w:r>
      <w:r w:rsidR="00F32C03">
        <w:rPr>
          <w:rFonts w:asciiTheme="majorHAnsi" w:hAnsiTheme="majorHAnsi" w:cstheme="majorHAnsi"/>
          <w:color w:val="212529"/>
          <w:sz w:val="24"/>
          <w:szCs w:val="24"/>
          <w:shd w:val="clear" w:color="auto" w:fill="FFFFFF"/>
          <w:lang w:val="ro-MD"/>
        </w:rPr>
        <w:t xml:space="preserve"> care nu sunt veridice și nu corespund realității </w:t>
      </w:r>
      <w:r w:rsidR="00162448">
        <w:rPr>
          <w:rFonts w:asciiTheme="majorHAnsi" w:hAnsiTheme="majorHAnsi" w:cstheme="majorHAnsi"/>
          <w:color w:val="212529"/>
          <w:sz w:val="24"/>
          <w:szCs w:val="24"/>
          <w:shd w:val="clear" w:color="auto" w:fill="FFFFFF"/>
          <w:lang w:val="ro-MD"/>
        </w:rPr>
        <w:t>în ce privește</w:t>
      </w:r>
      <w:r w:rsidR="00F32C03">
        <w:rPr>
          <w:rFonts w:asciiTheme="majorHAnsi" w:hAnsiTheme="majorHAnsi" w:cstheme="majorHAnsi"/>
          <w:color w:val="212529"/>
          <w:sz w:val="24"/>
          <w:szCs w:val="24"/>
          <w:shd w:val="clear" w:color="auto" w:fill="FFFFFF"/>
          <w:lang w:val="ro-MD"/>
        </w:rPr>
        <w:t xml:space="preserve"> structura și densitatea populației, caracteristicile teritoriului deținut, valoarea de piață a terenurilor, portofoliul de locuințe existent (numai în anii 2018-2019 </w:t>
      </w:r>
      <w:r w:rsidR="00F32C03">
        <w:rPr>
          <w:rFonts w:asciiTheme="majorHAnsi" w:hAnsiTheme="majorHAnsi" w:cstheme="majorHAnsi"/>
          <w:color w:val="212529"/>
          <w:sz w:val="24"/>
          <w:szCs w:val="24"/>
          <w:shd w:val="clear" w:color="auto" w:fill="FFFFFF"/>
          <w:lang w:val="ro-MD"/>
        </w:rPr>
        <w:lastRenderedPageBreak/>
        <w:t xml:space="preserve">de către PMC au fost emise </w:t>
      </w:r>
      <w:r w:rsidR="002573D4">
        <w:rPr>
          <w:rFonts w:asciiTheme="majorHAnsi" w:hAnsiTheme="majorHAnsi" w:cstheme="majorHAnsi"/>
          <w:color w:val="212529"/>
          <w:sz w:val="24"/>
          <w:szCs w:val="24"/>
          <w:shd w:val="clear" w:color="auto" w:fill="FFFFFF"/>
          <w:lang w:val="ro-MD"/>
        </w:rPr>
        <w:t>109 A/C pentru edificarea blocurilor de locuit sau complexe</w:t>
      </w:r>
      <w:r w:rsidR="00D63CC1">
        <w:rPr>
          <w:rFonts w:asciiTheme="majorHAnsi" w:hAnsiTheme="majorHAnsi" w:cstheme="majorHAnsi"/>
          <w:color w:val="212529"/>
          <w:sz w:val="24"/>
          <w:szCs w:val="24"/>
          <w:shd w:val="clear" w:color="auto" w:fill="FFFFFF"/>
          <w:lang w:val="ro-MD"/>
        </w:rPr>
        <w:t>lor</w:t>
      </w:r>
      <w:r w:rsidR="002573D4">
        <w:rPr>
          <w:rFonts w:asciiTheme="majorHAnsi" w:hAnsiTheme="majorHAnsi" w:cstheme="majorHAnsi"/>
          <w:color w:val="212529"/>
          <w:sz w:val="24"/>
          <w:szCs w:val="24"/>
          <w:shd w:val="clear" w:color="auto" w:fill="FFFFFF"/>
          <w:lang w:val="ro-MD"/>
        </w:rPr>
        <w:t xml:space="preserve"> rezidențiale</w:t>
      </w:r>
      <w:r w:rsidR="00F32C03">
        <w:rPr>
          <w:rFonts w:asciiTheme="majorHAnsi" w:hAnsiTheme="majorHAnsi" w:cstheme="majorHAnsi"/>
          <w:color w:val="212529"/>
          <w:sz w:val="24"/>
          <w:szCs w:val="24"/>
          <w:shd w:val="clear" w:color="auto" w:fill="FFFFFF"/>
          <w:lang w:val="ro-MD"/>
        </w:rPr>
        <w:t>)</w:t>
      </w:r>
      <w:r w:rsidR="002573D4">
        <w:rPr>
          <w:rFonts w:asciiTheme="majorHAnsi" w:hAnsiTheme="majorHAnsi" w:cstheme="majorHAnsi"/>
          <w:color w:val="212529"/>
          <w:sz w:val="24"/>
          <w:szCs w:val="24"/>
          <w:shd w:val="clear" w:color="auto" w:fill="FFFFFF"/>
          <w:lang w:val="ro-MD"/>
        </w:rPr>
        <w:t>.</w:t>
      </w:r>
    </w:p>
    <w:p w:rsidR="0004614A" w:rsidRPr="0042722D" w:rsidRDefault="0004614A" w:rsidP="00AC7435">
      <w:pPr>
        <w:spacing w:after="0" w:line="276" w:lineRule="auto"/>
        <w:ind w:firstLine="539"/>
        <w:jc w:val="both"/>
        <w:rPr>
          <w:rFonts w:asciiTheme="majorHAnsi" w:hAnsiTheme="majorHAnsi" w:cstheme="majorHAnsi"/>
          <w:color w:val="000000"/>
          <w:sz w:val="24"/>
          <w:szCs w:val="24"/>
          <w:lang w:val="ro-MD"/>
        </w:rPr>
      </w:pPr>
      <w:r w:rsidRPr="00C75838">
        <w:rPr>
          <w:rFonts w:asciiTheme="majorHAnsi" w:hAnsiTheme="majorHAnsi" w:cstheme="majorHAnsi"/>
          <w:color w:val="000000"/>
          <w:sz w:val="24"/>
          <w:szCs w:val="24"/>
          <w:lang w:val="ro-MD"/>
        </w:rPr>
        <w:t>Din motivul neactualizării PUG</w:t>
      </w:r>
      <w:r w:rsidR="006D7306" w:rsidRPr="00C75838">
        <w:rPr>
          <w:rFonts w:asciiTheme="majorHAnsi" w:hAnsiTheme="majorHAnsi" w:cstheme="majorHAnsi"/>
          <w:color w:val="000000"/>
          <w:sz w:val="24"/>
          <w:szCs w:val="24"/>
          <w:lang w:val="ro-MD"/>
        </w:rPr>
        <w:t xml:space="preserve">, </w:t>
      </w:r>
      <w:r w:rsidRPr="00C75838">
        <w:rPr>
          <w:rFonts w:asciiTheme="majorHAnsi" w:hAnsiTheme="majorHAnsi" w:cstheme="majorHAnsi"/>
          <w:color w:val="000000"/>
          <w:sz w:val="24"/>
          <w:szCs w:val="24"/>
          <w:lang w:val="ro-MD"/>
        </w:rPr>
        <w:t xml:space="preserve"> </w:t>
      </w:r>
      <w:r w:rsidR="001C6974" w:rsidRPr="00C75838">
        <w:rPr>
          <w:rFonts w:asciiTheme="majorHAnsi" w:hAnsiTheme="majorHAnsi" w:cstheme="majorHAnsi"/>
          <w:color w:val="000000"/>
          <w:sz w:val="24"/>
          <w:szCs w:val="24"/>
          <w:lang w:val="ro-MD"/>
        </w:rPr>
        <w:t>metoda</w:t>
      </w:r>
      <w:r w:rsidR="006A7B70" w:rsidRPr="00C75838">
        <w:rPr>
          <w:rFonts w:asciiTheme="majorHAnsi" w:hAnsiTheme="majorHAnsi" w:cstheme="majorHAnsi"/>
          <w:color w:val="000000"/>
          <w:sz w:val="24"/>
          <w:szCs w:val="24"/>
          <w:lang w:val="ro-MD"/>
        </w:rPr>
        <w:t xml:space="preserve"> </w:t>
      </w:r>
      <w:r w:rsidRPr="00C75838">
        <w:rPr>
          <w:rFonts w:asciiTheme="majorHAnsi" w:hAnsiTheme="majorHAnsi" w:cstheme="majorHAnsi"/>
          <w:color w:val="000000"/>
          <w:sz w:val="24"/>
          <w:szCs w:val="24"/>
          <w:lang w:val="ro-MD"/>
        </w:rPr>
        <w:t>ce</w:t>
      </w:r>
      <w:r w:rsidR="00D63CC1" w:rsidRPr="00C75838">
        <w:rPr>
          <w:rFonts w:asciiTheme="majorHAnsi" w:hAnsiTheme="majorHAnsi" w:cstheme="majorHAnsi"/>
          <w:color w:val="000000"/>
          <w:sz w:val="24"/>
          <w:szCs w:val="24"/>
          <w:lang w:val="ro-MD"/>
        </w:rPr>
        <w:t>l</w:t>
      </w:r>
      <w:r w:rsidRPr="00C75838">
        <w:rPr>
          <w:rFonts w:asciiTheme="majorHAnsi" w:hAnsiTheme="majorHAnsi" w:cstheme="majorHAnsi"/>
          <w:color w:val="000000"/>
          <w:sz w:val="24"/>
          <w:szCs w:val="24"/>
          <w:lang w:val="ro-MD"/>
        </w:rPr>
        <w:t xml:space="preserve"> mai des folosită </w:t>
      </w:r>
      <w:r w:rsidR="001C6974" w:rsidRPr="00C75838">
        <w:rPr>
          <w:rFonts w:asciiTheme="majorHAnsi" w:hAnsiTheme="majorHAnsi" w:cstheme="majorHAnsi"/>
          <w:color w:val="000000"/>
          <w:sz w:val="24"/>
          <w:szCs w:val="24"/>
          <w:lang w:val="ro-MD"/>
        </w:rPr>
        <w:t xml:space="preserve">de către </w:t>
      </w:r>
      <w:r w:rsidR="006A7B70" w:rsidRPr="00C75838">
        <w:rPr>
          <w:rFonts w:asciiTheme="majorHAnsi" w:hAnsiTheme="majorHAnsi" w:cstheme="majorHAnsi"/>
          <w:color w:val="000000"/>
          <w:sz w:val="24"/>
          <w:szCs w:val="24"/>
          <w:lang w:val="ro-MD"/>
        </w:rPr>
        <w:t>DGAURF</w:t>
      </w:r>
      <w:r w:rsidR="006A7B70" w:rsidRPr="00C75838" w:rsidDel="006A7B70">
        <w:rPr>
          <w:rFonts w:asciiTheme="majorHAnsi" w:hAnsiTheme="majorHAnsi" w:cstheme="majorHAnsi"/>
          <w:color w:val="000000"/>
          <w:sz w:val="24"/>
          <w:szCs w:val="24"/>
          <w:lang w:val="ro-MD"/>
        </w:rPr>
        <w:t xml:space="preserve"> </w:t>
      </w:r>
      <w:r w:rsidRPr="00C75838">
        <w:rPr>
          <w:rFonts w:asciiTheme="majorHAnsi" w:hAnsiTheme="majorHAnsi" w:cstheme="majorHAnsi"/>
          <w:color w:val="000000"/>
          <w:sz w:val="24"/>
          <w:szCs w:val="24"/>
          <w:lang w:val="ro-MD"/>
        </w:rPr>
        <w:t xml:space="preserve">pentru ocolirea prevederilor planurilor de dezvoltare urbană este elaborarea și aprobarea în CMC a modificărilor la </w:t>
      </w:r>
      <w:r w:rsidR="007D2F79" w:rsidRPr="00C75838">
        <w:rPr>
          <w:rFonts w:asciiTheme="majorHAnsi" w:hAnsiTheme="majorHAnsi" w:cstheme="majorHAnsi"/>
          <w:sz w:val="24"/>
          <w:szCs w:val="24"/>
          <w:lang w:val="ro-MD"/>
        </w:rPr>
        <w:t xml:space="preserve">RLUMC sau </w:t>
      </w:r>
      <w:r w:rsidR="00832933" w:rsidRPr="00C75838">
        <w:rPr>
          <w:rFonts w:asciiTheme="majorHAnsi" w:hAnsiTheme="majorHAnsi" w:cstheme="majorHAnsi"/>
          <w:sz w:val="24"/>
          <w:szCs w:val="24"/>
          <w:lang w:val="ro-MD"/>
        </w:rPr>
        <w:t xml:space="preserve">elaborarea unui plan de detaliu, </w:t>
      </w:r>
      <w:r w:rsidRPr="00C75838">
        <w:rPr>
          <w:rFonts w:asciiTheme="majorHAnsi" w:hAnsiTheme="majorHAnsi" w:cstheme="majorHAnsi"/>
          <w:color w:val="000000"/>
          <w:sz w:val="24"/>
          <w:szCs w:val="24"/>
          <w:lang w:val="ro-MD"/>
        </w:rPr>
        <w:t>care permit derogarea de la PAT și PUG (schimbarea codului zonei)</w:t>
      </w:r>
      <w:r w:rsidR="001C6974" w:rsidRPr="00C75838">
        <w:rPr>
          <w:rFonts w:asciiTheme="majorHAnsi" w:hAnsiTheme="majorHAnsi" w:cstheme="majorHAnsi"/>
          <w:color w:val="000000"/>
          <w:sz w:val="24"/>
          <w:szCs w:val="24"/>
          <w:lang w:val="ro-MD"/>
        </w:rPr>
        <w:t>,</w:t>
      </w:r>
      <w:r w:rsidRPr="00C75838">
        <w:rPr>
          <w:rFonts w:asciiTheme="majorHAnsi" w:hAnsiTheme="majorHAnsi" w:cstheme="majorHAnsi"/>
          <w:color w:val="000000"/>
          <w:sz w:val="24"/>
          <w:szCs w:val="24"/>
          <w:lang w:val="ro-MD"/>
        </w:rPr>
        <w:t xml:space="preserve"> legalizând modificările de care are nevoie solicitantul pentru construcția obiectului</w:t>
      </w:r>
      <w:r w:rsidRPr="0042722D">
        <w:rPr>
          <w:rFonts w:asciiTheme="majorHAnsi" w:hAnsiTheme="majorHAnsi" w:cstheme="majorHAnsi"/>
          <w:color w:val="000000"/>
          <w:sz w:val="24"/>
          <w:szCs w:val="24"/>
          <w:lang w:val="ro-MD"/>
        </w:rPr>
        <w:t xml:space="preserve"> dorit: limitele zonării, destinația terenului, codul zonei, regimul de înălțime.</w:t>
      </w:r>
    </w:p>
    <w:p w:rsidR="00121EF5" w:rsidRDefault="002638EC" w:rsidP="00AC7435">
      <w:pPr>
        <w:pStyle w:val="af0"/>
        <w:spacing w:before="0" w:beforeAutospacing="0" w:after="0" w:line="276" w:lineRule="auto"/>
        <w:ind w:firstLine="567"/>
        <w:jc w:val="both"/>
        <w:rPr>
          <w:rFonts w:asciiTheme="majorHAnsi" w:hAnsiTheme="majorHAnsi" w:cstheme="majorHAnsi"/>
          <w:lang w:val="ro-MD"/>
        </w:rPr>
      </w:pPr>
      <w:r>
        <w:rPr>
          <w:rFonts w:asciiTheme="majorHAnsi" w:hAnsiTheme="majorHAnsi" w:cstheme="majorHAnsi"/>
          <w:color w:val="000000"/>
          <w:lang w:val="ro-MD"/>
        </w:rPr>
        <w:t xml:space="preserve">Astfel, în cadrul auditului au fost constatate </w:t>
      </w:r>
      <w:r w:rsidR="00F04F35">
        <w:rPr>
          <w:rFonts w:asciiTheme="majorHAnsi" w:hAnsiTheme="majorHAnsi" w:cstheme="majorHAnsi"/>
          <w:color w:val="000000"/>
          <w:lang w:val="ro-MD"/>
        </w:rPr>
        <w:t>5</w:t>
      </w:r>
      <w:r>
        <w:rPr>
          <w:rFonts w:asciiTheme="majorHAnsi" w:hAnsiTheme="majorHAnsi" w:cstheme="majorHAnsi"/>
          <w:color w:val="000000"/>
          <w:lang w:val="ro-MD"/>
        </w:rPr>
        <w:t xml:space="preserve"> cazuri </w:t>
      </w:r>
      <w:r w:rsidR="00DC0471">
        <w:rPr>
          <w:rFonts w:asciiTheme="majorHAnsi" w:hAnsiTheme="majorHAnsi" w:cstheme="majorHAnsi"/>
          <w:color w:val="000000"/>
          <w:lang w:val="ro-MD"/>
        </w:rPr>
        <w:t xml:space="preserve">de </w:t>
      </w:r>
      <w:r w:rsidR="00B60C5A" w:rsidRPr="00B60C5A">
        <w:rPr>
          <w:rFonts w:asciiTheme="majorHAnsi" w:hAnsiTheme="majorHAnsi" w:cstheme="majorHAnsi"/>
          <w:lang w:val="ro-MD"/>
        </w:rPr>
        <w:t>schimbare a zonei urbanistice a terenului în scopul efectuării construcției blocului locativ multietajat:</w:t>
      </w:r>
    </w:p>
    <w:p w:rsidR="00B60C5A" w:rsidRPr="00DC0471" w:rsidRDefault="006D7306" w:rsidP="00AC7435">
      <w:pPr>
        <w:pStyle w:val="af0"/>
        <w:numPr>
          <w:ilvl w:val="0"/>
          <w:numId w:val="19"/>
        </w:numPr>
        <w:tabs>
          <w:tab w:val="left" w:pos="567"/>
        </w:tabs>
        <w:spacing w:before="0" w:beforeAutospacing="0" w:after="0" w:line="276" w:lineRule="auto"/>
        <w:ind w:left="0" w:firstLine="0"/>
        <w:jc w:val="both"/>
        <w:rPr>
          <w:rFonts w:asciiTheme="majorHAnsi" w:hAnsiTheme="majorHAnsi" w:cstheme="majorHAnsi"/>
          <w:color w:val="000000"/>
          <w:lang w:val="ro-MD"/>
        </w:rPr>
      </w:pPr>
      <w:r>
        <w:rPr>
          <w:rFonts w:asciiTheme="majorHAnsi" w:hAnsiTheme="majorHAnsi" w:cstheme="majorHAnsi"/>
          <w:lang w:val="ro-MD"/>
        </w:rPr>
        <w:t>DGAURF</w:t>
      </w:r>
      <w:r w:rsidR="00B60C5A" w:rsidRPr="00DC0471">
        <w:rPr>
          <w:rFonts w:asciiTheme="majorHAnsi" w:hAnsiTheme="majorHAnsi" w:cstheme="majorHAnsi"/>
          <w:lang w:val="ro-MD"/>
        </w:rPr>
        <w:t xml:space="preserve"> a eliberat CUP nr.525/19 din 02.09.2019 </w:t>
      </w:r>
      <w:r w:rsidR="001C6974">
        <w:rPr>
          <w:rFonts w:asciiTheme="majorHAnsi" w:hAnsiTheme="majorHAnsi" w:cstheme="majorHAnsi"/>
          <w:lang w:val="ro-MD"/>
        </w:rPr>
        <w:t xml:space="preserve">către </w:t>
      </w:r>
      <w:r w:rsidR="002657CF">
        <w:rPr>
          <w:rFonts w:asciiTheme="majorHAnsi" w:hAnsiTheme="majorHAnsi" w:cstheme="majorHAnsi"/>
          <w:lang w:val="ro-MD"/>
        </w:rPr>
        <w:t>SRL „</w:t>
      </w:r>
      <w:proofErr w:type="spellStart"/>
      <w:r w:rsidR="002657CF">
        <w:rPr>
          <w:rFonts w:asciiTheme="majorHAnsi" w:hAnsiTheme="majorHAnsi" w:cstheme="majorHAnsi"/>
          <w:lang w:val="ro-MD"/>
        </w:rPr>
        <w:t>Gonvaro</w:t>
      </w:r>
      <w:proofErr w:type="spellEnd"/>
      <w:r w:rsidR="002657CF">
        <w:rPr>
          <w:rFonts w:asciiTheme="majorHAnsi" w:hAnsiTheme="majorHAnsi" w:cstheme="majorHAnsi"/>
          <w:lang w:val="ro-MD"/>
        </w:rPr>
        <w:t>-Con”</w:t>
      </w:r>
      <w:r w:rsidR="00B60C5A" w:rsidRPr="00DC0471">
        <w:rPr>
          <w:rFonts w:asciiTheme="majorHAnsi" w:hAnsiTheme="majorHAnsi" w:cstheme="majorHAnsi"/>
          <w:lang w:val="ro-MD"/>
        </w:rPr>
        <w:t xml:space="preserve">, pentru elaborarea documentației de proiect </w:t>
      </w:r>
      <w:r w:rsidR="00346803">
        <w:rPr>
          <w:rFonts w:asciiTheme="majorHAnsi" w:hAnsiTheme="majorHAnsi" w:cstheme="majorHAnsi"/>
          <w:lang w:val="ro-MD"/>
        </w:rPr>
        <w:t>în scopul</w:t>
      </w:r>
      <w:r w:rsidR="00B60C5A" w:rsidRPr="00DC0471">
        <w:rPr>
          <w:rFonts w:asciiTheme="majorHAnsi" w:hAnsiTheme="majorHAnsi" w:cstheme="majorHAnsi"/>
          <w:lang w:val="ro-MD"/>
        </w:rPr>
        <w:t xml:space="preserve"> construir</w:t>
      </w:r>
      <w:r w:rsidR="00346803">
        <w:rPr>
          <w:rFonts w:asciiTheme="majorHAnsi" w:hAnsiTheme="majorHAnsi" w:cstheme="majorHAnsi"/>
          <w:lang w:val="ro-MD"/>
        </w:rPr>
        <w:t>ii</w:t>
      </w:r>
      <w:r w:rsidR="00B60C5A" w:rsidRPr="00DC0471">
        <w:rPr>
          <w:rFonts w:asciiTheme="majorHAnsi" w:hAnsiTheme="majorHAnsi" w:cstheme="majorHAnsi"/>
          <w:lang w:val="ro-MD"/>
        </w:rPr>
        <w:t xml:space="preserve"> unui bloc de locui</w:t>
      </w:r>
      <w:r w:rsidR="00346803">
        <w:rPr>
          <w:rFonts w:asciiTheme="majorHAnsi" w:hAnsiTheme="majorHAnsi" w:cstheme="majorHAnsi"/>
          <w:lang w:val="ro-MD"/>
        </w:rPr>
        <w:t>t</w:t>
      </w:r>
      <w:r w:rsidR="00B60C5A" w:rsidRPr="00DC0471">
        <w:rPr>
          <w:rFonts w:asciiTheme="majorHAnsi" w:hAnsiTheme="majorHAnsi" w:cstheme="majorHAnsi"/>
          <w:lang w:val="ro-MD"/>
        </w:rPr>
        <w:t xml:space="preserve"> cu regimul de înălțime S+P+7E+M pe terenul cu nr. cadastral 0100522007 (proprietatea solicitantului). </w:t>
      </w:r>
    </w:p>
    <w:p w:rsidR="00B60C5A" w:rsidRDefault="00B60C5A" w:rsidP="00AC7435">
      <w:pPr>
        <w:pStyle w:val="af0"/>
        <w:spacing w:before="0" w:beforeAutospacing="0" w:after="0" w:line="276" w:lineRule="auto"/>
        <w:ind w:firstLine="567"/>
        <w:jc w:val="both"/>
        <w:rPr>
          <w:rFonts w:asciiTheme="majorHAnsi" w:hAnsiTheme="majorHAnsi" w:cstheme="majorHAnsi"/>
          <w:lang w:val="ro-MD"/>
        </w:rPr>
      </w:pPr>
      <w:r w:rsidRPr="00DC0471">
        <w:rPr>
          <w:rFonts w:asciiTheme="majorHAnsi" w:hAnsiTheme="majorHAnsi" w:cstheme="majorHAnsi"/>
          <w:lang w:val="ro-MD"/>
        </w:rPr>
        <w:t xml:space="preserve">Conform </w:t>
      </w:r>
      <w:r w:rsidR="00346803">
        <w:rPr>
          <w:rFonts w:asciiTheme="majorHAnsi" w:hAnsiTheme="majorHAnsi" w:cstheme="majorHAnsi"/>
          <w:lang w:val="ro-MD"/>
        </w:rPr>
        <w:t>D</w:t>
      </w:r>
      <w:r w:rsidRPr="00DC0471">
        <w:rPr>
          <w:rFonts w:asciiTheme="majorHAnsi" w:hAnsiTheme="majorHAnsi" w:cstheme="majorHAnsi"/>
          <w:lang w:val="ro-MD"/>
        </w:rPr>
        <w:t xml:space="preserve">eciziei CMC nr.11/20 din 18.12.2014, a fost </w:t>
      </w:r>
      <w:r w:rsidRPr="00C75838">
        <w:rPr>
          <w:rFonts w:asciiTheme="majorHAnsi" w:hAnsiTheme="majorHAnsi" w:cstheme="majorHAnsi"/>
          <w:lang w:val="ro-MD"/>
        </w:rPr>
        <w:t>aprobat Planul urbanistic de detaliu privind valorificarea cartierului cuprins în perimetrul str. Cornului-Drumul Taberei-râul Durlești, fiind</w:t>
      </w:r>
      <w:r w:rsidRPr="00DC0471">
        <w:rPr>
          <w:rFonts w:asciiTheme="majorHAnsi" w:hAnsiTheme="majorHAnsi" w:cstheme="majorHAnsi"/>
          <w:lang w:val="ro-MD"/>
        </w:rPr>
        <w:t xml:space="preserve"> operate modificări la regulamentul local de urbanism, în vederea schimbării codurilor de reglementare urbanistică „Re” (zona de revitalizare) și „R3” (cuprinde </w:t>
      </w:r>
      <w:r w:rsidR="00BB6B2D" w:rsidRPr="00DC0471">
        <w:rPr>
          <w:rFonts w:asciiTheme="majorHAnsi" w:hAnsiTheme="majorHAnsi" w:cstheme="majorHAnsi"/>
          <w:lang w:val="ro-MD"/>
        </w:rPr>
        <w:t>funcțiuni</w:t>
      </w:r>
      <w:r w:rsidRPr="00DC0471">
        <w:rPr>
          <w:rFonts w:asciiTheme="majorHAnsi" w:hAnsiTheme="majorHAnsi" w:cstheme="majorHAnsi"/>
          <w:lang w:val="ro-MD"/>
        </w:rPr>
        <w:t xml:space="preserve"> </w:t>
      </w:r>
      <w:r w:rsidR="00BB6B2D" w:rsidRPr="00DC0471">
        <w:rPr>
          <w:rFonts w:asciiTheme="majorHAnsi" w:hAnsiTheme="majorHAnsi" w:cstheme="majorHAnsi"/>
          <w:lang w:val="ro-MD"/>
        </w:rPr>
        <w:t>rezidențiale</w:t>
      </w:r>
      <w:r w:rsidRPr="00DC0471">
        <w:rPr>
          <w:rFonts w:asciiTheme="majorHAnsi" w:hAnsiTheme="majorHAnsi" w:cstheme="majorHAnsi"/>
          <w:lang w:val="ro-MD"/>
        </w:rPr>
        <w:t xml:space="preserve">, </w:t>
      </w:r>
      <w:r w:rsidR="00BB6B2D" w:rsidRPr="00DC0471">
        <w:rPr>
          <w:rFonts w:asciiTheme="majorHAnsi" w:hAnsiTheme="majorHAnsi" w:cstheme="majorHAnsi"/>
          <w:lang w:val="ro-MD"/>
        </w:rPr>
        <w:t>liniștite</w:t>
      </w:r>
      <w:r w:rsidRPr="00DC0471">
        <w:rPr>
          <w:rFonts w:asciiTheme="majorHAnsi" w:hAnsiTheme="majorHAnsi" w:cstheme="majorHAnsi"/>
          <w:lang w:val="ro-MD"/>
        </w:rPr>
        <w:t>, cu densitate redusă</w:t>
      </w:r>
      <w:r w:rsidR="00346803">
        <w:rPr>
          <w:rFonts w:asciiTheme="majorHAnsi" w:hAnsiTheme="majorHAnsi" w:cstheme="majorHAnsi"/>
          <w:lang w:val="ro-MD"/>
        </w:rPr>
        <w:t>,</w:t>
      </w:r>
      <w:r w:rsidRPr="00DC0471">
        <w:rPr>
          <w:rFonts w:asciiTheme="majorHAnsi" w:hAnsiTheme="majorHAnsi" w:cstheme="majorHAnsi"/>
          <w:lang w:val="ro-MD"/>
        </w:rPr>
        <w:t xml:space="preserve"> fiind permise numai </w:t>
      </w:r>
      <w:r w:rsidR="00DC0471" w:rsidRPr="00DC0471">
        <w:rPr>
          <w:rFonts w:asciiTheme="majorHAnsi" w:hAnsiTheme="majorHAnsi" w:cstheme="majorHAnsi"/>
          <w:lang w:val="ro-MD"/>
        </w:rPr>
        <w:t>locuințe</w:t>
      </w:r>
      <w:r w:rsidRPr="00DC0471">
        <w:rPr>
          <w:rFonts w:asciiTheme="majorHAnsi" w:hAnsiTheme="majorHAnsi" w:cstheme="majorHAnsi"/>
          <w:lang w:val="ro-MD"/>
        </w:rPr>
        <w:t xml:space="preserve"> izolate </w:t>
      </w:r>
      <w:proofErr w:type="spellStart"/>
      <w:r w:rsidRPr="00DC0471">
        <w:rPr>
          <w:rFonts w:asciiTheme="majorHAnsi" w:hAnsiTheme="majorHAnsi" w:cstheme="majorHAnsi"/>
          <w:lang w:val="ro-MD"/>
        </w:rPr>
        <w:t>şi</w:t>
      </w:r>
      <w:proofErr w:type="spellEnd"/>
      <w:r w:rsidRPr="00DC0471">
        <w:rPr>
          <w:rFonts w:asciiTheme="majorHAnsi" w:hAnsiTheme="majorHAnsi" w:cstheme="majorHAnsi"/>
          <w:lang w:val="ro-MD"/>
        </w:rPr>
        <w:t>/sau cuplate, pentru două familii) în codul „R6” (</w:t>
      </w:r>
      <w:r w:rsidR="00BB6B2D" w:rsidRPr="00DC0471">
        <w:rPr>
          <w:rFonts w:asciiTheme="majorHAnsi" w:hAnsiTheme="majorHAnsi" w:cstheme="majorHAnsi"/>
          <w:lang w:val="ro-MD"/>
        </w:rPr>
        <w:t>funcțiuni</w:t>
      </w:r>
      <w:r w:rsidRPr="00DC0471">
        <w:rPr>
          <w:rFonts w:asciiTheme="majorHAnsi" w:hAnsiTheme="majorHAnsi" w:cstheme="majorHAnsi"/>
          <w:lang w:val="ro-MD"/>
        </w:rPr>
        <w:t xml:space="preserve"> </w:t>
      </w:r>
      <w:r w:rsidR="00DC0471" w:rsidRPr="00DC0471">
        <w:rPr>
          <w:rFonts w:asciiTheme="majorHAnsi" w:hAnsiTheme="majorHAnsi" w:cstheme="majorHAnsi"/>
          <w:lang w:val="ro-MD"/>
        </w:rPr>
        <w:t>rezidențiale</w:t>
      </w:r>
      <w:r w:rsidRPr="00DC0471">
        <w:rPr>
          <w:rFonts w:asciiTheme="majorHAnsi" w:hAnsiTheme="majorHAnsi" w:cstheme="majorHAnsi"/>
          <w:lang w:val="ro-MD"/>
        </w:rPr>
        <w:t xml:space="preserve"> cu densitate medie</w:t>
      </w:r>
      <w:r w:rsidR="003A7FD5">
        <w:rPr>
          <w:rFonts w:asciiTheme="majorHAnsi" w:hAnsiTheme="majorHAnsi" w:cstheme="majorHAnsi"/>
          <w:lang w:val="ro-MD"/>
        </w:rPr>
        <w:t>,</w:t>
      </w:r>
      <w:r w:rsidRPr="00DC0471">
        <w:rPr>
          <w:rFonts w:asciiTheme="majorHAnsi" w:hAnsiTheme="majorHAnsi" w:cstheme="majorHAnsi"/>
          <w:color w:val="FF0000"/>
          <w:lang w:val="ro-MD"/>
        </w:rPr>
        <w:t xml:space="preserve"> </w:t>
      </w:r>
      <w:r w:rsidRPr="00DC0471">
        <w:rPr>
          <w:rFonts w:asciiTheme="majorHAnsi" w:hAnsiTheme="majorHAnsi" w:cstheme="majorHAnsi"/>
          <w:lang w:val="ro-MD"/>
        </w:rPr>
        <w:t xml:space="preserve">cu regim maxim de înălțime pe verticală P+9E), fiind </w:t>
      </w:r>
      <w:r w:rsidR="00DC0471">
        <w:rPr>
          <w:rFonts w:asciiTheme="majorHAnsi" w:hAnsiTheme="majorHAnsi" w:cstheme="majorHAnsi"/>
          <w:lang w:val="ro-MD"/>
        </w:rPr>
        <w:t>permisă proiectarea unei construcții</w:t>
      </w:r>
      <w:r w:rsidRPr="00DC0471">
        <w:rPr>
          <w:rFonts w:asciiTheme="majorHAnsi" w:hAnsiTheme="majorHAnsi" w:cstheme="majorHAnsi"/>
          <w:lang w:val="ro-MD"/>
        </w:rPr>
        <w:t xml:space="preserve"> cu regi</w:t>
      </w:r>
      <w:r w:rsidR="00DC0471">
        <w:rPr>
          <w:rFonts w:asciiTheme="majorHAnsi" w:hAnsiTheme="majorHAnsi" w:cstheme="majorHAnsi"/>
          <w:lang w:val="ro-MD"/>
        </w:rPr>
        <w:t xml:space="preserve">mul de înălțime interzis prin RLUMC. </w:t>
      </w:r>
    </w:p>
    <w:p w:rsidR="00DC0471" w:rsidRPr="00A24080" w:rsidRDefault="00A3080D" w:rsidP="00AC7435">
      <w:pPr>
        <w:pStyle w:val="af0"/>
        <w:numPr>
          <w:ilvl w:val="0"/>
          <w:numId w:val="19"/>
        </w:numPr>
        <w:tabs>
          <w:tab w:val="left" w:pos="567"/>
        </w:tabs>
        <w:spacing w:before="0" w:beforeAutospacing="0" w:after="0" w:line="276" w:lineRule="auto"/>
        <w:ind w:left="0" w:firstLine="0"/>
        <w:jc w:val="both"/>
        <w:rPr>
          <w:rFonts w:asciiTheme="majorHAnsi" w:hAnsiTheme="majorHAnsi" w:cstheme="majorHAnsi"/>
          <w:color w:val="000000"/>
          <w:lang w:val="ro-MD"/>
        </w:rPr>
      </w:pPr>
      <w:r>
        <w:rPr>
          <w:rFonts w:asciiTheme="majorHAnsi" w:hAnsiTheme="majorHAnsi" w:cstheme="majorHAnsi"/>
          <w:lang w:val="ro-MD"/>
        </w:rPr>
        <w:t xml:space="preserve">DGAURF </w:t>
      </w:r>
      <w:r w:rsidR="0021108C" w:rsidRPr="00A24080">
        <w:rPr>
          <w:rFonts w:asciiTheme="majorHAnsi" w:hAnsiTheme="majorHAnsi" w:cstheme="majorHAnsi"/>
          <w:lang w:val="ro-MD"/>
        </w:rPr>
        <w:t xml:space="preserve">a emis CUP nr.29/18 din 18.01.2018 și </w:t>
      </w:r>
      <w:r w:rsidR="0021108C" w:rsidRPr="00C50E1E">
        <w:rPr>
          <w:rFonts w:asciiTheme="majorHAnsi" w:hAnsiTheme="majorHAnsi" w:cstheme="majorHAnsi"/>
          <w:lang w:val="ro-MD"/>
        </w:rPr>
        <w:t>A</w:t>
      </w:r>
      <w:r w:rsidR="003035AA" w:rsidRPr="007627D5">
        <w:rPr>
          <w:rFonts w:asciiTheme="majorHAnsi" w:hAnsiTheme="majorHAnsi" w:cstheme="majorHAnsi"/>
          <w:lang w:val="ro-MD"/>
        </w:rPr>
        <w:t>/</w:t>
      </w:r>
      <w:r w:rsidR="0021108C" w:rsidRPr="00C50E1E">
        <w:rPr>
          <w:rFonts w:asciiTheme="majorHAnsi" w:hAnsiTheme="majorHAnsi" w:cstheme="majorHAnsi"/>
          <w:lang w:val="ro-MD"/>
        </w:rPr>
        <w:t>C</w:t>
      </w:r>
      <w:r w:rsidR="0021108C" w:rsidRPr="001F4979">
        <w:rPr>
          <w:rFonts w:asciiTheme="majorHAnsi" w:hAnsiTheme="majorHAnsi" w:cstheme="majorHAnsi"/>
          <w:lang w:val="ro-MD"/>
        </w:rPr>
        <w:t xml:space="preserve"> nr.</w:t>
      </w:r>
      <w:r w:rsidR="0021108C" w:rsidRPr="00A24080">
        <w:rPr>
          <w:rFonts w:asciiTheme="majorHAnsi" w:hAnsiTheme="majorHAnsi" w:cstheme="majorHAnsi"/>
          <w:lang w:val="ro-MD"/>
        </w:rPr>
        <w:t xml:space="preserve"> 206-c/18 </w:t>
      </w:r>
      <w:r w:rsidR="003A7FD5">
        <w:rPr>
          <w:rFonts w:asciiTheme="majorHAnsi" w:hAnsiTheme="majorHAnsi" w:cstheme="majorHAnsi"/>
          <w:lang w:val="ro-MD"/>
        </w:rPr>
        <w:t xml:space="preserve">către </w:t>
      </w:r>
      <w:r w:rsidR="00D305E8" w:rsidRPr="00D305E8">
        <w:rPr>
          <w:rFonts w:asciiTheme="majorHAnsi" w:hAnsiTheme="majorHAnsi" w:cstheme="majorHAnsi"/>
          <w:lang w:val="ro-MD"/>
        </w:rPr>
        <w:t>SRL „</w:t>
      </w:r>
      <w:proofErr w:type="spellStart"/>
      <w:r w:rsidR="00D305E8" w:rsidRPr="00D305E8">
        <w:rPr>
          <w:rFonts w:asciiTheme="majorHAnsi" w:hAnsiTheme="majorHAnsi" w:cstheme="majorHAnsi"/>
          <w:lang w:val="ro-MD"/>
        </w:rPr>
        <w:t>Maol</w:t>
      </w:r>
      <w:proofErr w:type="spellEnd"/>
      <w:r w:rsidR="00D305E8" w:rsidRPr="00D305E8">
        <w:rPr>
          <w:rFonts w:asciiTheme="majorHAnsi" w:hAnsiTheme="majorHAnsi" w:cstheme="majorHAnsi"/>
          <w:lang w:val="ro-MD"/>
        </w:rPr>
        <w:t xml:space="preserve"> Investment”,</w:t>
      </w:r>
      <w:r w:rsidR="00D305E8" w:rsidRPr="002D3556">
        <w:rPr>
          <w:rFonts w:asciiTheme="majorHAnsi" w:hAnsiTheme="majorHAnsi" w:cstheme="majorHAnsi"/>
          <w:lang w:val="ro-MD"/>
        </w:rPr>
        <w:t xml:space="preserve"> </w:t>
      </w:r>
      <w:r w:rsidR="0021108C" w:rsidRPr="00D305E8">
        <w:rPr>
          <w:rFonts w:asciiTheme="majorHAnsi" w:hAnsiTheme="majorHAnsi" w:cstheme="majorHAnsi"/>
          <w:lang w:val="ro-MD"/>
        </w:rPr>
        <w:t xml:space="preserve"> </w:t>
      </w:r>
      <w:r w:rsidR="0021108C" w:rsidRPr="00A24080">
        <w:rPr>
          <w:rFonts w:asciiTheme="majorHAnsi" w:hAnsiTheme="majorHAnsi" w:cstheme="majorHAnsi"/>
          <w:lang w:val="ro-MD"/>
        </w:rPr>
        <w:t>pentru executarea lucrărilor de constru</w:t>
      </w:r>
      <w:r w:rsidR="003A7FD5">
        <w:rPr>
          <w:rFonts w:asciiTheme="majorHAnsi" w:hAnsiTheme="majorHAnsi" w:cstheme="majorHAnsi"/>
          <w:lang w:val="ro-MD"/>
        </w:rPr>
        <w:t>cți</w:t>
      </w:r>
      <w:r w:rsidR="0021108C" w:rsidRPr="00A24080">
        <w:rPr>
          <w:rFonts w:asciiTheme="majorHAnsi" w:hAnsiTheme="majorHAnsi" w:cstheme="majorHAnsi"/>
          <w:lang w:val="ro-MD"/>
        </w:rPr>
        <w:t xml:space="preserve">e a unui ansamblu rezidențial </w:t>
      </w:r>
      <w:r w:rsidR="00B57436">
        <w:rPr>
          <w:rFonts w:asciiTheme="majorHAnsi" w:hAnsiTheme="majorHAnsi" w:cstheme="majorHAnsi"/>
          <w:lang w:val="ro-MD"/>
        </w:rPr>
        <w:t>în limitele terenului</w:t>
      </w:r>
      <w:r w:rsidR="00B57436" w:rsidRPr="00A24080">
        <w:rPr>
          <w:rFonts w:asciiTheme="majorHAnsi" w:hAnsiTheme="majorHAnsi" w:cstheme="majorHAnsi"/>
          <w:lang w:val="ro-MD"/>
        </w:rPr>
        <w:t xml:space="preserve"> cu nr. cad. 0100416130</w:t>
      </w:r>
      <w:r w:rsidR="00B57436">
        <w:rPr>
          <w:rFonts w:asciiTheme="majorHAnsi" w:hAnsiTheme="majorHAnsi" w:cstheme="majorHAnsi"/>
          <w:lang w:val="ro-MD"/>
        </w:rPr>
        <w:t xml:space="preserve"> </w:t>
      </w:r>
      <w:r w:rsidR="00F04F35">
        <w:rPr>
          <w:rFonts w:asciiTheme="majorHAnsi" w:hAnsiTheme="majorHAnsi" w:cstheme="majorHAnsi"/>
          <w:lang w:val="ro-MD"/>
        </w:rPr>
        <w:t>(proprietate privată</w:t>
      </w:r>
      <w:r w:rsidR="00B57436" w:rsidRPr="00A24080">
        <w:rPr>
          <w:rFonts w:asciiTheme="majorHAnsi" w:hAnsiTheme="majorHAnsi" w:cstheme="majorHAnsi"/>
          <w:lang w:val="ro-MD"/>
        </w:rPr>
        <w:t xml:space="preserve">) </w:t>
      </w:r>
      <w:r w:rsidR="00F66EAF">
        <w:rPr>
          <w:rFonts w:asciiTheme="majorHAnsi" w:hAnsiTheme="majorHAnsi" w:cstheme="majorHAnsi"/>
          <w:lang w:val="ro-MD"/>
        </w:rPr>
        <w:t>și amenajarea</w:t>
      </w:r>
      <w:r w:rsidR="0021108C" w:rsidRPr="00A24080">
        <w:rPr>
          <w:rFonts w:asciiTheme="majorHAnsi" w:hAnsiTheme="majorHAnsi" w:cstheme="majorHAnsi"/>
          <w:lang w:val="ro-MD"/>
        </w:rPr>
        <w:t xml:space="preserve"> parcări</w:t>
      </w:r>
      <w:r w:rsidR="00F66EAF">
        <w:rPr>
          <w:rFonts w:asciiTheme="majorHAnsi" w:hAnsiTheme="majorHAnsi" w:cstheme="majorHAnsi"/>
          <w:lang w:val="ro-MD"/>
        </w:rPr>
        <w:t>i</w:t>
      </w:r>
      <w:r w:rsidR="0021108C" w:rsidRPr="00A24080">
        <w:rPr>
          <w:rFonts w:asciiTheme="majorHAnsi" w:hAnsiTheme="majorHAnsi" w:cstheme="majorHAnsi"/>
          <w:lang w:val="ro-MD"/>
        </w:rPr>
        <w:t xml:space="preserve"> auto</w:t>
      </w:r>
      <w:r w:rsidR="00B57436">
        <w:rPr>
          <w:rFonts w:asciiTheme="majorHAnsi" w:hAnsiTheme="majorHAnsi" w:cstheme="majorHAnsi"/>
          <w:lang w:val="ro-MD"/>
        </w:rPr>
        <w:t xml:space="preserve"> pe terenul cu nr. cadastral</w:t>
      </w:r>
      <w:r w:rsidR="0021108C" w:rsidRPr="00A24080">
        <w:rPr>
          <w:rFonts w:asciiTheme="majorHAnsi" w:hAnsiTheme="majorHAnsi" w:cstheme="majorHAnsi"/>
          <w:lang w:val="ro-MD"/>
        </w:rPr>
        <w:t xml:space="preserve"> </w:t>
      </w:r>
      <w:r w:rsidR="001638C4">
        <w:rPr>
          <w:rFonts w:asciiTheme="majorHAnsi" w:hAnsiTheme="majorHAnsi" w:cstheme="majorHAnsi"/>
          <w:lang w:val="ro-MD"/>
        </w:rPr>
        <w:t>0</w:t>
      </w:r>
      <w:r w:rsidR="0021108C" w:rsidRPr="00A24080">
        <w:rPr>
          <w:rFonts w:asciiTheme="majorHAnsi" w:hAnsiTheme="majorHAnsi" w:cstheme="majorHAnsi"/>
          <w:lang w:val="ro-MD"/>
        </w:rPr>
        <w:t>100416225</w:t>
      </w:r>
      <w:r w:rsidR="00B57436">
        <w:rPr>
          <w:rFonts w:asciiTheme="majorHAnsi" w:hAnsiTheme="majorHAnsi" w:cstheme="majorHAnsi"/>
          <w:lang w:val="ro-MD"/>
        </w:rPr>
        <w:t xml:space="preserve"> </w:t>
      </w:r>
      <w:r w:rsidR="00F04F35">
        <w:rPr>
          <w:rFonts w:asciiTheme="majorHAnsi" w:hAnsiTheme="majorHAnsi" w:cstheme="majorHAnsi"/>
          <w:lang w:val="ro-MD"/>
        </w:rPr>
        <w:t>(proprietate privată</w:t>
      </w:r>
      <w:r w:rsidR="00B57436" w:rsidRPr="00A24080">
        <w:rPr>
          <w:rFonts w:asciiTheme="majorHAnsi" w:hAnsiTheme="majorHAnsi" w:cstheme="majorHAnsi"/>
          <w:lang w:val="ro-MD"/>
        </w:rPr>
        <w:t>)</w:t>
      </w:r>
      <w:r w:rsidR="00F66EAF">
        <w:rPr>
          <w:rFonts w:asciiTheme="majorHAnsi" w:hAnsiTheme="majorHAnsi" w:cstheme="majorHAnsi"/>
          <w:lang w:val="ro-MD"/>
        </w:rPr>
        <w:t>.</w:t>
      </w:r>
      <w:r w:rsidR="00B57436" w:rsidRPr="00A24080">
        <w:rPr>
          <w:rFonts w:asciiTheme="majorHAnsi" w:hAnsiTheme="majorHAnsi" w:cstheme="majorHAnsi"/>
          <w:lang w:val="ro-MD"/>
        </w:rPr>
        <w:t xml:space="preserve"> </w:t>
      </w:r>
      <w:r w:rsidR="0021108C" w:rsidRPr="00A24080">
        <w:rPr>
          <w:rFonts w:asciiTheme="majorHAnsi" w:hAnsiTheme="majorHAnsi" w:cstheme="majorHAnsi"/>
          <w:lang w:val="ro-MD"/>
        </w:rPr>
        <w:t xml:space="preserve"> </w:t>
      </w:r>
    </w:p>
    <w:p w:rsidR="002F401C" w:rsidRDefault="006F158E" w:rsidP="00AC7435">
      <w:pPr>
        <w:pStyle w:val="af0"/>
        <w:spacing w:before="0" w:beforeAutospacing="0" w:after="0" w:line="276" w:lineRule="auto"/>
        <w:ind w:firstLine="567"/>
        <w:jc w:val="both"/>
        <w:rPr>
          <w:rFonts w:asciiTheme="majorHAnsi" w:hAnsiTheme="majorHAnsi" w:cstheme="majorHAnsi"/>
          <w:lang w:val="ro-MD"/>
        </w:rPr>
      </w:pPr>
      <w:r w:rsidRPr="00782866">
        <w:rPr>
          <w:rFonts w:asciiTheme="majorHAnsi" w:hAnsiTheme="majorHAnsi" w:cstheme="majorHAnsi"/>
          <w:lang w:val="ro-MD"/>
        </w:rPr>
        <w:t xml:space="preserve">În baza </w:t>
      </w:r>
      <w:r w:rsidR="003A7FD5">
        <w:rPr>
          <w:rFonts w:asciiTheme="majorHAnsi" w:hAnsiTheme="majorHAnsi" w:cstheme="majorHAnsi"/>
          <w:lang w:val="ro-MD"/>
        </w:rPr>
        <w:t>D</w:t>
      </w:r>
      <w:r w:rsidRPr="00782866">
        <w:rPr>
          <w:rFonts w:asciiTheme="majorHAnsi" w:hAnsiTheme="majorHAnsi" w:cstheme="majorHAnsi"/>
          <w:lang w:val="ro-MD"/>
        </w:rPr>
        <w:t>eciziei Consiliului arhitectural al mun. Chișinău nr.223/18 din 29.03.2018</w:t>
      </w:r>
      <w:r w:rsidR="003A7FD5">
        <w:rPr>
          <w:rFonts w:asciiTheme="majorHAnsi" w:hAnsiTheme="majorHAnsi" w:cstheme="majorHAnsi"/>
          <w:lang w:val="ro-MD"/>
        </w:rPr>
        <w:t>,</w:t>
      </w:r>
      <w:r w:rsidRPr="00782866">
        <w:rPr>
          <w:rFonts w:asciiTheme="majorHAnsi" w:hAnsiTheme="majorHAnsi" w:cstheme="majorHAnsi"/>
          <w:lang w:val="ro-MD"/>
        </w:rPr>
        <w:t xml:space="preserve"> a fost elaborat proiectul de decizie cu privire la </w:t>
      </w:r>
      <w:r w:rsidR="002D3556">
        <w:rPr>
          <w:rFonts w:asciiTheme="majorHAnsi" w:hAnsiTheme="majorHAnsi" w:cstheme="majorHAnsi"/>
          <w:lang w:val="ro-MD"/>
        </w:rPr>
        <w:t>modificarea</w:t>
      </w:r>
      <w:r w:rsidRPr="00782866">
        <w:rPr>
          <w:rFonts w:asciiTheme="majorHAnsi" w:hAnsiTheme="majorHAnsi" w:cstheme="majorHAnsi"/>
          <w:lang w:val="ro-MD"/>
        </w:rPr>
        <w:t xml:space="preserve">, cu substituirea codului „C4” (comercială cu </w:t>
      </w:r>
      <w:r w:rsidR="00A850C8" w:rsidRPr="00782866">
        <w:rPr>
          <w:rFonts w:asciiTheme="majorHAnsi" w:hAnsiTheme="majorHAnsi" w:cstheme="majorHAnsi"/>
          <w:lang w:val="ro-MD"/>
        </w:rPr>
        <w:t>restricții</w:t>
      </w:r>
      <w:r w:rsidRPr="00782866">
        <w:rPr>
          <w:rFonts w:asciiTheme="majorHAnsi" w:hAnsiTheme="majorHAnsi" w:cstheme="majorHAnsi"/>
          <w:lang w:val="ro-MD"/>
        </w:rPr>
        <w:t xml:space="preserve">, cuprinde clădirile de birouri, marile magazine </w:t>
      </w:r>
      <w:proofErr w:type="spellStart"/>
      <w:r w:rsidRPr="00782866">
        <w:rPr>
          <w:rFonts w:asciiTheme="majorHAnsi" w:hAnsiTheme="majorHAnsi" w:cstheme="majorHAnsi"/>
          <w:lang w:val="ro-MD"/>
        </w:rPr>
        <w:t>şi</w:t>
      </w:r>
      <w:proofErr w:type="spellEnd"/>
      <w:r w:rsidRPr="00782866">
        <w:rPr>
          <w:rFonts w:asciiTheme="majorHAnsi" w:hAnsiTheme="majorHAnsi" w:cstheme="majorHAnsi"/>
          <w:lang w:val="ro-MD"/>
        </w:rPr>
        <w:t xml:space="preserve"> </w:t>
      </w:r>
      <w:r w:rsidR="00A850C8" w:rsidRPr="00782866">
        <w:rPr>
          <w:rFonts w:asciiTheme="majorHAnsi" w:hAnsiTheme="majorHAnsi" w:cstheme="majorHAnsi"/>
          <w:lang w:val="ro-MD"/>
        </w:rPr>
        <w:t>funcțiunile</w:t>
      </w:r>
      <w:r w:rsidRPr="00782866">
        <w:rPr>
          <w:rFonts w:asciiTheme="majorHAnsi" w:hAnsiTheme="majorHAnsi" w:cstheme="majorHAnsi"/>
          <w:lang w:val="ro-MD"/>
        </w:rPr>
        <w:t xml:space="preserve"> conexe acestora, amplasate în zonele centrale de afaceri </w:t>
      </w:r>
      <w:proofErr w:type="spellStart"/>
      <w:r w:rsidRPr="00782866">
        <w:rPr>
          <w:rFonts w:asciiTheme="majorHAnsi" w:hAnsiTheme="majorHAnsi" w:cstheme="majorHAnsi"/>
          <w:lang w:val="ro-MD"/>
        </w:rPr>
        <w:t>şi</w:t>
      </w:r>
      <w:proofErr w:type="spellEnd"/>
      <w:r w:rsidRPr="00782866">
        <w:rPr>
          <w:rFonts w:asciiTheme="majorHAnsi" w:hAnsiTheme="majorHAnsi" w:cstheme="majorHAnsi"/>
          <w:lang w:val="ro-MD"/>
        </w:rPr>
        <w:t xml:space="preserve"> care servesc întregul </w:t>
      </w:r>
      <w:r w:rsidR="00A850C8" w:rsidRPr="00782866">
        <w:rPr>
          <w:rFonts w:asciiTheme="majorHAnsi" w:hAnsiTheme="majorHAnsi" w:cstheme="majorHAnsi"/>
          <w:lang w:val="ro-MD"/>
        </w:rPr>
        <w:t>oraș</w:t>
      </w:r>
      <w:r w:rsidRPr="00782866">
        <w:rPr>
          <w:rFonts w:asciiTheme="majorHAnsi" w:hAnsiTheme="majorHAnsi" w:cstheme="majorHAnsi"/>
          <w:lang w:val="ro-MD"/>
        </w:rPr>
        <w:t>) cu codul „R7”</w:t>
      </w:r>
      <w:r w:rsidR="001638C4" w:rsidRPr="000C1CC0">
        <w:rPr>
          <w:lang w:val="en-US"/>
        </w:rPr>
        <w:t xml:space="preserve"> </w:t>
      </w:r>
      <w:r w:rsidR="001638C4" w:rsidRPr="001638C4">
        <w:rPr>
          <w:rFonts w:asciiTheme="majorHAnsi" w:hAnsiTheme="majorHAnsi" w:cstheme="majorHAnsi"/>
          <w:lang w:val="ro-MD"/>
        </w:rPr>
        <w:t xml:space="preserve">(cuprinde </w:t>
      </w:r>
      <w:r w:rsidR="00A850C8" w:rsidRPr="001638C4">
        <w:rPr>
          <w:rFonts w:asciiTheme="majorHAnsi" w:hAnsiTheme="majorHAnsi" w:cstheme="majorHAnsi"/>
          <w:lang w:val="ro-MD"/>
        </w:rPr>
        <w:t>funcțiuni</w:t>
      </w:r>
      <w:r w:rsidR="001638C4" w:rsidRPr="001638C4">
        <w:rPr>
          <w:rFonts w:asciiTheme="majorHAnsi" w:hAnsiTheme="majorHAnsi" w:cstheme="majorHAnsi"/>
          <w:lang w:val="ro-MD"/>
        </w:rPr>
        <w:t xml:space="preserve"> </w:t>
      </w:r>
      <w:r w:rsidR="00A850C8" w:rsidRPr="001638C4">
        <w:rPr>
          <w:rFonts w:asciiTheme="majorHAnsi" w:hAnsiTheme="majorHAnsi" w:cstheme="majorHAnsi"/>
          <w:lang w:val="ro-MD"/>
        </w:rPr>
        <w:t>rezidențiale</w:t>
      </w:r>
      <w:r w:rsidR="00710E8B">
        <w:rPr>
          <w:rFonts w:asciiTheme="majorHAnsi" w:hAnsiTheme="majorHAnsi" w:cstheme="majorHAnsi"/>
          <w:lang w:val="ro-MD"/>
        </w:rPr>
        <w:t xml:space="preserve"> cu densitate medie</w:t>
      </w:r>
      <w:r w:rsidR="003A7FD5">
        <w:rPr>
          <w:rFonts w:asciiTheme="majorHAnsi" w:hAnsiTheme="majorHAnsi" w:cstheme="majorHAnsi"/>
          <w:lang w:val="ro-MD"/>
        </w:rPr>
        <w:t>,</w:t>
      </w:r>
      <w:r w:rsidR="00710E8B">
        <w:rPr>
          <w:rFonts w:asciiTheme="majorHAnsi" w:hAnsiTheme="majorHAnsi" w:cstheme="majorHAnsi"/>
          <w:lang w:val="ro-MD"/>
        </w:rPr>
        <w:t xml:space="preserve"> fiind </w:t>
      </w:r>
      <w:r w:rsidR="001638C4" w:rsidRPr="001638C4">
        <w:rPr>
          <w:rFonts w:asciiTheme="majorHAnsi" w:hAnsiTheme="majorHAnsi" w:cstheme="majorHAnsi"/>
          <w:lang w:val="ro-MD"/>
        </w:rPr>
        <w:t xml:space="preserve">permise toate tipurile de </w:t>
      </w:r>
      <w:r w:rsidR="00A850C8" w:rsidRPr="001638C4">
        <w:rPr>
          <w:rFonts w:asciiTheme="majorHAnsi" w:hAnsiTheme="majorHAnsi" w:cstheme="majorHAnsi"/>
          <w:lang w:val="ro-MD"/>
        </w:rPr>
        <w:t>locuințe</w:t>
      </w:r>
      <w:r w:rsidR="001638C4" w:rsidRPr="001638C4">
        <w:rPr>
          <w:rFonts w:asciiTheme="majorHAnsi" w:hAnsiTheme="majorHAnsi" w:cstheme="majorHAnsi"/>
          <w:lang w:val="ro-MD"/>
        </w:rPr>
        <w:t xml:space="preserve"> colective, tip blocuri de locuit multifamiliale)</w:t>
      </w:r>
      <w:r w:rsidR="003A7FD5">
        <w:rPr>
          <w:rFonts w:asciiTheme="majorHAnsi" w:hAnsiTheme="majorHAnsi" w:cstheme="majorHAnsi"/>
          <w:lang w:val="ro-MD"/>
        </w:rPr>
        <w:t>,</w:t>
      </w:r>
      <w:r w:rsidR="001638C4" w:rsidRPr="001638C4">
        <w:rPr>
          <w:rFonts w:asciiTheme="majorHAnsi" w:hAnsiTheme="majorHAnsi" w:cstheme="majorHAnsi"/>
          <w:lang w:val="ro-MD"/>
        </w:rPr>
        <w:t xml:space="preserve"> </w:t>
      </w:r>
      <w:r w:rsidR="00782866" w:rsidRPr="001638C4">
        <w:rPr>
          <w:rFonts w:asciiTheme="majorHAnsi" w:hAnsiTheme="majorHAnsi" w:cstheme="majorHAnsi"/>
          <w:lang w:val="ro-MD"/>
        </w:rPr>
        <w:t xml:space="preserve"> a</w:t>
      </w:r>
      <w:r w:rsidR="00782866" w:rsidRPr="00782866">
        <w:rPr>
          <w:rFonts w:asciiTheme="majorHAnsi" w:hAnsiTheme="majorHAnsi" w:cstheme="majorHAnsi"/>
          <w:lang w:val="ro-MD"/>
        </w:rPr>
        <w:t xml:space="preserve"> terenului cu nr. cadastral 0100416130</w:t>
      </w:r>
      <w:r w:rsidR="001638C4">
        <w:rPr>
          <w:rFonts w:asciiTheme="majorHAnsi" w:hAnsiTheme="majorHAnsi" w:cstheme="majorHAnsi"/>
          <w:lang w:val="ro-MD"/>
        </w:rPr>
        <w:t xml:space="preserve"> </w:t>
      </w:r>
      <w:r w:rsidR="001638C4" w:rsidRPr="002D3556">
        <w:rPr>
          <w:rFonts w:asciiTheme="majorHAnsi" w:hAnsiTheme="majorHAnsi" w:cstheme="majorHAnsi"/>
          <w:lang w:val="ro-MD"/>
        </w:rPr>
        <w:t xml:space="preserve">pentru construcția unui </w:t>
      </w:r>
      <w:r w:rsidR="002D3556" w:rsidRPr="002D3556">
        <w:rPr>
          <w:rFonts w:asciiTheme="majorHAnsi" w:hAnsiTheme="majorHAnsi" w:cstheme="majorHAnsi"/>
          <w:lang w:val="ro-MD"/>
        </w:rPr>
        <w:t>ansamblu rezidențial.</w:t>
      </w:r>
    </w:p>
    <w:p w:rsidR="00EE0155" w:rsidRDefault="00874378" w:rsidP="00AC7435">
      <w:pPr>
        <w:numPr>
          <w:ilvl w:val="0"/>
          <w:numId w:val="19"/>
        </w:numPr>
        <w:tabs>
          <w:tab w:val="left" w:pos="567"/>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DGAURF</w:t>
      </w:r>
      <w:r w:rsidR="00E77D10" w:rsidRPr="00E77D10">
        <w:rPr>
          <w:rFonts w:asciiTheme="majorHAnsi" w:hAnsiTheme="majorHAnsi" w:cstheme="majorHAnsi"/>
          <w:sz w:val="24"/>
          <w:szCs w:val="24"/>
          <w:lang w:val="ro-MD"/>
        </w:rPr>
        <w:t xml:space="preserve"> a eliberat CUP nr.556/18 din 19.07.2018 și </w:t>
      </w:r>
      <w:r w:rsidR="00E77D10" w:rsidRPr="00C50E1E">
        <w:rPr>
          <w:rFonts w:asciiTheme="majorHAnsi" w:hAnsiTheme="majorHAnsi" w:cstheme="majorHAnsi"/>
          <w:sz w:val="24"/>
          <w:szCs w:val="24"/>
          <w:lang w:val="ro-MD"/>
        </w:rPr>
        <w:t>A</w:t>
      </w:r>
      <w:r w:rsidR="003035AA" w:rsidRPr="007627D5">
        <w:rPr>
          <w:rFonts w:asciiTheme="majorHAnsi" w:hAnsiTheme="majorHAnsi" w:cstheme="majorHAnsi"/>
          <w:sz w:val="24"/>
          <w:szCs w:val="24"/>
          <w:lang w:val="ro-MD"/>
        </w:rPr>
        <w:t>/</w:t>
      </w:r>
      <w:r w:rsidR="00E77D10" w:rsidRPr="00C50E1E">
        <w:rPr>
          <w:rFonts w:asciiTheme="majorHAnsi" w:hAnsiTheme="majorHAnsi" w:cstheme="majorHAnsi"/>
          <w:sz w:val="24"/>
          <w:szCs w:val="24"/>
          <w:lang w:val="ro-MD"/>
        </w:rPr>
        <w:t>C</w:t>
      </w:r>
      <w:r w:rsidR="00E77D10" w:rsidRPr="00E77D10">
        <w:rPr>
          <w:rFonts w:asciiTheme="majorHAnsi" w:hAnsiTheme="majorHAnsi" w:cstheme="majorHAnsi"/>
          <w:sz w:val="24"/>
          <w:szCs w:val="24"/>
          <w:lang w:val="ro-MD"/>
        </w:rPr>
        <w:t xml:space="preserve"> nr.111-c/19 din 06.03.2019, la cererea unor persoane fizice, pentru construirea unui bloc de </w:t>
      </w:r>
      <w:r w:rsidR="00E77D10" w:rsidRPr="00F919A8">
        <w:rPr>
          <w:rFonts w:asciiTheme="majorHAnsi" w:hAnsiTheme="majorHAnsi" w:cstheme="majorHAnsi"/>
          <w:sz w:val="24"/>
          <w:szCs w:val="24"/>
          <w:lang w:val="ro-MD"/>
        </w:rPr>
        <w:t>locui</w:t>
      </w:r>
      <w:r w:rsidR="00460953" w:rsidRPr="007627D5">
        <w:rPr>
          <w:rFonts w:asciiTheme="majorHAnsi" w:hAnsiTheme="majorHAnsi" w:cstheme="majorHAnsi"/>
          <w:sz w:val="24"/>
          <w:szCs w:val="24"/>
          <w:lang w:val="ro-MD"/>
        </w:rPr>
        <w:t>t</w:t>
      </w:r>
      <w:r w:rsidR="00E77D10" w:rsidRPr="00460953">
        <w:rPr>
          <w:rFonts w:asciiTheme="majorHAnsi" w:hAnsiTheme="majorHAnsi" w:cstheme="majorHAnsi"/>
          <w:sz w:val="24"/>
          <w:szCs w:val="24"/>
          <w:lang w:val="ro-MD"/>
        </w:rPr>
        <w:t xml:space="preserve"> c</w:t>
      </w:r>
      <w:r w:rsidR="00E77D10" w:rsidRPr="00E77D10">
        <w:rPr>
          <w:rFonts w:asciiTheme="majorHAnsi" w:hAnsiTheme="majorHAnsi" w:cstheme="majorHAnsi"/>
          <w:sz w:val="24"/>
          <w:szCs w:val="24"/>
          <w:lang w:val="ro-MD"/>
        </w:rPr>
        <w:t>u parcare auto subterană, pe terenul cu nr. cad. 0100101852</w:t>
      </w:r>
      <w:r w:rsidR="00AE7918">
        <w:rPr>
          <w:rFonts w:asciiTheme="majorHAnsi" w:hAnsiTheme="majorHAnsi" w:cstheme="majorHAnsi"/>
          <w:sz w:val="24"/>
          <w:szCs w:val="24"/>
          <w:lang w:val="ro-MD"/>
        </w:rPr>
        <w:t xml:space="preserve">. În baza </w:t>
      </w:r>
      <w:r w:rsidR="003A7FD5">
        <w:rPr>
          <w:rFonts w:asciiTheme="majorHAnsi" w:hAnsiTheme="majorHAnsi" w:cstheme="majorHAnsi"/>
          <w:sz w:val="24"/>
          <w:szCs w:val="24"/>
          <w:lang w:val="ro-MD"/>
        </w:rPr>
        <w:t>D</w:t>
      </w:r>
      <w:r w:rsidR="00AE7918">
        <w:rPr>
          <w:rFonts w:asciiTheme="majorHAnsi" w:hAnsiTheme="majorHAnsi" w:cstheme="majorHAnsi"/>
          <w:sz w:val="24"/>
          <w:szCs w:val="24"/>
          <w:lang w:val="ro-MD"/>
        </w:rPr>
        <w:t>eciziei CMC nr.</w:t>
      </w:r>
      <w:r w:rsidR="00E77D10" w:rsidRPr="00E77D10">
        <w:rPr>
          <w:rFonts w:asciiTheme="majorHAnsi" w:hAnsiTheme="majorHAnsi" w:cstheme="majorHAnsi"/>
          <w:sz w:val="24"/>
          <w:szCs w:val="24"/>
          <w:lang w:val="ro-MD"/>
        </w:rPr>
        <w:t>3/14 din 18.06.2018</w:t>
      </w:r>
      <w:r w:rsidR="003A7FD5">
        <w:rPr>
          <w:rFonts w:asciiTheme="majorHAnsi" w:hAnsiTheme="majorHAnsi" w:cstheme="majorHAnsi"/>
          <w:sz w:val="24"/>
          <w:szCs w:val="24"/>
          <w:lang w:val="ro-MD"/>
        </w:rPr>
        <w:t>,</w:t>
      </w:r>
      <w:r w:rsidR="00E77D10" w:rsidRPr="00E77D10">
        <w:rPr>
          <w:rFonts w:asciiTheme="majorHAnsi" w:hAnsiTheme="majorHAnsi" w:cstheme="majorHAnsi"/>
          <w:sz w:val="24"/>
          <w:szCs w:val="24"/>
          <w:lang w:val="ro-MD"/>
        </w:rPr>
        <w:t xml:space="preserve"> </w:t>
      </w:r>
      <w:r w:rsidR="003A7FD5">
        <w:rPr>
          <w:rFonts w:asciiTheme="majorHAnsi" w:hAnsiTheme="majorHAnsi" w:cstheme="majorHAnsi"/>
          <w:sz w:val="24"/>
          <w:szCs w:val="24"/>
          <w:lang w:val="ro-MD"/>
        </w:rPr>
        <w:t>s-</w:t>
      </w:r>
      <w:r w:rsidR="00E77D10" w:rsidRPr="00E77D10">
        <w:rPr>
          <w:rFonts w:asciiTheme="majorHAnsi" w:hAnsiTheme="majorHAnsi" w:cstheme="majorHAnsi"/>
          <w:sz w:val="24"/>
          <w:szCs w:val="24"/>
          <w:lang w:val="ro-MD"/>
        </w:rPr>
        <w:t xml:space="preserve">au operat modificări în regulamentul local de urbanism, prin care a fost substituit codul urbanistic pentru terenul cu nr. cad. 0100101852, din zona „C7” (servicii generale, cuprinde funcțiuni prin care sunt realizate servicii la o scară mai mare decât cele prevăzute în zona </w:t>
      </w:r>
      <w:r w:rsidR="00966D81">
        <w:rPr>
          <w:rFonts w:asciiTheme="majorHAnsi" w:hAnsiTheme="majorHAnsi" w:cstheme="majorHAnsi"/>
          <w:sz w:val="24"/>
          <w:szCs w:val="24"/>
          <w:lang w:val="ro-MD"/>
        </w:rPr>
        <w:t>de servicii la nivel de cartier</w:t>
      </w:r>
      <w:r w:rsidR="00966D81" w:rsidRPr="00966D81">
        <w:rPr>
          <w:rFonts w:asciiTheme="majorHAnsi" w:hAnsiTheme="majorHAnsi" w:cstheme="majorHAnsi"/>
          <w:sz w:val="24"/>
          <w:szCs w:val="24"/>
          <w:lang w:val="ro-MD"/>
        </w:rPr>
        <w:t xml:space="preserve"> </w:t>
      </w:r>
      <w:r w:rsidR="00966D81">
        <w:rPr>
          <w:rFonts w:asciiTheme="majorHAnsi" w:hAnsiTheme="majorHAnsi" w:cstheme="majorHAnsi"/>
          <w:sz w:val="24"/>
          <w:szCs w:val="24"/>
          <w:lang w:val="ro-MD"/>
        </w:rPr>
        <w:t xml:space="preserve">și este </w:t>
      </w:r>
      <w:r w:rsidR="00966D81" w:rsidRPr="00966D81">
        <w:rPr>
          <w:rFonts w:asciiTheme="majorHAnsi" w:hAnsiTheme="majorHAnsi" w:cstheme="majorHAnsi"/>
          <w:sz w:val="24"/>
          <w:szCs w:val="24"/>
          <w:lang w:val="ro-MD"/>
        </w:rPr>
        <w:t>incompatibilă cu cea de locuințe</w:t>
      </w:r>
      <w:r w:rsidR="00E77D10" w:rsidRPr="00E77D10">
        <w:rPr>
          <w:rFonts w:asciiTheme="majorHAnsi" w:hAnsiTheme="majorHAnsi" w:cstheme="majorHAnsi"/>
          <w:sz w:val="24"/>
          <w:szCs w:val="24"/>
          <w:lang w:val="ro-MD"/>
        </w:rPr>
        <w:t>) în zona</w:t>
      </w:r>
      <w:r w:rsidR="00B64DF9">
        <w:rPr>
          <w:rFonts w:asciiTheme="majorHAnsi" w:hAnsiTheme="majorHAnsi" w:cstheme="majorHAnsi"/>
          <w:sz w:val="24"/>
          <w:szCs w:val="24"/>
          <w:lang w:val="ro-MD"/>
        </w:rPr>
        <w:t xml:space="preserve"> </w:t>
      </w:r>
      <w:r w:rsidR="00E77D10" w:rsidRPr="00E77D10">
        <w:rPr>
          <w:rFonts w:asciiTheme="majorHAnsi" w:hAnsiTheme="majorHAnsi" w:cstheme="majorHAnsi"/>
          <w:sz w:val="24"/>
          <w:szCs w:val="24"/>
          <w:lang w:val="ro-MD"/>
        </w:rPr>
        <w:t>”R7”</w:t>
      </w:r>
      <w:r w:rsidR="003A7FD5">
        <w:rPr>
          <w:rFonts w:asciiTheme="majorHAnsi" w:hAnsiTheme="majorHAnsi" w:cstheme="majorHAnsi"/>
          <w:sz w:val="24"/>
          <w:szCs w:val="24"/>
          <w:lang w:val="ro-MD"/>
        </w:rPr>
        <w:t>,</w:t>
      </w:r>
      <w:r w:rsidR="00AE7918">
        <w:rPr>
          <w:rFonts w:asciiTheme="majorHAnsi" w:hAnsiTheme="majorHAnsi" w:cstheme="majorHAnsi"/>
          <w:sz w:val="24"/>
          <w:szCs w:val="24"/>
          <w:lang w:val="ro-MD"/>
        </w:rPr>
        <w:t xml:space="preserve"> pentru</w:t>
      </w:r>
      <w:r w:rsidR="00E77D10" w:rsidRPr="00E77D10">
        <w:rPr>
          <w:rFonts w:asciiTheme="majorHAnsi" w:hAnsiTheme="majorHAnsi" w:cstheme="majorHAnsi"/>
          <w:sz w:val="24"/>
          <w:szCs w:val="24"/>
          <w:lang w:val="ro-MD"/>
        </w:rPr>
        <w:t xml:space="preserve"> construcția  blocului de locui</w:t>
      </w:r>
      <w:r w:rsidR="00460953">
        <w:rPr>
          <w:rFonts w:asciiTheme="majorHAnsi" w:hAnsiTheme="majorHAnsi" w:cstheme="majorHAnsi"/>
          <w:sz w:val="24"/>
          <w:szCs w:val="24"/>
          <w:lang w:val="ro-MD"/>
        </w:rPr>
        <w:t>t</w:t>
      </w:r>
      <w:r w:rsidR="00E77D10" w:rsidRPr="00E77D10">
        <w:rPr>
          <w:rFonts w:asciiTheme="majorHAnsi" w:hAnsiTheme="majorHAnsi" w:cstheme="majorHAnsi"/>
          <w:sz w:val="24"/>
          <w:szCs w:val="24"/>
          <w:lang w:val="ro-MD"/>
        </w:rPr>
        <w:t xml:space="preserve"> cu regimul pe verticală P+9E și mai înalt.</w:t>
      </w:r>
    </w:p>
    <w:p w:rsidR="00FF6217" w:rsidRDefault="001C0432" w:rsidP="00AC7435">
      <w:pPr>
        <w:numPr>
          <w:ilvl w:val="0"/>
          <w:numId w:val="19"/>
        </w:numPr>
        <w:tabs>
          <w:tab w:val="left" w:pos="567"/>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DGAURF</w:t>
      </w:r>
      <w:r w:rsidR="00EE0155" w:rsidRPr="007272BD">
        <w:rPr>
          <w:rFonts w:asciiTheme="majorHAnsi" w:hAnsiTheme="majorHAnsi" w:cstheme="majorHAnsi"/>
          <w:sz w:val="24"/>
          <w:szCs w:val="24"/>
          <w:lang w:val="ro-MD"/>
        </w:rPr>
        <w:t xml:space="preserve"> a eliberat CUP nr.138/18 din 26.02.2018 </w:t>
      </w:r>
      <w:r w:rsidR="00EE0155" w:rsidRPr="00C50E1E">
        <w:rPr>
          <w:rFonts w:asciiTheme="majorHAnsi" w:hAnsiTheme="majorHAnsi" w:cstheme="majorHAnsi"/>
          <w:sz w:val="24"/>
          <w:szCs w:val="24"/>
          <w:lang w:val="ro-MD"/>
        </w:rPr>
        <w:t>ș</w:t>
      </w:r>
      <w:r w:rsidR="00EE0155" w:rsidRPr="001F4979">
        <w:rPr>
          <w:rFonts w:asciiTheme="majorHAnsi" w:hAnsiTheme="majorHAnsi" w:cstheme="majorHAnsi"/>
          <w:sz w:val="24"/>
          <w:szCs w:val="24"/>
          <w:lang w:val="ro-MD"/>
        </w:rPr>
        <w:t>i A</w:t>
      </w:r>
      <w:r w:rsidR="003035AA" w:rsidRPr="007627D5">
        <w:rPr>
          <w:rFonts w:asciiTheme="majorHAnsi" w:hAnsiTheme="majorHAnsi" w:cstheme="majorHAnsi"/>
          <w:sz w:val="24"/>
          <w:szCs w:val="24"/>
          <w:lang w:val="ro-MD"/>
        </w:rPr>
        <w:t>/</w:t>
      </w:r>
      <w:r w:rsidR="00EE0155" w:rsidRPr="00C50E1E">
        <w:rPr>
          <w:rFonts w:asciiTheme="majorHAnsi" w:hAnsiTheme="majorHAnsi" w:cstheme="majorHAnsi"/>
          <w:sz w:val="24"/>
          <w:szCs w:val="24"/>
          <w:lang w:val="ro-MD"/>
        </w:rPr>
        <w:t>C</w:t>
      </w:r>
      <w:r w:rsidR="00EE0155" w:rsidRPr="001F4979">
        <w:rPr>
          <w:rFonts w:asciiTheme="majorHAnsi" w:hAnsiTheme="majorHAnsi" w:cstheme="majorHAnsi"/>
          <w:sz w:val="24"/>
          <w:szCs w:val="24"/>
          <w:lang w:val="ro-MD"/>
        </w:rPr>
        <w:t xml:space="preserve"> nr.</w:t>
      </w:r>
      <w:r w:rsidR="00EE0155" w:rsidRPr="007272BD">
        <w:rPr>
          <w:rFonts w:asciiTheme="majorHAnsi" w:hAnsiTheme="majorHAnsi" w:cstheme="majorHAnsi"/>
          <w:sz w:val="24"/>
          <w:szCs w:val="24"/>
          <w:lang w:val="ro-MD"/>
        </w:rPr>
        <w:t xml:space="preserve">174-c/18 din 06.04.2018, la cererea </w:t>
      </w:r>
      <w:r w:rsidR="00332243" w:rsidRPr="00332243">
        <w:rPr>
          <w:rFonts w:asciiTheme="majorHAnsi" w:hAnsiTheme="majorHAnsi" w:cstheme="majorHAnsi"/>
          <w:sz w:val="24"/>
          <w:szCs w:val="24"/>
          <w:lang w:val="ro-MD"/>
        </w:rPr>
        <w:t xml:space="preserve">SRL </w:t>
      </w:r>
      <w:r w:rsidR="00332243">
        <w:rPr>
          <w:rFonts w:asciiTheme="majorHAnsi" w:hAnsiTheme="majorHAnsi" w:cstheme="majorHAnsi"/>
          <w:sz w:val="24"/>
          <w:szCs w:val="24"/>
          <w:lang w:val="ro-MD"/>
        </w:rPr>
        <w:t>„</w:t>
      </w:r>
      <w:proofErr w:type="spellStart"/>
      <w:r w:rsidR="00332243" w:rsidRPr="00332243">
        <w:rPr>
          <w:rFonts w:asciiTheme="majorHAnsi" w:hAnsiTheme="majorHAnsi" w:cstheme="majorHAnsi"/>
          <w:sz w:val="24"/>
          <w:szCs w:val="24"/>
          <w:lang w:val="ro-MD"/>
        </w:rPr>
        <w:t>Construction</w:t>
      </w:r>
      <w:proofErr w:type="spellEnd"/>
      <w:r w:rsidR="00332243" w:rsidRPr="00332243">
        <w:rPr>
          <w:rFonts w:asciiTheme="majorHAnsi" w:hAnsiTheme="majorHAnsi" w:cstheme="majorHAnsi"/>
          <w:sz w:val="24"/>
          <w:szCs w:val="24"/>
          <w:lang w:val="ro-MD"/>
        </w:rPr>
        <w:t xml:space="preserve"> Management Service</w:t>
      </w:r>
      <w:r w:rsidR="00332243">
        <w:rPr>
          <w:rFonts w:asciiTheme="majorHAnsi" w:hAnsiTheme="majorHAnsi" w:cstheme="majorHAnsi"/>
          <w:sz w:val="24"/>
          <w:szCs w:val="24"/>
          <w:lang w:val="ro-MD"/>
        </w:rPr>
        <w:t>”</w:t>
      </w:r>
      <w:r w:rsidR="00460953">
        <w:rPr>
          <w:rFonts w:asciiTheme="majorHAnsi" w:hAnsiTheme="majorHAnsi" w:cstheme="majorHAnsi"/>
          <w:sz w:val="24"/>
          <w:szCs w:val="24"/>
          <w:lang w:val="ro-MD"/>
        </w:rPr>
        <w:t>,</w:t>
      </w:r>
      <w:r w:rsidR="00332243">
        <w:rPr>
          <w:rFonts w:asciiTheme="majorHAnsi" w:hAnsiTheme="majorHAnsi" w:cstheme="majorHAnsi"/>
          <w:sz w:val="24"/>
          <w:szCs w:val="24"/>
          <w:lang w:val="ro-MD"/>
        </w:rPr>
        <w:t xml:space="preserve"> </w:t>
      </w:r>
      <w:r w:rsidR="00EE0155" w:rsidRPr="007272BD">
        <w:rPr>
          <w:rFonts w:asciiTheme="majorHAnsi" w:hAnsiTheme="majorHAnsi" w:cstheme="majorHAnsi"/>
          <w:sz w:val="24"/>
          <w:szCs w:val="24"/>
          <w:lang w:val="ro-MD"/>
        </w:rPr>
        <w:t xml:space="preserve">pentru construirea unui ansamblu </w:t>
      </w:r>
      <w:r w:rsidR="00EE0155" w:rsidRPr="00285AB6">
        <w:rPr>
          <w:rFonts w:asciiTheme="majorHAnsi" w:hAnsiTheme="majorHAnsi" w:cstheme="majorHAnsi"/>
          <w:sz w:val="24"/>
          <w:szCs w:val="24"/>
          <w:lang w:val="ro-MD"/>
        </w:rPr>
        <w:t xml:space="preserve">rezidențial pe terenul cu nr. cad. </w:t>
      </w:r>
      <w:r w:rsidR="00D7653A" w:rsidRPr="00285AB6">
        <w:rPr>
          <w:rFonts w:asciiTheme="majorHAnsi" w:hAnsiTheme="majorHAnsi" w:cstheme="majorHAnsi"/>
          <w:sz w:val="24"/>
          <w:szCs w:val="24"/>
          <w:lang w:val="ro-MD"/>
        </w:rPr>
        <w:t>01001010</w:t>
      </w:r>
      <w:r w:rsidR="00675EB2" w:rsidRPr="00285AB6">
        <w:rPr>
          <w:rFonts w:asciiTheme="majorHAnsi" w:hAnsiTheme="majorHAnsi" w:cstheme="majorHAnsi"/>
          <w:sz w:val="24"/>
          <w:szCs w:val="24"/>
          <w:lang w:val="ro-MD"/>
        </w:rPr>
        <w:t>68</w:t>
      </w:r>
      <w:r w:rsidR="003D49C5" w:rsidRPr="00285AB6">
        <w:rPr>
          <w:rFonts w:asciiTheme="majorHAnsi" w:hAnsiTheme="majorHAnsi" w:cstheme="majorHAnsi"/>
          <w:sz w:val="24"/>
          <w:szCs w:val="24"/>
          <w:lang w:val="ro-MD"/>
        </w:rPr>
        <w:t xml:space="preserve"> </w:t>
      </w:r>
      <w:r w:rsidR="001F11BA" w:rsidRPr="00285AB6">
        <w:rPr>
          <w:rFonts w:asciiTheme="majorHAnsi" w:hAnsiTheme="majorHAnsi" w:cstheme="majorHAnsi"/>
          <w:sz w:val="24"/>
          <w:szCs w:val="24"/>
          <w:lang w:val="ro-MD"/>
        </w:rPr>
        <w:t>și</w:t>
      </w:r>
      <w:r w:rsidR="00460953" w:rsidRPr="00285AB6">
        <w:rPr>
          <w:rFonts w:asciiTheme="majorHAnsi" w:hAnsiTheme="majorHAnsi" w:cstheme="majorHAnsi"/>
          <w:sz w:val="24"/>
          <w:szCs w:val="24"/>
          <w:lang w:val="ro-MD"/>
        </w:rPr>
        <w:t xml:space="preserve"> nr. cad.</w:t>
      </w:r>
      <w:r w:rsidR="001F11BA" w:rsidRPr="00285AB6">
        <w:rPr>
          <w:rFonts w:asciiTheme="majorHAnsi" w:hAnsiTheme="majorHAnsi" w:cstheme="majorHAnsi"/>
          <w:sz w:val="24"/>
          <w:szCs w:val="24"/>
          <w:lang w:val="ro-MD"/>
        </w:rPr>
        <w:t xml:space="preserve"> </w:t>
      </w:r>
      <w:r w:rsidR="003D49C5" w:rsidRPr="00285AB6">
        <w:rPr>
          <w:rFonts w:asciiTheme="majorHAnsi" w:hAnsiTheme="majorHAnsi" w:cstheme="majorHAnsi"/>
          <w:sz w:val="24"/>
          <w:szCs w:val="24"/>
          <w:lang w:val="ro-MD"/>
        </w:rPr>
        <w:t>0100101987</w:t>
      </w:r>
      <w:r w:rsidR="00EE0155" w:rsidRPr="00285AB6">
        <w:rPr>
          <w:rFonts w:asciiTheme="majorHAnsi" w:hAnsiTheme="majorHAnsi" w:cstheme="majorHAnsi"/>
          <w:sz w:val="24"/>
          <w:szCs w:val="24"/>
          <w:lang w:val="ro-MD"/>
        </w:rPr>
        <w:t>.</w:t>
      </w:r>
      <w:r w:rsidR="003D49C5" w:rsidRPr="00285AB6">
        <w:rPr>
          <w:rFonts w:asciiTheme="majorHAnsi" w:hAnsiTheme="majorHAnsi" w:cstheme="majorHAnsi"/>
          <w:sz w:val="24"/>
          <w:szCs w:val="24"/>
          <w:lang w:val="ro-MD"/>
        </w:rPr>
        <w:t xml:space="preserve"> În baza </w:t>
      </w:r>
      <w:r w:rsidR="00460953" w:rsidRPr="00285AB6">
        <w:rPr>
          <w:rFonts w:asciiTheme="majorHAnsi" w:hAnsiTheme="majorHAnsi" w:cstheme="majorHAnsi"/>
          <w:sz w:val="24"/>
          <w:szCs w:val="24"/>
          <w:lang w:val="ro-MD"/>
        </w:rPr>
        <w:t>D</w:t>
      </w:r>
      <w:r w:rsidR="003D49C5" w:rsidRPr="00285AB6">
        <w:rPr>
          <w:rFonts w:asciiTheme="majorHAnsi" w:hAnsiTheme="majorHAnsi" w:cstheme="majorHAnsi"/>
          <w:sz w:val="24"/>
          <w:szCs w:val="24"/>
          <w:lang w:val="ro-MD"/>
        </w:rPr>
        <w:t>eciziei CMC nr.15/17 din 22.12</w:t>
      </w:r>
      <w:r w:rsidR="003D49C5" w:rsidRPr="007272BD">
        <w:rPr>
          <w:rFonts w:asciiTheme="majorHAnsi" w:hAnsiTheme="majorHAnsi" w:cstheme="majorHAnsi"/>
          <w:sz w:val="24"/>
          <w:szCs w:val="24"/>
          <w:lang w:val="ro-MD"/>
        </w:rPr>
        <w:t>.2016</w:t>
      </w:r>
      <w:r w:rsidR="00460953">
        <w:rPr>
          <w:rFonts w:asciiTheme="majorHAnsi" w:hAnsiTheme="majorHAnsi" w:cstheme="majorHAnsi"/>
          <w:sz w:val="24"/>
          <w:szCs w:val="24"/>
          <w:lang w:val="ro-MD"/>
        </w:rPr>
        <w:t>,</w:t>
      </w:r>
      <w:r w:rsidR="003D49C5" w:rsidRPr="007272BD">
        <w:rPr>
          <w:rFonts w:asciiTheme="majorHAnsi" w:hAnsiTheme="majorHAnsi" w:cstheme="majorHAnsi"/>
          <w:sz w:val="24"/>
          <w:szCs w:val="24"/>
          <w:lang w:val="ro-MD"/>
        </w:rPr>
        <w:t xml:space="preserve"> </w:t>
      </w:r>
      <w:r w:rsidR="00460953">
        <w:rPr>
          <w:rFonts w:asciiTheme="majorHAnsi" w:hAnsiTheme="majorHAnsi" w:cstheme="majorHAnsi"/>
          <w:sz w:val="24"/>
          <w:szCs w:val="24"/>
          <w:lang w:val="ro-MD"/>
        </w:rPr>
        <w:t>s-</w:t>
      </w:r>
      <w:r w:rsidR="003D49C5" w:rsidRPr="007272BD">
        <w:rPr>
          <w:rFonts w:asciiTheme="majorHAnsi" w:hAnsiTheme="majorHAnsi" w:cstheme="majorHAnsi"/>
          <w:sz w:val="24"/>
          <w:szCs w:val="24"/>
          <w:lang w:val="ro-MD"/>
        </w:rPr>
        <w:t xml:space="preserve">au  operat modificări în regulamentul local de urbanism, prin care a fost substituit </w:t>
      </w:r>
      <w:r w:rsidR="003D49C5" w:rsidRPr="007272BD">
        <w:rPr>
          <w:rFonts w:asciiTheme="majorHAnsi" w:hAnsiTheme="majorHAnsi" w:cstheme="majorHAnsi"/>
          <w:sz w:val="24"/>
          <w:szCs w:val="24"/>
          <w:lang w:val="ro-MD"/>
        </w:rPr>
        <w:lastRenderedPageBreak/>
        <w:t>codul urbanistic pentru terenul cu nr. cad. 0100101987, din zona „C7” în zona”R7”</w:t>
      </w:r>
      <w:r w:rsidR="00460953">
        <w:rPr>
          <w:rFonts w:asciiTheme="majorHAnsi" w:hAnsiTheme="majorHAnsi" w:cstheme="majorHAnsi"/>
          <w:sz w:val="24"/>
          <w:szCs w:val="24"/>
          <w:lang w:val="ro-MD"/>
        </w:rPr>
        <w:t>,</w:t>
      </w:r>
      <w:r w:rsidR="003D49C5" w:rsidRPr="007272BD">
        <w:rPr>
          <w:rFonts w:asciiTheme="majorHAnsi" w:hAnsiTheme="majorHAnsi" w:cstheme="majorHAnsi"/>
          <w:sz w:val="24"/>
          <w:szCs w:val="24"/>
          <w:lang w:val="ro-MD"/>
        </w:rPr>
        <w:t xml:space="preserve"> pentru construcția  blocului de locui</w:t>
      </w:r>
      <w:r w:rsidR="00460953">
        <w:rPr>
          <w:rFonts w:asciiTheme="majorHAnsi" w:hAnsiTheme="majorHAnsi" w:cstheme="majorHAnsi"/>
          <w:sz w:val="24"/>
          <w:szCs w:val="24"/>
          <w:lang w:val="ro-MD"/>
        </w:rPr>
        <w:t xml:space="preserve">t </w:t>
      </w:r>
      <w:r w:rsidR="003D49C5" w:rsidRPr="007272BD">
        <w:rPr>
          <w:rFonts w:asciiTheme="majorHAnsi" w:hAnsiTheme="majorHAnsi" w:cstheme="majorHAnsi"/>
          <w:sz w:val="24"/>
          <w:szCs w:val="24"/>
          <w:lang w:val="ro-MD"/>
        </w:rPr>
        <w:t xml:space="preserve"> cu regimul pe verticală P+9E și mai înalt.</w:t>
      </w:r>
    </w:p>
    <w:p w:rsidR="00F04F35" w:rsidRPr="00EE33EE" w:rsidRDefault="006D7306" w:rsidP="00AC7435">
      <w:pPr>
        <w:numPr>
          <w:ilvl w:val="0"/>
          <w:numId w:val="19"/>
        </w:numPr>
        <w:tabs>
          <w:tab w:val="left" w:pos="567"/>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DGAURF</w:t>
      </w:r>
      <w:r w:rsidR="00F04F35" w:rsidRPr="00FF6217">
        <w:rPr>
          <w:rFonts w:asciiTheme="majorHAnsi" w:hAnsiTheme="majorHAnsi" w:cstheme="majorHAnsi"/>
          <w:sz w:val="24"/>
          <w:szCs w:val="24"/>
          <w:lang w:val="ro-MD"/>
        </w:rPr>
        <w:t xml:space="preserve"> a eliberat CUP nr.357/18 din 10.05.2018 </w:t>
      </w:r>
      <w:r w:rsidR="00F04F35" w:rsidRPr="00C50E1E">
        <w:rPr>
          <w:rFonts w:asciiTheme="majorHAnsi" w:hAnsiTheme="majorHAnsi" w:cstheme="majorHAnsi"/>
          <w:sz w:val="24"/>
          <w:szCs w:val="24"/>
          <w:lang w:val="ro-MD"/>
        </w:rPr>
        <w:t>ș</w:t>
      </w:r>
      <w:r w:rsidR="00F04F35" w:rsidRPr="001F4979">
        <w:rPr>
          <w:rFonts w:asciiTheme="majorHAnsi" w:hAnsiTheme="majorHAnsi" w:cstheme="majorHAnsi"/>
          <w:sz w:val="24"/>
          <w:szCs w:val="24"/>
          <w:lang w:val="ro-MD"/>
        </w:rPr>
        <w:t>i A</w:t>
      </w:r>
      <w:r w:rsidR="003035AA" w:rsidRPr="007627D5">
        <w:rPr>
          <w:rFonts w:asciiTheme="majorHAnsi" w:hAnsiTheme="majorHAnsi" w:cstheme="majorHAnsi"/>
          <w:sz w:val="24"/>
          <w:szCs w:val="24"/>
          <w:lang w:val="ro-MD"/>
        </w:rPr>
        <w:t>/</w:t>
      </w:r>
      <w:r w:rsidR="00F04F35" w:rsidRPr="00C50E1E">
        <w:rPr>
          <w:rFonts w:asciiTheme="majorHAnsi" w:hAnsiTheme="majorHAnsi" w:cstheme="majorHAnsi"/>
          <w:sz w:val="24"/>
          <w:szCs w:val="24"/>
          <w:lang w:val="ro-MD"/>
        </w:rPr>
        <w:t>C</w:t>
      </w:r>
      <w:r w:rsidR="00F04F35" w:rsidRPr="001F4979">
        <w:rPr>
          <w:rFonts w:asciiTheme="majorHAnsi" w:hAnsiTheme="majorHAnsi" w:cstheme="majorHAnsi"/>
          <w:sz w:val="24"/>
          <w:szCs w:val="24"/>
          <w:lang w:val="ro-MD"/>
        </w:rPr>
        <w:t xml:space="preserve"> nr</w:t>
      </w:r>
      <w:r w:rsidR="00F04F35" w:rsidRPr="00FF6217">
        <w:rPr>
          <w:rFonts w:asciiTheme="majorHAnsi" w:hAnsiTheme="majorHAnsi" w:cstheme="majorHAnsi"/>
          <w:sz w:val="24"/>
          <w:szCs w:val="24"/>
          <w:lang w:val="ro-MD"/>
        </w:rPr>
        <w:t>.278-c/18 din 11.06.2018</w:t>
      </w:r>
      <w:r w:rsidR="00460953">
        <w:rPr>
          <w:rFonts w:asciiTheme="majorHAnsi" w:hAnsiTheme="majorHAnsi" w:cstheme="majorHAnsi"/>
          <w:sz w:val="24"/>
          <w:szCs w:val="24"/>
          <w:lang w:val="ro-MD"/>
        </w:rPr>
        <w:t xml:space="preserve"> către</w:t>
      </w:r>
      <w:r w:rsidR="00F04F35" w:rsidRPr="00FF6217">
        <w:rPr>
          <w:rFonts w:asciiTheme="majorHAnsi" w:hAnsiTheme="majorHAnsi" w:cstheme="majorHAnsi"/>
          <w:sz w:val="24"/>
          <w:szCs w:val="24"/>
          <w:lang w:val="ro-MD"/>
        </w:rPr>
        <w:t xml:space="preserve"> S</w:t>
      </w:r>
      <w:r w:rsidR="000117C1">
        <w:rPr>
          <w:rFonts w:asciiTheme="majorHAnsi" w:hAnsiTheme="majorHAnsi" w:cstheme="majorHAnsi"/>
          <w:sz w:val="24"/>
          <w:szCs w:val="24"/>
          <w:lang w:val="ro-MD"/>
        </w:rPr>
        <w:t>.</w:t>
      </w:r>
      <w:r w:rsidR="00F04F35" w:rsidRPr="00FF6217">
        <w:rPr>
          <w:rFonts w:asciiTheme="majorHAnsi" w:hAnsiTheme="majorHAnsi" w:cstheme="majorHAnsi"/>
          <w:sz w:val="24"/>
          <w:szCs w:val="24"/>
          <w:lang w:val="ro-MD"/>
        </w:rPr>
        <w:t>A</w:t>
      </w:r>
      <w:r w:rsidR="000117C1">
        <w:rPr>
          <w:rFonts w:asciiTheme="majorHAnsi" w:hAnsiTheme="majorHAnsi" w:cstheme="majorHAnsi"/>
          <w:sz w:val="24"/>
          <w:szCs w:val="24"/>
          <w:lang w:val="ro-MD"/>
        </w:rPr>
        <w:t>.</w:t>
      </w:r>
      <w:r w:rsidR="00F04F35" w:rsidRPr="00FF6217">
        <w:rPr>
          <w:rFonts w:asciiTheme="majorHAnsi" w:hAnsiTheme="majorHAnsi" w:cstheme="majorHAnsi"/>
          <w:sz w:val="24"/>
          <w:szCs w:val="24"/>
          <w:lang w:val="ro-MD"/>
        </w:rPr>
        <w:t xml:space="preserve"> „</w:t>
      </w:r>
      <w:proofErr w:type="spellStart"/>
      <w:r w:rsidR="00F04F35" w:rsidRPr="00FF6217">
        <w:rPr>
          <w:rFonts w:asciiTheme="majorHAnsi" w:hAnsiTheme="majorHAnsi" w:cstheme="majorHAnsi"/>
          <w:sz w:val="24"/>
          <w:szCs w:val="24"/>
          <w:lang w:val="ro-MD"/>
        </w:rPr>
        <w:t>Introscop</w:t>
      </w:r>
      <w:proofErr w:type="spellEnd"/>
      <w:r w:rsidR="00F04F35" w:rsidRPr="00FF6217">
        <w:rPr>
          <w:rFonts w:asciiTheme="majorHAnsi" w:hAnsiTheme="majorHAnsi" w:cstheme="majorHAnsi"/>
          <w:sz w:val="24"/>
          <w:szCs w:val="24"/>
          <w:lang w:val="ro-MD"/>
        </w:rPr>
        <w:t>”, pentru construirea ansamblului rezidențial cu parcare multietajată, în limitele terenului municipal cu nr. cadastral 0100414508 (contract</w:t>
      </w:r>
      <w:r w:rsidR="00460953">
        <w:rPr>
          <w:rFonts w:asciiTheme="majorHAnsi" w:hAnsiTheme="majorHAnsi" w:cstheme="majorHAnsi"/>
          <w:sz w:val="24"/>
          <w:szCs w:val="24"/>
          <w:lang w:val="ro-MD"/>
        </w:rPr>
        <w:t>ul</w:t>
      </w:r>
      <w:r w:rsidR="00F04F35" w:rsidRPr="00FF6217">
        <w:rPr>
          <w:rFonts w:asciiTheme="majorHAnsi" w:hAnsiTheme="majorHAnsi" w:cstheme="majorHAnsi"/>
          <w:sz w:val="24"/>
          <w:szCs w:val="24"/>
          <w:lang w:val="ro-MD"/>
        </w:rPr>
        <w:t xml:space="preserve"> de arendă nr.6874/2018 din 16.01.2018, destinat proiectării și construirii blocurilor de locui</w:t>
      </w:r>
      <w:r w:rsidR="00460953">
        <w:rPr>
          <w:rFonts w:asciiTheme="majorHAnsi" w:hAnsiTheme="majorHAnsi" w:cstheme="majorHAnsi"/>
          <w:sz w:val="24"/>
          <w:szCs w:val="24"/>
          <w:lang w:val="ro-MD"/>
        </w:rPr>
        <w:t>t</w:t>
      </w:r>
      <w:r w:rsidR="00F04F35" w:rsidRPr="00FF6217">
        <w:rPr>
          <w:rFonts w:asciiTheme="majorHAnsi" w:hAnsiTheme="majorHAnsi" w:cstheme="majorHAnsi"/>
          <w:sz w:val="24"/>
          <w:szCs w:val="24"/>
          <w:lang w:val="ro-MD"/>
        </w:rPr>
        <w:t xml:space="preserve"> cu parcare multietajată, pe un termen de 10 ani). În baza </w:t>
      </w:r>
      <w:r w:rsidR="00460953">
        <w:rPr>
          <w:rFonts w:asciiTheme="majorHAnsi" w:hAnsiTheme="majorHAnsi" w:cstheme="majorHAnsi"/>
          <w:sz w:val="24"/>
          <w:szCs w:val="24"/>
          <w:lang w:val="ro-MD"/>
        </w:rPr>
        <w:t>D</w:t>
      </w:r>
      <w:r w:rsidR="00F04F35" w:rsidRPr="00FF6217">
        <w:rPr>
          <w:rFonts w:asciiTheme="majorHAnsi" w:hAnsiTheme="majorHAnsi" w:cstheme="majorHAnsi"/>
          <w:sz w:val="24"/>
          <w:szCs w:val="24"/>
          <w:lang w:val="ro-MD"/>
        </w:rPr>
        <w:t xml:space="preserve">eciziei CMC nr.15/21 din 22.12.2017, </w:t>
      </w:r>
      <w:r w:rsidR="00460953">
        <w:rPr>
          <w:rFonts w:asciiTheme="majorHAnsi" w:hAnsiTheme="majorHAnsi" w:cstheme="majorHAnsi"/>
          <w:sz w:val="24"/>
          <w:szCs w:val="24"/>
          <w:lang w:val="ro-MD"/>
        </w:rPr>
        <w:t>s-</w:t>
      </w:r>
      <w:r w:rsidR="00F04F35" w:rsidRPr="00FF6217">
        <w:rPr>
          <w:rFonts w:asciiTheme="majorHAnsi" w:hAnsiTheme="majorHAnsi" w:cstheme="majorHAnsi"/>
          <w:sz w:val="24"/>
          <w:szCs w:val="24"/>
          <w:lang w:val="ro-MD"/>
        </w:rPr>
        <w:t xml:space="preserve">au operat modificări în regulamentul local de </w:t>
      </w:r>
      <w:r w:rsidR="00F04F35" w:rsidRPr="00285AB6">
        <w:rPr>
          <w:rFonts w:asciiTheme="majorHAnsi" w:hAnsiTheme="majorHAnsi" w:cstheme="majorHAnsi"/>
          <w:sz w:val="24"/>
          <w:szCs w:val="24"/>
          <w:lang w:val="ro-MD"/>
        </w:rPr>
        <w:t xml:space="preserve">urbanism, </w:t>
      </w:r>
      <w:r w:rsidR="00460953" w:rsidRPr="00285AB6">
        <w:rPr>
          <w:rFonts w:asciiTheme="majorHAnsi" w:hAnsiTheme="majorHAnsi" w:cstheme="majorHAnsi"/>
          <w:sz w:val="24"/>
          <w:szCs w:val="24"/>
          <w:lang w:val="ro-MD"/>
        </w:rPr>
        <w:t xml:space="preserve">fiind </w:t>
      </w:r>
      <w:r w:rsidR="00F04F35" w:rsidRPr="00285AB6">
        <w:rPr>
          <w:rFonts w:asciiTheme="majorHAnsi" w:hAnsiTheme="majorHAnsi" w:cstheme="majorHAnsi"/>
          <w:sz w:val="24"/>
          <w:szCs w:val="24"/>
          <w:lang w:val="ro-MD"/>
        </w:rPr>
        <w:t>schimb</w:t>
      </w:r>
      <w:r w:rsidR="00460953" w:rsidRPr="00285AB6">
        <w:rPr>
          <w:rFonts w:asciiTheme="majorHAnsi" w:hAnsiTheme="majorHAnsi" w:cstheme="majorHAnsi"/>
          <w:sz w:val="24"/>
          <w:szCs w:val="24"/>
          <w:lang w:val="ro-MD"/>
        </w:rPr>
        <w:t>at</w:t>
      </w:r>
      <w:r w:rsidR="00F04F35" w:rsidRPr="00285AB6">
        <w:rPr>
          <w:rFonts w:asciiTheme="majorHAnsi" w:hAnsiTheme="majorHAnsi" w:cstheme="majorHAnsi"/>
          <w:sz w:val="24"/>
          <w:szCs w:val="24"/>
          <w:lang w:val="ro-MD"/>
        </w:rPr>
        <w:t xml:space="preserve"> codul de reglementare urbanistică „S</w:t>
      </w:r>
      <w:r w:rsidR="00FF6217" w:rsidRPr="00285AB6">
        <w:rPr>
          <w:rFonts w:asciiTheme="majorHAnsi" w:hAnsiTheme="majorHAnsi" w:cstheme="majorHAnsi"/>
          <w:sz w:val="24"/>
          <w:szCs w:val="24"/>
          <w:lang w:val="ro-MD"/>
        </w:rPr>
        <w:t>”</w:t>
      </w:r>
      <w:r w:rsidR="00F04F35" w:rsidRPr="00285AB6">
        <w:rPr>
          <w:rFonts w:asciiTheme="majorHAnsi" w:hAnsiTheme="majorHAnsi" w:cstheme="majorHAnsi"/>
          <w:sz w:val="24"/>
          <w:szCs w:val="24"/>
          <w:lang w:val="ro-MD"/>
        </w:rPr>
        <w:t xml:space="preserve"> (specială</w:t>
      </w:r>
      <w:r w:rsidR="00460953" w:rsidRPr="00285AB6">
        <w:rPr>
          <w:rFonts w:asciiTheme="majorHAnsi" w:hAnsiTheme="majorHAnsi" w:cstheme="majorHAnsi"/>
          <w:sz w:val="24"/>
          <w:szCs w:val="24"/>
          <w:lang w:val="ro-MD"/>
        </w:rPr>
        <w:t xml:space="preserve"> </w:t>
      </w:r>
      <w:r w:rsidR="00F04F35" w:rsidRPr="00285AB6">
        <w:rPr>
          <w:rFonts w:asciiTheme="majorHAnsi" w:hAnsiTheme="majorHAnsi" w:cstheme="majorHAnsi"/>
          <w:sz w:val="24"/>
          <w:szCs w:val="24"/>
          <w:lang w:val="ro-MD"/>
        </w:rPr>
        <w:t>- aceste zone sunt acceptate pentru</w:t>
      </w:r>
      <w:r w:rsidR="00814AED" w:rsidRPr="00285AB6">
        <w:rPr>
          <w:rFonts w:asciiTheme="majorHAnsi" w:hAnsiTheme="majorHAnsi" w:cstheme="majorHAnsi"/>
          <w:sz w:val="24"/>
          <w:szCs w:val="24"/>
          <w:lang w:val="ro-MD"/>
        </w:rPr>
        <w:t xml:space="preserve"> </w:t>
      </w:r>
      <w:r w:rsidR="00F04F35" w:rsidRPr="00285AB6">
        <w:rPr>
          <w:rFonts w:asciiTheme="majorHAnsi" w:hAnsiTheme="majorHAnsi" w:cstheme="majorHAnsi"/>
          <w:sz w:val="24"/>
          <w:szCs w:val="24"/>
          <w:lang w:val="ro-MD"/>
        </w:rPr>
        <w:t>tip</w:t>
      </w:r>
      <w:r w:rsidR="00814AED" w:rsidRPr="00285AB6">
        <w:rPr>
          <w:rFonts w:asciiTheme="majorHAnsi" w:hAnsiTheme="majorHAnsi" w:cstheme="majorHAnsi"/>
          <w:sz w:val="24"/>
          <w:szCs w:val="24"/>
          <w:lang w:val="ro-MD"/>
        </w:rPr>
        <w:t>ul</w:t>
      </w:r>
      <w:r w:rsidR="00F04F35" w:rsidRPr="00285AB6">
        <w:rPr>
          <w:rFonts w:asciiTheme="majorHAnsi" w:hAnsiTheme="majorHAnsi" w:cstheme="majorHAnsi"/>
          <w:sz w:val="24"/>
          <w:szCs w:val="24"/>
          <w:lang w:val="ro-MD"/>
        </w:rPr>
        <w:t xml:space="preserve"> de teren a cărui caracteristică nu permite clasificarea în zone de locuire, comerciale ori industrial</w:t>
      </w:r>
      <w:r w:rsidR="00814AED" w:rsidRPr="00285AB6">
        <w:rPr>
          <w:rFonts w:asciiTheme="majorHAnsi" w:hAnsiTheme="majorHAnsi" w:cstheme="majorHAnsi"/>
          <w:sz w:val="24"/>
          <w:szCs w:val="24"/>
          <w:lang w:val="ro-MD"/>
        </w:rPr>
        <w:t>e</w:t>
      </w:r>
      <w:r w:rsidR="00F04F35" w:rsidRPr="00FF6217">
        <w:rPr>
          <w:rFonts w:asciiTheme="majorHAnsi" w:hAnsiTheme="majorHAnsi" w:cstheme="majorHAnsi"/>
          <w:sz w:val="24"/>
          <w:szCs w:val="24"/>
          <w:lang w:val="ro-MD"/>
        </w:rPr>
        <w:t xml:space="preserve"> și pot include: aeroporturi, biserici, mănăstiri, parohii, </w:t>
      </w:r>
      <w:r w:rsidR="00FF6217" w:rsidRPr="00FF6217">
        <w:rPr>
          <w:rFonts w:asciiTheme="majorHAnsi" w:hAnsiTheme="majorHAnsi" w:cstheme="majorHAnsi"/>
          <w:sz w:val="24"/>
          <w:szCs w:val="24"/>
          <w:lang w:val="ro-MD"/>
        </w:rPr>
        <w:t>instituții</w:t>
      </w:r>
      <w:r w:rsidR="00F04F35" w:rsidRPr="00FF6217">
        <w:rPr>
          <w:rFonts w:asciiTheme="majorHAnsi" w:hAnsiTheme="majorHAnsi" w:cstheme="majorHAnsi"/>
          <w:sz w:val="24"/>
          <w:szCs w:val="24"/>
          <w:lang w:val="ro-MD"/>
        </w:rPr>
        <w:t xml:space="preserve"> de </w:t>
      </w:r>
      <w:r w:rsidR="00FF6217" w:rsidRPr="00FF6217">
        <w:rPr>
          <w:rFonts w:asciiTheme="majorHAnsi" w:hAnsiTheme="majorHAnsi" w:cstheme="majorHAnsi"/>
          <w:sz w:val="24"/>
          <w:szCs w:val="24"/>
          <w:lang w:val="ro-MD"/>
        </w:rPr>
        <w:t>educație</w:t>
      </w:r>
      <w:r w:rsidR="00F04F35" w:rsidRPr="00FF6217">
        <w:rPr>
          <w:rFonts w:asciiTheme="majorHAnsi" w:hAnsiTheme="majorHAnsi" w:cstheme="majorHAnsi"/>
          <w:sz w:val="24"/>
          <w:szCs w:val="24"/>
          <w:lang w:val="ro-MD"/>
        </w:rPr>
        <w:t xml:space="preserve">, </w:t>
      </w:r>
      <w:proofErr w:type="spellStart"/>
      <w:r w:rsidR="00F04F35" w:rsidRPr="00FF6217">
        <w:rPr>
          <w:rFonts w:asciiTheme="majorHAnsi" w:hAnsiTheme="majorHAnsi" w:cstheme="majorHAnsi"/>
          <w:sz w:val="24"/>
          <w:szCs w:val="24"/>
          <w:lang w:val="ro-MD"/>
        </w:rPr>
        <w:t>instituţii</w:t>
      </w:r>
      <w:proofErr w:type="spellEnd"/>
      <w:r w:rsidR="00F04F35" w:rsidRPr="00FF6217">
        <w:rPr>
          <w:rFonts w:asciiTheme="majorHAnsi" w:hAnsiTheme="majorHAnsi" w:cstheme="majorHAnsi"/>
          <w:sz w:val="24"/>
          <w:szCs w:val="24"/>
          <w:lang w:val="ro-MD"/>
        </w:rPr>
        <w:t xml:space="preserve"> de sănătate, </w:t>
      </w:r>
      <w:proofErr w:type="spellStart"/>
      <w:r w:rsidR="00F04F35" w:rsidRPr="00FF6217">
        <w:rPr>
          <w:rFonts w:asciiTheme="majorHAnsi" w:hAnsiTheme="majorHAnsi" w:cstheme="majorHAnsi"/>
          <w:sz w:val="24"/>
          <w:szCs w:val="24"/>
          <w:lang w:val="ro-MD"/>
        </w:rPr>
        <w:t>instituţii</w:t>
      </w:r>
      <w:proofErr w:type="spellEnd"/>
      <w:r w:rsidR="00F04F35" w:rsidRPr="00FF6217">
        <w:rPr>
          <w:rFonts w:asciiTheme="majorHAnsi" w:hAnsiTheme="majorHAnsi" w:cstheme="majorHAnsi"/>
          <w:sz w:val="24"/>
          <w:szCs w:val="24"/>
          <w:lang w:val="ro-MD"/>
        </w:rPr>
        <w:t xml:space="preserve"> de </w:t>
      </w:r>
      <w:r w:rsidR="00FF6217" w:rsidRPr="00FF6217">
        <w:rPr>
          <w:rFonts w:asciiTheme="majorHAnsi" w:hAnsiTheme="majorHAnsi" w:cstheme="majorHAnsi"/>
          <w:sz w:val="24"/>
          <w:szCs w:val="24"/>
          <w:lang w:val="ro-MD"/>
        </w:rPr>
        <w:t>justiție</w:t>
      </w:r>
      <w:r w:rsidR="00F04F35" w:rsidRPr="00FF6217">
        <w:rPr>
          <w:rFonts w:asciiTheme="majorHAnsi" w:hAnsiTheme="majorHAnsi" w:cstheme="majorHAnsi"/>
          <w:sz w:val="24"/>
          <w:szCs w:val="24"/>
          <w:lang w:val="ro-MD"/>
        </w:rPr>
        <w:t>) al terenului municipal cu nr. cad. 0100414508 în codul „R6”</w:t>
      </w:r>
      <w:r w:rsidR="00814AED">
        <w:rPr>
          <w:rFonts w:asciiTheme="majorHAnsi" w:hAnsiTheme="majorHAnsi" w:cstheme="majorHAnsi"/>
          <w:sz w:val="24"/>
          <w:szCs w:val="24"/>
          <w:lang w:val="ro-MD"/>
        </w:rPr>
        <w:t>,</w:t>
      </w:r>
      <w:r w:rsidR="00FF6217" w:rsidRPr="00FF6217">
        <w:rPr>
          <w:rFonts w:asciiTheme="majorHAnsi" w:hAnsiTheme="majorHAnsi" w:cstheme="majorHAnsi"/>
          <w:sz w:val="24"/>
          <w:szCs w:val="24"/>
          <w:lang w:val="ro-MD"/>
        </w:rPr>
        <w:t xml:space="preserve"> </w:t>
      </w:r>
      <w:r w:rsidR="00F04F35" w:rsidRPr="00FF6217">
        <w:rPr>
          <w:rFonts w:asciiTheme="majorHAnsi" w:hAnsiTheme="majorHAnsi" w:cstheme="majorHAnsi"/>
          <w:sz w:val="24"/>
          <w:szCs w:val="24"/>
          <w:lang w:val="ro-MD"/>
        </w:rPr>
        <w:t xml:space="preserve">pentru construcția  </w:t>
      </w:r>
      <w:r w:rsidR="00FF6217" w:rsidRPr="00FF6217">
        <w:rPr>
          <w:rFonts w:asciiTheme="majorHAnsi" w:hAnsiTheme="majorHAnsi" w:cstheme="majorHAnsi"/>
          <w:sz w:val="24"/>
          <w:szCs w:val="24"/>
          <w:lang w:val="ro-MD"/>
        </w:rPr>
        <w:t xml:space="preserve">unui </w:t>
      </w:r>
      <w:r w:rsidR="00F04F35" w:rsidRPr="00FF6217">
        <w:rPr>
          <w:rFonts w:asciiTheme="majorHAnsi" w:hAnsiTheme="majorHAnsi" w:cstheme="majorHAnsi"/>
          <w:sz w:val="24"/>
          <w:szCs w:val="24"/>
          <w:lang w:val="ro-MD"/>
        </w:rPr>
        <w:t>bloc locativ cu regimul pe verticală P+9E, cu</w:t>
      </w:r>
      <w:r w:rsidR="00FF6217" w:rsidRPr="00FF6217">
        <w:rPr>
          <w:rFonts w:asciiTheme="majorHAnsi" w:hAnsiTheme="majorHAnsi" w:cstheme="majorHAnsi"/>
          <w:sz w:val="24"/>
          <w:szCs w:val="24"/>
          <w:lang w:val="ro-MD"/>
        </w:rPr>
        <w:t xml:space="preserve"> parcare auto, teren de joacă.</w:t>
      </w:r>
    </w:p>
    <w:p w:rsidR="007B4E87" w:rsidRPr="003A0A8F" w:rsidRDefault="00445E2B" w:rsidP="00AC7435">
      <w:pPr>
        <w:numPr>
          <w:ilvl w:val="0"/>
          <w:numId w:val="21"/>
        </w:numPr>
        <w:tabs>
          <w:tab w:val="left" w:pos="567"/>
        </w:tabs>
        <w:spacing w:after="0" w:line="276" w:lineRule="auto"/>
        <w:ind w:left="0" w:firstLine="0"/>
        <w:jc w:val="both"/>
        <w:rPr>
          <w:rFonts w:asciiTheme="majorHAnsi" w:hAnsiTheme="majorHAnsi" w:cstheme="majorHAnsi"/>
          <w:sz w:val="24"/>
          <w:szCs w:val="24"/>
          <w:lang w:val="ro-MD"/>
        </w:rPr>
      </w:pPr>
      <w:r w:rsidRPr="006B711F">
        <w:rPr>
          <w:rFonts w:asciiTheme="majorHAnsi" w:hAnsiTheme="majorHAnsi" w:cstheme="majorHAnsi"/>
          <w:b/>
          <w:color w:val="000000"/>
          <w:sz w:val="24"/>
          <w:szCs w:val="24"/>
          <w:lang w:val="ro-MD"/>
        </w:rPr>
        <w:t>PUG</w:t>
      </w:r>
      <w:r w:rsidR="007B4E87" w:rsidRPr="006B711F">
        <w:rPr>
          <w:rFonts w:asciiTheme="majorHAnsi" w:hAnsiTheme="majorHAnsi" w:cstheme="majorHAnsi"/>
          <w:b/>
          <w:color w:val="000000"/>
          <w:sz w:val="24"/>
          <w:szCs w:val="24"/>
          <w:lang w:val="ro-MD"/>
        </w:rPr>
        <w:t xml:space="preserve"> actual al mun. Bălți</w:t>
      </w:r>
      <w:r w:rsidR="007B4E87" w:rsidRPr="003A0A8F">
        <w:rPr>
          <w:rFonts w:asciiTheme="majorHAnsi" w:hAnsiTheme="majorHAnsi" w:cstheme="majorHAnsi"/>
          <w:color w:val="000000"/>
          <w:sz w:val="24"/>
          <w:szCs w:val="24"/>
          <w:lang w:val="ro-MD"/>
        </w:rPr>
        <w:t xml:space="preserve"> a fost elaborat de </w:t>
      </w:r>
      <w:r w:rsidR="00814AED">
        <w:rPr>
          <w:rFonts w:asciiTheme="majorHAnsi" w:hAnsiTheme="majorHAnsi" w:cstheme="majorHAnsi"/>
          <w:color w:val="000000"/>
          <w:sz w:val="24"/>
          <w:szCs w:val="24"/>
          <w:lang w:val="ro-MD"/>
        </w:rPr>
        <w:t xml:space="preserve">către </w:t>
      </w:r>
      <w:r w:rsidR="007B4E87" w:rsidRPr="003A0A8F">
        <w:rPr>
          <w:rFonts w:asciiTheme="majorHAnsi" w:hAnsiTheme="majorHAnsi" w:cstheme="majorHAnsi"/>
          <w:color w:val="000000"/>
          <w:sz w:val="24"/>
          <w:szCs w:val="24"/>
          <w:lang w:val="ro-MD"/>
        </w:rPr>
        <w:t>INCP „</w:t>
      </w:r>
      <w:proofErr w:type="spellStart"/>
      <w:r w:rsidR="007B4E87" w:rsidRPr="003A0A8F">
        <w:rPr>
          <w:rFonts w:asciiTheme="majorHAnsi" w:hAnsiTheme="majorHAnsi" w:cstheme="majorHAnsi"/>
          <w:color w:val="000000"/>
          <w:sz w:val="24"/>
          <w:szCs w:val="24"/>
          <w:lang w:val="ro-MD"/>
        </w:rPr>
        <w:t>Urbanproiect</w:t>
      </w:r>
      <w:proofErr w:type="spellEnd"/>
      <w:r w:rsidR="007B4E87" w:rsidRPr="003A0A8F">
        <w:rPr>
          <w:rFonts w:asciiTheme="majorHAnsi" w:hAnsiTheme="majorHAnsi" w:cstheme="majorHAnsi"/>
          <w:color w:val="000000"/>
          <w:sz w:val="24"/>
          <w:szCs w:val="24"/>
          <w:lang w:val="ro-MD"/>
        </w:rPr>
        <w:t xml:space="preserve">” în conformitate cu contractul nr. 14800 din 3 aprilie 2002 și aprobat prin </w:t>
      </w:r>
      <w:r w:rsidR="007B4E87" w:rsidRPr="003A0A8F">
        <w:rPr>
          <w:rFonts w:asciiTheme="majorHAnsi" w:hAnsiTheme="majorHAnsi" w:cstheme="majorHAnsi"/>
          <w:sz w:val="24"/>
          <w:szCs w:val="24"/>
          <w:lang w:val="ro-MD"/>
        </w:rPr>
        <w:t xml:space="preserve">Decizia </w:t>
      </w:r>
      <w:r w:rsidR="00917FC9" w:rsidRPr="003A0A8F">
        <w:rPr>
          <w:rFonts w:asciiTheme="majorHAnsi" w:hAnsiTheme="majorHAnsi" w:cstheme="majorHAnsi"/>
          <w:sz w:val="24"/>
          <w:szCs w:val="24"/>
          <w:lang w:val="ro-MD"/>
        </w:rPr>
        <w:t>CMB</w:t>
      </w:r>
      <w:r w:rsidR="00A03912" w:rsidRPr="003A0A8F">
        <w:rPr>
          <w:rFonts w:asciiTheme="majorHAnsi" w:hAnsiTheme="majorHAnsi" w:cstheme="majorHAnsi"/>
          <w:sz w:val="24"/>
          <w:szCs w:val="24"/>
          <w:lang w:val="ro-MD"/>
        </w:rPr>
        <w:t xml:space="preserve"> nr.</w:t>
      </w:r>
      <w:r w:rsidR="005A3D89" w:rsidRPr="003A0A8F">
        <w:rPr>
          <w:rFonts w:asciiTheme="majorHAnsi" w:hAnsiTheme="majorHAnsi" w:cstheme="majorHAnsi"/>
          <w:sz w:val="24"/>
          <w:szCs w:val="24"/>
          <w:lang w:val="ro-MD"/>
        </w:rPr>
        <w:t>8/1</w:t>
      </w:r>
      <w:r w:rsidR="00A03912" w:rsidRPr="003A0A8F">
        <w:rPr>
          <w:rFonts w:asciiTheme="majorHAnsi" w:hAnsiTheme="majorHAnsi" w:cstheme="majorHAnsi"/>
          <w:sz w:val="24"/>
          <w:szCs w:val="24"/>
          <w:lang w:val="ro-MD"/>
        </w:rPr>
        <w:t xml:space="preserve"> din</w:t>
      </w:r>
      <w:r w:rsidR="005A3D89" w:rsidRPr="003A0A8F">
        <w:rPr>
          <w:rFonts w:asciiTheme="majorHAnsi" w:hAnsiTheme="majorHAnsi" w:cstheme="majorHAnsi"/>
          <w:sz w:val="24"/>
          <w:szCs w:val="24"/>
          <w:lang w:val="ro-MD"/>
        </w:rPr>
        <w:t xml:space="preserve"> 27.10.2005.</w:t>
      </w:r>
    </w:p>
    <w:p w:rsidR="005A3D89" w:rsidRPr="005A3D89" w:rsidRDefault="005A3D89" w:rsidP="00096231">
      <w:pPr>
        <w:pStyle w:val="af0"/>
        <w:spacing w:before="0" w:beforeAutospacing="0" w:after="0" w:line="276" w:lineRule="auto"/>
        <w:ind w:firstLine="567"/>
        <w:jc w:val="both"/>
        <w:rPr>
          <w:rFonts w:asciiTheme="majorHAnsi" w:hAnsiTheme="majorHAnsi" w:cstheme="majorHAnsi"/>
          <w:lang w:val="ro-MD"/>
        </w:rPr>
      </w:pPr>
      <w:r w:rsidRPr="005A3D89">
        <w:rPr>
          <w:rFonts w:asciiTheme="majorHAnsi" w:hAnsiTheme="majorHAnsi" w:cstheme="majorHAnsi"/>
          <w:color w:val="000000"/>
          <w:lang w:val="ro-MD"/>
        </w:rPr>
        <w:t>Principiile urbanistice esențiale, prevăzute în proiectul acestui plan</w:t>
      </w:r>
      <w:r w:rsidR="00814AED">
        <w:rPr>
          <w:rFonts w:asciiTheme="majorHAnsi" w:hAnsiTheme="majorHAnsi" w:cstheme="majorHAnsi"/>
          <w:color w:val="000000"/>
          <w:lang w:val="ro-MD"/>
        </w:rPr>
        <w:t>,</w:t>
      </w:r>
      <w:r w:rsidRPr="005A3D89">
        <w:rPr>
          <w:rFonts w:asciiTheme="majorHAnsi" w:hAnsiTheme="majorHAnsi" w:cstheme="majorHAnsi"/>
          <w:color w:val="000000"/>
          <w:lang w:val="ro-MD"/>
        </w:rPr>
        <w:t xml:space="preserve"> corespund unor aspecte stipulate în proiectul PUG</w:t>
      </w:r>
      <w:r w:rsidR="00700582">
        <w:rPr>
          <w:rFonts w:asciiTheme="majorHAnsi" w:hAnsiTheme="majorHAnsi" w:cstheme="majorHAnsi"/>
          <w:color w:val="000000"/>
          <w:lang w:val="ro-MD"/>
        </w:rPr>
        <w:t xml:space="preserve"> precedent (</w:t>
      </w:r>
      <w:r w:rsidR="00814AED">
        <w:rPr>
          <w:rFonts w:asciiTheme="majorHAnsi" w:hAnsiTheme="majorHAnsi" w:cstheme="majorHAnsi"/>
          <w:color w:val="000000"/>
          <w:lang w:val="ro-MD"/>
        </w:rPr>
        <w:t>n</w:t>
      </w:r>
      <w:r w:rsidR="00997803">
        <w:rPr>
          <w:rFonts w:asciiTheme="majorHAnsi" w:hAnsiTheme="majorHAnsi" w:cstheme="majorHAnsi"/>
          <w:color w:val="000000"/>
          <w:lang w:val="ro-MD"/>
        </w:rPr>
        <w:t xml:space="preserve">r.11415, </w:t>
      </w:r>
      <w:r w:rsidR="00814AED">
        <w:rPr>
          <w:rFonts w:asciiTheme="majorHAnsi" w:hAnsiTheme="majorHAnsi" w:cstheme="majorHAnsi"/>
          <w:color w:val="000000"/>
          <w:lang w:val="ro-MD"/>
        </w:rPr>
        <w:t>I</w:t>
      </w:r>
      <w:r w:rsidR="00997803">
        <w:rPr>
          <w:rFonts w:asciiTheme="majorHAnsi" w:hAnsiTheme="majorHAnsi" w:cstheme="majorHAnsi"/>
          <w:color w:val="000000"/>
          <w:lang w:val="ro-MD"/>
        </w:rPr>
        <w:t>nstitutul</w:t>
      </w:r>
      <w:r w:rsidRPr="005A3D89">
        <w:rPr>
          <w:rFonts w:asciiTheme="majorHAnsi" w:hAnsiTheme="majorHAnsi" w:cstheme="majorHAnsi"/>
          <w:color w:val="000000"/>
          <w:lang w:val="ro-MD"/>
        </w:rPr>
        <w:t xml:space="preserve"> „</w:t>
      </w:r>
      <w:proofErr w:type="spellStart"/>
      <w:r w:rsidRPr="005A3D89">
        <w:rPr>
          <w:rFonts w:asciiTheme="majorHAnsi" w:hAnsiTheme="majorHAnsi" w:cstheme="majorHAnsi"/>
          <w:color w:val="000000"/>
          <w:lang w:val="ro-MD"/>
        </w:rPr>
        <w:t>Moldghiprostroi</w:t>
      </w:r>
      <w:proofErr w:type="spellEnd"/>
      <w:r w:rsidRPr="005A3D89">
        <w:rPr>
          <w:rFonts w:asciiTheme="majorHAnsi" w:hAnsiTheme="majorHAnsi" w:cstheme="majorHAnsi"/>
          <w:color w:val="000000"/>
          <w:lang w:val="ro-MD"/>
        </w:rPr>
        <w:t>”) din anul 1982.</w:t>
      </w:r>
    </w:p>
    <w:p w:rsidR="007B4E87" w:rsidRDefault="007B4E87" w:rsidP="00096231">
      <w:pPr>
        <w:spacing w:after="0" w:line="276" w:lineRule="auto"/>
        <w:ind w:firstLine="567"/>
        <w:jc w:val="both"/>
        <w:rPr>
          <w:rFonts w:asciiTheme="majorHAnsi" w:eastAsia="Times New Roman" w:hAnsiTheme="majorHAnsi" w:cstheme="majorHAnsi"/>
          <w:sz w:val="24"/>
          <w:szCs w:val="24"/>
          <w:lang w:val="ro-MD"/>
        </w:rPr>
      </w:pPr>
      <w:r w:rsidRPr="00445E2B">
        <w:rPr>
          <w:rFonts w:asciiTheme="majorHAnsi" w:eastAsia="Times New Roman" w:hAnsiTheme="majorHAnsi" w:cstheme="majorHAnsi"/>
          <w:sz w:val="24"/>
          <w:szCs w:val="24"/>
          <w:lang w:val="ro-MD"/>
        </w:rPr>
        <w:t>Totodată</w:t>
      </w:r>
      <w:r w:rsidR="00814AED">
        <w:rPr>
          <w:rFonts w:asciiTheme="majorHAnsi" w:eastAsia="Times New Roman" w:hAnsiTheme="majorHAnsi" w:cstheme="majorHAnsi"/>
          <w:sz w:val="24"/>
          <w:szCs w:val="24"/>
          <w:lang w:val="ro-MD"/>
        </w:rPr>
        <w:t>,</w:t>
      </w:r>
      <w:r w:rsidRPr="00445E2B">
        <w:rPr>
          <w:rFonts w:asciiTheme="majorHAnsi" w:eastAsia="Times New Roman" w:hAnsiTheme="majorHAnsi" w:cstheme="majorHAnsi"/>
          <w:sz w:val="24"/>
          <w:szCs w:val="24"/>
          <w:lang w:val="ro-MD"/>
        </w:rPr>
        <w:t xml:space="preserve"> de către A</w:t>
      </w:r>
      <w:r w:rsidR="0029292D">
        <w:rPr>
          <w:rFonts w:asciiTheme="majorHAnsi" w:eastAsia="Times New Roman" w:hAnsiTheme="majorHAnsi" w:cstheme="majorHAnsi"/>
          <w:sz w:val="24"/>
          <w:szCs w:val="24"/>
          <w:lang w:val="ro-MD"/>
        </w:rPr>
        <w:t>A</w:t>
      </w:r>
      <w:r w:rsidRPr="00445E2B">
        <w:rPr>
          <w:rFonts w:asciiTheme="majorHAnsi" w:eastAsia="Times New Roman" w:hAnsiTheme="majorHAnsi" w:cstheme="majorHAnsi"/>
          <w:sz w:val="24"/>
          <w:szCs w:val="24"/>
          <w:lang w:val="ro-MD"/>
        </w:rPr>
        <w:t xml:space="preserve">PL din mun. Bălți a fost aprobat </w:t>
      </w:r>
      <w:r w:rsidR="00E91C27">
        <w:rPr>
          <w:rFonts w:asciiTheme="majorHAnsi" w:eastAsia="Times New Roman" w:hAnsiTheme="majorHAnsi" w:cstheme="majorHAnsi"/>
          <w:sz w:val="24"/>
          <w:szCs w:val="24"/>
          <w:lang w:val="ro-MD"/>
        </w:rPr>
        <w:t xml:space="preserve">RLUMB </w:t>
      </w:r>
      <w:r w:rsidR="009C6F14">
        <w:rPr>
          <w:rFonts w:asciiTheme="majorHAnsi" w:eastAsia="Times New Roman" w:hAnsiTheme="majorHAnsi" w:cstheme="majorHAnsi"/>
          <w:sz w:val="24"/>
          <w:szCs w:val="24"/>
          <w:lang w:val="ro-MD"/>
        </w:rPr>
        <w:t xml:space="preserve">asociat </w:t>
      </w:r>
      <w:r w:rsidRPr="00445E2B">
        <w:rPr>
          <w:rFonts w:asciiTheme="majorHAnsi" w:eastAsia="Times New Roman" w:hAnsiTheme="majorHAnsi" w:cstheme="majorHAnsi"/>
          <w:sz w:val="24"/>
          <w:szCs w:val="24"/>
          <w:lang w:val="ro-MD"/>
        </w:rPr>
        <w:t xml:space="preserve">PUG, având menirea de a explica și </w:t>
      </w:r>
      <w:r w:rsidR="00814AED">
        <w:rPr>
          <w:rFonts w:asciiTheme="majorHAnsi" w:eastAsia="Times New Roman" w:hAnsiTheme="majorHAnsi" w:cstheme="majorHAnsi"/>
          <w:sz w:val="24"/>
          <w:szCs w:val="24"/>
          <w:lang w:val="ro-MD"/>
        </w:rPr>
        <w:t xml:space="preserve">a </w:t>
      </w:r>
      <w:r w:rsidRPr="00445E2B">
        <w:rPr>
          <w:rFonts w:asciiTheme="majorHAnsi" w:eastAsia="Times New Roman" w:hAnsiTheme="majorHAnsi" w:cstheme="majorHAnsi"/>
          <w:sz w:val="24"/>
          <w:szCs w:val="24"/>
          <w:lang w:val="ro-MD"/>
        </w:rPr>
        <w:t>detalia sub forma unor prescripții (permisiuni și restricții) prevederile PUG.</w:t>
      </w:r>
    </w:p>
    <w:p w:rsidR="00532FCB" w:rsidRPr="00445E2B" w:rsidRDefault="00532FCB" w:rsidP="00096231">
      <w:pPr>
        <w:spacing w:after="0" w:line="276" w:lineRule="auto"/>
        <w:ind w:firstLine="567"/>
        <w:jc w:val="both"/>
        <w:rPr>
          <w:rFonts w:asciiTheme="majorHAnsi" w:eastAsia="Times New Roman" w:hAnsiTheme="majorHAnsi" w:cstheme="majorHAnsi"/>
          <w:sz w:val="24"/>
          <w:szCs w:val="24"/>
          <w:lang w:val="ro-MD"/>
        </w:rPr>
      </w:pPr>
      <w:r w:rsidRPr="00445E2B">
        <w:rPr>
          <w:rFonts w:asciiTheme="majorHAnsi" w:eastAsia="Times New Roman" w:hAnsiTheme="majorHAnsi" w:cstheme="majorHAnsi"/>
          <w:sz w:val="24"/>
          <w:szCs w:val="24"/>
          <w:lang w:val="ro-MD"/>
        </w:rPr>
        <w:t xml:space="preserve"> </w:t>
      </w:r>
      <w:r w:rsidR="009C6F14">
        <w:rPr>
          <w:rFonts w:asciiTheme="majorHAnsi" w:eastAsia="Times New Roman" w:hAnsiTheme="majorHAnsi" w:cstheme="majorHAnsi"/>
          <w:sz w:val="24"/>
          <w:szCs w:val="24"/>
          <w:lang w:val="ro-MD"/>
        </w:rPr>
        <w:t xml:space="preserve">Auditul menționează că </w:t>
      </w:r>
      <w:r w:rsidR="00CA2316">
        <w:rPr>
          <w:rFonts w:asciiTheme="majorHAnsi" w:eastAsia="Times New Roman" w:hAnsiTheme="majorHAnsi" w:cstheme="majorHAnsi"/>
          <w:sz w:val="24"/>
          <w:szCs w:val="24"/>
          <w:lang w:val="ro-MD"/>
        </w:rPr>
        <w:t>documentația de urbanism a mun. Bălți</w:t>
      </w:r>
      <w:r w:rsidRPr="00445E2B">
        <w:rPr>
          <w:rFonts w:asciiTheme="majorHAnsi" w:eastAsia="Times New Roman" w:hAnsiTheme="majorHAnsi" w:cstheme="majorHAnsi"/>
          <w:sz w:val="24"/>
          <w:szCs w:val="24"/>
          <w:lang w:val="ro-MD"/>
        </w:rPr>
        <w:t>, contrar prevederilor art. 66 alin. (1) din Legea nr. 835</w:t>
      </w:r>
      <w:r w:rsidR="009C6F14">
        <w:rPr>
          <w:rFonts w:asciiTheme="majorHAnsi" w:eastAsia="Times New Roman" w:hAnsiTheme="majorHAnsi" w:cstheme="majorHAnsi"/>
          <w:sz w:val="24"/>
          <w:szCs w:val="24"/>
          <w:lang w:val="ro-MD"/>
        </w:rPr>
        <w:t xml:space="preserve"> din 17.05.1996, </w:t>
      </w:r>
      <w:r w:rsidR="00955379">
        <w:rPr>
          <w:rFonts w:asciiTheme="majorHAnsi" w:eastAsia="Times New Roman" w:hAnsiTheme="majorHAnsi" w:cstheme="majorHAnsi"/>
          <w:sz w:val="24"/>
          <w:szCs w:val="24"/>
          <w:lang w:val="ro-MD"/>
        </w:rPr>
        <w:t>până în prezent</w:t>
      </w:r>
      <w:r w:rsidRPr="00445E2B">
        <w:rPr>
          <w:rFonts w:asciiTheme="majorHAnsi" w:eastAsia="Times New Roman" w:hAnsiTheme="majorHAnsi" w:cstheme="majorHAnsi"/>
          <w:sz w:val="24"/>
          <w:szCs w:val="24"/>
          <w:lang w:val="ro-MD"/>
        </w:rPr>
        <w:t xml:space="preserve"> nu a fost coordonat</w:t>
      </w:r>
      <w:r w:rsidR="00814AED">
        <w:rPr>
          <w:rFonts w:asciiTheme="majorHAnsi" w:eastAsia="Times New Roman" w:hAnsiTheme="majorHAnsi" w:cstheme="majorHAnsi"/>
          <w:sz w:val="24"/>
          <w:szCs w:val="24"/>
          <w:lang w:val="ro-MD"/>
        </w:rPr>
        <w:t>ă</w:t>
      </w:r>
      <w:r w:rsidRPr="00445E2B">
        <w:rPr>
          <w:rFonts w:asciiTheme="majorHAnsi" w:eastAsia="Times New Roman" w:hAnsiTheme="majorHAnsi" w:cstheme="majorHAnsi"/>
          <w:sz w:val="24"/>
          <w:szCs w:val="24"/>
          <w:lang w:val="ro-MD"/>
        </w:rPr>
        <w:t xml:space="preserve"> cu </w:t>
      </w:r>
      <w:r w:rsidR="00880818">
        <w:rPr>
          <w:rFonts w:asciiTheme="majorHAnsi" w:eastAsia="Times New Roman" w:hAnsiTheme="majorHAnsi" w:cstheme="majorHAnsi"/>
          <w:sz w:val="24"/>
          <w:szCs w:val="24"/>
          <w:lang w:val="ro-MD"/>
        </w:rPr>
        <w:t xml:space="preserve">MEI,  care reprezintă </w:t>
      </w:r>
      <w:r w:rsidRPr="00445E2B">
        <w:rPr>
          <w:rFonts w:asciiTheme="majorHAnsi" w:eastAsia="Times New Roman" w:hAnsiTheme="majorHAnsi" w:cstheme="majorHAnsi"/>
          <w:sz w:val="24"/>
          <w:szCs w:val="24"/>
          <w:lang w:val="ro-MD"/>
        </w:rPr>
        <w:t xml:space="preserve">autoritatea administrației publice centrale pentru urbanism și amenajare a teritoriului. </w:t>
      </w:r>
    </w:p>
    <w:p w:rsidR="007B4E87" w:rsidRPr="00445E2B" w:rsidRDefault="007B4E87" w:rsidP="00096231">
      <w:pPr>
        <w:pStyle w:val="23"/>
        <w:shd w:val="clear" w:color="auto" w:fill="auto"/>
        <w:tabs>
          <w:tab w:val="left" w:pos="960"/>
        </w:tabs>
        <w:spacing w:line="276" w:lineRule="auto"/>
        <w:ind w:firstLine="567"/>
        <w:rPr>
          <w:rFonts w:asciiTheme="majorHAnsi" w:hAnsiTheme="majorHAnsi" w:cstheme="majorHAnsi"/>
          <w:sz w:val="24"/>
          <w:szCs w:val="24"/>
          <w:lang w:val="ro-MD"/>
        </w:rPr>
      </w:pPr>
      <w:r w:rsidRPr="00445E2B">
        <w:rPr>
          <w:rFonts w:asciiTheme="majorHAnsi" w:hAnsiTheme="majorHAnsi" w:cstheme="majorHAnsi"/>
          <w:sz w:val="24"/>
          <w:szCs w:val="24"/>
          <w:lang w:val="ro-MD"/>
        </w:rPr>
        <w:t xml:space="preserve">Teritoriul acoperit de PUG </w:t>
      </w:r>
      <w:r w:rsidR="006F515E" w:rsidRPr="00445E2B">
        <w:rPr>
          <w:rFonts w:asciiTheme="majorHAnsi" w:hAnsiTheme="majorHAnsi" w:cstheme="majorHAnsi"/>
          <w:sz w:val="24"/>
          <w:szCs w:val="24"/>
          <w:lang w:val="ro-MD"/>
        </w:rPr>
        <w:t>și</w:t>
      </w:r>
      <w:r w:rsidRPr="00445E2B">
        <w:rPr>
          <w:rFonts w:asciiTheme="majorHAnsi" w:hAnsiTheme="majorHAnsi" w:cstheme="majorHAnsi"/>
          <w:sz w:val="24"/>
          <w:szCs w:val="24"/>
          <w:lang w:val="ro-MD"/>
        </w:rPr>
        <w:t xml:space="preserve"> </w:t>
      </w:r>
      <w:r w:rsidR="009F16E1">
        <w:rPr>
          <w:rFonts w:asciiTheme="majorHAnsi" w:hAnsiTheme="majorHAnsi" w:cstheme="majorHAnsi"/>
          <w:sz w:val="24"/>
          <w:szCs w:val="24"/>
          <w:lang w:val="ro-MD"/>
        </w:rPr>
        <w:t>RLUMB</w:t>
      </w:r>
      <w:r w:rsidR="00375130">
        <w:rPr>
          <w:rFonts w:asciiTheme="majorHAnsi" w:hAnsiTheme="majorHAnsi" w:cstheme="majorHAnsi"/>
          <w:sz w:val="24"/>
          <w:szCs w:val="24"/>
          <w:lang w:val="ro-MD"/>
        </w:rPr>
        <w:t xml:space="preserve"> se compune din mai multe unități</w:t>
      </w:r>
      <w:r w:rsidRPr="00445E2B">
        <w:rPr>
          <w:rFonts w:asciiTheme="majorHAnsi" w:hAnsiTheme="majorHAnsi" w:cstheme="majorHAnsi"/>
          <w:sz w:val="24"/>
          <w:szCs w:val="24"/>
          <w:lang w:val="ro-MD"/>
        </w:rPr>
        <w:t>:</w:t>
      </w:r>
      <w:r w:rsidR="000734F8">
        <w:rPr>
          <w:rFonts w:asciiTheme="majorHAnsi" w:hAnsiTheme="majorHAnsi" w:cstheme="majorHAnsi"/>
          <w:sz w:val="24"/>
          <w:szCs w:val="24"/>
          <w:lang w:val="ro-MD"/>
        </w:rPr>
        <w:t xml:space="preserve"> (i) </w:t>
      </w:r>
      <w:r w:rsidR="00375130">
        <w:rPr>
          <w:rFonts w:asciiTheme="majorHAnsi" w:hAnsiTheme="majorHAnsi" w:cstheme="majorHAnsi"/>
          <w:sz w:val="24"/>
          <w:szCs w:val="24"/>
          <w:lang w:val="ro-MD"/>
        </w:rPr>
        <w:t>partea</w:t>
      </w:r>
      <w:r w:rsidRPr="00445E2B">
        <w:rPr>
          <w:rFonts w:asciiTheme="majorHAnsi" w:hAnsiTheme="majorHAnsi" w:cstheme="majorHAnsi"/>
          <w:sz w:val="24"/>
          <w:szCs w:val="24"/>
          <w:lang w:val="ro-MD"/>
        </w:rPr>
        <w:t xml:space="preserve"> principal</w:t>
      </w:r>
      <w:r w:rsidR="00375130">
        <w:rPr>
          <w:rFonts w:asciiTheme="majorHAnsi" w:hAnsiTheme="majorHAnsi" w:cstheme="majorHAnsi"/>
          <w:sz w:val="24"/>
          <w:szCs w:val="24"/>
          <w:lang w:val="ro-MD"/>
        </w:rPr>
        <w:t>ă</w:t>
      </w:r>
      <w:r w:rsidRPr="00445E2B">
        <w:rPr>
          <w:rFonts w:asciiTheme="majorHAnsi" w:hAnsiTheme="majorHAnsi" w:cstheme="majorHAnsi"/>
          <w:sz w:val="24"/>
          <w:szCs w:val="24"/>
          <w:lang w:val="ro-MD"/>
        </w:rPr>
        <w:t xml:space="preserve"> a</w:t>
      </w:r>
      <w:r w:rsidR="00814AED">
        <w:rPr>
          <w:rFonts w:asciiTheme="majorHAnsi" w:hAnsiTheme="majorHAnsi" w:cstheme="majorHAnsi"/>
          <w:sz w:val="24"/>
          <w:szCs w:val="24"/>
          <w:lang w:val="ro-MD"/>
        </w:rPr>
        <w:t xml:space="preserve"> </w:t>
      </w:r>
      <w:r w:rsidRPr="00445E2B">
        <w:rPr>
          <w:rFonts w:asciiTheme="majorHAnsi" w:hAnsiTheme="majorHAnsi" w:cstheme="majorHAnsi"/>
          <w:sz w:val="24"/>
          <w:szCs w:val="24"/>
          <w:lang w:val="ro-MD"/>
        </w:rPr>
        <w:t xml:space="preserve"> orașului;</w:t>
      </w:r>
      <w:r w:rsidR="00375130">
        <w:rPr>
          <w:rFonts w:asciiTheme="majorHAnsi" w:hAnsiTheme="majorHAnsi" w:cstheme="majorHAnsi"/>
          <w:sz w:val="24"/>
          <w:szCs w:val="24"/>
          <w:lang w:val="ro-MD"/>
        </w:rPr>
        <w:t xml:space="preserve"> </w:t>
      </w:r>
      <w:r w:rsidR="000734F8">
        <w:rPr>
          <w:rFonts w:asciiTheme="majorHAnsi" w:hAnsiTheme="majorHAnsi" w:cstheme="majorHAnsi"/>
          <w:sz w:val="24"/>
          <w:szCs w:val="24"/>
          <w:lang w:val="ro-MD"/>
        </w:rPr>
        <w:t xml:space="preserve">(ii) </w:t>
      </w:r>
      <w:r w:rsidRPr="00445E2B">
        <w:rPr>
          <w:rFonts w:asciiTheme="majorHAnsi" w:hAnsiTheme="majorHAnsi" w:cstheme="majorHAnsi"/>
          <w:sz w:val="24"/>
          <w:szCs w:val="24"/>
          <w:lang w:val="ro-MD"/>
        </w:rPr>
        <w:t>poligonul pentru depozitarea gunoiului;</w:t>
      </w:r>
      <w:r w:rsidR="00375130">
        <w:rPr>
          <w:rFonts w:asciiTheme="majorHAnsi" w:hAnsiTheme="majorHAnsi" w:cstheme="majorHAnsi"/>
          <w:sz w:val="24"/>
          <w:szCs w:val="24"/>
          <w:lang w:val="ro-MD"/>
        </w:rPr>
        <w:t xml:space="preserve"> </w:t>
      </w:r>
      <w:r w:rsidR="000734F8">
        <w:rPr>
          <w:rFonts w:asciiTheme="majorHAnsi" w:hAnsiTheme="majorHAnsi" w:cstheme="majorHAnsi"/>
          <w:sz w:val="24"/>
          <w:szCs w:val="24"/>
          <w:lang w:val="ro-MD"/>
        </w:rPr>
        <w:t xml:space="preserve">(iii) </w:t>
      </w:r>
      <w:r w:rsidRPr="00445E2B">
        <w:rPr>
          <w:rFonts w:asciiTheme="majorHAnsi" w:hAnsiTheme="majorHAnsi" w:cstheme="majorHAnsi"/>
          <w:sz w:val="24"/>
          <w:szCs w:val="24"/>
          <w:lang w:val="ro-MD"/>
        </w:rPr>
        <w:t>cimitirul;</w:t>
      </w:r>
      <w:r w:rsidR="00375130">
        <w:rPr>
          <w:rFonts w:asciiTheme="majorHAnsi" w:hAnsiTheme="majorHAnsi" w:cstheme="majorHAnsi"/>
          <w:sz w:val="24"/>
          <w:szCs w:val="24"/>
          <w:lang w:val="ro-MD"/>
        </w:rPr>
        <w:t xml:space="preserve"> </w:t>
      </w:r>
      <w:r w:rsidR="000734F8">
        <w:rPr>
          <w:rFonts w:asciiTheme="majorHAnsi" w:hAnsiTheme="majorHAnsi" w:cstheme="majorHAnsi"/>
          <w:sz w:val="24"/>
          <w:szCs w:val="24"/>
          <w:lang w:val="ro-MD"/>
        </w:rPr>
        <w:t xml:space="preserve">(iv) </w:t>
      </w:r>
      <w:r w:rsidRPr="00445E2B">
        <w:rPr>
          <w:rFonts w:asciiTheme="majorHAnsi" w:hAnsiTheme="majorHAnsi" w:cstheme="majorHAnsi"/>
          <w:sz w:val="24"/>
          <w:szCs w:val="24"/>
          <w:lang w:val="ro-MD"/>
        </w:rPr>
        <w:t>stația</w:t>
      </w:r>
      <w:r w:rsidR="00375130">
        <w:rPr>
          <w:rFonts w:asciiTheme="majorHAnsi" w:hAnsiTheme="majorHAnsi" w:cstheme="majorHAnsi"/>
          <w:sz w:val="24"/>
          <w:szCs w:val="24"/>
          <w:lang w:val="ro-MD"/>
        </w:rPr>
        <w:t xml:space="preserve"> de epurare și </w:t>
      </w:r>
      <w:r w:rsidRPr="00445E2B">
        <w:rPr>
          <w:rFonts w:asciiTheme="majorHAnsi" w:hAnsiTheme="majorHAnsi" w:cstheme="majorHAnsi"/>
          <w:sz w:val="24"/>
          <w:szCs w:val="24"/>
          <w:lang w:val="ro-MD"/>
        </w:rPr>
        <w:t>sondele arteziene.</w:t>
      </w:r>
    </w:p>
    <w:p w:rsidR="007B4E87" w:rsidRPr="00445E2B" w:rsidRDefault="00E91C27" w:rsidP="00096231">
      <w:pPr>
        <w:pStyle w:val="23"/>
        <w:shd w:val="clear" w:color="auto" w:fill="auto"/>
        <w:tabs>
          <w:tab w:val="left" w:pos="920"/>
        </w:tabs>
        <w:spacing w:line="276" w:lineRule="auto"/>
        <w:ind w:firstLine="567"/>
        <w:rPr>
          <w:rFonts w:asciiTheme="majorHAnsi" w:hAnsiTheme="majorHAnsi" w:cstheme="majorHAnsi"/>
          <w:sz w:val="24"/>
          <w:szCs w:val="24"/>
          <w:lang w:val="ro-MD"/>
        </w:rPr>
      </w:pPr>
      <w:r>
        <w:rPr>
          <w:rFonts w:asciiTheme="majorHAnsi" w:hAnsiTheme="majorHAnsi" w:cstheme="majorHAnsi"/>
          <w:sz w:val="24"/>
          <w:szCs w:val="24"/>
          <w:lang w:val="ro-MD"/>
        </w:rPr>
        <w:t>Conform pct.4 din RLUMB</w:t>
      </w:r>
      <w:r w:rsidR="000A16B1">
        <w:rPr>
          <w:rFonts w:asciiTheme="majorHAnsi" w:hAnsiTheme="majorHAnsi" w:cstheme="majorHAnsi"/>
          <w:sz w:val="24"/>
          <w:szCs w:val="24"/>
          <w:lang w:val="ro-MD"/>
        </w:rPr>
        <w:t>,</w:t>
      </w:r>
      <w:r w:rsidR="007B4E87" w:rsidRPr="00445E2B">
        <w:rPr>
          <w:rFonts w:asciiTheme="majorHAnsi" w:hAnsiTheme="majorHAnsi" w:cstheme="majorHAnsi"/>
          <w:sz w:val="24"/>
          <w:szCs w:val="24"/>
          <w:lang w:val="ro-MD"/>
        </w:rPr>
        <w:t xml:space="preserve"> relațiile între PUG </w:t>
      </w:r>
      <w:proofErr w:type="spellStart"/>
      <w:r w:rsidR="007B4E87" w:rsidRPr="00445E2B">
        <w:rPr>
          <w:rFonts w:asciiTheme="majorHAnsi" w:hAnsiTheme="majorHAnsi" w:cstheme="majorHAnsi"/>
          <w:sz w:val="24"/>
          <w:szCs w:val="24"/>
          <w:lang w:val="ro-MD"/>
        </w:rPr>
        <w:t>şi</w:t>
      </w:r>
      <w:proofErr w:type="spellEnd"/>
      <w:r w:rsidR="007B4E87" w:rsidRPr="00445E2B">
        <w:rPr>
          <w:rFonts w:asciiTheme="majorHAnsi" w:hAnsiTheme="majorHAnsi" w:cstheme="majorHAnsi"/>
          <w:sz w:val="24"/>
          <w:szCs w:val="24"/>
          <w:lang w:val="ro-MD"/>
        </w:rPr>
        <w:t xml:space="preserve"> </w:t>
      </w:r>
      <w:r>
        <w:rPr>
          <w:rFonts w:asciiTheme="majorHAnsi" w:hAnsiTheme="majorHAnsi" w:cstheme="majorHAnsi"/>
          <w:sz w:val="24"/>
          <w:szCs w:val="24"/>
          <w:lang w:val="ro-MD"/>
        </w:rPr>
        <w:t>RLUMB</w:t>
      </w:r>
      <w:r w:rsidR="007B4E87" w:rsidRPr="00445E2B">
        <w:rPr>
          <w:rFonts w:asciiTheme="majorHAnsi" w:hAnsiTheme="majorHAnsi" w:cstheme="majorHAnsi"/>
          <w:sz w:val="24"/>
          <w:szCs w:val="24"/>
          <w:lang w:val="ro-MD"/>
        </w:rPr>
        <w:t xml:space="preserve"> aferent se stabilesc prin intermediul unităților teritoriale de referință.</w:t>
      </w:r>
    </w:p>
    <w:p w:rsidR="007B4E87" w:rsidRPr="00445E2B" w:rsidRDefault="007B4E87" w:rsidP="00096231">
      <w:pPr>
        <w:pStyle w:val="23"/>
        <w:shd w:val="clear" w:color="auto" w:fill="auto"/>
        <w:spacing w:line="276" w:lineRule="auto"/>
        <w:ind w:firstLine="580"/>
        <w:rPr>
          <w:rFonts w:asciiTheme="majorHAnsi" w:hAnsiTheme="majorHAnsi" w:cstheme="majorHAnsi"/>
          <w:sz w:val="24"/>
          <w:szCs w:val="24"/>
          <w:lang w:val="ro-MD"/>
        </w:rPr>
      </w:pPr>
      <w:r w:rsidRPr="00445E2B">
        <w:rPr>
          <w:rFonts w:asciiTheme="majorHAnsi" w:hAnsiTheme="majorHAnsi" w:cstheme="majorHAnsi"/>
          <w:sz w:val="24"/>
          <w:szCs w:val="24"/>
          <w:lang w:val="ro-MD"/>
        </w:rPr>
        <w:t xml:space="preserve">Întregul teritoriu cuprins în intravilanul mun. Bălți este împărțit în 37 </w:t>
      </w:r>
      <w:r w:rsidR="000A16B1">
        <w:rPr>
          <w:rFonts w:asciiTheme="majorHAnsi" w:hAnsiTheme="majorHAnsi" w:cstheme="majorHAnsi"/>
          <w:sz w:val="24"/>
          <w:szCs w:val="24"/>
          <w:lang w:val="ro-MD"/>
        </w:rPr>
        <w:t xml:space="preserve">de </w:t>
      </w:r>
      <w:r w:rsidRPr="00445E2B">
        <w:rPr>
          <w:rFonts w:asciiTheme="majorHAnsi" w:hAnsiTheme="majorHAnsi" w:cstheme="majorHAnsi"/>
          <w:sz w:val="24"/>
          <w:szCs w:val="24"/>
          <w:lang w:val="ro-MD"/>
        </w:rPr>
        <w:t xml:space="preserve">unități teritoriale de referință, care reprezintă suprafețe din localitate, delimitate fizic sau convențional pe criterii de funcțiune, omogenitate, construire, </w:t>
      </w:r>
      <w:proofErr w:type="spellStart"/>
      <w:r w:rsidRPr="00445E2B">
        <w:rPr>
          <w:rFonts w:asciiTheme="majorHAnsi" w:hAnsiTheme="majorHAnsi" w:cstheme="majorHAnsi"/>
          <w:sz w:val="24"/>
          <w:szCs w:val="24"/>
          <w:lang w:val="ro-MD"/>
        </w:rPr>
        <w:t>şi</w:t>
      </w:r>
      <w:proofErr w:type="spellEnd"/>
      <w:r w:rsidRPr="00445E2B">
        <w:rPr>
          <w:rFonts w:asciiTheme="majorHAnsi" w:hAnsiTheme="majorHAnsi" w:cstheme="majorHAnsi"/>
          <w:sz w:val="24"/>
          <w:szCs w:val="24"/>
          <w:lang w:val="ro-MD"/>
        </w:rPr>
        <w:t xml:space="preserve"> asupra cărora au fost </w:t>
      </w:r>
      <w:r w:rsidRPr="0037100A">
        <w:rPr>
          <w:rFonts w:asciiTheme="majorHAnsi" w:hAnsiTheme="majorHAnsi" w:cstheme="majorHAnsi"/>
          <w:sz w:val="24"/>
          <w:szCs w:val="24"/>
          <w:lang w:val="ro-MD"/>
        </w:rPr>
        <w:t>instituite reglementări genera</w:t>
      </w:r>
      <w:r w:rsidRPr="00445E2B">
        <w:rPr>
          <w:rFonts w:asciiTheme="majorHAnsi" w:hAnsiTheme="majorHAnsi" w:cstheme="majorHAnsi"/>
          <w:sz w:val="24"/>
          <w:szCs w:val="24"/>
          <w:lang w:val="ro-MD"/>
        </w:rPr>
        <w:t>le valabile</w:t>
      </w:r>
      <w:r w:rsidR="000A16B1">
        <w:rPr>
          <w:rFonts w:asciiTheme="majorHAnsi" w:hAnsiTheme="majorHAnsi" w:cstheme="majorHAnsi"/>
          <w:sz w:val="24"/>
          <w:szCs w:val="24"/>
          <w:lang w:val="ro-MD"/>
        </w:rPr>
        <w:t>,</w:t>
      </w:r>
      <w:r w:rsidRPr="00445E2B">
        <w:rPr>
          <w:rFonts w:asciiTheme="majorHAnsi" w:hAnsiTheme="majorHAnsi" w:cstheme="majorHAnsi"/>
          <w:sz w:val="24"/>
          <w:szCs w:val="24"/>
          <w:lang w:val="ro-MD"/>
        </w:rPr>
        <w:t xml:space="preserve"> precum și prescripții specifice zonelor. </w:t>
      </w:r>
    </w:p>
    <w:p w:rsidR="007B4E87" w:rsidRPr="00445E2B" w:rsidRDefault="007B4E87" w:rsidP="00096231">
      <w:pPr>
        <w:tabs>
          <w:tab w:val="left" w:pos="9639"/>
        </w:tabs>
        <w:spacing w:after="0" w:line="276" w:lineRule="auto"/>
        <w:ind w:firstLine="567"/>
        <w:jc w:val="both"/>
        <w:rPr>
          <w:rFonts w:asciiTheme="majorHAnsi" w:eastAsia="Times New Roman" w:hAnsiTheme="majorHAnsi" w:cstheme="majorHAnsi"/>
          <w:sz w:val="24"/>
          <w:szCs w:val="24"/>
          <w:lang w:val="ro-MD"/>
        </w:rPr>
      </w:pPr>
      <w:r w:rsidRPr="00445E2B">
        <w:rPr>
          <w:rFonts w:asciiTheme="majorHAnsi" w:eastAsia="Times New Roman" w:hAnsiTheme="majorHAnsi" w:cstheme="majorHAnsi"/>
          <w:sz w:val="24"/>
          <w:szCs w:val="24"/>
          <w:lang w:val="ro-MD"/>
        </w:rPr>
        <w:t>Reieșind din faptul că PUG actual al mun. Bălți a fost elaborat</w:t>
      </w:r>
      <w:r w:rsidR="00584576">
        <w:rPr>
          <w:rFonts w:asciiTheme="majorHAnsi" w:eastAsia="Times New Roman" w:hAnsiTheme="majorHAnsi" w:cstheme="majorHAnsi"/>
          <w:sz w:val="24"/>
          <w:szCs w:val="24"/>
          <w:lang w:val="ro-MD"/>
        </w:rPr>
        <w:t xml:space="preserve"> în anul 2002</w:t>
      </w:r>
      <w:r w:rsidRPr="00445E2B">
        <w:rPr>
          <w:rFonts w:asciiTheme="majorHAnsi" w:eastAsia="Times New Roman" w:hAnsiTheme="majorHAnsi" w:cstheme="majorHAnsi"/>
          <w:sz w:val="24"/>
          <w:szCs w:val="24"/>
          <w:lang w:val="ro-MD"/>
        </w:rPr>
        <w:t xml:space="preserve"> și aprobat</w:t>
      </w:r>
      <w:r w:rsidR="00584576">
        <w:rPr>
          <w:rFonts w:asciiTheme="majorHAnsi" w:eastAsia="Times New Roman" w:hAnsiTheme="majorHAnsi" w:cstheme="majorHAnsi"/>
          <w:sz w:val="24"/>
          <w:szCs w:val="24"/>
          <w:lang w:val="ro-MD"/>
        </w:rPr>
        <w:t xml:space="preserve"> în anul 2005</w:t>
      </w:r>
      <w:r w:rsidRPr="00445E2B">
        <w:rPr>
          <w:rFonts w:asciiTheme="majorHAnsi" w:eastAsia="Times New Roman" w:hAnsiTheme="majorHAnsi" w:cstheme="majorHAnsi"/>
          <w:sz w:val="24"/>
          <w:szCs w:val="24"/>
          <w:lang w:val="ro-MD"/>
        </w:rPr>
        <w:t xml:space="preserve">, auditul menționează că acesta este </w:t>
      </w:r>
      <w:r w:rsidR="00FD07A6">
        <w:rPr>
          <w:rFonts w:asciiTheme="majorHAnsi" w:eastAsia="Times New Roman" w:hAnsiTheme="majorHAnsi" w:cstheme="majorHAnsi"/>
          <w:sz w:val="24"/>
          <w:szCs w:val="24"/>
          <w:lang w:val="ro-MD"/>
        </w:rPr>
        <w:t xml:space="preserve">unul </w:t>
      </w:r>
      <w:r w:rsidRPr="00445E2B">
        <w:rPr>
          <w:rFonts w:asciiTheme="majorHAnsi" w:eastAsia="Times New Roman" w:hAnsiTheme="majorHAnsi" w:cstheme="majorHAnsi"/>
          <w:sz w:val="24"/>
          <w:szCs w:val="24"/>
          <w:lang w:val="ro-MD"/>
        </w:rPr>
        <w:t xml:space="preserve">depășit, fiind nevoie de reexaminarea </w:t>
      </w:r>
      <w:proofErr w:type="spellStart"/>
      <w:r w:rsidRPr="00445E2B">
        <w:rPr>
          <w:rFonts w:asciiTheme="majorHAnsi" w:eastAsia="Times New Roman" w:hAnsiTheme="majorHAnsi" w:cstheme="majorHAnsi"/>
          <w:sz w:val="24"/>
          <w:szCs w:val="24"/>
          <w:lang w:val="ro-MD"/>
        </w:rPr>
        <w:t>şi</w:t>
      </w:r>
      <w:proofErr w:type="spellEnd"/>
      <w:r w:rsidRPr="00445E2B">
        <w:rPr>
          <w:rFonts w:asciiTheme="majorHAnsi" w:eastAsia="Times New Roman" w:hAnsiTheme="majorHAnsi" w:cstheme="majorHAnsi"/>
          <w:sz w:val="24"/>
          <w:szCs w:val="24"/>
          <w:lang w:val="ro-MD"/>
        </w:rPr>
        <w:t xml:space="preserve"> modificarea acestuia</w:t>
      </w:r>
      <w:r w:rsidR="000A16B1">
        <w:rPr>
          <w:rFonts w:asciiTheme="majorHAnsi" w:eastAsia="Times New Roman" w:hAnsiTheme="majorHAnsi" w:cstheme="majorHAnsi"/>
          <w:sz w:val="24"/>
          <w:szCs w:val="24"/>
          <w:lang w:val="ro-MD"/>
        </w:rPr>
        <w:t>,</w:t>
      </w:r>
      <w:r w:rsidRPr="00445E2B">
        <w:rPr>
          <w:rFonts w:asciiTheme="majorHAnsi" w:eastAsia="Times New Roman" w:hAnsiTheme="majorHAnsi" w:cstheme="majorHAnsi"/>
          <w:sz w:val="24"/>
          <w:szCs w:val="24"/>
          <w:lang w:val="ro-MD"/>
        </w:rPr>
        <w:t xml:space="preserve"> pentru a fi </w:t>
      </w:r>
      <w:r w:rsidRPr="005D51B8">
        <w:rPr>
          <w:rFonts w:asciiTheme="majorHAnsi" w:eastAsia="Times New Roman" w:hAnsiTheme="majorHAnsi" w:cstheme="majorHAnsi"/>
          <w:sz w:val="24"/>
          <w:szCs w:val="24"/>
          <w:lang w:val="ro-MD"/>
        </w:rPr>
        <w:t xml:space="preserve">adaptat noilor condiții economice, sociale </w:t>
      </w:r>
      <w:proofErr w:type="spellStart"/>
      <w:r w:rsidRPr="005D51B8">
        <w:rPr>
          <w:rFonts w:asciiTheme="majorHAnsi" w:eastAsia="Times New Roman" w:hAnsiTheme="majorHAnsi" w:cstheme="majorHAnsi"/>
          <w:sz w:val="24"/>
          <w:szCs w:val="24"/>
          <w:lang w:val="ro-MD"/>
        </w:rPr>
        <w:t>şi</w:t>
      </w:r>
      <w:proofErr w:type="spellEnd"/>
      <w:r w:rsidRPr="005D51B8">
        <w:rPr>
          <w:rFonts w:asciiTheme="majorHAnsi" w:eastAsia="Times New Roman" w:hAnsiTheme="majorHAnsi" w:cstheme="majorHAnsi"/>
          <w:sz w:val="24"/>
          <w:szCs w:val="24"/>
          <w:lang w:val="ro-MD"/>
        </w:rPr>
        <w:t xml:space="preserve"> tehnice, </w:t>
      </w:r>
      <w:r w:rsidR="00204BC3" w:rsidRPr="005D51B8">
        <w:rPr>
          <w:rFonts w:asciiTheme="majorHAnsi" w:eastAsia="Times New Roman" w:hAnsiTheme="majorHAnsi" w:cstheme="majorHAnsi"/>
          <w:sz w:val="24"/>
          <w:szCs w:val="24"/>
          <w:lang w:val="ro-MD"/>
        </w:rPr>
        <w:t xml:space="preserve">conform </w:t>
      </w:r>
      <w:r w:rsidRPr="005D51B8">
        <w:rPr>
          <w:rFonts w:asciiTheme="majorHAnsi" w:eastAsia="Times New Roman" w:hAnsiTheme="majorHAnsi" w:cstheme="majorHAnsi"/>
          <w:sz w:val="24"/>
          <w:szCs w:val="24"/>
          <w:lang w:val="ro-MD"/>
        </w:rPr>
        <w:t>prevede</w:t>
      </w:r>
      <w:r w:rsidR="00204BC3" w:rsidRPr="005D51B8">
        <w:rPr>
          <w:rFonts w:asciiTheme="majorHAnsi" w:eastAsia="Times New Roman" w:hAnsiTheme="majorHAnsi" w:cstheme="majorHAnsi"/>
          <w:sz w:val="24"/>
          <w:szCs w:val="24"/>
          <w:lang w:val="ro-MD"/>
        </w:rPr>
        <w:t>rilor</w:t>
      </w:r>
      <w:r w:rsidR="005D51B8" w:rsidRPr="005D51B8">
        <w:rPr>
          <w:rFonts w:asciiTheme="majorHAnsi" w:eastAsia="Times New Roman" w:hAnsiTheme="majorHAnsi" w:cstheme="majorHAnsi"/>
          <w:sz w:val="24"/>
          <w:szCs w:val="24"/>
          <w:lang w:val="ro-MD"/>
        </w:rPr>
        <w:t xml:space="preserve"> art.33 din Legea nr. 835 din </w:t>
      </w:r>
      <w:r w:rsidR="00CE5516">
        <w:rPr>
          <w:rFonts w:asciiTheme="majorHAnsi" w:eastAsia="Times New Roman" w:hAnsiTheme="majorHAnsi" w:cstheme="majorHAnsi"/>
          <w:sz w:val="24"/>
          <w:szCs w:val="24"/>
          <w:lang w:val="ro-MD"/>
        </w:rPr>
        <w:t>17.05.1996</w:t>
      </w:r>
      <w:r w:rsidR="00CE5516">
        <w:rPr>
          <w:rStyle w:val="a9"/>
          <w:rFonts w:asciiTheme="majorHAnsi" w:eastAsia="Times New Roman" w:hAnsiTheme="majorHAnsi" w:cstheme="majorHAnsi"/>
          <w:sz w:val="24"/>
          <w:szCs w:val="24"/>
          <w:lang w:val="ro-MD"/>
        </w:rPr>
        <w:footnoteReference w:id="19"/>
      </w:r>
      <w:r w:rsidR="00CE5516">
        <w:rPr>
          <w:rFonts w:asciiTheme="majorHAnsi" w:eastAsia="Times New Roman" w:hAnsiTheme="majorHAnsi" w:cstheme="majorHAnsi"/>
          <w:sz w:val="24"/>
          <w:szCs w:val="24"/>
          <w:lang w:val="ro-MD"/>
        </w:rPr>
        <w:t>.</w:t>
      </w:r>
    </w:p>
    <w:p w:rsidR="007B4E87" w:rsidRPr="00445E2B" w:rsidRDefault="00CB3F1E" w:rsidP="00096231">
      <w:pPr>
        <w:tabs>
          <w:tab w:val="left" w:pos="9639"/>
        </w:tabs>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w:t>
      </w:r>
      <w:r w:rsidR="0085617C">
        <w:rPr>
          <w:rFonts w:asciiTheme="majorHAnsi" w:eastAsia="Times New Roman" w:hAnsiTheme="majorHAnsi" w:cstheme="majorHAnsi"/>
          <w:sz w:val="24"/>
          <w:szCs w:val="24"/>
          <w:lang w:val="ro-MD"/>
        </w:rPr>
        <w:t xml:space="preserve">uditul relevă </w:t>
      </w:r>
      <w:r w:rsidR="007B4E87" w:rsidRPr="00445E2B">
        <w:rPr>
          <w:rFonts w:asciiTheme="majorHAnsi" w:eastAsia="Times New Roman" w:hAnsiTheme="majorHAnsi" w:cstheme="majorHAnsi"/>
          <w:sz w:val="24"/>
          <w:szCs w:val="24"/>
          <w:lang w:val="ro-MD"/>
        </w:rPr>
        <w:t xml:space="preserve">că regimul de înălțime stabilit </w:t>
      </w:r>
      <w:r w:rsidR="007B4E87" w:rsidRPr="00445E2B">
        <w:rPr>
          <w:rFonts w:asciiTheme="majorHAnsi" w:hAnsiTheme="majorHAnsi" w:cstheme="majorHAnsi"/>
          <w:sz w:val="24"/>
          <w:szCs w:val="24"/>
          <w:lang w:val="ro-MD"/>
        </w:rPr>
        <w:t xml:space="preserve">pentru zona cu blocuri locative (3-16 etaje maxim), </w:t>
      </w:r>
      <w:r w:rsidR="000A16B1">
        <w:rPr>
          <w:rFonts w:asciiTheme="majorHAnsi" w:hAnsiTheme="majorHAnsi" w:cstheme="majorHAnsi"/>
          <w:sz w:val="24"/>
          <w:szCs w:val="24"/>
          <w:lang w:val="ro-MD"/>
        </w:rPr>
        <w:t xml:space="preserve">precum </w:t>
      </w:r>
      <w:r w:rsidR="007B4E87" w:rsidRPr="00445E2B">
        <w:rPr>
          <w:rFonts w:asciiTheme="majorHAnsi" w:hAnsiTheme="majorHAnsi" w:cstheme="majorHAnsi"/>
          <w:sz w:val="24"/>
          <w:szCs w:val="24"/>
          <w:lang w:val="ro-MD"/>
        </w:rPr>
        <w:t>și cel din zona cu locuințe în regim redus de înălțime (1</w:t>
      </w:r>
      <w:r>
        <w:rPr>
          <w:rFonts w:asciiTheme="majorHAnsi" w:hAnsiTheme="majorHAnsi" w:cstheme="majorHAnsi"/>
          <w:sz w:val="24"/>
          <w:szCs w:val="24"/>
          <w:lang w:val="ro-MD"/>
        </w:rPr>
        <w:t xml:space="preserve">-2 etaje maxim) </w:t>
      </w:r>
      <w:r w:rsidR="000A16B1">
        <w:rPr>
          <w:rFonts w:asciiTheme="majorHAnsi" w:hAnsiTheme="majorHAnsi" w:cstheme="majorHAnsi"/>
          <w:sz w:val="24"/>
          <w:szCs w:val="24"/>
          <w:lang w:val="ro-MD"/>
        </w:rPr>
        <w:t>sunt</w:t>
      </w:r>
      <w:r w:rsidR="007B4E87" w:rsidRPr="00445E2B">
        <w:rPr>
          <w:rFonts w:asciiTheme="majorHAnsi" w:hAnsiTheme="majorHAnsi" w:cstheme="majorHAnsi"/>
          <w:sz w:val="24"/>
          <w:szCs w:val="24"/>
          <w:lang w:val="ro-MD"/>
        </w:rPr>
        <w:t xml:space="preserve"> depășit</w:t>
      </w:r>
      <w:r w:rsidR="000A16B1">
        <w:rPr>
          <w:rFonts w:asciiTheme="majorHAnsi" w:hAnsiTheme="majorHAnsi" w:cstheme="majorHAnsi"/>
          <w:sz w:val="24"/>
          <w:szCs w:val="24"/>
          <w:lang w:val="ro-MD"/>
        </w:rPr>
        <w:t>e</w:t>
      </w:r>
      <w:r w:rsidR="007B4E87" w:rsidRPr="00445E2B">
        <w:rPr>
          <w:rFonts w:asciiTheme="majorHAnsi" w:hAnsiTheme="majorHAnsi" w:cstheme="majorHAnsi"/>
          <w:sz w:val="24"/>
          <w:szCs w:val="24"/>
          <w:lang w:val="ro-MD"/>
        </w:rPr>
        <w:t xml:space="preserve"> și necesită o reexaminare și modificare conform </w:t>
      </w:r>
      <w:r w:rsidR="000A16B1">
        <w:rPr>
          <w:rFonts w:asciiTheme="majorHAnsi" w:hAnsiTheme="majorHAnsi" w:cstheme="majorHAnsi"/>
          <w:sz w:val="24"/>
          <w:szCs w:val="24"/>
          <w:lang w:val="ro-MD"/>
        </w:rPr>
        <w:t>situației</w:t>
      </w:r>
      <w:r w:rsidR="007B4E87" w:rsidRPr="00445E2B">
        <w:rPr>
          <w:rFonts w:asciiTheme="majorHAnsi" w:hAnsiTheme="majorHAnsi" w:cstheme="majorHAnsi"/>
          <w:sz w:val="24"/>
          <w:szCs w:val="24"/>
          <w:lang w:val="ro-MD"/>
        </w:rPr>
        <w:t xml:space="preserve"> actuale.</w:t>
      </w:r>
    </w:p>
    <w:p w:rsidR="00576C68" w:rsidRDefault="00B9353B" w:rsidP="00096231">
      <w:pPr>
        <w:tabs>
          <w:tab w:val="left" w:pos="9639"/>
        </w:tabs>
        <w:spacing w:after="0" w:line="276" w:lineRule="auto"/>
        <w:ind w:firstLine="567"/>
        <w:jc w:val="both"/>
        <w:rPr>
          <w:rFonts w:asciiTheme="majorHAnsi" w:hAnsiTheme="majorHAnsi" w:cstheme="majorHAnsi"/>
          <w:sz w:val="24"/>
          <w:szCs w:val="24"/>
          <w:lang w:val="ro-MD"/>
        </w:rPr>
      </w:pPr>
      <w:r w:rsidRPr="00085EFA">
        <w:rPr>
          <w:rFonts w:asciiTheme="majorHAnsi" w:eastAsia="Times New Roman" w:hAnsiTheme="majorHAnsi" w:cstheme="majorHAnsi"/>
          <w:sz w:val="24"/>
          <w:szCs w:val="24"/>
          <w:lang w:val="ro-MD"/>
        </w:rPr>
        <w:t>Cu toate că pe parcursul anilor 2018-2019</w:t>
      </w:r>
      <w:r w:rsidR="00C76484" w:rsidRPr="00085EFA">
        <w:rPr>
          <w:rFonts w:asciiTheme="majorHAnsi" w:eastAsia="Times New Roman" w:hAnsiTheme="majorHAnsi" w:cstheme="majorHAnsi"/>
          <w:sz w:val="24"/>
          <w:szCs w:val="24"/>
          <w:lang w:val="ro-MD"/>
        </w:rPr>
        <w:t xml:space="preserve">  </w:t>
      </w:r>
      <w:r w:rsidR="0029292D" w:rsidRPr="00F919A8">
        <w:rPr>
          <w:rFonts w:asciiTheme="majorHAnsi" w:eastAsia="Times New Roman" w:hAnsiTheme="majorHAnsi" w:cstheme="majorHAnsi"/>
          <w:sz w:val="24"/>
          <w:szCs w:val="24"/>
          <w:lang w:val="ro-MD"/>
        </w:rPr>
        <w:t>A</w:t>
      </w:r>
      <w:r w:rsidR="00C76484" w:rsidRPr="00BE7F3B">
        <w:rPr>
          <w:rFonts w:asciiTheme="majorHAnsi" w:eastAsia="Times New Roman" w:hAnsiTheme="majorHAnsi" w:cstheme="majorHAnsi"/>
          <w:sz w:val="24"/>
          <w:szCs w:val="24"/>
          <w:lang w:val="ro-MD"/>
        </w:rPr>
        <w:t xml:space="preserve">APL </w:t>
      </w:r>
      <w:r w:rsidR="00BE7F3B" w:rsidRPr="007627D5">
        <w:rPr>
          <w:rFonts w:asciiTheme="majorHAnsi" w:eastAsia="Times New Roman" w:hAnsiTheme="majorHAnsi" w:cstheme="majorHAnsi"/>
          <w:sz w:val="24"/>
          <w:szCs w:val="24"/>
          <w:lang w:val="ro-MD"/>
        </w:rPr>
        <w:t xml:space="preserve">din </w:t>
      </w:r>
      <w:r w:rsidR="00C76484" w:rsidRPr="00F919A8">
        <w:rPr>
          <w:rFonts w:asciiTheme="majorHAnsi" w:eastAsia="Times New Roman" w:hAnsiTheme="majorHAnsi" w:cstheme="majorHAnsi"/>
          <w:sz w:val="24"/>
          <w:szCs w:val="24"/>
          <w:lang w:val="ro-MD"/>
        </w:rPr>
        <w:t>mun</w:t>
      </w:r>
      <w:r w:rsidR="00C76484" w:rsidRPr="00085EFA">
        <w:rPr>
          <w:rFonts w:asciiTheme="majorHAnsi" w:eastAsia="Times New Roman" w:hAnsiTheme="majorHAnsi" w:cstheme="majorHAnsi"/>
          <w:sz w:val="24"/>
          <w:szCs w:val="24"/>
          <w:lang w:val="ro-MD"/>
        </w:rPr>
        <w:t>. Bălți</w:t>
      </w:r>
      <w:r w:rsidRPr="00085EFA">
        <w:rPr>
          <w:rFonts w:asciiTheme="majorHAnsi" w:eastAsia="Times New Roman" w:hAnsiTheme="majorHAnsi" w:cstheme="majorHAnsi"/>
          <w:sz w:val="24"/>
          <w:szCs w:val="24"/>
          <w:lang w:val="ro-MD"/>
        </w:rPr>
        <w:t xml:space="preserve"> a</w:t>
      </w:r>
      <w:r w:rsidR="00C76484" w:rsidRPr="00085EFA">
        <w:rPr>
          <w:rFonts w:asciiTheme="majorHAnsi" w:eastAsia="Times New Roman" w:hAnsiTheme="majorHAnsi" w:cstheme="majorHAnsi"/>
          <w:sz w:val="24"/>
          <w:szCs w:val="24"/>
          <w:lang w:val="ro-MD"/>
        </w:rPr>
        <w:t>u</w:t>
      </w:r>
      <w:r w:rsidR="000A16B1">
        <w:rPr>
          <w:rFonts w:asciiTheme="majorHAnsi" w:eastAsia="Times New Roman" w:hAnsiTheme="majorHAnsi" w:cstheme="majorHAnsi"/>
          <w:sz w:val="24"/>
          <w:szCs w:val="24"/>
          <w:lang w:val="ro-MD"/>
        </w:rPr>
        <w:t xml:space="preserve"> </w:t>
      </w:r>
      <w:r w:rsidRPr="00085EFA">
        <w:rPr>
          <w:rFonts w:asciiTheme="majorHAnsi" w:eastAsia="Times New Roman" w:hAnsiTheme="majorHAnsi" w:cstheme="majorHAnsi"/>
          <w:sz w:val="24"/>
          <w:szCs w:val="24"/>
          <w:lang w:val="ro-MD"/>
        </w:rPr>
        <w:t>eliberat 3 A</w:t>
      </w:r>
      <w:r w:rsidRPr="00C50E1E">
        <w:rPr>
          <w:rFonts w:asciiTheme="majorHAnsi" w:eastAsia="Times New Roman" w:hAnsiTheme="majorHAnsi" w:cstheme="majorHAnsi"/>
          <w:sz w:val="24"/>
          <w:szCs w:val="24"/>
          <w:lang w:val="ro-MD"/>
        </w:rPr>
        <w:t>/</w:t>
      </w:r>
      <w:r w:rsidRPr="001F4979">
        <w:rPr>
          <w:rFonts w:asciiTheme="majorHAnsi" w:eastAsia="Times New Roman" w:hAnsiTheme="majorHAnsi" w:cstheme="majorHAnsi"/>
          <w:sz w:val="24"/>
          <w:szCs w:val="24"/>
          <w:lang w:val="ro-MD"/>
        </w:rPr>
        <w:t xml:space="preserve">C pentru construcția </w:t>
      </w:r>
      <w:r w:rsidR="00C54EF4" w:rsidRPr="001F4979">
        <w:rPr>
          <w:rFonts w:asciiTheme="majorHAnsi" w:eastAsia="Times New Roman" w:hAnsiTheme="majorHAnsi" w:cstheme="majorHAnsi"/>
          <w:sz w:val="24"/>
          <w:szCs w:val="24"/>
          <w:lang w:val="ro-MD"/>
        </w:rPr>
        <w:t>a 6 blocuri</w:t>
      </w:r>
      <w:r w:rsidR="00596D84" w:rsidRPr="001F4979">
        <w:rPr>
          <w:rFonts w:asciiTheme="majorHAnsi" w:eastAsia="Times New Roman" w:hAnsiTheme="majorHAnsi" w:cstheme="majorHAnsi"/>
          <w:sz w:val="24"/>
          <w:szCs w:val="24"/>
          <w:lang w:val="ro-MD"/>
        </w:rPr>
        <w:t xml:space="preserve"> locative multietajate,</w:t>
      </w:r>
      <w:r w:rsidR="00C54EF4" w:rsidRPr="001F4979">
        <w:rPr>
          <w:rFonts w:asciiTheme="majorHAnsi" w:eastAsia="Times New Roman" w:hAnsiTheme="majorHAnsi" w:cstheme="majorHAnsi"/>
          <w:sz w:val="24"/>
          <w:szCs w:val="24"/>
          <w:lang w:val="ro-MD"/>
        </w:rPr>
        <w:t xml:space="preserve"> di</w:t>
      </w:r>
      <w:r w:rsidR="00596D84" w:rsidRPr="001F4979">
        <w:rPr>
          <w:rFonts w:asciiTheme="majorHAnsi" w:eastAsia="Times New Roman" w:hAnsiTheme="majorHAnsi" w:cstheme="majorHAnsi"/>
          <w:sz w:val="24"/>
          <w:szCs w:val="24"/>
          <w:lang w:val="ro-MD"/>
        </w:rPr>
        <w:t>ntre</w:t>
      </w:r>
      <w:r w:rsidR="006E34D2" w:rsidRPr="001F4979">
        <w:rPr>
          <w:rFonts w:asciiTheme="majorHAnsi" w:eastAsia="Times New Roman" w:hAnsiTheme="majorHAnsi" w:cstheme="majorHAnsi"/>
          <w:sz w:val="24"/>
          <w:szCs w:val="24"/>
          <w:lang w:val="ro-MD"/>
        </w:rPr>
        <w:t xml:space="preserve"> care</w:t>
      </w:r>
      <w:r w:rsidR="00596D84" w:rsidRPr="001F4979">
        <w:rPr>
          <w:rFonts w:asciiTheme="majorHAnsi" w:eastAsia="Times New Roman" w:hAnsiTheme="majorHAnsi" w:cstheme="majorHAnsi"/>
          <w:sz w:val="24"/>
          <w:szCs w:val="24"/>
          <w:lang w:val="ro-MD"/>
        </w:rPr>
        <w:t xml:space="preserve"> </w:t>
      </w:r>
      <w:r w:rsidR="00C54EF4" w:rsidRPr="001F4979">
        <w:rPr>
          <w:rFonts w:asciiTheme="majorHAnsi" w:eastAsia="Times New Roman" w:hAnsiTheme="majorHAnsi" w:cstheme="majorHAnsi"/>
          <w:sz w:val="24"/>
          <w:szCs w:val="24"/>
          <w:lang w:val="ro-MD"/>
        </w:rPr>
        <w:t xml:space="preserve">5 au fost deja construite, </w:t>
      </w:r>
      <w:r w:rsidR="00085EFA" w:rsidRPr="001F4979">
        <w:rPr>
          <w:rFonts w:asciiTheme="majorHAnsi" w:eastAsia="Times New Roman" w:hAnsiTheme="majorHAnsi" w:cstheme="majorHAnsi"/>
          <w:sz w:val="24"/>
          <w:szCs w:val="24"/>
          <w:lang w:val="ro-MD"/>
        </w:rPr>
        <w:t xml:space="preserve">45 de A/C pentru </w:t>
      </w:r>
      <w:r w:rsidR="00085EFA" w:rsidRPr="001F4979">
        <w:rPr>
          <w:rFonts w:asciiTheme="majorHAnsi" w:eastAsia="Times New Roman" w:hAnsiTheme="majorHAnsi" w:cstheme="majorHAnsi"/>
          <w:sz w:val="24"/>
          <w:szCs w:val="24"/>
          <w:lang w:val="ro-MD"/>
        </w:rPr>
        <w:lastRenderedPageBreak/>
        <w:t>construcția unor obiecte comerciale noi, 60 de A/C pentru edificarea case</w:t>
      </w:r>
      <w:r w:rsidR="00596D84" w:rsidRPr="001F4979">
        <w:rPr>
          <w:rFonts w:asciiTheme="majorHAnsi" w:eastAsia="Times New Roman" w:hAnsiTheme="majorHAnsi" w:cstheme="majorHAnsi"/>
          <w:sz w:val="24"/>
          <w:szCs w:val="24"/>
          <w:lang w:val="ro-MD"/>
        </w:rPr>
        <w:t>lor de locuit</w:t>
      </w:r>
      <w:r w:rsidR="000A16B1" w:rsidRPr="001F4979">
        <w:rPr>
          <w:rFonts w:asciiTheme="majorHAnsi" w:eastAsia="Times New Roman" w:hAnsiTheme="majorHAnsi" w:cstheme="majorHAnsi"/>
          <w:sz w:val="24"/>
          <w:szCs w:val="24"/>
          <w:lang w:val="ro-MD"/>
        </w:rPr>
        <w:t xml:space="preserve"> pentru</w:t>
      </w:r>
      <w:r w:rsidR="00085EFA" w:rsidRPr="001F4979">
        <w:rPr>
          <w:rFonts w:asciiTheme="majorHAnsi" w:eastAsia="Times New Roman" w:hAnsiTheme="majorHAnsi" w:cstheme="majorHAnsi"/>
          <w:sz w:val="24"/>
          <w:szCs w:val="24"/>
          <w:lang w:val="ro-MD"/>
        </w:rPr>
        <w:t xml:space="preserve"> persoane fizice și 138 de A/C pentru </w:t>
      </w:r>
      <w:r w:rsidR="00085EFA" w:rsidRPr="001F4979">
        <w:rPr>
          <w:rFonts w:asciiTheme="majorHAnsi" w:hAnsiTheme="majorHAnsi" w:cstheme="majorHAnsi"/>
          <w:sz w:val="24"/>
          <w:szCs w:val="24"/>
          <w:lang w:val="ro-MD"/>
        </w:rPr>
        <w:t>reconstrucția rețelelor de telecomunicații și optice</w:t>
      </w:r>
      <w:r w:rsidR="00311C74" w:rsidRPr="001F4979">
        <w:rPr>
          <w:rFonts w:asciiTheme="majorHAnsi" w:hAnsiTheme="majorHAnsi" w:cstheme="majorHAnsi"/>
          <w:sz w:val="24"/>
          <w:szCs w:val="24"/>
          <w:lang w:val="ro-MD"/>
        </w:rPr>
        <w:t>, totuși</w:t>
      </w:r>
      <w:r w:rsidR="00BE7F3B" w:rsidRPr="001F4979">
        <w:rPr>
          <w:rFonts w:asciiTheme="majorHAnsi" w:hAnsiTheme="majorHAnsi" w:cstheme="majorHAnsi"/>
          <w:sz w:val="24"/>
          <w:szCs w:val="24"/>
          <w:lang w:val="ro-MD"/>
        </w:rPr>
        <w:t>,</w:t>
      </w:r>
      <w:r w:rsidR="00311C74" w:rsidRPr="001F4979">
        <w:rPr>
          <w:rFonts w:asciiTheme="majorHAnsi" w:hAnsiTheme="majorHAnsi" w:cstheme="majorHAnsi"/>
          <w:sz w:val="24"/>
          <w:szCs w:val="24"/>
          <w:lang w:val="ro-MD"/>
        </w:rPr>
        <w:t xml:space="preserve"> careva modificări și reactualizări ale documentației de urbanism nu au fost executate.</w:t>
      </w:r>
    </w:p>
    <w:p w:rsidR="00263119" w:rsidRPr="00263119" w:rsidRDefault="00263119" w:rsidP="00096231">
      <w:pPr>
        <w:pStyle w:val="ad"/>
        <w:numPr>
          <w:ilvl w:val="0"/>
          <w:numId w:val="21"/>
        </w:numPr>
        <w:spacing w:line="276" w:lineRule="auto"/>
        <w:ind w:left="0" w:firstLine="0"/>
        <w:rPr>
          <w:rFonts w:asciiTheme="majorHAnsi" w:hAnsiTheme="majorHAnsi" w:cstheme="majorHAnsi"/>
          <w:lang w:val="ro-MD"/>
        </w:rPr>
      </w:pPr>
      <w:r w:rsidRPr="008E1CB6">
        <w:rPr>
          <w:rFonts w:asciiTheme="majorHAnsi" w:hAnsiTheme="majorHAnsi" w:cstheme="majorHAnsi"/>
          <w:b/>
          <w:lang w:val="ro-MD"/>
        </w:rPr>
        <w:t xml:space="preserve">PUG al mun. </w:t>
      </w:r>
      <w:proofErr w:type="spellStart"/>
      <w:r w:rsidRPr="008E1CB6">
        <w:rPr>
          <w:rFonts w:asciiTheme="majorHAnsi" w:hAnsiTheme="majorHAnsi" w:cstheme="majorHAnsi"/>
          <w:b/>
          <w:lang w:val="ro-MD"/>
        </w:rPr>
        <w:t>Edineț</w:t>
      </w:r>
      <w:proofErr w:type="spellEnd"/>
      <w:r w:rsidRPr="00263119">
        <w:rPr>
          <w:rFonts w:asciiTheme="majorHAnsi" w:hAnsiTheme="majorHAnsi" w:cstheme="majorHAnsi"/>
          <w:lang w:val="ro-MD"/>
        </w:rPr>
        <w:t xml:space="preserve"> a fost el</w:t>
      </w:r>
      <w:r w:rsidR="006C0212">
        <w:rPr>
          <w:rFonts w:asciiTheme="majorHAnsi" w:hAnsiTheme="majorHAnsi" w:cstheme="majorHAnsi"/>
          <w:lang w:val="ro-MD"/>
        </w:rPr>
        <w:t>aborat în anul 1980 și</w:t>
      </w:r>
      <w:r w:rsidR="00265AF2">
        <w:rPr>
          <w:rFonts w:asciiTheme="majorHAnsi" w:hAnsiTheme="majorHAnsi" w:cstheme="majorHAnsi"/>
          <w:lang w:val="ro-MD"/>
        </w:rPr>
        <w:t xml:space="preserve"> nu </w:t>
      </w:r>
      <w:r w:rsidR="00BE7F3B">
        <w:rPr>
          <w:rFonts w:asciiTheme="majorHAnsi" w:hAnsiTheme="majorHAnsi" w:cstheme="majorHAnsi"/>
          <w:lang w:val="ro-MD"/>
        </w:rPr>
        <w:t>s-</w:t>
      </w:r>
      <w:r w:rsidR="00265AF2">
        <w:rPr>
          <w:rFonts w:asciiTheme="majorHAnsi" w:hAnsiTheme="majorHAnsi" w:cstheme="majorHAnsi"/>
          <w:lang w:val="ro-MD"/>
        </w:rPr>
        <w:t xml:space="preserve">a </w:t>
      </w:r>
      <w:r w:rsidRPr="00263119">
        <w:rPr>
          <w:rFonts w:asciiTheme="majorHAnsi" w:hAnsiTheme="majorHAnsi" w:cstheme="majorHAnsi"/>
          <w:lang w:val="ro-MD"/>
        </w:rPr>
        <w:t>actualizat sau modificat</w:t>
      </w:r>
      <w:r>
        <w:rPr>
          <w:rFonts w:asciiTheme="majorHAnsi" w:hAnsiTheme="majorHAnsi" w:cstheme="majorHAnsi"/>
          <w:lang w:val="ro-MD"/>
        </w:rPr>
        <w:t xml:space="preserve"> </w:t>
      </w:r>
      <w:r w:rsidR="0026757C">
        <w:rPr>
          <w:rFonts w:asciiTheme="majorHAnsi" w:hAnsiTheme="majorHAnsi" w:cstheme="majorHAnsi"/>
          <w:lang w:val="ro-MD"/>
        </w:rPr>
        <w:t>până</w:t>
      </w:r>
      <w:r>
        <w:rPr>
          <w:rFonts w:asciiTheme="majorHAnsi" w:hAnsiTheme="majorHAnsi" w:cstheme="majorHAnsi"/>
          <w:lang w:val="ro-MD"/>
        </w:rPr>
        <w:t xml:space="preserve"> în prezent</w:t>
      </w:r>
      <w:r w:rsidRPr="00263119">
        <w:rPr>
          <w:rFonts w:asciiTheme="majorHAnsi" w:hAnsiTheme="majorHAnsi" w:cstheme="majorHAnsi"/>
          <w:lang w:val="ro-MD"/>
        </w:rPr>
        <w:t xml:space="preserve">. </w:t>
      </w:r>
      <w:r>
        <w:rPr>
          <w:rFonts w:asciiTheme="majorHAnsi" w:hAnsiTheme="majorHAnsi" w:cstheme="majorHAnsi"/>
          <w:lang w:val="ro-MD"/>
        </w:rPr>
        <w:t>Astfel</w:t>
      </w:r>
      <w:r w:rsidR="00BE7F3B">
        <w:rPr>
          <w:rFonts w:asciiTheme="majorHAnsi" w:hAnsiTheme="majorHAnsi" w:cstheme="majorHAnsi"/>
          <w:lang w:val="ro-MD"/>
        </w:rPr>
        <w:t>,</w:t>
      </w:r>
      <w:r w:rsidRPr="00263119">
        <w:rPr>
          <w:rFonts w:asciiTheme="majorHAnsi" w:hAnsiTheme="majorHAnsi" w:cstheme="majorHAnsi"/>
          <w:lang w:val="ro-MD"/>
        </w:rPr>
        <w:t xml:space="preserve"> </w:t>
      </w:r>
      <w:r>
        <w:rPr>
          <w:rFonts w:asciiTheme="majorHAnsi" w:hAnsiTheme="majorHAnsi" w:cstheme="majorHAnsi"/>
          <w:lang w:val="ro-MD"/>
        </w:rPr>
        <w:t>PUG</w:t>
      </w:r>
      <w:r w:rsidRPr="00263119">
        <w:rPr>
          <w:rFonts w:asciiTheme="majorHAnsi" w:hAnsiTheme="majorHAnsi" w:cstheme="majorHAnsi"/>
          <w:lang w:val="ro-MD"/>
        </w:rPr>
        <w:t xml:space="preserve"> menționat este depășit (valabilitatea </w:t>
      </w:r>
      <w:r w:rsidR="00BE7F3B">
        <w:rPr>
          <w:rFonts w:asciiTheme="majorHAnsi" w:hAnsiTheme="majorHAnsi" w:cstheme="majorHAnsi"/>
          <w:lang w:val="ro-MD"/>
        </w:rPr>
        <w:t>este de</w:t>
      </w:r>
      <w:r w:rsidRPr="00263119">
        <w:rPr>
          <w:rFonts w:asciiTheme="majorHAnsi" w:hAnsiTheme="majorHAnsi" w:cstheme="majorHAnsi"/>
          <w:lang w:val="ro-MD"/>
        </w:rPr>
        <w:t xml:space="preserve"> 30 </w:t>
      </w:r>
      <w:r w:rsidR="00BE7F3B">
        <w:rPr>
          <w:rFonts w:asciiTheme="majorHAnsi" w:hAnsiTheme="majorHAnsi" w:cstheme="majorHAnsi"/>
          <w:lang w:val="ro-MD"/>
        </w:rPr>
        <w:t xml:space="preserve">de </w:t>
      </w:r>
      <w:r w:rsidRPr="00263119">
        <w:rPr>
          <w:rFonts w:asciiTheme="majorHAnsi" w:hAnsiTheme="majorHAnsi" w:cstheme="majorHAnsi"/>
          <w:lang w:val="ro-MD"/>
        </w:rPr>
        <w:t xml:space="preserve">ani de la data adoptării, sau până </w:t>
      </w:r>
      <w:r w:rsidR="00BE7F3B">
        <w:rPr>
          <w:rFonts w:asciiTheme="majorHAnsi" w:hAnsiTheme="majorHAnsi" w:cstheme="majorHAnsi"/>
          <w:lang w:val="ro-MD"/>
        </w:rPr>
        <w:t>în</w:t>
      </w:r>
      <w:r w:rsidRPr="00263119">
        <w:rPr>
          <w:rFonts w:asciiTheme="majorHAnsi" w:hAnsiTheme="majorHAnsi" w:cstheme="majorHAnsi"/>
          <w:lang w:val="ro-MD"/>
        </w:rPr>
        <w:t xml:space="preserve"> anul 2010) </w:t>
      </w:r>
      <w:r w:rsidR="0026757C" w:rsidRPr="00263119">
        <w:rPr>
          <w:rFonts w:asciiTheme="majorHAnsi" w:hAnsiTheme="majorHAnsi" w:cstheme="majorHAnsi"/>
          <w:lang w:val="ro-MD"/>
        </w:rPr>
        <w:t>și</w:t>
      </w:r>
      <w:r w:rsidRPr="00263119">
        <w:rPr>
          <w:rFonts w:asciiTheme="majorHAnsi" w:hAnsiTheme="majorHAnsi" w:cstheme="majorHAnsi"/>
          <w:lang w:val="ro-MD"/>
        </w:rPr>
        <w:t xml:space="preserve"> nu corespunde situației actua</w:t>
      </w:r>
      <w:r>
        <w:rPr>
          <w:rFonts w:asciiTheme="majorHAnsi" w:hAnsiTheme="majorHAnsi" w:cstheme="majorHAnsi"/>
          <w:lang w:val="ro-MD"/>
        </w:rPr>
        <w:t>le de dezvoltare a mun</w:t>
      </w:r>
      <w:r w:rsidR="00BE7F3B">
        <w:rPr>
          <w:rFonts w:asciiTheme="majorHAnsi" w:hAnsiTheme="majorHAnsi" w:cstheme="majorHAnsi"/>
          <w:lang w:val="ro-MD"/>
        </w:rPr>
        <w:t>icipiului</w:t>
      </w:r>
      <w:r w:rsidRPr="00263119">
        <w:rPr>
          <w:rFonts w:asciiTheme="majorHAnsi" w:hAnsiTheme="majorHAnsi" w:cstheme="majorHAnsi"/>
          <w:lang w:val="ro-MD"/>
        </w:rPr>
        <w:t xml:space="preserve">, </w:t>
      </w:r>
      <w:r>
        <w:rPr>
          <w:rFonts w:asciiTheme="majorHAnsi" w:hAnsiTheme="majorHAnsi" w:cstheme="majorHAnsi"/>
          <w:lang w:val="ro-MD"/>
        </w:rPr>
        <w:t xml:space="preserve">iar </w:t>
      </w:r>
      <w:r w:rsidRPr="00263119">
        <w:rPr>
          <w:rFonts w:asciiTheme="majorHAnsi" w:hAnsiTheme="majorHAnsi" w:cstheme="majorHAnsi"/>
          <w:lang w:val="ro-MD"/>
        </w:rPr>
        <w:t>P</w:t>
      </w:r>
      <w:r>
        <w:rPr>
          <w:rFonts w:asciiTheme="majorHAnsi" w:hAnsiTheme="majorHAnsi" w:cstheme="majorHAnsi"/>
          <w:lang w:val="ro-MD"/>
        </w:rPr>
        <w:t>ME</w:t>
      </w:r>
      <w:r w:rsidR="00BE7F3B">
        <w:rPr>
          <w:rFonts w:asciiTheme="majorHAnsi" w:hAnsiTheme="majorHAnsi" w:cstheme="majorHAnsi"/>
          <w:lang w:val="ro-MD"/>
        </w:rPr>
        <w:t>,</w:t>
      </w:r>
      <w:r w:rsidRPr="00263119">
        <w:rPr>
          <w:rFonts w:asciiTheme="majorHAnsi" w:hAnsiTheme="majorHAnsi" w:cstheme="majorHAnsi"/>
          <w:lang w:val="ro-MD"/>
        </w:rPr>
        <w:t xml:space="preserve"> </w:t>
      </w:r>
      <w:r>
        <w:rPr>
          <w:rFonts w:asciiTheme="majorHAnsi" w:hAnsiTheme="majorHAnsi" w:cstheme="majorHAnsi"/>
          <w:lang w:val="ro-MD"/>
        </w:rPr>
        <w:t>în baza acestuia</w:t>
      </w:r>
      <w:r w:rsidR="00BE7F3B">
        <w:rPr>
          <w:rFonts w:asciiTheme="majorHAnsi" w:hAnsiTheme="majorHAnsi" w:cstheme="majorHAnsi"/>
          <w:lang w:val="ro-MD"/>
        </w:rPr>
        <w:t>,</w:t>
      </w:r>
      <w:r>
        <w:rPr>
          <w:rFonts w:asciiTheme="majorHAnsi" w:hAnsiTheme="majorHAnsi" w:cstheme="majorHAnsi"/>
          <w:lang w:val="ro-MD"/>
        </w:rPr>
        <w:t xml:space="preserve">  nu poate elabora </w:t>
      </w:r>
      <w:r w:rsidRPr="00263119">
        <w:rPr>
          <w:rFonts w:asciiTheme="majorHAnsi" w:hAnsiTheme="majorHAnsi" w:cstheme="majorHAnsi"/>
          <w:lang w:val="ro-MD"/>
        </w:rPr>
        <w:t>un Re</w:t>
      </w:r>
      <w:r w:rsidR="0026757C">
        <w:rPr>
          <w:rFonts w:asciiTheme="majorHAnsi" w:hAnsiTheme="majorHAnsi" w:cstheme="majorHAnsi"/>
          <w:lang w:val="ro-MD"/>
        </w:rPr>
        <w:t xml:space="preserve">gulament Local de Urbanism și </w:t>
      </w:r>
      <w:r>
        <w:rPr>
          <w:rFonts w:asciiTheme="majorHAnsi" w:hAnsiTheme="majorHAnsi" w:cstheme="majorHAnsi"/>
          <w:lang w:val="ro-MD"/>
        </w:rPr>
        <w:t>PUZ</w:t>
      </w:r>
      <w:r w:rsidRPr="00263119">
        <w:rPr>
          <w:rFonts w:asciiTheme="majorHAnsi" w:hAnsiTheme="majorHAnsi" w:cstheme="majorHAnsi"/>
          <w:lang w:val="ro-MD"/>
        </w:rPr>
        <w:t xml:space="preserve">. </w:t>
      </w:r>
    </w:p>
    <w:p w:rsidR="00263119" w:rsidRPr="00263119" w:rsidRDefault="00263119" w:rsidP="00096231">
      <w:pPr>
        <w:spacing w:after="0" w:line="276" w:lineRule="auto"/>
        <w:ind w:firstLine="567"/>
        <w:jc w:val="both"/>
        <w:rPr>
          <w:rFonts w:asciiTheme="majorHAnsi" w:hAnsiTheme="majorHAnsi" w:cstheme="majorHAnsi"/>
          <w:sz w:val="24"/>
          <w:szCs w:val="24"/>
          <w:lang w:val="ro-MD"/>
        </w:rPr>
      </w:pPr>
      <w:r w:rsidRPr="00263119">
        <w:rPr>
          <w:rFonts w:asciiTheme="majorHAnsi" w:hAnsiTheme="majorHAnsi" w:cstheme="majorHAnsi"/>
          <w:sz w:val="24"/>
          <w:szCs w:val="24"/>
          <w:lang w:val="ro-MD"/>
        </w:rPr>
        <w:t xml:space="preserve">Prin urmare, </w:t>
      </w:r>
      <w:r w:rsidR="006C0212">
        <w:rPr>
          <w:rFonts w:asciiTheme="majorHAnsi" w:hAnsiTheme="majorHAnsi" w:cstheme="majorHAnsi"/>
          <w:sz w:val="24"/>
          <w:szCs w:val="24"/>
          <w:lang w:val="ro-MD"/>
        </w:rPr>
        <w:t xml:space="preserve">AAPL din mun. </w:t>
      </w:r>
      <w:proofErr w:type="spellStart"/>
      <w:r w:rsidR="006C0212">
        <w:rPr>
          <w:rFonts w:asciiTheme="majorHAnsi" w:hAnsiTheme="majorHAnsi" w:cstheme="majorHAnsi"/>
          <w:sz w:val="24"/>
          <w:szCs w:val="24"/>
          <w:lang w:val="ro-MD"/>
        </w:rPr>
        <w:t>Edineţ</w:t>
      </w:r>
      <w:proofErr w:type="spellEnd"/>
      <w:r w:rsidR="006C0212">
        <w:rPr>
          <w:rFonts w:asciiTheme="majorHAnsi" w:hAnsiTheme="majorHAnsi" w:cstheme="majorHAnsi"/>
          <w:sz w:val="24"/>
          <w:szCs w:val="24"/>
          <w:lang w:val="ro-MD"/>
        </w:rPr>
        <w:t xml:space="preserve"> nu dețin</w:t>
      </w:r>
      <w:r w:rsidRPr="00263119">
        <w:rPr>
          <w:rFonts w:asciiTheme="majorHAnsi" w:hAnsiTheme="majorHAnsi" w:cstheme="majorHAnsi"/>
          <w:sz w:val="24"/>
          <w:szCs w:val="24"/>
          <w:lang w:val="ro-MD"/>
        </w:rPr>
        <w:t xml:space="preserve"> </w:t>
      </w:r>
      <w:r w:rsidR="006C0212" w:rsidRPr="00263119">
        <w:rPr>
          <w:rFonts w:asciiTheme="majorHAnsi" w:hAnsiTheme="majorHAnsi" w:cstheme="majorHAnsi"/>
          <w:sz w:val="24"/>
          <w:szCs w:val="24"/>
          <w:lang w:val="ro-MD"/>
        </w:rPr>
        <w:t>informația</w:t>
      </w:r>
      <w:r w:rsidRPr="00263119">
        <w:rPr>
          <w:rFonts w:asciiTheme="majorHAnsi" w:hAnsiTheme="majorHAnsi" w:cstheme="majorHAnsi"/>
          <w:sz w:val="24"/>
          <w:szCs w:val="24"/>
          <w:lang w:val="ro-MD"/>
        </w:rPr>
        <w:t xml:space="preserve"> exhaustivă referitor la perspectivele de dezvoltar</w:t>
      </w:r>
      <w:r w:rsidR="007D0CA0">
        <w:rPr>
          <w:rFonts w:asciiTheme="majorHAnsi" w:hAnsiTheme="majorHAnsi" w:cstheme="majorHAnsi"/>
          <w:sz w:val="24"/>
          <w:szCs w:val="24"/>
          <w:lang w:val="ro-MD"/>
        </w:rPr>
        <w:t>e a infrastructurii municipiului</w:t>
      </w:r>
      <w:r w:rsidRPr="00263119">
        <w:rPr>
          <w:rFonts w:asciiTheme="majorHAnsi" w:hAnsiTheme="majorHAnsi" w:cstheme="majorHAnsi"/>
          <w:sz w:val="24"/>
          <w:szCs w:val="24"/>
          <w:lang w:val="ro-MD"/>
        </w:rPr>
        <w:t xml:space="preserve">, nu sunt stabilite zonele de proiectare </w:t>
      </w:r>
      <w:proofErr w:type="spellStart"/>
      <w:r w:rsidRPr="00263119">
        <w:rPr>
          <w:rFonts w:asciiTheme="majorHAnsi" w:hAnsiTheme="majorHAnsi" w:cstheme="majorHAnsi"/>
          <w:sz w:val="24"/>
          <w:szCs w:val="24"/>
          <w:lang w:val="ro-MD"/>
        </w:rPr>
        <w:t>şi</w:t>
      </w:r>
      <w:proofErr w:type="spellEnd"/>
      <w:r w:rsidRPr="00263119">
        <w:rPr>
          <w:rFonts w:asciiTheme="majorHAnsi" w:hAnsiTheme="majorHAnsi" w:cstheme="majorHAnsi"/>
          <w:sz w:val="24"/>
          <w:szCs w:val="24"/>
          <w:lang w:val="ro-MD"/>
        </w:rPr>
        <w:t xml:space="preserve"> </w:t>
      </w:r>
      <w:r w:rsidR="006C0212" w:rsidRPr="00263119">
        <w:rPr>
          <w:rFonts w:asciiTheme="majorHAnsi" w:hAnsiTheme="majorHAnsi" w:cstheme="majorHAnsi"/>
          <w:sz w:val="24"/>
          <w:szCs w:val="24"/>
          <w:lang w:val="ro-MD"/>
        </w:rPr>
        <w:t>construcție</w:t>
      </w:r>
      <w:r w:rsidRPr="00263119">
        <w:rPr>
          <w:rFonts w:asciiTheme="majorHAnsi" w:hAnsiTheme="majorHAnsi" w:cstheme="majorHAnsi"/>
          <w:sz w:val="24"/>
          <w:szCs w:val="24"/>
          <w:lang w:val="ro-MD"/>
        </w:rPr>
        <w:t xml:space="preserve"> a obiectivelor d</w:t>
      </w:r>
      <w:r w:rsidR="006C0212">
        <w:rPr>
          <w:rFonts w:asciiTheme="majorHAnsi" w:hAnsiTheme="majorHAnsi" w:cstheme="majorHAnsi"/>
          <w:sz w:val="24"/>
          <w:szCs w:val="24"/>
          <w:lang w:val="ro-MD"/>
        </w:rPr>
        <w:t xml:space="preserve">e menire socială </w:t>
      </w:r>
      <w:proofErr w:type="spellStart"/>
      <w:r w:rsidR="006C0212">
        <w:rPr>
          <w:rFonts w:asciiTheme="majorHAnsi" w:hAnsiTheme="majorHAnsi" w:cstheme="majorHAnsi"/>
          <w:sz w:val="24"/>
          <w:szCs w:val="24"/>
          <w:lang w:val="ro-MD"/>
        </w:rPr>
        <w:t>şi</w:t>
      </w:r>
      <w:proofErr w:type="spellEnd"/>
      <w:r w:rsidR="006C0212">
        <w:rPr>
          <w:rFonts w:asciiTheme="majorHAnsi" w:hAnsiTheme="majorHAnsi" w:cstheme="majorHAnsi"/>
          <w:sz w:val="24"/>
          <w:szCs w:val="24"/>
          <w:lang w:val="ro-MD"/>
        </w:rPr>
        <w:t xml:space="preserve"> locativă,</w:t>
      </w:r>
      <w:r w:rsidRPr="00263119">
        <w:rPr>
          <w:rFonts w:asciiTheme="majorHAnsi" w:hAnsiTheme="majorHAnsi" w:cstheme="majorHAnsi"/>
          <w:sz w:val="24"/>
          <w:szCs w:val="24"/>
          <w:lang w:val="ro-MD"/>
        </w:rPr>
        <w:t xml:space="preserve"> </w:t>
      </w:r>
      <w:r w:rsidR="004753B6">
        <w:rPr>
          <w:rFonts w:asciiTheme="majorHAnsi" w:hAnsiTheme="majorHAnsi" w:cstheme="majorHAnsi"/>
          <w:sz w:val="24"/>
          <w:szCs w:val="24"/>
          <w:lang w:val="ro-MD"/>
        </w:rPr>
        <w:t xml:space="preserve">în </w:t>
      </w:r>
      <w:r w:rsidRPr="00263119">
        <w:rPr>
          <w:rFonts w:asciiTheme="majorHAnsi" w:hAnsiTheme="majorHAnsi" w:cstheme="majorHAnsi"/>
          <w:sz w:val="24"/>
          <w:szCs w:val="24"/>
          <w:lang w:val="ro-MD"/>
        </w:rPr>
        <w:t>documentele permisive lipsesc î</w:t>
      </w:r>
      <w:r w:rsidR="006C0212">
        <w:rPr>
          <w:rFonts w:asciiTheme="majorHAnsi" w:hAnsiTheme="majorHAnsi" w:cstheme="majorHAnsi"/>
          <w:sz w:val="24"/>
          <w:szCs w:val="24"/>
          <w:lang w:val="ro-MD"/>
        </w:rPr>
        <w:t>nscrieri</w:t>
      </w:r>
      <w:r w:rsidR="00BE7F3B">
        <w:rPr>
          <w:rFonts w:asciiTheme="majorHAnsi" w:hAnsiTheme="majorHAnsi" w:cstheme="majorHAnsi"/>
          <w:sz w:val="24"/>
          <w:szCs w:val="24"/>
          <w:lang w:val="ro-MD"/>
        </w:rPr>
        <w:t>le</w:t>
      </w:r>
      <w:r w:rsidR="006C0212">
        <w:rPr>
          <w:rFonts w:asciiTheme="majorHAnsi" w:hAnsiTheme="majorHAnsi" w:cstheme="majorHAnsi"/>
          <w:sz w:val="24"/>
          <w:szCs w:val="24"/>
          <w:lang w:val="ro-MD"/>
        </w:rPr>
        <w:t xml:space="preserve"> privind </w:t>
      </w:r>
      <w:r w:rsidR="001F4979">
        <w:rPr>
          <w:rFonts w:asciiTheme="majorHAnsi" w:hAnsiTheme="majorHAnsi" w:cstheme="majorHAnsi"/>
          <w:sz w:val="24"/>
          <w:szCs w:val="24"/>
          <w:lang w:val="ro-MD"/>
        </w:rPr>
        <w:t>procentul de ocupare a terenului (</w:t>
      </w:r>
      <w:r w:rsidR="006C0212" w:rsidRPr="00C50E1E">
        <w:rPr>
          <w:rFonts w:asciiTheme="majorHAnsi" w:hAnsiTheme="majorHAnsi" w:cstheme="majorHAnsi"/>
          <w:sz w:val="24"/>
          <w:szCs w:val="24"/>
          <w:lang w:val="ro-MD"/>
        </w:rPr>
        <w:t>POT</w:t>
      </w:r>
      <w:r w:rsidR="001F4979" w:rsidRPr="001F4979">
        <w:rPr>
          <w:rFonts w:asciiTheme="majorHAnsi" w:hAnsiTheme="majorHAnsi" w:cstheme="majorHAnsi"/>
          <w:sz w:val="24"/>
          <w:szCs w:val="24"/>
          <w:lang w:val="ro-MD"/>
        </w:rPr>
        <w:t>)</w:t>
      </w:r>
      <w:r w:rsidR="006C0212" w:rsidRPr="001F4979">
        <w:rPr>
          <w:rFonts w:asciiTheme="majorHAnsi" w:hAnsiTheme="majorHAnsi" w:cstheme="majorHAnsi"/>
          <w:sz w:val="24"/>
          <w:szCs w:val="24"/>
          <w:lang w:val="ro-MD"/>
        </w:rPr>
        <w:t xml:space="preserve"> și </w:t>
      </w:r>
      <w:r w:rsidR="001F4979" w:rsidRPr="001F4979">
        <w:rPr>
          <w:rFonts w:asciiTheme="majorHAnsi" w:hAnsiTheme="majorHAnsi" w:cstheme="majorHAnsi"/>
          <w:sz w:val="24"/>
          <w:szCs w:val="24"/>
          <w:lang w:val="ro-MD"/>
        </w:rPr>
        <w:t>coeficientul de utilizare a terenului (</w:t>
      </w:r>
      <w:r w:rsidR="006C0212" w:rsidRPr="001F4979">
        <w:rPr>
          <w:rFonts w:asciiTheme="majorHAnsi" w:hAnsiTheme="majorHAnsi" w:cstheme="majorHAnsi"/>
          <w:sz w:val="24"/>
          <w:szCs w:val="24"/>
          <w:lang w:val="ro-MD"/>
        </w:rPr>
        <w:t>CUT</w:t>
      </w:r>
      <w:r w:rsidR="001F4979" w:rsidRPr="001F4979">
        <w:rPr>
          <w:rFonts w:asciiTheme="majorHAnsi" w:hAnsiTheme="majorHAnsi" w:cstheme="majorHAnsi"/>
          <w:sz w:val="24"/>
          <w:szCs w:val="24"/>
          <w:lang w:val="ro-MD"/>
        </w:rPr>
        <w:t>)</w:t>
      </w:r>
      <w:r w:rsidR="006C0212" w:rsidRPr="001F4979">
        <w:rPr>
          <w:rFonts w:asciiTheme="majorHAnsi" w:hAnsiTheme="majorHAnsi" w:cstheme="majorHAnsi"/>
          <w:sz w:val="24"/>
          <w:szCs w:val="24"/>
          <w:lang w:val="ro-MD"/>
        </w:rPr>
        <w:t xml:space="preserve">, iar </w:t>
      </w:r>
      <w:r w:rsidR="004753B6" w:rsidRPr="001F4979">
        <w:rPr>
          <w:rFonts w:asciiTheme="majorHAnsi" w:hAnsiTheme="majorHAnsi" w:cstheme="majorHAnsi"/>
          <w:sz w:val="24"/>
          <w:szCs w:val="24"/>
          <w:lang w:val="ro-MD"/>
        </w:rPr>
        <w:t>construcția</w:t>
      </w:r>
      <w:r w:rsidR="006C0212">
        <w:rPr>
          <w:rFonts w:asciiTheme="majorHAnsi" w:hAnsiTheme="majorHAnsi" w:cstheme="majorHAnsi"/>
          <w:sz w:val="24"/>
          <w:szCs w:val="24"/>
          <w:lang w:val="ro-MD"/>
        </w:rPr>
        <w:t xml:space="preserve"> imobilelor</w:t>
      </w:r>
      <w:r w:rsidRPr="00263119">
        <w:rPr>
          <w:rFonts w:asciiTheme="majorHAnsi" w:hAnsiTheme="majorHAnsi" w:cstheme="majorHAnsi"/>
          <w:sz w:val="24"/>
          <w:szCs w:val="24"/>
          <w:lang w:val="ro-MD"/>
        </w:rPr>
        <w:t xml:space="preserve"> se efectuează în mod haotic.</w:t>
      </w:r>
    </w:p>
    <w:p w:rsidR="00263119" w:rsidRPr="00263119" w:rsidRDefault="006C0212" w:rsidP="00096231">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Auditul </w:t>
      </w:r>
      <w:r w:rsidR="004753B6">
        <w:rPr>
          <w:rFonts w:asciiTheme="majorHAnsi" w:hAnsiTheme="majorHAnsi" w:cstheme="majorHAnsi"/>
          <w:sz w:val="24"/>
          <w:szCs w:val="24"/>
          <w:lang w:val="ro-MD"/>
        </w:rPr>
        <w:t>menționează</w:t>
      </w:r>
      <w:r w:rsidR="00263119" w:rsidRPr="00263119">
        <w:rPr>
          <w:rFonts w:asciiTheme="majorHAnsi" w:hAnsiTheme="majorHAnsi" w:cstheme="majorHAnsi"/>
          <w:sz w:val="24"/>
          <w:szCs w:val="24"/>
          <w:lang w:val="ro-MD"/>
        </w:rPr>
        <w:t xml:space="preserve"> că</w:t>
      </w:r>
      <w:r w:rsidR="00BE7F3B">
        <w:rPr>
          <w:rFonts w:asciiTheme="majorHAnsi" w:hAnsiTheme="majorHAnsi" w:cstheme="majorHAnsi"/>
          <w:sz w:val="24"/>
          <w:szCs w:val="24"/>
          <w:lang w:val="ro-MD"/>
        </w:rPr>
        <w:t>,</w:t>
      </w:r>
      <w:r w:rsidR="00263119" w:rsidRPr="00263119">
        <w:rPr>
          <w:rFonts w:asciiTheme="majorHAnsi" w:hAnsiTheme="majorHAnsi" w:cstheme="majorHAnsi"/>
          <w:sz w:val="24"/>
          <w:szCs w:val="24"/>
          <w:lang w:val="ro-MD"/>
        </w:rPr>
        <w:t xml:space="preserve"> </w:t>
      </w:r>
      <w:r w:rsidR="004753B6" w:rsidRPr="00263119">
        <w:rPr>
          <w:rFonts w:asciiTheme="majorHAnsi" w:hAnsiTheme="majorHAnsi" w:cstheme="majorHAnsi"/>
          <w:sz w:val="24"/>
          <w:szCs w:val="24"/>
          <w:lang w:val="ro-MD"/>
        </w:rPr>
        <w:t>deși</w:t>
      </w:r>
      <w:r w:rsidR="00263119" w:rsidRPr="00263119">
        <w:rPr>
          <w:rFonts w:asciiTheme="majorHAnsi" w:hAnsiTheme="majorHAnsi" w:cstheme="majorHAnsi"/>
          <w:sz w:val="24"/>
          <w:szCs w:val="24"/>
          <w:lang w:val="ro-MD"/>
        </w:rPr>
        <w:t xml:space="preserve"> în Programul de Revitalizare Urbană </w:t>
      </w:r>
      <w:r w:rsidR="00CE5EC0">
        <w:rPr>
          <w:rFonts w:asciiTheme="majorHAnsi" w:hAnsiTheme="majorHAnsi" w:cstheme="majorHAnsi"/>
          <w:sz w:val="24"/>
          <w:szCs w:val="24"/>
          <w:lang w:val="ro-MD"/>
        </w:rPr>
        <w:t>a m</w:t>
      </w:r>
      <w:r>
        <w:rPr>
          <w:rFonts w:asciiTheme="majorHAnsi" w:hAnsiTheme="majorHAnsi" w:cstheme="majorHAnsi"/>
          <w:sz w:val="24"/>
          <w:szCs w:val="24"/>
          <w:lang w:val="ro-MD"/>
        </w:rPr>
        <w:t>un.</w:t>
      </w:r>
      <w:r w:rsidR="00263119" w:rsidRPr="00263119">
        <w:rPr>
          <w:rFonts w:asciiTheme="majorHAnsi" w:hAnsiTheme="majorHAnsi" w:cstheme="majorHAnsi"/>
          <w:sz w:val="24"/>
          <w:szCs w:val="24"/>
          <w:lang w:val="ro-MD"/>
        </w:rPr>
        <w:t xml:space="preserve"> </w:t>
      </w:r>
      <w:proofErr w:type="spellStart"/>
      <w:r w:rsidR="00263119" w:rsidRPr="00263119">
        <w:rPr>
          <w:rFonts w:asciiTheme="majorHAnsi" w:hAnsiTheme="majorHAnsi" w:cstheme="majorHAnsi"/>
          <w:sz w:val="24"/>
          <w:szCs w:val="24"/>
          <w:lang w:val="ro-MD"/>
        </w:rPr>
        <w:t>Edineț</w:t>
      </w:r>
      <w:proofErr w:type="spellEnd"/>
      <w:r w:rsidR="00263119" w:rsidRPr="00263119">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din anul </w:t>
      </w:r>
      <w:r w:rsidR="00263119" w:rsidRPr="00263119">
        <w:rPr>
          <w:rFonts w:asciiTheme="majorHAnsi" w:hAnsiTheme="majorHAnsi" w:cstheme="majorHAnsi"/>
          <w:sz w:val="24"/>
          <w:szCs w:val="24"/>
          <w:lang w:val="ro-MD"/>
        </w:rPr>
        <w:t>2019</w:t>
      </w:r>
      <w:r w:rsidR="004753B6">
        <w:rPr>
          <w:rStyle w:val="a9"/>
          <w:rFonts w:asciiTheme="majorHAnsi" w:hAnsiTheme="majorHAnsi" w:cstheme="majorHAnsi"/>
          <w:sz w:val="24"/>
          <w:szCs w:val="24"/>
          <w:lang w:val="ro-MD"/>
        </w:rPr>
        <w:footnoteReference w:id="20"/>
      </w:r>
      <w:r w:rsidR="00263119" w:rsidRPr="00263119">
        <w:rPr>
          <w:rFonts w:asciiTheme="majorHAnsi" w:hAnsiTheme="majorHAnsi" w:cstheme="majorHAnsi"/>
          <w:sz w:val="24"/>
          <w:szCs w:val="24"/>
          <w:lang w:val="ro-MD"/>
        </w:rPr>
        <w:t xml:space="preserve">   este prevăzută elaborarea </w:t>
      </w:r>
      <w:r>
        <w:rPr>
          <w:rFonts w:asciiTheme="majorHAnsi" w:hAnsiTheme="majorHAnsi" w:cstheme="majorHAnsi"/>
          <w:sz w:val="24"/>
          <w:szCs w:val="24"/>
          <w:lang w:val="ro-MD"/>
        </w:rPr>
        <w:t xml:space="preserve">unui </w:t>
      </w:r>
      <w:r w:rsidR="00263119" w:rsidRPr="00263119">
        <w:rPr>
          <w:rFonts w:asciiTheme="majorHAnsi" w:hAnsiTheme="majorHAnsi" w:cstheme="majorHAnsi"/>
          <w:sz w:val="24"/>
          <w:szCs w:val="24"/>
          <w:lang w:val="ro-MD"/>
        </w:rPr>
        <w:t xml:space="preserve">PUG pentru mun. </w:t>
      </w:r>
      <w:proofErr w:type="spellStart"/>
      <w:r w:rsidR="00263119" w:rsidRPr="00263119">
        <w:rPr>
          <w:rFonts w:asciiTheme="majorHAnsi" w:hAnsiTheme="majorHAnsi" w:cstheme="majorHAnsi"/>
          <w:sz w:val="24"/>
          <w:szCs w:val="24"/>
          <w:lang w:val="ro-MD"/>
        </w:rPr>
        <w:t>Edineţ</w:t>
      </w:r>
      <w:proofErr w:type="spellEnd"/>
      <w:r w:rsidR="00263119" w:rsidRPr="00263119">
        <w:rPr>
          <w:rFonts w:asciiTheme="majorHAnsi" w:hAnsiTheme="majorHAnsi" w:cstheme="majorHAnsi"/>
          <w:sz w:val="24"/>
          <w:szCs w:val="24"/>
          <w:lang w:val="ro-MD"/>
        </w:rPr>
        <w:t xml:space="preserve">, lipsa mijloacelor financiare proprii, </w:t>
      </w:r>
      <w:r w:rsidR="00BE7F3B">
        <w:rPr>
          <w:rFonts w:asciiTheme="majorHAnsi" w:hAnsiTheme="majorHAnsi" w:cstheme="majorHAnsi"/>
          <w:sz w:val="24"/>
          <w:szCs w:val="24"/>
          <w:lang w:val="ro-MD"/>
        </w:rPr>
        <w:t xml:space="preserve">precum </w:t>
      </w:r>
      <w:r w:rsidR="00263119" w:rsidRPr="00263119">
        <w:rPr>
          <w:rFonts w:asciiTheme="majorHAnsi" w:hAnsiTheme="majorHAnsi" w:cstheme="majorHAnsi"/>
          <w:sz w:val="24"/>
          <w:szCs w:val="24"/>
          <w:lang w:val="ro-MD"/>
        </w:rPr>
        <w:t xml:space="preserve"> </w:t>
      </w:r>
      <w:proofErr w:type="spellStart"/>
      <w:r w:rsidR="00263119" w:rsidRPr="00263119">
        <w:rPr>
          <w:rFonts w:asciiTheme="majorHAnsi" w:hAnsiTheme="majorHAnsi" w:cstheme="majorHAnsi"/>
          <w:sz w:val="24"/>
          <w:szCs w:val="24"/>
          <w:lang w:val="ro-MD"/>
        </w:rPr>
        <w:t>şi</w:t>
      </w:r>
      <w:proofErr w:type="spellEnd"/>
      <w:r w:rsidR="00263119" w:rsidRPr="00263119">
        <w:rPr>
          <w:rFonts w:asciiTheme="majorHAnsi" w:hAnsiTheme="majorHAnsi" w:cstheme="majorHAnsi"/>
          <w:sz w:val="24"/>
          <w:szCs w:val="24"/>
          <w:lang w:val="ro-MD"/>
        </w:rPr>
        <w:t xml:space="preserve"> </w:t>
      </w:r>
      <w:r w:rsidR="00BE7F3B">
        <w:rPr>
          <w:rFonts w:asciiTheme="majorHAnsi" w:hAnsiTheme="majorHAnsi" w:cstheme="majorHAnsi"/>
          <w:sz w:val="24"/>
          <w:szCs w:val="24"/>
          <w:lang w:val="ro-MD"/>
        </w:rPr>
        <w:t>a</w:t>
      </w:r>
      <w:r w:rsidR="00263119" w:rsidRPr="00263119">
        <w:rPr>
          <w:rFonts w:asciiTheme="majorHAnsi" w:hAnsiTheme="majorHAnsi" w:cstheme="majorHAnsi"/>
          <w:sz w:val="24"/>
          <w:szCs w:val="24"/>
          <w:lang w:val="ro-MD"/>
        </w:rPr>
        <w:t xml:space="preserve"> suportului financiar extern pentru realizarea prevederilor </w:t>
      </w:r>
      <w:r w:rsidR="00BE7F3B">
        <w:rPr>
          <w:rFonts w:asciiTheme="majorHAnsi" w:hAnsiTheme="majorHAnsi" w:cstheme="majorHAnsi"/>
          <w:sz w:val="24"/>
          <w:szCs w:val="24"/>
          <w:lang w:val="ro-MD"/>
        </w:rPr>
        <w:t>stabilite</w:t>
      </w:r>
      <w:r w:rsidR="00263119" w:rsidRPr="00263119">
        <w:rPr>
          <w:rFonts w:asciiTheme="majorHAnsi" w:hAnsiTheme="majorHAnsi" w:cstheme="majorHAnsi"/>
          <w:sz w:val="24"/>
          <w:szCs w:val="24"/>
          <w:lang w:val="ro-MD"/>
        </w:rPr>
        <w:t xml:space="preserve"> face im</w:t>
      </w:r>
      <w:r w:rsidR="004753B6">
        <w:rPr>
          <w:rFonts w:asciiTheme="majorHAnsi" w:hAnsiTheme="majorHAnsi" w:cstheme="majorHAnsi"/>
          <w:sz w:val="24"/>
          <w:szCs w:val="24"/>
          <w:lang w:val="ro-MD"/>
        </w:rPr>
        <w:t>posibilă implementarea acestuia.</w:t>
      </w:r>
    </w:p>
    <w:p w:rsidR="00CA1D44" w:rsidRPr="00CA1D44" w:rsidRDefault="00AD1F04" w:rsidP="00CA1D44">
      <w:pPr>
        <w:pStyle w:val="1"/>
        <w:numPr>
          <w:ilvl w:val="1"/>
          <w:numId w:val="7"/>
        </w:numPr>
        <w:ind w:left="0" w:firstLine="0"/>
        <w:jc w:val="both"/>
        <w:rPr>
          <w:b/>
          <w:color w:val="auto"/>
          <w:sz w:val="24"/>
          <w:szCs w:val="24"/>
          <w:lang w:val="ro-MD"/>
        </w:rPr>
      </w:pPr>
      <w:bookmarkStart w:id="11" w:name="_Toc46563149"/>
      <w:r>
        <w:rPr>
          <w:rFonts w:eastAsia="Times New Roman" w:cs="Times New Roman"/>
          <w:b/>
          <w:color w:val="auto"/>
          <w:sz w:val="24"/>
          <w:szCs w:val="24"/>
          <w:lang w:val="ro-MD"/>
        </w:rPr>
        <w:t>Obiectivul specific</w:t>
      </w:r>
      <w:r w:rsidR="00E06288" w:rsidRPr="006C3A88">
        <w:rPr>
          <w:rFonts w:eastAsia="Times New Roman" w:cs="Times New Roman"/>
          <w:b/>
          <w:color w:val="auto"/>
          <w:sz w:val="24"/>
          <w:szCs w:val="24"/>
          <w:lang w:val="ro-MD"/>
        </w:rPr>
        <w:t xml:space="preserve"> II. </w:t>
      </w:r>
      <w:r w:rsidR="00E06288" w:rsidRPr="006C3A88">
        <w:rPr>
          <w:b/>
          <w:color w:val="auto"/>
          <w:sz w:val="24"/>
          <w:szCs w:val="24"/>
          <w:lang w:val="ro-MD"/>
        </w:rPr>
        <w:t>Modul de eliberare a documentelor permisive</w:t>
      </w:r>
      <w:r w:rsidR="00BE7F3B">
        <w:rPr>
          <w:b/>
          <w:color w:val="auto"/>
          <w:sz w:val="24"/>
          <w:szCs w:val="24"/>
          <w:lang w:val="ro-MD"/>
        </w:rPr>
        <w:t xml:space="preserve"> </w:t>
      </w:r>
      <w:r w:rsidR="00E06288" w:rsidRPr="006C3A88">
        <w:rPr>
          <w:b/>
          <w:color w:val="auto"/>
          <w:sz w:val="24"/>
          <w:szCs w:val="24"/>
          <w:lang w:val="ro-MD"/>
        </w:rPr>
        <w:t>de către A</w:t>
      </w:r>
      <w:r w:rsidR="00434463">
        <w:rPr>
          <w:b/>
          <w:color w:val="auto"/>
          <w:sz w:val="24"/>
          <w:szCs w:val="24"/>
          <w:lang w:val="ro-MD"/>
        </w:rPr>
        <w:t>A</w:t>
      </w:r>
      <w:r w:rsidR="00E06288" w:rsidRPr="006C3A88">
        <w:rPr>
          <w:b/>
          <w:color w:val="auto"/>
          <w:sz w:val="24"/>
          <w:szCs w:val="24"/>
          <w:lang w:val="ro-MD"/>
        </w:rPr>
        <w:t>PL este în concordanță cu actele normative în vigoare?</w:t>
      </w:r>
      <w:bookmarkEnd w:id="11"/>
    </w:p>
    <w:p w:rsidR="00010C81" w:rsidRPr="00CA1D44" w:rsidRDefault="009726E3" w:rsidP="00CA1D44">
      <w:pPr>
        <w:spacing w:after="0" w:line="276" w:lineRule="auto"/>
        <w:ind w:firstLine="567"/>
        <w:jc w:val="both"/>
        <w:rPr>
          <w:rFonts w:asciiTheme="majorHAnsi" w:hAnsiTheme="majorHAnsi" w:cstheme="majorHAnsi"/>
          <w:b/>
          <w:i/>
          <w:sz w:val="24"/>
          <w:szCs w:val="24"/>
          <w:lang w:val="ro-MD"/>
        </w:rPr>
      </w:pPr>
      <w:r w:rsidRPr="00CA1D44">
        <w:rPr>
          <w:rFonts w:asciiTheme="majorHAnsi" w:hAnsiTheme="majorHAnsi" w:cstheme="majorHAnsi"/>
          <w:b/>
          <w:i/>
          <w:sz w:val="24"/>
          <w:szCs w:val="24"/>
          <w:lang w:val="ro-MD"/>
        </w:rPr>
        <w:t xml:space="preserve">Procesul de elaborare și emitere a documentelor permisive în </w:t>
      </w:r>
      <w:r w:rsidRPr="00C50E1E">
        <w:rPr>
          <w:rFonts w:asciiTheme="majorHAnsi" w:hAnsiTheme="majorHAnsi" w:cstheme="majorHAnsi"/>
          <w:b/>
          <w:i/>
          <w:sz w:val="24"/>
          <w:szCs w:val="24"/>
          <w:lang w:val="ro-MD"/>
        </w:rPr>
        <w:t>construcți</w:t>
      </w:r>
      <w:r w:rsidR="00860EE6" w:rsidRPr="001F4979">
        <w:rPr>
          <w:rFonts w:asciiTheme="majorHAnsi" w:hAnsiTheme="majorHAnsi" w:cstheme="majorHAnsi"/>
          <w:b/>
          <w:i/>
          <w:sz w:val="24"/>
          <w:szCs w:val="24"/>
          <w:lang w:val="ro-MD"/>
        </w:rPr>
        <w:t>e</w:t>
      </w:r>
      <w:r w:rsidRPr="00CA1D44">
        <w:rPr>
          <w:rFonts w:asciiTheme="majorHAnsi" w:hAnsiTheme="majorHAnsi" w:cstheme="majorHAnsi"/>
          <w:b/>
          <w:i/>
          <w:sz w:val="24"/>
          <w:szCs w:val="24"/>
          <w:lang w:val="ro-MD"/>
        </w:rPr>
        <w:t xml:space="preserve"> în perioada </w:t>
      </w:r>
      <w:r w:rsidR="00860EE6">
        <w:rPr>
          <w:rFonts w:asciiTheme="majorHAnsi" w:hAnsiTheme="majorHAnsi" w:cstheme="majorHAnsi"/>
          <w:b/>
          <w:i/>
          <w:sz w:val="24"/>
          <w:szCs w:val="24"/>
          <w:lang w:val="ro-MD"/>
        </w:rPr>
        <w:t xml:space="preserve">anilor </w:t>
      </w:r>
      <w:r w:rsidRPr="00CA1D44">
        <w:rPr>
          <w:rFonts w:asciiTheme="majorHAnsi" w:hAnsiTheme="majorHAnsi" w:cstheme="majorHAnsi"/>
          <w:b/>
          <w:i/>
          <w:sz w:val="24"/>
          <w:szCs w:val="24"/>
          <w:lang w:val="ro-MD"/>
        </w:rPr>
        <w:t>2018-2019 a fost executat de către PMC</w:t>
      </w:r>
      <w:r w:rsidR="00BB669C">
        <w:rPr>
          <w:rFonts w:asciiTheme="majorHAnsi" w:hAnsiTheme="majorHAnsi" w:cstheme="majorHAnsi"/>
          <w:b/>
          <w:i/>
          <w:sz w:val="24"/>
          <w:szCs w:val="24"/>
          <w:lang w:val="ro-MD"/>
        </w:rPr>
        <w:t>, PMB și PME</w:t>
      </w:r>
      <w:r w:rsidRPr="00CA1D44">
        <w:rPr>
          <w:rFonts w:asciiTheme="majorHAnsi" w:hAnsiTheme="majorHAnsi" w:cstheme="majorHAnsi"/>
          <w:b/>
          <w:i/>
          <w:sz w:val="24"/>
          <w:szCs w:val="24"/>
          <w:lang w:val="ro-MD"/>
        </w:rPr>
        <w:t xml:space="preserve"> cu abateri de la actele normative în vigoare, ceea ce a afectat patrimoniul public al A</w:t>
      </w:r>
      <w:r w:rsidR="00434463" w:rsidRPr="00CA1D44">
        <w:rPr>
          <w:rFonts w:asciiTheme="majorHAnsi" w:hAnsiTheme="majorHAnsi" w:cstheme="majorHAnsi"/>
          <w:b/>
          <w:i/>
          <w:sz w:val="24"/>
          <w:szCs w:val="24"/>
          <w:lang w:val="ro-MD"/>
        </w:rPr>
        <w:t>A</w:t>
      </w:r>
      <w:r w:rsidRPr="00CA1D44">
        <w:rPr>
          <w:rFonts w:asciiTheme="majorHAnsi" w:hAnsiTheme="majorHAnsi" w:cstheme="majorHAnsi"/>
          <w:b/>
          <w:i/>
          <w:sz w:val="24"/>
          <w:szCs w:val="24"/>
          <w:lang w:val="ro-MD"/>
        </w:rPr>
        <w:t xml:space="preserve">PL, </w:t>
      </w:r>
      <w:r w:rsidR="00860EE6">
        <w:rPr>
          <w:rFonts w:asciiTheme="majorHAnsi" w:hAnsiTheme="majorHAnsi" w:cstheme="majorHAnsi"/>
          <w:b/>
          <w:i/>
          <w:sz w:val="24"/>
          <w:szCs w:val="24"/>
          <w:lang w:val="ro-MD"/>
        </w:rPr>
        <w:t>p</w:t>
      </w:r>
      <w:r w:rsidR="00FE37E0">
        <w:rPr>
          <w:rFonts w:asciiTheme="majorHAnsi" w:hAnsiTheme="majorHAnsi" w:cstheme="majorHAnsi"/>
          <w:b/>
          <w:i/>
          <w:sz w:val="24"/>
          <w:szCs w:val="24"/>
          <w:lang w:val="ro-MD"/>
        </w:rPr>
        <w:t>r</w:t>
      </w:r>
      <w:r w:rsidR="00860EE6">
        <w:rPr>
          <w:rFonts w:asciiTheme="majorHAnsi" w:hAnsiTheme="majorHAnsi" w:cstheme="majorHAnsi"/>
          <w:b/>
          <w:i/>
          <w:sz w:val="24"/>
          <w:szCs w:val="24"/>
          <w:lang w:val="ro-MD"/>
        </w:rPr>
        <w:t>ecum</w:t>
      </w:r>
      <w:r w:rsidRPr="00CA1D44">
        <w:rPr>
          <w:rFonts w:asciiTheme="majorHAnsi" w:hAnsiTheme="majorHAnsi" w:cstheme="majorHAnsi"/>
          <w:b/>
          <w:i/>
          <w:sz w:val="24"/>
          <w:szCs w:val="24"/>
          <w:lang w:val="ro-MD"/>
        </w:rPr>
        <w:t xml:space="preserve"> și siguranța cetățenilor beneficiari ai construcțiilor edificate</w:t>
      </w:r>
      <w:r w:rsidR="00860EE6">
        <w:rPr>
          <w:rFonts w:asciiTheme="majorHAnsi" w:hAnsiTheme="majorHAnsi" w:cstheme="majorHAnsi"/>
          <w:b/>
          <w:i/>
          <w:sz w:val="24"/>
          <w:szCs w:val="24"/>
          <w:lang w:val="ro-MD"/>
        </w:rPr>
        <w:t>.</w:t>
      </w:r>
    </w:p>
    <w:p w:rsidR="005A4611" w:rsidRDefault="000E0DF7" w:rsidP="00096231">
      <w:pPr>
        <w:pStyle w:val="ad"/>
        <w:spacing w:line="276" w:lineRule="auto"/>
        <w:ind w:left="0" w:firstLine="567"/>
        <w:rPr>
          <w:rFonts w:asciiTheme="majorHAnsi" w:hAnsiTheme="majorHAnsi" w:cstheme="majorHAnsi"/>
          <w:lang w:val="ro-MD"/>
        </w:rPr>
      </w:pPr>
      <w:r w:rsidRPr="00AC0039">
        <w:rPr>
          <w:rFonts w:asciiTheme="majorHAnsi" w:hAnsiTheme="majorHAnsi" w:cstheme="majorHAnsi"/>
          <w:b/>
          <w:lang w:val="ro-MD"/>
        </w:rPr>
        <w:t>În cadrul mun. Chișinău</w:t>
      </w:r>
      <w:r w:rsidR="009B6DF2">
        <w:rPr>
          <w:rFonts w:asciiTheme="majorHAnsi" w:hAnsiTheme="majorHAnsi" w:cstheme="majorHAnsi"/>
          <w:b/>
          <w:lang w:val="ro-MD"/>
        </w:rPr>
        <w:t>,</w:t>
      </w:r>
      <w:r w:rsidRPr="000E0DF7">
        <w:rPr>
          <w:rFonts w:asciiTheme="majorHAnsi" w:hAnsiTheme="majorHAnsi" w:cstheme="majorHAnsi"/>
          <w:lang w:val="ro-MD"/>
        </w:rPr>
        <w:t xml:space="preserve"> elaborarea și emiterea documentelor permisive se efectuează de către </w:t>
      </w:r>
      <w:r w:rsidR="00EB7D20">
        <w:rPr>
          <w:rFonts w:asciiTheme="majorHAnsi" w:hAnsiTheme="majorHAnsi" w:cstheme="majorHAnsi"/>
          <w:lang w:val="ro-MD"/>
        </w:rPr>
        <w:t>DGAURF</w:t>
      </w:r>
      <w:r w:rsidR="009B6DF2">
        <w:rPr>
          <w:rFonts w:asciiTheme="majorHAnsi" w:hAnsiTheme="majorHAnsi" w:cstheme="majorHAnsi"/>
          <w:lang w:val="ro-MD"/>
        </w:rPr>
        <w:t>,</w:t>
      </w:r>
      <w:r w:rsidRPr="000E0DF7">
        <w:rPr>
          <w:rFonts w:asciiTheme="majorHAnsi" w:hAnsiTheme="majorHAnsi" w:cstheme="majorHAnsi"/>
          <w:lang w:val="ro-MD"/>
        </w:rPr>
        <w:t xml:space="preserve"> care este o subdiviziune </w:t>
      </w:r>
      <w:r w:rsidR="00E05C19">
        <w:rPr>
          <w:rFonts w:asciiTheme="majorHAnsi" w:hAnsiTheme="majorHAnsi" w:cstheme="majorHAnsi"/>
          <w:lang w:val="ro-MD"/>
        </w:rPr>
        <w:t>a C</w:t>
      </w:r>
      <w:r w:rsidR="00EB7D20">
        <w:rPr>
          <w:rFonts w:asciiTheme="majorHAnsi" w:hAnsiTheme="majorHAnsi" w:cstheme="majorHAnsi"/>
          <w:lang w:val="ro-MD"/>
        </w:rPr>
        <w:t>MC</w:t>
      </w:r>
      <w:r w:rsidR="005A4611">
        <w:rPr>
          <w:rFonts w:asciiTheme="majorHAnsi" w:hAnsiTheme="majorHAnsi" w:cstheme="majorHAnsi"/>
          <w:lang w:val="ro-MD"/>
        </w:rPr>
        <w:t>.</w:t>
      </w:r>
    </w:p>
    <w:p w:rsidR="005A4611" w:rsidRDefault="00BB119D" w:rsidP="00096231">
      <w:pPr>
        <w:pStyle w:val="ad"/>
        <w:spacing w:line="276" w:lineRule="auto"/>
        <w:ind w:left="0" w:firstLine="567"/>
        <w:rPr>
          <w:rFonts w:asciiTheme="majorHAnsi" w:hAnsiTheme="majorHAnsi" w:cstheme="majorHAnsi"/>
          <w:lang w:val="ro-MD"/>
        </w:rPr>
      </w:pPr>
      <w:r w:rsidRPr="00BB119D">
        <w:rPr>
          <w:rFonts w:asciiTheme="majorHAnsi" w:hAnsiTheme="majorHAnsi" w:cstheme="majorHAnsi"/>
          <w:color w:val="000000"/>
          <w:shd w:val="clear" w:color="auto" w:fill="FFFFFF"/>
          <w:lang w:val="ro-MD"/>
        </w:rPr>
        <w:t>În rezultatul</w:t>
      </w:r>
      <w:r>
        <w:rPr>
          <w:rFonts w:asciiTheme="majorHAnsi" w:hAnsiTheme="majorHAnsi" w:cstheme="majorHAnsi"/>
          <w:color w:val="000000"/>
          <w:shd w:val="clear" w:color="auto" w:fill="FFFFFF"/>
          <w:lang w:val="ro-MD"/>
        </w:rPr>
        <w:t xml:space="preserve"> analizei procedurii de emitere a documentelor permisive</w:t>
      </w:r>
      <w:r w:rsidRPr="00BB119D">
        <w:rPr>
          <w:rFonts w:asciiTheme="majorHAnsi" w:hAnsiTheme="majorHAnsi" w:cstheme="majorHAnsi"/>
          <w:color w:val="000000"/>
          <w:shd w:val="clear" w:color="auto" w:fill="FFFFFF"/>
          <w:lang w:val="ro-MD"/>
        </w:rPr>
        <w:t xml:space="preserve"> din cadrul </w:t>
      </w:r>
      <w:r w:rsidR="00201CC3">
        <w:rPr>
          <w:rFonts w:asciiTheme="majorHAnsi" w:hAnsiTheme="majorHAnsi" w:cstheme="majorHAnsi"/>
          <w:lang w:val="ro-MD"/>
        </w:rPr>
        <w:t>DGAURF</w:t>
      </w:r>
      <w:r w:rsidRPr="00BB119D">
        <w:rPr>
          <w:rFonts w:asciiTheme="majorHAnsi" w:hAnsiTheme="majorHAnsi" w:cstheme="majorHAnsi"/>
          <w:color w:val="000000"/>
          <w:shd w:val="clear" w:color="auto" w:fill="FFFFFF"/>
          <w:lang w:val="ro-MD"/>
        </w:rPr>
        <w:t xml:space="preserve">, auditul a </w:t>
      </w:r>
      <w:r w:rsidR="00FD48BA">
        <w:rPr>
          <w:rFonts w:asciiTheme="majorHAnsi" w:hAnsiTheme="majorHAnsi" w:cstheme="majorHAnsi"/>
          <w:color w:val="000000"/>
          <w:shd w:val="clear" w:color="auto" w:fill="FFFFFF"/>
          <w:lang w:val="ro-MD"/>
        </w:rPr>
        <w:t>relevat</w:t>
      </w:r>
      <w:r w:rsidRPr="00BB119D">
        <w:rPr>
          <w:rFonts w:asciiTheme="majorHAnsi" w:hAnsiTheme="majorHAnsi" w:cstheme="majorHAnsi"/>
          <w:color w:val="000000"/>
          <w:shd w:val="clear" w:color="auto" w:fill="FFFFFF"/>
          <w:lang w:val="ro-MD"/>
        </w:rPr>
        <w:t xml:space="preserve"> că</w:t>
      </w:r>
      <w:r>
        <w:rPr>
          <w:rFonts w:asciiTheme="majorHAnsi" w:hAnsiTheme="majorHAnsi" w:cstheme="majorHAnsi"/>
          <w:color w:val="000000"/>
          <w:shd w:val="clear" w:color="auto" w:fill="FFFFFF"/>
          <w:lang w:val="ro-MD"/>
        </w:rPr>
        <w:t>,</w:t>
      </w:r>
      <w:r w:rsidRPr="00BB119D">
        <w:rPr>
          <w:rFonts w:asciiTheme="majorHAnsi" w:hAnsiTheme="majorHAnsi" w:cstheme="majorHAnsi"/>
          <w:color w:val="000000"/>
          <w:shd w:val="clear" w:color="auto" w:fill="FFFFFF"/>
          <w:lang w:val="ro-MD"/>
        </w:rPr>
        <w:t xml:space="preserve"> contrar prevederilor</w:t>
      </w:r>
      <w:r w:rsidR="0087171D">
        <w:rPr>
          <w:rFonts w:asciiTheme="majorHAnsi" w:hAnsiTheme="majorHAnsi" w:cstheme="majorHAnsi"/>
          <w:color w:val="000000"/>
          <w:shd w:val="clear" w:color="auto" w:fill="FFFFFF"/>
          <w:lang w:val="ro-MD"/>
        </w:rPr>
        <w:t xml:space="preserve"> art. 2</w:t>
      </w:r>
      <w:r w:rsidRPr="00BB119D">
        <w:rPr>
          <w:rFonts w:asciiTheme="majorHAnsi" w:hAnsiTheme="majorHAnsi" w:cstheme="majorHAnsi"/>
          <w:color w:val="000000"/>
          <w:shd w:val="clear" w:color="auto" w:fill="FFFFFF"/>
          <w:lang w:val="ro-MD"/>
        </w:rPr>
        <w:t xml:space="preserve"> </w:t>
      </w:r>
      <w:r w:rsidR="0087171D">
        <w:rPr>
          <w:rFonts w:asciiTheme="majorHAnsi" w:hAnsiTheme="majorHAnsi" w:cstheme="majorHAnsi"/>
          <w:color w:val="000000"/>
          <w:shd w:val="clear" w:color="auto" w:fill="FFFFFF"/>
          <w:lang w:val="ro-MD"/>
        </w:rPr>
        <w:t xml:space="preserve">din </w:t>
      </w:r>
      <w:r w:rsidRPr="00BB119D">
        <w:rPr>
          <w:rFonts w:asciiTheme="majorHAnsi" w:hAnsiTheme="majorHAnsi" w:cstheme="majorHAnsi"/>
          <w:color w:val="000000"/>
          <w:shd w:val="clear" w:color="auto" w:fill="FFFFFF"/>
          <w:lang w:val="ro-MD"/>
        </w:rPr>
        <w:t>H</w:t>
      </w:r>
      <w:r w:rsidR="00FD48BA">
        <w:rPr>
          <w:rFonts w:asciiTheme="majorHAnsi" w:hAnsiTheme="majorHAnsi" w:cstheme="majorHAnsi"/>
          <w:color w:val="000000"/>
          <w:shd w:val="clear" w:color="auto" w:fill="FFFFFF"/>
          <w:lang w:val="ro-MD"/>
        </w:rPr>
        <w:t xml:space="preserve">otărârea </w:t>
      </w:r>
      <w:r w:rsidRPr="00BB119D">
        <w:rPr>
          <w:rFonts w:asciiTheme="majorHAnsi" w:hAnsiTheme="majorHAnsi" w:cstheme="majorHAnsi"/>
          <w:color w:val="000000"/>
          <w:shd w:val="clear" w:color="auto" w:fill="FFFFFF"/>
          <w:lang w:val="ro-MD"/>
        </w:rPr>
        <w:t>G</w:t>
      </w:r>
      <w:r w:rsidR="00FD48BA">
        <w:rPr>
          <w:rFonts w:asciiTheme="majorHAnsi" w:hAnsiTheme="majorHAnsi" w:cstheme="majorHAnsi"/>
          <w:color w:val="000000"/>
          <w:shd w:val="clear" w:color="auto" w:fill="FFFFFF"/>
          <w:lang w:val="ro-MD"/>
        </w:rPr>
        <w:t>uvernului</w:t>
      </w:r>
      <w:r w:rsidRPr="00BB119D">
        <w:rPr>
          <w:rFonts w:asciiTheme="majorHAnsi" w:hAnsiTheme="majorHAnsi" w:cstheme="majorHAnsi"/>
          <w:color w:val="000000"/>
          <w:shd w:val="clear" w:color="auto" w:fill="FFFFFF"/>
          <w:lang w:val="ro-MD"/>
        </w:rPr>
        <w:t xml:space="preserve"> nr. 1469</w:t>
      </w:r>
      <w:r w:rsidR="0087171D">
        <w:rPr>
          <w:rStyle w:val="a9"/>
          <w:rFonts w:asciiTheme="majorHAnsi" w:hAnsiTheme="majorHAnsi" w:cstheme="majorHAnsi"/>
          <w:color w:val="000000"/>
          <w:shd w:val="clear" w:color="auto" w:fill="FFFFFF"/>
          <w:lang w:val="ro-MD"/>
        </w:rPr>
        <w:footnoteReference w:id="21"/>
      </w:r>
      <w:r w:rsidR="008A65E3">
        <w:rPr>
          <w:rFonts w:asciiTheme="majorHAnsi" w:hAnsiTheme="majorHAnsi" w:cstheme="majorHAnsi"/>
          <w:color w:val="000000"/>
          <w:shd w:val="clear" w:color="auto" w:fill="FFFFFF"/>
          <w:lang w:val="ro-MD"/>
        </w:rPr>
        <w:t xml:space="preserve">, </w:t>
      </w:r>
      <w:r w:rsidR="00F95CC6">
        <w:rPr>
          <w:rFonts w:asciiTheme="majorHAnsi" w:hAnsiTheme="majorHAnsi" w:cstheme="majorHAnsi"/>
          <w:color w:val="000000"/>
          <w:shd w:val="clear" w:color="auto" w:fill="FFFFFF"/>
          <w:lang w:val="ro-MD"/>
        </w:rPr>
        <w:t>până</w:t>
      </w:r>
      <w:r w:rsidR="005E4DB6">
        <w:rPr>
          <w:rFonts w:asciiTheme="majorHAnsi" w:hAnsiTheme="majorHAnsi" w:cstheme="majorHAnsi"/>
          <w:color w:val="000000"/>
          <w:shd w:val="clear" w:color="auto" w:fill="FFFFFF"/>
          <w:lang w:val="ro-MD"/>
        </w:rPr>
        <w:t xml:space="preserve"> în prezent </w:t>
      </w:r>
      <w:r w:rsidR="008A65E3">
        <w:rPr>
          <w:rFonts w:asciiTheme="majorHAnsi" w:hAnsiTheme="majorHAnsi" w:cstheme="majorHAnsi"/>
          <w:color w:val="000000"/>
          <w:shd w:val="clear" w:color="auto" w:fill="FFFFFF"/>
          <w:lang w:val="ro-MD"/>
        </w:rPr>
        <w:t xml:space="preserve">în cadrul </w:t>
      </w:r>
      <w:r w:rsidR="00201CC3">
        <w:rPr>
          <w:rFonts w:asciiTheme="majorHAnsi" w:hAnsiTheme="majorHAnsi" w:cstheme="majorHAnsi"/>
          <w:lang w:val="ro-MD"/>
        </w:rPr>
        <w:t>DGAURF</w:t>
      </w:r>
      <w:r w:rsidR="008A65E3">
        <w:rPr>
          <w:rFonts w:asciiTheme="majorHAnsi" w:hAnsiTheme="majorHAnsi" w:cstheme="majorHAnsi"/>
          <w:color w:val="000000"/>
          <w:shd w:val="clear" w:color="auto" w:fill="FFFFFF"/>
          <w:lang w:val="ro-MD"/>
        </w:rPr>
        <w:t xml:space="preserve"> nu a fost instituit</w:t>
      </w:r>
      <w:r w:rsidRPr="00BB119D">
        <w:rPr>
          <w:rFonts w:asciiTheme="majorHAnsi" w:hAnsiTheme="majorHAnsi" w:cstheme="majorHAnsi"/>
          <w:color w:val="000000"/>
          <w:shd w:val="clear" w:color="auto" w:fill="FFFFFF"/>
          <w:lang w:val="ro-MD"/>
        </w:rPr>
        <w:t xml:space="preserve"> un </w:t>
      </w:r>
      <w:r w:rsidR="00B420FD">
        <w:rPr>
          <w:rFonts w:asciiTheme="majorHAnsi" w:hAnsiTheme="majorHAnsi" w:cstheme="majorHAnsi"/>
          <w:color w:val="000000"/>
          <w:shd w:val="clear" w:color="auto" w:fill="FFFFFF"/>
          <w:lang w:val="ro-MD"/>
        </w:rPr>
        <w:t>G</w:t>
      </w:r>
      <w:r w:rsidRPr="00BB119D">
        <w:rPr>
          <w:rFonts w:asciiTheme="majorHAnsi" w:hAnsiTheme="majorHAnsi" w:cstheme="majorHAnsi"/>
          <w:color w:val="000000"/>
          <w:shd w:val="clear" w:color="auto" w:fill="FFFFFF"/>
          <w:lang w:val="ro-MD"/>
        </w:rPr>
        <w:t xml:space="preserve">hișeu unic de perfectare și eliberare a actelor permisive, </w:t>
      </w:r>
      <w:r w:rsidR="008A65E3">
        <w:rPr>
          <w:rFonts w:asciiTheme="majorHAnsi" w:hAnsiTheme="majorHAnsi" w:cstheme="majorHAnsi"/>
          <w:color w:val="000000"/>
          <w:shd w:val="clear" w:color="auto" w:fill="FFFFFF"/>
          <w:lang w:val="ro-MD"/>
        </w:rPr>
        <w:t xml:space="preserve">iar </w:t>
      </w:r>
      <w:r w:rsidRPr="00BB119D">
        <w:rPr>
          <w:rFonts w:asciiTheme="majorHAnsi" w:hAnsiTheme="majorHAnsi" w:cstheme="majorHAnsi"/>
          <w:color w:val="000000"/>
          <w:shd w:val="clear" w:color="auto" w:fill="FFFFFF"/>
          <w:lang w:val="ro-MD"/>
        </w:rPr>
        <w:t>cereril</w:t>
      </w:r>
      <w:r w:rsidR="00FD48BA">
        <w:rPr>
          <w:rFonts w:asciiTheme="majorHAnsi" w:hAnsiTheme="majorHAnsi" w:cstheme="majorHAnsi"/>
          <w:color w:val="000000"/>
          <w:shd w:val="clear" w:color="auto" w:fill="FFFFFF"/>
          <w:lang w:val="ro-MD"/>
        </w:rPr>
        <w:t>e</w:t>
      </w:r>
      <w:r w:rsidRPr="00BB119D">
        <w:rPr>
          <w:rFonts w:asciiTheme="majorHAnsi" w:hAnsiTheme="majorHAnsi" w:cstheme="majorHAnsi"/>
          <w:color w:val="000000"/>
          <w:shd w:val="clear" w:color="auto" w:fill="FFFFFF"/>
          <w:lang w:val="ro-MD"/>
        </w:rPr>
        <w:t xml:space="preserve"> pentru</w:t>
      </w:r>
      <w:r w:rsidR="00FD48BA">
        <w:rPr>
          <w:rFonts w:asciiTheme="majorHAnsi" w:hAnsiTheme="majorHAnsi" w:cstheme="majorHAnsi"/>
          <w:color w:val="000000"/>
          <w:shd w:val="clear" w:color="auto" w:fill="FFFFFF"/>
          <w:lang w:val="ro-MD"/>
        </w:rPr>
        <w:t xml:space="preserve"> </w:t>
      </w:r>
      <w:r w:rsidRPr="00BB119D">
        <w:rPr>
          <w:rFonts w:asciiTheme="majorHAnsi" w:hAnsiTheme="majorHAnsi" w:cstheme="majorHAnsi"/>
          <w:color w:val="000000"/>
          <w:shd w:val="clear" w:color="auto" w:fill="FFFFFF"/>
          <w:lang w:val="ro-MD"/>
        </w:rPr>
        <w:t xml:space="preserve">eliberarea actelor permisive se </w:t>
      </w:r>
      <w:r w:rsidR="00FD48BA">
        <w:rPr>
          <w:rFonts w:asciiTheme="majorHAnsi" w:hAnsiTheme="majorHAnsi" w:cstheme="majorHAnsi"/>
          <w:color w:val="000000"/>
          <w:shd w:val="clear" w:color="auto" w:fill="FFFFFF"/>
          <w:lang w:val="ro-MD"/>
        </w:rPr>
        <w:t>recepțion</w:t>
      </w:r>
      <w:r w:rsidRPr="00BB119D">
        <w:rPr>
          <w:rFonts w:asciiTheme="majorHAnsi" w:hAnsiTheme="majorHAnsi" w:cstheme="majorHAnsi"/>
          <w:color w:val="000000"/>
          <w:shd w:val="clear" w:color="auto" w:fill="FFFFFF"/>
          <w:lang w:val="ro-MD"/>
        </w:rPr>
        <w:t>ează prin intermediul Centrului de informare și documentare a cetățenilor</w:t>
      </w:r>
      <w:r w:rsidR="005E4DB6">
        <w:rPr>
          <w:rFonts w:asciiTheme="majorHAnsi" w:hAnsiTheme="majorHAnsi" w:cstheme="majorHAnsi"/>
          <w:color w:val="000000"/>
          <w:shd w:val="clear" w:color="auto" w:fill="FFFFFF"/>
          <w:lang w:val="ro-MD"/>
        </w:rPr>
        <w:t xml:space="preserve"> din incinta PMC</w:t>
      </w:r>
      <w:r w:rsidR="00FD48BA">
        <w:rPr>
          <w:rFonts w:asciiTheme="majorHAnsi" w:hAnsiTheme="majorHAnsi" w:cstheme="majorHAnsi"/>
          <w:color w:val="000000"/>
          <w:shd w:val="clear" w:color="auto" w:fill="FFFFFF"/>
          <w:lang w:val="ro-MD"/>
        </w:rPr>
        <w:t>,</w:t>
      </w:r>
      <w:r w:rsidR="005E4DB6">
        <w:rPr>
          <w:rFonts w:asciiTheme="majorHAnsi" w:hAnsiTheme="majorHAnsi" w:cstheme="majorHAnsi"/>
          <w:color w:val="000000"/>
          <w:shd w:val="clear" w:color="auto" w:fill="FFFFFF"/>
          <w:lang w:val="ro-MD"/>
        </w:rPr>
        <w:t xml:space="preserve"> </w:t>
      </w:r>
      <w:r w:rsidR="008A65E3">
        <w:rPr>
          <w:rFonts w:asciiTheme="majorHAnsi" w:hAnsiTheme="majorHAnsi" w:cstheme="majorHAnsi"/>
          <w:color w:val="000000"/>
          <w:shd w:val="clear" w:color="auto" w:fill="FFFFFF"/>
          <w:lang w:val="ro-MD"/>
        </w:rPr>
        <w:t>de către</w:t>
      </w:r>
      <w:r w:rsidRPr="00BB119D">
        <w:rPr>
          <w:rFonts w:asciiTheme="majorHAnsi" w:hAnsiTheme="majorHAnsi" w:cstheme="majorHAnsi"/>
          <w:color w:val="000000"/>
          <w:shd w:val="clear" w:color="auto" w:fill="FFFFFF"/>
          <w:lang w:val="ro-MD"/>
        </w:rPr>
        <w:t xml:space="preserve"> persoane </w:t>
      </w:r>
      <w:r w:rsidR="008A65E3">
        <w:rPr>
          <w:rFonts w:asciiTheme="majorHAnsi" w:hAnsiTheme="majorHAnsi" w:cstheme="majorHAnsi"/>
          <w:color w:val="000000"/>
          <w:shd w:val="clear" w:color="auto" w:fill="FFFFFF"/>
          <w:lang w:val="ro-MD"/>
        </w:rPr>
        <w:t xml:space="preserve">angajate în </w:t>
      </w:r>
      <w:r w:rsidR="005E4DB6">
        <w:rPr>
          <w:rFonts w:asciiTheme="majorHAnsi" w:hAnsiTheme="majorHAnsi" w:cstheme="majorHAnsi"/>
          <w:color w:val="000000"/>
          <w:shd w:val="clear" w:color="auto" w:fill="FFFFFF"/>
          <w:lang w:val="ro-MD"/>
        </w:rPr>
        <w:t>DGAURF</w:t>
      </w:r>
      <w:r w:rsidR="00FD48BA">
        <w:rPr>
          <w:rFonts w:asciiTheme="majorHAnsi" w:hAnsiTheme="majorHAnsi" w:cstheme="majorHAnsi"/>
          <w:color w:val="000000"/>
          <w:shd w:val="clear" w:color="auto" w:fill="FFFFFF"/>
          <w:lang w:val="ro-MD"/>
        </w:rPr>
        <w:t>,</w:t>
      </w:r>
      <w:r w:rsidR="005E4DB6">
        <w:rPr>
          <w:rFonts w:asciiTheme="majorHAnsi" w:hAnsiTheme="majorHAnsi" w:cstheme="majorHAnsi"/>
          <w:color w:val="000000"/>
          <w:shd w:val="clear" w:color="auto" w:fill="FFFFFF"/>
          <w:lang w:val="ro-MD"/>
        </w:rPr>
        <w:t xml:space="preserve"> </w:t>
      </w:r>
      <w:r w:rsidRPr="00BB119D">
        <w:rPr>
          <w:rFonts w:asciiTheme="majorHAnsi" w:hAnsiTheme="majorHAnsi" w:cstheme="majorHAnsi"/>
          <w:color w:val="000000"/>
          <w:shd w:val="clear" w:color="auto" w:fill="FFFFFF"/>
          <w:lang w:val="ro-MD"/>
        </w:rPr>
        <w:t xml:space="preserve">ulterior </w:t>
      </w:r>
      <w:r w:rsidR="00FD48BA">
        <w:rPr>
          <w:rFonts w:asciiTheme="majorHAnsi" w:hAnsiTheme="majorHAnsi" w:cstheme="majorHAnsi"/>
          <w:color w:val="000000"/>
          <w:shd w:val="clear" w:color="auto" w:fill="FFFFFF"/>
          <w:lang w:val="ro-MD"/>
        </w:rPr>
        <w:t xml:space="preserve">acestea fiind </w:t>
      </w:r>
      <w:r w:rsidR="008A65E3">
        <w:rPr>
          <w:rFonts w:asciiTheme="majorHAnsi" w:hAnsiTheme="majorHAnsi" w:cstheme="majorHAnsi"/>
          <w:color w:val="000000"/>
          <w:shd w:val="clear" w:color="auto" w:fill="FFFFFF"/>
          <w:lang w:val="ro-MD"/>
        </w:rPr>
        <w:t>examinat</w:t>
      </w:r>
      <w:r w:rsidRPr="00BB119D">
        <w:rPr>
          <w:rFonts w:asciiTheme="majorHAnsi" w:hAnsiTheme="majorHAnsi" w:cstheme="majorHAnsi"/>
          <w:color w:val="000000"/>
          <w:shd w:val="clear" w:color="auto" w:fill="FFFFFF"/>
          <w:lang w:val="ro-MD"/>
        </w:rPr>
        <w:t xml:space="preserve">e </w:t>
      </w:r>
      <w:r w:rsidR="008A65E3">
        <w:rPr>
          <w:rFonts w:asciiTheme="majorHAnsi" w:hAnsiTheme="majorHAnsi" w:cstheme="majorHAnsi"/>
          <w:color w:val="000000"/>
          <w:shd w:val="clear" w:color="auto" w:fill="FFFFFF"/>
          <w:lang w:val="ro-MD"/>
        </w:rPr>
        <w:t>de</w:t>
      </w:r>
      <w:r w:rsidRPr="00BB119D">
        <w:rPr>
          <w:rFonts w:asciiTheme="majorHAnsi" w:hAnsiTheme="majorHAnsi" w:cstheme="majorHAnsi"/>
          <w:color w:val="000000"/>
          <w:shd w:val="clear" w:color="auto" w:fill="FFFFFF"/>
          <w:lang w:val="ro-MD"/>
        </w:rPr>
        <w:t xml:space="preserve"> persoane</w:t>
      </w:r>
      <w:r w:rsidR="00FD48BA">
        <w:rPr>
          <w:rFonts w:asciiTheme="majorHAnsi" w:hAnsiTheme="majorHAnsi" w:cstheme="majorHAnsi"/>
          <w:color w:val="000000"/>
          <w:shd w:val="clear" w:color="auto" w:fill="FFFFFF"/>
          <w:lang w:val="ro-MD"/>
        </w:rPr>
        <w:t>le</w:t>
      </w:r>
      <w:r w:rsidRPr="00BB119D">
        <w:rPr>
          <w:rFonts w:asciiTheme="majorHAnsi" w:hAnsiTheme="majorHAnsi" w:cstheme="majorHAnsi"/>
          <w:color w:val="000000"/>
          <w:shd w:val="clear" w:color="auto" w:fill="FFFFFF"/>
          <w:lang w:val="ro-MD"/>
        </w:rPr>
        <w:t xml:space="preserve"> responsabile din cadrul </w:t>
      </w:r>
      <w:r w:rsidR="008A65E3">
        <w:rPr>
          <w:rFonts w:asciiTheme="majorHAnsi" w:hAnsiTheme="majorHAnsi" w:cstheme="majorHAnsi"/>
          <w:lang w:val="ro-MD"/>
        </w:rPr>
        <w:t>DGAURF</w:t>
      </w:r>
      <w:r w:rsidR="0067213B">
        <w:rPr>
          <w:rFonts w:asciiTheme="majorHAnsi" w:hAnsiTheme="majorHAnsi" w:cstheme="majorHAnsi"/>
          <w:lang w:val="ro-MD"/>
        </w:rPr>
        <w:t>.</w:t>
      </w:r>
    </w:p>
    <w:p w:rsidR="00C73EB6" w:rsidRDefault="00FD48BA" w:rsidP="00096231">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00201CC3">
        <w:rPr>
          <w:rFonts w:asciiTheme="majorHAnsi" w:hAnsiTheme="majorHAnsi" w:cstheme="majorHAnsi"/>
          <w:sz w:val="24"/>
          <w:szCs w:val="24"/>
          <w:lang w:val="ro-MD"/>
        </w:rPr>
        <w:t xml:space="preserve">n </w:t>
      </w:r>
      <w:r>
        <w:rPr>
          <w:rFonts w:asciiTheme="majorHAnsi" w:hAnsiTheme="majorHAnsi" w:cstheme="majorHAnsi"/>
          <w:sz w:val="24"/>
          <w:szCs w:val="24"/>
          <w:lang w:val="ro-MD"/>
        </w:rPr>
        <w:t xml:space="preserve">anii </w:t>
      </w:r>
      <w:r w:rsidR="005E4DB6" w:rsidRPr="002312AC">
        <w:rPr>
          <w:rFonts w:asciiTheme="majorHAnsi" w:hAnsiTheme="majorHAnsi" w:cstheme="majorHAnsi"/>
          <w:sz w:val="24"/>
          <w:szCs w:val="24"/>
          <w:lang w:val="ro-MD"/>
        </w:rPr>
        <w:t>2018</w:t>
      </w:r>
      <w:r>
        <w:rPr>
          <w:rFonts w:asciiTheme="majorHAnsi" w:hAnsiTheme="majorHAnsi" w:cstheme="majorHAnsi"/>
          <w:sz w:val="24"/>
          <w:szCs w:val="24"/>
          <w:lang w:val="ro-MD"/>
        </w:rPr>
        <w:t xml:space="preserve"> și </w:t>
      </w:r>
      <w:r w:rsidR="00201CC3">
        <w:rPr>
          <w:rFonts w:asciiTheme="majorHAnsi" w:hAnsiTheme="majorHAnsi" w:cstheme="majorHAnsi"/>
          <w:sz w:val="24"/>
          <w:szCs w:val="24"/>
          <w:lang w:val="ro-MD"/>
        </w:rPr>
        <w:t>2019</w:t>
      </w:r>
      <w:r>
        <w:rPr>
          <w:rFonts w:asciiTheme="majorHAnsi" w:hAnsiTheme="majorHAnsi" w:cstheme="majorHAnsi"/>
          <w:sz w:val="24"/>
          <w:szCs w:val="24"/>
          <w:lang w:val="ro-MD"/>
        </w:rPr>
        <w:t>,</w:t>
      </w:r>
      <w:r w:rsidR="005E4DB6" w:rsidRPr="005E4DB6">
        <w:rPr>
          <w:rFonts w:asciiTheme="majorHAnsi" w:hAnsiTheme="majorHAnsi" w:cstheme="majorHAnsi"/>
          <w:sz w:val="24"/>
          <w:szCs w:val="24"/>
          <w:lang w:val="ro-MD"/>
        </w:rPr>
        <w:t xml:space="preserve"> </w:t>
      </w:r>
      <w:r>
        <w:rPr>
          <w:rFonts w:asciiTheme="majorHAnsi" w:hAnsiTheme="majorHAnsi" w:cstheme="majorHAnsi"/>
          <w:sz w:val="24"/>
          <w:szCs w:val="24"/>
          <w:lang w:val="ro-MD"/>
        </w:rPr>
        <w:t>DGAURF</w:t>
      </w:r>
      <w:r w:rsidRPr="005E4DB6">
        <w:rPr>
          <w:rFonts w:asciiTheme="majorHAnsi" w:hAnsiTheme="majorHAnsi" w:cstheme="majorHAnsi"/>
          <w:sz w:val="24"/>
          <w:szCs w:val="24"/>
          <w:lang w:val="ro-MD"/>
        </w:rPr>
        <w:t xml:space="preserve"> </w:t>
      </w:r>
      <w:r w:rsidR="005E4DB6" w:rsidRPr="005E4DB6">
        <w:rPr>
          <w:rFonts w:asciiTheme="majorHAnsi" w:hAnsiTheme="majorHAnsi" w:cstheme="majorHAnsi"/>
          <w:sz w:val="24"/>
          <w:szCs w:val="24"/>
          <w:lang w:val="ro-MD"/>
        </w:rPr>
        <w:t>a</w:t>
      </w:r>
      <w:r>
        <w:rPr>
          <w:rFonts w:asciiTheme="majorHAnsi" w:hAnsiTheme="majorHAnsi" w:cstheme="majorHAnsi"/>
          <w:sz w:val="24"/>
          <w:szCs w:val="24"/>
          <w:lang w:val="ro-MD"/>
        </w:rPr>
        <w:t xml:space="preserve"> </w:t>
      </w:r>
      <w:r w:rsidR="005E4DB6" w:rsidRPr="005E4DB6">
        <w:rPr>
          <w:rFonts w:asciiTheme="majorHAnsi" w:hAnsiTheme="majorHAnsi" w:cstheme="majorHAnsi"/>
          <w:sz w:val="24"/>
          <w:szCs w:val="24"/>
          <w:lang w:val="ro-MD"/>
        </w:rPr>
        <w:t xml:space="preserve">emis </w:t>
      </w:r>
      <w:r w:rsidR="005E4DB6" w:rsidRPr="002312AC">
        <w:rPr>
          <w:rFonts w:asciiTheme="majorHAnsi" w:hAnsiTheme="majorHAnsi" w:cstheme="majorHAnsi"/>
          <w:sz w:val="24"/>
          <w:szCs w:val="24"/>
          <w:lang w:val="ro-MD"/>
        </w:rPr>
        <w:t>13</w:t>
      </w:r>
      <w:r w:rsidR="002312AC" w:rsidRPr="002312AC">
        <w:rPr>
          <w:rFonts w:asciiTheme="majorHAnsi" w:hAnsiTheme="majorHAnsi" w:cstheme="majorHAnsi"/>
          <w:sz w:val="24"/>
          <w:szCs w:val="24"/>
          <w:lang w:val="ro-MD"/>
        </w:rPr>
        <w:t xml:space="preserve">45 </w:t>
      </w:r>
      <w:r w:rsidR="00342E89">
        <w:rPr>
          <w:rFonts w:asciiTheme="majorHAnsi" w:hAnsiTheme="majorHAnsi" w:cstheme="majorHAnsi"/>
          <w:sz w:val="24"/>
          <w:szCs w:val="24"/>
          <w:lang w:val="ro-MD"/>
        </w:rPr>
        <w:t xml:space="preserve">și, respectiv, 1026 </w:t>
      </w:r>
      <w:r>
        <w:rPr>
          <w:rFonts w:asciiTheme="majorHAnsi" w:hAnsiTheme="majorHAnsi" w:cstheme="majorHAnsi"/>
          <w:sz w:val="24"/>
          <w:szCs w:val="24"/>
          <w:lang w:val="ro-MD"/>
        </w:rPr>
        <w:t xml:space="preserve">de </w:t>
      </w:r>
      <w:r w:rsidR="002312AC" w:rsidRPr="002312AC">
        <w:rPr>
          <w:rFonts w:asciiTheme="majorHAnsi" w:hAnsiTheme="majorHAnsi" w:cstheme="majorHAnsi"/>
          <w:sz w:val="24"/>
          <w:szCs w:val="24"/>
          <w:lang w:val="ro-MD"/>
        </w:rPr>
        <w:t>certificate de urbanism,</w:t>
      </w:r>
      <w:r w:rsidR="005E4DB6" w:rsidRPr="005E4DB6">
        <w:rPr>
          <w:rFonts w:asciiTheme="majorHAnsi" w:hAnsiTheme="majorHAnsi" w:cstheme="majorHAnsi"/>
          <w:sz w:val="24"/>
          <w:szCs w:val="24"/>
          <w:lang w:val="ro-MD"/>
        </w:rPr>
        <w:t xml:space="preserve"> inclusiv: 629</w:t>
      </w:r>
      <w:r>
        <w:rPr>
          <w:rFonts w:asciiTheme="majorHAnsi" w:hAnsiTheme="majorHAnsi" w:cstheme="majorHAnsi"/>
          <w:sz w:val="24"/>
          <w:szCs w:val="24"/>
          <w:lang w:val="ro-MD"/>
        </w:rPr>
        <w:t xml:space="preserve"> </w:t>
      </w:r>
      <w:r w:rsidR="00D44A26">
        <w:rPr>
          <w:rFonts w:asciiTheme="majorHAnsi" w:hAnsiTheme="majorHAnsi" w:cstheme="majorHAnsi"/>
          <w:sz w:val="24"/>
          <w:szCs w:val="24"/>
          <w:lang w:val="ro-MD"/>
        </w:rPr>
        <w:t>și, respectiv</w:t>
      </w:r>
      <w:r>
        <w:rPr>
          <w:rFonts w:asciiTheme="majorHAnsi" w:hAnsiTheme="majorHAnsi" w:cstheme="majorHAnsi"/>
          <w:sz w:val="24"/>
          <w:szCs w:val="24"/>
          <w:lang w:val="ro-MD"/>
        </w:rPr>
        <w:t>,</w:t>
      </w:r>
      <w:r w:rsidR="00D44A26">
        <w:rPr>
          <w:rFonts w:asciiTheme="majorHAnsi" w:hAnsiTheme="majorHAnsi" w:cstheme="majorHAnsi"/>
          <w:sz w:val="24"/>
          <w:szCs w:val="24"/>
          <w:lang w:val="ro-MD"/>
        </w:rPr>
        <w:t xml:space="preserve"> 810 CUP</w:t>
      </w:r>
      <w:r>
        <w:rPr>
          <w:rFonts w:asciiTheme="majorHAnsi" w:hAnsiTheme="majorHAnsi" w:cstheme="majorHAnsi"/>
          <w:sz w:val="24"/>
          <w:szCs w:val="24"/>
          <w:lang w:val="ro-MD"/>
        </w:rPr>
        <w:t>,</w:t>
      </w:r>
      <w:r w:rsidR="005E4DB6" w:rsidRPr="005E4DB6">
        <w:rPr>
          <w:rFonts w:asciiTheme="majorHAnsi" w:hAnsiTheme="majorHAnsi" w:cstheme="majorHAnsi"/>
          <w:sz w:val="24"/>
          <w:szCs w:val="24"/>
          <w:lang w:val="ro-MD"/>
        </w:rPr>
        <w:t xml:space="preserve"> </w:t>
      </w:r>
      <w:r w:rsidR="005929AA">
        <w:rPr>
          <w:rFonts w:asciiTheme="majorHAnsi" w:hAnsiTheme="majorHAnsi" w:cstheme="majorHAnsi"/>
          <w:sz w:val="24"/>
          <w:szCs w:val="24"/>
          <w:lang w:val="ro-MD"/>
        </w:rPr>
        <w:t xml:space="preserve">cu </w:t>
      </w:r>
      <w:r w:rsidR="005E4DB6" w:rsidRPr="005E4DB6">
        <w:rPr>
          <w:rFonts w:asciiTheme="majorHAnsi" w:hAnsiTheme="majorHAnsi" w:cstheme="majorHAnsi"/>
          <w:bCs/>
          <w:sz w:val="24"/>
          <w:szCs w:val="24"/>
          <w:lang w:val="ro-MD"/>
        </w:rPr>
        <w:t>destinații diferite</w:t>
      </w:r>
      <w:r w:rsidR="005929AA">
        <w:rPr>
          <w:rFonts w:asciiTheme="majorHAnsi" w:hAnsiTheme="majorHAnsi" w:cstheme="majorHAnsi"/>
          <w:bCs/>
          <w:sz w:val="24"/>
          <w:szCs w:val="24"/>
          <w:lang w:val="ro-MD"/>
        </w:rPr>
        <w:t xml:space="preserve"> </w:t>
      </w:r>
      <w:r w:rsidR="005E4DB6" w:rsidRPr="005E4DB6">
        <w:rPr>
          <w:rFonts w:asciiTheme="majorHAnsi" w:hAnsiTheme="majorHAnsi" w:cstheme="majorHAnsi"/>
          <w:bCs/>
          <w:sz w:val="24"/>
          <w:szCs w:val="24"/>
          <w:lang w:val="ro-MD"/>
        </w:rPr>
        <w:t>(reconstrucția încăperilor</w:t>
      </w:r>
      <w:r w:rsidR="00BB6747">
        <w:rPr>
          <w:rFonts w:asciiTheme="majorHAnsi" w:hAnsiTheme="majorHAnsi" w:cstheme="majorHAnsi"/>
          <w:bCs/>
          <w:sz w:val="24"/>
          <w:szCs w:val="24"/>
          <w:lang w:val="ro-MD"/>
        </w:rPr>
        <w:t>; construirea unor</w:t>
      </w:r>
      <w:r w:rsidR="005E4DB6" w:rsidRPr="005E4DB6">
        <w:rPr>
          <w:rFonts w:asciiTheme="majorHAnsi" w:hAnsiTheme="majorHAnsi" w:cstheme="majorHAnsi"/>
          <w:bCs/>
          <w:sz w:val="24"/>
          <w:szCs w:val="24"/>
          <w:lang w:val="ro-MD"/>
        </w:rPr>
        <w:t xml:space="preserve"> c</w:t>
      </w:r>
      <w:r w:rsidR="00BB6747">
        <w:rPr>
          <w:rFonts w:asciiTheme="majorHAnsi" w:hAnsiTheme="majorHAnsi" w:cstheme="majorHAnsi"/>
          <w:bCs/>
          <w:sz w:val="24"/>
          <w:szCs w:val="24"/>
          <w:lang w:val="ro-MD"/>
        </w:rPr>
        <w:t>ase individuale; construirea unor ansambl</w:t>
      </w:r>
      <w:r w:rsidR="007E17CC">
        <w:rPr>
          <w:rFonts w:asciiTheme="majorHAnsi" w:hAnsiTheme="majorHAnsi" w:cstheme="majorHAnsi"/>
          <w:bCs/>
          <w:sz w:val="24"/>
          <w:szCs w:val="24"/>
          <w:lang w:val="ro-MD"/>
        </w:rPr>
        <w:t>uri</w:t>
      </w:r>
      <w:r w:rsidR="005E4DB6" w:rsidRPr="005E4DB6">
        <w:rPr>
          <w:rFonts w:asciiTheme="majorHAnsi" w:hAnsiTheme="majorHAnsi" w:cstheme="majorHAnsi"/>
          <w:bCs/>
          <w:sz w:val="24"/>
          <w:szCs w:val="24"/>
          <w:lang w:val="ro-MD"/>
        </w:rPr>
        <w:t xml:space="preserve"> rezidențial</w:t>
      </w:r>
      <w:r w:rsidR="00BB6747">
        <w:rPr>
          <w:rFonts w:asciiTheme="majorHAnsi" w:hAnsiTheme="majorHAnsi" w:cstheme="majorHAnsi"/>
          <w:bCs/>
          <w:sz w:val="24"/>
          <w:szCs w:val="24"/>
          <w:lang w:val="ro-MD"/>
        </w:rPr>
        <w:t>e</w:t>
      </w:r>
      <w:r w:rsidR="005E4DB6" w:rsidRPr="005E4DB6">
        <w:rPr>
          <w:rFonts w:asciiTheme="majorHAnsi" w:hAnsiTheme="majorHAnsi" w:cstheme="majorHAnsi"/>
          <w:bCs/>
          <w:sz w:val="24"/>
          <w:szCs w:val="24"/>
          <w:lang w:val="ro-MD"/>
        </w:rPr>
        <w:t xml:space="preserve"> </w:t>
      </w:r>
      <w:r w:rsidR="00BB6747">
        <w:rPr>
          <w:rFonts w:asciiTheme="majorHAnsi" w:hAnsiTheme="majorHAnsi" w:cstheme="majorHAnsi"/>
          <w:bCs/>
          <w:sz w:val="24"/>
          <w:szCs w:val="24"/>
          <w:lang w:val="ro-MD"/>
        </w:rPr>
        <w:t>cu parcări auto subterane, a blocurilor locative,</w:t>
      </w:r>
      <w:r w:rsidR="00BB6747" w:rsidRPr="005E4DB6">
        <w:rPr>
          <w:rFonts w:asciiTheme="majorHAnsi" w:hAnsiTheme="majorHAnsi" w:cstheme="majorHAnsi"/>
          <w:bCs/>
          <w:sz w:val="24"/>
          <w:szCs w:val="24"/>
          <w:lang w:val="ro-MD"/>
        </w:rPr>
        <w:t xml:space="preserve"> </w:t>
      </w:r>
      <w:r w:rsidR="00BB6747">
        <w:rPr>
          <w:rFonts w:asciiTheme="majorHAnsi" w:hAnsiTheme="majorHAnsi" w:cstheme="majorHAnsi"/>
          <w:bCs/>
          <w:sz w:val="24"/>
          <w:szCs w:val="24"/>
          <w:lang w:val="ro-MD"/>
        </w:rPr>
        <w:t>a unor</w:t>
      </w:r>
      <w:r w:rsidR="005E4DB6" w:rsidRPr="005E4DB6">
        <w:rPr>
          <w:rFonts w:asciiTheme="majorHAnsi" w:hAnsiTheme="majorHAnsi" w:cstheme="majorHAnsi"/>
          <w:bCs/>
          <w:sz w:val="24"/>
          <w:szCs w:val="24"/>
          <w:lang w:val="ro-MD"/>
        </w:rPr>
        <w:t xml:space="preserve"> obiectiv</w:t>
      </w:r>
      <w:r w:rsidR="00BB6747">
        <w:rPr>
          <w:rFonts w:asciiTheme="majorHAnsi" w:hAnsiTheme="majorHAnsi" w:cstheme="majorHAnsi"/>
          <w:bCs/>
          <w:sz w:val="24"/>
          <w:szCs w:val="24"/>
          <w:lang w:val="ro-MD"/>
        </w:rPr>
        <w:t xml:space="preserve">e de producere cu oficii, </w:t>
      </w:r>
      <w:r w:rsidR="00BB6747" w:rsidRPr="00BB6747">
        <w:rPr>
          <w:rFonts w:asciiTheme="majorHAnsi" w:hAnsiTheme="majorHAnsi" w:cstheme="majorHAnsi"/>
          <w:bCs/>
          <w:sz w:val="24"/>
          <w:szCs w:val="24"/>
          <w:lang w:val="ro-MD"/>
        </w:rPr>
        <w:t>stații de deservire auto</w:t>
      </w:r>
      <w:r w:rsidR="00BB6747">
        <w:rPr>
          <w:rFonts w:asciiTheme="majorHAnsi" w:hAnsiTheme="majorHAnsi" w:cstheme="majorHAnsi"/>
          <w:bCs/>
          <w:sz w:val="24"/>
          <w:szCs w:val="24"/>
          <w:lang w:val="ro-MD"/>
        </w:rPr>
        <w:t xml:space="preserve"> și a unor obiecte comerciale și depozite</w:t>
      </w:r>
      <w:r w:rsidR="00C73EB6">
        <w:rPr>
          <w:rFonts w:asciiTheme="majorHAnsi" w:hAnsiTheme="majorHAnsi" w:cstheme="majorHAnsi"/>
          <w:bCs/>
          <w:sz w:val="24"/>
          <w:szCs w:val="24"/>
          <w:lang w:val="ro-MD"/>
        </w:rPr>
        <w:t>)</w:t>
      </w:r>
      <w:r w:rsidR="00BB6747">
        <w:rPr>
          <w:rFonts w:asciiTheme="majorHAnsi" w:hAnsiTheme="majorHAnsi" w:cstheme="majorHAnsi"/>
          <w:bCs/>
          <w:sz w:val="24"/>
          <w:szCs w:val="24"/>
          <w:lang w:val="ro-MD"/>
        </w:rPr>
        <w:t>,</w:t>
      </w:r>
      <w:r w:rsidR="00C73EB6">
        <w:rPr>
          <w:rFonts w:asciiTheme="majorHAnsi" w:hAnsiTheme="majorHAnsi" w:cstheme="majorHAnsi"/>
          <w:bCs/>
          <w:sz w:val="24"/>
          <w:szCs w:val="24"/>
          <w:lang w:val="ro-MD"/>
        </w:rPr>
        <w:t xml:space="preserve"> </w:t>
      </w:r>
      <w:r w:rsidR="00C73EB6" w:rsidRPr="005E4DB6">
        <w:rPr>
          <w:rFonts w:asciiTheme="majorHAnsi" w:hAnsiTheme="majorHAnsi" w:cstheme="majorHAnsi"/>
          <w:sz w:val="24"/>
          <w:szCs w:val="24"/>
          <w:lang w:val="ro-MD"/>
        </w:rPr>
        <w:t>și 716</w:t>
      </w:r>
      <w:r w:rsidR="00D44A26">
        <w:rPr>
          <w:rFonts w:asciiTheme="majorHAnsi" w:hAnsiTheme="majorHAnsi" w:cstheme="majorHAnsi"/>
          <w:sz w:val="24"/>
          <w:szCs w:val="24"/>
          <w:lang w:val="ro-MD"/>
        </w:rPr>
        <w:t xml:space="preserve"> și, respectiv, 216</w:t>
      </w:r>
      <w:r w:rsidR="00C73EB6" w:rsidRPr="005E4DB6">
        <w:rPr>
          <w:rFonts w:asciiTheme="majorHAnsi" w:hAnsiTheme="majorHAnsi" w:cstheme="majorHAnsi"/>
          <w:sz w:val="24"/>
          <w:szCs w:val="24"/>
          <w:lang w:val="ro-MD"/>
        </w:rPr>
        <w:t xml:space="preserve"> </w:t>
      </w:r>
      <w:r w:rsidR="00C73EB6">
        <w:rPr>
          <w:rFonts w:asciiTheme="majorHAnsi" w:hAnsiTheme="majorHAnsi" w:cstheme="majorHAnsi"/>
          <w:sz w:val="24"/>
          <w:szCs w:val="24"/>
          <w:lang w:val="ro-MD"/>
        </w:rPr>
        <w:t>CUI. În aceeași perioadă</w:t>
      </w:r>
      <w:r w:rsidR="007E17CC">
        <w:rPr>
          <w:rFonts w:asciiTheme="majorHAnsi" w:hAnsiTheme="majorHAnsi" w:cstheme="majorHAnsi"/>
          <w:sz w:val="24"/>
          <w:szCs w:val="24"/>
          <w:lang w:val="ro-MD"/>
        </w:rPr>
        <w:t>,</w:t>
      </w:r>
      <w:r w:rsidR="00C73EB6">
        <w:rPr>
          <w:rFonts w:asciiTheme="majorHAnsi" w:hAnsiTheme="majorHAnsi" w:cstheme="majorHAnsi"/>
          <w:sz w:val="24"/>
          <w:szCs w:val="24"/>
          <w:lang w:val="ro-MD"/>
        </w:rPr>
        <w:t xml:space="preserve"> DGAURF </w:t>
      </w:r>
      <w:r w:rsidR="00C73EB6" w:rsidRPr="005E4DB6">
        <w:rPr>
          <w:rFonts w:asciiTheme="majorHAnsi" w:hAnsiTheme="majorHAnsi" w:cstheme="majorHAnsi"/>
          <w:sz w:val="24"/>
          <w:szCs w:val="24"/>
          <w:lang w:val="ro-MD"/>
        </w:rPr>
        <w:t>a</w:t>
      </w:r>
      <w:r w:rsidR="007E17CC">
        <w:rPr>
          <w:rFonts w:asciiTheme="majorHAnsi" w:hAnsiTheme="majorHAnsi" w:cstheme="majorHAnsi"/>
          <w:sz w:val="24"/>
          <w:szCs w:val="24"/>
          <w:lang w:val="ro-MD"/>
        </w:rPr>
        <w:t xml:space="preserve"> </w:t>
      </w:r>
      <w:r w:rsidR="00C73EB6" w:rsidRPr="00E03B30">
        <w:rPr>
          <w:rFonts w:asciiTheme="majorHAnsi" w:hAnsiTheme="majorHAnsi" w:cstheme="majorHAnsi"/>
          <w:sz w:val="24"/>
          <w:szCs w:val="24"/>
          <w:lang w:val="ro-MD"/>
        </w:rPr>
        <w:t>emis 734</w:t>
      </w:r>
      <w:r w:rsidR="00D44A26">
        <w:rPr>
          <w:rFonts w:asciiTheme="majorHAnsi" w:hAnsiTheme="majorHAnsi" w:cstheme="majorHAnsi"/>
          <w:sz w:val="24"/>
          <w:szCs w:val="24"/>
          <w:lang w:val="ro-MD"/>
        </w:rPr>
        <w:t xml:space="preserve"> și</w:t>
      </w:r>
      <w:r w:rsidR="007E17CC">
        <w:rPr>
          <w:rFonts w:asciiTheme="majorHAnsi" w:hAnsiTheme="majorHAnsi" w:cstheme="majorHAnsi"/>
          <w:sz w:val="24"/>
          <w:szCs w:val="24"/>
          <w:lang w:val="ro-MD"/>
        </w:rPr>
        <w:t>,</w:t>
      </w:r>
      <w:r w:rsidR="00D44A26">
        <w:rPr>
          <w:rFonts w:asciiTheme="majorHAnsi" w:hAnsiTheme="majorHAnsi" w:cstheme="majorHAnsi"/>
          <w:sz w:val="24"/>
          <w:szCs w:val="24"/>
          <w:lang w:val="ro-MD"/>
        </w:rPr>
        <w:t xml:space="preserve"> respectiv, 611</w:t>
      </w:r>
      <w:r w:rsidR="00C73EB6" w:rsidRPr="00E03B30">
        <w:rPr>
          <w:rFonts w:asciiTheme="majorHAnsi" w:hAnsiTheme="majorHAnsi" w:cstheme="majorHAnsi"/>
          <w:sz w:val="24"/>
          <w:szCs w:val="24"/>
          <w:lang w:val="ro-MD"/>
        </w:rPr>
        <w:t xml:space="preserve"> </w:t>
      </w:r>
      <w:r w:rsidR="00E03B30" w:rsidRPr="00E03B30">
        <w:rPr>
          <w:rFonts w:asciiTheme="majorHAnsi" w:hAnsiTheme="majorHAnsi" w:cstheme="majorHAnsi"/>
          <w:sz w:val="24"/>
          <w:szCs w:val="24"/>
          <w:lang w:val="ro-MD"/>
        </w:rPr>
        <w:t>A/C</w:t>
      </w:r>
      <w:r w:rsidR="00C73EB6" w:rsidRPr="00E03B30">
        <w:rPr>
          <w:rFonts w:asciiTheme="majorHAnsi" w:hAnsiTheme="majorHAnsi" w:cstheme="majorHAnsi"/>
          <w:sz w:val="24"/>
          <w:szCs w:val="24"/>
          <w:lang w:val="ro-MD"/>
        </w:rPr>
        <w:t xml:space="preserve"> și 163</w:t>
      </w:r>
      <w:r w:rsidR="00D44A26">
        <w:rPr>
          <w:rFonts w:asciiTheme="majorHAnsi" w:hAnsiTheme="majorHAnsi" w:cstheme="majorHAnsi"/>
          <w:sz w:val="24"/>
          <w:szCs w:val="24"/>
          <w:lang w:val="ro-MD"/>
        </w:rPr>
        <w:t xml:space="preserve"> și , respectiv</w:t>
      </w:r>
      <w:r w:rsidR="007E17CC">
        <w:rPr>
          <w:rFonts w:asciiTheme="majorHAnsi" w:hAnsiTheme="majorHAnsi" w:cstheme="majorHAnsi"/>
          <w:sz w:val="24"/>
          <w:szCs w:val="24"/>
          <w:lang w:val="ro-MD"/>
        </w:rPr>
        <w:t>,</w:t>
      </w:r>
      <w:r w:rsidR="00D44A26">
        <w:rPr>
          <w:rFonts w:asciiTheme="majorHAnsi" w:hAnsiTheme="majorHAnsi" w:cstheme="majorHAnsi"/>
          <w:sz w:val="24"/>
          <w:szCs w:val="24"/>
          <w:lang w:val="ro-MD"/>
        </w:rPr>
        <w:t xml:space="preserve"> 136</w:t>
      </w:r>
      <w:r w:rsidR="00C73EB6" w:rsidRPr="00E03B30">
        <w:rPr>
          <w:rFonts w:asciiTheme="majorHAnsi" w:hAnsiTheme="majorHAnsi" w:cstheme="majorHAnsi"/>
          <w:sz w:val="24"/>
          <w:szCs w:val="24"/>
          <w:lang w:val="ro-MD"/>
        </w:rPr>
        <w:t xml:space="preserve"> </w:t>
      </w:r>
      <w:r w:rsidR="00E03B30" w:rsidRPr="00E03B30">
        <w:rPr>
          <w:rFonts w:asciiTheme="majorHAnsi" w:hAnsiTheme="majorHAnsi" w:cstheme="majorHAnsi"/>
          <w:sz w:val="24"/>
          <w:szCs w:val="24"/>
          <w:lang w:val="ro-MD"/>
        </w:rPr>
        <w:t>A/D.</w:t>
      </w:r>
    </w:p>
    <w:p w:rsidR="005E4DB6" w:rsidRPr="00DE2573" w:rsidRDefault="005E4DB6" w:rsidP="00096231">
      <w:pPr>
        <w:spacing w:after="0" w:line="276" w:lineRule="auto"/>
        <w:ind w:firstLine="567"/>
        <w:jc w:val="both"/>
        <w:rPr>
          <w:rFonts w:asciiTheme="majorHAnsi" w:eastAsia="Calibri" w:hAnsiTheme="majorHAnsi" w:cstheme="majorHAnsi"/>
          <w:sz w:val="24"/>
          <w:szCs w:val="24"/>
          <w:lang w:val="ro-MD"/>
        </w:rPr>
      </w:pPr>
      <w:r w:rsidRPr="00DE2573">
        <w:rPr>
          <w:rFonts w:asciiTheme="majorHAnsi" w:hAnsiTheme="majorHAnsi" w:cstheme="majorHAnsi"/>
          <w:bCs/>
          <w:sz w:val="24"/>
          <w:szCs w:val="24"/>
          <w:lang w:val="ro-MD"/>
        </w:rPr>
        <w:t xml:space="preserve">Analogic, </w:t>
      </w:r>
      <w:r w:rsidR="00DE2573">
        <w:rPr>
          <w:rFonts w:asciiTheme="majorHAnsi" w:hAnsiTheme="majorHAnsi" w:cstheme="majorHAnsi"/>
          <w:bCs/>
          <w:sz w:val="24"/>
          <w:szCs w:val="24"/>
          <w:lang w:val="ro-MD"/>
        </w:rPr>
        <w:t>în anul</w:t>
      </w:r>
      <w:r w:rsidRPr="00DE2573">
        <w:rPr>
          <w:rFonts w:asciiTheme="majorHAnsi" w:hAnsiTheme="majorHAnsi" w:cstheme="majorHAnsi"/>
          <w:bCs/>
          <w:sz w:val="24"/>
          <w:szCs w:val="24"/>
          <w:lang w:val="ro-MD"/>
        </w:rPr>
        <w:t xml:space="preserve"> 2019 au fost emise în total 1026</w:t>
      </w:r>
      <w:r w:rsidR="007E17CC">
        <w:rPr>
          <w:rFonts w:asciiTheme="majorHAnsi" w:hAnsiTheme="majorHAnsi" w:cstheme="majorHAnsi"/>
          <w:bCs/>
          <w:sz w:val="24"/>
          <w:szCs w:val="24"/>
          <w:lang w:val="ro-MD"/>
        </w:rPr>
        <w:t xml:space="preserve"> de</w:t>
      </w:r>
      <w:r w:rsidR="00BB6747" w:rsidRPr="00DE2573">
        <w:rPr>
          <w:rFonts w:asciiTheme="majorHAnsi" w:hAnsiTheme="majorHAnsi" w:cstheme="majorHAnsi"/>
          <w:bCs/>
          <w:sz w:val="24"/>
          <w:szCs w:val="24"/>
          <w:lang w:val="ro-MD"/>
        </w:rPr>
        <w:t xml:space="preserve"> certificate de urbanism</w:t>
      </w:r>
      <w:r w:rsidRPr="00DE2573">
        <w:rPr>
          <w:rFonts w:asciiTheme="majorHAnsi" w:hAnsiTheme="majorHAnsi" w:cstheme="majorHAnsi"/>
          <w:bCs/>
          <w:sz w:val="24"/>
          <w:szCs w:val="24"/>
          <w:lang w:val="ro-MD"/>
        </w:rPr>
        <w:t xml:space="preserve">, </w:t>
      </w:r>
      <w:r w:rsidRPr="00DE2573">
        <w:rPr>
          <w:rFonts w:asciiTheme="majorHAnsi" w:hAnsiTheme="majorHAnsi" w:cstheme="majorHAnsi"/>
          <w:sz w:val="24"/>
          <w:szCs w:val="24"/>
          <w:lang w:val="ro-MD"/>
        </w:rPr>
        <w:t xml:space="preserve"> inclusiv: 810 </w:t>
      </w:r>
      <w:r w:rsidR="00BB6747" w:rsidRPr="00DE2573">
        <w:rPr>
          <w:rFonts w:asciiTheme="majorHAnsi" w:hAnsiTheme="majorHAnsi" w:cstheme="majorHAnsi"/>
          <w:sz w:val="24"/>
          <w:szCs w:val="24"/>
          <w:lang w:val="ro-MD"/>
        </w:rPr>
        <w:t>CUP</w:t>
      </w:r>
      <w:r w:rsidRPr="00DE2573">
        <w:rPr>
          <w:rFonts w:asciiTheme="majorHAnsi" w:hAnsiTheme="majorHAnsi" w:cstheme="majorHAnsi"/>
          <w:sz w:val="24"/>
          <w:szCs w:val="24"/>
          <w:lang w:val="ro-MD"/>
        </w:rPr>
        <w:t xml:space="preserve"> și 216 </w:t>
      </w:r>
      <w:r w:rsidR="00BB6747" w:rsidRPr="00DE2573">
        <w:rPr>
          <w:rFonts w:asciiTheme="majorHAnsi" w:hAnsiTheme="majorHAnsi" w:cstheme="majorHAnsi"/>
          <w:sz w:val="24"/>
          <w:szCs w:val="24"/>
          <w:lang w:val="ro-MD"/>
        </w:rPr>
        <w:t>CUI</w:t>
      </w:r>
      <w:r w:rsidRPr="00DE2573">
        <w:rPr>
          <w:rFonts w:asciiTheme="majorHAnsi" w:hAnsiTheme="majorHAnsi" w:cstheme="majorHAnsi"/>
          <w:sz w:val="24"/>
          <w:szCs w:val="24"/>
          <w:lang w:val="ro-MD"/>
        </w:rPr>
        <w:t>.  Totodată</w:t>
      </w:r>
      <w:r w:rsidR="00BB6747" w:rsidRPr="00DE2573">
        <w:rPr>
          <w:rFonts w:asciiTheme="majorHAnsi" w:hAnsiTheme="majorHAnsi" w:cstheme="majorHAnsi"/>
          <w:sz w:val="24"/>
          <w:szCs w:val="24"/>
          <w:lang w:val="ro-MD"/>
        </w:rPr>
        <w:t>,</w:t>
      </w:r>
      <w:r w:rsidRPr="00DE2573">
        <w:rPr>
          <w:rFonts w:asciiTheme="majorHAnsi" w:hAnsiTheme="majorHAnsi" w:cstheme="majorHAnsi"/>
          <w:sz w:val="24"/>
          <w:szCs w:val="24"/>
          <w:lang w:val="ro-MD"/>
        </w:rPr>
        <w:t xml:space="preserve"> </w:t>
      </w:r>
      <w:r w:rsidR="0007014B">
        <w:rPr>
          <w:rFonts w:asciiTheme="majorHAnsi" w:hAnsiTheme="majorHAnsi" w:cstheme="majorHAnsi"/>
          <w:sz w:val="24"/>
          <w:szCs w:val="24"/>
          <w:lang w:val="ro-MD"/>
        </w:rPr>
        <w:t>în acee</w:t>
      </w:r>
      <w:r w:rsidR="00BB6747" w:rsidRPr="00DE2573">
        <w:rPr>
          <w:rFonts w:asciiTheme="majorHAnsi" w:hAnsiTheme="majorHAnsi" w:cstheme="majorHAnsi"/>
          <w:sz w:val="24"/>
          <w:szCs w:val="24"/>
          <w:lang w:val="ro-MD"/>
        </w:rPr>
        <w:t>ași</w:t>
      </w:r>
      <w:r w:rsidR="00935D7D" w:rsidRPr="00DE2573">
        <w:rPr>
          <w:rFonts w:asciiTheme="majorHAnsi" w:hAnsiTheme="majorHAnsi" w:cstheme="majorHAnsi"/>
          <w:sz w:val="24"/>
          <w:szCs w:val="24"/>
          <w:lang w:val="ro-MD"/>
        </w:rPr>
        <w:t xml:space="preserve"> perioadă</w:t>
      </w:r>
      <w:r w:rsidR="00BB6747" w:rsidRPr="00DE2573">
        <w:rPr>
          <w:rFonts w:asciiTheme="majorHAnsi" w:hAnsiTheme="majorHAnsi" w:cstheme="majorHAnsi"/>
          <w:sz w:val="24"/>
          <w:szCs w:val="24"/>
          <w:lang w:val="ro-MD"/>
        </w:rPr>
        <w:t xml:space="preserve"> </w:t>
      </w:r>
      <w:r w:rsidRPr="00DE2573">
        <w:rPr>
          <w:rFonts w:asciiTheme="majorHAnsi" w:hAnsiTheme="majorHAnsi" w:cstheme="majorHAnsi"/>
          <w:sz w:val="24"/>
          <w:szCs w:val="24"/>
          <w:lang w:val="ro-MD"/>
        </w:rPr>
        <w:t xml:space="preserve"> au fost emise 611 </w:t>
      </w:r>
      <w:r w:rsidR="00DE2573" w:rsidRPr="00DE2573">
        <w:rPr>
          <w:rFonts w:asciiTheme="majorHAnsi" w:hAnsiTheme="majorHAnsi" w:cstheme="majorHAnsi"/>
          <w:sz w:val="24"/>
          <w:szCs w:val="24"/>
          <w:lang w:val="ro-MD"/>
        </w:rPr>
        <w:t>A/C</w:t>
      </w:r>
      <w:r w:rsidRPr="00DE2573">
        <w:rPr>
          <w:rFonts w:asciiTheme="majorHAnsi" w:hAnsiTheme="majorHAnsi" w:cstheme="majorHAnsi"/>
          <w:sz w:val="24"/>
          <w:szCs w:val="24"/>
          <w:lang w:val="ro-MD"/>
        </w:rPr>
        <w:t xml:space="preserve"> și 136 </w:t>
      </w:r>
      <w:r w:rsidR="00DE2573" w:rsidRPr="00DE2573">
        <w:rPr>
          <w:rFonts w:asciiTheme="majorHAnsi" w:hAnsiTheme="majorHAnsi" w:cstheme="majorHAnsi"/>
          <w:sz w:val="24"/>
          <w:szCs w:val="24"/>
          <w:lang w:val="ro-MD"/>
        </w:rPr>
        <w:t>A/D.</w:t>
      </w:r>
    </w:p>
    <w:p w:rsidR="009C4665" w:rsidRPr="00E2629F" w:rsidRDefault="007E17CC" w:rsidP="00096231">
      <w:pPr>
        <w:spacing w:after="0" w:line="276" w:lineRule="auto"/>
        <w:ind w:firstLine="567"/>
        <w:jc w:val="both"/>
        <w:rPr>
          <w:rFonts w:asciiTheme="majorHAnsi" w:hAnsiTheme="majorHAnsi" w:cstheme="majorHAnsi"/>
          <w:bCs/>
          <w:sz w:val="24"/>
          <w:szCs w:val="24"/>
          <w:lang w:val="ro-MD"/>
        </w:rPr>
      </w:pPr>
      <w:r>
        <w:rPr>
          <w:rFonts w:asciiTheme="majorHAnsi" w:hAnsiTheme="majorHAnsi" w:cstheme="majorHAnsi"/>
          <w:bCs/>
          <w:sz w:val="24"/>
          <w:szCs w:val="24"/>
          <w:lang w:val="ro-MD"/>
        </w:rPr>
        <w:lastRenderedPageBreak/>
        <w:t>A</w:t>
      </w:r>
      <w:r w:rsidR="0020171C">
        <w:rPr>
          <w:rFonts w:asciiTheme="majorHAnsi" w:hAnsiTheme="majorHAnsi" w:cstheme="majorHAnsi"/>
          <w:bCs/>
          <w:sz w:val="24"/>
          <w:szCs w:val="24"/>
          <w:lang w:val="ro-MD"/>
        </w:rPr>
        <w:t>uditul</w:t>
      </w:r>
      <w:r w:rsidR="009C4665" w:rsidRPr="00E2629F">
        <w:rPr>
          <w:rFonts w:asciiTheme="majorHAnsi" w:hAnsiTheme="majorHAnsi" w:cstheme="majorHAnsi"/>
          <w:bCs/>
          <w:sz w:val="24"/>
          <w:szCs w:val="24"/>
          <w:lang w:val="ro-MD"/>
        </w:rPr>
        <w:t xml:space="preserve"> a</w:t>
      </w:r>
      <w:r>
        <w:rPr>
          <w:rFonts w:asciiTheme="majorHAnsi" w:hAnsiTheme="majorHAnsi" w:cstheme="majorHAnsi"/>
          <w:bCs/>
          <w:sz w:val="24"/>
          <w:szCs w:val="24"/>
          <w:lang w:val="ro-MD"/>
        </w:rPr>
        <w:t xml:space="preserve"> </w:t>
      </w:r>
      <w:r w:rsidR="00E2629F" w:rsidRPr="00E2629F">
        <w:rPr>
          <w:rFonts w:asciiTheme="majorHAnsi" w:hAnsiTheme="majorHAnsi" w:cstheme="majorHAnsi"/>
          <w:bCs/>
          <w:sz w:val="24"/>
          <w:szCs w:val="24"/>
          <w:lang w:val="ro-MD"/>
        </w:rPr>
        <w:t>supus verificărilor 120 de acte</w:t>
      </w:r>
      <w:r w:rsidR="009C4665" w:rsidRPr="00E2629F">
        <w:rPr>
          <w:rFonts w:asciiTheme="majorHAnsi" w:hAnsiTheme="majorHAnsi" w:cstheme="majorHAnsi"/>
          <w:bCs/>
          <w:sz w:val="24"/>
          <w:szCs w:val="24"/>
          <w:lang w:val="ro-MD"/>
        </w:rPr>
        <w:t xml:space="preserve"> permisive</w:t>
      </w:r>
      <w:r w:rsidR="00E2629F" w:rsidRPr="00E2629F">
        <w:rPr>
          <w:rFonts w:asciiTheme="majorHAnsi" w:hAnsiTheme="majorHAnsi" w:cstheme="majorHAnsi"/>
          <w:bCs/>
          <w:sz w:val="24"/>
          <w:szCs w:val="24"/>
          <w:lang w:val="ro-MD"/>
        </w:rPr>
        <w:t xml:space="preserve"> (60 CUP și 60 A/C)</w:t>
      </w:r>
      <w:r w:rsidR="009C4665" w:rsidRPr="00E2629F">
        <w:rPr>
          <w:rFonts w:asciiTheme="majorHAnsi" w:hAnsiTheme="majorHAnsi" w:cstheme="majorHAnsi"/>
          <w:bCs/>
          <w:sz w:val="24"/>
          <w:szCs w:val="24"/>
          <w:lang w:val="ro-MD"/>
        </w:rPr>
        <w:t xml:space="preserve"> </w:t>
      </w:r>
      <w:r w:rsidR="00E2629F">
        <w:rPr>
          <w:rFonts w:asciiTheme="majorHAnsi" w:hAnsiTheme="majorHAnsi" w:cstheme="majorHAnsi"/>
          <w:bCs/>
          <w:sz w:val="24"/>
          <w:szCs w:val="24"/>
          <w:lang w:val="ro-MD"/>
        </w:rPr>
        <w:t>cu</w:t>
      </w:r>
      <w:r w:rsidR="009C4665" w:rsidRPr="00E2629F">
        <w:rPr>
          <w:rFonts w:asciiTheme="majorHAnsi" w:hAnsiTheme="majorHAnsi" w:cstheme="majorHAnsi"/>
          <w:bCs/>
          <w:sz w:val="24"/>
          <w:szCs w:val="24"/>
          <w:lang w:val="ro-MD"/>
        </w:rPr>
        <w:t xml:space="preserve"> destinația </w:t>
      </w:r>
      <w:r w:rsidR="00E2629F" w:rsidRPr="00E2629F">
        <w:rPr>
          <w:rFonts w:asciiTheme="majorHAnsi" w:hAnsiTheme="majorHAnsi" w:cstheme="majorHAnsi"/>
          <w:bCs/>
          <w:sz w:val="24"/>
          <w:szCs w:val="24"/>
          <w:lang w:val="ro-MD"/>
        </w:rPr>
        <w:t>„</w:t>
      </w:r>
      <w:r w:rsidR="009C4665" w:rsidRPr="00E2629F">
        <w:rPr>
          <w:rFonts w:asciiTheme="majorHAnsi" w:hAnsiTheme="majorHAnsi" w:cstheme="majorHAnsi"/>
          <w:bCs/>
          <w:sz w:val="24"/>
          <w:szCs w:val="24"/>
          <w:lang w:val="ro-MD"/>
        </w:rPr>
        <w:t>construcția blocurilor locative”</w:t>
      </w:r>
      <w:r w:rsidR="00E2629F" w:rsidRPr="00E2629F">
        <w:rPr>
          <w:rFonts w:asciiTheme="majorHAnsi" w:hAnsiTheme="majorHAnsi" w:cstheme="majorHAnsi"/>
          <w:bCs/>
          <w:sz w:val="24"/>
          <w:szCs w:val="24"/>
          <w:lang w:val="ro-MD"/>
        </w:rPr>
        <w:t xml:space="preserve"> sau</w:t>
      </w:r>
      <w:r w:rsidR="009C4665" w:rsidRPr="00E2629F">
        <w:rPr>
          <w:rFonts w:asciiTheme="majorHAnsi" w:hAnsiTheme="majorHAnsi" w:cstheme="majorHAnsi"/>
          <w:bCs/>
          <w:sz w:val="24"/>
          <w:szCs w:val="24"/>
          <w:lang w:val="ro-MD"/>
        </w:rPr>
        <w:t xml:space="preserve"> „</w:t>
      </w:r>
      <w:r w:rsidR="00E2629F" w:rsidRPr="00E2629F">
        <w:rPr>
          <w:rFonts w:asciiTheme="majorHAnsi" w:hAnsiTheme="majorHAnsi" w:cstheme="majorHAnsi"/>
          <w:bCs/>
          <w:sz w:val="24"/>
          <w:szCs w:val="24"/>
          <w:lang w:val="ro-MD"/>
        </w:rPr>
        <w:t xml:space="preserve">construcția </w:t>
      </w:r>
      <w:r w:rsidR="009C4665" w:rsidRPr="00E2629F">
        <w:rPr>
          <w:rFonts w:asciiTheme="majorHAnsi" w:hAnsiTheme="majorHAnsi" w:cstheme="majorHAnsi"/>
          <w:bCs/>
          <w:sz w:val="24"/>
          <w:szCs w:val="24"/>
          <w:lang w:val="ro-MD"/>
        </w:rPr>
        <w:t>ansambluri</w:t>
      </w:r>
      <w:r w:rsidR="00E2629F" w:rsidRPr="00E2629F">
        <w:rPr>
          <w:rFonts w:asciiTheme="majorHAnsi" w:hAnsiTheme="majorHAnsi" w:cstheme="majorHAnsi"/>
          <w:bCs/>
          <w:sz w:val="24"/>
          <w:szCs w:val="24"/>
          <w:lang w:val="ro-MD"/>
        </w:rPr>
        <w:t>lor</w:t>
      </w:r>
      <w:r w:rsidR="009C4665" w:rsidRPr="00E2629F">
        <w:rPr>
          <w:rFonts w:asciiTheme="majorHAnsi" w:hAnsiTheme="majorHAnsi" w:cstheme="majorHAnsi"/>
          <w:bCs/>
          <w:sz w:val="24"/>
          <w:szCs w:val="24"/>
          <w:lang w:val="ro-MD"/>
        </w:rPr>
        <w:t xml:space="preserve"> rezidențiale cu centre comerciale și parcare auto subterană</w:t>
      </w:r>
      <w:r w:rsidR="00E2629F" w:rsidRPr="00E2629F">
        <w:rPr>
          <w:rFonts w:asciiTheme="majorHAnsi" w:hAnsiTheme="majorHAnsi" w:cstheme="majorHAnsi"/>
          <w:bCs/>
          <w:sz w:val="24"/>
          <w:szCs w:val="24"/>
          <w:lang w:val="ro-MD"/>
        </w:rPr>
        <w:t>” din numărul total de</w:t>
      </w:r>
      <w:r w:rsidR="00E2629F">
        <w:rPr>
          <w:rFonts w:asciiTheme="majorHAnsi" w:hAnsiTheme="majorHAnsi" w:cstheme="majorHAnsi"/>
          <w:bCs/>
          <w:sz w:val="24"/>
          <w:szCs w:val="24"/>
          <w:lang w:val="ro-MD"/>
        </w:rPr>
        <w:t xml:space="preserve"> 218 acte</w:t>
      </w:r>
      <w:r w:rsidR="00E2629F" w:rsidRPr="00E2629F">
        <w:rPr>
          <w:rFonts w:asciiTheme="majorHAnsi" w:hAnsiTheme="majorHAnsi" w:cstheme="majorHAnsi"/>
          <w:bCs/>
          <w:sz w:val="24"/>
          <w:szCs w:val="24"/>
          <w:lang w:val="ro-MD"/>
        </w:rPr>
        <w:t xml:space="preserve"> </w:t>
      </w:r>
      <w:r w:rsidR="00E2629F">
        <w:rPr>
          <w:rFonts w:asciiTheme="majorHAnsi" w:hAnsiTheme="majorHAnsi" w:cstheme="majorHAnsi"/>
          <w:bCs/>
          <w:sz w:val="24"/>
          <w:szCs w:val="24"/>
          <w:lang w:val="ro-MD"/>
        </w:rPr>
        <w:t xml:space="preserve">(66 CUP și 66 A/C emise în </w:t>
      </w:r>
      <w:r>
        <w:rPr>
          <w:rFonts w:asciiTheme="majorHAnsi" w:hAnsiTheme="majorHAnsi" w:cstheme="majorHAnsi"/>
          <w:bCs/>
          <w:sz w:val="24"/>
          <w:szCs w:val="24"/>
          <w:lang w:val="ro-MD"/>
        </w:rPr>
        <w:t xml:space="preserve">anul </w:t>
      </w:r>
      <w:r w:rsidR="00E2629F">
        <w:rPr>
          <w:rFonts w:asciiTheme="majorHAnsi" w:hAnsiTheme="majorHAnsi" w:cstheme="majorHAnsi"/>
          <w:bCs/>
          <w:sz w:val="24"/>
          <w:szCs w:val="24"/>
          <w:lang w:val="ro-MD"/>
        </w:rPr>
        <w:t xml:space="preserve">2018 și 43 CUP și 43 A/C emise în </w:t>
      </w:r>
      <w:r>
        <w:rPr>
          <w:rFonts w:asciiTheme="majorHAnsi" w:hAnsiTheme="majorHAnsi" w:cstheme="majorHAnsi"/>
          <w:bCs/>
          <w:sz w:val="24"/>
          <w:szCs w:val="24"/>
          <w:lang w:val="ro-MD"/>
        </w:rPr>
        <w:t xml:space="preserve">anul </w:t>
      </w:r>
      <w:r w:rsidR="00E2629F">
        <w:rPr>
          <w:rFonts w:asciiTheme="majorHAnsi" w:hAnsiTheme="majorHAnsi" w:cstheme="majorHAnsi"/>
          <w:bCs/>
          <w:sz w:val="24"/>
          <w:szCs w:val="24"/>
          <w:lang w:val="ro-MD"/>
        </w:rPr>
        <w:t>2019) eliberate pentru această destinație de către emitent.</w:t>
      </w:r>
    </w:p>
    <w:p w:rsidR="00B10E40" w:rsidRPr="0093173E" w:rsidRDefault="00B10E40" w:rsidP="00096231">
      <w:pPr>
        <w:tabs>
          <w:tab w:val="left" w:pos="9639"/>
        </w:tabs>
        <w:spacing w:after="0" w:line="276" w:lineRule="auto"/>
        <w:ind w:firstLine="567"/>
        <w:jc w:val="both"/>
        <w:rPr>
          <w:rFonts w:asciiTheme="majorHAnsi" w:hAnsiTheme="majorHAnsi" w:cstheme="majorHAnsi"/>
          <w:sz w:val="24"/>
          <w:szCs w:val="24"/>
          <w:lang w:val="ro-MD"/>
        </w:rPr>
      </w:pPr>
      <w:r w:rsidRPr="0093173E">
        <w:rPr>
          <w:rFonts w:asciiTheme="majorHAnsi" w:hAnsiTheme="majorHAnsi" w:cstheme="majorHAnsi"/>
          <w:sz w:val="24"/>
          <w:szCs w:val="24"/>
          <w:lang w:val="ro-MD"/>
        </w:rPr>
        <w:t>În rezultatul analizelor efectu</w:t>
      </w:r>
      <w:r>
        <w:rPr>
          <w:rFonts w:asciiTheme="majorHAnsi" w:hAnsiTheme="majorHAnsi" w:cstheme="majorHAnsi"/>
          <w:sz w:val="24"/>
          <w:szCs w:val="24"/>
          <w:lang w:val="ro-MD"/>
        </w:rPr>
        <w:t>ate</w:t>
      </w:r>
      <w:r w:rsidR="00B7100A">
        <w:rPr>
          <w:rFonts w:asciiTheme="majorHAnsi" w:hAnsiTheme="majorHAnsi" w:cstheme="majorHAnsi"/>
          <w:sz w:val="24"/>
          <w:szCs w:val="24"/>
          <w:lang w:val="ro-MD"/>
        </w:rPr>
        <w:t>,</w:t>
      </w:r>
      <w:r>
        <w:rPr>
          <w:rFonts w:asciiTheme="majorHAnsi" w:hAnsiTheme="majorHAnsi" w:cstheme="majorHAnsi"/>
          <w:sz w:val="24"/>
          <w:szCs w:val="24"/>
          <w:lang w:val="ro-MD"/>
        </w:rPr>
        <w:t xml:space="preserve"> s-a constatat că</w:t>
      </w:r>
      <w:r w:rsidR="007E17CC">
        <w:rPr>
          <w:rFonts w:asciiTheme="majorHAnsi" w:hAnsiTheme="majorHAnsi" w:cstheme="majorHAnsi"/>
          <w:sz w:val="24"/>
          <w:szCs w:val="24"/>
          <w:lang w:val="ro-MD"/>
        </w:rPr>
        <w:t>,</w:t>
      </w:r>
      <w:r>
        <w:rPr>
          <w:rFonts w:asciiTheme="majorHAnsi" w:hAnsiTheme="majorHAnsi" w:cstheme="majorHAnsi"/>
          <w:sz w:val="24"/>
          <w:szCs w:val="24"/>
          <w:lang w:val="ro-MD"/>
        </w:rPr>
        <w:t xml:space="preserve"> din cele 12</w:t>
      </w:r>
      <w:r w:rsidRPr="0093173E">
        <w:rPr>
          <w:rFonts w:asciiTheme="majorHAnsi" w:hAnsiTheme="majorHAnsi" w:cstheme="majorHAnsi"/>
          <w:sz w:val="24"/>
          <w:szCs w:val="24"/>
          <w:lang w:val="ro-MD"/>
        </w:rPr>
        <w:t>0 de documente permisive elaborate și em</w:t>
      </w:r>
      <w:r>
        <w:rPr>
          <w:rFonts w:asciiTheme="majorHAnsi" w:hAnsiTheme="majorHAnsi" w:cstheme="majorHAnsi"/>
          <w:sz w:val="24"/>
          <w:szCs w:val="24"/>
          <w:lang w:val="ro-MD"/>
        </w:rPr>
        <w:t xml:space="preserve">ise de către </w:t>
      </w:r>
      <w:r w:rsidR="007E17CC">
        <w:rPr>
          <w:rFonts w:asciiTheme="majorHAnsi" w:hAnsiTheme="majorHAnsi" w:cstheme="majorHAnsi"/>
          <w:sz w:val="24"/>
          <w:szCs w:val="24"/>
          <w:lang w:val="ro-MD"/>
        </w:rPr>
        <w:t>P</w:t>
      </w:r>
      <w:r>
        <w:rPr>
          <w:rFonts w:asciiTheme="majorHAnsi" w:hAnsiTheme="majorHAnsi" w:cstheme="majorHAnsi"/>
          <w:sz w:val="24"/>
          <w:szCs w:val="24"/>
          <w:lang w:val="ro-MD"/>
        </w:rPr>
        <w:t>rimăria mun. Chișinău</w:t>
      </w:r>
      <w:r w:rsidR="006F5C73">
        <w:rPr>
          <w:rFonts w:asciiTheme="majorHAnsi" w:hAnsiTheme="majorHAnsi" w:cstheme="majorHAnsi"/>
          <w:sz w:val="24"/>
          <w:szCs w:val="24"/>
          <w:lang w:val="ro-MD"/>
        </w:rPr>
        <w:t xml:space="preserve">, </w:t>
      </w:r>
      <w:r w:rsidR="008B27F2" w:rsidRPr="008B27F2">
        <w:rPr>
          <w:rFonts w:asciiTheme="majorHAnsi" w:hAnsiTheme="majorHAnsi" w:cstheme="majorHAnsi"/>
          <w:sz w:val="24"/>
          <w:szCs w:val="24"/>
          <w:lang w:val="ro-MD"/>
        </w:rPr>
        <w:t>100</w:t>
      </w:r>
      <w:r w:rsidR="007E17CC">
        <w:rPr>
          <w:rFonts w:asciiTheme="majorHAnsi" w:hAnsiTheme="majorHAnsi" w:cstheme="majorHAnsi"/>
          <w:sz w:val="24"/>
          <w:szCs w:val="24"/>
          <w:lang w:val="ro-MD"/>
        </w:rPr>
        <w:t>,</w:t>
      </w:r>
      <w:r w:rsidR="008B27F2" w:rsidRPr="008B27F2">
        <w:rPr>
          <w:rFonts w:asciiTheme="majorHAnsi" w:hAnsiTheme="majorHAnsi" w:cstheme="majorHAnsi"/>
          <w:sz w:val="24"/>
          <w:szCs w:val="24"/>
          <w:lang w:val="ro-MD"/>
        </w:rPr>
        <w:t xml:space="preserve"> sau 83</w:t>
      </w:r>
      <w:r w:rsidRPr="008B27F2">
        <w:rPr>
          <w:rFonts w:asciiTheme="majorHAnsi" w:hAnsiTheme="majorHAnsi" w:cstheme="majorHAnsi"/>
          <w:sz w:val="24"/>
          <w:szCs w:val="24"/>
          <w:lang w:val="ro-MD"/>
        </w:rPr>
        <w:t xml:space="preserve">% </w:t>
      </w:r>
      <w:r w:rsidRPr="0093173E">
        <w:rPr>
          <w:rFonts w:asciiTheme="majorHAnsi" w:hAnsiTheme="majorHAnsi" w:cstheme="majorHAnsi"/>
          <w:sz w:val="24"/>
          <w:szCs w:val="24"/>
          <w:lang w:val="ro-MD"/>
        </w:rPr>
        <w:t>din cele verificate</w:t>
      </w:r>
      <w:r w:rsidR="007E17CC">
        <w:rPr>
          <w:rFonts w:asciiTheme="majorHAnsi" w:hAnsiTheme="majorHAnsi" w:cstheme="majorHAnsi"/>
          <w:sz w:val="24"/>
          <w:szCs w:val="24"/>
          <w:lang w:val="ro-MD"/>
        </w:rPr>
        <w:t>,</w:t>
      </w:r>
      <w:r w:rsidRPr="0093173E">
        <w:rPr>
          <w:rFonts w:asciiTheme="majorHAnsi" w:hAnsiTheme="majorHAnsi" w:cstheme="majorHAnsi"/>
          <w:sz w:val="24"/>
          <w:szCs w:val="24"/>
          <w:lang w:val="ro-MD"/>
        </w:rPr>
        <w:t xml:space="preserve"> au fost emise cu abateri de la prevederile legale, </w:t>
      </w:r>
      <w:r>
        <w:rPr>
          <w:rFonts w:asciiTheme="majorHAnsi" w:hAnsiTheme="majorHAnsi" w:cstheme="majorHAnsi"/>
          <w:sz w:val="24"/>
          <w:szCs w:val="24"/>
          <w:lang w:val="ro-MD"/>
        </w:rPr>
        <w:t>la unele din</w:t>
      </w:r>
      <w:r w:rsidR="00B7100A">
        <w:rPr>
          <w:rFonts w:asciiTheme="majorHAnsi" w:hAnsiTheme="majorHAnsi" w:cstheme="majorHAnsi"/>
          <w:sz w:val="24"/>
          <w:szCs w:val="24"/>
          <w:lang w:val="ro-MD"/>
        </w:rPr>
        <w:t>tre</w:t>
      </w:r>
      <w:r>
        <w:rPr>
          <w:rFonts w:asciiTheme="majorHAnsi" w:hAnsiTheme="majorHAnsi" w:cstheme="majorHAnsi"/>
          <w:sz w:val="24"/>
          <w:szCs w:val="24"/>
          <w:lang w:val="ro-MD"/>
        </w:rPr>
        <w:t xml:space="preserve"> ele fiind constatate mai multe abateri, </w:t>
      </w:r>
      <w:r w:rsidRPr="0093173E">
        <w:rPr>
          <w:rFonts w:asciiTheme="majorHAnsi" w:hAnsiTheme="majorHAnsi" w:cstheme="majorHAnsi"/>
          <w:sz w:val="24"/>
          <w:szCs w:val="24"/>
          <w:lang w:val="ro-MD"/>
        </w:rPr>
        <w:t>inclusiv:</w:t>
      </w:r>
    </w:p>
    <w:p w:rsidR="005E650F" w:rsidRPr="00FD4026" w:rsidRDefault="00B7100A" w:rsidP="00096231">
      <w:pPr>
        <w:pStyle w:val="ad"/>
        <w:numPr>
          <w:ilvl w:val="0"/>
          <w:numId w:val="21"/>
        </w:numPr>
        <w:spacing w:line="276" w:lineRule="auto"/>
        <w:ind w:left="0" w:firstLine="0"/>
        <w:rPr>
          <w:rFonts w:asciiTheme="majorHAnsi" w:hAnsiTheme="majorHAnsi" w:cstheme="majorHAnsi"/>
          <w:lang w:val="ro-RO"/>
        </w:rPr>
      </w:pPr>
      <w:r>
        <w:rPr>
          <w:rFonts w:asciiTheme="majorHAnsi" w:hAnsiTheme="majorHAnsi" w:cstheme="majorHAnsi"/>
          <w:lang w:val="ro-MD"/>
        </w:rPr>
        <w:t>D</w:t>
      </w:r>
      <w:r w:rsidR="00C60B8C" w:rsidRPr="00C60B8C">
        <w:rPr>
          <w:rFonts w:asciiTheme="majorHAnsi" w:hAnsiTheme="majorHAnsi" w:cstheme="majorHAnsi"/>
          <w:lang w:val="ro-MD"/>
        </w:rPr>
        <w:t xml:space="preserve">in 60 de CUP eliberate în </w:t>
      </w:r>
      <w:r>
        <w:rPr>
          <w:rFonts w:asciiTheme="majorHAnsi" w:hAnsiTheme="majorHAnsi" w:cstheme="majorHAnsi"/>
          <w:lang w:val="ro-MD"/>
        </w:rPr>
        <w:t xml:space="preserve">anii </w:t>
      </w:r>
      <w:r w:rsidR="00C60B8C" w:rsidRPr="00C60B8C">
        <w:rPr>
          <w:rFonts w:asciiTheme="majorHAnsi" w:hAnsiTheme="majorHAnsi" w:cstheme="majorHAnsi"/>
          <w:lang w:val="ro-MD"/>
        </w:rPr>
        <w:t>2018-2019</w:t>
      </w:r>
      <w:r w:rsidR="00C60B8C" w:rsidRPr="00C60B8C">
        <w:rPr>
          <w:rFonts w:asciiTheme="majorHAnsi" w:hAnsiTheme="majorHAnsi" w:cstheme="majorHAnsi"/>
          <w:bCs/>
          <w:lang w:val="ro-MD"/>
        </w:rPr>
        <w:t xml:space="preserve"> cu destinația „construcția blocurilor locative”, </w:t>
      </w:r>
      <w:r w:rsidR="00C60B8C">
        <w:rPr>
          <w:rFonts w:asciiTheme="majorHAnsi" w:hAnsiTheme="majorHAnsi" w:cstheme="majorHAnsi"/>
          <w:bCs/>
          <w:lang w:val="ro-MD"/>
        </w:rPr>
        <w:t>în 20 de</w:t>
      </w:r>
      <w:r w:rsidR="00C60B8C" w:rsidRPr="00C60B8C">
        <w:rPr>
          <w:rFonts w:asciiTheme="majorHAnsi" w:hAnsiTheme="majorHAnsi" w:cstheme="majorHAnsi"/>
          <w:bCs/>
          <w:lang w:val="ro-MD"/>
        </w:rPr>
        <w:t xml:space="preserve"> cazuri s-a permis proiectarea construcțiilor pe terenurile municipale.</w:t>
      </w:r>
    </w:p>
    <w:p w:rsidR="009C3B38" w:rsidRDefault="00FD4026" w:rsidP="00096231">
      <w:pPr>
        <w:spacing w:after="0" w:line="276" w:lineRule="auto"/>
        <w:ind w:firstLine="567"/>
        <w:jc w:val="both"/>
        <w:rPr>
          <w:rFonts w:asciiTheme="majorHAnsi" w:eastAsia="Times New Roman" w:hAnsiTheme="majorHAnsi" w:cstheme="majorHAnsi"/>
          <w:sz w:val="24"/>
          <w:szCs w:val="24"/>
          <w:lang w:val="ro-RO"/>
        </w:rPr>
      </w:pPr>
      <w:r w:rsidRPr="00955FC6">
        <w:rPr>
          <w:rFonts w:asciiTheme="majorHAnsi" w:hAnsiTheme="majorHAnsi" w:cstheme="majorHAnsi"/>
          <w:sz w:val="24"/>
          <w:szCs w:val="24"/>
          <w:lang w:val="ro-MD"/>
        </w:rPr>
        <w:t xml:space="preserve">Se menționează că terenurile proprietate </w:t>
      </w:r>
      <w:r w:rsidR="00B7100A">
        <w:rPr>
          <w:rFonts w:asciiTheme="majorHAnsi" w:hAnsiTheme="majorHAnsi" w:cstheme="majorHAnsi"/>
          <w:sz w:val="24"/>
          <w:szCs w:val="24"/>
          <w:lang w:val="ro-MD"/>
        </w:rPr>
        <w:t xml:space="preserve">a </w:t>
      </w:r>
      <w:r w:rsidRPr="00955FC6">
        <w:rPr>
          <w:rFonts w:asciiTheme="majorHAnsi" w:hAnsiTheme="majorHAnsi" w:cstheme="majorHAnsi"/>
          <w:sz w:val="24"/>
          <w:szCs w:val="24"/>
          <w:lang w:val="ro-MD"/>
        </w:rPr>
        <w:t xml:space="preserve">CMC sunt date în arendă </w:t>
      </w:r>
      <w:r w:rsidR="00C76093">
        <w:rPr>
          <w:rFonts w:asciiTheme="majorHAnsi" w:hAnsiTheme="majorHAnsi" w:cstheme="majorHAnsi"/>
          <w:sz w:val="24"/>
          <w:szCs w:val="24"/>
          <w:lang w:val="ro-MD"/>
        </w:rPr>
        <w:t>cu</w:t>
      </w:r>
      <w:r w:rsidRPr="00955FC6">
        <w:rPr>
          <w:rFonts w:asciiTheme="majorHAnsi" w:hAnsiTheme="majorHAnsi" w:cstheme="majorHAnsi"/>
          <w:sz w:val="24"/>
          <w:szCs w:val="24"/>
          <w:lang w:val="ro-MD"/>
        </w:rPr>
        <w:t xml:space="preserve"> destinația „pentru construcție”</w:t>
      </w:r>
      <w:r w:rsidR="00B7100A">
        <w:rPr>
          <w:rFonts w:asciiTheme="majorHAnsi" w:hAnsiTheme="majorHAnsi" w:cstheme="majorHAnsi"/>
          <w:sz w:val="24"/>
          <w:szCs w:val="24"/>
          <w:lang w:val="ro-MD"/>
        </w:rPr>
        <w:t>,</w:t>
      </w:r>
      <w:r w:rsidRPr="00955FC6">
        <w:rPr>
          <w:rFonts w:asciiTheme="majorHAnsi" w:hAnsiTheme="majorHAnsi" w:cstheme="majorHAnsi"/>
          <w:sz w:val="24"/>
          <w:szCs w:val="24"/>
          <w:lang w:val="ro-MD"/>
        </w:rPr>
        <w:t xml:space="preserve"> și nu sunt realizate prin licitație (neresp</w:t>
      </w:r>
      <w:r w:rsidR="000D324E">
        <w:rPr>
          <w:rFonts w:asciiTheme="majorHAnsi" w:hAnsiTheme="majorHAnsi" w:cstheme="majorHAnsi"/>
          <w:sz w:val="24"/>
          <w:szCs w:val="24"/>
          <w:lang w:val="ro-MD"/>
        </w:rPr>
        <w:t>ectând</w:t>
      </w:r>
      <w:r w:rsidR="00B7100A">
        <w:rPr>
          <w:rFonts w:asciiTheme="majorHAnsi" w:hAnsiTheme="majorHAnsi" w:cstheme="majorHAnsi"/>
          <w:sz w:val="24"/>
          <w:szCs w:val="24"/>
          <w:lang w:val="ro-MD"/>
        </w:rPr>
        <w:t>u-se</w:t>
      </w:r>
      <w:r w:rsidR="000D324E">
        <w:rPr>
          <w:rFonts w:asciiTheme="majorHAnsi" w:hAnsiTheme="majorHAnsi" w:cstheme="majorHAnsi"/>
          <w:sz w:val="24"/>
          <w:szCs w:val="24"/>
          <w:lang w:val="ro-MD"/>
        </w:rPr>
        <w:t xml:space="preserve"> prevederile art.77 alin.</w:t>
      </w:r>
      <w:r w:rsidR="00B7100A">
        <w:rPr>
          <w:rFonts w:asciiTheme="majorHAnsi" w:hAnsiTheme="majorHAnsi" w:cstheme="majorHAnsi"/>
          <w:sz w:val="24"/>
          <w:szCs w:val="24"/>
          <w:lang w:val="ro-MD"/>
        </w:rPr>
        <w:t>(</w:t>
      </w:r>
      <w:r w:rsidRPr="00955FC6">
        <w:rPr>
          <w:rFonts w:asciiTheme="majorHAnsi" w:hAnsiTheme="majorHAnsi" w:cstheme="majorHAnsi"/>
          <w:sz w:val="24"/>
          <w:szCs w:val="24"/>
          <w:lang w:val="ro-MD"/>
        </w:rPr>
        <w:t>2</w:t>
      </w:r>
      <w:r w:rsidR="00B7100A">
        <w:rPr>
          <w:rFonts w:asciiTheme="majorHAnsi" w:hAnsiTheme="majorHAnsi" w:cstheme="majorHAnsi"/>
          <w:sz w:val="24"/>
          <w:szCs w:val="24"/>
          <w:lang w:val="ro-MD"/>
        </w:rPr>
        <w:t>)</w:t>
      </w:r>
      <w:r w:rsidRPr="00955FC6">
        <w:rPr>
          <w:rFonts w:asciiTheme="majorHAnsi" w:hAnsiTheme="majorHAnsi" w:cstheme="majorHAnsi"/>
          <w:sz w:val="24"/>
          <w:szCs w:val="24"/>
          <w:lang w:val="ro-MD"/>
        </w:rPr>
        <w:t xml:space="preserve"> </w:t>
      </w:r>
      <w:r w:rsidR="00B7100A">
        <w:rPr>
          <w:rFonts w:asciiTheme="majorHAnsi" w:hAnsiTheme="majorHAnsi" w:cstheme="majorHAnsi"/>
          <w:sz w:val="24"/>
          <w:szCs w:val="24"/>
          <w:lang w:val="ro-MD"/>
        </w:rPr>
        <w:t>din</w:t>
      </w:r>
      <w:r w:rsidRPr="00955FC6">
        <w:rPr>
          <w:rFonts w:asciiTheme="majorHAnsi" w:hAnsiTheme="majorHAnsi" w:cstheme="majorHAnsi"/>
          <w:sz w:val="24"/>
          <w:szCs w:val="24"/>
          <w:lang w:val="ro-MD"/>
        </w:rPr>
        <w:t xml:space="preserve"> Leg</w:t>
      </w:r>
      <w:r w:rsidR="00B7100A">
        <w:rPr>
          <w:rFonts w:asciiTheme="majorHAnsi" w:hAnsiTheme="majorHAnsi" w:cstheme="majorHAnsi"/>
          <w:sz w:val="24"/>
          <w:szCs w:val="24"/>
          <w:lang w:val="ro-MD"/>
        </w:rPr>
        <w:t xml:space="preserve">ea </w:t>
      </w:r>
      <w:r w:rsidRPr="00955FC6">
        <w:rPr>
          <w:rFonts w:asciiTheme="majorHAnsi" w:hAnsiTheme="majorHAnsi" w:cstheme="majorHAnsi"/>
          <w:sz w:val="24"/>
          <w:szCs w:val="24"/>
          <w:lang w:val="ro-MD"/>
        </w:rPr>
        <w:t xml:space="preserve"> nr.436 din 28.12.2006</w:t>
      </w:r>
      <w:r w:rsidRPr="00955FC6">
        <w:rPr>
          <w:rStyle w:val="a9"/>
          <w:rFonts w:asciiTheme="majorHAnsi" w:hAnsiTheme="majorHAnsi" w:cstheme="majorHAnsi"/>
          <w:sz w:val="24"/>
          <w:szCs w:val="24"/>
          <w:lang w:val="ro-MD"/>
        </w:rPr>
        <w:footnoteReference w:id="22"/>
      </w:r>
      <w:r w:rsidRPr="00955FC6">
        <w:rPr>
          <w:rFonts w:asciiTheme="majorHAnsi" w:hAnsiTheme="majorHAnsi" w:cstheme="majorHAnsi"/>
          <w:sz w:val="24"/>
          <w:szCs w:val="24"/>
          <w:lang w:val="ro-MD"/>
        </w:rPr>
        <w:t>), această situație nefiind justificată, deoarece la expirarea contractului de arendă proprietarul terenurilor nu va mai putea utiliza ulterior aceste terenuri în alt scop</w:t>
      </w:r>
      <w:r w:rsidR="00D4189D">
        <w:rPr>
          <w:rFonts w:asciiTheme="majorHAnsi" w:hAnsiTheme="majorHAnsi" w:cstheme="majorHAnsi"/>
          <w:sz w:val="24"/>
          <w:szCs w:val="24"/>
          <w:lang w:val="ro-MD"/>
        </w:rPr>
        <w:t xml:space="preserve">. </w:t>
      </w:r>
      <w:r w:rsidR="00D4189D" w:rsidRPr="00C94A7A">
        <w:rPr>
          <w:rFonts w:asciiTheme="majorHAnsi" w:hAnsiTheme="majorHAnsi" w:cstheme="majorHAnsi"/>
          <w:sz w:val="24"/>
          <w:szCs w:val="24"/>
          <w:lang w:val="ro-MD"/>
        </w:rPr>
        <w:t xml:space="preserve">Mai mult </w:t>
      </w:r>
      <w:r w:rsidR="00B7100A">
        <w:rPr>
          <w:rFonts w:asciiTheme="majorHAnsi" w:hAnsiTheme="majorHAnsi" w:cstheme="majorHAnsi"/>
          <w:sz w:val="24"/>
          <w:szCs w:val="24"/>
          <w:lang w:val="ro-MD"/>
        </w:rPr>
        <w:t>decât</w:t>
      </w:r>
      <w:r w:rsidR="00D4189D" w:rsidRPr="00C94A7A">
        <w:rPr>
          <w:rFonts w:asciiTheme="majorHAnsi" w:hAnsiTheme="majorHAnsi" w:cstheme="majorHAnsi"/>
          <w:sz w:val="24"/>
          <w:szCs w:val="24"/>
          <w:lang w:val="ro-MD"/>
        </w:rPr>
        <w:t xml:space="preserve"> atât, </w:t>
      </w:r>
      <w:r w:rsidR="00D4189D" w:rsidRPr="00CE4C15">
        <w:rPr>
          <w:rFonts w:asciiTheme="majorHAnsi" w:hAnsiTheme="majorHAnsi" w:cstheme="majorHAnsi"/>
          <w:sz w:val="24"/>
          <w:szCs w:val="24"/>
          <w:lang w:val="ro-RO"/>
        </w:rPr>
        <w:t>c</w:t>
      </w:r>
      <w:r w:rsidR="00D4189D" w:rsidRPr="00CE4C15">
        <w:rPr>
          <w:rFonts w:asciiTheme="majorHAnsi" w:eastAsia="Times New Roman" w:hAnsiTheme="majorHAnsi" w:cstheme="majorHAnsi"/>
          <w:sz w:val="24"/>
          <w:szCs w:val="24"/>
          <w:lang w:val="ro-RO"/>
        </w:rPr>
        <w:t>onform prevederilor art.9 din Legea nr.913-XIV din 30.03.2000</w:t>
      </w:r>
      <w:r w:rsidR="00D4189D" w:rsidRPr="00CE4C15">
        <w:rPr>
          <w:rFonts w:asciiTheme="majorHAnsi" w:eastAsia="Times New Roman" w:hAnsiTheme="majorHAnsi" w:cstheme="majorHAnsi"/>
          <w:sz w:val="24"/>
          <w:szCs w:val="24"/>
          <w:vertAlign w:val="superscript"/>
          <w:lang w:val="ro-RO"/>
        </w:rPr>
        <w:footnoteReference w:id="23"/>
      </w:r>
      <w:r w:rsidR="00D4189D" w:rsidRPr="00CE4C15">
        <w:rPr>
          <w:rFonts w:asciiTheme="majorHAnsi" w:eastAsia="Times New Roman" w:hAnsiTheme="majorHAnsi" w:cstheme="majorHAnsi"/>
          <w:sz w:val="24"/>
          <w:szCs w:val="24"/>
          <w:lang w:val="ro-RO"/>
        </w:rPr>
        <w:t xml:space="preserve">, terenurile pe care sunt amplasate blocurile de locuit și alte bunuri imobile din condominiu se transmit gratuit de </w:t>
      </w:r>
      <w:r w:rsidR="00B7100A">
        <w:rPr>
          <w:rFonts w:asciiTheme="majorHAnsi" w:eastAsia="Times New Roman" w:hAnsiTheme="majorHAnsi" w:cstheme="majorHAnsi"/>
          <w:sz w:val="24"/>
          <w:szCs w:val="24"/>
          <w:lang w:val="ro-RO"/>
        </w:rPr>
        <w:t xml:space="preserve">către </w:t>
      </w:r>
      <w:r w:rsidR="00D4189D" w:rsidRPr="00CE4C15">
        <w:rPr>
          <w:rFonts w:asciiTheme="majorHAnsi" w:eastAsia="Times New Roman" w:hAnsiTheme="majorHAnsi" w:cstheme="majorHAnsi"/>
          <w:sz w:val="24"/>
          <w:szCs w:val="24"/>
          <w:lang w:val="ro-RO"/>
        </w:rPr>
        <w:t>AAPL în proprietate comună în diviziune membrilor Asociației de Coproprietari în Condominiu</w:t>
      </w:r>
      <w:r w:rsidR="00D4189D">
        <w:rPr>
          <w:rFonts w:asciiTheme="majorHAnsi" w:eastAsia="Times New Roman" w:hAnsiTheme="majorHAnsi" w:cstheme="majorHAnsi"/>
          <w:sz w:val="24"/>
          <w:szCs w:val="24"/>
          <w:lang w:val="ro-RO"/>
        </w:rPr>
        <w:t xml:space="preserve">. </w:t>
      </w:r>
    </w:p>
    <w:p w:rsidR="0069290D" w:rsidRDefault="005903E4" w:rsidP="00096231">
      <w:pPr>
        <w:spacing w:after="0" w:line="276" w:lineRule="auto"/>
        <w:ind w:firstLine="567"/>
        <w:jc w:val="both"/>
        <w:rPr>
          <w:rFonts w:asciiTheme="majorHAnsi" w:hAnsiTheme="majorHAnsi" w:cstheme="majorHAnsi"/>
          <w:sz w:val="24"/>
          <w:szCs w:val="24"/>
          <w:lang w:val="ro-RO"/>
        </w:rPr>
      </w:pPr>
      <w:r>
        <w:rPr>
          <w:rFonts w:asciiTheme="majorHAnsi" w:hAnsiTheme="majorHAnsi" w:cstheme="majorHAnsi"/>
          <w:sz w:val="24"/>
          <w:szCs w:val="24"/>
          <w:lang w:val="ro-MD"/>
        </w:rPr>
        <w:t>Cu toate acestea</w:t>
      </w:r>
      <w:r w:rsidR="00FD4026" w:rsidRPr="00955FC6">
        <w:rPr>
          <w:rFonts w:asciiTheme="majorHAnsi" w:hAnsiTheme="majorHAnsi" w:cstheme="majorHAnsi"/>
          <w:sz w:val="24"/>
          <w:szCs w:val="24"/>
          <w:lang w:val="ro-MD"/>
        </w:rPr>
        <w:t>, A</w:t>
      </w:r>
      <w:r w:rsidR="007F4BBA">
        <w:rPr>
          <w:rFonts w:asciiTheme="majorHAnsi" w:hAnsiTheme="majorHAnsi" w:cstheme="majorHAnsi"/>
          <w:sz w:val="24"/>
          <w:szCs w:val="24"/>
          <w:lang w:val="ro-MD"/>
        </w:rPr>
        <w:t>A</w:t>
      </w:r>
      <w:r w:rsidR="00FD4026" w:rsidRPr="00955FC6">
        <w:rPr>
          <w:rFonts w:asciiTheme="majorHAnsi" w:hAnsiTheme="majorHAnsi" w:cstheme="majorHAnsi"/>
          <w:sz w:val="24"/>
          <w:szCs w:val="24"/>
          <w:lang w:val="ro-MD"/>
        </w:rPr>
        <w:t xml:space="preserve">PL eliberează CUP și A/C pentru construcție pe terenurile municipale </w:t>
      </w:r>
      <w:r w:rsidR="00FD4026" w:rsidRPr="00955FC6">
        <w:rPr>
          <w:rFonts w:asciiTheme="majorHAnsi" w:hAnsiTheme="majorHAnsi" w:cstheme="majorHAnsi"/>
          <w:sz w:val="24"/>
          <w:szCs w:val="24"/>
          <w:lang w:val="ro-RO"/>
        </w:rPr>
        <w:t xml:space="preserve"> fără ca investitorul să </w:t>
      </w:r>
      <w:r w:rsidRPr="00955FC6">
        <w:rPr>
          <w:rFonts w:asciiTheme="majorHAnsi" w:hAnsiTheme="majorHAnsi" w:cstheme="majorHAnsi"/>
          <w:sz w:val="24"/>
          <w:szCs w:val="24"/>
          <w:lang w:val="ro-RO"/>
        </w:rPr>
        <w:t>obțină</w:t>
      </w:r>
      <w:r w:rsidR="009C3B38">
        <w:rPr>
          <w:rFonts w:asciiTheme="majorHAnsi" w:hAnsiTheme="majorHAnsi" w:cstheme="majorHAnsi"/>
          <w:sz w:val="24"/>
          <w:szCs w:val="24"/>
          <w:lang w:val="ro-RO"/>
        </w:rPr>
        <w:t xml:space="preserve"> dreptul de proprietate</w:t>
      </w:r>
      <w:r w:rsidR="00FD4026" w:rsidRPr="00955FC6">
        <w:rPr>
          <w:rFonts w:asciiTheme="majorHAnsi" w:hAnsiTheme="majorHAnsi" w:cstheme="majorHAnsi"/>
          <w:sz w:val="24"/>
          <w:szCs w:val="24"/>
          <w:lang w:val="ro-RO"/>
        </w:rPr>
        <w:t xml:space="preserve"> asupra terenului. </w:t>
      </w:r>
    </w:p>
    <w:p w:rsidR="00FD4026" w:rsidRPr="0069290D" w:rsidRDefault="0069290D" w:rsidP="00096231">
      <w:pPr>
        <w:pStyle w:val="ad"/>
        <w:numPr>
          <w:ilvl w:val="0"/>
          <w:numId w:val="21"/>
        </w:numPr>
        <w:tabs>
          <w:tab w:val="left" w:pos="567"/>
        </w:tabs>
        <w:spacing w:line="276" w:lineRule="auto"/>
        <w:ind w:left="0" w:firstLine="0"/>
        <w:rPr>
          <w:rFonts w:asciiTheme="majorHAnsi" w:hAnsiTheme="majorHAnsi" w:cstheme="majorHAnsi"/>
          <w:lang w:val="ro-RO"/>
        </w:rPr>
      </w:pPr>
      <w:r>
        <w:rPr>
          <w:rFonts w:asciiTheme="majorHAnsi" w:hAnsiTheme="majorHAnsi" w:cstheme="majorHAnsi"/>
          <w:lang w:val="ro-MD"/>
        </w:rPr>
        <w:t>A</w:t>
      </w:r>
      <w:r w:rsidR="00234C55" w:rsidRPr="0069290D">
        <w:rPr>
          <w:rFonts w:asciiTheme="majorHAnsi" w:hAnsiTheme="majorHAnsi" w:cstheme="majorHAnsi"/>
          <w:lang w:val="ro-MD"/>
        </w:rPr>
        <w:t>uditul menționează c</w:t>
      </w:r>
      <w:r w:rsidR="00C76093">
        <w:rPr>
          <w:rFonts w:asciiTheme="majorHAnsi" w:hAnsiTheme="majorHAnsi" w:cstheme="majorHAnsi"/>
          <w:lang w:val="ro-MD"/>
        </w:rPr>
        <w:t>ă,</w:t>
      </w:r>
      <w:r w:rsidR="00234C55" w:rsidRPr="0069290D">
        <w:rPr>
          <w:rFonts w:asciiTheme="majorHAnsi" w:hAnsiTheme="majorHAnsi" w:cstheme="majorHAnsi"/>
          <w:lang w:val="ro-MD"/>
        </w:rPr>
        <w:t xml:space="preserve"> din cele 20 de cazuri menționate, în 2 </w:t>
      </w:r>
      <w:r w:rsidR="00C76093">
        <w:rPr>
          <w:rFonts w:asciiTheme="majorHAnsi" w:hAnsiTheme="majorHAnsi" w:cstheme="majorHAnsi"/>
          <w:lang w:val="ro-MD"/>
        </w:rPr>
        <w:t>cazuri</w:t>
      </w:r>
      <w:r w:rsidR="00234C55" w:rsidRPr="0069290D">
        <w:rPr>
          <w:rFonts w:asciiTheme="majorHAnsi" w:hAnsiTheme="majorHAnsi" w:cstheme="majorHAnsi"/>
          <w:lang w:val="ro-MD"/>
        </w:rPr>
        <w:t xml:space="preserve"> </w:t>
      </w:r>
      <w:r w:rsidR="00163644">
        <w:rPr>
          <w:rFonts w:asciiTheme="majorHAnsi" w:hAnsiTheme="majorHAnsi" w:cstheme="majorHAnsi"/>
          <w:lang w:val="ro-MD"/>
        </w:rPr>
        <w:t>DGAURF</w:t>
      </w:r>
      <w:r w:rsidR="00234C55" w:rsidRPr="0069290D">
        <w:rPr>
          <w:rFonts w:asciiTheme="majorHAnsi" w:hAnsiTheme="majorHAnsi" w:cstheme="majorHAnsi"/>
          <w:lang w:val="ro-MD"/>
        </w:rPr>
        <w:t xml:space="preserve"> a eliberat </w:t>
      </w:r>
      <w:r w:rsidR="00C56D1E" w:rsidRPr="0069290D">
        <w:rPr>
          <w:rFonts w:asciiTheme="majorHAnsi" w:hAnsiTheme="majorHAnsi" w:cstheme="majorHAnsi"/>
          <w:lang w:val="ro-MD"/>
        </w:rPr>
        <w:t>documente permisive</w:t>
      </w:r>
      <w:r w:rsidR="009304F8" w:rsidRPr="0069290D">
        <w:rPr>
          <w:rFonts w:asciiTheme="majorHAnsi" w:hAnsiTheme="majorHAnsi" w:cstheme="majorHAnsi"/>
          <w:lang w:val="ro-MD"/>
        </w:rPr>
        <w:t xml:space="preserve"> în </w:t>
      </w:r>
      <w:r w:rsidR="00C56D1E" w:rsidRPr="0069290D">
        <w:rPr>
          <w:rFonts w:asciiTheme="majorHAnsi" w:hAnsiTheme="majorHAnsi" w:cstheme="majorHAnsi"/>
          <w:lang w:val="ro-MD"/>
        </w:rPr>
        <w:t xml:space="preserve">baza unor contracte </w:t>
      </w:r>
      <w:r w:rsidR="00C76093" w:rsidRPr="0069290D">
        <w:rPr>
          <w:rFonts w:asciiTheme="majorHAnsi" w:hAnsiTheme="majorHAnsi" w:cstheme="majorHAnsi"/>
          <w:lang w:val="ro-MD"/>
        </w:rPr>
        <w:t xml:space="preserve">expirate </w:t>
      </w:r>
      <w:r w:rsidR="00C56D1E" w:rsidRPr="0069290D">
        <w:rPr>
          <w:rFonts w:asciiTheme="majorHAnsi" w:hAnsiTheme="majorHAnsi" w:cstheme="majorHAnsi"/>
          <w:lang w:val="ro-MD"/>
        </w:rPr>
        <w:t>de arendă a terenului.</w:t>
      </w:r>
    </w:p>
    <w:p w:rsidR="006F1ED0" w:rsidRPr="001F4979" w:rsidRDefault="00C56D1E" w:rsidP="00096231">
      <w:pPr>
        <w:spacing w:after="0" w:line="276" w:lineRule="auto"/>
        <w:ind w:firstLine="567"/>
        <w:jc w:val="both"/>
        <w:rPr>
          <w:rFonts w:asciiTheme="majorHAnsi" w:hAnsiTheme="majorHAnsi" w:cstheme="majorHAnsi"/>
          <w:sz w:val="24"/>
          <w:szCs w:val="24"/>
          <w:lang w:val="ro-MD"/>
        </w:rPr>
      </w:pPr>
      <w:r w:rsidRPr="002D7E3B">
        <w:rPr>
          <w:rFonts w:asciiTheme="majorHAnsi" w:hAnsiTheme="majorHAnsi" w:cstheme="majorHAnsi"/>
          <w:sz w:val="24"/>
          <w:szCs w:val="24"/>
          <w:lang w:val="ro-MD"/>
        </w:rPr>
        <w:t>Un exemplu relevant în acest sens</w:t>
      </w:r>
      <w:r w:rsidR="002D7E3B" w:rsidRPr="002D7E3B">
        <w:rPr>
          <w:rFonts w:asciiTheme="majorHAnsi" w:hAnsiTheme="majorHAnsi" w:cstheme="majorHAnsi"/>
          <w:sz w:val="24"/>
          <w:szCs w:val="24"/>
          <w:lang w:val="ro-MD"/>
        </w:rPr>
        <w:t xml:space="preserve"> </w:t>
      </w:r>
      <w:r w:rsidR="00CF0674">
        <w:rPr>
          <w:rFonts w:asciiTheme="majorHAnsi" w:hAnsiTheme="majorHAnsi" w:cstheme="majorHAnsi"/>
          <w:sz w:val="24"/>
          <w:szCs w:val="24"/>
          <w:lang w:val="ro-MD"/>
        </w:rPr>
        <w:t xml:space="preserve">este </w:t>
      </w:r>
      <w:r w:rsidR="002D7E3B" w:rsidRPr="002D7E3B">
        <w:rPr>
          <w:rFonts w:asciiTheme="majorHAnsi" w:hAnsiTheme="majorHAnsi" w:cstheme="majorHAnsi"/>
          <w:sz w:val="24"/>
          <w:szCs w:val="24"/>
          <w:lang w:val="ro-MD"/>
        </w:rPr>
        <w:t>eliberarea documentelor permisive (CUP nr. 93/17 din 16.02.2017 și A</w:t>
      </w:r>
      <w:r w:rsidR="00C76093">
        <w:rPr>
          <w:rFonts w:asciiTheme="majorHAnsi" w:hAnsiTheme="majorHAnsi" w:cstheme="majorHAnsi"/>
          <w:sz w:val="24"/>
          <w:szCs w:val="24"/>
          <w:lang w:val="ro-MD"/>
        </w:rPr>
        <w:t>/</w:t>
      </w:r>
      <w:r w:rsidR="002D7E3B" w:rsidRPr="002D7E3B">
        <w:rPr>
          <w:rFonts w:asciiTheme="majorHAnsi" w:hAnsiTheme="majorHAnsi" w:cstheme="majorHAnsi"/>
          <w:sz w:val="24"/>
          <w:szCs w:val="24"/>
          <w:lang w:val="ro-MD"/>
        </w:rPr>
        <w:t xml:space="preserve">C nr.303-c/18 din 14.06.2018) pentru proiectarea și construirea unor blocuri locative pe </w:t>
      </w:r>
      <w:r w:rsidR="00CF0674">
        <w:rPr>
          <w:rFonts w:asciiTheme="majorHAnsi" w:hAnsiTheme="majorHAnsi" w:cstheme="majorHAnsi"/>
          <w:sz w:val="24"/>
          <w:szCs w:val="24"/>
          <w:lang w:val="ro-MD"/>
        </w:rPr>
        <w:t>terenul cu nr</w:t>
      </w:r>
      <w:r w:rsidR="00710360">
        <w:rPr>
          <w:rFonts w:asciiTheme="majorHAnsi" w:hAnsiTheme="majorHAnsi" w:cstheme="majorHAnsi"/>
          <w:sz w:val="24"/>
          <w:szCs w:val="24"/>
          <w:lang w:val="ro-MD"/>
        </w:rPr>
        <w:t>.</w:t>
      </w:r>
      <w:r w:rsidR="00CF0674">
        <w:rPr>
          <w:rFonts w:asciiTheme="majorHAnsi" w:hAnsiTheme="majorHAnsi" w:cstheme="majorHAnsi"/>
          <w:sz w:val="24"/>
          <w:szCs w:val="24"/>
          <w:lang w:val="ro-MD"/>
        </w:rPr>
        <w:t xml:space="preserve"> cadastral</w:t>
      </w:r>
      <w:r w:rsidR="00CF0674" w:rsidRPr="004738B7">
        <w:rPr>
          <w:rFonts w:asciiTheme="majorHAnsi" w:hAnsiTheme="majorHAnsi" w:cstheme="majorHAnsi"/>
          <w:sz w:val="24"/>
          <w:szCs w:val="24"/>
          <w:lang w:val="ro-MD"/>
        </w:rPr>
        <w:t xml:space="preserve"> </w:t>
      </w:r>
      <w:r w:rsidR="002D7E3B" w:rsidRPr="004738B7">
        <w:rPr>
          <w:rFonts w:asciiTheme="majorHAnsi" w:hAnsiTheme="majorHAnsi" w:cstheme="majorHAnsi"/>
          <w:sz w:val="24"/>
          <w:szCs w:val="24"/>
          <w:lang w:val="ro-MD"/>
        </w:rPr>
        <w:t xml:space="preserve">0100313239 </w:t>
      </w:r>
      <w:r w:rsidR="00710360">
        <w:rPr>
          <w:rFonts w:asciiTheme="majorHAnsi" w:hAnsiTheme="majorHAnsi" w:cstheme="majorHAnsi"/>
          <w:sz w:val="24"/>
          <w:szCs w:val="24"/>
          <w:lang w:val="ro-MD"/>
        </w:rPr>
        <w:t>și</w:t>
      </w:r>
      <w:r w:rsidR="002D7E3B" w:rsidRPr="002D7E3B">
        <w:rPr>
          <w:rFonts w:asciiTheme="majorHAnsi" w:hAnsiTheme="majorHAnsi" w:cstheme="majorHAnsi"/>
          <w:sz w:val="24"/>
          <w:szCs w:val="24"/>
          <w:lang w:val="ro-MD"/>
        </w:rPr>
        <w:t xml:space="preserve"> suprafața de 0,77 ha de pe </w:t>
      </w:r>
      <w:r w:rsidR="00C76093">
        <w:rPr>
          <w:rFonts w:asciiTheme="majorHAnsi" w:hAnsiTheme="majorHAnsi" w:cstheme="majorHAnsi"/>
          <w:sz w:val="24"/>
          <w:szCs w:val="24"/>
          <w:lang w:val="ro-MD"/>
        </w:rPr>
        <w:t>bd</w:t>
      </w:r>
      <w:r w:rsidR="002D7E3B" w:rsidRPr="002D7E3B">
        <w:rPr>
          <w:rFonts w:asciiTheme="majorHAnsi" w:hAnsiTheme="majorHAnsi" w:cstheme="majorHAnsi"/>
          <w:sz w:val="24"/>
          <w:szCs w:val="24"/>
          <w:lang w:val="ro-MD"/>
        </w:rPr>
        <w:t>. Mircea cel</w:t>
      </w:r>
      <w:r w:rsidR="00F1765F">
        <w:rPr>
          <w:rFonts w:asciiTheme="majorHAnsi" w:hAnsiTheme="majorHAnsi" w:cstheme="majorHAnsi"/>
          <w:sz w:val="24"/>
          <w:szCs w:val="24"/>
          <w:lang w:val="ro-MD"/>
        </w:rPr>
        <w:t xml:space="preserve"> </w:t>
      </w:r>
      <w:r w:rsidR="00F1765F" w:rsidRPr="003A0B06">
        <w:rPr>
          <w:rFonts w:asciiTheme="majorHAnsi" w:hAnsiTheme="majorHAnsi" w:cstheme="majorHAnsi"/>
          <w:sz w:val="24"/>
          <w:szCs w:val="24"/>
          <w:lang w:val="ro-MD"/>
        </w:rPr>
        <w:t xml:space="preserve">Bătrân </w:t>
      </w:r>
      <w:r w:rsidR="006F558F" w:rsidRPr="003A0B06">
        <w:rPr>
          <w:rFonts w:asciiTheme="majorHAnsi" w:hAnsiTheme="majorHAnsi" w:cstheme="majorHAnsi"/>
          <w:sz w:val="24"/>
          <w:szCs w:val="24"/>
          <w:lang w:val="ro-MD"/>
        </w:rPr>
        <w:t xml:space="preserve">către </w:t>
      </w:r>
      <w:r w:rsidR="00F1765F" w:rsidRPr="003A0B06">
        <w:rPr>
          <w:rFonts w:asciiTheme="majorHAnsi" w:hAnsiTheme="majorHAnsi" w:cstheme="majorHAnsi"/>
          <w:sz w:val="24"/>
          <w:szCs w:val="24"/>
          <w:lang w:val="ro-MD"/>
        </w:rPr>
        <w:t>CSM</w:t>
      </w:r>
      <w:r w:rsidR="006F558F" w:rsidRPr="003A0B06">
        <w:rPr>
          <w:rFonts w:asciiTheme="majorHAnsi" w:hAnsiTheme="majorHAnsi" w:cstheme="majorHAnsi"/>
          <w:sz w:val="24"/>
          <w:szCs w:val="24"/>
          <w:lang w:val="ro-MD"/>
        </w:rPr>
        <w:t>,</w:t>
      </w:r>
      <w:r w:rsidRPr="003A0B06">
        <w:rPr>
          <w:rFonts w:asciiTheme="majorHAnsi" w:hAnsiTheme="majorHAnsi" w:cstheme="majorHAnsi"/>
          <w:sz w:val="24"/>
          <w:szCs w:val="24"/>
          <w:lang w:val="ro-MD"/>
        </w:rPr>
        <w:t xml:space="preserve"> în baza </w:t>
      </w:r>
      <w:r w:rsidR="006F558F" w:rsidRPr="003A0B06">
        <w:rPr>
          <w:rFonts w:asciiTheme="majorHAnsi" w:hAnsiTheme="majorHAnsi" w:cstheme="majorHAnsi"/>
          <w:sz w:val="24"/>
          <w:szCs w:val="24"/>
          <w:lang w:val="ro-MD"/>
        </w:rPr>
        <w:t>D</w:t>
      </w:r>
      <w:r w:rsidRPr="003A0B06">
        <w:rPr>
          <w:rFonts w:asciiTheme="majorHAnsi" w:hAnsiTheme="majorHAnsi" w:cstheme="majorHAnsi"/>
          <w:sz w:val="24"/>
          <w:szCs w:val="24"/>
          <w:lang w:val="ro-MD"/>
        </w:rPr>
        <w:t>eciziei  CMC nr.11/53 din 23.12.2014,</w:t>
      </w:r>
      <w:r w:rsidR="002D7E3B" w:rsidRPr="003A0B06">
        <w:rPr>
          <w:rFonts w:asciiTheme="majorHAnsi" w:hAnsiTheme="majorHAnsi" w:cstheme="majorHAnsi"/>
          <w:sz w:val="24"/>
          <w:szCs w:val="24"/>
          <w:lang w:val="ro-MD"/>
        </w:rPr>
        <w:t xml:space="preserve"> pe o perioadă de trei ani. Totuși</w:t>
      </w:r>
      <w:r w:rsidR="00710360" w:rsidRPr="003A0B06">
        <w:rPr>
          <w:rFonts w:asciiTheme="majorHAnsi" w:hAnsiTheme="majorHAnsi" w:cstheme="majorHAnsi"/>
          <w:sz w:val="24"/>
          <w:szCs w:val="24"/>
          <w:lang w:val="ro-MD"/>
        </w:rPr>
        <w:t>,</w:t>
      </w:r>
      <w:r w:rsidRPr="003A0B06">
        <w:rPr>
          <w:rFonts w:asciiTheme="majorHAnsi" w:hAnsiTheme="majorHAnsi" w:cstheme="majorHAnsi"/>
          <w:sz w:val="24"/>
          <w:szCs w:val="24"/>
          <w:lang w:val="ro-MD"/>
        </w:rPr>
        <w:t xml:space="preserve"> contract</w:t>
      </w:r>
      <w:r w:rsidR="002D7E3B" w:rsidRPr="003A0B06">
        <w:rPr>
          <w:rFonts w:asciiTheme="majorHAnsi" w:hAnsiTheme="majorHAnsi" w:cstheme="majorHAnsi"/>
          <w:sz w:val="24"/>
          <w:szCs w:val="24"/>
          <w:lang w:val="ro-MD"/>
        </w:rPr>
        <w:t>ul</w:t>
      </w:r>
      <w:r w:rsidRPr="003A0B06">
        <w:rPr>
          <w:rFonts w:asciiTheme="majorHAnsi" w:hAnsiTheme="majorHAnsi" w:cstheme="majorHAnsi"/>
          <w:sz w:val="24"/>
          <w:szCs w:val="24"/>
          <w:lang w:val="ro-MD"/>
        </w:rPr>
        <w:t xml:space="preserve"> de</w:t>
      </w:r>
      <w:r w:rsidRPr="002D7E3B">
        <w:rPr>
          <w:rFonts w:asciiTheme="majorHAnsi" w:hAnsiTheme="majorHAnsi" w:cstheme="majorHAnsi"/>
          <w:sz w:val="24"/>
          <w:szCs w:val="24"/>
          <w:lang w:val="ro-MD"/>
        </w:rPr>
        <w:t xml:space="preserve"> arendă nr.6773/2016 </w:t>
      </w:r>
      <w:r w:rsidR="002D7E3B" w:rsidRPr="002D7E3B">
        <w:rPr>
          <w:rFonts w:asciiTheme="majorHAnsi" w:hAnsiTheme="majorHAnsi" w:cstheme="majorHAnsi"/>
          <w:sz w:val="24"/>
          <w:szCs w:val="24"/>
          <w:lang w:val="ro-MD"/>
        </w:rPr>
        <w:t>din 29.11.2016</w:t>
      </w:r>
      <w:r w:rsidRPr="002D7E3B">
        <w:rPr>
          <w:rFonts w:asciiTheme="majorHAnsi" w:hAnsiTheme="majorHAnsi" w:cstheme="majorHAnsi"/>
          <w:sz w:val="24"/>
          <w:szCs w:val="24"/>
          <w:lang w:val="ro-MD"/>
        </w:rPr>
        <w:t xml:space="preserve">  </w:t>
      </w:r>
      <w:r w:rsidR="002D7E3B" w:rsidRPr="002D7E3B">
        <w:rPr>
          <w:rFonts w:asciiTheme="majorHAnsi" w:hAnsiTheme="majorHAnsi" w:cstheme="majorHAnsi"/>
          <w:sz w:val="24"/>
          <w:szCs w:val="24"/>
          <w:lang w:val="ro-MD"/>
        </w:rPr>
        <w:t xml:space="preserve">a fost </w:t>
      </w:r>
      <w:r w:rsidR="002D7E3B" w:rsidRPr="00C50E1E">
        <w:rPr>
          <w:rFonts w:asciiTheme="majorHAnsi" w:hAnsiTheme="majorHAnsi" w:cstheme="majorHAnsi"/>
          <w:sz w:val="24"/>
          <w:szCs w:val="24"/>
          <w:lang w:val="ro-MD"/>
        </w:rPr>
        <w:t xml:space="preserve">încheiat cu </w:t>
      </w:r>
      <w:r w:rsidR="00F1765F" w:rsidRPr="00C50E1E">
        <w:rPr>
          <w:rFonts w:asciiTheme="majorHAnsi" w:hAnsiTheme="majorHAnsi" w:cstheme="majorHAnsi"/>
          <w:sz w:val="24"/>
          <w:szCs w:val="24"/>
          <w:lang w:val="ro-MD"/>
        </w:rPr>
        <w:t>CSM</w:t>
      </w:r>
      <w:r w:rsidR="002D7E3B" w:rsidRPr="001F4979">
        <w:rPr>
          <w:rFonts w:asciiTheme="majorHAnsi" w:hAnsiTheme="majorHAnsi" w:cstheme="majorHAnsi"/>
          <w:sz w:val="24"/>
          <w:szCs w:val="24"/>
          <w:lang w:val="ro-MD"/>
        </w:rPr>
        <w:t xml:space="preserve"> pe un termen de 1 an </w:t>
      </w:r>
      <w:r w:rsidRPr="001F4979">
        <w:rPr>
          <w:rFonts w:asciiTheme="majorHAnsi" w:hAnsiTheme="majorHAnsi" w:cstheme="majorHAnsi"/>
          <w:sz w:val="24"/>
          <w:szCs w:val="24"/>
          <w:lang w:val="ro-MD"/>
        </w:rPr>
        <w:t>(în contract nu este indicat nr. cadastral</w:t>
      </w:r>
      <w:r w:rsidR="002D7E3B" w:rsidRPr="001F4979">
        <w:rPr>
          <w:rFonts w:asciiTheme="majorHAnsi" w:hAnsiTheme="majorHAnsi" w:cstheme="majorHAnsi"/>
          <w:sz w:val="24"/>
          <w:szCs w:val="24"/>
          <w:lang w:val="ro-MD"/>
        </w:rPr>
        <w:t xml:space="preserve"> al terenului</w:t>
      </w:r>
      <w:r w:rsidR="00CF0674" w:rsidRPr="001F4979">
        <w:rPr>
          <w:rFonts w:asciiTheme="majorHAnsi" w:hAnsiTheme="majorHAnsi" w:cstheme="majorHAnsi"/>
          <w:sz w:val="24"/>
          <w:szCs w:val="24"/>
          <w:lang w:val="ro-MD"/>
        </w:rPr>
        <w:t>).</w:t>
      </w:r>
      <w:r w:rsidRPr="001F4979">
        <w:rPr>
          <w:rFonts w:asciiTheme="majorHAnsi" w:hAnsiTheme="majorHAnsi" w:cstheme="majorHAnsi"/>
          <w:sz w:val="24"/>
          <w:szCs w:val="24"/>
          <w:lang w:val="ro-MD"/>
        </w:rPr>
        <w:t xml:space="preserve"> </w:t>
      </w:r>
      <w:r w:rsidR="00163644" w:rsidRPr="001F4979">
        <w:rPr>
          <w:rFonts w:asciiTheme="majorHAnsi" w:hAnsiTheme="majorHAnsi" w:cstheme="majorHAnsi"/>
          <w:sz w:val="24"/>
          <w:szCs w:val="24"/>
          <w:lang w:val="ro-MD"/>
        </w:rPr>
        <w:t>De menționat că în RBI nu există nicio mențiune privind înregistrarea dreptului de f</w:t>
      </w:r>
      <w:r w:rsidR="00F814B7" w:rsidRPr="001F4979">
        <w:rPr>
          <w:rFonts w:asciiTheme="majorHAnsi" w:hAnsiTheme="majorHAnsi" w:cstheme="majorHAnsi"/>
          <w:sz w:val="24"/>
          <w:szCs w:val="24"/>
          <w:lang w:val="ro-MD"/>
        </w:rPr>
        <w:t>olosință a</w:t>
      </w:r>
      <w:r w:rsidR="00BA7F2F" w:rsidRPr="001F4979">
        <w:rPr>
          <w:rFonts w:asciiTheme="majorHAnsi" w:hAnsiTheme="majorHAnsi" w:cstheme="majorHAnsi"/>
          <w:sz w:val="24"/>
          <w:szCs w:val="24"/>
          <w:lang w:val="ro-MD"/>
        </w:rPr>
        <w:t>l</w:t>
      </w:r>
      <w:r w:rsidR="00F814B7" w:rsidRPr="001F4979">
        <w:rPr>
          <w:rFonts w:asciiTheme="majorHAnsi" w:hAnsiTheme="majorHAnsi" w:cstheme="majorHAnsi"/>
          <w:sz w:val="24"/>
          <w:szCs w:val="24"/>
          <w:lang w:val="ro-MD"/>
        </w:rPr>
        <w:t xml:space="preserve"> CSM </w:t>
      </w:r>
      <w:r w:rsidR="00BA7F2F" w:rsidRPr="001F4979">
        <w:rPr>
          <w:rFonts w:asciiTheme="majorHAnsi" w:hAnsiTheme="majorHAnsi" w:cstheme="majorHAnsi"/>
          <w:sz w:val="24"/>
          <w:szCs w:val="24"/>
          <w:lang w:val="ro-MD"/>
        </w:rPr>
        <w:t>asupra</w:t>
      </w:r>
      <w:r w:rsidR="00F814B7" w:rsidRPr="001F4979">
        <w:rPr>
          <w:rFonts w:asciiTheme="majorHAnsi" w:hAnsiTheme="majorHAnsi" w:cstheme="majorHAnsi"/>
          <w:sz w:val="24"/>
          <w:szCs w:val="24"/>
          <w:lang w:val="ro-MD"/>
        </w:rPr>
        <w:t xml:space="preserve"> acest</w:t>
      </w:r>
      <w:r w:rsidR="00BA7F2F" w:rsidRPr="001F4979">
        <w:rPr>
          <w:rFonts w:asciiTheme="majorHAnsi" w:hAnsiTheme="majorHAnsi" w:cstheme="majorHAnsi"/>
          <w:sz w:val="24"/>
          <w:szCs w:val="24"/>
          <w:lang w:val="ro-MD"/>
        </w:rPr>
        <w:t>ui</w:t>
      </w:r>
      <w:r w:rsidR="00F814B7" w:rsidRPr="001F4979">
        <w:rPr>
          <w:rFonts w:asciiTheme="majorHAnsi" w:hAnsiTheme="majorHAnsi" w:cstheme="majorHAnsi"/>
          <w:sz w:val="24"/>
          <w:szCs w:val="24"/>
          <w:lang w:val="ro-MD"/>
        </w:rPr>
        <w:t xml:space="preserve"> teren. </w:t>
      </w:r>
    </w:p>
    <w:p w:rsidR="00C56D1E" w:rsidRDefault="002D7E3B" w:rsidP="00096231">
      <w:pPr>
        <w:spacing w:after="0" w:line="276" w:lineRule="auto"/>
        <w:ind w:firstLine="567"/>
        <w:jc w:val="both"/>
        <w:rPr>
          <w:rFonts w:asciiTheme="majorHAnsi" w:hAnsiTheme="majorHAnsi" w:cstheme="majorHAnsi"/>
          <w:b/>
          <w:sz w:val="24"/>
          <w:szCs w:val="24"/>
          <w:lang w:val="ro-MD"/>
        </w:rPr>
      </w:pPr>
      <w:r w:rsidRPr="001F4979">
        <w:rPr>
          <w:rFonts w:asciiTheme="majorHAnsi" w:hAnsiTheme="majorHAnsi" w:cstheme="majorHAnsi"/>
          <w:sz w:val="24"/>
          <w:szCs w:val="24"/>
          <w:lang w:val="ro-MD"/>
        </w:rPr>
        <w:t>Ulterior, l</w:t>
      </w:r>
      <w:r w:rsidR="00C56D1E" w:rsidRPr="001F4979">
        <w:rPr>
          <w:rFonts w:asciiTheme="majorHAnsi" w:hAnsiTheme="majorHAnsi" w:cstheme="majorHAnsi"/>
          <w:sz w:val="24"/>
          <w:szCs w:val="24"/>
          <w:lang w:val="ro-MD"/>
        </w:rPr>
        <w:t xml:space="preserve">a data de 16.01.2018, CSM, fără a </w:t>
      </w:r>
      <w:r w:rsidR="00C317DD" w:rsidRPr="001F4979">
        <w:rPr>
          <w:rFonts w:asciiTheme="majorHAnsi" w:hAnsiTheme="majorHAnsi" w:cstheme="majorHAnsi"/>
          <w:sz w:val="24"/>
          <w:szCs w:val="24"/>
          <w:lang w:val="ro-MD"/>
        </w:rPr>
        <w:t>deține</w:t>
      </w:r>
      <w:r w:rsidR="00C56D1E" w:rsidRPr="001F4979">
        <w:rPr>
          <w:rFonts w:asciiTheme="majorHAnsi" w:hAnsiTheme="majorHAnsi" w:cstheme="majorHAnsi"/>
          <w:sz w:val="24"/>
          <w:szCs w:val="24"/>
          <w:lang w:val="ro-MD"/>
        </w:rPr>
        <w:t xml:space="preserve"> dreptu</w:t>
      </w:r>
      <w:r w:rsidR="00BA7F2F" w:rsidRPr="001F4979">
        <w:rPr>
          <w:rFonts w:asciiTheme="majorHAnsi" w:hAnsiTheme="majorHAnsi" w:cstheme="majorHAnsi"/>
          <w:sz w:val="24"/>
          <w:szCs w:val="24"/>
          <w:lang w:val="ro-MD"/>
        </w:rPr>
        <w:t>l</w:t>
      </w:r>
      <w:r w:rsidR="00C56D1E" w:rsidRPr="001F4979">
        <w:rPr>
          <w:rFonts w:asciiTheme="majorHAnsi" w:hAnsiTheme="majorHAnsi" w:cstheme="majorHAnsi"/>
          <w:sz w:val="24"/>
          <w:szCs w:val="24"/>
          <w:lang w:val="ro-MD"/>
        </w:rPr>
        <w:t xml:space="preserve"> de proprietate asupra terenului, a încheiat un </w:t>
      </w:r>
      <w:r w:rsidR="0032239E" w:rsidRPr="007627D5">
        <w:rPr>
          <w:rFonts w:asciiTheme="majorHAnsi" w:hAnsiTheme="majorHAnsi" w:cstheme="majorHAnsi"/>
          <w:sz w:val="24"/>
          <w:szCs w:val="24"/>
          <w:lang w:val="ro-MD"/>
        </w:rPr>
        <w:t>C</w:t>
      </w:r>
      <w:r w:rsidR="00C56D1E" w:rsidRPr="00C50E1E">
        <w:rPr>
          <w:rFonts w:asciiTheme="majorHAnsi" w:hAnsiTheme="majorHAnsi" w:cstheme="majorHAnsi"/>
          <w:sz w:val="24"/>
          <w:szCs w:val="24"/>
          <w:lang w:val="ro-MD"/>
        </w:rPr>
        <w:t>ontr</w:t>
      </w:r>
      <w:r w:rsidR="00C56D1E" w:rsidRPr="001F4979">
        <w:rPr>
          <w:rFonts w:asciiTheme="majorHAnsi" w:hAnsiTheme="majorHAnsi" w:cstheme="majorHAnsi"/>
          <w:sz w:val="24"/>
          <w:szCs w:val="24"/>
          <w:lang w:val="ro-MD"/>
        </w:rPr>
        <w:t xml:space="preserve">act de societate civilă </w:t>
      </w:r>
      <w:r w:rsidRPr="001F4979">
        <w:rPr>
          <w:rFonts w:asciiTheme="majorHAnsi" w:hAnsiTheme="majorHAnsi" w:cstheme="majorHAnsi"/>
          <w:sz w:val="24"/>
          <w:szCs w:val="24"/>
          <w:lang w:val="ro-MD"/>
        </w:rPr>
        <w:t>(</w:t>
      </w:r>
      <w:r w:rsidR="00C56D1E" w:rsidRPr="001F4979">
        <w:rPr>
          <w:rFonts w:asciiTheme="majorHAnsi" w:hAnsiTheme="majorHAnsi" w:cstheme="majorHAnsi"/>
          <w:sz w:val="24"/>
          <w:szCs w:val="24"/>
          <w:lang w:val="ro-MD"/>
        </w:rPr>
        <w:t xml:space="preserve">nr.3 </w:t>
      </w:r>
      <w:r w:rsidRPr="001F4979">
        <w:rPr>
          <w:rFonts w:asciiTheme="majorHAnsi" w:hAnsiTheme="majorHAnsi" w:cstheme="majorHAnsi"/>
          <w:sz w:val="24"/>
          <w:szCs w:val="24"/>
          <w:lang w:val="ro-MD"/>
        </w:rPr>
        <w:t>din 16.01.</w:t>
      </w:r>
      <w:r w:rsidR="00C56D1E" w:rsidRPr="001F4979">
        <w:rPr>
          <w:rFonts w:asciiTheme="majorHAnsi" w:hAnsiTheme="majorHAnsi" w:cstheme="majorHAnsi"/>
          <w:sz w:val="24"/>
          <w:szCs w:val="24"/>
          <w:lang w:val="ro-MD"/>
        </w:rPr>
        <w:t>2018</w:t>
      </w:r>
      <w:r w:rsidRPr="001F4979">
        <w:rPr>
          <w:rFonts w:asciiTheme="majorHAnsi" w:hAnsiTheme="majorHAnsi" w:cstheme="majorHAnsi"/>
          <w:sz w:val="24"/>
          <w:szCs w:val="24"/>
          <w:lang w:val="ro-MD"/>
        </w:rPr>
        <w:t>)</w:t>
      </w:r>
      <w:r w:rsidR="00C56D1E" w:rsidRPr="001F4979">
        <w:rPr>
          <w:rFonts w:asciiTheme="majorHAnsi" w:hAnsiTheme="majorHAnsi" w:cstheme="majorHAnsi"/>
          <w:sz w:val="24"/>
          <w:szCs w:val="24"/>
          <w:lang w:val="ro-MD"/>
        </w:rPr>
        <w:t xml:space="preserve"> cu SRL</w:t>
      </w:r>
      <w:r w:rsidRPr="001F4979">
        <w:rPr>
          <w:rFonts w:asciiTheme="majorHAnsi" w:hAnsiTheme="majorHAnsi" w:cstheme="majorHAnsi"/>
          <w:sz w:val="24"/>
          <w:szCs w:val="24"/>
          <w:lang w:val="ro-MD"/>
        </w:rPr>
        <w:t xml:space="preserve"> </w:t>
      </w:r>
      <w:r w:rsidR="00C56D1E" w:rsidRPr="001F4979">
        <w:rPr>
          <w:rFonts w:asciiTheme="majorHAnsi" w:hAnsiTheme="majorHAnsi" w:cstheme="majorHAnsi"/>
          <w:sz w:val="24"/>
          <w:szCs w:val="24"/>
          <w:lang w:val="ro-MD"/>
        </w:rPr>
        <w:t>„</w:t>
      </w:r>
      <w:proofErr w:type="spellStart"/>
      <w:r w:rsidR="00C56D1E" w:rsidRPr="001F4979">
        <w:rPr>
          <w:rFonts w:asciiTheme="majorHAnsi" w:hAnsiTheme="majorHAnsi" w:cstheme="majorHAnsi"/>
          <w:sz w:val="24"/>
          <w:szCs w:val="24"/>
          <w:lang w:val="ro-MD"/>
        </w:rPr>
        <w:t>Basconlux</w:t>
      </w:r>
      <w:proofErr w:type="spellEnd"/>
      <w:r w:rsidR="00C56D1E" w:rsidRPr="001F4979">
        <w:rPr>
          <w:rFonts w:asciiTheme="majorHAnsi" w:hAnsiTheme="majorHAnsi" w:cstheme="majorHAnsi"/>
          <w:sz w:val="24"/>
          <w:szCs w:val="24"/>
          <w:lang w:val="ro-MD"/>
        </w:rPr>
        <w:t xml:space="preserve">”, prin care </w:t>
      </w:r>
      <w:r w:rsidR="00C317DD" w:rsidRPr="001F4979">
        <w:rPr>
          <w:rFonts w:asciiTheme="majorHAnsi" w:hAnsiTheme="majorHAnsi" w:cstheme="majorHAnsi"/>
          <w:sz w:val="24"/>
          <w:szCs w:val="24"/>
          <w:lang w:val="ro-MD"/>
        </w:rPr>
        <w:t xml:space="preserve">a </w:t>
      </w:r>
      <w:r w:rsidR="00C56D1E" w:rsidRPr="001F4979">
        <w:rPr>
          <w:rFonts w:asciiTheme="majorHAnsi" w:hAnsiTheme="majorHAnsi" w:cstheme="majorHAnsi"/>
          <w:sz w:val="24"/>
          <w:szCs w:val="24"/>
          <w:lang w:val="ro-MD"/>
        </w:rPr>
        <w:t>contribui</w:t>
      </w:r>
      <w:r w:rsidR="00C317DD" w:rsidRPr="001F4979">
        <w:rPr>
          <w:rFonts w:asciiTheme="majorHAnsi" w:hAnsiTheme="majorHAnsi" w:cstheme="majorHAnsi"/>
          <w:sz w:val="24"/>
          <w:szCs w:val="24"/>
          <w:lang w:val="ro-MD"/>
        </w:rPr>
        <w:t>t</w:t>
      </w:r>
      <w:r w:rsidR="00C56D1E" w:rsidRPr="001F4979">
        <w:rPr>
          <w:rFonts w:asciiTheme="majorHAnsi" w:hAnsiTheme="majorHAnsi" w:cstheme="majorHAnsi"/>
          <w:sz w:val="24"/>
          <w:szCs w:val="24"/>
          <w:lang w:val="ro-MD"/>
        </w:rPr>
        <w:t xml:space="preserve"> cu terenul </w:t>
      </w:r>
      <w:r w:rsidR="0038406A" w:rsidRPr="001F4979">
        <w:rPr>
          <w:rFonts w:asciiTheme="majorHAnsi" w:hAnsiTheme="majorHAnsi" w:cstheme="majorHAnsi"/>
          <w:sz w:val="24"/>
          <w:szCs w:val="24"/>
          <w:lang w:val="ro-MD"/>
        </w:rPr>
        <w:t>în cauză</w:t>
      </w:r>
      <w:r w:rsidRPr="001F4979">
        <w:rPr>
          <w:rFonts w:asciiTheme="majorHAnsi" w:hAnsiTheme="majorHAnsi" w:cstheme="majorHAnsi"/>
          <w:sz w:val="24"/>
          <w:szCs w:val="24"/>
          <w:lang w:val="ro-MD"/>
        </w:rPr>
        <w:t>, iar agentul economic</w:t>
      </w:r>
      <w:r w:rsidR="00C56D1E" w:rsidRPr="001F4979">
        <w:rPr>
          <w:rFonts w:asciiTheme="majorHAnsi" w:hAnsiTheme="majorHAnsi" w:cstheme="majorHAnsi"/>
          <w:sz w:val="24"/>
          <w:szCs w:val="24"/>
          <w:lang w:val="ro-MD"/>
        </w:rPr>
        <w:t xml:space="preserve"> </w:t>
      </w:r>
      <w:r w:rsidR="00C317DD" w:rsidRPr="001F4979">
        <w:rPr>
          <w:rFonts w:asciiTheme="majorHAnsi" w:hAnsiTheme="majorHAnsi" w:cstheme="majorHAnsi"/>
          <w:sz w:val="24"/>
          <w:szCs w:val="24"/>
          <w:lang w:val="ro-MD"/>
        </w:rPr>
        <w:t xml:space="preserve">- </w:t>
      </w:r>
      <w:r w:rsidR="00C56D1E" w:rsidRPr="001F4979">
        <w:rPr>
          <w:rFonts w:asciiTheme="majorHAnsi" w:hAnsiTheme="majorHAnsi" w:cstheme="majorHAnsi"/>
          <w:sz w:val="24"/>
          <w:szCs w:val="24"/>
          <w:lang w:val="ro-MD"/>
        </w:rPr>
        <w:t>cu mijloace</w:t>
      </w:r>
      <w:r w:rsidR="0032239E" w:rsidRPr="001F4979">
        <w:rPr>
          <w:rFonts w:asciiTheme="majorHAnsi" w:hAnsiTheme="majorHAnsi" w:cstheme="majorHAnsi"/>
          <w:sz w:val="24"/>
          <w:szCs w:val="24"/>
          <w:lang w:val="ro-MD"/>
        </w:rPr>
        <w:t>le</w:t>
      </w:r>
      <w:r w:rsidR="00C56D1E" w:rsidRPr="001F4979">
        <w:rPr>
          <w:rFonts w:asciiTheme="majorHAnsi" w:hAnsiTheme="majorHAnsi" w:cstheme="majorHAnsi"/>
          <w:sz w:val="24"/>
          <w:szCs w:val="24"/>
          <w:lang w:val="ro-MD"/>
        </w:rPr>
        <w:t xml:space="preserve"> financiare necesare pentru proiectarea, construirea unui complex rezidențial de locuințe și d</w:t>
      </w:r>
      <w:r w:rsidRPr="001F4979">
        <w:rPr>
          <w:rFonts w:asciiTheme="majorHAnsi" w:hAnsiTheme="majorHAnsi" w:cstheme="majorHAnsi"/>
          <w:sz w:val="24"/>
          <w:szCs w:val="24"/>
          <w:lang w:val="ro-MD"/>
        </w:rPr>
        <w:t>area în exploatare a</w:t>
      </w:r>
      <w:r w:rsidR="00C317DD" w:rsidRPr="001F4979">
        <w:rPr>
          <w:rFonts w:asciiTheme="majorHAnsi" w:hAnsiTheme="majorHAnsi" w:cstheme="majorHAnsi"/>
          <w:sz w:val="24"/>
          <w:szCs w:val="24"/>
          <w:lang w:val="ro-MD"/>
        </w:rPr>
        <w:t xml:space="preserve"> acestuia</w:t>
      </w:r>
      <w:r w:rsidR="00C56D1E" w:rsidRPr="001F4979">
        <w:rPr>
          <w:rFonts w:asciiTheme="majorHAnsi" w:hAnsiTheme="majorHAnsi" w:cstheme="majorHAnsi"/>
          <w:sz w:val="24"/>
          <w:szCs w:val="24"/>
          <w:lang w:val="ro-MD"/>
        </w:rPr>
        <w:t xml:space="preserve"> (40% din locuințe vor fi reparti</w:t>
      </w:r>
      <w:r w:rsidRPr="001F4979">
        <w:rPr>
          <w:rFonts w:asciiTheme="majorHAnsi" w:hAnsiTheme="majorHAnsi" w:cstheme="majorHAnsi"/>
          <w:sz w:val="24"/>
          <w:szCs w:val="24"/>
          <w:lang w:val="ro-MD"/>
        </w:rPr>
        <w:t>zate CSM</w:t>
      </w:r>
      <w:r w:rsidR="00C317DD" w:rsidRPr="001F4979">
        <w:rPr>
          <w:rFonts w:asciiTheme="majorHAnsi" w:hAnsiTheme="majorHAnsi" w:cstheme="majorHAnsi"/>
          <w:sz w:val="24"/>
          <w:szCs w:val="24"/>
          <w:lang w:val="ro-MD"/>
        </w:rPr>
        <w:t>,</w:t>
      </w:r>
      <w:r w:rsidRPr="001F4979">
        <w:rPr>
          <w:rFonts w:asciiTheme="majorHAnsi" w:hAnsiTheme="majorHAnsi" w:cstheme="majorHAnsi"/>
          <w:sz w:val="24"/>
          <w:szCs w:val="24"/>
          <w:lang w:val="ro-MD"/>
        </w:rPr>
        <w:t xml:space="preserve"> la preț</w:t>
      </w:r>
      <w:r w:rsidR="00C317DD" w:rsidRPr="001F4979">
        <w:rPr>
          <w:rFonts w:asciiTheme="majorHAnsi" w:hAnsiTheme="majorHAnsi" w:cstheme="majorHAnsi"/>
          <w:sz w:val="24"/>
          <w:szCs w:val="24"/>
          <w:lang w:val="ro-MD"/>
        </w:rPr>
        <w:t>ul</w:t>
      </w:r>
      <w:r w:rsidRPr="001F4979">
        <w:rPr>
          <w:rFonts w:asciiTheme="majorHAnsi" w:hAnsiTheme="majorHAnsi" w:cstheme="majorHAnsi"/>
          <w:sz w:val="24"/>
          <w:szCs w:val="24"/>
          <w:lang w:val="ro-MD"/>
        </w:rPr>
        <w:t xml:space="preserve"> de 360 euro m</w:t>
      </w:r>
      <w:r w:rsidRPr="001F4979">
        <w:rPr>
          <w:rFonts w:asciiTheme="majorHAnsi" w:hAnsiTheme="majorHAnsi" w:cstheme="majorHAnsi"/>
          <w:sz w:val="24"/>
          <w:szCs w:val="24"/>
          <w:vertAlign w:val="superscript"/>
          <w:lang w:val="ro-MD"/>
        </w:rPr>
        <w:t>2</w:t>
      </w:r>
      <w:r w:rsidRPr="001F4979">
        <w:rPr>
          <w:rFonts w:asciiTheme="majorHAnsi" w:hAnsiTheme="majorHAnsi" w:cstheme="majorHAnsi"/>
          <w:sz w:val="24"/>
          <w:szCs w:val="24"/>
          <w:lang w:val="ro-MD"/>
        </w:rPr>
        <w:t>).</w:t>
      </w:r>
      <w:r w:rsidR="00C56D1E" w:rsidRPr="002D7E3B">
        <w:rPr>
          <w:rFonts w:asciiTheme="majorHAnsi" w:hAnsiTheme="majorHAnsi" w:cstheme="majorHAnsi"/>
          <w:b/>
          <w:sz w:val="24"/>
          <w:szCs w:val="24"/>
          <w:lang w:val="ro-MD"/>
        </w:rPr>
        <w:t xml:space="preserve"> </w:t>
      </w:r>
    </w:p>
    <w:p w:rsidR="005B0D30" w:rsidRPr="005B0D30" w:rsidRDefault="008307F0" w:rsidP="00096231">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Conform informației primite de la PMC, </w:t>
      </w:r>
      <w:r w:rsidR="005B0D30" w:rsidRPr="005B0D30">
        <w:rPr>
          <w:rFonts w:asciiTheme="majorHAnsi" w:hAnsiTheme="majorHAnsi" w:cstheme="majorHAnsi"/>
          <w:sz w:val="24"/>
          <w:szCs w:val="24"/>
          <w:lang w:val="ro-MD"/>
        </w:rPr>
        <w:t xml:space="preserve">până în </w:t>
      </w:r>
      <w:r w:rsidR="005B0D30" w:rsidRPr="00C50E1E">
        <w:rPr>
          <w:rFonts w:asciiTheme="majorHAnsi" w:hAnsiTheme="majorHAnsi" w:cstheme="majorHAnsi"/>
          <w:sz w:val="24"/>
          <w:szCs w:val="24"/>
          <w:lang w:val="ro-MD"/>
        </w:rPr>
        <w:t>prezent CSM</w:t>
      </w:r>
      <w:r w:rsidR="005B0D30" w:rsidRPr="001F4979">
        <w:rPr>
          <w:rFonts w:asciiTheme="majorHAnsi" w:hAnsiTheme="majorHAnsi" w:cstheme="majorHAnsi"/>
          <w:sz w:val="24"/>
          <w:szCs w:val="24"/>
          <w:lang w:val="ro-MD"/>
        </w:rPr>
        <w:t xml:space="preserve"> nu</w:t>
      </w:r>
      <w:r w:rsidR="005B0D30" w:rsidRPr="005B0D30">
        <w:rPr>
          <w:rFonts w:asciiTheme="majorHAnsi" w:hAnsiTheme="majorHAnsi" w:cstheme="majorHAnsi"/>
          <w:sz w:val="24"/>
          <w:szCs w:val="24"/>
          <w:lang w:val="ro-MD"/>
        </w:rPr>
        <w:t xml:space="preserve"> a achitat plata </w:t>
      </w:r>
      <w:r w:rsidR="000166E3">
        <w:rPr>
          <w:rFonts w:asciiTheme="majorHAnsi" w:hAnsiTheme="majorHAnsi" w:cstheme="majorHAnsi"/>
          <w:sz w:val="24"/>
          <w:szCs w:val="24"/>
          <w:lang w:val="ro-MD"/>
        </w:rPr>
        <w:t>pentru</w:t>
      </w:r>
      <w:r w:rsidR="005B0D30" w:rsidRPr="005B0D30">
        <w:rPr>
          <w:rFonts w:asciiTheme="majorHAnsi" w:hAnsiTheme="majorHAnsi" w:cstheme="majorHAnsi"/>
          <w:sz w:val="24"/>
          <w:szCs w:val="24"/>
          <w:lang w:val="ro-MD"/>
        </w:rPr>
        <w:t xml:space="preserve"> arendă în sumă totală de 1241,3 mii lei</w:t>
      </w:r>
      <w:r w:rsidR="000166E3">
        <w:rPr>
          <w:rFonts w:asciiTheme="majorHAnsi" w:hAnsiTheme="majorHAnsi" w:cstheme="majorHAnsi"/>
          <w:sz w:val="24"/>
          <w:szCs w:val="24"/>
          <w:lang w:val="ro-MD"/>
        </w:rPr>
        <w:t>,</w:t>
      </w:r>
      <w:r w:rsidR="005B0D30" w:rsidRPr="005B0D30">
        <w:rPr>
          <w:rFonts w:asciiTheme="majorHAnsi" w:hAnsiTheme="majorHAnsi" w:cstheme="majorHAnsi"/>
          <w:sz w:val="24"/>
          <w:szCs w:val="24"/>
          <w:lang w:val="ro-MD"/>
        </w:rPr>
        <w:t xml:space="preserve"> pe perioada 23.12.2014</w:t>
      </w:r>
      <w:r w:rsidR="000166E3">
        <w:rPr>
          <w:rFonts w:asciiTheme="majorHAnsi" w:hAnsiTheme="majorHAnsi" w:cstheme="majorHAnsi"/>
          <w:sz w:val="24"/>
          <w:szCs w:val="24"/>
          <w:lang w:val="ro-MD"/>
        </w:rPr>
        <w:t xml:space="preserve"> </w:t>
      </w:r>
      <w:r w:rsidR="005B0D30" w:rsidRPr="005B0D30">
        <w:rPr>
          <w:rFonts w:asciiTheme="majorHAnsi" w:hAnsiTheme="majorHAnsi" w:cstheme="majorHAnsi"/>
          <w:sz w:val="24"/>
          <w:szCs w:val="24"/>
          <w:lang w:val="ro-MD"/>
        </w:rPr>
        <w:t>-</w:t>
      </w:r>
      <w:r w:rsidR="000166E3">
        <w:rPr>
          <w:rFonts w:asciiTheme="majorHAnsi" w:hAnsiTheme="majorHAnsi" w:cstheme="majorHAnsi"/>
          <w:sz w:val="24"/>
          <w:szCs w:val="24"/>
          <w:lang w:val="ro-MD"/>
        </w:rPr>
        <w:t xml:space="preserve"> </w:t>
      </w:r>
      <w:r w:rsidR="005B0D30" w:rsidRPr="005B0D30">
        <w:rPr>
          <w:rFonts w:asciiTheme="majorHAnsi" w:hAnsiTheme="majorHAnsi" w:cstheme="majorHAnsi"/>
          <w:sz w:val="24"/>
          <w:szCs w:val="24"/>
          <w:lang w:val="ro-MD"/>
        </w:rPr>
        <w:t xml:space="preserve">29.11.2017, </w:t>
      </w:r>
      <w:r w:rsidR="005B0D30" w:rsidRPr="00440E08">
        <w:rPr>
          <w:rFonts w:asciiTheme="majorHAnsi" w:hAnsiTheme="majorHAnsi" w:cstheme="majorHAnsi"/>
          <w:sz w:val="24"/>
          <w:szCs w:val="24"/>
          <w:lang w:val="ro-MD"/>
        </w:rPr>
        <w:t>co</w:t>
      </w:r>
      <w:r w:rsidR="00CE3A0F" w:rsidRPr="00440E08">
        <w:rPr>
          <w:rFonts w:asciiTheme="majorHAnsi" w:hAnsiTheme="majorHAnsi" w:cstheme="majorHAnsi"/>
          <w:sz w:val="24"/>
          <w:szCs w:val="24"/>
          <w:lang w:val="ro-MD"/>
        </w:rPr>
        <w:t xml:space="preserve">nform prevederilor contractului, iar pe perioada </w:t>
      </w:r>
      <w:r w:rsidR="000166E3" w:rsidRPr="00440E08">
        <w:rPr>
          <w:rFonts w:asciiTheme="majorHAnsi" w:hAnsiTheme="majorHAnsi" w:cstheme="majorHAnsi"/>
          <w:sz w:val="24"/>
          <w:szCs w:val="24"/>
          <w:lang w:val="ro-MD"/>
        </w:rPr>
        <w:t xml:space="preserve">anilor </w:t>
      </w:r>
      <w:r w:rsidR="00CE3A0F" w:rsidRPr="00440E08">
        <w:rPr>
          <w:rFonts w:asciiTheme="majorHAnsi" w:hAnsiTheme="majorHAnsi" w:cstheme="majorHAnsi"/>
          <w:sz w:val="24"/>
          <w:szCs w:val="24"/>
          <w:lang w:val="ro-MD"/>
        </w:rPr>
        <w:t>2018-2020 nu s-au calculat plăți</w:t>
      </w:r>
      <w:r w:rsidR="000166E3" w:rsidRPr="00440E08">
        <w:rPr>
          <w:rFonts w:asciiTheme="majorHAnsi" w:hAnsiTheme="majorHAnsi" w:cstheme="majorHAnsi"/>
          <w:sz w:val="24"/>
          <w:szCs w:val="24"/>
          <w:lang w:val="ro-MD"/>
        </w:rPr>
        <w:t>le</w:t>
      </w:r>
      <w:r w:rsidR="00CE3A0F" w:rsidRPr="00440E08">
        <w:rPr>
          <w:rFonts w:asciiTheme="majorHAnsi" w:hAnsiTheme="majorHAnsi" w:cstheme="majorHAnsi"/>
          <w:sz w:val="24"/>
          <w:szCs w:val="24"/>
          <w:lang w:val="ro-MD"/>
        </w:rPr>
        <w:t xml:space="preserve"> pentru arendă </w:t>
      </w:r>
      <w:r w:rsidR="000166E3" w:rsidRPr="00440E08">
        <w:rPr>
          <w:rFonts w:asciiTheme="majorHAnsi" w:hAnsiTheme="majorHAnsi" w:cstheme="majorHAnsi"/>
          <w:sz w:val="24"/>
          <w:szCs w:val="24"/>
          <w:lang w:val="ro-MD"/>
        </w:rPr>
        <w:t xml:space="preserve">spre achitare </w:t>
      </w:r>
      <w:r w:rsidR="00CE3A0F" w:rsidRPr="00440E08">
        <w:rPr>
          <w:rFonts w:asciiTheme="majorHAnsi" w:hAnsiTheme="majorHAnsi" w:cstheme="majorHAnsi"/>
          <w:sz w:val="24"/>
          <w:szCs w:val="24"/>
          <w:lang w:val="ro-MD"/>
        </w:rPr>
        <w:t xml:space="preserve">de către </w:t>
      </w:r>
      <w:r w:rsidR="00163644" w:rsidRPr="00440E08">
        <w:rPr>
          <w:rFonts w:asciiTheme="majorHAnsi" w:hAnsiTheme="majorHAnsi" w:cstheme="majorHAnsi"/>
          <w:sz w:val="24"/>
          <w:szCs w:val="24"/>
          <w:lang w:val="ro-MD"/>
        </w:rPr>
        <w:t>DGAURF</w:t>
      </w:r>
      <w:r w:rsidR="00CE3A0F" w:rsidRPr="00440E08">
        <w:rPr>
          <w:rFonts w:asciiTheme="majorHAnsi" w:hAnsiTheme="majorHAnsi" w:cstheme="majorHAnsi"/>
          <w:sz w:val="24"/>
          <w:szCs w:val="24"/>
          <w:lang w:val="ro-MD"/>
        </w:rPr>
        <w:t>.</w:t>
      </w:r>
    </w:p>
    <w:p w:rsidR="00E03624" w:rsidRDefault="00E03624" w:rsidP="00096231">
      <w:pPr>
        <w:spacing w:after="0" w:line="276" w:lineRule="auto"/>
        <w:ind w:firstLine="567"/>
        <w:jc w:val="both"/>
        <w:rPr>
          <w:rFonts w:asciiTheme="majorHAnsi" w:hAnsiTheme="majorHAnsi" w:cstheme="majorHAnsi"/>
          <w:sz w:val="24"/>
          <w:szCs w:val="24"/>
          <w:lang w:val="ro-MD"/>
        </w:rPr>
      </w:pPr>
      <w:r w:rsidRPr="00052C6D">
        <w:rPr>
          <w:rFonts w:asciiTheme="majorHAnsi" w:hAnsiTheme="majorHAnsi" w:cstheme="majorHAnsi"/>
          <w:sz w:val="24"/>
          <w:szCs w:val="24"/>
          <w:lang w:val="ro-MD"/>
        </w:rPr>
        <w:t xml:space="preserve">Un alt exemplu </w:t>
      </w:r>
      <w:r w:rsidR="00F80487">
        <w:rPr>
          <w:rFonts w:asciiTheme="majorHAnsi" w:hAnsiTheme="majorHAnsi" w:cstheme="majorHAnsi"/>
          <w:sz w:val="24"/>
          <w:szCs w:val="24"/>
          <w:lang w:val="ro-MD"/>
        </w:rPr>
        <w:t>este</w:t>
      </w:r>
      <w:r w:rsidR="00F42BF3" w:rsidRPr="00052C6D">
        <w:rPr>
          <w:rFonts w:asciiTheme="majorHAnsi" w:hAnsiTheme="majorHAnsi" w:cstheme="majorHAnsi"/>
          <w:sz w:val="24"/>
          <w:szCs w:val="24"/>
          <w:lang w:val="ro-MD"/>
        </w:rPr>
        <w:t xml:space="preserve"> eliberarea</w:t>
      </w:r>
      <w:r w:rsidRPr="00052C6D">
        <w:rPr>
          <w:rFonts w:asciiTheme="majorHAnsi" w:hAnsiTheme="majorHAnsi" w:cstheme="majorHAnsi"/>
          <w:sz w:val="24"/>
          <w:szCs w:val="24"/>
          <w:lang w:val="ro-MD"/>
        </w:rPr>
        <w:t xml:space="preserve"> CUP nr.618/19 din 07.11.2019, ca urmare a</w:t>
      </w:r>
      <w:r w:rsidR="00F42BF3" w:rsidRPr="00052C6D">
        <w:rPr>
          <w:rFonts w:asciiTheme="majorHAnsi" w:hAnsiTheme="majorHAnsi" w:cstheme="majorHAnsi"/>
          <w:sz w:val="24"/>
          <w:szCs w:val="24"/>
          <w:lang w:val="ro-MD"/>
        </w:rPr>
        <w:t xml:space="preserve"> cererii adresate de către o persoană fizică</w:t>
      </w:r>
      <w:r w:rsidRPr="00052C6D">
        <w:rPr>
          <w:rFonts w:asciiTheme="majorHAnsi" w:hAnsiTheme="majorHAnsi" w:cstheme="majorHAnsi"/>
          <w:sz w:val="24"/>
          <w:szCs w:val="24"/>
          <w:lang w:val="ro-MD"/>
        </w:rPr>
        <w:t>, pentru reconstruirea clădirii cu nr. cadastral 0100106040.01, cu extindere în plan și pe verticală, în vederea amp</w:t>
      </w:r>
      <w:r w:rsidR="00F42BF3" w:rsidRPr="00052C6D">
        <w:rPr>
          <w:rFonts w:asciiTheme="majorHAnsi" w:hAnsiTheme="majorHAnsi" w:cstheme="majorHAnsi"/>
          <w:sz w:val="24"/>
          <w:szCs w:val="24"/>
          <w:lang w:val="ro-MD"/>
        </w:rPr>
        <w:t>lasării unui obiectiv comercial. Conform datelor din RBI</w:t>
      </w:r>
      <w:r w:rsidR="000166E3">
        <w:rPr>
          <w:rFonts w:asciiTheme="majorHAnsi" w:hAnsiTheme="majorHAnsi" w:cstheme="majorHAnsi"/>
          <w:sz w:val="24"/>
          <w:szCs w:val="24"/>
          <w:lang w:val="ro-MD"/>
        </w:rPr>
        <w:t>,</w:t>
      </w:r>
      <w:r w:rsidRPr="00052C6D">
        <w:rPr>
          <w:rFonts w:asciiTheme="majorHAnsi" w:hAnsiTheme="majorHAnsi" w:cstheme="majorHAnsi"/>
          <w:sz w:val="24"/>
          <w:szCs w:val="24"/>
          <w:lang w:val="ro-MD"/>
        </w:rPr>
        <w:t xml:space="preserve"> terenul cu nr. cadastral 0100106040</w:t>
      </w:r>
      <w:r w:rsidR="000166E3">
        <w:rPr>
          <w:rFonts w:asciiTheme="majorHAnsi" w:hAnsiTheme="majorHAnsi" w:cstheme="majorHAnsi"/>
          <w:sz w:val="24"/>
          <w:szCs w:val="24"/>
          <w:lang w:val="ro-MD"/>
        </w:rPr>
        <w:t xml:space="preserve"> și</w:t>
      </w:r>
      <w:r w:rsidRPr="00052C6D">
        <w:rPr>
          <w:rFonts w:asciiTheme="majorHAnsi" w:hAnsiTheme="majorHAnsi" w:cstheme="majorHAnsi"/>
          <w:sz w:val="24"/>
          <w:szCs w:val="24"/>
          <w:lang w:val="ro-MD"/>
        </w:rPr>
        <w:t xml:space="preserve"> </w:t>
      </w:r>
      <w:r w:rsidR="000166E3">
        <w:rPr>
          <w:rFonts w:asciiTheme="majorHAnsi" w:hAnsiTheme="majorHAnsi" w:cstheme="majorHAnsi"/>
          <w:sz w:val="24"/>
          <w:szCs w:val="24"/>
          <w:lang w:val="ro-MD"/>
        </w:rPr>
        <w:t xml:space="preserve">cu </w:t>
      </w:r>
      <w:r w:rsidRPr="00052C6D">
        <w:rPr>
          <w:rFonts w:asciiTheme="majorHAnsi" w:hAnsiTheme="majorHAnsi" w:cstheme="majorHAnsi"/>
          <w:sz w:val="24"/>
          <w:szCs w:val="24"/>
          <w:lang w:val="ro-MD"/>
        </w:rPr>
        <w:t>supr</w:t>
      </w:r>
      <w:r w:rsidR="00F42BF3" w:rsidRPr="00052C6D">
        <w:rPr>
          <w:rFonts w:asciiTheme="majorHAnsi" w:hAnsiTheme="majorHAnsi" w:cstheme="majorHAnsi"/>
          <w:sz w:val="24"/>
          <w:szCs w:val="24"/>
          <w:lang w:val="ro-MD"/>
        </w:rPr>
        <w:t>afață</w:t>
      </w:r>
      <w:r w:rsidRPr="00052C6D">
        <w:rPr>
          <w:rFonts w:asciiTheme="majorHAnsi" w:hAnsiTheme="majorHAnsi" w:cstheme="majorHAnsi"/>
          <w:sz w:val="24"/>
          <w:szCs w:val="24"/>
          <w:lang w:val="ro-MD"/>
        </w:rPr>
        <w:t xml:space="preserve"> de 0,02 ha</w:t>
      </w:r>
      <w:r w:rsidR="00755E52">
        <w:rPr>
          <w:rFonts w:asciiTheme="majorHAnsi" w:hAnsiTheme="majorHAnsi" w:cstheme="majorHAnsi"/>
          <w:sz w:val="24"/>
          <w:szCs w:val="24"/>
          <w:lang w:val="ro-MD"/>
        </w:rPr>
        <w:t>, precum</w:t>
      </w:r>
      <w:r w:rsidRPr="00052C6D">
        <w:rPr>
          <w:rFonts w:asciiTheme="majorHAnsi" w:hAnsiTheme="majorHAnsi" w:cstheme="majorHAnsi"/>
          <w:sz w:val="24"/>
          <w:szCs w:val="24"/>
          <w:lang w:val="ro-MD"/>
        </w:rPr>
        <w:t xml:space="preserve"> și construcția cu </w:t>
      </w:r>
      <w:r w:rsidRPr="00052C6D">
        <w:rPr>
          <w:rFonts w:asciiTheme="majorHAnsi" w:hAnsiTheme="majorHAnsi" w:cstheme="majorHAnsi"/>
          <w:sz w:val="24"/>
          <w:szCs w:val="24"/>
          <w:lang w:val="ro-MD"/>
        </w:rPr>
        <w:lastRenderedPageBreak/>
        <w:t>nr. cadastral 0100106040.01 aparțin solicitantei, dar conform planului cadastral</w:t>
      </w:r>
      <w:r w:rsidR="00755E52">
        <w:rPr>
          <w:rFonts w:asciiTheme="majorHAnsi" w:hAnsiTheme="majorHAnsi" w:cstheme="majorHAnsi"/>
          <w:sz w:val="24"/>
          <w:szCs w:val="24"/>
          <w:lang w:val="ro-MD"/>
        </w:rPr>
        <w:t>,</w:t>
      </w:r>
      <w:r w:rsidRPr="00052C6D">
        <w:rPr>
          <w:rFonts w:asciiTheme="majorHAnsi" w:hAnsiTheme="majorHAnsi" w:cstheme="majorHAnsi"/>
          <w:sz w:val="24"/>
          <w:szCs w:val="24"/>
          <w:lang w:val="ro-MD"/>
        </w:rPr>
        <w:t xml:space="preserve"> construcția se extinde în afara </w:t>
      </w:r>
      <w:r w:rsidR="0032239E">
        <w:rPr>
          <w:rFonts w:asciiTheme="majorHAnsi" w:hAnsiTheme="majorHAnsi" w:cstheme="majorHAnsi"/>
          <w:sz w:val="24"/>
          <w:szCs w:val="24"/>
          <w:lang w:val="ro-MD"/>
        </w:rPr>
        <w:t xml:space="preserve">liniei </w:t>
      </w:r>
      <w:r w:rsidR="0032239E" w:rsidRPr="0032239E">
        <w:rPr>
          <w:rFonts w:asciiTheme="majorHAnsi" w:hAnsiTheme="majorHAnsi" w:cstheme="majorHAnsi"/>
          <w:sz w:val="24"/>
          <w:szCs w:val="24"/>
          <w:lang w:val="ro-MD"/>
        </w:rPr>
        <w:t xml:space="preserve">de </w:t>
      </w:r>
      <w:r w:rsidRPr="0032239E">
        <w:rPr>
          <w:rFonts w:asciiTheme="majorHAnsi" w:hAnsiTheme="majorHAnsi" w:cstheme="majorHAnsi"/>
          <w:sz w:val="24"/>
          <w:szCs w:val="24"/>
          <w:lang w:val="ro-MD"/>
        </w:rPr>
        <w:t xml:space="preserve">hotar </w:t>
      </w:r>
      <w:r w:rsidR="0032239E">
        <w:rPr>
          <w:rFonts w:asciiTheme="majorHAnsi" w:hAnsiTheme="majorHAnsi" w:cstheme="majorHAnsi"/>
          <w:sz w:val="24"/>
          <w:szCs w:val="24"/>
          <w:lang w:val="ro-MD"/>
        </w:rPr>
        <w:t xml:space="preserve">a </w:t>
      </w:r>
      <w:r w:rsidRPr="0032239E">
        <w:rPr>
          <w:rFonts w:asciiTheme="majorHAnsi" w:hAnsiTheme="majorHAnsi" w:cstheme="majorHAnsi"/>
          <w:sz w:val="24"/>
          <w:szCs w:val="24"/>
          <w:lang w:val="ro-MD"/>
        </w:rPr>
        <w:t>terenului</w:t>
      </w:r>
      <w:r w:rsidRPr="00052C6D">
        <w:rPr>
          <w:rFonts w:asciiTheme="majorHAnsi" w:hAnsiTheme="majorHAnsi" w:cstheme="majorHAnsi"/>
          <w:sz w:val="24"/>
          <w:szCs w:val="24"/>
          <w:lang w:val="ro-MD"/>
        </w:rPr>
        <w:t xml:space="preserve"> privat, pe lotul adiace</w:t>
      </w:r>
      <w:r w:rsidR="00F42BF3" w:rsidRPr="00052C6D">
        <w:rPr>
          <w:rFonts w:asciiTheme="majorHAnsi" w:hAnsiTheme="majorHAnsi" w:cstheme="majorHAnsi"/>
          <w:sz w:val="24"/>
          <w:szCs w:val="24"/>
          <w:lang w:val="ro-MD"/>
        </w:rPr>
        <w:t>nt cu nr. cadastral 0100106425 și suprafața</w:t>
      </w:r>
      <w:r w:rsidRPr="00052C6D">
        <w:rPr>
          <w:rFonts w:asciiTheme="majorHAnsi" w:hAnsiTheme="majorHAnsi" w:cstheme="majorHAnsi"/>
          <w:sz w:val="24"/>
          <w:szCs w:val="24"/>
          <w:lang w:val="ro-MD"/>
        </w:rPr>
        <w:t xml:space="preserve"> de 0,0405 ha </w:t>
      </w:r>
      <w:r w:rsidR="00755E52">
        <w:rPr>
          <w:rFonts w:asciiTheme="majorHAnsi" w:hAnsiTheme="majorHAnsi" w:cstheme="majorHAnsi"/>
          <w:sz w:val="24"/>
          <w:szCs w:val="24"/>
          <w:lang w:val="ro-MD"/>
        </w:rPr>
        <w:t xml:space="preserve">- </w:t>
      </w:r>
      <w:r w:rsidRPr="00052C6D">
        <w:rPr>
          <w:rFonts w:asciiTheme="majorHAnsi" w:hAnsiTheme="majorHAnsi" w:cstheme="majorHAnsi"/>
          <w:sz w:val="24"/>
          <w:szCs w:val="24"/>
          <w:lang w:val="ro-MD"/>
        </w:rPr>
        <w:t xml:space="preserve">teren municipal, </w:t>
      </w:r>
      <w:r w:rsidR="00F42BF3" w:rsidRPr="00052C6D">
        <w:rPr>
          <w:rFonts w:asciiTheme="majorHAnsi" w:hAnsiTheme="majorHAnsi" w:cstheme="majorHAnsi"/>
          <w:sz w:val="24"/>
          <w:szCs w:val="24"/>
          <w:lang w:val="ro-MD"/>
        </w:rPr>
        <w:t>care a fost atribuit</w:t>
      </w:r>
      <w:r w:rsidRPr="00052C6D">
        <w:rPr>
          <w:rFonts w:asciiTheme="majorHAnsi" w:hAnsiTheme="majorHAnsi" w:cstheme="majorHAnsi"/>
          <w:sz w:val="24"/>
          <w:szCs w:val="24"/>
          <w:lang w:val="ro-MD"/>
        </w:rPr>
        <w:t xml:space="preserve"> solicitantei, în baza contractului de arendă nr.5186/2010 din 10.01.2010, pe un  termen de 5 ani. La data de 10.01.2015</w:t>
      </w:r>
      <w:r w:rsidR="00755E52">
        <w:rPr>
          <w:rFonts w:asciiTheme="majorHAnsi" w:hAnsiTheme="majorHAnsi" w:cstheme="majorHAnsi"/>
          <w:sz w:val="24"/>
          <w:szCs w:val="24"/>
          <w:lang w:val="ro-MD"/>
        </w:rPr>
        <w:t>,</w:t>
      </w:r>
      <w:r w:rsidRPr="00052C6D">
        <w:rPr>
          <w:rFonts w:asciiTheme="majorHAnsi" w:hAnsiTheme="majorHAnsi" w:cstheme="majorHAnsi"/>
          <w:sz w:val="24"/>
          <w:szCs w:val="24"/>
          <w:lang w:val="ro-MD"/>
        </w:rPr>
        <w:t xml:space="preserve"> contractul de arendă asupra terenului municipal cu nr. cadastral</w:t>
      </w:r>
      <w:r w:rsidRPr="003C012C">
        <w:rPr>
          <w:rFonts w:asciiTheme="majorHAnsi" w:hAnsiTheme="majorHAnsi" w:cstheme="majorHAnsi"/>
          <w:sz w:val="24"/>
          <w:szCs w:val="24"/>
          <w:lang w:val="ro-MD"/>
        </w:rPr>
        <w:t xml:space="preserve"> </w:t>
      </w:r>
      <w:r w:rsidR="003C012C" w:rsidRPr="003C012C">
        <w:rPr>
          <w:rFonts w:asciiTheme="majorHAnsi" w:hAnsiTheme="majorHAnsi" w:cstheme="majorHAnsi"/>
          <w:sz w:val="24"/>
          <w:szCs w:val="24"/>
          <w:lang w:val="ro-MD"/>
        </w:rPr>
        <w:t>0100106425</w:t>
      </w:r>
      <w:r w:rsidRPr="003C012C">
        <w:rPr>
          <w:rFonts w:asciiTheme="majorHAnsi" w:hAnsiTheme="majorHAnsi" w:cstheme="majorHAnsi"/>
          <w:sz w:val="24"/>
          <w:szCs w:val="24"/>
          <w:lang w:val="ro-MD"/>
        </w:rPr>
        <w:t xml:space="preserve"> </w:t>
      </w:r>
      <w:r w:rsidRPr="00052C6D">
        <w:rPr>
          <w:rFonts w:asciiTheme="majorHAnsi" w:hAnsiTheme="majorHAnsi" w:cstheme="majorHAnsi"/>
          <w:sz w:val="24"/>
          <w:szCs w:val="24"/>
          <w:lang w:val="ro-MD"/>
        </w:rPr>
        <w:t>a expirat</w:t>
      </w:r>
      <w:r w:rsidR="00755E52">
        <w:rPr>
          <w:rFonts w:asciiTheme="majorHAnsi" w:hAnsiTheme="majorHAnsi" w:cstheme="majorHAnsi"/>
          <w:sz w:val="24"/>
          <w:szCs w:val="24"/>
          <w:lang w:val="ro-MD"/>
        </w:rPr>
        <w:t xml:space="preserve"> și nu a fost</w:t>
      </w:r>
      <w:r w:rsidR="00F42BF3" w:rsidRPr="00052C6D">
        <w:rPr>
          <w:rFonts w:asciiTheme="majorHAnsi" w:hAnsiTheme="majorHAnsi" w:cstheme="majorHAnsi"/>
          <w:sz w:val="24"/>
          <w:szCs w:val="24"/>
          <w:lang w:val="ro-MD"/>
        </w:rPr>
        <w:t xml:space="preserve"> prelungit. </w:t>
      </w:r>
      <w:r w:rsidR="00755E52">
        <w:rPr>
          <w:rFonts w:asciiTheme="majorHAnsi" w:hAnsiTheme="majorHAnsi" w:cstheme="majorHAnsi"/>
          <w:sz w:val="24"/>
          <w:szCs w:val="24"/>
          <w:lang w:val="ro-MD"/>
        </w:rPr>
        <w:t>Ca urmare</w:t>
      </w:r>
      <w:r w:rsidR="00F42BF3" w:rsidRPr="00052C6D">
        <w:rPr>
          <w:rFonts w:asciiTheme="majorHAnsi" w:hAnsiTheme="majorHAnsi" w:cstheme="majorHAnsi"/>
          <w:sz w:val="24"/>
          <w:szCs w:val="24"/>
          <w:lang w:val="ro-MD"/>
        </w:rPr>
        <w:t xml:space="preserve">, neavând </w:t>
      </w:r>
      <w:r w:rsidRPr="00052C6D">
        <w:rPr>
          <w:rFonts w:asciiTheme="majorHAnsi" w:hAnsiTheme="majorHAnsi" w:cstheme="majorHAnsi"/>
          <w:sz w:val="24"/>
          <w:szCs w:val="24"/>
          <w:lang w:val="ro-MD"/>
        </w:rPr>
        <w:t xml:space="preserve">un drept contractual asupra terenului în cauză, </w:t>
      </w:r>
      <w:r w:rsidR="00F970A0" w:rsidRPr="00F970A0">
        <w:rPr>
          <w:rFonts w:asciiTheme="majorHAnsi" w:hAnsiTheme="majorHAnsi" w:cstheme="majorHAnsi"/>
          <w:sz w:val="24"/>
          <w:lang w:val="ro-MD"/>
        </w:rPr>
        <w:t>DGAURF</w:t>
      </w:r>
      <w:r w:rsidR="00755E52">
        <w:rPr>
          <w:rFonts w:asciiTheme="majorHAnsi" w:hAnsiTheme="majorHAnsi" w:cstheme="majorHAnsi"/>
          <w:sz w:val="24"/>
          <w:lang w:val="ro-MD"/>
        </w:rPr>
        <w:t>,</w:t>
      </w:r>
      <w:r w:rsidRPr="00052C6D">
        <w:rPr>
          <w:rFonts w:asciiTheme="majorHAnsi" w:hAnsiTheme="majorHAnsi" w:cstheme="majorHAnsi"/>
          <w:sz w:val="24"/>
          <w:szCs w:val="24"/>
          <w:lang w:val="ro-MD"/>
        </w:rPr>
        <w:t xml:space="preserve"> </w:t>
      </w:r>
      <w:r w:rsidR="00052C6D" w:rsidRPr="00052C6D">
        <w:rPr>
          <w:rFonts w:asciiTheme="majorHAnsi" w:hAnsiTheme="majorHAnsi" w:cstheme="majorHAnsi"/>
          <w:sz w:val="24"/>
          <w:szCs w:val="24"/>
          <w:lang w:val="ro-MD"/>
        </w:rPr>
        <w:t>totuși</w:t>
      </w:r>
      <w:r w:rsidR="00755E52">
        <w:rPr>
          <w:rFonts w:asciiTheme="majorHAnsi" w:hAnsiTheme="majorHAnsi" w:cstheme="majorHAnsi"/>
          <w:sz w:val="24"/>
          <w:szCs w:val="24"/>
          <w:lang w:val="ro-MD"/>
        </w:rPr>
        <w:t>,</w:t>
      </w:r>
      <w:r w:rsidR="00052C6D" w:rsidRPr="00052C6D">
        <w:rPr>
          <w:rFonts w:asciiTheme="majorHAnsi" w:hAnsiTheme="majorHAnsi" w:cstheme="majorHAnsi"/>
          <w:sz w:val="24"/>
          <w:szCs w:val="24"/>
          <w:lang w:val="ro-MD"/>
        </w:rPr>
        <w:t xml:space="preserve"> a eliberat solicitantei </w:t>
      </w:r>
      <w:r w:rsidRPr="00052C6D">
        <w:rPr>
          <w:rFonts w:asciiTheme="majorHAnsi" w:hAnsiTheme="majorHAnsi" w:cstheme="majorHAnsi"/>
          <w:sz w:val="24"/>
          <w:szCs w:val="24"/>
          <w:lang w:val="ro-MD"/>
        </w:rPr>
        <w:t>documentul permisiv pentru efectuarea reconstrucției clădirii cu extindere pe verticală pe terenul municipal.</w:t>
      </w:r>
    </w:p>
    <w:p w:rsidR="00800EBB" w:rsidRDefault="004B64F4" w:rsidP="00096231">
      <w:pPr>
        <w:pStyle w:val="ad"/>
        <w:numPr>
          <w:ilvl w:val="0"/>
          <w:numId w:val="21"/>
        </w:numPr>
        <w:spacing w:line="276" w:lineRule="auto"/>
        <w:ind w:left="0" w:firstLine="0"/>
        <w:rPr>
          <w:rFonts w:asciiTheme="majorHAnsi" w:hAnsiTheme="majorHAnsi" w:cstheme="majorHAnsi"/>
          <w:lang w:val="ro-MD"/>
        </w:rPr>
      </w:pPr>
      <w:r>
        <w:rPr>
          <w:rFonts w:asciiTheme="majorHAnsi" w:hAnsiTheme="majorHAnsi" w:cstheme="majorHAnsi"/>
          <w:lang w:val="ro-MD"/>
        </w:rPr>
        <w:t>În 4</w:t>
      </w:r>
      <w:r w:rsidR="00800EBB" w:rsidRPr="00800EBB">
        <w:rPr>
          <w:rFonts w:asciiTheme="majorHAnsi" w:hAnsiTheme="majorHAnsi" w:cstheme="majorHAnsi"/>
          <w:lang w:val="ro-MD"/>
        </w:rPr>
        <w:t xml:space="preserve"> cazuri </w:t>
      </w:r>
      <w:r w:rsidR="00CB7D1A" w:rsidRPr="00CB7D1A">
        <w:rPr>
          <w:rFonts w:asciiTheme="majorHAnsi" w:hAnsiTheme="majorHAnsi" w:cstheme="majorHAnsi"/>
          <w:lang w:val="ro-MD"/>
        </w:rPr>
        <w:t>DGAURF</w:t>
      </w:r>
      <w:r w:rsidR="00800EBB" w:rsidRPr="00800EBB">
        <w:rPr>
          <w:rFonts w:asciiTheme="majorHAnsi" w:hAnsiTheme="majorHAnsi" w:cstheme="majorHAnsi"/>
          <w:lang w:val="ro-MD"/>
        </w:rPr>
        <w:t xml:space="preserve"> a eliberat documente permisive în lipsa acordului CMC asupra terenului municipal </w:t>
      </w:r>
      <w:r w:rsidR="00C6081B">
        <w:rPr>
          <w:rFonts w:asciiTheme="majorHAnsi" w:hAnsiTheme="majorHAnsi" w:cstheme="majorHAnsi"/>
          <w:lang w:val="ro-MD"/>
        </w:rPr>
        <w:t>pentru construcție</w:t>
      </w:r>
      <w:r w:rsidR="00275290">
        <w:rPr>
          <w:rFonts w:asciiTheme="majorHAnsi" w:hAnsiTheme="majorHAnsi" w:cstheme="majorHAnsi"/>
          <w:lang w:val="ro-MD"/>
        </w:rPr>
        <w:t>,</w:t>
      </w:r>
      <w:r w:rsidR="00800EBB" w:rsidRPr="00800EBB">
        <w:rPr>
          <w:rFonts w:asciiTheme="majorHAnsi" w:hAnsiTheme="majorHAnsi" w:cstheme="majorHAnsi"/>
          <w:lang w:val="ro-MD"/>
        </w:rPr>
        <w:t xml:space="preserve"> sau </w:t>
      </w:r>
      <w:r w:rsidR="00275290">
        <w:rPr>
          <w:rFonts w:asciiTheme="majorHAnsi" w:hAnsiTheme="majorHAnsi" w:cstheme="majorHAnsi"/>
          <w:lang w:val="ro-MD"/>
        </w:rPr>
        <w:t>a</w:t>
      </w:r>
      <w:r w:rsidR="00800EBB" w:rsidRPr="00800EBB">
        <w:rPr>
          <w:rFonts w:asciiTheme="majorHAnsi" w:hAnsiTheme="majorHAnsi" w:cstheme="majorHAnsi"/>
          <w:lang w:val="ro-MD"/>
        </w:rPr>
        <w:t xml:space="preserve"> contractului de arendă (inclusiv prin suprapunerea construcțiilor pe terenuri municipale)</w:t>
      </w:r>
      <w:r w:rsidR="00275290">
        <w:rPr>
          <w:rFonts w:asciiTheme="majorHAnsi" w:hAnsiTheme="majorHAnsi" w:cstheme="majorHAnsi"/>
          <w:lang w:val="ro-MD"/>
        </w:rPr>
        <w:t>,</w:t>
      </w:r>
      <w:r w:rsidR="00A71697">
        <w:rPr>
          <w:rFonts w:asciiTheme="majorHAnsi" w:hAnsiTheme="majorHAnsi" w:cstheme="majorHAnsi"/>
          <w:lang w:val="ro-MD"/>
        </w:rPr>
        <w:t xml:space="preserve"> prin ce nu au fost respectate prevederile art. </w:t>
      </w:r>
      <w:r w:rsidR="00F51E93">
        <w:rPr>
          <w:rFonts w:asciiTheme="majorHAnsi" w:hAnsiTheme="majorHAnsi" w:cstheme="majorHAnsi"/>
          <w:lang w:val="ro-MD"/>
        </w:rPr>
        <w:t xml:space="preserve">3 </w:t>
      </w:r>
      <w:r w:rsidR="00275290">
        <w:rPr>
          <w:rFonts w:asciiTheme="majorHAnsi" w:hAnsiTheme="majorHAnsi" w:cstheme="majorHAnsi"/>
          <w:lang w:val="ro-MD"/>
        </w:rPr>
        <w:t>lit</w:t>
      </w:r>
      <w:r w:rsidR="00F51E93">
        <w:rPr>
          <w:rFonts w:asciiTheme="majorHAnsi" w:hAnsiTheme="majorHAnsi" w:cstheme="majorHAnsi"/>
          <w:lang w:val="ro-MD"/>
        </w:rPr>
        <w:t>. d)</w:t>
      </w:r>
      <w:r w:rsidR="00B035D1">
        <w:rPr>
          <w:rFonts w:asciiTheme="majorHAnsi" w:hAnsiTheme="majorHAnsi" w:cstheme="majorHAnsi"/>
          <w:lang w:val="ro-MD"/>
        </w:rPr>
        <w:t xml:space="preserve"> din Legea nr. 163 din 09.07.2010</w:t>
      </w:r>
      <w:r w:rsidR="009006EB">
        <w:rPr>
          <w:rStyle w:val="a9"/>
          <w:rFonts w:asciiTheme="majorHAnsi" w:hAnsiTheme="majorHAnsi" w:cstheme="majorHAnsi"/>
          <w:lang w:val="ro-MD"/>
        </w:rPr>
        <w:footnoteReference w:id="24"/>
      </w:r>
      <w:r w:rsidR="00572DC3">
        <w:rPr>
          <w:rFonts w:asciiTheme="majorHAnsi" w:hAnsiTheme="majorHAnsi" w:cstheme="majorHAnsi"/>
          <w:lang w:val="ro-MD"/>
        </w:rPr>
        <w:t>.</w:t>
      </w:r>
    </w:p>
    <w:p w:rsidR="00933B64" w:rsidRDefault="00933B64" w:rsidP="00096231">
      <w:pPr>
        <w:spacing w:after="0" w:line="276" w:lineRule="auto"/>
        <w:ind w:firstLine="567"/>
        <w:rPr>
          <w:rFonts w:asciiTheme="majorHAnsi" w:hAnsiTheme="majorHAnsi" w:cstheme="majorHAnsi"/>
          <w:sz w:val="24"/>
          <w:szCs w:val="24"/>
          <w:lang w:val="ro-MD"/>
        </w:rPr>
      </w:pPr>
      <w:r w:rsidRPr="00D74369">
        <w:rPr>
          <w:rFonts w:asciiTheme="majorHAnsi" w:hAnsiTheme="majorHAnsi" w:cstheme="majorHAnsi"/>
          <w:sz w:val="24"/>
          <w:szCs w:val="24"/>
          <w:lang w:val="ro-MD"/>
        </w:rPr>
        <w:t xml:space="preserve">Pentru </w:t>
      </w:r>
      <w:r>
        <w:rPr>
          <w:rFonts w:asciiTheme="majorHAnsi" w:hAnsiTheme="majorHAnsi" w:cstheme="majorHAnsi"/>
          <w:sz w:val="24"/>
          <w:szCs w:val="24"/>
          <w:lang w:val="ro-MD"/>
        </w:rPr>
        <w:t>susținerea</w:t>
      </w:r>
      <w:r w:rsidRPr="00D74369">
        <w:rPr>
          <w:rFonts w:asciiTheme="majorHAnsi" w:hAnsiTheme="majorHAnsi" w:cstheme="majorHAnsi"/>
          <w:sz w:val="24"/>
          <w:szCs w:val="24"/>
          <w:lang w:val="ro-MD"/>
        </w:rPr>
        <w:t xml:space="preserve"> celor relatate</w:t>
      </w:r>
      <w:r w:rsidR="00275290">
        <w:rPr>
          <w:rFonts w:asciiTheme="majorHAnsi" w:hAnsiTheme="majorHAnsi" w:cstheme="majorHAnsi"/>
          <w:sz w:val="24"/>
          <w:szCs w:val="24"/>
          <w:lang w:val="ro-MD"/>
        </w:rPr>
        <w:t>,</w:t>
      </w:r>
      <w:r w:rsidRPr="00D74369">
        <w:rPr>
          <w:rFonts w:asciiTheme="majorHAnsi" w:hAnsiTheme="majorHAnsi" w:cstheme="majorHAnsi"/>
          <w:sz w:val="24"/>
          <w:szCs w:val="24"/>
          <w:lang w:val="ro-MD"/>
        </w:rPr>
        <w:t xml:space="preserve"> se exemplifică următoarele: </w:t>
      </w:r>
      <w:r>
        <w:rPr>
          <w:rFonts w:asciiTheme="majorHAnsi" w:hAnsiTheme="majorHAnsi" w:cstheme="majorHAnsi"/>
          <w:sz w:val="24"/>
          <w:szCs w:val="24"/>
          <w:lang w:val="ro-MD"/>
        </w:rPr>
        <w:t xml:space="preserve"> </w:t>
      </w:r>
    </w:p>
    <w:p w:rsidR="001A6921" w:rsidRPr="007359E0" w:rsidRDefault="00CB7D1A" w:rsidP="00096231">
      <w:pPr>
        <w:pStyle w:val="ad"/>
        <w:numPr>
          <w:ilvl w:val="0"/>
          <w:numId w:val="25"/>
        </w:numPr>
        <w:spacing w:line="276" w:lineRule="auto"/>
        <w:ind w:left="0" w:firstLine="0"/>
        <w:rPr>
          <w:rFonts w:asciiTheme="majorHAnsi" w:hAnsiTheme="majorHAnsi" w:cstheme="majorHAnsi"/>
          <w:lang w:val="ro-MD"/>
        </w:rPr>
      </w:pPr>
      <w:r w:rsidRPr="00CB7D1A">
        <w:rPr>
          <w:rFonts w:asciiTheme="majorHAnsi" w:hAnsiTheme="majorHAnsi" w:cstheme="majorHAnsi"/>
          <w:lang w:val="ro-MD"/>
        </w:rPr>
        <w:t>DGAURF</w:t>
      </w:r>
      <w:r w:rsidR="007359E0">
        <w:rPr>
          <w:rFonts w:asciiTheme="majorHAnsi" w:hAnsiTheme="majorHAnsi" w:cstheme="majorHAnsi"/>
          <w:lang w:val="ro-MD"/>
        </w:rPr>
        <w:t xml:space="preserve"> a</w:t>
      </w:r>
      <w:r w:rsidR="00C87D2F" w:rsidRPr="007359E0">
        <w:rPr>
          <w:rFonts w:asciiTheme="majorHAnsi" w:hAnsiTheme="majorHAnsi" w:cstheme="majorHAnsi"/>
          <w:lang w:val="ro-MD"/>
        </w:rPr>
        <w:t xml:space="preserve"> eliberat CUP nr.362/19 din 19.06.2019</w:t>
      </w:r>
      <w:r w:rsidR="00574C2E">
        <w:rPr>
          <w:rFonts w:asciiTheme="majorHAnsi" w:hAnsiTheme="majorHAnsi" w:cstheme="majorHAnsi"/>
          <w:lang w:val="ro-MD"/>
        </w:rPr>
        <w:t xml:space="preserve"> către</w:t>
      </w:r>
      <w:r w:rsidR="00C87D2F" w:rsidRPr="007359E0">
        <w:rPr>
          <w:rFonts w:asciiTheme="majorHAnsi" w:hAnsiTheme="majorHAnsi" w:cstheme="majorHAnsi"/>
          <w:lang w:val="ro-MD"/>
        </w:rPr>
        <w:t xml:space="preserve"> SRL „</w:t>
      </w:r>
      <w:proofErr w:type="spellStart"/>
      <w:r w:rsidR="00C87D2F" w:rsidRPr="007359E0">
        <w:rPr>
          <w:rFonts w:asciiTheme="majorHAnsi" w:hAnsiTheme="majorHAnsi" w:cstheme="majorHAnsi"/>
          <w:lang w:val="ro-MD"/>
        </w:rPr>
        <w:t>Gonvaro</w:t>
      </w:r>
      <w:proofErr w:type="spellEnd"/>
      <w:r w:rsidR="00C87D2F" w:rsidRPr="007359E0">
        <w:rPr>
          <w:rFonts w:asciiTheme="majorHAnsi" w:hAnsiTheme="majorHAnsi" w:cstheme="majorHAnsi"/>
          <w:lang w:val="ro-MD"/>
        </w:rPr>
        <w:t>-Con”</w:t>
      </w:r>
      <w:r w:rsidR="00574C2E">
        <w:rPr>
          <w:rFonts w:asciiTheme="majorHAnsi" w:hAnsiTheme="majorHAnsi" w:cstheme="majorHAnsi"/>
          <w:lang w:val="ro-MD"/>
        </w:rPr>
        <w:t>,</w:t>
      </w:r>
      <w:r w:rsidR="00C87D2F" w:rsidRPr="007359E0">
        <w:rPr>
          <w:rFonts w:asciiTheme="majorHAnsi" w:hAnsiTheme="majorHAnsi" w:cstheme="majorHAnsi"/>
          <w:lang w:val="ro-MD"/>
        </w:rPr>
        <w:t xml:space="preserve"> pentru finalizarea imobilului</w:t>
      </w:r>
      <w:r w:rsidR="00F068DE">
        <w:rPr>
          <w:rFonts w:asciiTheme="majorHAnsi" w:hAnsiTheme="majorHAnsi" w:cstheme="majorHAnsi"/>
          <w:lang w:val="ro-MD"/>
        </w:rPr>
        <w:t xml:space="preserve"> </w:t>
      </w:r>
      <w:r w:rsidR="00C87D2F" w:rsidRPr="007359E0">
        <w:rPr>
          <w:rFonts w:asciiTheme="majorHAnsi" w:hAnsiTheme="majorHAnsi" w:cstheme="majorHAnsi"/>
          <w:lang w:val="ro-MD"/>
        </w:rPr>
        <w:t>cu nr. cadastral 0100510338.01, în vederea</w:t>
      </w:r>
      <w:r w:rsidR="00A62D44" w:rsidRPr="007359E0">
        <w:rPr>
          <w:rFonts w:asciiTheme="majorHAnsi" w:hAnsiTheme="majorHAnsi" w:cstheme="majorHAnsi"/>
          <w:lang w:val="ro-MD"/>
        </w:rPr>
        <w:t xml:space="preserve"> amplasării centrului comercial pe</w:t>
      </w:r>
      <w:r w:rsidR="00C87D2F" w:rsidRPr="007359E0">
        <w:rPr>
          <w:rFonts w:asciiTheme="majorHAnsi" w:hAnsiTheme="majorHAnsi" w:cstheme="majorHAnsi"/>
          <w:lang w:val="ro-MD"/>
        </w:rPr>
        <w:t xml:space="preserve"> terenul cu nr.</w:t>
      </w:r>
      <w:r w:rsidR="00E83BB0">
        <w:rPr>
          <w:rFonts w:asciiTheme="majorHAnsi" w:hAnsiTheme="majorHAnsi" w:cstheme="majorHAnsi"/>
          <w:lang w:val="ro-MD"/>
        </w:rPr>
        <w:t xml:space="preserve"> </w:t>
      </w:r>
      <w:r w:rsidR="00C87D2F" w:rsidRPr="007359E0">
        <w:rPr>
          <w:rFonts w:asciiTheme="majorHAnsi" w:hAnsiTheme="majorHAnsi" w:cstheme="majorHAnsi"/>
          <w:lang w:val="ro-MD"/>
        </w:rPr>
        <w:t>cad</w:t>
      </w:r>
      <w:r w:rsidR="00A62D44" w:rsidRPr="007359E0">
        <w:rPr>
          <w:rFonts w:asciiTheme="majorHAnsi" w:hAnsiTheme="majorHAnsi" w:cstheme="majorHAnsi"/>
          <w:lang w:val="ro-MD"/>
        </w:rPr>
        <w:t xml:space="preserve">astral </w:t>
      </w:r>
      <w:r w:rsidR="00C87D2F" w:rsidRPr="007359E0">
        <w:rPr>
          <w:rFonts w:asciiTheme="majorHAnsi" w:hAnsiTheme="majorHAnsi" w:cstheme="majorHAnsi"/>
          <w:lang w:val="ro-MD"/>
        </w:rPr>
        <w:t>0100510338, pe care este amplasată construcț</w:t>
      </w:r>
      <w:r w:rsidR="00A62D44" w:rsidRPr="007359E0">
        <w:rPr>
          <w:rFonts w:asciiTheme="majorHAnsi" w:hAnsiTheme="majorHAnsi" w:cstheme="majorHAnsi"/>
          <w:lang w:val="ro-MD"/>
        </w:rPr>
        <w:t>ia cu suprafața</w:t>
      </w:r>
      <w:r w:rsidR="0037202A" w:rsidRPr="007359E0">
        <w:rPr>
          <w:rFonts w:asciiTheme="majorHAnsi" w:hAnsiTheme="majorHAnsi" w:cstheme="majorHAnsi"/>
          <w:lang w:val="ro-MD"/>
        </w:rPr>
        <w:t xml:space="preserve"> de 0,0308 ha. Conform datelor RBI, dreptul de proprietate asupra acestui teren nu a fost solicitat </w:t>
      </w:r>
      <w:r w:rsidR="00E359D7" w:rsidRPr="007359E0">
        <w:rPr>
          <w:rFonts w:asciiTheme="majorHAnsi" w:hAnsiTheme="majorHAnsi" w:cstheme="majorHAnsi"/>
          <w:lang w:val="ro-MD"/>
        </w:rPr>
        <w:t>până</w:t>
      </w:r>
      <w:r w:rsidR="0037202A" w:rsidRPr="007359E0">
        <w:rPr>
          <w:rFonts w:asciiTheme="majorHAnsi" w:hAnsiTheme="majorHAnsi" w:cstheme="majorHAnsi"/>
          <w:lang w:val="ro-MD"/>
        </w:rPr>
        <w:t xml:space="preserve"> în prezent.</w:t>
      </w:r>
      <w:r w:rsidR="00C87D2F" w:rsidRPr="007359E0">
        <w:rPr>
          <w:rFonts w:asciiTheme="majorHAnsi" w:hAnsiTheme="majorHAnsi" w:cstheme="majorHAnsi"/>
          <w:lang w:val="ro-MD"/>
        </w:rPr>
        <w:t xml:space="preserve"> </w:t>
      </w:r>
      <w:r w:rsidR="001A6921" w:rsidRPr="007359E0">
        <w:rPr>
          <w:rFonts w:asciiTheme="majorHAnsi" w:hAnsiTheme="majorHAnsi" w:cstheme="majorHAnsi"/>
          <w:lang w:val="ro-MD"/>
        </w:rPr>
        <w:t>În baza Hotărârii</w:t>
      </w:r>
      <w:r w:rsidR="00C87D2F" w:rsidRPr="007359E0">
        <w:rPr>
          <w:rFonts w:asciiTheme="majorHAnsi" w:hAnsiTheme="majorHAnsi" w:cstheme="majorHAnsi"/>
          <w:lang w:val="ro-MD"/>
        </w:rPr>
        <w:t xml:space="preserve"> Curții de Apel nr.3a-2158/15 din 22.03.2016</w:t>
      </w:r>
      <w:r w:rsidR="00F068DE">
        <w:rPr>
          <w:rFonts w:asciiTheme="majorHAnsi" w:hAnsiTheme="majorHAnsi" w:cstheme="majorHAnsi"/>
          <w:lang w:val="ro-MD"/>
        </w:rPr>
        <w:t xml:space="preserve">, </w:t>
      </w:r>
      <w:r w:rsidR="00F068DE" w:rsidRPr="007359E0">
        <w:rPr>
          <w:rFonts w:asciiTheme="majorHAnsi" w:hAnsiTheme="majorHAnsi" w:cstheme="majorHAnsi"/>
          <w:lang w:val="ro-MD"/>
        </w:rPr>
        <w:t>PMC</w:t>
      </w:r>
      <w:r w:rsidR="00F068DE">
        <w:rPr>
          <w:rFonts w:asciiTheme="majorHAnsi" w:hAnsiTheme="majorHAnsi" w:cstheme="majorHAnsi"/>
          <w:lang w:val="ro-MD"/>
        </w:rPr>
        <w:t xml:space="preserve"> </w:t>
      </w:r>
      <w:r w:rsidR="00E359D7" w:rsidRPr="007359E0">
        <w:rPr>
          <w:rFonts w:asciiTheme="majorHAnsi" w:hAnsiTheme="majorHAnsi" w:cstheme="majorHAnsi"/>
          <w:lang w:val="ro-MD"/>
        </w:rPr>
        <w:t xml:space="preserve">s-a obligat </w:t>
      </w:r>
      <w:r w:rsidR="00F068DE">
        <w:rPr>
          <w:rFonts w:asciiTheme="majorHAnsi" w:hAnsiTheme="majorHAnsi" w:cstheme="majorHAnsi"/>
          <w:lang w:val="ro-MD"/>
        </w:rPr>
        <w:t>să</w:t>
      </w:r>
      <w:r w:rsidR="00C87D2F" w:rsidRPr="007359E0">
        <w:rPr>
          <w:rFonts w:asciiTheme="majorHAnsi" w:hAnsiTheme="majorHAnsi" w:cstheme="majorHAnsi"/>
          <w:lang w:val="ro-MD"/>
        </w:rPr>
        <w:t xml:space="preserve"> stabil</w:t>
      </w:r>
      <w:r w:rsidR="00F068DE">
        <w:rPr>
          <w:rFonts w:asciiTheme="majorHAnsi" w:hAnsiTheme="majorHAnsi" w:cstheme="majorHAnsi"/>
          <w:lang w:val="ro-MD"/>
        </w:rPr>
        <w:t>ească</w:t>
      </w:r>
      <w:r w:rsidR="00C87D2F" w:rsidRPr="007359E0">
        <w:rPr>
          <w:rFonts w:asciiTheme="majorHAnsi" w:hAnsiTheme="majorHAnsi" w:cstheme="majorHAnsi"/>
          <w:lang w:val="ro-MD"/>
        </w:rPr>
        <w:t xml:space="preserve"> relațiile funciare de arendă cu solicitantul, pe u</w:t>
      </w:r>
      <w:r w:rsidR="00084E76">
        <w:rPr>
          <w:rFonts w:asciiTheme="majorHAnsi" w:hAnsiTheme="majorHAnsi" w:cstheme="majorHAnsi"/>
          <w:lang w:val="ro-MD"/>
        </w:rPr>
        <w:t>n termen de 5 ani, a</w:t>
      </w:r>
      <w:r w:rsidR="00F068DE">
        <w:rPr>
          <w:rFonts w:asciiTheme="majorHAnsi" w:hAnsiTheme="majorHAnsi" w:cstheme="majorHAnsi"/>
          <w:lang w:val="ro-MD"/>
        </w:rPr>
        <w:t>supra</w:t>
      </w:r>
      <w:r w:rsidR="00084E76">
        <w:rPr>
          <w:rFonts w:asciiTheme="majorHAnsi" w:hAnsiTheme="majorHAnsi" w:cstheme="majorHAnsi"/>
          <w:lang w:val="ro-MD"/>
        </w:rPr>
        <w:t xml:space="preserve"> lotului</w:t>
      </w:r>
      <w:r w:rsidR="00E359D7" w:rsidRPr="007359E0">
        <w:rPr>
          <w:rFonts w:asciiTheme="majorHAnsi" w:hAnsiTheme="majorHAnsi" w:cstheme="majorHAnsi"/>
          <w:lang w:val="ro-MD"/>
        </w:rPr>
        <w:t xml:space="preserve"> de teren din str. Alba Iulia 79</w:t>
      </w:r>
      <w:r w:rsidR="00F068DE">
        <w:rPr>
          <w:rFonts w:asciiTheme="majorHAnsi" w:hAnsiTheme="majorHAnsi" w:cstheme="majorHAnsi"/>
          <w:lang w:val="ro-MD"/>
        </w:rPr>
        <w:t>,</w:t>
      </w:r>
      <w:r w:rsidR="00E359D7" w:rsidRPr="007359E0">
        <w:rPr>
          <w:rFonts w:asciiTheme="majorHAnsi" w:hAnsiTheme="majorHAnsi" w:cstheme="majorHAnsi"/>
          <w:lang w:val="ro-MD"/>
        </w:rPr>
        <w:t xml:space="preserve"> cu nr. cadastral 0100510338,</w:t>
      </w:r>
      <w:r w:rsidR="00C87D2F" w:rsidRPr="007359E0">
        <w:rPr>
          <w:rFonts w:asciiTheme="majorHAnsi" w:hAnsiTheme="majorHAnsi" w:cstheme="majorHAnsi"/>
          <w:lang w:val="ro-MD"/>
        </w:rPr>
        <w:t xml:space="preserve"> </w:t>
      </w:r>
      <w:r w:rsidR="00F068DE">
        <w:rPr>
          <w:rFonts w:asciiTheme="majorHAnsi" w:hAnsiTheme="majorHAnsi" w:cstheme="majorHAnsi"/>
          <w:lang w:val="ro-MD"/>
        </w:rPr>
        <w:t>ceea ce</w:t>
      </w:r>
      <w:r w:rsidR="00E359D7" w:rsidRPr="007359E0">
        <w:rPr>
          <w:rFonts w:asciiTheme="majorHAnsi" w:hAnsiTheme="majorHAnsi" w:cstheme="majorHAnsi"/>
          <w:lang w:val="ro-MD"/>
        </w:rPr>
        <w:t xml:space="preserve"> </w:t>
      </w:r>
      <w:r w:rsidR="00F068DE" w:rsidRPr="007359E0">
        <w:rPr>
          <w:rFonts w:asciiTheme="majorHAnsi" w:hAnsiTheme="majorHAnsi" w:cstheme="majorHAnsi"/>
          <w:lang w:val="ro-MD"/>
        </w:rPr>
        <w:t xml:space="preserve">până în prezent </w:t>
      </w:r>
      <w:r w:rsidR="00E359D7" w:rsidRPr="007359E0">
        <w:rPr>
          <w:rFonts w:asciiTheme="majorHAnsi" w:hAnsiTheme="majorHAnsi" w:cstheme="majorHAnsi"/>
          <w:lang w:val="ro-MD"/>
        </w:rPr>
        <w:t xml:space="preserve">nu </w:t>
      </w:r>
      <w:r w:rsidR="00F068DE">
        <w:rPr>
          <w:rFonts w:asciiTheme="majorHAnsi" w:hAnsiTheme="majorHAnsi" w:cstheme="majorHAnsi"/>
          <w:lang w:val="ro-MD"/>
        </w:rPr>
        <w:t>s-</w:t>
      </w:r>
      <w:r w:rsidR="00E359D7" w:rsidRPr="007359E0">
        <w:rPr>
          <w:rFonts w:asciiTheme="majorHAnsi" w:hAnsiTheme="majorHAnsi" w:cstheme="majorHAnsi"/>
          <w:lang w:val="ro-MD"/>
        </w:rPr>
        <w:t xml:space="preserve">a realizat. </w:t>
      </w:r>
      <w:r w:rsidR="00C87D2F" w:rsidRPr="0032239E">
        <w:rPr>
          <w:rFonts w:asciiTheme="majorHAnsi" w:hAnsiTheme="majorHAnsi" w:cstheme="majorHAnsi"/>
          <w:lang w:val="ro-MD"/>
        </w:rPr>
        <w:t>Î</w:t>
      </w:r>
      <w:r w:rsidR="00E359D7" w:rsidRPr="0032239E">
        <w:rPr>
          <w:rFonts w:asciiTheme="majorHAnsi" w:hAnsiTheme="majorHAnsi" w:cstheme="majorHAnsi"/>
          <w:lang w:val="ro-MD"/>
        </w:rPr>
        <w:t>n rezultatul acțiunilor relatate,</w:t>
      </w:r>
      <w:r w:rsidR="00E359D7" w:rsidRPr="007359E0">
        <w:rPr>
          <w:rFonts w:asciiTheme="majorHAnsi" w:hAnsiTheme="majorHAnsi" w:cstheme="majorHAnsi"/>
          <w:lang w:val="ro-MD"/>
        </w:rPr>
        <w:t xml:space="preserve"> </w:t>
      </w:r>
      <w:r w:rsidR="00076115">
        <w:rPr>
          <w:rFonts w:asciiTheme="majorHAnsi" w:hAnsiTheme="majorHAnsi" w:cstheme="majorHAnsi"/>
          <w:lang w:val="ro-MD"/>
        </w:rPr>
        <w:t>DGAURF</w:t>
      </w:r>
      <w:r w:rsidR="00E359D7" w:rsidRPr="007359E0">
        <w:rPr>
          <w:rFonts w:asciiTheme="majorHAnsi" w:hAnsiTheme="majorHAnsi" w:cstheme="majorHAnsi"/>
          <w:lang w:val="ro-MD"/>
        </w:rPr>
        <w:t xml:space="preserve"> a eliberat</w:t>
      </w:r>
      <w:r w:rsidR="00C87D2F" w:rsidRPr="007359E0">
        <w:rPr>
          <w:rFonts w:asciiTheme="majorHAnsi" w:hAnsiTheme="majorHAnsi" w:cstheme="majorHAnsi"/>
          <w:lang w:val="ro-MD"/>
        </w:rPr>
        <w:t xml:space="preserve"> </w:t>
      </w:r>
      <w:r w:rsidR="00E359D7" w:rsidRPr="007359E0">
        <w:rPr>
          <w:rFonts w:asciiTheme="majorHAnsi" w:hAnsiTheme="majorHAnsi" w:cstheme="majorHAnsi"/>
          <w:lang w:val="ro-MD"/>
        </w:rPr>
        <w:t>agentului economic A/C nr.474-c/19 din 02.09.2019</w:t>
      </w:r>
      <w:r w:rsidR="00C87D2F" w:rsidRPr="007359E0">
        <w:rPr>
          <w:rFonts w:asciiTheme="majorHAnsi" w:hAnsiTheme="majorHAnsi" w:cstheme="majorHAnsi"/>
          <w:lang w:val="ro-MD"/>
        </w:rPr>
        <w:t xml:space="preserve"> pentru finalizarea imobilului cu nr. cadastral 0100510338.01, în vederea am</w:t>
      </w:r>
      <w:r w:rsidR="00815DBE" w:rsidRPr="007359E0">
        <w:rPr>
          <w:rFonts w:asciiTheme="majorHAnsi" w:hAnsiTheme="majorHAnsi" w:cstheme="majorHAnsi"/>
          <w:lang w:val="ro-MD"/>
        </w:rPr>
        <w:t>plasării unui centru comercial, fără ca acesta să dețină dreptu</w:t>
      </w:r>
      <w:r w:rsidR="00F068DE">
        <w:rPr>
          <w:rFonts w:asciiTheme="majorHAnsi" w:hAnsiTheme="majorHAnsi" w:cstheme="majorHAnsi"/>
          <w:lang w:val="ro-MD"/>
        </w:rPr>
        <w:t>l</w:t>
      </w:r>
      <w:r w:rsidR="00815DBE" w:rsidRPr="007359E0">
        <w:rPr>
          <w:rFonts w:asciiTheme="majorHAnsi" w:hAnsiTheme="majorHAnsi" w:cstheme="majorHAnsi"/>
          <w:lang w:val="ro-MD"/>
        </w:rPr>
        <w:t xml:space="preserve"> de proprietate asupra terenului.</w:t>
      </w:r>
    </w:p>
    <w:p w:rsidR="00345E22" w:rsidRDefault="001A6921" w:rsidP="00096231">
      <w:pPr>
        <w:spacing w:after="0" w:line="276" w:lineRule="auto"/>
        <w:ind w:left="91" w:firstLine="357"/>
        <w:jc w:val="both"/>
        <w:rPr>
          <w:rFonts w:asciiTheme="majorHAnsi" w:hAnsiTheme="majorHAnsi" w:cstheme="majorHAnsi"/>
          <w:sz w:val="24"/>
          <w:szCs w:val="24"/>
          <w:lang w:val="ro-MD"/>
        </w:rPr>
      </w:pPr>
      <w:r>
        <w:rPr>
          <w:rFonts w:asciiTheme="majorHAnsi" w:hAnsiTheme="majorHAnsi" w:cstheme="majorHAnsi"/>
          <w:sz w:val="24"/>
          <w:szCs w:val="24"/>
          <w:lang w:val="ro-MD"/>
        </w:rPr>
        <w:t>Totodată</w:t>
      </w:r>
      <w:r w:rsidR="00F068DE">
        <w:rPr>
          <w:rFonts w:asciiTheme="majorHAnsi" w:hAnsiTheme="majorHAnsi" w:cstheme="majorHAnsi"/>
          <w:sz w:val="24"/>
          <w:szCs w:val="24"/>
          <w:lang w:val="ro-MD"/>
        </w:rPr>
        <w:t>,</w:t>
      </w:r>
      <w:r>
        <w:rPr>
          <w:rFonts w:asciiTheme="majorHAnsi" w:hAnsiTheme="majorHAnsi" w:cstheme="majorHAnsi"/>
          <w:sz w:val="24"/>
          <w:szCs w:val="24"/>
          <w:lang w:val="ro-MD"/>
        </w:rPr>
        <w:t xml:space="preserve"> auditul menționează că o anexă la construcția dată </w:t>
      </w:r>
      <w:r w:rsidR="00C87D2F" w:rsidRPr="00A5233B">
        <w:rPr>
          <w:rFonts w:asciiTheme="majorHAnsi" w:hAnsiTheme="majorHAnsi" w:cstheme="majorHAnsi"/>
          <w:sz w:val="24"/>
          <w:szCs w:val="24"/>
          <w:lang w:val="ro-MD"/>
        </w:rPr>
        <w:t>depășește linia roșie în afara hotarelor</w:t>
      </w:r>
      <w:r w:rsidR="00F068DE">
        <w:rPr>
          <w:rFonts w:asciiTheme="majorHAnsi" w:hAnsiTheme="majorHAnsi" w:cstheme="majorHAnsi"/>
          <w:sz w:val="24"/>
          <w:szCs w:val="24"/>
          <w:lang w:val="ro-MD"/>
        </w:rPr>
        <w:t>-</w:t>
      </w:r>
      <w:r w:rsidR="00C87D2F" w:rsidRPr="00A5233B">
        <w:rPr>
          <w:rFonts w:asciiTheme="majorHAnsi" w:hAnsiTheme="majorHAnsi" w:cstheme="majorHAnsi"/>
          <w:sz w:val="24"/>
          <w:szCs w:val="24"/>
          <w:lang w:val="ro-MD"/>
        </w:rPr>
        <w:t xml:space="preserve">limită ale str. Alba Iulia, </w:t>
      </w:r>
      <w:r>
        <w:rPr>
          <w:rFonts w:asciiTheme="majorHAnsi" w:hAnsiTheme="majorHAnsi" w:cstheme="majorHAnsi"/>
          <w:sz w:val="24"/>
          <w:szCs w:val="24"/>
          <w:lang w:val="ro-MD"/>
        </w:rPr>
        <w:t xml:space="preserve">fapt relatat în CUP nr. 362/19, dar care nu a fost </w:t>
      </w:r>
      <w:r w:rsidR="002C5E2A">
        <w:rPr>
          <w:rFonts w:asciiTheme="majorHAnsi" w:hAnsiTheme="majorHAnsi" w:cstheme="majorHAnsi"/>
          <w:sz w:val="24"/>
          <w:szCs w:val="24"/>
          <w:lang w:val="ro-MD"/>
        </w:rPr>
        <w:t>remediat</w:t>
      </w:r>
      <w:r>
        <w:rPr>
          <w:rFonts w:asciiTheme="majorHAnsi" w:hAnsiTheme="majorHAnsi" w:cstheme="majorHAnsi"/>
          <w:sz w:val="24"/>
          <w:szCs w:val="24"/>
          <w:lang w:val="ro-MD"/>
        </w:rPr>
        <w:t xml:space="preserve"> până în prezent.</w:t>
      </w:r>
    </w:p>
    <w:p w:rsidR="00C87D2F" w:rsidRDefault="003616DD" w:rsidP="00096231">
      <w:pPr>
        <w:pStyle w:val="ad"/>
        <w:numPr>
          <w:ilvl w:val="0"/>
          <w:numId w:val="25"/>
        </w:numPr>
        <w:tabs>
          <w:tab w:val="left" w:pos="567"/>
        </w:tabs>
        <w:spacing w:line="276" w:lineRule="auto"/>
        <w:ind w:left="0" w:firstLine="0"/>
        <w:rPr>
          <w:rFonts w:asciiTheme="majorHAnsi" w:hAnsiTheme="majorHAnsi" w:cstheme="majorHAnsi"/>
          <w:lang w:val="ro-MD"/>
        </w:rPr>
      </w:pPr>
      <w:r w:rsidRPr="003616DD">
        <w:rPr>
          <w:rFonts w:asciiTheme="majorHAnsi" w:hAnsiTheme="majorHAnsi" w:cstheme="majorHAnsi"/>
          <w:lang w:val="ro-MD"/>
        </w:rPr>
        <w:t>DGAURF</w:t>
      </w:r>
      <w:r w:rsidR="00345E22">
        <w:rPr>
          <w:rFonts w:asciiTheme="majorHAnsi" w:hAnsiTheme="majorHAnsi" w:cstheme="majorHAnsi"/>
          <w:lang w:val="ro-MD"/>
        </w:rPr>
        <w:t xml:space="preserve"> a eliberat CUP nr. 688/18 din 15.10.2018 și A/C nr. 401-c/19 din 29.07.2019</w:t>
      </w:r>
      <w:r w:rsidR="00280806">
        <w:rPr>
          <w:rFonts w:asciiTheme="majorHAnsi" w:hAnsiTheme="majorHAnsi" w:cstheme="majorHAnsi"/>
          <w:lang w:val="ro-MD"/>
        </w:rPr>
        <w:t xml:space="preserve"> </w:t>
      </w:r>
      <w:r w:rsidR="00574C2E">
        <w:rPr>
          <w:rFonts w:asciiTheme="majorHAnsi" w:hAnsiTheme="majorHAnsi" w:cstheme="majorHAnsi"/>
          <w:lang w:val="ro-MD"/>
        </w:rPr>
        <w:t>către</w:t>
      </w:r>
      <w:r w:rsidR="007A5ECD">
        <w:rPr>
          <w:rFonts w:asciiTheme="majorHAnsi" w:hAnsiTheme="majorHAnsi" w:cstheme="majorHAnsi"/>
          <w:lang w:val="ro-MD"/>
        </w:rPr>
        <w:t xml:space="preserve"> S.A. „Magazinul Universal Central Unic”</w:t>
      </w:r>
      <w:r w:rsidR="00574C2E">
        <w:rPr>
          <w:rFonts w:asciiTheme="majorHAnsi" w:hAnsiTheme="majorHAnsi" w:cstheme="majorHAnsi"/>
          <w:lang w:val="ro-MD"/>
        </w:rPr>
        <w:t>,</w:t>
      </w:r>
      <w:r w:rsidR="007A5ECD">
        <w:rPr>
          <w:rFonts w:asciiTheme="majorHAnsi" w:hAnsiTheme="majorHAnsi" w:cstheme="majorHAnsi"/>
          <w:lang w:val="ro-MD"/>
        </w:rPr>
        <w:t xml:space="preserve"> pentru construirea unor anexe la colțurile clădirii pe terenul cu nr. cadastral nr. 0100206002</w:t>
      </w:r>
      <w:r w:rsidR="00574C2E">
        <w:rPr>
          <w:rFonts w:asciiTheme="majorHAnsi" w:hAnsiTheme="majorHAnsi" w:cstheme="majorHAnsi"/>
          <w:lang w:val="ro-MD"/>
        </w:rPr>
        <w:t>,</w:t>
      </w:r>
      <w:r w:rsidR="00E11084">
        <w:rPr>
          <w:rFonts w:asciiTheme="majorHAnsi" w:hAnsiTheme="majorHAnsi" w:cstheme="majorHAnsi"/>
          <w:lang w:val="ro-MD"/>
        </w:rPr>
        <w:t xml:space="preserve"> situat pe </w:t>
      </w:r>
      <w:r w:rsidR="00E11084" w:rsidRPr="00E11084">
        <w:rPr>
          <w:rFonts w:asciiTheme="majorHAnsi" w:hAnsiTheme="majorHAnsi" w:cstheme="majorHAnsi"/>
          <w:bCs/>
          <w:color w:val="000000"/>
          <w:shd w:val="clear" w:color="auto" w:fill="FFFFFF"/>
          <w:lang w:val="ro-MD"/>
        </w:rPr>
        <w:t xml:space="preserve"> bd. </w:t>
      </w:r>
      <w:r w:rsidR="00E11084">
        <w:rPr>
          <w:rFonts w:asciiTheme="majorHAnsi" w:hAnsiTheme="majorHAnsi" w:cstheme="majorHAnsi"/>
          <w:bCs/>
          <w:color w:val="000000"/>
          <w:shd w:val="clear" w:color="auto" w:fill="FFFFFF"/>
          <w:lang w:val="ro-MD"/>
        </w:rPr>
        <w:t>Ș</w:t>
      </w:r>
      <w:r w:rsidR="00E11084" w:rsidRPr="00E11084">
        <w:rPr>
          <w:rFonts w:asciiTheme="majorHAnsi" w:hAnsiTheme="majorHAnsi" w:cstheme="majorHAnsi"/>
          <w:bCs/>
          <w:color w:val="000000"/>
          <w:shd w:val="clear" w:color="auto" w:fill="FFFFFF"/>
          <w:lang w:val="ro-MD"/>
        </w:rPr>
        <w:t>tefan cel Mare și</w:t>
      </w:r>
      <w:r w:rsidR="00E11084">
        <w:rPr>
          <w:rFonts w:asciiTheme="majorHAnsi" w:hAnsiTheme="majorHAnsi" w:cstheme="majorHAnsi"/>
          <w:bCs/>
          <w:color w:val="000000"/>
          <w:shd w:val="clear" w:color="auto" w:fill="FFFFFF"/>
          <w:lang w:val="ro-MD"/>
        </w:rPr>
        <w:t xml:space="preserve"> Sfânt nr.</w:t>
      </w:r>
      <w:r w:rsidR="00E11084" w:rsidRPr="00E11084">
        <w:rPr>
          <w:rFonts w:asciiTheme="majorHAnsi" w:hAnsiTheme="majorHAnsi" w:cstheme="majorHAnsi"/>
          <w:bCs/>
          <w:color w:val="000000"/>
          <w:shd w:val="clear" w:color="auto" w:fill="FFFFFF"/>
          <w:lang w:val="ro-MD"/>
        </w:rPr>
        <w:t xml:space="preserve"> 8</w:t>
      </w:r>
      <w:r w:rsidR="00574C2E">
        <w:rPr>
          <w:rFonts w:asciiTheme="majorHAnsi" w:hAnsiTheme="majorHAnsi" w:cstheme="majorHAnsi"/>
          <w:bCs/>
          <w:color w:val="000000"/>
          <w:shd w:val="clear" w:color="auto" w:fill="FFFFFF"/>
          <w:lang w:val="ro-MD"/>
        </w:rPr>
        <w:t>,</w:t>
      </w:r>
      <w:r w:rsidR="00E11084" w:rsidRPr="00E11084">
        <w:rPr>
          <w:rFonts w:asciiTheme="majorHAnsi" w:hAnsiTheme="majorHAnsi" w:cstheme="majorHAnsi"/>
          <w:lang w:val="ro-MD"/>
        </w:rPr>
        <w:t xml:space="preserve"> </w:t>
      </w:r>
      <w:r w:rsidR="00E11084">
        <w:rPr>
          <w:rFonts w:asciiTheme="majorHAnsi" w:hAnsiTheme="majorHAnsi" w:cstheme="majorHAnsi"/>
          <w:lang w:val="ro-MD"/>
        </w:rPr>
        <w:t xml:space="preserve">fără </w:t>
      </w:r>
      <w:r w:rsidR="00E11084" w:rsidRPr="007359E0">
        <w:rPr>
          <w:rFonts w:asciiTheme="majorHAnsi" w:hAnsiTheme="majorHAnsi" w:cstheme="majorHAnsi"/>
          <w:lang w:val="ro-MD"/>
        </w:rPr>
        <w:t>a stabili relațiile funciare de arendă cu solicitantul</w:t>
      </w:r>
      <w:r w:rsidR="00E11084">
        <w:rPr>
          <w:rFonts w:asciiTheme="majorHAnsi" w:hAnsiTheme="majorHAnsi" w:cstheme="majorHAnsi"/>
          <w:lang w:val="ro-MD"/>
        </w:rPr>
        <w:t>.</w:t>
      </w:r>
    </w:p>
    <w:p w:rsidR="006E7BFF" w:rsidRPr="006E7BFF" w:rsidRDefault="000A2B0A" w:rsidP="00096231">
      <w:pPr>
        <w:numPr>
          <w:ilvl w:val="0"/>
          <w:numId w:val="25"/>
        </w:numPr>
        <w:tabs>
          <w:tab w:val="left" w:pos="567"/>
        </w:tabs>
        <w:spacing w:after="0" w:line="276" w:lineRule="auto"/>
        <w:ind w:left="0" w:firstLine="0"/>
        <w:jc w:val="both"/>
        <w:rPr>
          <w:rFonts w:asciiTheme="majorHAnsi" w:hAnsiTheme="majorHAnsi" w:cstheme="majorHAnsi"/>
          <w:sz w:val="24"/>
          <w:szCs w:val="24"/>
          <w:lang w:val="ro-MD"/>
        </w:rPr>
      </w:pPr>
      <w:r w:rsidRPr="000A2B0A">
        <w:rPr>
          <w:rFonts w:asciiTheme="majorHAnsi" w:hAnsiTheme="majorHAnsi" w:cstheme="majorHAnsi"/>
          <w:sz w:val="24"/>
          <w:lang w:val="ro-MD"/>
        </w:rPr>
        <w:t>DGAURF</w:t>
      </w:r>
      <w:r w:rsidR="006E7BFF" w:rsidRPr="006E7BFF">
        <w:rPr>
          <w:rFonts w:asciiTheme="majorHAnsi" w:hAnsiTheme="majorHAnsi" w:cstheme="majorHAnsi"/>
          <w:sz w:val="24"/>
          <w:szCs w:val="24"/>
          <w:lang w:val="ro-MD"/>
        </w:rPr>
        <w:t xml:space="preserve"> a eliberat CUP nr.29/18 din 18.01.2018 și A</w:t>
      </w:r>
      <w:r w:rsidR="00574C2E">
        <w:rPr>
          <w:rFonts w:asciiTheme="majorHAnsi" w:hAnsiTheme="majorHAnsi" w:cstheme="majorHAnsi"/>
          <w:sz w:val="24"/>
          <w:szCs w:val="24"/>
          <w:lang w:val="ro-MD"/>
        </w:rPr>
        <w:t>/</w:t>
      </w:r>
      <w:r w:rsidR="006E7BFF" w:rsidRPr="006E7BFF">
        <w:rPr>
          <w:rFonts w:asciiTheme="majorHAnsi" w:hAnsiTheme="majorHAnsi" w:cstheme="majorHAnsi"/>
          <w:sz w:val="24"/>
          <w:szCs w:val="24"/>
          <w:lang w:val="ro-MD"/>
        </w:rPr>
        <w:t>C nr. 206-c/18</w:t>
      </w:r>
      <w:r w:rsidR="00574C2E">
        <w:rPr>
          <w:rFonts w:asciiTheme="majorHAnsi" w:hAnsiTheme="majorHAnsi" w:cstheme="majorHAnsi"/>
          <w:sz w:val="24"/>
          <w:szCs w:val="24"/>
          <w:lang w:val="ro-MD"/>
        </w:rPr>
        <w:t xml:space="preserve"> către</w:t>
      </w:r>
      <w:r w:rsidR="006E7BFF" w:rsidRPr="006E7BFF">
        <w:rPr>
          <w:rFonts w:asciiTheme="majorHAnsi" w:hAnsiTheme="majorHAnsi" w:cstheme="majorHAnsi"/>
          <w:sz w:val="24"/>
          <w:szCs w:val="24"/>
          <w:lang w:val="ro-MD"/>
        </w:rPr>
        <w:t xml:space="preserve"> SRL „</w:t>
      </w:r>
      <w:proofErr w:type="spellStart"/>
      <w:r w:rsidR="006E7BFF" w:rsidRPr="006E7BFF">
        <w:rPr>
          <w:rFonts w:asciiTheme="majorHAnsi" w:hAnsiTheme="majorHAnsi" w:cstheme="majorHAnsi"/>
          <w:sz w:val="24"/>
          <w:szCs w:val="24"/>
          <w:lang w:val="ro-MD"/>
        </w:rPr>
        <w:t>Maol</w:t>
      </w:r>
      <w:proofErr w:type="spellEnd"/>
      <w:r w:rsidR="006E7BFF" w:rsidRPr="006E7BFF">
        <w:rPr>
          <w:rFonts w:asciiTheme="majorHAnsi" w:hAnsiTheme="majorHAnsi" w:cstheme="majorHAnsi"/>
          <w:sz w:val="24"/>
          <w:szCs w:val="24"/>
          <w:lang w:val="ro-MD"/>
        </w:rPr>
        <w:t xml:space="preserve"> Investment”,  pentru executarea lucrărilor de construire a unui ansamblu rezidențial cu parcări auto, în limitele terenurilor cu nr. cad. 0100416130 și </w:t>
      </w:r>
      <w:r w:rsidR="00574C2E">
        <w:rPr>
          <w:rFonts w:asciiTheme="majorHAnsi" w:hAnsiTheme="majorHAnsi" w:cstheme="majorHAnsi"/>
          <w:sz w:val="24"/>
          <w:szCs w:val="24"/>
          <w:lang w:val="ro-MD"/>
        </w:rPr>
        <w:t xml:space="preserve">nr. cad. </w:t>
      </w:r>
      <w:r w:rsidR="006E7BFF" w:rsidRPr="006E7BFF">
        <w:rPr>
          <w:rFonts w:asciiTheme="majorHAnsi" w:hAnsiTheme="majorHAnsi" w:cstheme="majorHAnsi"/>
          <w:sz w:val="24"/>
          <w:szCs w:val="24"/>
          <w:lang w:val="ro-MD"/>
        </w:rPr>
        <w:t>100416225 (ambele proprietate privată). Totodată, terenurile municipale cu nr. cad</w:t>
      </w:r>
      <w:r w:rsidR="00574C2E">
        <w:rPr>
          <w:rFonts w:asciiTheme="majorHAnsi" w:hAnsiTheme="majorHAnsi" w:cstheme="majorHAnsi"/>
          <w:sz w:val="24"/>
          <w:szCs w:val="24"/>
          <w:lang w:val="ro-MD"/>
        </w:rPr>
        <w:t>.</w:t>
      </w:r>
      <w:r w:rsidR="006E7BFF" w:rsidRPr="006E7BFF">
        <w:rPr>
          <w:rFonts w:asciiTheme="majorHAnsi" w:hAnsiTheme="majorHAnsi" w:cstheme="majorHAnsi"/>
          <w:sz w:val="24"/>
          <w:szCs w:val="24"/>
          <w:lang w:val="ro-MD"/>
        </w:rPr>
        <w:t xml:space="preserve"> 0100416238 și </w:t>
      </w:r>
      <w:r w:rsidR="00574C2E">
        <w:rPr>
          <w:rFonts w:asciiTheme="majorHAnsi" w:hAnsiTheme="majorHAnsi" w:cstheme="majorHAnsi"/>
          <w:sz w:val="24"/>
          <w:szCs w:val="24"/>
          <w:lang w:val="ro-MD"/>
        </w:rPr>
        <w:t xml:space="preserve">nr. cad. </w:t>
      </w:r>
      <w:r w:rsidR="006E7BFF" w:rsidRPr="006E7BFF">
        <w:rPr>
          <w:rFonts w:asciiTheme="majorHAnsi" w:hAnsiTheme="majorHAnsi" w:cstheme="majorHAnsi"/>
          <w:sz w:val="24"/>
          <w:szCs w:val="24"/>
          <w:lang w:val="ro-MD"/>
        </w:rPr>
        <w:t>0100416239 au fost atribuite solicitantului în lipsa relațiilor contractuale pentru amen</w:t>
      </w:r>
      <w:r w:rsidR="006E7BFF">
        <w:rPr>
          <w:rFonts w:asciiTheme="majorHAnsi" w:hAnsiTheme="majorHAnsi" w:cstheme="majorHAnsi"/>
          <w:sz w:val="24"/>
          <w:szCs w:val="24"/>
          <w:lang w:val="ro-MD"/>
        </w:rPr>
        <w:t>a</w:t>
      </w:r>
      <w:r w:rsidR="006E7BFF" w:rsidRPr="006E7BFF">
        <w:rPr>
          <w:rFonts w:asciiTheme="majorHAnsi" w:hAnsiTheme="majorHAnsi" w:cstheme="majorHAnsi"/>
          <w:sz w:val="24"/>
          <w:szCs w:val="24"/>
          <w:lang w:val="ro-MD"/>
        </w:rPr>
        <w:t>jarea te</w:t>
      </w:r>
      <w:r w:rsidR="00114D2F">
        <w:rPr>
          <w:rFonts w:asciiTheme="majorHAnsi" w:hAnsiTheme="majorHAnsi" w:cstheme="majorHAnsi"/>
          <w:sz w:val="24"/>
          <w:szCs w:val="24"/>
          <w:lang w:val="ro-MD"/>
        </w:rPr>
        <w:t>renului (utilitate publică) pe lângă construcțiile preconizate.</w:t>
      </w:r>
      <w:r w:rsidR="006E7BFF" w:rsidRPr="006E7BFF">
        <w:rPr>
          <w:rFonts w:asciiTheme="majorHAnsi" w:hAnsiTheme="majorHAnsi" w:cstheme="majorHAnsi"/>
          <w:sz w:val="24"/>
          <w:szCs w:val="24"/>
          <w:lang w:val="ro-MD"/>
        </w:rPr>
        <w:t xml:space="preserve"> </w:t>
      </w:r>
    </w:p>
    <w:p w:rsidR="004C2072" w:rsidRPr="00BA658E" w:rsidRDefault="000A2B0A" w:rsidP="00096231">
      <w:pPr>
        <w:pStyle w:val="ad"/>
        <w:numPr>
          <w:ilvl w:val="0"/>
          <w:numId w:val="25"/>
        </w:numPr>
        <w:tabs>
          <w:tab w:val="left" w:pos="567"/>
        </w:tabs>
        <w:spacing w:line="276" w:lineRule="auto"/>
        <w:ind w:left="0" w:firstLine="0"/>
        <w:rPr>
          <w:rFonts w:asciiTheme="majorHAnsi" w:hAnsiTheme="majorHAnsi" w:cstheme="majorHAnsi"/>
          <w:color w:val="FF0000"/>
          <w:szCs w:val="28"/>
          <w:lang w:val="ro-MD"/>
        </w:rPr>
      </w:pPr>
      <w:r>
        <w:rPr>
          <w:rFonts w:asciiTheme="majorHAnsi" w:hAnsiTheme="majorHAnsi" w:cstheme="majorHAnsi"/>
          <w:lang w:val="ro-MD"/>
        </w:rPr>
        <w:t>DGAURF</w:t>
      </w:r>
      <w:r w:rsidR="006E7BFF">
        <w:rPr>
          <w:rFonts w:asciiTheme="majorHAnsi" w:hAnsiTheme="majorHAnsi" w:cstheme="majorHAnsi"/>
          <w:szCs w:val="28"/>
          <w:lang w:val="ro-MD"/>
        </w:rPr>
        <w:t xml:space="preserve"> a emis</w:t>
      </w:r>
      <w:r w:rsidR="006E7BFF" w:rsidRPr="006E7BFF">
        <w:rPr>
          <w:rFonts w:asciiTheme="majorHAnsi" w:hAnsiTheme="majorHAnsi" w:cstheme="majorHAnsi"/>
          <w:szCs w:val="28"/>
          <w:lang w:val="ro-MD"/>
        </w:rPr>
        <w:t xml:space="preserve"> CUP nr.525/19 din 02.09.2019 în rezultatul cer</w:t>
      </w:r>
      <w:r w:rsidR="00052039">
        <w:rPr>
          <w:rFonts w:asciiTheme="majorHAnsi" w:hAnsiTheme="majorHAnsi" w:cstheme="majorHAnsi"/>
          <w:szCs w:val="28"/>
          <w:lang w:val="ro-MD"/>
        </w:rPr>
        <w:t>erii SRL „</w:t>
      </w:r>
      <w:proofErr w:type="spellStart"/>
      <w:r w:rsidR="00052039">
        <w:rPr>
          <w:rFonts w:asciiTheme="majorHAnsi" w:hAnsiTheme="majorHAnsi" w:cstheme="majorHAnsi"/>
          <w:szCs w:val="28"/>
          <w:lang w:val="ro-MD"/>
        </w:rPr>
        <w:t>Gonvaro-Com</w:t>
      </w:r>
      <w:proofErr w:type="spellEnd"/>
      <w:r w:rsidR="00052039">
        <w:rPr>
          <w:rFonts w:asciiTheme="majorHAnsi" w:hAnsiTheme="majorHAnsi" w:cstheme="majorHAnsi"/>
          <w:szCs w:val="28"/>
          <w:lang w:val="ro-MD"/>
        </w:rPr>
        <w:t xml:space="preserve">”, pentru </w:t>
      </w:r>
      <w:r w:rsidR="006E7BFF" w:rsidRPr="006E7BFF">
        <w:rPr>
          <w:rFonts w:asciiTheme="majorHAnsi" w:hAnsiTheme="majorHAnsi" w:cstheme="majorHAnsi"/>
          <w:szCs w:val="28"/>
          <w:lang w:val="ro-MD"/>
        </w:rPr>
        <w:t>construirea unui bloc de locui</w:t>
      </w:r>
      <w:r w:rsidR="007347F6">
        <w:rPr>
          <w:rFonts w:asciiTheme="majorHAnsi" w:hAnsiTheme="majorHAnsi" w:cstheme="majorHAnsi"/>
          <w:szCs w:val="28"/>
          <w:lang w:val="ro-MD"/>
        </w:rPr>
        <w:t>t</w:t>
      </w:r>
      <w:r w:rsidR="006E7BFF">
        <w:rPr>
          <w:rFonts w:asciiTheme="majorHAnsi" w:hAnsiTheme="majorHAnsi" w:cstheme="majorHAnsi"/>
          <w:szCs w:val="28"/>
          <w:lang w:val="ro-MD"/>
        </w:rPr>
        <w:t xml:space="preserve"> </w:t>
      </w:r>
      <w:r w:rsidR="006E7BFF" w:rsidRPr="006E7BFF">
        <w:rPr>
          <w:rFonts w:asciiTheme="majorHAnsi" w:hAnsiTheme="majorHAnsi" w:cstheme="majorHAnsi"/>
          <w:szCs w:val="28"/>
          <w:lang w:val="ro-MD"/>
        </w:rPr>
        <w:t>cu regimul de înălțime S+P+7E+M, pe terenul cu nr. cadastral 0100522007</w:t>
      </w:r>
      <w:r w:rsidR="008E7FA6">
        <w:rPr>
          <w:rFonts w:asciiTheme="majorHAnsi" w:hAnsiTheme="majorHAnsi" w:cstheme="majorHAnsi"/>
          <w:szCs w:val="28"/>
          <w:lang w:val="ro-MD"/>
        </w:rPr>
        <w:t xml:space="preserve">. </w:t>
      </w:r>
      <w:r w:rsidR="008217CC">
        <w:rPr>
          <w:rFonts w:asciiTheme="majorHAnsi" w:hAnsiTheme="majorHAnsi" w:cstheme="majorHAnsi"/>
          <w:szCs w:val="28"/>
          <w:lang w:val="ro-MD"/>
        </w:rPr>
        <w:t>C</w:t>
      </w:r>
      <w:r w:rsidR="006E7BFF" w:rsidRPr="006E7BFF">
        <w:rPr>
          <w:rFonts w:asciiTheme="majorHAnsi" w:hAnsiTheme="majorHAnsi" w:cstheme="majorHAnsi"/>
          <w:szCs w:val="28"/>
          <w:lang w:val="ro-MD"/>
        </w:rPr>
        <w:t>on</w:t>
      </w:r>
      <w:r w:rsidR="008217CC">
        <w:rPr>
          <w:rFonts w:asciiTheme="majorHAnsi" w:hAnsiTheme="majorHAnsi" w:cstheme="majorHAnsi"/>
          <w:szCs w:val="28"/>
          <w:lang w:val="ro-MD"/>
        </w:rPr>
        <w:t>form schiței de proiect anexate</w:t>
      </w:r>
      <w:r w:rsidR="00AA0CB3">
        <w:rPr>
          <w:rFonts w:asciiTheme="majorHAnsi" w:hAnsiTheme="majorHAnsi" w:cstheme="majorHAnsi"/>
          <w:szCs w:val="28"/>
          <w:lang w:val="ro-MD"/>
        </w:rPr>
        <w:t>,</w:t>
      </w:r>
      <w:r w:rsidR="008217CC">
        <w:rPr>
          <w:rFonts w:asciiTheme="majorHAnsi" w:hAnsiTheme="majorHAnsi" w:cstheme="majorHAnsi"/>
          <w:szCs w:val="28"/>
          <w:lang w:val="ro-MD"/>
        </w:rPr>
        <w:t xml:space="preserve"> blocul locativ proiectat</w:t>
      </w:r>
      <w:r w:rsidR="006E7BFF" w:rsidRPr="006E7BFF">
        <w:rPr>
          <w:rFonts w:asciiTheme="majorHAnsi" w:hAnsiTheme="majorHAnsi" w:cstheme="majorHAnsi"/>
          <w:szCs w:val="28"/>
          <w:lang w:val="ro-MD"/>
        </w:rPr>
        <w:t xml:space="preserve"> se extinde parțial pe un teren adiacent</w:t>
      </w:r>
      <w:r w:rsidR="008217CC">
        <w:rPr>
          <w:rFonts w:asciiTheme="majorHAnsi" w:hAnsiTheme="majorHAnsi" w:cstheme="majorHAnsi"/>
          <w:szCs w:val="28"/>
          <w:lang w:val="ro-MD"/>
        </w:rPr>
        <w:t xml:space="preserve"> municipal, asupra căruia</w:t>
      </w:r>
      <w:r w:rsidR="006E7BFF" w:rsidRPr="006E7BFF">
        <w:rPr>
          <w:rFonts w:asciiTheme="majorHAnsi" w:hAnsiTheme="majorHAnsi" w:cstheme="majorHAnsi"/>
          <w:szCs w:val="28"/>
          <w:lang w:val="ro-MD"/>
        </w:rPr>
        <w:t xml:space="preserve"> </w:t>
      </w:r>
      <w:r w:rsidR="008217CC">
        <w:rPr>
          <w:rFonts w:asciiTheme="majorHAnsi" w:hAnsiTheme="majorHAnsi" w:cstheme="majorHAnsi"/>
          <w:szCs w:val="28"/>
          <w:lang w:val="ro-MD"/>
        </w:rPr>
        <w:t xml:space="preserve">solicitantul nu deține vreun drept juridic. </w:t>
      </w:r>
      <w:r w:rsidR="007347F6">
        <w:rPr>
          <w:rFonts w:asciiTheme="majorHAnsi" w:hAnsiTheme="majorHAnsi" w:cstheme="majorHAnsi"/>
          <w:szCs w:val="28"/>
          <w:lang w:val="ro-MD"/>
        </w:rPr>
        <w:t>Ca</w:t>
      </w:r>
      <w:r w:rsidR="008217CC" w:rsidRPr="008217CC">
        <w:rPr>
          <w:rFonts w:asciiTheme="majorHAnsi" w:hAnsiTheme="majorHAnsi" w:cstheme="majorHAnsi"/>
          <w:szCs w:val="28"/>
          <w:lang w:val="ro-MD"/>
        </w:rPr>
        <w:t xml:space="preserve"> </w:t>
      </w:r>
      <w:r w:rsidR="008217CC" w:rsidRPr="008217CC">
        <w:rPr>
          <w:rFonts w:asciiTheme="majorHAnsi" w:hAnsiTheme="majorHAnsi" w:cstheme="majorHAnsi"/>
          <w:szCs w:val="28"/>
          <w:lang w:val="ro-MD"/>
        </w:rPr>
        <w:lastRenderedPageBreak/>
        <w:t>rezultat</w:t>
      </w:r>
      <w:r w:rsidR="00AA0CB3">
        <w:rPr>
          <w:rFonts w:asciiTheme="majorHAnsi" w:hAnsiTheme="majorHAnsi" w:cstheme="majorHAnsi"/>
          <w:szCs w:val="28"/>
          <w:lang w:val="ro-MD"/>
        </w:rPr>
        <w:t>,</w:t>
      </w:r>
      <w:r w:rsidR="008217CC" w:rsidRPr="008217CC">
        <w:rPr>
          <w:rFonts w:asciiTheme="majorHAnsi" w:hAnsiTheme="majorHAnsi" w:cstheme="majorHAnsi"/>
          <w:szCs w:val="28"/>
          <w:lang w:val="ro-MD"/>
        </w:rPr>
        <w:t xml:space="preserve"> PMC nu a eliberat A/C</w:t>
      </w:r>
      <w:r w:rsidR="00AA0CB3">
        <w:rPr>
          <w:rFonts w:asciiTheme="majorHAnsi" w:hAnsiTheme="majorHAnsi" w:cstheme="majorHAnsi"/>
          <w:szCs w:val="28"/>
          <w:lang w:val="ro-MD"/>
        </w:rPr>
        <w:t xml:space="preserve"> pentru acest obiectiv, deoarece proiectul de organizare a șantierului nu reflectă situația reală.</w:t>
      </w:r>
    </w:p>
    <w:p w:rsidR="00D5751F" w:rsidRPr="002757CC" w:rsidRDefault="00D5751F" w:rsidP="00096231">
      <w:pPr>
        <w:spacing w:after="0" w:line="276" w:lineRule="auto"/>
        <w:ind w:firstLine="567"/>
        <w:jc w:val="both"/>
        <w:rPr>
          <w:rFonts w:asciiTheme="majorHAnsi" w:hAnsiTheme="majorHAnsi" w:cstheme="majorHAnsi"/>
          <w:sz w:val="24"/>
          <w:szCs w:val="24"/>
          <w:lang w:val="ro-MD"/>
        </w:rPr>
      </w:pPr>
      <w:r w:rsidRPr="002757CC">
        <w:rPr>
          <w:rFonts w:asciiTheme="majorHAnsi" w:hAnsiTheme="majorHAnsi" w:cstheme="majorHAnsi"/>
          <w:sz w:val="24"/>
          <w:szCs w:val="24"/>
          <w:lang w:val="ro-MD"/>
        </w:rPr>
        <w:t>Totodată</w:t>
      </w:r>
      <w:r w:rsidR="007347F6">
        <w:rPr>
          <w:rFonts w:asciiTheme="majorHAnsi" w:hAnsiTheme="majorHAnsi" w:cstheme="majorHAnsi"/>
          <w:sz w:val="24"/>
          <w:szCs w:val="24"/>
          <w:lang w:val="ro-MD"/>
        </w:rPr>
        <w:t>,</w:t>
      </w:r>
      <w:r w:rsidRPr="002757CC">
        <w:rPr>
          <w:rFonts w:asciiTheme="majorHAnsi" w:hAnsiTheme="majorHAnsi" w:cstheme="majorHAnsi"/>
          <w:sz w:val="24"/>
          <w:szCs w:val="24"/>
          <w:lang w:val="ro-MD"/>
        </w:rPr>
        <w:t xml:space="preserve"> agentul economic a depus la </w:t>
      </w:r>
      <w:r w:rsidR="000A2B0A" w:rsidRPr="000A2B0A">
        <w:rPr>
          <w:rFonts w:asciiTheme="majorHAnsi" w:hAnsiTheme="majorHAnsi" w:cstheme="majorHAnsi"/>
          <w:sz w:val="24"/>
          <w:lang w:val="ro-MD"/>
        </w:rPr>
        <w:t>DGAURF</w:t>
      </w:r>
      <w:r w:rsidRPr="002757CC">
        <w:rPr>
          <w:rFonts w:asciiTheme="majorHAnsi" w:hAnsiTheme="majorHAnsi" w:cstheme="majorHAnsi"/>
          <w:sz w:val="24"/>
          <w:szCs w:val="24"/>
          <w:lang w:val="ro-MD"/>
        </w:rPr>
        <w:t xml:space="preserve"> Declarați</w:t>
      </w:r>
      <w:r w:rsidR="007347F6">
        <w:rPr>
          <w:rFonts w:asciiTheme="majorHAnsi" w:hAnsiTheme="majorHAnsi" w:cstheme="majorHAnsi"/>
          <w:sz w:val="24"/>
          <w:szCs w:val="24"/>
          <w:lang w:val="ro-MD"/>
        </w:rPr>
        <w:t>a</w:t>
      </w:r>
      <w:r w:rsidRPr="002757CC">
        <w:rPr>
          <w:rFonts w:asciiTheme="majorHAnsi" w:hAnsiTheme="majorHAnsi" w:cstheme="majorHAnsi"/>
          <w:sz w:val="24"/>
          <w:szCs w:val="24"/>
          <w:lang w:val="ro-MD"/>
        </w:rPr>
        <w:t xml:space="preserve"> privind începerea lucrărilor de construire pe acest t</w:t>
      </w:r>
      <w:r w:rsidR="000B19B9" w:rsidRPr="002757CC">
        <w:rPr>
          <w:rFonts w:asciiTheme="majorHAnsi" w:hAnsiTheme="majorHAnsi" w:cstheme="majorHAnsi"/>
          <w:sz w:val="24"/>
          <w:szCs w:val="24"/>
          <w:lang w:val="ro-MD"/>
        </w:rPr>
        <w:t>eren, care nu au fost acceptate de către primărie (</w:t>
      </w:r>
      <w:r w:rsidR="002757CC" w:rsidRPr="002757CC">
        <w:rPr>
          <w:rFonts w:asciiTheme="majorHAnsi" w:hAnsiTheme="majorHAnsi" w:cstheme="majorHAnsi"/>
          <w:sz w:val="24"/>
          <w:szCs w:val="24"/>
          <w:lang w:val="ro-MD"/>
        </w:rPr>
        <w:t>Scrisoare</w:t>
      </w:r>
      <w:r w:rsidR="007347F6">
        <w:rPr>
          <w:rFonts w:asciiTheme="majorHAnsi" w:hAnsiTheme="majorHAnsi" w:cstheme="majorHAnsi"/>
          <w:sz w:val="24"/>
          <w:szCs w:val="24"/>
          <w:lang w:val="ro-MD"/>
        </w:rPr>
        <w:t>a</w:t>
      </w:r>
      <w:r w:rsidR="002757CC" w:rsidRPr="002757CC">
        <w:rPr>
          <w:rFonts w:asciiTheme="majorHAnsi" w:hAnsiTheme="majorHAnsi" w:cstheme="majorHAnsi"/>
          <w:sz w:val="24"/>
          <w:szCs w:val="24"/>
          <w:lang w:val="ro-MD"/>
        </w:rPr>
        <w:t xml:space="preserve"> PMC nr.21/2272-p din 12.11.19; Scrisoare</w:t>
      </w:r>
      <w:r w:rsidR="007347F6">
        <w:rPr>
          <w:rFonts w:asciiTheme="majorHAnsi" w:hAnsiTheme="majorHAnsi" w:cstheme="majorHAnsi"/>
          <w:sz w:val="24"/>
          <w:szCs w:val="24"/>
          <w:lang w:val="ro-MD"/>
        </w:rPr>
        <w:t>a</w:t>
      </w:r>
      <w:r w:rsidR="002757CC" w:rsidRPr="002757CC">
        <w:rPr>
          <w:rFonts w:asciiTheme="majorHAnsi" w:hAnsiTheme="majorHAnsi" w:cstheme="majorHAnsi"/>
          <w:sz w:val="24"/>
          <w:szCs w:val="24"/>
          <w:lang w:val="ro-MD"/>
        </w:rPr>
        <w:t xml:space="preserve"> nr. 21/8240 din 13.09.2019; Scrisoare</w:t>
      </w:r>
      <w:r w:rsidR="007347F6">
        <w:rPr>
          <w:rFonts w:asciiTheme="majorHAnsi" w:hAnsiTheme="majorHAnsi" w:cstheme="majorHAnsi"/>
          <w:sz w:val="24"/>
          <w:szCs w:val="24"/>
          <w:lang w:val="ro-MD"/>
        </w:rPr>
        <w:t>a</w:t>
      </w:r>
      <w:r w:rsidR="002757CC" w:rsidRPr="002757CC">
        <w:rPr>
          <w:rFonts w:asciiTheme="majorHAnsi" w:hAnsiTheme="majorHAnsi" w:cstheme="majorHAnsi"/>
          <w:sz w:val="24"/>
          <w:szCs w:val="24"/>
          <w:lang w:val="ro-MD"/>
        </w:rPr>
        <w:t xml:space="preserve"> nr. 21/8516 din 26.09.2019</w:t>
      </w:r>
      <w:r w:rsidR="000B19B9" w:rsidRPr="002757CC">
        <w:rPr>
          <w:rFonts w:asciiTheme="majorHAnsi" w:hAnsiTheme="majorHAnsi" w:cstheme="majorHAnsi"/>
          <w:sz w:val="24"/>
          <w:szCs w:val="24"/>
          <w:lang w:val="ro-MD"/>
        </w:rPr>
        <w:t>)</w:t>
      </w:r>
      <w:r w:rsidR="002757CC" w:rsidRPr="002757CC">
        <w:rPr>
          <w:rFonts w:asciiTheme="majorHAnsi" w:hAnsiTheme="majorHAnsi" w:cstheme="majorHAnsi"/>
          <w:sz w:val="24"/>
          <w:szCs w:val="24"/>
          <w:lang w:val="ro-MD"/>
        </w:rPr>
        <w:t>.</w:t>
      </w:r>
    </w:p>
    <w:p w:rsidR="008217CC" w:rsidRDefault="004C2072" w:rsidP="00096231">
      <w:pPr>
        <w:pStyle w:val="ad"/>
        <w:spacing w:line="276" w:lineRule="auto"/>
        <w:ind w:left="0" w:firstLine="567"/>
        <w:rPr>
          <w:rFonts w:asciiTheme="majorHAnsi" w:hAnsiTheme="majorHAnsi" w:cstheme="majorHAnsi"/>
          <w:szCs w:val="28"/>
          <w:lang w:val="ro-MD"/>
        </w:rPr>
      </w:pPr>
      <w:r>
        <w:rPr>
          <w:rFonts w:asciiTheme="majorHAnsi" w:hAnsiTheme="majorHAnsi" w:cstheme="majorHAnsi"/>
          <w:szCs w:val="28"/>
          <w:lang w:val="ro-MD"/>
        </w:rPr>
        <w:t xml:space="preserve">În rezultatul adresării PMC către AST, </w:t>
      </w:r>
      <w:r w:rsidR="007347F6">
        <w:rPr>
          <w:rFonts w:asciiTheme="majorHAnsi" w:hAnsiTheme="majorHAnsi" w:cstheme="majorHAnsi"/>
          <w:szCs w:val="28"/>
          <w:lang w:val="ro-MD"/>
        </w:rPr>
        <w:t>ultima</w:t>
      </w:r>
      <w:r>
        <w:rPr>
          <w:rFonts w:asciiTheme="majorHAnsi" w:hAnsiTheme="majorHAnsi" w:cstheme="majorHAnsi"/>
          <w:szCs w:val="28"/>
          <w:lang w:val="ro-MD"/>
        </w:rPr>
        <w:t xml:space="preserve"> a invocat „regimul stării de urgență”</w:t>
      </w:r>
      <w:r w:rsidR="008217CC" w:rsidRPr="008217CC">
        <w:rPr>
          <w:rFonts w:asciiTheme="majorHAnsi" w:hAnsiTheme="majorHAnsi" w:cstheme="majorHAnsi"/>
          <w:szCs w:val="28"/>
          <w:lang w:val="ro-MD"/>
        </w:rPr>
        <w:t xml:space="preserve"> </w:t>
      </w:r>
      <w:r>
        <w:rPr>
          <w:rFonts w:asciiTheme="majorHAnsi" w:hAnsiTheme="majorHAnsi" w:cstheme="majorHAnsi"/>
          <w:szCs w:val="28"/>
          <w:lang w:val="ro-MD"/>
        </w:rPr>
        <w:t>și</w:t>
      </w:r>
      <w:r w:rsidR="00362317">
        <w:rPr>
          <w:rFonts w:asciiTheme="majorHAnsi" w:hAnsiTheme="majorHAnsi" w:cstheme="majorHAnsi"/>
          <w:szCs w:val="28"/>
          <w:lang w:val="ro-MD"/>
        </w:rPr>
        <w:t xml:space="preserve"> nu a examinat solicitarea PMC (Scrisoare</w:t>
      </w:r>
      <w:r w:rsidR="007347F6">
        <w:rPr>
          <w:rFonts w:asciiTheme="majorHAnsi" w:hAnsiTheme="majorHAnsi" w:cstheme="majorHAnsi"/>
          <w:szCs w:val="28"/>
          <w:lang w:val="ro-MD"/>
        </w:rPr>
        <w:t>a</w:t>
      </w:r>
      <w:r w:rsidR="00362317">
        <w:rPr>
          <w:rFonts w:asciiTheme="majorHAnsi" w:hAnsiTheme="majorHAnsi" w:cstheme="majorHAnsi"/>
          <w:szCs w:val="28"/>
          <w:lang w:val="ro-MD"/>
        </w:rPr>
        <w:t xml:space="preserve"> nr. 19/1204 din 15.04.2020).</w:t>
      </w:r>
    </w:p>
    <w:p w:rsidR="00933B64" w:rsidRDefault="004C2072" w:rsidP="00096231">
      <w:pPr>
        <w:pStyle w:val="ad"/>
        <w:spacing w:line="276" w:lineRule="auto"/>
        <w:ind w:left="0" w:firstLine="567"/>
        <w:rPr>
          <w:rFonts w:asciiTheme="majorHAnsi" w:hAnsiTheme="majorHAnsi" w:cstheme="majorHAnsi"/>
          <w:szCs w:val="28"/>
          <w:lang w:val="ro-MD"/>
        </w:rPr>
      </w:pPr>
      <w:r>
        <w:rPr>
          <w:rFonts w:asciiTheme="majorHAnsi" w:hAnsiTheme="majorHAnsi" w:cstheme="majorHAnsi"/>
          <w:szCs w:val="28"/>
          <w:lang w:val="ro-MD"/>
        </w:rPr>
        <w:t xml:space="preserve">Ieșind la fața locului (05.06.2020), echipa de audit a constatat că </w:t>
      </w:r>
      <w:r w:rsidR="007347F6">
        <w:rPr>
          <w:rFonts w:asciiTheme="majorHAnsi" w:hAnsiTheme="majorHAnsi" w:cstheme="majorHAnsi"/>
          <w:szCs w:val="28"/>
          <w:lang w:val="ro-MD"/>
        </w:rPr>
        <w:t xml:space="preserve">construcția </w:t>
      </w:r>
      <w:r>
        <w:rPr>
          <w:rFonts w:asciiTheme="majorHAnsi" w:hAnsiTheme="majorHAnsi" w:cstheme="majorHAnsi"/>
          <w:szCs w:val="28"/>
          <w:lang w:val="ro-MD"/>
        </w:rPr>
        <w:t>acest</w:t>
      </w:r>
      <w:r w:rsidR="007347F6">
        <w:rPr>
          <w:rFonts w:asciiTheme="majorHAnsi" w:hAnsiTheme="majorHAnsi" w:cstheme="majorHAnsi"/>
          <w:szCs w:val="28"/>
          <w:lang w:val="ro-MD"/>
        </w:rPr>
        <w:t>ui</w:t>
      </w:r>
      <w:r>
        <w:rPr>
          <w:rFonts w:asciiTheme="majorHAnsi" w:hAnsiTheme="majorHAnsi" w:cstheme="majorHAnsi"/>
          <w:szCs w:val="28"/>
          <w:lang w:val="ro-MD"/>
        </w:rPr>
        <w:t xml:space="preserve"> obiectiv se execută</w:t>
      </w:r>
      <w:r w:rsidR="001B4BB1">
        <w:rPr>
          <w:rFonts w:asciiTheme="majorHAnsi" w:hAnsiTheme="majorHAnsi" w:cstheme="majorHAnsi"/>
          <w:szCs w:val="28"/>
          <w:lang w:val="ro-MD"/>
        </w:rPr>
        <w:t xml:space="preserve"> neautorizat</w:t>
      </w:r>
      <w:r>
        <w:rPr>
          <w:rFonts w:asciiTheme="majorHAnsi" w:hAnsiTheme="majorHAnsi" w:cstheme="majorHAnsi"/>
          <w:szCs w:val="28"/>
          <w:lang w:val="ro-MD"/>
        </w:rPr>
        <w:t>, fiind îngrădite terenurile, inclusiv cel municipal.</w:t>
      </w:r>
    </w:p>
    <w:p w:rsidR="00852289" w:rsidRPr="00654648" w:rsidRDefault="00852289" w:rsidP="00852289">
      <w:pPr>
        <w:pStyle w:val="ad"/>
        <w:numPr>
          <w:ilvl w:val="0"/>
          <w:numId w:val="21"/>
        </w:numPr>
        <w:tabs>
          <w:tab w:val="left" w:pos="567"/>
        </w:tabs>
        <w:spacing w:line="276" w:lineRule="auto"/>
        <w:ind w:left="0" w:firstLine="0"/>
        <w:rPr>
          <w:rFonts w:asciiTheme="majorHAnsi" w:eastAsiaTheme="minorHAnsi" w:hAnsiTheme="majorHAnsi" w:cstheme="majorHAnsi"/>
          <w:lang w:val="ro-MD" w:eastAsia="en-US"/>
        </w:rPr>
      </w:pPr>
      <w:r w:rsidRPr="00654648">
        <w:rPr>
          <w:rFonts w:asciiTheme="majorHAnsi" w:eastAsiaTheme="minorHAnsi" w:hAnsiTheme="majorHAnsi" w:cstheme="majorHAnsi"/>
          <w:lang w:val="ro-MD" w:eastAsia="en-US"/>
        </w:rPr>
        <w:t xml:space="preserve">Auditul a constatat un caz </w:t>
      </w:r>
      <w:r w:rsidRPr="00654648">
        <w:rPr>
          <w:rFonts w:asciiTheme="majorHAnsi" w:hAnsiTheme="majorHAnsi" w:cstheme="majorHAnsi"/>
          <w:lang w:val="ro-MD"/>
        </w:rPr>
        <w:t>când solicitantului i-au fost emise documente permisive c</w:t>
      </w:r>
      <w:r w:rsidR="007347F6">
        <w:rPr>
          <w:rFonts w:asciiTheme="majorHAnsi" w:hAnsiTheme="majorHAnsi" w:cstheme="majorHAnsi"/>
          <w:lang w:val="ro-MD"/>
        </w:rPr>
        <w:t>ar</w:t>
      </w:r>
      <w:r w:rsidRPr="00654648">
        <w:rPr>
          <w:rFonts w:asciiTheme="majorHAnsi" w:hAnsiTheme="majorHAnsi" w:cstheme="majorHAnsi"/>
          <w:lang w:val="ro-MD"/>
        </w:rPr>
        <w:t>e permit utilizarea terenului contrar destinației indicate de CMC.</w:t>
      </w:r>
    </w:p>
    <w:p w:rsidR="00852289" w:rsidRDefault="00852289" w:rsidP="00852289">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 xml:space="preserve">Astfel, în baza Deciziei CMC nr. 10/32-5 din 09.12.2014, agentului economic Î.I. „Sîrbu </w:t>
      </w:r>
      <w:proofErr w:type="spellStart"/>
      <w:r>
        <w:rPr>
          <w:rFonts w:asciiTheme="majorHAnsi" w:hAnsiTheme="majorHAnsi" w:cstheme="majorHAnsi"/>
          <w:lang w:val="ro-MD"/>
        </w:rPr>
        <w:t>Taivi</w:t>
      </w:r>
      <w:proofErr w:type="spellEnd"/>
      <w:r>
        <w:rPr>
          <w:rFonts w:asciiTheme="majorHAnsi" w:hAnsiTheme="majorHAnsi" w:cstheme="majorHAnsi"/>
          <w:lang w:val="ro-MD"/>
        </w:rPr>
        <w:t>”</w:t>
      </w:r>
      <w:r w:rsidR="008633BE">
        <w:rPr>
          <w:rFonts w:asciiTheme="majorHAnsi" w:hAnsiTheme="majorHAnsi" w:cstheme="majorHAnsi"/>
          <w:lang w:val="ro-MD"/>
        </w:rPr>
        <w:t xml:space="preserve">     </w:t>
      </w:r>
      <w:r>
        <w:rPr>
          <w:rFonts w:asciiTheme="majorHAnsi" w:hAnsiTheme="majorHAnsi" w:cstheme="majorHAnsi"/>
          <w:lang w:val="ro-MD"/>
        </w:rPr>
        <w:t xml:space="preserve"> i-a fost repartizat în arendă (Contract</w:t>
      </w:r>
      <w:r w:rsidR="008633BE">
        <w:rPr>
          <w:rFonts w:asciiTheme="majorHAnsi" w:hAnsiTheme="majorHAnsi" w:cstheme="majorHAnsi"/>
          <w:lang w:val="ro-MD"/>
        </w:rPr>
        <w:t>ul</w:t>
      </w:r>
      <w:r>
        <w:rPr>
          <w:rFonts w:asciiTheme="majorHAnsi" w:hAnsiTheme="majorHAnsi" w:cstheme="majorHAnsi"/>
          <w:lang w:val="ro-MD"/>
        </w:rPr>
        <w:t xml:space="preserve"> nr. 6612/2015) pe un termen de 5 ani terenul municipal cu nr. cadastral 0100311031 din str</w:t>
      </w:r>
      <w:r w:rsidR="008633BE">
        <w:rPr>
          <w:rFonts w:asciiTheme="majorHAnsi" w:hAnsiTheme="majorHAnsi" w:cstheme="majorHAnsi"/>
          <w:lang w:val="ro-MD"/>
        </w:rPr>
        <w:t>.</w:t>
      </w:r>
      <w:r>
        <w:rPr>
          <w:rFonts w:asciiTheme="majorHAnsi" w:hAnsiTheme="majorHAnsi" w:cstheme="majorHAnsi"/>
          <w:lang w:val="ro-MD"/>
        </w:rPr>
        <w:t xml:space="preserve"> Nicolae Milescu Spătaru</w:t>
      </w:r>
      <w:r w:rsidR="005E5FF9">
        <w:rPr>
          <w:rFonts w:asciiTheme="majorHAnsi" w:hAnsiTheme="majorHAnsi" w:cstheme="majorHAnsi"/>
          <w:lang w:val="ro-MD"/>
        </w:rPr>
        <w:t xml:space="preserve"> </w:t>
      </w:r>
      <w:r>
        <w:rPr>
          <w:rFonts w:asciiTheme="majorHAnsi" w:hAnsiTheme="majorHAnsi" w:cstheme="majorHAnsi"/>
          <w:lang w:val="ro-MD"/>
        </w:rPr>
        <w:t>nr.11/a, pentru exploatarea parcării auto și valorificarea terenului specificat în scop de construcție conform PUG și RLUMC, cu condiția elaborării din contul beneficiarului a PUZ și aprob</w:t>
      </w:r>
      <w:r w:rsidR="008633BE">
        <w:rPr>
          <w:rFonts w:asciiTheme="majorHAnsi" w:hAnsiTheme="majorHAnsi" w:cstheme="majorHAnsi"/>
          <w:lang w:val="ro-MD"/>
        </w:rPr>
        <w:t>ării</w:t>
      </w:r>
      <w:r>
        <w:rPr>
          <w:rFonts w:asciiTheme="majorHAnsi" w:hAnsiTheme="majorHAnsi" w:cstheme="majorHAnsi"/>
          <w:lang w:val="ro-MD"/>
        </w:rPr>
        <w:t xml:space="preserve"> acestuia de </w:t>
      </w:r>
      <w:r w:rsidR="008633BE">
        <w:rPr>
          <w:rFonts w:asciiTheme="majorHAnsi" w:hAnsiTheme="majorHAnsi" w:cstheme="majorHAnsi"/>
          <w:lang w:val="ro-MD"/>
        </w:rPr>
        <w:t xml:space="preserve">către </w:t>
      </w:r>
      <w:r>
        <w:rPr>
          <w:rFonts w:asciiTheme="majorHAnsi" w:hAnsiTheme="majorHAnsi" w:cstheme="majorHAnsi"/>
          <w:lang w:val="ro-MD"/>
        </w:rPr>
        <w:t xml:space="preserve">CMC. </w:t>
      </w:r>
    </w:p>
    <w:p w:rsidR="00852289" w:rsidRDefault="00852289" w:rsidP="00852289">
      <w:pPr>
        <w:pStyle w:val="ad"/>
        <w:spacing w:line="276" w:lineRule="auto"/>
        <w:ind w:left="0" w:firstLine="567"/>
        <w:rPr>
          <w:rFonts w:asciiTheme="majorHAnsi" w:hAnsiTheme="majorHAnsi" w:cstheme="majorHAnsi"/>
          <w:bCs/>
          <w:color w:val="000000"/>
          <w:shd w:val="clear" w:color="auto" w:fill="FFFFFF"/>
          <w:lang w:val="ro-MD"/>
        </w:rPr>
      </w:pPr>
      <w:r>
        <w:rPr>
          <w:rFonts w:asciiTheme="majorHAnsi" w:hAnsiTheme="majorHAnsi" w:cstheme="majorHAnsi"/>
          <w:lang w:val="ro-MD"/>
        </w:rPr>
        <w:t xml:space="preserve">Ulterior, agentul economic care a primit terenul în arendă a </w:t>
      </w:r>
      <w:r w:rsidRPr="00DB1228">
        <w:rPr>
          <w:rFonts w:asciiTheme="majorHAnsi" w:hAnsiTheme="majorHAnsi" w:cstheme="majorHAnsi"/>
          <w:lang w:val="ro-MD"/>
        </w:rPr>
        <w:t>încheiat</w:t>
      </w:r>
      <w:r w:rsidRPr="00740E8D">
        <w:rPr>
          <w:rFonts w:asciiTheme="majorHAnsi" w:hAnsiTheme="majorHAnsi" w:cstheme="majorHAnsi"/>
          <w:lang w:val="ro-MD"/>
        </w:rPr>
        <w:t xml:space="preserve"> </w:t>
      </w:r>
      <w:r w:rsidRPr="00740E8D">
        <w:rPr>
          <w:rFonts w:asciiTheme="majorHAnsi" w:hAnsiTheme="majorHAnsi" w:cstheme="majorHAnsi"/>
          <w:bCs/>
          <w:color w:val="000000"/>
          <w:shd w:val="clear" w:color="auto" w:fill="FFFFFF"/>
          <w:lang w:val="ro-MD"/>
        </w:rPr>
        <w:t xml:space="preserve">Contractul de societate civilă </w:t>
      </w:r>
      <w:r w:rsidR="008633BE">
        <w:rPr>
          <w:rFonts w:asciiTheme="majorHAnsi" w:hAnsiTheme="majorHAnsi" w:cstheme="majorHAnsi"/>
          <w:bCs/>
          <w:color w:val="000000"/>
          <w:shd w:val="clear" w:color="auto" w:fill="FFFFFF"/>
          <w:lang w:val="ro-MD"/>
        </w:rPr>
        <w:t>n</w:t>
      </w:r>
      <w:r w:rsidRPr="00740E8D">
        <w:rPr>
          <w:rFonts w:asciiTheme="majorHAnsi" w:hAnsiTheme="majorHAnsi" w:cstheme="majorHAnsi"/>
          <w:bCs/>
          <w:color w:val="000000"/>
          <w:shd w:val="clear" w:color="auto" w:fill="FFFFFF"/>
          <w:lang w:val="ro-MD"/>
        </w:rPr>
        <w:t>r. 3/1 din 11.05.2015 cu SRL „</w:t>
      </w:r>
      <w:proofErr w:type="spellStart"/>
      <w:r w:rsidRPr="00740E8D">
        <w:rPr>
          <w:rFonts w:asciiTheme="majorHAnsi" w:hAnsiTheme="majorHAnsi" w:cstheme="majorHAnsi"/>
          <w:bCs/>
          <w:color w:val="000000"/>
          <w:shd w:val="clear" w:color="auto" w:fill="FFFFFF"/>
          <w:lang w:val="ro-MD"/>
        </w:rPr>
        <w:t>Basconlux</w:t>
      </w:r>
      <w:proofErr w:type="spellEnd"/>
      <w:r w:rsidRPr="00740E8D">
        <w:rPr>
          <w:rFonts w:asciiTheme="majorHAnsi" w:hAnsiTheme="majorHAnsi" w:cstheme="majorHAnsi"/>
          <w:bCs/>
          <w:color w:val="000000"/>
          <w:shd w:val="clear" w:color="auto" w:fill="FFFFFF"/>
          <w:lang w:val="ro-MD"/>
        </w:rPr>
        <w:t xml:space="preserve">”, pentru ca </w:t>
      </w:r>
      <w:r w:rsidR="008633BE">
        <w:rPr>
          <w:rFonts w:asciiTheme="majorHAnsi" w:hAnsiTheme="majorHAnsi" w:cstheme="majorHAnsi"/>
          <w:bCs/>
          <w:color w:val="000000"/>
          <w:shd w:val="clear" w:color="auto" w:fill="FFFFFF"/>
          <w:lang w:val="ro-MD"/>
        </w:rPr>
        <w:t>ultimul</w:t>
      </w:r>
      <w:r w:rsidRPr="00740E8D">
        <w:rPr>
          <w:rFonts w:asciiTheme="majorHAnsi" w:hAnsiTheme="majorHAnsi" w:cstheme="majorHAnsi"/>
          <w:bCs/>
          <w:color w:val="000000"/>
          <w:shd w:val="clear" w:color="auto" w:fill="FFFFFF"/>
          <w:lang w:val="ro-MD"/>
        </w:rPr>
        <w:t xml:space="preserve"> să execute lucrări de constru</w:t>
      </w:r>
      <w:r>
        <w:rPr>
          <w:rFonts w:asciiTheme="majorHAnsi" w:hAnsiTheme="majorHAnsi" w:cstheme="majorHAnsi"/>
          <w:bCs/>
          <w:color w:val="000000"/>
          <w:shd w:val="clear" w:color="auto" w:fill="FFFFFF"/>
          <w:lang w:val="ro-MD"/>
        </w:rPr>
        <w:t>cție a unor blocuri locative.</w:t>
      </w:r>
    </w:p>
    <w:p w:rsidR="00852289" w:rsidRDefault="008633BE" w:rsidP="00852289">
      <w:pPr>
        <w:pStyle w:val="ad"/>
        <w:spacing w:line="276" w:lineRule="auto"/>
        <w:ind w:left="0" w:firstLine="567"/>
        <w:rPr>
          <w:rFonts w:asciiTheme="majorHAnsi" w:hAnsiTheme="majorHAnsi" w:cstheme="majorHAnsi"/>
          <w:lang w:val="ro-MD"/>
        </w:rPr>
      </w:pPr>
      <w:r>
        <w:rPr>
          <w:rFonts w:asciiTheme="majorHAnsi" w:hAnsiTheme="majorHAnsi" w:cstheme="majorHAnsi"/>
          <w:bCs/>
          <w:color w:val="000000"/>
          <w:shd w:val="clear" w:color="auto" w:fill="FFFFFF"/>
          <w:lang w:val="ro-MD"/>
        </w:rPr>
        <w:t>Deși</w:t>
      </w:r>
      <w:r w:rsidR="00852289" w:rsidRPr="00740E8D">
        <w:rPr>
          <w:rFonts w:asciiTheme="majorHAnsi" w:hAnsiTheme="majorHAnsi" w:cstheme="majorHAnsi"/>
          <w:bCs/>
          <w:color w:val="000000"/>
          <w:shd w:val="clear" w:color="auto" w:fill="FFFFFF"/>
          <w:lang w:val="ro-MD"/>
        </w:rPr>
        <w:t xml:space="preserve"> acest teren este situat în zona cu codul de reglementare </w:t>
      </w:r>
      <w:r w:rsidR="00852289" w:rsidRPr="00F919A8">
        <w:rPr>
          <w:rFonts w:asciiTheme="majorHAnsi" w:hAnsiTheme="majorHAnsi" w:cstheme="majorHAnsi"/>
          <w:bCs/>
          <w:color w:val="000000"/>
          <w:shd w:val="clear" w:color="auto" w:fill="FFFFFF"/>
          <w:lang w:val="ro-MD"/>
        </w:rPr>
        <w:t xml:space="preserve">urbanistică </w:t>
      </w:r>
      <w:r w:rsidRPr="00F919A8">
        <w:rPr>
          <w:rFonts w:asciiTheme="majorHAnsi" w:hAnsiTheme="majorHAnsi" w:cstheme="majorHAnsi"/>
          <w:bCs/>
          <w:color w:val="000000"/>
          <w:shd w:val="clear" w:color="auto" w:fill="FFFFFF"/>
          <w:lang w:val="ro-MD"/>
        </w:rPr>
        <w:t>„</w:t>
      </w:r>
      <w:r w:rsidR="00852289" w:rsidRPr="00B00197">
        <w:rPr>
          <w:rFonts w:asciiTheme="majorHAnsi" w:hAnsiTheme="majorHAnsi" w:cstheme="majorHAnsi"/>
          <w:bCs/>
          <w:color w:val="000000"/>
          <w:shd w:val="clear" w:color="auto" w:fill="FFFFFF"/>
          <w:lang w:val="ro-MD"/>
        </w:rPr>
        <w:t>C7</w:t>
      </w:r>
      <w:r w:rsidRPr="00B00197">
        <w:rPr>
          <w:rFonts w:asciiTheme="majorHAnsi" w:hAnsiTheme="majorHAnsi" w:cstheme="majorHAnsi"/>
          <w:bCs/>
          <w:color w:val="000000"/>
          <w:shd w:val="clear" w:color="auto" w:fill="FFFFFF"/>
          <w:lang w:val="ro-MD"/>
        </w:rPr>
        <w:t>”</w:t>
      </w:r>
      <w:r w:rsidR="00852289" w:rsidRPr="00B00197">
        <w:rPr>
          <w:rFonts w:asciiTheme="majorHAnsi" w:hAnsiTheme="majorHAnsi" w:cstheme="majorHAnsi"/>
          <w:bCs/>
          <w:color w:val="000000"/>
          <w:shd w:val="clear" w:color="auto" w:fill="FFFFFF"/>
          <w:lang w:val="ro-MD"/>
        </w:rPr>
        <w:t xml:space="preserve"> (</w:t>
      </w:r>
      <w:r w:rsidR="00852289" w:rsidRPr="00B00197">
        <w:rPr>
          <w:rFonts w:asciiTheme="majorHAnsi" w:hAnsiTheme="majorHAnsi" w:cstheme="majorHAnsi"/>
          <w:lang w:val="ro-MD"/>
        </w:rPr>
        <w:t>zonă</w:t>
      </w:r>
      <w:r w:rsidR="00852289">
        <w:rPr>
          <w:rFonts w:asciiTheme="majorHAnsi" w:hAnsiTheme="majorHAnsi" w:cstheme="majorHAnsi"/>
          <w:lang w:val="ro-MD"/>
        </w:rPr>
        <w:t xml:space="preserve"> de servicii generale comerciale</w:t>
      </w:r>
      <w:r w:rsidR="00852289" w:rsidRPr="00DB1228">
        <w:rPr>
          <w:rFonts w:asciiTheme="majorHAnsi" w:hAnsiTheme="majorHAnsi" w:cstheme="majorHAnsi"/>
          <w:lang w:val="ro-MD"/>
        </w:rPr>
        <w:t>)</w:t>
      </w:r>
      <w:r>
        <w:rPr>
          <w:rFonts w:asciiTheme="majorHAnsi" w:hAnsiTheme="majorHAnsi" w:cstheme="majorHAnsi"/>
          <w:lang w:val="ro-MD"/>
        </w:rPr>
        <w:t>,</w:t>
      </w:r>
      <w:r w:rsidR="00852289">
        <w:rPr>
          <w:rFonts w:asciiTheme="majorHAnsi" w:hAnsiTheme="majorHAnsi" w:cstheme="majorHAnsi"/>
          <w:lang w:val="ro-MD"/>
        </w:rPr>
        <w:t xml:space="preserve"> care este incompatibilă cu cea de locuințe, iar </w:t>
      </w:r>
      <w:r>
        <w:rPr>
          <w:rFonts w:asciiTheme="majorHAnsi" w:hAnsiTheme="majorHAnsi" w:cstheme="majorHAnsi"/>
          <w:lang w:val="ro-MD"/>
        </w:rPr>
        <w:t>d</w:t>
      </w:r>
      <w:r w:rsidR="00852289">
        <w:rPr>
          <w:rFonts w:asciiTheme="majorHAnsi" w:hAnsiTheme="majorHAnsi" w:cstheme="majorHAnsi"/>
          <w:lang w:val="ro-MD"/>
        </w:rPr>
        <w:t xml:space="preserve">ecizia CMC </w:t>
      </w:r>
      <w:r>
        <w:rPr>
          <w:rFonts w:asciiTheme="majorHAnsi" w:hAnsiTheme="majorHAnsi" w:cstheme="majorHAnsi"/>
          <w:lang w:val="ro-MD"/>
        </w:rPr>
        <w:t>indică</w:t>
      </w:r>
      <w:r w:rsidR="00852289">
        <w:rPr>
          <w:rFonts w:asciiTheme="majorHAnsi" w:hAnsiTheme="majorHAnsi" w:cstheme="majorHAnsi"/>
          <w:lang w:val="ro-MD"/>
        </w:rPr>
        <w:t xml:space="preserve"> utilizarea acestuia pentru exploatarea parcării auto, </w:t>
      </w:r>
      <w:r w:rsidR="00852289" w:rsidRPr="00716E75">
        <w:rPr>
          <w:rFonts w:asciiTheme="majorHAnsi" w:hAnsiTheme="majorHAnsi" w:cstheme="majorHAnsi"/>
          <w:lang w:val="ro-MD"/>
        </w:rPr>
        <w:t xml:space="preserve">DGAURF </w:t>
      </w:r>
      <w:r w:rsidR="00852289">
        <w:rPr>
          <w:rFonts w:asciiTheme="majorHAnsi" w:hAnsiTheme="majorHAnsi" w:cstheme="majorHAnsi"/>
          <w:lang w:val="ro-MD"/>
        </w:rPr>
        <w:t>a emis SRL „</w:t>
      </w:r>
      <w:proofErr w:type="spellStart"/>
      <w:r w:rsidR="00852289">
        <w:rPr>
          <w:rFonts w:asciiTheme="majorHAnsi" w:hAnsiTheme="majorHAnsi" w:cstheme="majorHAnsi"/>
          <w:lang w:val="ro-MD"/>
        </w:rPr>
        <w:t>Basconlux</w:t>
      </w:r>
      <w:proofErr w:type="spellEnd"/>
      <w:r w:rsidR="00852289">
        <w:rPr>
          <w:rFonts w:asciiTheme="majorHAnsi" w:hAnsiTheme="majorHAnsi" w:cstheme="majorHAnsi"/>
          <w:lang w:val="ro-MD"/>
        </w:rPr>
        <w:t>” CUP nr. 428/15 din 04.08.2015 și A/C nr. 616-c/18 din 02.11.2018 pentru construcția a 4 blocuri locative.</w:t>
      </w:r>
    </w:p>
    <w:p w:rsidR="00852289" w:rsidRPr="00852289" w:rsidRDefault="00852289" w:rsidP="007627D5">
      <w:pPr>
        <w:pStyle w:val="ad"/>
        <w:tabs>
          <w:tab w:val="left" w:pos="567"/>
        </w:tabs>
        <w:spacing w:line="276" w:lineRule="auto"/>
        <w:ind w:left="0" w:firstLine="567"/>
        <w:rPr>
          <w:rFonts w:asciiTheme="majorHAnsi" w:hAnsiTheme="majorHAnsi" w:cstheme="majorHAnsi"/>
          <w:lang w:val="ro-MD"/>
        </w:rPr>
      </w:pPr>
      <w:r>
        <w:rPr>
          <w:rFonts w:asciiTheme="majorHAnsi" w:hAnsiTheme="majorHAnsi" w:cstheme="majorHAnsi"/>
          <w:lang w:val="ro-MD"/>
        </w:rPr>
        <w:t>În rezultatul Prescripției AST nr. 001918 din 14.08.2019</w:t>
      </w:r>
      <w:r w:rsidR="008633BE">
        <w:rPr>
          <w:rFonts w:asciiTheme="majorHAnsi" w:hAnsiTheme="majorHAnsi" w:cstheme="majorHAnsi"/>
          <w:lang w:val="ro-MD"/>
        </w:rPr>
        <w:t>,</w:t>
      </w:r>
      <w:r>
        <w:rPr>
          <w:rFonts w:asciiTheme="majorHAnsi" w:hAnsiTheme="majorHAnsi" w:cstheme="majorHAnsi"/>
          <w:lang w:val="ro-MD"/>
        </w:rPr>
        <w:t xml:space="preserve"> s-a solicitat PMC retragerea actului permisiv (A/C nr. 616-c/18), fapt executat de către primărie prin Dispoziția Primarului General nr. 714-d din 08.10.2019.</w:t>
      </w:r>
      <w:r w:rsidR="008633BE">
        <w:rPr>
          <w:rFonts w:asciiTheme="majorHAnsi" w:hAnsiTheme="majorHAnsi" w:cstheme="majorHAnsi"/>
          <w:lang w:val="ro-MD"/>
        </w:rPr>
        <w:t xml:space="preserve"> </w:t>
      </w:r>
      <w:r>
        <w:rPr>
          <w:rFonts w:asciiTheme="majorHAnsi" w:hAnsiTheme="majorHAnsi" w:cstheme="majorHAnsi"/>
          <w:lang w:val="ro-MD"/>
        </w:rPr>
        <w:t xml:space="preserve">Cu toate acestea, agentul economic nu s-a conformat acestei Dispoziții, iar </w:t>
      </w:r>
      <w:r w:rsidR="0052445D">
        <w:rPr>
          <w:rFonts w:asciiTheme="majorHAnsi" w:hAnsiTheme="majorHAnsi" w:cstheme="majorHAnsi"/>
          <w:lang w:val="ro-MD"/>
        </w:rPr>
        <w:t xml:space="preserve">auditul, </w:t>
      </w:r>
      <w:r>
        <w:rPr>
          <w:rFonts w:asciiTheme="majorHAnsi" w:hAnsiTheme="majorHAnsi" w:cstheme="majorHAnsi"/>
          <w:lang w:val="ro-MD"/>
        </w:rPr>
        <w:t>analizând datele din RBI, relevă că toate cele 4 blocuri au fost deja date în exploatare (Act</w:t>
      </w:r>
      <w:r w:rsidR="0052445D">
        <w:rPr>
          <w:rFonts w:asciiTheme="majorHAnsi" w:hAnsiTheme="majorHAnsi" w:cstheme="majorHAnsi"/>
          <w:lang w:val="ro-MD"/>
        </w:rPr>
        <w:t xml:space="preserve">ul </w:t>
      </w:r>
      <w:r>
        <w:rPr>
          <w:rFonts w:asciiTheme="majorHAnsi" w:hAnsiTheme="majorHAnsi" w:cstheme="majorHAnsi"/>
          <w:lang w:val="ro-MD"/>
        </w:rPr>
        <w:t xml:space="preserve"> de recepție nr.11 din 20.02.2020).</w:t>
      </w:r>
    </w:p>
    <w:p w:rsidR="00D421AD" w:rsidRPr="00420DC1" w:rsidRDefault="00D421AD" w:rsidP="00096231">
      <w:pPr>
        <w:pStyle w:val="ad"/>
        <w:numPr>
          <w:ilvl w:val="0"/>
          <w:numId w:val="21"/>
        </w:numPr>
        <w:tabs>
          <w:tab w:val="left" w:pos="567"/>
        </w:tabs>
        <w:spacing w:line="276" w:lineRule="auto"/>
        <w:ind w:left="0" w:firstLine="0"/>
        <w:rPr>
          <w:rFonts w:asciiTheme="majorHAnsi" w:hAnsiTheme="majorHAnsi" w:cstheme="majorHAnsi"/>
          <w:lang w:val="ro-MD"/>
        </w:rPr>
      </w:pPr>
      <w:r w:rsidRPr="00420DC1">
        <w:rPr>
          <w:rFonts w:asciiTheme="majorHAnsi" w:hAnsiTheme="majorHAnsi" w:cstheme="majorHAnsi"/>
          <w:lang w:val="ro-MD"/>
        </w:rPr>
        <w:t xml:space="preserve">La eliberarea A/C, </w:t>
      </w:r>
      <w:r w:rsidR="00A45127">
        <w:rPr>
          <w:rFonts w:asciiTheme="majorHAnsi" w:hAnsiTheme="majorHAnsi" w:cstheme="majorHAnsi"/>
          <w:lang w:val="ro-MD"/>
        </w:rPr>
        <w:t>DGAURF</w:t>
      </w:r>
      <w:r w:rsidR="0052445D">
        <w:rPr>
          <w:rFonts w:asciiTheme="majorHAnsi" w:hAnsiTheme="majorHAnsi" w:cstheme="majorHAnsi"/>
          <w:lang w:val="ro-MD"/>
        </w:rPr>
        <w:t>,</w:t>
      </w:r>
      <w:r w:rsidRPr="00420DC1">
        <w:rPr>
          <w:rFonts w:asciiTheme="majorHAnsi" w:hAnsiTheme="majorHAnsi" w:cstheme="majorHAnsi"/>
          <w:lang w:val="ro-MD"/>
        </w:rPr>
        <w:t xml:space="preserve"> </w:t>
      </w:r>
      <w:r w:rsidR="00A45127" w:rsidRPr="00A45127">
        <w:rPr>
          <w:rFonts w:asciiTheme="majorHAnsi" w:hAnsiTheme="majorHAnsi" w:cstheme="majorHAnsi"/>
          <w:lang w:val="ro-MD"/>
        </w:rPr>
        <w:t>î</w:t>
      </w:r>
      <w:r w:rsidR="00300AB4">
        <w:rPr>
          <w:rFonts w:asciiTheme="majorHAnsi" w:hAnsiTheme="majorHAnsi" w:cstheme="majorHAnsi"/>
          <w:lang w:val="ro-MD"/>
        </w:rPr>
        <w:t>n 13 cazuri, în baza D</w:t>
      </w:r>
      <w:r w:rsidR="00A45127" w:rsidRPr="00A45127">
        <w:rPr>
          <w:rFonts w:asciiTheme="majorHAnsi" w:hAnsiTheme="majorHAnsi" w:cstheme="majorHAnsi"/>
          <w:lang w:val="ro-MD"/>
        </w:rPr>
        <w:t>eciziei CMC</w:t>
      </w:r>
      <w:r w:rsidR="00300AB4">
        <w:rPr>
          <w:rFonts w:asciiTheme="majorHAnsi" w:hAnsiTheme="majorHAnsi" w:cstheme="majorHAnsi"/>
          <w:lang w:val="ro-MD"/>
        </w:rPr>
        <w:t xml:space="preserve"> nr.11/28-2 din 23.12.2014</w:t>
      </w:r>
      <w:r w:rsidR="00A45127" w:rsidRPr="00A45127">
        <w:rPr>
          <w:rFonts w:asciiTheme="majorHAnsi" w:hAnsiTheme="majorHAnsi" w:cstheme="majorHAnsi"/>
          <w:lang w:val="ro-MD"/>
        </w:rPr>
        <w:t xml:space="preserve">, </w:t>
      </w:r>
      <w:r w:rsidRPr="00420DC1">
        <w:rPr>
          <w:rFonts w:asciiTheme="majorHAnsi" w:hAnsiTheme="majorHAnsi" w:cstheme="majorHAnsi"/>
          <w:lang w:val="ro-MD"/>
        </w:rPr>
        <w:t>a permis solicitanților îngrădirea unor suprafețe mai mari de teren municipal</w:t>
      </w:r>
      <w:r w:rsidR="00157C52">
        <w:rPr>
          <w:rFonts w:asciiTheme="majorHAnsi" w:hAnsiTheme="majorHAnsi" w:cstheme="majorHAnsi"/>
          <w:lang w:val="ro-MD"/>
        </w:rPr>
        <w:t xml:space="preserve"> față de </w:t>
      </w:r>
      <w:r w:rsidR="003862E0">
        <w:rPr>
          <w:rFonts w:asciiTheme="majorHAnsi" w:hAnsiTheme="majorHAnsi" w:cstheme="majorHAnsi"/>
          <w:lang w:val="ro-MD"/>
        </w:rPr>
        <w:t>suprafețele</w:t>
      </w:r>
      <w:r w:rsidRPr="00420DC1">
        <w:rPr>
          <w:rFonts w:asciiTheme="majorHAnsi" w:hAnsiTheme="majorHAnsi" w:cstheme="majorHAnsi"/>
          <w:lang w:val="ro-MD"/>
        </w:rPr>
        <w:t xml:space="preserve"> din proiectul de execuție pe durata executării lucrărilor fără a stabili relațiile contractuale</w:t>
      </w:r>
      <w:r w:rsidR="005775F5">
        <w:rPr>
          <w:rFonts w:asciiTheme="majorHAnsi" w:hAnsiTheme="majorHAnsi" w:cstheme="majorHAnsi"/>
          <w:lang w:val="ro-MD"/>
        </w:rPr>
        <w:t xml:space="preserve"> cu aceștia</w:t>
      </w:r>
      <w:r w:rsidR="00A45127">
        <w:rPr>
          <w:rFonts w:asciiTheme="majorHAnsi" w:hAnsiTheme="majorHAnsi" w:cstheme="majorHAnsi"/>
          <w:lang w:val="ro-MD"/>
        </w:rPr>
        <w:t>.</w:t>
      </w:r>
    </w:p>
    <w:p w:rsidR="00D421AD" w:rsidRPr="00D421AD" w:rsidRDefault="00D421AD" w:rsidP="00096231">
      <w:pPr>
        <w:spacing w:after="0" w:line="276" w:lineRule="auto"/>
        <w:ind w:firstLine="567"/>
        <w:jc w:val="both"/>
        <w:rPr>
          <w:rFonts w:asciiTheme="majorHAnsi" w:eastAsia="Times New Roman" w:hAnsiTheme="majorHAnsi" w:cstheme="majorHAnsi"/>
          <w:sz w:val="24"/>
          <w:szCs w:val="24"/>
          <w:lang w:val="ro-MD"/>
        </w:rPr>
      </w:pPr>
      <w:r w:rsidRPr="00AD069A">
        <w:rPr>
          <w:rFonts w:asciiTheme="majorHAnsi" w:hAnsiTheme="majorHAnsi" w:cstheme="majorHAnsi"/>
          <w:sz w:val="24"/>
          <w:szCs w:val="24"/>
          <w:lang w:val="ro-MD"/>
        </w:rPr>
        <w:t xml:space="preserve">Astfel, </w:t>
      </w:r>
      <w:r w:rsidRPr="00AD069A">
        <w:rPr>
          <w:rFonts w:asciiTheme="majorHAnsi" w:hAnsiTheme="majorHAnsi" w:cstheme="majorHAnsi"/>
          <w:noProof/>
          <w:sz w:val="24"/>
          <w:szCs w:val="24"/>
          <w:lang w:val="ro-MD"/>
        </w:rPr>
        <w:t>în rezultatul analizei documentelor justificative, auditul a constatat că în „Planurile de amplasare a imobilului”</w:t>
      </w:r>
      <w:r w:rsidR="0052445D">
        <w:rPr>
          <w:rFonts w:asciiTheme="majorHAnsi" w:hAnsiTheme="majorHAnsi" w:cstheme="majorHAnsi"/>
          <w:noProof/>
          <w:sz w:val="24"/>
          <w:szCs w:val="24"/>
          <w:lang w:val="ro-MD"/>
        </w:rPr>
        <w:t>,</w:t>
      </w:r>
      <w:r w:rsidRPr="00AD069A">
        <w:rPr>
          <w:rFonts w:asciiTheme="majorHAnsi" w:hAnsiTheme="majorHAnsi" w:cstheme="majorHAnsi"/>
          <w:noProof/>
          <w:sz w:val="24"/>
          <w:szCs w:val="24"/>
          <w:lang w:val="ro-MD"/>
        </w:rPr>
        <w:t xml:space="preserve"> anexate la A/C</w:t>
      </w:r>
      <w:r w:rsidR="0052445D">
        <w:rPr>
          <w:rFonts w:asciiTheme="majorHAnsi" w:hAnsiTheme="majorHAnsi" w:cstheme="majorHAnsi"/>
          <w:noProof/>
          <w:sz w:val="24"/>
          <w:szCs w:val="24"/>
          <w:lang w:val="ro-MD"/>
        </w:rPr>
        <w:t>,</w:t>
      </w:r>
      <w:r w:rsidRPr="00AD069A">
        <w:rPr>
          <w:rFonts w:asciiTheme="majorHAnsi" w:hAnsiTheme="majorHAnsi" w:cstheme="majorHAnsi"/>
          <w:noProof/>
          <w:sz w:val="24"/>
          <w:szCs w:val="24"/>
          <w:lang w:val="ro-MD"/>
        </w:rPr>
        <w:t xml:space="preserve"> </w:t>
      </w:r>
      <w:r w:rsidR="0052445D">
        <w:rPr>
          <w:rFonts w:asciiTheme="majorHAnsi" w:hAnsiTheme="majorHAnsi" w:cstheme="majorHAnsi"/>
          <w:noProof/>
          <w:sz w:val="24"/>
          <w:szCs w:val="24"/>
          <w:lang w:val="ro-MD"/>
        </w:rPr>
        <w:t>se</w:t>
      </w:r>
      <w:r w:rsidRPr="00AD069A">
        <w:rPr>
          <w:rFonts w:asciiTheme="majorHAnsi" w:hAnsiTheme="majorHAnsi" w:cstheme="majorHAnsi"/>
          <w:noProof/>
          <w:sz w:val="24"/>
          <w:szCs w:val="24"/>
          <w:lang w:val="ro-MD"/>
        </w:rPr>
        <w:t xml:space="preserve"> prev</w:t>
      </w:r>
      <w:r w:rsidR="0052445D">
        <w:rPr>
          <w:rFonts w:asciiTheme="majorHAnsi" w:hAnsiTheme="majorHAnsi" w:cstheme="majorHAnsi"/>
          <w:noProof/>
          <w:sz w:val="24"/>
          <w:szCs w:val="24"/>
          <w:lang w:val="ro-MD"/>
        </w:rPr>
        <w:t>ede</w:t>
      </w:r>
      <w:r w:rsidRPr="00AD069A">
        <w:rPr>
          <w:rFonts w:asciiTheme="majorHAnsi" w:hAnsiTheme="majorHAnsi" w:cstheme="majorHAnsi"/>
          <w:noProof/>
          <w:sz w:val="24"/>
          <w:szCs w:val="24"/>
          <w:lang w:val="ro-MD"/>
        </w:rPr>
        <w:t xml:space="preserve"> să fie instalat gard de protecție pe perioada executării lucrărilor de construire pe terenuri municipale neatribuite, și ocupate temporar, cu suprafețe c</w:t>
      </w:r>
      <w:r w:rsidR="0052445D">
        <w:rPr>
          <w:rFonts w:asciiTheme="majorHAnsi" w:hAnsiTheme="majorHAnsi" w:cstheme="majorHAnsi"/>
          <w:noProof/>
          <w:sz w:val="24"/>
          <w:szCs w:val="24"/>
          <w:lang w:val="ro-MD"/>
        </w:rPr>
        <w:t>ar</w:t>
      </w:r>
      <w:r w:rsidRPr="00AD069A">
        <w:rPr>
          <w:rFonts w:asciiTheme="majorHAnsi" w:hAnsiTheme="majorHAnsi" w:cstheme="majorHAnsi"/>
          <w:noProof/>
          <w:sz w:val="24"/>
          <w:szCs w:val="24"/>
          <w:lang w:val="ro-MD"/>
        </w:rPr>
        <w:t xml:space="preserve">e variază de la 180 </w:t>
      </w:r>
      <w:r w:rsidR="0052445D">
        <w:rPr>
          <w:rFonts w:asciiTheme="majorHAnsi" w:hAnsiTheme="majorHAnsi" w:cstheme="majorHAnsi"/>
          <w:noProof/>
          <w:sz w:val="24"/>
          <w:szCs w:val="24"/>
          <w:lang w:val="ro-MD"/>
        </w:rPr>
        <w:t xml:space="preserve">până </w:t>
      </w:r>
      <w:r w:rsidRPr="00AD069A">
        <w:rPr>
          <w:rFonts w:asciiTheme="majorHAnsi" w:hAnsiTheme="majorHAnsi" w:cstheme="majorHAnsi"/>
          <w:noProof/>
          <w:sz w:val="24"/>
          <w:szCs w:val="24"/>
          <w:lang w:val="ro-MD"/>
        </w:rPr>
        <w:t>la 2000 m</w:t>
      </w:r>
      <w:r w:rsidRPr="00AD069A">
        <w:rPr>
          <w:rFonts w:asciiTheme="majorHAnsi" w:hAnsiTheme="majorHAnsi" w:cstheme="majorHAnsi"/>
          <w:noProof/>
          <w:sz w:val="24"/>
          <w:szCs w:val="24"/>
          <w:vertAlign w:val="superscript"/>
          <w:lang w:val="ro-MD"/>
        </w:rPr>
        <w:t>2</w:t>
      </w:r>
      <w:r w:rsidRPr="00AD069A">
        <w:rPr>
          <w:rFonts w:asciiTheme="majorHAnsi" w:hAnsiTheme="majorHAnsi" w:cstheme="majorHAnsi"/>
          <w:noProof/>
          <w:sz w:val="24"/>
          <w:szCs w:val="24"/>
          <w:lang w:val="ro-MD"/>
        </w:rPr>
        <w:t xml:space="preserve"> și cu termen</w:t>
      </w:r>
      <w:r w:rsidR="0052445D">
        <w:rPr>
          <w:rFonts w:asciiTheme="majorHAnsi" w:hAnsiTheme="majorHAnsi" w:cstheme="majorHAnsi"/>
          <w:noProof/>
          <w:sz w:val="24"/>
          <w:szCs w:val="24"/>
          <w:lang w:val="ro-MD"/>
        </w:rPr>
        <w:t>ul</w:t>
      </w:r>
      <w:r w:rsidRPr="00AD069A">
        <w:rPr>
          <w:rFonts w:asciiTheme="majorHAnsi" w:hAnsiTheme="majorHAnsi" w:cstheme="majorHAnsi"/>
          <w:noProof/>
          <w:sz w:val="24"/>
          <w:szCs w:val="24"/>
          <w:lang w:val="ro-MD"/>
        </w:rPr>
        <w:t xml:space="preserve"> de îngrădire de la 400 </w:t>
      </w:r>
      <w:r w:rsidR="0052445D">
        <w:rPr>
          <w:rFonts w:asciiTheme="majorHAnsi" w:hAnsiTheme="majorHAnsi" w:cstheme="majorHAnsi"/>
          <w:noProof/>
          <w:sz w:val="24"/>
          <w:szCs w:val="24"/>
          <w:lang w:val="ro-MD"/>
        </w:rPr>
        <w:t xml:space="preserve">până </w:t>
      </w:r>
      <w:r w:rsidRPr="00AD069A">
        <w:rPr>
          <w:rFonts w:asciiTheme="majorHAnsi" w:hAnsiTheme="majorHAnsi" w:cstheme="majorHAnsi"/>
          <w:noProof/>
          <w:sz w:val="24"/>
          <w:szCs w:val="24"/>
          <w:lang w:val="ro-MD"/>
        </w:rPr>
        <w:t xml:space="preserve">la 600 </w:t>
      </w:r>
      <w:r w:rsidR="0052445D">
        <w:rPr>
          <w:rFonts w:asciiTheme="majorHAnsi" w:hAnsiTheme="majorHAnsi" w:cstheme="majorHAnsi"/>
          <w:noProof/>
          <w:sz w:val="24"/>
          <w:szCs w:val="24"/>
          <w:lang w:val="ro-MD"/>
        </w:rPr>
        <w:t xml:space="preserve">de </w:t>
      </w:r>
      <w:r w:rsidRPr="00AD069A">
        <w:rPr>
          <w:rFonts w:asciiTheme="majorHAnsi" w:hAnsiTheme="majorHAnsi" w:cstheme="majorHAnsi"/>
          <w:noProof/>
          <w:sz w:val="24"/>
          <w:szCs w:val="24"/>
          <w:lang w:val="ro-MD"/>
        </w:rPr>
        <w:t xml:space="preserve">zile. Auditul menționează că </w:t>
      </w:r>
      <w:r w:rsidR="00A0323F">
        <w:rPr>
          <w:rFonts w:asciiTheme="majorHAnsi" w:hAnsiTheme="majorHAnsi" w:cstheme="majorHAnsi"/>
          <w:noProof/>
          <w:sz w:val="24"/>
          <w:szCs w:val="24"/>
          <w:lang w:val="ro-MD"/>
        </w:rPr>
        <w:t>DGAURF</w:t>
      </w:r>
      <w:r w:rsidRPr="00AD069A">
        <w:rPr>
          <w:rFonts w:asciiTheme="majorHAnsi" w:hAnsiTheme="majorHAnsi" w:cstheme="majorHAnsi"/>
          <w:noProof/>
          <w:sz w:val="24"/>
          <w:szCs w:val="24"/>
          <w:lang w:val="ro-MD"/>
        </w:rPr>
        <w:t xml:space="preserve"> atribuie aceste terenuri </w:t>
      </w:r>
      <w:r w:rsidR="00D118A5">
        <w:rPr>
          <w:rFonts w:asciiTheme="majorHAnsi" w:hAnsiTheme="majorHAnsi" w:cstheme="majorHAnsi"/>
          <w:noProof/>
          <w:sz w:val="24"/>
          <w:szCs w:val="24"/>
          <w:lang w:val="ro-MD"/>
        </w:rPr>
        <w:t>ne</w:t>
      </w:r>
      <w:r w:rsidRPr="00AD069A">
        <w:rPr>
          <w:rFonts w:asciiTheme="majorHAnsi" w:hAnsiTheme="majorHAnsi" w:cstheme="majorHAnsi"/>
          <w:noProof/>
          <w:sz w:val="24"/>
          <w:szCs w:val="24"/>
          <w:lang w:val="ro-MD"/>
        </w:rPr>
        <w:t>respect</w:t>
      </w:r>
      <w:r w:rsidR="0052445D">
        <w:rPr>
          <w:rFonts w:asciiTheme="majorHAnsi" w:hAnsiTheme="majorHAnsi" w:cstheme="majorHAnsi"/>
          <w:noProof/>
          <w:sz w:val="24"/>
          <w:szCs w:val="24"/>
          <w:lang w:val="ro-MD"/>
        </w:rPr>
        <w:t>â</w:t>
      </w:r>
      <w:r w:rsidR="00D118A5">
        <w:rPr>
          <w:rFonts w:asciiTheme="majorHAnsi" w:hAnsiTheme="majorHAnsi" w:cstheme="majorHAnsi"/>
          <w:noProof/>
          <w:sz w:val="24"/>
          <w:szCs w:val="24"/>
          <w:lang w:val="ro-MD"/>
        </w:rPr>
        <w:t>nd</w:t>
      </w:r>
      <w:r w:rsidRPr="00AD069A">
        <w:rPr>
          <w:rFonts w:asciiTheme="majorHAnsi" w:hAnsiTheme="majorHAnsi" w:cstheme="majorHAnsi"/>
          <w:noProof/>
          <w:sz w:val="24"/>
          <w:szCs w:val="24"/>
          <w:lang w:val="ro-MD"/>
        </w:rPr>
        <w:t xml:space="preserve"> prevederile art.77 alin. (2) din Legea nr.436 din 28.12.2006</w:t>
      </w:r>
      <w:r w:rsidRPr="00AD069A">
        <w:rPr>
          <w:rStyle w:val="a9"/>
          <w:rFonts w:asciiTheme="majorHAnsi" w:hAnsiTheme="majorHAnsi" w:cstheme="majorHAnsi"/>
          <w:noProof/>
          <w:sz w:val="24"/>
          <w:szCs w:val="24"/>
          <w:lang w:val="ro-MD"/>
        </w:rPr>
        <w:footnoteReference w:id="25"/>
      </w:r>
      <w:r w:rsidRPr="00AD069A">
        <w:rPr>
          <w:rFonts w:asciiTheme="majorHAnsi" w:hAnsiTheme="majorHAnsi" w:cstheme="majorHAnsi"/>
          <w:noProof/>
          <w:sz w:val="24"/>
          <w:szCs w:val="24"/>
          <w:lang w:val="ro-MD"/>
        </w:rPr>
        <w:t xml:space="preserve">”, </w:t>
      </w:r>
      <w:r w:rsidR="0052445D">
        <w:rPr>
          <w:rFonts w:asciiTheme="majorHAnsi" w:hAnsiTheme="majorHAnsi" w:cstheme="majorHAnsi"/>
          <w:noProof/>
          <w:sz w:val="24"/>
          <w:szCs w:val="24"/>
          <w:lang w:val="ro-MD"/>
        </w:rPr>
        <w:t>potrivit cărora,</w:t>
      </w:r>
      <w:r w:rsidRPr="00AD069A">
        <w:rPr>
          <w:rFonts w:asciiTheme="majorHAnsi" w:hAnsiTheme="majorHAnsi" w:cstheme="majorHAnsi"/>
          <w:b/>
          <w:sz w:val="24"/>
          <w:szCs w:val="24"/>
          <w:lang w:val="ro-MD"/>
        </w:rPr>
        <w:t xml:space="preserve"> </w:t>
      </w:r>
      <w:r w:rsidRPr="00AD069A">
        <w:rPr>
          <w:rFonts w:asciiTheme="majorHAnsi" w:eastAsia="Times New Roman" w:hAnsiTheme="majorHAnsi" w:cstheme="majorHAnsi"/>
          <w:sz w:val="24"/>
          <w:szCs w:val="24"/>
          <w:lang w:val="ro-MD"/>
        </w:rPr>
        <w:t>a</w:t>
      </w:r>
      <w:r w:rsidRPr="00493E3C">
        <w:rPr>
          <w:rFonts w:asciiTheme="majorHAnsi" w:eastAsia="Times New Roman" w:hAnsiTheme="majorHAnsi" w:cstheme="majorHAnsi"/>
          <w:sz w:val="24"/>
          <w:szCs w:val="24"/>
          <w:lang w:val="ro-MD"/>
        </w:rPr>
        <w:t xml:space="preserve">ctele juridice de administrare </w:t>
      </w:r>
      <w:proofErr w:type="spellStart"/>
      <w:r w:rsidRPr="00493E3C">
        <w:rPr>
          <w:rFonts w:asciiTheme="majorHAnsi" w:eastAsia="Times New Roman" w:hAnsiTheme="majorHAnsi" w:cstheme="majorHAnsi"/>
          <w:sz w:val="24"/>
          <w:szCs w:val="24"/>
          <w:lang w:val="ro-MD"/>
        </w:rPr>
        <w:t>şi</w:t>
      </w:r>
      <w:proofErr w:type="spellEnd"/>
      <w:r w:rsidRPr="00493E3C">
        <w:rPr>
          <w:rFonts w:asciiTheme="majorHAnsi" w:eastAsia="Times New Roman" w:hAnsiTheme="majorHAnsi" w:cstheme="majorHAnsi"/>
          <w:sz w:val="24"/>
          <w:szCs w:val="24"/>
          <w:lang w:val="ro-MD"/>
        </w:rPr>
        <w:t xml:space="preserve"> de dispoziție privind bunurile proprietate publică a unității administrativ-teritoriale se încheie cu </w:t>
      </w:r>
      <w:r w:rsidRPr="00493E3C">
        <w:rPr>
          <w:rFonts w:asciiTheme="majorHAnsi" w:eastAsia="Times New Roman" w:hAnsiTheme="majorHAnsi" w:cstheme="majorHAnsi"/>
          <w:sz w:val="24"/>
          <w:szCs w:val="24"/>
          <w:lang w:val="ro-MD"/>
        </w:rPr>
        <w:lastRenderedPageBreak/>
        <w:t xml:space="preserve">persoanele fizice </w:t>
      </w:r>
      <w:proofErr w:type="spellStart"/>
      <w:r w:rsidRPr="00493E3C">
        <w:rPr>
          <w:rFonts w:asciiTheme="majorHAnsi" w:eastAsia="Times New Roman" w:hAnsiTheme="majorHAnsi" w:cstheme="majorHAnsi"/>
          <w:sz w:val="24"/>
          <w:szCs w:val="24"/>
          <w:lang w:val="ro-MD"/>
        </w:rPr>
        <w:t>şi</w:t>
      </w:r>
      <w:proofErr w:type="spellEnd"/>
      <w:r w:rsidRPr="00493E3C">
        <w:rPr>
          <w:rFonts w:asciiTheme="majorHAnsi" w:eastAsia="Times New Roman" w:hAnsiTheme="majorHAnsi" w:cstheme="majorHAnsi"/>
          <w:sz w:val="24"/>
          <w:szCs w:val="24"/>
          <w:lang w:val="ro-MD"/>
        </w:rPr>
        <w:t xml:space="preserve"> persoanele juridice de drept privat prin licitație publică, organizată în condițiile legii, cu excepția cazur</w:t>
      </w:r>
      <w:r>
        <w:rPr>
          <w:rFonts w:asciiTheme="majorHAnsi" w:eastAsia="Times New Roman" w:hAnsiTheme="majorHAnsi" w:cstheme="majorHAnsi"/>
          <w:sz w:val="24"/>
          <w:szCs w:val="24"/>
          <w:lang w:val="ro-MD"/>
        </w:rPr>
        <w:t>ilor stabilite expres prin lege</w:t>
      </w:r>
      <w:r w:rsidR="00730404">
        <w:rPr>
          <w:rFonts w:asciiTheme="majorHAnsi" w:eastAsia="Times New Roman" w:hAnsiTheme="majorHAnsi" w:cstheme="majorHAnsi"/>
          <w:sz w:val="24"/>
          <w:szCs w:val="24"/>
          <w:lang w:val="ro-MD"/>
        </w:rPr>
        <w:t>.</w:t>
      </w:r>
    </w:p>
    <w:p w:rsidR="00632465" w:rsidRPr="002C11FA" w:rsidRDefault="00F80585" w:rsidP="007627D5">
      <w:pPr>
        <w:pStyle w:val="ad"/>
        <w:numPr>
          <w:ilvl w:val="0"/>
          <w:numId w:val="21"/>
        </w:numPr>
        <w:tabs>
          <w:tab w:val="left" w:pos="567"/>
        </w:tabs>
        <w:spacing w:line="276" w:lineRule="auto"/>
        <w:ind w:left="0" w:firstLine="0"/>
        <w:rPr>
          <w:rFonts w:asciiTheme="majorHAnsi" w:hAnsiTheme="majorHAnsi" w:cstheme="majorHAnsi"/>
          <w:lang w:val="ro-MD"/>
        </w:rPr>
      </w:pPr>
      <w:r w:rsidRPr="00F80585">
        <w:rPr>
          <w:rFonts w:asciiTheme="majorHAnsi" w:hAnsiTheme="majorHAnsi" w:cstheme="majorHAnsi"/>
          <w:lang w:val="ro-MD"/>
        </w:rPr>
        <w:t>În 31 de cazuri</w:t>
      </w:r>
      <w:r w:rsidR="0052445D">
        <w:rPr>
          <w:rFonts w:asciiTheme="majorHAnsi" w:hAnsiTheme="majorHAnsi" w:cstheme="majorHAnsi"/>
          <w:lang w:val="ro-MD"/>
        </w:rPr>
        <w:t>,</w:t>
      </w:r>
      <w:r w:rsidRPr="00F80585">
        <w:rPr>
          <w:rFonts w:asciiTheme="majorHAnsi" w:hAnsiTheme="majorHAnsi" w:cstheme="majorHAnsi"/>
          <w:lang w:val="ro-MD"/>
        </w:rPr>
        <w:t xml:space="preserve"> din 60 verificate, </w:t>
      </w:r>
      <w:r>
        <w:rPr>
          <w:rFonts w:asciiTheme="majorHAnsi" w:hAnsiTheme="majorHAnsi" w:cstheme="majorHAnsi"/>
          <w:lang w:val="ro-MD"/>
        </w:rPr>
        <w:t>l</w:t>
      </w:r>
      <w:r w:rsidR="003507FD" w:rsidRPr="0012073F">
        <w:rPr>
          <w:rFonts w:asciiTheme="majorHAnsi" w:hAnsiTheme="majorHAnsi" w:cstheme="majorHAnsi"/>
          <w:lang w:val="ro-MD"/>
        </w:rPr>
        <w:t>a eliberare</w:t>
      </w:r>
      <w:r w:rsidR="005A195C" w:rsidRPr="0012073F">
        <w:rPr>
          <w:rFonts w:asciiTheme="majorHAnsi" w:hAnsiTheme="majorHAnsi" w:cstheme="majorHAnsi"/>
          <w:lang w:val="ro-MD"/>
        </w:rPr>
        <w:t>a</w:t>
      </w:r>
      <w:r w:rsidR="005A0AB3" w:rsidRPr="0012073F">
        <w:rPr>
          <w:rFonts w:asciiTheme="majorHAnsi" w:hAnsiTheme="majorHAnsi" w:cstheme="majorHAnsi"/>
          <w:lang w:val="ro-MD"/>
        </w:rPr>
        <w:t xml:space="preserve"> </w:t>
      </w:r>
      <w:r w:rsidR="005A0AB3" w:rsidRPr="0032239E">
        <w:rPr>
          <w:rFonts w:asciiTheme="majorHAnsi" w:hAnsiTheme="majorHAnsi" w:cstheme="majorHAnsi"/>
          <w:lang w:val="ro-MD"/>
        </w:rPr>
        <w:t>autorizațiilor de construire</w:t>
      </w:r>
      <w:r w:rsidR="0052445D" w:rsidRPr="0032239E">
        <w:rPr>
          <w:rFonts w:asciiTheme="majorHAnsi" w:hAnsiTheme="majorHAnsi" w:cstheme="majorHAnsi"/>
          <w:lang w:val="ro-MD"/>
        </w:rPr>
        <w:t>,</w:t>
      </w:r>
      <w:r w:rsidR="005A0AB3" w:rsidRPr="005E5FF9">
        <w:rPr>
          <w:rFonts w:asciiTheme="majorHAnsi" w:hAnsiTheme="majorHAnsi" w:cstheme="majorHAnsi"/>
          <w:b/>
          <w:lang w:val="ro-MD"/>
        </w:rPr>
        <w:t xml:space="preserve"> </w:t>
      </w:r>
      <w:r w:rsidRPr="005E5FF9">
        <w:rPr>
          <w:rFonts w:asciiTheme="majorHAnsi" w:hAnsiTheme="majorHAnsi" w:cstheme="majorHAnsi"/>
          <w:lang w:val="ro-MD"/>
        </w:rPr>
        <w:t>DGAURF</w:t>
      </w:r>
      <w:r w:rsidR="005A195C" w:rsidRPr="005E5FF9">
        <w:rPr>
          <w:rFonts w:asciiTheme="majorHAnsi" w:hAnsiTheme="majorHAnsi" w:cstheme="majorHAnsi"/>
          <w:lang w:val="ro-MD"/>
        </w:rPr>
        <w:t xml:space="preserve"> </w:t>
      </w:r>
      <w:r w:rsidR="005A0AB3" w:rsidRPr="005E5FF9">
        <w:rPr>
          <w:rFonts w:asciiTheme="majorHAnsi" w:hAnsiTheme="majorHAnsi" w:cstheme="majorHAnsi"/>
          <w:lang w:val="ro-MD"/>
        </w:rPr>
        <w:t>nu a</w:t>
      </w:r>
      <w:r w:rsidR="0052445D" w:rsidRPr="005E5FF9">
        <w:rPr>
          <w:rFonts w:asciiTheme="majorHAnsi" w:hAnsiTheme="majorHAnsi" w:cstheme="majorHAnsi"/>
          <w:lang w:val="ro-MD"/>
        </w:rPr>
        <w:t xml:space="preserve"> </w:t>
      </w:r>
      <w:r w:rsidR="005A0AB3" w:rsidRPr="005E5FF9">
        <w:rPr>
          <w:rFonts w:asciiTheme="majorHAnsi" w:hAnsiTheme="majorHAnsi" w:cstheme="majorHAnsi"/>
          <w:lang w:val="ro-MD"/>
        </w:rPr>
        <w:t xml:space="preserve"> respectat regimul arhitectural-urbanistic stabilit de CUP emis anterior</w:t>
      </w:r>
      <w:r w:rsidR="002C11FA" w:rsidRPr="005E5FF9">
        <w:rPr>
          <w:rFonts w:asciiTheme="majorHAnsi" w:hAnsiTheme="majorHAnsi" w:cstheme="majorHAnsi"/>
          <w:lang w:val="ro-MD"/>
        </w:rPr>
        <w:t>,</w:t>
      </w:r>
      <w:r w:rsidR="005A0AB3" w:rsidRPr="005E5FF9">
        <w:rPr>
          <w:rFonts w:asciiTheme="majorHAnsi" w:hAnsiTheme="majorHAnsi" w:cstheme="majorHAnsi"/>
          <w:lang w:val="ro-MD"/>
        </w:rPr>
        <w:t xml:space="preserve"> precum și prescripțiile RLUMC</w:t>
      </w:r>
      <w:r w:rsidR="00632465" w:rsidRPr="005E5FF9">
        <w:rPr>
          <w:rFonts w:asciiTheme="majorHAnsi" w:hAnsiTheme="majorHAnsi" w:cstheme="majorHAnsi"/>
          <w:lang w:val="ro-MD"/>
        </w:rPr>
        <w:t xml:space="preserve">, </w:t>
      </w:r>
      <w:r w:rsidR="0018742C" w:rsidRPr="005E5FF9">
        <w:rPr>
          <w:rFonts w:asciiTheme="majorHAnsi" w:hAnsiTheme="majorHAnsi" w:cstheme="majorHAnsi"/>
          <w:lang w:val="ro-MD"/>
        </w:rPr>
        <w:t>emi</w:t>
      </w:r>
      <w:r w:rsidR="002C11FA" w:rsidRPr="005E5FF9">
        <w:rPr>
          <w:rFonts w:asciiTheme="majorHAnsi" w:hAnsiTheme="majorHAnsi" w:cstheme="majorHAnsi"/>
          <w:lang w:val="ro-MD"/>
        </w:rPr>
        <w:t>țând</w:t>
      </w:r>
      <w:r w:rsidR="0018742C" w:rsidRPr="005E5FF9">
        <w:rPr>
          <w:rFonts w:asciiTheme="majorHAnsi" w:hAnsiTheme="majorHAnsi" w:cstheme="majorHAnsi"/>
          <w:lang w:val="ro-MD"/>
        </w:rPr>
        <w:t xml:space="preserve"> autorizații pentru construirea unor imobile </w:t>
      </w:r>
      <w:r w:rsidR="002C11FA" w:rsidRPr="005E5FF9">
        <w:rPr>
          <w:rFonts w:asciiTheme="majorHAnsi" w:hAnsiTheme="majorHAnsi" w:cstheme="majorHAnsi"/>
          <w:lang w:val="ro-MD"/>
        </w:rPr>
        <w:t xml:space="preserve">la </w:t>
      </w:r>
      <w:r w:rsidR="0018742C" w:rsidRPr="005E5FF9">
        <w:rPr>
          <w:rFonts w:asciiTheme="majorHAnsi" w:hAnsiTheme="majorHAnsi" w:cstheme="majorHAnsi"/>
          <w:lang w:val="ro-MD"/>
        </w:rPr>
        <w:t xml:space="preserve">care nu </w:t>
      </w:r>
      <w:r w:rsidR="002C11FA" w:rsidRPr="005E5FF9">
        <w:rPr>
          <w:rFonts w:asciiTheme="majorHAnsi" w:hAnsiTheme="majorHAnsi" w:cstheme="majorHAnsi"/>
          <w:lang w:val="ro-MD"/>
        </w:rPr>
        <w:t xml:space="preserve">se </w:t>
      </w:r>
      <w:r w:rsidR="0018742C" w:rsidRPr="005E5FF9">
        <w:rPr>
          <w:rFonts w:asciiTheme="majorHAnsi" w:hAnsiTheme="majorHAnsi" w:cstheme="majorHAnsi"/>
          <w:lang w:val="ro-MD"/>
        </w:rPr>
        <w:t>respectă</w:t>
      </w:r>
      <w:r w:rsidR="00A83FA6" w:rsidRPr="005E5FF9">
        <w:rPr>
          <w:rFonts w:asciiTheme="majorHAnsi" w:hAnsiTheme="majorHAnsi" w:cstheme="majorHAnsi"/>
          <w:lang w:val="ro-MD"/>
        </w:rPr>
        <w:t xml:space="preserve"> </w:t>
      </w:r>
      <w:r w:rsidR="00632465" w:rsidRPr="005E5FF9">
        <w:rPr>
          <w:rFonts w:asciiTheme="majorHAnsi" w:hAnsiTheme="majorHAnsi" w:cstheme="majorHAnsi"/>
          <w:lang w:val="ro-MD"/>
        </w:rPr>
        <w:t>procentul de ocupare a terenului  și coeficientul de utilizare a terenului</w:t>
      </w:r>
      <w:r w:rsidR="0018742C" w:rsidRPr="005E5FF9">
        <w:rPr>
          <w:rFonts w:asciiTheme="majorHAnsi" w:hAnsiTheme="majorHAnsi" w:cstheme="majorHAnsi"/>
          <w:lang w:val="ro-MD"/>
        </w:rPr>
        <w:t>. Astfel,</w:t>
      </w:r>
      <w:r w:rsidR="00C61B6F" w:rsidRPr="005E5FF9">
        <w:rPr>
          <w:rFonts w:asciiTheme="majorHAnsi" w:hAnsiTheme="majorHAnsi"/>
          <w:lang w:val="ro-MD"/>
        </w:rPr>
        <w:t xml:space="preserve"> proiectul de execuție prezentat </w:t>
      </w:r>
      <w:r w:rsidR="00B959D8" w:rsidRPr="005E5FF9">
        <w:rPr>
          <w:rFonts w:asciiTheme="majorHAnsi" w:hAnsiTheme="majorHAnsi"/>
          <w:lang w:val="ro-MD"/>
        </w:rPr>
        <w:t xml:space="preserve">de către beneficiari </w:t>
      </w:r>
      <w:r w:rsidR="00C61B6F" w:rsidRPr="005E5FF9">
        <w:rPr>
          <w:rFonts w:asciiTheme="majorHAnsi" w:hAnsiTheme="majorHAnsi"/>
          <w:lang w:val="ro-MD"/>
        </w:rPr>
        <w:t>este incompatibil cu suprafața terenului pentru construcție</w:t>
      </w:r>
      <w:r w:rsidR="00B959D8" w:rsidRPr="005E5FF9">
        <w:rPr>
          <w:rFonts w:asciiTheme="majorHAnsi" w:hAnsiTheme="majorHAnsi"/>
          <w:lang w:val="ro-MD"/>
        </w:rPr>
        <w:t xml:space="preserve"> deținut de aceștia</w:t>
      </w:r>
      <w:r w:rsidR="00C61B6F" w:rsidRPr="005E5FF9">
        <w:rPr>
          <w:rFonts w:asciiTheme="majorHAnsi" w:hAnsiTheme="majorHAnsi"/>
          <w:lang w:val="ro-MD"/>
        </w:rPr>
        <w:t xml:space="preserve">, ceea ce duce la imposibilitatea de a </w:t>
      </w:r>
      <w:r w:rsidR="002C11FA" w:rsidRPr="005E5FF9">
        <w:rPr>
          <w:rFonts w:asciiTheme="majorHAnsi" w:hAnsiTheme="majorHAnsi"/>
          <w:lang w:val="ro-MD"/>
        </w:rPr>
        <w:t>edifica</w:t>
      </w:r>
      <w:r w:rsidR="00C61B6F" w:rsidRPr="005E5FF9">
        <w:rPr>
          <w:rFonts w:asciiTheme="majorHAnsi" w:hAnsiTheme="majorHAnsi"/>
          <w:lang w:val="ro-MD"/>
        </w:rPr>
        <w:t xml:space="preserve"> pe terenul în cauză o construcție</w:t>
      </w:r>
      <w:r w:rsidR="00C61B6F" w:rsidRPr="005A195C">
        <w:rPr>
          <w:rFonts w:asciiTheme="majorHAnsi" w:hAnsiTheme="majorHAnsi"/>
          <w:lang w:val="ro-MD"/>
        </w:rPr>
        <w:t xml:space="preserve"> conform standardelor urbanistice.</w:t>
      </w:r>
      <w:r w:rsidR="002C11FA">
        <w:rPr>
          <w:rFonts w:asciiTheme="majorHAnsi" w:hAnsiTheme="majorHAnsi" w:cstheme="majorHAnsi"/>
          <w:lang w:val="ro-MD"/>
        </w:rPr>
        <w:t xml:space="preserve"> </w:t>
      </w:r>
      <w:r w:rsidR="00632465" w:rsidRPr="00F919A8">
        <w:rPr>
          <w:rFonts w:asciiTheme="majorHAnsi" w:hAnsiTheme="majorHAnsi" w:cstheme="majorHAnsi"/>
          <w:lang w:val="ro-MD"/>
        </w:rPr>
        <w:t>Aceast</w:t>
      </w:r>
      <w:r w:rsidR="002C11FA" w:rsidRPr="00F919A8">
        <w:rPr>
          <w:rFonts w:asciiTheme="majorHAnsi" w:hAnsiTheme="majorHAnsi" w:cstheme="majorHAnsi"/>
          <w:lang w:val="ro-MD"/>
        </w:rPr>
        <w:t>ă situație</w:t>
      </w:r>
      <w:r w:rsidR="00632465" w:rsidRPr="002C11FA">
        <w:rPr>
          <w:rFonts w:asciiTheme="majorHAnsi" w:hAnsiTheme="majorHAnsi" w:cstheme="majorHAnsi"/>
          <w:lang w:val="ro-MD"/>
        </w:rPr>
        <w:t xml:space="preserve"> generează </w:t>
      </w:r>
      <w:r w:rsidR="002C11FA" w:rsidRPr="002C11FA">
        <w:rPr>
          <w:rFonts w:asciiTheme="majorHAnsi" w:hAnsiTheme="majorHAnsi" w:cstheme="majorHAnsi"/>
          <w:lang w:val="ro-MD"/>
        </w:rPr>
        <w:t>cazuri</w:t>
      </w:r>
      <w:r w:rsidR="00632465" w:rsidRPr="002C11FA">
        <w:rPr>
          <w:rFonts w:asciiTheme="majorHAnsi" w:hAnsiTheme="majorHAnsi" w:cstheme="majorHAnsi"/>
          <w:lang w:val="ro-MD"/>
        </w:rPr>
        <w:t xml:space="preserve"> când agenții economici proiectează și construiesc imobile practic pe toată suprafața terenului deținut, care nu corespund condițiilor și principiilor urbanismului și amenajării teritoriului stabili</w:t>
      </w:r>
      <w:r w:rsidR="002C11FA">
        <w:rPr>
          <w:rFonts w:asciiTheme="majorHAnsi" w:hAnsiTheme="majorHAnsi" w:cstheme="majorHAnsi"/>
          <w:lang w:val="ro-MD"/>
        </w:rPr>
        <w:t>te</w:t>
      </w:r>
      <w:r w:rsidR="00632465" w:rsidRPr="00F919A8">
        <w:rPr>
          <w:rFonts w:asciiTheme="majorHAnsi" w:hAnsiTheme="majorHAnsi" w:cstheme="majorHAnsi"/>
          <w:lang w:val="ro-MD"/>
        </w:rPr>
        <w:t xml:space="preserve"> de către </w:t>
      </w:r>
      <w:r w:rsidR="00632465" w:rsidRPr="00B7236D">
        <w:rPr>
          <w:rFonts w:asciiTheme="majorHAnsi" w:hAnsiTheme="majorHAnsi" w:cstheme="majorHAnsi"/>
          <w:lang w:val="ro-MD"/>
        </w:rPr>
        <w:t>APL, fiind amenajate parcări în afara terenurilor deținute</w:t>
      </w:r>
      <w:r w:rsidR="002C11FA" w:rsidRPr="00B7236D">
        <w:rPr>
          <w:rFonts w:asciiTheme="majorHAnsi" w:hAnsiTheme="majorHAnsi" w:cstheme="majorHAnsi"/>
          <w:lang w:val="ro-MD"/>
        </w:rPr>
        <w:t>,</w:t>
      </w:r>
      <w:r w:rsidR="00632465" w:rsidRPr="00B7236D">
        <w:rPr>
          <w:rFonts w:asciiTheme="majorHAnsi" w:hAnsiTheme="majorHAnsi" w:cstheme="majorHAnsi"/>
          <w:lang w:val="ro-MD"/>
        </w:rPr>
        <w:t xml:space="preserve"> care închid căile de acces, în rezultat</w:t>
      </w:r>
      <w:r w:rsidR="001673A2" w:rsidRPr="00B7236D">
        <w:rPr>
          <w:rFonts w:asciiTheme="majorHAnsi" w:hAnsiTheme="majorHAnsi" w:cstheme="majorHAnsi"/>
          <w:lang w:val="ro-MD"/>
        </w:rPr>
        <w:t>ul cărui fapt sunt</w:t>
      </w:r>
      <w:r w:rsidR="00632465" w:rsidRPr="00B7236D">
        <w:rPr>
          <w:rFonts w:asciiTheme="majorHAnsi" w:hAnsiTheme="majorHAnsi" w:cstheme="majorHAnsi"/>
          <w:lang w:val="ro-MD"/>
        </w:rPr>
        <w:t xml:space="preserve"> afectate atât drepturile populației, cât și utilizarea rațională </w:t>
      </w:r>
      <w:proofErr w:type="spellStart"/>
      <w:r w:rsidR="00632465" w:rsidRPr="00B7236D">
        <w:rPr>
          <w:rFonts w:asciiTheme="majorHAnsi" w:hAnsiTheme="majorHAnsi" w:cstheme="majorHAnsi"/>
          <w:lang w:val="ro-MD"/>
        </w:rPr>
        <w:t>şi</w:t>
      </w:r>
      <w:proofErr w:type="spellEnd"/>
      <w:r w:rsidR="00632465" w:rsidRPr="00B7236D">
        <w:rPr>
          <w:rFonts w:asciiTheme="majorHAnsi" w:hAnsiTheme="majorHAnsi" w:cstheme="majorHAnsi"/>
          <w:lang w:val="ro-MD"/>
        </w:rPr>
        <w:t xml:space="preserve"> echilibrată a terenurilor necesare </w:t>
      </w:r>
      <w:r w:rsidR="001673A2" w:rsidRPr="00B7236D">
        <w:rPr>
          <w:rFonts w:asciiTheme="majorHAnsi" w:hAnsiTheme="majorHAnsi" w:cstheme="majorHAnsi"/>
          <w:lang w:val="ro-MD"/>
        </w:rPr>
        <w:t xml:space="preserve">pentru </w:t>
      </w:r>
      <w:r w:rsidR="00632465" w:rsidRPr="00B7236D">
        <w:rPr>
          <w:rFonts w:asciiTheme="majorHAnsi" w:hAnsiTheme="majorHAnsi" w:cstheme="majorHAnsi"/>
          <w:lang w:val="ro-MD"/>
        </w:rPr>
        <w:t>funcțion</w:t>
      </w:r>
      <w:r w:rsidR="001673A2" w:rsidRPr="00B7236D">
        <w:rPr>
          <w:rFonts w:asciiTheme="majorHAnsi" w:hAnsiTheme="majorHAnsi" w:cstheme="majorHAnsi"/>
          <w:lang w:val="ro-MD"/>
        </w:rPr>
        <w:t xml:space="preserve">area </w:t>
      </w:r>
      <w:r w:rsidR="00632465" w:rsidRPr="00B7236D">
        <w:rPr>
          <w:rFonts w:asciiTheme="majorHAnsi" w:hAnsiTheme="majorHAnsi" w:cstheme="majorHAnsi"/>
          <w:lang w:val="ro-MD"/>
        </w:rPr>
        <w:t xml:space="preserve"> localităților</w:t>
      </w:r>
      <w:r w:rsidR="001673A2" w:rsidRPr="00B7236D">
        <w:rPr>
          <w:rFonts w:asciiTheme="majorHAnsi" w:hAnsiTheme="majorHAnsi" w:cstheme="majorHAnsi"/>
          <w:lang w:val="ro-MD"/>
        </w:rPr>
        <w:t>,</w:t>
      </w:r>
      <w:r w:rsidR="00632465" w:rsidRPr="00B7236D">
        <w:rPr>
          <w:rFonts w:asciiTheme="majorHAnsi" w:hAnsiTheme="majorHAnsi" w:cstheme="majorHAnsi"/>
          <w:lang w:val="ro-MD"/>
        </w:rPr>
        <w:t xml:space="preserve"> </w:t>
      </w:r>
      <w:r w:rsidR="001673A2" w:rsidRPr="00B7236D">
        <w:rPr>
          <w:rFonts w:asciiTheme="majorHAnsi" w:hAnsiTheme="majorHAnsi" w:cstheme="majorHAnsi"/>
          <w:lang w:val="ro-MD"/>
        </w:rPr>
        <w:t xml:space="preserve">dar </w:t>
      </w:r>
      <w:r w:rsidR="00632465" w:rsidRPr="00B7236D">
        <w:rPr>
          <w:rFonts w:asciiTheme="majorHAnsi" w:hAnsiTheme="majorHAnsi" w:cstheme="majorHAnsi"/>
          <w:lang w:val="ro-MD"/>
        </w:rPr>
        <w:t>și asigurarea unei locuiri corespunzătoare cerințelor și nivelului de dezvoltare</w:t>
      </w:r>
      <w:r w:rsidR="00632465" w:rsidRPr="002C11FA">
        <w:rPr>
          <w:rFonts w:asciiTheme="majorHAnsi" w:hAnsiTheme="majorHAnsi" w:cstheme="majorHAnsi"/>
          <w:lang w:val="ro-MD"/>
        </w:rPr>
        <w:t xml:space="preserve"> a societății. </w:t>
      </w:r>
    </w:p>
    <w:p w:rsidR="00632465" w:rsidRDefault="00632465" w:rsidP="00096231">
      <w:pPr>
        <w:spacing w:after="0" w:line="276" w:lineRule="auto"/>
        <w:ind w:firstLine="567"/>
        <w:contextualSpacing/>
        <w:jc w:val="both"/>
        <w:rPr>
          <w:rFonts w:asciiTheme="majorHAnsi" w:eastAsia="Times New Roman" w:hAnsiTheme="majorHAnsi" w:cstheme="majorHAnsi"/>
          <w:sz w:val="24"/>
          <w:szCs w:val="24"/>
          <w:lang w:val="ro-MD"/>
        </w:rPr>
      </w:pPr>
      <w:r w:rsidRPr="00414A25">
        <w:rPr>
          <w:rFonts w:asciiTheme="majorHAnsi" w:eastAsia="Times New Roman" w:hAnsiTheme="majorHAnsi" w:cstheme="majorHAnsi"/>
          <w:sz w:val="24"/>
          <w:szCs w:val="24"/>
          <w:lang w:val="ro-MD"/>
        </w:rPr>
        <w:t>La fel</w:t>
      </w:r>
      <w:r w:rsidR="001673A2">
        <w:rPr>
          <w:rFonts w:asciiTheme="majorHAnsi" w:eastAsia="Times New Roman" w:hAnsiTheme="majorHAnsi" w:cstheme="majorHAnsi"/>
          <w:sz w:val="24"/>
          <w:szCs w:val="24"/>
          <w:lang w:val="ro-MD"/>
        </w:rPr>
        <w:t>,</w:t>
      </w:r>
      <w:r w:rsidRPr="00414A25">
        <w:rPr>
          <w:rFonts w:asciiTheme="majorHAnsi" w:eastAsia="Times New Roman" w:hAnsiTheme="majorHAnsi" w:cstheme="majorHAnsi"/>
          <w:sz w:val="24"/>
          <w:szCs w:val="24"/>
          <w:lang w:val="ro-MD"/>
        </w:rPr>
        <w:t xml:space="preserve"> a</w:t>
      </w:r>
      <w:r w:rsidRPr="008503C6">
        <w:rPr>
          <w:rFonts w:asciiTheme="majorHAnsi" w:eastAsia="Times New Roman" w:hAnsiTheme="majorHAnsi" w:cstheme="majorHAnsi"/>
          <w:sz w:val="24"/>
          <w:szCs w:val="24"/>
          <w:lang w:val="ro-MD"/>
        </w:rPr>
        <w:t xml:space="preserve">uditul menționează că nerespectarea de către agenții economici a </w:t>
      </w:r>
      <w:r w:rsidRPr="00F919A8">
        <w:rPr>
          <w:rFonts w:asciiTheme="majorHAnsi" w:eastAsia="Times New Roman" w:hAnsiTheme="majorHAnsi" w:cstheme="majorHAnsi"/>
          <w:sz w:val="24"/>
          <w:szCs w:val="24"/>
          <w:lang w:val="ro-MD"/>
        </w:rPr>
        <w:t>POT m</w:t>
      </w:r>
      <w:r w:rsidRPr="00414A25">
        <w:rPr>
          <w:rFonts w:asciiTheme="majorHAnsi" w:eastAsia="Times New Roman" w:hAnsiTheme="majorHAnsi" w:cstheme="majorHAnsi"/>
          <w:sz w:val="24"/>
          <w:szCs w:val="24"/>
          <w:lang w:val="ro-MD"/>
        </w:rPr>
        <w:t>axim admisibil</w:t>
      </w:r>
      <w:r w:rsidRPr="008503C6">
        <w:rPr>
          <w:rFonts w:asciiTheme="majorHAnsi" w:eastAsia="Times New Roman" w:hAnsiTheme="majorHAnsi" w:cstheme="majorHAnsi"/>
          <w:sz w:val="24"/>
          <w:szCs w:val="24"/>
          <w:lang w:val="ro-MD"/>
        </w:rPr>
        <w:t xml:space="preserve"> duce la afectarea dreptului de vecinătate stabilit prin art. 59</w:t>
      </w:r>
      <w:r>
        <w:rPr>
          <w:rFonts w:asciiTheme="majorHAnsi" w:eastAsia="Times New Roman" w:hAnsiTheme="majorHAnsi" w:cstheme="majorHAnsi"/>
          <w:sz w:val="24"/>
          <w:szCs w:val="24"/>
          <w:lang w:val="ro-MD"/>
        </w:rPr>
        <w:t xml:space="preserve">8 din </w:t>
      </w:r>
      <w:r w:rsidR="00DF61BE">
        <w:rPr>
          <w:rFonts w:asciiTheme="majorHAnsi" w:eastAsia="Times New Roman" w:hAnsiTheme="majorHAnsi" w:cstheme="majorHAnsi"/>
          <w:sz w:val="24"/>
          <w:szCs w:val="24"/>
          <w:lang w:val="ro-MD"/>
        </w:rPr>
        <w:t>C</w:t>
      </w:r>
      <w:r w:rsidR="0046476D">
        <w:rPr>
          <w:rFonts w:asciiTheme="majorHAnsi" w:eastAsia="Times New Roman" w:hAnsiTheme="majorHAnsi" w:cstheme="majorHAnsi"/>
          <w:sz w:val="24"/>
          <w:szCs w:val="24"/>
          <w:lang w:val="ro-MD"/>
        </w:rPr>
        <w:t xml:space="preserve">odul </w:t>
      </w:r>
      <w:r w:rsidR="001673A2">
        <w:rPr>
          <w:rFonts w:asciiTheme="majorHAnsi" w:eastAsia="Times New Roman" w:hAnsiTheme="majorHAnsi" w:cstheme="majorHAnsi"/>
          <w:sz w:val="24"/>
          <w:szCs w:val="24"/>
          <w:lang w:val="ro-MD"/>
        </w:rPr>
        <w:t>c</w:t>
      </w:r>
      <w:r w:rsidR="00DF61BE">
        <w:rPr>
          <w:rFonts w:asciiTheme="majorHAnsi" w:eastAsia="Times New Roman" w:hAnsiTheme="majorHAnsi" w:cstheme="majorHAnsi"/>
          <w:sz w:val="24"/>
          <w:szCs w:val="24"/>
          <w:lang w:val="ro-MD"/>
        </w:rPr>
        <w:t>ivil</w:t>
      </w:r>
      <w:r>
        <w:rPr>
          <w:rStyle w:val="a9"/>
          <w:rFonts w:asciiTheme="majorHAnsi" w:eastAsia="Times New Roman" w:hAnsiTheme="majorHAnsi" w:cstheme="majorHAnsi"/>
          <w:sz w:val="24"/>
          <w:szCs w:val="24"/>
          <w:lang w:val="ro-MD"/>
        </w:rPr>
        <w:footnoteReference w:id="26"/>
      </w:r>
      <w:r>
        <w:rPr>
          <w:rFonts w:asciiTheme="majorHAnsi" w:eastAsia="Times New Roman" w:hAnsiTheme="majorHAnsi" w:cstheme="majorHAnsi"/>
          <w:sz w:val="24"/>
          <w:szCs w:val="24"/>
          <w:lang w:val="ro-MD"/>
        </w:rPr>
        <w:t xml:space="preserve">, </w:t>
      </w:r>
      <w:r w:rsidRPr="008503C6">
        <w:rPr>
          <w:rFonts w:asciiTheme="majorHAnsi" w:eastAsia="Times New Roman" w:hAnsiTheme="majorHAnsi" w:cstheme="majorHAnsi"/>
          <w:sz w:val="24"/>
          <w:szCs w:val="24"/>
          <w:lang w:val="ro-MD"/>
        </w:rPr>
        <w:t xml:space="preserve">care prevede că  orice construcție, lucrare sau plantație se poate face de către proprietarul terenului numai cu respectarea </w:t>
      </w:r>
      <w:r w:rsidR="00B00197">
        <w:rPr>
          <w:rFonts w:asciiTheme="majorHAnsi" w:eastAsia="Times New Roman" w:hAnsiTheme="majorHAnsi" w:cstheme="majorHAnsi"/>
          <w:sz w:val="24"/>
          <w:szCs w:val="24"/>
          <w:lang w:val="ro-MD"/>
        </w:rPr>
        <w:t xml:space="preserve"> </w:t>
      </w:r>
      <w:r w:rsidRPr="008503C6">
        <w:rPr>
          <w:rFonts w:asciiTheme="majorHAnsi" w:eastAsia="Times New Roman" w:hAnsiTheme="majorHAnsi" w:cstheme="majorHAnsi"/>
          <w:sz w:val="24"/>
          <w:szCs w:val="24"/>
          <w:lang w:val="ro-MD"/>
        </w:rPr>
        <w:t>distanțe</w:t>
      </w:r>
      <w:r w:rsidR="00B00197">
        <w:rPr>
          <w:rFonts w:asciiTheme="majorHAnsi" w:eastAsia="Times New Roman" w:hAnsiTheme="majorHAnsi" w:cstheme="majorHAnsi"/>
          <w:sz w:val="24"/>
          <w:szCs w:val="24"/>
          <w:lang w:val="ro-MD"/>
        </w:rPr>
        <w:t>i</w:t>
      </w:r>
      <w:r w:rsidRPr="008503C6">
        <w:rPr>
          <w:rFonts w:asciiTheme="majorHAnsi" w:eastAsia="Times New Roman" w:hAnsiTheme="majorHAnsi" w:cstheme="majorHAnsi"/>
          <w:sz w:val="24"/>
          <w:szCs w:val="24"/>
          <w:lang w:val="ro-MD"/>
        </w:rPr>
        <w:t xml:space="preserve"> minime de 60 de cm față de linia de hotar, dacă nu se prevede </w:t>
      </w:r>
      <w:r w:rsidR="00042D22">
        <w:rPr>
          <w:rFonts w:asciiTheme="majorHAnsi" w:eastAsia="Times New Roman" w:hAnsiTheme="majorHAnsi" w:cstheme="majorHAnsi"/>
          <w:sz w:val="24"/>
          <w:szCs w:val="24"/>
          <w:lang w:val="ro-MD"/>
        </w:rPr>
        <w:t xml:space="preserve">altfel </w:t>
      </w:r>
      <w:r w:rsidRPr="008503C6">
        <w:rPr>
          <w:rFonts w:asciiTheme="majorHAnsi" w:eastAsia="Times New Roman" w:hAnsiTheme="majorHAnsi" w:cstheme="majorHAnsi"/>
          <w:sz w:val="24"/>
          <w:szCs w:val="24"/>
          <w:lang w:val="ro-MD"/>
        </w:rPr>
        <w:t>prin lege sau regulamentul de urbanism, astfel încât să nu se aducă atingere drepturil</w:t>
      </w:r>
      <w:r>
        <w:rPr>
          <w:rFonts w:asciiTheme="majorHAnsi" w:eastAsia="Times New Roman" w:hAnsiTheme="majorHAnsi" w:cstheme="majorHAnsi"/>
          <w:sz w:val="24"/>
          <w:szCs w:val="24"/>
          <w:lang w:val="ro-MD"/>
        </w:rPr>
        <w:t>or proprietarului vecin, fapt care</w:t>
      </w:r>
      <w:r w:rsidR="001673A2">
        <w:rPr>
          <w:rFonts w:asciiTheme="majorHAnsi" w:eastAsia="Times New Roman" w:hAnsiTheme="majorHAnsi" w:cstheme="majorHAnsi"/>
          <w:sz w:val="24"/>
          <w:szCs w:val="24"/>
          <w:lang w:val="ro-MD"/>
        </w:rPr>
        <w:t>,</w:t>
      </w:r>
      <w:r w:rsidRPr="008503C6">
        <w:rPr>
          <w:rFonts w:asciiTheme="majorHAnsi" w:eastAsia="Times New Roman" w:hAnsiTheme="majorHAnsi" w:cstheme="majorHAnsi"/>
          <w:sz w:val="24"/>
          <w:szCs w:val="24"/>
          <w:lang w:val="ro-MD"/>
        </w:rPr>
        <w:t xml:space="preserve"> </w:t>
      </w:r>
      <w:r w:rsidR="001673A2">
        <w:rPr>
          <w:rFonts w:asciiTheme="majorHAnsi" w:eastAsia="Times New Roman" w:hAnsiTheme="majorHAnsi" w:cstheme="majorHAnsi"/>
          <w:sz w:val="24"/>
          <w:szCs w:val="24"/>
          <w:lang w:val="ro-MD"/>
        </w:rPr>
        <w:t>ca</w:t>
      </w:r>
      <w:r w:rsidRPr="008503C6">
        <w:rPr>
          <w:rFonts w:asciiTheme="majorHAnsi" w:eastAsia="Times New Roman" w:hAnsiTheme="majorHAnsi" w:cstheme="majorHAnsi"/>
          <w:sz w:val="24"/>
          <w:szCs w:val="24"/>
          <w:lang w:val="ro-MD"/>
        </w:rPr>
        <w:t xml:space="preserve"> rezultat</w:t>
      </w:r>
      <w:r w:rsidR="001673A2">
        <w:rPr>
          <w:rFonts w:asciiTheme="majorHAnsi" w:eastAsia="Times New Roman" w:hAnsiTheme="majorHAnsi" w:cstheme="majorHAnsi"/>
          <w:sz w:val="24"/>
          <w:szCs w:val="24"/>
          <w:lang w:val="ro-MD"/>
        </w:rPr>
        <w:t>,</w:t>
      </w:r>
      <w:r w:rsidRPr="008503C6">
        <w:rPr>
          <w:rFonts w:asciiTheme="majorHAnsi" w:eastAsia="Times New Roman" w:hAnsiTheme="majorHAnsi" w:cstheme="majorHAnsi"/>
          <w:sz w:val="24"/>
          <w:szCs w:val="24"/>
          <w:lang w:val="ro-MD"/>
        </w:rPr>
        <w:t xml:space="preserve"> provoacă litigii.</w:t>
      </w:r>
    </w:p>
    <w:p w:rsidR="00396140" w:rsidRDefault="0018742C" w:rsidP="00096231">
      <w:pPr>
        <w:spacing w:after="0" w:line="276" w:lineRule="auto"/>
        <w:ind w:firstLine="567"/>
        <w:jc w:val="both"/>
        <w:rPr>
          <w:rFonts w:asciiTheme="majorHAnsi" w:hAnsiTheme="majorHAnsi" w:cstheme="majorHAnsi"/>
          <w:sz w:val="24"/>
          <w:szCs w:val="24"/>
          <w:lang w:val="ro-MD"/>
        </w:rPr>
      </w:pPr>
      <w:r w:rsidRPr="00D74369">
        <w:rPr>
          <w:rFonts w:asciiTheme="majorHAnsi" w:hAnsiTheme="majorHAnsi" w:cstheme="majorHAnsi"/>
          <w:sz w:val="24"/>
          <w:szCs w:val="24"/>
          <w:lang w:val="ro-MD"/>
        </w:rPr>
        <w:t xml:space="preserve">Pentru </w:t>
      </w:r>
      <w:r w:rsidR="00933B64">
        <w:rPr>
          <w:rFonts w:asciiTheme="majorHAnsi" w:hAnsiTheme="majorHAnsi" w:cstheme="majorHAnsi"/>
          <w:sz w:val="24"/>
          <w:szCs w:val="24"/>
          <w:lang w:val="ro-MD"/>
        </w:rPr>
        <w:t>susținerea</w:t>
      </w:r>
      <w:r w:rsidR="009B2FD5" w:rsidRPr="00D74369">
        <w:rPr>
          <w:rFonts w:asciiTheme="majorHAnsi" w:hAnsiTheme="majorHAnsi" w:cstheme="majorHAnsi"/>
          <w:sz w:val="24"/>
          <w:szCs w:val="24"/>
          <w:lang w:val="ro-MD"/>
        </w:rPr>
        <w:t xml:space="preserve"> celor relatate</w:t>
      </w:r>
      <w:r w:rsidR="00B00197">
        <w:rPr>
          <w:rFonts w:asciiTheme="majorHAnsi" w:hAnsiTheme="majorHAnsi" w:cstheme="majorHAnsi"/>
          <w:sz w:val="24"/>
          <w:szCs w:val="24"/>
          <w:lang w:val="ro-MD"/>
        </w:rPr>
        <w:t>,</w:t>
      </w:r>
      <w:r w:rsidR="009B2FD5" w:rsidRPr="00D74369">
        <w:rPr>
          <w:rFonts w:asciiTheme="majorHAnsi" w:hAnsiTheme="majorHAnsi" w:cstheme="majorHAnsi"/>
          <w:sz w:val="24"/>
          <w:szCs w:val="24"/>
          <w:lang w:val="ro-MD"/>
        </w:rPr>
        <w:t xml:space="preserve"> se exemplifică următoarele: </w:t>
      </w:r>
    </w:p>
    <w:p w:rsidR="00396140" w:rsidRDefault="005170E5" w:rsidP="00096231">
      <w:pPr>
        <w:pStyle w:val="ad"/>
        <w:numPr>
          <w:ilvl w:val="0"/>
          <w:numId w:val="27"/>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t>DGAURF</w:t>
      </w:r>
      <w:r w:rsidR="009B2FD5" w:rsidRPr="00396140">
        <w:rPr>
          <w:rFonts w:asciiTheme="majorHAnsi" w:hAnsiTheme="majorHAnsi" w:cstheme="majorHAnsi"/>
          <w:lang w:val="ro-MD"/>
        </w:rPr>
        <w:t xml:space="preserve"> a emis </w:t>
      </w:r>
      <w:r w:rsidR="00081B94" w:rsidRPr="00396140">
        <w:rPr>
          <w:rFonts w:asciiTheme="majorHAnsi" w:hAnsiTheme="majorHAnsi" w:cstheme="majorHAnsi"/>
          <w:lang w:val="ro-MD"/>
        </w:rPr>
        <w:t>agentului economic</w:t>
      </w:r>
      <w:r w:rsidR="003B529B" w:rsidRPr="00396140">
        <w:rPr>
          <w:color w:val="FF0000"/>
          <w:sz w:val="28"/>
          <w:szCs w:val="28"/>
          <w:lang w:val="ro-MD"/>
        </w:rPr>
        <w:t xml:space="preserve"> </w:t>
      </w:r>
      <w:r w:rsidR="003B529B" w:rsidRPr="00396140">
        <w:rPr>
          <w:rFonts w:asciiTheme="majorHAnsi" w:hAnsiTheme="majorHAnsi" w:cstheme="majorHAnsi"/>
          <w:lang w:val="ro-MD"/>
        </w:rPr>
        <w:t>SRL</w:t>
      </w:r>
      <w:r w:rsidR="00084E76" w:rsidRPr="00396140">
        <w:rPr>
          <w:rFonts w:asciiTheme="majorHAnsi" w:hAnsiTheme="majorHAnsi" w:cstheme="majorHAnsi"/>
          <w:lang w:val="ro-MD"/>
        </w:rPr>
        <w:t xml:space="preserve"> </w:t>
      </w:r>
      <w:r w:rsidR="003B529B" w:rsidRPr="00396140">
        <w:rPr>
          <w:rFonts w:asciiTheme="majorHAnsi" w:hAnsiTheme="majorHAnsi" w:cstheme="majorHAnsi"/>
          <w:lang w:val="ro-MD"/>
        </w:rPr>
        <w:t xml:space="preserve">„SV Lux Grup” </w:t>
      </w:r>
      <w:r w:rsidR="009B2FD5" w:rsidRPr="00396140">
        <w:rPr>
          <w:rFonts w:asciiTheme="majorHAnsi" w:hAnsiTheme="majorHAnsi" w:cstheme="majorHAnsi"/>
          <w:lang w:val="ro-MD"/>
        </w:rPr>
        <w:t>CUP nr.499/18 din 25.06.2018 și</w:t>
      </w:r>
      <w:r w:rsidR="00B00197">
        <w:rPr>
          <w:rFonts w:asciiTheme="majorHAnsi" w:hAnsiTheme="majorHAnsi" w:cstheme="majorHAnsi"/>
          <w:lang w:val="ro-MD"/>
        </w:rPr>
        <w:t>,</w:t>
      </w:r>
      <w:r w:rsidR="009B2FD5" w:rsidRPr="00396140">
        <w:rPr>
          <w:rFonts w:asciiTheme="majorHAnsi" w:hAnsiTheme="majorHAnsi" w:cstheme="majorHAnsi"/>
          <w:lang w:val="ro-MD"/>
        </w:rPr>
        <w:t xml:space="preserve"> ulterior</w:t>
      </w:r>
      <w:r w:rsidR="00B00197">
        <w:rPr>
          <w:rFonts w:asciiTheme="majorHAnsi" w:hAnsiTheme="majorHAnsi" w:cstheme="majorHAnsi"/>
          <w:lang w:val="ro-MD"/>
        </w:rPr>
        <w:t>,</w:t>
      </w:r>
      <w:r w:rsidR="009B2FD5" w:rsidRPr="00396140">
        <w:rPr>
          <w:rFonts w:asciiTheme="majorHAnsi" w:hAnsiTheme="majorHAnsi" w:cstheme="majorHAnsi"/>
          <w:lang w:val="ro-MD"/>
        </w:rPr>
        <w:t xml:space="preserve"> A</w:t>
      </w:r>
      <w:r w:rsidR="00B00197">
        <w:rPr>
          <w:rFonts w:asciiTheme="majorHAnsi" w:hAnsiTheme="majorHAnsi" w:cstheme="majorHAnsi"/>
          <w:lang w:val="ro-MD"/>
        </w:rPr>
        <w:t>/</w:t>
      </w:r>
      <w:r w:rsidR="009B2FD5" w:rsidRPr="00396140">
        <w:rPr>
          <w:rFonts w:asciiTheme="majorHAnsi" w:hAnsiTheme="majorHAnsi" w:cstheme="majorHAnsi"/>
          <w:lang w:val="ro-MD"/>
        </w:rPr>
        <w:t>C nr.724-c/18 din 21.12.2018</w:t>
      </w:r>
      <w:r w:rsidR="00B00197">
        <w:rPr>
          <w:rFonts w:asciiTheme="majorHAnsi" w:hAnsiTheme="majorHAnsi" w:cstheme="majorHAnsi"/>
          <w:lang w:val="ro-MD"/>
        </w:rPr>
        <w:t>,</w:t>
      </w:r>
      <w:r w:rsidR="009B2FD5" w:rsidRPr="00396140">
        <w:rPr>
          <w:rFonts w:asciiTheme="majorHAnsi" w:hAnsiTheme="majorHAnsi" w:cstheme="majorHAnsi"/>
          <w:lang w:val="ro-MD"/>
        </w:rPr>
        <w:t xml:space="preserve">  pentru construcția </w:t>
      </w:r>
      <w:r w:rsidR="00081B94" w:rsidRPr="00396140">
        <w:rPr>
          <w:rFonts w:asciiTheme="majorHAnsi" w:hAnsiTheme="majorHAnsi" w:cstheme="majorHAnsi"/>
          <w:lang w:val="ro-MD"/>
        </w:rPr>
        <w:t>unui bloc</w:t>
      </w:r>
      <w:r w:rsidR="009B2FD5" w:rsidRPr="00396140">
        <w:rPr>
          <w:rFonts w:asciiTheme="majorHAnsi" w:hAnsiTheme="majorHAnsi" w:cstheme="majorHAnsi"/>
          <w:lang w:val="ro-MD"/>
        </w:rPr>
        <w:t xml:space="preserve"> locativ,</w:t>
      </w:r>
      <w:r w:rsidR="00081B94" w:rsidRPr="00396140">
        <w:rPr>
          <w:rFonts w:asciiTheme="majorHAnsi" w:hAnsiTheme="majorHAnsi" w:cstheme="majorHAnsi"/>
          <w:lang w:val="ro-MD"/>
        </w:rPr>
        <w:t xml:space="preserve"> </w:t>
      </w:r>
      <w:r w:rsidR="009B2FD5" w:rsidRPr="00396140">
        <w:rPr>
          <w:rFonts w:asciiTheme="majorHAnsi" w:hAnsiTheme="majorHAnsi" w:cstheme="majorHAnsi"/>
          <w:lang w:val="ro-MD"/>
        </w:rPr>
        <w:t>situat pe str. Lipcani</w:t>
      </w:r>
      <w:r w:rsidR="00EE720D" w:rsidRPr="00396140">
        <w:rPr>
          <w:rFonts w:asciiTheme="majorHAnsi" w:hAnsiTheme="majorHAnsi" w:cstheme="majorHAnsi"/>
          <w:lang w:val="ro-MD"/>
        </w:rPr>
        <w:t xml:space="preserve"> nr.</w:t>
      </w:r>
      <w:r w:rsidR="009B2FD5" w:rsidRPr="00396140">
        <w:rPr>
          <w:rFonts w:asciiTheme="majorHAnsi" w:hAnsiTheme="majorHAnsi" w:cstheme="majorHAnsi"/>
          <w:lang w:val="ro-MD"/>
        </w:rPr>
        <w:t xml:space="preserve"> 7, cu nivelul pe verticală S+P+9E, cu încăperi pentru oficii și locuri de parcare, în limitele t</w:t>
      </w:r>
      <w:r w:rsidR="00081B94" w:rsidRPr="00396140">
        <w:rPr>
          <w:rFonts w:asciiTheme="majorHAnsi" w:hAnsiTheme="majorHAnsi" w:cstheme="majorHAnsi"/>
          <w:lang w:val="ro-MD"/>
        </w:rPr>
        <w:t>erenului cu nr. cad. 0100511557 și</w:t>
      </w:r>
      <w:r w:rsidR="009B2FD5" w:rsidRPr="00396140">
        <w:rPr>
          <w:rFonts w:asciiTheme="majorHAnsi" w:hAnsiTheme="majorHAnsi" w:cstheme="majorHAnsi"/>
          <w:lang w:val="ro-MD"/>
        </w:rPr>
        <w:t xml:space="preserve"> supr</w:t>
      </w:r>
      <w:r w:rsidR="00081B94" w:rsidRPr="00396140">
        <w:rPr>
          <w:rFonts w:asciiTheme="majorHAnsi" w:hAnsiTheme="majorHAnsi" w:cstheme="majorHAnsi"/>
          <w:lang w:val="ro-MD"/>
        </w:rPr>
        <w:t>afața</w:t>
      </w:r>
      <w:r w:rsidR="009B2FD5" w:rsidRPr="00396140">
        <w:rPr>
          <w:rFonts w:asciiTheme="majorHAnsi" w:hAnsiTheme="majorHAnsi" w:cstheme="majorHAnsi"/>
          <w:lang w:val="ro-MD"/>
        </w:rPr>
        <w:t xml:space="preserve"> de 0,123</w:t>
      </w:r>
      <w:r w:rsidR="0027324A" w:rsidRPr="00396140">
        <w:rPr>
          <w:rFonts w:asciiTheme="majorHAnsi" w:hAnsiTheme="majorHAnsi" w:cstheme="majorHAnsi"/>
          <w:lang w:val="ro-MD"/>
        </w:rPr>
        <w:t>8 ha (</w:t>
      </w:r>
      <w:r w:rsidR="00081B94" w:rsidRPr="00396140">
        <w:rPr>
          <w:rFonts w:asciiTheme="majorHAnsi" w:hAnsiTheme="majorHAnsi" w:cstheme="majorHAnsi"/>
          <w:lang w:val="ro-MD"/>
        </w:rPr>
        <w:t>dreptul de proprietate</w:t>
      </w:r>
      <w:r w:rsidR="009B2FD5" w:rsidRPr="00396140">
        <w:rPr>
          <w:rFonts w:asciiTheme="majorHAnsi" w:hAnsiTheme="majorHAnsi" w:cstheme="majorHAnsi"/>
          <w:lang w:val="ro-MD"/>
        </w:rPr>
        <w:t xml:space="preserve"> </w:t>
      </w:r>
      <w:r w:rsidR="0027324A" w:rsidRPr="00396140">
        <w:rPr>
          <w:rFonts w:asciiTheme="majorHAnsi" w:hAnsiTheme="majorHAnsi" w:cstheme="majorHAnsi"/>
          <w:lang w:val="ro-MD"/>
        </w:rPr>
        <w:t>a</w:t>
      </w:r>
      <w:r w:rsidR="00B00197">
        <w:rPr>
          <w:rFonts w:asciiTheme="majorHAnsi" w:hAnsiTheme="majorHAnsi" w:cstheme="majorHAnsi"/>
          <w:lang w:val="ro-MD"/>
        </w:rPr>
        <w:t>l</w:t>
      </w:r>
      <w:r w:rsidR="0027324A" w:rsidRPr="00396140">
        <w:rPr>
          <w:rFonts w:asciiTheme="majorHAnsi" w:hAnsiTheme="majorHAnsi" w:cstheme="majorHAnsi"/>
          <w:lang w:val="ro-MD"/>
        </w:rPr>
        <w:t xml:space="preserve"> solicitantului).</w:t>
      </w:r>
      <w:r w:rsidR="009B2FD5" w:rsidRPr="00396140">
        <w:rPr>
          <w:rFonts w:asciiTheme="majorHAnsi" w:hAnsiTheme="majorHAnsi" w:cstheme="majorHAnsi"/>
          <w:lang w:val="ro-MD"/>
        </w:rPr>
        <w:t xml:space="preserve"> </w:t>
      </w:r>
      <w:r w:rsidR="00081B94" w:rsidRPr="00396140">
        <w:rPr>
          <w:rFonts w:asciiTheme="majorHAnsi" w:hAnsiTheme="majorHAnsi" w:cstheme="majorHAnsi"/>
          <w:lang w:val="ro-MD"/>
        </w:rPr>
        <w:t>Cu toate că în certificat au fost stabilite prescripții referitor la POT, și anume</w:t>
      </w:r>
      <w:r w:rsidR="00B00197">
        <w:rPr>
          <w:rFonts w:asciiTheme="majorHAnsi" w:hAnsiTheme="majorHAnsi" w:cstheme="majorHAnsi"/>
          <w:lang w:val="ro-MD"/>
        </w:rPr>
        <w:t>,</w:t>
      </w:r>
      <w:r w:rsidR="00081B94" w:rsidRPr="00396140">
        <w:rPr>
          <w:rFonts w:asciiTheme="majorHAnsi" w:hAnsiTheme="majorHAnsi" w:cstheme="majorHAnsi"/>
          <w:lang w:val="ro-MD"/>
        </w:rPr>
        <w:t xml:space="preserve"> </w:t>
      </w:r>
      <w:r w:rsidR="002B254F" w:rsidRPr="00396140">
        <w:rPr>
          <w:rFonts w:asciiTheme="majorHAnsi" w:hAnsiTheme="majorHAnsi" w:cstheme="majorHAnsi"/>
          <w:lang w:val="ro-MD"/>
        </w:rPr>
        <w:t xml:space="preserve">respectarea procentului de ocupare  a construcției în limitele terenului de maxim  25-30%, iar a parcării auto pentru locatari </w:t>
      </w:r>
      <w:r w:rsidR="008316F4">
        <w:rPr>
          <w:rFonts w:asciiTheme="majorHAnsi" w:hAnsiTheme="majorHAnsi" w:cstheme="majorHAnsi"/>
          <w:lang w:val="ro-MD"/>
        </w:rPr>
        <w:t xml:space="preserve">- </w:t>
      </w:r>
      <w:r w:rsidR="002B254F" w:rsidRPr="00396140">
        <w:rPr>
          <w:rFonts w:asciiTheme="majorHAnsi" w:hAnsiTheme="majorHAnsi" w:cstheme="majorHAnsi"/>
          <w:lang w:val="ro-MD"/>
        </w:rPr>
        <w:t xml:space="preserve">în proporție de </w:t>
      </w:r>
      <w:r w:rsidR="00D74369" w:rsidRPr="00396140">
        <w:rPr>
          <w:rFonts w:asciiTheme="majorHAnsi" w:hAnsiTheme="majorHAnsi" w:cstheme="majorHAnsi"/>
          <w:lang w:val="ro-MD"/>
        </w:rPr>
        <w:t>65-</w:t>
      </w:r>
      <w:r w:rsidR="002B254F" w:rsidRPr="00396140">
        <w:rPr>
          <w:rFonts w:asciiTheme="majorHAnsi" w:hAnsiTheme="majorHAnsi" w:cstheme="majorHAnsi"/>
          <w:lang w:val="ro-MD"/>
        </w:rPr>
        <w:t>70% în limitele terenului deținut,</w:t>
      </w:r>
      <w:r w:rsidR="00081B94" w:rsidRPr="00396140">
        <w:rPr>
          <w:rFonts w:asciiTheme="majorHAnsi" w:hAnsiTheme="majorHAnsi" w:cstheme="majorHAnsi"/>
          <w:lang w:val="ro-MD"/>
        </w:rPr>
        <w:t xml:space="preserve"> </w:t>
      </w:r>
      <w:r w:rsidR="00D74369" w:rsidRPr="00396140">
        <w:rPr>
          <w:rFonts w:asciiTheme="majorHAnsi" w:hAnsiTheme="majorHAnsi" w:cstheme="majorHAnsi"/>
          <w:lang w:val="ro-MD"/>
        </w:rPr>
        <w:t>totuși</w:t>
      </w:r>
      <w:r w:rsidR="008316F4">
        <w:rPr>
          <w:rFonts w:asciiTheme="majorHAnsi" w:hAnsiTheme="majorHAnsi" w:cstheme="majorHAnsi"/>
          <w:lang w:val="ro-MD"/>
        </w:rPr>
        <w:t>,</w:t>
      </w:r>
      <w:r w:rsidR="00D74369" w:rsidRPr="00396140">
        <w:rPr>
          <w:rFonts w:asciiTheme="majorHAnsi" w:hAnsiTheme="majorHAnsi" w:cstheme="majorHAnsi"/>
          <w:lang w:val="ro-MD"/>
        </w:rPr>
        <w:t xml:space="preserve"> la examinarea planului de am</w:t>
      </w:r>
      <w:r w:rsidR="00AF2201" w:rsidRPr="00396140">
        <w:rPr>
          <w:rFonts w:asciiTheme="majorHAnsi" w:hAnsiTheme="majorHAnsi" w:cstheme="majorHAnsi"/>
          <w:lang w:val="ro-MD"/>
        </w:rPr>
        <w:t>plasare a imobilului se consta</w:t>
      </w:r>
      <w:r w:rsidR="00D74369" w:rsidRPr="00396140">
        <w:rPr>
          <w:rFonts w:asciiTheme="majorHAnsi" w:hAnsiTheme="majorHAnsi" w:cstheme="majorHAnsi"/>
          <w:lang w:val="ro-MD"/>
        </w:rPr>
        <w:t xml:space="preserve">tă că construcția va ocupa aproximativ 80% din teren, restul </w:t>
      </w:r>
      <w:r w:rsidR="0027324A" w:rsidRPr="00396140">
        <w:rPr>
          <w:rFonts w:asciiTheme="majorHAnsi" w:hAnsiTheme="majorHAnsi" w:cstheme="majorHAnsi"/>
          <w:lang w:val="ro-MD"/>
        </w:rPr>
        <w:t xml:space="preserve">revenind </w:t>
      </w:r>
      <w:r w:rsidR="007318A6" w:rsidRPr="00396140">
        <w:rPr>
          <w:rFonts w:asciiTheme="majorHAnsi" w:hAnsiTheme="majorHAnsi" w:cstheme="majorHAnsi"/>
          <w:lang w:val="ro-MD"/>
        </w:rPr>
        <w:t xml:space="preserve">parcării auto; </w:t>
      </w:r>
    </w:p>
    <w:p w:rsidR="005E367F" w:rsidRPr="00396140" w:rsidRDefault="00801DCA" w:rsidP="00096231">
      <w:pPr>
        <w:pStyle w:val="ad"/>
        <w:numPr>
          <w:ilvl w:val="0"/>
          <w:numId w:val="27"/>
        </w:numPr>
        <w:tabs>
          <w:tab w:val="left" w:pos="567"/>
        </w:tabs>
        <w:spacing w:line="276" w:lineRule="auto"/>
        <w:ind w:left="0" w:firstLine="0"/>
        <w:rPr>
          <w:rFonts w:asciiTheme="majorHAnsi" w:hAnsiTheme="majorHAnsi" w:cstheme="majorHAnsi"/>
          <w:lang w:val="ro-MD"/>
        </w:rPr>
      </w:pPr>
      <w:r w:rsidRPr="00801DCA">
        <w:rPr>
          <w:rFonts w:asciiTheme="majorHAnsi" w:hAnsiTheme="majorHAnsi" w:cstheme="majorHAnsi"/>
          <w:lang w:val="ro-MD"/>
        </w:rPr>
        <w:t xml:space="preserve">DGAURF </w:t>
      </w:r>
      <w:r w:rsidR="00E8474D" w:rsidRPr="00396140">
        <w:rPr>
          <w:rFonts w:asciiTheme="majorHAnsi" w:hAnsiTheme="majorHAnsi" w:cstheme="majorHAnsi"/>
          <w:lang w:val="ro-MD"/>
        </w:rPr>
        <w:t>a emis CUP nr.758/18 din 19.11.2018</w:t>
      </w:r>
      <w:r w:rsidR="008316F4">
        <w:rPr>
          <w:rFonts w:asciiTheme="majorHAnsi" w:hAnsiTheme="majorHAnsi" w:cstheme="majorHAnsi"/>
          <w:lang w:val="ro-MD"/>
        </w:rPr>
        <w:t>,</w:t>
      </w:r>
      <w:r w:rsidR="00E8474D" w:rsidRPr="00396140">
        <w:rPr>
          <w:rFonts w:asciiTheme="majorHAnsi" w:hAnsiTheme="majorHAnsi" w:cstheme="majorHAnsi"/>
          <w:lang w:val="ro-MD"/>
        </w:rPr>
        <w:t xml:space="preserve"> la cererea SRL „Centrul de Instruire și Producție”</w:t>
      </w:r>
      <w:r w:rsidR="008316F4">
        <w:rPr>
          <w:rFonts w:asciiTheme="majorHAnsi" w:hAnsiTheme="majorHAnsi" w:cstheme="majorHAnsi"/>
          <w:lang w:val="ro-MD"/>
        </w:rPr>
        <w:t>,</w:t>
      </w:r>
      <w:r w:rsidR="00E8474D" w:rsidRPr="00396140">
        <w:rPr>
          <w:rFonts w:asciiTheme="majorHAnsi" w:hAnsiTheme="majorHAnsi" w:cstheme="majorHAnsi"/>
          <w:lang w:val="ro-MD"/>
        </w:rPr>
        <w:t xml:space="preserve"> și A</w:t>
      </w:r>
      <w:r w:rsidR="008316F4">
        <w:rPr>
          <w:rFonts w:asciiTheme="majorHAnsi" w:hAnsiTheme="majorHAnsi" w:cstheme="majorHAnsi"/>
          <w:lang w:val="ro-MD"/>
        </w:rPr>
        <w:t>/</w:t>
      </w:r>
      <w:r w:rsidR="00E8474D" w:rsidRPr="00396140">
        <w:rPr>
          <w:rFonts w:asciiTheme="majorHAnsi" w:hAnsiTheme="majorHAnsi" w:cstheme="majorHAnsi"/>
          <w:lang w:val="ro-MD"/>
        </w:rPr>
        <w:t>C nr.461-c/19 din 28.08.2019</w:t>
      </w:r>
      <w:r w:rsidR="008316F4">
        <w:rPr>
          <w:rFonts w:asciiTheme="majorHAnsi" w:hAnsiTheme="majorHAnsi" w:cstheme="majorHAnsi"/>
          <w:lang w:val="ro-MD"/>
        </w:rPr>
        <w:t>,</w:t>
      </w:r>
      <w:r w:rsidR="00E8474D" w:rsidRPr="00396140">
        <w:rPr>
          <w:rFonts w:asciiTheme="majorHAnsi" w:hAnsiTheme="majorHAnsi" w:cstheme="majorHAnsi"/>
          <w:lang w:val="ro-MD"/>
        </w:rPr>
        <w:t xml:space="preserve"> la cererea SRL „</w:t>
      </w:r>
      <w:proofErr w:type="spellStart"/>
      <w:r w:rsidR="00E8474D" w:rsidRPr="00396140">
        <w:rPr>
          <w:rFonts w:asciiTheme="majorHAnsi" w:hAnsiTheme="majorHAnsi" w:cstheme="majorHAnsi"/>
          <w:lang w:val="ro-MD"/>
        </w:rPr>
        <w:t>Kirsan</w:t>
      </w:r>
      <w:proofErr w:type="spellEnd"/>
      <w:r w:rsidR="00E8474D" w:rsidRPr="00396140">
        <w:rPr>
          <w:rFonts w:asciiTheme="majorHAnsi" w:hAnsiTheme="majorHAnsi" w:cstheme="majorHAnsi"/>
          <w:lang w:val="ro-MD"/>
        </w:rPr>
        <w:t xml:space="preserve"> </w:t>
      </w:r>
      <w:proofErr w:type="spellStart"/>
      <w:r w:rsidR="00E8474D" w:rsidRPr="00396140">
        <w:rPr>
          <w:rFonts w:asciiTheme="majorHAnsi" w:hAnsiTheme="majorHAnsi" w:cstheme="majorHAnsi"/>
          <w:lang w:val="ro-MD"/>
        </w:rPr>
        <w:t>Stroy</w:t>
      </w:r>
      <w:proofErr w:type="spellEnd"/>
      <w:r w:rsidR="00E8474D" w:rsidRPr="00396140">
        <w:rPr>
          <w:rFonts w:asciiTheme="majorHAnsi" w:hAnsiTheme="majorHAnsi" w:cstheme="majorHAnsi"/>
          <w:lang w:val="ro-MD"/>
        </w:rPr>
        <w:t>”</w:t>
      </w:r>
      <w:r w:rsidR="008316F4">
        <w:rPr>
          <w:rFonts w:asciiTheme="majorHAnsi" w:hAnsiTheme="majorHAnsi" w:cstheme="majorHAnsi"/>
          <w:lang w:val="ro-MD"/>
        </w:rPr>
        <w:t>,</w:t>
      </w:r>
      <w:r w:rsidR="00E8474D" w:rsidRPr="00396140">
        <w:rPr>
          <w:rFonts w:asciiTheme="majorHAnsi" w:hAnsiTheme="majorHAnsi" w:cstheme="majorHAnsi"/>
          <w:lang w:val="ro-MD"/>
        </w:rPr>
        <w:t xml:space="preserve"> pentru construcția blocului locativ cu obiective comerciale/prestări servicii și parcare auto subterană, cu regimul de înălțime 2S+P+9E, în limitele terenului cu nr. cad. 0100209050, situat </w:t>
      </w:r>
      <w:r w:rsidR="008316F4">
        <w:rPr>
          <w:rFonts w:asciiTheme="majorHAnsi" w:hAnsiTheme="majorHAnsi" w:cstheme="majorHAnsi"/>
          <w:lang w:val="ro-MD"/>
        </w:rPr>
        <w:t xml:space="preserve">în </w:t>
      </w:r>
      <w:r w:rsidR="00E8474D" w:rsidRPr="00396140">
        <w:rPr>
          <w:rFonts w:asciiTheme="majorHAnsi" w:hAnsiTheme="majorHAnsi" w:cstheme="majorHAnsi"/>
          <w:lang w:val="ro-MD"/>
        </w:rPr>
        <w:t>mun. Chișinău, str. Pan Halippa 2, dreptul de propr</w:t>
      </w:r>
      <w:r w:rsidR="004D7CDE" w:rsidRPr="00396140">
        <w:rPr>
          <w:rFonts w:asciiTheme="majorHAnsi" w:hAnsiTheme="majorHAnsi" w:cstheme="majorHAnsi"/>
          <w:lang w:val="ro-MD"/>
        </w:rPr>
        <w:t xml:space="preserve">ietate </w:t>
      </w:r>
      <w:r w:rsidR="008316F4">
        <w:rPr>
          <w:rFonts w:asciiTheme="majorHAnsi" w:hAnsiTheme="majorHAnsi" w:cstheme="majorHAnsi"/>
          <w:lang w:val="ro-MD"/>
        </w:rPr>
        <w:t xml:space="preserve">asupra acestuia </w:t>
      </w:r>
      <w:r w:rsidR="004D7CDE" w:rsidRPr="00396140">
        <w:rPr>
          <w:rFonts w:asciiTheme="majorHAnsi" w:hAnsiTheme="majorHAnsi" w:cstheme="majorHAnsi"/>
          <w:lang w:val="ro-MD"/>
        </w:rPr>
        <w:t>fiind a</w:t>
      </w:r>
      <w:r w:rsidR="008316F4">
        <w:rPr>
          <w:rFonts w:asciiTheme="majorHAnsi" w:hAnsiTheme="majorHAnsi" w:cstheme="majorHAnsi"/>
          <w:lang w:val="ro-MD"/>
        </w:rPr>
        <w:t>l</w:t>
      </w:r>
      <w:r w:rsidR="004D7CDE" w:rsidRPr="00396140">
        <w:rPr>
          <w:rFonts w:asciiTheme="majorHAnsi" w:hAnsiTheme="majorHAnsi" w:cstheme="majorHAnsi"/>
          <w:lang w:val="ro-MD"/>
        </w:rPr>
        <w:t xml:space="preserve"> solicitantu</w:t>
      </w:r>
      <w:r w:rsidR="00265BB7" w:rsidRPr="00396140">
        <w:rPr>
          <w:rFonts w:asciiTheme="majorHAnsi" w:hAnsiTheme="majorHAnsi" w:cstheme="majorHAnsi"/>
          <w:lang w:val="ro-MD"/>
        </w:rPr>
        <w:t>lui.</w:t>
      </w:r>
      <w:r w:rsidR="00E8474D" w:rsidRPr="00396140">
        <w:rPr>
          <w:rFonts w:asciiTheme="majorHAnsi" w:hAnsiTheme="majorHAnsi" w:cstheme="majorHAnsi"/>
          <w:lang w:val="ro-MD"/>
        </w:rPr>
        <w:t xml:space="preserve"> În regimul arhitectural urbanistic din CUP este menționat că  imobilul  este amplasat în zona cu codul „C2”, care cuprinde funcțiuni ce asigură o gamă largă de servicii mai rar frecventate, în </w:t>
      </w:r>
      <w:r w:rsidR="007D55CF" w:rsidRPr="00396140">
        <w:rPr>
          <w:rFonts w:asciiTheme="majorHAnsi" w:hAnsiTheme="majorHAnsi" w:cstheme="majorHAnsi"/>
          <w:lang w:val="ro-MD"/>
        </w:rPr>
        <w:t>adiacența zonei cu codul „R6”,</w:t>
      </w:r>
      <w:r w:rsidR="00E8474D" w:rsidRPr="00396140">
        <w:rPr>
          <w:rFonts w:asciiTheme="majorHAnsi" w:hAnsiTheme="majorHAnsi" w:cstheme="majorHAnsi"/>
          <w:lang w:val="ro-MD"/>
        </w:rPr>
        <w:t xml:space="preserve"> iar amplasarea, echiparea și conformarea clădirii trebuie să corespundă condițiilor prescrise pentru zona „R6”</w:t>
      </w:r>
      <w:r w:rsidR="005E367F" w:rsidRPr="00396140">
        <w:rPr>
          <w:rFonts w:asciiTheme="majorHAnsi" w:hAnsiTheme="majorHAnsi" w:cstheme="majorHAnsi"/>
          <w:lang w:val="ro-MD"/>
        </w:rPr>
        <w:t>. Cu toate că în certificat au fost stabilite prescripții referitor la POT, și anume</w:t>
      </w:r>
      <w:r w:rsidR="008316F4">
        <w:rPr>
          <w:rFonts w:asciiTheme="majorHAnsi" w:hAnsiTheme="majorHAnsi" w:cstheme="majorHAnsi"/>
          <w:lang w:val="ro-MD"/>
        </w:rPr>
        <w:t>,</w:t>
      </w:r>
      <w:r w:rsidR="005E367F" w:rsidRPr="00396140">
        <w:rPr>
          <w:rFonts w:asciiTheme="majorHAnsi" w:hAnsiTheme="majorHAnsi" w:cstheme="majorHAnsi"/>
          <w:lang w:val="ro-MD"/>
        </w:rPr>
        <w:t xml:space="preserve"> respectarea procentului de ocupare  a construcției în limitele terenului de maxim  25-30%, iar a</w:t>
      </w:r>
      <w:r w:rsidR="005E367F" w:rsidRPr="00396140">
        <w:rPr>
          <w:sz w:val="28"/>
          <w:szCs w:val="28"/>
          <w:lang w:val="ro-MD"/>
        </w:rPr>
        <w:t xml:space="preserve"> </w:t>
      </w:r>
      <w:r w:rsidR="005E367F" w:rsidRPr="00396140">
        <w:rPr>
          <w:rFonts w:asciiTheme="majorHAnsi" w:hAnsiTheme="majorHAnsi" w:cstheme="majorHAnsi"/>
          <w:lang w:val="ro-MD"/>
        </w:rPr>
        <w:lastRenderedPageBreak/>
        <w:t>terenurilor de joacă pentru copii și de odihnă pentru maturi, locuri</w:t>
      </w:r>
      <w:r w:rsidR="008316F4">
        <w:rPr>
          <w:rFonts w:asciiTheme="majorHAnsi" w:hAnsiTheme="majorHAnsi" w:cstheme="majorHAnsi"/>
          <w:lang w:val="ro-MD"/>
        </w:rPr>
        <w:t>lor</w:t>
      </w:r>
      <w:r w:rsidR="005E367F" w:rsidRPr="00396140">
        <w:rPr>
          <w:rFonts w:asciiTheme="majorHAnsi" w:hAnsiTheme="majorHAnsi" w:cstheme="majorHAnsi"/>
          <w:lang w:val="ro-MD"/>
        </w:rPr>
        <w:t xml:space="preserve"> pentru depozitarea gunoiului,</w:t>
      </w:r>
      <w:r w:rsidR="005E367F" w:rsidRPr="00396140">
        <w:rPr>
          <w:sz w:val="28"/>
          <w:szCs w:val="28"/>
          <w:lang w:val="ro-MD"/>
        </w:rPr>
        <w:t xml:space="preserve"> </w:t>
      </w:r>
      <w:r w:rsidR="005E367F" w:rsidRPr="00396140">
        <w:rPr>
          <w:rFonts w:asciiTheme="majorHAnsi" w:hAnsiTheme="majorHAnsi" w:cstheme="majorHAnsi"/>
          <w:lang w:val="ro-MD"/>
        </w:rPr>
        <w:t xml:space="preserve">parcării auto </w:t>
      </w:r>
      <w:r w:rsidR="00AC2268" w:rsidRPr="00396140">
        <w:rPr>
          <w:rFonts w:asciiTheme="majorHAnsi" w:hAnsiTheme="majorHAnsi" w:cstheme="majorHAnsi"/>
          <w:lang w:val="ro-MD"/>
        </w:rPr>
        <w:t xml:space="preserve">pentru locatari </w:t>
      </w:r>
      <w:r w:rsidR="00CF4C1C">
        <w:rPr>
          <w:rFonts w:asciiTheme="majorHAnsi" w:hAnsiTheme="majorHAnsi" w:cstheme="majorHAnsi"/>
          <w:lang w:val="ro-MD"/>
        </w:rPr>
        <w:t xml:space="preserve">- </w:t>
      </w:r>
      <w:r w:rsidR="00AC2268" w:rsidRPr="00396140">
        <w:rPr>
          <w:rFonts w:asciiTheme="majorHAnsi" w:hAnsiTheme="majorHAnsi" w:cstheme="majorHAnsi"/>
          <w:lang w:val="ro-MD"/>
        </w:rPr>
        <w:t xml:space="preserve">în proporție de </w:t>
      </w:r>
      <w:r w:rsidR="005E367F" w:rsidRPr="00396140">
        <w:rPr>
          <w:rFonts w:asciiTheme="majorHAnsi" w:hAnsiTheme="majorHAnsi" w:cstheme="majorHAnsi"/>
          <w:lang w:val="ro-MD"/>
        </w:rPr>
        <w:t>70% în limitele terenului deținut, totuși</w:t>
      </w:r>
      <w:r w:rsidR="00CF4C1C">
        <w:rPr>
          <w:rFonts w:asciiTheme="majorHAnsi" w:hAnsiTheme="majorHAnsi" w:cstheme="majorHAnsi"/>
          <w:lang w:val="ro-MD"/>
        </w:rPr>
        <w:t>,</w:t>
      </w:r>
      <w:r w:rsidR="005E367F" w:rsidRPr="00396140">
        <w:rPr>
          <w:rFonts w:asciiTheme="majorHAnsi" w:hAnsiTheme="majorHAnsi" w:cstheme="majorHAnsi"/>
          <w:lang w:val="ro-MD"/>
        </w:rPr>
        <w:t xml:space="preserve"> la examinarea planului de amplasare a imobilului</w:t>
      </w:r>
      <w:r w:rsidR="00CF4C1C">
        <w:rPr>
          <w:rFonts w:asciiTheme="majorHAnsi" w:hAnsiTheme="majorHAnsi" w:cstheme="majorHAnsi"/>
          <w:lang w:val="ro-MD"/>
        </w:rPr>
        <w:t>,</w:t>
      </w:r>
      <w:r w:rsidR="005E367F" w:rsidRPr="00396140">
        <w:rPr>
          <w:rFonts w:asciiTheme="majorHAnsi" w:hAnsiTheme="majorHAnsi" w:cstheme="majorHAnsi"/>
          <w:lang w:val="ro-MD"/>
        </w:rPr>
        <w:t xml:space="preserve"> s</w:t>
      </w:r>
      <w:r w:rsidR="00CF4C1C">
        <w:rPr>
          <w:rFonts w:asciiTheme="majorHAnsi" w:hAnsiTheme="majorHAnsi" w:cstheme="majorHAnsi"/>
          <w:lang w:val="ro-MD"/>
        </w:rPr>
        <w:t>-a</w:t>
      </w:r>
      <w:r w:rsidR="005E367F" w:rsidRPr="00396140">
        <w:rPr>
          <w:rFonts w:asciiTheme="majorHAnsi" w:hAnsiTheme="majorHAnsi" w:cstheme="majorHAnsi"/>
          <w:lang w:val="ro-MD"/>
        </w:rPr>
        <w:t xml:space="preserve"> constatat că construcția va ocupa aproximativ 80% din teren, restul revenind</w:t>
      </w:r>
      <w:r w:rsidR="007852DE" w:rsidRPr="00396140">
        <w:rPr>
          <w:rFonts w:asciiTheme="majorHAnsi" w:hAnsiTheme="majorHAnsi" w:cstheme="majorHAnsi"/>
          <w:lang w:val="ro-MD"/>
        </w:rPr>
        <w:t xml:space="preserve"> terenurilor de joacă, locurilor pentru depozitarea gunoiului și parcării auto.</w:t>
      </w:r>
    </w:p>
    <w:p w:rsidR="00C96123" w:rsidRPr="00040EE2" w:rsidRDefault="0090324A" w:rsidP="004E07AD">
      <w:pPr>
        <w:numPr>
          <w:ilvl w:val="0"/>
          <w:numId w:val="21"/>
        </w:numPr>
        <w:tabs>
          <w:tab w:val="left" w:pos="567"/>
        </w:tabs>
        <w:spacing w:after="0" w:line="276" w:lineRule="auto"/>
        <w:ind w:left="0" w:right="284" w:firstLine="0"/>
        <w:jc w:val="both"/>
        <w:rPr>
          <w:rFonts w:asciiTheme="majorHAnsi" w:hAnsiTheme="majorHAnsi" w:cstheme="majorHAnsi"/>
          <w:sz w:val="24"/>
          <w:szCs w:val="24"/>
          <w:lang w:val="ro-MD"/>
        </w:rPr>
      </w:pPr>
      <w:r w:rsidRPr="0090324A">
        <w:rPr>
          <w:rFonts w:asciiTheme="majorHAnsi" w:eastAsia="Times New Roman" w:hAnsiTheme="majorHAnsi" w:cstheme="majorHAnsi"/>
          <w:sz w:val="24"/>
          <w:szCs w:val="20"/>
          <w:lang w:val="ro-MD" w:eastAsia="ru-RU"/>
        </w:rPr>
        <w:t>DGAURF</w:t>
      </w:r>
      <w:r w:rsidR="002F4212" w:rsidRPr="0090324A">
        <w:rPr>
          <w:rFonts w:asciiTheme="majorHAnsi" w:hAnsiTheme="majorHAnsi" w:cstheme="majorHAnsi"/>
          <w:sz w:val="32"/>
          <w:szCs w:val="24"/>
          <w:lang w:val="ro-MD"/>
        </w:rPr>
        <w:t xml:space="preserve"> </w:t>
      </w:r>
      <w:r w:rsidR="002F4212" w:rsidRPr="00040EE2">
        <w:rPr>
          <w:rFonts w:asciiTheme="majorHAnsi" w:hAnsiTheme="majorHAnsi" w:cstheme="majorHAnsi"/>
          <w:sz w:val="24"/>
          <w:szCs w:val="24"/>
          <w:lang w:val="ro-MD"/>
        </w:rPr>
        <w:t>a admis</w:t>
      </w:r>
      <w:r w:rsidR="00795D7E">
        <w:rPr>
          <w:rFonts w:asciiTheme="majorHAnsi" w:hAnsiTheme="majorHAnsi" w:cstheme="majorHAnsi"/>
          <w:sz w:val="24"/>
          <w:szCs w:val="24"/>
          <w:lang w:val="ro-MD"/>
        </w:rPr>
        <w:t>,</w:t>
      </w:r>
      <w:r w:rsidR="002F4212" w:rsidRPr="00040EE2">
        <w:rPr>
          <w:rFonts w:asciiTheme="majorHAnsi" w:hAnsiTheme="majorHAnsi" w:cstheme="majorHAnsi"/>
          <w:sz w:val="24"/>
          <w:szCs w:val="24"/>
          <w:lang w:val="ro-MD"/>
        </w:rPr>
        <w:t xml:space="preserve"> </w:t>
      </w:r>
      <w:r w:rsidR="00795D7E" w:rsidRPr="00040EE2">
        <w:rPr>
          <w:rFonts w:asciiTheme="majorHAnsi" w:hAnsiTheme="majorHAnsi" w:cstheme="majorHAnsi"/>
          <w:sz w:val="24"/>
          <w:szCs w:val="24"/>
          <w:lang w:val="ro-MD"/>
        </w:rPr>
        <w:t>în 4 cazuri</w:t>
      </w:r>
      <w:r w:rsidR="00795D7E" w:rsidRPr="00040EE2">
        <w:rPr>
          <w:rStyle w:val="a9"/>
          <w:rFonts w:asciiTheme="majorHAnsi" w:hAnsiTheme="majorHAnsi" w:cstheme="majorHAnsi"/>
          <w:sz w:val="24"/>
          <w:szCs w:val="24"/>
          <w:lang w:val="ro-MD"/>
        </w:rPr>
        <w:footnoteReference w:id="27"/>
      </w:r>
      <w:r w:rsidR="00795D7E">
        <w:rPr>
          <w:rFonts w:asciiTheme="majorHAnsi" w:hAnsiTheme="majorHAnsi" w:cstheme="majorHAnsi"/>
          <w:sz w:val="24"/>
          <w:szCs w:val="24"/>
          <w:lang w:val="ro-MD"/>
        </w:rPr>
        <w:t xml:space="preserve">, </w:t>
      </w:r>
      <w:r w:rsidR="002F4212" w:rsidRPr="00040EE2">
        <w:rPr>
          <w:rFonts w:asciiTheme="majorHAnsi" w:hAnsiTheme="majorHAnsi" w:cstheme="majorHAnsi"/>
          <w:sz w:val="24"/>
          <w:szCs w:val="24"/>
          <w:lang w:val="ro-MD"/>
        </w:rPr>
        <w:t>e</w:t>
      </w:r>
      <w:r w:rsidR="00C96123" w:rsidRPr="00040EE2">
        <w:rPr>
          <w:rFonts w:asciiTheme="majorHAnsi" w:hAnsiTheme="majorHAnsi" w:cstheme="majorHAnsi"/>
          <w:sz w:val="24"/>
          <w:szCs w:val="24"/>
          <w:lang w:val="ro-MD"/>
        </w:rPr>
        <w:t>libe</w:t>
      </w:r>
      <w:r w:rsidR="002F4212" w:rsidRPr="00040EE2">
        <w:rPr>
          <w:rFonts w:asciiTheme="majorHAnsi" w:hAnsiTheme="majorHAnsi" w:cstheme="majorHAnsi"/>
          <w:sz w:val="24"/>
          <w:szCs w:val="24"/>
          <w:lang w:val="ro-MD"/>
        </w:rPr>
        <w:t>rarea A/C</w:t>
      </w:r>
      <w:r w:rsidR="00C96123" w:rsidRPr="00040EE2">
        <w:rPr>
          <w:rFonts w:asciiTheme="majorHAnsi" w:hAnsiTheme="majorHAnsi" w:cstheme="majorHAnsi"/>
          <w:sz w:val="24"/>
          <w:szCs w:val="24"/>
          <w:lang w:val="ro-MD"/>
        </w:rPr>
        <w:t xml:space="preserve"> </w:t>
      </w:r>
      <w:r w:rsidR="002F4212" w:rsidRPr="00040EE2">
        <w:rPr>
          <w:rFonts w:asciiTheme="majorHAnsi" w:hAnsiTheme="majorHAnsi" w:cstheme="majorHAnsi"/>
          <w:sz w:val="24"/>
          <w:szCs w:val="24"/>
          <w:lang w:val="ro-MD"/>
        </w:rPr>
        <w:t>în baza unor</w:t>
      </w:r>
      <w:r w:rsidR="00C96123" w:rsidRPr="00040EE2">
        <w:rPr>
          <w:rFonts w:asciiTheme="majorHAnsi" w:hAnsiTheme="majorHAnsi" w:cstheme="majorHAnsi"/>
          <w:sz w:val="24"/>
          <w:szCs w:val="24"/>
          <w:lang w:val="ro-MD"/>
        </w:rPr>
        <w:t xml:space="preserve"> </w:t>
      </w:r>
      <w:r w:rsidR="002F4212" w:rsidRPr="00040EE2">
        <w:rPr>
          <w:rFonts w:asciiTheme="majorHAnsi" w:hAnsiTheme="majorHAnsi" w:cstheme="majorHAnsi"/>
          <w:sz w:val="24"/>
          <w:szCs w:val="24"/>
          <w:lang w:val="ro-MD"/>
        </w:rPr>
        <w:t xml:space="preserve"> CUP </w:t>
      </w:r>
      <w:r w:rsidR="00C96123" w:rsidRPr="00040EE2">
        <w:rPr>
          <w:rFonts w:asciiTheme="majorHAnsi" w:hAnsiTheme="majorHAnsi" w:cstheme="majorHAnsi"/>
          <w:sz w:val="24"/>
          <w:szCs w:val="24"/>
          <w:lang w:val="ro-MD"/>
        </w:rPr>
        <w:t>expirat</w:t>
      </w:r>
      <w:r w:rsidR="002F4212" w:rsidRPr="00040EE2">
        <w:rPr>
          <w:rFonts w:asciiTheme="majorHAnsi" w:hAnsiTheme="majorHAnsi" w:cstheme="majorHAnsi"/>
          <w:sz w:val="24"/>
          <w:szCs w:val="24"/>
          <w:lang w:val="ro-MD"/>
        </w:rPr>
        <w:t>e</w:t>
      </w:r>
      <w:r w:rsidR="00795D7E">
        <w:rPr>
          <w:rFonts w:asciiTheme="majorHAnsi" w:hAnsiTheme="majorHAnsi" w:cstheme="majorHAnsi"/>
          <w:sz w:val="24"/>
          <w:szCs w:val="24"/>
          <w:lang w:val="ro-MD"/>
        </w:rPr>
        <w:t>.</w:t>
      </w:r>
      <w:r w:rsidR="002F4212" w:rsidRPr="00040EE2">
        <w:rPr>
          <w:rFonts w:asciiTheme="majorHAnsi" w:hAnsiTheme="majorHAnsi" w:cstheme="majorHAnsi"/>
          <w:sz w:val="24"/>
          <w:szCs w:val="24"/>
          <w:lang w:val="ro-MD"/>
        </w:rPr>
        <w:t xml:space="preserve"> </w:t>
      </w:r>
    </w:p>
    <w:p w:rsidR="0062317F" w:rsidRDefault="00C96123" w:rsidP="00096231">
      <w:pPr>
        <w:spacing w:after="0" w:line="276" w:lineRule="auto"/>
        <w:ind w:firstLine="567"/>
        <w:jc w:val="both"/>
        <w:rPr>
          <w:rFonts w:asciiTheme="majorHAnsi" w:hAnsiTheme="majorHAnsi" w:cstheme="majorHAnsi"/>
          <w:sz w:val="24"/>
          <w:szCs w:val="24"/>
          <w:lang w:val="ro-MD"/>
        </w:rPr>
      </w:pPr>
      <w:r w:rsidRPr="00C96123">
        <w:rPr>
          <w:rFonts w:asciiTheme="majorHAnsi" w:hAnsiTheme="majorHAnsi" w:cstheme="majorHAnsi"/>
          <w:sz w:val="24"/>
          <w:szCs w:val="24"/>
          <w:lang w:val="ro-MD"/>
        </w:rPr>
        <w:t xml:space="preserve">Conform prevederilor </w:t>
      </w:r>
      <w:r w:rsidR="005C0F45">
        <w:rPr>
          <w:rFonts w:asciiTheme="majorHAnsi" w:hAnsiTheme="majorHAnsi" w:cstheme="majorHAnsi"/>
          <w:sz w:val="24"/>
          <w:szCs w:val="24"/>
          <w:lang w:val="ro-MD"/>
        </w:rPr>
        <w:t>art.5 alin. (3) din Legea nr. 163 din 09.07.2010</w:t>
      </w:r>
      <w:r w:rsidRPr="00C96123">
        <w:rPr>
          <w:rFonts w:asciiTheme="majorHAnsi" w:hAnsiTheme="majorHAnsi" w:cstheme="majorHAnsi"/>
          <w:sz w:val="24"/>
          <w:szCs w:val="24"/>
          <w:lang w:val="ro-MD"/>
        </w:rPr>
        <w:t xml:space="preserve">, termenul de valabilitate a </w:t>
      </w:r>
      <w:r w:rsidR="008737BC">
        <w:rPr>
          <w:rFonts w:asciiTheme="majorHAnsi" w:hAnsiTheme="majorHAnsi" w:cstheme="majorHAnsi"/>
          <w:sz w:val="24"/>
          <w:szCs w:val="24"/>
          <w:lang w:val="ro-MD"/>
        </w:rPr>
        <w:t>CUP</w:t>
      </w:r>
      <w:r w:rsidRPr="00C96123">
        <w:rPr>
          <w:rFonts w:asciiTheme="majorHAnsi" w:hAnsiTheme="majorHAnsi" w:cstheme="majorHAnsi"/>
          <w:sz w:val="24"/>
          <w:szCs w:val="24"/>
          <w:lang w:val="ro-MD"/>
        </w:rPr>
        <w:t xml:space="preserve"> reprezintă durata elaborării documentației de proiect, care nu poate depăși 24 de luni de la data emiterii certificatului. La cererea titularului, termenul de valabilitate a certificatului de urbanism pentru proiectare poate fi prelungit o singură dată</w:t>
      </w:r>
      <w:r w:rsidR="00795D7E">
        <w:rPr>
          <w:rFonts w:asciiTheme="majorHAnsi" w:hAnsiTheme="majorHAnsi" w:cstheme="majorHAnsi"/>
          <w:sz w:val="24"/>
          <w:szCs w:val="24"/>
          <w:lang w:val="ro-MD"/>
        </w:rPr>
        <w:t>,</w:t>
      </w:r>
      <w:r w:rsidRPr="00C96123">
        <w:rPr>
          <w:rFonts w:asciiTheme="majorHAnsi" w:hAnsiTheme="majorHAnsi" w:cstheme="majorHAnsi"/>
          <w:sz w:val="24"/>
          <w:szCs w:val="24"/>
          <w:lang w:val="ro-MD"/>
        </w:rPr>
        <w:t xml:space="preserve"> pe un termen de până la 12 luni.</w:t>
      </w:r>
      <w:r w:rsidR="0062317F">
        <w:rPr>
          <w:rFonts w:asciiTheme="majorHAnsi" w:hAnsiTheme="majorHAnsi" w:cstheme="majorHAnsi"/>
          <w:sz w:val="24"/>
          <w:szCs w:val="24"/>
          <w:lang w:val="ro-MD"/>
        </w:rPr>
        <w:t xml:space="preserve"> </w:t>
      </w:r>
    </w:p>
    <w:p w:rsidR="0062317F" w:rsidRDefault="0062317F" w:rsidP="00096231">
      <w:pPr>
        <w:tabs>
          <w:tab w:val="left" w:pos="567"/>
        </w:tabs>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Cu toate că art. 12 lit.</w:t>
      </w:r>
      <w:r w:rsidRPr="00B10E58">
        <w:rPr>
          <w:rFonts w:asciiTheme="majorHAnsi" w:hAnsiTheme="majorHAnsi" w:cstheme="majorHAnsi"/>
          <w:sz w:val="24"/>
          <w:szCs w:val="24"/>
          <w:lang w:val="ro-MD"/>
        </w:rPr>
        <w:t>(b)</w:t>
      </w:r>
      <w:r>
        <w:rPr>
          <w:rFonts w:asciiTheme="majorHAnsi" w:hAnsiTheme="majorHAnsi" w:cstheme="majorHAnsi"/>
          <w:sz w:val="24"/>
          <w:szCs w:val="24"/>
          <w:lang w:val="ro-MD"/>
        </w:rPr>
        <w:t xml:space="preserve"> din Legea nr. 163 din 09.07.2010</w:t>
      </w:r>
      <w:r w:rsidRPr="00B10E58">
        <w:rPr>
          <w:rFonts w:asciiTheme="majorHAnsi" w:hAnsiTheme="majorHAnsi" w:cstheme="majorHAnsi"/>
          <w:sz w:val="24"/>
          <w:szCs w:val="24"/>
          <w:lang w:val="ro-MD"/>
        </w:rPr>
        <w:t xml:space="preserve"> stabilește existența certificatului de urbanism pentru proiectare ca condiție de eliberare a </w:t>
      </w:r>
      <w:r>
        <w:rPr>
          <w:rFonts w:asciiTheme="majorHAnsi" w:hAnsiTheme="majorHAnsi" w:cstheme="majorHAnsi"/>
          <w:sz w:val="24"/>
          <w:szCs w:val="24"/>
          <w:lang w:val="ro-MD"/>
        </w:rPr>
        <w:t>A/C</w:t>
      </w:r>
      <w:r w:rsidRPr="00B10E58">
        <w:rPr>
          <w:rFonts w:asciiTheme="majorHAnsi" w:hAnsiTheme="majorHAnsi" w:cstheme="majorHAnsi"/>
          <w:sz w:val="24"/>
          <w:szCs w:val="24"/>
          <w:lang w:val="ro-MD"/>
        </w:rPr>
        <w:t>, la examinarea documentelor justificative</w:t>
      </w:r>
      <w:r w:rsidR="00795D7E">
        <w:rPr>
          <w:rFonts w:asciiTheme="majorHAnsi" w:hAnsiTheme="majorHAnsi" w:cstheme="majorHAnsi"/>
          <w:sz w:val="24"/>
          <w:szCs w:val="24"/>
          <w:lang w:val="ro-MD"/>
        </w:rPr>
        <w:t>,</w:t>
      </w:r>
      <w:r w:rsidR="00267724">
        <w:rPr>
          <w:rFonts w:asciiTheme="majorHAnsi" w:hAnsiTheme="majorHAnsi" w:cstheme="majorHAnsi"/>
          <w:sz w:val="24"/>
          <w:szCs w:val="24"/>
          <w:lang w:val="ro-MD"/>
        </w:rPr>
        <w:t xml:space="preserve"> s-a constatat că </w:t>
      </w:r>
      <w:r w:rsidR="009F31D2" w:rsidRPr="0090324A">
        <w:rPr>
          <w:rFonts w:asciiTheme="majorHAnsi" w:eastAsia="Times New Roman" w:hAnsiTheme="majorHAnsi" w:cstheme="majorHAnsi"/>
          <w:sz w:val="24"/>
          <w:szCs w:val="20"/>
          <w:lang w:val="ro-MD" w:eastAsia="ru-RU"/>
        </w:rPr>
        <w:t>DGAURF</w:t>
      </w:r>
      <w:r w:rsidR="00267724">
        <w:rPr>
          <w:rFonts w:asciiTheme="majorHAnsi" w:hAnsiTheme="majorHAnsi" w:cstheme="majorHAnsi"/>
          <w:sz w:val="24"/>
          <w:szCs w:val="24"/>
          <w:lang w:val="ro-MD"/>
        </w:rPr>
        <w:t xml:space="preserve"> a emis 4</w:t>
      </w:r>
      <w:r w:rsidRPr="00B10E58">
        <w:rPr>
          <w:rFonts w:asciiTheme="majorHAnsi" w:hAnsiTheme="majorHAnsi" w:cstheme="majorHAnsi"/>
          <w:sz w:val="24"/>
          <w:szCs w:val="24"/>
          <w:lang w:val="ro-MD"/>
        </w:rPr>
        <w:t xml:space="preserve"> </w:t>
      </w:r>
      <w:r>
        <w:rPr>
          <w:rFonts w:asciiTheme="majorHAnsi" w:hAnsiTheme="majorHAnsi" w:cstheme="majorHAnsi"/>
          <w:sz w:val="24"/>
          <w:szCs w:val="24"/>
          <w:lang w:val="ro-MD"/>
        </w:rPr>
        <w:t>A/C</w:t>
      </w:r>
      <w:r w:rsidRPr="00B10E58">
        <w:rPr>
          <w:rFonts w:asciiTheme="majorHAnsi" w:hAnsiTheme="majorHAnsi" w:cstheme="majorHAnsi"/>
          <w:sz w:val="24"/>
          <w:szCs w:val="24"/>
          <w:lang w:val="ro-MD"/>
        </w:rPr>
        <w:t xml:space="preserve"> în baza unor </w:t>
      </w:r>
      <w:r>
        <w:rPr>
          <w:rFonts w:asciiTheme="majorHAnsi" w:hAnsiTheme="majorHAnsi" w:cstheme="majorHAnsi"/>
          <w:sz w:val="24"/>
          <w:szCs w:val="24"/>
          <w:lang w:val="ro-MD"/>
        </w:rPr>
        <w:t>CUP</w:t>
      </w:r>
      <w:r w:rsidRPr="00B10E58">
        <w:rPr>
          <w:rFonts w:asciiTheme="majorHAnsi" w:hAnsiTheme="majorHAnsi" w:cstheme="majorHAnsi"/>
          <w:sz w:val="24"/>
          <w:szCs w:val="24"/>
          <w:lang w:val="ro-MD"/>
        </w:rPr>
        <w:t xml:space="preserve"> expirate cu perioade de l</w:t>
      </w:r>
      <w:r w:rsidR="00267724">
        <w:rPr>
          <w:rFonts w:asciiTheme="majorHAnsi" w:hAnsiTheme="majorHAnsi" w:cstheme="majorHAnsi"/>
          <w:sz w:val="24"/>
          <w:szCs w:val="24"/>
          <w:lang w:val="ro-MD"/>
        </w:rPr>
        <w:t>a 1</w:t>
      </w:r>
      <w:r>
        <w:rPr>
          <w:rFonts w:asciiTheme="majorHAnsi" w:hAnsiTheme="majorHAnsi" w:cstheme="majorHAnsi"/>
          <w:sz w:val="24"/>
          <w:szCs w:val="24"/>
          <w:lang w:val="ro-MD"/>
        </w:rPr>
        <w:t xml:space="preserve"> </w:t>
      </w:r>
      <w:r w:rsidR="00267724">
        <w:rPr>
          <w:rFonts w:asciiTheme="majorHAnsi" w:hAnsiTheme="majorHAnsi" w:cstheme="majorHAnsi"/>
          <w:sz w:val="24"/>
          <w:szCs w:val="24"/>
          <w:lang w:val="ro-MD"/>
        </w:rPr>
        <w:t>an</w:t>
      </w:r>
      <w:r>
        <w:rPr>
          <w:rFonts w:asciiTheme="majorHAnsi" w:hAnsiTheme="majorHAnsi" w:cstheme="majorHAnsi"/>
          <w:sz w:val="24"/>
          <w:szCs w:val="24"/>
          <w:lang w:val="ro-MD"/>
        </w:rPr>
        <w:t xml:space="preserve"> până la </w:t>
      </w:r>
      <w:r w:rsidR="00267724">
        <w:rPr>
          <w:rFonts w:asciiTheme="majorHAnsi" w:hAnsiTheme="majorHAnsi" w:cstheme="majorHAnsi"/>
          <w:sz w:val="24"/>
          <w:szCs w:val="24"/>
          <w:lang w:val="ro-MD"/>
        </w:rPr>
        <w:t>4</w:t>
      </w:r>
      <w:r>
        <w:rPr>
          <w:rFonts w:asciiTheme="majorHAnsi" w:hAnsiTheme="majorHAnsi" w:cstheme="majorHAnsi"/>
          <w:sz w:val="24"/>
          <w:szCs w:val="24"/>
          <w:lang w:val="ro-MD"/>
        </w:rPr>
        <w:t xml:space="preserve"> ani.</w:t>
      </w:r>
      <w:r w:rsidRPr="00B10E58">
        <w:rPr>
          <w:rFonts w:asciiTheme="majorHAnsi" w:hAnsiTheme="majorHAnsi" w:cstheme="majorHAnsi"/>
          <w:sz w:val="24"/>
          <w:szCs w:val="24"/>
          <w:lang w:val="ro-MD"/>
        </w:rPr>
        <w:t xml:space="preserve">  </w:t>
      </w:r>
    </w:p>
    <w:p w:rsidR="00795D7E" w:rsidRDefault="00267724" w:rsidP="00096231">
      <w:pPr>
        <w:spacing w:after="0" w:line="276" w:lineRule="auto"/>
        <w:ind w:firstLine="567"/>
        <w:jc w:val="both"/>
        <w:rPr>
          <w:rFonts w:asciiTheme="majorHAnsi" w:hAnsiTheme="majorHAnsi" w:cstheme="majorHAnsi"/>
          <w:sz w:val="24"/>
          <w:szCs w:val="24"/>
          <w:lang w:val="ro-MD"/>
        </w:rPr>
      </w:pPr>
      <w:r w:rsidRPr="00D74369">
        <w:rPr>
          <w:rFonts w:asciiTheme="majorHAnsi" w:hAnsiTheme="majorHAnsi" w:cstheme="majorHAnsi"/>
          <w:sz w:val="24"/>
          <w:szCs w:val="24"/>
          <w:lang w:val="ro-MD"/>
        </w:rPr>
        <w:t xml:space="preserve">Pentru </w:t>
      </w:r>
      <w:r>
        <w:rPr>
          <w:rFonts w:asciiTheme="majorHAnsi" w:hAnsiTheme="majorHAnsi" w:cstheme="majorHAnsi"/>
          <w:sz w:val="24"/>
          <w:szCs w:val="24"/>
          <w:lang w:val="ro-MD"/>
        </w:rPr>
        <w:t>susținerea</w:t>
      </w:r>
      <w:r w:rsidRPr="00D74369">
        <w:rPr>
          <w:rFonts w:asciiTheme="majorHAnsi" w:hAnsiTheme="majorHAnsi" w:cstheme="majorHAnsi"/>
          <w:sz w:val="24"/>
          <w:szCs w:val="24"/>
          <w:lang w:val="ro-MD"/>
        </w:rPr>
        <w:t xml:space="preserve"> celor relatate</w:t>
      </w:r>
      <w:r w:rsidR="00795D7E">
        <w:rPr>
          <w:rFonts w:asciiTheme="majorHAnsi" w:hAnsiTheme="majorHAnsi" w:cstheme="majorHAnsi"/>
          <w:sz w:val="24"/>
          <w:szCs w:val="24"/>
          <w:lang w:val="ro-MD"/>
        </w:rPr>
        <w:t>,</w:t>
      </w:r>
      <w:r w:rsidRPr="00D74369">
        <w:rPr>
          <w:rFonts w:asciiTheme="majorHAnsi" w:hAnsiTheme="majorHAnsi" w:cstheme="majorHAnsi"/>
          <w:sz w:val="24"/>
          <w:szCs w:val="24"/>
          <w:lang w:val="ro-MD"/>
        </w:rPr>
        <w:t xml:space="preserve"> se exemplifică următoarele: </w:t>
      </w:r>
      <w:r>
        <w:rPr>
          <w:rFonts w:asciiTheme="majorHAnsi" w:hAnsiTheme="majorHAnsi" w:cstheme="majorHAnsi"/>
          <w:sz w:val="24"/>
          <w:szCs w:val="24"/>
          <w:lang w:val="ro-MD"/>
        </w:rPr>
        <w:t xml:space="preserve"> </w:t>
      </w:r>
    </w:p>
    <w:p w:rsidR="00267724" w:rsidRDefault="009F31D2" w:rsidP="00096231">
      <w:pPr>
        <w:spacing w:after="0" w:line="276" w:lineRule="auto"/>
        <w:ind w:firstLine="567"/>
        <w:jc w:val="both"/>
        <w:rPr>
          <w:rFonts w:asciiTheme="majorHAnsi" w:hAnsiTheme="majorHAnsi" w:cstheme="majorHAnsi"/>
          <w:sz w:val="24"/>
          <w:szCs w:val="24"/>
          <w:lang w:val="ro-MD"/>
        </w:rPr>
      </w:pPr>
      <w:r w:rsidRPr="0090324A">
        <w:rPr>
          <w:rFonts w:asciiTheme="majorHAnsi" w:eastAsia="Times New Roman" w:hAnsiTheme="majorHAnsi" w:cstheme="majorHAnsi"/>
          <w:sz w:val="24"/>
          <w:szCs w:val="20"/>
          <w:lang w:val="ro-MD" w:eastAsia="ru-RU"/>
        </w:rPr>
        <w:t>DGAURF</w:t>
      </w:r>
      <w:r w:rsidR="00267724">
        <w:rPr>
          <w:rFonts w:asciiTheme="majorHAnsi" w:hAnsiTheme="majorHAnsi" w:cstheme="majorHAnsi"/>
          <w:sz w:val="24"/>
          <w:szCs w:val="24"/>
          <w:lang w:val="ro-MD"/>
        </w:rPr>
        <w:t xml:space="preserve"> a eliberat unui solicitant A/C nr. 304-c/19 din 13.06.2019 în baza CUP nr. 339 din 10.06.2014 (valabil 12 luni), care expira</w:t>
      </w:r>
      <w:r w:rsidR="00795D7E">
        <w:rPr>
          <w:rFonts w:asciiTheme="majorHAnsi" w:hAnsiTheme="majorHAnsi" w:cstheme="majorHAnsi"/>
          <w:sz w:val="24"/>
          <w:szCs w:val="24"/>
          <w:lang w:val="ro-MD"/>
        </w:rPr>
        <w:t>se</w:t>
      </w:r>
      <w:r w:rsidR="00267724">
        <w:rPr>
          <w:rFonts w:asciiTheme="majorHAnsi" w:hAnsiTheme="majorHAnsi" w:cstheme="majorHAnsi"/>
          <w:sz w:val="24"/>
          <w:szCs w:val="24"/>
          <w:lang w:val="ro-MD"/>
        </w:rPr>
        <w:t xml:space="preserve"> în anul 2015.</w:t>
      </w:r>
    </w:p>
    <w:p w:rsidR="00215519" w:rsidRDefault="00756E2B" w:rsidP="00215519">
      <w:pPr>
        <w:tabs>
          <w:tab w:val="left" w:pos="567"/>
        </w:tabs>
        <w:spacing w:after="0" w:line="276" w:lineRule="auto"/>
        <w:contextualSpacing/>
        <w:jc w:val="both"/>
        <w:rPr>
          <w:rFonts w:asciiTheme="majorHAnsi" w:hAnsiTheme="majorHAnsi" w:cstheme="majorHAnsi"/>
          <w:sz w:val="24"/>
          <w:szCs w:val="24"/>
          <w:lang w:val="ro-MD"/>
        </w:rPr>
      </w:pPr>
      <w:r>
        <w:rPr>
          <w:rFonts w:asciiTheme="majorHAnsi" w:hAnsiTheme="majorHAnsi" w:cstheme="majorHAnsi"/>
          <w:b/>
          <w:sz w:val="24"/>
          <w:szCs w:val="24"/>
          <w:lang w:val="ro-MD"/>
        </w:rPr>
        <w:t xml:space="preserve">           </w:t>
      </w:r>
      <w:r w:rsidRPr="00013BA7">
        <w:rPr>
          <w:rFonts w:asciiTheme="majorHAnsi" w:hAnsiTheme="majorHAnsi" w:cstheme="majorHAnsi"/>
          <w:sz w:val="24"/>
          <w:szCs w:val="24"/>
          <w:lang w:val="ro-MD"/>
        </w:rPr>
        <w:t xml:space="preserve">Auditul menționează că eliberarea </w:t>
      </w:r>
      <w:r>
        <w:rPr>
          <w:rFonts w:asciiTheme="majorHAnsi" w:hAnsiTheme="majorHAnsi" w:cstheme="majorHAnsi"/>
          <w:sz w:val="24"/>
          <w:szCs w:val="24"/>
          <w:lang w:val="ro-MD"/>
        </w:rPr>
        <w:t>A/C</w:t>
      </w:r>
      <w:r w:rsidRPr="00013BA7">
        <w:rPr>
          <w:rFonts w:asciiTheme="majorHAnsi" w:hAnsiTheme="majorHAnsi" w:cstheme="majorHAnsi"/>
          <w:sz w:val="24"/>
          <w:szCs w:val="24"/>
          <w:lang w:val="ro-MD"/>
        </w:rPr>
        <w:t xml:space="preserve"> în baza unor </w:t>
      </w:r>
      <w:r>
        <w:rPr>
          <w:rFonts w:asciiTheme="majorHAnsi" w:hAnsiTheme="majorHAnsi" w:cstheme="majorHAnsi"/>
          <w:sz w:val="24"/>
          <w:szCs w:val="24"/>
          <w:lang w:val="ro-MD"/>
        </w:rPr>
        <w:t>CUP</w:t>
      </w:r>
      <w:r w:rsidRPr="00013BA7">
        <w:rPr>
          <w:rFonts w:asciiTheme="majorHAnsi" w:hAnsiTheme="majorHAnsi" w:cstheme="majorHAnsi"/>
          <w:sz w:val="24"/>
          <w:szCs w:val="24"/>
          <w:lang w:val="ro-MD"/>
        </w:rPr>
        <w:t xml:space="preserve"> expirate este neregulamentară, deoarece aceasta presupune unele riscuri ce țin de modificarea principiilor de urbanism, care în acest timp pot fi revăzute și </w:t>
      </w:r>
      <w:r>
        <w:rPr>
          <w:rFonts w:asciiTheme="majorHAnsi" w:hAnsiTheme="majorHAnsi" w:cstheme="majorHAnsi"/>
          <w:sz w:val="24"/>
          <w:szCs w:val="24"/>
          <w:lang w:val="ro-MD"/>
        </w:rPr>
        <w:t>reactualizate</w:t>
      </w:r>
      <w:r w:rsidRPr="00013BA7">
        <w:rPr>
          <w:rFonts w:asciiTheme="majorHAnsi" w:hAnsiTheme="majorHAnsi" w:cstheme="majorHAnsi"/>
          <w:sz w:val="24"/>
          <w:szCs w:val="24"/>
          <w:lang w:val="ro-MD"/>
        </w:rPr>
        <w:t xml:space="preserve"> de căt</w:t>
      </w:r>
      <w:r>
        <w:rPr>
          <w:rFonts w:asciiTheme="majorHAnsi" w:hAnsiTheme="majorHAnsi" w:cstheme="majorHAnsi"/>
          <w:sz w:val="24"/>
          <w:szCs w:val="24"/>
          <w:lang w:val="ro-MD"/>
        </w:rPr>
        <w:t xml:space="preserve">re </w:t>
      </w:r>
      <w:r w:rsidR="005B6911">
        <w:rPr>
          <w:rFonts w:asciiTheme="majorHAnsi" w:hAnsiTheme="majorHAnsi" w:cstheme="majorHAnsi"/>
          <w:sz w:val="24"/>
          <w:szCs w:val="24"/>
          <w:lang w:val="ro-MD"/>
        </w:rPr>
        <w:t>A</w:t>
      </w:r>
      <w:r w:rsidR="00716E75">
        <w:rPr>
          <w:rFonts w:asciiTheme="majorHAnsi" w:hAnsiTheme="majorHAnsi" w:cstheme="majorHAnsi"/>
          <w:sz w:val="24"/>
          <w:szCs w:val="24"/>
          <w:lang w:val="ro-MD"/>
        </w:rPr>
        <w:t>APL,</w:t>
      </w:r>
      <w:r>
        <w:rPr>
          <w:rFonts w:asciiTheme="majorHAnsi" w:hAnsiTheme="majorHAnsi" w:cstheme="majorHAnsi"/>
          <w:sz w:val="24"/>
          <w:szCs w:val="24"/>
          <w:lang w:val="ro-MD"/>
        </w:rPr>
        <w:t xml:space="preserve"> precum și de schimbarea proprietarilor de imobil/teren,</w:t>
      </w:r>
      <w:r w:rsidRPr="00013BA7">
        <w:rPr>
          <w:rFonts w:asciiTheme="majorHAnsi" w:hAnsiTheme="majorHAnsi" w:cstheme="majorHAnsi"/>
          <w:sz w:val="24"/>
          <w:szCs w:val="24"/>
          <w:lang w:val="ro-MD"/>
        </w:rPr>
        <w:t xml:space="preserve"> astfel fiind necesar de a solicita certificate noi</w:t>
      </w:r>
      <w:r w:rsidR="00795D7E">
        <w:rPr>
          <w:rFonts w:asciiTheme="majorHAnsi" w:hAnsiTheme="majorHAnsi" w:cstheme="majorHAnsi"/>
          <w:sz w:val="24"/>
          <w:szCs w:val="24"/>
          <w:lang w:val="ro-MD"/>
        </w:rPr>
        <w:t>,</w:t>
      </w:r>
      <w:r w:rsidRPr="00013BA7">
        <w:rPr>
          <w:rFonts w:asciiTheme="majorHAnsi" w:hAnsiTheme="majorHAnsi" w:cstheme="majorHAnsi"/>
          <w:sz w:val="24"/>
          <w:szCs w:val="24"/>
          <w:lang w:val="ro-MD"/>
        </w:rPr>
        <w:t xml:space="preserve"> care să corespundă realităților economice și sociale ale localității.</w:t>
      </w:r>
    </w:p>
    <w:p w:rsidR="0033409A" w:rsidRPr="007D695C" w:rsidRDefault="00215519" w:rsidP="007D695C">
      <w:pPr>
        <w:pStyle w:val="ad"/>
        <w:numPr>
          <w:ilvl w:val="0"/>
          <w:numId w:val="21"/>
        </w:numPr>
        <w:spacing w:line="276" w:lineRule="auto"/>
        <w:ind w:left="0" w:firstLine="0"/>
        <w:rPr>
          <w:rFonts w:asciiTheme="majorHAnsi" w:hAnsiTheme="majorHAnsi" w:cstheme="majorHAnsi"/>
          <w:lang w:val="ro-MD"/>
        </w:rPr>
      </w:pPr>
      <w:r w:rsidRPr="007D695C">
        <w:rPr>
          <w:rFonts w:asciiTheme="majorHAnsi" w:hAnsiTheme="majorHAnsi" w:cstheme="majorHAnsi"/>
          <w:lang w:val="ro-MD"/>
        </w:rPr>
        <w:t>L</w:t>
      </w:r>
      <w:r w:rsidR="007D695C" w:rsidRPr="007D695C">
        <w:rPr>
          <w:rFonts w:asciiTheme="majorHAnsi" w:hAnsiTheme="majorHAnsi" w:cstheme="majorHAnsi"/>
          <w:lang w:val="ro-MD"/>
        </w:rPr>
        <w:t>a eliberarea</w:t>
      </w:r>
      <w:r w:rsidR="00282F47" w:rsidRPr="007D695C">
        <w:rPr>
          <w:rFonts w:asciiTheme="majorHAnsi" w:hAnsiTheme="majorHAnsi" w:cstheme="majorHAnsi"/>
          <w:lang w:val="ro-MD"/>
        </w:rPr>
        <w:t xml:space="preserve"> </w:t>
      </w:r>
      <w:r w:rsidR="0033409A" w:rsidRPr="007D695C">
        <w:rPr>
          <w:rFonts w:asciiTheme="majorHAnsi" w:hAnsiTheme="majorHAnsi" w:cstheme="majorHAnsi"/>
          <w:lang w:val="ro-MD"/>
        </w:rPr>
        <w:t>CUP</w:t>
      </w:r>
      <w:r w:rsidR="007D695C" w:rsidRPr="007D695C">
        <w:rPr>
          <w:rFonts w:asciiTheme="majorHAnsi" w:hAnsiTheme="majorHAnsi" w:cstheme="majorHAnsi"/>
          <w:lang w:val="ro-MD"/>
        </w:rPr>
        <w:t xml:space="preserve"> nr. 614/18 din</w:t>
      </w:r>
      <w:r w:rsidR="00FC13DF">
        <w:rPr>
          <w:rFonts w:asciiTheme="majorHAnsi" w:hAnsiTheme="majorHAnsi" w:cstheme="majorHAnsi"/>
          <w:lang w:val="ro-MD"/>
        </w:rPr>
        <w:t xml:space="preserve"> </w:t>
      </w:r>
      <w:r w:rsidR="007D695C" w:rsidRPr="007D695C">
        <w:rPr>
          <w:rFonts w:asciiTheme="majorHAnsi" w:hAnsiTheme="majorHAnsi" w:cstheme="majorHAnsi"/>
          <w:lang w:val="ro-MD"/>
        </w:rPr>
        <w:t>04.09.2018</w:t>
      </w:r>
      <w:r w:rsidR="007D695C" w:rsidRPr="007D695C">
        <w:rPr>
          <w:rFonts w:asciiTheme="majorHAnsi" w:hAnsiTheme="majorHAnsi" w:cstheme="majorHAnsi"/>
          <w:lang w:val="ro-MD"/>
        </w:rPr>
        <w:tab/>
        <w:t xml:space="preserve">și A/C nr. </w:t>
      </w:r>
      <w:r w:rsidR="007D695C">
        <w:rPr>
          <w:rFonts w:asciiTheme="majorHAnsi" w:hAnsiTheme="majorHAnsi" w:cstheme="majorHAnsi"/>
          <w:lang w:val="ro-MD"/>
        </w:rPr>
        <w:t xml:space="preserve">512-c/19 </w:t>
      </w:r>
      <w:r w:rsidR="007D695C" w:rsidRPr="007D695C">
        <w:rPr>
          <w:rFonts w:asciiTheme="majorHAnsi" w:hAnsiTheme="majorHAnsi" w:cstheme="majorHAnsi"/>
          <w:lang w:val="ro-MD"/>
        </w:rPr>
        <w:t>din 19.09.2019</w:t>
      </w:r>
      <w:r w:rsidR="0033409A" w:rsidRPr="007D695C">
        <w:rPr>
          <w:rFonts w:asciiTheme="majorHAnsi" w:hAnsiTheme="majorHAnsi" w:cstheme="majorHAnsi"/>
          <w:lang w:val="ro-MD"/>
        </w:rPr>
        <w:t xml:space="preserve">, </w:t>
      </w:r>
      <w:r w:rsidR="00282F47" w:rsidRPr="007D695C">
        <w:rPr>
          <w:rFonts w:asciiTheme="majorHAnsi" w:hAnsiTheme="majorHAnsi" w:cstheme="majorHAnsi"/>
          <w:lang w:val="ro-MD"/>
        </w:rPr>
        <w:t xml:space="preserve">DGAURF </w:t>
      </w:r>
      <w:r w:rsidR="0033409A" w:rsidRPr="007D695C">
        <w:rPr>
          <w:rFonts w:asciiTheme="majorHAnsi" w:hAnsiTheme="majorHAnsi" w:cstheme="majorHAnsi"/>
          <w:lang w:val="ro-MD"/>
        </w:rPr>
        <w:t xml:space="preserve">nu a respectat prevederile art.3 </w:t>
      </w:r>
      <w:r w:rsidR="00795D7E">
        <w:rPr>
          <w:rFonts w:asciiTheme="majorHAnsi" w:hAnsiTheme="majorHAnsi" w:cstheme="majorHAnsi"/>
          <w:lang w:val="ro-MD"/>
        </w:rPr>
        <w:t>lit</w:t>
      </w:r>
      <w:r w:rsidR="0033409A" w:rsidRPr="007D695C">
        <w:rPr>
          <w:rFonts w:asciiTheme="majorHAnsi" w:hAnsiTheme="majorHAnsi" w:cstheme="majorHAnsi"/>
          <w:lang w:val="ro-MD"/>
        </w:rPr>
        <w:t>.(d) din Legea nr. 163 din 09.07.2010</w:t>
      </w:r>
      <w:r w:rsidR="0033409A" w:rsidRPr="007D695C">
        <w:rPr>
          <w:rFonts w:asciiTheme="majorHAnsi" w:hAnsiTheme="majorHAnsi" w:cstheme="majorHAnsi"/>
          <w:lang w:val="ro-MD"/>
        </w:rPr>
        <w:footnoteReference w:id="28"/>
      </w:r>
      <w:r w:rsidR="0033409A" w:rsidRPr="007D695C">
        <w:rPr>
          <w:rFonts w:asciiTheme="majorHAnsi" w:hAnsiTheme="majorHAnsi" w:cstheme="majorHAnsi"/>
          <w:lang w:val="ro-MD"/>
        </w:rPr>
        <w:t>, și anume</w:t>
      </w:r>
      <w:r w:rsidR="00795D7E">
        <w:rPr>
          <w:rFonts w:asciiTheme="majorHAnsi" w:hAnsiTheme="majorHAnsi" w:cstheme="majorHAnsi"/>
          <w:lang w:val="ro-MD"/>
        </w:rPr>
        <w:t>,</w:t>
      </w:r>
      <w:r w:rsidR="0033409A" w:rsidRPr="007D695C">
        <w:rPr>
          <w:rFonts w:asciiTheme="majorHAnsi" w:hAnsiTheme="majorHAnsi" w:cstheme="majorHAnsi"/>
          <w:lang w:val="ro-MD"/>
        </w:rPr>
        <w:t xml:space="preserve"> nu a cerut solicitanților a</w:t>
      </w:r>
      <w:r w:rsidR="007D695C">
        <w:rPr>
          <w:rFonts w:asciiTheme="majorHAnsi" w:hAnsiTheme="majorHAnsi" w:cstheme="majorHAnsi"/>
          <w:lang w:val="ro-MD"/>
        </w:rPr>
        <w:t>cordul autentificat notarial al</w:t>
      </w:r>
      <w:r w:rsidR="0033409A" w:rsidRPr="007D695C">
        <w:rPr>
          <w:rFonts w:asciiTheme="majorHAnsi" w:hAnsiTheme="majorHAnsi" w:cstheme="majorHAnsi"/>
          <w:lang w:val="ro-MD"/>
        </w:rPr>
        <w:t xml:space="preserve"> tuturor coproprietarilor de imobil/teren ale căror interese pot fi afectate nemijlocit în procesul executării lucrărilor de construcție și în perioada exploatării obiectului construit. </w:t>
      </w:r>
    </w:p>
    <w:p w:rsidR="00151BC8" w:rsidRPr="0039013C" w:rsidRDefault="00795D7E" w:rsidP="00096231">
      <w:pPr>
        <w:pStyle w:val="ad"/>
        <w:numPr>
          <w:ilvl w:val="0"/>
          <w:numId w:val="21"/>
        </w:numPr>
        <w:tabs>
          <w:tab w:val="left" w:pos="567"/>
        </w:tabs>
        <w:spacing w:line="276" w:lineRule="auto"/>
        <w:ind w:left="0" w:firstLine="0"/>
        <w:rPr>
          <w:rFonts w:asciiTheme="majorHAnsi" w:eastAsiaTheme="minorHAnsi" w:hAnsiTheme="majorHAnsi" w:cstheme="majorHAnsi"/>
          <w:lang w:val="ro-MD" w:eastAsia="en-US"/>
        </w:rPr>
      </w:pPr>
      <w:r>
        <w:rPr>
          <w:rFonts w:asciiTheme="majorHAnsi" w:hAnsiTheme="majorHAnsi" w:cstheme="majorHAnsi"/>
          <w:lang w:val="ro-MD"/>
        </w:rPr>
        <w:t xml:space="preserve">   </w:t>
      </w:r>
      <w:r w:rsidR="00A75D04">
        <w:rPr>
          <w:rFonts w:asciiTheme="majorHAnsi" w:hAnsiTheme="majorHAnsi" w:cstheme="majorHAnsi"/>
          <w:lang w:val="ro-MD"/>
        </w:rPr>
        <w:t>În 18</w:t>
      </w:r>
      <w:r w:rsidR="0039013C">
        <w:rPr>
          <w:rFonts w:asciiTheme="majorHAnsi" w:hAnsiTheme="majorHAnsi" w:cstheme="majorHAnsi"/>
          <w:lang w:val="ro-MD"/>
        </w:rPr>
        <w:t xml:space="preserve"> cazuri </w:t>
      </w:r>
      <w:r w:rsidR="00282F47" w:rsidRPr="0090324A">
        <w:rPr>
          <w:rFonts w:asciiTheme="majorHAnsi" w:hAnsiTheme="majorHAnsi" w:cstheme="majorHAnsi"/>
          <w:szCs w:val="20"/>
          <w:lang w:val="ro-MD"/>
        </w:rPr>
        <w:t>DGAURF</w:t>
      </w:r>
      <w:r w:rsidR="00282F47" w:rsidRPr="0090324A">
        <w:rPr>
          <w:rFonts w:asciiTheme="majorHAnsi" w:hAnsiTheme="majorHAnsi" w:cstheme="majorHAnsi"/>
          <w:sz w:val="32"/>
          <w:lang w:val="ro-MD"/>
        </w:rPr>
        <w:t xml:space="preserve"> </w:t>
      </w:r>
      <w:r w:rsidR="00151BC8" w:rsidRPr="00A75D04">
        <w:rPr>
          <w:rFonts w:asciiTheme="majorHAnsi" w:hAnsiTheme="majorHAnsi" w:cstheme="majorHAnsi"/>
          <w:lang w:val="ro-MD"/>
        </w:rPr>
        <w:t>a eliberat A/C cu abateri de la prevederile art.12 din Legea nr. 163</w:t>
      </w:r>
      <w:r w:rsidR="00A75D04" w:rsidRPr="00A75D04">
        <w:rPr>
          <w:rFonts w:asciiTheme="majorHAnsi" w:hAnsiTheme="majorHAnsi" w:cstheme="majorHAnsi"/>
          <w:lang w:val="ro-MD"/>
        </w:rPr>
        <w:t xml:space="preserve"> din 09.07.2010, inclusiv: în 7</w:t>
      </w:r>
      <w:r w:rsidR="00151BC8" w:rsidRPr="00A75D04">
        <w:rPr>
          <w:rFonts w:asciiTheme="majorHAnsi" w:hAnsiTheme="majorHAnsi" w:cstheme="majorHAnsi"/>
          <w:lang w:val="ro-MD"/>
        </w:rPr>
        <w:t xml:space="preserve"> cazuri au fost </w:t>
      </w:r>
      <w:r w:rsidR="0039013C">
        <w:rPr>
          <w:rFonts w:asciiTheme="majorHAnsi" w:hAnsiTheme="majorHAnsi" w:cstheme="majorHAnsi"/>
          <w:lang w:val="ro-MD"/>
        </w:rPr>
        <w:t>eliberate A/C</w:t>
      </w:r>
      <w:r w:rsidR="00151BC8" w:rsidRPr="00A75D04">
        <w:rPr>
          <w:rFonts w:asciiTheme="majorHAnsi" w:hAnsiTheme="majorHAnsi" w:cstheme="majorHAnsi"/>
          <w:lang w:val="ro-MD"/>
        </w:rPr>
        <w:t xml:space="preserve"> în lipsa</w:t>
      </w:r>
      <w:r w:rsidR="00151BC8" w:rsidRPr="000C1CC0">
        <w:rPr>
          <w:rFonts w:asciiTheme="majorHAnsi" w:hAnsiTheme="majorHAnsi" w:cstheme="majorHAnsi"/>
          <w:lang w:val="en-US"/>
        </w:rPr>
        <w:t xml:space="preserve"> </w:t>
      </w:r>
      <w:r w:rsidR="00151BC8" w:rsidRPr="00A75D04">
        <w:rPr>
          <w:rFonts w:asciiTheme="majorHAnsi" w:hAnsiTheme="majorHAnsi" w:cstheme="majorHAnsi"/>
          <w:lang w:val="ro-MD"/>
        </w:rPr>
        <w:t>contractelor privind supravegherea de autor, semnat</w:t>
      </w:r>
      <w:r>
        <w:rPr>
          <w:rFonts w:asciiTheme="majorHAnsi" w:hAnsiTheme="majorHAnsi" w:cstheme="majorHAnsi"/>
          <w:lang w:val="ro-MD"/>
        </w:rPr>
        <w:t>e</w:t>
      </w:r>
      <w:r w:rsidR="00151BC8" w:rsidRPr="00A75D04">
        <w:rPr>
          <w:rFonts w:asciiTheme="majorHAnsi" w:hAnsiTheme="majorHAnsi" w:cstheme="majorHAnsi"/>
          <w:lang w:val="ro-MD"/>
        </w:rPr>
        <w:t xml:space="preserve"> de către solicitant </w:t>
      </w:r>
      <w:r w:rsidR="00A75D04" w:rsidRPr="00A75D04">
        <w:rPr>
          <w:rFonts w:asciiTheme="majorHAnsi" w:hAnsiTheme="majorHAnsi" w:cstheme="majorHAnsi"/>
          <w:lang w:val="ro-MD"/>
        </w:rPr>
        <w:t xml:space="preserve">(beneficiar) și proiectant, </w:t>
      </w:r>
      <w:r w:rsidR="008826C3">
        <w:rPr>
          <w:rFonts w:asciiTheme="majorHAnsi" w:hAnsiTheme="majorHAnsi" w:cstheme="majorHAnsi"/>
          <w:lang w:val="ro-MD"/>
        </w:rPr>
        <w:t xml:space="preserve">iar </w:t>
      </w:r>
      <w:r w:rsidR="00A75D04" w:rsidRPr="00A75D04">
        <w:rPr>
          <w:rFonts w:asciiTheme="majorHAnsi" w:hAnsiTheme="majorHAnsi" w:cstheme="majorHAnsi"/>
          <w:lang w:val="ro-MD"/>
        </w:rPr>
        <w:t>în 11</w:t>
      </w:r>
      <w:r w:rsidR="00151BC8" w:rsidRPr="00A75D04">
        <w:rPr>
          <w:rFonts w:asciiTheme="majorHAnsi" w:hAnsiTheme="majorHAnsi" w:cstheme="majorHAnsi"/>
          <w:lang w:val="ro-MD"/>
        </w:rPr>
        <w:t xml:space="preserve"> cazuri </w:t>
      </w:r>
      <w:r>
        <w:rPr>
          <w:rFonts w:asciiTheme="majorHAnsi" w:hAnsiTheme="majorHAnsi" w:cstheme="majorHAnsi"/>
          <w:lang w:val="ro-MD"/>
        </w:rPr>
        <w:t xml:space="preserve">- </w:t>
      </w:r>
      <w:r w:rsidR="00151BC8" w:rsidRPr="00A75D04">
        <w:rPr>
          <w:rFonts w:asciiTheme="majorHAnsi" w:hAnsiTheme="majorHAnsi" w:cstheme="majorHAnsi"/>
          <w:lang w:val="ro-MD"/>
        </w:rPr>
        <w:t xml:space="preserve">în lipsa </w:t>
      </w:r>
      <w:r w:rsidR="00A75D04">
        <w:rPr>
          <w:rFonts w:asciiTheme="majorHAnsi" w:hAnsiTheme="majorHAnsi" w:cstheme="majorHAnsi"/>
          <w:lang w:val="ro-MD"/>
        </w:rPr>
        <w:t>e</w:t>
      </w:r>
      <w:r w:rsidR="00A75D04" w:rsidRPr="00A75D04">
        <w:rPr>
          <w:rFonts w:asciiTheme="majorHAnsi" w:hAnsiTheme="majorHAnsi" w:cstheme="majorHAnsi"/>
          <w:lang w:val="ro-MD"/>
        </w:rPr>
        <w:t>xtras</w:t>
      </w:r>
      <w:r w:rsidR="00A75D04">
        <w:rPr>
          <w:rFonts w:asciiTheme="majorHAnsi" w:hAnsiTheme="majorHAnsi" w:cstheme="majorHAnsi"/>
          <w:lang w:val="ro-MD"/>
        </w:rPr>
        <w:t>elor</w:t>
      </w:r>
      <w:r w:rsidR="00A75D04" w:rsidRPr="00A75D04">
        <w:rPr>
          <w:rFonts w:asciiTheme="majorHAnsi" w:hAnsiTheme="majorHAnsi" w:cstheme="majorHAnsi"/>
          <w:lang w:val="ro-MD"/>
        </w:rPr>
        <w:t xml:space="preserve"> din documentația de </w:t>
      </w:r>
      <w:r w:rsidR="00A75D04" w:rsidRPr="00ED3AD8">
        <w:rPr>
          <w:rFonts w:asciiTheme="majorHAnsi" w:hAnsiTheme="majorHAnsi" w:cstheme="majorHAnsi"/>
          <w:lang w:val="ro-MD"/>
        </w:rPr>
        <w:t>proiect în volum de:</w:t>
      </w:r>
      <w:r w:rsidR="00A75D04" w:rsidRPr="00A75D04">
        <w:rPr>
          <w:rFonts w:asciiTheme="majorHAnsi" w:hAnsiTheme="majorHAnsi" w:cstheme="majorHAnsi"/>
          <w:lang w:val="ro-MD"/>
        </w:rPr>
        <w:t xml:space="preserve"> memoriu explicativ, plan general (plan de construire, plan trasare), fațade, soluții cromatice, proiect de organizare a executării lucrărilor de construcție</w:t>
      </w:r>
      <w:r w:rsidR="00A61C51">
        <w:rPr>
          <w:rFonts w:asciiTheme="majorHAnsi" w:hAnsiTheme="majorHAnsi" w:cstheme="majorHAnsi"/>
          <w:lang w:val="ro-MD"/>
        </w:rPr>
        <w:t>.</w:t>
      </w:r>
    </w:p>
    <w:p w:rsidR="00E95B01" w:rsidRPr="001A18BA" w:rsidRDefault="00E95B01" w:rsidP="00E95B01">
      <w:pPr>
        <w:pStyle w:val="ad"/>
        <w:numPr>
          <w:ilvl w:val="0"/>
          <w:numId w:val="21"/>
        </w:numPr>
        <w:spacing w:line="276" w:lineRule="auto"/>
        <w:ind w:left="0" w:firstLine="0"/>
        <w:rPr>
          <w:rFonts w:asciiTheme="majorHAnsi" w:hAnsiTheme="majorHAnsi" w:cstheme="majorHAnsi"/>
          <w:lang w:val="ro-MD"/>
        </w:rPr>
      </w:pPr>
      <w:r w:rsidRPr="007B4523">
        <w:rPr>
          <w:rFonts w:asciiTheme="majorHAnsi" w:hAnsiTheme="majorHAnsi"/>
          <w:lang w:val="ro-MD"/>
        </w:rPr>
        <w:t>Evidența documentelor perm</w:t>
      </w:r>
      <w:r>
        <w:rPr>
          <w:rFonts w:asciiTheme="majorHAnsi" w:hAnsiTheme="majorHAnsi"/>
          <w:lang w:val="ro-MD"/>
        </w:rPr>
        <w:t xml:space="preserve">isive se </w:t>
      </w:r>
      <w:r w:rsidR="00A61C51">
        <w:rPr>
          <w:rFonts w:asciiTheme="majorHAnsi" w:hAnsiTheme="majorHAnsi"/>
          <w:lang w:val="ro-MD"/>
        </w:rPr>
        <w:t>ține</w:t>
      </w:r>
      <w:r>
        <w:rPr>
          <w:rFonts w:asciiTheme="majorHAnsi" w:hAnsiTheme="majorHAnsi"/>
          <w:lang w:val="ro-MD"/>
        </w:rPr>
        <w:t xml:space="preserve"> de către </w:t>
      </w:r>
      <w:r w:rsidRPr="007B4523">
        <w:rPr>
          <w:rFonts w:asciiTheme="majorHAnsi" w:hAnsiTheme="majorHAnsi"/>
          <w:lang w:val="ro-MD"/>
        </w:rPr>
        <w:t xml:space="preserve"> </w:t>
      </w:r>
      <w:r>
        <w:rPr>
          <w:rFonts w:asciiTheme="majorHAnsi" w:hAnsiTheme="majorHAnsi" w:cstheme="majorHAnsi"/>
          <w:lang w:val="ro-MD"/>
        </w:rPr>
        <w:t xml:space="preserve">DGAURF </w:t>
      </w:r>
      <w:r w:rsidRPr="007B4523">
        <w:rPr>
          <w:rFonts w:asciiTheme="majorHAnsi" w:hAnsiTheme="majorHAnsi"/>
          <w:lang w:val="ro-MD"/>
        </w:rPr>
        <w:t xml:space="preserve">contrar prevederilor art.24 alin.(1) din Legea nr. 163 din 09.07.2010. Astfel, </w:t>
      </w:r>
      <w:r>
        <w:rPr>
          <w:rFonts w:asciiTheme="majorHAnsi" w:hAnsiTheme="majorHAnsi" w:cstheme="majorHAnsi"/>
          <w:lang w:val="ro-MD"/>
        </w:rPr>
        <w:t>DGAURF</w:t>
      </w:r>
      <w:r w:rsidRPr="007B4523">
        <w:rPr>
          <w:rFonts w:asciiTheme="majorHAnsi" w:hAnsiTheme="majorHAnsi"/>
          <w:lang w:val="ro-MD"/>
        </w:rPr>
        <w:t xml:space="preserve"> nu a instituit</w:t>
      </w:r>
      <w:r w:rsidRPr="00A41F27">
        <w:rPr>
          <w:rFonts w:asciiTheme="majorHAnsi" w:hAnsiTheme="majorHAnsi"/>
          <w:lang w:val="ro-MD"/>
        </w:rPr>
        <w:t xml:space="preserve"> ținerea unor registre separate ale certificatelor de urbanism, autorizațiilor de construire/desființare emise și ale refuzurilor de eliberare a certificatelor și autorizațiilor, în care se înscriu data de primire a documentelor </w:t>
      </w:r>
      <w:proofErr w:type="spellStart"/>
      <w:r w:rsidRPr="00A41F27">
        <w:rPr>
          <w:rFonts w:asciiTheme="majorHAnsi" w:hAnsiTheme="majorHAnsi"/>
          <w:lang w:val="ro-MD"/>
        </w:rPr>
        <w:t>şi</w:t>
      </w:r>
      <w:proofErr w:type="spellEnd"/>
      <w:r w:rsidRPr="00A41F27">
        <w:rPr>
          <w:rFonts w:asciiTheme="majorHAnsi" w:hAnsiTheme="majorHAnsi"/>
          <w:lang w:val="ro-MD"/>
        </w:rPr>
        <w:t xml:space="preserve"> cea de eliberare a actului administ</w:t>
      </w:r>
      <w:r>
        <w:rPr>
          <w:rFonts w:asciiTheme="majorHAnsi" w:hAnsiTheme="majorHAnsi"/>
          <w:lang w:val="ro-MD"/>
        </w:rPr>
        <w:t xml:space="preserve">rativ solicitantului, </w:t>
      </w:r>
      <w:r w:rsidRPr="00A41F27">
        <w:rPr>
          <w:rFonts w:asciiTheme="majorHAnsi" w:hAnsiTheme="majorHAnsi"/>
          <w:lang w:val="ro-MD"/>
        </w:rPr>
        <w:t xml:space="preserve">inclusiv plasarea acestora </w:t>
      </w:r>
      <w:r w:rsidRPr="00A41F27">
        <w:rPr>
          <w:rFonts w:asciiTheme="majorHAnsi" w:hAnsiTheme="majorHAnsi"/>
          <w:lang w:val="ro-MD"/>
        </w:rPr>
        <w:lastRenderedPageBreak/>
        <w:t>pe pa</w:t>
      </w:r>
      <w:r w:rsidRPr="007B4523">
        <w:rPr>
          <w:rFonts w:asciiTheme="majorHAnsi" w:hAnsiTheme="majorHAnsi"/>
          <w:lang w:val="ro-MD"/>
        </w:rPr>
        <w:t>gina web oficială a emitentului.</w:t>
      </w:r>
      <w:r>
        <w:rPr>
          <w:rFonts w:asciiTheme="majorHAnsi" w:hAnsiTheme="majorHAnsi"/>
          <w:lang w:val="ro-MD"/>
        </w:rPr>
        <w:t xml:space="preserve"> </w:t>
      </w:r>
      <w:r w:rsidR="00DC5A89">
        <w:rPr>
          <w:rFonts w:asciiTheme="majorHAnsi" w:hAnsiTheme="majorHAnsi"/>
          <w:lang w:val="ro-MD"/>
        </w:rPr>
        <w:t xml:space="preserve">Auditul relevă că pe pagina web a PMC se plasează o informație parțială privind documentele permisive eliberate de către entitate. </w:t>
      </w:r>
      <w:r>
        <w:rPr>
          <w:rFonts w:asciiTheme="majorHAnsi" w:hAnsiTheme="majorHAnsi"/>
          <w:lang w:val="ro-MD"/>
        </w:rPr>
        <w:t xml:space="preserve">Probele de audit au fost acumulate de către echipa de audit din </w:t>
      </w:r>
      <w:r w:rsidRPr="00FA1609">
        <w:rPr>
          <w:rFonts w:asciiTheme="majorHAnsi" w:hAnsiTheme="majorHAnsi"/>
          <w:bCs/>
          <w:lang w:val="ro-MD"/>
        </w:rPr>
        <w:t>baza de dat</w:t>
      </w:r>
      <w:r w:rsidRPr="00ED3AD8">
        <w:rPr>
          <w:rFonts w:asciiTheme="majorHAnsi" w:hAnsiTheme="majorHAnsi"/>
          <w:bCs/>
          <w:lang w:val="ro-MD"/>
        </w:rPr>
        <w:t xml:space="preserve">e a </w:t>
      </w:r>
      <w:r w:rsidRPr="00ED3AD8">
        <w:rPr>
          <w:rFonts w:asciiTheme="majorHAnsi" w:hAnsiTheme="majorHAnsi" w:cstheme="majorHAnsi"/>
          <w:lang w:val="ro-MD"/>
        </w:rPr>
        <w:t>DGAURF</w:t>
      </w:r>
      <w:r w:rsidR="00C50E1E" w:rsidRPr="00ED3AD8">
        <w:rPr>
          <w:rFonts w:asciiTheme="majorHAnsi" w:hAnsiTheme="majorHAnsi" w:cstheme="majorHAnsi"/>
          <w:lang w:val="ro-MD"/>
        </w:rPr>
        <w:t xml:space="preserve"> -</w:t>
      </w:r>
      <w:r w:rsidRPr="00ED3AD8">
        <w:rPr>
          <w:rFonts w:asciiTheme="majorHAnsi" w:hAnsiTheme="majorHAnsi"/>
          <w:bCs/>
          <w:lang w:val="ro-MD"/>
        </w:rPr>
        <w:t xml:space="preserve"> „Prima DOC”</w:t>
      </w:r>
      <w:r w:rsidR="00A61C51" w:rsidRPr="00ED3AD8">
        <w:rPr>
          <w:rFonts w:asciiTheme="majorHAnsi" w:hAnsiTheme="majorHAnsi"/>
          <w:bCs/>
          <w:lang w:val="ro-MD"/>
        </w:rPr>
        <w:t>,</w:t>
      </w:r>
      <w:r w:rsidRPr="00ED3AD8">
        <w:rPr>
          <w:rFonts w:asciiTheme="majorHAnsi" w:hAnsiTheme="majorHAnsi"/>
          <w:bCs/>
          <w:lang w:val="ro-MD"/>
        </w:rPr>
        <w:t xml:space="preserve"> pentru</w:t>
      </w:r>
      <w:r w:rsidRPr="00FA1609">
        <w:rPr>
          <w:rFonts w:asciiTheme="majorHAnsi" w:hAnsiTheme="majorHAnsi"/>
          <w:bCs/>
          <w:lang w:val="ro-MD"/>
        </w:rPr>
        <w:t xml:space="preserve"> care entitatea a cheltuit 45,0 mii lei (</w:t>
      </w:r>
      <w:r w:rsidR="00A61C51">
        <w:rPr>
          <w:rFonts w:asciiTheme="majorHAnsi" w:hAnsiTheme="majorHAnsi"/>
          <w:bCs/>
          <w:lang w:val="ro-MD"/>
        </w:rPr>
        <w:t>C</w:t>
      </w:r>
      <w:r w:rsidRPr="00FA1609">
        <w:rPr>
          <w:rFonts w:asciiTheme="majorHAnsi" w:hAnsiTheme="majorHAnsi"/>
          <w:bCs/>
          <w:lang w:val="ro-MD"/>
        </w:rPr>
        <w:t>ontract</w:t>
      </w:r>
      <w:r w:rsidR="00A61C51">
        <w:rPr>
          <w:rFonts w:asciiTheme="majorHAnsi" w:hAnsiTheme="majorHAnsi"/>
          <w:bCs/>
          <w:lang w:val="ro-MD"/>
        </w:rPr>
        <w:t>ul</w:t>
      </w:r>
      <w:r w:rsidRPr="00FA1609">
        <w:rPr>
          <w:rFonts w:asciiTheme="majorHAnsi" w:hAnsiTheme="majorHAnsi"/>
          <w:bCs/>
          <w:lang w:val="ro-MD"/>
        </w:rPr>
        <w:t xml:space="preserve"> nr.149-c/13 din 12 iulie 2013). </w:t>
      </w:r>
    </w:p>
    <w:p w:rsidR="00E95B01" w:rsidRPr="00F36576" w:rsidRDefault="00E95B01" w:rsidP="00E95B01">
      <w:pPr>
        <w:pStyle w:val="ad"/>
        <w:spacing w:line="276" w:lineRule="auto"/>
        <w:ind w:left="0" w:firstLine="567"/>
        <w:rPr>
          <w:rFonts w:asciiTheme="majorHAnsi" w:hAnsiTheme="majorHAnsi" w:cstheme="majorHAnsi"/>
          <w:lang w:val="ro-MD"/>
        </w:rPr>
      </w:pPr>
      <w:r w:rsidRPr="00D511B2">
        <w:rPr>
          <w:rFonts w:asciiTheme="majorHAnsi" w:hAnsiTheme="majorHAnsi"/>
          <w:bCs/>
          <w:lang w:val="ro-MD"/>
        </w:rPr>
        <w:t>Analizând această bază de date, auditul relevă că ea</w:t>
      </w:r>
      <w:r w:rsidRPr="00D511B2">
        <w:rPr>
          <w:rFonts w:asciiTheme="majorHAnsi" w:hAnsiTheme="majorHAnsi" w:cstheme="majorHAnsi"/>
          <w:lang w:val="ro-MD"/>
        </w:rPr>
        <w:t xml:space="preserve"> nu este funcțională, deoarece nu permite realizarea </w:t>
      </w:r>
      <w:r w:rsidRPr="00D511B2">
        <w:rPr>
          <w:rFonts w:asciiTheme="majorHAnsi" w:hAnsiTheme="majorHAnsi"/>
          <w:bCs/>
          <w:lang w:val="ro-MD"/>
        </w:rPr>
        <w:t>funcțiilor indicate în specificația din contract (modulul gestionează autorizațiile de construcție, certificatele de u</w:t>
      </w:r>
      <w:r>
        <w:rPr>
          <w:rFonts w:asciiTheme="majorHAnsi" w:hAnsiTheme="majorHAnsi"/>
          <w:bCs/>
          <w:lang w:val="ro-MD"/>
        </w:rPr>
        <w:t>rbanism, căutarea, exportul în E</w:t>
      </w:r>
      <w:r w:rsidRPr="00D511B2">
        <w:rPr>
          <w:rFonts w:asciiTheme="majorHAnsi" w:hAnsiTheme="majorHAnsi"/>
          <w:bCs/>
          <w:lang w:val="ro-MD"/>
        </w:rPr>
        <w:t>xcel și p</w:t>
      </w:r>
      <w:r>
        <w:rPr>
          <w:rFonts w:asciiTheme="majorHAnsi" w:hAnsiTheme="majorHAnsi"/>
          <w:bCs/>
          <w:lang w:val="ro-MD"/>
        </w:rPr>
        <w:t>ublicarea autorizației în site</w:t>
      </w:r>
      <w:r w:rsidR="00FB3231">
        <w:rPr>
          <w:rFonts w:asciiTheme="majorHAnsi" w:hAnsiTheme="majorHAnsi"/>
          <w:bCs/>
          <w:lang w:val="ro-MD"/>
        </w:rPr>
        <w:t>)</w:t>
      </w:r>
      <w:r>
        <w:rPr>
          <w:rFonts w:asciiTheme="majorHAnsi" w:hAnsiTheme="majorHAnsi"/>
          <w:bCs/>
          <w:lang w:val="ro-MD"/>
        </w:rPr>
        <w:t xml:space="preserve">, ci doar </w:t>
      </w:r>
      <w:r w:rsidRPr="00F36576">
        <w:rPr>
          <w:rFonts w:asciiTheme="majorHAnsi" w:hAnsiTheme="majorHAnsi" w:cstheme="majorHAnsi"/>
          <w:bCs/>
          <w:lang w:val="ro-MD"/>
        </w:rPr>
        <w:t>înscrierea datelor privind documentele eliberate.</w:t>
      </w:r>
    </w:p>
    <w:p w:rsidR="00E673BF" w:rsidRPr="00AC0039" w:rsidRDefault="00E95B01" w:rsidP="00AC0039">
      <w:pPr>
        <w:spacing w:after="0" w:line="276" w:lineRule="auto"/>
        <w:ind w:firstLine="567"/>
        <w:jc w:val="both"/>
        <w:rPr>
          <w:rFonts w:asciiTheme="majorHAnsi" w:hAnsiTheme="majorHAnsi"/>
          <w:sz w:val="24"/>
          <w:szCs w:val="24"/>
          <w:lang w:val="ro-RO"/>
        </w:rPr>
      </w:pPr>
      <w:r w:rsidRPr="00434266">
        <w:rPr>
          <w:rFonts w:asciiTheme="majorHAnsi" w:hAnsiTheme="majorHAnsi" w:cstheme="majorHAnsi"/>
          <w:sz w:val="24"/>
          <w:szCs w:val="24"/>
          <w:lang w:val="ro-MD"/>
        </w:rPr>
        <w:t>Totodată</w:t>
      </w:r>
      <w:r w:rsidR="00FB3231">
        <w:rPr>
          <w:rFonts w:asciiTheme="majorHAnsi" w:hAnsiTheme="majorHAnsi" w:cstheme="majorHAnsi"/>
          <w:sz w:val="24"/>
          <w:szCs w:val="24"/>
          <w:lang w:val="ro-MD"/>
        </w:rPr>
        <w:t>,</w:t>
      </w:r>
      <w:r w:rsidRPr="00434266">
        <w:rPr>
          <w:rFonts w:asciiTheme="majorHAnsi" w:hAnsiTheme="majorHAnsi" w:cstheme="majorHAnsi"/>
          <w:sz w:val="24"/>
          <w:szCs w:val="24"/>
          <w:lang w:val="ro-MD"/>
        </w:rPr>
        <w:t xml:space="preserve"> se menționează că dosarele privind setul de documente recepționat la eliberarea actelor permisive </w:t>
      </w:r>
      <w:r w:rsidRPr="00434266">
        <w:rPr>
          <w:rFonts w:asciiTheme="majorHAnsi" w:hAnsiTheme="majorHAnsi"/>
          <w:sz w:val="24"/>
          <w:szCs w:val="24"/>
          <w:lang w:val="ro-RO"/>
        </w:rPr>
        <w:t xml:space="preserve">nu sunt </w:t>
      </w:r>
      <w:r>
        <w:rPr>
          <w:rFonts w:asciiTheme="majorHAnsi" w:hAnsiTheme="majorHAnsi"/>
          <w:sz w:val="24"/>
          <w:szCs w:val="24"/>
          <w:lang w:val="ro-RO"/>
        </w:rPr>
        <w:t>cusute,</w:t>
      </w:r>
      <w:r w:rsidRPr="00434266">
        <w:rPr>
          <w:rFonts w:asciiTheme="majorHAnsi" w:hAnsiTheme="majorHAnsi"/>
          <w:sz w:val="24"/>
          <w:szCs w:val="24"/>
          <w:lang w:val="ro-RO"/>
        </w:rPr>
        <w:t xml:space="preserve"> numerotate</w:t>
      </w:r>
      <w:r>
        <w:rPr>
          <w:rFonts w:asciiTheme="majorHAnsi" w:hAnsiTheme="majorHAnsi"/>
          <w:sz w:val="24"/>
          <w:szCs w:val="24"/>
          <w:lang w:val="ro-RO"/>
        </w:rPr>
        <w:t xml:space="preserve"> și ștampilate</w:t>
      </w:r>
      <w:r w:rsidR="00FB3231">
        <w:rPr>
          <w:rFonts w:asciiTheme="majorHAnsi" w:hAnsiTheme="majorHAnsi"/>
          <w:sz w:val="24"/>
          <w:szCs w:val="24"/>
          <w:lang w:val="ro-RO"/>
        </w:rPr>
        <w:t>,</w:t>
      </w:r>
      <w:r w:rsidRPr="00434266">
        <w:rPr>
          <w:rFonts w:asciiTheme="majorHAnsi" w:hAnsiTheme="majorHAnsi"/>
          <w:sz w:val="24"/>
          <w:szCs w:val="24"/>
          <w:lang w:val="ro-RO"/>
        </w:rPr>
        <w:t xml:space="preserve"> precum și conțin documente suplimentare,  solicitarea cărora nu se admite conform legislației în vigoare.</w:t>
      </w:r>
      <w:r w:rsidRPr="00434266">
        <w:rPr>
          <w:rStyle w:val="a9"/>
          <w:rFonts w:asciiTheme="majorHAnsi" w:hAnsiTheme="majorHAnsi"/>
          <w:sz w:val="24"/>
          <w:szCs w:val="24"/>
          <w:lang w:val="ro-RO"/>
        </w:rPr>
        <w:footnoteReference w:id="29"/>
      </w:r>
      <w:r w:rsidRPr="00434266">
        <w:rPr>
          <w:rFonts w:asciiTheme="majorHAnsi" w:hAnsiTheme="majorHAnsi"/>
          <w:sz w:val="24"/>
          <w:szCs w:val="24"/>
          <w:lang w:val="ro-RO"/>
        </w:rPr>
        <w:t xml:space="preserve"> </w:t>
      </w:r>
      <w:r w:rsidRPr="000F2C37">
        <w:rPr>
          <w:rFonts w:asciiTheme="majorHAnsi" w:hAnsiTheme="majorHAnsi"/>
          <w:sz w:val="24"/>
          <w:szCs w:val="24"/>
          <w:lang w:val="ro-RO"/>
        </w:rPr>
        <w:t>Astfel, au fost anexate: contracte de vânzare-cumpărare a imobilului,  statutul societății comerciale, acte de inspecție a diferitor organe instituite cu acest drept, hotărâri ale instanțelor de judecată.</w:t>
      </w:r>
    </w:p>
    <w:p w:rsidR="00052D74" w:rsidRPr="00AC0039" w:rsidRDefault="00052D74" w:rsidP="00AC0039">
      <w:pPr>
        <w:pStyle w:val="ad"/>
        <w:numPr>
          <w:ilvl w:val="0"/>
          <w:numId w:val="21"/>
        </w:numPr>
        <w:tabs>
          <w:tab w:val="left" w:pos="567"/>
        </w:tabs>
        <w:spacing w:line="276" w:lineRule="auto"/>
        <w:ind w:left="0" w:firstLine="0"/>
        <w:rPr>
          <w:rFonts w:asciiTheme="majorHAnsi" w:hAnsiTheme="majorHAnsi"/>
          <w:lang w:val="ro-MD"/>
        </w:rPr>
      </w:pPr>
      <w:r w:rsidRPr="00AC0039">
        <w:rPr>
          <w:rFonts w:asciiTheme="majorHAnsi" w:hAnsiTheme="majorHAnsi"/>
          <w:b/>
          <w:lang w:val="ro-MD"/>
        </w:rPr>
        <w:t>În cadrul mun. Bălți</w:t>
      </w:r>
      <w:r w:rsidR="00FB3231">
        <w:rPr>
          <w:rFonts w:asciiTheme="majorHAnsi" w:hAnsiTheme="majorHAnsi"/>
          <w:b/>
          <w:lang w:val="ro-MD"/>
        </w:rPr>
        <w:t>,</w:t>
      </w:r>
      <w:r w:rsidRPr="00AC0039">
        <w:rPr>
          <w:rFonts w:asciiTheme="majorHAnsi" w:hAnsiTheme="majorHAnsi"/>
          <w:lang w:val="ro-MD"/>
        </w:rPr>
        <w:t xml:space="preserve"> elaborarea și emiterea documentelor permisive se execută de către DAC</w:t>
      </w:r>
      <w:r w:rsidR="00FB3231" w:rsidRPr="009C3EC7">
        <w:rPr>
          <w:rFonts w:asciiTheme="majorHAnsi" w:hAnsiTheme="majorHAnsi"/>
          <w:lang w:val="ro-MD"/>
        </w:rPr>
        <w:t>,</w:t>
      </w:r>
      <w:r w:rsidRPr="009C3EC7">
        <w:rPr>
          <w:rFonts w:asciiTheme="majorHAnsi" w:hAnsiTheme="majorHAnsi"/>
          <w:lang w:val="ro-MD"/>
        </w:rPr>
        <w:t xml:space="preserve"> care</w:t>
      </w:r>
      <w:r w:rsidRPr="00AC0039">
        <w:rPr>
          <w:rFonts w:asciiTheme="majorHAnsi" w:hAnsiTheme="majorHAnsi"/>
          <w:lang w:val="ro-MD"/>
        </w:rPr>
        <w:t xml:space="preserve"> este o subdiviziune în cadrul </w:t>
      </w:r>
      <w:r w:rsidR="000719F8" w:rsidRPr="00AC0039">
        <w:rPr>
          <w:rFonts w:asciiTheme="majorHAnsi" w:hAnsiTheme="majorHAnsi"/>
          <w:lang w:val="ro-MD"/>
        </w:rPr>
        <w:t xml:space="preserve">Primăriei </w:t>
      </w:r>
      <w:r w:rsidRPr="00AC0039">
        <w:rPr>
          <w:rFonts w:asciiTheme="majorHAnsi" w:hAnsiTheme="majorHAnsi"/>
          <w:lang w:val="ro-MD"/>
        </w:rPr>
        <w:t xml:space="preserve">mun. Bălți și activează în baza Regulamentului de organizare și </w:t>
      </w:r>
      <w:r w:rsidRPr="009043B8">
        <w:rPr>
          <w:rFonts w:asciiTheme="majorHAnsi" w:hAnsiTheme="majorHAnsi"/>
          <w:lang w:val="ro-MD"/>
        </w:rPr>
        <w:t>funcții a</w:t>
      </w:r>
      <w:r w:rsidR="00FB3231" w:rsidRPr="009043B8">
        <w:rPr>
          <w:rFonts w:asciiTheme="majorHAnsi" w:hAnsiTheme="majorHAnsi"/>
          <w:lang w:val="ro-MD"/>
        </w:rPr>
        <w:t>l</w:t>
      </w:r>
      <w:r w:rsidRPr="009043B8">
        <w:rPr>
          <w:rFonts w:asciiTheme="majorHAnsi" w:hAnsiTheme="majorHAnsi"/>
          <w:lang w:val="ro-MD"/>
        </w:rPr>
        <w:t xml:space="preserve"> Secției</w:t>
      </w:r>
      <w:r w:rsidRPr="00AC0039">
        <w:rPr>
          <w:rFonts w:asciiTheme="majorHAnsi" w:hAnsiTheme="majorHAnsi"/>
          <w:lang w:val="ro-MD"/>
        </w:rPr>
        <w:t xml:space="preserve"> arhitectură și construcții a </w:t>
      </w:r>
      <w:r w:rsidR="00FB3231">
        <w:rPr>
          <w:rFonts w:asciiTheme="majorHAnsi" w:hAnsiTheme="majorHAnsi"/>
          <w:lang w:val="ro-MD"/>
        </w:rPr>
        <w:t>P</w:t>
      </w:r>
      <w:r w:rsidRPr="00AC0039">
        <w:rPr>
          <w:rFonts w:asciiTheme="majorHAnsi" w:hAnsiTheme="majorHAnsi"/>
          <w:lang w:val="ro-MD"/>
        </w:rPr>
        <w:t>rimăriei mun. Bălți</w:t>
      </w:r>
      <w:r w:rsidR="00FB3231">
        <w:rPr>
          <w:rFonts w:asciiTheme="majorHAnsi" w:hAnsiTheme="majorHAnsi"/>
          <w:lang w:val="ro-MD"/>
        </w:rPr>
        <w:t>,</w:t>
      </w:r>
      <w:r w:rsidRPr="00AC0039">
        <w:rPr>
          <w:rFonts w:asciiTheme="majorHAnsi" w:hAnsiTheme="majorHAnsi"/>
          <w:lang w:val="ro-MD"/>
        </w:rPr>
        <w:t xml:space="preserve"> aprobat prin Decizia CMB nr. 3/3 din 31.07.2003.</w:t>
      </w:r>
    </w:p>
    <w:p w:rsidR="00052D74" w:rsidRPr="00052D74" w:rsidRDefault="00052D74" w:rsidP="00096231">
      <w:pPr>
        <w:spacing w:after="0" w:line="276" w:lineRule="auto"/>
        <w:ind w:firstLine="567"/>
        <w:jc w:val="both"/>
        <w:rPr>
          <w:rFonts w:asciiTheme="majorHAnsi" w:hAnsiTheme="majorHAnsi" w:cs="Times New Roman"/>
          <w:sz w:val="24"/>
          <w:szCs w:val="24"/>
          <w:lang w:val="ro-MD"/>
        </w:rPr>
      </w:pPr>
      <w:r w:rsidRPr="00052D74">
        <w:rPr>
          <w:rFonts w:asciiTheme="majorHAnsi" w:hAnsiTheme="majorHAnsi" w:cs="Times New Roman"/>
          <w:sz w:val="24"/>
          <w:szCs w:val="24"/>
          <w:lang w:val="ro-MD"/>
        </w:rPr>
        <w:t>Pentru realizarea procesului de eliberare a actelor permisive, în baza Dispoziției Primarului mun. Bălți nr.806 din 22.08.2006</w:t>
      </w:r>
      <w:r w:rsidR="00FB3231">
        <w:rPr>
          <w:rFonts w:asciiTheme="majorHAnsi" w:hAnsiTheme="majorHAnsi" w:cs="Times New Roman"/>
          <w:sz w:val="24"/>
          <w:szCs w:val="24"/>
          <w:lang w:val="ro-MD"/>
        </w:rPr>
        <w:t>,</w:t>
      </w:r>
      <w:r w:rsidRPr="00052D74">
        <w:rPr>
          <w:rFonts w:asciiTheme="majorHAnsi" w:hAnsiTheme="majorHAnsi" w:cs="Times New Roman"/>
          <w:sz w:val="24"/>
          <w:szCs w:val="24"/>
          <w:lang w:val="ro-MD"/>
        </w:rPr>
        <w:t xml:space="preserve"> a fost constituit în cadrul primăriei Ghișeul </w:t>
      </w:r>
      <w:r w:rsidR="00B420FD">
        <w:rPr>
          <w:rFonts w:asciiTheme="majorHAnsi" w:hAnsiTheme="majorHAnsi" w:cs="Times New Roman"/>
          <w:sz w:val="24"/>
          <w:szCs w:val="24"/>
          <w:lang w:val="ro-MD"/>
        </w:rPr>
        <w:t>u</w:t>
      </w:r>
      <w:r w:rsidRPr="00052D74">
        <w:rPr>
          <w:rFonts w:asciiTheme="majorHAnsi" w:hAnsiTheme="majorHAnsi" w:cs="Times New Roman"/>
          <w:sz w:val="24"/>
          <w:szCs w:val="24"/>
          <w:lang w:val="ro-MD"/>
        </w:rPr>
        <w:t xml:space="preserve">nic, care recepționează de la cetățeni cererile și setul de documente necesar pentru eliberarea documentelor permisive, </w:t>
      </w:r>
      <w:r w:rsidR="002F2568">
        <w:rPr>
          <w:rFonts w:asciiTheme="majorHAnsi" w:hAnsiTheme="majorHAnsi" w:cs="Times New Roman"/>
          <w:sz w:val="24"/>
          <w:szCs w:val="24"/>
          <w:lang w:val="ro-MD"/>
        </w:rPr>
        <w:t>acestea</w:t>
      </w:r>
      <w:r w:rsidRPr="00052D74">
        <w:rPr>
          <w:rFonts w:asciiTheme="majorHAnsi" w:hAnsiTheme="majorHAnsi" w:cs="Times New Roman"/>
          <w:sz w:val="24"/>
          <w:szCs w:val="24"/>
          <w:lang w:val="ro-MD"/>
        </w:rPr>
        <w:t xml:space="preserve"> ulterior </w:t>
      </w:r>
      <w:r w:rsidR="002F2568">
        <w:rPr>
          <w:rFonts w:asciiTheme="majorHAnsi" w:hAnsiTheme="majorHAnsi" w:cs="Times New Roman"/>
          <w:sz w:val="24"/>
          <w:szCs w:val="24"/>
          <w:lang w:val="ro-MD"/>
        </w:rPr>
        <w:t>fiind</w:t>
      </w:r>
      <w:r w:rsidRPr="00052D74">
        <w:rPr>
          <w:rFonts w:asciiTheme="majorHAnsi" w:hAnsiTheme="majorHAnsi" w:cs="Times New Roman"/>
          <w:sz w:val="24"/>
          <w:szCs w:val="24"/>
          <w:lang w:val="ro-MD"/>
        </w:rPr>
        <w:t xml:space="preserve"> examina</w:t>
      </w:r>
      <w:r w:rsidR="00494369">
        <w:rPr>
          <w:rFonts w:asciiTheme="majorHAnsi" w:hAnsiTheme="majorHAnsi" w:cs="Times New Roman"/>
          <w:sz w:val="24"/>
          <w:szCs w:val="24"/>
          <w:lang w:val="ro-MD"/>
        </w:rPr>
        <w:t>te</w:t>
      </w:r>
      <w:r w:rsidR="002F2568">
        <w:rPr>
          <w:rFonts w:asciiTheme="majorHAnsi" w:hAnsiTheme="majorHAnsi" w:cs="Times New Roman"/>
          <w:sz w:val="24"/>
          <w:szCs w:val="24"/>
          <w:lang w:val="ro-MD"/>
        </w:rPr>
        <w:t xml:space="preserve"> </w:t>
      </w:r>
      <w:r w:rsidR="00494369">
        <w:rPr>
          <w:rFonts w:asciiTheme="majorHAnsi" w:hAnsiTheme="majorHAnsi" w:cs="Times New Roman"/>
          <w:sz w:val="24"/>
          <w:szCs w:val="24"/>
          <w:lang w:val="ro-MD"/>
        </w:rPr>
        <w:t>de către DAC,</w:t>
      </w:r>
      <w:r w:rsidRPr="00052D74">
        <w:rPr>
          <w:rFonts w:asciiTheme="majorHAnsi" w:hAnsiTheme="majorHAnsi" w:cs="Times New Roman"/>
          <w:sz w:val="24"/>
          <w:szCs w:val="24"/>
          <w:lang w:val="ro-MD"/>
        </w:rPr>
        <w:t xml:space="preserve"> </w:t>
      </w:r>
      <w:r w:rsidR="002F2568">
        <w:rPr>
          <w:rFonts w:asciiTheme="majorHAnsi" w:hAnsiTheme="majorHAnsi" w:cs="Times New Roman"/>
          <w:sz w:val="24"/>
          <w:szCs w:val="24"/>
          <w:lang w:val="ro-MD"/>
        </w:rPr>
        <w:t xml:space="preserve">cu </w:t>
      </w:r>
      <w:r w:rsidRPr="00052D74">
        <w:rPr>
          <w:rFonts w:asciiTheme="majorHAnsi" w:hAnsiTheme="majorHAnsi" w:cs="Times New Roman"/>
          <w:sz w:val="24"/>
          <w:szCs w:val="24"/>
          <w:lang w:val="ro-MD"/>
        </w:rPr>
        <w:t>elabora</w:t>
      </w:r>
      <w:r w:rsidR="002F2568">
        <w:rPr>
          <w:rFonts w:asciiTheme="majorHAnsi" w:hAnsiTheme="majorHAnsi" w:cs="Times New Roman"/>
          <w:sz w:val="24"/>
          <w:szCs w:val="24"/>
          <w:lang w:val="ro-MD"/>
        </w:rPr>
        <w:t>rea</w:t>
      </w:r>
      <w:r w:rsidRPr="00052D74">
        <w:rPr>
          <w:rFonts w:asciiTheme="majorHAnsi" w:hAnsiTheme="majorHAnsi" w:cs="Times New Roman"/>
          <w:sz w:val="24"/>
          <w:szCs w:val="24"/>
          <w:lang w:val="ro-MD"/>
        </w:rPr>
        <w:t xml:space="preserve"> și emi</w:t>
      </w:r>
      <w:r w:rsidR="002F2568">
        <w:rPr>
          <w:rFonts w:asciiTheme="majorHAnsi" w:hAnsiTheme="majorHAnsi" w:cs="Times New Roman"/>
          <w:sz w:val="24"/>
          <w:szCs w:val="24"/>
          <w:lang w:val="ro-MD"/>
        </w:rPr>
        <w:t>terea</w:t>
      </w:r>
      <w:r w:rsidRPr="00052D74">
        <w:rPr>
          <w:rFonts w:asciiTheme="majorHAnsi" w:hAnsiTheme="majorHAnsi" w:cs="Times New Roman"/>
          <w:sz w:val="24"/>
          <w:szCs w:val="24"/>
          <w:lang w:val="ro-MD"/>
        </w:rPr>
        <w:t xml:space="preserve"> documentel</w:t>
      </w:r>
      <w:r w:rsidR="002F2568">
        <w:rPr>
          <w:rFonts w:asciiTheme="majorHAnsi" w:hAnsiTheme="majorHAnsi" w:cs="Times New Roman"/>
          <w:sz w:val="24"/>
          <w:szCs w:val="24"/>
          <w:lang w:val="ro-MD"/>
        </w:rPr>
        <w:t>or</w:t>
      </w:r>
      <w:r w:rsidRPr="00052D74">
        <w:rPr>
          <w:rFonts w:asciiTheme="majorHAnsi" w:hAnsiTheme="majorHAnsi" w:cs="Times New Roman"/>
          <w:sz w:val="24"/>
          <w:szCs w:val="24"/>
          <w:lang w:val="ro-MD"/>
        </w:rPr>
        <w:t xml:space="preserve"> respective, care la fel sunt eliberate prin intermediul Ghișeului </w:t>
      </w:r>
      <w:r w:rsidR="00B420FD">
        <w:rPr>
          <w:rFonts w:asciiTheme="majorHAnsi" w:hAnsiTheme="majorHAnsi" w:cs="Times New Roman"/>
          <w:sz w:val="24"/>
          <w:szCs w:val="24"/>
          <w:lang w:val="ro-MD"/>
        </w:rPr>
        <w:t>u</w:t>
      </w:r>
      <w:r w:rsidRPr="00052D74">
        <w:rPr>
          <w:rFonts w:asciiTheme="majorHAnsi" w:hAnsiTheme="majorHAnsi" w:cs="Times New Roman"/>
          <w:sz w:val="24"/>
          <w:szCs w:val="24"/>
          <w:lang w:val="ro-MD"/>
        </w:rPr>
        <w:t xml:space="preserve">nic. </w:t>
      </w:r>
    </w:p>
    <w:p w:rsidR="008469D1" w:rsidRPr="00F170DB" w:rsidRDefault="008469D1" w:rsidP="00096231">
      <w:pPr>
        <w:spacing w:after="0" w:line="276" w:lineRule="auto"/>
        <w:ind w:firstLine="567"/>
        <w:jc w:val="both"/>
        <w:rPr>
          <w:rFonts w:asciiTheme="majorHAnsi" w:eastAsia="Times New Roman" w:hAnsiTheme="majorHAnsi" w:cs="Times New Roman"/>
          <w:sz w:val="24"/>
          <w:szCs w:val="24"/>
          <w:lang w:val="ro-MD" w:eastAsia="ru-RU"/>
        </w:rPr>
      </w:pPr>
      <w:r w:rsidRPr="005A122B">
        <w:rPr>
          <w:rFonts w:asciiTheme="majorHAnsi" w:eastAsia="Times New Roman" w:hAnsiTheme="majorHAnsi" w:cs="Times New Roman"/>
          <w:sz w:val="24"/>
          <w:szCs w:val="24"/>
          <w:lang w:val="ro-MD" w:eastAsia="ru-RU"/>
        </w:rPr>
        <w:t xml:space="preserve">Conform </w:t>
      </w:r>
      <w:r w:rsidRPr="008469D1">
        <w:rPr>
          <w:rFonts w:asciiTheme="majorHAnsi" w:eastAsia="Times New Roman" w:hAnsiTheme="majorHAnsi" w:cs="Times New Roman"/>
          <w:sz w:val="24"/>
          <w:szCs w:val="24"/>
          <w:lang w:val="ro-MD" w:eastAsia="ru-RU"/>
        </w:rPr>
        <w:t>informației prezentate</w:t>
      </w:r>
      <w:r w:rsidR="00E3568D">
        <w:rPr>
          <w:rFonts w:asciiTheme="majorHAnsi" w:eastAsia="Times New Roman" w:hAnsiTheme="majorHAnsi" w:cs="Times New Roman"/>
          <w:sz w:val="24"/>
          <w:szCs w:val="24"/>
          <w:lang w:val="ro-MD" w:eastAsia="ru-RU"/>
        </w:rPr>
        <w:t>,</w:t>
      </w:r>
      <w:r w:rsidR="004C020E">
        <w:rPr>
          <w:rFonts w:asciiTheme="majorHAnsi" w:eastAsia="Times New Roman" w:hAnsiTheme="majorHAnsi" w:cs="Times New Roman"/>
          <w:sz w:val="24"/>
          <w:szCs w:val="24"/>
          <w:lang w:val="ro-MD" w:eastAsia="ru-RU"/>
        </w:rPr>
        <w:t xml:space="preserve"> DAC</w:t>
      </w:r>
      <w:r w:rsidR="002F2568">
        <w:rPr>
          <w:rFonts w:asciiTheme="majorHAnsi" w:eastAsia="Times New Roman" w:hAnsiTheme="majorHAnsi" w:cs="Times New Roman"/>
          <w:sz w:val="24"/>
          <w:szCs w:val="24"/>
          <w:lang w:val="ro-MD" w:eastAsia="ru-RU"/>
        </w:rPr>
        <w:t>,</w:t>
      </w:r>
      <w:r w:rsidR="004C020E">
        <w:rPr>
          <w:rFonts w:asciiTheme="majorHAnsi" w:eastAsia="Times New Roman" w:hAnsiTheme="majorHAnsi" w:cs="Times New Roman"/>
          <w:sz w:val="24"/>
          <w:szCs w:val="24"/>
          <w:lang w:val="ro-MD" w:eastAsia="ru-RU"/>
        </w:rPr>
        <w:t xml:space="preserve"> în perioada</w:t>
      </w:r>
      <w:r w:rsidRPr="008469D1">
        <w:rPr>
          <w:rFonts w:asciiTheme="majorHAnsi" w:eastAsia="Times New Roman" w:hAnsiTheme="majorHAnsi" w:cs="Times New Roman"/>
          <w:sz w:val="24"/>
          <w:szCs w:val="24"/>
          <w:lang w:val="ro-MD" w:eastAsia="ru-RU"/>
        </w:rPr>
        <w:t xml:space="preserve"> </w:t>
      </w:r>
      <w:r w:rsidR="002F2568">
        <w:rPr>
          <w:rFonts w:asciiTheme="majorHAnsi" w:eastAsia="Times New Roman" w:hAnsiTheme="majorHAnsi" w:cs="Times New Roman"/>
          <w:sz w:val="24"/>
          <w:szCs w:val="24"/>
          <w:lang w:val="ro-MD" w:eastAsia="ru-RU"/>
        </w:rPr>
        <w:t xml:space="preserve">anilor </w:t>
      </w:r>
      <w:r w:rsidRPr="008469D1">
        <w:rPr>
          <w:rFonts w:asciiTheme="majorHAnsi" w:eastAsia="Times New Roman" w:hAnsiTheme="majorHAnsi" w:cs="Times New Roman"/>
          <w:sz w:val="24"/>
          <w:szCs w:val="24"/>
          <w:lang w:val="ro-MD" w:eastAsia="ru-RU"/>
        </w:rPr>
        <w:t>2018</w:t>
      </w:r>
      <w:r w:rsidR="004C020E">
        <w:rPr>
          <w:rFonts w:asciiTheme="majorHAnsi" w:eastAsia="Times New Roman" w:hAnsiTheme="majorHAnsi" w:cs="Times New Roman"/>
          <w:sz w:val="24"/>
          <w:szCs w:val="24"/>
          <w:lang w:val="ro-MD" w:eastAsia="ru-RU"/>
        </w:rPr>
        <w:t>-2019</w:t>
      </w:r>
      <w:r w:rsidR="002F2568">
        <w:rPr>
          <w:rFonts w:asciiTheme="majorHAnsi" w:eastAsia="Times New Roman" w:hAnsiTheme="majorHAnsi" w:cs="Times New Roman"/>
          <w:sz w:val="24"/>
          <w:szCs w:val="24"/>
          <w:lang w:val="ro-MD" w:eastAsia="ru-RU"/>
        </w:rPr>
        <w:t>,</w:t>
      </w:r>
      <w:r w:rsidRPr="008469D1">
        <w:rPr>
          <w:rFonts w:asciiTheme="majorHAnsi" w:eastAsia="Times New Roman" w:hAnsiTheme="majorHAnsi" w:cs="Times New Roman"/>
          <w:sz w:val="24"/>
          <w:szCs w:val="24"/>
          <w:lang w:val="ro-MD" w:eastAsia="ru-RU"/>
        </w:rPr>
        <w:t xml:space="preserve"> a emis 435</w:t>
      </w:r>
      <w:r w:rsidR="004C020E">
        <w:rPr>
          <w:rFonts w:asciiTheme="majorHAnsi" w:eastAsia="Times New Roman" w:hAnsiTheme="majorHAnsi" w:cs="Times New Roman"/>
          <w:sz w:val="24"/>
          <w:szCs w:val="24"/>
          <w:lang w:val="ro-MD" w:eastAsia="ru-RU"/>
        </w:rPr>
        <w:t xml:space="preserve"> și</w:t>
      </w:r>
      <w:r w:rsidR="002F2568">
        <w:rPr>
          <w:rFonts w:asciiTheme="majorHAnsi" w:eastAsia="Times New Roman" w:hAnsiTheme="majorHAnsi" w:cs="Times New Roman"/>
          <w:sz w:val="24"/>
          <w:szCs w:val="24"/>
          <w:lang w:val="ro-MD" w:eastAsia="ru-RU"/>
        </w:rPr>
        <w:t>,</w:t>
      </w:r>
      <w:r w:rsidR="004C020E">
        <w:rPr>
          <w:rFonts w:asciiTheme="majorHAnsi" w:eastAsia="Times New Roman" w:hAnsiTheme="majorHAnsi" w:cs="Times New Roman"/>
          <w:sz w:val="24"/>
          <w:szCs w:val="24"/>
          <w:lang w:val="ro-MD" w:eastAsia="ru-RU"/>
        </w:rPr>
        <w:t xml:space="preserve"> respectiv</w:t>
      </w:r>
      <w:r w:rsidR="002F2568">
        <w:rPr>
          <w:rFonts w:asciiTheme="majorHAnsi" w:eastAsia="Times New Roman" w:hAnsiTheme="majorHAnsi" w:cs="Times New Roman"/>
          <w:sz w:val="24"/>
          <w:szCs w:val="24"/>
          <w:lang w:val="ro-MD" w:eastAsia="ru-RU"/>
        </w:rPr>
        <w:t>,</w:t>
      </w:r>
      <w:r w:rsidR="004C020E">
        <w:rPr>
          <w:rFonts w:asciiTheme="majorHAnsi" w:eastAsia="Times New Roman" w:hAnsiTheme="majorHAnsi" w:cs="Times New Roman"/>
          <w:sz w:val="24"/>
          <w:szCs w:val="24"/>
          <w:lang w:val="ro-MD" w:eastAsia="ru-RU"/>
        </w:rPr>
        <w:t xml:space="preserve"> 322</w:t>
      </w:r>
      <w:r w:rsidRPr="008469D1">
        <w:rPr>
          <w:rFonts w:asciiTheme="majorHAnsi" w:eastAsia="Times New Roman" w:hAnsiTheme="majorHAnsi" w:cs="Times New Roman"/>
          <w:sz w:val="24"/>
          <w:szCs w:val="24"/>
          <w:lang w:val="ro-MD" w:eastAsia="ru-RU"/>
        </w:rPr>
        <w:t xml:space="preserve"> </w:t>
      </w:r>
      <w:r w:rsidR="002F2568">
        <w:rPr>
          <w:rFonts w:asciiTheme="majorHAnsi" w:eastAsia="Times New Roman" w:hAnsiTheme="majorHAnsi" w:cs="Times New Roman"/>
          <w:sz w:val="24"/>
          <w:szCs w:val="24"/>
          <w:lang w:val="ro-MD" w:eastAsia="ru-RU"/>
        </w:rPr>
        <w:t xml:space="preserve">de </w:t>
      </w:r>
      <w:r w:rsidRPr="008469D1">
        <w:rPr>
          <w:rFonts w:asciiTheme="majorHAnsi" w:eastAsia="Times New Roman" w:hAnsiTheme="majorHAnsi" w:cs="Times New Roman"/>
          <w:sz w:val="24"/>
          <w:szCs w:val="24"/>
          <w:lang w:val="ro-MD" w:eastAsia="ru-RU"/>
        </w:rPr>
        <w:t xml:space="preserve">certificate </w:t>
      </w:r>
      <w:r w:rsidR="00F170DB">
        <w:rPr>
          <w:rFonts w:asciiTheme="majorHAnsi" w:eastAsia="Times New Roman" w:hAnsiTheme="majorHAnsi" w:cs="Times New Roman"/>
          <w:sz w:val="24"/>
          <w:szCs w:val="24"/>
          <w:lang w:val="ro-MD" w:eastAsia="ru-RU"/>
        </w:rPr>
        <w:t>de urbanism pentru proiectare</w:t>
      </w:r>
      <w:r w:rsidR="002F2568">
        <w:rPr>
          <w:rFonts w:asciiTheme="majorHAnsi" w:eastAsia="Times New Roman" w:hAnsiTheme="majorHAnsi" w:cs="Times New Roman"/>
          <w:sz w:val="24"/>
          <w:szCs w:val="24"/>
          <w:lang w:val="ro-MD" w:eastAsia="ru-RU"/>
        </w:rPr>
        <w:t>,</w:t>
      </w:r>
      <w:r w:rsidR="00F170DB">
        <w:rPr>
          <w:rFonts w:asciiTheme="majorHAnsi" w:eastAsia="Times New Roman" w:hAnsiTheme="majorHAnsi" w:cs="Times New Roman"/>
          <w:sz w:val="24"/>
          <w:szCs w:val="24"/>
          <w:lang w:val="ro-MD" w:eastAsia="ru-RU"/>
        </w:rPr>
        <w:t xml:space="preserve"> precum și</w:t>
      </w:r>
      <w:r w:rsidRPr="008469D1">
        <w:rPr>
          <w:rFonts w:asciiTheme="majorHAnsi" w:eastAsia="Times New Roman" w:hAnsiTheme="majorHAnsi" w:cs="Times New Roman"/>
          <w:sz w:val="24"/>
          <w:szCs w:val="24"/>
          <w:lang w:val="ro-MD" w:eastAsia="ru-RU"/>
        </w:rPr>
        <w:t xml:space="preserve"> 301</w:t>
      </w:r>
      <w:r w:rsidR="00E801B3">
        <w:rPr>
          <w:rFonts w:asciiTheme="majorHAnsi" w:eastAsia="Times New Roman" w:hAnsiTheme="majorHAnsi" w:cs="Times New Roman"/>
          <w:sz w:val="24"/>
          <w:szCs w:val="24"/>
          <w:lang w:val="ro-MD" w:eastAsia="ru-RU"/>
        </w:rPr>
        <w:t xml:space="preserve"> și</w:t>
      </w:r>
      <w:r w:rsidR="002F2568">
        <w:rPr>
          <w:rFonts w:asciiTheme="majorHAnsi" w:eastAsia="Times New Roman" w:hAnsiTheme="majorHAnsi" w:cs="Times New Roman"/>
          <w:sz w:val="24"/>
          <w:szCs w:val="24"/>
          <w:lang w:val="ro-MD" w:eastAsia="ru-RU"/>
        </w:rPr>
        <w:t>,</w:t>
      </w:r>
      <w:r w:rsidR="00E801B3">
        <w:rPr>
          <w:rFonts w:asciiTheme="majorHAnsi" w:eastAsia="Times New Roman" w:hAnsiTheme="majorHAnsi" w:cs="Times New Roman"/>
          <w:sz w:val="24"/>
          <w:szCs w:val="24"/>
          <w:lang w:val="ro-MD" w:eastAsia="ru-RU"/>
        </w:rPr>
        <w:t xml:space="preserve"> respectiv</w:t>
      </w:r>
      <w:r w:rsidR="002F2568">
        <w:rPr>
          <w:rFonts w:asciiTheme="majorHAnsi" w:eastAsia="Times New Roman" w:hAnsiTheme="majorHAnsi" w:cs="Times New Roman"/>
          <w:sz w:val="24"/>
          <w:szCs w:val="24"/>
          <w:lang w:val="ro-MD" w:eastAsia="ru-RU"/>
        </w:rPr>
        <w:t>,</w:t>
      </w:r>
      <w:r w:rsidR="00E801B3">
        <w:rPr>
          <w:rFonts w:asciiTheme="majorHAnsi" w:eastAsia="Times New Roman" w:hAnsiTheme="majorHAnsi" w:cs="Times New Roman"/>
          <w:sz w:val="24"/>
          <w:szCs w:val="24"/>
          <w:lang w:val="ro-MD" w:eastAsia="ru-RU"/>
        </w:rPr>
        <w:t xml:space="preserve"> 187 </w:t>
      </w:r>
      <w:r w:rsidR="002F2568">
        <w:rPr>
          <w:rFonts w:asciiTheme="majorHAnsi" w:eastAsia="Times New Roman" w:hAnsiTheme="majorHAnsi" w:cs="Times New Roman"/>
          <w:sz w:val="24"/>
          <w:szCs w:val="24"/>
          <w:lang w:val="ro-MD" w:eastAsia="ru-RU"/>
        </w:rPr>
        <w:t xml:space="preserve">de </w:t>
      </w:r>
      <w:r w:rsidR="00E801B3">
        <w:rPr>
          <w:rFonts w:asciiTheme="majorHAnsi" w:eastAsia="Times New Roman" w:hAnsiTheme="majorHAnsi" w:cs="Times New Roman"/>
          <w:sz w:val="24"/>
          <w:szCs w:val="24"/>
          <w:lang w:val="ro-MD" w:eastAsia="ru-RU"/>
        </w:rPr>
        <w:t>autorizații de construire</w:t>
      </w:r>
      <w:r w:rsidRPr="008469D1">
        <w:rPr>
          <w:rFonts w:asciiTheme="majorHAnsi" w:eastAsia="Times New Roman" w:hAnsiTheme="majorHAnsi" w:cs="Times New Roman"/>
          <w:sz w:val="24"/>
          <w:szCs w:val="24"/>
          <w:lang w:val="ro-MD" w:eastAsia="ru-RU"/>
        </w:rPr>
        <w:t>.</w:t>
      </w:r>
      <w:r w:rsidRPr="008469D1">
        <w:rPr>
          <w:rFonts w:asciiTheme="majorHAnsi" w:hAnsiTheme="majorHAnsi"/>
          <w:sz w:val="24"/>
          <w:szCs w:val="24"/>
        </w:rPr>
        <w:t xml:space="preserve"> </w:t>
      </w:r>
    </w:p>
    <w:p w:rsidR="00DE5278" w:rsidRPr="00DE5278" w:rsidRDefault="00DE5278" w:rsidP="00096231">
      <w:pPr>
        <w:spacing w:after="0" w:line="276" w:lineRule="auto"/>
        <w:ind w:firstLine="567"/>
        <w:jc w:val="both"/>
        <w:rPr>
          <w:rFonts w:asciiTheme="majorHAnsi" w:hAnsiTheme="majorHAnsi"/>
          <w:sz w:val="24"/>
          <w:szCs w:val="24"/>
          <w:lang w:val="ro-MD"/>
        </w:rPr>
      </w:pPr>
      <w:r w:rsidRPr="00DE5278">
        <w:rPr>
          <w:rFonts w:asciiTheme="majorHAnsi" w:hAnsiTheme="majorHAnsi"/>
          <w:sz w:val="24"/>
          <w:szCs w:val="24"/>
          <w:lang w:val="ro-MD"/>
        </w:rPr>
        <w:t>Obiectivele pentru care au fost eliberate A/C în mun. B</w:t>
      </w:r>
      <w:r w:rsidR="00010430">
        <w:rPr>
          <w:rFonts w:asciiTheme="majorHAnsi" w:hAnsiTheme="majorHAnsi"/>
          <w:sz w:val="24"/>
          <w:szCs w:val="24"/>
          <w:lang w:val="ro-MD"/>
        </w:rPr>
        <w:t>ălți au fost următoarele</w:t>
      </w:r>
      <w:r w:rsidRPr="00DE5278">
        <w:rPr>
          <w:rFonts w:asciiTheme="majorHAnsi" w:hAnsiTheme="majorHAnsi"/>
          <w:sz w:val="24"/>
          <w:szCs w:val="24"/>
          <w:lang w:val="ro-MD"/>
        </w:rPr>
        <w:t>:</w:t>
      </w:r>
    </w:p>
    <w:p w:rsidR="00010430" w:rsidRPr="0036422B" w:rsidRDefault="002F2568" w:rsidP="00096231">
      <w:pPr>
        <w:pStyle w:val="ad"/>
        <w:numPr>
          <w:ilvl w:val="0"/>
          <w:numId w:val="9"/>
        </w:numPr>
        <w:tabs>
          <w:tab w:val="left" w:pos="567"/>
        </w:tabs>
        <w:spacing w:line="276" w:lineRule="auto"/>
        <w:ind w:left="0" w:firstLine="0"/>
        <w:rPr>
          <w:rFonts w:asciiTheme="majorHAnsi" w:hAnsiTheme="majorHAnsi"/>
          <w:lang w:val="ro-MD"/>
        </w:rPr>
      </w:pPr>
      <w:r>
        <w:rPr>
          <w:rFonts w:asciiTheme="majorHAnsi" w:hAnsiTheme="majorHAnsi"/>
          <w:lang w:val="ro-MD"/>
        </w:rPr>
        <w:t>c</w:t>
      </w:r>
      <w:r w:rsidR="00981E0B" w:rsidRPr="0036422B">
        <w:rPr>
          <w:rFonts w:asciiTheme="majorHAnsi" w:hAnsiTheme="majorHAnsi"/>
          <w:lang w:val="ro-MD"/>
        </w:rPr>
        <w:t>onstrucția blocurilor</w:t>
      </w:r>
      <w:r w:rsidR="00010430" w:rsidRPr="0036422B">
        <w:rPr>
          <w:rFonts w:asciiTheme="majorHAnsi" w:hAnsiTheme="majorHAnsi"/>
          <w:lang w:val="ro-MD"/>
        </w:rPr>
        <w:t xml:space="preserve"> locativ</w:t>
      </w:r>
      <w:r w:rsidR="00981E0B" w:rsidRPr="0036422B">
        <w:rPr>
          <w:rFonts w:asciiTheme="majorHAnsi" w:hAnsiTheme="majorHAnsi"/>
          <w:lang w:val="ro-MD"/>
        </w:rPr>
        <w:t>e – 3</w:t>
      </w:r>
      <w:r w:rsidR="0036422B" w:rsidRPr="0036422B">
        <w:rPr>
          <w:rFonts w:asciiTheme="majorHAnsi" w:hAnsiTheme="majorHAnsi"/>
          <w:lang w:val="ro-MD"/>
        </w:rPr>
        <w:t xml:space="preserve"> unități; (ii)</w:t>
      </w:r>
      <w:r w:rsidR="00981E0B" w:rsidRPr="0036422B">
        <w:rPr>
          <w:rFonts w:asciiTheme="majorHAnsi" w:hAnsiTheme="majorHAnsi"/>
          <w:lang w:val="ro-MD"/>
        </w:rPr>
        <w:t xml:space="preserve"> c</w:t>
      </w:r>
      <w:r w:rsidR="00010430" w:rsidRPr="0036422B">
        <w:rPr>
          <w:rFonts w:asciiTheme="majorHAnsi" w:hAnsiTheme="majorHAnsi"/>
          <w:lang w:val="ro-MD"/>
        </w:rPr>
        <w:t>onstrucția sau reconstrucția obiectel</w:t>
      </w:r>
      <w:r w:rsidR="00981E0B" w:rsidRPr="0036422B">
        <w:rPr>
          <w:rFonts w:asciiTheme="majorHAnsi" w:hAnsiTheme="majorHAnsi"/>
          <w:lang w:val="ro-MD"/>
        </w:rPr>
        <w:t>or comerciale – 117</w:t>
      </w:r>
      <w:r w:rsidR="0036422B" w:rsidRPr="0036422B">
        <w:rPr>
          <w:rFonts w:asciiTheme="majorHAnsi" w:hAnsiTheme="majorHAnsi"/>
          <w:lang w:val="ro-MD"/>
        </w:rPr>
        <w:t xml:space="preserve"> unități; (iii) </w:t>
      </w:r>
      <w:r w:rsidR="00981E0B" w:rsidRPr="0036422B">
        <w:rPr>
          <w:rFonts w:asciiTheme="majorHAnsi" w:hAnsiTheme="majorHAnsi"/>
          <w:lang w:val="ro-MD"/>
        </w:rPr>
        <w:t>c</w:t>
      </w:r>
      <w:r w:rsidR="00010430" w:rsidRPr="0036422B">
        <w:rPr>
          <w:rFonts w:asciiTheme="majorHAnsi" w:hAnsiTheme="majorHAnsi"/>
          <w:lang w:val="ro-MD"/>
        </w:rPr>
        <w:t>onstrucția sau reconstrucția caselor de locuit individuale</w:t>
      </w:r>
      <w:r w:rsidR="00981E0B" w:rsidRPr="0036422B">
        <w:rPr>
          <w:rFonts w:asciiTheme="majorHAnsi" w:hAnsiTheme="majorHAnsi"/>
          <w:lang w:val="ro-MD"/>
        </w:rPr>
        <w:t>,</w:t>
      </w:r>
      <w:r w:rsidR="00010430" w:rsidRPr="0036422B">
        <w:rPr>
          <w:rFonts w:asciiTheme="majorHAnsi" w:hAnsiTheme="majorHAnsi"/>
          <w:lang w:val="ro-MD"/>
        </w:rPr>
        <w:t xml:space="preserve"> reutilarea apartamentelor</w:t>
      </w:r>
      <w:r>
        <w:rPr>
          <w:rFonts w:asciiTheme="majorHAnsi" w:hAnsiTheme="majorHAnsi"/>
          <w:lang w:val="ro-MD"/>
        </w:rPr>
        <w:t>,</w:t>
      </w:r>
      <w:r w:rsidR="00010430" w:rsidRPr="0036422B">
        <w:rPr>
          <w:rFonts w:asciiTheme="majorHAnsi" w:hAnsiTheme="majorHAnsi"/>
          <w:lang w:val="ro-MD"/>
        </w:rPr>
        <w:t xml:space="preserve"> </w:t>
      </w:r>
      <w:r w:rsidR="00981E0B" w:rsidRPr="0036422B">
        <w:rPr>
          <w:rFonts w:asciiTheme="majorHAnsi" w:hAnsiTheme="majorHAnsi"/>
          <w:lang w:val="ro-MD"/>
        </w:rPr>
        <w:t xml:space="preserve">precum și construcția sau reconstrucția garajelor </w:t>
      </w:r>
      <w:r>
        <w:rPr>
          <w:rFonts w:asciiTheme="majorHAnsi" w:hAnsiTheme="majorHAnsi"/>
          <w:lang w:val="ro-MD"/>
        </w:rPr>
        <w:t xml:space="preserve">pentru </w:t>
      </w:r>
      <w:r w:rsidR="00010430" w:rsidRPr="0036422B">
        <w:rPr>
          <w:rFonts w:asciiTheme="majorHAnsi" w:hAnsiTheme="majorHAnsi"/>
          <w:lang w:val="ro-MD"/>
        </w:rPr>
        <w:t>persoane fizice</w:t>
      </w:r>
      <w:r w:rsidR="00981E0B" w:rsidRPr="0036422B">
        <w:rPr>
          <w:rFonts w:asciiTheme="majorHAnsi" w:hAnsiTheme="majorHAnsi"/>
          <w:lang w:val="ro-MD"/>
        </w:rPr>
        <w:t xml:space="preserve"> – 208</w:t>
      </w:r>
      <w:r w:rsidR="00010430" w:rsidRPr="0036422B">
        <w:rPr>
          <w:rFonts w:asciiTheme="majorHAnsi" w:hAnsiTheme="majorHAnsi"/>
          <w:lang w:val="ro-MD"/>
        </w:rPr>
        <w:t xml:space="preserve"> unități; </w:t>
      </w:r>
      <w:r w:rsidR="0036422B" w:rsidRPr="0036422B">
        <w:rPr>
          <w:rFonts w:asciiTheme="majorHAnsi" w:hAnsiTheme="majorHAnsi"/>
          <w:lang w:val="ro-MD"/>
        </w:rPr>
        <w:t>(</w:t>
      </w:r>
      <w:r w:rsidR="0093146C">
        <w:rPr>
          <w:rFonts w:asciiTheme="majorHAnsi" w:hAnsiTheme="majorHAnsi"/>
          <w:lang w:val="ro-MD"/>
        </w:rPr>
        <w:t>iv</w:t>
      </w:r>
      <w:r w:rsidR="00010430" w:rsidRPr="0036422B">
        <w:rPr>
          <w:rFonts w:asciiTheme="majorHAnsi" w:hAnsiTheme="majorHAnsi"/>
          <w:lang w:val="ro-MD"/>
        </w:rPr>
        <w:t xml:space="preserve">) </w:t>
      </w:r>
      <w:r w:rsidR="00981E0B" w:rsidRPr="0036422B">
        <w:rPr>
          <w:rFonts w:asciiTheme="majorHAnsi" w:hAnsiTheme="majorHAnsi"/>
          <w:lang w:val="ro-MD"/>
        </w:rPr>
        <w:t>construcția sau r</w:t>
      </w:r>
      <w:r w:rsidR="00010430" w:rsidRPr="0036422B">
        <w:rPr>
          <w:rFonts w:asciiTheme="majorHAnsi" w:hAnsiTheme="majorHAnsi"/>
          <w:lang w:val="ro-MD"/>
        </w:rPr>
        <w:t>econstrucția rețelelor de</w:t>
      </w:r>
      <w:r w:rsidR="00981E0B" w:rsidRPr="0036422B">
        <w:rPr>
          <w:rFonts w:asciiTheme="majorHAnsi" w:hAnsiTheme="majorHAnsi"/>
          <w:lang w:val="ro-MD"/>
        </w:rPr>
        <w:t xml:space="preserve"> telecomunicații și optice – 138</w:t>
      </w:r>
      <w:r w:rsidR="00010430" w:rsidRPr="0036422B">
        <w:rPr>
          <w:rFonts w:asciiTheme="majorHAnsi" w:hAnsiTheme="majorHAnsi"/>
          <w:lang w:val="ro-MD"/>
        </w:rPr>
        <w:t xml:space="preserve"> </w:t>
      </w:r>
      <w:r>
        <w:rPr>
          <w:rFonts w:asciiTheme="majorHAnsi" w:hAnsiTheme="majorHAnsi"/>
          <w:lang w:val="ro-MD"/>
        </w:rPr>
        <w:t xml:space="preserve">de </w:t>
      </w:r>
      <w:r w:rsidR="0036422B" w:rsidRPr="0036422B">
        <w:rPr>
          <w:rFonts w:asciiTheme="majorHAnsi" w:hAnsiTheme="majorHAnsi"/>
          <w:lang w:val="ro-MD"/>
        </w:rPr>
        <w:t>unități; v</w:t>
      </w:r>
      <w:r w:rsidR="00981E0B" w:rsidRPr="0036422B">
        <w:rPr>
          <w:rFonts w:asciiTheme="majorHAnsi" w:hAnsiTheme="majorHAnsi"/>
          <w:lang w:val="ro-MD"/>
        </w:rPr>
        <w:t>) e</w:t>
      </w:r>
      <w:r w:rsidR="00010430" w:rsidRPr="0036422B">
        <w:rPr>
          <w:rFonts w:asciiTheme="majorHAnsi" w:hAnsiTheme="majorHAnsi"/>
          <w:lang w:val="ro-MD"/>
        </w:rPr>
        <w:t>xecutarea lucrărilor de reparați</w:t>
      </w:r>
      <w:r>
        <w:rPr>
          <w:rFonts w:asciiTheme="majorHAnsi" w:hAnsiTheme="majorHAnsi"/>
          <w:lang w:val="ro-MD"/>
        </w:rPr>
        <w:t>e</w:t>
      </w:r>
      <w:r w:rsidR="00010430" w:rsidRPr="0036422B">
        <w:rPr>
          <w:rFonts w:asciiTheme="majorHAnsi" w:hAnsiTheme="majorHAnsi"/>
          <w:lang w:val="ro-MD"/>
        </w:rPr>
        <w:t xml:space="preserve"> și reconstrucți</w:t>
      </w:r>
      <w:r>
        <w:rPr>
          <w:rFonts w:asciiTheme="majorHAnsi" w:hAnsiTheme="majorHAnsi"/>
          <w:lang w:val="ro-MD"/>
        </w:rPr>
        <w:t>e</w:t>
      </w:r>
      <w:r w:rsidR="00010430" w:rsidRPr="0036422B">
        <w:rPr>
          <w:rFonts w:asciiTheme="majorHAnsi" w:hAnsiTheme="majorHAnsi"/>
          <w:lang w:val="ro-MD"/>
        </w:rPr>
        <w:t xml:space="preserve"> de către </w:t>
      </w:r>
      <w:r>
        <w:rPr>
          <w:rFonts w:asciiTheme="majorHAnsi" w:hAnsiTheme="majorHAnsi"/>
          <w:lang w:val="ro-MD"/>
        </w:rPr>
        <w:t>P</w:t>
      </w:r>
      <w:r w:rsidR="00010430" w:rsidRPr="0036422B">
        <w:rPr>
          <w:rFonts w:asciiTheme="majorHAnsi" w:hAnsiTheme="majorHAnsi"/>
          <w:lang w:val="ro-MD"/>
        </w:rPr>
        <w:t>rimăria mun. Bălți</w:t>
      </w:r>
      <w:r w:rsidR="00981E0B" w:rsidRPr="0036422B">
        <w:rPr>
          <w:rFonts w:asciiTheme="majorHAnsi" w:hAnsiTheme="majorHAnsi"/>
          <w:lang w:val="ro-MD"/>
        </w:rPr>
        <w:t xml:space="preserve"> – 22</w:t>
      </w:r>
      <w:r>
        <w:rPr>
          <w:rFonts w:asciiTheme="majorHAnsi" w:hAnsiTheme="majorHAnsi"/>
          <w:lang w:val="ro-MD"/>
        </w:rPr>
        <w:t xml:space="preserve"> de</w:t>
      </w:r>
      <w:r w:rsidR="00981E0B" w:rsidRPr="0036422B">
        <w:rPr>
          <w:rFonts w:asciiTheme="majorHAnsi" w:hAnsiTheme="majorHAnsi"/>
          <w:lang w:val="ro-MD"/>
        </w:rPr>
        <w:t xml:space="preserve"> unități</w:t>
      </w:r>
      <w:r w:rsidR="0093146C">
        <w:rPr>
          <w:rFonts w:asciiTheme="majorHAnsi" w:hAnsiTheme="majorHAnsi"/>
          <w:lang w:val="ro-MD"/>
        </w:rPr>
        <w:t>.</w:t>
      </w:r>
    </w:p>
    <w:p w:rsidR="0064275E" w:rsidRPr="0093173E" w:rsidRDefault="00306F77" w:rsidP="00096231">
      <w:pPr>
        <w:spacing w:after="0" w:line="276" w:lineRule="auto"/>
        <w:ind w:firstLine="567"/>
        <w:jc w:val="both"/>
        <w:rPr>
          <w:rFonts w:asciiTheme="majorHAnsi" w:hAnsiTheme="majorHAnsi" w:cstheme="majorHAnsi"/>
          <w:sz w:val="24"/>
          <w:szCs w:val="24"/>
          <w:lang w:val="ro-MD"/>
        </w:rPr>
      </w:pPr>
      <w:r w:rsidRPr="00306F77">
        <w:rPr>
          <w:rFonts w:asciiTheme="majorHAnsi" w:hAnsiTheme="majorHAnsi" w:cs="Times New Roman"/>
          <w:sz w:val="24"/>
          <w:szCs w:val="24"/>
          <w:lang w:val="ro-MD"/>
        </w:rPr>
        <w:t>În rezultatul stabilirii criteriilor și riscurilor de audit, pentru analiza și verificarea conformității eliberării documentelor permisive</w:t>
      </w:r>
      <w:r w:rsidR="0065235A">
        <w:rPr>
          <w:rStyle w:val="a9"/>
          <w:rFonts w:asciiTheme="majorHAnsi" w:hAnsiTheme="majorHAnsi" w:cs="Times New Roman"/>
          <w:sz w:val="24"/>
          <w:szCs w:val="24"/>
          <w:lang w:val="ro-MD"/>
        </w:rPr>
        <w:footnoteReference w:id="30"/>
      </w:r>
      <w:r w:rsidRPr="00306F77">
        <w:rPr>
          <w:rFonts w:asciiTheme="majorHAnsi" w:hAnsiTheme="majorHAnsi" w:cs="Times New Roman"/>
          <w:sz w:val="24"/>
          <w:szCs w:val="24"/>
          <w:lang w:val="ro-MD"/>
        </w:rPr>
        <w:t xml:space="preserve"> emise de către </w:t>
      </w:r>
      <w:r w:rsidR="002F2568">
        <w:rPr>
          <w:rFonts w:asciiTheme="majorHAnsi" w:hAnsiTheme="majorHAnsi" w:cs="Times New Roman"/>
          <w:sz w:val="24"/>
          <w:szCs w:val="24"/>
          <w:lang w:val="ro-MD"/>
        </w:rPr>
        <w:t>P</w:t>
      </w:r>
      <w:r w:rsidRPr="00306F77">
        <w:rPr>
          <w:rFonts w:asciiTheme="majorHAnsi" w:hAnsiTheme="majorHAnsi" w:cs="Times New Roman"/>
          <w:sz w:val="24"/>
          <w:szCs w:val="24"/>
          <w:lang w:val="ro-MD"/>
        </w:rPr>
        <w:t xml:space="preserve">rimăria mun. Bălți în </w:t>
      </w:r>
      <w:r w:rsidR="002F2568">
        <w:rPr>
          <w:rFonts w:asciiTheme="majorHAnsi" w:hAnsiTheme="majorHAnsi" w:cs="Times New Roman"/>
          <w:sz w:val="24"/>
          <w:szCs w:val="24"/>
          <w:lang w:val="ro-MD"/>
        </w:rPr>
        <w:t xml:space="preserve">anii </w:t>
      </w:r>
      <w:r w:rsidRPr="00306F77">
        <w:rPr>
          <w:rFonts w:asciiTheme="majorHAnsi" w:hAnsiTheme="majorHAnsi" w:cs="Times New Roman"/>
          <w:sz w:val="24"/>
          <w:szCs w:val="24"/>
          <w:lang w:val="ro-MD"/>
        </w:rPr>
        <w:t xml:space="preserve">2018-2019, au fost </w:t>
      </w:r>
      <w:r w:rsidR="00C532FF">
        <w:rPr>
          <w:rFonts w:asciiTheme="majorHAnsi" w:hAnsiTheme="majorHAnsi" w:cs="Times New Roman"/>
          <w:sz w:val="24"/>
          <w:szCs w:val="24"/>
          <w:lang w:val="ro-MD"/>
        </w:rPr>
        <w:t xml:space="preserve">selectate 180 de documente permisive </w:t>
      </w:r>
      <w:r w:rsidRPr="00306F77">
        <w:rPr>
          <w:rFonts w:asciiTheme="majorHAnsi" w:hAnsiTheme="majorHAnsi" w:cs="Times New Roman"/>
          <w:sz w:val="24"/>
          <w:szCs w:val="24"/>
          <w:lang w:val="ro-MD"/>
        </w:rPr>
        <w:t xml:space="preserve">emise pentru construcția blocurilor locative și construcția sau reconstrucția obiectelor comerciale, </w:t>
      </w:r>
      <w:r w:rsidR="00C532FF">
        <w:rPr>
          <w:rFonts w:asciiTheme="majorHAnsi" w:hAnsiTheme="majorHAnsi" w:cstheme="majorHAnsi"/>
          <w:sz w:val="24"/>
          <w:szCs w:val="24"/>
          <w:lang w:val="ro-MD"/>
        </w:rPr>
        <w:t>din</w:t>
      </w:r>
      <w:r w:rsidR="002F2568">
        <w:rPr>
          <w:rFonts w:asciiTheme="majorHAnsi" w:hAnsiTheme="majorHAnsi" w:cstheme="majorHAnsi"/>
          <w:sz w:val="24"/>
          <w:szCs w:val="24"/>
          <w:lang w:val="ro-MD"/>
        </w:rPr>
        <w:t>tre</w:t>
      </w:r>
      <w:r w:rsidR="00C532FF">
        <w:rPr>
          <w:rFonts w:asciiTheme="majorHAnsi" w:hAnsiTheme="majorHAnsi" w:cstheme="majorHAnsi"/>
          <w:sz w:val="24"/>
          <w:szCs w:val="24"/>
          <w:lang w:val="ro-MD"/>
        </w:rPr>
        <w:t xml:space="preserve"> care </w:t>
      </w:r>
      <w:r w:rsidR="0064275E" w:rsidRPr="0093173E">
        <w:rPr>
          <w:rFonts w:asciiTheme="majorHAnsi" w:hAnsiTheme="majorHAnsi" w:cstheme="majorHAnsi"/>
          <w:sz w:val="24"/>
          <w:szCs w:val="24"/>
          <w:lang w:val="ro-MD"/>
        </w:rPr>
        <w:t>120</w:t>
      </w:r>
      <w:r w:rsidR="002F2568">
        <w:rPr>
          <w:rFonts w:asciiTheme="majorHAnsi" w:hAnsiTheme="majorHAnsi" w:cstheme="majorHAnsi"/>
          <w:sz w:val="24"/>
          <w:szCs w:val="24"/>
          <w:lang w:val="ro-MD"/>
        </w:rPr>
        <w:t>,</w:t>
      </w:r>
      <w:r w:rsidR="0064275E" w:rsidRPr="0093173E">
        <w:rPr>
          <w:rFonts w:asciiTheme="majorHAnsi" w:hAnsiTheme="majorHAnsi" w:cstheme="majorHAnsi"/>
          <w:sz w:val="24"/>
          <w:szCs w:val="24"/>
          <w:lang w:val="ro-MD"/>
        </w:rPr>
        <w:t xml:space="preserve"> sau 66,7%</w:t>
      </w:r>
      <w:r w:rsidR="002F2568">
        <w:rPr>
          <w:rFonts w:asciiTheme="majorHAnsi" w:hAnsiTheme="majorHAnsi" w:cstheme="majorHAnsi"/>
          <w:sz w:val="24"/>
          <w:szCs w:val="24"/>
          <w:lang w:val="ro-MD"/>
        </w:rPr>
        <w:t>,</w:t>
      </w:r>
      <w:r w:rsidR="0064275E" w:rsidRPr="0093173E">
        <w:rPr>
          <w:rFonts w:asciiTheme="majorHAnsi" w:hAnsiTheme="majorHAnsi" w:cstheme="majorHAnsi"/>
          <w:sz w:val="24"/>
          <w:szCs w:val="24"/>
          <w:lang w:val="ro-MD"/>
        </w:rPr>
        <w:t xml:space="preserve"> au fost emise cu </w:t>
      </w:r>
      <w:r w:rsidR="00181E49" w:rsidRPr="0093173E">
        <w:rPr>
          <w:rFonts w:asciiTheme="majorHAnsi" w:hAnsiTheme="majorHAnsi" w:cstheme="majorHAnsi"/>
          <w:sz w:val="24"/>
          <w:szCs w:val="24"/>
          <w:lang w:val="ro-MD"/>
        </w:rPr>
        <w:t>abateri de la prevederile</w:t>
      </w:r>
      <w:r w:rsidR="0093173E" w:rsidRPr="0093173E">
        <w:rPr>
          <w:rFonts w:asciiTheme="majorHAnsi" w:hAnsiTheme="majorHAnsi" w:cstheme="majorHAnsi"/>
          <w:sz w:val="24"/>
          <w:szCs w:val="24"/>
          <w:lang w:val="ro-MD"/>
        </w:rPr>
        <w:t xml:space="preserve"> legale, </w:t>
      </w:r>
      <w:r w:rsidR="00B629B0">
        <w:rPr>
          <w:rFonts w:asciiTheme="majorHAnsi" w:hAnsiTheme="majorHAnsi" w:cstheme="majorHAnsi"/>
          <w:sz w:val="24"/>
          <w:szCs w:val="24"/>
          <w:lang w:val="ro-MD"/>
        </w:rPr>
        <w:t xml:space="preserve">la unele din ele fiind constatate mai multe abateri, </w:t>
      </w:r>
      <w:r w:rsidR="0093173E" w:rsidRPr="0093173E">
        <w:rPr>
          <w:rFonts w:asciiTheme="majorHAnsi" w:hAnsiTheme="majorHAnsi" w:cstheme="majorHAnsi"/>
          <w:sz w:val="24"/>
          <w:szCs w:val="24"/>
          <w:lang w:val="ro-MD"/>
        </w:rPr>
        <w:t>inclusiv:</w:t>
      </w:r>
    </w:p>
    <w:p w:rsidR="0093173E" w:rsidRDefault="0093173E" w:rsidP="001B540B">
      <w:pPr>
        <w:pStyle w:val="ad"/>
        <w:numPr>
          <w:ilvl w:val="0"/>
          <w:numId w:val="10"/>
        </w:numPr>
        <w:tabs>
          <w:tab w:val="left" w:pos="567"/>
        </w:tabs>
        <w:spacing w:line="276" w:lineRule="auto"/>
        <w:ind w:left="0" w:right="284" w:firstLine="0"/>
        <w:rPr>
          <w:rFonts w:asciiTheme="majorHAnsi" w:hAnsiTheme="majorHAnsi" w:cstheme="majorHAnsi"/>
          <w:b/>
          <w:lang w:val="ro-MD"/>
        </w:rPr>
      </w:pPr>
      <w:r w:rsidRPr="0093173E">
        <w:rPr>
          <w:rFonts w:asciiTheme="majorHAnsi" w:hAnsiTheme="majorHAnsi" w:cstheme="majorHAnsi"/>
          <w:b/>
          <w:lang w:val="ro-MD"/>
        </w:rPr>
        <w:t xml:space="preserve">La eliberarea </w:t>
      </w:r>
      <w:r w:rsidR="00377167">
        <w:rPr>
          <w:rFonts w:asciiTheme="majorHAnsi" w:hAnsiTheme="majorHAnsi" w:cstheme="majorHAnsi"/>
          <w:b/>
          <w:lang w:val="ro-MD"/>
        </w:rPr>
        <w:t>CUP</w:t>
      </w:r>
      <w:r w:rsidRPr="0093173E">
        <w:rPr>
          <w:rFonts w:asciiTheme="majorHAnsi" w:hAnsiTheme="majorHAnsi" w:cstheme="majorHAnsi"/>
          <w:b/>
          <w:lang w:val="ro-MD"/>
        </w:rPr>
        <w:t>:</w:t>
      </w:r>
    </w:p>
    <w:p w:rsidR="00B71ED1" w:rsidRPr="00CC0B6A" w:rsidRDefault="0024249A" w:rsidP="007627D5">
      <w:pPr>
        <w:pStyle w:val="ad"/>
        <w:tabs>
          <w:tab w:val="left" w:pos="567"/>
        </w:tabs>
        <w:spacing w:line="276" w:lineRule="auto"/>
        <w:ind w:left="0"/>
        <w:rPr>
          <w:rFonts w:asciiTheme="majorHAnsi" w:hAnsiTheme="majorHAnsi" w:cstheme="majorHAnsi"/>
          <w:lang w:val="ro-MD"/>
        </w:rPr>
      </w:pPr>
      <w:r w:rsidRPr="007627D5">
        <w:rPr>
          <w:rFonts w:asciiTheme="majorHAnsi" w:hAnsiTheme="majorHAnsi" w:cstheme="majorHAnsi"/>
          <w:lang w:val="ro-MD"/>
        </w:rPr>
        <w:t xml:space="preserve">          Î</w:t>
      </w:r>
      <w:r w:rsidR="00B71ED1" w:rsidRPr="00F919A8">
        <w:rPr>
          <w:rFonts w:asciiTheme="majorHAnsi" w:hAnsiTheme="majorHAnsi" w:cstheme="majorHAnsi"/>
          <w:lang w:val="ro-MD"/>
        </w:rPr>
        <w:t>n toate</w:t>
      </w:r>
      <w:r w:rsidR="00B71ED1" w:rsidRPr="00CC0B6A">
        <w:rPr>
          <w:rFonts w:asciiTheme="majorHAnsi" w:hAnsiTheme="majorHAnsi" w:cstheme="majorHAnsi"/>
          <w:lang w:val="ro-MD"/>
        </w:rPr>
        <w:t xml:space="preserve"> cele 90 de cazuri verificate</w:t>
      </w:r>
      <w:r>
        <w:rPr>
          <w:rFonts w:asciiTheme="majorHAnsi" w:hAnsiTheme="majorHAnsi" w:cstheme="majorHAnsi"/>
          <w:lang w:val="ro-MD"/>
        </w:rPr>
        <w:t>,</w:t>
      </w:r>
      <w:r w:rsidR="00B71ED1" w:rsidRPr="00CC0B6A">
        <w:rPr>
          <w:rFonts w:asciiTheme="majorHAnsi" w:hAnsiTheme="majorHAnsi" w:cstheme="majorHAnsi"/>
          <w:lang w:val="ro-MD"/>
        </w:rPr>
        <w:t xml:space="preserve"> sau la nivel de 100%, conținutul certificatelor de urbanism pentru proiectare eliberate de către </w:t>
      </w:r>
      <w:r>
        <w:rPr>
          <w:rFonts w:asciiTheme="majorHAnsi" w:hAnsiTheme="majorHAnsi" w:cstheme="majorHAnsi"/>
          <w:lang w:val="ro-MD"/>
        </w:rPr>
        <w:t>P</w:t>
      </w:r>
      <w:r w:rsidR="00B71ED1" w:rsidRPr="00CC0B6A">
        <w:rPr>
          <w:rFonts w:asciiTheme="majorHAnsi" w:hAnsiTheme="majorHAnsi" w:cstheme="majorHAnsi"/>
          <w:lang w:val="ro-MD"/>
        </w:rPr>
        <w:t>rimăria municipiului Bălți nu corespund</w:t>
      </w:r>
      <w:r>
        <w:rPr>
          <w:rFonts w:asciiTheme="majorHAnsi" w:hAnsiTheme="majorHAnsi" w:cstheme="majorHAnsi"/>
          <w:lang w:val="ro-MD"/>
        </w:rPr>
        <w:t>e</w:t>
      </w:r>
      <w:r w:rsidR="00B71ED1" w:rsidRPr="00CC0B6A">
        <w:rPr>
          <w:rFonts w:asciiTheme="majorHAnsi" w:hAnsiTheme="majorHAnsi" w:cstheme="majorHAnsi"/>
          <w:lang w:val="ro-MD"/>
        </w:rPr>
        <w:t xml:space="preserve"> prevederilor art.6 din Legea nr. 163</w:t>
      </w:r>
      <w:r w:rsidR="00B629B0" w:rsidRPr="00CC0B6A">
        <w:rPr>
          <w:rFonts w:asciiTheme="majorHAnsi" w:hAnsiTheme="majorHAnsi" w:cstheme="majorHAnsi"/>
          <w:lang w:val="ro-MD"/>
        </w:rPr>
        <w:t xml:space="preserve"> din </w:t>
      </w:r>
      <w:r w:rsidR="00365469">
        <w:rPr>
          <w:rFonts w:asciiTheme="majorHAnsi" w:hAnsiTheme="majorHAnsi" w:cstheme="majorHAnsi"/>
          <w:lang w:val="ro-MD"/>
        </w:rPr>
        <w:t>09.07.2010</w:t>
      </w:r>
      <w:r>
        <w:rPr>
          <w:rFonts w:asciiTheme="majorHAnsi" w:hAnsiTheme="majorHAnsi" w:cstheme="majorHAnsi"/>
          <w:lang w:val="ro-MD"/>
        </w:rPr>
        <w:t>. Astfel,</w:t>
      </w:r>
    </w:p>
    <w:p w:rsidR="00B71ED1" w:rsidRPr="00B71ED1" w:rsidRDefault="00B71ED1" w:rsidP="006D53C9">
      <w:pPr>
        <w:numPr>
          <w:ilvl w:val="0"/>
          <w:numId w:val="13"/>
        </w:numPr>
        <w:tabs>
          <w:tab w:val="left" w:pos="567"/>
        </w:tabs>
        <w:spacing w:after="0" w:line="276" w:lineRule="auto"/>
        <w:ind w:left="0" w:firstLine="0"/>
        <w:contextualSpacing/>
        <w:jc w:val="both"/>
        <w:rPr>
          <w:rFonts w:asciiTheme="majorHAnsi" w:eastAsia="Times New Roman" w:hAnsiTheme="majorHAnsi" w:cstheme="majorHAnsi"/>
          <w:sz w:val="24"/>
          <w:szCs w:val="24"/>
          <w:lang w:val="ro-MD"/>
        </w:rPr>
      </w:pPr>
      <w:r w:rsidRPr="00B71ED1">
        <w:rPr>
          <w:rFonts w:asciiTheme="majorHAnsi" w:hAnsiTheme="majorHAnsi" w:cstheme="majorHAnsi"/>
          <w:sz w:val="24"/>
          <w:szCs w:val="24"/>
          <w:lang w:val="ro-MD"/>
        </w:rPr>
        <w:lastRenderedPageBreak/>
        <w:t xml:space="preserve">în 90 de cazuri nu a fost descris regulamentar </w:t>
      </w:r>
      <w:r w:rsidRPr="00B71ED1">
        <w:rPr>
          <w:rFonts w:asciiTheme="majorHAnsi" w:eastAsia="Times New Roman" w:hAnsiTheme="majorHAnsi" w:cstheme="majorHAnsi"/>
          <w:b/>
          <w:sz w:val="24"/>
          <w:szCs w:val="24"/>
          <w:lang w:val="ro-MD"/>
        </w:rPr>
        <w:t>regimul tehnic al imobilului/terenului</w:t>
      </w:r>
      <w:r w:rsidRPr="00B71ED1">
        <w:rPr>
          <w:rFonts w:asciiTheme="majorHAnsi" w:eastAsia="Times New Roman" w:hAnsiTheme="majorHAnsi" w:cstheme="majorHAnsi"/>
          <w:sz w:val="24"/>
          <w:szCs w:val="24"/>
          <w:lang w:val="ro-MD"/>
        </w:rPr>
        <w:t>, referi</w:t>
      </w:r>
      <w:r w:rsidR="0024249A">
        <w:rPr>
          <w:rFonts w:asciiTheme="majorHAnsi" w:eastAsia="Times New Roman" w:hAnsiTheme="majorHAnsi" w:cstheme="majorHAnsi"/>
          <w:sz w:val="24"/>
          <w:szCs w:val="24"/>
          <w:lang w:val="ro-MD"/>
        </w:rPr>
        <w:t xml:space="preserve">tor </w:t>
      </w:r>
      <w:r w:rsidRPr="00B71ED1">
        <w:rPr>
          <w:rFonts w:asciiTheme="majorHAnsi" w:eastAsia="Times New Roman" w:hAnsiTheme="majorHAnsi" w:cstheme="majorHAnsi"/>
          <w:sz w:val="24"/>
          <w:szCs w:val="24"/>
          <w:lang w:val="ro-MD"/>
        </w:rPr>
        <w:t xml:space="preserve"> la: echiparea cu rețele edilitare; caracteristica geotehnică a terenului; lucrările conexe de interes public necesare </w:t>
      </w:r>
      <w:r w:rsidR="0024249A">
        <w:rPr>
          <w:rFonts w:asciiTheme="majorHAnsi" w:eastAsia="Times New Roman" w:hAnsiTheme="majorHAnsi" w:cstheme="majorHAnsi"/>
          <w:sz w:val="24"/>
          <w:szCs w:val="24"/>
          <w:lang w:val="ro-MD"/>
        </w:rPr>
        <w:t xml:space="preserve">pentru </w:t>
      </w:r>
      <w:r w:rsidRPr="00B71ED1">
        <w:rPr>
          <w:rFonts w:asciiTheme="majorHAnsi" w:eastAsia="Times New Roman" w:hAnsiTheme="majorHAnsi" w:cstheme="majorHAnsi"/>
          <w:sz w:val="24"/>
          <w:szCs w:val="24"/>
          <w:lang w:val="ro-MD"/>
        </w:rPr>
        <w:t>funcțion</w:t>
      </w:r>
      <w:r w:rsidR="0024249A">
        <w:rPr>
          <w:rFonts w:asciiTheme="majorHAnsi" w:eastAsia="Times New Roman" w:hAnsiTheme="majorHAnsi" w:cstheme="majorHAnsi"/>
          <w:sz w:val="24"/>
          <w:szCs w:val="24"/>
          <w:lang w:val="ro-MD"/>
        </w:rPr>
        <w:t>area</w:t>
      </w:r>
      <w:r w:rsidRPr="00B71ED1">
        <w:rPr>
          <w:rFonts w:asciiTheme="majorHAnsi" w:eastAsia="Times New Roman" w:hAnsiTheme="majorHAnsi" w:cstheme="majorHAnsi"/>
          <w:sz w:val="24"/>
          <w:szCs w:val="24"/>
          <w:lang w:val="ro-MD"/>
        </w:rPr>
        <w:t xml:space="preserve"> obiectului; construcțiile sau rețelele edilitare supuse demolării sau strămutării din zona periculoasă a șantierului. </w:t>
      </w:r>
    </w:p>
    <w:p w:rsidR="00B71ED1" w:rsidRDefault="00B629B0" w:rsidP="006D53C9">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w:t>
      </w:r>
      <w:r w:rsidR="00B71ED1" w:rsidRPr="00B71ED1">
        <w:rPr>
          <w:rFonts w:asciiTheme="majorHAnsi" w:eastAsia="Times New Roman" w:hAnsiTheme="majorHAnsi" w:cstheme="majorHAnsi"/>
          <w:sz w:val="24"/>
          <w:szCs w:val="24"/>
          <w:lang w:val="ro-MD"/>
        </w:rPr>
        <w:t xml:space="preserve">uditul a constatat că acest compartiment este executat formal, iar persoanele responsabile de elaborarea </w:t>
      </w:r>
      <w:r>
        <w:rPr>
          <w:rFonts w:asciiTheme="majorHAnsi" w:eastAsia="Times New Roman" w:hAnsiTheme="majorHAnsi" w:cstheme="majorHAnsi"/>
          <w:sz w:val="24"/>
          <w:szCs w:val="24"/>
          <w:lang w:val="ro-MD"/>
        </w:rPr>
        <w:t>CUP</w:t>
      </w:r>
      <w:r w:rsidR="00B71ED1" w:rsidRPr="00B71ED1">
        <w:rPr>
          <w:rFonts w:asciiTheme="majorHAnsi" w:eastAsia="Times New Roman" w:hAnsiTheme="majorHAnsi" w:cstheme="majorHAnsi"/>
          <w:sz w:val="24"/>
          <w:szCs w:val="24"/>
          <w:lang w:val="ro-MD"/>
        </w:rPr>
        <w:t xml:space="preserve"> se limitează doar la înscrieri</w:t>
      </w:r>
      <w:r w:rsidR="002978EF">
        <w:rPr>
          <w:rFonts w:asciiTheme="majorHAnsi" w:eastAsia="Times New Roman" w:hAnsiTheme="majorHAnsi" w:cstheme="majorHAnsi"/>
          <w:sz w:val="24"/>
          <w:szCs w:val="24"/>
          <w:lang w:val="ro-MD"/>
        </w:rPr>
        <w:t>le</w:t>
      </w:r>
      <w:r w:rsidR="00B71ED1" w:rsidRPr="00B71ED1">
        <w:rPr>
          <w:rFonts w:asciiTheme="majorHAnsi" w:eastAsia="Times New Roman" w:hAnsiTheme="majorHAnsi" w:cstheme="majorHAnsi"/>
          <w:sz w:val="24"/>
          <w:szCs w:val="24"/>
          <w:lang w:val="ro-MD"/>
        </w:rPr>
        <w:t xml:space="preserve"> despre faptul că este necesar de asigurat respectarea norme</w:t>
      </w:r>
      <w:r w:rsidR="006A34EA">
        <w:rPr>
          <w:rFonts w:asciiTheme="majorHAnsi" w:eastAsia="Times New Roman" w:hAnsiTheme="majorHAnsi" w:cstheme="majorHAnsi"/>
          <w:sz w:val="24"/>
          <w:szCs w:val="24"/>
          <w:lang w:val="ro-MD"/>
        </w:rPr>
        <w:t xml:space="preserve">lor sanitare, ecologice și </w:t>
      </w:r>
      <w:proofErr w:type="spellStart"/>
      <w:r w:rsidR="006A34EA">
        <w:rPr>
          <w:rFonts w:asciiTheme="majorHAnsi" w:eastAsia="Times New Roman" w:hAnsiTheme="majorHAnsi" w:cstheme="majorHAnsi"/>
          <w:sz w:val="24"/>
          <w:szCs w:val="24"/>
          <w:lang w:val="ro-MD"/>
        </w:rPr>
        <w:t>anti</w:t>
      </w:r>
      <w:r w:rsidR="00B71ED1" w:rsidRPr="00B71ED1">
        <w:rPr>
          <w:rFonts w:asciiTheme="majorHAnsi" w:eastAsia="Times New Roman" w:hAnsiTheme="majorHAnsi" w:cstheme="majorHAnsi"/>
          <w:sz w:val="24"/>
          <w:szCs w:val="24"/>
          <w:lang w:val="ro-MD"/>
        </w:rPr>
        <w:t>incendiare</w:t>
      </w:r>
      <w:proofErr w:type="spellEnd"/>
      <w:r w:rsidR="00B71ED1" w:rsidRPr="00B71ED1">
        <w:rPr>
          <w:rFonts w:asciiTheme="majorHAnsi" w:eastAsia="Times New Roman" w:hAnsiTheme="majorHAnsi" w:cstheme="majorHAnsi"/>
          <w:sz w:val="24"/>
          <w:szCs w:val="24"/>
          <w:lang w:val="ro-MD"/>
        </w:rPr>
        <w:t>, iar rețelele inginerești se vor executa conform condițiilor tehnice, fără a descrie în niciun caz caracteristicile geotehnice a</w:t>
      </w:r>
      <w:r w:rsidR="002978EF">
        <w:rPr>
          <w:rFonts w:asciiTheme="majorHAnsi" w:eastAsia="Times New Roman" w:hAnsiTheme="majorHAnsi" w:cstheme="majorHAnsi"/>
          <w:sz w:val="24"/>
          <w:szCs w:val="24"/>
          <w:lang w:val="ro-MD"/>
        </w:rPr>
        <w:t>le</w:t>
      </w:r>
      <w:r w:rsidR="00B71ED1" w:rsidRPr="00B71ED1">
        <w:rPr>
          <w:rFonts w:asciiTheme="majorHAnsi" w:eastAsia="Times New Roman" w:hAnsiTheme="majorHAnsi" w:cstheme="majorHAnsi"/>
          <w:sz w:val="24"/>
          <w:szCs w:val="24"/>
          <w:lang w:val="ro-MD"/>
        </w:rPr>
        <w:t xml:space="preserve"> terenului, lucrările conexe de interes public necesare </w:t>
      </w:r>
      <w:r w:rsidR="002978EF">
        <w:rPr>
          <w:rFonts w:asciiTheme="majorHAnsi" w:eastAsia="Times New Roman" w:hAnsiTheme="majorHAnsi" w:cstheme="majorHAnsi"/>
          <w:sz w:val="24"/>
          <w:szCs w:val="24"/>
          <w:lang w:val="ro-MD"/>
        </w:rPr>
        <w:t xml:space="preserve">pentru </w:t>
      </w:r>
      <w:r w:rsidR="00B71ED1" w:rsidRPr="00B71ED1">
        <w:rPr>
          <w:rFonts w:asciiTheme="majorHAnsi" w:eastAsia="Times New Roman" w:hAnsiTheme="majorHAnsi" w:cstheme="majorHAnsi"/>
          <w:sz w:val="24"/>
          <w:szCs w:val="24"/>
          <w:lang w:val="ro-MD"/>
        </w:rPr>
        <w:t>funcțion</w:t>
      </w:r>
      <w:r w:rsidR="002978EF">
        <w:rPr>
          <w:rFonts w:asciiTheme="majorHAnsi" w:eastAsia="Times New Roman" w:hAnsiTheme="majorHAnsi" w:cstheme="majorHAnsi"/>
          <w:sz w:val="24"/>
          <w:szCs w:val="24"/>
          <w:lang w:val="ro-MD"/>
        </w:rPr>
        <w:t>area</w:t>
      </w:r>
      <w:r w:rsidR="00B71ED1" w:rsidRPr="00B71ED1">
        <w:rPr>
          <w:rFonts w:asciiTheme="majorHAnsi" w:eastAsia="Times New Roman" w:hAnsiTheme="majorHAnsi" w:cstheme="majorHAnsi"/>
          <w:sz w:val="24"/>
          <w:szCs w:val="24"/>
          <w:lang w:val="ro-MD"/>
        </w:rPr>
        <w:t xml:space="preserve"> obiectului sau construcțiile și rețelele edilitare supuse demolării sau strămutării din zona periculoasă a șantierului.</w:t>
      </w:r>
    </w:p>
    <w:p w:rsidR="00AD4413" w:rsidRPr="00E33DA4" w:rsidRDefault="006E3B01" w:rsidP="006D53C9">
      <w:pPr>
        <w:pStyle w:val="ad"/>
        <w:numPr>
          <w:ilvl w:val="0"/>
          <w:numId w:val="13"/>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t>în 59 de cazuri</w:t>
      </w:r>
      <w:r w:rsidR="002978EF">
        <w:rPr>
          <w:rFonts w:asciiTheme="majorHAnsi" w:hAnsiTheme="majorHAnsi" w:cstheme="majorHAnsi"/>
          <w:lang w:val="ro-MD"/>
        </w:rPr>
        <w:t>,</w:t>
      </w:r>
      <w:r>
        <w:rPr>
          <w:rFonts w:asciiTheme="majorHAnsi" w:hAnsiTheme="majorHAnsi" w:cstheme="majorHAnsi"/>
          <w:lang w:val="ro-MD"/>
        </w:rPr>
        <w:t xml:space="preserve"> din 90</w:t>
      </w:r>
      <w:r w:rsidR="00AD4413" w:rsidRPr="00E33DA4">
        <w:rPr>
          <w:rFonts w:asciiTheme="majorHAnsi" w:hAnsiTheme="majorHAnsi" w:cstheme="majorHAnsi"/>
          <w:lang w:val="ro-MD"/>
        </w:rPr>
        <w:t xml:space="preserve"> </w:t>
      </w:r>
      <w:r>
        <w:rPr>
          <w:rFonts w:asciiTheme="majorHAnsi" w:hAnsiTheme="majorHAnsi" w:cstheme="majorHAnsi"/>
          <w:lang w:val="ro-MD"/>
        </w:rPr>
        <w:t>(</w:t>
      </w:r>
      <w:r w:rsidR="00AD4413" w:rsidRPr="00E33DA4">
        <w:rPr>
          <w:rFonts w:asciiTheme="majorHAnsi" w:hAnsiTheme="majorHAnsi" w:cstheme="majorHAnsi"/>
          <w:lang w:val="ro-MD"/>
        </w:rPr>
        <w:t>65%</w:t>
      </w:r>
      <w:r>
        <w:rPr>
          <w:rFonts w:asciiTheme="majorHAnsi" w:hAnsiTheme="majorHAnsi" w:cstheme="majorHAnsi"/>
          <w:lang w:val="ro-MD"/>
        </w:rPr>
        <w:t>)</w:t>
      </w:r>
      <w:r w:rsidR="002978EF">
        <w:rPr>
          <w:rFonts w:asciiTheme="majorHAnsi" w:hAnsiTheme="majorHAnsi" w:cstheme="majorHAnsi"/>
          <w:lang w:val="ro-MD"/>
        </w:rPr>
        <w:t>,</w:t>
      </w:r>
      <w:r w:rsidR="00AD4413" w:rsidRPr="00E33DA4">
        <w:rPr>
          <w:rFonts w:asciiTheme="majorHAnsi" w:hAnsiTheme="majorHAnsi" w:cstheme="majorHAnsi"/>
          <w:lang w:val="ro-MD"/>
        </w:rPr>
        <w:t xml:space="preserve">  nu a fost descris regulamentar </w:t>
      </w:r>
      <w:r w:rsidR="00AD4413" w:rsidRPr="00E33DA4">
        <w:rPr>
          <w:rFonts w:asciiTheme="majorHAnsi" w:hAnsiTheme="majorHAnsi" w:cstheme="majorHAnsi"/>
          <w:b/>
          <w:lang w:val="ro-MD"/>
        </w:rPr>
        <w:t>regimul arhitectural-urbanistic</w:t>
      </w:r>
      <w:r w:rsidR="002978EF">
        <w:rPr>
          <w:rFonts w:asciiTheme="majorHAnsi" w:hAnsiTheme="majorHAnsi" w:cstheme="majorHAnsi"/>
          <w:b/>
          <w:lang w:val="ro-MD"/>
        </w:rPr>
        <w:t>,</w:t>
      </w:r>
      <w:r w:rsidR="00AD4413" w:rsidRPr="00E33DA4">
        <w:rPr>
          <w:rFonts w:asciiTheme="majorHAnsi" w:hAnsiTheme="majorHAnsi" w:cstheme="majorHAnsi"/>
          <w:lang w:val="ro-MD"/>
        </w:rPr>
        <w:t xml:space="preserve"> </w:t>
      </w:r>
      <w:r w:rsidR="002978EF">
        <w:rPr>
          <w:rFonts w:asciiTheme="majorHAnsi" w:hAnsiTheme="majorHAnsi" w:cstheme="majorHAnsi"/>
          <w:lang w:val="ro-MD"/>
        </w:rPr>
        <w:t xml:space="preserve"> </w:t>
      </w:r>
      <w:r w:rsidR="00AD4413" w:rsidRPr="00E33DA4">
        <w:rPr>
          <w:rFonts w:asciiTheme="majorHAnsi" w:hAnsiTheme="majorHAnsi" w:cstheme="majorHAnsi"/>
          <w:lang w:val="ro-MD"/>
        </w:rPr>
        <w:t>referi</w:t>
      </w:r>
      <w:r w:rsidR="002978EF">
        <w:rPr>
          <w:rFonts w:asciiTheme="majorHAnsi" w:hAnsiTheme="majorHAnsi" w:cstheme="majorHAnsi"/>
          <w:lang w:val="ro-MD"/>
        </w:rPr>
        <w:t>tor</w:t>
      </w:r>
      <w:r w:rsidR="00AD4413" w:rsidRPr="00E33DA4">
        <w:rPr>
          <w:rFonts w:asciiTheme="majorHAnsi" w:hAnsiTheme="majorHAnsi" w:cstheme="majorHAnsi"/>
          <w:lang w:val="ro-MD"/>
        </w:rPr>
        <w:t xml:space="preserve"> la capacitatea construcțiilor preconizate.</w:t>
      </w:r>
    </w:p>
    <w:p w:rsidR="00117985" w:rsidRPr="00117985" w:rsidRDefault="00117985" w:rsidP="006D53C9">
      <w:pPr>
        <w:spacing w:after="0" w:line="276" w:lineRule="auto"/>
        <w:ind w:firstLine="567"/>
        <w:jc w:val="both"/>
        <w:rPr>
          <w:rFonts w:asciiTheme="majorHAnsi" w:hAnsiTheme="majorHAnsi" w:cstheme="majorHAnsi"/>
          <w:sz w:val="24"/>
          <w:szCs w:val="24"/>
          <w:lang w:val="ro-MD"/>
        </w:rPr>
      </w:pPr>
      <w:r w:rsidRPr="00117985">
        <w:rPr>
          <w:rFonts w:asciiTheme="majorHAnsi" w:hAnsiTheme="majorHAnsi" w:cstheme="majorHAnsi"/>
          <w:sz w:val="24"/>
          <w:szCs w:val="24"/>
          <w:lang w:val="ro-MD"/>
        </w:rPr>
        <w:t>În situați</w:t>
      </w:r>
      <w:r w:rsidR="002978EF">
        <w:rPr>
          <w:rFonts w:asciiTheme="majorHAnsi" w:hAnsiTheme="majorHAnsi" w:cstheme="majorHAnsi"/>
          <w:sz w:val="24"/>
          <w:szCs w:val="24"/>
          <w:lang w:val="ro-MD"/>
        </w:rPr>
        <w:t>a dată</w:t>
      </w:r>
      <w:r w:rsidRPr="00117985">
        <w:rPr>
          <w:rFonts w:asciiTheme="majorHAnsi" w:hAnsiTheme="majorHAnsi" w:cstheme="majorHAnsi"/>
          <w:sz w:val="24"/>
          <w:szCs w:val="24"/>
          <w:lang w:val="ro-MD"/>
        </w:rPr>
        <w:t xml:space="preserve">, auditul menționează că </w:t>
      </w:r>
      <w:r>
        <w:rPr>
          <w:rFonts w:asciiTheme="majorHAnsi" w:hAnsiTheme="majorHAnsi" w:cstheme="majorHAnsi"/>
          <w:sz w:val="24"/>
          <w:szCs w:val="24"/>
          <w:lang w:val="ro-MD"/>
        </w:rPr>
        <w:t>aceste CUP</w:t>
      </w:r>
      <w:r w:rsidRPr="00117985">
        <w:rPr>
          <w:rFonts w:asciiTheme="majorHAnsi" w:hAnsiTheme="majorHAnsi" w:cstheme="majorHAnsi"/>
          <w:sz w:val="24"/>
          <w:szCs w:val="24"/>
          <w:lang w:val="ro-MD"/>
        </w:rPr>
        <w:t xml:space="preserve"> nu oferă o informație transparentă, reală și complexă asupra capacității, suprafeței și numărului construcțiilor proiectate.</w:t>
      </w:r>
    </w:p>
    <w:p w:rsidR="00C40BF1" w:rsidRDefault="00117985" w:rsidP="006D53C9">
      <w:pPr>
        <w:spacing w:after="0" w:line="276" w:lineRule="auto"/>
        <w:ind w:firstLine="567"/>
        <w:jc w:val="both"/>
        <w:rPr>
          <w:rFonts w:asciiTheme="majorHAnsi" w:hAnsiTheme="majorHAnsi" w:cstheme="majorHAnsi"/>
          <w:sz w:val="24"/>
          <w:szCs w:val="24"/>
          <w:lang w:val="ro-MD"/>
        </w:rPr>
      </w:pPr>
      <w:r w:rsidRPr="00117985">
        <w:rPr>
          <w:rFonts w:asciiTheme="majorHAnsi" w:hAnsiTheme="majorHAnsi" w:cstheme="majorHAnsi"/>
          <w:sz w:val="24"/>
          <w:szCs w:val="24"/>
          <w:lang w:val="ro-MD"/>
        </w:rPr>
        <w:t xml:space="preserve">Un exemplu relevant în acest caz îl constituie executarea lucrărilor de construcție a 4 blocuri locative din mun. Bălți. Astfel, în baza </w:t>
      </w:r>
      <w:r>
        <w:rPr>
          <w:rFonts w:asciiTheme="majorHAnsi" w:hAnsiTheme="majorHAnsi" w:cstheme="majorHAnsi"/>
          <w:sz w:val="24"/>
          <w:szCs w:val="24"/>
          <w:lang w:val="ro-MD"/>
        </w:rPr>
        <w:t>CUP</w:t>
      </w:r>
      <w:r w:rsidRPr="00117985">
        <w:rPr>
          <w:rFonts w:asciiTheme="majorHAnsi" w:hAnsiTheme="majorHAnsi" w:cstheme="majorHAnsi"/>
          <w:sz w:val="24"/>
          <w:szCs w:val="24"/>
          <w:lang w:val="ro-MD"/>
        </w:rPr>
        <w:t xml:space="preserve"> </w:t>
      </w:r>
      <w:r w:rsidR="00385365">
        <w:rPr>
          <w:rFonts w:asciiTheme="majorHAnsi" w:hAnsiTheme="majorHAnsi" w:cstheme="majorHAnsi"/>
          <w:sz w:val="24"/>
          <w:szCs w:val="24"/>
          <w:lang w:val="ro-MD"/>
        </w:rPr>
        <w:t xml:space="preserve">nr. 656 din 05.12.2017, </w:t>
      </w:r>
      <w:r w:rsidR="005C4B46">
        <w:rPr>
          <w:rFonts w:asciiTheme="majorHAnsi" w:hAnsiTheme="majorHAnsi" w:cstheme="majorHAnsi"/>
          <w:sz w:val="24"/>
          <w:szCs w:val="24"/>
          <w:lang w:val="ro-MD"/>
        </w:rPr>
        <w:t>emitent</w:t>
      </w:r>
      <w:r w:rsidR="00385365">
        <w:rPr>
          <w:rFonts w:asciiTheme="majorHAnsi" w:hAnsiTheme="majorHAnsi" w:cstheme="majorHAnsi"/>
          <w:sz w:val="24"/>
          <w:szCs w:val="24"/>
          <w:lang w:val="ro-MD"/>
        </w:rPr>
        <w:t>ul</w:t>
      </w:r>
      <w:r w:rsidRPr="00117985">
        <w:rPr>
          <w:rFonts w:asciiTheme="majorHAnsi" w:hAnsiTheme="majorHAnsi" w:cstheme="majorHAnsi"/>
          <w:sz w:val="24"/>
          <w:szCs w:val="24"/>
          <w:lang w:val="ro-MD"/>
        </w:rPr>
        <w:t xml:space="preserve"> </w:t>
      </w:r>
      <w:r w:rsidR="00C835F0">
        <w:rPr>
          <w:rFonts w:asciiTheme="majorHAnsi" w:hAnsiTheme="majorHAnsi" w:cstheme="majorHAnsi"/>
          <w:sz w:val="24"/>
          <w:szCs w:val="24"/>
          <w:lang w:val="ro-MD"/>
        </w:rPr>
        <w:t>a permis proiectarea</w:t>
      </w:r>
      <w:r w:rsidRPr="00117985">
        <w:rPr>
          <w:rFonts w:asciiTheme="majorHAnsi" w:hAnsiTheme="majorHAnsi" w:cstheme="majorHAnsi"/>
          <w:sz w:val="24"/>
          <w:szCs w:val="24"/>
          <w:lang w:val="ro-MD"/>
        </w:rPr>
        <w:t xml:space="preserve"> blocurilor locative fără a fi indicată capacitatea lor, </w:t>
      </w:r>
      <w:r w:rsidR="00C835F0" w:rsidRPr="00117985">
        <w:rPr>
          <w:rFonts w:asciiTheme="majorHAnsi" w:hAnsiTheme="majorHAnsi" w:cstheme="majorHAnsi"/>
          <w:sz w:val="24"/>
          <w:szCs w:val="24"/>
          <w:lang w:val="ro-MD"/>
        </w:rPr>
        <w:t>număr</w:t>
      </w:r>
      <w:r w:rsidR="00C835F0">
        <w:rPr>
          <w:rFonts w:asciiTheme="majorHAnsi" w:hAnsiTheme="majorHAnsi" w:cstheme="majorHAnsi"/>
          <w:sz w:val="24"/>
          <w:szCs w:val="24"/>
          <w:lang w:val="ro-MD"/>
        </w:rPr>
        <w:t>ul lor</w:t>
      </w:r>
      <w:r w:rsidR="00C835F0" w:rsidRPr="00117985">
        <w:rPr>
          <w:rFonts w:asciiTheme="majorHAnsi" w:hAnsiTheme="majorHAnsi" w:cstheme="majorHAnsi"/>
          <w:sz w:val="24"/>
          <w:szCs w:val="24"/>
          <w:lang w:val="ro-MD"/>
        </w:rPr>
        <w:t xml:space="preserve"> </w:t>
      </w:r>
      <w:r w:rsidR="00C835F0">
        <w:rPr>
          <w:rFonts w:asciiTheme="majorHAnsi" w:hAnsiTheme="majorHAnsi" w:cstheme="majorHAnsi"/>
          <w:sz w:val="24"/>
          <w:szCs w:val="24"/>
          <w:lang w:val="ro-MD"/>
        </w:rPr>
        <w:t xml:space="preserve">și suprafața. </w:t>
      </w:r>
      <w:r w:rsidR="0074718D">
        <w:rPr>
          <w:rFonts w:asciiTheme="majorHAnsi" w:hAnsiTheme="majorHAnsi" w:cstheme="majorHAnsi"/>
          <w:sz w:val="24"/>
          <w:szCs w:val="24"/>
          <w:lang w:val="ro-MD"/>
        </w:rPr>
        <w:t>Ulterior, la eliberarea A/C nr.</w:t>
      </w:r>
      <w:r w:rsidR="00C40BF1">
        <w:rPr>
          <w:rFonts w:asciiTheme="majorHAnsi" w:hAnsiTheme="majorHAnsi" w:cstheme="majorHAnsi"/>
          <w:sz w:val="24"/>
          <w:szCs w:val="24"/>
          <w:lang w:val="ro-MD"/>
        </w:rPr>
        <w:t>7 din 16.01.2018</w:t>
      </w:r>
      <w:r w:rsidR="00BC5735">
        <w:rPr>
          <w:rFonts w:asciiTheme="majorHAnsi" w:hAnsiTheme="majorHAnsi" w:cstheme="majorHAnsi"/>
          <w:sz w:val="24"/>
          <w:szCs w:val="24"/>
          <w:lang w:val="ro-MD"/>
        </w:rPr>
        <w:t>,</w:t>
      </w:r>
      <w:r w:rsidR="00C40BF1">
        <w:rPr>
          <w:rFonts w:asciiTheme="majorHAnsi" w:hAnsiTheme="majorHAnsi" w:cstheme="majorHAnsi"/>
          <w:sz w:val="24"/>
          <w:szCs w:val="24"/>
          <w:lang w:val="ro-MD"/>
        </w:rPr>
        <w:t xml:space="preserve"> emitentul a autorizat edificarea blocurilor locative la fel fără a prezenta caracteristicile construcțiilor.</w:t>
      </w:r>
    </w:p>
    <w:p w:rsidR="00117985" w:rsidRPr="00117985" w:rsidRDefault="00C40BF1" w:rsidP="006D53C9">
      <w:pPr>
        <w:spacing w:after="0" w:line="276" w:lineRule="auto"/>
        <w:ind w:firstLine="567"/>
        <w:jc w:val="both"/>
        <w:rPr>
          <w:rFonts w:asciiTheme="majorHAnsi" w:hAnsiTheme="majorHAnsi" w:cstheme="majorHAnsi"/>
          <w:sz w:val="24"/>
          <w:szCs w:val="24"/>
          <w:lang w:val="ro-MD"/>
        </w:rPr>
      </w:pPr>
      <w:r w:rsidRPr="009043B8">
        <w:rPr>
          <w:rFonts w:asciiTheme="majorHAnsi" w:hAnsiTheme="majorHAnsi" w:cstheme="majorHAnsi"/>
          <w:sz w:val="24"/>
          <w:szCs w:val="24"/>
          <w:lang w:val="ro-MD"/>
        </w:rPr>
        <w:t>Examinând datele din proiectul</w:t>
      </w:r>
      <w:r w:rsidR="00117985" w:rsidRPr="009043B8">
        <w:rPr>
          <w:rFonts w:asciiTheme="majorHAnsi" w:hAnsiTheme="majorHAnsi" w:cstheme="majorHAnsi"/>
          <w:sz w:val="24"/>
          <w:szCs w:val="24"/>
          <w:lang w:val="ro-MD"/>
        </w:rPr>
        <w:t xml:space="preserve"> </w:t>
      </w:r>
      <w:r w:rsidR="005C4B46" w:rsidRPr="009043B8">
        <w:rPr>
          <w:rFonts w:asciiTheme="majorHAnsi" w:hAnsiTheme="majorHAnsi" w:cstheme="majorHAnsi"/>
          <w:sz w:val="24"/>
          <w:szCs w:val="24"/>
          <w:lang w:val="ro-MD"/>
        </w:rPr>
        <w:t>prezentat</w:t>
      </w:r>
      <w:r w:rsidR="00BC5735" w:rsidRPr="009043B8">
        <w:rPr>
          <w:rFonts w:asciiTheme="majorHAnsi" w:hAnsiTheme="majorHAnsi" w:cstheme="majorHAnsi"/>
          <w:sz w:val="24"/>
          <w:szCs w:val="24"/>
          <w:lang w:val="ro-MD"/>
        </w:rPr>
        <w:t>,</w:t>
      </w:r>
      <w:r w:rsidR="005C4B46" w:rsidRPr="009043B8">
        <w:rPr>
          <w:rFonts w:asciiTheme="majorHAnsi" w:hAnsiTheme="majorHAnsi" w:cstheme="majorHAnsi"/>
          <w:sz w:val="24"/>
          <w:szCs w:val="24"/>
          <w:lang w:val="ro-MD"/>
        </w:rPr>
        <w:t xml:space="preserve"> </w:t>
      </w:r>
      <w:r w:rsidRPr="009043B8">
        <w:rPr>
          <w:rFonts w:asciiTheme="majorHAnsi" w:hAnsiTheme="majorHAnsi" w:cstheme="majorHAnsi"/>
          <w:sz w:val="24"/>
          <w:szCs w:val="24"/>
          <w:lang w:val="ro-MD"/>
        </w:rPr>
        <w:t xml:space="preserve">s-a constatat că </w:t>
      </w:r>
      <w:r w:rsidR="00117985" w:rsidRPr="009043B8">
        <w:rPr>
          <w:rFonts w:asciiTheme="majorHAnsi" w:hAnsiTheme="majorHAnsi" w:cstheme="majorHAnsi"/>
          <w:sz w:val="24"/>
          <w:szCs w:val="24"/>
          <w:lang w:val="ro-MD"/>
        </w:rPr>
        <w:t xml:space="preserve">urmau a fi ridicate 2 blocuri locative cu suprafețele la sol </w:t>
      </w:r>
      <w:r w:rsidR="00BC5735" w:rsidRPr="009043B8">
        <w:rPr>
          <w:rFonts w:asciiTheme="majorHAnsi" w:hAnsiTheme="majorHAnsi" w:cstheme="majorHAnsi"/>
          <w:sz w:val="24"/>
          <w:szCs w:val="24"/>
          <w:lang w:val="ro-MD"/>
        </w:rPr>
        <w:t>a câte</w:t>
      </w:r>
      <w:r w:rsidR="00117985" w:rsidRPr="009043B8">
        <w:rPr>
          <w:rFonts w:asciiTheme="majorHAnsi" w:hAnsiTheme="majorHAnsi" w:cstheme="majorHAnsi"/>
          <w:sz w:val="24"/>
          <w:szCs w:val="24"/>
          <w:lang w:val="ro-MD"/>
        </w:rPr>
        <w:t xml:space="preserve"> 761,6 m</w:t>
      </w:r>
      <w:r w:rsidR="00117985" w:rsidRPr="009043B8">
        <w:rPr>
          <w:rFonts w:asciiTheme="majorHAnsi" w:hAnsiTheme="majorHAnsi" w:cstheme="majorHAnsi"/>
          <w:sz w:val="24"/>
          <w:szCs w:val="24"/>
          <w:vertAlign w:val="superscript"/>
          <w:lang w:val="ro-MD"/>
        </w:rPr>
        <w:t xml:space="preserve">2 </w:t>
      </w:r>
      <w:r w:rsidR="00117985" w:rsidRPr="009043B8">
        <w:rPr>
          <w:rFonts w:asciiTheme="majorHAnsi" w:hAnsiTheme="majorHAnsi" w:cstheme="majorHAnsi"/>
          <w:sz w:val="24"/>
          <w:szCs w:val="24"/>
          <w:lang w:val="ro-MD"/>
        </w:rPr>
        <w:t xml:space="preserve">și </w:t>
      </w:r>
      <w:r w:rsidR="00BC5735" w:rsidRPr="009043B8">
        <w:rPr>
          <w:rFonts w:asciiTheme="majorHAnsi" w:hAnsiTheme="majorHAnsi" w:cstheme="majorHAnsi"/>
          <w:sz w:val="24"/>
          <w:szCs w:val="24"/>
          <w:lang w:val="ro-MD"/>
        </w:rPr>
        <w:t xml:space="preserve">câte </w:t>
      </w:r>
      <w:r w:rsidR="00117985" w:rsidRPr="009043B8">
        <w:rPr>
          <w:rFonts w:asciiTheme="majorHAnsi" w:hAnsiTheme="majorHAnsi" w:cstheme="majorHAnsi"/>
          <w:sz w:val="24"/>
          <w:szCs w:val="24"/>
          <w:lang w:val="ro-MD"/>
        </w:rPr>
        <w:t xml:space="preserve">50 </w:t>
      </w:r>
      <w:r w:rsidR="00BC5735" w:rsidRPr="009043B8">
        <w:rPr>
          <w:rFonts w:asciiTheme="majorHAnsi" w:hAnsiTheme="majorHAnsi" w:cstheme="majorHAnsi"/>
          <w:sz w:val="24"/>
          <w:szCs w:val="24"/>
          <w:lang w:val="ro-MD"/>
        </w:rPr>
        <w:t xml:space="preserve">de </w:t>
      </w:r>
      <w:r w:rsidR="00117985" w:rsidRPr="009043B8">
        <w:rPr>
          <w:rFonts w:asciiTheme="majorHAnsi" w:hAnsiTheme="majorHAnsi" w:cstheme="majorHAnsi"/>
          <w:sz w:val="24"/>
          <w:szCs w:val="24"/>
          <w:lang w:val="ro-MD"/>
        </w:rPr>
        <w:t xml:space="preserve">apartamente fiecare și 2 blocuri cu suprafețele </w:t>
      </w:r>
      <w:r w:rsidR="00BC5735" w:rsidRPr="009043B8">
        <w:rPr>
          <w:rFonts w:asciiTheme="majorHAnsi" w:hAnsiTheme="majorHAnsi" w:cstheme="majorHAnsi"/>
          <w:sz w:val="24"/>
          <w:szCs w:val="24"/>
          <w:lang w:val="ro-MD"/>
        </w:rPr>
        <w:t>a câte</w:t>
      </w:r>
      <w:r w:rsidR="00117985" w:rsidRPr="009043B8">
        <w:rPr>
          <w:rFonts w:asciiTheme="majorHAnsi" w:hAnsiTheme="majorHAnsi" w:cstheme="majorHAnsi"/>
          <w:sz w:val="24"/>
          <w:szCs w:val="24"/>
          <w:lang w:val="ro-MD"/>
        </w:rPr>
        <w:t xml:space="preserve"> 537,9 m</w:t>
      </w:r>
      <w:r w:rsidR="00117985" w:rsidRPr="009043B8">
        <w:rPr>
          <w:rFonts w:asciiTheme="majorHAnsi" w:hAnsiTheme="majorHAnsi" w:cstheme="majorHAnsi"/>
          <w:sz w:val="24"/>
          <w:szCs w:val="24"/>
          <w:vertAlign w:val="superscript"/>
          <w:lang w:val="ro-MD"/>
        </w:rPr>
        <w:t xml:space="preserve">2 </w:t>
      </w:r>
      <w:r w:rsidR="00117985" w:rsidRPr="009043B8">
        <w:rPr>
          <w:rFonts w:asciiTheme="majorHAnsi" w:hAnsiTheme="majorHAnsi" w:cstheme="majorHAnsi"/>
          <w:sz w:val="24"/>
          <w:szCs w:val="24"/>
          <w:lang w:val="ro-MD"/>
        </w:rPr>
        <w:t>(fără indi</w:t>
      </w:r>
      <w:r w:rsidR="00BE243B" w:rsidRPr="009043B8">
        <w:rPr>
          <w:rFonts w:asciiTheme="majorHAnsi" w:hAnsiTheme="majorHAnsi" w:cstheme="majorHAnsi"/>
          <w:sz w:val="24"/>
          <w:szCs w:val="24"/>
          <w:lang w:val="ro-MD"/>
        </w:rPr>
        <w:t>carea numărului de apartamente).</w:t>
      </w:r>
    </w:p>
    <w:p w:rsidR="00117985" w:rsidRPr="00117985" w:rsidRDefault="00117985" w:rsidP="006D53C9">
      <w:pPr>
        <w:spacing w:after="0" w:line="276" w:lineRule="auto"/>
        <w:ind w:firstLine="567"/>
        <w:jc w:val="both"/>
        <w:rPr>
          <w:rFonts w:asciiTheme="majorHAnsi" w:hAnsiTheme="majorHAnsi" w:cstheme="majorHAnsi"/>
          <w:sz w:val="24"/>
          <w:szCs w:val="24"/>
          <w:lang w:val="ro-MD"/>
        </w:rPr>
      </w:pPr>
      <w:r w:rsidRPr="00117985">
        <w:rPr>
          <w:rFonts w:asciiTheme="majorHAnsi" w:hAnsiTheme="majorHAnsi" w:cstheme="majorHAnsi"/>
          <w:sz w:val="24"/>
          <w:szCs w:val="24"/>
          <w:lang w:val="ro-MD"/>
        </w:rPr>
        <w:t xml:space="preserve">Efectiv, agentul economic a construit și </w:t>
      </w:r>
      <w:r w:rsidR="00BC5735">
        <w:rPr>
          <w:rFonts w:asciiTheme="majorHAnsi" w:hAnsiTheme="majorHAnsi" w:cstheme="majorHAnsi"/>
          <w:sz w:val="24"/>
          <w:szCs w:val="24"/>
          <w:lang w:val="ro-MD"/>
        </w:rPr>
        <w:t xml:space="preserve">a </w:t>
      </w:r>
      <w:r w:rsidRPr="00117985">
        <w:rPr>
          <w:rFonts w:asciiTheme="majorHAnsi" w:hAnsiTheme="majorHAnsi" w:cstheme="majorHAnsi"/>
          <w:sz w:val="24"/>
          <w:szCs w:val="24"/>
          <w:lang w:val="ro-MD"/>
        </w:rPr>
        <w:t xml:space="preserve">înregistrat în </w:t>
      </w:r>
      <w:r w:rsidR="006734C9">
        <w:rPr>
          <w:rFonts w:asciiTheme="majorHAnsi" w:hAnsiTheme="majorHAnsi" w:cstheme="majorHAnsi"/>
          <w:sz w:val="24"/>
          <w:szCs w:val="24"/>
          <w:lang w:val="ro-MD"/>
        </w:rPr>
        <w:t xml:space="preserve">RBI </w:t>
      </w:r>
      <w:r w:rsidR="00BC5735">
        <w:rPr>
          <w:rFonts w:asciiTheme="majorHAnsi" w:hAnsiTheme="majorHAnsi" w:cstheme="majorHAnsi"/>
          <w:sz w:val="24"/>
          <w:szCs w:val="24"/>
          <w:lang w:val="ro-MD"/>
        </w:rPr>
        <w:t>un</w:t>
      </w:r>
      <w:r w:rsidRPr="00117985">
        <w:rPr>
          <w:rFonts w:asciiTheme="majorHAnsi" w:hAnsiTheme="majorHAnsi" w:cstheme="majorHAnsi"/>
          <w:sz w:val="24"/>
          <w:szCs w:val="24"/>
          <w:lang w:val="ro-MD"/>
        </w:rPr>
        <w:t xml:space="preserve"> bloc locativ cu suprafața de 843 m</w:t>
      </w:r>
      <w:r w:rsidRPr="007627D5">
        <w:rPr>
          <w:rFonts w:asciiTheme="majorHAnsi" w:hAnsiTheme="majorHAnsi" w:cstheme="majorHAnsi"/>
          <w:sz w:val="24"/>
          <w:szCs w:val="24"/>
          <w:vertAlign w:val="superscript"/>
          <w:lang w:val="ro-MD"/>
        </w:rPr>
        <w:t xml:space="preserve">2 </w:t>
      </w:r>
      <w:r w:rsidRPr="00117985">
        <w:rPr>
          <w:rFonts w:asciiTheme="majorHAnsi" w:hAnsiTheme="majorHAnsi" w:cstheme="majorHAnsi"/>
          <w:sz w:val="24"/>
          <w:szCs w:val="24"/>
          <w:lang w:val="ro-MD"/>
        </w:rPr>
        <w:t xml:space="preserve">și 61 de apartamente, 2 blocuri locative cu suprafața </w:t>
      </w:r>
      <w:r w:rsidR="00BC5735">
        <w:rPr>
          <w:rFonts w:asciiTheme="majorHAnsi" w:hAnsiTheme="majorHAnsi" w:cstheme="majorHAnsi"/>
          <w:sz w:val="24"/>
          <w:szCs w:val="24"/>
          <w:lang w:val="ro-MD"/>
        </w:rPr>
        <w:t>a</w:t>
      </w:r>
      <w:r w:rsidRPr="00117985">
        <w:rPr>
          <w:rFonts w:asciiTheme="majorHAnsi" w:hAnsiTheme="majorHAnsi" w:cstheme="majorHAnsi"/>
          <w:sz w:val="24"/>
          <w:szCs w:val="24"/>
          <w:lang w:val="ro-MD"/>
        </w:rPr>
        <w:t xml:space="preserve"> câte 608 m</w:t>
      </w:r>
      <w:r w:rsidRPr="007627D5">
        <w:rPr>
          <w:rFonts w:asciiTheme="majorHAnsi" w:hAnsiTheme="majorHAnsi" w:cstheme="majorHAnsi"/>
          <w:sz w:val="24"/>
          <w:szCs w:val="24"/>
          <w:vertAlign w:val="superscript"/>
          <w:lang w:val="ro-MD"/>
        </w:rPr>
        <w:t>2</w:t>
      </w:r>
      <w:r w:rsidRPr="00117985">
        <w:rPr>
          <w:rFonts w:asciiTheme="majorHAnsi" w:hAnsiTheme="majorHAnsi" w:cstheme="majorHAnsi"/>
          <w:sz w:val="24"/>
          <w:szCs w:val="24"/>
          <w:lang w:val="ro-MD"/>
        </w:rPr>
        <w:t xml:space="preserve"> și câte 31 </w:t>
      </w:r>
      <w:r w:rsidR="00BC5735">
        <w:rPr>
          <w:rFonts w:asciiTheme="majorHAnsi" w:hAnsiTheme="majorHAnsi" w:cstheme="majorHAnsi"/>
          <w:sz w:val="24"/>
          <w:szCs w:val="24"/>
          <w:lang w:val="ro-MD"/>
        </w:rPr>
        <w:t xml:space="preserve">de </w:t>
      </w:r>
      <w:r w:rsidRPr="00117985">
        <w:rPr>
          <w:rFonts w:asciiTheme="majorHAnsi" w:hAnsiTheme="majorHAnsi" w:cstheme="majorHAnsi"/>
          <w:sz w:val="24"/>
          <w:szCs w:val="24"/>
          <w:lang w:val="ro-MD"/>
        </w:rPr>
        <w:t>apartamente fiecare și un bloc loca</w:t>
      </w:r>
      <w:r w:rsidR="00354E73">
        <w:rPr>
          <w:rFonts w:asciiTheme="majorHAnsi" w:hAnsiTheme="majorHAnsi" w:cstheme="majorHAnsi"/>
          <w:sz w:val="24"/>
          <w:szCs w:val="24"/>
          <w:lang w:val="ro-MD"/>
        </w:rPr>
        <w:t>tiv fără indicarea suprafeței</w:t>
      </w:r>
      <w:r w:rsidR="00BC5735">
        <w:rPr>
          <w:rFonts w:asciiTheme="majorHAnsi" w:hAnsiTheme="majorHAnsi" w:cstheme="majorHAnsi"/>
          <w:sz w:val="24"/>
          <w:szCs w:val="24"/>
          <w:lang w:val="ro-MD"/>
        </w:rPr>
        <w:t>,</w:t>
      </w:r>
      <w:r w:rsidRPr="00117985">
        <w:rPr>
          <w:rFonts w:asciiTheme="majorHAnsi" w:hAnsiTheme="majorHAnsi" w:cstheme="majorHAnsi"/>
          <w:sz w:val="24"/>
          <w:szCs w:val="24"/>
          <w:lang w:val="ro-MD"/>
        </w:rPr>
        <w:t xml:space="preserve"> cu 59 de apartamente.</w:t>
      </w:r>
    </w:p>
    <w:p w:rsidR="00DD0F19" w:rsidRDefault="00DD0F19" w:rsidP="006D53C9">
      <w:pPr>
        <w:spacing w:after="0" w:line="276" w:lineRule="auto"/>
        <w:ind w:firstLine="567"/>
        <w:jc w:val="both"/>
        <w:rPr>
          <w:rFonts w:asciiTheme="majorHAnsi" w:eastAsia="Times New Roman" w:hAnsiTheme="majorHAnsi" w:cstheme="majorHAnsi"/>
          <w:sz w:val="24"/>
          <w:szCs w:val="24"/>
          <w:lang w:val="ro-MD"/>
        </w:rPr>
      </w:pPr>
      <w:r w:rsidRPr="00DD0F19">
        <w:rPr>
          <w:rFonts w:asciiTheme="majorHAnsi" w:eastAsia="Times New Roman" w:hAnsiTheme="majorHAnsi" w:cstheme="majorHAnsi"/>
          <w:sz w:val="24"/>
          <w:szCs w:val="24"/>
          <w:lang w:val="ro-MD"/>
        </w:rPr>
        <w:t>În c</w:t>
      </w:r>
      <w:r w:rsidR="0042443D">
        <w:rPr>
          <w:rFonts w:asciiTheme="majorHAnsi" w:eastAsia="Times New Roman" w:hAnsiTheme="majorHAnsi" w:cstheme="majorHAnsi"/>
          <w:sz w:val="24"/>
          <w:szCs w:val="24"/>
          <w:lang w:val="ro-MD"/>
        </w:rPr>
        <w:t>ontextul dat</w:t>
      </w:r>
      <w:r w:rsidRPr="00DD0F19">
        <w:rPr>
          <w:rFonts w:asciiTheme="majorHAnsi" w:eastAsia="Times New Roman" w:hAnsiTheme="majorHAnsi" w:cstheme="majorHAnsi"/>
          <w:sz w:val="24"/>
          <w:szCs w:val="24"/>
          <w:lang w:val="ro-MD"/>
        </w:rPr>
        <w:t xml:space="preserve">, auditul relevă că agentul economic nu a respectat prevederile art. 16 din Legea nr. 163 din 07.09.2010, </w:t>
      </w:r>
      <w:r w:rsidR="0042443D">
        <w:rPr>
          <w:rFonts w:asciiTheme="majorHAnsi" w:eastAsia="Times New Roman" w:hAnsiTheme="majorHAnsi" w:cstheme="majorHAnsi"/>
          <w:sz w:val="24"/>
          <w:szCs w:val="24"/>
          <w:lang w:val="ro-MD"/>
        </w:rPr>
        <w:t>potrivit cărora,</w:t>
      </w:r>
      <w:r w:rsidRPr="00DD0F19">
        <w:rPr>
          <w:rFonts w:asciiTheme="majorHAnsi" w:eastAsia="Times New Roman" w:hAnsiTheme="majorHAnsi" w:cstheme="majorHAnsi"/>
          <w:sz w:val="24"/>
          <w:szCs w:val="24"/>
          <w:lang w:val="ro-MD"/>
        </w:rPr>
        <w:t xml:space="preserve"> în cazul în care, pe perioada executării lucrărilor de construcție, în documentația de proiect se operează modificări care pot afecta prescripțiile stabilite în cadrul regimului arhitectural-urbanistic al certificatului de urbanism pentru proiectare (capacitatea construcției, alinierea construcției față de străzile adiacente </w:t>
      </w:r>
      <w:proofErr w:type="spellStart"/>
      <w:r w:rsidRPr="00DD0F19">
        <w:rPr>
          <w:rFonts w:asciiTheme="majorHAnsi" w:eastAsia="Times New Roman" w:hAnsiTheme="majorHAnsi" w:cstheme="majorHAnsi"/>
          <w:sz w:val="24"/>
          <w:szCs w:val="24"/>
          <w:lang w:val="ro-MD"/>
        </w:rPr>
        <w:t>şi</w:t>
      </w:r>
      <w:proofErr w:type="spellEnd"/>
      <w:r w:rsidRPr="00DD0F19">
        <w:rPr>
          <w:rFonts w:asciiTheme="majorHAnsi" w:eastAsia="Times New Roman" w:hAnsiTheme="majorHAnsi" w:cstheme="majorHAnsi"/>
          <w:sz w:val="24"/>
          <w:szCs w:val="24"/>
          <w:lang w:val="ro-MD"/>
        </w:rPr>
        <w:t xml:space="preserve"> distanțele între construcții, înălțimea construcției, procentul de ocupare a terenului, coeficientul de utilizare a terenului), este obligatorie obținerea unui nou certificat de urbanism pentru proiectare </w:t>
      </w:r>
      <w:proofErr w:type="spellStart"/>
      <w:r w:rsidRPr="00DD0F19">
        <w:rPr>
          <w:rFonts w:asciiTheme="majorHAnsi" w:eastAsia="Times New Roman" w:hAnsiTheme="majorHAnsi" w:cstheme="majorHAnsi"/>
          <w:sz w:val="24"/>
          <w:szCs w:val="24"/>
          <w:lang w:val="ro-MD"/>
        </w:rPr>
        <w:t>şi</w:t>
      </w:r>
      <w:proofErr w:type="spellEnd"/>
      <w:r w:rsidRPr="00DD0F19">
        <w:rPr>
          <w:rFonts w:asciiTheme="majorHAnsi" w:eastAsia="Times New Roman" w:hAnsiTheme="majorHAnsi" w:cstheme="majorHAnsi"/>
          <w:sz w:val="24"/>
          <w:szCs w:val="24"/>
          <w:lang w:val="ro-MD"/>
        </w:rPr>
        <w:t xml:space="preserve"> a unei noi autorizații de construire, cu sistarea necondiționată a lucrărilor până la obținerea noii autorizații. </w:t>
      </w:r>
    </w:p>
    <w:p w:rsidR="00352A59" w:rsidRDefault="007800D9" w:rsidP="006D53C9">
      <w:pPr>
        <w:pStyle w:val="ad"/>
        <w:numPr>
          <w:ilvl w:val="0"/>
          <w:numId w:val="13"/>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t>î</w:t>
      </w:r>
      <w:r w:rsidRPr="007800D9">
        <w:rPr>
          <w:rFonts w:asciiTheme="majorHAnsi" w:hAnsiTheme="majorHAnsi" w:cstheme="majorHAnsi"/>
          <w:lang w:val="ro-MD"/>
        </w:rPr>
        <w:t>n 53 de cazuri</w:t>
      </w:r>
      <w:r w:rsidR="0042443D">
        <w:rPr>
          <w:rFonts w:asciiTheme="majorHAnsi" w:hAnsiTheme="majorHAnsi" w:cstheme="majorHAnsi"/>
          <w:lang w:val="ro-MD"/>
        </w:rPr>
        <w:t xml:space="preserve">, </w:t>
      </w:r>
      <w:r w:rsidRPr="007800D9">
        <w:rPr>
          <w:rFonts w:asciiTheme="majorHAnsi" w:hAnsiTheme="majorHAnsi" w:cstheme="majorHAnsi"/>
          <w:lang w:val="ro-MD"/>
        </w:rPr>
        <w:t>din 90</w:t>
      </w:r>
      <w:r w:rsidR="0042443D">
        <w:rPr>
          <w:rFonts w:asciiTheme="majorHAnsi" w:hAnsiTheme="majorHAnsi" w:cstheme="majorHAnsi"/>
          <w:lang w:val="ro-MD"/>
        </w:rPr>
        <w:t>,</w:t>
      </w:r>
      <w:r w:rsidRPr="007800D9">
        <w:rPr>
          <w:rFonts w:asciiTheme="majorHAnsi" w:hAnsiTheme="majorHAnsi" w:cstheme="majorHAnsi"/>
          <w:lang w:val="ro-MD"/>
        </w:rPr>
        <w:t xml:space="preserve"> persoanele responsabile nu au descris regulamentar </w:t>
      </w:r>
      <w:r w:rsidRPr="00CD2505">
        <w:rPr>
          <w:rFonts w:asciiTheme="majorHAnsi" w:hAnsiTheme="majorHAnsi" w:cstheme="majorHAnsi"/>
          <w:b/>
          <w:lang w:val="ro-MD"/>
        </w:rPr>
        <w:t>regimul arhitectural-urbanistic</w:t>
      </w:r>
      <w:r w:rsidR="0042443D">
        <w:rPr>
          <w:rFonts w:asciiTheme="majorHAnsi" w:hAnsiTheme="majorHAnsi" w:cstheme="majorHAnsi"/>
          <w:lang w:val="ro-MD"/>
        </w:rPr>
        <w:t xml:space="preserve">, </w:t>
      </w:r>
      <w:r w:rsidRPr="007800D9">
        <w:rPr>
          <w:rFonts w:asciiTheme="majorHAnsi" w:hAnsiTheme="majorHAnsi" w:cstheme="majorHAnsi"/>
          <w:lang w:val="ro-MD"/>
        </w:rPr>
        <w:t>referi</w:t>
      </w:r>
      <w:r w:rsidR="0042443D">
        <w:rPr>
          <w:rFonts w:asciiTheme="majorHAnsi" w:hAnsiTheme="majorHAnsi" w:cstheme="majorHAnsi"/>
          <w:lang w:val="ro-MD"/>
        </w:rPr>
        <w:t>tor</w:t>
      </w:r>
      <w:r w:rsidRPr="007800D9">
        <w:rPr>
          <w:rFonts w:asciiTheme="majorHAnsi" w:hAnsiTheme="majorHAnsi" w:cstheme="majorHAnsi"/>
          <w:lang w:val="ro-MD"/>
        </w:rPr>
        <w:t xml:space="preserve"> la aspectul arhitectural al construcției (expresivitate arhitecturală, echilibru compozițional, finisaje). </w:t>
      </w:r>
      <w:r w:rsidR="001972CD">
        <w:rPr>
          <w:rFonts w:asciiTheme="majorHAnsi" w:hAnsiTheme="majorHAnsi" w:cstheme="majorHAnsi"/>
          <w:lang w:val="ro-MD"/>
        </w:rPr>
        <w:t>Astfel,</w:t>
      </w:r>
      <w:r w:rsidRPr="007800D9">
        <w:rPr>
          <w:rFonts w:asciiTheme="majorHAnsi" w:hAnsiTheme="majorHAnsi" w:cstheme="majorHAnsi"/>
          <w:lang w:val="ro-MD"/>
        </w:rPr>
        <w:t xml:space="preserve"> proiectele de execuție nu reflectă soluțiile cromatice ale construcțiilor preconizate, iar eliberarea </w:t>
      </w:r>
      <w:r w:rsidR="001972CD">
        <w:rPr>
          <w:rFonts w:asciiTheme="majorHAnsi" w:hAnsiTheme="majorHAnsi" w:cstheme="majorHAnsi"/>
          <w:lang w:val="ro-MD"/>
        </w:rPr>
        <w:t>CUP</w:t>
      </w:r>
      <w:r w:rsidRPr="007800D9">
        <w:rPr>
          <w:rFonts w:asciiTheme="majorHAnsi" w:hAnsiTheme="majorHAnsi" w:cstheme="majorHAnsi"/>
          <w:lang w:val="ro-MD"/>
        </w:rPr>
        <w:t xml:space="preserve"> în lipsa acestor parametri duce la executarea lucrărilor de construcți</w:t>
      </w:r>
      <w:r w:rsidR="0042443D">
        <w:rPr>
          <w:rFonts w:asciiTheme="majorHAnsi" w:hAnsiTheme="majorHAnsi" w:cstheme="majorHAnsi"/>
          <w:lang w:val="ro-MD"/>
        </w:rPr>
        <w:t>e</w:t>
      </w:r>
      <w:r w:rsidRPr="007800D9">
        <w:rPr>
          <w:rFonts w:asciiTheme="majorHAnsi" w:hAnsiTheme="majorHAnsi" w:cstheme="majorHAnsi"/>
          <w:lang w:val="ro-MD"/>
        </w:rPr>
        <w:t xml:space="preserve"> de către agenții economici la discreți</w:t>
      </w:r>
      <w:r w:rsidR="0042443D">
        <w:rPr>
          <w:rFonts w:asciiTheme="majorHAnsi" w:hAnsiTheme="majorHAnsi" w:cstheme="majorHAnsi"/>
          <w:lang w:val="ro-MD"/>
        </w:rPr>
        <w:t>a</w:t>
      </w:r>
      <w:r w:rsidR="0042443D" w:rsidRPr="0042443D">
        <w:rPr>
          <w:rFonts w:asciiTheme="majorHAnsi" w:hAnsiTheme="majorHAnsi" w:cstheme="majorHAnsi"/>
          <w:lang w:val="ro-MD"/>
        </w:rPr>
        <w:t xml:space="preserve"> </w:t>
      </w:r>
      <w:r w:rsidR="0042443D">
        <w:rPr>
          <w:rFonts w:asciiTheme="majorHAnsi" w:hAnsiTheme="majorHAnsi" w:cstheme="majorHAnsi"/>
          <w:lang w:val="ro-MD"/>
        </w:rPr>
        <w:t>proprie</w:t>
      </w:r>
      <w:r w:rsidRPr="007800D9">
        <w:rPr>
          <w:rFonts w:asciiTheme="majorHAnsi" w:hAnsiTheme="majorHAnsi" w:cstheme="majorHAnsi"/>
          <w:lang w:val="ro-MD"/>
        </w:rPr>
        <w:t>, fără a respecta prescripțiile specifice zonelor funcționale stabilite prin PUG al mun. Bălți</w:t>
      </w:r>
      <w:r w:rsidR="0042443D">
        <w:rPr>
          <w:rFonts w:asciiTheme="majorHAnsi" w:hAnsiTheme="majorHAnsi" w:cstheme="majorHAnsi"/>
          <w:lang w:val="ro-MD"/>
        </w:rPr>
        <w:t>,</w:t>
      </w:r>
      <w:r w:rsidRPr="007800D9">
        <w:rPr>
          <w:rFonts w:asciiTheme="majorHAnsi" w:hAnsiTheme="majorHAnsi" w:cstheme="majorHAnsi"/>
          <w:lang w:val="ro-MD"/>
        </w:rPr>
        <w:t xml:space="preserve"> precum și prin prevederile art. 5 din Legea nr. 835</w:t>
      </w:r>
      <w:r w:rsidR="001972CD">
        <w:rPr>
          <w:rFonts w:asciiTheme="majorHAnsi" w:hAnsiTheme="majorHAnsi" w:cstheme="majorHAnsi"/>
          <w:lang w:val="ro-MD"/>
        </w:rPr>
        <w:t xml:space="preserve"> din 17.05.1996</w:t>
      </w:r>
      <w:r w:rsidRPr="007800D9">
        <w:rPr>
          <w:rFonts w:asciiTheme="majorHAnsi" w:hAnsiTheme="majorHAnsi" w:cstheme="majorHAnsi"/>
          <w:lang w:val="ro-MD"/>
        </w:rPr>
        <w:t xml:space="preserve">, </w:t>
      </w:r>
      <w:r w:rsidR="0042443D">
        <w:rPr>
          <w:rFonts w:asciiTheme="majorHAnsi" w:hAnsiTheme="majorHAnsi" w:cstheme="majorHAnsi"/>
          <w:lang w:val="ro-MD"/>
        </w:rPr>
        <w:t xml:space="preserve">potrivit cărora, </w:t>
      </w:r>
      <w:r w:rsidRPr="007800D9">
        <w:rPr>
          <w:rFonts w:asciiTheme="majorHAnsi" w:hAnsiTheme="majorHAnsi" w:cstheme="majorHAnsi"/>
          <w:lang w:val="ro-MD"/>
        </w:rPr>
        <w:t xml:space="preserve">activitatea de urbanism are </w:t>
      </w:r>
      <w:r w:rsidRPr="007800D9">
        <w:rPr>
          <w:rFonts w:asciiTheme="majorHAnsi" w:hAnsiTheme="majorHAnsi" w:cstheme="majorHAnsi"/>
          <w:lang w:val="ro-MD"/>
        </w:rPr>
        <w:lastRenderedPageBreak/>
        <w:t xml:space="preserve">drept scop asigurarea esteticii compoziționale în realizarea cadrului construit </w:t>
      </w:r>
      <w:proofErr w:type="spellStart"/>
      <w:r w:rsidRPr="007800D9">
        <w:rPr>
          <w:rFonts w:asciiTheme="majorHAnsi" w:hAnsiTheme="majorHAnsi" w:cstheme="majorHAnsi"/>
          <w:lang w:val="ro-MD"/>
        </w:rPr>
        <w:t>şi</w:t>
      </w:r>
      <w:proofErr w:type="spellEnd"/>
      <w:r w:rsidRPr="007800D9">
        <w:rPr>
          <w:rFonts w:asciiTheme="majorHAnsi" w:hAnsiTheme="majorHAnsi" w:cstheme="majorHAnsi"/>
          <w:lang w:val="ro-MD"/>
        </w:rPr>
        <w:t xml:space="preserve"> amenajarea </w:t>
      </w:r>
      <w:r w:rsidR="00352A59">
        <w:rPr>
          <w:rFonts w:asciiTheme="majorHAnsi" w:hAnsiTheme="majorHAnsi" w:cstheme="majorHAnsi"/>
          <w:lang w:val="ro-MD"/>
        </w:rPr>
        <w:t xml:space="preserve">cadrului natural din localități. </w:t>
      </w:r>
    </w:p>
    <w:p w:rsidR="00126D1D" w:rsidRPr="00352A59" w:rsidRDefault="007800D9" w:rsidP="006D53C9">
      <w:pPr>
        <w:pStyle w:val="ad"/>
        <w:tabs>
          <w:tab w:val="left" w:pos="567"/>
        </w:tabs>
        <w:spacing w:line="276" w:lineRule="auto"/>
        <w:ind w:left="0" w:firstLine="567"/>
        <w:rPr>
          <w:rFonts w:asciiTheme="majorHAnsi" w:hAnsiTheme="majorHAnsi" w:cstheme="majorHAnsi"/>
          <w:lang w:val="ro-MD"/>
        </w:rPr>
      </w:pPr>
      <w:r w:rsidRPr="00352A59">
        <w:rPr>
          <w:rFonts w:asciiTheme="majorHAnsi" w:hAnsiTheme="majorHAnsi" w:cstheme="majorHAnsi"/>
          <w:lang w:val="ro-MD"/>
        </w:rPr>
        <w:t>Totodată</w:t>
      </w:r>
      <w:r w:rsidR="009C04E0">
        <w:rPr>
          <w:rFonts w:asciiTheme="majorHAnsi" w:hAnsiTheme="majorHAnsi" w:cstheme="majorHAnsi"/>
          <w:lang w:val="ro-MD"/>
        </w:rPr>
        <w:t>,</w:t>
      </w:r>
      <w:r w:rsidRPr="00352A59">
        <w:rPr>
          <w:rFonts w:asciiTheme="majorHAnsi" w:hAnsiTheme="majorHAnsi" w:cstheme="majorHAnsi"/>
          <w:lang w:val="ro-MD"/>
        </w:rPr>
        <w:t xml:space="preserve"> auditul a constatat că agenții economici nu întotdeauna</w:t>
      </w:r>
      <w:r w:rsidR="009C04E0">
        <w:rPr>
          <w:rFonts w:asciiTheme="majorHAnsi" w:hAnsiTheme="majorHAnsi" w:cstheme="majorHAnsi"/>
          <w:lang w:val="ro-MD"/>
        </w:rPr>
        <w:t>,</w:t>
      </w:r>
      <w:r w:rsidRPr="00352A59">
        <w:rPr>
          <w:rFonts w:asciiTheme="majorHAnsi" w:hAnsiTheme="majorHAnsi" w:cstheme="majorHAnsi"/>
          <w:lang w:val="ro-MD"/>
        </w:rPr>
        <w:t xml:space="preserve"> la executarea construcțiilor</w:t>
      </w:r>
      <w:r w:rsidR="009C04E0">
        <w:rPr>
          <w:rFonts w:asciiTheme="majorHAnsi" w:hAnsiTheme="majorHAnsi" w:cstheme="majorHAnsi"/>
          <w:lang w:val="ro-MD"/>
        </w:rPr>
        <w:t>,</w:t>
      </w:r>
      <w:r w:rsidRPr="00352A59">
        <w:rPr>
          <w:rFonts w:asciiTheme="majorHAnsi" w:hAnsiTheme="majorHAnsi" w:cstheme="majorHAnsi"/>
          <w:lang w:val="ro-MD"/>
        </w:rPr>
        <w:t xml:space="preserve"> respect</w:t>
      </w:r>
      <w:r w:rsidR="009C04E0">
        <w:rPr>
          <w:rFonts w:asciiTheme="majorHAnsi" w:hAnsiTheme="majorHAnsi" w:cstheme="majorHAnsi"/>
          <w:lang w:val="ro-MD"/>
        </w:rPr>
        <w:t>ă</w:t>
      </w:r>
      <w:r w:rsidRPr="00352A59">
        <w:rPr>
          <w:rFonts w:asciiTheme="majorHAnsi" w:hAnsiTheme="majorHAnsi" w:cstheme="majorHAnsi"/>
          <w:lang w:val="ro-MD"/>
        </w:rPr>
        <w:t xml:space="preserve"> soluțiile cromatice sta</w:t>
      </w:r>
      <w:r w:rsidR="00472587" w:rsidRPr="00352A59">
        <w:rPr>
          <w:rFonts w:asciiTheme="majorHAnsi" w:hAnsiTheme="majorHAnsi" w:cstheme="majorHAnsi"/>
          <w:lang w:val="ro-MD"/>
        </w:rPr>
        <w:t xml:space="preserve">bilite în proiectul de execuție, </w:t>
      </w:r>
      <w:r w:rsidR="009C04E0">
        <w:rPr>
          <w:rFonts w:asciiTheme="majorHAnsi" w:hAnsiTheme="majorHAnsi" w:cstheme="majorHAnsi"/>
          <w:lang w:val="ro-MD"/>
        </w:rPr>
        <w:t>acestea</w:t>
      </w:r>
      <w:r w:rsidR="00472587" w:rsidRPr="00352A59">
        <w:rPr>
          <w:rFonts w:asciiTheme="majorHAnsi" w:hAnsiTheme="majorHAnsi" w:cstheme="majorHAnsi"/>
          <w:lang w:val="ro-MD"/>
        </w:rPr>
        <w:t xml:space="preserve"> fiind diferite față de cele din proiect</w:t>
      </w:r>
      <w:r w:rsidR="00472587">
        <w:rPr>
          <w:rStyle w:val="a9"/>
          <w:rFonts w:asciiTheme="majorHAnsi" w:hAnsiTheme="majorHAnsi" w:cstheme="majorHAnsi"/>
          <w:lang w:val="ro-MD"/>
        </w:rPr>
        <w:footnoteReference w:id="31"/>
      </w:r>
      <w:r w:rsidR="009C04E0">
        <w:rPr>
          <w:rFonts w:asciiTheme="majorHAnsi" w:hAnsiTheme="majorHAnsi" w:cstheme="majorHAnsi"/>
          <w:lang w:val="ro-MD"/>
        </w:rPr>
        <w:t>.</w:t>
      </w:r>
    </w:p>
    <w:p w:rsidR="00807CC6" w:rsidRPr="0015063D" w:rsidRDefault="0015063D" w:rsidP="006D53C9">
      <w:pPr>
        <w:pStyle w:val="ad"/>
        <w:numPr>
          <w:ilvl w:val="0"/>
          <w:numId w:val="13"/>
        </w:numPr>
        <w:tabs>
          <w:tab w:val="left" w:pos="567"/>
        </w:tabs>
        <w:spacing w:line="276" w:lineRule="auto"/>
        <w:ind w:left="0" w:firstLine="0"/>
        <w:rPr>
          <w:rFonts w:asciiTheme="majorHAnsi" w:hAnsiTheme="majorHAnsi" w:cstheme="majorHAnsi"/>
          <w:lang w:val="ro-MD"/>
        </w:rPr>
      </w:pPr>
      <w:r w:rsidRPr="0015063D">
        <w:rPr>
          <w:rFonts w:asciiTheme="majorHAnsi" w:hAnsiTheme="majorHAnsi" w:cstheme="majorHAnsi"/>
          <w:lang w:val="ro-MD"/>
        </w:rPr>
        <w:t>î</w:t>
      </w:r>
      <w:r w:rsidR="00807CC6" w:rsidRPr="0015063D">
        <w:rPr>
          <w:rFonts w:asciiTheme="majorHAnsi" w:hAnsiTheme="majorHAnsi" w:cstheme="majorHAnsi"/>
          <w:lang w:val="ro-MD"/>
        </w:rPr>
        <w:t>n 34 de cazuri</w:t>
      </w:r>
      <w:r w:rsidR="009C04E0">
        <w:rPr>
          <w:rFonts w:asciiTheme="majorHAnsi" w:hAnsiTheme="majorHAnsi" w:cstheme="majorHAnsi"/>
          <w:lang w:val="ro-MD"/>
        </w:rPr>
        <w:t xml:space="preserve">, </w:t>
      </w:r>
      <w:r w:rsidR="00807CC6" w:rsidRPr="0015063D">
        <w:rPr>
          <w:rFonts w:asciiTheme="majorHAnsi" w:hAnsiTheme="majorHAnsi" w:cstheme="majorHAnsi"/>
          <w:lang w:val="ro-MD"/>
        </w:rPr>
        <w:t>din 90</w:t>
      </w:r>
      <w:r w:rsidR="009C04E0">
        <w:rPr>
          <w:rFonts w:asciiTheme="majorHAnsi" w:hAnsiTheme="majorHAnsi" w:cstheme="majorHAnsi"/>
          <w:lang w:val="ro-MD"/>
        </w:rPr>
        <w:t>,</w:t>
      </w:r>
      <w:r w:rsidR="00807CC6" w:rsidRPr="0015063D">
        <w:rPr>
          <w:rFonts w:asciiTheme="majorHAnsi" w:hAnsiTheme="majorHAnsi" w:cstheme="majorHAnsi"/>
          <w:lang w:val="ro-MD"/>
        </w:rPr>
        <w:t xml:space="preserve"> persoanele responsabile nu au descris regulamentar regimul </w:t>
      </w:r>
      <w:r w:rsidR="00807CC6" w:rsidRPr="0015063D">
        <w:rPr>
          <w:rFonts w:asciiTheme="majorHAnsi" w:hAnsiTheme="majorHAnsi" w:cstheme="majorHAnsi"/>
          <w:b/>
          <w:lang w:val="ro-MD"/>
        </w:rPr>
        <w:t>arhitectural-urbanistic</w:t>
      </w:r>
      <w:r w:rsidR="00807CC6" w:rsidRPr="0015063D">
        <w:rPr>
          <w:rFonts w:asciiTheme="majorHAnsi" w:hAnsiTheme="majorHAnsi" w:cstheme="majorHAnsi"/>
          <w:lang w:val="ro-MD"/>
        </w:rPr>
        <w:t>, și anume</w:t>
      </w:r>
      <w:r w:rsidR="009C04E0">
        <w:rPr>
          <w:rFonts w:asciiTheme="majorHAnsi" w:hAnsiTheme="majorHAnsi" w:cstheme="majorHAnsi"/>
          <w:lang w:val="ro-MD"/>
        </w:rPr>
        <w:t>,</w:t>
      </w:r>
      <w:r w:rsidR="00807CC6" w:rsidRPr="0015063D">
        <w:rPr>
          <w:rFonts w:asciiTheme="majorHAnsi" w:hAnsiTheme="majorHAnsi" w:cstheme="majorHAnsi"/>
          <w:lang w:val="ro-MD"/>
        </w:rPr>
        <w:t xml:space="preserve"> nu au indicat procentul de ocupare a </w:t>
      </w:r>
      <w:r w:rsidR="00807CC6" w:rsidRPr="0032239E">
        <w:rPr>
          <w:rFonts w:asciiTheme="majorHAnsi" w:hAnsiTheme="majorHAnsi" w:cstheme="majorHAnsi"/>
          <w:lang w:val="ro-MD"/>
        </w:rPr>
        <w:t xml:space="preserve">terenului </w:t>
      </w:r>
      <w:r w:rsidR="00807CC6" w:rsidRPr="005E5FF9">
        <w:rPr>
          <w:rFonts w:asciiTheme="majorHAnsi" w:hAnsiTheme="majorHAnsi" w:cstheme="majorHAnsi"/>
          <w:lang w:val="ro-MD"/>
        </w:rPr>
        <w:t>și coeficientul de utilizare a terenului</w:t>
      </w:r>
      <w:r w:rsidR="00807CC6" w:rsidRPr="005E5FF9">
        <w:rPr>
          <w:rFonts w:asciiTheme="majorHAnsi" w:hAnsiTheme="majorHAnsi" w:cstheme="majorHAnsi"/>
          <w:b/>
          <w:i/>
          <w:lang w:val="ro-MD"/>
        </w:rPr>
        <w:t>.</w:t>
      </w:r>
      <w:r w:rsidR="00807CC6" w:rsidRPr="005E5FF9">
        <w:rPr>
          <w:rFonts w:asciiTheme="majorHAnsi" w:hAnsiTheme="majorHAnsi" w:cstheme="majorHAnsi"/>
          <w:lang w:val="ro-MD"/>
        </w:rPr>
        <w:t xml:space="preserve"> Eliberarea CUP în lipsa acestor parametr</w:t>
      </w:r>
      <w:r w:rsidR="00807CC6" w:rsidRPr="0015063D">
        <w:rPr>
          <w:rFonts w:asciiTheme="majorHAnsi" w:hAnsiTheme="majorHAnsi" w:cstheme="majorHAnsi"/>
          <w:lang w:val="ro-MD"/>
        </w:rPr>
        <w:t>i duce la executarea lucrărilor de construcți</w:t>
      </w:r>
      <w:r w:rsidR="009C04E0">
        <w:rPr>
          <w:rFonts w:asciiTheme="majorHAnsi" w:hAnsiTheme="majorHAnsi" w:cstheme="majorHAnsi"/>
          <w:lang w:val="ro-MD"/>
        </w:rPr>
        <w:t>e</w:t>
      </w:r>
      <w:r w:rsidR="00807CC6" w:rsidRPr="0015063D">
        <w:rPr>
          <w:rFonts w:asciiTheme="majorHAnsi" w:hAnsiTheme="majorHAnsi" w:cstheme="majorHAnsi"/>
          <w:lang w:val="ro-MD"/>
        </w:rPr>
        <w:t xml:space="preserve"> de către agenții economici fără respecta</w:t>
      </w:r>
      <w:r w:rsidR="009C04E0">
        <w:rPr>
          <w:rFonts w:asciiTheme="majorHAnsi" w:hAnsiTheme="majorHAnsi" w:cstheme="majorHAnsi"/>
          <w:lang w:val="ro-MD"/>
        </w:rPr>
        <w:t>rea</w:t>
      </w:r>
      <w:r w:rsidR="00807CC6" w:rsidRPr="0015063D">
        <w:rPr>
          <w:rFonts w:asciiTheme="majorHAnsi" w:hAnsiTheme="majorHAnsi" w:cstheme="majorHAnsi"/>
          <w:lang w:val="ro-MD"/>
        </w:rPr>
        <w:t xml:space="preserve"> prescripțiil</w:t>
      </w:r>
      <w:r w:rsidR="009C04E0">
        <w:rPr>
          <w:rFonts w:asciiTheme="majorHAnsi" w:hAnsiTheme="majorHAnsi" w:cstheme="majorHAnsi"/>
          <w:lang w:val="ro-MD"/>
        </w:rPr>
        <w:t>or</w:t>
      </w:r>
      <w:r w:rsidR="00807CC6" w:rsidRPr="0015063D">
        <w:rPr>
          <w:rFonts w:asciiTheme="majorHAnsi" w:hAnsiTheme="majorHAnsi" w:cstheme="majorHAnsi"/>
          <w:lang w:val="ro-MD"/>
        </w:rPr>
        <w:t xml:space="preserve"> specifice zonelor funcționale stabilite prin PUG al mun. Bălți și</w:t>
      </w:r>
      <w:r w:rsidR="009C04E0">
        <w:rPr>
          <w:rFonts w:asciiTheme="majorHAnsi" w:hAnsiTheme="majorHAnsi" w:cstheme="majorHAnsi"/>
          <w:lang w:val="ro-MD"/>
        </w:rPr>
        <w:t>,</w:t>
      </w:r>
      <w:r w:rsidR="00807CC6" w:rsidRPr="0015063D">
        <w:rPr>
          <w:rFonts w:asciiTheme="majorHAnsi" w:hAnsiTheme="majorHAnsi" w:cstheme="majorHAnsi"/>
          <w:lang w:val="ro-MD"/>
        </w:rPr>
        <w:t xml:space="preserve"> </w:t>
      </w:r>
      <w:r w:rsidR="009C04E0">
        <w:rPr>
          <w:rFonts w:asciiTheme="majorHAnsi" w:hAnsiTheme="majorHAnsi" w:cstheme="majorHAnsi"/>
          <w:lang w:val="ro-MD"/>
        </w:rPr>
        <w:t>ca</w:t>
      </w:r>
      <w:r w:rsidR="00807CC6" w:rsidRPr="0015063D">
        <w:rPr>
          <w:rFonts w:asciiTheme="majorHAnsi" w:hAnsiTheme="majorHAnsi" w:cstheme="majorHAnsi"/>
          <w:lang w:val="ro-MD"/>
        </w:rPr>
        <w:t xml:space="preserve"> rezultat</w:t>
      </w:r>
      <w:r w:rsidR="009C04E0">
        <w:rPr>
          <w:rFonts w:asciiTheme="majorHAnsi" w:hAnsiTheme="majorHAnsi" w:cstheme="majorHAnsi"/>
          <w:lang w:val="ro-MD"/>
        </w:rPr>
        <w:t>,</w:t>
      </w:r>
      <w:r w:rsidR="00807CC6" w:rsidRPr="0015063D">
        <w:rPr>
          <w:rFonts w:asciiTheme="majorHAnsi" w:hAnsiTheme="majorHAnsi" w:cstheme="majorHAnsi"/>
          <w:lang w:val="ro-MD"/>
        </w:rPr>
        <w:t xml:space="preserve"> </w:t>
      </w:r>
      <w:r w:rsidR="009C04E0">
        <w:rPr>
          <w:rFonts w:asciiTheme="majorHAnsi" w:hAnsiTheme="majorHAnsi" w:cstheme="majorHAnsi"/>
          <w:lang w:val="ro-MD"/>
        </w:rPr>
        <w:t xml:space="preserve">la </w:t>
      </w:r>
      <w:r w:rsidR="00807CC6" w:rsidRPr="0015063D">
        <w:rPr>
          <w:rFonts w:asciiTheme="majorHAnsi" w:hAnsiTheme="majorHAnsi" w:cstheme="majorHAnsi"/>
          <w:lang w:val="ro-MD"/>
        </w:rPr>
        <w:t xml:space="preserve">nerespectarea POT și CUT maxim admisibili. </w:t>
      </w:r>
    </w:p>
    <w:p w:rsidR="007C618A" w:rsidRPr="007C618A" w:rsidRDefault="0065296D" w:rsidP="006D53C9">
      <w:pPr>
        <w:pStyle w:val="ad"/>
        <w:numPr>
          <w:ilvl w:val="0"/>
          <w:numId w:val="14"/>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t>L</w:t>
      </w:r>
      <w:r w:rsidR="007C618A" w:rsidRPr="007C618A">
        <w:rPr>
          <w:rFonts w:asciiTheme="majorHAnsi" w:hAnsiTheme="majorHAnsi" w:cstheme="majorHAnsi"/>
          <w:lang w:val="ro-MD"/>
        </w:rPr>
        <w:t xml:space="preserve">a eliberarea </w:t>
      </w:r>
      <w:r w:rsidR="000E3409">
        <w:rPr>
          <w:rFonts w:asciiTheme="majorHAnsi" w:hAnsiTheme="majorHAnsi" w:cstheme="majorHAnsi"/>
          <w:lang w:val="ro-MD"/>
        </w:rPr>
        <w:t xml:space="preserve">a 21 </w:t>
      </w:r>
      <w:r w:rsidR="009C04E0">
        <w:rPr>
          <w:rFonts w:asciiTheme="majorHAnsi" w:hAnsiTheme="majorHAnsi" w:cstheme="majorHAnsi"/>
          <w:lang w:val="ro-MD"/>
        </w:rPr>
        <w:t xml:space="preserve">de </w:t>
      </w:r>
      <w:r w:rsidR="007C618A" w:rsidRPr="007C618A">
        <w:rPr>
          <w:rFonts w:asciiTheme="majorHAnsi" w:hAnsiTheme="majorHAnsi" w:cstheme="majorHAnsi"/>
          <w:lang w:val="ro-MD"/>
        </w:rPr>
        <w:t>CUP, A</w:t>
      </w:r>
      <w:r w:rsidR="00BB5BFA">
        <w:rPr>
          <w:rFonts w:asciiTheme="majorHAnsi" w:hAnsiTheme="majorHAnsi" w:cstheme="majorHAnsi"/>
          <w:lang w:val="ro-MD"/>
        </w:rPr>
        <w:t>A</w:t>
      </w:r>
      <w:r w:rsidR="007C618A" w:rsidRPr="007C618A">
        <w:rPr>
          <w:rFonts w:asciiTheme="majorHAnsi" w:hAnsiTheme="majorHAnsi" w:cstheme="majorHAnsi"/>
          <w:lang w:val="ro-MD"/>
        </w:rPr>
        <w:t xml:space="preserve">PL </w:t>
      </w:r>
      <w:r>
        <w:rPr>
          <w:rFonts w:asciiTheme="majorHAnsi" w:hAnsiTheme="majorHAnsi" w:cstheme="majorHAnsi"/>
          <w:lang w:val="ro-MD"/>
        </w:rPr>
        <w:t xml:space="preserve">din </w:t>
      </w:r>
      <w:r w:rsidR="007C618A" w:rsidRPr="007C618A">
        <w:rPr>
          <w:rFonts w:asciiTheme="majorHAnsi" w:hAnsiTheme="majorHAnsi" w:cstheme="majorHAnsi"/>
          <w:lang w:val="ro-MD"/>
        </w:rPr>
        <w:t xml:space="preserve">mun. Bălți nu </w:t>
      </w:r>
      <w:r w:rsidR="007C618A" w:rsidRPr="00F919A8">
        <w:rPr>
          <w:rFonts w:asciiTheme="majorHAnsi" w:hAnsiTheme="majorHAnsi" w:cstheme="majorHAnsi"/>
          <w:lang w:val="ro-MD"/>
        </w:rPr>
        <w:t xml:space="preserve">a respectat prevederile art.3 </w:t>
      </w:r>
      <w:r w:rsidRPr="00F919A8">
        <w:rPr>
          <w:rFonts w:asciiTheme="majorHAnsi" w:hAnsiTheme="majorHAnsi" w:cstheme="majorHAnsi"/>
          <w:lang w:val="ro-MD"/>
        </w:rPr>
        <w:t>lit</w:t>
      </w:r>
      <w:r w:rsidR="007C618A" w:rsidRPr="0065296D">
        <w:rPr>
          <w:rFonts w:asciiTheme="majorHAnsi" w:hAnsiTheme="majorHAnsi" w:cstheme="majorHAnsi"/>
          <w:lang w:val="ro-MD"/>
        </w:rPr>
        <w:t>. c) din</w:t>
      </w:r>
      <w:r w:rsidR="00316647" w:rsidRPr="0065296D">
        <w:rPr>
          <w:rFonts w:asciiTheme="majorHAnsi" w:hAnsiTheme="majorHAnsi" w:cstheme="majorHAnsi"/>
          <w:lang w:val="ro-MD"/>
        </w:rPr>
        <w:t xml:space="preserve"> Legea nr. 163 din  09.07.2010</w:t>
      </w:r>
      <w:r w:rsidR="007C618A" w:rsidRPr="0065296D">
        <w:rPr>
          <w:rFonts w:asciiTheme="majorHAnsi" w:hAnsiTheme="majorHAnsi" w:cstheme="majorHAnsi"/>
          <w:lang w:val="ro-MD"/>
        </w:rPr>
        <w:t>, și anume</w:t>
      </w:r>
      <w:r w:rsidRPr="0065296D">
        <w:rPr>
          <w:rFonts w:asciiTheme="majorHAnsi" w:hAnsiTheme="majorHAnsi" w:cstheme="majorHAnsi"/>
          <w:lang w:val="ro-MD"/>
        </w:rPr>
        <w:t>,</w:t>
      </w:r>
      <w:r w:rsidR="007C618A" w:rsidRPr="0065296D">
        <w:rPr>
          <w:rFonts w:asciiTheme="majorHAnsi" w:hAnsiTheme="majorHAnsi" w:cstheme="majorHAnsi"/>
          <w:lang w:val="ro-MD"/>
        </w:rPr>
        <w:t xml:space="preserve"> nu a cerut solicitan</w:t>
      </w:r>
      <w:r w:rsidR="007C618A" w:rsidRPr="007C618A">
        <w:rPr>
          <w:rFonts w:asciiTheme="majorHAnsi" w:hAnsiTheme="majorHAnsi" w:cstheme="majorHAnsi"/>
          <w:lang w:val="ro-MD"/>
        </w:rPr>
        <w:t>ților raportul de expertiză tehnică, în caz de reconstruire, restaurare, modificare sau consolidare a imobilului existent, elaborat de către experți tehnici atestați, fapt ce poate afecta calitatea și siguranța construcțiilor c</w:t>
      </w:r>
      <w:r>
        <w:rPr>
          <w:rFonts w:asciiTheme="majorHAnsi" w:hAnsiTheme="majorHAnsi" w:cstheme="majorHAnsi"/>
          <w:lang w:val="ro-MD"/>
        </w:rPr>
        <w:t>ar</w:t>
      </w:r>
      <w:r w:rsidR="007C618A" w:rsidRPr="007C618A">
        <w:rPr>
          <w:rFonts w:asciiTheme="majorHAnsi" w:hAnsiTheme="majorHAnsi" w:cstheme="majorHAnsi"/>
          <w:lang w:val="ro-MD"/>
        </w:rPr>
        <w:t>e urmează a fi executate.</w:t>
      </w:r>
    </w:p>
    <w:p w:rsidR="00516FC3" w:rsidRDefault="0065296D" w:rsidP="006D53C9">
      <w:pPr>
        <w:pStyle w:val="ad"/>
        <w:numPr>
          <w:ilvl w:val="0"/>
          <w:numId w:val="14"/>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t>L</w:t>
      </w:r>
      <w:r w:rsidR="00DC37D6" w:rsidRPr="00516FC3">
        <w:rPr>
          <w:rFonts w:asciiTheme="majorHAnsi" w:hAnsiTheme="majorHAnsi" w:cstheme="majorHAnsi"/>
          <w:lang w:val="ro-MD"/>
        </w:rPr>
        <w:t xml:space="preserve">a eliberarea </w:t>
      </w:r>
      <w:r w:rsidR="00B53699">
        <w:rPr>
          <w:rFonts w:asciiTheme="majorHAnsi" w:hAnsiTheme="majorHAnsi" w:cstheme="majorHAnsi"/>
          <w:lang w:val="ro-MD"/>
        </w:rPr>
        <w:t xml:space="preserve">a 7 </w:t>
      </w:r>
      <w:r w:rsidR="00DC37D6" w:rsidRPr="00516FC3">
        <w:rPr>
          <w:rFonts w:asciiTheme="majorHAnsi" w:hAnsiTheme="majorHAnsi" w:cstheme="majorHAnsi"/>
          <w:lang w:val="ro-MD"/>
        </w:rPr>
        <w:t>CUP, A</w:t>
      </w:r>
      <w:r w:rsidR="00BB5BFA">
        <w:rPr>
          <w:rFonts w:asciiTheme="majorHAnsi" w:hAnsiTheme="majorHAnsi" w:cstheme="majorHAnsi"/>
          <w:lang w:val="ro-MD"/>
        </w:rPr>
        <w:t>A</w:t>
      </w:r>
      <w:r w:rsidR="00DC37D6" w:rsidRPr="00516FC3">
        <w:rPr>
          <w:rFonts w:asciiTheme="majorHAnsi" w:hAnsiTheme="majorHAnsi" w:cstheme="majorHAnsi"/>
          <w:lang w:val="ro-MD"/>
        </w:rPr>
        <w:t xml:space="preserve">PL </w:t>
      </w:r>
      <w:r>
        <w:rPr>
          <w:rFonts w:asciiTheme="majorHAnsi" w:hAnsiTheme="majorHAnsi" w:cstheme="majorHAnsi"/>
          <w:lang w:val="ro-MD"/>
        </w:rPr>
        <w:t xml:space="preserve">din </w:t>
      </w:r>
      <w:r w:rsidR="00DC37D6" w:rsidRPr="00516FC3">
        <w:rPr>
          <w:rFonts w:asciiTheme="majorHAnsi" w:hAnsiTheme="majorHAnsi" w:cstheme="majorHAnsi"/>
          <w:lang w:val="ro-MD"/>
        </w:rPr>
        <w:t xml:space="preserve">mun. Bălți nu a respectat prevederile art.3 </w:t>
      </w:r>
      <w:r>
        <w:rPr>
          <w:rFonts w:asciiTheme="majorHAnsi" w:hAnsiTheme="majorHAnsi" w:cstheme="majorHAnsi"/>
          <w:lang w:val="ro-MD"/>
        </w:rPr>
        <w:t>lit</w:t>
      </w:r>
      <w:r w:rsidR="00DC37D6" w:rsidRPr="00516FC3">
        <w:rPr>
          <w:rFonts w:asciiTheme="majorHAnsi" w:hAnsiTheme="majorHAnsi" w:cstheme="majorHAnsi"/>
          <w:lang w:val="ro-MD"/>
        </w:rPr>
        <w:t>. d) din Legea nr. 163</w:t>
      </w:r>
      <w:r w:rsidR="00515C79" w:rsidRPr="00516FC3">
        <w:rPr>
          <w:rFonts w:asciiTheme="majorHAnsi" w:hAnsiTheme="majorHAnsi" w:cstheme="majorHAnsi"/>
          <w:lang w:val="ro-MD"/>
        </w:rPr>
        <w:t xml:space="preserve"> din 09.07.2010</w:t>
      </w:r>
      <w:r w:rsidR="00515C79" w:rsidRPr="00516FC3">
        <w:rPr>
          <w:rStyle w:val="a9"/>
          <w:rFonts w:asciiTheme="majorHAnsi" w:hAnsiTheme="majorHAnsi" w:cstheme="majorHAnsi"/>
          <w:lang w:val="ro-MD"/>
        </w:rPr>
        <w:footnoteReference w:id="32"/>
      </w:r>
      <w:r w:rsidR="00DC37D6" w:rsidRPr="00516FC3">
        <w:rPr>
          <w:rFonts w:asciiTheme="majorHAnsi" w:hAnsiTheme="majorHAnsi" w:cstheme="majorHAnsi"/>
          <w:lang w:val="ro-MD"/>
        </w:rPr>
        <w:t>, și anume</w:t>
      </w:r>
      <w:r>
        <w:rPr>
          <w:rFonts w:asciiTheme="majorHAnsi" w:hAnsiTheme="majorHAnsi" w:cstheme="majorHAnsi"/>
          <w:lang w:val="ro-MD"/>
        </w:rPr>
        <w:t>,</w:t>
      </w:r>
      <w:r w:rsidR="00DC37D6" w:rsidRPr="00516FC3">
        <w:rPr>
          <w:rFonts w:asciiTheme="majorHAnsi" w:hAnsiTheme="majorHAnsi" w:cstheme="majorHAnsi"/>
          <w:lang w:val="ro-MD"/>
        </w:rPr>
        <w:t xml:space="preserve"> nu a cerut solicitanților acordul autentificat notarial al  tuturor coproprietarilor de imobil/teren ale căror interese pot fi afectate nemijlocit în procesul executării lucrărilor de construcție și în perioada exploatării obiectului construit. </w:t>
      </w:r>
    </w:p>
    <w:p w:rsidR="00DC37D6" w:rsidRPr="00516FC3" w:rsidRDefault="00DC37D6" w:rsidP="006D53C9">
      <w:pPr>
        <w:pStyle w:val="ad"/>
        <w:spacing w:line="276" w:lineRule="auto"/>
        <w:ind w:left="0" w:firstLine="567"/>
        <w:rPr>
          <w:rFonts w:asciiTheme="majorHAnsi" w:hAnsiTheme="majorHAnsi" w:cstheme="majorHAnsi"/>
          <w:lang w:val="ro-MD"/>
        </w:rPr>
      </w:pPr>
      <w:r w:rsidRPr="00516FC3">
        <w:rPr>
          <w:rFonts w:asciiTheme="majorHAnsi" w:hAnsiTheme="majorHAnsi" w:cstheme="majorHAnsi"/>
          <w:lang w:val="ro-MD"/>
        </w:rPr>
        <w:t>Totodată, în 3 cazuri</w:t>
      </w:r>
      <w:r w:rsidR="0065296D">
        <w:rPr>
          <w:rFonts w:asciiTheme="majorHAnsi" w:hAnsiTheme="majorHAnsi" w:cstheme="majorHAnsi"/>
          <w:lang w:val="ro-MD"/>
        </w:rPr>
        <w:t>,</w:t>
      </w:r>
      <w:r w:rsidRPr="00516FC3">
        <w:rPr>
          <w:rFonts w:asciiTheme="majorHAnsi" w:hAnsiTheme="majorHAnsi" w:cstheme="majorHAnsi"/>
          <w:lang w:val="ro-MD"/>
        </w:rPr>
        <w:t xml:space="preserve"> din cele 7 menționate</w:t>
      </w:r>
      <w:r w:rsidR="0065296D">
        <w:rPr>
          <w:rFonts w:asciiTheme="majorHAnsi" w:hAnsiTheme="majorHAnsi" w:cstheme="majorHAnsi"/>
          <w:lang w:val="ro-MD"/>
        </w:rPr>
        <w:t>,</w:t>
      </w:r>
      <w:r w:rsidRPr="00516FC3">
        <w:rPr>
          <w:rFonts w:asciiTheme="majorHAnsi" w:hAnsiTheme="majorHAnsi" w:cstheme="majorHAnsi"/>
          <w:lang w:val="ro-MD"/>
        </w:rPr>
        <w:t xml:space="preserve"> când s-a solicitat replanificarea locuințelor în obiecte comerciale,  A</w:t>
      </w:r>
      <w:r w:rsidR="00BB5BFA">
        <w:rPr>
          <w:rFonts w:asciiTheme="majorHAnsi" w:hAnsiTheme="majorHAnsi" w:cstheme="majorHAnsi"/>
          <w:lang w:val="ro-MD"/>
        </w:rPr>
        <w:t>A</w:t>
      </w:r>
      <w:r w:rsidRPr="00516FC3">
        <w:rPr>
          <w:rFonts w:asciiTheme="majorHAnsi" w:hAnsiTheme="majorHAnsi" w:cstheme="majorHAnsi"/>
          <w:lang w:val="ro-MD"/>
        </w:rPr>
        <w:t xml:space="preserve">PL </w:t>
      </w:r>
      <w:r w:rsidR="0065296D">
        <w:rPr>
          <w:rFonts w:asciiTheme="majorHAnsi" w:hAnsiTheme="majorHAnsi" w:cstheme="majorHAnsi"/>
          <w:lang w:val="ro-MD"/>
        </w:rPr>
        <w:t xml:space="preserve">din </w:t>
      </w:r>
      <w:r w:rsidRPr="00516FC3">
        <w:rPr>
          <w:rFonts w:asciiTheme="majorHAnsi" w:hAnsiTheme="majorHAnsi" w:cstheme="majorHAnsi"/>
          <w:lang w:val="ro-MD"/>
        </w:rPr>
        <w:t>mun. Bălți</w:t>
      </w:r>
      <w:r w:rsidR="0065296D">
        <w:rPr>
          <w:rFonts w:asciiTheme="majorHAnsi" w:hAnsiTheme="majorHAnsi" w:cstheme="majorHAnsi"/>
          <w:lang w:val="ro-MD"/>
        </w:rPr>
        <w:t>,</w:t>
      </w:r>
      <w:r w:rsidRPr="00516FC3">
        <w:rPr>
          <w:rFonts w:asciiTheme="majorHAnsi" w:hAnsiTheme="majorHAnsi" w:cstheme="majorHAnsi"/>
          <w:lang w:val="ro-MD"/>
        </w:rPr>
        <w:t xml:space="preserve"> la eliberarea certificatelor</w:t>
      </w:r>
      <w:r w:rsidR="0065296D">
        <w:rPr>
          <w:rFonts w:asciiTheme="majorHAnsi" w:hAnsiTheme="majorHAnsi" w:cstheme="majorHAnsi"/>
          <w:lang w:val="ro-MD"/>
        </w:rPr>
        <w:t>,</w:t>
      </w:r>
      <w:r w:rsidRPr="00516FC3">
        <w:rPr>
          <w:rFonts w:asciiTheme="majorHAnsi" w:hAnsiTheme="majorHAnsi" w:cstheme="majorHAnsi"/>
          <w:lang w:val="ro-MD"/>
        </w:rPr>
        <w:t xml:space="preserve"> nu a respectat și prevederile art.6 alin</w:t>
      </w:r>
      <w:r w:rsidR="003F3B25">
        <w:rPr>
          <w:rFonts w:asciiTheme="majorHAnsi" w:hAnsiTheme="majorHAnsi" w:cstheme="majorHAnsi"/>
          <w:lang w:val="ro-MD"/>
        </w:rPr>
        <w:t>.</w:t>
      </w:r>
      <w:r w:rsidRPr="00516FC3">
        <w:rPr>
          <w:rFonts w:asciiTheme="majorHAnsi" w:hAnsiTheme="majorHAnsi" w:cstheme="majorHAnsi"/>
          <w:lang w:val="ro-MD"/>
        </w:rPr>
        <w:t xml:space="preserve"> (4) din Legea nr. 75 din 30.04.2015 „Cu privire la locuințe”, </w:t>
      </w:r>
      <w:r w:rsidR="0065296D">
        <w:rPr>
          <w:rFonts w:asciiTheme="majorHAnsi" w:hAnsiTheme="majorHAnsi" w:cstheme="majorHAnsi"/>
          <w:lang w:val="ro-MD"/>
        </w:rPr>
        <w:t>potrivit cărora,</w:t>
      </w:r>
      <w:r w:rsidRPr="00516FC3">
        <w:rPr>
          <w:rFonts w:asciiTheme="majorHAnsi" w:hAnsiTheme="majorHAnsi" w:cstheme="majorHAnsi"/>
          <w:lang w:val="ro-MD"/>
        </w:rPr>
        <w:t xml:space="preserve"> trecerea locuințelor în categoria încăperilor cu altă destinație decât cea de locuință în blocurile locative cu apartamente proprietate privată se face cu acordul autentificat notarial al tuturor proprietarilor de apartamente </w:t>
      </w:r>
      <w:proofErr w:type="spellStart"/>
      <w:r w:rsidRPr="00516FC3">
        <w:rPr>
          <w:rFonts w:asciiTheme="majorHAnsi" w:hAnsiTheme="majorHAnsi" w:cstheme="majorHAnsi"/>
          <w:lang w:val="ro-MD"/>
        </w:rPr>
        <w:t>şi</w:t>
      </w:r>
      <w:proofErr w:type="spellEnd"/>
      <w:r w:rsidRPr="00516FC3">
        <w:rPr>
          <w:rFonts w:asciiTheme="majorHAnsi" w:hAnsiTheme="majorHAnsi" w:cstheme="majorHAnsi"/>
          <w:lang w:val="ro-MD"/>
        </w:rPr>
        <w:t xml:space="preserve"> de încăperi cu altă destinație decât cea de locuință.</w:t>
      </w:r>
    </w:p>
    <w:p w:rsidR="00DC37D6" w:rsidRPr="00516FC3" w:rsidRDefault="00DC37D6" w:rsidP="006D53C9">
      <w:pPr>
        <w:spacing w:after="0" w:line="276" w:lineRule="auto"/>
        <w:ind w:firstLine="567"/>
        <w:jc w:val="both"/>
        <w:rPr>
          <w:rFonts w:asciiTheme="majorHAnsi" w:hAnsiTheme="majorHAnsi" w:cstheme="majorHAnsi"/>
          <w:sz w:val="24"/>
          <w:szCs w:val="24"/>
          <w:lang w:val="ro-MD"/>
        </w:rPr>
      </w:pPr>
      <w:r w:rsidRPr="00516FC3">
        <w:rPr>
          <w:rFonts w:asciiTheme="majorHAnsi" w:hAnsiTheme="majorHAnsi" w:cstheme="majorHAnsi"/>
          <w:sz w:val="24"/>
          <w:szCs w:val="24"/>
          <w:lang w:val="ro-MD"/>
        </w:rPr>
        <w:t xml:space="preserve">Lipsa acordului coproprietarilor de imobil/teren la autorizarea construcției poate provoca eventuale litigii legate de caracterul ilegal </w:t>
      </w:r>
      <w:r w:rsidRPr="00393321">
        <w:rPr>
          <w:rFonts w:asciiTheme="majorHAnsi" w:hAnsiTheme="majorHAnsi" w:cstheme="majorHAnsi"/>
          <w:sz w:val="24"/>
          <w:szCs w:val="24"/>
          <w:lang w:val="ro-MD"/>
        </w:rPr>
        <w:t>al aceste</w:t>
      </w:r>
      <w:r w:rsidR="00FB4699" w:rsidRPr="00393321">
        <w:rPr>
          <w:rFonts w:asciiTheme="majorHAnsi" w:hAnsiTheme="majorHAnsi" w:cstheme="majorHAnsi"/>
          <w:sz w:val="24"/>
          <w:szCs w:val="24"/>
          <w:lang w:val="ro-MD"/>
        </w:rPr>
        <w:t>i</w:t>
      </w:r>
      <w:r w:rsidRPr="00393321">
        <w:rPr>
          <w:rFonts w:asciiTheme="majorHAnsi" w:hAnsiTheme="majorHAnsi" w:cstheme="majorHAnsi"/>
          <w:sz w:val="24"/>
          <w:szCs w:val="24"/>
          <w:lang w:val="ro-MD"/>
        </w:rPr>
        <w:t xml:space="preserve">a, în final fiind afectate drepturile tuturor coproprietarilor, precum </w:t>
      </w:r>
      <w:r w:rsidR="0047751C" w:rsidRPr="00393321">
        <w:rPr>
          <w:rFonts w:asciiTheme="majorHAnsi" w:hAnsiTheme="majorHAnsi" w:cstheme="majorHAnsi"/>
          <w:sz w:val="24"/>
          <w:szCs w:val="24"/>
          <w:lang w:val="ro-MD"/>
        </w:rPr>
        <w:t xml:space="preserve">și </w:t>
      </w:r>
      <w:r w:rsidRPr="00393321">
        <w:rPr>
          <w:rFonts w:asciiTheme="majorHAnsi" w:hAnsiTheme="majorHAnsi" w:cstheme="majorHAnsi"/>
          <w:sz w:val="24"/>
          <w:szCs w:val="24"/>
          <w:lang w:val="ro-RO"/>
        </w:rPr>
        <w:t xml:space="preserve">implică participarea </w:t>
      </w:r>
      <w:r w:rsidR="00393321">
        <w:rPr>
          <w:rFonts w:asciiTheme="majorHAnsi" w:hAnsiTheme="majorHAnsi" w:cstheme="majorHAnsi"/>
          <w:sz w:val="24"/>
          <w:szCs w:val="24"/>
          <w:lang w:val="ro-RO"/>
        </w:rPr>
        <w:t>A</w:t>
      </w:r>
      <w:r w:rsidR="00D8521A" w:rsidRPr="00393321">
        <w:rPr>
          <w:rFonts w:asciiTheme="majorHAnsi" w:hAnsiTheme="majorHAnsi" w:cstheme="majorHAnsi"/>
          <w:sz w:val="24"/>
          <w:szCs w:val="24"/>
          <w:lang w:val="ro-RO"/>
        </w:rPr>
        <w:t>APL</w:t>
      </w:r>
      <w:r w:rsidRPr="00393321">
        <w:rPr>
          <w:rFonts w:asciiTheme="majorHAnsi" w:hAnsiTheme="majorHAnsi" w:cstheme="majorHAnsi"/>
          <w:sz w:val="24"/>
          <w:szCs w:val="24"/>
          <w:lang w:val="ro-RO"/>
        </w:rPr>
        <w:t>,</w:t>
      </w:r>
      <w:r w:rsidRPr="00516FC3">
        <w:rPr>
          <w:rFonts w:asciiTheme="majorHAnsi" w:hAnsiTheme="majorHAnsi" w:cstheme="majorHAnsi"/>
          <w:sz w:val="24"/>
          <w:szCs w:val="24"/>
          <w:lang w:val="ro-RO"/>
        </w:rPr>
        <w:t xml:space="preserve"> care consumă semnificativ din resursele administrative implicate în litigii în instanțele de judecată.</w:t>
      </w:r>
    </w:p>
    <w:p w:rsidR="00CA482D" w:rsidRPr="0056777B" w:rsidRDefault="0056777B" w:rsidP="006D53C9">
      <w:pPr>
        <w:pStyle w:val="ad"/>
        <w:numPr>
          <w:ilvl w:val="0"/>
          <w:numId w:val="14"/>
        </w:numPr>
        <w:tabs>
          <w:tab w:val="left" w:pos="567"/>
        </w:tabs>
        <w:spacing w:line="276" w:lineRule="auto"/>
        <w:ind w:left="0" w:firstLine="0"/>
        <w:rPr>
          <w:rFonts w:asciiTheme="majorHAnsi" w:hAnsiTheme="majorHAnsi" w:cstheme="majorHAnsi"/>
          <w:b/>
          <w:lang w:val="ro-MD"/>
        </w:rPr>
      </w:pPr>
      <w:r w:rsidRPr="0056777B">
        <w:rPr>
          <w:rFonts w:asciiTheme="majorHAnsi" w:hAnsiTheme="majorHAnsi" w:cstheme="majorHAnsi"/>
          <w:b/>
          <w:lang w:val="ro-MD"/>
        </w:rPr>
        <w:t>La eliberarea A/C:</w:t>
      </w:r>
    </w:p>
    <w:p w:rsidR="00B10E58" w:rsidRPr="00B10E58" w:rsidRDefault="007923D0" w:rsidP="006D53C9">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În </w:t>
      </w:r>
      <w:r w:rsidRPr="0047751C">
        <w:rPr>
          <w:rFonts w:asciiTheme="majorHAnsi" w:hAnsiTheme="majorHAnsi" w:cstheme="majorHAnsi"/>
          <w:sz w:val="24"/>
          <w:szCs w:val="24"/>
          <w:lang w:val="ro-MD"/>
        </w:rPr>
        <w:t xml:space="preserve">17 cazuri din </w:t>
      </w:r>
      <w:r w:rsidR="00B10E58" w:rsidRPr="0047751C">
        <w:rPr>
          <w:rFonts w:asciiTheme="majorHAnsi" w:hAnsiTheme="majorHAnsi" w:cstheme="majorHAnsi"/>
          <w:sz w:val="24"/>
          <w:szCs w:val="24"/>
          <w:lang w:val="ro-MD"/>
        </w:rPr>
        <w:t>90</w:t>
      </w:r>
      <w:r w:rsidR="0047751C">
        <w:rPr>
          <w:rFonts w:asciiTheme="majorHAnsi" w:hAnsiTheme="majorHAnsi" w:cstheme="majorHAnsi"/>
          <w:sz w:val="24"/>
          <w:szCs w:val="24"/>
          <w:lang w:val="ro-MD"/>
        </w:rPr>
        <w:t xml:space="preserve"> </w:t>
      </w:r>
      <w:r>
        <w:rPr>
          <w:rFonts w:asciiTheme="majorHAnsi" w:hAnsiTheme="majorHAnsi" w:cstheme="majorHAnsi"/>
          <w:sz w:val="24"/>
          <w:szCs w:val="24"/>
          <w:lang w:val="ro-MD"/>
        </w:rPr>
        <w:t>(</w:t>
      </w:r>
      <w:r w:rsidR="00B10E58" w:rsidRPr="00B10E58">
        <w:rPr>
          <w:rFonts w:asciiTheme="majorHAnsi" w:hAnsiTheme="majorHAnsi" w:cstheme="majorHAnsi"/>
          <w:sz w:val="24"/>
          <w:szCs w:val="24"/>
          <w:lang w:val="ro-MD"/>
        </w:rPr>
        <w:t>19%</w:t>
      </w:r>
      <w:r>
        <w:rPr>
          <w:rFonts w:asciiTheme="majorHAnsi" w:hAnsiTheme="majorHAnsi" w:cstheme="majorHAnsi"/>
          <w:sz w:val="24"/>
          <w:szCs w:val="24"/>
          <w:lang w:val="ro-MD"/>
        </w:rPr>
        <w:t>)</w:t>
      </w:r>
      <w:r w:rsidR="00B10E58" w:rsidRPr="00B10E58">
        <w:rPr>
          <w:rFonts w:asciiTheme="majorHAnsi" w:hAnsiTheme="majorHAnsi" w:cstheme="majorHAnsi"/>
          <w:sz w:val="24"/>
          <w:szCs w:val="24"/>
          <w:lang w:val="ro-MD"/>
        </w:rPr>
        <w:t>, PMB a eliberat A/C cu abateri de la prevederile art.12 din Legea nr. 163 din 09.07.2010, inclusiv: în 10 cazuri au fost eliberate autorizații de construire în lipsa</w:t>
      </w:r>
      <w:r w:rsidR="00B10E58" w:rsidRPr="00B10E58">
        <w:rPr>
          <w:rFonts w:asciiTheme="majorHAnsi" w:hAnsiTheme="majorHAnsi" w:cstheme="majorHAnsi"/>
          <w:sz w:val="24"/>
          <w:szCs w:val="24"/>
        </w:rPr>
        <w:t xml:space="preserve"> </w:t>
      </w:r>
      <w:r w:rsidR="00B10E58" w:rsidRPr="00B10E58">
        <w:rPr>
          <w:rFonts w:asciiTheme="majorHAnsi" w:hAnsiTheme="majorHAnsi" w:cstheme="majorHAnsi"/>
          <w:sz w:val="24"/>
          <w:szCs w:val="24"/>
          <w:lang w:val="ro-MD"/>
        </w:rPr>
        <w:t>contractelor privind supravegherea de autor, semnat</w:t>
      </w:r>
      <w:r w:rsidR="0047751C">
        <w:rPr>
          <w:rFonts w:asciiTheme="majorHAnsi" w:hAnsiTheme="majorHAnsi" w:cstheme="majorHAnsi"/>
          <w:sz w:val="24"/>
          <w:szCs w:val="24"/>
          <w:lang w:val="ro-MD"/>
        </w:rPr>
        <w:t>e</w:t>
      </w:r>
      <w:r w:rsidR="00B10E58" w:rsidRPr="00B10E58">
        <w:rPr>
          <w:rFonts w:asciiTheme="majorHAnsi" w:hAnsiTheme="majorHAnsi" w:cstheme="majorHAnsi"/>
          <w:sz w:val="24"/>
          <w:szCs w:val="24"/>
          <w:lang w:val="ro-MD"/>
        </w:rPr>
        <w:t xml:space="preserve"> de către solicitant (beneficiar) și proiectant, în 3 cazuri au fost eliberate autorizații în lipsa avizelor de verificare a documentației de proiect și în 4 cazuri</w:t>
      </w:r>
      <w:r w:rsidR="0047751C">
        <w:rPr>
          <w:rFonts w:asciiTheme="majorHAnsi" w:hAnsiTheme="majorHAnsi" w:cstheme="majorHAnsi"/>
          <w:sz w:val="24"/>
          <w:szCs w:val="24"/>
          <w:lang w:val="ro-MD"/>
        </w:rPr>
        <w:t>,</w:t>
      </w:r>
      <w:r w:rsidR="00B10E58" w:rsidRPr="00B10E58">
        <w:rPr>
          <w:rFonts w:asciiTheme="majorHAnsi" w:hAnsiTheme="majorHAnsi" w:cstheme="majorHAnsi"/>
          <w:sz w:val="24"/>
          <w:szCs w:val="24"/>
          <w:lang w:val="ro-MD"/>
        </w:rPr>
        <w:t xml:space="preserve"> la eliberare</w:t>
      </w:r>
      <w:r w:rsidR="0047751C">
        <w:rPr>
          <w:rFonts w:asciiTheme="majorHAnsi" w:hAnsiTheme="majorHAnsi" w:cstheme="majorHAnsi"/>
          <w:sz w:val="24"/>
          <w:szCs w:val="24"/>
          <w:lang w:val="ro-MD"/>
        </w:rPr>
        <w:t>,</w:t>
      </w:r>
      <w:r w:rsidR="00B10E58" w:rsidRPr="00B10E58">
        <w:rPr>
          <w:rFonts w:asciiTheme="majorHAnsi" w:hAnsiTheme="majorHAnsi" w:cstheme="majorHAnsi"/>
          <w:sz w:val="24"/>
          <w:szCs w:val="24"/>
          <w:lang w:val="ro-MD"/>
        </w:rPr>
        <w:t xml:space="preserve"> lipse</w:t>
      </w:r>
      <w:r w:rsidR="0047751C">
        <w:rPr>
          <w:rFonts w:asciiTheme="majorHAnsi" w:hAnsiTheme="majorHAnsi" w:cstheme="majorHAnsi"/>
          <w:sz w:val="24"/>
          <w:szCs w:val="24"/>
          <w:lang w:val="ro-MD"/>
        </w:rPr>
        <w:t>au</w:t>
      </w:r>
      <w:r w:rsidR="00B10E58" w:rsidRPr="00B10E58">
        <w:rPr>
          <w:rFonts w:asciiTheme="majorHAnsi" w:hAnsiTheme="majorHAnsi" w:cstheme="majorHAnsi"/>
          <w:sz w:val="24"/>
          <w:szCs w:val="24"/>
          <w:lang w:val="ro-MD"/>
        </w:rPr>
        <w:t xml:space="preserve"> ambele documente nominalizate.</w:t>
      </w:r>
    </w:p>
    <w:p w:rsidR="00B10E58" w:rsidRDefault="00015EAF" w:rsidP="006D53C9">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L</w:t>
      </w:r>
      <w:r w:rsidR="00B10E58" w:rsidRPr="00B10E58">
        <w:rPr>
          <w:rFonts w:asciiTheme="majorHAnsi" w:hAnsiTheme="majorHAnsi" w:cstheme="majorHAnsi"/>
          <w:sz w:val="24"/>
          <w:szCs w:val="24"/>
          <w:lang w:val="ro-MD"/>
        </w:rPr>
        <w:t>a examinarea documentelor justificative</w:t>
      </w:r>
      <w:r w:rsidR="0047751C">
        <w:rPr>
          <w:rFonts w:asciiTheme="majorHAnsi" w:hAnsiTheme="majorHAnsi" w:cstheme="majorHAnsi"/>
          <w:sz w:val="24"/>
          <w:szCs w:val="24"/>
          <w:lang w:val="ro-MD"/>
        </w:rPr>
        <w:t>,</w:t>
      </w:r>
      <w:r w:rsidR="00B10E58" w:rsidRPr="00B10E58">
        <w:rPr>
          <w:rFonts w:asciiTheme="majorHAnsi" w:hAnsiTheme="majorHAnsi" w:cstheme="majorHAnsi"/>
          <w:sz w:val="24"/>
          <w:szCs w:val="24"/>
          <w:lang w:val="ro-MD"/>
        </w:rPr>
        <w:t xml:space="preserve"> s-a constatat că </w:t>
      </w:r>
      <w:r w:rsidR="00BB5BFA">
        <w:rPr>
          <w:rFonts w:asciiTheme="majorHAnsi" w:hAnsiTheme="majorHAnsi" w:cstheme="majorHAnsi"/>
          <w:sz w:val="24"/>
          <w:szCs w:val="24"/>
          <w:lang w:val="ro-MD"/>
        </w:rPr>
        <w:t>A</w:t>
      </w:r>
      <w:r w:rsidR="00B10E58" w:rsidRPr="00B10E58">
        <w:rPr>
          <w:rFonts w:asciiTheme="majorHAnsi" w:hAnsiTheme="majorHAnsi" w:cstheme="majorHAnsi"/>
          <w:sz w:val="24"/>
          <w:szCs w:val="24"/>
          <w:lang w:val="ro-MD"/>
        </w:rPr>
        <w:t xml:space="preserve">APL </w:t>
      </w:r>
      <w:r w:rsidR="0047751C">
        <w:rPr>
          <w:rFonts w:asciiTheme="majorHAnsi" w:hAnsiTheme="majorHAnsi" w:cstheme="majorHAnsi"/>
          <w:sz w:val="24"/>
          <w:szCs w:val="24"/>
          <w:lang w:val="ro-MD"/>
        </w:rPr>
        <w:t xml:space="preserve">din </w:t>
      </w:r>
      <w:r w:rsidR="00B10E58" w:rsidRPr="00B10E58">
        <w:rPr>
          <w:rFonts w:asciiTheme="majorHAnsi" w:hAnsiTheme="majorHAnsi" w:cstheme="majorHAnsi"/>
          <w:sz w:val="24"/>
          <w:szCs w:val="24"/>
          <w:lang w:val="ro-MD"/>
        </w:rPr>
        <w:t xml:space="preserve">mun. Bălți a emis 13 </w:t>
      </w:r>
      <w:r w:rsidR="001B35B5">
        <w:rPr>
          <w:rFonts w:asciiTheme="majorHAnsi" w:hAnsiTheme="majorHAnsi" w:cstheme="majorHAnsi"/>
          <w:sz w:val="24"/>
          <w:szCs w:val="24"/>
          <w:lang w:val="ro-MD"/>
        </w:rPr>
        <w:t>A/C</w:t>
      </w:r>
      <w:r w:rsidR="00B10E58" w:rsidRPr="00B10E58">
        <w:rPr>
          <w:rFonts w:asciiTheme="majorHAnsi" w:hAnsiTheme="majorHAnsi" w:cstheme="majorHAnsi"/>
          <w:sz w:val="24"/>
          <w:szCs w:val="24"/>
          <w:lang w:val="ro-MD"/>
        </w:rPr>
        <w:t xml:space="preserve"> în baza unor </w:t>
      </w:r>
      <w:r w:rsidR="001B35B5">
        <w:rPr>
          <w:rFonts w:asciiTheme="majorHAnsi" w:hAnsiTheme="majorHAnsi" w:cstheme="majorHAnsi"/>
          <w:sz w:val="24"/>
          <w:szCs w:val="24"/>
          <w:lang w:val="ro-MD"/>
        </w:rPr>
        <w:t>CUP</w:t>
      </w:r>
      <w:r w:rsidR="00B10E58" w:rsidRPr="00B10E58">
        <w:rPr>
          <w:rFonts w:asciiTheme="majorHAnsi" w:hAnsiTheme="majorHAnsi" w:cstheme="majorHAnsi"/>
          <w:sz w:val="24"/>
          <w:szCs w:val="24"/>
          <w:lang w:val="ro-MD"/>
        </w:rPr>
        <w:t xml:space="preserve"> expirate cu perioade de l</w:t>
      </w:r>
      <w:r w:rsidR="001B35B5">
        <w:rPr>
          <w:rFonts w:asciiTheme="majorHAnsi" w:hAnsiTheme="majorHAnsi" w:cstheme="majorHAnsi"/>
          <w:sz w:val="24"/>
          <w:szCs w:val="24"/>
          <w:lang w:val="ro-MD"/>
        </w:rPr>
        <w:t>a 7 luni până la 8 ani</w:t>
      </w:r>
      <w:r w:rsidR="001B35B5">
        <w:rPr>
          <w:rStyle w:val="a9"/>
          <w:rFonts w:asciiTheme="majorHAnsi" w:hAnsiTheme="majorHAnsi" w:cstheme="majorHAnsi"/>
          <w:sz w:val="24"/>
          <w:szCs w:val="24"/>
          <w:lang w:val="ro-MD"/>
        </w:rPr>
        <w:footnoteReference w:id="33"/>
      </w:r>
      <w:r w:rsidR="005E3C36">
        <w:rPr>
          <w:rFonts w:asciiTheme="majorHAnsi" w:hAnsiTheme="majorHAnsi" w:cstheme="majorHAnsi"/>
          <w:sz w:val="24"/>
          <w:szCs w:val="24"/>
          <w:lang w:val="ro-MD"/>
        </w:rPr>
        <w:t xml:space="preserve">, </w:t>
      </w:r>
      <w:r w:rsidR="0047751C">
        <w:rPr>
          <w:rFonts w:asciiTheme="majorHAnsi" w:hAnsiTheme="majorHAnsi" w:cstheme="majorHAnsi"/>
          <w:sz w:val="24"/>
          <w:szCs w:val="24"/>
          <w:lang w:val="ro-MD"/>
        </w:rPr>
        <w:t xml:space="preserve">astfel </w:t>
      </w:r>
      <w:r w:rsidR="005E3C36">
        <w:rPr>
          <w:rFonts w:asciiTheme="majorHAnsi" w:hAnsiTheme="majorHAnsi" w:cstheme="majorHAnsi"/>
          <w:sz w:val="24"/>
          <w:szCs w:val="24"/>
          <w:lang w:val="ro-MD"/>
        </w:rPr>
        <w:t>nerespectând</w:t>
      </w:r>
      <w:r w:rsidR="0047751C">
        <w:rPr>
          <w:rFonts w:asciiTheme="majorHAnsi" w:hAnsiTheme="majorHAnsi" w:cstheme="majorHAnsi"/>
          <w:sz w:val="24"/>
          <w:szCs w:val="24"/>
          <w:lang w:val="ro-MD"/>
        </w:rPr>
        <w:t>u-se</w:t>
      </w:r>
      <w:r w:rsidR="005E3C36">
        <w:rPr>
          <w:rFonts w:asciiTheme="majorHAnsi" w:hAnsiTheme="majorHAnsi" w:cstheme="majorHAnsi"/>
          <w:sz w:val="24"/>
          <w:szCs w:val="24"/>
          <w:lang w:val="ro-MD"/>
        </w:rPr>
        <w:t xml:space="preserve"> prevederile art. 12 </w:t>
      </w:r>
      <w:proofErr w:type="spellStart"/>
      <w:r w:rsidR="005E3C36">
        <w:rPr>
          <w:rFonts w:asciiTheme="majorHAnsi" w:hAnsiTheme="majorHAnsi" w:cstheme="majorHAnsi"/>
          <w:sz w:val="24"/>
          <w:szCs w:val="24"/>
          <w:lang w:val="ro-MD"/>
        </w:rPr>
        <w:t>lit.</w:t>
      </w:r>
      <w:r w:rsidR="005E3C36" w:rsidRPr="00B10E58">
        <w:rPr>
          <w:rFonts w:asciiTheme="majorHAnsi" w:hAnsiTheme="majorHAnsi" w:cstheme="majorHAnsi"/>
          <w:sz w:val="24"/>
          <w:szCs w:val="24"/>
          <w:lang w:val="ro-MD"/>
        </w:rPr>
        <w:t>b</w:t>
      </w:r>
      <w:proofErr w:type="spellEnd"/>
      <w:r w:rsidR="005E3C36" w:rsidRPr="00B10E58">
        <w:rPr>
          <w:rFonts w:asciiTheme="majorHAnsi" w:hAnsiTheme="majorHAnsi" w:cstheme="majorHAnsi"/>
          <w:sz w:val="24"/>
          <w:szCs w:val="24"/>
          <w:lang w:val="ro-MD"/>
        </w:rPr>
        <w:t>)</w:t>
      </w:r>
      <w:r w:rsidR="005E3C36">
        <w:rPr>
          <w:rFonts w:asciiTheme="majorHAnsi" w:hAnsiTheme="majorHAnsi" w:cstheme="majorHAnsi"/>
          <w:sz w:val="24"/>
          <w:szCs w:val="24"/>
          <w:lang w:val="ro-MD"/>
        </w:rPr>
        <w:t xml:space="preserve"> din Legea nr. 163 din 07.09.2010.</w:t>
      </w:r>
    </w:p>
    <w:p w:rsidR="004C00E7" w:rsidRDefault="0009323D" w:rsidP="006D53C9">
      <w:pPr>
        <w:pStyle w:val="ad"/>
        <w:numPr>
          <w:ilvl w:val="0"/>
          <w:numId w:val="14"/>
        </w:numPr>
        <w:tabs>
          <w:tab w:val="left" w:pos="567"/>
        </w:tabs>
        <w:spacing w:line="276" w:lineRule="auto"/>
        <w:ind w:left="0" w:firstLine="0"/>
        <w:rPr>
          <w:rFonts w:asciiTheme="majorHAnsi" w:hAnsiTheme="majorHAnsi" w:cstheme="majorHAnsi"/>
          <w:lang w:val="ro-MD"/>
        </w:rPr>
      </w:pPr>
      <w:r>
        <w:rPr>
          <w:rFonts w:asciiTheme="majorHAnsi" w:hAnsiTheme="majorHAnsi" w:cstheme="majorHAnsi"/>
          <w:lang w:val="ro-MD"/>
        </w:rPr>
        <w:lastRenderedPageBreak/>
        <w:t>F</w:t>
      </w:r>
      <w:r w:rsidR="00B10E58" w:rsidRPr="00B10E58">
        <w:rPr>
          <w:rFonts w:asciiTheme="majorHAnsi" w:hAnsiTheme="majorHAnsi" w:cstheme="majorHAnsi"/>
          <w:lang w:val="ro-MD"/>
        </w:rPr>
        <w:t>actorii de decizie a</w:t>
      </w:r>
      <w:r>
        <w:rPr>
          <w:rFonts w:asciiTheme="majorHAnsi" w:hAnsiTheme="majorHAnsi" w:cstheme="majorHAnsi"/>
          <w:lang w:val="ro-MD"/>
        </w:rPr>
        <w:t>i</w:t>
      </w:r>
      <w:r w:rsidR="00B10E58" w:rsidRPr="00B10E58">
        <w:rPr>
          <w:rFonts w:asciiTheme="majorHAnsi" w:hAnsiTheme="majorHAnsi" w:cstheme="majorHAnsi"/>
          <w:lang w:val="ro-MD"/>
        </w:rPr>
        <w:t xml:space="preserve"> </w:t>
      </w:r>
      <w:r w:rsidR="00B865ED">
        <w:rPr>
          <w:rFonts w:asciiTheme="majorHAnsi" w:hAnsiTheme="majorHAnsi" w:cstheme="majorHAnsi"/>
          <w:lang w:val="ro-MD"/>
        </w:rPr>
        <w:t>PMB</w:t>
      </w:r>
      <w:r>
        <w:rPr>
          <w:rFonts w:asciiTheme="majorHAnsi" w:hAnsiTheme="majorHAnsi" w:cstheme="majorHAnsi"/>
          <w:lang w:val="ro-MD"/>
        </w:rPr>
        <w:t>,</w:t>
      </w:r>
      <w:r w:rsidR="006A0B23">
        <w:rPr>
          <w:rFonts w:asciiTheme="majorHAnsi" w:hAnsiTheme="majorHAnsi" w:cstheme="majorHAnsi"/>
          <w:lang w:val="ro-MD"/>
        </w:rPr>
        <w:t xml:space="preserve"> </w:t>
      </w:r>
      <w:r w:rsidR="00B10E58" w:rsidRPr="00B10E58">
        <w:rPr>
          <w:rFonts w:asciiTheme="majorHAnsi" w:hAnsiTheme="majorHAnsi" w:cstheme="majorHAnsi"/>
          <w:lang w:val="ro-MD"/>
        </w:rPr>
        <w:t>pe parcursul anilor 2018-2019</w:t>
      </w:r>
      <w:r>
        <w:rPr>
          <w:rFonts w:asciiTheme="majorHAnsi" w:hAnsiTheme="majorHAnsi" w:cstheme="majorHAnsi"/>
          <w:lang w:val="ro-MD"/>
        </w:rPr>
        <w:t>,</w:t>
      </w:r>
      <w:r w:rsidR="00B10E58" w:rsidRPr="00B10E58">
        <w:rPr>
          <w:rFonts w:asciiTheme="majorHAnsi" w:hAnsiTheme="majorHAnsi" w:cstheme="majorHAnsi"/>
          <w:lang w:val="ro-MD"/>
        </w:rPr>
        <w:t xml:space="preserve">  au </w:t>
      </w:r>
      <w:r w:rsidR="00691AF0">
        <w:rPr>
          <w:rFonts w:asciiTheme="majorHAnsi" w:hAnsiTheme="majorHAnsi" w:cstheme="majorHAnsi"/>
          <w:lang w:val="ro-MD"/>
        </w:rPr>
        <w:t>emis</w:t>
      </w:r>
      <w:r w:rsidR="00B10E58" w:rsidRPr="00B10E58">
        <w:rPr>
          <w:rFonts w:asciiTheme="majorHAnsi" w:hAnsiTheme="majorHAnsi" w:cstheme="majorHAnsi"/>
          <w:lang w:val="ro-MD"/>
        </w:rPr>
        <w:t xml:space="preserve"> neregulamentar 7 </w:t>
      </w:r>
      <w:r w:rsidR="00B5426C">
        <w:rPr>
          <w:rFonts w:asciiTheme="majorHAnsi" w:hAnsiTheme="majorHAnsi" w:cstheme="majorHAnsi"/>
          <w:lang w:val="ro-MD"/>
        </w:rPr>
        <w:t>A/C</w:t>
      </w:r>
      <w:r w:rsidR="00B10E58" w:rsidRPr="00B10E58">
        <w:rPr>
          <w:rFonts w:asciiTheme="majorHAnsi" w:hAnsiTheme="majorHAnsi" w:cstheme="majorHAnsi"/>
          <w:lang w:val="ro-MD"/>
        </w:rPr>
        <w:t xml:space="preserve"> pentru proiectarea unor construcții care din start nu corespund POT stabilit prin certificatele de urbanism emise anterior de către entitate, inclusiv: 1)</w:t>
      </w:r>
      <w:r w:rsidR="004870C3">
        <w:rPr>
          <w:rFonts w:asciiTheme="majorHAnsi" w:hAnsiTheme="majorHAnsi" w:cstheme="majorHAnsi"/>
          <w:lang w:val="ro-MD"/>
        </w:rPr>
        <w:t xml:space="preserve"> A/C </w:t>
      </w:r>
      <w:r w:rsidR="00B10E58" w:rsidRPr="00B10E58">
        <w:rPr>
          <w:rFonts w:asciiTheme="majorHAnsi" w:hAnsiTheme="majorHAnsi" w:cstheme="majorHAnsi"/>
          <w:lang w:val="ro-MD"/>
        </w:rPr>
        <w:t xml:space="preserve">nr.24 din 06.02.2018 (POT din certificat – 65%, POT proiectat și construit – 100%); 2) </w:t>
      </w:r>
      <w:r w:rsidR="00357784">
        <w:rPr>
          <w:rFonts w:asciiTheme="majorHAnsi" w:hAnsiTheme="majorHAnsi" w:cstheme="majorHAnsi"/>
          <w:lang w:val="ro-MD"/>
        </w:rPr>
        <w:t xml:space="preserve">A/C </w:t>
      </w:r>
      <w:r w:rsidR="00B10E58" w:rsidRPr="00B10E58">
        <w:rPr>
          <w:rFonts w:asciiTheme="majorHAnsi" w:hAnsiTheme="majorHAnsi" w:cstheme="majorHAnsi"/>
          <w:lang w:val="ro-MD"/>
        </w:rPr>
        <w:t xml:space="preserve">nr.58 din 19.02.2018  (POT certificat – 25%, POT proiectat și construit – 44%); 3) </w:t>
      </w:r>
      <w:r w:rsidR="00357784">
        <w:rPr>
          <w:rFonts w:asciiTheme="majorHAnsi" w:hAnsiTheme="majorHAnsi" w:cstheme="majorHAnsi"/>
          <w:lang w:val="ro-MD"/>
        </w:rPr>
        <w:t xml:space="preserve">A/C </w:t>
      </w:r>
      <w:r w:rsidR="00B10E58" w:rsidRPr="00B10E58">
        <w:rPr>
          <w:rFonts w:asciiTheme="majorHAnsi" w:hAnsiTheme="majorHAnsi" w:cstheme="majorHAnsi"/>
          <w:lang w:val="ro-MD"/>
        </w:rPr>
        <w:t xml:space="preserve">nr. 207 din 06.08.2018 (POT din certificat – 70%, POT proiectat și construit – 85,2%); 4) </w:t>
      </w:r>
      <w:r w:rsidR="00357784">
        <w:rPr>
          <w:rFonts w:asciiTheme="majorHAnsi" w:hAnsiTheme="majorHAnsi" w:cstheme="majorHAnsi"/>
          <w:lang w:val="ro-MD"/>
        </w:rPr>
        <w:t xml:space="preserve">A/C </w:t>
      </w:r>
      <w:r w:rsidR="00B10E58" w:rsidRPr="00B10E58">
        <w:rPr>
          <w:rFonts w:asciiTheme="majorHAnsi" w:hAnsiTheme="majorHAnsi" w:cstheme="majorHAnsi"/>
          <w:lang w:val="ro-MD"/>
        </w:rPr>
        <w:t xml:space="preserve">nr. 323 din 31.11.2018 (POT certificat – 21%, POT proiectat – 29,8%); 5) </w:t>
      </w:r>
      <w:r w:rsidR="00357784">
        <w:rPr>
          <w:rFonts w:asciiTheme="majorHAnsi" w:hAnsiTheme="majorHAnsi" w:cstheme="majorHAnsi"/>
          <w:lang w:val="ro-MD"/>
        </w:rPr>
        <w:t xml:space="preserve">A/C </w:t>
      </w:r>
      <w:r w:rsidR="00B10E58" w:rsidRPr="00B10E58">
        <w:rPr>
          <w:rFonts w:asciiTheme="majorHAnsi" w:hAnsiTheme="majorHAnsi" w:cstheme="majorHAnsi"/>
          <w:lang w:val="ro-MD"/>
        </w:rPr>
        <w:t xml:space="preserve">nr. 25 din 14.03.2019 (POT certificat – 65%, POT proiectat – 85,2%); 6) </w:t>
      </w:r>
      <w:r w:rsidR="00357784">
        <w:rPr>
          <w:rFonts w:asciiTheme="majorHAnsi" w:hAnsiTheme="majorHAnsi" w:cstheme="majorHAnsi"/>
          <w:lang w:val="ro-MD"/>
        </w:rPr>
        <w:t xml:space="preserve">A/C </w:t>
      </w:r>
      <w:r w:rsidR="00B10E58" w:rsidRPr="00B10E58">
        <w:rPr>
          <w:rFonts w:asciiTheme="majorHAnsi" w:hAnsiTheme="majorHAnsi" w:cstheme="majorHAnsi"/>
          <w:lang w:val="ro-MD"/>
        </w:rPr>
        <w:t xml:space="preserve">nr. 48 din 23.04.2019 (POT certificat – 35%, POT proiectat și construit– 72,3%); 7) </w:t>
      </w:r>
      <w:r w:rsidR="00357784">
        <w:rPr>
          <w:rFonts w:asciiTheme="majorHAnsi" w:hAnsiTheme="majorHAnsi" w:cstheme="majorHAnsi"/>
          <w:lang w:val="ro-MD"/>
        </w:rPr>
        <w:t xml:space="preserve">A/C </w:t>
      </w:r>
      <w:r w:rsidR="00B10E58" w:rsidRPr="00B10E58">
        <w:rPr>
          <w:rFonts w:asciiTheme="majorHAnsi" w:hAnsiTheme="majorHAnsi" w:cstheme="majorHAnsi"/>
          <w:lang w:val="ro-MD"/>
        </w:rPr>
        <w:t>nr. 114 din 18.07.2019 (POT certificat – 35%, POT proiectat – 62%).</w:t>
      </w:r>
    </w:p>
    <w:p w:rsidR="001D28F1" w:rsidRPr="008470ED" w:rsidRDefault="001D28F1" w:rsidP="006D53C9">
      <w:pPr>
        <w:spacing w:after="0" w:line="276" w:lineRule="auto"/>
        <w:ind w:firstLine="567"/>
        <w:contextualSpacing/>
        <w:jc w:val="both"/>
        <w:rPr>
          <w:rFonts w:asciiTheme="majorHAnsi" w:eastAsia="Times New Roman" w:hAnsiTheme="majorHAnsi" w:cstheme="majorHAnsi"/>
          <w:sz w:val="24"/>
          <w:szCs w:val="24"/>
          <w:lang w:val="ro-MD"/>
        </w:rPr>
      </w:pPr>
      <w:r w:rsidRPr="008470ED">
        <w:rPr>
          <w:rFonts w:asciiTheme="majorHAnsi" w:eastAsia="Times New Roman" w:hAnsiTheme="majorHAnsi" w:cstheme="majorHAnsi"/>
          <w:sz w:val="24"/>
          <w:szCs w:val="24"/>
          <w:lang w:val="ro-MD"/>
        </w:rPr>
        <w:t>În cadrul misiunii de audit au fost constatate 3 cazuri când A/C sunt expirate, iar construcțiile aferente acestora fie nu au fost început</w:t>
      </w:r>
      <w:r w:rsidRPr="003E7706">
        <w:rPr>
          <w:rFonts w:asciiTheme="majorHAnsi" w:eastAsia="Times New Roman" w:hAnsiTheme="majorHAnsi" w:cstheme="majorHAnsi"/>
          <w:sz w:val="24"/>
          <w:szCs w:val="24"/>
          <w:lang w:val="ro-MD"/>
        </w:rPr>
        <w:t>e</w:t>
      </w:r>
      <w:r w:rsidR="0009323D" w:rsidRPr="003E7706">
        <w:rPr>
          <w:rFonts w:asciiTheme="majorHAnsi" w:eastAsia="Times New Roman" w:hAnsiTheme="majorHAnsi" w:cstheme="majorHAnsi"/>
          <w:sz w:val="24"/>
          <w:szCs w:val="24"/>
          <w:lang w:val="ro-MD"/>
        </w:rPr>
        <w:t>,</w:t>
      </w:r>
      <w:r w:rsidRPr="003E7706">
        <w:rPr>
          <w:rFonts w:asciiTheme="majorHAnsi" w:eastAsia="Times New Roman" w:hAnsiTheme="majorHAnsi" w:cstheme="majorHAnsi"/>
          <w:sz w:val="24"/>
          <w:szCs w:val="24"/>
          <w:lang w:val="ro-MD"/>
        </w:rPr>
        <w:t xml:space="preserve"> </w:t>
      </w:r>
      <w:r w:rsidR="00913AF7" w:rsidRPr="003E7706">
        <w:rPr>
          <w:rFonts w:asciiTheme="majorHAnsi" w:eastAsia="Times New Roman" w:hAnsiTheme="majorHAnsi" w:cstheme="majorHAnsi"/>
          <w:sz w:val="24"/>
          <w:szCs w:val="24"/>
          <w:lang w:val="ro-MD"/>
        </w:rPr>
        <w:t>fie</w:t>
      </w:r>
      <w:r w:rsidRPr="003E7706">
        <w:rPr>
          <w:rFonts w:asciiTheme="majorHAnsi" w:eastAsia="Times New Roman" w:hAnsiTheme="majorHAnsi" w:cstheme="majorHAnsi"/>
          <w:sz w:val="24"/>
          <w:szCs w:val="24"/>
          <w:lang w:val="ro-MD"/>
        </w:rPr>
        <w:t xml:space="preserve"> </w:t>
      </w:r>
      <w:r w:rsidR="0009323D" w:rsidRPr="003E7706">
        <w:rPr>
          <w:rFonts w:asciiTheme="majorHAnsi" w:eastAsia="Times New Roman" w:hAnsiTheme="majorHAnsi" w:cstheme="majorHAnsi"/>
          <w:sz w:val="24"/>
          <w:szCs w:val="24"/>
          <w:lang w:val="ro-MD"/>
        </w:rPr>
        <w:t>nu au fost</w:t>
      </w:r>
      <w:r w:rsidR="0009323D">
        <w:rPr>
          <w:rFonts w:asciiTheme="majorHAnsi" w:eastAsia="Times New Roman" w:hAnsiTheme="majorHAnsi" w:cstheme="majorHAnsi"/>
          <w:sz w:val="24"/>
          <w:szCs w:val="24"/>
          <w:lang w:val="ro-MD"/>
        </w:rPr>
        <w:t xml:space="preserve"> </w:t>
      </w:r>
      <w:r w:rsidRPr="008470ED">
        <w:rPr>
          <w:rFonts w:asciiTheme="majorHAnsi" w:eastAsia="Times New Roman" w:hAnsiTheme="majorHAnsi" w:cstheme="majorHAnsi"/>
          <w:sz w:val="24"/>
          <w:szCs w:val="24"/>
          <w:lang w:val="ro-MD"/>
        </w:rPr>
        <w:t xml:space="preserve">finalizate în termen, inclusiv: </w:t>
      </w:r>
    </w:p>
    <w:p w:rsidR="001D28F1" w:rsidRPr="008470ED" w:rsidRDefault="001D28F1" w:rsidP="006D53C9">
      <w:pPr>
        <w:pStyle w:val="ad"/>
        <w:numPr>
          <w:ilvl w:val="0"/>
          <w:numId w:val="15"/>
        </w:numPr>
        <w:spacing w:line="276" w:lineRule="auto"/>
        <w:ind w:left="0" w:firstLine="0"/>
        <w:rPr>
          <w:rFonts w:asciiTheme="majorHAnsi" w:hAnsiTheme="majorHAnsi" w:cstheme="majorHAnsi"/>
          <w:lang w:val="ro-MD"/>
        </w:rPr>
      </w:pPr>
      <w:r w:rsidRPr="008470ED">
        <w:rPr>
          <w:rFonts w:asciiTheme="majorHAnsi" w:hAnsiTheme="majorHAnsi" w:cstheme="majorHAnsi"/>
          <w:lang w:val="ro-MD"/>
        </w:rPr>
        <w:t xml:space="preserve">A/C nr.9 din 16.01.2018 a </w:t>
      </w:r>
      <w:r w:rsidR="00913AF7">
        <w:rPr>
          <w:rFonts w:asciiTheme="majorHAnsi" w:hAnsiTheme="majorHAnsi" w:cstheme="majorHAnsi"/>
          <w:lang w:val="ro-MD"/>
        </w:rPr>
        <w:t>expirat la 16.01.2020,</w:t>
      </w:r>
      <w:r w:rsidRPr="008470ED">
        <w:rPr>
          <w:rFonts w:asciiTheme="majorHAnsi" w:hAnsiTheme="majorHAnsi" w:cstheme="majorHAnsi"/>
          <w:lang w:val="ro-MD"/>
        </w:rPr>
        <w:t xml:space="preserve"> construcția unui centru comercial </w:t>
      </w:r>
      <w:r w:rsidR="00913AF7">
        <w:rPr>
          <w:rFonts w:asciiTheme="majorHAnsi" w:hAnsiTheme="majorHAnsi" w:cstheme="majorHAnsi"/>
          <w:lang w:val="ro-MD"/>
        </w:rPr>
        <w:t xml:space="preserve">a fost </w:t>
      </w:r>
      <w:r w:rsidRPr="008470ED">
        <w:rPr>
          <w:rFonts w:asciiTheme="majorHAnsi" w:hAnsiTheme="majorHAnsi" w:cstheme="majorHAnsi"/>
          <w:lang w:val="ro-MD"/>
        </w:rPr>
        <w:t>oprită</w:t>
      </w:r>
      <w:r w:rsidR="0009323D">
        <w:rPr>
          <w:rFonts w:asciiTheme="majorHAnsi" w:hAnsiTheme="majorHAnsi" w:cstheme="majorHAnsi"/>
          <w:lang w:val="ro-MD"/>
        </w:rPr>
        <w:t>,</w:t>
      </w:r>
      <w:r w:rsidRPr="008470ED">
        <w:rPr>
          <w:rFonts w:asciiTheme="majorHAnsi" w:hAnsiTheme="majorHAnsi" w:cstheme="majorHAnsi"/>
          <w:lang w:val="ro-MD"/>
        </w:rPr>
        <w:t xml:space="preserve"> deoarece a avut loc acapararea terenului public la executarea lucrărilor de construcție. Auditul relevă că până în prezent terenul în cauză este îngrădit de către agentul economic și nu poate fi utilizat de către A</w:t>
      </w:r>
      <w:r w:rsidR="002F4F6B">
        <w:rPr>
          <w:rFonts w:asciiTheme="majorHAnsi" w:hAnsiTheme="majorHAnsi" w:cstheme="majorHAnsi"/>
          <w:lang w:val="ro-MD"/>
        </w:rPr>
        <w:t>A</w:t>
      </w:r>
      <w:r w:rsidRPr="008470ED">
        <w:rPr>
          <w:rFonts w:asciiTheme="majorHAnsi" w:hAnsiTheme="majorHAnsi" w:cstheme="majorHAnsi"/>
          <w:lang w:val="ro-MD"/>
        </w:rPr>
        <w:t>PL;</w:t>
      </w:r>
    </w:p>
    <w:p w:rsidR="001D28F1" w:rsidRPr="008470ED" w:rsidRDefault="001D28F1" w:rsidP="006D53C9">
      <w:pPr>
        <w:numPr>
          <w:ilvl w:val="0"/>
          <w:numId w:val="15"/>
        </w:numPr>
        <w:tabs>
          <w:tab w:val="left" w:pos="567"/>
        </w:tabs>
        <w:spacing w:after="0" w:line="276" w:lineRule="auto"/>
        <w:ind w:left="0" w:firstLine="0"/>
        <w:contextualSpacing/>
        <w:jc w:val="both"/>
        <w:rPr>
          <w:rFonts w:asciiTheme="majorHAnsi" w:eastAsia="Times New Roman" w:hAnsiTheme="majorHAnsi" w:cstheme="majorHAnsi"/>
          <w:sz w:val="24"/>
          <w:szCs w:val="24"/>
          <w:lang w:val="ro-MD"/>
        </w:rPr>
      </w:pPr>
      <w:r w:rsidRPr="008470ED">
        <w:rPr>
          <w:rFonts w:asciiTheme="majorHAnsi" w:eastAsia="Times New Roman" w:hAnsiTheme="majorHAnsi" w:cstheme="majorHAnsi"/>
          <w:sz w:val="24"/>
          <w:szCs w:val="24"/>
          <w:lang w:val="ro-MD"/>
        </w:rPr>
        <w:t>A/C nr.298 din 16.11.2018 este nevalabilă, deoarece în termen</w:t>
      </w:r>
      <w:r w:rsidR="0009323D">
        <w:rPr>
          <w:rFonts w:asciiTheme="majorHAnsi" w:eastAsia="Times New Roman" w:hAnsiTheme="majorHAnsi" w:cstheme="majorHAnsi"/>
          <w:sz w:val="24"/>
          <w:szCs w:val="24"/>
          <w:lang w:val="ro-MD"/>
        </w:rPr>
        <w:t>ul</w:t>
      </w:r>
      <w:r w:rsidRPr="008470ED">
        <w:rPr>
          <w:rFonts w:asciiTheme="majorHAnsi" w:eastAsia="Times New Roman" w:hAnsiTheme="majorHAnsi" w:cstheme="majorHAnsi"/>
          <w:sz w:val="24"/>
          <w:szCs w:val="24"/>
          <w:lang w:val="ro-MD"/>
        </w:rPr>
        <w:t xml:space="preserve"> stabili</w:t>
      </w:r>
      <w:r w:rsidR="0009323D">
        <w:rPr>
          <w:rFonts w:asciiTheme="majorHAnsi" w:eastAsia="Times New Roman" w:hAnsiTheme="majorHAnsi" w:cstheme="majorHAnsi"/>
          <w:sz w:val="24"/>
          <w:szCs w:val="24"/>
          <w:lang w:val="ro-MD"/>
        </w:rPr>
        <w:t>t</w:t>
      </w:r>
      <w:r w:rsidRPr="008470ED">
        <w:rPr>
          <w:rFonts w:asciiTheme="majorHAnsi" w:eastAsia="Times New Roman" w:hAnsiTheme="majorHAnsi" w:cstheme="majorHAnsi"/>
          <w:sz w:val="24"/>
          <w:szCs w:val="24"/>
          <w:lang w:val="ro-MD"/>
        </w:rPr>
        <w:t xml:space="preserve"> de către emitent de 6 luni nu a început construcția unui bloc locativ. </w:t>
      </w:r>
    </w:p>
    <w:p w:rsidR="001D28F1" w:rsidRPr="008470ED" w:rsidRDefault="0009323D" w:rsidP="006D53C9">
      <w:pPr>
        <w:spacing w:after="0" w:line="276" w:lineRule="auto"/>
        <w:ind w:firstLine="567"/>
        <w:contextualSpacing/>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În cazul dat,</w:t>
      </w:r>
      <w:r w:rsidR="001D28F1" w:rsidRPr="008470ED">
        <w:rPr>
          <w:rFonts w:asciiTheme="majorHAnsi" w:eastAsia="Times New Roman" w:hAnsiTheme="majorHAnsi" w:cstheme="majorHAnsi"/>
          <w:sz w:val="24"/>
          <w:szCs w:val="24"/>
          <w:lang w:val="ro-MD"/>
        </w:rPr>
        <w:t xml:space="preserve"> auditul menționează că această A/C a fost eliberată de către </w:t>
      </w:r>
      <w:r w:rsidR="002A59DA">
        <w:rPr>
          <w:rFonts w:asciiTheme="majorHAnsi" w:eastAsia="Times New Roman" w:hAnsiTheme="majorHAnsi" w:cstheme="majorHAnsi"/>
          <w:sz w:val="24"/>
          <w:szCs w:val="24"/>
          <w:lang w:val="ro-MD"/>
        </w:rPr>
        <w:t>A</w:t>
      </w:r>
      <w:r w:rsidR="001D28F1" w:rsidRPr="008470ED">
        <w:rPr>
          <w:rFonts w:asciiTheme="majorHAnsi" w:eastAsia="Times New Roman" w:hAnsiTheme="majorHAnsi" w:cstheme="majorHAnsi"/>
          <w:sz w:val="24"/>
          <w:szCs w:val="24"/>
          <w:lang w:val="ro-MD"/>
        </w:rPr>
        <w:t>APL, cu toate că</w:t>
      </w:r>
      <w:r>
        <w:rPr>
          <w:rFonts w:asciiTheme="majorHAnsi" w:eastAsia="Times New Roman" w:hAnsiTheme="majorHAnsi" w:cstheme="majorHAnsi"/>
          <w:sz w:val="24"/>
          <w:szCs w:val="24"/>
          <w:lang w:val="ro-MD"/>
        </w:rPr>
        <w:t xml:space="preserve">, </w:t>
      </w:r>
      <w:r w:rsidR="001D28F1" w:rsidRPr="008470ED">
        <w:rPr>
          <w:rFonts w:asciiTheme="majorHAnsi" w:eastAsia="Times New Roman" w:hAnsiTheme="majorHAnsi" w:cstheme="majorHAnsi"/>
          <w:sz w:val="24"/>
          <w:szCs w:val="24"/>
          <w:lang w:val="ro-MD"/>
        </w:rPr>
        <w:t xml:space="preserve"> conform proiectului de execuție</w:t>
      </w:r>
      <w:r>
        <w:rPr>
          <w:rFonts w:asciiTheme="majorHAnsi" w:eastAsia="Times New Roman" w:hAnsiTheme="majorHAnsi" w:cstheme="majorHAnsi"/>
          <w:sz w:val="24"/>
          <w:szCs w:val="24"/>
          <w:lang w:val="ro-MD"/>
        </w:rPr>
        <w:t>,</w:t>
      </w:r>
      <w:r w:rsidR="001D28F1" w:rsidRPr="008470ED">
        <w:rPr>
          <w:rFonts w:asciiTheme="majorHAnsi" w:eastAsia="Times New Roman" w:hAnsiTheme="majorHAnsi" w:cstheme="majorHAnsi"/>
          <w:sz w:val="24"/>
          <w:szCs w:val="24"/>
          <w:lang w:val="ro-MD"/>
        </w:rPr>
        <w:t xml:space="preserve"> suprafața de construcție constituie 1277 m</w:t>
      </w:r>
      <w:r w:rsidR="001D28F1" w:rsidRPr="007627D5">
        <w:rPr>
          <w:rFonts w:asciiTheme="majorHAnsi" w:eastAsia="Times New Roman" w:hAnsiTheme="majorHAnsi" w:cstheme="majorHAnsi"/>
          <w:sz w:val="24"/>
          <w:szCs w:val="24"/>
          <w:vertAlign w:val="superscript"/>
          <w:lang w:val="ro-MD"/>
        </w:rPr>
        <w:t>2</w:t>
      </w:r>
      <w:r w:rsidR="001D28F1" w:rsidRPr="008470ED">
        <w:rPr>
          <w:rFonts w:asciiTheme="majorHAnsi" w:eastAsia="Times New Roman" w:hAnsiTheme="majorHAnsi" w:cstheme="majorHAnsi"/>
          <w:sz w:val="24"/>
          <w:szCs w:val="24"/>
          <w:lang w:val="ro-MD"/>
        </w:rPr>
        <w:t>, iar terenul deținut de către proprietar – 1084 m</w:t>
      </w:r>
      <w:r w:rsidR="001D28F1" w:rsidRPr="007627D5">
        <w:rPr>
          <w:rFonts w:asciiTheme="majorHAnsi" w:eastAsia="Times New Roman" w:hAnsiTheme="majorHAnsi" w:cstheme="majorHAnsi"/>
          <w:sz w:val="24"/>
          <w:szCs w:val="24"/>
          <w:vertAlign w:val="superscript"/>
          <w:lang w:val="ro-MD"/>
        </w:rPr>
        <w:t>2</w:t>
      </w:r>
      <w:r w:rsidR="001D28F1" w:rsidRPr="008470ED">
        <w:rPr>
          <w:rFonts w:asciiTheme="majorHAnsi" w:eastAsia="Times New Roman" w:hAnsiTheme="majorHAnsi" w:cstheme="majorHAnsi"/>
          <w:sz w:val="24"/>
          <w:szCs w:val="24"/>
          <w:lang w:val="ro-MD"/>
        </w:rPr>
        <w:t>. Mai m</w:t>
      </w:r>
      <w:r w:rsidR="002F4F6B">
        <w:rPr>
          <w:rFonts w:asciiTheme="majorHAnsi" w:eastAsia="Times New Roman" w:hAnsiTheme="majorHAnsi" w:cstheme="majorHAnsi"/>
          <w:sz w:val="24"/>
          <w:szCs w:val="24"/>
          <w:lang w:val="ro-MD"/>
        </w:rPr>
        <w:t xml:space="preserve">ult </w:t>
      </w:r>
      <w:r>
        <w:rPr>
          <w:rFonts w:asciiTheme="majorHAnsi" w:eastAsia="Times New Roman" w:hAnsiTheme="majorHAnsi" w:cstheme="majorHAnsi"/>
          <w:sz w:val="24"/>
          <w:szCs w:val="24"/>
          <w:lang w:val="ro-MD"/>
        </w:rPr>
        <w:t>decât</w:t>
      </w:r>
      <w:r w:rsidR="002F4F6B">
        <w:rPr>
          <w:rFonts w:asciiTheme="majorHAnsi" w:eastAsia="Times New Roman" w:hAnsiTheme="majorHAnsi" w:cstheme="majorHAnsi"/>
          <w:sz w:val="24"/>
          <w:szCs w:val="24"/>
          <w:lang w:val="ro-MD"/>
        </w:rPr>
        <w:t xml:space="preserve"> atât</w:t>
      </w:r>
      <w:r>
        <w:rPr>
          <w:rFonts w:asciiTheme="majorHAnsi" w:eastAsia="Times New Roman" w:hAnsiTheme="majorHAnsi" w:cstheme="majorHAnsi"/>
          <w:sz w:val="24"/>
          <w:szCs w:val="24"/>
          <w:lang w:val="ro-MD"/>
        </w:rPr>
        <w:t>,</w:t>
      </w:r>
      <w:r w:rsidR="002F4F6B">
        <w:rPr>
          <w:rFonts w:asciiTheme="majorHAnsi" w:eastAsia="Times New Roman" w:hAnsiTheme="majorHAnsi" w:cstheme="majorHAnsi"/>
          <w:sz w:val="24"/>
          <w:szCs w:val="24"/>
          <w:lang w:val="ro-MD"/>
        </w:rPr>
        <w:t xml:space="preserve"> pentru</w:t>
      </w:r>
      <w:r w:rsidR="001D28F1" w:rsidRPr="008470ED">
        <w:rPr>
          <w:rFonts w:asciiTheme="majorHAnsi" w:eastAsia="Times New Roman" w:hAnsiTheme="majorHAnsi" w:cstheme="majorHAnsi"/>
          <w:sz w:val="24"/>
          <w:szCs w:val="24"/>
          <w:lang w:val="ro-MD"/>
        </w:rPr>
        <w:t xml:space="preserve"> acest obiect solicitantul nu are acordul coproprietarilor de teren (Universitatea de Stat „Alecu Russo” din mun. Bă</w:t>
      </w:r>
      <w:r w:rsidR="001764D2">
        <w:rPr>
          <w:rFonts w:asciiTheme="majorHAnsi" w:eastAsia="Times New Roman" w:hAnsiTheme="majorHAnsi" w:cstheme="majorHAnsi"/>
          <w:sz w:val="24"/>
          <w:szCs w:val="24"/>
          <w:lang w:val="ro-MD"/>
        </w:rPr>
        <w:t>lți) pe care</w:t>
      </w:r>
      <w:r w:rsidR="001D28F1" w:rsidRPr="008470ED">
        <w:rPr>
          <w:rFonts w:asciiTheme="majorHAnsi" w:eastAsia="Times New Roman" w:hAnsiTheme="majorHAnsi" w:cstheme="majorHAnsi"/>
          <w:sz w:val="24"/>
          <w:szCs w:val="24"/>
          <w:lang w:val="ro-MD"/>
        </w:rPr>
        <w:t xml:space="preserve"> urma să se desfășoare accesul mijloacelor de transport antrenate în procesul de construcție</w:t>
      </w:r>
      <w:r>
        <w:rPr>
          <w:rFonts w:asciiTheme="majorHAnsi" w:eastAsia="Times New Roman" w:hAnsiTheme="majorHAnsi" w:cstheme="majorHAnsi"/>
          <w:sz w:val="24"/>
          <w:szCs w:val="24"/>
          <w:lang w:val="ro-MD"/>
        </w:rPr>
        <w:t>,</w:t>
      </w:r>
      <w:r w:rsidR="001D28F1" w:rsidRPr="008470ED">
        <w:rPr>
          <w:rFonts w:asciiTheme="majorHAnsi" w:eastAsia="Times New Roman" w:hAnsiTheme="majorHAnsi" w:cstheme="majorHAnsi"/>
          <w:sz w:val="24"/>
          <w:szCs w:val="24"/>
          <w:lang w:val="ro-MD"/>
        </w:rPr>
        <w:t xml:space="preserve"> precum și depozitarea materialelor de construcție;</w:t>
      </w:r>
    </w:p>
    <w:p w:rsidR="00AC0039" w:rsidRDefault="001D28F1" w:rsidP="00AC0039">
      <w:pPr>
        <w:numPr>
          <w:ilvl w:val="0"/>
          <w:numId w:val="15"/>
        </w:numPr>
        <w:spacing w:after="0" w:line="276" w:lineRule="auto"/>
        <w:ind w:left="0" w:firstLine="0"/>
        <w:contextualSpacing/>
        <w:jc w:val="both"/>
        <w:rPr>
          <w:rFonts w:asciiTheme="majorHAnsi" w:eastAsia="Times New Roman" w:hAnsiTheme="majorHAnsi" w:cstheme="majorHAnsi"/>
          <w:sz w:val="24"/>
          <w:szCs w:val="24"/>
          <w:lang w:val="ro-MD"/>
        </w:rPr>
      </w:pPr>
      <w:r w:rsidRPr="008470ED">
        <w:rPr>
          <w:rFonts w:asciiTheme="majorHAnsi" w:eastAsia="Times New Roman" w:hAnsiTheme="majorHAnsi" w:cstheme="majorHAnsi"/>
          <w:sz w:val="24"/>
          <w:szCs w:val="24"/>
          <w:lang w:val="ro-MD"/>
        </w:rPr>
        <w:t>A/C nr. 56 din 15.02.2019 este nevalabilă</w:t>
      </w:r>
      <w:r w:rsidR="008B24D6">
        <w:rPr>
          <w:rFonts w:asciiTheme="majorHAnsi" w:eastAsia="Times New Roman" w:hAnsiTheme="majorHAnsi" w:cstheme="majorHAnsi"/>
          <w:sz w:val="24"/>
          <w:szCs w:val="24"/>
          <w:lang w:val="ro-MD"/>
        </w:rPr>
        <w:t>,</w:t>
      </w:r>
      <w:r w:rsidRPr="008470ED">
        <w:rPr>
          <w:rFonts w:asciiTheme="majorHAnsi" w:eastAsia="Times New Roman" w:hAnsiTheme="majorHAnsi" w:cstheme="majorHAnsi"/>
          <w:sz w:val="24"/>
          <w:szCs w:val="24"/>
          <w:lang w:val="ro-MD"/>
        </w:rPr>
        <w:t xml:space="preserve"> deoarece nu a început construcția unui obiect în termen</w:t>
      </w:r>
      <w:r w:rsidR="008B24D6">
        <w:rPr>
          <w:rFonts w:asciiTheme="majorHAnsi" w:eastAsia="Times New Roman" w:hAnsiTheme="majorHAnsi" w:cstheme="majorHAnsi"/>
          <w:sz w:val="24"/>
          <w:szCs w:val="24"/>
          <w:lang w:val="ro-MD"/>
        </w:rPr>
        <w:t>ul</w:t>
      </w:r>
      <w:r w:rsidRPr="008470ED">
        <w:rPr>
          <w:rFonts w:asciiTheme="majorHAnsi" w:eastAsia="Times New Roman" w:hAnsiTheme="majorHAnsi" w:cstheme="majorHAnsi"/>
          <w:sz w:val="24"/>
          <w:szCs w:val="24"/>
          <w:lang w:val="ro-MD"/>
        </w:rPr>
        <w:t xml:space="preserve"> stabili</w:t>
      </w:r>
      <w:r w:rsidR="008B24D6">
        <w:rPr>
          <w:rFonts w:asciiTheme="majorHAnsi" w:eastAsia="Times New Roman" w:hAnsiTheme="majorHAnsi" w:cstheme="majorHAnsi"/>
          <w:sz w:val="24"/>
          <w:szCs w:val="24"/>
          <w:lang w:val="ro-MD"/>
        </w:rPr>
        <w:t>t</w:t>
      </w:r>
      <w:r w:rsidRPr="008470ED">
        <w:rPr>
          <w:rFonts w:asciiTheme="majorHAnsi" w:eastAsia="Times New Roman" w:hAnsiTheme="majorHAnsi" w:cstheme="majorHAnsi"/>
          <w:sz w:val="24"/>
          <w:szCs w:val="24"/>
          <w:lang w:val="ro-MD"/>
        </w:rPr>
        <w:t xml:space="preserve"> de către emitent (6 luni). </w:t>
      </w:r>
    </w:p>
    <w:p w:rsidR="004C00E7" w:rsidRPr="00F919A8" w:rsidRDefault="00F23849" w:rsidP="00905F3B">
      <w:pPr>
        <w:pStyle w:val="ad"/>
        <w:numPr>
          <w:ilvl w:val="0"/>
          <w:numId w:val="14"/>
        </w:numPr>
        <w:spacing w:line="276" w:lineRule="auto"/>
        <w:ind w:left="0" w:firstLine="0"/>
        <w:rPr>
          <w:rFonts w:asciiTheme="majorHAnsi" w:hAnsiTheme="majorHAnsi" w:cstheme="majorHAnsi"/>
          <w:lang w:val="ro-MD"/>
        </w:rPr>
      </w:pPr>
      <w:r w:rsidRPr="00905F3B">
        <w:rPr>
          <w:rFonts w:asciiTheme="majorHAnsi" w:hAnsiTheme="majorHAnsi" w:cstheme="majorHAnsi"/>
          <w:b/>
          <w:lang w:val="ro-MD"/>
        </w:rPr>
        <w:t xml:space="preserve">Primăria mun. </w:t>
      </w:r>
      <w:proofErr w:type="spellStart"/>
      <w:r w:rsidRPr="00905F3B">
        <w:rPr>
          <w:rFonts w:asciiTheme="majorHAnsi" w:hAnsiTheme="majorHAnsi" w:cstheme="majorHAnsi"/>
          <w:b/>
          <w:lang w:val="ro-MD"/>
        </w:rPr>
        <w:t>Edineţ</w:t>
      </w:r>
      <w:proofErr w:type="spellEnd"/>
      <w:r w:rsidRPr="00905F3B">
        <w:rPr>
          <w:rFonts w:asciiTheme="majorHAnsi" w:hAnsiTheme="majorHAnsi" w:cstheme="majorHAnsi"/>
          <w:lang w:val="ro-MD"/>
        </w:rPr>
        <w:t xml:space="preserve"> nu a asigurat activitatea de emitere a documentelor permisive în </w:t>
      </w:r>
      <w:r w:rsidRPr="00F919A8">
        <w:rPr>
          <w:rFonts w:asciiTheme="majorHAnsi" w:hAnsiTheme="majorHAnsi" w:cstheme="majorHAnsi"/>
          <w:lang w:val="ro-MD"/>
        </w:rPr>
        <w:t>construcție în conformitate cu prevederile legale.</w:t>
      </w:r>
    </w:p>
    <w:p w:rsidR="00F00A2B" w:rsidRPr="00774D0F" w:rsidRDefault="00171097" w:rsidP="006D53C9">
      <w:pPr>
        <w:spacing w:after="0" w:line="276" w:lineRule="auto"/>
        <w:ind w:firstLine="567"/>
        <w:jc w:val="both"/>
        <w:rPr>
          <w:rFonts w:asciiTheme="majorHAnsi" w:hAnsiTheme="majorHAnsi" w:cstheme="majorHAnsi"/>
          <w:sz w:val="24"/>
          <w:szCs w:val="24"/>
          <w:lang w:val="ro-MD"/>
        </w:rPr>
      </w:pPr>
      <w:r w:rsidRPr="00774D0F">
        <w:rPr>
          <w:rFonts w:asciiTheme="majorHAnsi" w:hAnsiTheme="majorHAnsi" w:cstheme="majorHAnsi"/>
          <w:sz w:val="24"/>
          <w:szCs w:val="24"/>
          <w:lang w:val="ro-MD"/>
        </w:rPr>
        <w:t>N</w:t>
      </w:r>
      <w:r w:rsidR="003B335C" w:rsidRPr="00774D0F">
        <w:rPr>
          <w:rFonts w:asciiTheme="majorHAnsi" w:hAnsiTheme="majorHAnsi" w:cstheme="majorHAnsi"/>
          <w:sz w:val="24"/>
          <w:szCs w:val="24"/>
          <w:lang w:val="ro-MD"/>
        </w:rPr>
        <w:t>umirea</w:t>
      </w:r>
      <w:r w:rsidR="00F23849" w:rsidRPr="00774D0F">
        <w:rPr>
          <w:rFonts w:asciiTheme="majorHAnsi" w:hAnsiTheme="majorHAnsi" w:cstheme="majorHAnsi"/>
          <w:sz w:val="24"/>
          <w:szCs w:val="24"/>
          <w:lang w:val="ro-MD"/>
        </w:rPr>
        <w:t xml:space="preserve"> în </w:t>
      </w:r>
      <w:r w:rsidR="00765C93" w:rsidRPr="00774D0F">
        <w:rPr>
          <w:rFonts w:asciiTheme="majorHAnsi" w:hAnsiTheme="majorHAnsi" w:cstheme="majorHAnsi"/>
          <w:sz w:val="24"/>
          <w:szCs w:val="24"/>
          <w:lang w:val="ro-MD"/>
        </w:rPr>
        <w:t>funcție</w:t>
      </w:r>
      <w:r w:rsidR="00F23849" w:rsidRPr="00774D0F">
        <w:rPr>
          <w:rFonts w:asciiTheme="majorHAnsi" w:hAnsiTheme="majorHAnsi" w:cstheme="majorHAnsi"/>
          <w:sz w:val="24"/>
          <w:szCs w:val="24"/>
          <w:lang w:val="ro-MD"/>
        </w:rPr>
        <w:t xml:space="preserve"> a arhitectului-</w:t>
      </w:r>
      <w:r w:rsidR="00765C93" w:rsidRPr="00774D0F">
        <w:rPr>
          <w:rFonts w:asciiTheme="majorHAnsi" w:hAnsiTheme="majorHAnsi" w:cstheme="majorHAnsi"/>
          <w:sz w:val="24"/>
          <w:szCs w:val="24"/>
          <w:lang w:val="ro-MD"/>
        </w:rPr>
        <w:t>șef al mun.</w:t>
      </w:r>
      <w:r w:rsidR="00F45E3E" w:rsidRPr="00774D0F">
        <w:rPr>
          <w:rFonts w:asciiTheme="majorHAnsi" w:hAnsiTheme="majorHAnsi" w:cstheme="majorHAnsi"/>
          <w:sz w:val="24"/>
          <w:szCs w:val="24"/>
          <w:lang w:val="ro-MD"/>
        </w:rPr>
        <w:t xml:space="preserve"> </w:t>
      </w:r>
      <w:proofErr w:type="spellStart"/>
      <w:r w:rsidR="003B335C" w:rsidRPr="00774D0F">
        <w:rPr>
          <w:rFonts w:asciiTheme="majorHAnsi" w:hAnsiTheme="majorHAnsi" w:cstheme="majorHAnsi"/>
          <w:sz w:val="24"/>
          <w:szCs w:val="24"/>
          <w:lang w:val="ro-MD"/>
        </w:rPr>
        <w:t>Edineț</w:t>
      </w:r>
      <w:proofErr w:type="spellEnd"/>
      <w:r w:rsidR="00765C93" w:rsidRPr="00774D0F">
        <w:rPr>
          <w:rFonts w:asciiTheme="majorHAnsi" w:hAnsiTheme="majorHAnsi" w:cstheme="majorHAnsi"/>
          <w:sz w:val="24"/>
          <w:szCs w:val="24"/>
          <w:lang w:val="ro-MD"/>
        </w:rPr>
        <w:t>, care este responsabil de eliberarea documentelor permisive în construcți</w:t>
      </w:r>
      <w:r w:rsidR="008B24D6" w:rsidRPr="00774D0F">
        <w:rPr>
          <w:rFonts w:asciiTheme="majorHAnsi" w:hAnsiTheme="majorHAnsi" w:cstheme="majorHAnsi"/>
          <w:sz w:val="24"/>
          <w:szCs w:val="24"/>
          <w:lang w:val="ro-MD"/>
        </w:rPr>
        <w:t>e</w:t>
      </w:r>
      <w:r w:rsidR="00765C93" w:rsidRPr="00774D0F">
        <w:rPr>
          <w:rFonts w:asciiTheme="majorHAnsi" w:hAnsiTheme="majorHAnsi" w:cstheme="majorHAnsi"/>
          <w:sz w:val="24"/>
          <w:szCs w:val="24"/>
          <w:lang w:val="ro-MD"/>
        </w:rPr>
        <w:t xml:space="preserve">, </w:t>
      </w:r>
      <w:r w:rsidR="008B24D6" w:rsidRPr="00774D0F">
        <w:rPr>
          <w:rFonts w:asciiTheme="majorHAnsi" w:hAnsiTheme="majorHAnsi" w:cstheme="majorHAnsi"/>
          <w:sz w:val="24"/>
          <w:szCs w:val="24"/>
          <w:lang w:val="ro-MD"/>
        </w:rPr>
        <w:t xml:space="preserve">s-a </w:t>
      </w:r>
      <w:r w:rsidR="00F23849" w:rsidRPr="00774D0F">
        <w:rPr>
          <w:rFonts w:asciiTheme="majorHAnsi" w:hAnsiTheme="majorHAnsi" w:cstheme="majorHAnsi"/>
          <w:sz w:val="24"/>
          <w:szCs w:val="24"/>
          <w:lang w:val="ro-MD"/>
        </w:rPr>
        <w:t>efectuat</w:t>
      </w:r>
      <w:r w:rsidR="008B24D6" w:rsidRPr="00774D0F">
        <w:rPr>
          <w:rFonts w:asciiTheme="majorHAnsi" w:hAnsiTheme="majorHAnsi" w:cstheme="majorHAnsi"/>
          <w:sz w:val="24"/>
          <w:szCs w:val="24"/>
          <w:lang w:val="ro-MD"/>
        </w:rPr>
        <w:t xml:space="preserve"> </w:t>
      </w:r>
      <w:r w:rsidR="00F23849" w:rsidRPr="00774D0F">
        <w:rPr>
          <w:rFonts w:asciiTheme="majorHAnsi" w:hAnsiTheme="majorHAnsi" w:cstheme="majorHAnsi"/>
          <w:sz w:val="24"/>
          <w:szCs w:val="24"/>
          <w:lang w:val="ro-MD"/>
        </w:rPr>
        <w:t xml:space="preserve"> contrar prevederilor</w:t>
      </w:r>
      <w:r w:rsidR="003B335C" w:rsidRPr="00774D0F">
        <w:rPr>
          <w:rFonts w:asciiTheme="majorHAnsi" w:hAnsiTheme="majorHAnsi" w:cstheme="majorHAnsi"/>
          <w:sz w:val="24"/>
          <w:szCs w:val="24"/>
          <w:lang w:val="ro-MD"/>
        </w:rPr>
        <w:t xml:space="preserve"> legale</w:t>
      </w:r>
      <w:r w:rsidR="003B335C" w:rsidRPr="00F919A8">
        <w:rPr>
          <w:rStyle w:val="a9"/>
          <w:rFonts w:asciiTheme="majorHAnsi" w:hAnsiTheme="majorHAnsi" w:cstheme="majorHAnsi"/>
          <w:sz w:val="24"/>
          <w:szCs w:val="24"/>
          <w:lang w:val="ro-MD"/>
        </w:rPr>
        <w:footnoteReference w:id="34"/>
      </w:r>
      <w:r w:rsidR="003B335C" w:rsidRPr="00F919A8">
        <w:rPr>
          <w:rFonts w:asciiTheme="majorHAnsi" w:hAnsiTheme="majorHAnsi" w:cstheme="majorHAnsi"/>
          <w:sz w:val="24"/>
          <w:szCs w:val="24"/>
          <w:lang w:val="ro-MD"/>
        </w:rPr>
        <w:t>, fiind transferat din altă funcție prin Dispoziția Primarului</w:t>
      </w:r>
      <w:r w:rsidR="001C7D4F" w:rsidRPr="00F919A8">
        <w:rPr>
          <w:rFonts w:asciiTheme="majorHAnsi" w:hAnsiTheme="majorHAnsi" w:cstheme="majorHAnsi"/>
          <w:sz w:val="24"/>
          <w:szCs w:val="24"/>
          <w:lang w:val="ro-MD"/>
        </w:rPr>
        <w:t xml:space="preserve"> </w:t>
      </w:r>
      <w:r w:rsidR="00774D0F" w:rsidRPr="00774D0F">
        <w:rPr>
          <w:rFonts w:asciiTheme="majorHAnsi" w:hAnsiTheme="majorHAnsi" w:cstheme="majorHAnsi"/>
          <w:sz w:val="24"/>
          <w:szCs w:val="24"/>
          <w:lang w:val="ro-MD"/>
        </w:rPr>
        <w:t xml:space="preserve">mun. </w:t>
      </w:r>
      <w:proofErr w:type="spellStart"/>
      <w:r w:rsidR="00774D0F" w:rsidRPr="00774D0F">
        <w:rPr>
          <w:rFonts w:asciiTheme="majorHAnsi" w:hAnsiTheme="majorHAnsi" w:cstheme="majorHAnsi"/>
          <w:sz w:val="24"/>
          <w:szCs w:val="24"/>
          <w:lang w:val="ro-MD"/>
        </w:rPr>
        <w:t>Edineț</w:t>
      </w:r>
      <w:proofErr w:type="spellEnd"/>
      <w:r w:rsidR="00774D0F" w:rsidRPr="00774D0F">
        <w:rPr>
          <w:rFonts w:asciiTheme="majorHAnsi" w:hAnsiTheme="majorHAnsi" w:cstheme="majorHAnsi"/>
          <w:sz w:val="24"/>
          <w:szCs w:val="24"/>
          <w:lang w:val="ro-MD"/>
        </w:rPr>
        <w:t xml:space="preserve"> </w:t>
      </w:r>
      <w:r w:rsidR="001C7D4F" w:rsidRPr="00774D0F">
        <w:rPr>
          <w:rFonts w:asciiTheme="majorHAnsi" w:hAnsiTheme="majorHAnsi" w:cstheme="majorHAnsi"/>
          <w:sz w:val="24"/>
          <w:szCs w:val="24"/>
          <w:lang w:val="ro-MD"/>
        </w:rPr>
        <w:t>nr.54 din 02.05.2013</w:t>
      </w:r>
      <w:r w:rsidR="008B24D6" w:rsidRPr="00774D0F">
        <w:rPr>
          <w:rFonts w:asciiTheme="majorHAnsi" w:hAnsiTheme="majorHAnsi" w:cstheme="majorHAnsi"/>
          <w:sz w:val="24"/>
          <w:szCs w:val="24"/>
          <w:lang w:val="ro-MD"/>
        </w:rPr>
        <w:t>, fără</w:t>
      </w:r>
      <w:r w:rsidR="003B335C" w:rsidRPr="00774D0F">
        <w:rPr>
          <w:rFonts w:asciiTheme="majorHAnsi" w:hAnsiTheme="majorHAnsi" w:cstheme="majorHAnsi"/>
          <w:sz w:val="24"/>
          <w:szCs w:val="24"/>
          <w:lang w:val="ro-MD"/>
        </w:rPr>
        <w:t xml:space="preserve"> concurs. </w:t>
      </w:r>
      <w:r w:rsidR="00F23849" w:rsidRPr="00774D0F">
        <w:rPr>
          <w:rFonts w:asciiTheme="majorHAnsi" w:hAnsiTheme="majorHAnsi" w:cstheme="majorHAnsi"/>
          <w:sz w:val="24"/>
          <w:szCs w:val="24"/>
          <w:lang w:val="ro-MD"/>
        </w:rPr>
        <w:t xml:space="preserve"> </w:t>
      </w:r>
    </w:p>
    <w:p w:rsidR="001C7D4F" w:rsidRPr="001F5932" w:rsidRDefault="00DF352B" w:rsidP="006D53C9">
      <w:pPr>
        <w:spacing w:after="0" w:line="276" w:lineRule="auto"/>
        <w:ind w:firstLine="567"/>
        <w:jc w:val="both"/>
        <w:rPr>
          <w:rFonts w:asciiTheme="majorHAnsi" w:hAnsiTheme="majorHAnsi" w:cstheme="majorHAnsi"/>
          <w:sz w:val="24"/>
          <w:szCs w:val="24"/>
          <w:lang w:val="ro-MD"/>
        </w:rPr>
      </w:pPr>
      <w:r w:rsidRPr="00774D0F">
        <w:rPr>
          <w:rFonts w:asciiTheme="majorHAnsi" w:hAnsiTheme="majorHAnsi" w:cstheme="majorHAnsi"/>
          <w:sz w:val="24"/>
          <w:szCs w:val="24"/>
          <w:lang w:val="ro-MD"/>
        </w:rPr>
        <w:t xml:space="preserve">Mai mult </w:t>
      </w:r>
      <w:r w:rsidR="008B24D6" w:rsidRPr="00774D0F">
        <w:rPr>
          <w:rFonts w:asciiTheme="majorHAnsi" w:hAnsiTheme="majorHAnsi" w:cstheme="majorHAnsi"/>
          <w:sz w:val="24"/>
          <w:szCs w:val="24"/>
          <w:lang w:val="ro-MD"/>
        </w:rPr>
        <w:t>decât</w:t>
      </w:r>
      <w:r w:rsidRPr="00774D0F">
        <w:rPr>
          <w:rFonts w:asciiTheme="majorHAnsi" w:hAnsiTheme="majorHAnsi" w:cstheme="majorHAnsi"/>
          <w:sz w:val="24"/>
          <w:szCs w:val="24"/>
          <w:lang w:val="ro-MD"/>
        </w:rPr>
        <w:t xml:space="preserve"> atât, </w:t>
      </w:r>
      <w:r w:rsidR="00F60067" w:rsidRPr="00774D0F">
        <w:rPr>
          <w:rFonts w:asciiTheme="majorHAnsi" w:hAnsiTheme="majorHAnsi" w:cstheme="majorHAnsi"/>
          <w:sz w:val="24"/>
          <w:szCs w:val="24"/>
          <w:lang w:val="ro-MD"/>
        </w:rPr>
        <w:t>contrar prevederilor art.16 din</w:t>
      </w:r>
      <w:r w:rsidR="008B24D6" w:rsidRPr="00774D0F">
        <w:rPr>
          <w:rFonts w:asciiTheme="majorHAnsi" w:hAnsiTheme="majorHAnsi" w:cstheme="majorHAnsi"/>
          <w:sz w:val="24"/>
          <w:szCs w:val="24"/>
          <w:lang w:val="ro-MD"/>
        </w:rPr>
        <w:t xml:space="preserve"> </w:t>
      </w:r>
      <w:r w:rsidR="00F60067" w:rsidRPr="00774D0F">
        <w:rPr>
          <w:rFonts w:asciiTheme="majorHAnsi" w:hAnsiTheme="majorHAnsi" w:cstheme="majorHAnsi"/>
          <w:sz w:val="24"/>
          <w:szCs w:val="24"/>
          <w:lang w:val="ro-MD"/>
        </w:rPr>
        <w:t>H</w:t>
      </w:r>
      <w:r w:rsidR="008B24D6" w:rsidRPr="00774D0F">
        <w:rPr>
          <w:rFonts w:asciiTheme="majorHAnsi" w:hAnsiTheme="majorHAnsi" w:cstheme="majorHAnsi"/>
          <w:sz w:val="24"/>
          <w:szCs w:val="24"/>
          <w:lang w:val="ro-MD"/>
        </w:rPr>
        <w:t xml:space="preserve">otărârea </w:t>
      </w:r>
      <w:r w:rsidR="00F60067" w:rsidRPr="00774D0F">
        <w:rPr>
          <w:rFonts w:asciiTheme="majorHAnsi" w:hAnsiTheme="majorHAnsi" w:cstheme="majorHAnsi"/>
          <w:sz w:val="24"/>
          <w:szCs w:val="24"/>
          <w:lang w:val="ro-MD"/>
        </w:rPr>
        <w:t>G</w:t>
      </w:r>
      <w:r w:rsidR="008B24D6" w:rsidRPr="00774D0F">
        <w:rPr>
          <w:rFonts w:asciiTheme="majorHAnsi" w:hAnsiTheme="majorHAnsi" w:cstheme="majorHAnsi"/>
          <w:sz w:val="24"/>
          <w:szCs w:val="24"/>
          <w:lang w:val="ro-MD"/>
        </w:rPr>
        <w:t>uvernului</w:t>
      </w:r>
      <w:r w:rsidR="00F60067" w:rsidRPr="00774D0F">
        <w:rPr>
          <w:rFonts w:asciiTheme="majorHAnsi" w:hAnsiTheme="majorHAnsi" w:cstheme="majorHAnsi"/>
          <w:sz w:val="24"/>
          <w:szCs w:val="24"/>
          <w:lang w:val="ro-MD"/>
        </w:rPr>
        <w:t xml:space="preserve"> nr.499 din 30.05.2000</w:t>
      </w:r>
      <w:r w:rsidR="00F60067" w:rsidRPr="00F919A8">
        <w:rPr>
          <w:rStyle w:val="a9"/>
          <w:rFonts w:asciiTheme="majorHAnsi" w:hAnsiTheme="majorHAnsi" w:cstheme="majorHAnsi"/>
          <w:sz w:val="24"/>
          <w:szCs w:val="24"/>
          <w:lang w:val="ro-MD"/>
        </w:rPr>
        <w:footnoteReference w:id="35"/>
      </w:r>
      <w:r w:rsidR="00F60067" w:rsidRPr="00F919A8">
        <w:rPr>
          <w:rFonts w:asciiTheme="majorHAnsi" w:hAnsiTheme="majorHAnsi" w:cstheme="majorHAnsi"/>
          <w:sz w:val="24"/>
          <w:szCs w:val="24"/>
          <w:lang w:val="ro-MD"/>
        </w:rPr>
        <w:t xml:space="preserve">, </w:t>
      </w:r>
      <w:r w:rsidRPr="00F919A8">
        <w:rPr>
          <w:rFonts w:asciiTheme="majorHAnsi" w:hAnsiTheme="majorHAnsi" w:cstheme="majorHAnsi"/>
          <w:sz w:val="24"/>
          <w:szCs w:val="24"/>
          <w:lang w:val="ro-MD"/>
        </w:rPr>
        <w:t>ace</w:t>
      </w:r>
      <w:r w:rsidR="008B24D6" w:rsidRPr="00774D0F">
        <w:rPr>
          <w:rFonts w:asciiTheme="majorHAnsi" w:hAnsiTheme="majorHAnsi" w:cstheme="majorHAnsi"/>
          <w:sz w:val="24"/>
          <w:szCs w:val="24"/>
          <w:lang w:val="ro-MD"/>
        </w:rPr>
        <w:t>astă persoană</w:t>
      </w:r>
      <w:r w:rsidRPr="00774D0F">
        <w:rPr>
          <w:rFonts w:asciiTheme="majorHAnsi" w:hAnsiTheme="majorHAnsi" w:cstheme="majorHAnsi"/>
          <w:sz w:val="24"/>
          <w:szCs w:val="24"/>
          <w:lang w:val="ro-MD"/>
        </w:rPr>
        <w:t xml:space="preserve"> nu </w:t>
      </w:r>
      <w:r w:rsidR="00BC3F20" w:rsidRPr="00774D0F">
        <w:rPr>
          <w:rFonts w:asciiTheme="majorHAnsi" w:hAnsiTheme="majorHAnsi" w:cstheme="majorHAnsi"/>
          <w:sz w:val="24"/>
          <w:szCs w:val="24"/>
          <w:lang w:val="ro-MD"/>
        </w:rPr>
        <w:t>po</w:t>
      </w:r>
      <w:r w:rsidR="00F00A2B" w:rsidRPr="00774D0F">
        <w:rPr>
          <w:rFonts w:asciiTheme="majorHAnsi" w:hAnsiTheme="majorHAnsi" w:cstheme="majorHAnsi"/>
          <w:sz w:val="24"/>
          <w:szCs w:val="24"/>
          <w:lang w:val="ro-MD"/>
        </w:rPr>
        <w:t>sedă</w:t>
      </w:r>
      <w:r w:rsidR="00BC3F20" w:rsidRPr="00774D0F">
        <w:rPr>
          <w:rFonts w:asciiTheme="majorHAnsi" w:hAnsiTheme="majorHAnsi" w:cstheme="majorHAnsi"/>
          <w:sz w:val="24"/>
          <w:szCs w:val="24"/>
          <w:lang w:val="ro-MD"/>
        </w:rPr>
        <w:t xml:space="preserve"> studii superioare în domeniul arhitecturii, urbanismului și amenajării teritoriului</w:t>
      </w:r>
      <w:r w:rsidR="008B24D6">
        <w:rPr>
          <w:rFonts w:asciiTheme="majorHAnsi" w:hAnsiTheme="majorHAnsi" w:cstheme="majorHAnsi"/>
          <w:sz w:val="24"/>
          <w:szCs w:val="24"/>
          <w:lang w:val="ro-MD"/>
        </w:rPr>
        <w:t>,</w:t>
      </w:r>
      <w:r w:rsidR="00BC3F20" w:rsidRPr="001F5932">
        <w:rPr>
          <w:rFonts w:asciiTheme="majorHAnsi" w:hAnsiTheme="majorHAnsi" w:cstheme="majorHAnsi"/>
          <w:sz w:val="24"/>
          <w:szCs w:val="24"/>
          <w:lang w:val="ro-MD"/>
        </w:rPr>
        <w:t xml:space="preserve"> și</w:t>
      </w:r>
      <w:r w:rsidR="008B24D6">
        <w:rPr>
          <w:rFonts w:asciiTheme="majorHAnsi" w:hAnsiTheme="majorHAnsi" w:cstheme="majorHAnsi"/>
          <w:sz w:val="24"/>
          <w:szCs w:val="24"/>
          <w:lang w:val="ro-MD"/>
        </w:rPr>
        <w:t xml:space="preserve"> nici</w:t>
      </w:r>
      <w:r w:rsidR="00BC3F20" w:rsidRPr="001F5932">
        <w:rPr>
          <w:rFonts w:asciiTheme="majorHAnsi" w:hAnsiTheme="majorHAnsi" w:cstheme="majorHAnsi"/>
          <w:sz w:val="24"/>
          <w:szCs w:val="24"/>
          <w:lang w:val="ro-MD"/>
        </w:rPr>
        <w:t xml:space="preserve"> experiență de muncă în </w:t>
      </w:r>
      <w:r w:rsidR="00AE5614">
        <w:rPr>
          <w:rFonts w:asciiTheme="majorHAnsi" w:hAnsiTheme="majorHAnsi" w:cstheme="majorHAnsi"/>
          <w:sz w:val="24"/>
          <w:szCs w:val="24"/>
          <w:lang w:val="ro-MD"/>
        </w:rPr>
        <w:t>această sferă de minimum 5 ani.</w:t>
      </w:r>
    </w:p>
    <w:p w:rsidR="000D678A" w:rsidRPr="001F5932" w:rsidRDefault="000D678A" w:rsidP="006D53C9">
      <w:pPr>
        <w:spacing w:after="0" w:line="276" w:lineRule="auto"/>
        <w:ind w:firstLine="567"/>
        <w:jc w:val="both"/>
        <w:rPr>
          <w:rFonts w:asciiTheme="majorHAnsi" w:hAnsiTheme="majorHAnsi" w:cstheme="majorHAnsi"/>
          <w:sz w:val="24"/>
          <w:szCs w:val="24"/>
          <w:lang w:val="ro-MD"/>
        </w:rPr>
      </w:pPr>
      <w:r w:rsidRPr="001F5932">
        <w:rPr>
          <w:rFonts w:asciiTheme="majorHAnsi" w:hAnsiTheme="majorHAnsi" w:cstheme="majorHAnsi"/>
          <w:sz w:val="24"/>
          <w:szCs w:val="24"/>
          <w:lang w:val="ro-MD"/>
        </w:rPr>
        <w:t xml:space="preserve">Din numărul </w:t>
      </w:r>
      <w:r w:rsidR="00C71E3A">
        <w:rPr>
          <w:rFonts w:asciiTheme="majorHAnsi" w:hAnsiTheme="majorHAnsi" w:cstheme="majorHAnsi"/>
          <w:sz w:val="24"/>
          <w:szCs w:val="24"/>
          <w:lang w:val="ro-MD"/>
        </w:rPr>
        <w:t xml:space="preserve">total de 325 </w:t>
      </w:r>
      <w:r w:rsidR="008B24D6">
        <w:rPr>
          <w:rFonts w:asciiTheme="majorHAnsi" w:hAnsiTheme="majorHAnsi" w:cstheme="majorHAnsi"/>
          <w:sz w:val="24"/>
          <w:szCs w:val="24"/>
          <w:lang w:val="ro-MD"/>
        </w:rPr>
        <w:t xml:space="preserve">de </w:t>
      </w:r>
      <w:r w:rsidR="00C71E3A">
        <w:rPr>
          <w:rFonts w:asciiTheme="majorHAnsi" w:hAnsiTheme="majorHAnsi" w:cstheme="majorHAnsi"/>
          <w:sz w:val="24"/>
          <w:szCs w:val="24"/>
          <w:lang w:val="ro-MD"/>
        </w:rPr>
        <w:t>documente</w:t>
      </w:r>
      <w:r w:rsidRPr="001F5932">
        <w:rPr>
          <w:rFonts w:asciiTheme="majorHAnsi" w:hAnsiTheme="majorHAnsi" w:cstheme="majorHAnsi"/>
          <w:sz w:val="24"/>
          <w:szCs w:val="24"/>
          <w:lang w:val="ro-MD"/>
        </w:rPr>
        <w:t xml:space="preserve"> permisive eliberate în</w:t>
      </w:r>
      <w:r w:rsidR="00C4566F">
        <w:rPr>
          <w:rFonts w:asciiTheme="majorHAnsi" w:hAnsiTheme="majorHAnsi" w:cstheme="majorHAnsi"/>
          <w:sz w:val="24"/>
          <w:szCs w:val="24"/>
          <w:lang w:val="ro-MD"/>
        </w:rPr>
        <w:t xml:space="preserve"> perioada auditată de către PME</w:t>
      </w:r>
      <w:r w:rsidRPr="001F5932">
        <w:rPr>
          <w:rFonts w:asciiTheme="majorHAnsi" w:hAnsiTheme="majorHAnsi" w:cstheme="majorHAnsi"/>
          <w:sz w:val="24"/>
          <w:szCs w:val="24"/>
          <w:lang w:val="ro-MD"/>
        </w:rPr>
        <w:t>, arhitectul-</w:t>
      </w:r>
      <w:r w:rsidR="00FC7EF9" w:rsidRPr="001F5932">
        <w:rPr>
          <w:rFonts w:asciiTheme="majorHAnsi" w:hAnsiTheme="majorHAnsi" w:cstheme="majorHAnsi"/>
          <w:sz w:val="24"/>
          <w:szCs w:val="24"/>
          <w:lang w:val="ro-MD"/>
        </w:rPr>
        <w:t>șef</w:t>
      </w:r>
      <w:r w:rsidRPr="001F5932">
        <w:rPr>
          <w:rFonts w:asciiTheme="majorHAnsi" w:hAnsiTheme="majorHAnsi" w:cstheme="majorHAnsi"/>
          <w:sz w:val="24"/>
          <w:szCs w:val="24"/>
          <w:lang w:val="ro-MD"/>
        </w:rPr>
        <w:t xml:space="preserve"> al municipiului nu a întocmit </w:t>
      </w:r>
      <w:proofErr w:type="spellStart"/>
      <w:r w:rsidRPr="001F5932">
        <w:rPr>
          <w:rFonts w:asciiTheme="majorHAnsi" w:hAnsiTheme="majorHAnsi" w:cstheme="majorHAnsi"/>
          <w:sz w:val="24"/>
          <w:szCs w:val="24"/>
          <w:lang w:val="ro-MD"/>
        </w:rPr>
        <w:t>şi</w:t>
      </w:r>
      <w:proofErr w:type="spellEnd"/>
      <w:r w:rsidRPr="001F5932">
        <w:rPr>
          <w:rFonts w:asciiTheme="majorHAnsi" w:hAnsiTheme="majorHAnsi" w:cstheme="majorHAnsi"/>
          <w:sz w:val="24"/>
          <w:szCs w:val="24"/>
          <w:lang w:val="ro-MD"/>
        </w:rPr>
        <w:t xml:space="preserve"> nu a avizat nici</w:t>
      </w:r>
      <w:r w:rsidR="008152CC">
        <w:rPr>
          <w:rFonts w:asciiTheme="majorHAnsi" w:hAnsiTheme="majorHAnsi" w:cstheme="majorHAnsi"/>
          <w:sz w:val="24"/>
          <w:szCs w:val="24"/>
          <w:lang w:val="ro-MD"/>
        </w:rPr>
        <w:t xml:space="preserve"> </w:t>
      </w:r>
      <w:r w:rsidRPr="001F5932">
        <w:rPr>
          <w:rFonts w:asciiTheme="majorHAnsi" w:hAnsiTheme="majorHAnsi" w:cstheme="majorHAnsi"/>
          <w:sz w:val="24"/>
          <w:szCs w:val="24"/>
          <w:lang w:val="ro-MD"/>
        </w:rPr>
        <w:t xml:space="preserve">un document permisiv în </w:t>
      </w:r>
      <w:r w:rsidRPr="001F5932">
        <w:rPr>
          <w:rFonts w:asciiTheme="majorHAnsi" w:hAnsiTheme="majorHAnsi" w:cstheme="majorHAnsi"/>
          <w:sz w:val="24"/>
          <w:szCs w:val="24"/>
          <w:lang w:val="ro-MD"/>
        </w:rPr>
        <w:lastRenderedPageBreak/>
        <w:t>construcție</w:t>
      </w:r>
      <w:r w:rsidR="00313A80">
        <w:rPr>
          <w:rFonts w:asciiTheme="majorHAnsi" w:hAnsiTheme="majorHAnsi" w:cstheme="majorHAnsi"/>
          <w:sz w:val="24"/>
          <w:szCs w:val="24"/>
          <w:lang w:val="ro-MD"/>
        </w:rPr>
        <w:t>, limitându-se numai la</w:t>
      </w:r>
      <w:r w:rsidRPr="001F5932">
        <w:rPr>
          <w:rFonts w:asciiTheme="majorHAnsi" w:hAnsiTheme="majorHAnsi" w:cstheme="majorHAnsi"/>
          <w:sz w:val="24"/>
          <w:szCs w:val="24"/>
          <w:lang w:val="ro-MD"/>
        </w:rPr>
        <w:t xml:space="preserve"> în</w:t>
      </w:r>
      <w:r w:rsidR="00526323">
        <w:rPr>
          <w:rFonts w:asciiTheme="majorHAnsi" w:hAnsiTheme="majorHAnsi" w:cstheme="majorHAnsi"/>
          <w:sz w:val="24"/>
          <w:szCs w:val="24"/>
          <w:lang w:val="ro-MD"/>
        </w:rPr>
        <w:t>scrierile</w:t>
      </w:r>
      <w:r w:rsidRPr="001F5932">
        <w:rPr>
          <w:rFonts w:asciiTheme="majorHAnsi" w:hAnsiTheme="majorHAnsi" w:cstheme="majorHAnsi"/>
          <w:sz w:val="24"/>
          <w:szCs w:val="24"/>
          <w:lang w:val="ro-MD"/>
        </w:rPr>
        <w:t xml:space="preserve"> în</w:t>
      </w:r>
      <w:r w:rsidR="00526323">
        <w:rPr>
          <w:rFonts w:asciiTheme="majorHAnsi" w:hAnsiTheme="majorHAnsi" w:cstheme="majorHAnsi"/>
          <w:sz w:val="24"/>
          <w:szCs w:val="24"/>
          <w:lang w:val="ro-MD"/>
        </w:rPr>
        <w:t>tr-un</w:t>
      </w:r>
      <w:r w:rsidRPr="001F5932">
        <w:rPr>
          <w:rFonts w:asciiTheme="majorHAnsi" w:hAnsiTheme="majorHAnsi" w:cstheme="majorHAnsi"/>
          <w:sz w:val="24"/>
          <w:szCs w:val="24"/>
          <w:lang w:val="ro-MD"/>
        </w:rPr>
        <w:t xml:space="preserve"> registru sub form</w:t>
      </w:r>
      <w:r w:rsidR="00774D0F">
        <w:rPr>
          <w:rFonts w:asciiTheme="majorHAnsi" w:hAnsiTheme="majorHAnsi" w:cstheme="majorHAnsi"/>
          <w:sz w:val="24"/>
          <w:szCs w:val="24"/>
          <w:lang w:val="ro-MD"/>
        </w:rPr>
        <w:t>ă</w:t>
      </w:r>
      <w:r w:rsidRPr="001F5932">
        <w:rPr>
          <w:rFonts w:asciiTheme="majorHAnsi" w:hAnsiTheme="majorHAnsi" w:cstheme="majorHAnsi"/>
          <w:sz w:val="24"/>
          <w:szCs w:val="24"/>
          <w:lang w:val="ro-MD"/>
        </w:rPr>
        <w:t xml:space="preserve"> liberă a</w:t>
      </w:r>
      <w:r w:rsidR="008B24D6">
        <w:rPr>
          <w:rFonts w:asciiTheme="majorHAnsi" w:hAnsiTheme="majorHAnsi" w:cstheme="majorHAnsi"/>
          <w:sz w:val="24"/>
          <w:szCs w:val="24"/>
          <w:lang w:val="ro-MD"/>
        </w:rPr>
        <w:t>l</w:t>
      </w:r>
      <w:r w:rsidRPr="001F5932">
        <w:rPr>
          <w:rFonts w:asciiTheme="majorHAnsi" w:hAnsiTheme="majorHAnsi" w:cstheme="majorHAnsi"/>
          <w:sz w:val="24"/>
          <w:szCs w:val="24"/>
          <w:lang w:val="ro-MD"/>
        </w:rPr>
        <w:t xml:space="preserve"> documentelor emise de PME. </w:t>
      </w:r>
    </w:p>
    <w:p w:rsidR="000D678A" w:rsidRPr="001F5932" w:rsidRDefault="000D678A" w:rsidP="006D53C9">
      <w:pPr>
        <w:spacing w:after="0" w:line="276" w:lineRule="auto"/>
        <w:ind w:firstLine="567"/>
        <w:jc w:val="both"/>
        <w:rPr>
          <w:rFonts w:asciiTheme="majorHAnsi" w:hAnsiTheme="majorHAnsi" w:cstheme="majorHAnsi"/>
          <w:sz w:val="24"/>
          <w:szCs w:val="24"/>
          <w:lang w:val="ro-MD"/>
        </w:rPr>
      </w:pPr>
      <w:r w:rsidRPr="001F5932">
        <w:rPr>
          <w:rFonts w:asciiTheme="majorHAnsi" w:hAnsiTheme="majorHAnsi" w:cstheme="majorHAnsi"/>
          <w:sz w:val="24"/>
          <w:szCs w:val="24"/>
          <w:lang w:val="ro-MD"/>
        </w:rPr>
        <w:t>Se menționează că toate documentele permisive</w:t>
      </w:r>
      <w:r w:rsidR="008771CC" w:rsidRPr="001F5932">
        <w:rPr>
          <w:rFonts w:asciiTheme="majorHAnsi" w:hAnsiTheme="majorHAnsi" w:cstheme="majorHAnsi"/>
          <w:sz w:val="24"/>
          <w:szCs w:val="24"/>
          <w:lang w:val="ro-MD"/>
        </w:rPr>
        <w:t xml:space="preserve"> eliberate solicitanților din mun. </w:t>
      </w:r>
      <w:proofErr w:type="spellStart"/>
      <w:r w:rsidR="008771CC" w:rsidRPr="001F5932">
        <w:rPr>
          <w:rFonts w:asciiTheme="majorHAnsi" w:hAnsiTheme="majorHAnsi" w:cstheme="majorHAnsi"/>
          <w:sz w:val="24"/>
          <w:szCs w:val="24"/>
          <w:lang w:val="ro-MD"/>
        </w:rPr>
        <w:t>Edineț</w:t>
      </w:r>
      <w:proofErr w:type="spellEnd"/>
      <w:r w:rsidR="008771CC" w:rsidRPr="001F5932">
        <w:rPr>
          <w:rFonts w:asciiTheme="majorHAnsi" w:hAnsiTheme="majorHAnsi" w:cstheme="majorHAnsi"/>
          <w:sz w:val="24"/>
          <w:szCs w:val="24"/>
          <w:lang w:val="ro-MD"/>
        </w:rPr>
        <w:t xml:space="preserve"> </w:t>
      </w:r>
      <w:r w:rsidRPr="001F5932">
        <w:rPr>
          <w:rFonts w:asciiTheme="majorHAnsi" w:hAnsiTheme="majorHAnsi" w:cstheme="majorHAnsi"/>
          <w:sz w:val="24"/>
          <w:szCs w:val="24"/>
          <w:lang w:val="ro-MD"/>
        </w:rPr>
        <w:t>sunt elaborate de către angajații Î.M. „</w:t>
      </w:r>
      <w:proofErr w:type="spellStart"/>
      <w:r w:rsidRPr="001F5932">
        <w:rPr>
          <w:rFonts w:asciiTheme="majorHAnsi" w:hAnsiTheme="majorHAnsi" w:cstheme="majorHAnsi"/>
          <w:sz w:val="24"/>
          <w:szCs w:val="24"/>
          <w:lang w:val="ro-MD"/>
        </w:rPr>
        <w:t>Proconsis</w:t>
      </w:r>
      <w:proofErr w:type="spellEnd"/>
      <w:r w:rsidRPr="001F5932">
        <w:rPr>
          <w:rFonts w:asciiTheme="majorHAnsi" w:hAnsiTheme="majorHAnsi" w:cstheme="majorHAnsi"/>
          <w:sz w:val="24"/>
          <w:szCs w:val="24"/>
          <w:lang w:val="ro-MD"/>
        </w:rPr>
        <w:t>”</w:t>
      </w:r>
      <w:r w:rsidR="008B24D6">
        <w:rPr>
          <w:rFonts w:asciiTheme="majorHAnsi" w:hAnsiTheme="majorHAnsi" w:cstheme="majorHAnsi"/>
          <w:sz w:val="24"/>
          <w:szCs w:val="24"/>
          <w:lang w:val="ro-MD"/>
        </w:rPr>
        <w:t>,</w:t>
      </w:r>
      <w:r w:rsidRPr="001F5932">
        <w:rPr>
          <w:rFonts w:asciiTheme="majorHAnsi" w:hAnsiTheme="majorHAnsi" w:cstheme="majorHAnsi"/>
          <w:sz w:val="24"/>
          <w:szCs w:val="24"/>
          <w:lang w:val="ro-MD"/>
        </w:rPr>
        <w:t xml:space="preserve">  al cărui fondator este Consiliul raional </w:t>
      </w:r>
      <w:proofErr w:type="spellStart"/>
      <w:r w:rsidRPr="001F5932">
        <w:rPr>
          <w:rFonts w:asciiTheme="majorHAnsi" w:hAnsiTheme="majorHAnsi" w:cstheme="majorHAnsi"/>
          <w:sz w:val="24"/>
          <w:szCs w:val="24"/>
          <w:lang w:val="ro-MD"/>
        </w:rPr>
        <w:t>Edineţ</w:t>
      </w:r>
      <w:proofErr w:type="spellEnd"/>
      <w:r w:rsidR="008B24D6">
        <w:rPr>
          <w:rFonts w:asciiTheme="majorHAnsi" w:hAnsiTheme="majorHAnsi" w:cstheme="majorHAnsi"/>
          <w:sz w:val="24"/>
          <w:szCs w:val="24"/>
          <w:lang w:val="ro-MD"/>
        </w:rPr>
        <w:t>,</w:t>
      </w:r>
      <w:r w:rsidR="008771CC" w:rsidRPr="001F5932">
        <w:rPr>
          <w:rFonts w:asciiTheme="majorHAnsi" w:hAnsiTheme="majorHAnsi" w:cstheme="majorHAnsi"/>
          <w:sz w:val="24"/>
          <w:szCs w:val="24"/>
          <w:lang w:val="ro-MD"/>
        </w:rPr>
        <w:t xml:space="preserve"> </w:t>
      </w:r>
      <w:r w:rsidRPr="001F5932">
        <w:rPr>
          <w:rFonts w:asciiTheme="majorHAnsi" w:hAnsiTheme="majorHAnsi" w:cstheme="majorHAnsi"/>
          <w:sz w:val="24"/>
          <w:szCs w:val="24"/>
          <w:lang w:val="ro-MD"/>
        </w:rPr>
        <w:t>vizate</w:t>
      </w:r>
      <w:r w:rsidR="00D75311">
        <w:rPr>
          <w:rFonts w:asciiTheme="majorHAnsi" w:hAnsiTheme="majorHAnsi" w:cstheme="majorHAnsi"/>
          <w:sz w:val="24"/>
          <w:szCs w:val="24"/>
          <w:lang w:val="ro-MD"/>
        </w:rPr>
        <w:t>,</w:t>
      </w:r>
      <w:r w:rsidR="00D75311" w:rsidRPr="00D75311">
        <w:rPr>
          <w:rFonts w:asciiTheme="majorHAnsi" w:hAnsiTheme="majorHAnsi" w:cstheme="majorHAnsi"/>
          <w:sz w:val="24"/>
          <w:szCs w:val="24"/>
          <w:lang w:val="ro-MD"/>
        </w:rPr>
        <w:t xml:space="preserve"> </w:t>
      </w:r>
      <w:r w:rsidR="00D75311" w:rsidRPr="001F5932">
        <w:rPr>
          <w:rFonts w:asciiTheme="majorHAnsi" w:hAnsiTheme="majorHAnsi" w:cstheme="majorHAnsi"/>
          <w:sz w:val="24"/>
          <w:szCs w:val="24"/>
          <w:lang w:val="ro-MD"/>
        </w:rPr>
        <w:t>contrar prevederilor art.22 alin.(1) din Legea nr. 163 din 09.07.2010</w:t>
      </w:r>
      <w:r w:rsidR="00774D0F">
        <w:rPr>
          <w:rFonts w:asciiTheme="majorHAnsi" w:hAnsiTheme="majorHAnsi" w:cstheme="majorHAnsi"/>
          <w:sz w:val="24"/>
          <w:szCs w:val="24"/>
          <w:lang w:val="ro-MD"/>
        </w:rPr>
        <w:t>,</w:t>
      </w:r>
      <w:r w:rsidRPr="001F5932">
        <w:rPr>
          <w:rFonts w:asciiTheme="majorHAnsi" w:hAnsiTheme="majorHAnsi" w:cstheme="majorHAnsi"/>
          <w:sz w:val="24"/>
          <w:szCs w:val="24"/>
          <w:lang w:val="ro-MD"/>
        </w:rPr>
        <w:t xml:space="preserve"> de </w:t>
      </w:r>
      <w:r w:rsidR="00774D0F">
        <w:rPr>
          <w:rFonts w:asciiTheme="majorHAnsi" w:hAnsiTheme="majorHAnsi" w:cstheme="majorHAnsi"/>
          <w:sz w:val="24"/>
          <w:szCs w:val="24"/>
          <w:lang w:val="ro-MD"/>
        </w:rPr>
        <w:t xml:space="preserve">către </w:t>
      </w:r>
      <w:r w:rsidRPr="001F5932">
        <w:rPr>
          <w:rFonts w:asciiTheme="majorHAnsi" w:hAnsiTheme="majorHAnsi" w:cstheme="majorHAnsi"/>
          <w:sz w:val="24"/>
          <w:szCs w:val="24"/>
          <w:lang w:val="ro-MD"/>
        </w:rPr>
        <w:t>arhitect</w:t>
      </w:r>
      <w:r w:rsidR="00B224DA">
        <w:rPr>
          <w:rFonts w:asciiTheme="majorHAnsi" w:hAnsiTheme="majorHAnsi" w:cstheme="majorHAnsi"/>
          <w:sz w:val="24"/>
          <w:szCs w:val="24"/>
          <w:lang w:val="ro-MD"/>
        </w:rPr>
        <w:t>ul</w:t>
      </w:r>
      <w:r w:rsidRPr="001F5932">
        <w:rPr>
          <w:rFonts w:asciiTheme="majorHAnsi" w:hAnsiTheme="majorHAnsi" w:cstheme="majorHAnsi"/>
          <w:sz w:val="24"/>
          <w:szCs w:val="24"/>
          <w:lang w:val="ro-MD"/>
        </w:rPr>
        <w:t>-</w:t>
      </w:r>
      <w:r w:rsidR="00B224DA" w:rsidRPr="001F5932">
        <w:rPr>
          <w:rFonts w:asciiTheme="majorHAnsi" w:hAnsiTheme="majorHAnsi" w:cstheme="majorHAnsi"/>
          <w:sz w:val="24"/>
          <w:szCs w:val="24"/>
          <w:lang w:val="ro-MD"/>
        </w:rPr>
        <w:t>șef</w:t>
      </w:r>
      <w:r w:rsidRPr="001F5932">
        <w:rPr>
          <w:rFonts w:asciiTheme="majorHAnsi" w:hAnsiTheme="majorHAnsi" w:cstheme="majorHAnsi"/>
          <w:sz w:val="24"/>
          <w:szCs w:val="24"/>
          <w:lang w:val="ro-MD"/>
        </w:rPr>
        <w:t xml:space="preserve"> al raionului </w:t>
      </w:r>
      <w:proofErr w:type="spellStart"/>
      <w:r w:rsidRPr="001F5932">
        <w:rPr>
          <w:rFonts w:asciiTheme="majorHAnsi" w:hAnsiTheme="majorHAnsi" w:cstheme="majorHAnsi"/>
          <w:sz w:val="24"/>
          <w:szCs w:val="24"/>
          <w:lang w:val="ro-MD"/>
        </w:rPr>
        <w:t>Edineţ</w:t>
      </w:r>
      <w:proofErr w:type="spellEnd"/>
      <w:r w:rsidR="00D75311">
        <w:rPr>
          <w:rFonts w:asciiTheme="majorHAnsi" w:hAnsiTheme="majorHAnsi" w:cstheme="majorHAnsi"/>
          <w:sz w:val="24"/>
          <w:szCs w:val="24"/>
          <w:lang w:val="ro-MD"/>
        </w:rPr>
        <w:t xml:space="preserve"> </w:t>
      </w:r>
      <w:r w:rsidRPr="001F5932">
        <w:rPr>
          <w:rFonts w:asciiTheme="majorHAnsi" w:hAnsiTheme="majorHAnsi" w:cstheme="majorHAnsi"/>
          <w:sz w:val="24"/>
          <w:szCs w:val="24"/>
          <w:lang w:val="ro-MD"/>
        </w:rPr>
        <w:t xml:space="preserve">și ulterior semnate de </w:t>
      </w:r>
      <w:r w:rsidR="00774D0F">
        <w:rPr>
          <w:rFonts w:asciiTheme="majorHAnsi" w:hAnsiTheme="majorHAnsi" w:cstheme="majorHAnsi"/>
          <w:sz w:val="24"/>
          <w:szCs w:val="24"/>
          <w:lang w:val="ro-MD"/>
        </w:rPr>
        <w:t>P</w:t>
      </w:r>
      <w:r w:rsidRPr="001F5932">
        <w:rPr>
          <w:rFonts w:asciiTheme="majorHAnsi" w:hAnsiTheme="majorHAnsi" w:cstheme="majorHAnsi"/>
          <w:sz w:val="24"/>
          <w:szCs w:val="24"/>
          <w:lang w:val="ro-MD"/>
        </w:rPr>
        <w:t xml:space="preserve">rimarul mun. </w:t>
      </w:r>
      <w:proofErr w:type="spellStart"/>
      <w:r w:rsidRPr="001F5932">
        <w:rPr>
          <w:rFonts w:asciiTheme="majorHAnsi" w:hAnsiTheme="majorHAnsi" w:cstheme="majorHAnsi"/>
          <w:sz w:val="24"/>
          <w:szCs w:val="24"/>
          <w:lang w:val="ro-MD"/>
        </w:rPr>
        <w:t>Edineț</w:t>
      </w:r>
      <w:proofErr w:type="spellEnd"/>
      <w:r w:rsidRPr="001F5932">
        <w:rPr>
          <w:rFonts w:asciiTheme="majorHAnsi" w:hAnsiTheme="majorHAnsi" w:cstheme="majorHAnsi"/>
          <w:sz w:val="24"/>
          <w:szCs w:val="24"/>
          <w:lang w:val="ro-MD"/>
        </w:rPr>
        <w:t>.</w:t>
      </w:r>
    </w:p>
    <w:p w:rsidR="00730404" w:rsidRPr="001F5932" w:rsidRDefault="000D678A" w:rsidP="006D53C9">
      <w:pPr>
        <w:spacing w:after="0" w:line="276" w:lineRule="auto"/>
        <w:ind w:firstLine="567"/>
        <w:jc w:val="both"/>
        <w:rPr>
          <w:rFonts w:asciiTheme="majorHAnsi" w:hAnsiTheme="majorHAnsi" w:cstheme="majorHAnsi"/>
          <w:sz w:val="24"/>
          <w:szCs w:val="24"/>
          <w:lang w:val="ro-MD"/>
        </w:rPr>
      </w:pPr>
      <w:r w:rsidRPr="001F5932">
        <w:rPr>
          <w:rFonts w:asciiTheme="majorHAnsi" w:hAnsiTheme="majorHAnsi" w:cstheme="majorHAnsi"/>
          <w:sz w:val="24"/>
          <w:szCs w:val="24"/>
          <w:lang w:val="ro-MD"/>
        </w:rPr>
        <w:t>Astfel, p</w:t>
      </w:r>
      <w:r w:rsidR="00F23849" w:rsidRPr="001F5932">
        <w:rPr>
          <w:rFonts w:asciiTheme="majorHAnsi" w:hAnsiTheme="majorHAnsi" w:cstheme="majorHAnsi"/>
          <w:sz w:val="24"/>
          <w:szCs w:val="24"/>
          <w:lang w:val="ro-MD"/>
        </w:rPr>
        <w:t>ersoana angaja</w:t>
      </w:r>
      <w:r w:rsidRPr="001F5932">
        <w:rPr>
          <w:rFonts w:asciiTheme="majorHAnsi" w:hAnsiTheme="majorHAnsi" w:cstheme="majorHAnsi"/>
          <w:sz w:val="24"/>
          <w:szCs w:val="24"/>
          <w:lang w:val="ro-MD"/>
        </w:rPr>
        <w:t xml:space="preserve">tă în </w:t>
      </w:r>
      <w:r w:rsidR="00065385" w:rsidRPr="001F5932">
        <w:rPr>
          <w:rFonts w:asciiTheme="majorHAnsi" w:hAnsiTheme="majorHAnsi" w:cstheme="majorHAnsi"/>
          <w:sz w:val="24"/>
          <w:szCs w:val="24"/>
          <w:lang w:val="ro-MD"/>
        </w:rPr>
        <w:t>funcți</w:t>
      </w:r>
      <w:r w:rsidR="00774D0F">
        <w:rPr>
          <w:rFonts w:asciiTheme="majorHAnsi" w:hAnsiTheme="majorHAnsi" w:cstheme="majorHAnsi"/>
          <w:sz w:val="24"/>
          <w:szCs w:val="24"/>
          <w:lang w:val="ro-MD"/>
        </w:rPr>
        <w:t>a</w:t>
      </w:r>
      <w:r w:rsidRPr="001F5932">
        <w:rPr>
          <w:rFonts w:asciiTheme="majorHAnsi" w:hAnsiTheme="majorHAnsi" w:cstheme="majorHAnsi"/>
          <w:sz w:val="24"/>
          <w:szCs w:val="24"/>
          <w:lang w:val="ro-MD"/>
        </w:rPr>
        <w:t xml:space="preserve"> de arhitect-</w:t>
      </w:r>
      <w:r w:rsidR="00065385" w:rsidRPr="001F5932">
        <w:rPr>
          <w:rFonts w:asciiTheme="majorHAnsi" w:hAnsiTheme="majorHAnsi" w:cstheme="majorHAnsi"/>
          <w:sz w:val="24"/>
          <w:szCs w:val="24"/>
          <w:lang w:val="ro-MD"/>
        </w:rPr>
        <w:t>șef</w:t>
      </w:r>
      <w:r w:rsidRPr="001F5932">
        <w:rPr>
          <w:rFonts w:asciiTheme="majorHAnsi" w:hAnsiTheme="majorHAnsi" w:cstheme="majorHAnsi"/>
          <w:sz w:val="24"/>
          <w:szCs w:val="24"/>
          <w:lang w:val="ro-MD"/>
        </w:rPr>
        <w:t xml:space="preserve"> al</w:t>
      </w:r>
      <w:r w:rsidR="00F23849" w:rsidRPr="001F5932">
        <w:rPr>
          <w:rFonts w:asciiTheme="majorHAnsi" w:hAnsiTheme="majorHAnsi" w:cstheme="majorHAnsi"/>
          <w:sz w:val="24"/>
          <w:szCs w:val="24"/>
          <w:lang w:val="ro-MD"/>
        </w:rPr>
        <w:t xml:space="preserve"> mun</w:t>
      </w:r>
      <w:r w:rsidRPr="001F5932">
        <w:rPr>
          <w:rFonts w:asciiTheme="majorHAnsi" w:hAnsiTheme="majorHAnsi" w:cstheme="majorHAnsi"/>
          <w:sz w:val="24"/>
          <w:szCs w:val="24"/>
          <w:lang w:val="ro-MD"/>
        </w:rPr>
        <w:t xml:space="preserve">. </w:t>
      </w:r>
      <w:proofErr w:type="spellStart"/>
      <w:r w:rsidRPr="001F5932">
        <w:rPr>
          <w:rFonts w:asciiTheme="majorHAnsi" w:hAnsiTheme="majorHAnsi" w:cstheme="majorHAnsi"/>
          <w:sz w:val="24"/>
          <w:szCs w:val="24"/>
          <w:lang w:val="ro-MD"/>
        </w:rPr>
        <w:t>Edineț</w:t>
      </w:r>
      <w:proofErr w:type="spellEnd"/>
      <w:r w:rsidR="00F23849" w:rsidRPr="001F5932">
        <w:rPr>
          <w:rFonts w:asciiTheme="majorHAnsi" w:hAnsiTheme="majorHAnsi" w:cstheme="majorHAnsi"/>
          <w:sz w:val="24"/>
          <w:szCs w:val="24"/>
          <w:lang w:val="ro-MD"/>
        </w:rPr>
        <w:t xml:space="preserve"> practic nu a executat sarcinile de bază ale </w:t>
      </w:r>
      <w:r w:rsidR="001F5932" w:rsidRPr="001F5932">
        <w:rPr>
          <w:rFonts w:asciiTheme="majorHAnsi" w:hAnsiTheme="majorHAnsi" w:cstheme="majorHAnsi"/>
          <w:sz w:val="24"/>
          <w:szCs w:val="24"/>
          <w:lang w:val="ro-MD"/>
        </w:rPr>
        <w:t>funcției</w:t>
      </w:r>
      <w:r w:rsidR="00F23849" w:rsidRPr="001F5932">
        <w:rPr>
          <w:rFonts w:asciiTheme="majorHAnsi" w:hAnsiTheme="majorHAnsi" w:cstheme="majorHAnsi"/>
          <w:sz w:val="24"/>
          <w:szCs w:val="24"/>
          <w:lang w:val="ro-MD"/>
        </w:rPr>
        <w:t xml:space="preserve"> </w:t>
      </w:r>
      <w:r w:rsidR="00FC7EF9" w:rsidRPr="001F5932">
        <w:rPr>
          <w:rFonts w:asciiTheme="majorHAnsi" w:hAnsiTheme="majorHAnsi" w:cstheme="majorHAnsi"/>
          <w:sz w:val="24"/>
          <w:szCs w:val="24"/>
          <w:lang w:val="ro-MD"/>
        </w:rPr>
        <w:t>deținute</w:t>
      </w:r>
      <w:r w:rsidR="00F23849" w:rsidRPr="001F5932">
        <w:rPr>
          <w:rFonts w:asciiTheme="majorHAnsi" w:hAnsiTheme="majorHAnsi" w:cstheme="majorHAnsi"/>
          <w:sz w:val="24"/>
          <w:szCs w:val="24"/>
          <w:lang w:val="ro-MD"/>
        </w:rPr>
        <w:t xml:space="preserve">, prevăzute de statele de personal, precum </w:t>
      </w:r>
      <w:proofErr w:type="spellStart"/>
      <w:r w:rsidR="00F23849" w:rsidRPr="001F5932">
        <w:rPr>
          <w:rFonts w:asciiTheme="majorHAnsi" w:hAnsiTheme="majorHAnsi" w:cstheme="majorHAnsi"/>
          <w:sz w:val="24"/>
          <w:szCs w:val="24"/>
          <w:lang w:val="ro-MD"/>
        </w:rPr>
        <w:t>şi</w:t>
      </w:r>
      <w:proofErr w:type="spellEnd"/>
      <w:r w:rsidR="00F23849" w:rsidRPr="001F5932">
        <w:rPr>
          <w:rFonts w:asciiTheme="majorHAnsi" w:hAnsiTheme="majorHAnsi" w:cstheme="majorHAnsi"/>
          <w:sz w:val="24"/>
          <w:szCs w:val="24"/>
          <w:lang w:val="ro-MD"/>
        </w:rPr>
        <w:t xml:space="preserve"> </w:t>
      </w:r>
      <w:r w:rsidR="00065385" w:rsidRPr="001F5932">
        <w:rPr>
          <w:rFonts w:asciiTheme="majorHAnsi" w:hAnsiTheme="majorHAnsi" w:cstheme="majorHAnsi"/>
          <w:sz w:val="24"/>
          <w:szCs w:val="24"/>
          <w:lang w:val="ro-MD"/>
        </w:rPr>
        <w:t>atribuțiile</w:t>
      </w:r>
      <w:r w:rsidR="00F23849" w:rsidRPr="001F5932">
        <w:rPr>
          <w:rFonts w:asciiTheme="majorHAnsi" w:hAnsiTheme="majorHAnsi" w:cstheme="majorHAnsi"/>
          <w:sz w:val="24"/>
          <w:szCs w:val="24"/>
          <w:lang w:val="ro-MD"/>
        </w:rPr>
        <w:t xml:space="preserve"> de serv</w:t>
      </w:r>
      <w:r w:rsidR="00065385" w:rsidRPr="001F5932">
        <w:rPr>
          <w:rFonts w:asciiTheme="majorHAnsi" w:hAnsiTheme="majorHAnsi" w:cstheme="majorHAnsi"/>
          <w:sz w:val="24"/>
          <w:szCs w:val="24"/>
          <w:lang w:val="ro-MD"/>
        </w:rPr>
        <w:t>iciu stipulate în</w:t>
      </w:r>
      <w:r w:rsidR="00FC7EF9" w:rsidRPr="001F5932">
        <w:rPr>
          <w:rFonts w:asciiTheme="majorHAnsi" w:hAnsiTheme="majorHAnsi" w:cstheme="majorHAnsi"/>
          <w:sz w:val="24"/>
          <w:szCs w:val="24"/>
          <w:lang w:val="ro-MD"/>
        </w:rPr>
        <w:t xml:space="preserve"> </w:t>
      </w:r>
      <w:r w:rsidR="00065385" w:rsidRPr="001F5932">
        <w:rPr>
          <w:rFonts w:asciiTheme="majorHAnsi" w:hAnsiTheme="majorHAnsi" w:cstheme="majorHAnsi"/>
          <w:sz w:val="24"/>
          <w:szCs w:val="24"/>
          <w:lang w:val="ro-MD"/>
        </w:rPr>
        <w:t>fișa</w:t>
      </w:r>
      <w:r w:rsidR="00FC7EF9" w:rsidRPr="001F5932">
        <w:rPr>
          <w:rFonts w:asciiTheme="majorHAnsi" w:hAnsiTheme="majorHAnsi" w:cstheme="majorHAnsi"/>
          <w:sz w:val="24"/>
          <w:szCs w:val="24"/>
          <w:lang w:val="ro-MD"/>
        </w:rPr>
        <w:t xml:space="preserve"> postului, iar c</w:t>
      </w:r>
      <w:r w:rsidR="00F23849" w:rsidRPr="001F5932">
        <w:rPr>
          <w:rFonts w:asciiTheme="majorHAnsi" w:hAnsiTheme="majorHAnsi" w:cstheme="majorHAnsi"/>
          <w:sz w:val="24"/>
          <w:szCs w:val="24"/>
          <w:lang w:val="ro-MD"/>
        </w:rPr>
        <w:t xml:space="preserve">heltuielile în sumă </w:t>
      </w:r>
      <w:r w:rsidR="00FC7EF9" w:rsidRPr="001F5932">
        <w:rPr>
          <w:rFonts w:asciiTheme="majorHAnsi" w:hAnsiTheme="majorHAnsi" w:cstheme="majorHAnsi"/>
          <w:sz w:val="24"/>
          <w:szCs w:val="24"/>
          <w:lang w:val="ro-MD"/>
        </w:rPr>
        <w:t xml:space="preserve">totală </w:t>
      </w:r>
      <w:r w:rsidR="00F23849" w:rsidRPr="001F5932">
        <w:rPr>
          <w:rFonts w:asciiTheme="majorHAnsi" w:hAnsiTheme="majorHAnsi" w:cstheme="majorHAnsi"/>
          <w:sz w:val="24"/>
          <w:szCs w:val="24"/>
          <w:lang w:val="ro-MD"/>
        </w:rPr>
        <w:t xml:space="preserve">de 214,5 mii </w:t>
      </w:r>
      <w:r w:rsidR="00FC7EF9" w:rsidRPr="001F5932">
        <w:rPr>
          <w:rFonts w:asciiTheme="majorHAnsi" w:hAnsiTheme="majorHAnsi" w:cstheme="majorHAnsi"/>
          <w:sz w:val="24"/>
          <w:szCs w:val="24"/>
          <w:lang w:val="ro-MD"/>
        </w:rPr>
        <w:t>lei</w:t>
      </w:r>
      <w:r w:rsidR="00F23849" w:rsidRPr="001F5932">
        <w:rPr>
          <w:rFonts w:asciiTheme="majorHAnsi" w:hAnsiTheme="majorHAnsi" w:cstheme="majorHAnsi"/>
          <w:sz w:val="24"/>
          <w:szCs w:val="24"/>
          <w:lang w:val="ro-MD"/>
        </w:rPr>
        <w:t>, efectuate în pe</w:t>
      </w:r>
      <w:r w:rsidR="00065385" w:rsidRPr="001F5932">
        <w:rPr>
          <w:rFonts w:asciiTheme="majorHAnsi" w:hAnsiTheme="majorHAnsi" w:cstheme="majorHAnsi"/>
          <w:sz w:val="24"/>
          <w:szCs w:val="24"/>
          <w:lang w:val="ro-MD"/>
        </w:rPr>
        <w:t xml:space="preserve">rioada </w:t>
      </w:r>
      <w:r w:rsidR="00774D0F">
        <w:rPr>
          <w:rFonts w:asciiTheme="majorHAnsi" w:hAnsiTheme="majorHAnsi" w:cstheme="majorHAnsi"/>
          <w:sz w:val="24"/>
          <w:szCs w:val="24"/>
          <w:lang w:val="ro-MD"/>
        </w:rPr>
        <w:t xml:space="preserve">anilor </w:t>
      </w:r>
      <w:r w:rsidR="00065385" w:rsidRPr="001F5932">
        <w:rPr>
          <w:rFonts w:asciiTheme="majorHAnsi" w:hAnsiTheme="majorHAnsi" w:cstheme="majorHAnsi"/>
          <w:sz w:val="24"/>
          <w:szCs w:val="24"/>
          <w:lang w:val="ro-MD"/>
        </w:rPr>
        <w:t>2018-2019 din bugetul PME</w:t>
      </w:r>
      <w:r w:rsidR="00F23849" w:rsidRPr="001F5932">
        <w:rPr>
          <w:rFonts w:asciiTheme="majorHAnsi" w:hAnsiTheme="majorHAnsi" w:cstheme="majorHAnsi"/>
          <w:sz w:val="24"/>
          <w:szCs w:val="24"/>
          <w:lang w:val="ro-MD"/>
        </w:rPr>
        <w:t xml:space="preserve"> pentru remunerarea titularului </w:t>
      </w:r>
      <w:r w:rsidR="00065385" w:rsidRPr="001F5932">
        <w:rPr>
          <w:rFonts w:asciiTheme="majorHAnsi" w:hAnsiTheme="majorHAnsi" w:cstheme="majorHAnsi"/>
          <w:sz w:val="24"/>
          <w:szCs w:val="24"/>
          <w:lang w:val="ro-MD"/>
        </w:rPr>
        <w:t>funcției</w:t>
      </w:r>
      <w:r w:rsidR="00F23849" w:rsidRPr="001F5932">
        <w:rPr>
          <w:rFonts w:asciiTheme="majorHAnsi" w:hAnsiTheme="majorHAnsi" w:cstheme="majorHAnsi"/>
          <w:sz w:val="24"/>
          <w:szCs w:val="24"/>
          <w:lang w:val="ro-MD"/>
        </w:rPr>
        <w:t xml:space="preserve"> de arhitect-</w:t>
      </w:r>
      <w:r w:rsidR="00065385" w:rsidRPr="001F5932">
        <w:rPr>
          <w:rFonts w:asciiTheme="majorHAnsi" w:hAnsiTheme="majorHAnsi" w:cstheme="majorHAnsi"/>
          <w:sz w:val="24"/>
          <w:szCs w:val="24"/>
          <w:lang w:val="ro-MD"/>
        </w:rPr>
        <w:t>șef</w:t>
      </w:r>
      <w:r w:rsidR="00F23849" w:rsidRPr="001F5932">
        <w:rPr>
          <w:rFonts w:asciiTheme="majorHAnsi" w:hAnsiTheme="majorHAnsi" w:cstheme="majorHAnsi"/>
          <w:sz w:val="24"/>
          <w:szCs w:val="24"/>
          <w:lang w:val="ro-MD"/>
        </w:rPr>
        <w:t xml:space="preserve">, se prezintă ca ineficiente </w:t>
      </w:r>
      <w:r w:rsidR="00065385" w:rsidRPr="001F5932">
        <w:rPr>
          <w:rFonts w:asciiTheme="majorHAnsi" w:hAnsiTheme="majorHAnsi" w:cstheme="majorHAnsi"/>
          <w:sz w:val="24"/>
          <w:szCs w:val="24"/>
          <w:lang w:val="ro-MD"/>
        </w:rPr>
        <w:t>și</w:t>
      </w:r>
      <w:r w:rsidR="00F23849" w:rsidRPr="001F5932">
        <w:rPr>
          <w:rFonts w:asciiTheme="majorHAnsi" w:hAnsiTheme="majorHAnsi" w:cstheme="majorHAnsi"/>
          <w:sz w:val="24"/>
          <w:szCs w:val="24"/>
          <w:lang w:val="ro-MD"/>
        </w:rPr>
        <w:t xml:space="preserve"> neregulamentare.</w:t>
      </w:r>
    </w:p>
    <w:p w:rsidR="00BA09A1" w:rsidRPr="00BD7BF3" w:rsidRDefault="00BA09A1" w:rsidP="006D53C9">
      <w:pPr>
        <w:pStyle w:val="ad"/>
        <w:spacing w:line="276" w:lineRule="auto"/>
        <w:ind w:left="0" w:firstLine="567"/>
        <w:rPr>
          <w:rFonts w:asciiTheme="majorHAnsi" w:hAnsiTheme="majorHAnsi" w:cstheme="majorHAnsi"/>
          <w:lang w:val="ro-MD"/>
        </w:rPr>
      </w:pPr>
      <w:r w:rsidRPr="00BA09A1">
        <w:rPr>
          <w:rFonts w:asciiTheme="majorHAnsi" w:hAnsiTheme="majorHAnsi" w:cstheme="majorHAnsi"/>
          <w:lang w:val="ro-MD"/>
        </w:rPr>
        <w:t>Conform informației prezentate</w:t>
      </w:r>
      <w:r w:rsidR="00235E61">
        <w:rPr>
          <w:rFonts w:asciiTheme="majorHAnsi" w:hAnsiTheme="majorHAnsi" w:cstheme="majorHAnsi"/>
          <w:lang w:val="ro-MD"/>
        </w:rPr>
        <w:t>,</w:t>
      </w:r>
      <w:r w:rsidRPr="00BA09A1">
        <w:rPr>
          <w:rFonts w:asciiTheme="majorHAnsi" w:hAnsiTheme="majorHAnsi" w:cstheme="majorHAnsi"/>
          <w:lang w:val="ro-MD"/>
        </w:rPr>
        <w:t xml:space="preserve"> </w:t>
      </w:r>
      <w:r w:rsidR="00032F95">
        <w:rPr>
          <w:rFonts w:asciiTheme="majorHAnsi" w:hAnsiTheme="majorHAnsi" w:cstheme="majorHAnsi"/>
          <w:lang w:val="ro-MD"/>
        </w:rPr>
        <w:t>PME</w:t>
      </w:r>
      <w:r w:rsidR="00774D0F">
        <w:rPr>
          <w:rFonts w:asciiTheme="majorHAnsi" w:hAnsiTheme="majorHAnsi" w:cstheme="majorHAnsi"/>
          <w:lang w:val="ro-MD"/>
        </w:rPr>
        <w:t>,</w:t>
      </w:r>
      <w:r w:rsidRPr="00BA09A1">
        <w:rPr>
          <w:rFonts w:asciiTheme="majorHAnsi" w:hAnsiTheme="majorHAnsi" w:cstheme="majorHAnsi"/>
          <w:lang w:val="ro-MD"/>
        </w:rPr>
        <w:t xml:space="preserve"> în </w:t>
      </w:r>
      <w:r w:rsidR="00774D0F">
        <w:rPr>
          <w:rFonts w:asciiTheme="majorHAnsi" w:hAnsiTheme="majorHAnsi" w:cstheme="majorHAnsi"/>
          <w:lang w:val="ro-MD"/>
        </w:rPr>
        <w:t xml:space="preserve">anii </w:t>
      </w:r>
      <w:r w:rsidR="00032F95">
        <w:rPr>
          <w:rFonts w:asciiTheme="majorHAnsi" w:hAnsiTheme="majorHAnsi" w:cstheme="majorHAnsi"/>
          <w:lang w:val="ro-MD"/>
        </w:rPr>
        <w:t>2018</w:t>
      </w:r>
      <w:r w:rsidR="00774D0F">
        <w:rPr>
          <w:rFonts w:asciiTheme="majorHAnsi" w:hAnsiTheme="majorHAnsi" w:cstheme="majorHAnsi"/>
          <w:lang w:val="ro-MD"/>
        </w:rPr>
        <w:t xml:space="preserve"> și </w:t>
      </w:r>
      <w:r w:rsidR="00032F95">
        <w:rPr>
          <w:rFonts w:asciiTheme="majorHAnsi" w:hAnsiTheme="majorHAnsi" w:cstheme="majorHAnsi"/>
          <w:lang w:val="ro-MD"/>
        </w:rPr>
        <w:t>2019</w:t>
      </w:r>
      <w:r w:rsidR="00774D0F">
        <w:rPr>
          <w:rFonts w:asciiTheme="majorHAnsi" w:hAnsiTheme="majorHAnsi" w:cstheme="majorHAnsi"/>
          <w:lang w:val="ro-MD"/>
        </w:rPr>
        <w:t>,</w:t>
      </w:r>
      <w:r w:rsidR="00032F95">
        <w:rPr>
          <w:rFonts w:asciiTheme="majorHAnsi" w:hAnsiTheme="majorHAnsi" w:cstheme="majorHAnsi"/>
          <w:lang w:val="ro-MD"/>
        </w:rPr>
        <w:t xml:space="preserve"> a</w:t>
      </w:r>
      <w:r w:rsidR="00774D0F">
        <w:rPr>
          <w:rFonts w:asciiTheme="majorHAnsi" w:hAnsiTheme="majorHAnsi" w:cstheme="majorHAnsi"/>
          <w:lang w:val="ro-MD"/>
        </w:rPr>
        <w:t xml:space="preserve"> </w:t>
      </w:r>
      <w:r w:rsidR="00032F95">
        <w:rPr>
          <w:rFonts w:asciiTheme="majorHAnsi" w:hAnsiTheme="majorHAnsi" w:cstheme="majorHAnsi"/>
          <w:lang w:val="ro-MD"/>
        </w:rPr>
        <w:t>emis 75 și</w:t>
      </w:r>
      <w:r w:rsidR="00774D0F">
        <w:rPr>
          <w:rFonts w:asciiTheme="majorHAnsi" w:hAnsiTheme="majorHAnsi" w:cstheme="majorHAnsi"/>
          <w:lang w:val="ro-MD"/>
        </w:rPr>
        <w:t>,</w:t>
      </w:r>
      <w:r w:rsidR="00032F95">
        <w:rPr>
          <w:rFonts w:asciiTheme="majorHAnsi" w:hAnsiTheme="majorHAnsi" w:cstheme="majorHAnsi"/>
          <w:lang w:val="ro-MD"/>
        </w:rPr>
        <w:t xml:space="preserve"> respectiv</w:t>
      </w:r>
      <w:r w:rsidR="00774D0F">
        <w:rPr>
          <w:rFonts w:asciiTheme="majorHAnsi" w:hAnsiTheme="majorHAnsi" w:cstheme="majorHAnsi"/>
          <w:lang w:val="ro-MD"/>
        </w:rPr>
        <w:t>,</w:t>
      </w:r>
      <w:r w:rsidR="00032F95">
        <w:rPr>
          <w:rFonts w:asciiTheme="majorHAnsi" w:hAnsiTheme="majorHAnsi" w:cstheme="majorHAnsi"/>
          <w:lang w:val="ro-MD"/>
        </w:rPr>
        <w:t xml:space="preserve"> 82</w:t>
      </w:r>
      <w:r w:rsidR="00DA5431">
        <w:rPr>
          <w:rFonts w:asciiTheme="majorHAnsi" w:hAnsiTheme="majorHAnsi" w:cstheme="majorHAnsi"/>
          <w:lang w:val="ro-MD"/>
        </w:rPr>
        <w:t xml:space="preserve"> </w:t>
      </w:r>
      <w:r w:rsidR="00774D0F">
        <w:rPr>
          <w:rFonts w:asciiTheme="majorHAnsi" w:hAnsiTheme="majorHAnsi" w:cstheme="majorHAnsi"/>
          <w:lang w:val="ro-MD"/>
        </w:rPr>
        <w:t xml:space="preserve">de </w:t>
      </w:r>
      <w:r w:rsidR="00DA5431">
        <w:rPr>
          <w:rFonts w:asciiTheme="majorHAnsi" w:hAnsiTheme="majorHAnsi" w:cstheme="majorHAnsi"/>
          <w:lang w:val="ro-MD"/>
        </w:rPr>
        <w:t>CUP</w:t>
      </w:r>
      <w:r w:rsidR="00235E61">
        <w:rPr>
          <w:rFonts w:asciiTheme="majorHAnsi" w:hAnsiTheme="majorHAnsi" w:cstheme="majorHAnsi"/>
          <w:lang w:val="ro-MD"/>
        </w:rPr>
        <w:t>, precum și</w:t>
      </w:r>
      <w:r w:rsidR="00032F95">
        <w:rPr>
          <w:rFonts w:asciiTheme="majorHAnsi" w:hAnsiTheme="majorHAnsi" w:cstheme="majorHAnsi"/>
          <w:lang w:val="ro-MD"/>
        </w:rPr>
        <w:t xml:space="preserve"> 52</w:t>
      </w:r>
      <w:r w:rsidRPr="00BA09A1">
        <w:rPr>
          <w:rFonts w:asciiTheme="majorHAnsi" w:hAnsiTheme="majorHAnsi" w:cstheme="majorHAnsi"/>
          <w:lang w:val="ro-MD"/>
        </w:rPr>
        <w:t xml:space="preserve"> și</w:t>
      </w:r>
      <w:r w:rsidR="00774D0F">
        <w:rPr>
          <w:rFonts w:asciiTheme="majorHAnsi" w:hAnsiTheme="majorHAnsi" w:cstheme="majorHAnsi"/>
          <w:lang w:val="ro-MD"/>
        </w:rPr>
        <w:t>,</w:t>
      </w:r>
      <w:r w:rsidRPr="00BA09A1">
        <w:rPr>
          <w:rFonts w:asciiTheme="majorHAnsi" w:hAnsiTheme="majorHAnsi" w:cstheme="majorHAnsi"/>
          <w:lang w:val="ro-MD"/>
        </w:rPr>
        <w:t xml:space="preserve"> respecti</w:t>
      </w:r>
      <w:r w:rsidR="00032F95">
        <w:rPr>
          <w:rFonts w:asciiTheme="majorHAnsi" w:hAnsiTheme="majorHAnsi" w:cstheme="majorHAnsi"/>
          <w:lang w:val="ro-MD"/>
        </w:rPr>
        <w:t>v</w:t>
      </w:r>
      <w:r w:rsidR="00774D0F">
        <w:rPr>
          <w:rFonts w:asciiTheme="majorHAnsi" w:hAnsiTheme="majorHAnsi" w:cstheme="majorHAnsi"/>
          <w:lang w:val="ro-MD"/>
        </w:rPr>
        <w:t>,</w:t>
      </w:r>
      <w:r w:rsidR="00032F95">
        <w:rPr>
          <w:rFonts w:asciiTheme="majorHAnsi" w:hAnsiTheme="majorHAnsi" w:cstheme="majorHAnsi"/>
          <w:lang w:val="ro-MD"/>
        </w:rPr>
        <w:t xml:space="preserve"> 53</w:t>
      </w:r>
      <w:r w:rsidRPr="00BA09A1">
        <w:rPr>
          <w:rFonts w:asciiTheme="majorHAnsi" w:hAnsiTheme="majorHAnsi" w:cstheme="majorHAnsi"/>
          <w:lang w:val="ro-MD"/>
        </w:rPr>
        <w:t xml:space="preserve"> </w:t>
      </w:r>
      <w:r w:rsidR="00774D0F">
        <w:rPr>
          <w:rFonts w:asciiTheme="majorHAnsi" w:hAnsiTheme="majorHAnsi" w:cstheme="majorHAnsi"/>
          <w:lang w:val="ro-MD"/>
        </w:rPr>
        <w:t xml:space="preserve">de </w:t>
      </w:r>
      <w:r w:rsidR="00DA5431">
        <w:rPr>
          <w:rFonts w:asciiTheme="majorHAnsi" w:hAnsiTheme="majorHAnsi" w:cstheme="majorHAnsi"/>
          <w:lang w:val="ro-MD"/>
        </w:rPr>
        <w:t>A/C</w:t>
      </w:r>
      <w:r w:rsidR="0030576F">
        <w:rPr>
          <w:rStyle w:val="a9"/>
          <w:rFonts w:asciiTheme="majorHAnsi" w:hAnsiTheme="majorHAnsi" w:cstheme="majorHAnsi"/>
          <w:lang w:val="ro-MD"/>
        </w:rPr>
        <w:footnoteReference w:id="36"/>
      </w:r>
      <w:r w:rsidR="00BD7BF3">
        <w:rPr>
          <w:rFonts w:asciiTheme="majorHAnsi" w:hAnsiTheme="majorHAnsi" w:cstheme="majorHAnsi"/>
          <w:lang w:val="ro-MD"/>
        </w:rPr>
        <w:t xml:space="preserve">, </w:t>
      </w:r>
      <w:r w:rsidR="00BD7BF3" w:rsidRPr="00BD7BF3">
        <w:rPr>
          <w:rFonts w:asciiTheme="majorHAnsi" w:hAnsiTheme="majorHAnsi" w:cstheme="majorHAnsi"/>
          <w:lang w:val="ro-MD"/>
        </w:rPr>
        <w:t>din</w:t>
      </w:r>
      <w:r w:rsidR="00774D0F">
        <w:rPr>
          <w:rFonts w:asciiTheme="majorHAnsi" w:hAnsiTheme="majorHAnsi" w:cstheme="majorHAnsi"/>
          <w:lang w:val="ro-MD"/>
        </w:rPr>
        <w:t>tre</w:t>
      </w:r>
      <w:r w:rsidR="00BD7BF3" w:rsidRPr="00BD7BF3">
        <w:rPr>
          <w:rFonts w:asciiTheme="majorHAnsi" w:hAnsiTheme="majorHAnsi" w:cstheme="majorHAnsi"/>
          <w:lang w:val="ro-MD"/>
        </w:rPr>
        <w:t xml:space="preserve"> care au fost verificate 232 </w:t>
      </w:r>
      <w:r w:rsidR="00774D0F">
        <w:rPr>
          <w:rFonts w:asciiTheme="majorHAnsi" w:hAnsiTheme="majorHAnsi" w:cstheme="majorHAnsi"/>
          <w:lang w:val="ro-MD"/>
        </w:rPr>
        <w:t xml:space="preserve">de </w:t>
      </w:r>
      <w:r w:rsidR="00BD7BF3" w:rsidRPr="00BD7BF3">
        <w:rPr>
          <w:rFonts w:asciiTheme="majorHAnsi" w:hAnsiTheme="majorHAnsi" w:cstheme="majorHAnsi"/>
          <w:lang w:val="ro-MD"/>
        </w:rPr>
        <w:t xml:space="preserve">documente permisive, inclusiv 127 </w:t>
      </w:r>
      <w:r w:rsidR="00774D0F">
        <w:rPr>
          <w:rFonts w:asciiTheme="majorHAnsi" w:hAnsiTheme="majorHAnsi" w:cstheme="majorHAnsi"/>
          <w:lang w:val="ro-MD"/>
        </w:rPr>
        <w:t xml:space="preserve">de </w:t>
      </w:r>
      <w:r w:rsidR="00BD7BF3" w:rsidRPr="00BD7BF3">
        <w:rPr>
          <w:rFonts w:asciiTheme="majorHAnsi" w:hAnsiTheme="majorHAnsi" w:cstheme="majorHAnsi"/>
          <w:lang w:val="ro-MD"/>
        </w:rPr>
        <w:t xml:space="preserve">CUP și 105 </w:t>
      </w:r>
      <w:r w:rsidR="00774D0F">
        <w:rPr>
          <w:rFonts w:asciiTheme="majorHAnsi" w:hAnsiTheme="majorHAnsi" w:cstheme="majorHAnsi"/>
          <w:lang w:val="ro-MD"/>
        </w:rPr>
        <w:t xml:space="preserve">de </w:t>
      </w:r>
      <w:r w:rsidR="00BD7BF3" w:rsidRPr="00BD7BF3">
        <w:rPr>
          <w:rFonts w:asciiTheme="majorHAnsi" w:hAnsiTheme="majorHAnsi" w:cstheme="majorHAnsi"/>
          <w:lang w:val="ro-MD"/>
        </w:rPr>
        <w:t>A/C emise pentru construcția sau reconstrucția obiectelor comerciale, construcția sau reconstrucția caselor de locuit individuale și reutilarea apartamentelor.</w:t>
      </w:r>
    </w:p>
    <w:p w:rsidR="00DD6C6C" w:rsidRDefault="00DD6C6C" w:rsidP="006D53C9">
      <w:pPr>
        <w:pStyle w:val="ad"/>
        <w:spacing w:line="276" w:lineRule="auto"/>
        <w:ind w:left="0" w:firstLine="567"/>
        <w:rPr>
          <w:rFonts w:asciiTheme="majorHAnsi" w:hAnsiTheme="majorHAnsi" w:cstheme="majorHAnsi"/>
          <w:lang w:val="ro-MD"/>
        </w:rPr>
      </w:pPr>
      <w:r w:rsidRPr="00DD6C6C">
        <w:rPr>
          <w:rFonts w:asciiTheme="majorHAnsi" w:hAnsiTheme="majorHAnsi" w:cstheme="majorHAnsi"/>
          <w:lang w:val="ro-MD"/>
        </w:rPr>
        <w:t>În re</w:t>
      </w:r>
      <w:r>
        <w:rPr>
          <w:rFonts w:asciiTheme="majorHAnsi" w:hAnsiTheme="majorHAnsi" w:cstheme="majorHAnsi"/>
          <w:lang w:val="ro-MD"/>
        </w:rPr>
        <w:t>zultatul analizelor efectuate</w:t>
      </w:r>
      <w:r w:rsidR="007629CD">
        <w:rPr>
          <w:rFonts w:asciiTheme="majorHAnsi" w:hAnsiTheme="majorHAnsi" w:cstheme="majorHAnsi"/>
          <w:lang w:val="ro-MD"/>
        </w:rPr>
        <w:t>,</w:t>
      </w:r>
      <w:r>
        <w:rPr>
          <w:rFonts w:asciiTheme="majorHAnsi" w:hAnsiTheme="majorHAnsi" w:cstheme="majorHAnsi"/>
          <w:lang w:val="ro-MD"/>
        </w:rPr>
        <w:t xml:space="preserve"> auditul </w:t>
      </w:r>
      <w:r w:rsidRPr="00DD6C6C">
        <w:rPr>
          <w:rFonts w:asciiTheme="majorHAnsi" w:hAnsiTheme="majorHAnsi" w:cstheme="majorHAnsi"/>
          <w:lang w:val="ro-MD"/>
        </w:rPr>
        <w:t xml:space="preserve">a constatat </w:t>
      </w:r>
      <w:r>
        <w:rPr>
          <w:rFonts w:asciiTheme="majorHAnsi" w:hAnsiTheme="majorHAnsi" w:cstheme="majorHAnsi"/>
          <w:lang w:val="ro-MD"/>
        </w:rPr>
        <w:t xml:space="preserve">eliberarea </w:t>
      </w:r>
      <w:r w:rsidRPr="00DD6C6C">
        <w:rPr>
          <w:rFonts w:asciiTheme="majorHAnsi" w:hAnsiTheme="majorHAnsi" w:cstheme="majorHAnsi"/>
          <w:lang w:val="ro-MD"/>
        </w:rPr>
        <w:t>documente</w:t>
      </w:r>
      <w:r w:rsidR="007629CD">
        <w:rPr>
          <w:rFonts w:asciiTheme="majorHAnsi" w:hAnsiTheme="majorHAnsi" w:cstheme="majorHAnsi"/>
          <w:lang w:val="ro-MD"/>
        </w:rPr>
        <w:t>lor</w:t>
      </w:r>
      <w:r w:rsidRPr="00DD6C6C">
        <w:rPr>
          <w:rFonts w:asciiTheme="majorHAnsi" w:hAnsiTheme="majorHAnsi" w:cstheme="majorHAnsi"/>
          <w:lang w:val="ro-MD"/>
        </w:rPr>
        <w:t xml:space="preserve"> permisive cu abateri de la prevederile legale, la unele din</w:t>
      </w:r>
      <w:r w:rsidR="007629CD">
        <w:rPr>
          <w:rFonts w:asciiTheme="majorHAnsi" w:hAnsiTheme="majorHAnsi" w:cstheme="majorHAnsi"/>
          <w:lang w:val="ro-MD"/>
        </w:rPr>
        <w:t>tre</w:t>
      </w:r>
      <w:r w:rsidRPr="00DD6C6C">
        <w:rPr>
          <w:rFonts w:asciiTheme="majorHAnsi" w:hAnsiTheme="majorHAnsi" w:cstheme="majorHAnsi"/>
          <w:lang w:val="ro-MD"/>
        </w:rPr>
        <w:t xml:space="preserve"> ele fiind </w:t>
      </w:r>
      <w:r w:rsidR="00D63E4F">
        <w:rPr>
          <w:rFonts w:asciiTheme="majorHAnsi" w:hAnsiTheme="majorHAnsi" w:cstheme="majorHAnsi"/>
          <w:lang w:val="ro-MD"/>
        </w:rPr>
        <w:t>depis</w:t>
      </w:r>
      <w:r w:rsidRPr="00DD6C6C">
        <w:rPr>
          <w:rFonts w:asciiTheme="majorHAnsi" w:hAnsiTheme="majorHAnsi" w:cstheme="majorHAnsi"/>
          <w:lang w:val="ro-MD"/>
        </w:rPr>
        <w:t>tate mai multe abateri, inclusiv:</w:t>
      </w:r>
    </w:p>
    <w:p w:rsidR="00BA09A1" w:rsidRDefault="001A7D70" w:rsidP="006D53C9">
      <w:pPr>
        <w:pStyle w:val="ad"/>
        <w:numPr>
          <w:ilvl w:val="0"/>
          <w:numId w:val="14"/>
        </w:numPr>
        <w:spacing w:line="276" w:lineRule="auto"/>
        <w:ind w:left="0" w:firstLine="0"/>
        <w:rPr>
          <w:rFonts w:asciiTheme="majorHAnsi" w:hAnsiTheme="majorHAnsi" w:cstheme="majorHAnsi"/>
          <w:lang w:val="ro-MD"/>
        </w:rPr>
      </w:pPr>
      <w:r>
        <w:rPr>
          <w:rFonts w:asciiTheme="majorHAnsi" w:hAnsiTheme="majorHAnsi" w:cstheme="majorHAnsi"/>
          <w:lang w:val="ro-MD"/>
        </w:rPr>
        <w:t>Î</w:t>
      </w:r>
      <w:r w:rsidR="00DD6C6C" w:rsidRPr="00DD6C6C">
        <w:rPr>
          <w:rFonts w:asciiTheme="majorHAnsi" w:hAnsiTheme="majorHAnsi" w:cstheme="majorHAnsi"/>
          <w:lang w:val="ro-MD"/>
        </w:rPr>
        <w:t>n perioada auditată</w:t>
      </w:r>
      <w:r w:rsidR="00D63E4F">
        <w:rPr>
          <w:rFonts w:asciiTheme="majorHAnsi" w:hAnsiTheme="majorHAnsi" w:cstheme="majorHAnsi"/>
          <w:lang w:val="ro-MD"/>
        </w:rPr>
        <w:t>,</w:t>
      </w:r>
      <w:r w:rsidR="00581882">
        <w:rPr>
          <w:rFonts w:asciiTheme="majorHAnsi" w:hAnsiTheme="majorHAnsi" w:cstheme="majorHAnsi"/>
          <w:lang w:val="ro-MD"/>
        </w:rPr>
        <w:t xml:space="preserve"> PME</w:t>
      </w:r>
      <w:r w:rsidR="00DD6C6C" w:rsidRPr="00DD6C6C">
        <w:rPr>
          <w:rFonts w:asciiTheme="majorHAnsi" w:hAnsiTheme="majorHAnsi" w:cstheme="majorHAnsi"/>
          <w:lang w:val="ro-MD"/>
        </w:rPr>
        <w:t xml:space="preserve">, </w:t>
      </w:r>
      <w:r>
        <w:rPr>
          <w:rFonts w:asciiTheme="majorHAnsi" w:hAnsiTheme="majorHAnsi" w:cstheme="majorHAnsi"/>
          <w:lang w:val="ro-MD"/>
        </w:rPr>
        <w:t>nerespectând prevederile</w:t>
      </w:r>
      <w:r w:rsidR="00DD6C6C" w:rsidRPr="00DD6C6C">
        <w:rPr>
          <w:rFonts w:asciiTheme="majorHAnsi" w:hAnsiTheme="majorHAnsi" w:cstheme="majorHAnsi"/>
          <w:lang w:val="ro-MD"/>
        </w:rPr>
        <w:t xml:space="preserve"> art.</w:t>
      </w:r>
      <w:r>
        <w:rPr>
          <w:rFonts w:asciiTheme="majorHAnsi" w:hAnsiTheme="majorHAnsi" w:cstheme="majorHAnsi"/>
          <w:lang w:val="ro-MD"/>
        </w:rPr>
        <w:t xml:space="preserve">3 </w:t>
      </w:r>
      <w:proofErr w:type="spellStart"/>
      <w:r w:rsidR="00D63E4F">
        <w:rPr>
          <w:rFonts w:asciiTheme="majorHAnsi" w:hAnsiTheme="majorHAnsi" w:cstheme="majorHAnsi"/>
          <w:lang w:val="ro-MD"/>
        </w:rPr>
        <w:t>lit</w:t>
      </w:r>
      <w:r>
        <w:rPr>
          <w:rFonts w:asciiTheme="majorHAnsi" w:hAnsiTheme="majorHAnsi" w:cstheme="majorHAnsi"/>
          <w:lang w:val="ro-MD"/>
        </w:rPr>
        <w:t>.</w:t>
      </w:r>
      <w:r w:rsidR="009E1645">
        <w:rPr>
          <w:rFonts w:asciiTheme="majorHAnsi" w:hAnsiTheme="majorHAnsi" w:cstheme="majorHAnsi"/>
          <w:lang w:val="ro-MD"/>
        </w:rPr>
        <w:t>d</w:t>
      </w:r>
      <w:proofErr w:type="spellEnd"/>
      <w:r w:rsidR="009E1645">
        <w:rPr>
          <w:rFonts w:asciiTheme="majorHAnsi" w:hAnsiTheme="majorHAnsi" w:cstheme="majorHAnsi"/>
          <w:lang w:val="ro-MD"/>
        </w:rPr>
        <w:t>) din Legea nr.</w:t>
      </w:r>
      <w:r w:rsidR="00581882">
        <w:rPr>
          <w:rFonts w:asciiTheme="majorHAnsi" w:hAnsiTheme="majorHAnsi" w:cstheme="majorHAnsi"/>
          <w:lang w:val="ro-MD"/>
        </w:rPr>
        <w:t>163</w:t>
      </w:r>
      <w:r>
        <w:rPr>
          <w:rFonts w:asciiTheme="majorHAnsi" w:hAnsiTheme="majorHAnsi" w:cstheme="majorHAnsi"/>
          <w:lang w:val="ro-MD"/>
        </w:rPr>
        <w:t xml:space="preserve"> din 09.07.2010</w:t>
      </w:r>
      <w:r w:rsidR="00804D09">
        <w:rPr>
          <w:rStyle w:val="a9"/>
          <w:rFonts w:asciiTheme="majorHAnsi" w:hAnsiTheme="majorHAnsi" w:cstheme="majorHAnsi"/>
          <w:lang w:val="ro-MD"/>
        </w:rPr>
        <w:footnoteReference w:id="37"/>
      </w:r>
      <w:r w:rsidR="00D65E6E">
        <w:rPr>
          <w:rFonts w:asciiTheme="majorHAnsi" w:hAnsiTheme="majorHAnsi" w:cstheme="majorHAnsi"/>
          <w:lang w:val="ro-MD"/>
        </w:rPr>
        <w:t xml:space="preserve">, </w:t>
      </w:r>
      <w:r w:rsidR="00DD6C6C" w:rsidRPr="00DD6C6C">
        <w:rPr>
          <w:rFonts w:asciiTheme="majorHAnsi" w:hAnsiTheme="majorHAnsi" w:cstheme="majorHAnsi"/>
          <w:lang w:val="ro-MD"/>
        </w:rPr>
        <w:t xml:space="preserve">a eliberat 51 </w:t>
      </w:r>
      <w:r w:rsidR="00D63E4F">
        <w:rPr>
          <w:rFonts w:asciiTheme="majorHAnsi" w:hAnsiTheme="majorHAnsi" w:cstheme="majorHAnsi"/>
          <w:lang w:val="ro-MD"/>
        </w:rPr>
        <w:t xml:space="preserve">de </w:t>
      </w:r>
      <w:r w:rsidR="00DD6C6C" w:rsidRPr="00DD6C6C">
        <w:rPr>
          <w:rFonts w:asciiTheme="majorHAnsi" w:hAnsiTheme="majorHAnsi" w:cstheme="majorHAnsi"/>
          <w:lang w:val="ro-MD"/>
        </w:rPr>
        <w:t xml:space="preserve">CUP </w:t>
      </w:r>
      <w:r w:rsidR="00581882">
        <w:rPr>
          <w:rFonts w:asciiTheme="majorHAnsi" w:hAnsiTheme="majorHAnsi" w:cstheme="majorHAnsi"/>
          <w:lang w:val="ro-MD"/>
        </w:rPr>
        <w:t xml:space="preserve">pentru proiectarea caselor </w:t>
      </w:r>
      <w:r w:rsidR="001F1491">
        <w:rPr>
          <w:rFonts w:asciiTheme="majorHAnsi" w:hAnsiTheme="majorHAnsi" w:cstheme="majorHAnsi"/>
          <w:lang w:val="ro-MD"/>
        </w:rPr>
        <w:t xml:space="preserve">de locuit individuale </w:t>
      </w:r>
      <w:r w:rsidR="00AC1EFE">
        <w:rPr>
          <w:rFonts w:asciiTheme="majorHAnsi" w:hAnsiTheme="majorHAnsi" w:cstheme="majorHAnsi"/>
          <w:lang w:val="ro-MD"/>
        </w:rPr>
        <w:t>pe terenuri municipale</w:t>
      </w:r>
      <w:r w:rsidR="00D63E4F">
        <w:rPr>
          <w:rFonts w:asciiTheme="majorHAnsi" w:hAnsiTheme="majorHAnsi" w:cstheme="majorHAnsi"/>
          <w:lang w:val="ro-MD"/>
        </w:rPr>
        <w:t>,</w:t>
      </w:r>
      <w:r w:rsidR="00AC1EFE">
        <w:rPr>
          <w:rFonts w:asciiTheme="majorHAnsi" w:hAnsiTheme="majorHAnsi" w:cstheme="majorHAnsi"/>
          <w:lang w:val="ro-MD"/>
        </w:rPr>
        <w:t xml:space="preserve"> atribuite</w:t>
      </w:r>
      <w:r w:rsidR="00DD6C6C" w:rsidRPr="00DD6C6C">
        <w:rPr>
          <w:rFonts w:asciiTheme="majorHAnsi" w:hAnsiTheme="majorHAnsi" w:cstheme="majorHAnsi"/>
          <w:lang w:val="ro-MD"/>
        </w:rPr>
        <w:t xml:space="preserve"> în </w:t>
      </w:r>
      <w:r w:rsidR="00581882" w:rsidRPr="00DD6C6C">
        <w:rPr>
          <w:rFonts w:asciiTheme="majorHAnsi" w:hAnsiTheme="majorHAnsi" w:cstheme="majorHAnsi"/>
          <w:lang w:val="ro-MD"/>
        </w:rPr>
        <w:t>folosință</w:t>
      </w:r>
      <w:r w:rsidR="00DD6C6C" w:rsidRPr="00DD6C6C">
        <w:rPr>
          <w:rFonts w:asciiTheme="majorHAnsi" w:hAnsiTheme="majorHAnsi" w:cstheme="majorHAnsi"/>
          <w:lang w:val="ro-MD"/>
        </w:rPr>
        <w:t xml:space="preserve"> temporară</w:t>
      </w:r>
      <w:r w:rsidR="00AC1EFE">
        <w:rPr>
          <w:rFonts w:asciiTheme="majorHAnsi" w:hAnsiTheme="majorHAnsi" w:cstheme="majorHAnsi"/>
          <w:lang w:val="ro-MD"/>
        </w:rPr>
        <w:t xml:space="preserve"> persoanelor fizice</w:t>
      </w:r>
      <w:r w:rsidR="00D63E4F">
        <w:rPr>
          <w:rFonts w:asciiTheme="majorHAnsi" w:hAnsiTheme="majorHAnsi" w:cstheme="majorHAnsi"/>
          <w:lang w:val="ro-MD"/>
        </w:rPr>
        <w:t>,</w:t>
      </w:r>
      <w:r w:rsidR="00DD6C6C" w:rsidRPr="00DD6C6C">
        <w:rPr>
          <w:rFonts w:asciiTheme="majorHAnsi" w:hAnsiTheme="majorHAnsi" w:cstheme="majorHAnsi"/>
          <w:lang w:val="ro-MD"/>
        </w:rPr>
        <w:t xml:space="preserve"> cu </w:t>
      </w:r>
      <w:r w:rsidR="00581882" w:rsidRPr="00DD6C6C">
        <w:rPr>
          <w:rFonts w:asciiTheme="majorHAnsi" w:hAnsiTheme="majorHAnsi" w:cstheme="majorHAnsi"/>
          <w:lang w:val="ro-MD"/>
        </w:rPr>
        <w:t>suprafața</w:t>
      </w:r>
      <w:r w:rsidR="00DD6C6C" w:rsidRPr="00DD6C6C">
        <w:rPr>
          <w:rFonts w:asciiTheme="majorHAnsi" w:hAnsiTheme="majorHAnsi" w:cstheme="majorHAnsi"/>
          <w:lang w:val="ro-MD"/>
        </w:rPr>
        <w:t xml:space="preserve"> totală de 3,4221 ha</w:t>
      </w:r>
      <w:r w:rsidR="00F3526A">
        <w:rPr>
          <w:rFonts w:asciiTheme="majorHAnsi" w:hAnsiTheme="majorHAnsi" w:cstheme="majorHAnsi"/>
          <w:lang w:val="ro-MD"/>
        </w:rPr>
        <w:t>.</w:t>
      </w:r>
    </w:p>
    <w:p w:rsidR="00BA09A1" w:rsidRDefault="001E3367" w:rsidP="006D53C9">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 xml:space="preserve">Astfel, în perioada </w:t>
      </w:r>
      <w:r w:rsidR="00D63E4F">
        <w:rPr>
          <w:rFonts w:asciiTheme="majorHAnsi" w:hAnsiTheme="majorHAnsi" w:cstheme="majorHAnsi"/>
          <w:lang w:val="ro-MD"/>
        </w:rPr>
        <w:t xml:space="preserve">anilor </w:t>
      </w:r>
      <w:r>
        <w:rPr>
          <w:rFonts w:asciiTheme="majorHAnsi" w:hAnsiTheme="majorHAnsi" w:cstheme="majorHAnsi"/>
          <w:lang w:val="ro-MD"/>
        </w:rPr>
        <w:t xml:space="preserve">2005-2018, în baza </w:t>
      </w:r>
      <w:r w:rsidRPr="00B25BCE">
        <w:rPr>
          <w:rFonts w:asciiTheme="majorHAnsi" w:hAnsiTheme="majorHAnsi" w:cstheme="majorHAnsi"/>
          <w:b/>
          <w:lang w:val="ro-MD"/>
        </w:rPr>
        <w:t xml:space="preserve">Deciziilor </w:t>
      </w:r>
      <w:r w:rsidR="00C37E86" w:rsidRPr="00B25BCE">
        <w:rPr>
          <w:rFonts w:asciiTheme="majorHAnsi" w:hAnsiTheme="majorHAnsi" w:cstheme="majorHAnsi"/>
          <w:b/>
          <w:lang w:val="ro-MD"/>
        </w:rPr>
        <w:t>CME</w:t>
      </w:r>
      <w:r w:rsidR="00D63E4F">
        <w:rPr>
          <w:rFonts w:asciiTheme="majorHAnsi" w:hAnsiTheme="majorHAnsi" w:cstheme="majorHAnsi"/>
          <w:b/>
          <w:lang w:val="ro-MD"/>
        </w:rPr>
        <w:t>,</w:t>
      </w:r>
      <w:r w:rsidR="00C37E86">
        <w:rPr>
          <w:rFonts w:asciiTheme="majorHAnsi" w:hAnsiTheme="majorHAnsi" w:cstheme="majorHAnsi"/>
          <w:lang w:val="ro-MD"/>
        </w:rPr>
        <w:t xml:space="preserve"> au fost atribuite terenuri municipale pentru construcția </w:t>
      </w:r>
      <w:r w:rsidR="00C37E86" w:rsidRPr="00C37E86">
        <w:rPr>
          <w:rFonts w:asciiTheme="majorHAnsi" w:hAnsiTheme="majorHAnsi" w:cstheme="majorHAnsi"/>
          <w:lang w:val="ro-MD"/>
        </w:rPr>
        <w:t>caselor de locuit individuale</w:t>
      </w:r>
      <w:r w:rsidR="00780C5C">
        <w:rPr>
          <w:rFonts w:asciiTheme="majorHAnsi" w:hAnsiTheme="majorHAnsi" w:cstheme="majorHAnsi"/>
          <w:lang w:val="ro-MD"/>
        </w:rPr>
        <w:t xml:space="preserve">, însă fără a </w:t>
      </w:r>
      <w:r w:rsidR="009C3BB3">
        <w:rPr>
          <w:rFonts w:asciiTheme="majorHAnsi" w:hAnsiTheme="majorHAnsi" w:cstheme="majorHAnsi"/>
          <w:lang w:val="ro-MD"/>
        </w:rPr>
        <w:t xml:space="preserve">fi </w:t>
      </w:r>
      <w:r w:rsidR="00780C5C">
        <w:rPr>
          <w:rFonts w:asciiTheme="majorHAnsi" w:hAnsiTheme="majorHAnsi" w:cstheme="majorHAnsi"/>
          <w:lang w:val="ro-MD"/>
        </w:rPr>
        <w:t>elabora</w:t>
      </w:r>
      <w:r w:rsidR="009C3BB3">
        <w:rPr>
          <w:rFonts w:asciiTheme="majorHAnsi" w:hAnsiTheme="majorHAnsi" w:cstheme="majorHAnsi"/>
          <w:lang w:val="ro-MD"/>
        </w:rPr>
        <w:t>t</w:t>
      </w:r>
      <w:r w:rsidR="00780C5C">
        <w:rPr>
          <w:rFonts w:asciiTheme="majorHAnsi" w:hAnsiTheme="majorHAnsi" w:cstheme="majorHAnsi"/>
          <w:lang w:val="ro-MD"/>
        </w:rPr>
        <w:t xml:space="preserve"> </w:t>
      </w:r>
      <w:proofErr w:type="spellStart"/>
      <w:r w:rsidR="00780C5C">
        <w:rPr>
          <w:rFonts w:asciiTheme="majorHAnsi" w:hAnsiTheme="majorHAnsi" w:cstheme="majorHAnsi"/>
          <w:lang w:val="ro-MD"/>
        </w:rPr>
        <w:t>şi</w:t>
      </w:r>
      <w:proofErr w:type="spellEnd"/>
      <w:r w:rsidR="00780C5C">
        <w:rPr>
          <w:rFonts w:asciiTheme="majorHAnsi" w:hAnsiTheme="majorHAnsi" w:cstheme="majorHAnsi"/>
          <w:lang w:val="ro-MD"/>
        </w:rPr>
        <w:t xml:space="preserve"> aproba</w:t>
      </w:r>
      <w:r w:rsidR="009C3BB3">
        <w:rPr>
          <w:rFonts w:asciiTheme="majorHAnsi" w:hAnsiTheme="majorHAnsi" w:cstheme="majorHAnsi"/>
          <w:lang w:val="ro-MD"/>
        </w:rPr>
        <w:t>t</w:t>
      </w:r>
      <w:r w:rsidR="00780C5C" w:rsidRPr="00780C5C">
        <w:rPr>
          <w:rFonts w:asciiTheme="majorHAnsi" w:hAnsiTheme="majorHAnsi" w:cstheme="majorHAnsi"/>
          <w:lang w:val="ro-MD"/>
        </w:rPr>
        <w:t xml:space="preserve"> un mecanism care ar reglementa regimul</w:t>
      </w:r>
      <w:r w:rsidR="00780C5C">
        <w:rPr>
          <w:rFonts w:asciiTheme="majorHAnsi" w:hAnsiTheme="majorHAnsi" w:cstheme="majorHAnsi"/>
          <w:lang w:val="ro-MD"/>
        </w:rPr>
        <w:t xml:space="preserve">, </w:t>
      </w:r>
      <w:r w:rsidR="00780C5C" w:rsidRPr="00780C5C">
        <w:rPr>
          <w:rFonts w:asciiTheme="majorHAnsi" w:hAnsiTheme="majorHAnsi" w:cstheme="majorHAnsi"/>
          <w:lang w:val="ro-MD"/>
        </w:rPr>
        <w:t xml:space="preserve">particularitățile </w:t>
      </w:r>
      <w:r w:rsidR="00355584" w:rsidRPr="00780C5C">
        <w:rPr>
          <w:rFonts w:asciiTheme="majorHAnsi" w:hAnsiTheme="majorHAnsi" w:cstheme="majorHAnsi"/>
          <w:lang w:val="ro-MD"/>
        </w:rPr>
        <w:t>și</w:t>
      </w:r>
      <w:r w:rsidR="00780C5C" w:rsidRPr="00780C5C">
        <w:rPr>
          <w:rFonts w:asciiTheme="majorHAnsi" w:hAnsiTheme="majorHAnsi" w:cstheme="majorHAnsi"/>
          <w:lang w:val="ro-MD"/>
        </w:rPr>
        <w:t xml:space="preserve"> criteriile de atribuire</w:t>
      </w:r>
      <w:r w:rsidR="00780C5C">
        <w:rPr>
          <w:rFonts w:asciiTheme="majorHAnsi" w:hAnsiTheme="majorHAnsi" w:cstheme="majorHAnsi"/>
          <w:lang w:val="ro-MD"/>
        </w:rPr>
        <w:t xml:space="preserve"> a </w:t>
      </w:r>
      <w:r w:rsidR="009C3BB3">
        <w:rPr>
          <w:rFonts w:asciiTheme="majorHAnsi" w:hAnsiTheme="majorHAnsi" w:cstheme="majorHAnsi"/>
          <w:lang w:val="ro-MD"/>
        </w:rPr>
        <w:t>a</w:t>
      </w:r>
      <w:r w:rsidR="00780C5C">
        <w:rPr>
          <w:rFonts w:asciiTheme="majorHAnsi" w:hAnsiTheme="majorHAnsi" w:cstheme="majorHAnsi"/>
          <w:lang w:val="ro-MD"/>
        </w:rPr>
        <w:t>cestor terenuri.</w:t>
      </w:r>
    </w:p>
    <w:p w:rsidR="001E3367" w:rsidRDefault="00780C5C" w:rsidP="006D53C9">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Mai mult</w:t>
      </w:r>
      <w:r w:rsidR="00E24B7B">
        <w:rPr>
          <w:rFonts w:asciiTheme="majorHAnsi" w:hAnsiTheme="majorHAnsi" w:cstheme="majorHAnsi"/>
          <w:lang w:val="ro-MD"/>
        </w:rPr>
        <w:t xml:space="preserve"> de</w:t>
      </w:r>
      <w:r w:rsidR="00C966ED">
        <w:rPr>
          <w:rFonts w:asciiTheme="majorHAnsi" w:hAnsiTheme="majorHAnsi" w:cstheme="majorHAnsi"/>
          <w:lang w:val="ro-MD"/>
        </w:rPr>
        <w:t>cât</w:t>
      </w:r>
      <w:r>
        <w:rPr>
          <w:rFonts w:asciiTheme="majorHAnsi" w:hAnsiTheme="majorHAnsi" w:cstheme="majorHAnsi"/>
          <w:lang w:val="ro-MD"/>
        </w:rPr>
        <w:t xml:space="preserve"> </w:t>
      </w:r>
      <w:r w:rsidRPr="00780C5C">
        <w:rPr>
          <w:rFonts w:asciiTheme="majorHAnsi" w:hAnsiTheme="majorHAnsi" w:cstheme="majorHAnsi"/>
          <w:lang w:val="ro-MD"/>
        </w:rPr>
        <w:t xml:space="preserve">atât, </w:t>
      </w:r>
      <w:r>
        <w:rPr>
          <w:rFonts w:asciiTheme="majorHAnsi" w:hAnsiTheme="majorHAnsi" w:cstheme="majorHAnsi"/>
          <w:lang w:val="ro-MD"/>
        </w:rPr>
        <w:t xml:space="preserve">auditul menționează că </w:t>
      </w:r>
      <w:r w:rsidRPr="00780C5C">
        <w:rPr>
          <w:rFonts w:asciiTheme="majorHAnsi" w:hAnsiTheme="majorHAnsi" w:cstheme="majorHAnsi"/>
          <w:lang w:val="ro-MD"/>
        </w:rPr>
        <w:t xml:space="preserve">toate </w:t>
      </w:r>
      <w:r w:rsidR="00F3526A">
        <w:rPr>
          <w:rFonts w:asciiTheme="majorHAnsi" w:hAnsiTheme="majorHAnsi" w:cstheme="majorHAnsi"/>
          <w:lang w:val="ro-MD"/>
        </w:rPr>
        <w:t>aceste terenuri</w:t>
      </w:r>
      <w:r w:rsidR="000E6284">
        <w:rPr>
          <w:rFonts w:asciiTheme="majorHAnsi" w:hAnsiTheme="majorHAnsi" w:cstheme="majorHAnsi"/>
          <w:lang w:val="ro-MD"/>
        </w:rPr>
        <w:t>, având</w:t>
      </w:r>
      <w:r w:rsidRPr="00780C5C">
        <w:rPr>
          <w:rFonts w:asciiTheme="majorHAnsi" w:hAnsiTheme="majorHAnsi" w:cstheme="majorHAnsi"/>
          <w:lang w:val="ro-MD"/>
        </w:rPr>
        <w:t xml:space="preserve"> destinația „pentru construcție”, au fost atribuite bene</w:t>
      </w:r>
      <w:r w:rsidR="00F3526A">
        <w:rPr>
          <w:rFonts w:asciiTheme="majorHAnsi" w:hAnsiTheme="majorHAnsi" w:cstheme="majorHAnsi"/>
          <w:lang w:val="ro-MD"/>
        </w:rPr>
        <w:t>ficiari</w:t>
      </w:r>
      <w:r w:rsidRPr="00780C5C">
        <w:rPr>
          <w:rFonts w:asciiTheme="majorHAnsi" w:hAnsiTheme="majorHAnsi" w:cstheme="majorHAnsi"/>
          <w:lang w:val="ro-MD"/>
        </w:rPr>
        <w:t xml:space="preserve">lor în mod gratuit, precum </w:t>
      </w:r>
      <w:proofErr w:type="spellStart"/>
      <w:r w:rsidRPr="00780C5C">
        <w:rPr>
          <w:rFonts w:asciiTheme="majorHAnsi" w:hAnsiTheme="majorHAnsi" w:cstheme="majorHAnsi"/>
          <w:lang w:val="ro-MD"/>
        </w:rPr>
        <w:t>şi</w:t>
      </w:r>
      <w:proofErr w:type="spellEnd"/>
      <w:r w:rsidRPr="00780C5C">
        <w:rPr>
          <w:rFonts w:asciiTheme="majorHAnsi" w:hAnsiTheme="majorHAnsi" w:cstheme="majorHAnsi"/>
          <w:lang w:val="ro-MD"/>
        </w:rPr>
        <w:t xml:space="preserve"> fără </w:t>
      </w:r>
      <w:r>
        <w:rPr>
          <w:rFonts w:asciiTheme="majorHAnsi" w:hAnsiTheme="majorHAnsi" w:cstheme="majorHAnsi"/>
          <w:lang w:val="ro-MD"/>
        </w:rPr>
        <w:t xml:space="preserve">a </w:t>
      </w:r>
      <w:r w:rsidR="00D63E4F">
        <w:rPr>
          <w:rFonts w:asciiTheme="majorHAnsi" w:hAnsiTheme="majorHAnsi" w:cstheme="majorHAnsi"/>
          <w:lang w:val="ro-MD"/>
        </w:rPr>
        <w:t>lega</w:t>
      </w:r>
      <w:r w:rsidR="00BB0FCB">
        <w:rPr>
          <w:rFonts w:asciiTheme="majorHAnsi" w:hAnsiTheme="majorHAnsi" w:cstheme="majorHAnsi"/>
          <w:lang w:val="ro-MD"/>
        </w:rPr>
        <w:t>liza</w:t>
      </w:r>
      <w:r>
        <w:rPr>
          <w:rFonts w:asciiTheme="majorHAnsi" w:hAnsiTheme="majorHAnsi" w:cstheme="majorHAnsi"/>
          <w:lang w:val="ro-MD"/>
        </w:rPr>
        <w:t xml:space="preserve"> obținerea</w:t>
      </w:r>
      <w:r w:rsidRPr="00780C5C">
        <w:rPr>
          <w:rFonts w:asciiTheme="majorHAnsi" w:hAnsiTheme="majorHAnsi" w:cstheme="majorHAnsi"/>
          <w:lang w:val="ro-MD"/>
        </w:rPr>
        <w:t xml:space="preserve"> dreptului de posesie asupra </w:t>
      </w:r>
      <w:r>
        <w:rPr>
          <w:rFonts w:asciiTheme="majorHAnsi" w:hAnsiTheme="majorHAnsi" w:cstheme="majorHAnsi"/>
          <w:lang w:val="ro-MD"/>
        </w:rPr>
        <w:t xml:space="preserve">lor, </w:t>
      </w:r>
      <w:r w:rsidR="00D63E4F">
        <w:rPr>
          <w:rFonts w:asciiTheme="majorHAnsi" w:hAnsiTheme="majorHAnsi" w:cstheme="majorHAnsi"/>
          <w:lang w:val="ro-MD"/>
        </w:rPr>
        <w:t xml:space="preserve">astfel </w:t>
      </w:r>
      <w:r>
        <w:rPr>
          <w:rFonts w:asciiTheme="majorHAnsi" w:hAnsiTheme="majorHAnsi" w:cstheme="majorHAnsi"/>
          <w:lang w:val="ro-MD"/>
        </w:rPr>
        <w:t>nerespectând</w:t>
      </w:r>
      <w:r w:rsidR="00D63E4F">
        <w:rPr>
          <w:rFonts w:asciiTheme="majorHAnsi" w:hAnsiTheme="majorHAnsi" w:cstheme="majorHAnsi"/>
          <w:lang w:val="ro-MD"/>
        </w:rPr>
        <w:t>u-se</w:t>
      </w:r>
      <w:r w:rsidRPr="00780C5C">
        <w:rPr>
          <w:rFonts w:asciiTheme="majorHAnsi" w:hAnsiTheme="majorHAnsi" w:cstheme="majorHAnsi"/>
          <w:lang w:val="ro-MD"/>
        </w:rPr>
        <w:t xml:space="preserve"> prevederile art. 77 alin. (2) </w:t>
      </w:r>
      <w:r w:rsidR="00D63E4F">
        <w:rPr>
          <w:rFonts w:asciiTheme="majorHAnsi" w:hAnsiTheme="majorHAnsi" w:cstheme="majorHAnsi"/>
          <w:lang w:val="ro-MD"/>
        </w:rPr>
        <w:t>din</w:t>
      </w:r>
      <w:r w:rsidRPr="00780C5C">
        <w:rPr>
          <w:rFonts w:asciiTheme="majorHAnsi" w:hAnsiTheme="majorHAnsi" w:cstheme="majorHAnsi"/>
          <w:lang w:val="ro-MD"/>
        </w:rPr>
        <w:t xml:space="preserve"> Leg</w:t>
      </w:r>
      <w:r w:rsidR="00D63E4F">
        <w:rPr>
          <w:rFonts w:asciiTheme="majorHAnsi" w:hAnsiTheme="majorHAnsi" w:cstheme="majorHAnsi"/>
          <w:lang w:val="ro-MD"/>
        </w:rPr>
        <w:t>ea</w:t>
      </w:r>
      <w:r w:rsidRPr="00780C5C">
        <w:rPr>
          <w:rFonts w:asciiTheme="majorHAnsi" w:hAnsiTheme="majorHAnsi" w:cstheme="majorHAnsi"/>
          <w:lang w:val="ro-MD"/>
        </w:rPr>
        <w:t xml:space="preserve"> nr. 436</w:t>
      </w:r>
      <w:r>
        <w:rPr>
          <w:rFonts w:asciiTheme="majorHAnsi" w:hAnsiTheme="majorHAnsi" w:cstheme="majorHAnsi"/>
          <w:lang w:val="ro-MD"/>
        </w:rPr>
        <w:t xml:space="preserve"> din 28.12.2006</w:t>
      </w:r>
      <w:r>
        <w:rPr>
          <w:rStyle w:val="a9"/>
          <w:rFonts w:asciiTheme="majorHAnsi" w:hAnsiTheme="majorHAnsi" w:cstheme="majorHAnsi"/>
          <w:lang w:val="ro-MD"/>
        </w:rPr>
        <w:footnoteReference w:id="38"/>
      </w:r>
      <w:r w:rsidR="00BB0FCB">
        <w:rPr>
          <w:rFonts w:asciiTheme="majorHAnsi" w:hAnsiTheme="majorHAnsi" w:cstheme="majorHAnsi"/>
          <w:lang w:val="ro-MD"/>
        </w:rPr>
        <w:t>.</w:t>
      </w:r>
    </w:p>
    <w:p w:rsidR="001E3367" w:rsidRDefault="007C5568" w:rsidP="0023600E">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La fel</w:t>
      </w:r>
      <w:r w:rsidR="00D63E4F">
        <w:rPr>
          <w:rFonts w:asciiTheme="majorHAnsi" w:hAnsiTheme="majorHAnsi" w:cstheme="majorHAnsi"/>
          <w:lang w:val="ro-MD"/>
        </w:rPr>
        <w:t>,</w:t>
      </w:r>
      <w:r>
        <w:rPr>
          <w:rFonts w:asciiTheme="majorHAnsi" w:hAnsiTheme="majorHAnsi" w:cstheme="majorHAnsi"/>
          <w:lang w:val="ro-MD"/>
        </w:rPr>
        <w:t xml:space="preserve"> se menționează că în 19 cazuri din cele 51 constatate, PME</w:t>
      </w:r>
      <w:r w:rsidR="00D63E4F">
        <w:rPr>
          <w:rFonts w:asciiTheme="majorHAnsi" w:hAnsiTheme="majorHAnsi" w:cstheme="majorHAnsi"/>
          <w:lang w:val="ro-MD"/>
        </w:rPr>
        <w:t>,</w:t>
      </w:r>
      <w:r w:rsidRPr="007C5568">
        <w:rPr>
          <w:rFonts w:asciiTheme="majorHAnsi" w:hAnsiTheme="majorHAnsi" w:cstheme="majorHAnsi"/>
          <w:lang w:val="ro-MD"/>
        </w:rPr>
        <w:t xml:space="preserve"> la eliberarea documentelor permisive</w:t>
      </w:r>
      <w:r w:rsidR="00D63E4F">
        <w:rPr>
          <w:rFonts w:asciiTheme="majorHAnsi" w:hAnsiTheme="majorHAnsi" w:cstheme="majorHAnsi"/>
          <w:lang w:val="ro-MD"/>
        </w:rPr>
        <w:t xml:space="preserve"> în construcție,</w:t>
      </w:r>
      <w:r w:rsidRPr="007C5568">
        <w:rPr>
          <w:rFonts w:asciiTheme="majorHAnsi" w:hAnsiTheme="majorHAnsi" w:cstheme="majorHAnsi"/>
          <w:lang w:val="ro-MD"/>
        </w:rPr>
        <w:t xml:space="preserve"> nu a asigurat respectarea cerințelor</w:t>
      </w:r>
      <w:r>
        <w:rPr>
          <w:rFonts w:asciiTheme="majorHAnsi" w:hAnsiTheme="majorHAnsi" w:cstheme="majorHAnsi"/>
          <w:lang w:val="ro-MD"/>
        </w:rPr>
        <w:t xml:space="preserve"> </w:t>
      </w:r>
      <w:r w:rsidR="00D63E4F">
        <w:rPr>
          <w:rFonts w:asciiTheme="majorHAnsi" w:hAnsiTheme="majorHAnsi" w:cstheme="majorHAnsi"/>
          <w:lang w:val="ro-MD"/>
        </w:rPr>
        <w:t xml:space="preserve">din </w:t>
      </w:r>
      <w:r>
        <w:rPr>
          <w:rFonts w:asciiTheme="majorHAnsi" w:hAnsiTheme="majorHAnsi" w:cstheme="majorHAnsi"/>
          <w:lang w:val="ro-MD"/>
        </w:rPr>
        <w:t>Deciziil</w:t>
      </w:r>
      <w:r w:rsidR="00D63E4F">
        <w:rPr>
          <w:rFonts w:asciiTheme="majorHAnsi" w:hAnsiTheme="majorHAnsi" w:cstheme="majorHAnsi"/>
          <w:lang w:val="ro-MD"/>
        </w:rPr>
        <w:t>e</w:t>
      </w:r>
      <w:r>
        <w:rPr>
          <w:rFonts w:asciiTheme="majorHAnsi" w:hAnsiTheme="majorHAnsi" w:cstheme="majorHAnsi"/>
          <w:lang w:val="ro-MD"/>
        </w:rPr>
        <w:t xml:space="preserve"> CME</w:t>
      </w:r>
      <w:r w:rsidR="00D63E4F">
        <w:rPr>
          <w:rFonts w:asciiTheme="majorHAnsi" w:hAnsiTheme="majorHAnsi" w:cstheme="majorHAnsi"/>
          <w:lang w:val="ro-MD"/>
        </w:rPr>
        <w:t>,</w:t>
      </w:r>
      <w:r>
        <w:rPr>
          <w:rFonts w:asciiTheme="majorHAnsi" w:hAnsiTheme="majorHAnsi" w:cstheme="majorHAnsi"/>
          <w:lang w:val="ro-MD"/>
        </w:rPr>
        <w:t xml:space="preserve"> impuse beneficiarilor de terenuri</w:t>
      </w:r>
      <w:r w:rsidR="00810826">
        <w:rPr>
          <w:rFonts w:asciiTheme="majorHAnsi" w:hAnsiTheme="majorHAnsi" w:cstheme="majorHAnsi"/>
          <w:lang w:val="ro-MD"/>
        </w:rPr>
        <w:t xml:space="preserve">, </w:t>
      </w:r>
      <w:r w:rsidR="00D63E4F">
        <w:rPr>
          <w:rFonts w:asciiTheme="majorHAnsi" w:hAnsiTheme="majorHAnsi" w:cstheme="majorHAnsi"/>
          <w:lang w:val="ro-MD"/>
        </w:rPr>
        <w:t>inclusiv</w:t>
      </w:r>
      <w:r w:rsidR="00430D41">
        <w:rPr>
          <w:rFonts w:asciiTheme="majorHAnsi" w:hAnsiTheme="majorHAnsi" w:cstheme="majorHAnsi"/>
          <w:lang w:val="ro-MD"/>
        </w:rPr>
        <w:t xml:space="preserve">: </w:t>
      </w:r>
      <w:r w:rsidR="006546BF">
        <w:rPr>
          <w:rFonts w:asciiTheme="majorHAnsi" w:hAnsiTheme="majorHAnsi" w:cstheme="majorHAnsi"/>
          <w:lang w:val="ro-MD"/>
        </w:rPr>
        <w:t xml:space="preserve">(i) pierderea dreptului de folosință asupra terenului în caz de neutilizare a lui conform destinației în termen de doi ani (au fost eliberate documente permisive în baza Deciziilor din </w:t>
      </w:r>
      <w:r w:rsidR="00D63E4F">
        <w:rPr>
          <w:rFonts w:asciiTheme="majorHAnsi" w:hAnsiTheme="majorHAnsi" w:cstheme="majorHAnsi"/>
          <w:lang w:val="ro-MD"/>
        </w:rPr>
        <w:t xml:space="preserve">anii </w:t>
      </w:r>
      <w:r w:rsidR="006546BF">
        <w:rPr>
          <w:rFonts w:asciiTheme="majorHAnsi" w:hAnsiTheme="majorHAnsi" w:cstheme="majorHAnsi"/>
          <w:lang w:val="ro-MD"/>
        </w:rPr>
        <w:t xml:space="preserve">2005-2014); </w:t>
      </w:r>
      <w:r w:rsidR="008413F3">
        <w:rPr>
          <w:rFonts w:asciiTheme="majorHAnsi" w:hAnsiTheme="majorHAnsi" w:cstheme="majorHAnsi"/>
          <w:lang w:val="ro-MD"/>
        </w:rPr>
        <w:t>(ii) înregistrarea la ASP a</w:t>
      </w:r>
      <w:r w:rsidR="008413F3" w:rsidRPr="008413F3">
        <w:rPr>
          <w:rFonts w:asciiTheme="majorHAnsi" w:hAnsiTheme="majorHAnsi" w:cstheme="majorHAnsi"/>
          <w:lang w:val="ro-MD"/>
        </w:rPr>
        <w:t xml:space="preserve"> dreptului de folosință a terenurilor atribuite;</w:t>
      </w:r>
      <w:r w:rsidR="008413F3">
        <w:rPr>
          <w:rFonts w:asciiTheme="majorHAnsi" w:hAnsiTheme="majorHAnsi" w:cstheme="majorHAnsi"/>
          <w:lang w:val="ro-MD"/>
        </w:rPr>
        <w:t xml:space="preserve"> (iii) </w:t>
      </w:r>
      <w:r w:rsidR="008413F3" w:rsidRPr="008413F3">
        <w:rPr>
          <w:rFonts w:asciiTheme="majorHAnsi" w:hAnsiTheme="majorHAnsi" w:cstheme="majorHAnsi"/>
          <w:lang w:val="ro-MD"/>
        </w:rPr>
        <w:t xml:space="preserve">primirea </w:t>
      </w:r>
      <w:r w:rsidR="008413F3">
        <w:rPr>
          <w:rFonts w:asciiTheme="majorHAnsi" w:hAnsiTheme="majorHAnsi" w:cstheme="majorHAnsi"/>
          <w:lang w:val="ro-MD"/>
        </w:rPr>
        <w:t>A/C</w:t>
      </w:r>
      <w:r w:rsidR="008413F3" w:rsidRPr="008413F3">
        <w:rPr>
          <w:rFonts w:asciiTheme="majorHAnsi" w:hAnsiTheme="majorHAnsi" w:cstheme="majorHAnsi"/>
          <w:lang w:val="ro-MD"/>
        </w:rPr>
        <w:t xml:space="preserve"> în termen de 12 luni de la data </w:t>
      </w:r>
      <w:r w:rsidR="008413F3">
        <w:rPr>
          <w:rFonts w:asciiTheme="majorHAnsi" w:hAnsiTheme="majorHAnsi" w:cstheme="majorHAnsi"/>
          <w:lang w:val="ro-MD"/>
        </w:rPr>
        <w:t>adoptării Deciziilor respective</w:t>
      </w:r>
      <w:r w:rsidR="00D63E4F">
        <w:rPr>
          <w:rFonts w:asciiTheme="majorHAnsi" w:hAnsiTheme="majorHAnsi" w:cstheme="majorHAnsi"/>
          <w:lang w:val="ro-MD"/>
        </w:rPr>
        <w:t>.</w:t>
      </w:r>
      <w:r w:rsidR="008413F3">
        <w:rPr>
          <w:rFonts w:asciiTheme="majorHAnsi" w:hAnsiTheme="majorHAnsi" w:cstheme="majorHAnsi"/>
          <w:lang w:val="ro-MD"/>
        </w:rPr>
        <w:t xml:space="preserve"> </w:t>
      </w:r>
    </w:p>
    <w:p w:rsidR="00833E28" w:rsidRPr="00833E28" w:rsidRDefault="00575A88" w:rsidP="0023600E">
      <w:pPr>
        <w:spacing w:after="0" w:line="276" w:lineRule="auto"/>
        <w:ind w:firstLine="567"/>
        <w:jc w:val="both"/>
        <w:rPr>
          <w:rFonts w:asciiTheme="majorHAnsi" w:hAnsiTheme="majorHAnsi" w:cstheme="majorHAnsi"/>
          <w:sz w:val="24"/>
          <w:szCs w:val="24"/>
          <w:lang w:val="ro-MD"/>
        </w:rPr>
      </w:pPr>
      <w:r w:rsidRPr="00575A88">
        <w:rPr>
          <w:rFonts w:asciiTheme="majorHAnsi" w:hAnsiTheme="majorHAnsi" w:cstheme="majorHAnsi"/>
          <w:sz w:val="24"/>
          <w:szCs w:val="24"/>
          <w:lang w:val="ro-MD"/>
        </w:rPr>
        <w:t>În consecință</w:t>
      </w:r>
      <w:r w:rsidR="00214C70">
        <w:rPr>
          <w:rFonts w:asciiTheme="majorHAnsi" w:hAnsiTheme="majorHAnsi" w:cstheme="majorHAnsi"/>
          <w:sz w:val="24"/>
          <w:szCs w:val="24"/>
          <w:lang w:val="ro-MD"/>
        </w:rPr>
        <w:t xml:space="preserve">, </w:t>
      </w:r>
      <w:r w:rsidRPr="00575A88">
        <w:rPr>
          <w:rFonts w:asciiTheme="majorHAnsi" w:hAnsiTheme="majorHAnsi" w:cstheme="majorHAnsi"/>
          <w:sz w:val="24"/>
          <w:szCs w:val="24"/>
          <w:lang w:val="ro-MD"/>
        </w:rPr>
        <w:t xml:space="preserve">au </w:t>
      </w:r>
      <w:r w:rsidR="00214C70">
        <w:rPr>
          <w:rFonts w:asciiTheme="majorHAnsi" w:hAnsiTheme="majorHAnsi" w:cstheme="majorHAnsi"/>
          <w:sz w:val="24"/>
          <w:szCs w:val="24"/>
          <w:lang w:val="ro-MD"/>
        </w:rPr>
        <w:t xml:space="preserve">fost </w:t>
      </w:r>
      <w:r w:rsidRPr="00575A88">
        <w:rPr>
          <w:rFonts w:asciiTheme="majorHAnsi" w:hAnsiTheme="majorHAnsi" w:cstheme="majorHAnsi"/>
          <w:sz w:val="24"/>
          <w:szCs w:val="24"/>
          <w:lang w:val="ro-MD"/>
        </w:rPr>
        <w:t>creat</w:t>
      </w:r>
      <w:r w:rsidR="00214C70">
        <w:rPr>
          <w:rFonts w:asciiTheme="majorHAnsi" w:hAnsiTheme="majorHAnsi" w:cstheme="majorHAnsi"/>
          <w:sz w:val="24"/>
          <w:szCs w:val="24"/>
          <w:lang w:val="ro-MD"/>
        </w:rPr>
        <w:t>e</w:t>
      </w:r>
      <w:r w:rsidRPr="00575A88">
        <w:rPr>
          <w:rFonts w:asciiTheme="majorHAnsi" w:hAnsiTheme="majorHAnsi" w:cstheme="majorHAnsi"/>
          <w:sz w:val="24"/>
          <w:szCs w:val="24"/>
          <w:lang w:val="ro-MD"/>
        </w:rPr>
        <w:t xml:space="preserve"> </w:t>
      </w:r>
      <w:r w:rsidR="00214C70">
        <w:rPr>
          <w:rFonts w:asciiTheme="majorHAnsi" w:hAnsiTheme="majorHAnsi" w:cstheme="majorHAnsi"/>
          <w:sz w:val="24"/>
          <w:szCs w:val="24"/>
          <w:lang w:val="ro-MD"/>
        </w:rPr>
        <w:t>condiții</w:t>
      </w:r>
      <w:r w:rsidRPr="00575A88">
        <w:rPr>
          <w:rFonts w:asciiTheme="majorHAnsi" w:hAnsiTheme="majorHAnsi" w:cstheme="majorHAnsi"/>
          <w:sz w:val="24"/>
          <w:szCs w:val="24"/>
          <w:lang w:val="ro-MD"/>
        </w:rPr>
        <w:t xml:space="preserve"> </w:t>
      </w:r>
      <w:r w:rsidR="00214C70">
        <w:rPr>
          <w:rFonts w:asciiTheme="majorHAnsi" w:hAnsiTheme="majorHAnsi" w:cstheme="majorHAnsi"/>
          <w:sz w:val="24"/>
          <w:szCs w:val="24"/>
          <w:lang w:val="ro-MD"/>
        </w:rPr>
        <w:t>care au dus la</w:t>
      </w:r>
      <w:r w:rsidRPr="00575A88">
        <w:rPr>
          <w:rFonts w:asciiTheme="majorHAnsi" w:hAnsiTheme="majorHAnsi" w:cstheme="majorHAnsi"/>
          <w:sz w:val="24"/>
          <w:szCs w:val="24"/>
          <w:lang w:val="ro-MD"/>
        </w:rPr>
        <w:t xml:space="preserve"> pierderea patrimoniului public în urma </w:t>
      </w:r>
      <w:r w:rsidR="003C3050">
        <w:rPr>
          <w:rFonts w:asciiTheme="majorHAnsi" w:hAnsiTheme="majorHAnsi" w:cstheme="majorHAnsi"/>
          <w:sz w:val="24"/>
          <w:szCs w:val="24"/>
          <w:lang w:val="ro-MD"/>
        </w:rPr>
        <w:t>înregistrării în RBI</w:t>
      </w:r>
      <w:r w:rsidRPr="00575A88">
        <w:rPr>
          <w:rFonts w:asciiTheme="majorHAnsi" w:hAnsiTheme="majorHAnsi" w:cstheme="majorHAnsi"/>
          <w:sz w:val="24"/>
          <w:szCs w:val="24"/>
          <w:lang w:val="ro-MD"/>
        </w:rPr>
        <w:t xml:space="preserve"> </w:t>
      </w:r>
      <w:r w:rsidR="003D403E">
        <w:rPr>
          <w:rFonts w:asciiTheme="majorHAnsi" w:hAnsiTheme="majorHAnsi" w:cstheme="majorHAnsi"/>
          <w:sz w:val="24"/>
          <w:szCs w:val="24"/>
          <w:lang w:val="ro-MD"/>
        </w:rPr>
        <w:t xml:space="preserve">a </w:t>
      </w:r>
      <w:r w:rsidRPr="00575A88">
        <w:rPr>
          <w:rFonts w:asciiTheme="majorHAnsi" w:hAnsiTheme="majorHAnsi" w:cstheme="majorHAnsi"/>
          <w:sz w:val="24"/>
          <w:szCs w:val="24"/>
          <w:lang w:val="ro-MD"/>
        </w:rPr>
        <w:t>terenurilor publice atribuite</w:t>
      </w:r>
      <w:r w:rsidR="0018609A">
        <w:rPr>
          <w:rFonts w:asciiTheme="majorHAnsi" w:hAnsiTheme="majorHAnsi" w:cstheme="majorHAnsi"/>
          <w:sz w:val="24"/>
          <w:szCs w:val="24"/>
          <w:lang w:val="ro-MD"/>
        </w:rPr>
        <w:t>,</w:t>
      </w:r>
      <w:r w:rsidRPr="00575A88">
        <w:rPr>
          <w:rFonts w:asciiTheme="majorHAnsi" w:hAnsiTheme="majorHAnsi" w:cstheme="majorHAnsi"/>
          <w:sz w:val="24"/>
          <w:szCs w:val="24"/>
          <w:lang w:val="ro-MD"/>
        </w:rPr>
        <w:t xml:space="preserve"> pentru construcția caselor de locui</w:t>
      </w:r>
      <w:r w:rsidR="00214C70">
        <w:rPr>
          <w:rFonts w:asciiTheme="majorHAnsi" w:hAnsiTheme="majorHAnsi" w:cstheme="majorHAnsi"/>
          <w:sz w:val="24"/>
          <w:szCs w:val="24"/>
          <w:lang w:val="ro-MD"/>
        </w:rPr>
        <w:t>t</w:t>
      </w:r>
      <w:r w:rsidR="0018609A">
        <w:rPr>
          <w:rFonts w:asciiTheme="majorHAnsi" w:hAnsiTheme="majorHAnsi" w:cstheme="majorHAnsi"/>
          <w:sz w:val="24"/>
          <w:szCs w:val="24"/>
          <w:lang w:val="ro-MD"/>
        </w:rPr>
        <w:t>,</w:t>
      </w:r>
      <w:r w:rsidR="00214C70">
        <w:rPr>
          <w:rFonts w:asciiTheme="majorHAnsi" w:hAnsiTheme="majorHAnsi" w:cstheme="majorHAnsi"/>
          <w:sz w:val="24"/>
          <w:szCs w:val="24"/>
          <w:lang w:val="ro-MD"/>
        </w:rPr>
        <w:t xml:space="preserve"> în proprietate</w:t>
      </w:r>
      <w:r w:rsidR="0018609A">
        <w:rPr>
          <w:rFonts w:asciiTheme="majorHAnsi" w:hAnsiTheme="majorHAnsi" w:cstheme="majorHAnsi"/>
          <w:sz w:val="24"/>
          <w:szCs w:val="24"/>
          <w:lang w:val="ro-MD"/>
        </w:rPr>
        <w:t xml:space="preserve"> </w:t>
      </w:r>
      <w:r w:rsidR="00214C70">
        <w:rPr>
          <w:rFonts w:asciiTheme="majorHAnsi" w:hAnsiTheme="majorHAnsi" w:cstheme="majorHAnsi"/>
          <w:sz w:val="24"/>
          <w:szCs w:val="24"/>
          <w:lang w:val="ro-MD"/>
        </w:rPr>
        <w:t xml:space="preserve"> privată</w:t>
      </w:r>
      <w:r w:rsidR="0018609A">
        <w:rPr>
          <w:rFonts w:asciiTheme="majorHAnsi" w:hAnsiTheme="majorHAnsi" w:cstheme="majorHAnsi"/>
          <w:sz w:val="24"/>
          <w:szCs w:val="24"/>
          <w:lang w:val="ro-MD"/>
        </w:rPr>
        <w:t>,</w:t>
      </w:r>
      <w:r w:rsidR="00214C70">
        <w:rPr>
          <w:rFonts w:asciiTheme="majorHAnsi" w:hAnsiTheme="majorHAnsi" w:cstheme="majorHAnsi"/>
          <w:sz w:val="24"/>
          <w:szCs w:val="24"/>
          <w:lang w:val="ro-MD"/>
        </w:rPr>
        <w:t xml:space="preserve"> fără vânzarea lor</w:t>
      </w:r>
      <w:r w:rsidR="00D63E4F">
        <w:rPr>
          <w:rFonts w:asciiTheme="majorHAnsi" w:hAnsiTheme="majorHAnsi" w:cstheme="majorHAnsi"/>
          <w:sz w:val="24"/>
          <w:szCs w:val="24"/>
          <w:lang w:val="ro-MD"/>
        </w:rPr>
        <w:t>,</w:t>
      </w:r>
      <w:r w:rsidR="00214C70">
        <w:rPr>
          <w:rFonts w:asciiTheme="majorHAnsi" w:hAnsiTheme="majorHAnsi" w:cstheme="majorHAnsi"/>
          <w:sz w:val="24"/>
          <w:szCs w:val="24"/>
          <w:lang w:val="ro-MD"/>
        </w:rPr>
        <w:t xml:space="preserve"> precum și </w:t>
      </w:r>
      <w:r w:rsidR="0018609A">
        <w:rPr>
          <w:rFonts w:asciiTheme="majorHAnsi" w:hAnsiTheme="majorHAnsi" w:cstheme="majorHAnsi"/>
          <w:sz w:val="24"/>
          <w:szCs w:val="24"/>
          <w:lang w:val="ro-MD"/>
        </w:rPr>
        <w:t xml:space="preserve">la </w:t>
      </w:r>
      <w:r w:rsidRPr="00575A88">
        <w:rPr>
          <w:rFonts w:asciiTheme="majorHAnsi" w:hAnsiTheme="majorHAnsi" w:cstheme="majorHAnsi"/>
          <w:sz w:val="24"/>
          <w:szCs w:val="24"/>
          <w:lang w:val="ro-MD"/>
        </w:rPr>
        <w:t>neacumularea veniturilor bugetare pentru folosinț</w:t>
      </w:r>
      <w:r w:rsidR="00214C70">
        <w:rPr>
          <w:rFonts w:asciiTheme="majorHAnsi" w:hAnsiTheme="majorHAnsi" w:cstheme="majorHAnsi"/>
          <w:sz w:val="24"/>
          <w:szCs w:val="24"/>
          <w:lang w:val="ro-MD"/>
        </w:rPr>
        <w:t>a</w:t>
      </w:r>
      <w:r w:rsidRPr="00575A88">
        <w:rPr>
          <w:rFonts w:asciiTheme="majorHAnsi" w:hAnsiTheme="majorHAnsi" w:cstheme="majorHAnsi"/>
          <w:sz w:val="24"/>
          <w:szCs w:val="24"/>
          <w:lang w:val="ro-MD"/>
        </w:rPr>
        <w:t xml:space="preserve"> </w:t>
      </w:r>
      <w:r w:rsidR="00214C70">
        <w:rPr>
          <w:rFonts w:asciiTheme="majorHAnsi" w:hAnsiTheme="majorHAnsi" w:cstheme="majorHAnsi"/>
          <w:sz w:val="24"/>
          <w:szCs w:val="24"/>
          <w:lang w:val="ro-MD"/>
        </w:rPr>
        <w:t>acestora.</w:t>
      </w:r>
    </w:p>
    <w:p w:rsidR="004021BE" w:rsidRPr="004021BE" w:rsidRDefault="004021BE" w:rsidP="00F919A8">
      <w:pPr>
        <w:pStyle w:val="ad"/>
        <w:spacing w:line="276" w:lineRule="auto"/>
        <w:ind w:left="0" w:firstLine="567"/>
        <w:rPr>
          <w:rFonts w:asciiTheme="majorHAnsi" w:hAnsiTheme="majorHAnsi" w:cstheme="majorHAnsi"/>
          <w:lang w:val="ro-MD"/>
        </w:rPr>
      </w:pPr>
      <w:r w:rsidRPr="004021BE">
        <w:rPr>
          <w:rFonts w:asciiTheme="majorHAnsi" w:hAnsiTheme="majorHAnsi" w:cstheme="majorHAnsi"/>
          <w:lang w:val="ro-MD"/>
        </w:rPr>
        <w:lastRenderedPageBreak/>
        <w:t>În acest context</w:t>
      </w:r>
      <w:r w:rsidR="00D63E4F">
        <w:rPr>
          <w:rFonts w:asciiTheme="majorHAnsi" w:hAnsiTheme="majorHAnsi" w:cstheme="majorHAnsi"/>
          <w:lang w:val="ro-MD"/>
        </w:rPr>
        <w:t>,</w:t>
      </w:r>
      <w:r w:rsidRPr="004021BE">
        <w:rPr>
          <w:rFonts w:asciiTheme="majorHAnsi" w:hAnsiTheme="majorHAnsi" w:cstheme="majorHAnsi"/>
          <w:lang w:val="ro-MD"/>
        </w:rPr>
        <w:t xml:space="preserve"> se </w:t>
      </w:r>
      <w:r w:rsidR="0018609A">
        <w:rPr>
          <w:rFonts w:asciiTheme="majorHAnsi" w:hAnsiTheme="majorHAnsi" w:cstheme="majorHAnsi"/>
          <w:lang w:val="ro-MD"/>
        </w:rPr>
        <w:t xml:space="preserve">indică </w:t>
      </w:r>
      <w:r w:rsidRPr="004021BE">
        <w:rPr>
          <w:rFonts w:asciiTheme="majorHAnsi" w:hAnsiTheme="majorHAnsi" w:cstheme="majorHAnsi"/>
          <w:lang w:val="ro-MD"/>
        </w:rPr>
        <w:t>eliber</w:t>
      </w:r>
      <w:r w:rsidR="0018609A">
        <w:rPr>
          <w:rFonts w:asciiTheme="majorHAnsi" w:hAnsiTheme="majorHAnsi" w:cstheme="majorHAnsi"/>
          <w:lang w:val="ro-MD"/>
        </w:rPr>
        <w:t>area</w:t>
      </w:r>
      <w:r w:rsidRPr="004021BE">
        <w:rPr>
          <w:rFonts w:asciiTheme="majorHAnsi" w:hAnsiTheme="majorHAnsi" w:cstheme="majorHAnsi"/>
          <w:lang w:val="ro-MD"/>
        </w:rPr>
        <w:t xml:space="preserve"> în anul 2019 a CUP nr.42 din 18.06.2019</w:t>
      </w:r>
      <w:r w:rsidR="003A3D65" w:rsidRPr="000C1CC0">
        <w:rPr>
          <w:lang w:val="en-US"/>
        </w:rPr>
        <w:t xml:space="preserve"> </w:t>
      </w:r>
      <w:r w:rsidR="003A3D65">
        <w:rPr>
          <w:rFonts w:asciiTheme="majorHAnsi" w:hAnsiTheme="majorHAnsi" w:cstheme="majorHAnsi"/>
          <w:lang w:val="ro-MD"/>
        </w:rPr>
        <w:t xml:space="preserve">și </w:t>
      </w:r>
      <w:r w:rsidR="0018609A">
        <w:rPr>
          <w:rFonts w:asciiTheme="majorHAnsi" w:hAnsiTheme="majorHAnsi" w:cstheme="majorHAnsi"/>
          <w:lang w:val="ro-MD"/>
        </w:rPr>
        <w:t xml:space="preserve">a </w:t>
      </w:r>
      <w:r w:rsidR="003A3D65">
        <w:rPr>
          <w:rFonts w:asciiTheme="majorHAnsi" w:hAnsiTheme="majorHAnsi" w:cstheme="majorHAnsi"/>
          <w:lang w:val="ro-MD"/>
        </w:rPr>
        <w:t>A</w:t>
      </w:r>
      <w:r w:rsidR="003A3D65" w:rsidRPr="003A3D65">
        <w:rPr>
          <w:rFonts w:asciiTheme="majorHAnsi" w:hAnsiTheme="majorHAnsi" w:cstheme="majorHAnsi"/>
          <w:lang w:val="ro-MD"/>
        </w:rPr>
        <w:t>/C nr.34 din 12.07.2019</w:t>
      </w:r>
      <w:r w:rsidR="0018609A">
        <w:rPr>
          <w:rFonts w:asciiTheme="majorHAnsi" w:hAnsiTheme="majorHAnsi" w:cstheme="majorHAnsi"/>
          <w:lang w:val="ro-MD"/>
        </w:rPr>
        <w:t>,</w:t>
      </w:r>
      <w:r w:rsidR="003A3D65" w:rsidRPr="003A3D65">
        <w:rPr>
          <w:rFonts w:asciiTheme="majorHAnsi" w:hAnsiTheme="majorHAnsi" w:cstheme="majorHAnsi"/>
          <w:lang w:val="ro-MD"/>
        </w:rPr>
        <w:t xml:space="preserve"> </w:t>
      </w:r>
      <w:r w:rsidRPr="004021BE">
        <w:rPr>
          <w:rFonts w:asciiTheme="majorHAnsi" w:hAnsiTheme="majorHAnsi" w:cstheme="majorHAnsi"/>
          <w:lang w:val="ro-MD"/>
        </w:rPr>
        <w:t>în baza Deciziei CME nr. 27/18-13 din 10.12.2014, prin care s</w:t>
      </w:r>
      <w:r w:rsidR="0018609A">
        <w:rPr>
          <w:rFonts w:asciiTheme="majorHAnsi" w:hAnsiTheme="majorHAnsi" w:cstheme="majorHAnsi"/>
          <w:lang w:val="ro-MD"/>
        </w:rPr>
        <w:t>-a</w:t>
      </w:r>
      <w:r w:rsidRPr="004021BE">
        <w:rPr>
          <w:rFonts w:asciiTheme="majorHAnsi" w:hAnsiTheme="majorHAnsi" w:cstheme="majorHAnsi"/>
          <w:lang w:val="ro-MD"/>
        </w:rPr>
        <w:t xml:space="preserve"> autoriz</w:t>
      </w:r>
      <w:r w:rsidR="0018609A">
        <w:rPr>
          <w:rFonts w:asciiTheme="majorHAnsi" w:hAnsiTheme="majorHAnsi" w:cstheme="majorHAnsi"/>
          <w:lang w:val="ro-MD"/>
        </w:rPr>
        <w:t xml:space="preserve">at </w:t>
      </w:r>
      <w:r w:rsidRPr="004021BE">
        <w:rPr>
          <w:rFonts w:asciiTheme="majorHAnsi" w:hAnsiTheme="majorHAnsi" w:cstheme="majorHAnsi"/>
          <w:lang w:val="ro-MD"/>
        </w:rPr>
        <w:t xml:space="preserve"> proiectarea casei de locuit pe un teren cu </w:t>
      </w:r>
      <w:r w:rsidR="00EE59A8" w:rsidRPr="004021BE">
        <w:rPr>
          <w:rFonts w:asciiTheme="majorHAnsi" w:hAnsiTheme="majorHAnsi" w:cstheme="majorHAnsi"/>
          <w:lang w:val="ro-MD"/>
        </w:rPr>
        <w:t>suprafața</w:t>
      </w:r>
      <w:r w:rsidRPr="004021BE">
        <w:rPr>
          <w:rFonts w:asciiTheme="majorHAnsi" w:hAnsiTheme="majorHAnsi" w:cstheme="majorHAnsi"/>
          <w:lang w:val="ro-MD"/>
        </w:rPr>
        <w:t xml:space="preserve"> de 0,0729 ha, situat pe str. Meseriașilor din mun. </w:t>
      </w:r>
      <w:proofErr w:type="spellStart"/>
      <w:r w:rsidRPr="004021BE">
        <w:rPr>
          <w:rFonts w:asciiTheme="majorHAnsi" w:hAnsiTheme="majorHAnsi" w:cstheme="majorHAnsi"/>
          <w:lang w:val="ro-MD"/>
        </w:rPr>
        <w:t>Edineț</w:t>
      </w:r>
      <w:proofErr w:type="spellEnd"/>
      <w:r w:rsidR="0018609A">
        <w:rPr>
          <w:rFonts w:asciiTheme="majorHAnsi" w:hAnsiTheme="majorHAnsi" w:cstheme="majorHAnsi"/>
          <w:lang w:val="ro-MD"/>
        </w:rPr>
        <w:t xml:space="preserve">, </w:t>
      </w:r>
      <w:r w:rsidRPr="004021BE">
        <w:rPr>
          <w:rFonts w:asciiTheme="majorHAnsi" w:hAnsiTheme="majorHAnsi" w:cstheme="majorHAnsi"/>
          <w:lang w:val="ro-MD"/>
        </w:rPr>
        <w:t xml:space="preserve">atribuit unei persoane fizice. Se </w:t>
      </w:r>
      <w:r w:rsidR="00EE59A8" w:rsidRPr="004021BE">
        <w:rPr>
          <w:rFonts w:asciiTheme="majorHAnsi" w:hAnsiTheme="majorHAnsi" w:cstheme="majorHAnsi"/>
          <w:lang w:val="ro-MD"/>
        </w:rPr>
        <w:t>menționează</w:t>
      </w:r>
      <w:r w:rsidRPr="004021BE">
        <w:rPr>
          <w:rFonts w:asciiTheme="majorHAnsi" w:hAnsiTheme="majorHAnsi" w:cstheme="majorHAnsi"/>
          <w:lang w:val="ro-MD"/>
        </w:rPr>
        <w:t xml:space="preserve"> </w:t>
      </w:r>
      <w:r w:rsidR="0018609A">
        <w:rPr>
          <w:rFonts w:asciiTheme="majorHAnsi" w:hAnsiTheme="majorHAnsi" w:cstheme="majorHAnsi"/>
          <w:lang w:val="ro-MD"/>
        </w:rPr>
        <w:t xml:space="preserve">faptul </w:t>
      </w:r>
      <w:r w:rsidRPr="004021BE">
        <w:rPr>
          <w:rFonts w:asciiTheme="majorHAnsi" w:hAnsiTheme="majorHAnsi" w:cstheme="majorHAnsi"/>
          <w:lang w:val="ro-MD"/>
        </w:rPr>
        <w:t>că persoana dată</w:t>
      </w:r>
      <w:r w:rsidR="0018609A">
        <w:rPr>
          <w:rFonts w:asciiTheme="majorHAnsi" w:hAnsiTheme="majorHAnsi" w:cstheme="majorHAnsi"/>
          <w:lang w:val="ro-MD"/>
        </w:rPr>
        <w:t>,</w:t>
      </w:r>
      <w:r w:rsidRPr="004021BE">
        <w:rPr>
          <w:rFonts w:asciiTheme="majorHAnsi" w:hAnsiTheme="majorHAnsi" w:cstheme="majorHAnsi"/>
          <w:lang w:val="ro-MD"/>
        </w:rPr>
        <w:t xml:space="preserve"> în anul 2019</w:t>
      </w:r>
      <w:r w:rsidR="0018609A">
        <w:rPr>
          <w:rFonts w:asciiTheme="majorHAnsi" w:hAnsiTheme="majorHAnsi" w:cstheme="majorHAnsi"/>
          <w:lang w:val="ro-MD"/>
        </w:rPr>
        <w:t>,</w:t>
      </w:r>
      <w:r w:rsidRPr="004021BE">
        <w:rPr>
          <w:rFonts w:asciiTheme="majorHAnsi" w:hAnsiTheme="majorHAnsi" w:cstheme="majorHAnsi"/>
          <w:lang w:val="ro-MD"/>
        </w:rPr>
        <w:t xml:space="preserve"> a ocupat funcția de șef </w:t>
      </w:r>
      <w:r w:rsidR="0018609A">
        <w:rPr>
          <w:rFonts w:asciiTheme="majorHAnsi" w:hAnsiTheme="majorHAnsi" w:cstheme="majorHAnsi"/>
          <w:lang w:val="ro-MD"/>
        </w:rPr>
        <w:t xml:space="preserve">al </w:t>
      </w:r>
      <w:r w:rsidRPr="00366272">
        <w:rPr>
          <w:rFonts w:asciiTheme="majorHAnsi" w:hAnsiTheme="majorHAnsi" w:cstheme="majorHAnsi"/>
          <w:lang w:val="ro-MD"/>
        </w:rPr>
        <w:t>O</w:t>
      </w:r>
      <w:r w:rsidR="00366272" w:rsidRPr="007627D5">
        <w:rPr>
          <w:rFonts w:asciiTheme="majorHAnsi" w:hAnsiTheme="majorHAnsi" w:cstheme="majorHAnsi"/>
          <w:lang w:val="ro-MD"/>
        </w:rPr>
        <w:t xml:space="preserve">ficiului cadastral teritorial </w:t>
      </w:r>
      <w:proofErr w:type="spellStart"/>
      <w:r w:rsidRPr="00366272">
        <w:rPr>
          <w:rFonts w:asciiTheme="majorHAnsi" w:hAnsiTheme="majorHAnsi" w:cstheme="majorHAnsi"/>
          <w:lang w:val="ro-MD"/>
        </w:rPr>
        <w:t>Edineţ</w:t>
      </w:r>
      <w:proofErr w:type="spellEnd"/>
      <w:r w:rsidRPr="004021BE">
        <w:rPr>
          <w:rFonts w:asciiTheme="majorHAnsi" w:hAnsiTheme="majorHAnsi" w:cstheme="majorHAnsi"/>
          <w:lang w:val="ro-MD"/>
        </w:rPr>
        <w:t xml:space="preserve">, concomitent  </w:t>
      </w:r>
      <w:r w:rsidR="00EE59A8">
        <w:rPr>
          <w:rFonts w:asciiTheme="majorHAnsi" w:hAnsiTheme="majorHAnsi" w:cstheme="majorHAnsi"/>
          <w:lang w:val="ro-MD"/>
        </w:rPr>
        <w:t xml:space="preserve">fiind </w:t>
      </w:r>
      <w:r w:rsidR="00930DAE" w:rsidRPr="004021BE">
        <w:rPr>
          <w:rFonts w:asciiTheme="majorHAnsi" w:hAnsiTheme="majorHAnsi" w:cstheme="majorHAnsi"/>
          <w:lang w:val="ro-MD"/>
        </w:rPr>
        <w:t>și</w:t>
      </w:r>
      <w:r w:rsidRPr="004021BE">
        <w:rPr>
          <w:rFonts w:asciiTheme="majorHAnsi" w:hAnsiTheme="majorHAnsi" w:cstheme="majorHAnsi"/>
          <w:lang w:val="ro-MD"/>
        </w:rPr>
        <w:t xml:space="preserve"> consilier în cadrul CME. </w:t>
      </w:r>
    </w:p>
    <w:p w:rsidR="00D02DB6" w:rsidRDefault="004021BE" w:rsidP="0023600E">
      <w:pPr>
        <w:pStyle w:val="ad"/>
        <w:spacing w:line="276" w:lineRule="auto"/>
        <w:ind w:left="0" w:firstLine="567"/>
        <w:rPr>
          <w:rFonts w:asciiTheme="majorHAnsi" w:hAnsiTheme="majorHAnsi" w:cstheme="majorHAnsi"/>
          <w:lang w:val="ro-MD"/>
        </w:rPr>
      </w:pPr>
      <w:r w:rsidRPr="004021BE">
        <w:rPr>
          <w:rFonts w:asciiTheme="majorHAnsi" w:hAnsiTheme="majorHAnsi" w:cstheme="majorHAnsi"/>
          <w:lang w:val="ro-MD"/>
        </w:rPr>
        <w:t>Totodată, în luna septembrie 2019</w:t>
      </w:r>
      <w:r w:rsidR="0018609A">
        <w:rPr>
          <w:rFonts w:asciiTheme="majorHAnsi" w:hAnsiTheme="majorHAnsi" w:cstheme="majorHAnsi"/>
          <w:lang w:val="ro-MD"/>
        </w:rPr>
        <w:t>,</w:t>
      </w:r>
      <w:r w:rsidRPr="004021BE">
        <w:rPr>
          <w:rFonts w:asciiTheme="majorHAnsi" w:hAnsiTheme="majorHAnsi" w:cstheme="majorHAnsi"/>
          <w:lang w:val="ro-MD"/>
        </w:rPr>
        <w:t xml:space="preserve"> CME, în baza Deciziei</w:t>
      </w:r>
      <w:r w:rsidR="00D02DB6">
        <w:rPr>
          <w:rFonts w:asciiTheme="majorHAnsi" w:hAnsiTheme="majorHAnsi" w:cstheme="majorHAnsi"/>
          <w:lang w:val="ro-MD"/>
        </w:rPr>
        <w:t xml:space="preserve"> nr.7/13 din 28.08.2019</w:t>
      </w:r>
      <w:r w:rsidR="0018609A">
        <w:rPr>
          <w:rFonts w:asciiTheme="majorHAnsi" w:hAnsiTheme="majorHAnsi" w:cstheme="majorHAnsi"/>
          <w:lang w:val="ro-MD"/>
        </w:rPr>
        <w:t>,</w:t>
      </w:r>
      <w:r w:rsidRPr="004021BE">
        <w:rPr>
          <w:rFonts w:asciiTheme="majorHAnsi" w:hAnsiTheme="majorHAnsi" w:cstheme="majorHAnsi"/>
          <w:lang w:val="ro-MD"/>
        </w:rPr>
        <w:t xml:space="preserve"> a atribuit în proprietate privată</w:t>
      </w:r>
      <w:r w:rsidR="00FC0E4C">
        <w:rPr>
          <w:rFonts w:asciiTheme="majorHAnsi" w:hAnsiTheme="majorHAnsi" w:cstheme="majorHAnsi"/>
          <w:lang w:val="ro-MD"/>
        </w:rPr>
        <w:t xml:space="preserve"> </w:t>
      </w:r>
      <w:r w:rsidR="0018609A">
        <w:rPr>
          <w:rFonts w:asciiTheme="majorHAnsi" w:hAnsiTheme="majorHAnsi" w:cstheme="majorHAnsi"/>
          <w:lang w:val="ro-MD"/>
        </w:rPr>
        <w:t xml:space="preserve">persoanei vizate </w:t>
      </w:r>
      <w:r w:rsidR="00FC0E4C">
        <w:rPr>
          <w:rFonts w:asciiTheme="majorHAnsi" w:hAnsiTheme="majorHAnsi" w:cstheme="majorHAnsi"/>
          <w:lang w:val="ro-MD"/>
        </w:rPr>
        <w:t xml:space="preserve">terenul cu suprafața </w:t>
      </w:r>
      <w:r w:rsidR="00F919A8">
        <w:rPr>
          <w:rFonts w:asciiTheme="majorHAnsi" w:hAnsiTheme="majorHAnsi" w:cstheme="majorHAnsi"/>
          <w:lang w:val="ro-MD"/>
        </w:rPr>
        <w:t xml:space="preserve">de </w:t>
      </w:r>
      <w:r w:rsidR="00FC0E4C">
        <w:rPr>
          <w:rFonts w:asciiTheme="majorHAnsi" w:hAnsiTheme="majorHAnsi" w:cstheme="majorHAnsi"/>
          <w:lang w:val="ro-MD"/>
        </w:rPr>
        <w:t>0,0729 ha și</w:t>
      </w:r>
      <w:r w:rsidRPr="004021BE">
        <w:rPr>
          <w:rFonts w:asciiTheme="majorHAnsi" w:hAnsiTheme="majorHAnsi" w:cstheme="majorHAnsi"/>
          <w:lang w:val="ro-MD"/>
        </w:rPr>
        <w:t xml:space="preserve"> </w:t>
      </w:r>
      <w:r w:rsidR="00FC0E4C">
        <w:rPr>
          <w:rFonts w:asciiTheme="majorHAnsi" w:hAnsiTheme="majorHAnsi" w:cstheme="majorHAnsi"/>
          <w:lang w:val="ro-MD"/>
        </w:rPr>
        <w:t>nr.</w:t>
      </w:r>
      <w:r w:rsidRPr="004021BE">
        <w:rPr>
          <w:rFonts w:asciiTheme="majorHAnsi" w:hAnsiTheme="majorHAnsi" w:cstheme="majorHAnsi"/>
          <w:lang w:val="ro-MD"/>
        </w:rPr>
        <w:t xml:space="preserve"> cadastral 41012021046, aferent casei</w:t>
      </w:r>
      <w:r w:rsidR="00D02DB6">
        <w:rPr>
          <w:rFonts w:asciiTheme="majorHAnsi" w:hAnsiTheme="majorHAnsi" w:cstheme="majorHAnsi"/>
          <w:lang w:val="ro-MD"/>
        </w:rPr>
        <w:t xml:space="preserve"> individuale de locuit</w:t>
      </w:r>
      <w:r w:rsidR="003A3D65">
        <w:rPr>
          <w:rFonts w:asciiTheme="majorHAnsi" w:hAnsiTheme="majorHAnsi" w:cstheme="majorHAnsi"/>
          <w:lang w:val="ro-MD"/>
        </w:rPr>
        <w:t>, iar în septembrie 2019</w:t>
      </w:r>
      <w:r w:rsidR="003A3D65" w:rsidRPr="000C1CC0">
        <w:rPr>
          <w:lang w:val="en-US"/>
        </w:rPr>
        <w:t xml:space="preserve"> </w:t>
      </w:r>
      <w:r w:rsidR="003A3D65" w:rsidRPr="003A3D65">
        <w:rPr>
          <w:rFonts w:asciiTheme="majorHAnsi" w:hAnsiTheme="majorHAnsi" w:cstheme="majorHAnsi"/>
          <w:lang w:val="ro-MD"/>
        </w:rPr>
        <w:t>imobilul și terenul aferent</w:t>
      </w:r>
      <w:r w:rsidR="003A3D65">
        <w:rPr>
          <w:lang w:val="ro-MD"/>
        </w:rPr>
        <w:t xml:space="preserve"> </w:t>
      </w:r>
      <w:r w:rsidR="003A3D65" w:rsidRPr="003A3D65">
        <w:rPr>
          <w:rFonts w:asciiTheme="majorHAnsi" w:hAnsiTheme="majorHAnsi" w:cstheme="majorHAnsi"/>
          <w:lang w:val="ro-MD"/>
        </w:rPr>
        <w:t>a</w:t>
      </w:r>
      <w:r w:rsidR="003A3D65">
        <w:rPr>
          <w:rFonts w:asciiTheme="majorHAnsi" w:hAnsiTheme="majorHAnsi" w:cstheme="majorHAnsi"/>
          <w:lang w:val="ro-MD"/>
        </w:rPr>
        <w:t>u</w:t>
      </w:r>
      <w:r w:rsidR="003A3D65" w:rsidRPr="003A3D65">
        <w:rPr>
          <w:rFonts w:asciiTheme="majorHAnsi" w:hAnsiTheme="majorHAnsi" w:cstheme="majorHAnsi"/>
          <w:lang w:val="ro-MD"/>
        </w:rPr>
        <w:t xml:space="preserve"> fost înregistrat</w:t>
      </w:r>
      <w:r w:rsidR="003A3D65">
        <w:rPr>
          <w:rFonts w:asciiTheme="majorHAnsi" w:hAnsiTheme="majorHAnsi" w:cstheme="majorHAnsi"/>
          <w:lang w:val="ro-MD"/>
        </w:rPr>
        <w:t>e</w:t>
      </w:r>
      <w:r w:rsidR="003A3D65" w:rsidRPr="003A3D65">
        <w:rPr>
          <w:rFonts w:asciiTheme="majorHAnsi" w:hAnsiTheme="majorHAnsi" w:cstheme="majorHAnsi"/>
          <w:lang w:val="ro-MD"/>
        </w:rPr>
        <w:t xml:space="preserve"> ca proprietate privată </w:t>
      </w:r>
      <w:r w:rsidR="003A3D65">
        <w:rPr>
          <w:rFonts w:asciiTheme="majorHAnsi" w:hAnsiTheme="majorHAnsi" w:cstheme="majorHAnsi"/>
          <w:lang w:val="ro-MD"/>
        </w:rPr>
        <w:t xml:space="preserve">în RBI. </w:t>
      </w:r>
      <w:r w:rsidRPr="004021BE">
        <w:rPr>
          <w:rFonts w:asciiTheme="majorHAnsi" w:hAnsiTheme="majorHAnsi" w:cstheme="majorHAnsi"/>
          <w:lang w:val="ro-MD"/>
        </w:rPr>
        <w:t xml:space="preserve"> De menționat că CM</w:t>
      </w:r>
      <w:r w:rsidR="00D02DB6">
        <w:rPr>
          <w:rFonts w:asciiTheme="majorHAnsi" w:hAnsiTheme="majorHAnsi" w:cstheme="majorHAnsi"/>
          <w:lang w:val="ro-MD"/>
        </w:rPr>
        <w:t>E</w:t>
      </w:r>
      <w:r w:rsidRPr="004021BE">
        <w:rPr>
          <w:rFonts w:asciiTheme="majorHAnsi" w:hAnsiTheme="majorHAnsi" w:cstheme="majorHAnsi"/>
          <w:lang w:val="ro-MD"/>
        </w:rPr>
        <w:t xml:space="preserve"> nu a stipulat </w:t>
      </w:r>
      <w:r w:rsidR="00F919A8">
        <w:rPr>
          <w:rFonts w:asciiTheme="majorHAnsi" w:hAnsiTheme="majorHAnsi" w:cstheme="majorHAnsi"/>
          <w:lang w:val="ro-MD"/>
        </w:rPr>
        <w:t xml:space="preserve">în decizie </w:t>
      </w:r>
      <w:r w:rsidRPr="004021BE">
        <w:rPr>
          <w:rFonts w:asciiTheme="majorHAnsi" w:hAnsiTheme="majorHAnsi" w:cstheme="majorHAnsi"/>
          <w:lang w:val="ro-MD"/>
        </w:rPr>
        <w:t xml:space="preserve">modul de atribuire a terenului (prin licitație, sau prin vânzare ca teren aferent), astfel fiind atribuit în mod gratuit. </w:t>
      </w:r>
    </w:p>
    <w:p w:rsidR="00A07233" w:rsidRPr="00A90418" w:rsidRDefault="0067689C" w:rsidP="0023600E">
      <w:pPr>
        <w:pStyle w:val="ad"/>
        <w:numPr>
          <w:ilvl w:val="0"/>
          <w:numId w:val="14"/>
        </w:numPr>
        <w:tabs>
          <w:tab w:val="left" w:pos="567"/>
        </w:tabs>
        <w:spacing w:line="276" w:lineRule="auto"/>
        <w:ind w:left="0" w:firstLine="0"/>
        <w:rPr>
          <w:rFonts w:asciiTheme="majorHAnsi" w:hAnsiTheme="majorHAnsi" w:cstheme="majorHAnsi"/>
          <w:lang w:val="ro-MD"/>
        </w:rPr>
      </w:pPr>
      <w:r w:rsidRPr="00A90418">
        <w:rPr>
          <w:rFonts w:asciiTheme="majorHAnsi" w:hAnsiTheme="majorHAnsi" w:cstheme="majorHAnsi"/>
          <w:lang w:val="ro-MD"/>
        </w:rPr>
        <w:t>În toate cele 127</w:t>
      </w:r>
      <w:r w:rsidR="00A07233" w:rsidRPr="00A90418">
        <w:rPr>
          <w:rFonts w:asciiTheme="majorHAnsi" w:hAnsiTheme="majorHAnsi" w:cstheme="majorHAnsi"/>
          <w:lang w:val="ro-MD"/>
        </w:rPr>
        <w:t xml:space="preserve"> de cazuri verificate</w:t>
      </w:r>
      <w:r w:rsidR="00F919A8">
        <w:rPr>
          <w:rFonts w:asciiTheme="majorHAnsi" w:hAnsiTheme="majorHAnsi" w:cstheme="majorHAnsi"/>
          <w:lang w:val="ro-MD"/>
        </w:rPr>
        <w:t>,</w:t>
      </w:r>
      <w:r w:rsidR="00A07233" w:rsidRPr="00A90418">
        <w:rPr>
          <w:rFonts w:asciiTheme="majorHAnsi" w:hAnsiTheme="majorHAnsi" w:cstheme="majorHAnsi"/>
          <w:lang w:val="ro-MD"/>
        </w:rPr>
        <w:t xml:space="preserve"> sau la nivel de 100%, conținutul </w:t>
      </w:r>
      <w:r w:rsidRPr="00A90418">
        <w:rPr>
          <w:rFonts w:asciiTheme="majorHAnsi" w:hAnsiTheme="majorHAnsi" w:cstheme="majorHAnsi"/>
          <w:lang w:val="ro-MD"/>
        </w:rPr>
        <w:t>CUP</w:t>
      </w:r>
      <w:r w:rsidR="00A07233" w:rsidRPr="00A90418">
        <w:rPr>
          <w:rFonts w:asciiTheme="majorHAnsi" w:hAnsiTheme="majorHAnsi" w:cstheme="majorHAnsi"/>
          <w:lang w:val="ro-MD"/>
        </w:rPr>
        <w:t xml:space="preserve"> eliberate de către </w:t>
      </w:r>
      <w:r w:rsidRPr="00A90418">
        <w:rPr>
          <w:rFonts w:asciiTheme="majorHAnsi" w:hAnsiTheme="majorHAnsi" w:cstheme="majorHAnsi"/>
          <w:lang w:val="ro-MD"/>
        </w:rPr>
        <w:t>PME</w:t>
      </w:r>
      <w:r w:rsidR="00A07233" w:rsidRPr="00A90418">
        <w:rPr>
          <w:rFonts w:asciiTheme="majorHAnsi" w:hAnsiTheme="majorHAnsi" w:cstheme="majorHAnsi"/>
          <w:lang w:val="ro-MD"/>
        </w:rPr>
        <w:t xml:space="preserve"> nu corespund</w:t>
      </w:r>
      <w:r w:rsidR="00F919A8">
        <w:rPr>
          <w:rFonts w:asciiTheme="majorHAnsi" w:hAnsiTheme="majorHAnsi" w:cstheme="majorHAnsi"/>
          <w:lang w:val="ro-MD"/>
        </w:rPr>
        <w:t>e</w:t>
      </w:r>
      <w:r w:rsidR="00A07233" w:rsidRPr="00A90418">
        <w:rPr>
          <w:rFonts w:asciiTheme="majorHAnsi" w:hAnsiTheme="majorHAnsi" w:cstheme="majorHAnsi"/>
          <w:lang w:val="ro-MD"/>
        </w:rPr>
        <w:t xml:space="preserve"> prevederilor art.6 </w:t>
      </w:r>
      <w:r w:rsidRPr="00A90418">
        <w:rPr>
          <w:rFonts w:asciiTheme="majorHAnsi" w:hAnsiTheme="majorHAnsi" w:cstheme="majorHAnsi"/>
          <w:lang w:val="ro-MD"/>
        </w:rPr>
        <w:t>alin.(1) lit. c) din Legea nr.</w:t>
      </w:r>
      <w:r w:rsidR="00A07233" w:rsidRPr="00A90418">
        <w:rPr>
          <w:rFonts w:asciiTheme="majorHAnsi" w:hAnsiTheme="majorHAnsi" w:cstheme="majorHAnsi"/>
          <w:lang w:val="ro-MD"/>
        </w:rPr>
        <w:t>163</w:t>
      </w:r>
      <w:r w:rsidRPr="00A90418">
        <w:rPr>
          <w:rFonts w:asciiTheme="majorHAnsi" w:hAnsiTheme="majorHAnsi" w:cstheme="majorHAnsi"/>
          <w:lang w:val="ro-MD"/>
        </w:rPr>
        <w:t xml:space="preserve"> din 07.09.2010</w:t>
      </w:r>
      <w:r w:rsidR="00F919A8">
        <w:rPr>
          <w:rFonts w:asciiTheme="majorHAnsi" w:hAnsiTheme="majorHAnsi" w:cstheme="majorHAnsi"/>
          <w:lang w:val="ro-MD"/>
        </w:rPr>
        <w:t>,</w:t>
      </w:r>
      <w:r w:rsidRPr="00A90418">
        <w:rPr>
          <w:rFonts w:asciiTheme="majorHAnsi" w:hAnsiTheme="majorHAnsi" w:cstheme="majorHAnsi"/>
          <w:lang w:val="ro-MD"/>
        </w:rPr>
        <w:t xml:space="preserve"> și anume</w:t>
      </w:r>
      <w:r w:rsidR="00F919A8">
        <w:rPr>
          <w:rFonts w:asciiTheme="majorHAnsi" w:hAnsiTheme="majorHAnsi" w:cstheme="majorHAnsi"/>
          <w:lang w:val="ro-MD"/>
        </w:rPr>
        <w:t>,</w:t>
      </w:r>
      <w:r w:rsidRPr="00A90418">
        <w:rPr>
          <w:rFonts w:asciiTheme="majorHAnsi" w:hAnsiTheme="majorHAnsi" w:cstheme="majorHAnsi"/>
          <w:lang w:val="ro-MD"/>
        </w:rPr>
        <w:t xml:space="preserve"> nu a fost descris regulamentar regimul tehnic al imobilului/terenului,</w:t>
      </w:r>
      <w:r w:rsidR="00F919A8">
        <w:rPr>
          <w:rFonts w:asciiTheme="majorHAnsi" w:hAnsiTheme="majorHAnsi" w:cstheme="majorHAnsi"/>
          <w:lang w:val="ro-MD"/>
        </w:rPr>
        <w:t xml:space="preserve"> </w:t>
      </w:r>
      <w:r w:rsidRPr="00A90418">
        <w:rPr>
          <w:rFonts w:asciiTheme="majorHAnsi" w:hAnsiTheme="majorHAnsi" w:cstheme="majorHAnsi"/>
          <w:lang w:val="ro-MD"/>
        </w:rPr>
        <w:t>referi</w:t>
      </w:r>
      <w:r w:rsidR="00F919A8">
        <w:rPr>
          <w:rFonts w:asciiTheme="majorHAnsi" w:hAnsiTheme="majorHAnsi" w:cstheme="majorHAnsi"/>
          <w:lang w:val="ro-MD"/>
        </w:rPr>
        <w:t>tor</w:t>
      </w:r>
      <w:r w:rsidRPr="00A90418">
        <w:rPr>
          <w:rFonts w:asciiTheme="majorHAnsi" w:hAnsiTheme="majorHAnsi" w:cstheme="majorHAnsi"/>
          <w:lang w:val="ro-MD"/>
        </w:rPr>
        <w:t xml:space="preserve"> la: echiparea cu rețele edilitare; caracteristica geotehnică a terenului; lucrările conexe de interes public necesare </w:t>
      </w:r>
      <w:r w:rsidR="00F919A8">
        <w:rPr>
          <w:rFonts w:asciiTheme="majorHAnsi" w:hAnsiTheme="majorHAnsi" w:cstheme="majorHAnsi"/>
          <w:lang w:val="ro-MD"/>
        </w:rPr>
        <w:t xml:space="preserve">pentru </w:t>
      </w:r>
      <w:r w:rsidRPr="00A90418">
        <w:rPr>
          <w:rFonts w:asciiTheme="majorHAnsi" w:hAnsiTheme="majorHAnsi" w:cstheme="majorHAnsi"/>
          <w:lang w:val="ro-MD"/>
        </w:rPr>
        <w:t>funcțion</w:t>
      </w:r>
      <w:r w:rsidR="00F919A8">
        <w:rPr>
          <w:rFonts w:asciiTheme="majorHAnsi" w:hAnsiTheme="majorHAnsi" w:cstheme="majorHAnsi"/>
          <w:lang w:val="ro-MD"/>
        </w:rPr>
        <w:t>area</w:t>
      </w:r>
      <w:r w:rsidRPr="00A90418">
        <w:rPr>
          <w:rFonts w:asciiTheme="majorHAnsi" w:hAnsiTheme="majorHAnsi" w:cstheme="majorHAnsi"/>
          <w:lang w:val="ro-MD"/>
        </w:rPr>
        <w:t xml:space="preserve"> obiectului; construcțiile sau rețelele edilitare supuse demolării sau strămutării din zona periculoasă a șantierului.</w:t>
      </w:r>
    </w:p>
    <w:p w:rsidR="0067689C" w:rsidRPr="00A90418" w:rsidRDefault="00434ECF" w:rsidP="0023600E">
      <w:pPr>
        <w:pStyle w:val="ad"/>
        <w:tabs>
          <w:tab w:val="left" w:pos="567"/>
        </w:tabs>
        <w:spacing w:line="276" w:lineRule="auto"/>
        <w:ind w:left="0" w:firstLine="567"/>
        <w:rPr>
          <w:rFonts w:asciiTheme="majorHAnsi" w:hAnsiTheme="majorHAnsi" w:cstheme="majorHAnsi"/>
          <w:lang w:val="ro-MD"/>
        </w:rPr>
      </w:pPr>
      <w:r w:rsidRPr="00A90418">
        <w:rPr>
          <w:rFonts w:asciiTheme="majorHAnsi" w:hAnsiTheme="majorHAnsi" w:cstheme="majorHAnsi"/>
          <w:lang w:val="ro-MD"/>
        </w:rPr>
        <w:t>La eliberarea CUP</w:t>
      </w:r>
      <w:r w:rsidRPr="003E7706">
        <w:rPr>
          <w:rFonts w:asciiTheme="majorHAnsi" w:hAnsiTheme="majorHAnsi" w:cstheme="majorHAnsi"/>
          <w:lang w:val="ro-MD"/>
        </w:rPr>
        <w:t>, A</w:t>
      </w:r>
      <w:r w:rsidR="003E7706" w:rsidRPr="003E7706">
        <w:rPr>
          <w:rFonts w:asciiTheme="majorHAnsi" w:hAnsiTheme="majorHAnsi" w:cstheme="majorHAnsi"/>
          <w:lang w:val="ro-MD"/>
        </w:rPr>
        <w:t>A</w:t>
      </w:r>
      <w:r w:rsidRPr="003E7706">
        <w:rPr>
          <w:rFonts w:asciiTheme="majorHAnsi" w:hAnsiTheme="majorHAnsi" w:cstheme="majorHAnsi"/>
          <w:lang w:val="ro-MD"/>
        </w:rPr>
        <w:t xml:space="preserve">PL </w:t>
      </w:r>
      <w:r w:rsidR="00F919A8" w:rsidRPr="003E7706">
        <w:rPr>
          <w:rFonts w:asciiTheme="majorHAnsi" w:hAnsiTheme="majorHAnsi" w:cstheme="majorHAnsi"/>
          <w:lang w:val="ro-MD"/>
        </w:rPr>
        <w:t>din</w:t>
      </w:r>
      <w:r w:rsidR="00F919A8">
        <w:rPr>
          <w:rFonts w:asciiTheme="majorHAnsi" w:hAnsiTheme="majorHAnsi" w:cstheme="majorHAnsi"/>
          <w:lang w:val="ro-MD"/>
        </w:rPr>
        <w:t xml:space="preserve"> </w:t>
      </w:r>
      <w:r w:rsidRPr="00A90418">
        <w:rPr>
          <w:rFonts w:asciiTheme="majorHAnsi" w:hAnsiTheme="majorHAnsi" w:cstheme="majorHAnsi"/>
          <w:lang w:val="ro-MD"/>
        </w:rPr>
        <w:t xml:space="preserve">mun. </w:t>
      </w:r>
      <w:proofErr w:type="spellStart"/>
      <w:r w:rsidRPr="00A90418">
        <w:rPr>
          <w:rFonts w:asciiTheme="majorHAnsi" w:hAnsiTheme="majorHAnsi" w:cstheme="majorHAnsi"/>
          <w:lang w:val="ro-MD"/>
        </w:rPr>
        <w:t>Edineţ</w:t>
      </w:r>
      <w:proofErr w:type="spellEnd"/>
      <w:r w:rsidR="00F919A8">
        <w:rPr>
          <w:rFonts w:asciiTheme="majorHAnsi" w:hAnsiTheme="majorHAnsi" w:cstheme="majorHAnsi"/>
          <w:lang w:val="ro-MD"/>
        </w:rPr>
        <w:t>,</w:t>
      </w:r>
      <w:r w:rsidR="00443965">
        <w:rPr>
          <w:rFonts w:asciiTheme="majorHAnsi" w:hAnsiTheme="majorHAnsi" w:cstheme="majorHAnsi"/>
          <w:lang w:val="ro-MD"/>
        </w:rPr>
        <w:t xml:space="preserve"> în 39</w:t>
      </w:r>
      <w:r w:rsidRPr="00A90418">
        <w:rPr>
          <w:rFonts w:asciiTheme="majorHAnsi" w:hAnsiTheme="majorHAnsi" w:cstheme="majorHAnsi"/>
          <w:lang w:val="ro-MD"/>
        </w:rPr>
        <w:t xml:space="preserve"> de cazuri</w:t>
      </w:r>
      <w:r w:rsidR="00F919A8">
        <w:rPr>
          <w:rFonts w:asciiTheme="majorHAnsi" w:hAnsiTheme="majorHAnsi" w:cstheme="majorHAnsi"/>
          <w:lang w:val="ro-MD"/>
        </w:rPr>
        <w:t>,</w:t>
      </w:r>
      <w:r w:rsidRPr="00A90418">
        <w:rPr>
          <w:rFonts w:asciiTheme="majorHAnsi" w:hAnsiTheme="majorHAnsi" w:cstheme="majorHAnsi"/>
          <w:lang w:val="ro-MD"/>
        </w:rPr>
        <w:t xml:space="preserve"> din 127 verificate</w:t>
      </w:r>
      <w:r w:rsidR="00F919A8">
        <w:rPr>
          <w:rFonts w:asciiTheme="majorHAnsi" w:hAnsiTheme="majorHAnsi" w:cstheme="majorHAnsi"/>
          <w:lang w:val="ro-MD"/>
        </w:rPr>
        <w:t>,</w:t>
      </w:r>
      <w:r w:rsidRPr="00A90418">
        <w:rPr>
          <w:rFonts w:asciiTheme="majorHAnsi" w:hAnsiTheme="majorHAnsi" w:cstheme="majorHAnsi"/>
          <w:lang w:val="ro-MD"/>
        </w:rPr>
        <w:t xml:space="preserve"> nu a respectat prevederile art.3 alin.(1) lit. c) din Legea nr. 163 din 07.09.2010, și anume</w:t>
      </w:r>
      <w:r w:rsidR="00F919A8">
        <w:rPr>
          <w:rFonts w:asciiTheme="majorHAnsi" w:hAnsiTheme="majorHAnsi" w:cstheme="majorHAnsi"/>
          <w:lang w:val="ro-MD"/>
        </w:rPr>
        <w:t>,</w:t>
      </w:r>
      <w:r w:rsidRPr="00A90418">
        <w:rPr>
          <w:rFonts w:asciiTheme="majorHAnsi" w:hAnsiTheme="majorHAnsi" w:cstheme="majorHAnsi"/>
          <w:lang w:val="ro-MD"/>
        </w:rPr>
        <w:t xml:space="preserve"> nu a cerut solicitanților raportul de expertiză tehnică, în caz de reconstruire, restaurare, modificare sau consolidare a imobilului existent, elaborat de către experți tehnici atestați.</w:t>
      </w:r>
    </w:p>
    <w:p w:rsidR="00232605" w:rsidRPr="005D354B" w:rsidRDefault="00BA511D" w:rsidP="0023600E">
      <w:pPr>
        <w:pStyle w:val="ad"/>
        <w:numPr>
          <w:ilvl w:val="0"/>
          <w:numId w:val="14"/>
        </w:numPr>
        <w:tabs>
          <w:tab w:val="left" w:pos="567"/>
        </w:tabs>
        <w:spacing w:line="276" w:lineRule="auto"/>
        <w:ind w:left="0" w:firstLine="0"/>
        <w:rPr>
          <w:rFonts w:asciiTheme="majorHAnsi" w:hAnsiTheme="majorHAnsi" w:cstheme="majorHAnsi"/>
          <w:lang w:val="ro-MD"/>
        </w:rPr>
      </w:pPr>
      <w:r w:rsidRPr="00A90418">
        <w:rPr>
          <w:rFonts w:asciiTheme="majorHAnsi" w:hAnsiTheme="majorHAnsi" w:cstheme="majorHAnsi"/>
          <w:lang w:val="ro-MD"/>
        </w:rPr>
        <w:t>La eliberarea A/C, î</w:t>
      </w:r>
      <w:r w:rsidR="00533911">
        <w:rPr>
          <w:rFonts w:asciiTheme="majorHAnsi" w:hAnsiTheme="majorHAnsi" w:cstheme="majorHAnsi"/>
          <w:lang w:val="ro-MD"/>
        </w:rPr>
        <w:t>n 60</w:t>
      </w:r>
      <w:r w:rsidR="005F5B12" w:rsidRPr="00A90418">
        <w:rPr>
          <w:rFonts w:asciiTheme="majorHAnsi" w:hAnsiTheme="majorHAnsi" w:cstheme="majorHAnsi"/>
          <w:lang w:val="ro-MD"/>
        </w:rPr>
        <w:t xml:space="preserve"> de </w:t>
      </w:r>
      <w:r w:rsidR="001D5C71">
        <w:rPr>
          <w:rFonts w:asciiTheme="majorHAnsi" w:hAnsiTheme="majorHAnsi" w:cstheme="majorHAnsi"/>
          <w:lang w:val="ro-MD"/>
        </w:rPr>
        <w:t>cazuri lipsește</w:t>
      </w:r>
      <w:r w:rsidRPr="00A90418">
        <w:rPr>
          <w:rFonts w:asciiTheme="majorHAnsi" w:hAnsiTheme="majorHAnsi" w:cstheme="majorHAnsi"/>
          <w:lang w:val="ro-MD"/>
        </w:rPr>
        <w:t xml:space="preserve"> buletinul</w:t>
      </w:r>
      <w:r w:rsidR="005F5B12" w:rsidRPr="00A90418">
        <w:rPr>
          <w:rFonts w:asciiTheme="majorHAnsi" w:hAnsiTheme="majorHAnsi" w:cstheme="majorHAnsi"/>
          <w:lang w:val="ro-MD"/>
        </w:rPr>
        <w:t xml:space="preserve"> de identitate (pentru persoana fizică) sau certificatului de înregistr</w:t>
      </w:r>
      <w:r w:rsidRPr="00A90418">
        <w:rPr>
          <w:rFonts w:asciiTheme="majorHAnsi" w:hAnsiTheme="majorHAnsi" w:cstheme="majorHAnsi"/>
          <w:lang w:val="ro-MD"/>
        </w:rPr>
        <w:t>are (pentru persoan</w:t>
      </w:r>
      <w:r w:rsidR="00F919A8">
        <w:rPr>
          <w:rFonts w:asciiTheme="majorHAnsi" w:hAnsiTheme="majorHAnsi" w:cstheme="majorHAnsi"/>
          <w:lang w:val="ro-MD"/>
        </w:rPr>
        <w:t>a</w:t>
      </w:r>
      <w:r w:rsidRPr="00A90418">
        <w:rPr>
          <w:rFonts w:asciiTheme="majorHAnsi" w:hAnsiTheme="majorHAnsi" w:cstheme="majorHAnsi"/>
          <w:lang w:val="ro-MD"/>
        </w:rPr>
        <w:t xml:space="preserve"> juridică), în </w:t>
      </w:r>
      <w:r w:rsidR="00232605" w:rsidRPr="00A90418">
        <w:rPr>
          <w:rFonts w:asciiTheme="majorHAnsi" w:hAnsiTheme="majorHAnsi" w:cstheme="majorHAnsi"/>
          <w:lang w:val="ro-MD"/>
        </w:rPr>
        <w:t xml:space="preserve">67 </w:t>
      </w:r>
      <w:r w:rsidR="00F919A8">
        <w:rPr>
          <w:rFonts w:asciiTheme="majorHAnsi" w:hAnsiTheme="majorHAnsi" w:cstheme="majorHAnsi"/>
          <w:lang w:val="ro-MD"/>
        </w:rPr>
        <w:t xml:space="preserve">de </w:t>
      </w:r>
      <w:r w:rsidR="00232605" w:rsidRPr="00A90418">
        <w:rPr>
          <w:rFonts w:asciiTheme="majorHAnsi" w:hAnsiTheme="majorHAnsi" w:cstheme="majorHAnsi"/>
          <w:lang w:val="ro-MD"/>
        </w:rPr>
        <w:t xml:space="preserve">cazuri </w:t>
      </w:r>
      <w:r w:rsidRPr="00A90418">
        <w:rPr>
          <w:rFonts w:asciiTheme="majorHAnsi" w:hAnsiTheme="majorHAnsi" w:cstheme="majorHAnsi"/>
          <w:lang w:val="ro-MD"/>
        </w:rPr>
        <w:t>lipsesc contractele</w:t>
      </w:r>
      <w:r w:rsidR="00232605" w:rsidRPr="00A90418">
        <w:rPr>
          <w:rFonts w:asciiTheme="majorHAnsi" w:hAnsiTheme="majorHAnsi" w:cstheme="majorHAnsi"/>
          <w:lang w:val="ro-MD"/>
        </w:rPr>
        <w:t xml:space="preserve"> privind supravegherea de autor, semnat</w:t>
      </w:r>
      <w:r w:rsidR="00F919A8">
        <w:rPr>
          <w:rFonts w:asciiTheme="majorHAnsi" w:hAnsiTheme="majorHAnsi" w:cstheme="majorHAnsi"/>
          <w:lang w:val="ro-MD"/>
        </w:rPr>
        <w:t>e</w:t>
      </w:r>
      <w:r w:rsidR="00232605" w:rsidRPr="00A90418">
        <w:rPr>
          <w:rFonts w:asciiTheme="majorHAnsi" w:hAnsiTheme="majorHAnsi" w:cstheme="majorHAnsi"/>
          <w:lang w:val="ro-MD"/>
        </w:rPr>
        <w:t xml:space="preserve"> de către solicit</w:t>
      </w:r>
      <w:r w:rsidRPr="00A90418">
        <w:rPr>
          <w:rFonts w:asciiTheme="majorHAnsi" w:hAnsiTheme="majorHAnsi" w:cstheme="majorHAnsi"/>
          <w:lang w:val="ro-MD"/>
        </w:rPr>
        <w:t>ant (beneficiar) și proiectant, în</w:t>
      </w:r>
      <w:r w:rsidR="001048B9" w:rsidRPr="00A90418">
        <w:rPr>
          <w:rFonts w:asciiTheme="majorHAnsi" w:hAnsiTheme="majorHAnsi" w:cstheme="majorHAnsi"/>
          <w:lang w:val="ro-MD"/>
        </w:rPr>
        <w:t xml:space="preserve"> 54</w:t>
      </w:r>
      <w:r w:rsidR="00232605" w:rsidRPr="00A90418">
        <w:rPr>
          <w:rFonts w:asciiTheme="majorHAnsi" w:hAnsiTheme="majorHAnsi" w:cstheme="majorHAnsi"/>
          <w:lang w:val="ro-MD"/>
        </w:rPr>
        <w:t xml:space="preserve"> </w:t>
      </w:r>
      <w:r w:rsidRPr="00A90418">
        <w:rPr>
          <w:rFonts w:asciiTheme="majorHAnsi" w:hAnsiTheme="majorHAnsi" w:cstheme="majorHAnsi"/>
          <w:lang w:val="ro-MD"/>
        </w:rPr>
        <w:t>de cazuri</w:t>
      </w:r>
      <w:r w:rsidR="00232605" w:rsidRPr="00A90418">
        <w:rPr>
          <w:rFonts w:asciiTheme="majorHAnsi" w:hAnsiTheme="majorHAnsi" w:cstheme="majorHAnsi"/>
          <w:lang w:val="ro-MD"/>
        </w:rPr>
        <w:t xml:space="preserve"> </w:t>
      </w:r>
      <w:r w:rsidRPr="00A90418">
        <w:rPr>
          <w:rFonts w:asciiTheme="majorHAnsi" w:hAnsiTheme="majorHAnsi" w:cstheme="majorHAnsi"/>
          <w:lang w:val="ro-MD"/>
        </w:rPr>
        <w:t xml:space="preserve">lipsesc avizele </w:t>
      </w:r>
      <w:r w:rsidR="00232605" w:rsidRPr="00A90418">
        <w:rPr>
          <w:rFonts w:asciiTheme="majorHAnsi" w:hAnsiTheme="majorHAnsi" w:cstheme="majorHAnsi"/>
          <w:lang w:val="ro-MD"/>
        </w:rPr>
        <w:t>de verifi</w:t>
      </w:r>
      <w:r w:rsidRPr="00A90418">
        <w:rPr>
          <w:rFonts w:asciiTheme="majorHAnsi" w:hAnsiTheme="majorHAnsi" w:cstheme="majorHAnsi"/>
          <w:lang w:val="ro-MD"/>
        </w:rPr>
        <w:t>care a documentație</w:t>
      </w:r>
      <w:r w:rsidR="005D354B">
        <w:rPr>
          <w:rFonts w:asciiTheme="majorHAnsi" w:hAnsiTheme="majorHAnsi" w:cstheme="majorHAnsi"/>
          <w:lang w:val="ro-MD"/>
        </w:rPr>
        <w:t xml:space="preserve">i de proiect, iar </w:t>
      </w:r>
      <w:r w:rsidRPr="005D354B">
        <w:rPr>
          <w:rFonts w:asciiTheme="majorHAnsi" w:hAnsiTheme="majorHAnsi" w:cstheme="majorHAnsi"/>
          <w:lang w:val="ro-MD"/>
        </w:rPr>
        <w:t>în toate dosarele verificate lipsesc CUP în baza cărora au fost emise A/C.</w:t>
      </w:r>
    </w:p>
    <w:p w:rsidR="005F5B12" w:rsidRDefault="00283C45" w:rsidP="0023600E">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Auditul relevă că</w:t>
      </w:r>
      <w:r w:rsidR="00F919A8">
        <w:rPr>
          <w:rFonts w:asciiTheme="majorHAnsi" w:hAnsiTheme="majorHAnsi" w:cstheme="majorHAnsi"/>
          <w:lang w:val="ro-MD"/>
        </w:rPr>
        <w:t>,</w:t>
      </w:r>
      <w:r>
        <w:rPr>
          <w:rFonts w:asciiTheme="majorHAnsi" w:hAnsiTheme="majorHAnsi" w:cstheme="majorHAnsi"/>
          <w:lang w:val="ro-MD"/>
        </w:rPr>
        <w:t xml:space="preserve"> din totalul avizelor de verificare a documentației de proiect anexate la A/C (51 </w:t>
      </w:r>
      <w:r w:rsidR="00455BDA">
        <w:rPr>
          <w:rFonts w:asciiTheme="majorHAnsi" w:hAnsiTheme="majorHAnsi" w:cstheme="majorHAnsi"/>
          <w:lang w:val="ro-MD"/>
        </w:rPr>
        <w:t xml:space="preserve">de </w:t>
      </w:r>
      <w:r>
        <w:rPr>
          <w:rFonts w:asciiTheme="majorHAnsi" w:hAnsiTheme="majorHAnsi" w:cstheme="majorHAnsi"/>
          <w:lang w:val="ro-MD"/>
        </w:rPr>
        <w:t>unități)</w:t>
      </w:r>
      <w:r w:rsidR="00E40566">
        <w:rPr>
          <w:rFonts w:asciiTheme="majorHAnsi" w:hAnsiTheme="majorHAnsi" w:cstheme="majorHAnsi"/>
          <w:lang w:val="ro-MD"/>
        </w:rPr>
        <w:t>, numai 15 au fost înregistrate regulamentar de către organizațiile care le-au eliberat</w:t>
      </w:r>
      <w:r w:rsidR="00455BDA">
        <w:rPr>
          <w:rFonts w:asciiTheme="majorHAnsi" w:hAnsiTheme="majorHAnsi" w:cstheme="majorHAnsi"/>
          <w:lang w:val="ro-MD"/>
        </w:rPr>
        <w:t xml:space="preserve"> și </w:t>
      </w:r>
      <w:r w:rsidR="00E40566">
        <w:rPr>
          <w:rFonts w:asciiTheme="majorHAnsi" w:hAnsiTheme="majorHAnsi" w:cstheme="majorHAnsi"/>
          <w:lang w:val="ro-MD"/>
        </w:rPr>
        <w:t xml:space="preserve"> transferate în registrul electronic al MEI, conform prevederilor art</w:t>
      </w:r>
      <w:r w:rsidR="00F919A8">
        <w:rPr>
          <w:rFonts w:asciiTheme="majorHAnsi" w:hAnsiTheme="majorHAnsi" w:cstheme="majorHAnsi"/>
          <w:lang w:val="ro-MD"/>
        </w:rPr>
        <w:t>icolelor</w:t>
      </w:r>
      <w:r w:rsidR="00E40566">
        <w:rPr>
          <w:rFonts w:asciiTheme="majorHAnsi" w:hAnsiTheme="majorHAnsi" w:cstheme="majorHAnsi"/>
          <w:lang w:val="ro-MD"/>
        </w:rPr>
        <w:t xml:space="preserve"> 30</w:t>
      </w:r>
      <w:r w:rsidR="00E40566">
        <w:rPr>
          <w:rFonts w:asciiTheme="majorHAnsi" w:hAnsiTheme="majorHAnsi" w:cstheme="majorHAnsi"/>
          <w:vertAlign w:val="superscript"/>
          <w:lang w:val="ro-MD"/>
        </w:rPr>
        <w:t>1</w:t>
      </w:r>
      <w:r w:rsidR="00E40566">
        <w:rPr>
          <w:rFonts w:asciiTheme="majorHAnsi" w:hAnsiTheme="majorHAnsi" w:cstheme="majorHAnsi"/>
          <w:lang w:val="ro-MD"/>
        </w:rPr>
        <w:t xml:space="preserve"> și 30</w:t>
      </w:r>
      <w:r w:rsidR="00E40566">
        <w:rPr>
          <w:rFonts w:asciiTheme="majorHAnsi" w:hAnsiTheme="majorHAnsi" w:cstheme="majorHAnsi"/>
          <w:vertAlign w:val="superscript"/>
          <w:lang w:val="ro-MD"/>
        </w:rPr>
        <w:t xml:space="preserve">2 </w:t>
      </w:r>
      <w:r w:rsidR="00E40566">
        <w:rPr>
          <w:rFonts w:asciiTheme="majorHAnsi" w:hAnsiTheme="majorHAnsi" w:cstheme="majorHAnsi"/>
          <w:lang w:val="ro-MD"/>
        </w:rPr>
        <w:t>din H</w:t>
      </w:r>
      <w:r w:rsidR="00F919A8">
        <w:rPr>
          <w:rFonts w:asciiTheme="majorHAnsi" w:hAnsiTheme="majorHAnsi" w:cstheme="majorHAnsi"/>
          <w:lang w:val="ro-MD"/>
        </w:rPr>
        <w:t xml:space="preserve">otărârea </w:t>
      </w:r>
      <w:r w:rsidR="00E40566">
        <w:rPr>
          <w:rFonts w:asciiTheme="majorHAnsi" w:hAnsiTheme="majorHAnsi" w:cstheme="majorHAnsi"/>
          <w:lang w:val="ro-MD"/>
        </w:rPr>
        <w:t>G</w:t>
      </w:r>
      <w:r w:rsidR="00F919A8">
        <w:rPr>
          <w:rFonts w:asciiTheme="majorHAnsi" w:hAnsiTheme="majorHAnsi" w:cstheme="majorHAnsi"/>
          <w:lang w:val="ro-MD"/>
        </w:rPr>
        <w:t>uvernului</w:t>
      </w:r>
      <w:r w:rsidR="00E40566">
        <w:rPr>
          <w:rFonts w:asciiTheme="majorHAnsi" w:hAnsiTheme="majorHAnsi" w:cstheme="majorHAnsi"/>
          <w:lang w:val="ro-MD"/>
        </w:rPr>
        <w:t xml:space="preserve"> nr. 361 din 25.06.1996</w:t>
      </w:r>
      <w:r w:rsidR="00E40566">
        <w:rPr>
          <w:rStyle w:val="a9"/>
          <w:rFonts w:asciiTheme="majorHAnsi" w:hAnsiTheme="majorHAnsi" w:cstheme="majorHAnsi"/>
          <w:lang w:val="ro-MD"/>
        </w:rPr>
        <w:footnoteReference w:id="39"/>
      </w:r>
      <w:r w:rsidR="004E1F41">
        <w:rPr>
          <w:rFonts w:asciiTheme="majorHAnsi" w:hAnsiTheme="majorHAnsi" w:cstheme="majorHAnsi"/>
          <w:lang w:val="ro-MD"/>
        </w:rPr>
        <w:t>.</w:t>
      </w:r>
    </w:p>
    <w:p w:rsidR="004D4684" w:rsidRDefault="00CF0024" w:rsidP="0023600E">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La fel</w:t>
      </w:r>
      <w:r w:rsidR="00F919A8">
        <w:rPr>
          <w:rFonts w:asciiTheme="majorHAnsi" w:hAnsiTheme="majorHAnsi" w:cstheme="majorHAnsi"/>
          <w:lang w:val="ro-MD"/>
        </w:rPr>
        <w:t>,</w:t>
      </w:r>
      <w:r>
        <w:rPr>
          <w:rFonts w:asciiTheme="majorHAnsi" w:hAnsiTheme="majorHAnsi" w:cstheme="majorHAnsi"/>
          <w:lang w:val="ro-MD"/>
        </w:rPr>
        <w:t xml:space="preserve"> se menționează</w:t>
      </w:r>
      <w:r w:rsidRPr="00CF0024">
        <w:rPr>
          <w:rFonts w:asciiTheme="majorHAnsi" w:hAnsiTheme="majorHAnsi" w:cstheme="majorHAnsi"/>
          <w:lang w:val="ro-MD"/>
        </w:rPr>
        <w:t xml:space="preserve"> </w:t>
      </w:r>
      <w:r>
        <w:rPr>
          <w:rFonts w:asciiTheme="majorHAnsi" w:hAnsiTheme="majorHAnsi" w:cstheme="majorHAnsi"/>
          <w:lang w:val="ro-MD"/>
        </w:rPr>
        <w:t xml:space="preserve">că 6 avize de verificare a documentației de proiect au fost eliberate de </w:t>
      </w:r>
      <w:r w:rsidR="00F919A8">
        <w:rPr>
          <w:rFonts w:asciiTheme="majorHAnsi" w:hAnsiTheme="majorHAnsi" w:cstheme="majorHAnsi"/>
          <w:lang w:val="ro-MD"/>
        </w:rPr>
        <w:t xml:space="preserve">către </w:t>
      </w:r>
      <w:r>
        <w:rPr>
          <w:rFonts w:asciiTheme="majorHAnsi" w:hAnsiTheme="majorHAnsi" w:cstheme="majorHAnsi"/>
          <w:lang w:val="ro-MD"/>
        </w:rPr>
        <w:t>un verificator de proiecte (</w:t>
      </w:r>
      <w:r w:rsidRPr="00CF0024">
        <w:rPr>
          <w:rFonts w:asciiTheme="majorHAnsi" w:hAnsiTheme="majorHAnsi" w:cstheme="majorHAnsi"/>
          <w:lang w:val="ro-MD"/>
        </w:rPr>
        <w:t xml:space="preserve">Olga </w:t>
      </w:r>
      <w:proofErr w:type="spellStart"/>
      <w:r w:rsidRPr="00CF0024">
        <w:rPr>
          <w:rFonts w:asciiTheme="majorHAnsi" w:hAnsiTheme="majorHAnsi" w:cstheme="majorHAnsi"/>
          <w:lang w:val="ro-MD"/>
        </w:rPr>
        <w:t>Panteleiciuc</w:t>
      </w:r>
      <w:proofErr w:type="spellEnd"/>
      <w:r>
        <w:rPr>
          <w:rFonts w:asciiTheme="majorHAnsi" w:hAnsiTheme="majorHAnsi" w:cstheme="majorHAnsi"/>
          <w:lang w:val="ro-MD"/>
        </w:rPr>
        <w:t>)</w:t>
      </w:r>
      <w:r w:rsidR="00455BDA">
        <w:rPr>
          <w:rFonts w:asciiTheme="majorHAnsi" w:hAnsiTheme="majorHAnsi" w:cstheme="majorHAnsi"/>
          <w:lang w:val="ro-MD"/>
        </w:rPr>
        <w:t>,</w:t>
      </w:r>
      <w:r>
        <w:rPr>
          <w:rFonts w:asciiTheme="majorHAnsi" w:hAnsiTheme="majorHAnsi" w:cstheme="majorHAnsi"/>
          <w:lang w:val="ro-MD"/>
        </w:rPr>
        <w:t xml:space="preserve"> care nu a </w:t>
      </w:r>
      <w:r w:rsidR="00284D36">
        <w:rPr>
          <w:rFonts w:asciiTheme="majorHAnsi" w:hAnsiTheme="majorHAnsi" w:cstheme="majorHAnsi"/>
          <w:lang w:val="ro-MD"/>
        </w:rPr>
        <w:t>avut atestarea valabilă în perioada</w:t>
      </w:r>
      <w:r w:rsidRPr="00CF0024">
        <w:rPr>
          <w:rFonts w:asciiTheme="majorHAnsi" w:hAnsiTheme="majorHAnsi" w:cstheme="majorHAnsi"/>
          <w:lang w:val="ro-MD"/>
        </w:rPr>
        <w:t xml:space="preserve"> </w:t>
      </w:r>
      <w:r w:rsidR="00455BDA">
        <w:rPr>
          <w:rFonts w:asciiTheme="majorHAnsi" w:hAnsiTheme="majorHAnsi" w:cstheme="majorHAnsi"/>
          <w:lang w:val="ro-MD"/>
        </w:rPr>
        <w:t xml:space="preserve">de la </w:t>
      </w:r>
      <w:r w:rsidRPr="00CF0024">
        <w:rPr>
          <w:rFonts w:asciiTheme="majorHAnsi" w:hAnsiTheme="majorHAnsi" w:cstheme="majorHAnsi"/>
          <w:lang w:val="ro-MD"/>
        </w:rPr>
        <w:t xml:space="preserve">19.04.2018 </w:t>
      </w:r>
      <w:r w:rsidR="00284D36" w:rsidRPr="00CF0024">
        <w:rPr>
          <w:rFonts w:asciiTheme="majorHAnsi" w:hAnsiTheme="majorHAnsi" w:cstheme="majorHAnsi"/>
          <w:lang w:val="ro-MD"/>
        </w:rPr>
        <w:t>până</w:t>
      </w:r>
      <w:r w:rsidR="00284D36">
        <w:rPr>
          <w:rFonts w:asciiTheme="majorHAnsi" w:hAnsiTheme="majorHAnsi" w:cstheme="majorHAnsi"/>
          <w:lang w:val="ro-MD"/>
        </w:rPr>
        <w:t xml:space="preserve"> la 20.01.2020.</w:t>
      </w:r>
    </w:p>
    <w:p w:rsidR="00284D36" w:rsidRPr="00284D36" w:rsidRDefault="00284D36" w:rsidP="0023600E">
      <w:pPr>
        <w:pStyle w:val="ad"/>
        <w:spacing w:line="276" w:lineRule="auto"/>
        <w:ind w:left="0" w:firstLine="567"/>
        <w:rPr>
          <w:rFonts w:asciiTheme="majorHAnsi" w:hAnsiTheme="majorHAnsi" w:cstheme="majorHAnsi"/>
          <w:lang w:val="ro-MD"/>
        </w:rPr>
      </w:pPr>
    </w:p>
    <w:p w:rsidR="004064C3" w:rsidRDefault="00AD1F04" w:rsidP="005348B5">
      <w:pPr>
        <w:pStyle w:val="1"/>
        <w:numPr>
          <w:ilvl w:val="1"/>
          <w:numId w:val="7"/>
        </w:numPr>
        <w:spacing w:before="0" w:line="276" w:lineRule="auto"/>
        <w:ind w:left="0" w:firstLine="0"/>
        <w:jc w:val="both"/>
        <w:rPr>
          <w:b/>
          <w:color w:val="auto"/>
          <w:sz w:val="24"/>
          <w:szCs w:val="24"/>
          <w:lang w:val="ro-MD"/>
        </w:rPr>
      </w:pPr>
      <w:bookmarkStart w:id="12" w:name="_Toc46563150"/>
      <w:r>
        <w:rPr>
          <w:b/>
          <w:color w:val="auto"/>
          <w:sz w:val="24"/>
          <w:szCs w:val="24"/>
          <w:lang w:val="ro-MD"/>
        </w:rPr>
        <w:t>Obiectivul specific</w:t>
      </w:r>
      <w:r w:rsidR="00931E3C">
        <w:rPr>
          <w:b/>
          <w:color w:val="auto"/>
          <w:sz w:val="24"/>
          <w:szCs w:val="24"/>
          <w:lang w:val="ro-MD"/>
        </w:rPr>
        <w:t xml:space="preserve"> III. </w:t>
      </w:r>
      <w:r w:rsidR="004064C3" w:rsidRPr="004064C3">
        <w:rPr>
          <w:b/>
          <w:color w:val="auto"/>
          <w:sz w:val="24"/>
          <w:szCs w:val="24"/>
          <w:lang w:val="ro-MD"/>
        </w:rPr>
        <w:t>Monitorizarea și controlul asupra executării prevederilor documentelor permisive emise au fost instituite și efectuate în corespundere cu cadrul regulator în vigoare?</w:t>
      </w:r>
      <w:bookmarkEnd w:id="12"/>
    </w:p>
    <w:p w:rsidR="00AC5B44" w:rsidRDefault="00800BA7" w:rsidP="00FE4976">
      <w:pPr>
        <w:spacing w:after="0" w:line="276" w:lineRule="auto"/>
        <w:ind w:firstLine="567"/>
        <w:jc w:val="both"/>
        <w:rPr>
          <w:rFonts w:asciiTheme="majorHAnsi" w:hAnsiTheme="majorHAnsi" w:cstheme="majorHAnsi"/>
          <w:b/>
          <w:i/>
          <w:sz w:val="24"/>
          <w:lang w:val="ro-MD"/>
        </w:rPr>
      </w:pPr>
      <w:r w:rsidRPr="00192716">
        <w:rPr>
          <w:rFonts w:asciiTheme="majorHAnsi" w:hAnsiTheme="majorHAnsi" w:cstheme="majorHAnsi"/>
          <w:b/>
          <w:i/>
          <w:sz w:val="24"/>
          <w:lang w:val="ro-MD"/>
        </w:rPr>
        <w:t>Procesul de monitorizare și control asupra executării prevederilo</w:t>
      </w:r>
      <w:r w:rsidR="00192716" w:rsidRPr="00192716">
        <w:rPr>
          <w:rFonts w:asciiTheme="majorHAnsi" w:hAnsiTheme="majorHAnsi" w:cstheme="majorHAnsi"/>
          <w:b/>
          <w:i/>
          <w:sz w:val="24"/>
          <w:lang w:val="ro-MD"/>
        </w:rPr>
        <w:t>r documentelor permisive</w:t>
      </w:r>
      <w:r w:rsidR="00455BDA">
        <w:rPr>
          <w:rFonts w:asciiTheme="majorHAnsi" w:hAnsiTheme="majorHAnsi" w:cstheme="majorHAnsi"/>
          <w:b/>
          <w:i/>
          <w:sz w:val="24"/>
          <w:lang w:val="ro-MD"/>
        </w:rPr>
        <w:t xml:space="preserve"> </w:t>
      </w:r>
      <w:r w:rsidR="00192716" w:rsidRPr="00192716">
        <w:rPr>
          <w:rFonts w:asciiTheme="majorHAnsi" w:hAnsiTheme="majorHAnsi" w:cstheme="majorHAnsi"/>
          <w:b/>
          <w:i/>
          <w:sz w:val="24"/>
          <w:lang w:val="ro-MD"/>
        </w:rPr>
        <w:t>nu a fost executat</w:t>
      </w:r>
      <w:r w:rsidR="00D135CC">
        <w:rPr>
          <w:rFonts w:asciiTheme="majorHAnsi" w:hAnsiTheme="majorHAnsi" w:cstheme="majorHAnsi"/>
          <w:b/>
          <w:i/>
          <w:sz w:val="24"/>
          <w:lang w:val="ro-MD"/>
        </w:rPr>
        <w:t xml:space="preserve"> în măsură deplină atât de către AAPL vizate</w:t>
      </w:r>
      <w:r w:rsidR="00455BDA">
        <w:rPr>
          <w:rFonts w:asciiTheme="majorHAnsi" w:hAnsiTheme="majorHAnsi" w:cstheme="majorHAnsi"/>
          <w:b/>
          <w:i/>
          <w:sz w:val="24"/>
          <w:lang w:val="ro-MD"/>
        </w:rPr>
        <w:t>,</w:t>
      </w:r>
      <w:r w:rsidR="00D135CC">
        <w:rPr>
          <w:rFonts w:asciiTheme="majorHAnsi" w:hAnsiTheme="majorHAnsi" w:cstheme="majorHAnsi"/>
          <w:b/>
          <w:i/>
          <w:sz w:val="24"/>
          <w:lang w:val="ro-MD"/>
        </w:rPr>
        <w:t xml:space="preserve"> cât și de AST.</w:t>
      </w:r>
    </w:p>
    <w:p w:rsidR="0058554C" w:rsidRDefault="0058554C" w:rsidP="00FE4976">
      <w:pPr>
        <w:spacing w:after="0" w:line="276" w:lineRule="auto"/>
        <w:ind w:firstLine="567"/>
        <w:jc w:val="both"/>
        <w:rPr>
          <w:rFonts w:asciiTheme="majorHAnsi" w:hAnsiTheme="majorHAnsi" w:cstheme="majorHAnsi"/>
          <w:b/>
          <w:i/>
          <w:sz w:val="24"/>
          <w:lang w:val="ro-MD"/>
        </w:rPr>
      </w:pPr>
    </w:p>
    <w:p w:rsidR="00612E44" w:rsidRPr="00EF420E" w:rsidRDefault="00FE4976" w:rsidP="00612E44">
      <w:pPr>
        <w:pStyle w:val="2"/>
        <w:numPr>
          <w:ilvl w:val="2"/>
          <w:numId w:val="24"/>
        </w:numPr>
        <w:spacing w:before="0" w:line="276" w:lineRule="auto"/>
        <w:ind w:left="0" w:firstLine="0"/>
        <w:jc w:val="both"/>
        <w:rPr>
          <w:rFonts w:eastAsia="Times New Roman"/>
          <w:b/>
          <w:i/>
          <w:color w:val="auto"/>
          <w:sz w:val="24"/>
          <w:szCs w:val="24"/>
          <w:lang w:val="ro-MD"/>
        </w:rPr>
      </w:pPr>
      <w:bookmarkStart w:id="13" w:name="_Toc46563151"/>
      <w:r w:rsidRPr="00A44117">
        <w:rPr>
          <w:rFonts w:eastAsia="Times New Roman"/>
          <w:b/>
          <w:i/>
          <w:color w:val="auto"/>
          <w:sz w:val="24"/>
          <w:szCs w:val="24"/>
          <w:lang w:val="ro-MD"/>
        </w:rPr>
        <w:lastRenderedPageBreak/>
        <w:t xml:space="preserve">PMC nu a </w:t>
      </w:r>
      <w:r>
        <w:rPr>
          <w:rFonts w:eastAsia="Times New Roman"/>
          <w:b/>
          <w:i/>
          <w:color w:val="auto"/>
          <w:sz w:val="24"/>
          <w:szCs w:val="24"/>
          <w:lang w:val="ro-MD"/>
        </w:rPr>
        <w:t>aplicat în totalitate prevederile legale</w:t>
      </w:r>
      <w:r w:rsidRPr="00A44117">
        <w:rPr>
          <w:rFonts w:eastAsia="Times New Roman"/>
          <w:b/>
          <w:i/>
          <w:color w:val="auto"/>
          <w:sz w:val="24"/>
          <w:szCs w:val="24"/>
          <w:lang w:val="ro-MD"/>
        </w:rPr>
        <w:t xml:space="preserve"> în perioada anilor 2018-2019 pentru a identifica și </w:t>
      </w:r>
      <w:r w:rsidR="00455BDA">
        <w:rPr>
          <w:rFonts w:eastAsia="Times New Roman"/>
          <w:b/>
          <w:i/>
          <w:color w:val="auto"/>
          <w:sz w:val="24"/>
          <w:szCs w:val="24"/>
          <w:lang w:val="ro-MD"/>
        </w:rPr>
        <w:t xml:space="preserve">a </w:t>
      </w:r>
      <w:r w:rsidRPr="00A44117">
        <w:rPr>
          <w:rFonts w:eastAsia="Times New Roman"/>
          <w:b/>
          <w:i/>
          <w:color w:val="auto"/>
          <w:sz w:val="24"/>
          <w:szCs w:val="24"/>
          <w:lang w:val="ro-MD"/>
        </w:rPr>
        <w:t>sancționa  persoanele responsabile de edificarea construcțiilor neautorizate pe teritoriul municipiului</w:t>
      </w:r>
      <w:r w:rsidR="00455BDA">
        <w:rPr>
          <w:rFonts w:eastAsia="Times New Roman"/>
          <w:b/>
          <w:i/>
          <w:color w:val="auto"/>
          <w:sz w:val="24"/>
          <w:szCs w:val="24"/>
          <w:lang w:val="ro-MD"/>
        </w:rPr>
        <w:t>.</w:t>
      </w:r>
      <w:bookmarkEnd w:id="13"/>
    </w:p>
    <w:p w:rsidR="00744C12" w:rsidRDefault="00744C12" w:rsidP="0023600E">
      <w:pPr>
        <w:pStyle w:val="ad"/>
        <w:spacing w:line="276" w:lineRule="auto"/>
        <w:ind w:left="0" w:firstLine="567"/>
        <w:rPr>
          <w:rFonts w:asciiTheme="majorHAnsi" w:hAnsiTheme="majorHAnsi" w:cstheme="majorHAnsi"/>
          <w:lang w:val="ro-MD"/>
        </w:rPr>
      </w:pPr>
      <w:r w:rsidRPr="00AE4CD0">
        <w:rPr>
          <w:rFonts w:asciiTheme="majorHAnsi" w:hAnsiTheme="majorHAnsi" w:cstheme="majorHAnsi"/>
          <w:lang w:val="ro-MD" w:eastAsia="lv-LV"/>
        </w:rPr>
        <w:t>Conform cadrului legal</w:t>
      </w:r>
      <w:r w:rsidRPr="00AE4CD0">
        <w:rPr>
          <w:rStyle w:val="a9"/>
          <w:rFonts w:asciiTheme="majorHAnsi" w:hAnsiTheme="majorHAnsi" w:cstheme="majorHAnsi"/>
          <w:lang w:val="ro-MD" w:eastAsia="lv-LV"/>
        </w:rPr>
        <w:footnoteReference w:id="40"/>
      </w:r>
      <w:r w:rsidR="00AE4CD0" w:rsidRPr="00AE4CD0">
        <w:rPr>
          <w:rFonts w:asciiTheme="majorHAnsi" w:hAnsiTheme="majorHAnsi" w:cstheme="majorHAnsi"/>
          <w:lang w:val="ro-MD" w:eastAsia="lv-LV"/>
        </w:rPr>
        <w:t>, contravențiile prevăzute de art. 179 din C</w:t>
      </w:r>
      <w:r w:rsidR="00455BDA">
        <w:rPr>
          <w:rFonts w:asciiTheme="majorHAnsi" w:hAnsiTheme="majorHAnsi" w:cstheme="majorHAnsi"/>
          <w:lang w:val="ro-MD" w:eastAsia="lv-LV"/>
        </w:rPr>
        <w:t>odul contravențional</w:t>
      </w:r>
      <w:r w:rsidR="00AE4CD0" w:rsidRPr="00AE4CD0">
        <w:rPr>
          <w:rStyle w:val="a9"/>
          <w:rFonts w:asciiTheme="majorHAnsi" w:hAnsiTheme="majorHAnsi" w:cstheme="majorHAnsi"/>
          <w:lang w:val="ro-MD" w:eastAsia="lv-LV"/>
        </w:rPr>
        <w:footnoteReference w:id="41"/>
      </w:r>
      <w:r w:rsidR="00AE4CD0" w:rsidRPr="00AE4CD0">
        <w:rPr>
          <w:rFonts w:asciiTheme="majorHAnsi" w:hAnsiTheme="majorHAnsi" w:cstheme="majorHAnsi"/>
          <w:lang w:val="ro-MD"/>
        </w:rPr>
        <w:t xml:space="preserve"> se constată de către organele specializate ale administrației publice locale, care sunt în drept să constate contravenții și să încheie procese-verbale cu privire la contravenții</w:t>
      </w:r>
      <w:r w:rsidR="00AE4CD0" w:rsidRPr="00AE4CD0">
        <w:rPr>
          <w:rStyle w:val="a9"/>
          <w:rFonts w:asciiTheme="majorHAnsi" w:hAnsiTheme="majorHAnsi" w:cstheme="majorHAnsi"/>
          <w:lang w:val="ro-MD"/>
        </w:rPr>
        <w:footnoteReference w:id="42"/>
      </w:r>
      <w:r w:rsidR="00AE4CD0" w:rsidRPr="00AE4CD0">
        <w:rPr>
          <w:rFonts w:asciiTheme="majorHAnsi" w:hAnsiTheme="majorHAnsi" w:cstheme="majorHAnsi"/>
          <w:lang w:val="ro-MD"/>
        </w:rPr>
        <w:t>, să le remită spre examinare în fond instanței de judecată competente</w:t>
      </w:r>
      <w:r w:rsidR="00CA29D9">
        <w:rPr>
          <w:rStyle w:val="a9"/>
          <w:rFonts w:asciiTheme="majorHAnsi" w:hAnsiTheme="majorHAnsi" w:cstheme="majorHAnsi"/>
          <w:lang w:val="ro-MD"/>
        </w:rPr>
        <w:footnoteReference w:id="43"/>
      </w:r>
      <w:r w:rsidR="00BD43AB">
        <w:rPr>
          <w:rFonts w:asciiTheme="majorHAnsi" w:hAnsiTheme="majorHAnsi" w:cstheme="majorHAnsi"/>
          <w:lang w:val="ro-MD"/>
        </w:rPr>
        <w:t xml:space="preserve"> </w:t>
      </w:r>
      <w:proofErr w:type="spellStart"/>
      <w:r w:rsidR="00BD43AB" w:rsidRPr="00AE4CD0">
        <w:rPr>
          <w:rFonts w:asciiTheme="majorHAnsi" w:hAnsiTheme="majorHAnsi" w:cstheme="majorHAnsi"/>
          <w:lang w:val="ro-MD"/>
        </w:rPr>
        <w:t>şi</w:t>
      </w:r>
      <w:proofErr w:type="spellEnd"/>
      <w:r w:rsidR="00BD43AB" w:rsidRPr="00AE4CD0">
        <w:rPr>
          <w:rFonts w:asciiTheme="majorHAnsi" w:hAnsiTheme="majorHAnsi" w:cstheme="majorHAnsi"/>
          <w:lang w:val="ro-MD"/>
        </w:rPr>
        <w:t xml:space="preserve"> să solicite instanței de judecată aplicarea măsurii de siguranță</w:t>
      </w:r>
      <w:r w:rsidR="00BD43AB">
        <w:rPr>
          <w:rFonts w:asciiTheme="majorHAnsi" w:hAnsiTheme="majorHAnsi" w:cstheme="majorHAnsi"/>
          <w:lang w:val="ro-MD"/>
        </w:rPr>
        <w:t xml:space="preserve"> sub formă de demolare</w:t>
      </w:r>
      <w:r w:rsidR="00886004">
        <w:rPr>
          <w:rFonts w:asciiTheme="majorHAnsi" w:hAnsiTheme="majorHAnsi" w:cstheme="majorHAnsi"/>
          <w:lang w:val="ro-MD"/>
        </w:rPr>
        <w:t xml:space="preserve"> </w:t>
      </w:r>
      <w:r w:rsidR="00BD43AB">
        <w:rPr>
          <w:rFonts w:asciiTheme="majorHAnsi" w:hAnsiTheme="majorHAnsi" w:cstheme="majorHAnsi"/>
          <w:lang w:val="ro-MD"/>
        </w:rPr>
        <w:t>a construcției</w:t>
      </w:r>
      <w:r w:rsidR="00CA29D9">
        <w:rPr>
          <w:rStyle w:val="a9"/>
          <w:rFonts w:asciiTheme="majorHAnsi" w:hAnsiTheme="majorHAnsi" w:cstheme="majorHAnsi"/>
          <w:lang w:val="ro-MD"/>
        </w:rPr>
        <w:footnoteReference w:id="44"/>
      </w:r>
      <w:r w:rsidR="00BD43AB">
        <w:rPr>
          <w:rFonts w:asciiTheme="majorHAnsi" w:hAnsiTheme="majorHAnsi" w:cstheme="majorHAnsi"/>
          <w:lang w:val="ro-MD"/>
        </w:rPr>
        <w:t>.</w:t>
      </w:r>
    </w:p>
    <w:p w:rsidR="009C659C" w:rsidRPr="009C659C" w:rsidRDefault="009C659C" w:rsidP="0023600E">
      <w:pPr>
        <w:spacing w:after="0" w:line="276" w:lineRule="auto"/>
        <w:ind w:firstLine="567"/>
        <w:jc w:val="both"/>
        <w:rPr>
          <w:rFonts w:asciiTheme="majorHAnsi" w:hAnsiTheme="majorHAnsi" w:cstheme="majorHAnsi"/>
          <w:sz w:val="24"/>
          <w:szCs w:val="24"/>
          <w:lang w:val="ro-MD"/>
        </w:rPr>
      </w:pPr>
      <w:r w:rsidRPr="009C659C">
        <w:rPr>
          <w:rFonts w:asciiTheme="majorHAnsi" w:hAnsiTheme="majorHAnsi" w:cstheme="majorHAnsi"/>
          <w:sz w:val="24"/>
          <w:szCs w:val="24"/>
          <w:lang w:val="ro-MD"/>
        </w:rPr>
        <w:t>Auditul relevă că prevederile cadrului legal nu obligă</w:t>
      </w:r>
      <w:r w:rsidR="00095BF1">
        <w:rPr>
          <w:rFonts w:asciiTheme="majorHAnsi" w:hAnsiTheme="majorHAnsi" w:cstheme="majorHAnsi"/>
          <w:sz w:val="24"/>
          <w:szCs w:val="24"/>
          <w:lang w:val="ro-MD"/>
        </w:rPr>
        <w:t xml:space="preserve">, </w:t>
      </w:r>
      <w:r w:rsidRPr="009C659C">
        <w:rPr>
          <w:rFonts w:asciiTheme="majorHAnsi" w:hAnsiTheme="majorHAnsi" w:cstheme="majorHAnsi"/>
          <w:sz w:val="24"/>
          <w:szCs w:val="24"/>
          <w:lang w:val="ro-MD"/>
        </w:rPr>
        <w:t>ci oferă posibilitate agentului constatator să decidă discret referitor la solicitarea instanței de judecată în privința aplicării măsurii de siguranță privind sistarea și demolarea construcțiilor</w:t>
      </w:r>
      <w:r w:rsidR="005548A1">
        <w:rPr>
          <w:rFonts w:asciiTheme="majorHAnsi" w:hAnsiTheme="majorHAnsi" w:cstheme="majorHAnsi"/>
          <w:sz w:val="24"/>
          <w:szCs w:val="24"/>
          <w:lang w:val="ro-MD"/>
        </w:rPr>
        <w:t xml:space="preserve"> ilegale.</w:t>
      </w:r>
    </w:p>
    <w:p w:rsidR="00A5722C" w:rsidRPr="00AE4CD0" w:rsidRDefault="00A5722C" w:rsidP="0023600E">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 xml:space="preserve">Studiind cadrul legal, auditul menționează că </w:t>
      </w:r>
      <w:r w:rsidR="008F07DF">
        <w:rPr>
          <w:rFonts w:asciiTheme="majorHAnsi" w:hAnsiTheme="majorHAnsi" w:cstheme="majorHAnsi"/>
          <w:lang w:val="ro-MD"/>
        </w:rPr>
        <w:t>prevederile art. 439</w:t>
      </w:r>
      <w:r w:rsidR="008F07DF">
        <w:rPr>
          <w:rFonts w:asciiTheme="majorHAnsi" w:hAnsiTheme="majorHAnsi" w:cstheme="majorHAnsi"/>
          <w:vertAlign w:val="superscript"/>
          <w:lang w:val="ro-MD"/>
        </w:rPr>
        <w:t>6</w:t>
      </w:r>
      <w:r w:rsidR="008F07DF">
        <w:rPr>
          <w:rFonts w:asciiTheme="majorHAnsi" w:hAnsiTheme="majorHAnsi" w:cstheme="majorHAnsi"/>
          <w:lang w:val="ro-MD"/>
        </w:rPr>
        <w:t xml:space="preserve"> alin. (5) din C</w:t>
      </w:r>
      <w:r w:rsidR="00095BF1">
        <w:rPr>
          <w:rFonts w:asciiTheme="majorHAnsi" w:hAnsiTheme="majorHAnsi" w:cstheme="majorHAnsi"/>
          <w:lang w:val="ro-MD"/>
        </w:rPr>
        <w:t>odul contravențional, potrivit cărora,</w:t>
      </w:r>
      <w:r w:rsidR="008F07DF">
        <w:rPr>
          <w:rFonts w:asciiTheme="majorHAnsi" w:hAnsiTheme="majorHAnsi" w:cstheme="majorHAnsi"/>
          <w:lang w:val="ro-MD"/>
        </w:rPr>
        <w:t xml:space="preserve"> </w:t>
      </w:r>
      <w:r w:rsidRPr="00AE4CD0">
        <w:rPr>
          <w:rFonts w:asciiTheme="majorHAnsi" w:hAnsiTheme="majorHAnsi" w:cstheme="majorHAnsi"/>
          <w:lang w:val="ro-MD"/>
        </w:rPr>
        <w:t xml:space="preserve">modul de demolare a construcțiilor neautorizate </w:t>
      </w:r>
      <w:proofErr w:type="spellStart"/>
      <w:r w:rsidRPr="00AE4CD0">
        <w:rPr>
          <w:rFonts w:asciiTheme="majorHAnsi" w:hAnsiTheme="majorHAnsi" w:cstheme="majorHAnsi"/>
          <w:lang w:val="ro-MD"/>
        </w:rPr>
        <w:t>şi</w:t>
      </w:r>
      <w:proofErr w:type="spellEnd"/>
      <w:r w:rsidRPr="00AE4CD0">
        <w:rPr>
          <w:rFonts w:asciiTheme="majorHAnsi" w:hAnsiTheme="majorHAnsi" w:cstheme="majorHAnsi"/>
          <w:lang w:val="ro-MD"/>
        </w:rPr>
        <w:t xml:space="preserve"> de defrișare a arborilor </w:t>
      </w:r>
      <w:proofErr w:type="spellStart"/>
      <w:r w:rsidRPr="00AE4CD0">
        <w:rPr>
          <w:rFonts w:asciiTheme="majorHAnsi" w:hAnsiTheme="majorHAnsi" w:cstheme="majorHAnsi"/>
          <w:lang w:val="ro-MD"/>
        </w:rPr>
        <w:t>şi</w:t>
      </w:r>
      <w:proofErr w:type="spellEnd"/>
      <w:r w:rsidRPr="00AE4CD0">
        <w:rPr>
          <w:rFonts w:asciiTheme="majorHAnsi" w:hAnsiTheme="majorHAnsi" w:cstheme="majorHAnsi"/>
          <w:lang w:val="ro-MD"/>
        </w:rPr>
        <w:t xml:space="preserve"> arbuștilor se stabilește</w:t>
      </w:r>
      <w:r w:rsidR="008F07DF">
        <w:rPr>
          <w:rFonts w:asciiTheme="majorHAnsi" w:hAnsiTheme="majorHAnsi" w:cstheme="majorHAnsi"/>
          <w:lang w:val="ro-MD"/>
        </w:rPr>
        <w:t xml:space="preserve"> de către Guvern</w:t>
      </w:r>
      <w:r w:rsidR="00095BF1">
        <w:rPr>
          <w:rFonts w:asciiTheme="majorHAnsi" w:hAnsiTheme="majorHAnsi" w:cstheme="majorHAnsi"/>
          <w:lang w:val="ro-MD"/>
        </w:rPr>
        <w:t>,</w:t>
      </w:r>
      <w:r w:rsidR="008F07DF">
        <w:rPr>
          <w:rFonts w:asciiTheme="majorHAnsi" w:hAnsiTheme="majorHAnsi" w:cstheme="majorHAnsi"/>
          <w:lang w:val="ro-MD"/>
        </w:rPr>
        <w:t xml:space="preserve"> nu sunt funcționale, deoarece până în prezent Guvernul nu a reglementat acest aspect.</w:t>
      </w:r>
    </w:p>
    <w:p w:rsidR="00DE71A7" w:rsidRPr="00546FC8" w:rsidRDefault="00546FC8" w:rsidP="0023600E">
      <w:pPr>
        <w:spacing w:after="0" w:line="276" w:lineRule="auto"/>
        <w:ind w:firstLine="567"/>
        <w:jc w:val="both"/>
        <w:rPr>
          <w:rFonts w:asciiTheme="majorHAnsi" w:hAnsiTheme="majorHAnsi" w:cstheme="majorHAnsi"/>
          <w:sz w:val="24"/>
          <w:szCs w:val="24"/>
          <w:lang w:val="ro-MD"/>
        </w:rPr>
      </w:pPr>
      <w:r>
        <w:rPr>
          <w:rFonts w:asciiTheme="majorHAnsi" w:eastAsia="Times New Roman" w:hAnsiTheme="majorHAnsi" w:cstheme="majorHAnsi"/>
          <w:sz w:val="24"/>
          <w:szCs w:val="24"/>
          <w:lang w:val="ro-MD"/>
        </w:rPr>
        <w:t>P</w:t>
      </w:r>
      <w:r w:rsidR="004C58B5">
        <w:rPr>
          <w:rFonts w:asciiTheme="majorHAnsi" w:eastAsia="Times New Roman" w:hAnsiTheme="majorHAnsi" w:cstheme="majorHAnsi"/>
          <w:sz w:val="24"/>
          <w:szCs w:val="24"/>
          <w:lang w:val="ro-MD"/>
        </w:rPr>
        <w:t xml:space="preserve">entru a identifica și </w:t>
      </w:r>
      <w:r w:rsidR="00095BF1">
        <w:rPr>
          <w:rFonts w:asciiTheme="majorHAnsi" w:eastAsia="Times New Roman" w:hAnsiTheme="majorHAnsi" w:cstheme="majorHAnsi"/>
          <w:sz w:val="24"/>
          <w:szCs w:val="24"/>
          <w:lang w:val="ro-MD"/>
        </w:rPr>
        <w:t xml:space="preserve">a </w:t>
      </w:r>
      <w:r w:rsidR="004C58B5">
        <w:rPr>
          <w:rFonts w:asciiTheme="majorHAnsi" w:eastAsia="Times New Roman" w:hAnsiTheme="majorHAnsi" w:cstheme="majorHAnsi"/>
          <w:sz w:val="24"/>
          <w:szCs w:val="24"/>
          <w:lang w:val="ro-MD"/>
        </w:rPr>
        <w:t xml:space="preserve">sancționa persoanele responsabile de </w:t>
      </w:r>
      <w:r w:rsidRPr="00546FC8">
        <w:rPr>
          <w:rFonts w:asciiTheme="majorHAnsi" w:eastAsia="Times New Roman" w:hAnsiTheme="majorHAnsi" w:cstheme="majorHAnsi"/>
          <w:sz w:val="24"/>
          <w:szCs w:val="24"/>
          <w:lang w:val="ro-MD"/>
        </w:rPr>
        <w:t>edificarea construcțiilor neautorizate</w:t>
      </w:r>
      <w:r w:rsidR="00946047">
        <w:rPr>
          <w:rFonts w:asciiTheme="majorHAnsi" w:eastAsia="Times New Roman" w:hAnsiTheme="majorHAnsi" w:cstheme="majorHAnsi"/>
          <w:sz w:val="24"/>
          <w:szCs w:val="24"/>
          <w:lang w:val="ro-MD"/>
        </w:rPr>
        <w:t>,</w:t>
      </w:r>
      <w:r w:rsidRPr="00546FC8">
        <w:rPr>
          <w:rFonts w:asciiTheme="majorHAnsi" w:hAnsiTheme="majorHAnsi" w:cstheme="majorHAnsi"/>
          <w:sz w:val="24"/>
          <w:szCs w:val="24"/>
          <w:lang w:val="ro-MD"/>
        </w:rPr>
        <w:t xml:space="preserve"> </w:t>
      </w:r>
      <w:r w:rsidR="00946047">
        <w:rPr>
          <w:rFonts w:asciiTheme="majorHAnsi" w:hAnsiTheme="majorHAnsi" w:cstheme="majorHAnsi"/>
          <w:sz w:val="24"/>
          <w:szCs w:val="24"/>
          <w:lang w:val="ro-MD"/>
        </w:rPr>
        <w:t>A</w:t>
      </w:r>
      <w:r w:rsidR="002A59DA">
        <w:rPr>
          <w:rFonts w:asciiTheme="majorHAnsi" w:hAnsiTheme="majorHAnsi" w:cstheme="majorHAnsi"/>
          <w:sz w:val="24"/>
          <w:szCs w:val="24"/>
          <w:lang w:val="ro-MD"/>
        </w:rPr>
        <w:t>A</w:t>
      </w:r>
      <w:r w:rsidR="00946047">
        <w:rPr>
          <w:rFonts w:asciiTheme="majorHAnsi" w:hAnsiTheme="majorHAnsi" w:cstheme="majorHAnsi"/>
          <w:sz w:val="24"/>
          <w:szCs w:val="24"/>
          <w:lang w:val="ro-MD"/>
        </w:rPr>
        <w:t xml:space="preserve">PL </w:t>
      </w:r>
      <w:r w:rsidR="00095BF1">
        <w:rPr>
          <w:rFonts w:asciiTheme="majorHAnsi" w:hAnsiTheme="majorHAnsi" w:cstheme="majorHAnsi"/>
          <w:sz w:val="24"/>
          <w:szCs w:val="24"/>
          <w:lang w:val="ro-MD"/>
        </w:rPr>
        <w:t>din</w:t>
      </w:r>
      <w:r w:rsidR="00946047">
        <w:rPr>
          <w:rFonts w:asciiTheme="majorHAnsi" w:hAnsiTheme="majorHAnsi" w:cstheme="majorHAnsi"/>
          <w:sz w:val="24"/>
          <w:szCs w:val="24"/>
          <w:lang w:val="ro-MD"/>
        </w:rPr>
        <w:t xml:space="preserve"> mun. </w:t>
      </w:r>
      <w:r w:rsidRPr="00546FC8">
        <w:rPr>
          <w:rFonts w:asciiTheme="majorHAnsi" w:hAnsiTheme="majorHAnsi" w:cstheme="majorHAnsi"/>
          <w:sz w:val="24"/>
          <w:szCs w:val="24"/>
          <w:lang w:val="ro-MD"/>
        </w:rPr>
        <w:t>Chișinău</w:t>
      </w:r>
      <w:r w:rsidR="00946047">
        <w:rPr>
          <w:rFonts w:asciiTheme="majorHAnsi" w:hAnsiTheme="majorHAnsi" w:cstheme="majorHAnsi"/>
          <w:sz w:val="24"/>
          <w:szCs w:val="24"/>
          <w:lang w:val="ro-MD"/>
        </w:rPr>
        <w:t xml:space="preserve"> a emis D</w:t>
      </w:r>
      <w:r w:rsidRPr="00546FC8">
        <w:rPr>
          <w:rFonts w:asciiTheme="majorHAnsi" w:hAnsiTheme="majorHAnsi" w:cstheme="majorHAnsi"/>
          <w:sz w:val="24"/>
          <w:szCs w:val="24"/>
          <w:lang w:val="ro-MD"/>
        </w:rPr>
        <w:t>ispoziția</w:t>
      </w:r>
      <w:r w:rsidR="00ED48FC">
        <w:rPr>
          <w:rFonts w:asciiTheme="majorHAnsi" w:hAnsiTheme="majorHAnsi" w:cstheme="majorHAnsi"/>
          <w:sz w:val="24"/>
          <w:szCs w:val="24"/>
          <w:lang w:val="ro-MD"/>
        </w:rPr>
        <w:t xml:space="preserve"> nr.141-d din 25.03.2018</w:t>
      </w:r>
      <w:r w:rsidR="00095BF1">
        <w:rPr>
          <w:rFonts w:asciiTheme="majorHAnsi" w:hAnsiTheme="majorHAnsi" w:cstheme="majorHAnsi"/>
          <w:sz w:val="24"/>
          <w:szCs w:val="24"/>
          <w:lang w:val="ro-MD"/>
        </w:rPr>
        <w:t>,</w:t>
      </w:r>
      <w:r>
        <w:rPr>
          <w:rFonts w:asciiTheme="majorHAnsi" w:hAnsiTheme="majorHAnsi" w:cstheme="majorHAnsi"/>
          <w:sz w:val="24"/>
          <w:szCs w:val="24"/>
          <w:lang w:val="ro-MD"/>
        </w:rPr>
        <w:t xml:space="preserve"> prin care au fost aprobate </w:t>
      </w:r>
      <w:r w:rsidRPr="00546FC8">
        <w:rPr>
          <w:rFonts w:asciiTheme="majorHAnsi" w:hAnsiTheme="majorHAnsi" w:cstheme="majorHAnsi"/>
          <w:sz w:val="24"/>
          <w:szCs w:val="24"/>
          <w:lang w:val="ro-MD"/>
        </w:rPr>
        <w:t>listele agenților constatatori responsabili de constatarea contravențiilor și încheierea proceselor-verbale pentru Preturile de sector ale mun. Chișinău</w:t>
      </w:r>
      <w:r w:rsidR="004C58B5">
        <w:rPr>
          <w:rFonts w:asciiTheme="majorHAnsi" w:hAnsiTheme="majorHAnsi" w:cstheme="majorHAnsi"/>
          <w:sz w:val="24"/>
          <w:szCs w:val="24"/>
          <w:lang w:val="ro-MD"/>
        </w:rPr>
        <w:t>.</w:t>
      </w:r>
    </w:p>
    <w:p w:rsidR="00F271E5" w:rsidRDefault="00FB1B38" w:rsidP="00DA06B0">
      <w:pPr>
        <w:tabs>
          <w:tab w:val="left" w:pos="9639"/>
        </w:tabs>
        <w:spacing w:after="0" w:line="276" w:lineRule="auto"/>
        <w:ind w:firstLine="567"/>
        <w:jc w:val="both"/>
        <w:rPr>
          <w:rFonts w:asciiTheme="majorHAnsi" w:hAnsiTheme="majorHAnsi" w:cstheme="majorHAnsi"/>
          <w:sz w:val="24"/>
          <w:szCs w:val="24"/>
          <w:lang w:val="ro-MD"/>
        </w:rPr>
      </w:pPr>
      <w:r w:rsidRPr="00FB1B38">
        <w:rPr>
          <w:rFonts w:asciiTheme="majorHAnsi" w:hAnsiTheme="majorHAnsi" w:cstheme="majorHAnsi"/>
          <w:sz w:val="24"/>
          <w:szCs w:val="24"/>
          <w:lang w:val="ro-MD"/>
        </w:rPr>
        <w:t>Analizând documentele justificative prezentate referitoare la contravențiile administrative</w:t>
      </w:r>
      <w:r w:rsidR="00801E9F">
        <w:rPr>
          <w:rFonts w:asciiTheme="majorHAnsi" w:hAnsiTheme="majorHAnsi" w:cstheme="majorHAnsi"/>
          <w:sz w:val="24"/>
          <w:szCs w:val="24"/>
          <w:lang w:val="ro-MD"/>
        </w:rPr>
        <w:t>,</w:t>
      </w:r>
      <w:r w:rsidRPr="00FB1B38">
        <w:rPr>
          <w:rFonts w:asciiTheme="majorHAnsi" w:hAnsiTheme="majorHAnsi" w:cstheme="majorHAnsi"/>
          <w:sz w:val="24"/>
          <w:szCs w:val="24"/>
          <w:lang w:val="ro-MD"/>
        </w:rPr>
        <w:t xml:space="preserve"> inițiate de către agenții constatatori din cadrul </w:t>
      </w:r>
      <w:r w:rsidR="00095BF1">
        <w:rPr>
          <w:rFonts w:asciiTheme="majorHAnsi" w:hAnsiTheme="majorHAnsi" w:cstheme="majorHAnsi"/>
          <w:sz w:val="24"/>
          <w:szCs w:val="24"/>
          <w:lang w:val="ro-MD"/>
        </w:rPr>
        <w:t>P</w:t>
      </w:r>
      <w:r w:rsidRPr="00FB1B38">
        <w:rPr>
          <w:rFonts w:asciiTheme="majorHAnsi" w:hAnsiTheme="majorHAnsi" w:cstheme="majorHAnsi"/>
          <w:sz w:val="24"/>
          <w:szCs w:val="24"/>
          <w:lang w:val="ro-MD"/>
        </w:rPr>
        <w:t>retu</w:t>
      </w:r>
      <w:r>
        <w:rPr>
          <w:rFonts w:asciiTheme="majorHAnsi" w:hAnsiTheme="majorHAnsi" w:cstheme="majorHAnsi"/>
          <w:sz w:val="24"/>
          <w:szCs w:val="24"/>
          <w:lang w:val="ro-MD"/>
        </w:rPr>
        <w:t>rilor de sector a</w:t>
      </w:r>
      <w:r w:rsidR="00095BF1">
        <w:rPr>
          <w:rFonts w:asciiTheme="majorHAnsi" w:hAnsiTheme="majorHAnsi" w:cstheme="majorHAnsi"/>
          <w:sz w:val="24"/>
          <w:szCs w:val="24"/>
          <w:lang w:val="ro-MD"/>
        </w:rPr>
        <w:t>le</w:t>
      </w:r>
      <w:r>
        <w:rPr>
          <w:rFonts w:asciiTheme="majorHAnsi" w:hAnsiTheme="majorHAnsi" w:cstheme="majorHAnsi"/>
          <w:sz w:val="24"/>
          <w:szCs w:val="24"/>
          <w:lang w:val="ro-MD"/>
        </w:rPr>
        <w:t xml:space="preserve"> mun. Chișinău</w:t>
      </w:r>
      <w:r w:rsidR="00801E9F">
        <w:rPr>
          <w:rFonts w:asciiTheme="majorHAnsi" w:hAnsiTheme="majorHAnsi" w:cstheme="majorHAnsi"/>
          <w:sz w:val="24"/>
          <w:szCs w:val="24"/>
          <w:lang w:val="ro-MD"/>
        </w:rPr>
        <w:t>,</w:t>
      </w:r>
      <w:r w:rsidRPr="00FB1B38">
        <w:rPr>
          <w:rFonts w:asciiTheme="majorHAnsi" w:hAnsiTheme="majorHAnsi" w:cstheme="majorHAnsi"/>
          <w:sz w:val="24"/>
          <w:szCs w:val="24"/>
          <w:lang w:val="ro-MD"/>
        </w:rPr>
        <w:t xml:space="preserve"> privind construcțiile neautorizate, </w:t>
      </w:r>
      <w:r w:rsidR="00801E9F">
        <w:rPr>
          <w:rFonts w:asciiTheme="majorHAnsi" w:hAnsiTheme="majorHAnsi" w:cstheme="majorHAnsi"/>
          <w:sz w:val="24"/>
          <w:szCs w:val="24"/>
          <w:lang w:val="ro-MD"/>
        </w:rPr>
        <w:t>s-</w:t>
      </w:r>
      <w:r w:rsidRPr="00FB1B38">
        <w:rPr>
          <w:rFonts w:asciiTheme="majorHAnsi" w:hAnsiTheme="majorHAnsi" w:cstheme="majorHAnsi"/>
          <w:sz w:val="24"/>
          <w:szCs w:val="24"/>
          <w:lang w:val="ro-MD"/>
        </w:rPr>
        <w:t>au constatat  următoarele</w:t>
      </w:r>
      <w:r w:rsidR="003049F5">
        <w:rPr>
          <w:rFonts w:asciiTheme="majorHAnsi" w:hAnsiTheme="majorHAnsi" w:cstheme="majorHAnsi"/>
          <w:sz w:val="24"/>
          <w:szCs w:val="24"/>
          <w:lang w:val="ro-MD"/>
        </w:rPr>
        <w:t>.</w:t>
      </w:r>
    </w:p>
    <w:p w:rsidR="00DA06B0" w:rsidRPr="005548A1" w:rsidRDefault="00DA06B0" w:rsidP="000B3814">
      <w:pPr>
        <w:tabs>
          <w:tab w:val="left" w:pos="9639"/>
        </w:tabs>
        <w:spacing w:after="0" w:line="276" w:lineRule="auto"/>
        <w:jc w:val="both"/>
        <w:rPr>
          <w:rFonts w:asciiTheme="majorHAnsi" w:hAnsiTheme="majorHAnsi" w:cstheme="majorHAnsi"/>
          <w:sz w:val="24"/>
          <w:szCs w:val="24"/>
          <w:lang w:val="ro-MD"/>
        </w:rPr>
      </w:pPr>
    </w:p>
    <w:p w:rsidR="000917D9" w:rsidRPr="007627D5" w:rsidRDefault="000917D9" w:rsidP="000917D9">
      <w:pPr>
        <w:ind w:left="90" w:firstLine="360"/>
        <w:jc w:val="both"/>
        <w:rPr>
          <w:rFonts w:asciiTheme="majorHAnsi" w:hAnsiTheme="majorHAnsi" w:cstheme="majorHAnsi"/>
          <w:b/>
          <w:sz w:val="20"/>
          <w:szCs w:val="20"/>
          <w:lang w:val="ro-MD"/>
        </w:rPr>
      </w:pPr>
      <w:r w:rsidRPr="007627D5">
        <w:rPr>
          <w:rFonts w:asciiTheme="majorHAnsi" w:hAnsiTheme="majorHAnsi" w:cstheme="majorHAnsi"/>
          <w:b/>
          <w:sz w:val="20"/>
          <w:szCs w:val="20"/>
          <w:lang w:val="ro-MD"/>
        </w:rPr>
        <w:t>Tabel</w:t>
      </w:r>
      <w:r w:rsidR="00095BF1" w:rsidRPr="007627D5">
        <w:rPr>
          <w:rFonts w:asciiTheme="majorHAnsi" w:hAnsiTheme="majorHAnsi" w:cstheme="majorHAnsi"/>
          <w:b/>
          <w:sz w:val="20"/>
          <w:szCs w:val="20"/>
          <w:lang w:val="ro-MD"/>
        </w:rPr>
        <w:t>ul</w:t>
      </w:r>
      <w:r w:rsidRPr="007627D5">
        <w:rPr>
          <w:rFonts w:asciiTheme="majorHAnsi" w:hAnsiTheme="majorHAnsi" w:cstheme="majorHAnsi"/>
          <w:b/>
          <w:sz w:val="20"/>
          <w:szCs w:val="20"/>
          <w:lang w:val="ro-MD"/>
        </w:rPr>
        <w:t xml:space="preserve"> nr.1</w:t>
      </w:r>
      <w:r w:rsidR="00801E9F">
        <w:rPr>
          <w:rFonts w:asciiTheme="majorHAnsi" w:hAnsiTheme="majorHAnsi" w:cstheme="majorHAnsi"/>
          <w:b/>
          <w:sz w:val="20"/>
          <w:szCs w:val="20"/>
          <w:lang w:val="ro-MD"/>
        </w:rPr>
        <w:t xml:space="preserve">. </w:t>
      </w:r>
      <w:r w:rsidRPr="007627D5">
        <w:rPr>
          <w:rFonts w:asciiTheme="majorHAnsi" w:hAnsiTheme="majorHAnsi" w:cstheme="majorHAnsi"/>
          <w:b/>
          <w:sz w:val="20"/>
          <w:szCs w:val="20"/>
          <w:lang w:val="ro-MD"/>
        </w:rPr>
        <w:t>Informație cu privire la procese</w:t>
      </w:r>
      <w:r w:rsidR="00801E9F">
        <w:rPr>
          <w:rFonts w:asciiTheme="majorHAnsi" w:hAnsiTheme="majorHAnsi" w:cstheme="majorHAnsi"/>
          <w:b/>
          <w:sz w:val="20"/>
          <w:szCs w:val="20"/>
          <w:lang w:val="ro-MD"/>
        </w:rPr>
        <w:t>le</w:t>
      </w:r>
      <w:r w:rsidRPr="007627D5">
        <w:rPr>
          <w:rFonts w:asciiTheme="majorHAnsi" w:hAnsiTheme="majorHAnsi" w:cstheme="majorHAnsi"/>
          <w:b/>
          <w:sz w:val="20"/>
          <w:szCs w:val="20"/>
          <w:lang w:val="ro-MD"/>
        </w:rPr>
        <w:t>-verbale de contravenții întocmite de către PMC în anii 2018-2019</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907"/>
        <w:gridCol w:w="1141"/>
        <w:gridCol w:w="1125"/>
        <w:gridCol w:w="1258"/>
        <w:gridCol w:w="1316"/>
        <w:gridCol w:w="1704"/>
        <w:gridCol w:w="979"/>
      </w:tblGrid>
      <w:tr w:rsidR="00725FC1" w:rsidRPr="00725FC1" w:rsidTr="0019725C">
        <w:trPr>
          <w:trHeight w:val="309"/>
        </w:trPr>
        <w:tc>
          <w:tcPr>
            <w:tcW w:w="10348" w:type="dxa"/>
            <w:gridSpan w:val="8"/>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Procesele-verbale</w:t>
            </w:r>
            <w:r w:rsidR="00801E9F">
              <w:rPr>
                <w:rFonts w:asciiTheme="majorHAnsi" w:hAnsiTheme="majorHAnsi" w:cstheme="majorHAnsi"/>
                <w:b/>
                <w:sz w:val="20"/>
                <w:szCs w:val="20"/>
                <w:lang w:val="ro-MD"/>
              </w:rPr>
              <w:t>,</w:t>
            </w:r>
            <w:r w:rsidRPr="00725FC1">
              <w:rPr>
                <w:rFonts w:asciiTheme="majorHAnsi" w:hAnsiTheme="majorHAnsi" w:cstheme="majorHAnsi"/>
                <w:b/>
                <w:sz w:val="20"/>
                <w:szCs w:val="20"/>
                <w:lang w:val="ro-MD"/>
              </w:rPr>
              <w:t xml:space="preserve"> întocmite de către </w:t>
            </w:r>
            <w:r w:rsidR="00801E9F">
              <w:rPr>
                <w:rFonts w:asciiTheme="majorHAnsi" w:hAnsiTheme="majorHAnsi" w:cstheme="majorHAnsi"/>
                <w:b/>
                <w:sz w:val="20"/>
                <w:szCs w:val="20"/>
                <w:lang w:val="ro-MD"/>
              </w:rPr>
              <w:t>P</w:t>
            </w:r>
            <w:r w:rsidRPr="00725FC1">
              <w:rPr>
                <w:rFonts w:asciiTheme="majorHAnsi" w:hAnsiTheme="majorHAnsi" w:cstheme="majorHAnsi"/>
                <w:b/>
                <w:sz w:val="20"/>
                <w:szCs w:val="20"/>
                <w:lang w:val="ro-MD"/>
              </w:rPr>
              <w:t>returile mun. Chișinău (ca agent constatator)</w:t>
            </w:r>
            <w:r w:rsidR="00801E9F">
              <w:rPr>
                <w:rFonts w:asciiTheme="majorHAnsi" w:hAnsiTheme="majorHAnsi" w:cstheme="majorHAnsi"/>
                <w:b/>
                <w:sz w:val="20"/>
                <w:szCs w:val="20"/>
                <w:lang w:val="ro-MD"/>
              </w:rPr>
              <w:t>,</w:t>
            </w:r>
            <w:r w:rsidRPr="00725FC1">
              <w:rPr>
                <w:rFonts w:asciiTheme="majorHAnsi" w:hAnsiTheme="majorHAnsi" w:cstheme="majorHAnsi"/>
                <w:b/>
                <w:sz w:val="20"/>
                <w:szCs w:val="20"/>
                <w:lang w:val="ro-MD"/>
              </w:rPr>
              <w:t xml:space="preserve"> referitor la construcțiile neautorizate în baza art.179 C</w:t>
            </w:r>
            <w:r w:rsidR="00801E9F">
              <w:rPr>
                <w:rFonts w:asciiTheme="majorHAnsi" w:hAnsiTheme="majorHAnsi" w:cstheme="majorHAnsi"/>
                <w:b/>
                <w:sz w:val="20"/>
                <w:szCs w:val="20"/>
                <w:lang w:val="ro-MD"/>
              </w:rPr>
              <w:t>od contravențional</w:t>
            </w:r>
            <w:r w:rsidRPr="00725FC1">
              <w:rPr>
                <w:rFonts w:asciiTheme="majorHAnsi" w:hAnsiTheme="majorHAnsi" w:cstheme="majorHAnsi"/>
                <w:b/>
                <w:sz w:val="20"/>
                <w:szCs w:val="20"/>
                <w:lang w:val="ro-MD"/>
              </w:rPr>
              <w:t xml:space="preserve"> în perioada anilor 2018-2019</w:t>
            </w:r>
          </w:p>
        </w:tc>
      </w:tr>
      <w:tr w:rsidR="00725FC1" w:rsidRPr="00725FC1" w:rsidTr="0019725C">
        <w:trPr>
          <w:trHeight w:val="400"/>
        </w:trPr>
        <w:tc>
          <w:tcPr>
            <w:tcW w:w="1560" w:type="dxa"/>
            <w:vMerge w:val="restart"/>
            <w:shd w:val="clear" w:color="auto" w:fill="auto"/>
          </w:tcPr>
          <w:p w:rsidR="00725FC1" w:rsidRPr="00725FC1" w:rsidRDefault="00725FC1" w:rsidP="00725FC1">
            <w:pPr>
              <w:spacing w:after="0" w:line="240" w:lineRule="auto"/>
              <w:ind w:right="60"/>
              <w:jc w:val="center"/>
              <w:rPr>
                <w:rFonts w:asciiTheme="majorHAnsi" w:hAnsiTheme="majorHAnsi" w:cstheme="majorHAnsi"/>
                <w:sz w:val="20"/>
                <w:szCs w:val="20"/>
                <w:lang w:val="ro-MD"/>
              </w:rPr>
            </w:pPr>
          </w:p>
          <w:p w:rsidR="00725FC1" w:rsidRPr="00725FC1" w:rsidRDefault="00725FC1" w:rsidP="00725FC1">
            <w:pPr>
              <w:spacing w:after="0" w:line="240" w:lineRule="auto"/>
              <w:ind w:right="60"/>
              <w:jc w:val="center"/>
              <w:rPr>
                <w:rFonts w:asciiTheme="majorHAnsi" w:hAnsiTheme="majorHAnsi" w:cstheme="majorHAnsi"/>
                <w:sz w:val="20"/>
                <w:szCs w:val="20"/>
                <w:lang w:val="ro-MD"/>
              </w:rPr>
            </w:pPr>
          </w:p>
          <w:p w:rsidR="00725FC1" w:rsidRPr="007627D5" w:rsidRDefault="00725FC1" w:rsidP="00725FC1">
            <w:pPr>
              <w:spacing w:after="0" w:line="240" w:lineRule="auto"/>
              <w:ind w:right="60"/>
              <w:jc w:val="center"/>
              <w:rPr>
                <w:rFonts w:asciiTheme="majorHAnsi" w:hAnsiTheme="majorHAnsi" w:cstheme="majorHAnsi"/>
                <w:b/>
                <w:sz w:val="20"/>
                <w:szCs w:val="20"/>
                <w:lang w:val="ro-MD"/>
              </w:rPr>
            </w:pPr>
            <w:r w:rsidRPr="007627D5">
              <w:rPr>
                <w:rFonts w:asciiTheme="majorHAnsi" w:hAnsiTheme="majorHAnsi" w:cstheme="majorHAnsi"/>
                <w:b/>
                <w:sz w:val="20"/>
                <w:szCs w:val="20"/>
                <w:lang w:val="ro-MD"/>
              </w:rPr>
              <w:t>Pretura de sector</w:t>
            </w:r>
          </w:p>
        </w:tc>
        <w:tc>
          <w:tcPr>
            <w:tcW w:w="2240" w:type="dxa"/>
            <w:gridSpan w:val="2"/>
            <w:shd w:val="clear" w:color="auto" w:fill="auto"/>
          </w:tcPr>
          <w:p w:rsidR="00725FC1" w:rsidRPr="00725FC1" w:rsidRDefault="00725FC1" w:rsidP="00725FC1">
            <w:pPr>
              <w:spacing w:after="0" w:line="240" w:lineRule="auto"/>
              <w:jc w:val="both"/>
              <w:rPr>
                <w:rFonts w:asciiTheme="majorHAnsi" w:hAnsiTheme="majorHAnsi" w:cstheme="majorHAnsi"/>
                <w:b/>
                <w:sz w:val="20"/>
                <w:szCs w:val="20"/>
                <w:lang w:val="ro-MD"/>
              </w:rPr>
            </w:pPr>
          </w:p>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P</w:t>
            </w:r>
            <w:r w:rsidR="00801E9F">
              <w:rPr>
                <w:rFonts w:asciiTheme="majorHAnsi" w:hAnsiTheme="majorHAnsi" w:cstheme="majorHAnsi"/>
                <w:b/>
                <w:sz w:val="20"/>
                <w:szCs w:val="20"/>
                <w:lang w:val="ro-MD"/>
              </w:rPr>
              <w:t>rocese-verbale</w:t>
            </w:r>
            <w:r w:rsidRPr="00725FC1">
              <w:rPr>
                <w:rFonts w:asciiTheme="majorHAnsi" w:hAnsiTheme="majorHAnsi" w:cstheme="majorHAnsi"/>
                <w:b/>
                <w:sz w:val="20"/>
                <w:szCs w:val="20"/>
                <w:lang w:val="ro-MD"/>
              </w:rPr>
              <w:t xml:space="preserve"> întocmite</w:t>
            </w:r>
          </w:p>
        </w:tc>
        <w:tc>
          <w:tcPr>
            <w:tcW w:w="3929" w:type="dxa"/>
            <w:gridSpan w:val="3"/>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Sancțiunea solicitată de către agent</w:t>
            </w:r>
            <w:r w:rsidR="00801E9F">
              <w:rPr>
                <w:rFonts w:asciiTheme="majorHAnsi" w:hAnsiTheme="majorHAnsi" w:cstheme="majorHAnsi"/>
                <w:b/>
                <w:sz w:val="20"/>
                <w:szCs w:val="20"/>
                <w:lang w:val="ro-MD"/>
              </w:rPr>
              <w:t>ul</w:t>
            </w:r>
            <w:r w:rsidRPr="00725FC1">
              <w:rPr>
                <w:rFonts w:asciiTheme="majorHAnsi" w:hAnsiTheme="majorHAnsi" w:cstheme="majorHAnsi"/>
                <w:b/>
                <w:sz w:val="20"/>
                <w:szCs w:val="20"/>
                <w:lang w:val="ro-MD"/>
              </w:rPr>
              <w:t xml:space="preserve"> constatator</w:t>
            </w:r>
          </w:p>
        </w:tc>
        <w:tc>
          <w:tcPr>
            <w:tcW w:w="2619" w:type="dxa"/>
            <w:gridSpan w:val="2"/>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p>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Situația actuală</w:t>
            </w:r>
          </w:p>
        </w:tc>
      </w:tr>
      <w:tr w:rsidR="00725FC1" w:rsidRPr="00725FC1" w:rsidTr="0019725C">
        <w:tc>
          <w:tcPr>
            <w:tcW w:w="1560" w:type="dxa"/>
            <w:vMerge/>
            <w:shd w:val="clear" w:color="auto" w:fill="auto"/>
          </w:tcPr>
          <w:p w:rsidR="00725FC1" w:rsidRPr="00725FC1" w:rsidRDefault="00725FC1" w:rsidP="00725FC1">
            <w:pPr>
              <w:spacing w:after="0" w:line="240" w:lineRule="auto"/>
              <w:jc w:val="both"/>
              <w:rPr>
                <w:rFonts w:asciiTheme="majorHAnsi" w:hAnsiTheme="majorHAnsi" w:cstheme="majorHAnsi"/>
                <w:sz w:val="20"/>
                <w:szCs w:val="20"/>
                <w:lang w:val="ro-MD"/>
              </w:rPr>
            </w:pPr>
          </w:p>
        </w:tc>
        <w:tc>
          <w:tcPr>
            <w:tcW w:w="975"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2018</w:t>
            </w:r>
          </w:p>
        </w:tc>
        <w:tc>
          <w:tcPr>
            <w:tcW w:w="1265"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2019</w:t>
            </w:r>
          </w:p>
        </w:tc>
        <w:tc>
          <w:tcPr>
            <w:tcW w:w="1213"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Sistare</w:t>
            </w:r>
          </w:p>
        </w:tc>
        <w:tc>
          <w:tcPr>
            <w:tcW w:w="1322"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Cu demolare</w:t>
            </w:r>
          </w:p>
        </w:tc>
        <w:tc>
          <w:tcPr>
            <w:tcW w:w="1394"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rPr>
            </w:pPr>
            <w:r w:rsidRPr="00725FC1">
              <w:rPr>
                <w:rFonts w:asciiTheme="majorHAnsi" w:hAnsiTheme="majorHAnsi" w:cstheme="majorHAnsi"/>
                <w:b/>
                <w:sz w:val="20"/>
                <w:szCs w:val="20"/>
                <w:lang w:val="ro-MD"/>
              </w:rPr>
              <w:t>Fără demolare</w:t>
            </w:r>
          </w:p>
        </w:tc>
        <w:tc>
          <w:tcPr>
            <w:tcW w:w="1564"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Finalizate/amenda</w:t>
            </w:r>
          </w:p>
        </w:tc>
        <w:tc>
          <w:tcPr>
            <w:tcW w:w="1055"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În litigiu</w:t>
            </w:r>
          </w:p>
        </w:tc>
      </w:tr>
      <w:tr w:rsidR="00725FC1" w:rsidRPr="00725FC1" w:rsidTr="0019725C">
        <w:trPr>
          <w:trHeight w:val="174"/>
        </w:trPr>
        <w:tc>
          <w:tcPr>
            <w:tcW w:w="1560" w:type="dxa"/>
            <w:shd w:val="clear" w:color="auto" w:fill="auto"/>
          </w:tcPr>
          <w:p w:rsidR="00725FC1" w:rsidRPr="00725FC1" w:rsidRDefault="00725FC1" w:rsidP="00725FC1">
            <w:pPr>
              <w:spacing w:after="0" w:line="240" w:lineRule="auto"/>
              <w:jc w:val="both"/>
              <w:rPr>
                <w:rFonts w:asciiTheme="majorHAnsi" w:hAnsiTheme="majorHAnsi" w:cstheme="majorHAnsi"/>
                <w:sz w:val="20"/>
                <w:szCs w:val="20"/>
                <w:lang w:val="ro-MD"/>
              </w:rPr>
            </w:pPr>
            <w:r w:rsidRPr="00725FC1">
              <w:rPr>
                <w:rFonts w:asciiTheme="majorHAnsi" w:hAnsiTheme="majorHAnsi" w:cstheme="majorHAnsi"/>
                <w:sz w:val="20"/>
                <w:szCs w:val="20"/>
                <w:lang w:val="ro-MD"/>
              </w:rPr>
              <w:t>Buiucani</w:t>
            </w:r>
          </w:p>
        </w:tc>
        <w:tc>
          <w:tcPr>
            <w:tcW w:w="97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9</w:t>
            </w:r>
          </w:p>
        </w:tc>
        <w:tc>
          <w:tcPr>
            <w:tcW w:w="126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4</w:t>
            </w:r>
          </w:p>
        </w:tc>
        <w:tc>
          <w:tcPr>
            <w:tcW w:w="1213"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5</w:t>
            </w:r>
          </w:p>
        </w:tc>
        <w:tc>
          <w:tcPr>
            <w:tcW w:w="1322"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8</w:t>
            </w:r>
          </w:p>
        </w:tc>
        <w:tc>
          <w:tcPr>
            <w:tcW w:w="139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56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5</w:t>
            </w:r>
          </w:p>
        </w:tc>
        <w:tc>
          <w:tcPr>
            <w:tcW w:w="105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8</w:t>
            </w:r>
          </w:p>
        </w:tc>
      </w:tr>
      <w:tr w:rsidR="00725FC1" w:rsidRPr="00725FC1" w:rsidTr="0019725C">
        <w:tc>
          <w:tcPr>
            <w:tcW w:w="1560" w:type="dxa"/>
            <w:shd w:val="clear" w:color="auto" w:fill="auto"/>
          </w:tcPr>
          <w:p w:rsidR="00725FC1" w:rsidRPr="00725FC1" w:rsidRDefault="00725FC1" w:rsidP="00725FC1">
            <w:pPr>
              <w:spacing w:after="0" w:line="240" w:lineRule="auto"/>
              <w:jc w:val="both"/>
              <w:rPr>
                <w:rFonts w:asciiTheme="majorHAnsi" w:hAnsiTheme="majorHAnsi" w:cstheme="majorHAnsi"/>
                <w:sz w:val="20"/>
                <w:szCs w:val="20"/>
                <w:lang w:val="ro-MD"/>
              </w:rPr>
            </w:pPr>
            <w:r w:rsidRPr="00725FC1">
              <w:rPr>
                <w:rFonts w:asciiTheme="majorHAnsi" w:hAnsiTheme="majorHAnsi" w:cstheme="majorHAnsi"/>
                <w:sz w:val="20"/>
                <w:szCs w:val="20"/>
                <w:lang w:val="ro-MD"/>
              </w:rPr>
              <w:t>Botanica</w:t>
            </w:r>
          </w:p>
        </w:tc>
        <w:tc>
          <w:tcPr>
            <w:tcW w:w="97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24</w:t>
            </w:r>
          </w:p>
        </w:tc>
        <w:tc>
          <w:tcPr>
            <w:tcW w:w="126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5</w:t>
            </w:r>
          </w:p>
        </w:tc>
        <w:tc>
          <w:tcPr>
            <w:tcW w:w="1213"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322"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27</w:t>
            </w:r>
          </w:p>
        </w:tc>
        <w:tc>
          <w:tcPr>
            <w:tcW w:w="139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w:t>
            </w:r>
          </w:p>
        </w:tc>
        <w:tc>
          <w:tcPr>
            <w:tcW w:w="156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7</w:t>
            </w:r>
          </w:p>
        </w:tc>
        <w:tc>
          <w:tcPr>
            <w:tcW w:w="105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22</w:t>
            </w:r>
          </w:p>
        </w:tc>
      </w:tr>
      <w:tr w:rsidR="00725FC1" w:rsidRPr="00725FC1" w:rsidTr="0019725C">
        <w:tc>
          <w:tcPr>
            <w:tcW w:w="1560" w:type="dxa"/>
            <w:shd w:val="clear" w:color="auto" w:fill="auto"/>
          </w:tcPr>
          <w:p w:rsidR="00725FC1" w:rsidRPr="00725FC1" w:rsidRDefault="00725FC1" w:rsidP="00725FC1">
            <w:pPr>
              <w:spacing w:after="0" w:line="240" w:lineRule="auto"/>
              <w:jc w:val="both"/>
              <w:rPr>
                <w:rFonts w:asciiTheme="majorHAnsi" w:hAnsiTheme="majorHAnsi" w:cstheme="majorHAnsi"/>
                <w:sz w:val="20"/>
                <w:szCs w:val="20"/>
                <w:lang w:val="ro-MD"/>
              </w:rPr>
            </w:pPr>
            <w:r w:rsidRPr="00725FC1">
              <w:rPr>
                <w:rFonts w:asciiTheme="majorHAnsi" w:hAnsiTheme="majorHAnsi" w:cstheme="majorHAnsi"/>
                <w:sz w:val="20"/>
                <w:szCs w:val="20"/>
                <w:lang w:val="ro-MD"/>
              </w:rPr>
              <w:t xml:space="preserve"> Centru</w:t>
            </w:r>
          </w:p>
        </w:tc>
        <w:tc>
          <w:tcPr>
            <w:tcW w:w="97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20</w:t>
            </w:r>
          </w:p>
        </w:tc>
        <w:tc>
          <w:tcPr>
            <w:tcW w:w="126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30</w:t>
            </w:r>
          </w:p>
        </w:tc>
        <w:tc>
          <w:tcPr>
            <w:tcW w:w="1213"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322"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50</w:t>
            </w:r>
          </w:p>
        </w:tc>
        <w:tc>
          <w:tcPr>
            <w:tcW w:w="139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56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21</w:t>
            </w:r>
          </w:p>
        </w:tc>
        <w:tc>
          <w:tcPr>
            <w:tcW w:w="105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29</w:t>
            </w:r>
          </w:p>
        </w:tc>
      </w:tr>
      <w:tr w:rsidR="00725FC1" w:rsidRPr="00725FC1" w:rsidTr="0019725C">
        <w:tc>
          <w:tcPr>
            <w:tcW w:w="1560" w:type="dxa"/>
            <w:shd w:val="clear" w:color="auto" w:fill="auto"/>
          </w:tcPr>
          <w:p w:rsidR="00725FC1" w:rsidRPr="00725FC1" w:rsidRDefault="00725FC1" w:rsidP="00725FC1">
            <w:pPr>
              <w:spacing w:after="0" w:line="240" w:lineRule="auto"/>
              <w:jc w:val="both"/>
              <w:rPr>
                <w:rFonts w:asciiTheme="majorHAnsi" w:hAnsiTheme="majorHAnsi" w:cstheme="majorHAnsi"/>
                <w:sz w:val="20"/>
                <w:szCs w:val="20"/>
                <w:lang w:val="ro-MD"/>
              </w:rPr>
            </w:pPr>
            <w:proofErr w:type="spellStart"/>
            <w:r w:rsidRPr="00725FC1">
              <w:rPr>
                <w:rFonts w:asciiTheme="majorHAnsi" w:hAnsiTheme="majorHAnsi" w:cstheme="majorHAnsi"/>
                <w:sz w:val="20"/>
                <w:szCs w:val="20"/>
                <w:lang w:val="ro-MD"/>
              </w:rPr>
              <w:t>Ciocana</w:t>
            </w:r>
            <w:proofErr w:type="spellEnd"/>
          </w:p>
        </w:tc>
        <w:tc>
          <w:tcPr>
            <w:tcW w:w="97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1</w:t>
            </w:r>
          </w:p>
        </w:tc>
        <w:tc>
          <w:tcPr>
            <w:tcW w:w="126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3</w:t>
            </w:r>
          </w:p>
        </w:tc>
        <w:tc>
          <w:tcPr>
            <w:tcW w:w="1213"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322"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39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4</w:t>
            </w:r>
          </w:p>
        </w:tc>
        <w:tc>
          <w:tcPr>
            <w:tcW w:w="156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w:t>
            </w:r>
          </w:p>
        </w:tc>
        <w:tc>
          <w:tcPr>
            <w:tcW w:w="105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2</w:t>
            </w:r>
          </w:p>
        </w:tc>
      </w:tr>
      <w:tr w:rsidR="00725FC1" w:rsidRPr="00725FC1" w:rsidTr="0019725C">
        <w:tc>
          <w:tcPr>
            <w:tcW w:w="1560" w:type="dxa"/>
            <w:shd w:val="clear" w:color="auto" w:fill="auto"/>
          </w:tcPr>
          <w:p w:rsidR="00725FC1" w:rsidRPr="00725FC1" w:rsidRDefault="00725FC1" w:rsidP="00725FC1">
            <w:pPr>
              <w:spacing w:after="0" w:line="240" w:lineRule="auto"/>
              <w:jc w:val="both"/>
              <w:rPr>
                <w:rFonts w:asciiTheme="majorHAnsi" w:hAnsiTheme="majorHAnsi" w:cstheme="majorHAnsi"/>
                <w:sz w:val="20"/>
                <w:szCs w:val="20"/>
                <w:lang w:val="ro-MD"/>
              </w:rPr>
            </w:pPr>
            <w:r w:rsidRPr="00725FC1">
              <w:rPr>
                <w:rFonts w:asciiTheme="majorHAnsi" w:hAnsiTheme="majorHAnsi" w:cstheme="majorHAnsi"/>
                <w:sz w:val="20"/>
                <w:szCs w:val="20"/>
                <w:lang w:val="ro-MD"/>
              </w:rPr>
              <w:t>R</w:t>
            </w:r>
            <w:r w:rsidR="00801E9F">
              <w:rPr>
                <w:rFonts w:asciiTheme="majorHAnsi" w:hAnsiTheme="majorHAnsi" w:cstheme="majorHAnsi"/>
                <w:sz w:val="20"/>
                <w:szCs w:val="20"/>
                <w:lang w:val="ro-MD"/>
              </w:rPr>
              <w:t>â</w:t>
            </w:r>
            <w:r w:rsidRPr="00725FC1">
              <w:rPr>
                <w:rFonts w:asciiTheme="majorHAnsi" w:hAnsiTheme="majorHAnsi" w:cstheme="majorHAnsi"/>
                <w:sz w:val="20"/>
                <w:szCs w:val="20"/>
                <w:lang w:val="ro-MD"/>
              </w:rPr>
              <w:t>șcani</w:t>
            </w:r>
          </w:p>
        </w:tc>
        <w:tc>
          <w:tcPr>
            <w:tcW w:w="97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26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17</w:t>
            </w:r>
          </w:p>
        </w:tc>
        <w:tc>
          <w:tcPr>
            <w:tcW w:w="1213"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9</w:t>
            </w:r>
          </w:p>
        </w:tc>
        <w:tc>
          <w:tcPr>
            <w:tcW w:w="1322"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8</w:t>
            </w:r>
          </w:p>
        </w:tc>
        <w:tc>
          <w:tcPr>
            <w:tcW w:w="139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0</w:t>
            </w:r>
          </w:p>
        </w:tc>
        <w:tc>
          <w:tcPr>
            <w:tcW w:w="1564"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4</w:t>
            </w:r>
          </w:p>
        </w:tc>
        <w:tc>
          <w:tcPr>
            <w:tcW w:w="1055" w:type="dxa"/>
            <w:shd w:val="clear" w:color="auto" w:fill="auto"/>
          </w:tcPr>
          <w:p w:rsidR="00725FC1" w:rsidRPr="00725FC1" w:rsidRDefault="00725FC1" w:rsidP="00725FC1">
            <w:pPr>
              <w:spacing w:after="0" w:line="240" w:lineRule="auto"/>
              <w:jc w:val="center"/>
              <w:rPr>
                <w:rFonts w:asciiTheme="majorHAnsi" w:hAnsiTheme="majorHAnsi" w:cstheme="majorHAnsi"/>
                <w:sz w:val="20"/>
                <w:szCs w:val="20"/>
                <w:lang w:val="ro-MD"/>
              </w:rPr>
            </w:pPr>
            <w:r w:rsidRPr="00725FC1">
              <w:rPr>
                <w:rFonts w:asciiTheme="majorHAnsi" w:hAnsiTheme="majorHAnsi" w:cstheme="majorHAnsi"/>
                <w:sz w:val="20"/>
                <w:szCs w:val="20"/>
                <w:lang w:val="ro-MD"/>
              </w:rPr>
              <w:t>13</w:t>
            </w:r>
          </w:p>
        </w:tc>
      </w:tr>
      <w:tr w:rsidR="00725FC1" w:rsidRPr="00725FC1" w:rsidTr="0019725C">
        <w:tc>
          <w:tcPr>
            <w:tcW w:w="1560" w:type="dxa"/>
            <w:shd w:val="clear" w:color="auto" w:fill="auto"/>
          </w:tcPr>
          <w:p w:rsidR="00725FC1" w:rsidRPr="00725FC1" w:rsidRDefault="00725FC1" w:rsidP="00725FC1">
            <w:pPr>
              <w:spacing w:after="0" w:line="240" w:lineRule="auto"/>
              <w:jc w:val="both"/>
              <w:rPr>
                <w:rFonts w:asciiTheme="majorHAnsi" w:hAnsiTheme="majorHAnsi" w:cstheme="majorHAnsi"/>
                <w:b/>
                <w:sz w:val="20"/>
                <w:szCs w:val="20"/>
                <w:lang w:val="ro-MD"/>
              </w:rPr>
            </w:pPr>
            <w:r w:rsidRPr="00725FC1">
              <w:rPr>
                <w:rFonts w:asciiTheme="majorHAnsi" w:hAnsiTheme="majorHAnsi" w:cstheme="majorHAnsi"/>
                <w:b/>
                <w:sz w:val="20"/>
                <w:szCs w:val="20"/>
                <w:lang w:val="ro-MD"/>
              </w:rPr>
              <w:t xml:space="preserve">          Total</w:t>
            </w:r>
          </w:p>
        </w:tc>
        <w:tc>
          <w:tcPr>
            <w:tcW w:w="975"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54</w:t>
            </w:r>
          </w:p>
        </w:tc>
        <w:tc>
          <w:tcPr>
            <w:tcW w:w="1265"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59</w:t>
            </w:r>
          </w:p>
        </w:tc>
        <w:tc>
          <w:tcPr>
            <w:tcW w:w="1213"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14</w:t>
            </w:r>
          </w:p>
        </w:tc>
        <w:tc>
          <w:tcPr>
            <w:tcW w:w="1322"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93</w:t>
            </w:r>
          </w:p>
        </w:tc>
        <w:tc>
          <w:tcPr>
            <w:tcW w:w="1394"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6</w:t>
            </w:r>
          </w:p>
        </w:tc>
        <w:tc>
          <w:tcPr>
            <w:tcW w:w="1564"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39</w:t>
            </w:r>
          </w:p>
        </w:tc>
        <w:tc>
          <w:tcPr>
            <w:tcW w:w="1055" w:type="dxa"/>
            <w:shd w:val="clear" w:color="auto" w:fill="auto"/>
          </w:tcPr>
          <w:p w:rsidR="00725FC1" w:rsidRPr="00725FC1" w:rsidRDefault="00725FC1" w:rsidP="00725FC1">
            <w:pPr>
              <w:spacing w:after="0" w:line="240" w:lineRule="auto"/>
              <w:jc w:val="center"/>
              <w:rPr>
                <w:rFonts w:asciiTheme="majorHAnsi" w:hAnsiTheme="majorHAnsi" w:cstheme="majorHAnsi"/>
                <w:b/>
                <w:sz w:val="20"/>
                <w:szCs w:val="20"/>
                <w:lang w:val="ro-MD"/>
              </w:rPr>
            </w:pPr>
            <w:r w:rsidRPr="00725FC1">
              <w:rPr>
                <w:rFonts w:asciiTheme="majorHAnsi" w:hAnsiTheme="majorHAnsi" w:cstheme="majorHAnsi"/>
                <w:b/>
                <w:sz w:val="20"/>
                <w:szCs w:val="20"/>
                <w:lang w:val="ro-MD"/>
              </w:rPr>
              <w:t>74</w:t>
            </w:r>
          </w:p>
        </w:tc>
      </w:tr>
    </w:tbl>
    <w:p w:rsidR="008A653B" w:rsidRDefault="008A653B" w:rsidP="00DE71A7">
      <w:pPr>
        <w:rPr>
          <w:rFonts w:asciiTheme="majorHAnsi" w:hAnsiTheme="majorHAnsi" w:cstheme="majorHAnsi"/>
          <w:sz w:val="20"/>
          <w:szCs w:val="20"/>
          <w:lang w:val="ro-MD"/>
        </w:rPr>
      </w:pPr>
      <w:r w:rsidRPr="008A653B">
        <w:rPr>
          <w:rFonts w:asciiTheme="majorHAnsi" w:hAnsiTheme="majorHAnsi" w:cstheme="majorHAnsi"/>
          <w:b/>
          <w:i/>
          <w:sz w:val="20"/>
          <w:szCs w:val="20"/>
          <w:lang w:val="ro-MD"/>
        </w:rPr>
        <w:t>Surs</w:t>
      </w:r>
      <w:r w:rsidR="00801E9F">
        <w:rPr>
          <w:rFonts w:asciiTheme="majorHAnsi" w:hAnsiTheme="majorHAnsi" w:cstheme="majorHAnsi"/>
          <w:b/>
          <w:i/>
          <w:sz w:val="20"/>
          <w:szCs w:val="20"/>
          <w:lang w:val="ro-MD"/>
        </w:rPr>
        <w:t>ă</w:t>
      </w:r>
      <w:r w:rsidRPr="008A653B">
        <w:rPr>
          <w:rFonts w:asciiTheme="majorHAnsi" w:hAnsiTheme="majorHAnsi" w:cstheme="majorHAnsi"/>
          <w:i/>
          <w:sz w:val="20"/>
          <w:szCs w:val="20"/>
          <w:lang w:val="ro-MD"/>
        </w:rPr>
        <w:t>: Date prezentate de entitate.</w:t>
      </w:r>
    </w:p>
    <w:p w:rsidR="004A32DE" w:rsidRDefault="008A653B" w:rsidP="00D44287">
      <w:pPr>
        <w:tabs>
          <w:tab w:val="left" w:pos="567"/>
        </w:tabs>
        <w:spacing w:after="0" w:line="276" w:lineRule="auto"/>
        <w:ind w:firstLine="567"/>
        <w:jc w:val="both"/>
        <w:rPr>
          <w:rFonts w:asciiTheme="majorHAnsi" w:hAnsiTheme="majorHAnsi" w:cstheme="majorHAnsi"/>
          <w:sz w:val="24"/>
          <w:szCs w:val="24"/>
          <w:lang w:val="ro-MD"/>
        </w:rPr>
      </w:pPr>
      <w:r w:rsidRPr="00E174A4">
        <w:rPr>
          <w:rFonts w:asciiTheme="majorHAnsi" w:hAnsiTheme="majorHAnsi" w:cstheme="majorHAnsi"/>
          <w:sz w:val="24"/>
          <w:szCs w:val="24"/>
          <w:lang w:val="ro-MD"/>
        </w:rPr>
        <w:lastRenderedPageBreak/>
        <w:t>Din cele 113 procese</w:t>
      </w:r>
      <w:r w:rsidR="009A4C2A">
        <w:rPr>
          <w:rFonts w:asciiTheme="majorHAnsi" w:hAnsiTheme="majorHAnsi" w:cstheme="majorHAnsi"/>
          <w:sz w:val="24"/>
          <w:szCs w:val="24"/>
          <w:lang w:val="ro-MD"/>
        </w:rPr>
        <w:t>-</w:t>
      </w:r>
      <w:r w:rsidRPr="00E174A4">
        <w:rPr>
          <w:rFonts w:asciiTheme="majorHAnsi" w:hAnsiTheme="majorHAnsi" w:cstheme="majorHAnsi"/>
          <w:sz w:val="24"/>
          <w:szCs w:val="24"/>
          <w:lang w:val="ro-MD"/>
        </w:rPr>
        <w:t>verbale întocmite</w:t>
      </w:r>
      <w:r w:rsidR="00E174A4">
        <w:rPr>
          <w:rFonts w:asciiTheme="majorHAnsi" w:hAnsiTheme="majorHAnsi" w:cstheme="majorHAnsi"/>
          <w:sz w:val="24"/>
          <w:szCs w:val="24"/>
          <w:lang w:val="ro-MD"/>
        </w:rPr>
        <w:t xml:space="preserve"> de către agenții constatatori</w:t>
      </w:r>
      <w:r w:rsidRPr="00E174A4">
        <w:rPr>
          <w:rFonts w:asciiTheme="majorHAnsi" w:hAnsiTheme="majorHAnsi" w:cstheme="majorHAnsi"/>
          <w:sz w:val="24"/>
          <w:szCs w:val="24"/>
          <w:lang w:val="ro-MD"/>
        </w:rPr>
        <w:t>, în 93 de cazuri</w:t>
      </w:r>
      <w:r w:rsidR="009A4C2A">
        <w:rPr>
          <w:rFonts w:asciiTheme="majorHAnsi" w:hAnsiTheme="majorHAnsi" w:cstheme="majorHAnsi"/>
          <w:sz w:val="24"/>
          <w:szCs w:val="24"/>
          <w:lang w:val="ro-MD"/>
        </w:rPr>
        <w:t>,</w:t>
      </w:r>
      <w:r w:rsidR="0054430B">
        <w:rPr>
          <w:rFonts w:asciiTheme="majorHAnsi" w:hAnsiTheme="majorHAnsi" w:cstheme="majorHAnsi"/>
          <w:sz w:val="24"/>
          <w:szCs w:val="24"/>
          <w:lang w:val="ro-MD"/>
        </w:rPr>
        <w:t xml:space="preserve"> sau </w:t>
      </w:r>
      <w:r w:rsidR="000C6EB8">
        <w:rPr>
          <w:rFonts w:asciiTheme="majorHAnsi" w:hAnsiTheme="majorHAnsi" w:cstheme="majorHAnsi"/>
          <w:sz w:val="24"/>
          <w:szCs w:val="24"/>
          <w:lang w:val="ro-MD"/>
        </w:rPr>
        <w:t>la nivel de 83</w:t>
      </w:r>
      <w:r w:rsidR="0054430B">
        <w:rPr>
          <w:rFonts w:asciiTheme="majorHAnsi" w:hAnsiTheme="majorHAnsi" w:cstheme="majorHAnsi"/>
          <w:sz w:val="24"/>
          <w:szCs w:val="24"/>
          <w:lang w:val="ro-MD"/>
        </w:rPr>
        <w:t>%</w:t>
      </w:r>
      <w:r w:rsidR="009A4C2A">
        <w:rPr>
          <w:rFonts w:asciiTheme="majorHAnsi" w:hAnsiTheme="majorHAnsi" w:cstheme="majorHAnsi"/>
          <w:sz w:val="24"/>
          <w:szCs w:val="24"/>
          <w:lang w:val="ro-MD"/>
        </w:rPr>
        <w:t>,</w:t>
      </w:r>
      <w:r w:rsidRPr="00E174A4">
        <w:rPr>
          <w:rFonts w:asciiTheme="majorHAnsi" w:hAnsiTheme="majorHAnsi" w:cstheme="majorHAnsi"/>
          <w:sz w:val="24"/>
          <w:szCs w:val="24"/>
          <w:lang w:val="ro-MD"/>
        </w:rPr>
        <w:t xml:space="preserve"> a fost solicitată</w:t>
      </w:r>
      <w:r w:rsidR="0054430B">
        <w:rPr>
          <w:rFonts w:asciiTheme="majorHAnsi" w:hAnsiTheme="majorHAnsi" w:cstheme="majorHAnsi"/>
          <w:sz w:val="24"/>
          <w:szCs w:val="24"/>
          <w:lang w:val="ro-MD"/>
        </w:rPr>
        <w:t xml:space="preserve"> în instanța de judecată</w:t>
      </w:r>
      <w:r w:rsidRPr="00E174A4">
        <w:rPr>
          <w:rFonts w:asciiTheme="majorHAnsi" w:hAnsiTheme="majorHAnsi" w:cstheme="majorHAnsi"/>
          <w:sz w:val="24"/>
          <w:szCs w:val="24"/>
          <w:lang w:val="ro-MD"/>
        </w:rPr>
        <w:t xml:space="preserve"> demolarea construcțiilor neautorizate</w:t>
      </w:r>
      <w:r w:rsidR="00EF0C3C">
        <w:rPr>
          <w:rFonts w:asciiTheme="majorHAnsi" w:hAnsiTheme="majorHAnsi" w:cstheme="majorHAnsi"/>
          <w:sz w:val="24"/>
          <w:szCs w:val="24"/>
          <w:lang w:val="ro-MD"/>
        </w:rPr>
        <w:t>,</w:t>
      </w:r>
      <w:r w:rsidR="0054430B">
        <w:rPr>
          <w:rFonts w:asciiTheme="majorHAnsi" w:hAnsiTheme="majorHAnsi" w:cstheme="majorHAnsi"/>
          <w:sz w:val="24"/>
          <w:szCs w:val="24"/>
          <w:lang w:val="ro-MD"/>
        </w:rPr>
        <w:t xml:space="preserve"> în 14 cazuri</w:t>
      </w:r>
      <w:r w:rsidR="009A4C2A">
        <w:rPr>
          <w:rFonts w:asciiTheme="majorHAnsi" w:hAnsiTheme="majorHAnsi" w:cstheme="majorHAnsi"/>
          <w:sz w:val="24"/>
          <w:szCs w:val="24"/>
          <w:lang w:val="ro-MD"/>
        </w:rPr>
        <w:t>,</w:t>
      </w:r>
      <w:r w:rsidR="000C6EB8">
        <w:rPr>
          <w:rFonts w:asciiTheme="majorHAnsi" w:hAnsiTheme="majorHAnsi" w:cstheme="majorHAnsi"/>
          <w:sz w:val="24"/>
          <w:szCs w:val="24"/>
          <w:lang w:val="ro-MD"/>
        </w:rPr>
        <w:t xml:space="preserve"> sau la nivel de 12%</w:t>
      </w:r>
      <w:r w:rsidR="009A4C2A">
        <w:rPr>
          <w:rFonts w:asciiTheme="majorHAnsi" w:hAnsiTheme="majorHAnsi" w:cstheme="majorHAnsi"/>
          <w:sz w:val="24"/>
          <w:szCs w:val="24"/>
          <w:lang w:val="ro-MD"/>
        </w:rPr>
        <w:t>,</w:t>
      </w:r>
      <w:r w:rsidR="000C6EB8">
        <w:rPr>
          <w:rFonts w:asciiTheme="majorHAnsi" w:hAnsiTheme="majorHAnsi" w:cstheme="majorHAnsi"/>
          <w:sz w:val="24"/>
          <w:szCs w:val="24"/>
          <w:lang w:val="ro-MD"/>
        </w:rPr>
        <w:t xml:space="preserve"> a fost solicitată sistarea construcțiilor, iar în 6 cazuri</w:t>
      </w:r>
      <w:r w:rsidR="009A4C2A">
        <w:rPr>
          <w:rFonts w:asciiTheme="majorHAnsi" w:hAnsiTheme="majorHAnsi" w:cstheme="majorHAnsi"/>
          <w:sz w:val="24"/>
          <w:szCs w:val="24"/>
          <w:lang w:val="ro-MD"/>
        </w:rPr>
        <w:t>,</w:t>
      </w:r>
      <w:r w:rsidRPr="00E174A4">
        <w:rPr>
          <w:rFonts w:asciiTheme="majorHAnsi" w:hAnsiTheme="majorHAnsi" w:cstheme="majorHAnsi"/>
          <w:sz w:val="24"/>
          <w:szCs w:val="24"/>
          <w:lang w:val="ro-MD"/>
        </w:rPr>
        <w:t xml:space="preserve"> </w:t>
      </w:r>
      <w:r w:rsidR="004A32DE">
        <w:rPr>
          <w:rFonts w:asciiTheme="majorHAnsi" w:hAnsiTheme="majorHAnsi" w:cstheme="majorHAnsi"/>
          <w:sz w:val="24"/>
          <w:szCs w:val="24"/>
          <w:lang w:val="ro-MD"/>
        </w:rPr>
        <w:t>sau la nivel de 5%</w:t>
      </w:r>
      <w:r w:rsidR="009A4C2A">
        <w:rPr>
          <w:rFonts w:asciiTheme="majorHAnsi" w:hAnsiTheme="majorHAnsi" w:cstheme="majorHAnsi"/>
          <w:sz w:val="24"/>
          <w:szCs w:val="24"/>
          <w:lang w:val="ro-MD"/>
        </w:rPr>
        <w:t>,</w:t>
      </w:r>
      <w:r w:rsidR="00B170DE">
        <w:rPr>
          <w:rFonts w:asciiTheme="majorHAnsi" w:hAnsiTheme="majorHAnsi" w:cstheme="majorHAnsi"/>
          <w:sz w:val="24"/>
          <w:szCs w:val="24"/>
          <w:lang w:val="ro-MD"/>
        </w:rPr>
        <w:t xml:space="preserve"> nu a fost</w:t>
      </w:r>
      <w:r w:rsidR="004A32DE">
        <w:rPr>
          <w:rFonts w:asciiTheme="majorHAnsi" w:hAnsiTheme="majorHAnsi" w:cstheme="majorHAnsi"/>
          <w:sz w:val="24"/>
          <w:szCs w:val="24"/>
          <w:lang w:val="ro-MD"/>
        </w:rPr>
        <w:t xml:space="preserve"> cerută nicio măsură de siguranță.</w:t>
      </w:r>
    </w:p>
    <w:p w:rsidR="00EF420E" w:rsidRPr="00E174A4" w:rsidRDefault="004A32DE" w:rsidP="00C85292">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La momentul actual, </w:t>
      </w:r>
      <w:r w:rsidR="008A653B" w:rsidRPr="00E174A4">
        <w:rPr>
          <w:rFonts w:asciiTheme="majorHAnsi" w:hAnsiTheme="majorHAnsi" w:cstheme="majorHAnsi"/>
          <w:sz w:val="24"/>
          <w:szCs w:val="24"/>
          <w:lang w:val="ro-MD"/>
        </w:rPr>
        <w:t xml:space="preserve">74 de cazuri se află în litigiu, fiind remise spre examinare instanțelor judecătorești, </w:t>
      </w:r>
      <w:r w:rsidR="00C11F86">
        <w:rPr>
          <w:rFonts w:asciiTheme="majorHAnsi" w:hAnsiTheme="majorHAnsi" w:cstheme="majorHAnsi"/>
          <w:sz w:val="24"/>
          <w:szCs w:val="24"/>
          <w:lang w:val="ro-MD"/>
        </w:rPr>
        <w:t xml:space="preserve">iar </w:t>
      </w:r>
      <w:r w:rsidR="008A653B" w:rsidRPr="00E174A4">
        <w:rPr>
          <w:rFonts w:asciiTheme="majorHAnsi" w:hAnsiTheme="majorHAnsi" w:cstheme="majorHAnsi"/>
          <w:sz w:val="24"/>
          <w:szCs w:val="24"/>
          <w:lang w:val="ro-MD"/>
        </w:rPr>
        <w:t>39 de cazuri</w:t>
      </w:r>
      <w:r w:rsidR="00C11F86">
        <w:rPr>
          <w:rFonts w:asciiTheme="majorHAnsi" w:hAnsiTheme="majorHAnsi" w:cstheme="majorHAnsi"/>
          <w:sz w:val="24"/>
          <w:szCs w:val="24"/>
          <w:lang w:val="ro-MD"/>
        </w:rPr>
        <w:t xml:space="preserve"> au fost finalizate cu aplicarea amenzilor de la 60</w:t>
      </w:r>
      <w:r w:rsidR="008A653B" w:rsidRPr="00E174A4">
        <w:rPr>
          <w:rFonts w:asciiTheme="majorHAnsi" w:hAnsiTheme="majorHAnsi" w:cstheme="majorHAnsi"/>
          <w:sz w:val="24"/>
          <w:szCs w:val="24"/>
          <w:lang w:val="ro-MD"/>
        </w:rPr>
        <w:t xml:space="preserve"> </w:t>
      </w:r>
      <w:r w:rsidR="00C11F86" w:rsidRPr="00E174A4">
        <w:rPr>
          <w:rFonts w:asciiTheme="majorHAnsi" w:hAnsiTheme="majorHAnsi" w:cstheme="majorHAnsi"/>
          <w:sz w:val="24"/>
          <w:szCs w:val="24"/>
          <w:lang w:val="ro-MD"/>
        </w:rPr>
        <w:t>până</w:t>
      </w:r>
      <w:r w:rsidR="008A653B" w:rsidRPr="00E174A4">
        <w:rPr>
          <w:rFonts w:asciiTheme="majorHAnsi" w:hAnsiTheme="majorHAnsi" w:cstheme="majorHAnsi"/>
          <w:sz w:val="24"/>
          <w:szCs w:val="24"/>
          <w:lang w:val="ro-MD"/>
        </w:rPr>
        <w:t xml:space="preserve"> </w:t>
      </w:r>
      <w:r w:rsidR="00C11F86">
        <w:rPr>
          <w:rFonts w:asciiTheme="majorHAnsi" w:hAnsiTheme="majorHAnsi" w:cstheme="majorHAnsi"/>
          <w:sz w:val="24"/>
          <w:szCs w:val="24"/>
          <w:lang w:val="ro-MD"/>
        </w:rPr>
        <w:t xml:space="preserve"> la 240 unități convenționale.</w:t>
      </w:r>
    </w:p>
    <w:p w:rsidR="00211ED9" w:rsidRPr="00211ED9" w:rsidRDefault="00211ED9" w:rsidP="00D44287">
      <w:pPr>
        <w:spacing w:after="0" w:line="276" w:lineRule="auto"/>
        <w:ind w:firstLine="567"/>
        <w:jc w:val="both"/>
        <w:rPr>
          <w:rFonts w:asciiTheme="majorHAnsi" w:hAnsiTheme="majorHAnsi" w:cstheme="majorHAnsi"/>
          <w:sz w:val="24"/>
          <w:szCs w:val="24"/>
          <w:lang w:val="ro-MD"/>
        </w:rPr>
      </w:pPr>
      <w:r w:rsidRPr="00211ED9">
        <w:rPr>
          <w:rFonts w:asciiTheme="majorHAnsi" w:hAnsiTheme="majorHAnsi" w:cstheme="majorHAnsi"/>
          <w:sz w:val="24"/>
          <w:szCs w:val="24"/>
          <w:lang w:val="ro-MD"/>
        </w:rPr>
        <w:t>Deși, în ultimii ani, mun. Chișinău este supraaglomerat de blocuri noi de locuit cu multe etaje, care rareori prevăd acces la infrastructură socială, iar uneori încălcând chiar</w:t>
      </w:r>
      <w:r w:rsidR="00702C24">
        <w:rPr>
          <w:rFonts w:asciiTheme="majorHAnsi" w:hAnsiTheme="majorHAnsi" w:cstheme="majorHAnsi"/>
          <w:sz w:val="24"/>
          <w:szCs w:val="24"/>
          <w:lang w:val="ro-MD"/>
        </w:rPr>
        <w:t xml:space="preserve"> </w:t>
      </w:r>
      <w:r w:rsidRPr="00211ED9">
        <w:rPr>
          <w:rFonts w:asciiTheme="majorHAnsi" w:hAnsiTheme="majorHAnsi" w:cstheme="majorHAnsi"/>
          <w:sz w:val="24"/>
          <w:szCs w:val="24"/>
          <w:lang w:val="ro-MD"/>
        </w:rPr>
        <w:t xml:space="preserve">spațiul public, auditul </w:t>
      </w:r>
      <w:r w:rsidR="00702C24">
        <w:rPr>
          <w:rFonts w:asciiTheme="majorHAnsi" w:hAnsiTheme="majorHAnsi" w:cstheme="majorHAnsi"/>
          <w:sz w:val="24"/>
          <w:szCs w:val="24"/>
          <w:lang w:val="ro-MD"/>
        </w:rPr>
        <w:t>menționează</w:t>
      </w:r>
      <w:r w:rsidRPr="00211ED9">
        <w:rPr>
          <w:rFonts w:asciiTheme="majorHAnsi" w:hAnsiTheme="majorHAnsi" w:cstheme="majorHAnsi"/>
          <w:sz w:val="24"/>
          <w:szCs w:val="24"/>
          <w:lang w:val="ro-MD"/>
        </w:rPr>
        <w:t xml:space="preserve"> că agenții constatatori ai </w:t>
      </w:r>
      <w:r w:rsidR="00702C24">
        <w:rPr>
          <w:rFonts w:asciiTheme="majorHAnsi" w:hAnsiTheme="majorHAnsi" w:cstheme="majorHAnsi"/>
          <w:sz w:val="24"/>
          <w:szCs w:val="24"/>
          <w:lang w:val="ro-MD"/>
        </w:rPr>
        <w:t>P</w:t>
      </w:r>
      <w:r w:rsidRPr="00211ED9">
        <w:rPr>
          <w:rFonts w:asciiTheme="majorHAnsi" w:hAnsiTheme="majorHAnsi" w:cstheme="majorHAnsi"/>
          <w:sz w:val="24"/>
          <w:szCs w:val="24"/>
          <w:lang w:val="ro-MD"/>
        </w:rPr>
        <w:t xml:space="preserve">returilor </w:t>
      </w:r>
      <w:r w:rsidR="00702C24">
        <w:rPr>
          <w:rFonts w:asciiTheme="majorHAnsi" w:hAnsiTheme="majorHAnsi" w:cstheme="majorHAnsi"/>
          <w:sz w:val="24"/>
          <w:szCs w:val="24"/>
          <w:lang w:val="ro-MD"/>
        </w:rPr>
        <w:t xml:space="preserve">de sector ale </w:t>
      </w:r>
      <w:r w:rsidRPr="00211ED9">
        <w:rPr>
          <w:rFonts w:asciiTheme="majorHAnsi" w:hAnsiTheme="majorHAnsi" w:cstheme="majorHAnsi"/>
          <w:sz w:val="24"/>
          <w:szCs w:val="24"/>
          <w:lang w:val="ro-MD"/>
        </w:rPr>
        <w:t>mun. Chișinău</w:t>
      </w:r>
      <w:r w:rsidR="00702C24">
        <w:rPr>
          <w:rFonts w:asciiTheme="majorHAnsi" w:hAnsiTheme="majorHAnsi" w:cstheme="majorHAnsi"/>
          <w:sz w:val="24"/>
          <w:szCs w:val="24"/>
          <w:lang w:val="ro-MD"/>
        </w:rPr>
        <w:t>,</w:t>
      </w:r>
      <w:r w:rsidRPr="00211ED9">
        <w:rPr>
          <w:rFonts w:asciiTheme="majorHAnsi" w:hAnsiTheme="majorHAnsi" w:cstheme="majorHAnsi"/>
          <w:sz w:val="24"/>
          <w:szCs w:val="24"/>
          <w:lang w:val="ro-MD"/>
        </w:rPr>
        <w:t xml:space="preserve"> la compartimentul „construcția blocurilor locative neautorizat</w:t>
      </w:r>
      <w:r>
        <w:rPr>
          <w:rFonts w:asciiTheme="majorHAnsi" w:hAnsiTheme="majorHAnsi" w:cstheme="majorHAnsi"/>
          <w:sz w:val="24"/>
          <w:szCs w:val="24"/>
          <w:lang w:val="ro-MD"/>
        </w:rPr>
        <w:t>e</w:t>
      </w:r>
      <w:r w:rsidRPr="00211ED9">
        <w:rPr>
          <w:rFonts w:asciiTheme="majorHAnsi" w:hAnsiTheme="majorHAnsi" w:cstheme="majorHAnsi"/>
          <w:sz w:val="24"/>
          <w:szCs w:val="24"/>
          <w:lang w:val="ro-MD"/>
        </w:rPr>
        <w:t>”</w:t>
      </w:r>
      <w:r w:rsidR="00702C24">
        <w:rPr>
          <w:rFonts w:asciiTheme="majorHAnsi" w:hAnsiTheme="majorHAnsi" w:cstheme="majorHAnsi"/>
          <w:sz w:val="24"/>
          <w:szCs w:val="24"/>
          <w:lang w:val="ro-MD"/>
        </w:rPr>
        <w:t>,</w:t>
      </w:r>
      <w:r w:rsidRPr="00211ED9">
        <w:rPr>
          <w:rFonts w:asciiTheme="majorHAnsi" w:hAnsiTheme="majorHAnsi" w:cstheme="majorHAnsi"/>
          <w:sz w:val="24"/>
          <w:szCs w:val="24"/>
          <w:lang w:val="ro-MD"/>
        </w:rPr>
        <w:t xml:space="preserve"> n-au depistat încălcări și</w:t>
      </w:r>
      <w:r w:rsidR="00702C24">
        <w:rPr>
          <w:rFonts w:asciiTheme="majorHAnsi" w:hAnsiTheme="majorHAnsi" w:cstheme="majorHAnsi"/>
          <w:sz w:val="24"/>
          <w:szCs w:val="24"/>
          <w:lang w:val="ro-MD"/>
        </w:rPr>
        <w:t xml:space="preserve">, </w:t>
      </w:r>
      <w:r w:rsidRPr="00211ED9">
        <w:rPr>
          <w:rFonts w:asciiTheme="majorHAnsi" w:hAnsiTheme="majorHAnsi" w:cstheme="majorHAnsi"/>
          <w:sz w:val="24"/>
          <w:szCs w:val="24"/>
          <w:lang w:val="ro-MD"/>
        </w:rPr>
        <w:t>respectiv</w:t>
      </w:r>
      <w:r w:rsidR="00702C24">
        <w:rPr>
          <w:rFonts w:asciiTheme="majorHAnsi" w:hAnsiTheme="majorHAnsi" w:cstheme="majorHAnsi"/>
          <w:sz w:val="24"/>
          <w:szCs w:val="24"/>
          <w:lang w:val="ro-MD"/>
        </w:rPr>
        <w:t>,</w:t>
      </w:r>
      <w:r w:rsidRPr="00211ED9">
        <w:rPr>
          <w:rFonts w:asciiTheme="majorHAnsi" w:hAnsiTheme="majorHAnsi" w:cstheme="majorHAnsi"/>
          <w:sz w:val="24"/>
          <w:szCs w:val="24"/>
          <w:lang w:val="ro-MD"/>
        </w:rPr>
        <w:t xml:space="preserve"> nu a fost întocmit niciu</w:t>
      </w:r>
      <w:r w:rsidR="00782C22">
        <w:rPr>
          <w:rFonts w:asciiTheme="majorHAnsi" w:hAnsiTheme="majorHAnsi" w:cstheme="majorHAnsi"/>
          <w:sz w:val="24"/>
          <w:szCs w:val="24"/>
          <w:lang w:val="ro-MD"/>
        </w:rPr>
        <w:t xml:space="preserve">n proces-verbal de contravenție, cu toate că în cadrul misiunii de audit </w:t>
      </w:r>
      <w:r w:rsidR="00702C24">
        <w:rPr>
          <w:rFonts w:asciiTheme="majorHAnsi" w:hAnsiTheme="majorHAnsi" w:cstheme="majorHAnsi"/>
          <w:sz w:val="24"/>
          <w:szCs w:val="24"/>
          <w:lang w:val="ro-MD"/>
        </w:rPr>
        <w:t>s-</w:t>
      </w:r>
      <w:r w:rsidR="00782C22">
        <w:rPr>
          <w:rFonts w:asciiTheme="majorHAnsi" w:hAnsiTheme="majorHAnsi" w:cstheme="majorHAnsi"/>
          <w:sz w:val="24"/>
          <w:szCs w:val="24"/>
          <w:lang w:val="ro-MD"/>
        </w:rPr>
        <w:t>au constatat as</w:t>
      </w:r>
      <w:r w:rsidR="00702C24">
        <w:rPr>
          <w:rFonts w:asciiTheme="majorHAnsi" w:hAnsiTheme="majorHAnsi" w:cstheme="majorHAnsi"/>
          <w:sz w:val="24"/>
          <w:szCs w:val="24"/>
          <w:lang w:val="ro-MD"/>
        </w:rPr>
        <w:t xml:space="preserve">emenea </w:t>
      </w:r>
      <w:r w:rsidR="00782C22">
        <w:rPr>
          <w:rFonts w:asciiTheme="majorHAnsi" w:hAnsiTheme="majorHAnsi" w:cstheme="majorHAnsi"/>
          <w:sz w:val="24"/>
          <w:szCs w:val="24"/>
          <w:lang w:val="ro-MD"/>
        </w:rPr>
        <w:t xml:space="preserve"> </w:t>
      </w:r>
      <w:r w:rsidR="00702C24">
        <w:rPr>
          <w:rFonts w:asciiTheme="majorHAnsi" w:hAnsiTheme="majorHAnsi" w:cstheme="majorHAnsi"/>
          <w:sz w:val="24"/>
          <w:szCs w:val="24"/>
          <w:lang w:val="ro-MD"/>
        </w:rPr>
        <w:t xml:space="preserve"> </w:t>
      </w:r>
      <w:r w:rsidR="00782C22">
        <w:rPr>
          <w:rFonts w:asciiTheme="majorHAnsi" w:hAnsiTheme="majorHAnsi" w:cstheme="majorHAnsi"/>
          <w:sz w:val="24"/>
          <w:szCs w:val="24"/>
          <w:lang w:val="ro-MD"/>
        </w:rPr>
        <w:t>situații.</w:t>
      </w:r>
    </w:p>
    <w:p w:rsidR="00211ED9" w:rsidRDefault="00211ED9" w:rsidP="00D44287">
      <w:pPr>
        <w:spacing w:after="0" w:line="276" w:lineRule="auto"/>
        <w:ind w:firstLine="567"/>
        <w:jc w:val="both"/>
        <w:rPr>
          <w:rFonts w:asciiTheme="majorHAnsi" w:hAnsiTheme="majorHAnsi" w:cstheme="majorHAnsi"/>
          <w:sz w:val="24"/>
          <w:szCs w:val="24"/>
          <w:lang w:val="ro-MD"/>
        </w:rPr>
      </w:pPr>
      <w:r w:rsidRPr="00211ED9">
        <w:rPr>
          <w:rFonts w:asciiTheme="majorHAnsi" w:hAnsiTheme="majorHAnsi" w:cstheme="majorHAnsi"/>
          <w:sz w:val="24"/>
          <w:szCs w:val="24"/>
          <w:lang w:val="ro-MD"/>
        </w:rPr>
        <w:t>Astfel, procesele-verbale au fost întocmite</w:t>
      </w:r>
      <w:r w:rsidR="00E53536">
        <w:rPr>
          <w:rFonts w:asciiTheme="majorHAnsi" w:hAnsiTheme="majorHAnsi" w:cstheme="majorHAnsi"/>
          <w:sz w:val="24"/>
          <w:szCs w:val="24"/>
          <w:lang w:val="ro-MD"/>
        </w:rPr>
        <w:t>,</w:t>
      </w:r>
      <w:r w:rsidRPr="00211ED9">
        <w:rPr>
          <w:rFonts w:asciiTheme="majorHAnsi" w:hAnsiTheme="majorHAnsi" w:cstheme="majorHAnsi"/>
          <w:sz w:val="24"/>
          <w:szCs w:val="24"/>
          <w:lang w:val="ro-MD"/>
        </w:rPr>
        <w:t xml:space="preserve"> în majoritatea cazurilor</w:t>
      </w:r>
      <w:r w:rsidR="00E53536">
        <w:rPr>
          <w:rFonts w:asciiTheme="majorHAnsi" w:hAnsiTheme="majorHAnsi" w:cstheme="majorHAnsi"/>
          <w:sz w:val="24"/>
          <w:szCs w:val="24"/>
          <w:lang w:val="ro-MD"/>
        </w:rPr>
        <w:t>,</w:t>
      </w:r>
      <w:r w:rsidRPr="00211ED9">
        <w:rPr>
          <w:rFonts w:asciiTheme="majorHAnsi" w:hAnsiTheme="majorHAnsi" w:cstheme="majorHAnsi"/>
          <w:sz w:val="24"/>
          <w:szCs w:val="24"/>
          <w:lang w:val="ro-MD"/>
        </w:rPr>
        <w:t xml:space="preserve"> pentru construcția unor anexe, replanificarea unor apartamente, reconstrucția balcoanelor, reconstrucția unor case de locuit</w:t>
      </w:r>
      <w:r w:rsidR="00481417">
        <w:rPr>
          <w:rFonts w:asciiTheme="majorHAnsi" w:hAnsiTheme="majorHAnsi" w:cstheme="majorHAnsi"/>
          <w:sz w:val="24"/>
          <w:szCs w:val="24"/>
          <w:lang w:val="ro-MD"/>
        </w:rPr>
        <w:t>.</w:t>
      </w:r>
    </w:p>
    <w:p w:rsidR="00481417" w:rsidRPr="00211ED9" w:rsidRDefault="00432613" w:rsidP="00D44287">
      <w:pPr>
        <w:pStyle w:val="23"/>
        <w:shd w:val="clear" w:color="auto" w:fill="auto"/>
        <w:tabs>
          <w:tab w:val="left" w:pos="567"/>
          <w:tab w:val="left" w:pos="710"/>
        </w:tabs>
        <w:spacing w:line="276" w:lineRule="auto"/>
        <w:ind w:firstLine="567"/>
        <w:rPr>
          <w:rFonts w:asciiTheme="majorHAnsi" w:hAnsiTheme="majorHAnsi" w:cstheme="majorHAnsi"/>
          <w:sz w:val="24"/>
          <w:szCs w:val="24"/>
          <w:lang w:val="ro-MD"/>
        </w:rPr>
      </w:pPr>
      <w:r w:rsidRPr="00EA7A30">
        <w:rPr>
          <w:rFonts w:asciiTheme="majorHAnsi" w:hAnsiTheme="majorHAnsi" w:cstheme="majorHAnsi"/>
          <w:sz w:val="24"/>
          <w:szCs w:val="24"/>
          <w:lang w:val="ro-MD"/>
        </w:rPr>
        <w:t xml:space="preserve">Referitor la </w:t>
      </w:r>
      <w:r w:rsidRPr="00EA7A30">
        <w:rPr>
          <w:rFonts w:asciiTheme="majorHAnsi" w:hAnsiTheme="majorHAnsi" w:cstheme="majorHAnsi"/>
          <w:color w:val="000000"/>
          <w:sz w:val="24"/>
          <w:szCs w:val="24"/>
          <w:lang w:val="ro-MD" w:eastAsia="ro-RO" w:bidi="ro-RO"/>
        </w:rPr>
        <w:t>demolarea unor construcții edificate neautorizat,</w:t>
      </w:r>
      <w:r w:rsidR="00E8296A" w:rsidRPr="00EA7A30">
        <w:rPr>
          <w:rFonts w:asciiTheme="majorHAnsi" w:hAnsiTheme="majorHAnsi" w:cstheme="majorHAnsi"/>
          <w:color w:val="000000"/>
          <w:sz w:val="24"/>
          <w:szCs w:val="24"/>
          <w:lang w:val="ro-MD" w:eastAsia="ro-RO" w:bidi="ro-RO"/>
        </w:rPr>
        <w:t xml:space="preserve"> auditul a constatat că această procedură</w:t>
      </w:r>
      <w:r w:rsidRPr="00EA7A30">
        <w:rPr>
          <w:rFonts w:asciiTheme="majorHAnsi" w:hAnsiTheme="majorHAnsi" w:cstheme="majorHAnsi"/>
          <w:color w:val="000000"/>
          <w:sz w:val="24"/>
          <w:szCs w:val="24"/>
          <w:lang w:val="ro-MD" w:eastAsia="ro-RO" w:bidi="ro-RO"/>
        </w:rPr>
        <w:t xml:space="preserve"> nu a fost aplicată în perioada </w:t>
      </w:r>
      <w:r w:rsidR="00E53536">
        <w:rPr>
          <w:rFonts w:asciiTheme="majorHAnsi" w:hAnsiTheme="majorHAnsi" w:cstheme="majorHAnsi"/>
          <w:color w:val="000000"/>
          <w:sz w:val="24"/>
          <w:szCs w:val="24"/>
          <w:lang w:val="ro-MD" w:eastAsia="ro-RO" w:bidi="ro-RO"/>
        </w:rPr>
        <w:t xml:space="preserve">anilor </w:t>
      </w:r>
      <w:r w:rsidRPr="00EA7A30">
        <w:rPr>
          <w:rFonts w:asciiTheme="majorHAnsi" w:hAnsiTheme="majorHAnsi" w:cstheme="majorHAnsi"/>
          <w:color w:val="000000"/>
          <w:sz w:val="24"/>
          <w:szCs w:val="24"/>
          <w:lang w:val="ro-MD" w:eastAsia="ro-RO" w:bidi="ro-RO"/>
        </w:rPr>
        <w:t>2018-2019</w:t>
      </w:r>
      <w:r w:rsidR="00E8296A" w:rsidRPr="00EA7A30">
        <w:rPr>
          <w:rFonts w:asciiTheme="majorHAnsi" w:hAnsiTheme="majorHAnsi" w:cstheme="majorHAnsi"/>
          <w:color w:val="000000"/>
          <w:sz w:val="24"/>
          <w:szCs w:val="24"/>
          <w:lang w:val="ro-MD" w:eastAsia="ro-RO" w:bidi="ro-RO"/>
        </w:rPr>
        <w:t>, PMC invocând</w:t>
      </w:r>
      <w:r w:rsidRPr="00EA7A30">
        <w:rPr>
          <w:rFonts w:asciiTheme="majorHAnsi" w:hAnsiTheme="majorHAnsi" w:cstheme="majorHAnsi"/>
          <w:color w:val="000000"/>
          <w:sz w:val="24"/>
          <w:szCs w:val="24"/>
          <w:lang w:val="ro-MD" w:eastAsia="ro-RO" w:bidi="ro-RO"/>
        </w:rPr>
        <w:t xml:space="preserve"> </w:t>
      </w:r>
      <w:r w:rsidR="00E8296A" w:rsidRPr="00EA7A30">
        <w:rPr>
          <w:rFonts w:asciiTheme="majorHAnsi" w:hAnsiTheme="majorHAnsi" w:cstheme="majorHAnsi"/>
          <w:color w:val="000000"/>
          <w:sz w:val="24"/>
          <w:szCs w:val="24"/>
          <w:lang w:val="ro-MD" w:eastAsia="ro-RO" w:bidi="ro-RO"/>
        </w:rPr>
        <w:t>lipsa procedurii stabilite de Guvern</w:t>
      </w:r>
      <w:r w:rsidR="00EA7A30" w:rsidRPr="00EA7A30">
        <w:rPr>
          <w:rFonts w:asciiTheme="majorHAnsi" w:hAnsiTheme="majorHAnsi" w:cstheme="majorHAnsi"/>
          <w:color w:val="000000"/>
          <w:sz w:val="24"/>
          <w:szCs w:val="24"/>
          <w:lang w:val="ro-MD" w:eastAsia="ro-RO" w:bidi="ro-RO"/>
        </w:rPr>
        <w:t xml:space="preserve">, iar </w:t>
      </w:r>
      <w:r w:rsidR="00EA7A30" w:rsidRPr="00EA7A30">
        <w:rPr>
          <w:rFonts w:asciiTheme="majorHAnsi" w:hAnsiTheme="majorHAnsi" w:cstheme="majorHAnsi"/>
          <w:sz w:val="24"/>
          <w:szCs w:val="24"/>
          <w:lang w:val="ro-MD"/>
        </w:rPr>
        <w:t>aplicarea unor amenzi contravenționale</w:t>
      </w:r>
      <w:r w:rsidR="00E53536">
        <w:rPr>
          <w:rFonts w:asciiTheme="majorHAnsi" w:hAnsiTheme="majorHAnsi" w:cstheme="majorHAnsi"/>
          <w:sz w:val="24"/>
          <w:szCs w:val="24"/>
          <w:lang w:val="ro-MD"/>
        </w:rPr>
        <w:t>,</w:t>
      </w:r>
      <w:r w:rsidR="00EA7A30" w:rsidRPr="00EA7A30">
        <w:rPr>
          <w:rFonts w:asciiTheme="majorHAnsi" w:hAnsiTheme="majorHAnsi" w:cstheme="majorHAnsi"/>
          <w:sz w:val="24"/>
          <w:szCs w:val="24"/>
          <w:lang w:val="ro-MD"/>
        </w:rPr>
        <w:t xml:space="preserve"> care sunt simbolice</w:t>
      </w:r>
      <w:r w:rsidR="00E53536">
        <w:rPr>
          <w:rFonts w:asciiTheme="majorHAnsi" w:hAnsiTheme="majorHAnsi" w:cstheme="majorHAnsi"/>
          <w:sz w:val="24"/>
          <w:szCs w:val="24"/>
          <w:lang w:val="ro-MD"/>
        </w:rPr>
        <w:t>,</w:t>
      </w:r>
      <w:r w:rsidR="00EA7A30" w:rsidRPr="00EA7A30">
        <w:rPr>
          <w:rFonts w:asciiTheme="majorHAnsi" w:hAnsiTheme="majorHAnsi" w:cstheme="majorHAnsi"/>
          <w:sz w:val="24"/>
          <w:szCs w:val="24"/>
          <w:lang w:val="ro-MD"/>
        </w:rPr>
        <w:t xml:space="preserve"> </w:t>
      </w:r>
      <w:r w:rsidR="00EA7A30" w:rsidRPr="00EA7A30">
        <w:rPr>
          <w:rFonts w:asciiTheme="majorHAnsi" w:hAnsiTheme="majorHAnsi" w:cstheme="majorHAnsi"/>
          <w:color w:val="000000"/>
          <w:sz w:val="24"/>
          <w:szCs w:val="24"/>
          <w:lang w:val="ro-MD" w:eastAsia="ro-RO" w:bidi="ro-RO"/>
        </w:rPr>
        <w:t xml:space="preserve">nu </w:t>
      </w:r>
      <w:r w:rsidR="00E53536">
        <w:rPr>
          <w:rFonts w:asciiTheme="majorHAnsi" w:hAnsiTheme="majorHAnsi" w:cstheme="majorHAnsi"/>
          <w:color w:val="000000"/>
          <w:sz w:val="24"/>
          <w:szCs w:val="24"/>
          <w:lang w:val="ro-MD" w:eastAsia="ro-RO" w:bidi="ro-RO"/>
        </w:rPr>
        <w:t>este</w:t>
      </w:r>
      <w:r w:rsidR="00EA7A30" w:rsidRPr="00EA7A30">
        <w:rPr>
          <w:rFonts w:asciiTheme="majorHAnsi" w:hAnsiTheme="majorHAnsi" w:cstheme="majorHAnsi"/>
          <w:color w:val="000000"/>
          <w:sz w:val="24"/>
          <w:szCs w:val="24"/>
          <w:lang w:val="ro-MD" w:eastAsia="ro-RO" w:bidi="ro-RO"/>
        </w:rPr>
        <w:t xml:space="preserve"> </w:t>
      </w:r>
      <w:r w:rsidR="00EA7A30" w:rsidRPr="001B5295">
        <w:rPr>
          <w:rFonts w:asciiTheme="majorHAnsi" w:hAnsiTheme="majorHAnsi" w:cstheme="majorHAnsi"/>
          <w:color w:val="000000"/>
          <w:sz w:val="24"/>
          <w:szCs w:val="24"/>
          <w:lang w:val="ro-MD" w:eastAsia="ro-RO" w:bidi="ro-RO"/>
        </w:rPr>
        <w:t>util</w:t>
      </w:r>
      <w:r w:rsidR="00E53536" w:rsidRPr="001B5295">
        <w:rPr>
          <w:rFonts w:asciiTheme="majorHAnsi" w:hAnsiTheme="majorHAnsi" w:cstheme="majorHAnsi"/>
          <w:color w:val="000000"/>
          <w:sz w:val="24"/>
          <w:szCs w:val="24"/>
          <w:lang w:val="ro-MD" w:eastAsia="ro-RO" w:bidi="ro-RO"/>
        </w:rPr>
        <w:t>ă,</w:t>
      </w:r>
      <w:r w:rsidR="00EA7A30" w:rsidRPr="00EA7A30">
        <w:rPr>
          <w:rFonts w:asciiTheme="majorHAnsi" w:hAnsiTheme="majorHAnsi" w:cstheme="majorHAnsi"/>
          <w:color w:val="000000"/>
          <w:sz w:val="24"/>
          <w:szCs w:val="24"/>
          <w:lang w:val="ro-MD" w:eastAsia="ro-RO" w:bidi="ro-RO"/>
        </w:rPr>
        <w:t xml:space="preserve"> pentru că </w:t>
      </w:r>
      <w:r w:rsidR="00E53536">
        <w:rPr>
          <w:rFonts w:asciiTheme="majorHAnsi" w:hAnsiTheme="majorHAnsi" w:cstheme="majorHAnsi"/>
          <w:color w:val="000000"/>
          <w:sz w:val="24"/>
          <w:szCs w:val="24"/>
          <w:lang w:val="ro-MD" w:eastAsia="ro-RO" w:bidi="ro-RO"/>
        </w:rPr>
        <w:t xml:space="preserve">      </w:t>
      </w:r>
      <w:r w:rsidR="00EA7A30" w:rsidRPr="00EA7A30">
        <w:rPr>
          <w:rFonts w:asciiTheme="majorHAnsi" w:hAnsiTheme="majorHAnsi" w:cstheme="majorHAnsi"/>
          <w:color w:val="000000"/>
          <w:sz w:val="24"/>
          <w:szCs w:val="24"/>
          <w:lang w:val="ro-MD" w:eastAsia="ro-RO" w:bidi="ro-RO"/>
        </w:rPr>
        <w:t>nu</w:t>
      </w:r>
      <w:r w:rsidR="00E53536">
        <w:rPr>
          <w:rFonts w:asciiTheme="majorHAnsi" w:hAnsiTheme="majorHAnsi" w:cstheme="majorHAnsi"/>
          <w:color w:val="000000"/>
          <w:sz w:val="24"/>
          <w:szCs w:val="24"/>
          <w:lang w:val="ro-MD" w:eastAsia="ro-RO" w:bidi="ro-RO"/>
        </w:rPr>
        <w:t>-</w:t>
      </w:r>
      <w:proofErr w:type="spellStart"/>
      <w:r w:rsidR="00EA7A30" w:rsidRPr="00EA7A30">
        <w:rPr>
          <w:rFonts w:asciiTheme="majorHAnsi" w:hAnsiTheme="majorHAnsi" w:cstheme="majorHAnsi"/>
          <w:color w:val="000000"/>
          <w:sz w:val="24"/>
          <w:szCs w:val="24"/>
          <w:lang w:val="ro-MD" w:eastAsia="ro-RO" w:bidi="ro-RO"/>
        </w:rPr>
        <w:t>şi</w:t>
      </w:r>
      <w:proofErr w:type="spellEnd"/>
      <w:r w:rsidR="00EA7A30" w:rsidRPr="00EA7A30">
        <w:rPr>
          <w:rFonts w:asciiTheme="majorHAnsi" w:hAnsiTheme="majorHAnsi" w:cstheme="majorHAnsi"/>
          <w:color w:val="000000"/>
          <w:sz w:val="24"/>
          <w:szCs w:val="24"/>
          <w:lang w:val="ro-MD" w:eastAsia="ro-RO" w:bidi="ro-RO"/>
        </w:rPr>
        <w:t xml:space="preserve"> realizează scopul, adică nu schimbă comportamentul celui care a săvârșit contravenția și nu rezolvă situația cu construcțiile neautorizate.</w:t>
      </w:r>
    </w:p>
    <w:p w:rsidR="00DE71A7" w:rsidRPr="00DE71A7" w:rsidRDefault="00DE71A7" w:rsidP="00D44287">
      <w:pPr>
        <w:rPr>
          <w:lang w:val="ro-MD"/>
        </w:rPr>
      </w:pPr>
    </w:p>
    <w:p w:rsidR="00612E44" w:rsidRPr="00EF420E" w:rsidRDefault="005353BA" w:rsidP="00612E44">
      <w:pPr>
        <w:pStyle w:val="2"/>
        <w:numPr>
          <w:ilvl w:val="2"/>
          <w:numId w:val="24"/>
        </w:numPr>
        <w:spacing w:before="0" w:line="276" w:lineRule="auto"/>
        <w:ind w:left="0" w:firstLine="0"/>
        <w:jc w:val="both"/>
        <w:rPr>
          <w:rFonts w:cstheme="majorHAnsi"/>
          <w:b/>
          <w:i/>
          <w:color w:val="auto"/>
          <w:sz w:val="24"/>
          <w:szCs w:val="24"/>
          <w:lang w:val="ro-RO"/>
        </w:rPr>
      </w:pPr>
      <w:bookmarkStart w:id="14" w:name="_Toc46563152"/>
      <w:r w:rsidRPr="005353BA">
        <w:rPr>
          <w:rFonts w:cstheme="majorHAnsi"/>
          <w:b/>
          <w:i/>
          <w:color w:val="auto"/>
          <w:sz w:val="24"/>
          <w:szCs w:val="24"/>
          <w:lang w:val="ro-RO"/>
        </w:rPr>
        <w:t xml:space="preserve">AAPL din mun. Bălți </w:t>
      </w:r>
      <w:r w:rsidRPr="00A072C9">
        <w:rPr>
          <w:rFonts w:cstheme="majorHAnsi"/>
          <w:b/>
          <w:i/>
          <w:color w:val="auto"/>
          <w:sz w:val="24"/>
          <w:szCs w:val="24"/>
          <w:lang w:val="ro-RO"/>
        </w:rPr>
        <w:t>nu a aplicat</w:t>
      </w:r>
      <w:r w:rsidRPr="005353BA">
        <w:rPr>
          <w:rFonts w:cstheme="majorHAnsi"/>
          <w:b/>
          <w:i/>
          <w:color w:val="auto"/>
          <w:sz w:val="24"/>
          <w:szCs w:val="24"/>
          <w:lang w:val="ro-RO"/>
        </w:rPr>
        <w:t xml:space="preserve"> în totalitate</w:t>
      </w:r>
      <w:r>
        <w:rPr>
          <w:rFonts w:cstheme="majorHAnsi"/>
          <w:b/>
          <w:i/>
          <w:color w:val="auto"/>
          <w:sz w:val="24"/>
          <w:szCs w:val="24"/>
          <w:lang w:val="ro-RO"/>
        </w:rPr>
        <w:t xml:space="preserve"> prevederile legale la </w:t>
      </w:r>
      <w:r w:rsidRPr="005353BA">
        <w:rPr>
          <w:rFonts w:cstheme="majorHAnsi"/>
          <w:b/>
          <w:i/>
          <w:color w:val="auto"/>
          <w:sz w:val="24"/>
          <w:szCs w:val="24"/>
          <w:lang w:val="ro-RO"/>
        </w:rPr>
        <w:t xml:space="preserve"> </w:t>
      </w:r>
      <w:r w:rsidR="008D0820" w:rsidRPr="00734BA1">
        <w:rPr>
          <w:rFonts w:cstheme="majorHAnsi"/>
          <w:b/>
          <w:i/>
          <w:color w:val="auto"/>
          <w:sz w:val="24"/>
          <w:szCs w:val="24"/>
          <w:lang w:val="ro-RO"/>
        </w:rPr>
        <w:t>identificare</w:t>
      </w:r>
      <w:r>
        <w:rPr>
          <w:rFonts w:cstheme="majorHAnsi"/>
          <w:b/>
          <w:i/>
          <w:color w:val="auto"/>
          <w:sz w:val="24"/>
          <w:szCs w:val="24"/>
          <w:lang w:val="ro-RO"/>
        </w:rPr>
        <w:t>a și sancționare</w:t>
      </w:r>
      <w:r w:rsidR="008D0820" w:rsidRPr="00734BA1">
        <w:rPr>
          <w:rFonts w:cstheme="majorHAnsi"/>
          <w:b/>
          <w:i/>
          <w:color w:val="auto"/>
          <w:sz w:val="24"/>
          <w:szCs w:val="24"/>
          <w:lang w:val="ro-RO"/>
        </w:rPr>
        <w:t>a</w:t>
      </w:r>
      <w:r>
        <w:rPr>
          <w:rFonts w:cstheme="majorHAnsi"/>
          <w:b/>
          <w:i/>
          <w:color w:val="auto"/>
          <w:sz w:val="24"/>
          <w:szCs w:val="24"/>
          <w:lang w:val="ro-RO"/>
        </w:rPr>
        <w:t xml:space="preserve"> </w:t>
      </w:r>
      <w:r w:rsidR="008D0820" w:rsidRPr="00734BA1">
        <w:rPr>
          <w:rFonts w:cstheme="majorHAnsi"/>
          <w:b/>
          <w:i/>
          <w:color w:val="auto"/>
          <w:sz w:val="24"/>
          <w:szCs w:val="24"/>
          <w:lang w:val="ro-RO"/>
        </w:rPr>
        <w:t xml:space="preserve"> persoanelor responsabile de edificarea construcțiilor neautorizate în perioada </w:t>
      </w:r>
      <w:r w:rsidR="00E53536">
        <w:rPr>
          <w:rFonts w:cstheme="majorHAnsi"/>
          <w:b/>
          <w:i/>
          <w:color w:val="auto"/>
          <w:sz w:val="24"/>
          <w:szCs w:val="24"/>
          <w:lang w:val="ro-RO"/>
        </w:rPr>
        <w:t xml:space="preserve">anilor </w:t>
      </w:r>
      <w:r w:rsidR="008D0820" w:rsidRPr="00734BA1">
        <w:rPr>
          <w:rFonts w:cstheme="majorHAnsi"/>
          <w:b/>
          <w:i/>
          <w:color w:val="auto"/>
          <w:sz w:val="24"/>
          <w:szCs w:val="24"/>
          <w:lang w:val="ro-RO"/>
        </w:rPr>
        <w:t>2018-2019</w:t>
      </w:r>
      <w:r w:rsidR="00E53536">
        <w:rPr>
          <w:rFonts w:cstheme="majorHAnsi"/>
          <w:b/>
          <w:i/>
          <w:color w:val="auto"/>
          <w:sz w:val="24"/>
          <w:szCs w:val="24"/>
          <w:lang w:val="ro-RO"/>
        </w:rPr>
        <w:t>.</w:t>
      </w:r>
      <w:bookmarkEnd w:id="14"/>
    </w:p>
    <w:p w:rsidR="00523B4F" w:rsidRPr="00523B4F" w:rsidRDefault="00523B4F" w:rsidP="00D44287">
      <w:pPr>
        <w:spacing w:after="0" w:line="276" w:lineRule="auto"/>
        <w:ind w:firstLine="567"/>
        <w:jc w:val="both"/>
        <w:rPr>
          <w:rFonts w:asciiTheme="majorHAnsi" w:eastAsia="Times New Roman" w:hAnsiTheme="majorHAnsi" w:cstheme="majorHAnsi"/>
          <w:sz w:val="24"/>
          <w:szCs w:val="24"/>
          <w:lang w:val="ro-MD"/>
        </w:rPr>
      </w:pPr>
      <w:r w:rsidRPr="00523B4F">
        <w:rPr>
          <w:rFonts w:asciiTheme="majorHAnsi" w:eastAsia="Times New Roman" w:hAnsiTheme="majorHAnsi" w:cstheme="majorHAnsi"/>
          <w:sz w:val="24"/>
          <w:szCs w:val="24"/>
          <w:lang w:val="ro-MD"/>
        </w:rPr>
        <w:t xml:space="preserve">Conform documentelor justificative și informației analizate, în cadrul </w:t>
      </w:r>
      <w:r w:rsidRPr="00D5567D">
        <w:rPr>
          <w:rFonts w:asciiTheme="majorHAnsi" w:eastAsia="Times New Roman" w:hAnsiTheme="majorHAnsi" w:cstheme="majorHAnsi"/>
          <w:sz w:val="24"/>
          <w:szCs w:val="24"/>
          <w:lang w:val="ro-MD"/>
        </w:rPr>
        <w:t xml:space="preserve">DAC </w:t>
      </w:r>
      <w:r w:rsidR="009C3EC7" w:rsidRPr="007627D5">
        <w:rPr>
          <w:rFonts w:asciiTheme="majorHAnsi" w:eastAsia="Times New Roman" w:hAnsiTheme="majorHAnsi" w:cstheme="majorHAnsi"/>
          <w:sz w:val="24"/>
          <w:szCs w:val="24"/>
          <w:lang w:val="ro-MD"/>
        </w:rPr>
        <w:t>a Primăriei mun.</w:t>
      </w:r>
      <w:r w:rsidRPr="00D5567D">
        <w:rPr>
          <w:rFonts w:asciiTheme="majorHAnsi" w:eastAsia="Times New Roman" w:hAnsiTheme="majorHAnsi" w:cstheme="majorHAnsi"/>
          <w:sz w:val="24"/>
          <w:szCs w:val="24"/>
          <w:lang w:val="ro-MD"/>
        </w:rPr>
        <w:t xml:space="preserve"> Bălți</w:t>
      </w:r>
      <w:r w:rsidRPr="00523B4F">
        <w:rPr>
          <w:rFonts w:asciiTheme="majorHAnsi" w:eastAsia="Times New Roman" w:hAnsiTheme="majorHAnsi" w:cstheme="majorHAnsi"/>
          <w:sz w:val="24"/>
          <w:szCs w:val="24"/>
          <w:lang w:val="ro-MD"/>
        </w:rPr>
        <w:t xml:space="preserve"> își exercită funcțiile ca agent constatator un specialist </w:t>
      </w:r>
      <w:r w:rsidR="001B5295">
        <w:rPr>
          <w:rFonts w:asciiTheme="majorHAnsi" w:eastAsia="Times New Roman" w:hAnsiTheme="majorHAnsi" w:cstheme="majorHAnsi"/>
          <w:sz w:val="24"/>
          <w:szCs w:val="24"/>
          <w:lang w:val="ro-MD"/>
        </w:rPr>
        <w:t>al acesteia</w:t>
      </w:r>
      <w:r w:rsidRPr="00523B4F">
        <w:rPr>
          <w:rFonts w:asciiTheme="majorHAnsi" w:eastAsia="Times New Roman" w:hAnsiTheme="majorHAnsi" w:cstheme="majorHAnsi"/>
          <w:sz w:val="24"/>
          <w:szCs w:val="24"/>
          <w:lang w:val="ro-MD"/>
        </w:rPr>
        <w:t>.</w:t>
      </w:r>
    </w:p>
    <w:p w:rsidR="00523B4F" w:rsidRPr="00523B4F" w:rsidRDefault="00523B4F" w:rsidP="00D44287">
      <w:pPr>
        <w:spacing w:after="0" w:line="276" w:lineRule="auto"/>
        <w:ind w:firstLine="567"/>
        <w:jc w:val="both"/>
        <w:rPr>
          <w:rFonts w:asciiTheme="majorHAnsi" w:eastAsia="Times New Roman" w:hAnsiTheme="majorHAnsi" w:cstheme="majorHAnsi"/>
          <w:sz w:val="24"/>
          <w:szCs w:val="24"/>
          <w:lang w:val="ro-MD" w:eastAsia="ru-RU"/>
        </w:rPr>
      </w:pPr>
      <w:r w:rsidRPr="00523B4F">
        <w:rPr>
          <w:rFonts w:asciiTheme="majorHAnsi" w:eastAsia="Times New Roman" w:hAnsiTheme="majorHAnsi" w:cstheme="majorHAnsi"/>
          <w:sz w:val="24"/>
          <w:szCs w:val="24"/>
          <w:lang w:val="ro-MD"/>
        </w:rPr>
        <w:t xml:space="preserve">Pe parcursul  anilor </w:t>
      </w:r>
      <w:r w:rsidRPr="00523B4F">
        <w:rPr>
          <w:rFonts w:asciiTheme="majorHAnsi" w:eastAsia="Times New Roman" w:hAnsiTheme="majorHAnsi" w:cstheme="majorHAnsi"/>
          <w:sz w:val="24"/>
          <w:szCs w:val="24"/>
          <w:lang w:val="ro-MD" w:eastAsia="ru-RU"/>
        </w:rPr>
        <w:t>2018 și 2019</w:t>
      </w:r>
      <w:r w:rsidR="001B5295">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w:t>
      </w:r>
      <w:r w:rsidR="001522FA">
        <w:rPr>
          <w:rFonts w:asciiTheme="majorHAnsi" w:eastAsia="Times New Roman" w:hAnsiTheme="majorHAnsi" w:cstheme="majorHAnsi"/>
          <w:sz w:val="24"/>
          <w:szCs w:val="24"/>
          <w:lang w:val="ro-MD" w:eastAsia="ru-RU"/>
        </w:rPr>
        <w:t xml:space="preserve">acest specialist </w:t>
      </w:r>
      <w:r w:rsidRPr="00523B4F">
        <w:rPr>
          <w:rFonts w:asciiTheme="majorHAnsi" w:eastAsia="Times New Roman" w:hAnsiTheme="majorHAnsi" w:cstheme="majorHAnsi"/>
          <w:sz w:val="24"/>
          <w:szCs w:val="24"/>
          <w:lang w:val="ro-MD" w:eastAsia="ru-RU"/>
        </w:rPr>
        <w:t xml:space="preserve">a întocmit 51 de procese-verbale cu privire la contravenție (construcții neautorizate și intervenții neautorizate la construcțiile existente), inclusiv 32 </w:t>
      </w:r>
      <w:r w:rsidR="001B5295">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în anul 2018</w:t>
      </w:r>
      <w:r w:rsidR="001B5295">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și 19 </w:t>
      </w:r>
      <w:r w:rsidR="001B5295">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în anul 2019, care</w:t>
      </w:r>
      <w:r w:rsidR="001B5295">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conform procedurii</w:t>
      </w:r>
      <w:r w:rsidR="001B5295">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au fost remise spre examinare în fond instanței de judecată. </w:t>
      </w:r>
    </w:p>
    <w:p w:rsidR="00523B4F" w:rsidRPr="00523B4F" w:rsidRDefault="00523B4F" w:rsidP="007933B9">
      <w:pPr>
        <w:spacing w:after="0" w:line="276" w:lineRule="auto"/>
        <w:ind w:firstLine="567"/>
        <w:jc w:val="both"/>
        <w:rPr>
          <w:rFonts w:asciiTheme="majorHAnsi" w:eastAsia="Times New Roman" w:hAnsiTheme="majorHAnsi" w:cstheme="majorHAnsi"/>
          <w:sz w:val="24"/>
          <w:szCs w:val="24"/>
          <w:lang w:val="ro-MD" w:eastAsia="ru-RU"/>
        </w:rPr>
      </w:pPr>
      <w:r w:rsidRPr="00523B4F">
        <w:rPr>
          <w:rFonts w:asciiTheme="majorHAnsi" w:eastAsia="Times New Roman" w:hAnsiTheme="majorHAnsi" w:cstheme="majorHAnsi"/>
          <w:sz w:val="24"/>
          <w:szCs w:val="24"/>
          <w:lang w:val="ro-MD" w:eastAsia="ru-RU"/>
        </w:rPr>
        <w:t xml:space="preserve">Din cele 51 de cazuri </w:t>
      </w:r>
      <w:r w:rsidR="001B5295">
        <w:rPr>
          <w:rFonts w:asciiTheme="majorHAnsi" w:eastAsia="Times New Roman" w:hAnsiTheme="majorHAnsi" w:cstheme="majorHAnsi"/>
          <w:sz w:val="24"/>
          <w:szCs w:val="24"/>
          <w:lang w:val="ro-MD" w:eastAsia="ru-RU"/>
        </w:rPr>
        <w:t xml:space="preserve">de contravenție </w:t>
      </w:r>
      <w:r w:rsidRPr="00523B4F">
        <w:rPr>
          <w:rFonts w:asciiTheme="majorHAnsi" w:eastAsia="Times New Roman" w:hAnsiTheme="majorHAnsi" w:cstheme="majorHAnsi"/>
          <w:sz w:val="24"/>
          <w:szCs w:val="24"/>
          <w:lang w:val="ro-MD" w:eastAsia="ru-RU"/>
        </w:rPr>
        <w:t xml:space="preserve">constatate și documentate, doar 3 </w:t>
      </w:r>
      <w:r w:rsidR="00497907">
        <w:rPr>
          <w:rFonts w:asciiTheme="majorHAnsi" w:eastAsia="Times New Roman" w:hAnsiTheme="majorHAnsi" w:cstheme="majorHAnsi"/>
          <w:sz w:val="24"/>
          <w:szCs w:val="24"/>
          <w:lang w:val="ro-MD" w:eastAsia="ru-RU"/>
        </w:rPr>
        <w:t>s-</w:t>
      </w:r>
      <w:r w:rsidRPr="00523B4F">
        <w:rPr>
          <w:rFonts w:asciiTheme="majorHAnsi" w:eastAsia="Times New Roman" w:hAnsiTheme="majorHAnsi" w:cstheme="majorHAnsi"/>
          <w:sz w:val="24"/>
          <w:szCs w:val="24"/>
          <w:lang w:val="ro-MD" w:eastAsia="ru-RU"/>
        </w:rPr>
        <w:t xml:space="preserve">au constatat la persoane juridice, </w:t>
      </w:r>
      <w:r w:rsidR="00497907">
        <w:rPr>
          <w:rFonts w:asciiTheme="majorHAnsi" w:eastAsia="Times New Roman" w:hAnsiTheme="majorHAnsi" w:cstheme="majorHAnsi"/>
          <w:sz w:val="24"/>
          <w:szCs w:val="24"/>
          <w:lang w:val="ro-MD" w:eastAsia="ru-RU"/>
        </w:rPr>
        <w:t xml:space="preserve">iar </w:t>
      </w:r>
      <w:r w:rsidRPr="00523B4F">
        <w:rPr>
          <w:rFonts w:asciiTheme="majorHAnsi" w:eastAsia="Times New Roman" w:hAnsiTheme="majorHAnsi" w:cstheme="majorHAnsi"/>
          <w:sz w:val="24"/>
          <w:szCs w:val="24"/>
          <w:lang w:val="ro-MD" w:eastAsia="ru-RU"/>
        </w:rPr>
        <w:t xml:space="preserve">restul  </w:t>
      </w:r>
      <w:r w:rsidR="00497907">
        <w:rPr>
          <w:rFonts w:asciiTheme="majorHAnsi" w:eastAsia="Times New Roman" w:hAnsiTheme="majorHAnsi" w:cstheme="majorHAnsi"/>
          <w:sz w:val="24"/>
          <w:szCs w:val="24"/>
          <w:lang w:val="ro-MD" w:eastAsia="ru-RU"/>
        </w:rPr>
        <w:t xml:space="preserve">- la </w:t>
      </w:r>
      <w:r w:rsidRPr="00523B4F">
        <w:rPr>
          <w:rFonts w:asciiTheme="majorHAnsi" w:eastAsia="Times New Roman" w:hAnsiTheme="majorHAnsi" w:cstheme="majorHAnsi"/>
          <w:sz w:val="24"/>
          <w:szCs w:val="24"/>
          <w:lang w:val="ro-MD" w:eastAsia="ru-RU"/>
        </w:rPr>
        <w:t>persoane fizice</w:t>
      </w:r>
      <w:r w:rsidR="00497907">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care au edificat diferite construcții neautorizate (case de locuit, anexe la case, anexe la apartamente, demolare de pereți </w:t>
      </w:r>
      <w:r w:rsidR="00497907">
        <w:rPr>
          <w:rFonts w:asciiTheme="majorHAnsi" w:eastAsia="Times New Roman" w:hAnsiTheme="majorHAnsi" w:cstheme="majorHAnsi"/>
          <w:sz w:val="24"/>
          <w:szCs w:val="24"/>
          <w:lang w:val="ro-MD" w:eastAsia="ru-RU"/>
        </w:rPr>
        <w:t>în</w:t>
      </w:r>
      <w:r w:rsidRPr="00523B4F">
        <w:rPr>
          <w:rFonts w:asciiTheme="majorHAnsi" w:eastAsia="Times New Roman" w:hAnsiTheme="majorHAnsi" w:cstheme="majorHAnsi"/>
          <w:sz w:val="24"/>
          <w:szCs w:val="24"/>
          <w:lang w:val="ro-MD" w:eastAsia="ru-RU"/>
        </w:rPr>
        <w:t xml:space="preserve"> locuințe, construcții de garaje).</w:t>
      </w:r>
    </w:p>
    <w:p w:rsidR="00523B4F" w:rsidRPr="00523B4F" w:rsidRDefault="00523B4F" w:rsidP="007933B9">
      <w:pPr>
        <w:spacing w:after="0" w:line="276" w:lineRule="auto"/>
        <w:ind w:firstLine="567"/>
        <w:jc w:val="both"/>
        <w:rPr>
          <w:rFonts w:ascii="Times New Roman" w:eastAsia="Times New Roman" w:hAnsi="Times New Roman" w:cs="Times New Roman"/>
          <w:sz w:val="28"/>
          <w:szCs w:val="28"/>
          <w:lang w:val="ro-MD" w:eastAsia="ru-RU"/>
        </w:rPr>
      </w:pPr>
      <w:r w:rsidRPr="00523B4F">
        <w:rPr>
          <w:rFonts w:asciiTheme="majorHAnsi" w:eastAsia="Times New Roman" w:hAnsiTheme="majorHAnsi" w:cstheme="majorHAnsi"/>
          <w:sz w:val="24"/>
          <w:szCs w:val="24"/>
          <w:lang w:val="ro-MD" w:eastAsia="ru-RU"/>
        </w:rPr>
        <w:t>Astfel, din 51 de cazuri înaintate instanței</w:t>
      </w:r>
      <w:r w:rsidR="00497907">
        <w:rPr>
          <w:rFonts w:asciiTheme="majorHAnsi" w:eastAsia="Times New Roman" w:hAnsiTheme="majorHAnsi" w:cstheme="majorHAnsi"/>
          <w:sz w:val="24"/>
          <w:szCs w:val="24"/>
          <w:lang w:val="ro-MD" w:eastAsia="ru-RU"/>
        </w:rPr>
        <w:t xml:space="preserve"> de judecată</w:t>
      </w:r>
      <w:r w:rsidRPr="00523B4F">
        <w:rPr>
          <w:rFonts w:asciiTheme="majorHAnsi" w:eastAsia="Times New Roman" w:hAnsiTheme="majorHAnsi" w:cstheme="majorHAnsi"/>
          <w:sz w:val="24"/>
          <w:szCs w:val="24"/>
          <w:lang w:val="ro-MD" w:eastAsia="ru-RU"/>
        </w:rPr>
        <w:t>, în 34 de cazuri au fost recunoscute persoanele vinovate</w:t>
      </w:r>
      <w:r w:rsidR="00497907">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cu aplicarea amenzilor contravenționale</w:t>
      </w:r>
      <w:r w:rsidR="00497907">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care au variat de la 60 U.C. până la 80 U.C. </w:t>
      </w:r>
      <w:r w:rsidR="00497907">
        <w:rPr>
          <w:rFonts w:asciiTheme="majorHAnsi" w:eastAsia="Times New Roman" w:hAnsiTheme="majorHAnsi" w:cstheme="majorHAnsi"/>
          <w:sz w:val="24"/>
          <w:szCs w:val="24"/>
          <w:lang w:val="ro-MD" w:eastAsia="ru-RU"/>
        </w:rPr>
        <w:t xml:space="preserve">- </w:t>
      </w:r>
      <w:r w:rsidRPr="00523B4F">
        <w:rPr>
          <w:rFonts w:asciiTheme="majorHAnsi" w:eastAsia="Times New Roman" w:hAnsiTheme="majorHAnsi" w:cstheme="majorHAnsi"/>
          <w:sz w:val="24"/>
          <w:szCs w:val="24"/>
          <w:lang w:val="ro-MD" w:eastAsia="ru-RU"/>
        </w:rPr>
        <w:t>pentru persoane fizice</w:t>
      </w:r>
      <w:r w:rsidR="00497907">
        <w:rPr>
          <w:rFonts w:asciiTheme="majorHAnsi" w:eastAsia="Times New Roman" w:hAnsiTheme="majorHAnsi" w:cstheme="majorHAnsi"/>
          <w:sz w:val="24"/>
          <w:szCs w:val="24"/>
          <w:lang w:val="ro-MD" w:eastAsia="ru-RU"/>
        </w:rPr>
        <w:t>,</w:t>
      </w:r>
      <w:r w:rsidRPr="00523B4F">
        <w:rPr>
          <w:rFonts w:asciiTheme="majorHAnsi" w:eastAsia="Times New Roman" w:hAnsiTheme="majorHAnsi" w:cstheme="majorHAnsi"/>
          <w:sz w:val="24"/>
          <w:szCs w:val="24"/>
          <w:lang w:val="ro-MD" w:eastAsia="ru-RU"/>
        </w:rPr>
        <w:t xml:space="preserve"> și 240 U.C. </w:t>
      </w:r>
      <w:r w:rsidR="00497907">
        <w:rPr>
          <w:rFonts w:asciiTheme="majorHAnsi" w:eastAsia="Times New Roman" w:hAnsiTheme="majorHAnsi" w:cstheme="majorHAnsi"/>
          <w:sz w:val="24"/>
          <w:szCs w:val="24"/>
          <w:lang w:val="ro-MD" w:eastAsia="ru-RU"/>
        </w:rPr>
        <w:t xml:space="preserve">- </w:t>
      </w:r>
      <w:r w:rsidRPr="00523B4F">
        <w:rPr>
          <w:rFonts w:asciiTheme="majorHAnsi" w:eastAsia="Times New Roman" w:hAnsiTheme="majorHAnsi" w:cstheme="majorHAnsi"/>
          <w:sz w:val="24"/>
          <w:szCs w:val="24"/>
          <w:lang w:val="ro-MD" w:eastAsia="ru-RU"/>
        </w:rPr>
        <w:t xml:space="preserve">în cazul unei persoane juridice, în 7 cazuri s-a decis anularea sau încetarea proceselor-verbale de contravenție, în 3 cazuri s-a decis demolarea construcțiilor neautorizate, </w:t>
      </w:r>
      <w:r w:rsidR="00497907">
        <w:rPr>
          <w:rFonts w:asciiTheme="majorHAnsi" w:eastAsia="Times New Roman" w:hAnsiTheme="majorHAnsi" w:cstheme="majorHAnsi"/>
          <w:sz w:val="24"/>
          <w:szCs w:val="24"/>
          <w:lang w:val="ro-MD" w:eastAsia="ru-RU"/>
        </w:rPr>
        <w:t xml:space="preserve">iar </w:t>
      </w:r>
      <w:r w:rsidRPr="00523B4F">
        <w:rPr>
          <w:rFonts w:asciiTheme="majorHAnsi" w:eastAsia="Times New Roman" w:hAnsiTheme="majorHAnsi" w:cstheme="majorHAnsi"/>
          <w:sz w:val="24"/>
          <w:szCs w:val="24"/>
          <w:lang w:val="ro-MD" w:eastAsia="ru-RU"/>
        </w:rPr>
        <w:t xml:space="preserve">8 cazuri </w:t>
      </w:r>
      <w:r w:rsidR="00497907">
        <w:rPr>
          <w:rFonts w:asciiTheme="majorHAnsi" w:eastAsia="Times New Roman" w:hAnsiTheme="majorHAnsi" w:cstheme="majorHAnsi"/>
          <w:sz w:val="24"/>
          <w:szCs w:val="24"/>
          <w:lang w:val="ro-MD" w:eastAsia="ru-RU"/>
        </w:rPr>
        <w:t>sunt</w:t>
      </w:r>
      <w:r w:rsidRPr="00523B4F">
        <w:rPr>
          <w:rFonts w:asciiTheme="majorHAnsi" w:eastAsia="Times New Roman" w:hAnsiTheme="majorHAnsi" w:cstheme="majorHAnsi"/>
          <w:sz w:val="24"/>
          <w:szCs w:val="24"/>
          <w:lang w:val="ro-MD" w:eastAsia="ru-RU"/>
        </w:rPr>
        <w:t xml:space="preserve"> în examinare</w:t>
      </w:r>
      <w:r w:rsidRPr="00523B4F">
        <w:rPr>
          <w:rFonts w:ascii="Times New Roman" w:eastAsia="Times New Roman" w:hAnsi="Times New Roman" w:cs="Times New Roman"/>
          <w:sz w:val="28"/>
          <w:szCs w:val="28"/>
          <w:lang w:val="ro-MD" w:eastAsia="ru-RU"/>
        </w:rPr>
        <w:t xml:space="preserve">.  </w:t>
      </w:r>
    </w:p>
    <w:p w:rsidR="0060760B" w:rsidRPr="0060760B" w:rsidRDefault="0060760B" w:rsidP="007933B9">
      <w:pPr>
        <w:widowControl w:val="0"/>
        <w:tabs>
          <w:tab w:val="left" w:pos="710"/>
        </w:tabs>
        <w:spacing w:after="0" w:line="276" w:lineRule="auto"/>
        <w:ind w:firstLine="567"/>
        <w:jc w:val="both"/>
        <w:rPr>
          <w:rFonts w:asciiTheme="majorHAnsi" w:eastAsia="Times New Roman" w:hAnsiTheme="majorHAnsi" w:cstheme="majorHAnsi"/>
          <w:sz w:val="24"/>
          <w:szCs w:val="24"/>
          <w:lang w:val="ro-MD"/>
        </w:rPr>
      </w:pPr>
      <w:r w:rsidRPr="0060760B">
        <w:rPr>
          <w:rFonts w:asciiTheme="majorHAnsi" w:eastAsia="Times New Roman" w:hAnsiTheme="majorHAnsi" w:cstheme="majorHAnsi"/>
          <w:sz w:val="24"/>
          <w:szCs w:val="24"/>
          <w:lang w:val="ro-MD"/>
        </w:rPr>
        <w:t xml:space="preserve">Cu toate că cadrul legal prevede că agentul constatator este în drept să dispună sistarea executării lucrărilor de construcție </w:t>
      </w:r>
      <w:proofErr w:type="spellStart"/>
      <w:r w:rsidRPr="0060760B">
        <w:rPr>
          <w:rFonts w:asciiTheme="majorHAnsi" w:eastAsia="Times New Roman" w:hAnsiTheme="majorHAnsi" w:cstheme="majorHAnsi"/>
          <w:sz w:val="24"/>
          <w:szCs w:val="24"/>
          <w:lang w:val="ro-MD"/>
        </w:rPr>
        <w:t>şi</w:t>
      </w:r>
      <w:proofErr w:type="spellEnd"/>
      <w:r w:rsidRPr="0060760B">
        <w:rPr>
          <w:rFonts w:asciiTheme="majorHAnsi" w:eastAsia="Times New Roman" w:hAnsiTheme="majorHAnsi" w:cstheme="majorHAnsi"/>
          <w:sz w:val="24"/>
          <w:szCs w:val="24"/>
          <w:lang w:val="ro-MD"/>
        </w:rPr>
        <w:t xml:space="preserve"> să solicite instanței de judecată aplicarea măsurii de siguranță prin demolarea construcțiilor neautorizate, A</w:t>
      </w:r>
      <w:r w:rsidR="002A59DA">
        <w:rPr>
          <w:rFonts w:asciiTheme="majorHAnsi" w:eastAsia="Times New Roman" w:hAnsiTheme="majorHAnsi" w:cstheme="majorHAnsi"/>
          <w:sz w:val="24"/>
          <w:szCs w:val="24"/>
          <w:lang w:val="ro-MD"/>
        </w:rPr>
        <w:t>A</w:t>
      </w:r>
      <w:r w:rsidRPr="0060760B">
        <w:rPr>
          <w:rFonts w:asciiTheme="majorHAnsi" w:eastAsia="Times New Roman" w:hAnsiTheme="majorHAnsi" w:cstheme="majorHAnsi"/>
          <w:sz w:val="24"/>
          <w:szCs w:val="24"/>
          <w:lang w:val="ro-MD"/>
        </w:rPr>
        <w:t xml:space="preserve">PL din mun. Bălți nu a aplicat </w:t>
      </w:r>
      <w:r w:rsidR="00497907">
        <w:rPr>
          <w:rFonts w:asciiTheme="majorHAnsi" w:eastAsia="Times New Roman" w:hAnsiTheme="majorHAnsi" w:cstheme="majorHAnsi"/>
          <w:sz w:val="24"/>
          <w:szCs w:val="24"/>
          <w:lang w:val="ro-MD"/>
        </w:rPr>
        <w:t xml:space="preserve">întocmai </w:t>
      </w:r>
      <w:r w:rsidRPr="0060760B">
        <w:rPr>
          <w:rFonts w:asciiTheme="majorHAnsi" w:eastAsia="Times New Roman" w:hAnsiTheme="majorHAnsi" w:cstheme="majorHAnsi"/>
          <w:sz w:val="24"/>
          <w:szCs w:val="24"/>
          <w:lang w:val="ro-MD"/>
        </w:rPr>
        <w:lastRenderedPageBreak/>
        <w:t xml:space="preserve">această prevedere. </w:t>
      </w:r>
    </w:p>
    <w:p w:rsidR="0060760B" w:rsidRPr="0060760B" w:rsidRDefault="0060760B" w:rsidP="007933B9">
      <w:pPr>
        <w:widowControl w:val="0"/>
        <w:tabs>
          <w:tab w:val="left" w:pos="710"/>
        </w:tabs>
        <w:spacing w:after="0" w:line="276" w:lineRule="auto"/>
        <w:ind w:firstLine="567"/>
        <w:jc w:val="both"/>
        <w:rPr>
          <w:rFonts w:asciiTheme="majorHAnsi" w:eastAsia="Times New Roman" w:hAnsiTheme="majorHAnsi" w:cstheme="majorHAnsi"/>
          <w:sz w:val="24"/>
          <w:szCs w:val="24"/>
          <w:lang w:val="ro-MD"/>
        </w:rPr>
      </w:pPr>
      <w:r w:rsidRPr="0060760B">
        <w:rPr>
          <w:rFonts w:asciiTheme="majorHAnsi" w:eastAsia="Times New Roman" w:hAnsiTheme="majorHAnsi" w:cstheme="majorHAnsi"/>
          <w:sz w:val="24"/>
          <w:szCs w:val="24"/>
          <w:lang w:val="ro-MD"/>
        </w:rPr>
        <w:t xml:space="preserve">Din cele 51 de procese-verbale de contravenție întocmite, doar în 3 cazuri agentul constatator a solicitat instanței de judecată demolarea construcției neautorizate. În celelalte cazuri, această măsură de siguranță nu a fost solicitată, iar instanțele de judecată au hotărât doar aplicarea unor amenzi contravenționale. </w:t>
      </w:r>
    </w:p>
    <w:p w:rsidR="00523B4F" w:rsidRPr="009C2018" w:rsidRDefault="005A6D3A" w:rsidP="007933B9">
      <w:pPr>
        <w:pStyle w:val="ad"/>
        <w:spacing w:line="276" w:lineRule="auto"/>
        <w:ind w:left="0" w:firstLine="567"/>
        <w:rPr>
          <w:rFonts w:asciiTheme="majorHAnsi" w:hAnsiTheme="majorHAnsi" w:cstheme="majorHAnsi"/>
          <w:lang w:val="ro-MD"/>
        </w:rPr>
      </w:pPr>
      <w:r w:rsidRPr="00A948F3">
        <w:rPr>
          <w:rFonts w:asciiTheme="majorHAnsi" w:hAnsiTheme="majorHAnsi" w:cstheme="majorHAnsi"/>
          <w:lang w:val="ro-MD"/>
        </w:rPr>
        <w:t>Totodată</w:t>
      </w:r>
      <w:r w:rsidR="00087523" w:rsidRPr="00A948F3">
        <w:rPr>
          <w:rFonts w:asciiTheme="majorHAnsi" w:hAnsiTheme="majorHAnsi" w:cstheme="majorHAnsi"/>
          <w:lang w:val="ro-MD"/>
        </w:rPr>
        <w:t>,</w:t>
      </w:r>
      <w:r w:rsidRPr="00A1617F">
        <w:rPr>
          <w:rFonts w:asciiTheme="majorHAnsi" w:hAnsiTheme="majorHAnsi" w:cstheme="majorHAnsi"/>
          <w:lang w:val="ro-MD"/>
        </w:rPr>
        <w:t xml:space="preserve"> auditul menționează un aspect vulnerabil ce ține de monitorizarea executării documentelor permisive de către </w:t>
      </w:r>
      <w:r w:rsidR="00EF6DA1">
        <w:rPr>
          <w:rFonts w:asciiTheme="majorHAnsi" w:hAnsiTheme="majorHAnsi" w:cstheme="majorHAnsi"/>
          <w:lang w:val="ro-MD"/>
        </w:rPr>
        <w:t>A</w:t>
      </w:r>
      <w:r w:rsidRPr="00A1617F">
        <w:rPr>
          <w:rFonts w:asciiTheme="majorHAnsi" w:hAnsiTheme="majorHAnsi" w:cstheme="majorHAnsi"/>
          <w:lang w:val="ro-MD"/>
        </w:rPr>
        <w:t xml:space="preserve">APL, care se exprimă prin faptul că </w:t>
      </w:r>
      <w:r w:rsidR="009B7007" w:rsidRPr="00D2507A">
        <w:rPr>
          <w:rFonts w:asciiTheme="majorHAnsi" w:hAnsiTheme="majorHAnsi" w:cstheme="majorHAnsi"/>
          <w:lang w:val="ro-MD"/>
        </w:rPr>
        <w:t xml:space="preserve">Regulamentul </w:t>
      </w:r>
      <w:r w:rsidR="009B7007" w:rsidRPr="00D2507A">
        <w:rPr>
          <w:rFonts w:asciiTheme="majorHAnsi" w:hAnsiTheme="majorHAnsi" w:cstheme="majorHAnsi"/>
          <w:bCs/>
          <w:lang w:val="ro-MD"/>
        </w:rPr>
        <w:t xml:space="preserve">de recepție a construcțiilor </w:t>
      </w:r>
      <w:proofErr w:type="spellStart"/>
      <w:r w:rsidR="009B7007" w:rsidRPr="00D2507A">
        <w:rPr>
          <w:rFonts w:asciiTheme="majorHAnsi" w:hAnsiTheme="majorHAnsi" w:cstheme="majorHAnsi"/>
          <w:bCs/>
          <w:lang w:val="ro-MD"/>
        </w:rPr>
        <w:t>şi</w:t>
      </w:r>
      <w:proofErr w:type="spellEnd"/>
      <w:r w:rsidR="009B7007" w:rsidRPr="00D2507A">
        <w:rPr>
          <w:rFonts w:asciiTheme="majorHAnsi" w:hAnsiTheme="majorHAnsi" w:cstheme="majorHAnsi"/>
          <w:bCs/>
          <w:lang w:val="ro-MD"/>
        </w:rPr>
        <w:t xml:space="preserve"> instalațiilor </w:t>
      </w:r>
      <w:r w:rsidR="00A9104D">
        <w:rPr>
          <w:rFonts w:asciiTheme="majorHAnsi" w:hAnsiTheme="majorHAnsi" w:cstheme="majorHAnsi"/>
          <w:bCs/>
          <w:lang w:val="ro-MD"/>
        </w:rPr>
        <w:t>aferente</w:t>
      </w:r>
      <w:r w:rsidR="00441B56">
        <w:rPr>
          <w:rFonts w:asciiTheme="majorHAnsi" w:hAnsiTheme="majorHAnsi" w:cstheme="majorHAnsi"/>
          <w:bCs/>
          <w:lang w:val="ro-MD"/>
        </w:rPr>
        <w:t>,</w:t>
      </w:r>
      <w:r w:rsidR="00A9104D">
        <w:rPr>
          <w:rFonts w:asciiTheme="majorHAnsi" w:hAnsiTheme="majorHAnsi" w:cstheme="majorHAnsi"/>
          <w:bCs/>
          <w:lang w:val="ro-MD"/>
        </w:rPr>
        <w:t xml:space="preserve"> aprobat prin H</w:t>
      </w:r>
      <w:r w:rsidR="00441B56">
        <w:rPr>
          <w:rFonts w:asciiTheme="majorHAnsi" w:hAnsiTheme="majorHAnsi" w:cstheme="majorHAnsi"/>
          <w:bCs/>
          <w:lang w:val="ro-MD"/>
        </w:rPr>
        <w:t xml:space="preserve">otărârea </w:t>
      </w:r>
      <w:r w:rsidR="00A9104D">
        <w:rPr>
          <w:rFonts w:asciiTheme="majorHAnsi" w:hAnsiTheme="majorHAnsi" w:cstheme="majorHAnsi"/>
          <w:bCs/>
          <w:lang w:val="ro-MD"/>
        </w:rPr>
        <w:t>G</w:t>
      </w:r>
      <w:r w:rsidR="00441B56">
        <w:rPr>
          <w:rFonts w:asciiTheme="majorHAnsi" w:hAnsiTheme="majorHAnsi" w:cstheme="majorHAnsi"/>
          <w:bCs/>
          <w:lang w:val="ro-MD"/>
        </w:rPr>
        <w:t xml:space="preserve">uvernului </w:t>
      </w:r>
      <w:r w:rsidR="00A9104D">
        <w:rPr>
          <w:rFonts w:asciiTheme="majorHAnsi" w:hAnsiTheme="majorHAnsi" w:cstheme="majorHAnsi"/>
          <w:bCs/>
          <w:lang w:val="ro-MD"/>
        </w:rPr>
        <w:t xml:space="preserve"> nr.285 din</w:t>
      </w:r>
      <w:r w:rsidR="009B7007" w:rsidRPr="00D2507A">
        <w:rPr>
          <w:rFonts w:asciiTheme="majorHAnsi" w:hAnsiTheme="majorHAnsi" w:cstheme="majorHAnsi"/>
          <w:bCs/>
          <w:lang w:val="ro-MD"/>
        </w:rPr>
        <w:t> 23.05.</w:t>
      </w:r>
      <w:r w:rsidR="00441B56">
        <w:rPr>
          <w:rFonts w:asciiTheme="majorHAnsi" w:hAnsiTheme="majorHAnsi" w:cstheme="majorHAnsi"/>
          <w:bCs/>
          <w:lang w:val="ro-MD"/>
        </w:rPr>
        <w:t>19</w:t>
      </w:r>
      <w:r w:rsidR="009B7007" w:rsidRPr="00D2507A">
        <w:rPr>
          <w:rFonts w:asciiTheme="majorHAnsi" w:hAnsiTheme="majorHAnsi" w:cstheme="majorHAnsi"/>
          <w:bCs/>
          <w:lang w:val="ro-MD"/>
        </w:rPr>
        <w:t>96</w:t>
      </w:r>
      <w:r w:rsidR="00441B56">
        <w:rPr>
          <w:rFonts w:asciiTheme="majorHAnsi" w:hAnsiTheme="majorHAnsi" w:cstheme="majorHAnsi"/>
          <w:bCs/>
          <w:lang w:val="ro-MD"/>
        </w:rPr>
        <w:t>,</w:t>
      </w:r>
      <w:r w:rsidR="009B7007" w:rsidRPr="00D2507A">
        <w:rPr>
          <w:rFonts w:asciiTheme="majorHAnsi" w:hAnsiTheme="majorHAnsi" w:cstheme="majorHAnsi"/>
          <w:bCs/>
          <w:lang w:val="ro-MD"/>
        </w:rPr>
        <w:t xml:space="preserve"> prev</w:t>
      </w:r>
      <w:r w:rsidR="00441B56">
        <w:rPr>
          <w:rFonts w:asciiTheme="majorHAnsi" w:hAnsiTheme="majorHAnsi" w:cstheme="majorHAnsi"/>
          <w:bCs/>
          <w:lang w:val="ro-MD"/>
        </w:rPr>
        <w:t>ede</w:t>
      </w:r>
      <w:r w:rsidR="009B7007" w:rsidRPr="00D2507A">
        <w:rPr>
          <w:rFonts w:asciiTheme="majorHAnsi" w:hAnsiTheme="majorHAnsi" w:cstheme="majorHAnsi"/>
          <w:bCs/>
          <w:lang w:val="ro-MD"/>
        </w:rPr>
        <w:t xml:space="preserve"> obligativitatea particip</w:t>
      </w:r>
      <w:r w:rsidR="00441B56">
        <w:rPr>
          <w:rFonts w:asciiTheme="majorHAnsi" w:hAnsiTheme="majorHAnsi" w:cstheme="majorHAnsi"/>
          <w:bCs/>
          <w:lang w:val="ro-MD"/>
        </w:rPr>
        <w:t>ării</w:t>
      </w:r>
      <w:r w:rsidR="009B7007" w:rsidRPr="00D2507A">
        <w:rPr>
          <w:rFonts w:asciiTheme="majorHAnsi" w:hAnsiTheme="majorHAnsi" w:cstheme="majorHAnsi"/>
          <w:bCs/>
          <w:lang w:val="ro-MD"/>
        </w:rPr>
        <w:t xml:space="preserve"> A</w:t>
      </w:r>
      <w:r w:rsidR="00EF6DA1">
        <w:rPr>
          <w:rFonts w:asciiTheme="majorHAnsi" w:hAnsiTheme="majorHAnsi" w:cstheme="majorHAnsi"/>
          <w:bCs/>
          <w:lang w:val="ro-MD"/>
        </w:rPr>
        <w:t>A</w:t>
      </w:r>
      <w:r w:rsidR="009B7007" w:rsidRPr="00D2507A">
        <w:rPr>
          <w:rFonts w:asciiTheme="majorHAnsi" w:hAnsiTheme="majorHAnsi" w:cstheme="majorHAnsi"/>
          <w:bCs/>
          <w:lang w:val="ro-MD"/>
        </w:rPr>
        <w:t xml:space="preserve">PL la recepția finală a lucrărilor finanțate din bugetul de stat sau </w:t>
      </w:r>
      <w:r w:rsidR="00441B56">
        <w:rPr>
          <w:rFonts w:asciiTheme="majorHAnsi" w:hAnsiTheme="majorHAnsi" w:cstheme="majorHAnsi"/>
          <w:bCs/>
          <w:lang w:val="ro-MD"/>
        </w:rPr>
        <w:t xml:space="preserve">din </w:t>
      </w:r>
      <w:r w:rsidR="009B7007" w:rsidRPr="00D2507A">
        <w:rPr>
          <w:rFonts w:asciiTheme="majorHAnsi" w:hAnsiTheme="majorHAnsi" w:cstheme="majorHAnsi"/>
          <w:bCs/>
          <w:lang w:val="ro-MD"/>
        </w:rPr>
        <w:t xml:space="preserve">bugetele locale, </w:t>
      </w:r>
      <w:r w:rsidR="00B82335">
        <w:rPr>
          <w:rFonts w:asciiTheme="majorHAnsi" w:hAnsiTheme="majorHAnsi" w:cstheme="majorHAnsi"/>
          <w:bCs/>
          <w:lang w:val="ro-MD"/>
        </w:rPr>
        <w:t xml:space="preserve">dar </w:t>
      </w:r>
      <w:r w:rsidR="009B7007" w:rsidRPr="00D2507A">
        <w:rPr>
          <w:rFonts w:asciiTheme="majorHAnsi" w:hAnsiTheme="majorHAnsi" w:cstheme="majorHAnsi"/>
          <w:bCs/>
          <w:lang w:val="ro-MD"/>
        </w:rPr>
        <w:t xml:space="preserve">nu și a celor </w:t>
      </w:r>
      <w:r w:rsidR="009B7007" w:rsidRPr="00A072C9">
        <w:rPr>
          <w:rFonts w:asciiTheme="majorHAnsi" w:hAnsiTheme="majorHAnsi" w:cstheme="majorHAnsi"/>
          <w:bCs/>
          <w:lang w:val="ro-MD"/>
        </w:rPr>
        <w:t>finanțate din mijloace financiare proprietate privată.</w:t>
      </w:r>
    </w:p>
    <w:p w:rsidR="00807FCB" w:rsidRPr="00A1617F" w:rsidRDefault="005957CD" w:rsidP="007933B9">
      <w:pPr>
        <w:pStyle w:val="ad"/>
        <w:spacing w:line="276" w:lineRule="auto"/>
        <w:ind w:left="0" w:firstLine="567"/>
        <w:rPr>
          <w:rFonts w:asciiTheme="majorHAnsi" w:hAnsiTheme="majorHAnsi" w:cstheme="majorHAnsi"/>
          <w:lang w:val="ro-MD"/>
        </w:rPr>
      </w:pPr>
      <w:r w:rsidRPr="00A1617F">
        <w:rPr>
          <w:rFonts w:asciiTheme="majorHAnsi" w:hAnsiTheme="majorHAnsi" w:cstheme="majorHAnsi"/>
          <w:lang w:val="ro-MD"/>
        </w:rPr>
        <w:t>În l</w:t>
      </w:r>
      <w:r w:rsidR="00173AEA" w:rsidRPr="00A1617F">
        <w:rPr>
          <w:rFonts w:asciiTheme="majorHAnsi" w:hAnsiTheme="majorHAnsi" w:cstheme="majorHAnsi"/>
          <w:lang w:val="ro-MD"/>
        </w:rPr>
        <w:t>ipsa monitorizării din partea A</w:t>
      </w:r>
      <w:r w:rsidR="00EF6DA1">
        <w:rPr>
          <w:rFonts w:asciiTheme="majorHAnsi" w:hAnsiTheme="majorHAnsi" w:cstheme="majorHAnsi"/>
          <w:lang w:val="ro-MD"/>
        </w:rPr>
        <w:t>A</w:t>
      </w:r>
      <w:r w:rsidR="00173AEA" w:rsidRPr="00A1617F">
        <w:rPr>
          <w:rFonts w:asciiTheme="majorHAnsi" w:hAnsiTheme="majorHAnsi" w:cstheme="majorHAnsi"/>
          <w:lang w:val="ro-MD"/>
        </w:rPr>
        <w:t>PL</w:t>
      </w:r>
      <w:r w:rsidRPr="00A1617F">
        <w:rPr>
          <w:rFonts w:asciiTheme="majorHAnsi" w:hAnsiTheme="majorHAnsi" w:cstheme="majorHAnsi"/>
          <w:lang w:val="ro-MD"/>
        </w:rPr>
        <w:t xml:space="preserve"> </w:t>
      </w:r>
      <w:r w:rsidR="00441B56">
        <w:rPr>
          <w:rFonts w:asciiTheme="majorHAnsi" w:hAnsiTheme="majorHAnsi" w:cstheme="majorHAnsi"/>
          <w:lang w:val="ro-MD"/>
        </w:rPr>
        <w:t>a</w:t>
      </w:r>
      <w:r w:rsidRPr="00A1617F">
        <w:rPr>
          <w:rFonts w:asciiTheme="majorHAnsi" w:hAnsiTheme="majorHAnsi" w:cstheme="majorHAnsi"/>
          <w:lang w:val="ro-MD"/>
        </w:rPr>
        <w:t xml:space="preserve"> respect</w:t>
      </w:r>
      <w:r w:rsidR="00441B56">
        <w:rPr>
          <w:rFonts w:asciiTheme="majorHAnsi" w:hAnsiTheme="majorHAnsi" w:cstheme="majorHAnsi"/>
          <w:lang w:val="ro-MD"/>
        </w:rPr>
        <w:t>ării</w:t>
      </w:r>
      <w:r w:rsidRPr="00A1617F">
        <w:rPr>
          <w:rFonts w:asciiTheme="majorHAnsi" w:hAnsiTheme="majorHAnsi" w:cstheme="majorHAnsi"/>
          <w:lang w:val="ro-MD"/>
        </w:rPr>
        <w:t xml:space="preserve"> prevederilor documentelor permisive emise</w:t>
      </w:r>
      <w:r w:rsidR="00441B56">
        <w:rPr>
          <w:rFonts w:asciiTheme="majorHAnsi" w:hAnsiTheme="majorHAnsi" w:cstheme="majorHAnsi"/>
          <w:lang w:val="ro-MD"/>
        </w:rPr>
        <w:t>,</w:t>
      </w:r>
      <w:r w:rsidRPr="00A1617F">
        <w:rPr>
          <w:rFonts w:asciiTheme="majorHAnsi" w:hAnsiTheme="majorHAnsi" w:cstheme="majorHAnsi"/>
          <w:lang w:val="ro-MD"/>
        </w:rPr>
        <w:t xml:space="preserve"> </w:t>
      </w:r>
      <w:r w:rsidR="00807FCB" w:rsidRPr="00A1617F">
        <w:rPr>
          <w:rFonts w:asciiTheme="majorHAnsi" w:hAnsiTheme="majorHAnsi" w:cstheme="majorHAnsi"/>
          <w:lang w:val="ro-MD"/>
        </w:rPr>
        <w:t xml:space="preserve"> </w:t>
      </w:r>
      <w:r w:rsidRPr="00A1617F">
        <w:rPr>
          <w:rFonts w:asciiTheme="majorHAnsi" w:hAnsiTheme="majorHAnsi" w:cstheme="majorHAnsi"/>
          <w:lang w:val="ro-MD"/>
        </w:rPr>
        <w:t>auditul a constatat</w:t>
      </w:r>
      <w:r w:rsidR="00807FCB" w:rsidRPr="00A1617F">
        <w:rPr>
          <w:rFonts w:asciiTheme="majorHAnsi" w:hAnsiTheme="majorHAnsi" w:cstheme="majorHAnsi"/>
          <w:lang w:val="ro-MD"/>
        </w:rPr>
        <w:t xml:space="preserve"> 3 cazuri când</w:t>
      </w:r>
      <w:r w:rsidR="00A1617F" w:rsidRPr="00A1617F">
        <w:rPr>
          <w:rFonts w:asciiTheme="majorHAnsi" w:hAnsiTheme="majorHAnsi" w:cstheme="majorHAnsi"/>
          <w:lang w:val="ro-MD"/>
        </w:rPr>
        <w:t xml:space="preserve"> documentele permisive nu au fost respectate</w:t>
      </w:r>
      <w:r w:rsidR="00441B56">
        <w:rPr>
          <w:rFonts w:asciiTheme="majorHAnsi" w:hAnsiTheme="majorHAnsi" w:cstheme="majorHAnsi"/>
          <w:lang w:val="ro-MD"/>
        </w:rPr>
        <w:t>,</w:t>
      </w:r>
      <w:r w:rsidR="00A1617F" w:rsidRPr="00A1617F">
        <w:rPr>
          <w:rFonts w:asciiTheme="majorHAnsi" w:hAnsiTheme="majorHAnsi" w:cstheme="majorHAnsi"/>
          <w:lang w:val="ro-MD"/>
        </w:rPr>
        <w:t xml:space="preserve"> deoarece</w:t>
      </w:r>
      <w:r w:rsidR="00807FCB" w:rsidRPr="00A1617F">
        <w:rPr>
          <w:rFonts w:asciiTheme="majorHAnsi" w:hAnsiTheme="majorHAnsi" w:cstheme="majorHAnsi"/>
          <w:lang w:val="ro-MD"/>
        </w:rPr>
        <w:t xml:space="preserve"> capacitatea, suprafețele și numărul construcțiilor înregistrate în RBI de către agenții economici nu corespund cu cele din proiectul de execuție și autorizate de către </w:t>
      </w:r>
      <w:r w:rsidR="00EF6DA1">
        <w:rPr>
          <w:rFonts w:asciiTheme="majorHAnsi" w:hAnsiTheme="majorHAnsi" w:cstheme="majorHAnsi"/>
          <w:lang w:val="ro-MD"/>
        </w:rPr>
        <w:t>A</w:t>
      </w:r>
      <w:r w:rsidR="00807FCB" w:rsidRPr="00A1617F">
        <w:rPr>
          <w:rFonts w:asciiTheme="majorHAnsi" w:hAnsiTheme="majorHAnsi" w:cstheme="majorHAnsi"/>
          <w:lang w:val="ro-MD"/>
        </w:rPr>
        <w:t xml:space="preserve">APL </w:t>
      </w:r>
      <w:r w:rsidR="00441B56">
        <w:rPr>
          <w:rFonts w:asciiTheme="majorHAnsi" w:hAnsiTheme="majorHAnsi" w:cstheme="majorHAnsi"/>
          <w:lang w:val="ro-MD"/>
        </w:rPr>
        <w:t xml:space="preserve">din </w:t>
      </w:r>
      <w:r w:rsidR="00807FCB" w:rsidRPr="00A1617F">
        <w:rPr>
          <w:rFonts w:asciiTheme="majorHAnsi" w:hAnsiTheme="majorHAnsi" w:cstheme="majorHAnsi"/>
          <w:lang w:val="ro-MD"/>
        </w:rPr>
        <w:t>mun. Bălți, inclusiv: CUP nr. 185 din 27.04.2016 (suprafața proiect – 682 m</w:t>
      </w:r>
      <w:r w:rsidR="00807FCB" w:rsidRPr="007627D5">
        <w:rPr>
          <w:rFonts w:asciiTheme="majorHAnsi" w:hAnsiTheme="majorHAnsi" w:cstheme="majorHAnsi"/>
          <w:vertAlign w:val="superscript"/>
          <w:lang w:val="ro-MD"/>
        </w:rPr>
        <w:t>2</w:t>
      </w:r>
      <w:r w:rsidR="00807FCB" w:rsidRPr="00A1617F">
        <w:rPr>
          <w:rFonts w:asciiTheme="majorHAnsi" w:hAnsiTheme="majorHAnsi" w:cstheme="majorHAnsi"/>
          <w:lang w:val="ro-MD"/>
        </w:rPr>
        <w:t>; suprafața</w:t>
      </w:r>
      <w:r w:rsidR="00A1617F" w:rsidRPr="00A1617F">
        <w:rPr>
          <w:rFonts w:asciiTheme="majorHAnsi" w:hAnsiTheme="majorHAnsi" w:cstheme="majorHAnsi"/>
          <w:lang w:val="ro-MD"/>
        </w:rPr>
        <w:t xml:space="preserve"> înregistrată în</w:t>
      </w:r>
      <w:r w:rsidR="00807FCB" w:rsidRPr="00A1617F">
        <w:rPr>
          <w:rFonts w:asciiTheme="majorHAnsi" w:hAnsiTheme="majorHAnsi" w:cstheme="majorHAnsi"/>
          <w:lang w:val="ro-MD"/>
        </w:rPr>
        <w:t xml:space="preserve"> RBI – 586,4 m</w:t>
      </w:r>
      <w:r w:rsidR="00807FCB" w:rsidRPr="007627D5">
        <w:rPr>
          <w:rFonts w:asciiTheme="majorHAnsi" w:hAnsiTheme="majorHAnsi" w:cstheme="majorHAnsi"/>
          <w:vertAlign w:val="superscript"/>
          <w:lang w:val="ro-MD"/>
        </w:rPr>
        <w:t>2</w:t>
      </w:r>
      <w:r w:rsidR="00807FCB" w:rsidRPr="00A1617F">
        <w:rPr>
          <w:rFonts w:asciiTheme="majorHAnsi" w:hAnsiTheme="majorHAnsi" w:cstheme="majorHAnsi"/>
          <w:lang w:val="ro-MD"/>
        </w:rPr>
        <w:t>); CUP nr. 310 din 24.06.2019 (suprafața proiect – 134,6 m</w:t>
      </w:r>
      <w:r w:rsidR="00807FCB" w:rsidRPr="007627D5">
        <w:rPr>
          <w:rFonts w:asciiTheme="majorHAnsi" w:hAnsiTheme="majorHAnsi" w:cstheme="majorHAnsi"/>
          <w:vertAlign w:val="superscript"/>
          <w:lang w:val="ro-MD"/>
        </w:rPr>
        <w:t>2</w:t>
      </w:r>
      <w:r w:rsidR="00807FCB" w:rsidRPr="00A1617F">
        <w:rPr>
          <w:rFonts w:asciiTheme="majorHAnsi" w:hAnsiTheme="majorHAnsi" w:cstheme="majorHAnsi"/>
          <w:lang w:val="ro-MD"/>
        </w:rPr>
        <w:t xml:space="preserve">; suprafața </w:t>
      </w:r>
      <w:r w:rsidR="00A1617F" w:rsidRPr="00A1617F">
        <w:rPr>
          <w:rFonts w:asciiTheme="majorHAnsi" w:hAnsiTheme="majorHAnsi" w:cstheme="majorHAnsi"/>
          <w:lang w:val="ro-MD"/>
        </w:rPr>
        <w:t xml:space="preserve">înregistrată în </w:t>
      </w:r>
      <w:r w:rsidR="00807FCB" w:rsidRPr="00A1617F">
        <w:rPr>
          <w:rFonts w:asciiTheme="majorHAnsi" w:hAnsiTheme="majorHAnsi" w:cstheme="majorHAnsi"/>
          <w:lang w:val="ro-MD"/>
        </w:rPr>
        <w:t>RBI – 167,7 m</w:t>
      </w:r>
      <w:r w:rsidR="00807FCB" w:rsidRPr="007627D5">
        <w:rPr>
          <w:rFonts w:asciiTheme="majorHAnsi" w:hAnsiTheme="majorHAnsi" w:cstheme="majorHAnsi"/>
          <w:vertAlign w:val="superscript"/>
          <w:lang w:val="ro-MD"/>
        </w:rPr>
        <w:t>2</w:t>
      </w:r>
      <w:r w:rsidR="00807FCB" w:rsidRPr="00A1617F">
        <w:rPr>
          <w:rFonts w:asciiTheme="majorHAnsi" w:hAnsiTheme="majorHAnsi" w:cstheme="majorHAnsi"/>
          <w:lang w:val="ro-MD"/>
        </w:rPr>
        <w:t>);  CUP nr.</w:t>
      </w:r>
      <w:r w:rsidR="003F559C">
        <w:rPr>
          <w:rFonts w:asciiTheme="majorHAnsi" w:hAnsiTheme="majorHAnsi" w:cstheme="majorHAnsi"/>
          <w:lang w:val="ro-MD"/>
        </w:rPr>
        <w:t xml:space="preserve"> 286 din 25.05.2018 (</w:t>
      </w:r>
      <w:r w:rsidR="00881509">
        <w:rPr>
          <w:rFonts w:asciiTheme="majorHAnsi" w:hAnsiTheme="majorHAnsi" w:cstheme="majorHAnsi"/>
          <w:lang w:val="ro-MD"/>
        </w:rPr>
        <w:t>suprafața proiect – 1950</w:t>
      </w:r>
      <w:r w:rsidR="00881509" w:rsidRPr="00A1617F">
        <w:rPr>
          <w:rFonts w:asciiTheme="majorHAnsi" w:hAnsiTheme="majorHAnsi" w:cstheme="majorHAnsi"/>
          <w:lang w:val="ro-MD"/>
        </w:rPr>
        <w:t xml:space="preserve"> m</w:t>
      </w:r>
      <w:r w:rsidR="00881509" w:rsidRPr="007627D5">
        <w:rPr>
          <w:rFonts w:asciiTheme="majorHAnsi" w:hAnsiTheme="majorHAnsi" w:cstheme="majorHAnsi"/>
          <w:vertAlign w:val="superscript"/>
          <w:lang w:val="ro-MD"/>
        </w:rPr>
        <w:t>2</w:t>
      </w:r>
      <w:r w:rsidR="00881509" w:rsidRPr="00A1617F">
        <w:rPr>
          <w:rFonts w:asciiTheme="majorHAnsi" w:hAnsiTheme="majorHAnsi" w:cstheme="majorHAnsi"/>
          <w:lang w:val="ro-MD"/>
        </w:rPr>
        <w:t xml:space="preserve">; suprafața înregistrată în </w:t>
      </w:r>
      <w:r w:rsidR="00881509">
        <w:rPr>
          <w:rFonts w:asciiTheme="majorHAnsi" w:hAnsiTheme="majorHAnsi" w:cstheme="majorHAnsi"/>
          <w:lang w:val="ro-MD"/>
        </w:rPr>
        <w:t>RBI – 2492</w:t>
      </w:r>
      <w:r w:rsidR="00881509" w:rsidRPr="00A1617F">
        <w:rPr>
          <w:rFonts w:asciiTheme="majorHAnsi" w:hAnsiTheme="majorHAnsi" w:cstheme="majorHAnsi"/>
          <w:lang w:val="ro-MD"/>
        </w:rPr>
        <w:t xml:space="preserve"> m</w:t>
      </w:r>
      <w:r w:rsidR="00881509" w:rsidRPr="007627D5">
        <w:rPr>
          <w:rFonts w:asciiTheme="majorHAnsi" w:hAnsiTheme="majorHAnsi" w:cstheme="majorHAnsi"/>
          <w:vertAlign w:val="superscript"/>
          <w:lang w:val="ro-MD"/>
        </w:rPr>
        <w:t>2</w:t>
      </w:r>
      <w:r w:rsidR="00807FCB" w:rsidRPr="00A1617F">
        <w:rPr>
          <w:rFonts w:asciiTheme="majorHAnsi" w:hAnsiTheme="majorHAnsi" w:cstheme="majorHAnsi"/>
          <w:lang w:val="ro-MD"/>
        </w:rPr>
        <w:t>).</w:t>
      </w:r>
      <w:r w:rsidR="00FE13EF">
        <w:rPr>
          <w:rFonts w:asciiTheme="majorHAnsi" w:hAnsiTheme="majorHAnsi" w:cstheme="majorHAnsi"/>
          <w:lang w:val="ro-MD"/>
        </w:rPr>
        <w:t xml:space="preserve"> </w:t>
      </w:r>
      <w:r w:rsidR="00A1617F" w:rsidRPr="00A1617F">
        <w:rPr>
          <w:rFonts w:asciiTheme="majorHAnsi" w:hAnsiTheme="majorHAnsi" w:cstheme="majorHAnsi"/>
          <w:lang w:val="ro-MD"/>
        </w:rPr>
        <w:t>La fel</w:t>
      </w:r>
      <w:r w:rsidR="006C1EB8">
        <w:rPr>
          <w:rFonts w:asciiTheme="majorHAnsi" w:hAnsiTheme="majorHAnsi" w:cstheme="majorHAnsi"/>
          <w:lang w:val="ro-MD"/>
        </w:rPr>
        <w:t>,</w:t>
      </w:r>
      <w:r w:rsidR="00807FCB" w:rsidRPr="00A1617F">
        <w:rPr>
          <w:rFonts w:asciiTheme="majorHAnsi" w:hAnsiTheme="majorHAnsi" w:cstheme="majorHAnsi"/>
          <w:lang w:val="ro-MD"/>
        </w:rPr>
        <w:t xml:space="preserve"> se menționează că</w:t>
      </w:r>
      <w:r w:rsidR="006C1EB8">
        <w:rPr>
          <w:rFonts w:asciiTheme="majorHAnsi" w:hAnsiTheme="majorHAnsi" w:cstheme="majorHAnsi"/>
          <w:lang w:val="ro-MD"/>
        </w:rPr>
        <w:t>,</w:t>
      </w:r>
      <w:r w:rsidR="00807FCB" w:rsidRPr="00A1617F">
        <w:rPr>
          <w:rFonts w:asciiTheme="majorHAnsi" w:hAnsiTheme="majorHAnsi" w:cstheme="majorHAnsi"/>
          <w:lang w:val="ro-MD"/>
        </w:rPr>
        <w:t xml:space="preserve"> în baza CUP nr. 286 din 25.05.2018 și A/C nr. 214 din 09.08.2018</w:t>
      </w:r>
      <w:r w:rsidR="006C1EB8">
        <w:rPr>
          <w:rFonts w:asciiTheme="majorHAnsi" w:hAnsiTheme="majorHAnsi" w:cstheme="majorHAnsi"/>
          <w:lang w:val="ro-MD"/>
        </w:rPr>
        <w:t>,</w:t>
      </w:r>
      <w:r w:rsidR="00807FCB" w:rsidRPr="00A1617F">
        <w:rPr>
          <w:rFonts w:asciiTheme="majorHAnsi" w:hAnsiTheme="majorHAnsi" w:cstheme="majorHAnsi"/>
          <w:lang w:val="ro-MD"/>
        </w:rPr>
        <w:t xml:space="preserve"> agentul economic a înregistrat în aceeași perioadă în RBI 4 construcții cu suprafața de 465 m</w:t>
      </w:r>
      <w:r w:rsidR="00807FCB" w:rsidRPr="007627D5">
        <w:rPr>
          <w:rFonts w:asciiTheme="majorHAnsi" w:hAnsiTheme="majorHAnsi" w:cstheme="majorHAnsi"/>
          <w:vertAlign w:val="superscript"/>
          <w:lang w:val="ro-MD"/>
        </w:rPr>
        <w:t>2</w:t>
      </w:r>
      <w:r w:rsidR="006C1EB8">
        <w:rPr>
          <w:rFonts w:asciiTheme="majorHAnsi" w:hAnsiTheme="majorHAnsi" w:cstheme="majorHAnsi"/>
          <w:lang w:val="ro-MD"/>
        </w:rPr>
        <w:t>,</w:t>
      </w:r>
      <w:r w:rsidR="00807FCB" w:rsidRPr="00A1617F">
        <w:rPr>
          <w:rFonts w:asciiTheme="majorHAnsi" w:hAnsiTheme="majorHAnsi" w:cstheme="majorHAnsi"/>
          <w:lang w:val="ro-MD"/>
        </w:rPr>
        <w:t xml:space="preserve"> care nu au fost nominalizate și prevăzute în proiectul de execuție.</w:t>
      </w:r>
    </w:p>
    <w:p w:rsidR="00AA25AC" w:rsidRPr="004A0A84" w:rsidRDefault="00AA25AC" w:rsidP="007933B9">
      <w:pPr>
        <w:pStyle w:val="ad"/>
        <w:spacing w:line="276" w:lineRule="auto"/>
        <w:ind w:left="0" w:firstLine="567"/>
        <w:rPr>
          <w:rFonts w:asciiTheme="majorHAnsi" w:hAnsiTheme="majorHAnsi" w:cstheme="majorHAnsi"/>
          <w:color w:val="FF0000"/>
          <w:lang w:val="ro-MD"/>
        </w:rPr>
      </w:pPr>
    </w:p>
    <w:p w:rsidR="00612E44" w:rsidRPr="00EF420E" w:rsidRDefault="00BB0CF4" w:rsidP="00612E44">
      <w:pPr>
        <w:pStyle w:val="2"/>
        <w:numPr>
          <w:ilvl w:val="2"/>
          <w:numId w:val="24"/>
        </w:numPr>
        <w:spacing w:before="0" w:line="276" w:lineRule="auto"/>
        <w:ind w:left="0" w:firstLine="0"/>
        <w:jc w:val="both"/>
        <w:rPr>
          <w:b/>
          <w:i/>
          <w:color w:val="auto"/>
          <w:sz w:val="24"/>
          <w:szCs w:val="24"/>
          <w:lang w:val="ro-MD"/>
        </w:rPr>
      </w:pPr>
      <w:bookmarkStart w:id="15" w:name="_Toc46563153"/>
      <w:r>
        <w:rPr>
          <w:b/>
          <w:i/>
          <w:color w:val="auto"/>
          <w:sz w:val="24"/>
          <w:szCs w:val="24"/>
          <w:lang w:val="ro-MD"/>
        </w:rPr>
        <w:t>Atribuțiile</w:t>
      </w:r>
      <w:r w:rsidR="00E201E7" w:rsidRPr="00E201E7">
        <w:rPr>
          <w:b/>
          <w:i/>
          <w:color w:val="auto"/>
          <w:sz w:val="24"/>
          <w:szCs w:val="24"/>
          <w:lang w:val="ro-MD"/>
        </w:rPr>
        <w:t xml:space="preserve"> Agenției pentru Supraveghere Tehnică</w:t>
      </w:r>
      <w:r w:rsidR="006C1EB8">
        <w:rPr>
          <w:b/>
          <w:i/>
          <w:color w:val="auto"/>
          <w:sz w:val="24"/>
          <w:szCs w:val="24"/>
          <w:lang w:val="ro-MD"/>
        </w:rPr>
        <w:t>,</w:t>
      </w:r>
      <w:r w:rsidR="00E201E7" w:rsidRPr="00E201E7">
        <w:rPr>
          <w:b/>
          <w:i/>
          <w:color w:val="auto"/>
          <w:sz w:val="24"/>
          <w:szCs w:val="24"/>
          <w:lang w:val="ro-MD"/>
        </w:rPr>
        <w:t xml:space="preserve"> în perioada anilor 2018-2019</w:t>
      </w:r>
      <w:r w:rsidR="006C1EB8">
        <w:rPr>
          <w:b/>
          <w:i/>
          <w:color w:val="auto"/>
          <w:sz w:val="24"/>
          <w:szCs w:val="24"/>
          <w:lang w:val="ro-MD"/>
        </w:rPr>
        <w:t>,</w:t>
      </w:r>
      <w:r w:rsidR="00E201E7" w:rsidRPr="00E201E7">
        <w:rPr>
          <w:b/>
          <w:i/>
          <w:color w:val="auto"/>
          <w:sz w:val="24"/>
          <w:szCs w:val="24"/>
          <w:lang w:val="ro-MD"/>
        </w:rPr>
        <w:t xml:space="preserve"> în vederea monitorizării conformității eliberării de către </w:t>
      </w:r>
      <w:r w:rsidR="006E117D" w:rsidRPr="006E117D">
        <w:rPr>
          <w:b/>
          <w:i/>
          <w:color w:val="auto"/>
          <w:sz w:val="24"/>
          <w:szCs w:val="24"/>
          <w:lang w:val="ro-MD"/>
        </w:rPr>
        <w:t>A</w:t>
      </w:r>
      <w:r w:rsidR="00E201E7" w:rsidRPr="006E117D">
        <w:rPr>
          <w:b/>
          <w:i/>
          <w:color w:val="auto"/>
          <w:sz w:val="24"/>
          <w:szCs w:val="24"/>
          <w:lang w:val="ro-MD"/>
        </w:rPr>
        <w:t>APL</w:t>
      </w:r>
      <w:r w:rsidR="00E201E7" w:rsidRPr="00E201E7">
        <w:rPr>
          <w:b/>
          <w:i/>
          <w:color w:val="auto"/>
          <w:sz w:val="24"/>
          <w:szCs w:val="24"/>
          <w:lang w:val="ro-MD"/>
        </w:rPr>
        <w:t xml:space="preserve"> a documentelor permisive în construcție</w:t>
      </w:r>
      <w:r w:rsidR="006C1EB8">
        <w:rPr>
          <w:b/>
          <w:i/>
          <w:color w:val="auto"/>
          <w:sz w:val="24"/>
          <w:szCs w:val="24"/>
          <w:lang w:val="ro-MD"/>
        </w:rPr>
        <w:t>,</w:t>
      </w:r>
      <w:r w:rsidR="00E201E7" w:rsidRPr="00E201E7">
        <w:rPr>
          <w:b/>
          <w:i/>
          <w:color w:val="auto"/>
          <w:sz w:val="24"/>
          <w:szCs w:val="24"/>
          <w:lang w:val="ro-MD"/>
        </w:rPr>
        <w:t xml:space="preserve"> precum și a executării lor de către agenții economici </w:t>
      </w:r>
      <w:r>
        <w:rPr>
          <w:b/>
          <w:i/>
          <w:color w:val="auto"/>
          <w:sz w:val="24"/>
          <w:szCs w:val="24"/>
          <w:lang w:val="ro-MD"/>
        </w:rPr>
        <w:t xml:space="preserve">nu </w:t>
      </w:r>
      <w:r w:rsidR="00E201E7" w:rsidRPr="00E201E7">
        <w:rPr>
          <w:b/>
          <w:i/>
          <w:color w:val="auto"/>
          <w:sz w:val="24"/>
          <w:szCs w:val="24"/>
          <w:lang w:val="ro-MD"/>
        </w:rPr>
        <w:t>a</w:t>
      </w:r>
      <w:r>
        <w:rPr>
          <w:b/>
          <w:i/>
          <w:color w:val="auto"/>
          <w:sz w:val="24"/>
          <w:szCs w:val="24"/>
          <w:lang w:val="ro-MD"/>
        </w:rPr>
        <w:t>u</w:t>
      </w:r>
      <w:r w:rsidR="00E201E7" w:rsidRPr="00E201E7">
        <w:rPr>
          <w:b/>
          <w:i/>
          <w:color w:val="auto"/>
          <w:sz w:val="24"/>
          <w:szCs w:val="24"/>
          <w:lang w:val="ro-MD"/>
        </w:rPr>
        <w:t xml:space="preserve"> fost </w:t>
      </w:r>
      <w:r w:rsidR="001F12DF">
        <w:rPr>
          <w:b/>
          <w:i/>
          <w:color w:val="auto"/>
          <w:sz w:val="24"/>
          <w:szCs w:val="24"/>
          <w:lang w:val="ro-MD"/>
        </w:rPr>
        <w:t>exe</w:t>
      </w:r>
      <w:r w:rsidR="006C1EB8">
        <w:rPr>
          <w:b/>
          <w:i/>
          <w:color w:val="auto"/>
          <w:sz w:val="24"/>
          <w:szCs w:val="24"/>
          <w:lang w:val="ro-MD"/>
        </w:rPr>
        <w:t>rcitate</w:t>
      </w:r>
      <w:r w:rsidR="001F12DF">
        <w:rPr>
          <w:b/>
          <w:i/>
          <w:color w:val="auto"/>
          <w:sz w:val="24"/>
          <w:szCs w:val="24"/>
          <w:lang w:val="ro-MD"/>
        </w:rPr>
        <w:t xml:space="preserve"> în măsură deplină</w:t>
      </w:r>
      <w:r w:rsidR="006C1EB8">
        <w:rPr>
          <w:b/>
          <w:i/>
          <w:color w:val="auto"/>
          <w:sz w:val="24"/>
          <w:szCs w:val="24"/>
          <w:lang w:val="ro-MD"/>
        </w:rPr>
        <w:t>.</w:t>
      </w:r>
      <w:bookmarkEnd w:id="15"/>
    </w:p>
    <w:p w:rsidR="00225A0C" w:rsidRPr="00B76EF8" w:rsidRDefault="006C1EB8" w:rsidP="00F67566">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Potrivit</w:t>
      </w:r>
      <w:r w:rsidR="00225A0C" w:rsidRPr="00B76EF8">
        <w:rPr>
          <w:rFonts w:asciiTheme="majorHAnsi" w:hAnsiTheme="majorHAnsi" w:cstheme="majorHAnsi"/>
          <w:sz w:val="24"/>
          <w:szCs w:val="24"/>
          <w:lang w:val="ro-MD"/>
        </w:rPr>
        <w:t xml:space="preserve"> prevederilor art. 408</w:t>
      </w:r>
      <w:r w:rsidR="00225A0C" w:rsidRPr="00B76EF8">
        <w:rPr>
          <w:rFonts w:asciiTheme="majorHAnsi" w:hAnsiTheme="majorHAnsi" w:cstheme="majorHAnsi"/>
          <w:sz w:val="24"/>
          <w:szCs w:val="24"/>
          <w:vertAlign w:val="superscript"/>
          <w:lang w:val="ro-MD"/>
        </w:rPr>
        <w:t xml:space="preserve">2 </w:t>
      </w:r>
      <w:r w:rsidR="00225A0C" w:rsidRPr="00B76EF8">
        <w:rPr>
          <w:rFonts w:asciiTheme="majorHAnsi" w:hAnsiTheme="majorHAnsi" w:cstheme="majorHAnsi"/>
          <w:sz w:val="24"/>
          <w:szCs w:val="24"/>
          <w:lang w:val="ro-MD"/>
        </w:rPr>
        <w:t>din C</w:t>
      </w:r>
      <w:r>
        <w:rPr>
          <w:rFonts w:asciiTheme="majorHAnsi" w:hAnsiTheme="majorHAnsi" w:cstheme="majorHAnsi"/>
          <w:sz w:val="24"/>
          <w:szCs w:val="24"/>
          <w:lang w:val="ro-MD"/>
        </w:rPr>
        <w:t>odul contravențional</w:t>
      </w:r>
      <w:r w:rsidR="00225A0C" w:rsidRPr="00B76EF8">
        <w:rPr>
          <w:rFonts w:asciiTheme="majorHAnsi" w:hAnsiTheme="majorHAnsi" w:cstheme="majorHAnsi"/>
          <w:sz w:val="24"/>
          <w:szCs w:val="24"/>
          <w:lang w:val="ro-MD"/>
        </w:rPr>
        <w:t>, contravențiile prevăzute la art. 177</w:t>
      </w:r>
      <w:r w:rsidR="00225A0C" w:rsidRPr="00B76EF8">
        <w:rPr>
          <w:rFonts w:asciiTheme="majorHAnsi" w:eastAsia="Times New Roman" w:hAnsiTheme="majorHAnsi" w:cstheme="majorHAnsi"/>
          <w:sz w:val="24"/>
          <w:szCs w:val="24"/>
          <w:lang w:val="ro-MD"/>
        </w:rPr>
        <w:t xml:space="preserve"> (încălcarea legislației </w:t>
      </w:r>
      <w:proofErr w:type="spellStart"/>
      <w:r w:rsidR="00225A0C" w:rsidRPr="00B76EF8">
        <w:rPr>
          <w:rFonts w:asciiTheme="majorHAnsi" w:eastAsia="Times New Roman" w:hAnsiTheme="majorHAnsi" w:cstheme="majorHAnsi"/>
          <w:sz w:val="24"/>
          <w:szCs w:val="24"/>
          <w:lang w:val="ro-MD"/>
        </w:rPr>
        <w:t>şi</w:t>
      </w:r>
      <w:proofErr w:type="spellEnd"/>
      <w:r w:rsidR="00225A0C" w:rsidRPr="00B76EF8">
        <w:rPr>
          <w:rFonts w:asciiTheme="majorHAnsi" w:eastAsia="Times New Roman" w:hAnsiTheme="majorHAnsi" w:cstheme="majorHAnsi"/>
          <w:sz w:val="24"/>
          <w:szCs w:val="24"/>
          <w:lang w:val="ro-MD"/>
        </w:rPr>
        <w:t xml:space="preserve"> documentelor normative în construcții</w:t>
      </w:r>
      <w:r w:rsidR="00225A0C" w:rsidRPr="00B76EF8">
        <w:rPr>
          <w:rFonts w:asciiTheme="majorHAnsi" w:hAnsiTheme="majorHAnsi" w:cstheme="majorHAnsi"/>
          <w:sz w:val="24"/>
          <w:szCs w:val="24"/>
          <w:lang w:val="ro-MD"/>
        </w:rPr>
        <w:t xml:space="preserve">) se constată </w:t>
      </w:r>
      <w:proofErr w:type="spellStart"/>
      <w:r w:rsidR="00225A0C" w:rsidRPr="00B76EF8">
        <w:rPr>
          <w:rFonts w:asciiTheme="majorHAnsi" w:hAnsiTheme="majorHAnsi" w:cstheme="majorHAnsi"/>
          <w:sz w:val="24"/>
          <w:szCs w:val="24"/>
          <w:lang w:val="ro-MD"/>
        </w:rPr>
        <w:t>şi</w:t>
      </w:r>
      <w:proofErr w:type="spellEnd"/>
      <w:r w:rsidR="00225A0C" w:rsidRPr="00B76EF8">
        <w:rPr>
          <w:rFonts w:asciiTheme="majorHAnsi" w:hAnsiTheme="majorHAnsi" w:cstheme="majorHAnsi"/>
          <w:sz w:val="24"/>
          <w:szCs w:val="24"/>
          <w:lang w:val="ro-MD"/>
        </w:rPr>
        <w:t xml:space="preserve"> se examinează de către </w:t>
      </w:r>
      <w:r w:rsidR="00225A0C" w:rsidRPr="00B76EF8">
        <w:rPr>
          <w:rFonts w:asciiTheme="majorHAnsi" w:hAnsiTheme="majorHAnsi" w:cstheme="majorHAnsi"/>
          <w:b/>
          <w:sz w:val="24"/>
          <w:szCs w:val="24"/>
          <w:lang w:val="ro-MD"/>
        </w:rPr>
        <w:t>Agenția pentru Supraveghere Tehnică</w:t>
      </w:r>
      <w:r w:rsidR="00225A0C" w:rsidRPr="00B76EF8">
        <w:rPr>
          <w:rFonts w:asciiTheme="majorHAnsi" w:hAnsiTheme="majorHAnsi" w:cstheme="majorHAnsi"/>
          <w:sz w:val="24"/>
          <w:szCs w:val="24"/>
          <w:lang w:val="ro-MD"/>
        </w:rPr>
        <w:t>.</w:t>
      </w:r>
    </w:p>
    <w:p w:rsidR="00B22BF2" w:rsidRPr="00B22BF2" w:rsidRDefault="00225A0C" w:rsidP="00F67566">
      <w:pPr>
        <w:spacing w:after="0" w:line="276" w:lineRule="auto"/>
        <w:ind w:firstLine="567"/>
        <w:jc w:val="both"/>
        <w:rPr>
          <w:rFonts w:asciiTheme="majorHAnsi" w:eastAsia="Times New Roman" w:hAnsiTheme="majorHAnsi" w:cstheme="majorHAnsi"/>
          <w:sz w:val="24"/>
          <w:szCs w:val="24"/>
          <w:lang w:val="ro-MD"/>
        </w:rPr>
      </w:pPr>
      <w:r w:rsidRPr="00B22BF2">
        <w:rPr>
          <w:rFonts w:asciiTheme="majorHAnsi" w:eastAsia="Times New Roman" w:hAnsiTheme="majorHAnsi" w:cstheme="majorHAnsi"/>
          <w:bCs/>
          <w:sz w:val="24"/>
          <w:szCs w:val="24"/>
          <w:lang w:val="ro-MD"/>
        </w:rPr>
        <w:t>Totodată, conform prevederilor art.10 din Legea nr. 1088  din  18.12.2017</w:t>
      </w:r>
      <w:r w:rsidRPr="00B22BF2">
        <w:rPr>
          <w:rStyle w:val="a9"/>
          <w:rFonts w:asciiTheme="majorHAnsi" w:eastAsia="Times New Roman" w:hAnsiTheme="majorHAnsi" w:cstheme="majorHAnsi"/>
          <w:bCs/>
          <w:sz w:val="24"/>
          <w:szCs w:val="24"/>
          <w:lang w:val="ro-MD"/>
        </w:rPr>
        <w:footnoteReference w:id="45"/>
      </w:r>
      <w:r w:rsidR="00B76EF8" w:rsidRPr="00B22BF2">
        <w:rPr>
          <w:rFonts w:asciiTheme="majorHAnsi" w:eastAsia="Times New Roman" w:hAnsiTheme="majorHAnsi" w:cstheme="majorHAnsi"/>
          <w:sz w:val="24"/>
          <w:szCs w:val="24"/>
          <w:lang w:val="ro-MD"/>
        </w:rPr>
        <w:t xml:space="preserve"> ,</w:t>
      </w:r>
      <w:r w:rsidRPr="00B22BF2">
        <w:rPr>
          <w:rFonts w:asciiTheme="majorHAnsi" w:eastAsia="Times New Roman" w:hAnsiTheme="majorHAnsi" w:cstheme="majorHAnsi"/>
          <w:sz w:val="24"/>
          <w:szCs w:val="24"/>
          <w:lang w:val="ro-MD"/>
        </w:rPr>
        <w:t xml:space="preserve"> AST este învestită cu următoarele drepturi:</w:t>
      </w:r>
      <w:r w:rsidR="00B76EF8" w:rsidRPr="00B22BF2">
        <w:rPr>
          <w:rFonts w:asciiTheme="majorHAnsi" w:eastAsia="Times New Roman" w:hAnsiTheme="majorHAnsi" w:cstheme="majorHAnsi"/>
          <w:sz w:val="24"/>
          <w:szCs w:val="24"/>
          <w:lang w:val="ro-MD"/>
        </w:rPr>
        <w:t xml:space="preserve"> </w:t>
      </w:r>
      <w:r w:rsidR="00B22BF2" w:rsidRPr="00B22BF2">
        <w:rPr>
          <w:rFonts w:asciiTheme="majorHAnsi" w:eastAsia="Times New Roman" w:hAnsiTheme="majorHAnsi" w:cstheme="majorHAnsi"/>
          <w:sz w:val="24"/>
          <w:szCs w:val="24"/>
          <w:lang w:val="ro-MD"/>
        </w:rPr>
        <w:t xml:space="preserve">(i) să constate contravenții, să încheie procese-verbale cu privire la contravenții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să aplice sancțiuni în conformitate cu Codul contravențional al Republicii Moldova; (ii) să elibereze prescripții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să aplice sancțiuni în temeiul procesului-verbal de control; (iii) să sisteze lucrările de construcții-montaj în lipsa actelor permisive necesare, cu abateri de la proiect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de la documentele normative, fără proiect sau cu încălcări ale legislației în construcții, precum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cele care sunt executate de persoane neatestate; (vi) să suspende, total sau parțial, lucrările de construcție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reconstrucție a obiectivelor dacă s-au constatat abateri de la documentația de proiect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deviz sau dacă nu sunt respectate reglementările de apărare împotriva incendiilor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cerințele privind protecția civilă; </w:t>
      </w:r>
      <w:r w:rsidR="005B6124">
        <w:rPr>
          <w:rFonts w:asciiTheme="majorHAnsi" w:eastAsia="Times New Roman" w:hAnsiTheme="majorHAnsi" w:cstheme="majorHAnsi"/>
          <w:sz w:val="24"/>
          <w:szCs w:val="24"/>
          <w:lang w:val="ro-MD"/>
        </w:rPr>
        <w:t xml:space="preserve">(v) </w:t>
      </w:r>
      <w:r w:rsidR="00B22BF2" w:rsidRPr="00B22BF2">
        <w:rPr>
          <w:rFonts w:asciiTheme="majorHAnsi" w:eastAsia="Times New Roman" w:hAnsiTheme="majorHAnsi" w:cstheme="majorHAnsi"/>
          <w:sz w:val="24"/>
          <w:szCs w:val="24"/>
          <w:lang w:val="ro-MD"/>
        </w:rPr>
        <w:t xml:space="preserve">să solicite retragerea actului permisiv de către autoritățile administrației publice competente, a autorizației de activitate pentru neexecutarea prescripțiilor privind înlăturarea încălcărilor legislației muncii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normelor de securitate </w:t>
      </w:r>
      <w:proofErr w:type="spellStart"/>
      <w:r w:rsidR="00B22BF2" w:rsidRPr="00B22BF2">
        <w:rPr>
          <w:rFonts w:asciiTheme="majorHAnsi" w:eastAsia="Times New Roman" w:hAnsiTheme="majorHAnsi" w:cstheme="majorHAnsi"/>
          <w:sz w:val="24"/>
          <w:szCs w:val="24"/>
          <w:lang w:val="ro-MD"/>
        </w:rPr>
        <w:t>şi</w:t>
      </w:r>
      <w:proofErr w:type="spellEnd"/>
      <w:r w:rsidR="00B22BF2" w:rsidRPr="00B22BF2">
        <w:rPr>
          <w:rFonts w:asciiTheme="majorHAnsi" w:eastAsia="Times New Roman" w:hAnsiTheme="majorHAnsi" w:cstheme="majorHAnsi"/>
          <w:sz w:val="24"/>
          <w:szCs w:val="24"/>
          <w:lang w:val="ro-MD"/>
        </w:rPr>
        <w:t xml:space="preserve"> sănătate în muncă, stabilite în urma controalelor repetate</w:t>
      </w:r>
      <w:r w:rsidR="006C1EB8">
        <w:rPr>
          <w:rFonts w:asciiTheme="majorHAnsi" w:eastAsia="Times New Roman" w:hAnsiTheme="majorHAnsi" w:cstheme="majorHAnsi"/>
          <w:sz w:val="24"/>
          <w:szCs w:val="24"/>
          <w:lang w:val="ro-MD"/>
        </w:rPr>
        <w:t>.</w:t>
      </w:r>
    </w:p>
    <w:p w:rsidR="007B33CA" w:rsidRDefault="00B22BF2" w:rsidP="00F67566">
      <w:pPr>
        <w:spacing w:after="0" w:line="276" w:lineRule="auto"/>
        <w:ind w:firstLine="567"/>
        <w:jc w:val="both"/>
        <w:rPr>
          <w:rFonts w:ascii="Times New Roman" w:hAnsi="Times New Roman" w:cs="Times New Roman"/>
          <w:sz w:val="28"/>
          <w:szCs w:val="28"/>
          <w:lang w:val="ro-MD"/>
        </w:rPr>
      </w:pPr>
      <w:r w:rsidRPr="00B22BF2">
        <w:rPr>
          <w:rFonts w:asciiTheme="majorHAnsi" w:hAnsiTheme="majorHAnsi" w:cstheme="majorHAnsi"/>
          <w:sz w:val="24"/>
          <w:szCs w:val="24"/>
          <w:lang w:val="ro-MD"/>
        </w:rPr>
        <w:lastRenderedPageBreak/>
        <w:t xml:space="preserve">Astfel, studiind cadrul legal din domeniu, auditul relevă că AST este singura instituție </w:t>
      </w:r>
      <w:r w:rsidR="006C1EB8">
        <w:rPr>
          <w:rFonts w:asciiTheme="majorHAnsi" w:hAnsiTheme="majorHAnsi" w:cstheme="majorHAnsi"/>
          <w:sz w:val="24"/>
          <w:szCs w:val="24"/>
          <w:lang w:val="ro-MD"/>
        </w:rPr>
        <w:t>î</w:t>
      </w:r>
      <w:r w:rsidRPr="00B22BF2">
        <w:rPr>
          <w:rFonts w:asciiTheme="majorHAnsi" w:hAnsiTheme="majorHAnsi" w:cstheme="majorHAnsi"/>
          <w:sz w:val="24"/>
          <w:szCs w:val="24"/>
          <w:lang w:val="ro-MD"/>
        </w:rPr>
        <w:t>nvestită cu atribuții</w:t>
      </w:r>
      <w:r w:rsidR="007D7FBC">
        <w:rPr>
          <w:rFonts w:asciiTheme="majorHAnsi" w:hAnsiTheme="majorHAnsi" w:cstheme="majorHAnsi"/>
          <w:sz w:val="24"/>
          <w:szCs w:val="24"/>
          <w:lang w:val="ro-MD"/>
        </w:rPr>
        <w:t>le</w:t>
      </w:r>
      <w:r w:rsidRPr="00B22BF2">
        <w:rPr>
          <w:rFonts w:asciiTheme="majorHAnsi" w:hAnsiTheme="majorHAnsi" w:cstheme="majorHAnsi"/>
          <w:sz w:val="24"/>
          <w:szCs w:val="24"/>
          <w:lang w:val="ro-MD"/>
        </w:rPr>
        <w:t xml:space="preserve"> de a verifica și </w:t>
      </w:r>
      <w:r w:rsidR="007D7FBC">
        <w:rPr>
          <w:rFonts w:asciiTheme="majorHAnsi" w:hAnsiTheme="majorHAnsi" w:cstheme="majorHAnsi"/>
          <w:sz w:val="24"/>
          <w:szCs w:val="24"/>
          <w:lang w:val="ro-MD"/>
        </w:rPr>
        <w:t xml:space="preserve">a </w:t>
      </w:r>
      <w:r w:rsidRPr="00B22BF2">
        <w:rPr>
          <w:rFonts w:asciiTheme="majorHAnsi" w:hAnsiTheme="majorHAnsi" w:cstheme="majorHAnsi"/>
          <w:sz w:val="24"/>
          <w:szCs w:val="24"/>
          <w:lang w:val="ro-MD"/>
        </w:rPr>
        <w:t xml:space="preserve">constata neregularitățile la </w:t>
      </w:r>
      <w:r w:rsidR="007D7FBC" w:rsidRPr="00B22BF2">
        <w:rPr>
          <w:rFonts w:asciiTheme="majorHAnsi" w:hAnsiTheme="majorHAnsi" w:cstheme="majorHAnsi"/>
          <w:sz w:val="24"/>
          <w:szCs w:val="24"/>
          <w:lang w:val="ro-MD"/>
        </w:rPr>
        <w:t>toate etapele de executare</w:t>
      </w:r>
      <w:r w:rsidR="007D7FBC" w:rsidRPr="00225A0C">
        <w:rPr>
          <w:rFonts w:asciiTheme="majorHAnsi" w:eastAsia="Times New Roman" w:hAnsiTheme="majorHAnsi" w:cstheme="majorHAnsi"/>
          <w:bCs/>
          <w:sz w:val="16"/>
          <w:szCs w:val="16"/>
          <w:lang w:val="ro-MD"/>
        </w:rPr>
        <w:t xml:space="preserve"> </w:t>
      </w:r>
      <w:r w:rsidR="007D7FBC">
        <w:rPr>
          <w:rFonts w:asciiTheme="majorHAnsi" w:hAnsiTheme="majorHAnsi" w:cstheme="majorHAnsi"/>
          <w:sz w:val="24"/>
          <w:szCs w:val="24"/>
          <w:lang w:val="ro-MD"/>
        </w:rPr>
        <w:t xml:space="preserve">a </w:t>
      </w:r>
      <w:r w:rsidRPr="00B22BF2">
        <w:rPr>
          <w:rFonts w:asciiTheme="majorHAnsi" w:hAnsiTheme="majorHAnsi" w:cstheme="majorHAnsi"/>
          <w:sz w:val="24"/>
          <w:szCs w:val="24"/>
          <w:lang w:val="ro-MD"/>
        </w:rPr>
        <w:t>documentelor permisive în construcți</w:t>
      </w:r>
      <w:r w:rsidR="007D7FBC">
        <w:rPr>
          <w:rFonts w:asciiTheme="majorHAnsi" w:hAnsiTheme="majorHAnsi" w:cstheme="majorHAnsi"/>
          <w:sz w:val="24"/>
          <w:szCs w:val="24"/>
          <w:lang w:val="ro-MD"/>
        </w:rPr>
        <w:t>e și</w:t>
      </w:r>
      <w:r w:rsidRPr="00B22BF2">
        <w:rPr>
          <w:rFonts w:asciiTheme="majorHAnsi" w:hAnsiTheme="majorHAnsi" w:cstheme="majorHAnsi"/>
          <w:sz w:val="24"/>
          <w:szCs w:val="24"/>
          <w:lang w:val="ro-MD"/>
        </w:rPr>
        <w:t xml:space="preserve"> </w:t>
      </w:r>
      <w:r w:rsidR="007D7FBC">
        <w:rPr>
          <w:rFonts w:asciiTheme="majorHAnsi" w:hAnsiTheme="majorHAnsi" w:cstheme="majorHAnsi"/>
          <w:sz w:val="24"/>
          <w:szCs w:val="24"/>
          <w:lang w:val="ro-MD"/>
        </w:rPr>
        <w:t xml:space="preserve">care </w:t>
      </w:r>
      <w:r w:rsidRPr="00B22BF2">
        <w:rPr>
          <w:rFonts w:asciiTheme="majorHAnsi" w:hAnsiTheme="majorHAnsi" w:cstheme="majorHAnsi"/>
          <w:sz w:val="24"/>
          <w:szCs w:val="24"/>
          <w:lang w:val="ro-MD"/>
        </w:rPr>
        <w:t>po</w:t>
      </w:r>
      <w:r w:rsidR="007D7FBC">
        <w:rPr>
          <w:rFonts w:asciiTheme="majorHAnsi" w:hAnsiTheme="majorHAnsi" w:cstheme="majorHAnsi"/>
          <w:sz w:val="24"/>
          <w:szCs w:val="24"/>
          <w:lang w:val="ro-MD"/>
        </w:rPr>
        <w:t>ate</w:t>
      </w:r>
      <w:r w:rsidRPr="00B22BF2">
        <w:rPr>
          <w:rFonts w:asciiTheme="majorHAnsi" w:hAnsiTheme="majorHAnsi" w:cstheme="majorHAnsi"/>
          <w:sz w:val="24"/>
          <w:szCs w:val="24"/>
          <w:lang w:val="ro-MD"/>
        </w:rPr>
        <w:t xml:space="preserve"> cere în instanța de judecată demolarea construcțiilor neautorizate și remedierea construcțiilor afectate în urma intervențiilor neautorizate.</w:t>
      </w:r>
      <w:r w:rsidR="007B33CA" w:rsidRPr="007B33CA">
        <w:rPr>
          <w:rFonts w:ascii="Times New Roman" w:hAnsi="Times New Roman" w:cs="Times New Roman"/>
          <w:sz w:val="28"/>
          <w:szCs w:val="28"/>
          <w:lang w:val="ro-MD"/>
        </w:rPr>
        <w:t xml:space="preserve"> </w:t>
      </w:r>
    </w:p>
    <w:p w:rsidR="007B33CA" w:rsidRPr="003A3261" w:rsidRDefault="007B33CA" w:rsidP="00F67566">
      <w:pPr>
        <w:spacing w:after="0" w:line="276" w:lineRule="auto"/>
        <w:ind w:firstLine="567"/>
        <w:jc w:val="both"/>
        <w:rPr>
          <w:rFonts w:asciiTheme="majorHAnsi" w:hAnsiTheme="majorHAnsi" w:cstheme="majorHAnsi"/>
          <w:sz w:val="24"/>
          <w:szCs w:val="24"/>
          <w:lang w:val="ro-MD"/>
        </w:rPr>
      </w:pPr>
      <w:r w:rsidRPr="003A3261">
        <w:rPr>
          <w:rFonts w:asciiTheme="majorHAnsi" w:hAnsiTheme="majorHAnsi" w:cstheme="majorHAnsi"/>
          <w:sz w:val="24"/>
          <w:szCs w:val="24"/>
          <w:lang w:val="ro-MD"/>
        </w:rPr>
        <w:t>Analizând informațiile și documentele justificative prezentate privind activitatea AST pe parcursul anilor 2018-2019 pe teritori</w:t>
      </w:r>
      <w:r w:rsidR="007D7FBC">
        <w:rPr>
          <w:rFonts w:asciiTheme="majorHAnsi" w:hAnsiTheme="majorHAnsi" w:cstheme="majorHAnsi"/>
          <w:sz w:val="24"/>
          <w:szCs w:val="24"/>
          <w:lang w:val="ro-MD"/>
        </w:rPr>
        <w:t>ile</w:t>
      </w:r>
      <w:r w:rsidRPr="003A3261">
        <w:rPr>
          <w:rFonts w:asciiTheme="majorHAnsi" w:hAnsiTheme="majorHAnsi" w:cstheme="majorHAnsi"/>
          <w:sz w:val="24"/>
          <w:szCs w:val="24"/>
          <w:lang w:val="ro-MD"/>
        </w:rPr>
        <w:t xml:space="preserve"> mun</w:t>
      </w:r>
      <w:r w:rsidR="007D7FBC">
        <w:rPr>
          <w:rFonts w:asciiTheme="majorHAnsi" w:hAnsiTheme="majorHAnsi" w:cstheme="majorHAnsi"/>
          <w:sz w:val="24"/>
          <w:szCs w:val="24"/>
          <w:lang w:val="ro-MD"/>
        </w:rPr>
        <w:t>icipiilor</w:t>
      </w:r>
      <w:r w:rsidRPr="003A3261">
        <w:rPr>
          <w:rFonts w:asciiTheme="majorHAnsi" w:hAnsiTheme="majorHAnsi" w:cstheme="majorHAnsi"/>
          <w:sz w:val="24"/>
          <w:szCs w:val="24"/>
          <w:lang w:val="ro-MD"/>
        </w:rPr>
        <w:t xml:space="preserve"> Chișinău (responsabilă </w:t>
      </w:r>
      <w:r w:rsidR="00D546A9">
        <w:rPr>
          <w:rFonts w:asciiTheme="majorHAnsi" w:hAnsiTheme="majorHAnsi" w:cstheme="majorHAnsi"/>
          <w:sz w:val="24"/>
          <w:szCs w:val="24"/>
          <w:lang w:val="ro-MD"/>
        </w:rPr>
        <w:t xml:space="preserve">- </w:t>
      </w:r>
      <w:r w:rsidRPr="003A3261">
        <w:rPr>
          <w:rFonts w:asciiTheme="majorHAnsi" w:hAnsiTheme="majorHAnsi" w:cstheme="majorHAnsi"/>
          <w:sz w:val="24"/>
          <w:szCs w:val="24"/>
          <w:lang w:val="ro-MD"/>
        </w:rPr>
        <w:t>DSTC)</w:t>
      </w:r>
      <w:r w:rsidR="00D546A9">
        <w:rPr>
          <w:rFonts w:asciiTheme="majorHAnsi" w:hAnsiTheme="majorHAnsi" w:cstheme="majorHAnsi"/>
          <w:sz w:val="24"/>
          <w:szCs w:val="24"/>
          <w:lang w:val="ro-MD"/>
        </w:rPr>
        <w:t>,</w:t>
      </w:r>
      <w:r w:rsidRPr="003A3261">
        <w:rPr>
          <w:rFonts w:asciiTheme="majorHAnsi" w:hAnsiTheme="majorHAnsi" w:cstheme="majorHAnsi"/>
          <w:sz w:val="24"/>
          <w:szCs w:val="24"/>
          <w:lang w:val="ro-MD"/>
        </w:rPr>
        <w:t xml:space="preserve"> Bălți și </w:t>
      </w:r>
      <w:proofErr w:type="spellStart"/>
      <w:r w:rsidRPr="003A3261">
        <w:rPr>
          <w:rFonts w:asciiTheme="majorHAnsi" w:hAnsiTheme="majorHAnsi" w:cstheme="majorHAnsi"/>
          <w:sz w:val="24"/>
          <w:szCs w:val="24"/>
          <w:lang w:val="ro-MD"/>
        </w:rPr>
        <w:t>Edineț</w:t>
      </w:r>
      <w:proofErr w:type="spellEnd"/>
      <w:r w:rsidRPr="003A3261">
        <w:rPr>
          <w:rFonts w:asciiTheme="majorHAnsi" w:hAnsiTheme="majorHAnsi" w:cstheme="majorHAnsi"/>
          <w:sz w:val="24"/>
          <w:szCs w:val="24"/>
          <w:lang w:val="ro-MD"/>
        </w:rPr>
        <w:t xml:space="preserve"> (responsabilă </w:t>
      </w:r>
      <w:r w:rsidR="00D546A9">
        <w:rPr>
          <w:rFonts w:asciiTheme="majorHAnsi" w:hAnsiTheme="majorHAnsi" w:cstheme="majorHAnsi"/>
          <w:sz w:val="24"/>
          <w:szCs w:val="24"/>
          <w:lang w:val="ro-MD"/>
        </w:rPr>
        <w:t xml:space="preserve">- </w:t>
      </w:r>
      <w:r w:rsidRPr="003A3261">
        <w:rPr>
          <w:rFonts w:asciiTheme="majorHAnsi" w:hAnsiTheme="majorHAnsi" w:cstheme="majorHAnsi"/>
          <w:sz w:val="24"/>
          <w:szCs w:val="24"/>
          <w:lang w:val="ro-MD"/>
        </w:rPr>
        <w:t>DSTN)</w:t>
      </w:r>
      <w:r w:rsidR="00D546A9">
        <w:rPr>
          <w:rFonts w:asciiTheme="majorHAnsi" w:hAnsiTheme="majorHAnsi" w:cstheme="majorHAnsi"/>
          <w:sz w:val="24"/>
          <w:szCs w:val="24"/>
          <w:lang w:val="ro-MD"/>
        </w:rPr>
        <w:t>,</w:t>
      </w:r>
      <w:r w:rsidRPr="003A3261">
        <w:rPr>
          <w:rFonts w:asciiTheme="majorHAnsi" w:hAnsiTheme="majorHAnsi" w:cstheme="majorHAnsi"/>
          <w:sz w:val="24"/>
          <w:szCs w:val="24"/>
          <w:lang w:val="ro-MD"/>
        </w:rPr>
        <w:t xml:space="preserve"> auditul relevă următoarele:</w:t>
      </w:r>
    </w:p>
    <w:p w:rsidR="003A3261" w:rsidRPr="003A3261" w:rsidRDefault="0045191F" w:rsidP="00F67566">
      <w:pPr>
        <w:pStyle w:val="ad"/>
        <w:numPr>
          <w:ilvl w:val="0"/>
          <w:numId w:val="14"/>
        </w:numPr>
        <w:spacing w:line="276" w:lineRule="auto"/>
        <w:ind w:left="0" w:firstLine="0"/>
        <w:rPr>
          <w:rFonts w:asciiTheme="majorHAnsi" w:hAnsiTheme="majorHAnsi" w:cstheme="majorHAnsi"/>
          <w:lang w:val="ro-MD"/>
        </w:rPr>
      </w:pPr>
      <w:r>
        <w:rPr>
          <w:rFonts w:asciiTheme="majorHAnsi" w:hAnsiTheme="majorHAnsi" w:cstheme="majorHAnsi"/>
          <w:lang w:val="ro-MD"/>
        </w:rPr>
        <w:t>În anul 2018</w:t>
      </w:r>
      <w:r w:rsidR="00D546A9">
        <w:rPr>
          <w:rFonts w:asciiTheme="majorHAnsi" w:hAnsiTheme="majorHAnsi" w:cstheme="majorHAnsi"/>
          <w:lang w:val="ro-MD"/>
        </w:rPr>
        <w:t>,</w:t>
      </w:r>
      <w:r>
        <w:rPr>
          <w:rFonts w:asciiTheme="majorHAnsi" w:hAnsiTheme="majorHAnsi" w:cstheme="majorHAnsi"/>
          <w:lang w:val="ro-MD"/>
        </w:rPr>
        <w:t xml:space="preserve"> DSTC a efectuat doar</w:t>
      </w:r>
      <w:r w:rsidR="003A3261" w:rsidRPr="003A3261">
        <w:rPr>
          <w:rFonts w:asciiTheme="majorHAnsi" w:hAnsiTheme="majorHAnsi" w:cstheme="majorHAnsi"/>
          <w:lang w:val="ro-MD"/>
        </w:rPr>
        <w:t xml:space="preserve"> 2 controale </w:t>
      </w:r>
      <w:r w:rsidRPr="005C32E3">
        <w:rPr>
          <w:rFonts w:asciiTheme="majorHAnsi" w:hAnsiTheme="majorHAnsi" w:cstheme="majorHAnsi"/>
          <w:b/>
          <w:lang w:val="ro-MD"/>
        </w:rPr>
        <w:t xml:space="preserve">privind conformitatea eliberării documentelor permisive de către </w:t>
      </w:r>
      <w:r w:rsidR="0073527B">
        <w:rPr>
          <w:rFonts w:asciiTheme="majorHAnsi" w:hAnsiTheme="majorHAnsi" w:cstheme="majorHAnsi"/>
          <w:b/>
          <w:lang w:val="ro-MD"/>
        </w:rPr>
        <w:t>A</w:t>
      </w:r>
      <w:r w:rsidRPr="005C32E3">
        <w:rPr>
          <w:rFonts w:asciiTheme="majorHAnsi" w:hAnsiTheme="majorHAnsi" w:cstheme="majorHAnsi"/>
          <w:b/>
          <w:lang w:val="ro-MD"/>
        </w:rPr>
        <w:t xml:space="preserve">APL </w:t>
      </w:r>
      <w:r w:rsidR="00D546A9">
        <w:rPr>
          <w:rFonts w:asciiTheme="majorHAnsi" w:hAnsiTheme="majorHAnsi" w:cstheme="majorHAnsi"/>
          <w:b/>
          <w:lang w:val="ro-MD"/>
        </w:rPr>
        <w:t xml:space="preserve">din </w:t>
      </w:r>
      <w:r w:rsidRPr="005C32E3">
        <w:rPr>
          <w:rFonts w:asciiTheme="majorHAnsi" w:hAnsiTheme="majorHAnsi" w:cstheme="majorHAnsi"/>
          <w:b/>
          <w:lang w:val="ro-MD"/>
        </w:rPr>
        <w:t>mun. Chișinău</w:t>
      </w:r>
      <w:r>
        <w:rPr>
          <w:rFonts w:asciiTheme="majorHAnsi" w:hAnsiTheme="majorHAnsi" w:cstheme="majorHAnsi"/>
          <w:lang w:val="ro-MD"/>
        </w:rPr>
        <w:t>,</w:t>
      </w:r>
      <w:r w:rsidR="003A3261" w:rsidRPr="003A3261">
        <w:rPr>
          <w:rFonts w:asciiTheme="majorHAnsi" w:hAnsiTheme="majorHAnsi" w:cstheme="majorHAnsi"/>
          <w:lang w:val="ro-MD"/>
        </w:rPr>
        <w:t xml:space="preserve"> fiind verificate 4 acte permisive în construcție. În rezultatul aces</w:t>
      </w:r>
      <w:r w:rsidR="00637EA0">
        <w:rPr>
          <w:rFonts w:asciiTheme="majorHAnsi" w:hAnsiTheme="majorHAnsi" w:cstheme="majorHAnsi"/>
          <w:lang w:val="ro-MD"/>
        </w:rPr>
        <w:t>tor controale</w:t>
      </w:r>
      <w:r w:rsidR="00D546A9">
        <w:rPr>
          <w:rFonts w:asciiTheme="majorHAnsi" w:hAnsiTheme="majorHAnsi" w:cstheme="majorHAnsi"/>
          <w:lang w:val="ro-MD"/>
        </w:rPr>
        <w:t>,</w:t>
      </w:r>
      <w:r w:rsidR="00637EA0">
        <w:rPr>
          <w:rFonts w:asciiTheme="majorHAnsi" w:hAnsiTheme="majorHAnsi" w:cstheme="majorHAnsi"/>
          <w:lang w:val="ro-MD"/>
        </w:rPr>
        <w:t xml:space="preserve"> AST a înaintat 2 p</w:t>
      </w:r>
      <w:r w:rsidR="003A3261" w:rsidRPr="003A3261">
        <w:rPr>
          <w:rFonts w:asciiTheme="majorHAnsi" w:hAnsiTheme="majorHAnsi" w:cstheme="majorHAnsi"/>
          <w:lang w:val="ro-MD"/>
        </w:rPr>
        <w:t xml:space="preserve">rescripții </w:t>
      </w:r>
      <w:r w:rsidR="00637EA0">
        <w:rPr>
          <w:rFonts w:asciiTheme="majorHAnsi" w:hAnsiTheme="majorHAnsi" w:cstheme="majorHAnsi"/>
          <w:lang w:val="ro-MD"/>
        </w:rPr>
        <w:t>PMC</w:t>
      </w:r>
      <w:r w:rsidR="003A3261" w:rsidRPr="003A3261">
        <w:rPr>
          <w:rFonts w:asciiTheme="majorHAnsi" w:hAnsiTheme="majorHAnsi" w:cstheme="majorHAnsi"/>
          <w:lang w:val="ro-MD"/>
        </w:rPr>
        <w:t xml:space="preserve"> (seria AST nr. 000333 din 19.07.2018, seria AST nr. 000363 din 08.10.2018)</w:t>
      </w:r>
      <w:r w:rsidR="00262AF6">
        <w:rPr>
          <w:rFonts w:asciiTheme="majorHAnsi" w:hAnsiTheme="majorHAnsi" w:cstheme="majorHAnsi"/>
          <w:lang w:val="ro-MD"/>
        </w:rPr>
        <w:t>,</w:t>
      </w:r>
      <w:r w:rsidR="003A3261" w:rsidRPr="003A3261">
        <w:rPr>
          <w:rFonts w:asciiTheme="majorHAnsi" w:hAnsiTheme="majorHAnsi" w:cstheme="majorHAnsi"/>
          <w:lang w:val="ro-MD"/>
        </w:rPr>
        <w:t xml:space="preserve"> </w:t>
      </w:r>
      <w:r w:rsidR="00DA32FB">
        <w:rPr>
          <w:rFonts w:asciiTheme="majorHAnsi" w:hAnsiTheme="majorHAnsi" w:cstheme="majorHAnsi"/>
          <w:lang w:val="ro-MD"/>
        </w:rPr>
        <w:t>fiind vizat același obiectiv</w:t>
      </w:r>
      <w:r w:rsidR="00262AF6">
        <w:rPr>
          <w:rFonts w:asciiTheme="majorHAnsi" w:hAnsiTheme="majorHAnsi" w:cstheme="majorHAnsi"/>
          <w:lang w:val="ro-MD"/>
        </w:rPr>
        <w:t>,</w:t>
      </w:r>
      <w:r w:rsidR="00DA32FB">
        <w:rPr>
          <w:rFonts w:asciiTheme="majorHAnsi" w:hAnsiTheme="majorHAnsi" w:cstheme="majorHAnsi"/>
          <w:lang w:val="ro-MD"/>
        </w:rPr>
        <w:t xml:space="preserve"> în care s-a cerut de înlăturat neconformitățile constatate, </w:t>
      </w:r>
      <w:r w:rsidR="003A3261" w:rsidRPr="003A3261">
        <w:rPr>
          <w:rFonts w:asciiTheme="majorHAnsi" w:hAnsiTheme="majorHAnsi" w:cstheme="majorHAnsi"/>
          <w:lang w:val="ro-MD"/>
        </w:rPr>
        <w:t>însă fără a san</w:t>
      </w:r>
      <w:r w:rsidR="00C0422E">
        <w:rPr>
          <w:rFonts w:asciiTheme="majorHAnsi" w:hAnsiTheme="majorHAnsi" w:cstheme="majorHAnsi"/>
          <w:lang w:val="ro-MD"/>
        </w:rPr>
        <w:t>cționa persoanele responsabile de admiterea acestora.</w:t>
      </w:r>
    </w:p>
    <w:p w:rsidR="003A3261" w:rsidRPr="003A3261" w:rsidRDefault="00262AF6"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 xml:space="preserve">   </w:t>
      </w:r>
      <w:r w:rsidR="0045191F">
        <w:rPr>
          <w:rFonts w:asciiTheme="majorHAnsi" w:hAnsiTheme="majorHAnsi" w:cstheme="majorHAnsi"/>
          <w:lang w:val="ro-MD"/>
        </w:rPr>
        <w:t>Pe parcursul anului 2019</w:t>
      </w:r>
      <w:r>
        <w:rPr>
          <w:rFonts w:asciiTheme="majorHAnsi" w:hAnsiTheme="majorHAnsi" w:cstheme="majorHAnsi"/>
          <w:lang w:val="ro-MD"/>
        </w:rPr>
        <w:t>,</w:t>
      </w:r>
      <w:r w:rsidR="0045191F">
        <w:rPr>
          <w:rFonts w:asciiTheme="majorHAnsi" w:hAnsiTheme="majorHAnsi" w:cstheme="majorHAnsi"/>
          <w:lang w:val="ro-MD"/>
        </w:rPr>
        <w:t xml:space="preserve"> DSTC</w:t>
      </w:r>
      <w:r w:rsidR="003A3261" w:rsidRPr="003A3261">
        <w:rPr>
          <w:rFonts w:asciiTheme="majorHAnsi" w:hAnsiTheme="majorHAnsi" w:cstheme="majorHAnsi"/>
          <w:lang w:val="ro-MD"/>
        </w:rPr>
        <w:t xml:space="preserve"> </w:t>
      </w:r>
      <w:r w:rsidR="005C32E3">
        <w:rPr>
          <w:rFonts w:asciiTheme="majorHAnsi" w:hAnsiTheme="majorHAnsi" w:cstheme="majorHAnsi"/>
          <w:lang w:val="ro-MD"/>
        </w:rPr>
        <w:t xml:space="preserve">a efectuat </w:t>
      </w:r>
      <w:r w:rsidR="003A3261" w:rsidRPr="003A3261">
        <w:rPr>
          <w:rFonts w:asciiTheme="majorHAnsi" w:hAnsiTheme="majorHAnsi" w:cstheme="majorHAnsi"/>
          <w:lang w:val="ro-MD"/>
        </w:rPr>
        <w:t>6 controale</w:t>
      </w:r>
      <w:r w:rsidR="005C32E3">
        <w:rPr>
          <w:rFonts w:asciiTheme="majorHAnsi" w:hAnsiTheme="majorHAnsi" w:cstheme="majorHAnsi"/>
          <w:lang w:val="ro-MD"/>
        </w:rPr>
        <w:t xml:space="preserve"> la acest capitol</w:t>
      </w:r>
      <w:r w:rsidR="00F072D0">
        <w:rPr>
          <w:rFonts w:asciiTheme="majorHAnsi" w:hAnsiTheme="majorHAnsi" w:cstheme="majorHAnsi"/>
          <w:lang w:val="ro-MD"/>
        </w:rPr>
        <w:t>,</w:t>
      </w:r>
      <w:r w:rsidR="003A3261" w:rsidRPr="003A3261">
        <w:rPr>
          <w:rFonts w:asciiTheme="majorHAnsi" w:hAnsiTheme="majorHAnsi" w:cstheme="majorHAnsi"/>
          <w:lang w:val="ro-MD"/>
        </w:rPr>
        <w:t xml:space="preserve"> fiind verificate 12 acte permisive. În rezultatul controalelor efectuate în anul 2019, AST a întreprins următoarele măsuri:</w:t>
      </w:r>
    </w:p>
    <w:p w:rsidR="00CD2C94" w:rsidRPr="00E1254C" w:rsidRDefault="003A3261" w:rsidP="007627D5">
      <w:pPr>
        <w:pStyle w:val="ad"/>
        <w:numPr>
          <w:ilvl w:val="0"/>
          <w:numId w:val="28"/>
        </w:numPr>
        <w:tabs>
          <w:tab w:val="left" w:pos="0"/>
        </w:tabs>
        <w:spacing w:line="276" w:lineRule="auto"/>
        <w:ind w:left="0" w:firstLine="0"/>
        <w:rPr>
          <w:rFonts w:asciiTheme="majorHAnsi" w:hAnsiTheme="majorHAnsi" w:cstheme="majorHAnsi"/>
          <w:lang w:val="ro-MD"/>
        </w:rPr>
      </w:pPr>
      <w:r w:rsidRPr="003A3261">
        <w:rPr>
          <w:rFonts w:asciiTheme="majorHAnsi" w:hAnsiTheme="majorHAnsi" w:cstheme="majorHAnsi"/>
          <w:lang w:val="ro-MD"/>
        </w:rPr>
        <w:t>Prin Prescripția AST nr. 001918 din 14.08.2019</w:t>
      </w:r>
      <w:r w:rsidR="00F072D0">
        <w:rPr>
          <w:rFonts w:asciiTheme="majorHAnsi" w:hAnsiTheme="majorHAnsi" w:cstheme="majorHAnsi"/>
          <w:lang w:val="ro-MD"/>
        </w:rPr>
        <w:t>,</w:t>
      </w:r>
      <w:r w:rsidRPr="003A3261">
        <w:rPr>
          <w:rFonts w:asciiTheme="majorHAnsi" w:hAnsiTheme="majorHAnsi" w:cstheme="majorHAnsi"/>
          <w:lang w:val="ro-MD"/>
        </w:rPr>
        <w:t xml:space="preserve"> s-a solicitat </w:t>
      </w:r>
      <w:r w:rsidR="00F072D0">
        <w:rPr>
          <w:rFonts w:asciiTheme="majorHAnsi" w:hAnsiTheme="majorHAnsi" w:cstheme="majorHAnsi"/>
          <w:lang w:val="ro-MD"/>
        </w:rPr>
        <w:t xml:space="preserve">de la </w:t>
      </w:r>
      <w:r w:rsidR="008C47F4">
        <w:rPr>
          <w:rFonts w:asciiTheme="majorHAnsi" w:hAnsiTheme="majorHAnsi" w:cstheme="majorHAnsi"/>
          <w:lang w:val="ro-MD"/>
        </w:rPr>
        <w:t>PMC</w:t>
      </w:r>
      <w:r w:rsidRPr="003A3261">
        <w:rPr>
          <w:rFonts w:asciiTheme="majorHAnsi" w:hAnsiTheme="majorHAnsi" w:cstheme="majorHAnsi"/>
          <w:lang w:val="ro-MD"/>
        </w:rPr>
        <w:t xml:space="preserve"> retragerea A/C nr. 616-c din 02.11.2018</w:t>
      </w:r>
      <w:r w:rsidR="00F072D0">
        <w:rPr>
          <w:rFonts w:asciiTheme="majorHAnsi" w:hAnsiTheme="majorHAnsi" w:cstheme="majorHAnsi"/>
          <w:lang w:val="ro-MD"/>
        </w:rPr>
        <w:t>,</w:t>
      </w:r>
      <w:r w:rsidR="009F089D">
        <w:rPr>
          <w:rFonts w:asciiTheme="majorHAnsi" w:hAnsiTheme="majorHAnsi" w:cstheme="majorHAnsi"/>
          <w:lang w:val="ro-MD"/>
        </w:rPr>
        <w:t xml:space="preserve"> eliberată SRL „</w:t>
      </w:r>
      <w:proofErr w:type="spellStart"/>
      <w:r w:rsidR="009F089D">
        <w:rPr>
          <w:rFonts w:asciiTheme="majorHAnsi" w:hAnsiTheme="majorHAnsi" w:cstheme="majorHAnsi"/>
          <w:lang w:val="ro-MD"/>
        </w:rPr>
        <w:t>Basconlux</w:t>
      </w:r>
      <w:proofErr w:type="spellEnd"/>
      <w:r w:rsidR="009F089D" w:rsidRPr="0032239E">
        <w:rPr>
          <w:rFonts w:asciiTheme="majorHAnsi" w:hAnsiTheme="majorHAnsi" w:cstheme="majorHAnsi"/>
          <w:lang w:val="ro-MD"/>
        </w:rPr>
        <w:t>”</w:t>
      </w:r>
      <w:r w:rsidR="00F072D0" w:rsidRPr="0032239E">
        <w:rPr>
          <w:rFonts w:asciiTheme="majorHAnsi" w:hAnsiTheme="majorHAnsi" w:cstheme="majorHAnsi"/>
          <w:lang w:val="ro-MD"/>
        </w:rPr>
        <w:t>,</w:t>
      </w:r>
      <w:r w:rsidRPr="005E5FF9">
        <w:rPr>
          <w:rFonts w:asciiTheme="majorHAnsi" w:hAnsiTheme="majorHAnsi" w:cstheme="majorHAnsi"/>
          <w:lang w:val="ro-MD"/>
        </w:rPr>
        <w:t xml:space="preserve"> privind </w:t>
      </w:r>
      <w:r w:rsidR="006635C6" w:rsidRPr="007627D5">
        <w:rPr>
          <w:rFonts w:asciiTheme="majorHAnsi" w:hAnsiTheme="majorHAnsi" w:cstheme="majorHAnsi"/>
          <w:lang w:val="ro-MD"/>
        </w:rPr>
        <w:t>edifica</w:t>
      </w:r>
      <w:r w:rsidRPr="0032239E">
        <w:rPr>
          <w:rFonts w:asciiTheme="majorHAnsi" w:hAnsiTheme="majorHAnsi" w:cstheme="majorHAnsi"/>
          <w:lang w:val="ro-MD"/>
        </w:rPr>
        <w:t>rea unui ansambl</w:t>
      </w:r>
      <w:r w:rsidRPr="005E5FF9">
        <w:rPr>
          <w:rFonts w:asciiTheme="majorHAnsi" w:hAnsiTheme="majorHAnsi" w:cstheme="majorHAnsi"/>
          <w:lang w:val="ro-MD"/>
        </w:rPr>
        <w:t xml:space="preserve">u rezidențial din </w:t>
      </w:r>
      <w:r w:rsidR="00D91E6F" w:rsidRPr="005E5FF9">
        <w:rPr>
          <w:rFonts w:asciiTheme="majorHAnsi" w:hAnsiTheme="majorHAnsi" w:cstheme="majorHAnsi"/>
          <w:lang w:val="ro-MD"/>
        </w:rPr>
        <w:t>str. N</w:t>
      </w:r>
      <w:r w:rsidR="00E1254C" w:rsidRPr="005E5FF9">
        <w:rPr>
          <w:rFonts w:asciiTheme="majorHAnsi" w:hAnsiTheme="majorHAnsi" w:cstheme="majorHAnsi"/>
          <w:lang w:val="ro-MD"/>
        </w:rPr>
        <w:t>icolae</w:t>
      </w:r>
      <w:r w:rsidR="00D91E6F" w:rsidRPr="005E5FF9">
        <w:rPr>
          <w:rFonts w:asciiTheme="majorHAnsi" w:hAnsiTheme="majorHAnsi" w:cstheme="majorHAnsi"/>
          <w:lang w:val="ro-MD"/>
        </w:rPr>
        <w:t xml:space="preserve"> </w:t>
      </w:r>
      <w:r w:rsidR="009F089D" w:rsidRPr="005E5FF9">
        <w:rPr>
          <w:rFonts w:asciiTheme="majorHAnsi" w:hAnsiTheme="majorHAnsi" w:cstheme="majorHAnsi"/>
          <w:lang w:val="ro-MD"/>
        </w:rPr>
        <w:t xml:space="preserve">Milescu-Spătaru nr. 11A, </w:t>
      </w:r>
      <w:r w:rsidR="005E5FF9" w:rsidRPr="007627D5">
        <w:rPr>
          <w:rFonts w:asciiTheme="majorHAnsi" w:hAnsiTheme="majorHAnsi" w:cstheme="majorHAnsi"/>
          <w:lang w:val="ro-MD"/>
        </w:rPr>
        <w:t>din cauza</w:t>
      </w:r>
      <w:r w:rsidR="009F089D" w:rsidRPr="0032239E">
        <w:rPr>
          <w:rFonts w:asciiTheme="majorHAnsi" w:hAnsiTheme="majorHAnsi" w:cstheme="majorHAnsi"/>
          <w:lang w:val="ro-MD"/>
        </w:rPr>
        <w:t xml:space="preserve"> proiect</w:t>
      </w:r>
      <w:r w:rsidR="005E5FF9" w:rsidRPr="007627D5">
        <w:rPr>
          <w:rFonts w:asciiTheme="majorHAnsi" w:hAnsiTheme="majorHAnsi" w:cstheme="majorHAnsi"/>
          <w:lang w:val="ro-MD"/>
        </w:rPr>
        <w:t>ării</w:t>
      </w:r>
      <w:r w:rsidR="009F089D" w:rsidRPr="0032239E">
        <w:rPr>
          <w:rFonts w:asciiTheme="majorHAnsi" w:hAnsiTheme="majorHAnsi" w:cstheme="majorHAnsi"/>
          <w:lang w:val="ro-MD"/>
        </w:rPr>
        <w:t xml:space="preserve"> blocurilor locative pe un teren care nu este compatibil cu zona de locuințe.</w:t>
      </w:r>
      <w:r w:rsidRPr="005E5FF9">
        <w:rPr>
          <w:rFonts w:asciiTheme="majorHAnsi" w:hAnsiTheme="majorHAnsi" w:cstheme="majorHAnsi"/>
          <w:lang w:val="ro-MD"/>
        </w:rPr>
        <w:t xml:space="preserve"> Totodată</w:t>
      </w:r>
      <w:r w:rsidR="00E1254C" w:rsidRPr="005E5FF9">
        <w:rPr>
          <w:rFonts w:asciiTheme="majorHAnsi" w:hAnsiTheme="majorHAnsi" w:cstheme="majorHAnsi"/>
          <w:lang w:val="ro-MD"/>
        </w:rPr>
        <w:t>,</w:t>
      </w:r>
      <w:r w:rsidRPr="005E5FF9">
        <w:rPr>
          <w:rFonts w:asciiTheme="majorHAnsi" w:hAnsiTheme="majorHAnsi" w:cstheme="majorHAnsi"/>
          <w:lang w:val="ro-MD"/>
        </w:rPr>
        <w:t xml:space="preserve"> AST a întocmit 3 procese-verbale de contravenție</w:t>
      </w:r>
      <w:r w:rsidR="00E1254C" w:rsidRPr="005E5FF9">
        <w:rPr>
          <w:rFonts w:asciiTheme="majorHAnsi" w:hAnsiTheme="majorHAnsi" w:cstheme="majorHAnsi"/>
          <w:lang w:val="ro-MD"/>
        </w:rPr>
        <w:t>,</w:t>
      </w:r>
      <w:r w:rsidRPr="005E5FF9">
        <w:rPr>
          <w:rFonts w:asciiTheme="majorHAnsi" w:hAnsiTheme="majorHAnsi" w:cstheme="majorHAnsi"/>
          <w:lang w:val="ro-MD"/>
        </w:rPr>
        <w:t xml:space="preserve"> cu aplicarea amenzilor pentru persoanele responsabile</w:t>
      </w:r>
      <w:r w:rsidRPr="003A3261">
        <w:rPr>
          <w:rFonts w:asciiTheme="majorHAnsi" w:hAnsiTheme="majorHAnsi" w:cstheme="majorHAnsi"/>
          <w:lang w:val="ro-MD"/>
        </w:rPr>
        <w:t xml:space="preserve"> (diriginte</w:t>
      </w:r>
      <w:r w:rsidR="00E1254C">
        <w:rPr>
          <w:rFonts w:asciiTheme="majorHAnsi" w:hAnsiTheme="majorHAnsi" w:cstheme="majorHAnsi"/>
          <w:lang w:val="ro-MD"/>
        </w:rPr>
        <w:t>le</w:t>
      </w:r>
      <w:r w:rsidRPr="003A3261">
        <w:rPr>
          <w:rFonts w:asciiTheme="majorHAnsi" w:hAnsiTheme="majorHAnsi" w:cstheme="majorHAnsi"/>
          <w:lang w:val="ro-MD"/>
        </w:rPr>
        <w:t xml:space="preserve"> de șantier, responsabil</w:t>
      </w:r>
      <w:r w:rsidR="00E1254C">
        <w:rPr>
          <w:rFonts w:asciiTheme="majorHAnsi" w:hAnsiTheme="majorHAnsi" w:cstheme="majorHAnsi"/>
          <w:lang w:val="ro-MD"/>
        </w:rPr>
        <w:t>ul</w:t>
      </w:r>
      <w:r w:rsidRPr="003A3261">
        <w:rPr>
          <w:rFonts w:asciiTheme="majorHAnsi" w:hAnsiTheme="majorHAnsi" w:cstheme="majorHAnsi"/>
          <w:lang w:val="ro-MD"/>
        </w:rPr>
        <w:t xml:space="preserve"> tehnic și proiectant</w:t>
      </w:r>
      <w:r w:rsidR="00E1254C">
        <w:rPr>
          <w:rFonts w:asciiTheme="majorHAnsi" w:hAnsiTheme="majorHAnsi" w:cstheme="majorHAnsi"/>
          <w:lang w:val="ro-MD"/>
        </w:rPr>
        <w:t>ul</w:t>
      </w:r>
      <w:r w:rsidRPr="003A3261">
        <w:rPr>
          <w:rFonts w:asciiTheme="majorHAnsi" w:hAnsiTheme="majorHAnsi" w:cstheme="majorHAnsi"/>
          <w:lang w:val="ro-MD"/>
        </w:rPr>
        <w:t xml:space="preserve">). </w:t>
      </w:r>
      <w:r w:rsidRPr="00A948F3">
        <w:rPr>
          <w:rFonts w:asciiTheme="majorHAnsi" w:hAnsiTheme="majorHAnsi" w:cstheme="majorHAnsi"/>
          <w:lang w:val="ro-MD"/>
        </w:rPr>
        <w:t>Cu toate că această autorizație a fost emi</w:t>
      </w:r>
      <w:r w:rsidR="003A1154" w:rsidRPr="00A948F3">
        <w:rPr>
          <w:rFonts w:asciiTheme="majorHAnsi" w:hAnsiTheme="majorHAnsi" w:cstheme="majorHAnsi"/>
          <w:lang w:val="ro-MD"/>
        </w:rPr>
        <w:t>să cu abateri de la legislație</w:t>
      </w:r>
      <w:r w:rsidRPr="0032239E">
        <w:rPr>
          <w:rFonts w:asciiTheme="majorHAnsi" w:hAnsiTheme="majorHAnsi" w:cstheme="majorHAnsi"/>
          <w:lang w:val="ro-MD"/>
        </w:rPr>
        <w:t>, totuși</w:t>
      </w:r>
      <w:r w:rsidR="00E1254C" w:rsidRPr="0032239E">
        <w:rPr>
          <w:rFonts w:asciiTheme="majorHAnsi" w:hAnsiTheme="majorHAnsi" w:cstheme="majorHAnsi"/>
          <w:lang w:val="ro-MD"/>
        </w:rPr>
        <w:t>,</w:t>
      </w:r>
      <w:r w:rsidRPr="00E1254C">
        <w:rPr>
          <w:rFonts w:asciiTheme="majorHAnsi" w:hAnsiTheme="majorHAnsi" w:cstheme="majorHAnsi"/>
          <w:lang w:val="ro-MD"/>
        </w:rPr>
        <w:t xml:space="preserve"> nicio persoană responsabilă din cadrul </w:t>
      </w:r>
      <w:r w:rsidR="003A1154" w:rsidRPr="00E1254C">
        <w:rPr>
          <w:rFonts w:asciiTheme="majorHAnsi" w:hAnsiTheme="majorHAnsi" w:cstheme="majorHAnsi"/>
          <w:lang w:val="ro-MD"/>
        </w:rPr>
        <w:t xml:space="preserve">PMC </w:t>
      </w:r>
      <w:r w:rsidRPr="00E1254C">
        <w:rPr>
          <w:rFonts w:asciiTheme="majorHAnsi" w:hAnsiTheme="majorHAnsi" w:cstheme="majorHAnsi"/>
          <w:lang w:val="ro-MD"/>
        </w:rPr>
        <w:t>nu a fost sancționată de către AST.</w:t>
      </w:r>
    </w:p>
    <w:p w:rsidR="00573A88" w:rsidRDefault="00573A88" w:rsidP="00F67566">
      <w:pPr>
        <w:pStyle w:val="ad"/>
        <w:tabs>
          <w:tab w:val="left" w:pos="0"/>
        </w:tabs>
        <w:spacing w:line="276" w:lineRule="auto"/>
        <w:ind w:left="0" w:firstLine="567"/>
        <w:rPr>
          <w:rFonts w:asciiTheme="majorHAnsi" w:hAnsiTheme="majorHAnsi" w:cstheme="majorHAnsi"/>
          <w:lang w:val="ro-MD"/>
        </w:rPr>
      </w:pPr>
      <w:r>
        <w:rPr>
          <w:rFonts w:asciiTheme="majorHAnsi" w:hAnsiTheme="majorHAnsi" w:cstheme="majorHAnsi"/>
          <w:lang w:val="ro-MD"/>
        </w:rPr>
        <w:t xml:space="preserve">În rezultatul celor menționate, PMC a suspendat valabilitatea A/C </w:t>
      </w:r>
      <w:r w:rsidRPr="003A3261">
        <w:rPr>
          <w:rFonts w:asciiTheme="majorHAnsi" w:hAnsiTheme="majorHAnsi" w:cstheme="majorHAnsi"/>
          <w:lang w:val="ro-MD"/>
        </w:rPr>
        <w:t>nr. 616-c din 02.11.2018</w:t>
      </w:r>
      <w:r w:rsidR="004F1645">
        <w:rPr>
          <w:rFonts w:asciiTheme="majorHAnsi" w:hAnsiTheme="majorHAnsi" w:cstheme="majorHAnsi"/>
          <w:lang w:val="ro-MD"/>
        </w:rPr>
        <w:t xml:space="preserve"> (Dispoziția Primarului General nr. 714-d din 08.10.2019),  însă </w:t>
      </w:r>
      <w:r w:rsidR="003B7011">
        <w:rPr>
          <w:rFonts w:asciiTheme="majorHAnsi" w:hAnsiTheme="majorHAnsi" w:cstheme="majorHAnsi"/>
          <w:lang w:val="ro-MD"/>
        </w:rPr>
        <w:t>fără</w:t>
      </w:r>
      <w:r w:rsidR="004F1645">
        <w:rPr>
          <w:rFonts w:asciiTheme="majorHAnsi" w:hAnsiTheme="majorHAnsi" w:cstheme="majorHAnsi"/>
          <w:lang w:val="ro-MD"/>
        </w:rPr>
        <w:t xml:space="preserve"> niciun efect juridic</w:t>
      </w:r>
      <w:r w:rsidR="000637B1">
        <w:rPr>
          <w:rFonts w:asciiTheme="majorHAnsi" w:hAnsiTheme="majorHAnsi" w:cstheme="majorHAnsi"/>
          <w:lang w:val="ro-MD"/>
        </w:rPr>
        <w:t>,</w:t>
      </w:r>
      <w:r w:rsidR="004F1645">
        <w:rPr>
          <w:rFonts w:asciiTheme="majorHAnsi" w:hAnsiTheme="majorHAnsi" w:cstheme="majorHAnsi"/>
          <w:lang w:val="ro-MD"/>
        </w:rPr>
        <w:t xml:space="preserve"> deoarece </w:t>
      </w:r>
      <w:r w:rsidR="008360F4">
        <w:rPr>
          <w:rFonts w:asciiTheme="majorHAnsi" w:hAnsiTheme="majorHAnsi" w:cstheme="majorHAnsi"/>
          <w:lang w:val="ro-MD"/>
        </w:rPr>
        <w:t>blocurile au fost înregistrate în RBI și date în exploatare.</w:t>
      </w:r>
    </w:p>
    <w:p w:rsidR="00A63F53" w:rsidRDefault="00F55287" w:rsidP="00F67566">
      <w:pPr>
        <w:pStyle w:val="ad"/>
        <w:numPr>
          <w:ilvl w:val="0"/>
          <w:numId w:val="28"/>
        </w:numPr>
        <w:tabs>
          <w:tab w:val="left" w:pos="0"/>
        </w:tabs>
        <w:spacing w:line="276" w:lineRule="auto"/>
        <w:ind w:left="0" w:firstLine="0"/>
        <w:rPr>
          <w:rFonts w:asciiTheme="majorHAnsi" w:hAnsiTheme="majorHAnsi" w:cstheme="majorHAnsi"/>
          <w:lang w:val="ro-MD"/>
        </w:rPr>
      </w:pPr>
      <w:r>
        <w:rPr>
          <w:rFonts w:asciiTheme="majorHAnsi" w:hAnsiTheme="majorHAnsi" w:cstheme="majorHAnsi"/>
          <w:lang w:val="ro-MD"/>
        </w:rPr>
        <w:t>Prin Nota informativă nr.</w:t>
      </w:r>
      <w:r w:rsidR="003A3261" w:rsidRPr="00CD2C94">
        <w:rPr>
          <w:rFonts w:asciiTheme="majorHAnsi" w:hAnsiTheme="majorHAnsi" w:cstheme="majorHAnsi"/>
          <w:lang w:val="ro-MD"/>
        </w:rPr>
        <w:t>28 din 11.01.2019</w:t>
      </w:r>
      <w:r w:rsidR="000637B1">
        <w:rPr>
          <w:rFonts w:asciiTheme="majorHAnsi" w:hAnsiTheme="majorHAnsi" w:cstheme="majorHAnsi"/>
          <w:lang w:val="ro-MD"/>
        </w:rPr>
        <w:t>,</w:t>
      </w:r>
      <w:r w:rsidR="003A3261" w:rsidRPr="00CD2C94">
        <w:rPr>
          <w:rFonts w:asciiTheme="majorHAnsi" w:hAnsiTheme="majorHAnsi" w:cstheme="majorHAnsi"/>
          <w:lang w:val="ro-MD"/>
        </w:rPr>
        <w:t xml:space="preserve"> AST a solicitat revocarea A/C nr. 466-c din 24.10.2017 </w:t>
      </w:r>
      <w:r w:rsidR="003A3261" w:rsidRPr="00A948F3">
        <w:rPr>
          <w:rFonts w:asciiTheme="majorHAnsi" w:hAnsiTheme="majorHAnsi" w:cstheme="majorHAnsi"/>
          <w:lang w:val="ro-MD"/>
        </w:rPr>
        <w:t>pentru executarea lucrărilor</w:t>
      </w:r>
      <w:r w:rsidR="003A3261" w:rsidRPr="00CD2C94">
        <w:rPr>
          <w:rFonts w:asciiTheme="majorHAnsi" w:hAnsiTheme="majorHAnsi" w:cstheme="majorHAnsi"/>
          <w:lang w:val="ro-MD"/>
        </w:rPr>
        <w:t xml:space="preserve"> de construcție a unui bloc de locui</w:t>
      </w:r>
      <w:r w:rsidR="006F7808">
        <w:rPr>
          <w:rFonts w:asciiTheme="majorHAnsi" w:hAnsiTheme="majorHAnsi" w:cstheme="majorHAnsi"/>
          <w:lang w:val="ro-MD"/>
        </w:rPr>
        <w:t>t</w:t>
      </w:r>
      <w:r w:rsidR="003A3261" w:rsidRPr="00CD2C94">
        <w:rPr>
          <w:rFonts w:asciiTheme="majorHAnsi" w:hAnsiTheme="majorHAnsi" w:cstheme="majorHAnsi"/>
          <w:lang w:val="ro-MD"/>
        </w:rPr>
        <w:t xml:space="preserve"> din str. Alba-Iulia nr. 6/4</w:t>
      </w:r>
      <w:r w:rsidR="003B7011">
        <w:rPr>
          <w:rFonts w:asciiTheme="majorHAnsi" w:hAnsiTheme="majorHAnsi" w:cstheme="majorHAnsi"/>
          <w:lang w:val="ro-MD"/>
        </w:rPr>
        <w:t>,</w:t>
      </w:r>
      <w:r w:rsidR="003A3261" w:rsidRPr="00CD2C94">
        <w:rPr>
          <w:rFonts w:asciiTheme="majorHAnsi" w:hAnsiTheme="majorHAnsi" w:cstheme="majorHAnsi"/>
          <w:lang w:val="ro-MD"/>
        </w:rPr>
        <w:t xml:space="preserve"> din cauza abaterilor </w:t>
      </w:r>
      <w:r w:rsidR="003B7011">
        <w:rPr>
          <w:rFonts w:asciiTheme="majorHAnsi" w:hAnsiTheme="majorHAnsi" w:cstheme="majorHAnsi"/>
          <w:lang w:val="ro-MD"/>
        </w:rPr>
        <w:t>constata</w:t>
      </w:r>
      <w:r w:rsidR="008B5D59">
        <w:rPr>
          <w:rFonts w:asciiTheme="majorHAnsi" w:hAnsiTheme="majorHAnsi" w:cstheme="majorHAnsi"/>
          <w:lang w:val="ro-MD"/>
        </w:rPr>
        <w:t>te la eliberarea A/C</w:t>
      </w:r>
      <w:r w:rsidR="003B7011">
        <w:rPr>
          <w:rFonts w:asciiTheme="majorHAnsi" w:hAnsiTheme="majorHAnsi" w:cstheme="majorHAnsi"/>
          <w:lang w:val="ro-MD"/>
        </w:rPr>
        <w:t>,</w:t>
      </w:r>
      <w:r w:rsidR="003A3261" w:rsidRPr="00CD2C94">
        <w:rPr>
          <w:rFonts w:asciiTheme="majorHAnsi" w:hAnsiTheme="majorHAnsi" w:cstheme="majorHAnsi"/>
          <w:lang w:val="ro-MD"/>
        </w:rPr>
        <w:t xml:space="preserve"> </w:t>
      </w:r>
      <w:r w:rsidR="003B7011">
        <w:rPr>
          <w:rFonts w:asciiTheme="majorHAnsi" w:hAnsiTheme="majorHAnsi" w:cstheme="majorHAnsi"/>
          <w:lang w:val="ro-MD"/>
        </w:rPr>
        <w:t>precum</w:t>
      </w:r>
      <w:r w:rsidR="003A3261" w:rsidRPr="00CD2C94">
        <w:rPr>
          <w:rFonts w:asciiTheme="majorHAnsi" w:hAnsiTheme="majorHAnsi" w:cstheme="majorHAnsi"/>
          <w:lang w:val="ro-MD"/>
        </w:rPr>
        <w:t xml:space="preserve"> și </w:t>
      </w:r>
      <w:r w:rsidR="003B7011">
        <w:rPr>
          <w:rFonts w:asciiTheme="majorHAnsi" w:hAnsiTheme="majorHAnsi" w:cstheme="majorHAnsi"/>
          <w:lang w:val="ro-MD"/>
        </w:rPr>
        <w:t>în</w:t>
      </w:r>
      <w:r w:rsidR="003A3261" w:rsidRPr="00CD2C94">
        <w:rPr>
          <w:rFonts w:asciiTheme="majorHAnsi" w:hAnsiTheme="majorHAnsi" w:cstheme="majorHAnsi"/>
          <w:lang w:val="ro-MD"/>
        </w:rPr>
        <w:t xml:space="preserve"> documentele de proiect</w:t>
      </w:r>
      <w:r w:rsidR="00D3579C">
        <w:rPr>
          <w:rFonts w:asciiTheme="majorHAnsi" w:hAnsiTheme="majorHAnsi" w:cstheme="majorHAnsi"/>
          <w:lang w:val="ro-MD"/>
        </w:rPr>
        <w:t xml:space="preserve"> (</w:t>
      </w:r>
      <w:r w:rsidR="003B7011">
        <w:rPr>
          <w:rFonts w:asciiTheme="majorHAnsi" w:hAnsiTheme="majorHAnsi" w:cstheme="majorHAnsi"/>
          <w:lang w:val="ro-MD"/>
        </w:rPr>
        <w:t xml:space="preserve">în </w:t>
      </w:r>
      <w:r w:rsidR="00D3579C">
        <w:rPr>
          <w:rFonts w:asciiTheme="majorHAnsi" w:hAnsiTheme="majorHAnsi" w:cstheme="majorHAnsi"/>
          <w:lang w:val="ro-MD"/>
        </w:rPr>
        <w:t xml:space="preserve"> documentația de proiect nu este indicat calculul POT</w:t>
      </w:r>
      <w:r w:rsidR="003B7011">
        <w:rPr>
          <w:rFonts w:asciiTheme="majorHAnsi" w:hAnsiTheme="majorHAnsi" w:cstheme="majorHAnsi"/>
          <w:lang w:val="ro-MD"/>
        </w:rPr>
        <w:t>;</w:t>
      </w:r>
      <w:r w:rsidR="00D3579C">
        <w:rPr>
          <w:rFonts w:asciiTheme="majorHAnsi" w:hAnsiTheme="majorHAnsi" w:cstheme="majorHAnsi"/>
          <w:lang w:val="ro-MD"/>
        </w:rPr>
        <w:t xml:space="preserve"> proiecția clădirii depășește cu 1,5 m </w:t>
      </w:r>
      <w:r w:rsidR="003B7011">
        <w:rPr>
          <w:rFonts w:asciiTheme="majorHAnsi" w:hAnsiTheme="majorHAnsi" w:cstheme="majorHAnsi"/>
          <w:lang w:val="ro-MD"/>
        </w:rPr>
        <w:t xml:space="preserve">linia de </w:t>
      </w:r>
      <w:r w:rsidR="00D3579C">
        <w:rPr>
          <w:rFonts w:asciiTheme="majorHAnsi" w:hAnsiTheme="majorHAnsi" w:cstheme="majorHAnsi"/>
          <w:lang w:val="ro-MD"/>
        </w:rPr>
        <w:t>hotar</w:t>
      </w:r>
      <w:r w:rsidR="003B7011">
        <w:rPr>
          <w:rFonts w:asciiTheme="majorHAnsi" w:hAnsiTheme="majorHAnsi" w:cstheme="majorHAnsi"/>
          <w:lang w:val="ro-MD"/>
        </w:rPr>
        <w:t xml:space="preserve"> a</w:t>
      </w:r>
      <w:r w:rsidR="00D3579C">
        <w:rPr>
          <w:rFonts w:asciiTheme="majorHAnsi" w:hAnsiTheme="majorHAnsi" w:cstheme="majorHAnsi"/>
          <w:lang w:val="ro-MD"/>
        </w:rPr>
        <w:t xml:space="preserve"> terenului proprietate publică și se extinde pe teren municipal</w:t>
      </w:r>
      <w:r w:rsidR="003B7011">
        <w:rPr>
          <w:rFonts w:asciiTheme="majorHAnsi" w:hAnsiTheme="majorHAnsi" w:cstheme="majorHAnsi"/>
          <w:lang w:val="ro-MD"/>
        </w:rPr>
        <w:t>;</w:t>
      </w:r>
      <w:r w:rsidR="00D3579C">
        <w:rPr>
          <w:rFonts w:asciiTheme="majorHAnsi" w:hAnsiTheme="majorHAnsi" w:cstheme="majorHAnsi"/>
          <w:lang w:val="ro-MD"/>
        </w:rPr>
        <w:t xml:space="preserve"> intrările în garaj și în clădire depășesc  </w:t>
      </w:r>
      <w:r w:rsidR="003B7011">
        <w:rPr>
          <w:rFonts w:asciiTheme="majorHAnsi" w:hAnsiTheme="majorHAnsi" w:cstheme="majorHAnsi"/>
          <w:lang w:val="ro-MD"/>
        </w:rPr>
        <w:t xml:space="preserve">linia de </w:t>
      </w:r>
      <w:r w:rsidR="00D3579C">
        <w:rPr>
          <w:rFonts w:asciiTheme="majorHAnsi" w:hAnsiTheme="majorHAnsi" w:cstheme="majorHAnsi"/>
          <w:lang w:val="ro-MD"/>
        </w:rPr>
        <w:t>hotar</w:t>
      </w:r>
      <w:r w:rsidR="003B7011">
        <w:rPr>
          <w:rFonts w:asciiTheme="majorHAnsi" w:hAnsiTheme="majorHAnsi" w:cstheme="majorHAnsi"/>
          <w:lang w:val="ro-MD"/>
        </w:rPr>
        <w:t xml:space="preserve"> a</w:t>
      </w:r>
      <w:r w:rsidR="00D3579C">
        <w:rPr>
          <w:rFonts w:asciiTheme="majorHAnsi" w:hAnsiTheme="majorHAnsi" w:cstheme="majorHAnsi"/>
          <w:lang w:val="ro-MD"/>
        </w:rPr>
        <w:t xml:space="preserve"> terenului proprietate publică și se extind pe teren municipal)</w:t>
      </w:r>
      <w:r w:rsidR="003A3261" w:rsidRPr="00CD2C94">
        <w:rPr>
          <w:rFonts w:asciiTheme="majorHAnsi" w:hAnsiTheme="majorHAnsi" w:cstheme="majorHAnsi"/>
          <w:lang w:val="ro-MD"/>
        </w:rPr>
        <w:t xml:space="preserve">. </w:t>
      </w:r>
      <w:r w:rsidR="003B7011">
        <w:rPr>
          <w:rFonts w:asciiTheme="majorHAnsi" w:hAnsiTheme="majorHAnsi" w:cstheme="majorHAnsi"/>
          <w:lang w:val="ro-MD"/>
        </w:rPr>
        <w:t xml:space="preserve">Cât privește </w:t>
      </w:r>
      <w:r w:rsidR="00A63F53">
        <w:rPr>
          <w:rFonts w:asciiTheme="majorHAnsi" w:hAnsiTheme="majorHAnsi" w:cstheme="majorHAnsi"/>
          <w:lang w:val="ro-MD"/>
        </w:rPr>
        <w:t xml:space="preserve"> această solicitare</w:t>
      </w:r>
      <w:r w:rsidR="003B7011">
        <w:rPr>
          <w:rFonts w:asciiTheme="majorHAnsi" w:hAnsiTheme="majorHAnsi" w:cstheme="majorHAnsi"/>
          <w:lang w:val="ro-MD"/>
        </w:rPr>
        <w:t>,</w:t>
      </w:r>
      <w:r w:rsidR="00A63F53">
        <w:rPr>
          <w:rFonts w:asciiTheme="majorHAnsi" w:hAnsiTheme="majorHAnsi" w:cstheme="majorHAnsi"/>
          <w:lang w:val="ro-MD"/>
        </w:rPr>
        <w:t xml:space="preserve"> PMC a răspuns că nu o poate examina din cauz</w:t>
      </w:r>
      <w:r w:rsidR="003B7011">
        <w:rPr>
          <w:rFonts w:asciiTheme="majorHAnsi" w:hAnsiTheme="majorHAnsi" w:cstheme="majorHAnsi"/>
          <w:lang w:val="ro-MD"/>
        </w:rPr>
        <w:t>ă</w:t>
      </w:r>
      <w:r w:rsidR="00A63F53">
        <w:rPr>
          <w:rFonts w:asciiTheme="majorHAnsi" w:hAnsiTheme="majorHAnsi" w:cstheme="majorHAnsi"/>
          <w:lang w:val="ro-MD"/>
        </w:rPr>
        <w:t xml:space="preserve"> că a fost înaintată tardiv, cu omiterea termen</w:t>
      </w:r>
      <w:r w:rsidR="003B7011">
        <w:rPr>
          <w:rFonts w:asciiTheme="majorHAnsi" w:hAnsiTheme="majorHAnsi" w:cstheme="majorHAnsi"/>
          <w:lang w:val="ro-MD"/>
        </w:rPr>
        <w:t>e</w:t>
      </w:r>
      <w:r w:rsidR="00A63F53">
        <w:rPr>
          <w:rFonts w:asciiTheme="majorHAnsi" w:hAnsiTheme="majorHAnsi" w:cstheme="majorHAnsi"/>
          <w:lang w:val="ro-MD"/>
        </w:rPr>
        <w:t>lor de prescripție (Scrisoarea PMC nr. 21/64-p din 28.01.2019).</w:t>
      </w:r>
    </w:p>
    <w:p w:rsidR="00CD2C94" w:rsidRDefault="003A3261" w:rsidP="00F67566">
      <w:pPr>
        <w:pStyle w:val="ad"/>
        <w:tabs>
          <w:tab w:val="left" w:pos="0"/>
        </w:tabs>
        <w:spacing w:line="276" w:lineRule="auto"/>
        <w:ind w:left="0" w:firstLine="567"/>
        <w:rPr>
          <w:rFonts w:asciiTheme="majorHAnsi" w:hAnsiTheme="majorHAnsi" w:cstheme="majorHAnsi"/>
          <w:lang w:val="ro-MD"/>
        </w:rPr>
      </w:pPr>
      <w:r w:rsidRPr="00CD2C94">
        <w:rPr>
          <w:rFonts w:asciiTheme="majorHAnsi" w:hAnsiTheme="majorHAnsi" w:cstheme="majorHAnsi"/>
          <w:lang w:val="ro-MD"/>
        </w:rPr>
        <w:t>Cu toate că această autorizație a fost emisă c</w:t>
      </w:r>
      <w:r w:rsidR="00DB5969">
        <w:rPr>
          <w:rFonts w:asciiTheme="majorHAnsi" w:hAnsiTheme="majorHAnsi" w:cstheme="majorHAnsi"/>
          <w:lang w:val="ro-MD"/>
        </w:rPr>
        <w:t>u abateri de la legislație</w:t>
      </w:r>
      <w:r w:rsidRPr="00CD2C94">
        <w:rPr>
          <w:rFonts w:asciiTheme="majorHAnsi" w:hAnsiTheme="majorHAnsi" w:cstheme="majorHAnsi"/>
          <w:lang w:val="ro-MD"/>
        </w:rPr>
        <w:t>,</w:t>
      </w:r>
      <w:r w:rsidR="00CA2567">
        <w:rPr>
          <w:rFonts w:asciiTheme="majorHAnsi" w:hAnsiTheme="majorHAnsi" w:cstheme="majorHAnsi"/>
          <w:lang w:val="ro-MD"/>
        </w:rPr>
        <w:t xml:space="preserve"> </w:t>
      </w:r>
      <w:r w:rsidRPr="00CD2C94">
        <w:rPr>
          <w:rFonts w:asciiTheme="majorHAnsi" w:hAnsiTheme="majorHAnsi" w:cstheme="majorHAnsi"/>
          <w:lang w:val="ro-MD"/>
        </w:rPr>
        <w:t>nicio persoană responsabilă</w:t>
      </w:r>
      <w:r w:rsidR="00DB5969">
        <w:rPr>
          <w:rFonts w:asciiTheme="majorHAnsi" w:hAnsiTheme="majorHAnsi" w:cstheme="majorHAnsi"/>
          <w:lang w:val="ro-MD"/>
        </w:rPr>
        <w:t xml:space="preserve"> din cadrul PMC</w:t>
      </w:r>
      <w:r w:rsidRPr="00CD2C94">
        <w:rPr>
          <w:rFonts w:asciiTheme="majorHAnsi" w:hAnsiTheme="majorHAnsi" w:cstheme="majorHAnsi"/>
          <w:lang w:val="ro-MD"/>
        </w:rPr>
        <w:t xml:space="preserve"> nu a fost sancționată de către AST.</w:t>
      </w:r>
    </w:p>
    <w:p w:rsidR="003A3261" w:rsidRPr="00CD2C94" w:rsidRDefault="003A3261" w:rsidP="00F67566">
      <w:pPr>
        <w:pStyle w:val="ad"/>
        <w:numPr>
          <w:ilvl w:val="0"/>
          <w:numId w:val="28"/>
        </w:numPr>
        <w:tabs>
          <w:tab w:val="left" w:pos="0"/>
        </w:tabs>
        <w:spacing w:line="276" w:lineRule="auto"/>
        <w:ind w:left="0" w:firstLine="0"/>
        <w:rPr>
          <w:rFonts w:asciiTheme="majorHAnsi" w:hAnsiTheme="majorHAnsi" w:cstheme="majorHAnsi"/>
          <w:lang w:val="ro-MD"/>
        </w:rPr>
      </w:pPr>
      <w:r w:rsidRPr="00CD2C94">
        <w:rPr>
          <w:rFonts w:asciiTheme="majorHAnsi" w:hAnsiTheme="majorHAnsi" w:cstheme="majorHAnsi"/>
          <w:lang w:val="ro-MD"/>
        </w:rPr>
        <w:t>Prin Nota informativă</w:t>
      </w:r>
      <w:r w:rsidR="001B20DE">
        <w:rPr>
          <w:rFonts w:asciiTheme="majorHAnsi" w:hAnsiTheme="majorHAnsi" w:cstheme="majorHAnsi"/>
          <w:lang w:val="ro-MD"/>
        </w:rPr>
        <w:t xml:space="preserve"> nr.</w:t>
      </w:r>
      <w:r w:rsidR="006A1E88">
        <w:rPr>
          <w:rFonts w:asciiTheme="majorHAnsi" w:hAnsiTheme="majorHAnsi" w:cstheme="majorHAnsi"/>
          <w:lang w:val="ro-MD"/>
        </w:rPr>
        <w:t>337 din 14.02.2019</w:t>
      </w:r>
      <w:r w:rsidR="00CA2567">
        <w:rPr>
          <w:rFonts w:asciiTheme="majorHAnsi" w:hAnsiTheme="majorHAnsi" w:cstheme="majorHAnsi"/>
          <w:lang w:val="ro-MD"/>
        </w:rPr>
        <w:t>,</w:t>
      </w:r>
      <w:r w:rsidR="006A1E88">
        <w:rPr>
          <w:rFonts w:asciiTheme="majorHAnsi" w:hAnsiTheme="majorHAnsi" w:cstheme="majorHAnsi"/>
          <w:lang w:val="ro-MD"/>
        </w:rPr>
        <w:t xml:space="preserve"> AST a anunțat PMC </w:t>
      </w:r>
      <w:r w:rsidR="00CA2567">
        <w:rPr>
          <w:rFonts w:asciiTheme="majorHAnsi" w:hAnsiTheme="majorHAnsi" w:cstheme="majorHAnsi"/>
          <w:lang w:val="ro-MD"/>
        </w:rPr>
        <w:t>despre</w:t>
      </w:r>
      <w:r w:rsidR="006A1E88">
        <w:rPr>
          <w:rFonts w:asciiTheme="majorHAnsi" w:hAnsiTheme="majorHAnsi" w:cstheme="majorHAnsi"/>
          <w:lang w:val="ro-MD"/>
        </w:rPr>
        <w:t xml:space="preserve"> sistarea lucrărilor de reconstrucție</w:t>
      </w:r>
      <w:r w:rsidR="006A1E88" w:rsidRPr="006A1E88">
        <w:rPr>
          <w:rFonts w:asciiTheme="majorHAnsi" w:hAnsiTheme="majorHAnsi" w:cstheme="majorHAnsi"/>
          <w:lang w:val="ro-MD"/>
        </w:rPr>
        <w:t xml:space="preserve"> </w:t>
      </w:r>
      <w:r w:rsidR="006A1E88" w:rsidRPr="00CD2C94">
        <w:rPr>
          <w:rFonts w:asciiTheme="majorHAnsi" w:hAnsiTheme="majorHAnsi" w:cstheme="majorHAnsi"/>
          <w:lang w:val="ro-MD"/>
        </w:rPr>
        <w:t>și extindere la bloc</w:t>
      </w:r>
      <w:r w:rsidR="001B20DE">
        <w:rPr>
          <w:rFonts w:asciiTheme="majorHAnsi" w:hAnsiTheme="majorHAnsi" w:cstheme="majorHAnsi"/>
          <w:lang w:val="ro-MD"/>
        </w:rPr>
        <w:t>ul</w:t>
      </w:r>
      <w:r w:rsidR="006A1E88" w:rsidRPr="00CD2C94">
        <w:rPr>
          <w:rFonts w:asciiTheme="majorHAnsi" w:hAnsiTheme="majorHAnsi" w:cstheme="majorHAnsi"/>
          <w:lang w:val="ro-MD"/>
        </w:rPr>
        <w:t xml:space="preserve"> locativ din bd. Moscova nr.2</w:t>
      </w:r>
      <w:r w:rsidRPr="00CD2C94">
        <w:rPr>
          <w:rFonts w:asciiTheme="majorHAnsi" w:hAnsiTheme="majorHAnsi" w:cstheme="majorHAnsi"/>
          <w:lang w:val="ro-MD"/>
        </w:rPr>
        <w:t xml:space="preserve"> </w:t>
      </w:r>
      <w:r w:rsidR="006A1E88">
        <w:rPr>
          <w:rFonts w:asciiTheme="majorHAnsi" w:hAnsiTheme="majorHAnsi" w:cstheme="majorHAnsi"/>
          <w:lang w:val="ro-MD"/>
        </w:rPr>
        <w:t>(</w:t>
      </w:r>
      <w:r w:rsidRPr="00CD2C94">
        <w:rPr>
          <w:rFonts w:asciiTheme="majorHAnsi" w:hAnsiTheme="majorHAnsi" w:cstheme="majorHAnsi"/>
          <w:lang w:val="ro-MD"/>
        </w:rPr>
        <w:t>A/C nr. 819-c din 21.12.2010</w:t>
      </w:r>
      <w:r w:rsidR="006A1E88">
        <w:rPr>
          <w:rFonts w:asciiTheme="majorHAnsi" w:hAnsiTheme="majorHAnsi" w:cstheme="majorHAnsi"/>
          <w:lang w:val="ro-MD"/>
        </w:rPr>
        <w:t>)</w:t>
      </w:r>
      <w:r w:rsidR="00FB28CA">
        <w:rPr>
          <w:rFonts w:asciiTheme="majorHAnsi" w:hAnsiTheme="majorHAnsi" w:cstheme="majorHAnsi"/>
          <w:lang w:val="ro-MD"/>
        </w:rPr>
        <w:t>,</w:t>
      </w:r>
      <w:r w:rsidRPr="00CD2C94">
        <w:rPr>
          <w:rFonts w:asciiTheme="majorHAnsi" w:hAnsiTheme="majorHAnsi" w:cstheme="majorHAnsi"/>
          <w:lang w:val="ro-MD"/>
        </w:rPr>
        <w:t xml:space="preserve"> din cauza abaterilor </w:t>
      </w:r>
      <w:r w:rsidR="00FB28CA">
        <w:rPr>
          <w:rFonts w:asciiTheme="majorHAnsi" w:hAnsiTheme="majorHAnsi" w:cstheme="majorHAnsi"/>
          <w:lang w:val="ro-MD"/>
        </w:rPr>
        <w:t>constata</w:t>
      </w:r>
      <w:r w:rsidRPr="00CD2C94">
        <w:rPr>
          <w:rFonts w:asciiTheme="majorHAnsi" w:hAnsiTheme="majorHAnsi" w:cstheme="majorHAnsi"/>
          <w:lang w:val="ro-MD"/>
        </w:rPr>
        <w:t>te la execu</w:t>
      </w:r>
      <w:r w:rsidR="006A1E88">
        <w:rPr>
          <w:rFonts w:asciiTheme="majorHAnsi" w:hAnsiTheme="majorHAnsi" w:cstheme="majorHAnsi"/>
          <w:lang w:val="ro-MD"/>
        </w:rPr>
        <w:t>tarea lucrărilor de construcție, precum și</w:t>
      </w:r>
      <w:r w:rsidRPr="00CD2C94">
        <w:rPr>
          <w:rFonts w:asciiTheme="majorHAnsi" w:hAnsiTheme="majorHAnsi" w:cstheme="majorHAnsi"/>
          <w:lang w:val="ro-MD"/>
        </w:rPr>
        <w:t xml:space="preserve"> </w:t>
      </w:r>
      <w:r w:rsidR="00B1335B">
        <w:rPr>
          <w:rFonts w:asciiTheme="majorHAnsi" w:hAnsiTheme="majorHAnsi" w:cstheme="majorHAnsi"/>
          <w:lang w:val="ro-MD"/>
        </w:rPr>
        <w:t>a întocmit proces</w:t>
      </w:r>
      <w:r w:rsidR="00FB28CA">
        <w:rPr>
          <w:rFonts w:asciiTheme="majorHAnsi" w:hAnsiTheme="majorHAnsi" w:cstheme="majorHAnsi"/>
          <w:lang w:val="ro-MD"/>
        </w:rPr>
        <w:t>ul</w:t>
      </w:r>
      <w:r w:rsidR="00B1335B">
        <w:rPr>
          <w:rFonts w:asciiTheme="majorHAnsi" w:hAnsiTheme="majorHAnsi" w:cstheme="majorHAnsi"/>
          <w:lang w:val="ro-MD"/>
        </w:rPr>
        <w:t>-verbal</w:t>
      </w:r>
      <w:r w:rsidRPr="00CD2C94">
        <w:rPr>
          <w:rFonts w:asciiTheme="majorHAnsi" w:hAnsiTheme="majorHAnsi" w:cstheme="majorHAnsi"/>
          <w:lang w:val="ro-MD"/>
        </w:rPr>
        <w:t xml:space="preserve"> de contravenție </w:t>
      </w:r>
      <w:r w:rsidR="00FB28CA">
        <w:rPr>
          <w:rFonts w:asciiTheme="majorHAnsi" w:hAnsiTheme="majorHAnsi" w:cstheme="majorHAnsi"/>
          <w:lang w:val="ro-MD"/>
        </w:rPr>
        <w:t xml:space="preserve">pentru </w:t>
      </w:r>
      <w:r w:rsidRPr="00CD2C94">
        <w:rPr>
          <w:rFonts w:asciiTheme="majorHAnsi" w:hAnsiTheme="majorHAnsi" w:cstheme="majorHAnsi"/>
          <w:lang w:val="ro-MD"/>
        </w:rPr>
        <w:t>dirigintel</w:t>
      </w:r>
      <w:r w:rsidR="00FB28CA">
        <w:rPr>
          <w:rFonts w:asciiTheme="majorHAnsi" w:hAnsiTheme="majorHAnsi" w:cstheme="majorHAnsi"/>
          <w:lang w:val="ro-MD"/>
        </w:rPr>
        <w:t>e</w:t>
      </w:r>
      <w:r w:rsidRPr="00CD2C94">
        <w:rPr>
          <w:rFonts w:asciiTheme="majorHAnsi" w:hAnsiTheme="majorHAnsi" w:cstheme="majorHAnsi"/>
          <w:lang w:val="ro-MD"/>
        </w:rPr>
        <w:t xml:space="preserve"> de șantier</w:t>
      </w:r>
      <w:r w:rsidR="00FB28CA">
        <w:rPr>
          <w:rFonts w:asciiTheme="majorHAnsi" w:hAnsiTheme="majorHAnsi" w:cstheme="majorHAnsi"/>
          <w:lang w:val="ro-MD"/>
        </w:rPr>
        <w:t>,</w:t>
      </w:r>
      <w:r w:rsidRPr="00CD2C94">
        <w:rPr>
          <w:rFonts w:asciiTheme="majorHAnsi" w:hAnsiTheme="majorHAnsi" w:cstheme="majorHAnsi"/>
          <w:lang w:val="ro-MD"/>
        </w:rPr>
        <w:t xml:space="preserve"> cu aplicarea amenzii în mărime de 120 U.C. </w:t>
      </w:r>
    </w:p>
    <w:p w:rsidR="007C7BB7" w:rsidRDefault="003A3261" w:rsidP="00F67566">
      <w:pPr>
        <w:pStyle w:val="ad"/>
        <w:numPr>
          <w:ilvl w:val="0"/>
          <w:numId w:val="15"/>
        </w:numPr>
        <w:tabs>
          <w:tab w:val="left" w:pos="567"/>
        </w:tabs>
        <w:spacing w:line="276" w:lineRule="auto"/>
        <w:ind w:left="0" w:firstLine="0"/>
        <w:rPr>
          <w:rFonts w:asciiTheme="majorHAnsi" w:hAnsiTheme="majorHAnsi" w:cstheme="majorHAnsi"/>
          <w:lang w:val="ro-MD"/>
        </w:rPr>
      </w:pPr>
      <w:r w:rsidRPr="00F55287">
        <w:rPr>
          <w:rFonts w:asciiTheme="majorHAnsi" w:hAnsiTheme="majorHAnsi" w:cstheme="majorHAnsi"/>
          <w:lang w:val="ro-MD"/>
        </w:rPr>
        <w:lastRenderedPageBreak/>
        <w:t>Prin Nota informativă nr. 19/3647 din 14.11.2019</w:t>
      </w:r>
      <w:r w:rsidR="00FB28CA">
        <w:rPr>
          <w:rFonts w:asciiTheme="majorHAnsi" w:hAnsiTheme="majorHAnsi" w:cstheme="majorHAnsi"/>
          <w:lang w:val="ro-MD"/>
        </w:rPr>
        <w:t>,</w:t>
      </w:r>
      <w:r w:rsidRPr="00F55287">
        <w:rPr>
          <w:rFonts w:asciiTheme="majorHAnsi" w:hAnsiTheme="majorHAnsi" w:cstheme="majorHAnsi"/>
          <w:lang w:val="ro-MD"/>
        </w:rPr>
        <w:t xml:space="preserve"> AST a solicitat revocarea A/C nr. 34-c/18 din 26.01.2018 pentru executarea lucrărilor de construcție a unui bloc de locui</w:t>
      </w:r>
      <w:r w:rsidR="00FB28CA">
        <w:rPr>
          <w:rFonts w:asciiTheme="majorHAnsi" w:hAnsiTheme="majorHAnsi" w:cstheme="majorHAnsi"/>
          <w:lang w:val="ro-MD"/>
        </w:rPr>
        <w:t>t</w:t>
      </w:r>
      <w:r w:rsidRPr="00F55287">
        <w:rPr>
          <w:rFonts w:asciiTheme="majorHAnsi" w:hAnsiTheme="majorHAnsi" w:cstheme="majorHAnsi"/>
          <w:lang w:val="ro-MD"/>
        </w:rPr>
        <w:t xml:space="preserve"> din str. N. </w:t>
      </w:r>
      <w:proofErr w:type="spellStart"/>
      <w:r w:rsidRPr="00F55287">
        <w:rPr>
          <w:rFonts w:asciiTheme="majorHAnsi" w:hAnsiTheme="majorHAnsi" w:cstheme="majorHAnsi"/>
          <w:lang w:val="ro-MD"/>
        </w:rPr>
        <w:t>Dimo</w:t>
      </w:r>
      <w:proofErr w:type="spellEnd"/>
      <w:r w:rsidR="00FB28CA">
        <w:rPr>
          <w:rFonts w:asciiTheme="majorHAnsi" w:hAnsiTheme="majorHAnsi" w:cstheme="majorHAnsi"/>
          <w:lang w:val="ro-MD"/>
        </w:rPr>
        <w:t>,</w:t>
      </w:r>
      <w:r w:rsidRPr="00F55287">
        <w:rPr>
          <w:rFonts w:asciiTheme="majorHAnsi" w:hAnsiTheme="majorHAnsi" w:cstheme="majorHAnsi"/>
          <w:lang w:val="ro-MD"/>
        </w:rPr>
        <w:t xml:space="preserve"> din cauza abaterilor </w:t>
      </w:r>
      <w:r w:rsidR="00FB28CA">
        <w:rPr>
          <w:rFonts w:asciiTheme="majorHAnsi" w:hAnsiTheme="majorHAnsi" w:cstheme="majorHAnsi"/>
          <w:lang w:val="ro-MD"/>
        </w:rPr>
        <w:t>depistate</w:t>
      </w:r>
      <w:r w:rsidR="0071504E">
        <w:rPr>
          <w:rFonts w:asciiTheme="majorHAnsi" w:hAnsiTheme="majorHAnsi" w:cstheme="majorHAnsi"/>
          <w:lang w:val="ro-MD"/>
        </w:rPr>
        <w:t xml:space="preserve"> la eliberarea autorizație</w:t>
      </w:r>
      <w:r w:rsidR="00FB28CA">
        <w:rPr>
          <w:rFonts w:asciiTheme="majorHAnsi" w:hAnsiTheme="majorHAnsi" w:cstheme="majorHAnsi"/>
          <w:lang w:val="ro-MD"/>
        </w:rPr>
        <w:t>i</w:t>
      </w:r>
      <w:r w:rsidR="0071504E">
        <w:rPr>
          <w:rFonts w:asciiTheme="majorHAnsi" w:hAnsiTheme="majorHAnsi" w:cstheme="majorHAnsi"/>
          <w:lang w:val="ro-MD"/>
        </w:rPr>
        <w:t xml:space="preserve"> (terenul municipal a fost dat în arendă pentru </w:t>
      </w:r>
      <w:r w:rsidR="00350922">
        <w:rPr>
          <w:rFonts w:asciiTheme="majorHAnsi" w:hAnsiTheme="majorHAnsi" w:cstheme="majorHAnsi"/>
          <w:lang w:val="ro-MD"/>
        </w:rPr>
        <w:t xml:space="preserve">construcția </w:t>
      </w:r>
      <w:r w:rsidR="0071504E">
        <w:rPr>
          <w:rFonts w:asciiTheme="majorHAnsi" w:hAnsiTheme="majorHAnsi" w:cstheme="majorHAnsi"/>
          <w:lang w:val="ro-MD"/>
        </w:rPr>
        <w:t>unui centru multifuncțional</w:t>
      </w:r>
      <w:r w:rsidR="00FB28CA">
        <w:rPr>
          <w:rFonts w:asciiTheme="majorHAnsi" w:hAnsiTheme="majorHAnsi" w:cstheme="majorHAnsi"/>
          <w:lang w:val="ro-MD"/>
        </w:rPr>
        <w:t>,</w:t>
      </w:r>
      <w:r w:rsidR="0071504E">
        <w:rPr>
          <w:rFonts w:asciiTheme="majorHAnsi" w:hAnsiTheme="majorHAnsi" w:cstheme="majorHAnsi"/>
          <w:lang w:val="ro-MD"/>
        </w:rPr>
        <w:t xml:space="preserve"> dar documentele permisive </w:t>
      </w:r>
      <w:r w:rsidR="00FB28CA">
        <w:rPr>
          <w:rFonts w:asciiTheme="majorHAnsi" w:hAnsiTheme="majorHAnsi" w:cstheme="majorHAnsi"/>
          <w:lang w:val="ro-MD"/>
        </w:rPr>
        <w:t>s-</w:t>
      </w:r>
      <w:r w:rsidR="0071504E">
        <w:rPr>
          <w:rFonts w:asciiTheme="majorHAnsi" w:hAnsiTheme="majorHAnsi" w:cstheme="majorHAnsi"/>
          <w:lang w:val="ro-MD"/>
        </w:rPr>
        <w:t>au eliberat pentru construirea unui bloc de locui</w:t>
      </w:r>
      <w:r w:rsidR="00FB28CA">
        <w:rPr>
          <w:rFonts w:asciiTheme="majorHAnsi" w:hAnsiTheme="majorHAnsi" w:cstheme="majorHAnsi"/>
          <w:lang w:val="ro-MD"/>
        </w:rPr>
        <w:t>t</w:t>
      </w:r>
      <w:r w:rsidR="0071504E">
        <w:rPr>
          <w:rFonts w:asciiTheme="majorHAnsi" w:hAnsiTheme="majorHAnsi" w:cstheme="majorHAnsi"/>
          <w:lang w:val="ro-MD"/>
        </w:rPr>
        <w:t>).</w:t>
      </w:r>
      <w:r w:rsidR="00B1335B">
        <w:rPr>
          <w:rFonts w:asciiTheme="majorHAnsi" w:hAnsiTheme="majorHAnsi" w:cstheme="majorHAnsi"/>
          <w:lang w:val="ro-MD"/>
        </w:rPr>
        <w:t xml:space="preserve"> </w:t>
      </w:r>
      <w:r w:rsidRPr="00F55287">
        <w:rPr>
          <w:rFonts w:asciiTheme="majorHAnsi" w:hAnsiTheme="majorHAnsi" w:cstheme="majorHAnsi"/>
          <w:lang w:val="ro-MD"/>
        </w:rPr>
        <w:t xml:space="preserve"> </w:t>
      </w:r>
      <w:r w:rsidR="00E901E0">
        <w:rPr>
          <w:rFonts w:asciiTheme="majorHAnsi" w:hAnsiTheme="majorHAnsi" w:cstheme="majorHAnsi"/>
          <w:lang w:val="ro-MD"/>
        </w:rPr>
        <w:t>La moment</w:t>
      </w:r>
      <w:r w:rsidR="00FB28CA">
        <w:rPr>
          <w:rFonts w:asciiTheme="majorHAnsi" w:hAnsiTheme="majorHAnsi" w:cstheme="majorHAnsi"/>
          <w:lang w:val="ro-MD"/>
        </w:rPr>
        <w:t>ul actual,</w:t>
      </w:r>
      <w:r w:rsidR="00E901E0">
        <w:rPr>
          <w:rFonts w:asciiTheme="majorHAnsi" w:hAnsiTheme="majorHAnsi" w:cstheme="majorHAnsi"/>
          <w:lang w:val="ro-MD"/>
        </w:rPr>
        <w:t xml:space="preserve"> autorizația a fost revocată (Dispoziția nr. 118-d din 07.03.2019), iar acest caz </w:t>
      </w:r>
      <w:r w:rsidR="00E02D9B">
        <w:rPr>
          <w:rFonts w:asciiTheme="majorHAnsi" w:hAnsiTheme="majorHAnsi" w:cstheme="majorHAnsi"/>
          <w:lang w:val="ro-MD"/>
        </w:rPr>
        <w:t>este</w:t>
      </w:r>
      <w:r w:rsidR="00E901E0">
        <w:rPr>
          <w:rFonts w:asciiTheme="majorHAnsi" w:hAnsiTheme="majorHAnsi" w:cstheme="majorHAnsi"/>
          <w:lang w:val="ro-MD"/>
        </w:rPr>
        <w:t xml:space="preserve"> examinat în instanța de judecată.</w:t>
      </w:r>
    </w:p>
    <w:p w:rsidR="003A3261" w:rsidRPr="00F55287" w:rsidRDefault="003A3261" w:rsidP="00F67566">
      <w:pPr>
        <w:pStyle w:val="ad"/>
        <w:spacing w:line="276" w:lineRule="auto"/>
        <w:ind w:left="0" w:firstLine="426"/>
        <w:rPr>
          <w:rFonts w:asciiTheme="majorHAnsi" w:hAnsiTheme="majorHAnsi" w:cstheme="majorHAnsi"/>
          <w:lang w:val="ro-MD"/>
        </w:rPr>
      </w:pPr>
      <w:r w:rsidRPr="00F55287">
        <w:rPr>
          <w:rFonts w:asciiTheme="majorHAnsi" w:hAnsiTheme="majorHAnsi" w:cstheme="majorHAnsi"/>
          <w:lang w:val="ro-MD"/>
        </w:rPr>
        <w:t>Cu toate că această autorizație a fost emi</w:t>
      </w:r>
      <w:r w:rsidR="007210BD">
        <w:rPr>
          <w:rFonts w:asciiTheme="majorHAnsi" w:hAnsiTheme="majorHAnsi" w:cstheme="majorHAnsi"/>
          <w:lang w:val="ro-MD"/>
        </w:rPr>
        <w:t>să cu abateri de la legislație</w:t>
      </w:r>
      <w:r w:rsidRPr="00F55287">
        <w:rPr>
          <w:rFonts w:asciiTheme="majorHAnsi" w:hAnsiTheme="majorHAnsi" w:cstheme="majorHAnsi"/>
          <w:lang w:val="ro-MD"/>
        </w:rPr>
        <w:t xml:space="preserve">, nicio persoană responsabilă din cadrul </w:t>
      </w:r>
      <w:r w:rsidR="007210BD">
        <w:rPr>
          <w:rFonts w:asciiTheme="majorHAnsi" w:hAnsiTheme="majorHAnsi" w:cstheme="majorHAnsi"/>
          <w:lang w:val="ro-MD"/>
        </w:rPr>
        <w:t xml:space="preserve">PMC </w:t>
      </w:r>
      <w:r w:rsidRPr="00F55287">
        <w:rPr>
          <w:rFonts w:asciiTheme="majorHAnsi" w:hAnsiTheme="majorHAnsi" w:cstheme="majorHAnsi"/>
          <w:lang w:val="ro-MD"/>
        </w:rPr>
        <w:t>nu a fost sancționată de către AST.</w:t>
      </w:r>
    </w:p>
    <w:p w:rsidR="00160CC8" w:rsidRDefault="003A3261" w:rsidP="00F67566">
      <w:pPr>
        <w:pStyle w:val="ad"/>
        <w:numPr>
          <w:ilvl w:val="0"/>
          <w:numId w:val="15"/>
        </w:numPr>
        <w:tabs>
          <w:tab w:val="left" w:pos="567"/>
        </w:tabs>
        <w:spacing w:line="276" w:lineRule="auto"/>
        <w:ind w:left="0" w:firstLine="0"/>
        <w:rPr>
          <w:rFonts w:asciiTheme="majorHAnsi" w:hAnsiTheme="majorHAnsi" w:cstheme="majorHAnsi"/>
          <w:lang w:val="ro-MD"/>
        </w:rPr>
      </w:pPr>
      <w:r w:rsidRPr="003A3261">
        <w:rPr>
          <w:rFonts w:asciiTheme="majorHAnsi" w:hAnsiTheme="majorHAnsi" w:cstheme="majorHAnsi"/>
          <w:lang w:val="ro-MD"/>
        </w:rPr>
        <w:t>În</w:t>
      </w:r>
      <w:r w:rsidR="009D2543">
        <w:rPr>
          <w:rFonts w:asciiTheme="majorHAnsi" w:hAnsiTheme="majorHAnsi" w:cstheme="majorHAnsi"/>
          <w:lang w:val="ro-MD"/>
        </w:rPr>
        <w:t xml:space="preserve"> rezultatul controlului efectuat</w:t>
      </w:r>
      <w:r w:rsidRPr="003A3261">
        <w:rPr>
          <w:rFonts w:asciiTheme="majorHAnsi" w:hAnsiTheme="majorHAnsi" w:cstheme="majorHAnsi"/>
          <w:lang w:val="ro-MD"/>
        </w:rPr>
        <w:t xml:space="preserve"> (proces</w:t>
      </w:r>
      <w:r w:rsidR="00FB28CA">
        <w:rPr>
          <w:rFonts w:asciiTheme="majorHAnsi" w:hAnsiTheme="majorHAnsi" w:cstheme="majorHAnsi"/>
          <w:lang w:val="ro-MD"/>
        </w:rPr>
        <w:t>ul</w:t>
      </w:r>
      <w:r w:rsidRPr="003A3261">
        <w:rPr>
          <w:rFonts w:asciiTheme="majorHAnsi" w:hAnsiTheme="majorHAnsi" w:cstheme="majorHAnsi"/>
          <w:lang w:val="ro-MD"/>
        </w:rPr>
        <w:t>-verbal de control nr.19/99-I din 10.10.2019)</w:t>
      </w:r>
      <w:r w:rsidR="00FB28CA">
        <w:rPr>
          <w:rFonts w:asciiTheme="majorHAnsi" w:hAnsiTheme="majorHAnsi" w:cstheme="majorHAnsi"/>
          <w:lang w:val="ro-MD"/>
        </w:rPr>
        <w:t>,</w:t>
      </w:r>
      <w:r w:rsidR="00160CC8" w:rsidRPr="00160CC8">
        <w:rPr>
          <w:rFonts w:asciiTheme="majorHAnsi" w:hAnsiTheme="majorHAnsi" w:cstheme="majorHAnsi"/>
          <w:lang w:val="ro-MD"/>
        </w:rPr>
        <w:t xml:space="preserve"> </w:t>
      </w:r>
      <w:r w:rsidR="00160CC8">
        <w:rPr>
          <w:rFonts w:asciiTheme="majorHAnsi" w:hAnsiTheme="majorHAnsi" w:cstheme="majorHAnsi"/>
          <w:lang w:val="ro-MD"/>
        </w:rPr>
        <w:t xml:space="preserve">AST </w:t>
      </w:r>
      <w:r w:rsidR="00FB28CA">
        <w:rPr>
          <w:rFonts w:asciiTheme="majorHAnsi" w:hAnsiTheme="majorHAnsi" w:cstheme="majorHAnsi"/>
          <w:lang w:val="ro-MD"/>
        </w:rPr>
        <w:t xml:space="preserve">a </w:t>
      </w:r>
      <w:r w:rsidR="00160CC8">
        <w:rPr>
          <w:rFonts w:asciiTheme="majorHAnsi" w:hAnsiTheme="majorHAnsi" w:cstheme="majorHAnsi"/>
          <w:lang w:val="ro-MD"/>
        </w:rPr>
        <w:t xml:space="preserve">solicitat </w:t>
      </w:r>
      <w:r w:rsidR="00FB28CA">
        <w:rPr>
          <w:rFonts w:asciiTheme="majorHAnsi" w:hAnsiTheme="majorHAnsi" w:cstheme="majorHAnsi"/>
          <w:lang w:val="ro-MD"/>
        </w:rPr>
        <w:t xml:space="preserve">de la </w:t>
      </w:r>
      <w:r w:rsidR="00160CC8">
        <w:rPr>
          <w:rFonts w:asciiTheme="majorHAnsi" w:hAnsiTheme="majorHAnsi" w:cstheme="majorHAnsi"/>
          <w:lang w:val="ro-MD"/>
        </w:rPr>
        <w:t>PMC</w:t>
      </w:r>
      <w:r w:rsidR="00160CC8" w:rsidRPr="003A3261">
        <w:rPr>
          <w:rFonts w:asciiTheme="majorHAnsi" w:hAnsiTheme="majorHAnsi" w:cstheme="majorHAnsi"/>
          <w:lang w:val="ro-MD"/>
        </w:rPr>
        <w:t xml:space="preserve"> </w:t>
      </w:r>
      <w:r w:rsidR="00160CC8">
        <w:rPr>
          <w:rFonts w:asciiTheme="majorHAnsi" w:hAnsiTheme="majorHAnsi" w:cstheme="majorHAnsi"/>
          <w:lang w:val="ro-MD"/>
        </w:rPr>
        <w:t>revoca</w:t>
      </w:r>
      <w:r w:rsidR="00FB28CA">
        <w:rPr>
          <w:rFonts w:asciiTheme="majorHAnsi" w:hAnsiTheme="majorHAnsi" w:cstheme="majorHAnsi"/>
          <w:lang w:val="ro-MD"/>
        </w:rPr>
        <w:t>rea</w:t>
      </w:r>
      <w:r w:rsidR="00160CC8">
        <w:rPr>
          <w:rFonts w:asciiTheme="majorHAnsi" w:hAnsiTheme="majorHAnsi" w:cstheme="majorHAnsi"/>
          <w:lang w:val="ro-MD"/>
        </w:rPr>
        <w:t xml:space="preserve"> </w:t>
      </w:r>
      <w:r w:rsidR="00160CC8" w:rsidRPr="003A3261">
        <w:rPr>
          <w:rFonts w:asciiTheme="majorHAnsi" w:hAnsiTheme="majorHAnsi" w:cstheme="majorHAnsi"/>
          <w:lang w:val="ro-MD"/>
        </w:rPr>
        <w:t>A/C nr. 347-c/19 din 04.07.2019 pentru executarea lucrărilor de construcție a unui obiectiv multif</w:t>
      </w:r>
      <w:r w:rsidR="00160CC8">
        <w:rPr>
          <w:rFonts w:asciiTheme="majorHAnsi" w:hAnsiTheme="majorHAnsi" w:cstheme="majorHAnsi"/>
          <w:lang w:val="ro-MD"/>
        </w:rPr>
        <w:t>uncțional din str. Vorniceni</w:t>
      </w:r>
      <w:r w:rsidR="00FB28CA">
        <w:rPr>
          <w:rFonts w:asciiTheme="majorHAnsi" w:hAnsiTheme="majorHAnsi" w:cstheme="majorHAnsi"/>
          <w:lang w:val="ro-MD"/>
        </w:rPr>
        <w:t>,</w:t>
      </w:r>
      <w:r w:rsidR="00160CC8">
        <w:rPr>
          <w:rFonts w:asciiTheme="majorHAnsi" w:hAnsiTheme="majorHAnsi" w:cstheme="majorHAnsi"/>
          <w:lang w:val="ro-MD"/>
        </w:rPr>
        <w:t xml:space="preserve"> care a fost emisă cu abateri grave de la legislație (teren situat în zonă incompatibilă cu cea de locuințe, suprafața proiectată depășește suprafața terenului deținut, setul de acte necesare este incomplet). La această solicitare</w:t>
      </w:r>
      <w:r w:rsidR="00FB28CA">
        <w:rPr>
          <w:rFonts w:asciiTheme="majorHAnsi" w:hAnsiTheme="majorHAnsi" w:cstheme="majorHAnsi"/>
          <w:lang w:val="ro-MD"/>
        </w:rPr>
        <w:t>,</w:t>
      </w:r>
      <w:r w:rsidR="00160CC8">
        <w:rPr>
          <w:rFonts w:asciiTheme="majorHAnsi" w:hAnsiTheme="majorHAnsi" w:cstheme="majorHAnsi"/>
          <w:lang w:val="ro-MD"/>
        </w:rPr>
        <w:t xml:space="preserve"> PMC a răspuns că nu este temei pentru revocarea A/C.</w:t>
      </w:r>
      <w:r w:rsidRPr="00160CC8">
        <w:rPr>
          <w:rFonts w:asciiTheme="majorHAnsi" w:hAnsiTheme="majorHAnsi" w:cstheme="majorHAnsi"/>
          <w:lang w:val="ro-MD"/>
        </w:rPr>
        <w:t xml:space="preserve"> </w:t>
      </w:r>
    </w:p>
    <w:p w:rsidR="003A3261" w:rsidRPr="00160CC8" w:rsidRDefault="00FB28CA"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Ca</w:t>
      </w:r>
      <w:r w:rsidR="00160CC8">
        <w:rPr>
          <w:rFonts w:asciiTheme="majorHAnsi" w:hAnsiTheme="majorHAnsi" w:cstheme="majorHAnsi"/>
          <w:lang w:val="ro-MD"/>
        </w:rPr>
        <w:t xml:space="preserve"> rezultat, AST a</w:t>
      </w:r>
      <w:r w:rsidR="003A3261" w:rsidRPr="00160CC8">
        <w:rPr>
          <w:rFonts w:asciiTheme="majorHAnsi" w:hAnsiTheme="majorHAnsi" w:cstheme="majorHAnsi"/>
          <w:lang w:val="ro-MD"/>
        </w:rPr>
        <w:t xml:space="preserve"> sancționat administrativ </w:t>
      </w:r>
      <w:r>
        <w:rPr>
          <w:rFonts w:asciiTheme="majorHAnsi" w:hAnsiTheme="majorHAnsi" w:cstheme="majorHAnsi"/>
          <w:lang w:val="ro-MD"/>
        </w:rPr>
        <w:t>ș</w:t>
      </w:r>
      <w:r w:rsidR="003A3261" w:rsidRPr="00160CC8">
        <w:rPr>
          <w:rFonts w:asciiTheme="majorHAnsi" w:hAnsiTheme="majorHAnsi" w:cstheme="majorHAnsi"/>
          <w:lang w:val="ro-MD"/>
        </w:rPr>
        <w:t xml:space="preserve">eful interimar al Direcției arhitectură și urbanism din cadrul </w:t>
      </w:r>
      <w:r w:rsidR="00160CC8">
        <w:rPr>
          <w:rFonts w:asciiTheme="majorHAnsi" w:hAnsiTheme="majorHAnsi" w:cstheme="majorHAnsi"/>
          <w:lang w:val="ro-MD"/>
        </w:rPr>
        <w:t>PMC</w:t>
      </w:r>
      <w:r>
        <w:rPr>
          <w:rFonts w:asciiTheme="majorHAnsi" w:hAnsiTheme="majorHAnsi" w:cstheme="majorHAnsi"/>
          <w:lang w:val="ro-MD"/>
        </w:rPr>
        <w:t xml:space="preserve">, </w:t>
      </w:r>
      <w:r w:rsidR="00160CC8">
        <w:rPr>
          <w:rFonts w:asciiTheme="majorHAnsi" w:hAnsiTheme="majorHAnsi" w:cstheme="majorHAnsi"/>
          <w:lang w:val="ro-MD"/>
        </w:rPr>
        <w:t>cu amendă în mărime de 36 U.C.</w:t>
      </w:r>
      <w:r w:rsidR="003A3261" w:rsidRPr="00160CC8">
        <w:rPr>
          <w:rFonts w:asciiTheme="majorHAnsi" w:hAnsiTheme="majorHAnsi" w:cstheme="majorHAnsi"/>
          <w:lang w:val="ro-MD"/>
        </w:rPr>
        <w:t>,</w:t>
      </w:r>
      <w:r w:rsidR="00160CC8">
        <w:rPr>
          <w:rFonts w:asciiTheme="majorHAnsi" w:hAnsiTheme="majorHAnsi" w:cstheme="majorHAnsi"/>
          <w:lang w:val="ro-MD"/>
        </w:rPr>
        <w:t xml:space="preserve"> precum și proiectantul</w:t>
      </w:r>
      <w:r>
        <w:rPr>
          <w:rFonts w:asciiTheme="majorHAnsi" w:hAnsiTheme="majorHAnsi" w:cstheme="majorHAnsi"/>
          <w:lang w:val="ro-MD"/>
        </w:rPr>
        <w:t>,</w:t>
      </w:r>
      <w:r w:rsidR="00160CC8">
        <w:rPr>
          <w:rFonts w:asciiTheme="majorHAnsi" w:hAnsiTheme="majorHAnsi" w:cstheme="majorHAnsi"/>
          <w:lang w:val="ro-MD"/>
        </w:rPr>
        <w:t xml:space="preserve"> </w:t>
      </w:r>
      <w:r w:rsidR="0073527B">
        <w:rPr>
          <w:rFonts w:asciiTheme="majorHAnsi" w:hAnsiTheme="majorHAnsi" w:cstheme="majorHAnsi"/>
          <w:lang w:val="ro-MD"/>
        </w:rPr>
        <w:t>și a sesizat</w:t>
      </w:r>
      <w:r w:rsidR="003A3261" w:rsidRPr="00160CC8">
        <w:rPr>
          <w:rFonts w:asciiTheme="majorHAnsi" w:hAnsiTheme="majorHAnsi" w:cstheme="majorHAnsi"/>
          <w:lang w:val="ro-MD"/>
        </w:rPr>
        <w:t xml:space="preserve"> Procuratura Generală și C</w:t>
      </w:r>
      <w:r w:rsidR="00366272">
        <w:rPr>
          <w:rFonts w:asciiTheme="majorHAnsi" w:hAnsiTheme="majorHAnsi" w:cstheme="majorHAnsi"/>
          <w:lang w:val="ro-MD"/>
        </w:rPr>
        <w:t xml:space="preserve">entrul </w:t>
      </w:r>
      <w:r w:rsidR="003A3261" w:rsidRPr="00160CC8">
        <w:rPr>
          <w:rFonts w:asciiTheme="majorHAnsi" w:hAnsiTheme="majorHAnsi" w:cstheme="majorHAnsi"/>
          <w:lang w:val="ro-MD"/>
        </w:rPr>
        <w:t>N</w:t>
      </w:r>
      <w:r w:rsidR="00366272">
        <w:rPr>
          <w:rFonts w:asciiTheme="majorHAnsi" w:hAnsiTheme="majorHAnsi" w:cstheme="majorHAnsi"/>
          <w:lang w:val="ro-MD"/>
        </w:rPr>
        <w:t xml:space="preserve">ațional </w:t>
      </w:r>
      <w:r w:rsidR="003A3261" w:rsidRPr="00160CC8">
        <w:rPr>
          <w:rFonts w:asciiTheme="majorHAnsi" w:hAnsiTheme="majorHAnsi" w:cstheme="majorHAnsi"/>
          <w:lang w:val="ro-MD"/>
        </w:rPr>
        <w:t>A</w:t>
      </w:r>
      <w:r w:rsidR="00366272">
        <w:rPr>
          <w:rFonts w:asciiTheme="majorHAnsi" w:hAnsiTheme="majorHAnsi" w:cstheme="majorHAnsi"/>
          <w:lang w:val="ro-MD"/>
        </w:rPr>
        <w:t>nticorupție</w:t>
      </w:r>
      <w:r w:rsidR="003A3261" w:rsidRPr="00160CC8">
        <w:rPr>
          <w:rFonts w:asciiTheme="majorHAnsi" w:hAnsiTheme="majorHAnsi" w:cstheme="majorHAnsi"/>
          <w:lang w:val="ro-MD"/>
        </w:rPr>
        <w:t>.</w:t>
      </w:r>
    </w:p>
    <w:p w:rsidR="001D5BA2" w:rsidRDefault="003A3261" w:rsidP="00F67566">
      <w:pPr>
        <w:pStyle w:val="ad"/>
        <w:numPr>
          <w:ilvl w:val="0"/>
          <w:numId w:val="15"/>
        </w:numPr>
        <w:spacing w:line="276" w:lineRule="auto"/>
        <w:ind w:left="0" w:firstLine="0"/>
        <w:rPr>
          <w:rFonts w:asciiTheme="majorHAnsi" w:hAnsiTheme="majorHAnsi" w:cstheme="majorHAnsi"/>
          <w:lang w:val="ro-MD"/>
        </w:rPr>
      </w:pPr>
      <w:r w:rsidRPr="003A3261">
        <w:rPr>
          <w:rFonts w:asciiTheme="majorHAnsi" w:hAnsiTheme="majorHAnsi" w:cstheme="majorHAnsi"/>
          <w:lang w:val="ro-MD"/>
        </w:rPr>
        <w:t>Prin Prescripția AST nr. 001944 din 25.07.2019</w:t>
      </w:r>
      <w:r w:rsidR="006F7DB2">
        <w:rPr>
          <w:rFonts w:asciiTheme="majorHAnsi" w:hAnsiTheme="majorHAnsi" w:cstheme="majorHAnsi"/>
          <w:lang w:val="ro-MD"/>
        </w:rPr>
        <w:t>,</w:t>
      </w:r>
      <w:r w:rsidRPr="003A3261">
        <w:rPr>
          <w:rFonts w:asciiTheme="majorHAnsi" w:hAnsiTheme="majorHAnsi" w:cstheme="majorHAnsi"/>
          <w:lang w:val="ro-MD"/>
        </w:rPr>
        <w:t xml:space="preserve"> s-a solicitat </w:t>
      </w:r>
      <w:r w:rsidR="006F7DB2">
        <w:rPr>
          <w:rFonts w:asciiTheme="majorHAnsi" w:hAnsiTheme="majorHAnsi" w:cstheme="majorHAnsi"/>
          <w:lang w:val="ro-MD"/>
        </w:rPr>
        <w:t xml:space="preserve">de la </w:t>
      </w:r>
      <w:r w:rsidR="001D5BA2">
        <w:rPr>
          <w:rFonts w:asciiTheme="majorHAnsi" w:hAnsiTheme="majorHAnsi" w:cstheme="majorHAnsi"/>
          <w:lang w:val="ro-MD"/>
        </w:rPr>
        <w:t>PMC</w:t>
      </w:r>
      <w:r w:rsidRPr="003A3261">
        <w:rPr>
          <w:rFonts w:asciiTheme="majorHAnsi" w:hAnsiTheme="majorHAnsi" w:cstheme="majorHAnsi"/>
          <w:lang w:val="ro-MD"/>
        </w:rPr>
        <w:t xml:space="preserve"> retragerea A/C nr. 145-c/18 din 28.03.2018</w:t>
      </w:r>
      <w:r w:rsidR="006F7DB2">
        <w:rPr>
          <w:rFonts w:asciiTheme="majorHAnsi" w:hAnsiTheme="majorHAnsi" w:cstheme="majorHAnsi"/>
          <w:lang w:val="ro-MD"/>
        </w:rPr>
        <w:t>,</w:t>
      </w:r>
      <w:r w:rsidR="001D5BA2">
        <w:rPr>
          <w:rFonts w:asciiTheme="majorHAnsi" w:hAnsiTheme="majorHAnsi" w:cstheme="majorHAnsi"/>
          <w:lang w:val="ro-MD"/>
        </w:rPr>
        <w:t xml:space="preserve"> eliberată SRL „</w:t>
      </w:r>
      <w:proofErr w:type="spellStart"/>
      <w:r w:rsidR="001D5BA2">
        <w:rPr>
          <w:rFonts w:asciiTheme="majorHAnsi" w:hAnsiTheme="majorHAnsi" w:cstheme="majorHAnsi"/>
          <w:lang w:val="ro-MD"/>
        </w:rPr>
        <w:t>Braus</w:t>
      </w:r>
      <w:proofErr w:type="spellEnd"/>
      <w:r w:rsidR="001D5BA2">
        <w:rPr>
          <w:rFonts w:asciiTheme="majorHAnsi" w:hAnsiTheme="majorHAnsi" w:cstheme="majorHAnsi"/>
          <w:lang w:val="ro-MD"/>
        </w:rPr>
        <w:t xml:space="preserve"> Imobiliare</w:t>
      </w:r>
      <w:r w:rsidR="001D5BA2" w:rsidRPr="0032239E">
        <w:rPr>
          <w:rFonts w:asciiTheme="majorHAnsi" w:hAnsiTheme="majorHAnsi" w:cstheme="majorHAnsi"/>
          <w:lang w:val="ro-MD"/>
        </w:rPr>
        <w:t>”</w:t>
      </w:r>
      <w:r w:rsidR="006F7DB2" w:rsidRPr="006635C6">
        <w:rPr>
          <w:rFonts w:asciiTheme="majorHAnsi" w:hAnsiTheme="majorHAnsi" w:cstheme="majorHAnsi"/>
          <w:lang w:val="ro-MD"/>
        </w:rPr>
        <w:t>,</w:t>
      </w:r>
      <w:r w:rsidRPr="006635C6">
        <w:rPr>
          <w:rFonts w:asciiTheme="majorHAnsi" w:hAnsiTheme="majorHAnsi" w:cstheme="majorHAnsi"/>
          <w:lang w:val="ro-MD"/>
        </w:rPr>
        <w:t xml:space="preserve"> privind </w:t>
      </w:r>
      <w:r w:rsidR="006635C6" w:rsidRPr="007627D5">
        <w:rPr>
          <w:rFonts w:asciiTheme="majorHAnsi" w:hAnsiTheme="majorHAnsi" w:cstheme="majorHAnsi"/>
          <w:lang w:val="ro-MD"/>
        </w:rPr>
        <w:t>edifica</w:t>
      </w:r>
      <w:r w:rsidRPr="006635C6">
        <w:rPr>
          <w:rFonts w:asciiTheme="majorHAnsi" w:hAnsiTheme="majorHAnsi" w:cstheme="majorHAnsi"/>
          <w:lang w:val="ro-MD"/>
        </w:rPr>
        <w:t>rea unui</w:t>
      </w:r>
      <w:r w:rsidRPr="003A3261">
        <w:rPr>
          <w:rFonts w:asciiTheme="majorHAnsi" w:hAnsiTheme="majorHAnsi" w:cstheme="majorHAnsi"/>
          <w:lang w:val="ro-MD"/>
        </w:rPr>
        <w:t xml:space="preserve"> ansamblu rezidențial </w:t>
      </w:r>
      <w:r w:rsidRPr="007627D5">
        <w:rPr>
          <w:rFonts w:asciiTheme="majorHAnsi" w:hAnsiTheme="majorHAnsi" w:cstheme="majorHAnsi"/>
          <w:lang w:val="ro-MD"/>
        </w:rPr>
        <w:t xml:space="preserve">din </w:t>
      </w:r>
      <w:r w:rsidR="007627D5" w:rsidRPr="007627D5">
        <w:rPr>
          <w:rFonts w:asciiTheme="majorHAnsi" w:hAnsiTheme="majorHAnsi" w:cstheme="majorHAnsi"/>
          <w:lang w:val="ro-MD"/>
        </w:rPr>
        <w:t>bd.</w:t>
      </w:r>
      <w:r w:rsidR="001D5BA2" w:rsidRPr="007627D5">
        <w:rPr>
          <w:rFonts w:asciiTheme="majorHAnsi" w:hAnsiTheme="majorHAnsi" w:cstheme="majorHAnsi"/>
          <w:lang w:val="ro-MD"/>
        </w:rPr>
        <w:t xml:space="preserve"> Mircea </w:t>
      </w:r>
      <w:r w:rsidR="001D5BA2">
        <w:rPr>
          <w:rFonts w:asciiTheme="majorHAnsi" w:hAnsiTheme="majorHAnsi" w:cstheme="majorHAnsi"/>
          <w:lang w:val="ro-MD"/>
        </w:rPr>
        <w:t>cel Bătrân nr. 13/2</w:t>
      </w:r>
      <w:r w:rsidR="006F7DB2">
        <w:rPr>
          <w:rFonts w:asciiTheme="majorHAnsi" w:hAnsiTheme="majorHAnsi" w:cstheme="majorHAnsi"/>
          <w:lang w:val="ro-MD"/>
        </w:rPr>
        <w:t>,</w:t>
      </w:r>
      <w:r w:rsidRPr="003A3261">
        <w:rPr>
          <w:rFonts w:asciiTheme="majorHAnsi" w:hAnsiTheme="majorHAnsi" w:cstheme="majorHAnsi"/>
          <w:lang w:val="ro-MD"/>
        </w:rPr>
        <w:t xml:space="preserve"> </w:t>
      </w:r>
      <w:r w:rsidR="001D5BA2">
        <w:rPr>
          <w:rFonts w:asciiTheme="majorHAnsi" w:hAnsiTheme="majorHAnsi" w:cstheme="majorHAnsi"/>
          <w:lang w:val="ro-MD"/>
        </w:rPr>
        <w:t>din cauz</w:t>
      </w:r>
      <w:r w:rsidR="006F7DB2">
        <w:rPr>
          <w:rFonts w:asciiTheme="majorHAnsi" w:hAnsiTheme="majorHAnsi" w:cstheme="majorHAnsi"/>
          <w:lang w:val="ro-MD"/>
        </w:rPr>
        <w:t>ă</w:t>
      </w:r>
      <w:r w:rsidR="001D5BA2">
        <w:rPr>
          <w:rFonts w:asciiTheme="majorHAnsi" w:hAnsiTheme="majorHAnsi" w:cstheme="majorHAnsi"/>
          <w:lang w:val="ro-MD"/>
        </w:rPr>
        <w:t xml:space="preserve"> că blocurile locative proiectate sunt amplasate parțial pe teren cu cod de reglementare </w:t>
      </w:r>
      <w:r w:rsidR="00707E5F">
        <w:rPr>
          <w:rFonts w:asciiTheme="majorHAnsi" w:hAnsiTheme="majorHAnsi" w:cstheme="majorHAnsi"/>
          <w:lang w:val="ro-MD"/>
        </w:rPr>
        <w:t xml:space="preserve">urbanistică </w:t>
      </w:r>
      <w:r w:rsidR="001D5BA2">
        <w:rPr>
          <w:rFonts w:asciiTheme="majorHAnsi" w:hAnsiTheme="majorHAnsi" w:cstheme="majorHAnsi"/>
          <w:lang w:val="ro-MD"/>
        </w:rPr>
        <w:t xml:space="preserve">care nu este compatibil </w:t>
      </w:r>
      <w:r w:rsidR="001D5BA2" w:rsidRPr="006635C6">
        <w:rPr>
          <w:rFonts w:asciiTheme="majorHAnsi" w:hAnsiTheme="majorHAnsi" w:cstheme="majorHAnsi"/>
          <w:lang w:val="ro-MD"/>
        </w:rPr>
        <w:t xml:space="preserve">cu </w:t>
      </w:r>
      <w:r w:rsidR="006635C6">
        <w:rPr>
          <w:rFonts w:asciiTheme="majorHAnsi" w:hAnsiTheme="majorHAnsi" w:cstheme="majorHAnsi"/>
          <w:lang w:val="ro-MD"/>
        </w:rPr>
        <w:t>zona</w:t>
      </w:r>
      <w:r w:rsidR="001D5BA2" w:rsidRPr="006635C6">
        <w:rPr>
          <w:rFonts w:asciiTheme="majorHAnsi" w:hAnsiTheme="majorHAnsi" w:cstheme="majorHAnsi"/>
          <w:lang w:val="ro-MD"/>
        </w:rPr>
        <w:t xml:space="preserve"> de </w:t>
      </w:r>
      <w:r w:rsidR="001D5BA2" w:rsidRPr="0032239E">
        <w:rPr>
          <w:rFonts w:asciiTheme="majorHAnsi" w:hAnsiTheme="majorHAnsi" w:cstheme="majorHAnsi"/>
          <w:lang w:val="ro-MD"/>
        </w:rPr>
        <w:t>locuințe</w:t>
      </w:r>
      <w:r w:rsidR="001D5BA2">
        <w:rPr>
          <w:rFonts w:asciiTheme="majorHAnsi" w:hAnsiTheme="majorHAnsi" w:cstheme="majorHAnsi"/>
          <w:lang w:val="ro-MD"/>
        </w:rPr>
        <w:t xml:space="preserve">. </w:t>
      </w:r>
    </w:p>
    <w:p w:rsidR="00215A1C" w:rsidRDefault="003A3261" w:rsidP="00F67566">
      <w:pPr>
        <w:pStyle w:val="ad"/>
        <w:spacing w:line="276" w:lineRule="auto"/>
        <w:ind w:left="0" w:firstLine="567"/>
        <w:rPr>
          <w:rFonts w:asciiTheme="majorHAnsi" w:hAnsiTheme="majorHAnsi" w:cstheme="majorHAnsi"/>
          <w:lang w:val="ro-MD"/>
        </w:rPr>
      </w:pPr>
      <w:r w:rsidRPr="003A3261">
        <w:rPr>
          <w:rFonts w:asciiTheme="majorHAnsi" w:hAnsiTheme="majorHAnsi" w:cstheme="majorHAnsi"/>
          <w:lang w:val="ro-MD"/>
        </w:rPr>
        <w:t>Totodată</w:t>
      </w:r>
      <w:r w:rsidR="006F7DB2">
        <w:rPr>
          <w:rFonts w:asciiTheme="majorHAnsi" w:hAnsiTheme="majorHAnsi" w:cstheme="majorHAnsi"/>
          <w:lang w:val="ro-MD"/>
        </w:rPr>
        <w:t>,</w:t>
      </w:r>
      <w:r w:rsidRPr="003A3261">
        <w:rPr>
          <w:rFonts w:asciiTheme="majorHAnsi" w:hAnsiTheme="majorHAnsi" w:cstheme="majorHAnsi"/>
          <w:lang w:val="ro-MD"/>
        </w:rPr>
        <w:t xml:space="preserve"> AST a întocmit 3 procese-verbale de contravenție</w:t>
      </w:r>
      <w:r w:rsidR="006F7DB2">
        <w:rPr>
          <w:rFonts w:asciiTheme="majorHAnsi" w:hAnsiTheme="majorHAnsi" w:cstheme="majorHAnsi"/>
          <w:lang w:val="ro-MD"/>
        </w:rPr>
        <w:t>,</w:t>
      </w:r>
      <w:r w:rsidRPr="003A3261">
        <w:rPr>
          <w:rFonts w:asciiTheme="majorHAnsi" w:hAnsiTheme="majorHAnsi" w:cstheme="majorHAnsi"/>
          <w:lang w:val="ro-MD"/>
        </w:rPr>
        <w:t xml:space="preserve"> cu aplicarea amenzilor pentru persoanele responsabile (investitor, proiectant și verificator de proiecte)</w:t>
      </w:r>
      <w:r w:rsidR="006F7DB2">
        <w:rPr>
          <w:rFonts w:asciiTheme="majorHAnsi" w:hAnsiTheme="majorHAnsi" w:cstheme="majorHAnsi"/>
          <w:lang w:val="ro-MD"/>
        </w:rPr>
        <w:t>,</w:t>
      </w:r>
      <w:r w:rsidRPr="003A3261">
        <w:rPr>
          <w:rFonts w:asciiTheme="majorHAnsi" w:hAnsiTheme="majorHAnsi" w:cstheme="majorHAnsi"/>
          <w:lang w:val="ro-MD"/>
        </w:rPr>
        <w:t xml:space="preserve"> și a s</w:t>
      </w:r>
      <w:r w:rsidR="006736FE">
        <w:rPr>
          <w:rFonts w:asciiTheme="majorHAnsi" w:hAnsiTheme="majorHAnsi" w:cstheme="majorHAnsi"/>
          <w:lang w:val="ro-MD"/>
        </w:rPr>
        <w:t>istat lucrările de construcție, precum și a sesizat</w:t>
      </w:r>
      <w:r w:rsidRPr="003A3261">
        <w:rPr>
          <w:rFonts w:asciiTheme="majorHAnsi" w:hAnsiTheme="majorHAnsi" w:cstheme="majorHAnsi"/>
          <w:lang w:val="ro-MD"/>
        </w:rPr>
        <w:t xml:space="preserve"> Procuratura Generală și </w:t>
      </w:r>
      <w:r w:rsidRPr="00366272">
        <w:rPr>
          <w:rFonts w:asciiTheme="majorHAnsi" w:hAnsiTheme="majorHAnsi" w:cstheme="majorHAnsi"/>
          <w:lang w:val="ro-MD"/>
        </w:rPr>
        <w:t>C</w:t>
      </w:r>
      <w:r w:rsidR="00366272" w:rsidRPr="007627D5">
        <w:rPr>
          <w:rFonts w:asciiTheme="majorHAnsi" w:hAnsiTheme="majorHAnsi" w:cstheme="majorHAnsi"/>
          <w:lang w:val="ro-MD"/>
        </w:rPr>
        <w:t xml:space="preserve">entrul </w:t>
      </w:r>
      <w:r w:rsidRPr="00366272">
        <w:rPr>
          <w:rFonts w:asciiTheme="majorHAnsi" w:hAnsiTheme="majorHAnsi" w:cstheme="majorHAnsi"/>
          <w:lang w:val="ro-MD"/>
        </w:rPr>
        <w:t>N</w:t>
      </w:r>
      <w:r w:rsidR="00366272" w:rsidRPr="007627D5">
        <w:rPr>
          <w:rFonts w:asciiTheme="majorHAnsi" w:hAnsiTheme="majorHAnsi" w:cstheme="majorHAnsi"/>
          <w:lang w:val="ro-MD"/>
        </w:rPr>
        <w:t xml:space="preserve">ațional </w:t>
      </w:r>
      <w:r w:rsidRPr="00366272">
        <w:rPr>
          <w:rFonts w:asciiTheme="majorHAnsi" w:hAnsiTheme="majorHAnsi" w:cstheme="majorHAnsi"/>
          <w:lang w:val="ro-MD"/>
        </w:rPr>
        <w:t>A</w:t>
      </w:r>
      <w:r w:rsidR="00366272" w:rsidRPr="00366272">
        <w:rPr>
          <w:rFonts w:asciiTheme="majorHAnsi" w:hAnsiTheme="majorHAnsi" w:cstheme="majorHAnsi"/>
          <w:lang w:val="ro-MD"/>
        </w:rPr>
        <w:t>nticoru</w:t>
      </w:r>
      <w:r w:rsidR="00366272">
        <w:rPr>
          <w:rFonts w:asciiTheme="majorHAnsi" w:hAnsiTheme="majorHAnsi" w:cstheme="majorHAnsi"/>
          <w:lang w:val="ro-MD"/>
        </w:rPr>
        <w:t>pție</w:t>
      </w:r>
      <w:r w:rsidRPr="003A3261">
        <w:rPr>
          <w:rFonts w:asciiTheme="majorHAnsi" w:hAnsiTheme="majorHAnsi" w:cstheme="majorHAnsi"/>
          <w:lang w:val="ro-MD"/>
        </w:rPr>
        <w:t xml:space="preserve">. </w:t>
      </w:r>
    </w:p>
    <w:p w:rsidR="00215A1C" w:rsidRDefault="00215A1C"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Prin Dispoziția Primarului General nr. 855-d din 13.12.2019</w:t>
      </w:r>
      <w:r w:rsidR="006F7DB2">
        <w:rPr>
          <w:rFonts w:asciiTheme="majorHAnsi" w:hAnsiTheme="majorHAnsi" w:cstheme="majorHAnsi"/>
          <w:lang w:val="ro-MD"/>
        </w:rPr>
        <w:t>,</w:t>
      </w:r>
      <w:r>
        <w:rPr>
          <w:rFonts w:asciiTheme="majorHAnsi" w:hAnsiTheme="majorHAnsi" w:cstheme="majorHAnsi"/>
          <w:lang w:val="ro-MD"/>
        </w:rPr>
        <w:t xml:space="preserve"> această autorizație a fost revocată, </w:t>
      </w:r>
      <w:r w:rsidR="00A44547">
        <w:rPr>
          <w:rFonts w:asciiTheme="majorHAnsi" w:hAnsiTheme="majorHAnsi" w:cstheme="majorHAnsi"/>
          <w:lang w:val="ro-MD"/>
        </w:rPr>
        <w:t>iar</w:t>
      </w:r>
      <w:r>
        <w:rPr>
          <w:rFonts w:asciiTheme="majorHAnsi" w:hAnsiTheme="majorHAnsi" w:cstheme="majorHAnsi"/>
          <w:lang w:val="ro-MD"/>
        </w:rPr>
        <w:t xml:space="preserve"> agentul economic </w:t>
      </w:r>
      <w:r w:rsidR="00A44547">
        <w:rPr>
          <w:rFonts w:asciiTheme="majorHAnsi" w:hAnsiTheme="majorHAnsi" w:cstheme="majorHAnsi"/>
          <w:lang w:val="ro-MD"/>
        </w:rPr>
        <w:t xml:space="preserve">a fost obligat </w:t>
      </w:r>
      <w:r>
        <w:rPr>
          <w:rFonts w:asciiTheme="majorHAnsi" w:hAnsiTheme="majorHAnsi" w:cstheme="majorHAnsi"/>
          <w:lang w:val="ro-MD"/>
        </w:rPr>
        <w:t>să restabilească drumurile publice și să aducă în starea inițială terenurile alăturate.</w:t>
      </w:r>
    </w:p>
    <w:p w:rsidR="003A3261" w:rsidRPr="003A3261" w:rsidRDefault="003A3261" w:rsidP="00F67566">
      <w:pPr>
        <w:pStyle w:val="ad"/>
        <w:spacing w:line="276" w:lineRule="auto"/>
        <w:ind w:left="0" w:firstLine="567"/>
        <w:rPr>
          <w:rFonts w:asciiTheme="majorHAnsi" w:hAnsiTheme="majorHAnsi" w:cstheme="majorHAnsi"/>
          <w:lang w:val="ro-MD"/>
        </w:rPr>
      </w:pPr>
      <w:r w:rsidRPr="003A3261">
        <w:rPr>
          <w:rFonts w:asciiTheme="majorHAnsi" w:hAnsiTheme="majorHAnsi" w:cstheme="majorHAnsi"/>
          <w:lang w:val="ro-MD"/>
        </w:rPr>
        <w:t xml:space="preserve">Cu toate că această autorizație </w:t>
      </w:r>
      <w:r w:rsidR="006F7DB2">
        <w:rPr>
          <w:rFonts w:asciiTheme="majorHAnsi" w:hAnsiTheme="majorHAnsi" w:cstheme="majorHAnsi"/>
          <w:lang w:val="ro-MD"/>
        </w:rPr>
        <w:t>s-</w:t>
      </w:r>
      <w:r w:rsidRPr="003A3261">
        <w:rPr>
          <w:rFonts w:asciiTheme="majorHAnsi" w:hAnsiTheme="majorHAnsi" w:cstheme="majorHAnsi"/>
          <w:lang w:val="ro-MD"/>
        </w:rPr>
        <w:t>a emi</w:t>
      </w:r>
      <w:r w:rsidR="00215A1C">
        <w:rPr>
          <w:rFonts w:asciiTheme="majorHAnsi" w:hAnsiTheme="majorHAnsi" w:cstheme="majorHAnsi"/>
          <w:lang w:val="ro-MD"/>
        </w:rPr>
        <w:t>s cu abateri de la legislație</w:t>
      </w:r>
      <w:r w:rsidRPr="003A3261">
        <w:rPr>
          <w:rFonts w:asciiTheme="majorHAnsi" w:hAnsiTheme="majorHAnsi" w:cstheme="majorHAnsi"/>
          <w:lang w:val="ro-MD"/>
        </w:rPr>
        <w:t xml:space="preserve">, nicio persoană responsabilă din cadrul </w:t>
      </w:r>
      <w:r w:rsidR="00215A1C">
        <w:rPr>
          <w:rFonts w:asciiTheme="majorHAnsi" w:hAnsiTheme="majorHAnsi" w:cstheme="majorHAnsi"/>
          <w:lang w:val="ro-MD"/>
        </w:rPr>
        <w:t>PMC</w:t>
      </w:r>
      <w:r w:rsidRPr="003A3261">
        <w:rPr>
          <w:rFonts w:asciiTheme="majorHAnsi" w:hAnsiTheme="majorHAnsi" w:cstheme="majorHAnsi"/>
          <w:lang w:val="ro-MD"/>
        </w:rPr>
        <w:t xml:space="preserve"> nu a fost sancționată de către AST.</w:t>
      </w:r>
    </w:p>
    <w:p w:rsidR="003A3261" w:rsidRPr="00783BED" w:rsidRDefault="003A3261" w:rsidP="00F67566">
      <w:pPr>
        <w:spacing w:after="0" w:line="276" w:lineRule="auto"/>
        <w:ind w:firstLine="567"/>
        <w:jc w:val="both"/>
        <w:rPr>
          <w:rFonts w:asciiTheme="majorHAnsi" w:hAnsiTheme="majorHAnsi" w:cstheme="majorHAnsi"/>
          <w:sz w:val="24"/>
          <w:szCs w:val="24"/>
          <w:lang w:val="ro-MD"/>
        </w:rPr>
      </w:pPr>
      <w:r w:rsidRPr="00783BED">
        <w:rPr>
          <w:rFonts w:asciiTheme="majorHAnsi" w:hAnsiTheme="majorHAnsi" w:cstheme="majorHAnsi"/>
          <w:sz w:val="24"/>
          <w:szCs w:val="24"/>
          <w:lang w:val="ro-MD"/>
        </w:rPr>
        <w:t>Auditu</w:t>
      </w:r>
      <w:r w:rsidR="00215A1C">
        <w:rPr>
          <w:rFonts w:asciiTheme="majorHAnsi" w:hAnsiTheme="majorHAnsi" w:cstheme="majorHAnsi"/>
          <w:sz w:val="24"/>
          <w:szCs w:val="24"/>
          <w:lang w:val="ro-MD"/>
        </w:rPr>
        <w:t>l menționează că în toate cele 6</w:t>
      </w:r>
      <w:r w:rsidRPr="00783BED">
        <w:rPr>
          <w:rFonts w:asciiTheme="majorHAnsi" w:hAnsiTheme="majorHAnsi" w:cstheme="majorHAnsi"/>
          <w:sz w:val="24"/>
          <w:szCs w:val="24"/>
          <w:lang w:val="ro-MD"/>
        </w:rPr>
        <w:t xml:space="preserve"> cazuri verificarea documentelor permisive și solicitarea anulării lor </w:t>
      </w:r>
      <w:r w:rsidR="00215A1C">
        <w:rPr>
          <w:rFonts w:asciiTheme="majorHAnsi" w:hAnsiTheme="majorHAnsi" w:cstheme="majorHAnsi"/>
          <w:sz w:val="24"/>
          <w:szCs w:val="24"/>
          <w:lang w:val="ro-MD"/>
        </w:rPr>
        <w:t xml:space="preserve">la PMC </w:t>
      </w:r>
      <w:r w:rsidRPr="00783BED">
        <w:rPr>
          <w:rFonts w:asciiTheme="majorHAnsi" w:hAnsiTheme="majorHAnsi" w:cstheme="majorHAnsi"/>
          <w:sz w:val="24"/>
          <w:szCs w:val="24"/>
          <w:lang w:val="ro-MD"/>
        </w:rPr>
        <w:t>s-a</w:t>
      </w:r>
      <w:r w:rsidR="00567453">
        <w:rPr>
          <w:rFonts w:asciiTheme="majorHAnsi" w:hAnsiTheme="majorHAnsi" w:cstheme="majorHAnsi"/>
          <w:sz w:val="24"/>
          <w:szCs w:val="24"/>
          <w:lang w:val="ro-MD"/>
        </w:rPr>
        <w:t>u</w:t>
      </w:r>
      <w:r w:rsidRPr="00783BED">
        <w:rPr>
          <w:rFonts w:asciiTheme="majorHAnsi" w:hAnsiTheme="majorHAnsi" w:cstheme="majorHAnsi"/>
          <w:sz w:val="24"/>
          <w:szCs w:val="24"/>
          <w:lang w:val="ro-MD"/>
        </w:rPr>
        <w:t xml:space="preserve"> efectuat în rezultatul unor petiții ale locatarilor blocurilor vecine</w:t>
      </w:r>
      <w:r w:rsidR="00567453">
        <w:rPr>
          <w:rFonts w:asciiTheme="majorHAnsi" w:hAnsiTheme="majorHAnsi" w:cstheme="majorHAnsi"/>
          <w:sz w:val="24"/>
          <w:szCs w:val="24"/>
          <w:lang w:val="ro-MD"/>
        </w:rPr>
        <w:t>,</w:t>
      </w:r>
      <w:r w:rsidRPr="00783BED">
        <w:rPr>
          <w:rFonts w:asciiTheme="majorHAnsi" w:hAnsiTheme="majorHAnsi" w:cstheme="majorHAnsi"/>
          <w:sz w:val="24"/>
          <w:szCs w:val="24"/>
          <w:lang w:val="ro-MD"/>
        </w:rPr>
        <w:t xml:space="preserve"> sau </w:t>
      </w:r>
      <w:r w:rsidR="00567453">
        <w:rPr>
          <w:rFonts w:asciiTheme="majorHAnsi" w:hAnsiTheme="majorHAnsi" w:cstheme="majorHAnsi"/>
          <w:sz w:val="24"/>
          <w:szCs w:val="24"/>
          <w:lang w:val="ro-MD"/>
        </w:rPr>
        <w:t xml:space="preserve">al </w:t>
      </w:r>
      <w:r w:rsidRPr="00783BED">
        <w:rPr>
          <w:rFonts w:asciiTheme="majorHAnsi" w:hAnsiTheme="majorHAnsi" w:cstheme="majorHAnsi"/>
          <w:sz w:val="24"/>
          <w:szCs w:val="24"/>
          <w:lang w:val="ro-MD"/>
        </w:rPr>
        <w:t>solicitări</w:t>
      </w:r>
      <w:r w:rsidR="00567453">
        <w:rPr>
          <w:rFonts w:asciiTheme="majorHAnsi" w:hAnsiTheme="majorHAnsi" w:cstheme="majorHAnsi"/>
          <w:sz w:val="24"/>
          <w:szCs w:val="24"/>
          <w:lang w:val="ro-MD"/>
        </w:rPr>
        <w:t>lor din partea</w:t>
      </w:r>
      <w:r w:rsidRPr="00783BED">
        <w:rPr>
          <w:rFonts w:asciiTheme="majorHAnsi" w:hAnsiTheme="majorHAnsi" w:cstheme="majorHAnsi"/>
          <w:sz w:val="24"/>
          <w:szCs w:val="24"/>
          <w:lang w:val="ro-MD"/>
        </w:rPr>
        <w:t xml:space="preserve"> unor autorități de stat.</w:t>
      </w:r>
    </w:p>
    <w:p w:rsidR="003A3261" w:rsidRDefault="002B6301" w:rsidP="00F67566">
      <w:pPr>
        <w:pStyle w:val="ad"/>
        <w:numPr>
          <w:ilvl w:val="0"/>
          <w:numId w:val="14"/>
        </w:numPr>
        <w:spacing w:line="276" w:lineRule="auto"/>
        <w:ind w:left="0" w:firstLine="0"/>
        <w:rPr>
          <w:rFonts w:asciiTheme="majorHAnsi" w:hAnsiTheme="majorHAnsi" w:cstheme="majorHAnsi"/>
          <w:lang w:val="ro-MD"/>
        </w:rPr>
      </w:pPr>
      <w:r>
        <w:rPr>
          <w:rFonts w:asciiTheme="majorHAnsi" w:hAnsiTheme="majorHAnsi" w:cstheme="majorHAnsi"/>
          <w:lang w:val="ro-MD"/>
        </w:rPr>
        <w:t>P</w:t>
      </w:r>
      <w:r w:rsidR="003A3261" w:rsidRPr="00783BED">
        <w:rPr>
          <w:rFonts w:asciiTheme="majorHAnsi" w:hAnsiTheme="majorHAnsi" w:cstheme="majorHAnsi"/>
          <w:lang w:val="ro-MD"/>
        </w:rPr>
        <w:t>e parcursul anilor 2018-2019</w:t>
      </w:r>
      <w:r w:rsidR="00567453">
        <w:rPr>
          <w:rFonts w:asciiTheme="majorHAnsi" w:hAnsiTheme="majorHAnsi" w:cstheme="majorHAnsi"/>
          <w:lang w:val="ro-MD"/>
        </w:rPr>
        <w:t>,</w:t>
      </w:r>
      <w:r w:rsidR="003A3261" w:rsidRPr="00783BED">
        <w:rPr>
          <w:rFonts w:asciiTheme="majorHAnsi" w:hAnsiTheme="majorHAnsi" w:cstheme="majorHAnsi"/>
          <w:lang w:val="ro-MD"/>
        </w:rPr>
        <w:t xml:space="preserve"> AST nu a planificat și</w:t>
      </w:r>
      <w:r w:rsidR="00567453">
        <w:rPr>
          <w:rFonts w:asciiTheme="majorHAnsi" w:hAnsiTheme="majorHAnsi" w:cstheme="majorHAnsi"/>
          <w:lang w:val="ro-MD"/>
        </w:rPr>
        <w:t>,</w:t>
      </w:r>
      <w:r w:rsidR="003A3261" w:rsidRPr="00783BED">
        <w:rPr>
          <w:rFonts w:asciiTheme="majorHAnsi" w:hAnsiTheme="majorHAnsi" w:cstheme="majorHAnsi"/>
          <w:lang w:val="ro-MD"/>
        </w:rPr>
        <w:t xml:space="preserve"> respectiv</w:t>
      </w:r>
      <w:r w:rsidR="00567453">
        <w:rPr>
          <w:rFonts w:asciiTheme="majorHAnsi" w:hAnsiTheme="majorHAnsi" w:cstheme="majorHAnsi"/>
          <w:lang w:val="ro-MD"/>
        </w:rPr>
        <w:t>,</w:t>
      </w:r>
      <w:r w:rsidR="003A3261" w:rsidRPr="00783BED">
        <w:rPr>
          <w:rFonts w:asciiTheme="majorHAnsi" w:hAnsiTheme="majorHAnsi" w:cstheme="majorHAnsi"/>
          <w:lang w:val="ro-MD"/>
        </w:rPr>
        <w:t xml:space="preserve"> nu a efectuat controale la A</w:t>
      </w:r>
      <w:r w:rsidR="002063B3">
        <w:rPr>
          <w:rFonts w:asciiTheme="majorHAnsi" w:hAnsiTheme="majorHAnsi" w:cstheme="majorHAnsi"/>
          <w:lang w:val="ro-MD"/>
        </w:rPr>
        <w:t>A</w:t>
      </w:r>
      <w:r w:rsidR="003A3261" w:rsidRPr="00783BED">
        <w:rPr>
          <w:rFonts w:asciiTheme="majorHAnsi" w:hAnsiTheme="majorHAnsi" w:cstheme="majorHAnsi"/>
          <w:lang w:val="ro-MD"/>
        </w:rPr>
        <w:t>PL din mun</w:t>
      </w:r>
      <w:r w:rsidR="00783BED">
        <w:rPr>
          <w:rFonts w:asciiTheme="majorHAnsi" w:hAnsiTheme="majorHAnsi" w:cstheme="majorHAnsi"/>
          <w:lang w:val="ro-MD"/>
        </w:rPr>
        <w:t>.</w:t>
      </w:r>
      <w:r w:rsidR="003A3261" w:rsidRPr="00783BED">
        <w:rPr>
          <w:rFonts w:asciiTheme="majorHAnsi" w:hAnsiTheme="majorHAnsi" w:cstheme="majorHAnsi"/>
          <w:lang w:val="ro-MD"/>
        </w:rPr>
        <w:t xml:space="preserve"> Bălți și </w:t>
      </w:r>
      <w:r w:rsidR="00567453">
        <w:rPr>
          <w:rFonts w:asciiTheme="majorHAnsi" w:hAnsiTheme="majorHAnsi" w:cstheme="majorHAnsi"/>
          <w:lang w:val="ro-MD"/>
        </w:rPr>
        <w:t xml:space="preserve">mun. </w:t>
      </w:r>
      <w:proofErr w:type="spellStart"/>
      <w:r w:rsidR="003A3261" w:rsidRPr="00783BED">
        <w:rPr>
          <w:rFonts w:asciiTheme="majorHAnsi" w:hAnsiTheme="majorHAnsi" w:cstheme="majorHAnsi"/>
          <w:lang w:val="ro-MD"/>
        </w:rPr>
        <w:t>Edineț</w:t>
      </w:r>
      <w:proofErr w:type="spellEnd"/>
      <w:r w:rsidR="003A3261" w:rsidRPr="00783BED">
        <w:rPr>
          <w:rFonts w:asciiTheme="majorHAnsi" w:hAnsiTheme="majorHAnsi" w:cstheme="majorHAnsi"/>
          <w:lang w:val="ro-MD"/>
        </w:rPr>
        <w:t xml:space="preserve"> </w:t>
      </w:r>
      <w:r w:rsidR="00567453">
        <w:rPr>
          <w:rFonts w:asciiTheme="majorHAnsi" w:hAnsiTheme="majorHAnsi" w:cstheme="majorHAnsi"/>
          <w:lang w:val="ro-MD"/>
        </w:rPr>
        <w:t>asupra</w:t>
      </w:r>
      <w:r w:rsidR="003A3261" w:rsidRPr="00783BED">
        <w:rPr>
          <w:rFonts w:asciiTheme="majorHAnsi" w:hAnsiTheme="majorHAnsi" w:cstheme="majorHAnsi"/>
          <w:lang w:val="ro-MD"/>
        </w:rPr>
        <w:t xml:space="preserve"> conformit</w:t>
      </w:r>
      <w:r w:rsidR="00567453">
        <w:rPr>
          <w:rFonts w:asciiTheme="majorHAnsi" w:hAnsiTheme="majorHAnsi" w:cstheme="majorHAnsi"/>
          <w:lang w:val="ro-MD"/>
        </w:rPr>
        <w:t>ății</w:t>
      </w:r>
      <w:r w:rsidR="003A3261" w:rsidRPr="00783BED">
        <w:rPr>
          <w:rFonts w:asciiTheme="majorHAnsi" w:hAnsiTheme="majorHAnsi" w:cstheme="majorHAnsi"/>
          <w:lang w:val="ro-MD"/>
        </w:rPr>
        <w:t xml:space="preserve"> eliberării document</w:t>
      </w:r>
      <w:r>
        <w:rPr>
          <w:rFonts w:asciiTheme="majorHAnsi" w:hAnsiTheme="majorHAnsi" w:cstheme="majorHAnsi"/>
          <w:lang w:val="ro-MD"/>
        </w:rPr>
        <w:t xml:space="preserve">elor permisive de către </w:t>
      </w:r>
      <w:r w:rsidR="002063B3">
        <w:rPr>
          <w:rFonts w:asciiTheme="majorHAnsi" w:hAnsiTheme="majorHAnsi" w:cstheme="majorHAnsi"/>
          <w:lang w:val="ro-MD"/>
        </w:rPr>
        <w:t>acestea</w:t>
      </w:r>
      <w:r>
        <w:rPr>
          <w:rFonts w:asciiTheme="majorHAnsi" w:hAnsiTheme="majorHAnsi" w:cstheme="majorHAnsi"/>
          <w:lang w:val="ro-MD"/>
        </w:rPr>
        <w:t>.</w:t>
      </w:r>
    </w:p>
    <w:p w:rsidR="004F62AA" w:rsidRPr="004F62AA" w:rsidRDefault="004F62AA" w:rsidP="00F67566">
      <w:pPr>
        <w:pStyle w:val="ad"/>
        <w:numPr>
          <w:ilvl w:val="0"/>
          <w:numId w:val="14"/>
        </w:numPr>
        <w:spacing w:line="276" w:lineRule="auto"/>
        <w:ind w:left="0" w:firstLine="0"/>
        <w:rPr>
          <w:rFonts w:asciiTheme="majorHAnsi" w:hAnsiTheme="majorHAnsi" w:cstheme="majorHAnsi"/>
          <w:lang w:val="ro-MD"/>
        </w:rPr>
      </w:pPr>
      <w:r w:rsidRPr="00783BED">
        <w:rPr>
          <w:rFonts w:asciiTheme="majorHAnsi" w:hAnsiTheme="majorHAnsi" w:cstheme="majorHAnsi"/>
          <w:lang w:val="ro-MD"/>
        </w:rPr>
        <w:t>Pe parcursul anului 2018</w:t>
      </w:r>
      <w:r w:rsidR="00757FAA">
        <w:rPr>
          <w:rFonts w:asciiTheme="majorHAnsi" w:hAnsiTheme="majorHAnsi" w:cstheme="majorHAnsi"/>
          <w:lang w:val="ro-MD"/>
        </w:rPr>
        <w:t>,</w:t>
      </w:r>
      <w:r w:rsidRPr="00783BED">
        <w:rPr>
          <w:rFonts w:asciiTheme="majorHAnsi" w:hAnsiTheme="majorHAnsi" w:cstheme="majorHAnsi"/>
          <w:lang w:val="ro-MD"/>
        </w:rPr>
        <w:t xml:space="preserve"> DST</w:t>
      </w:r>
      <w:r w:rsidR="00757FAA">
        <w:rPr>
          <w:rFonts w:asciiTheme="majorHAnsi" w:hAnsiTheme="majorHAnsi" w:cstheme="majorHAnsi"/>
          <w:lang w:val="ro-MD"/>
        </w:rPr>
        <w:t xml:space="preserve">C </w:t>
      </w:r>
      <w:r w:rsidRPr="00783BED">
        <w:rPr>
          <w:rFonts w:asciiTheme="majorHAnsi" w:hAnsiTheme="majorHAnsi" w:cstheme="majorHAnsi"/>
          <w:lang w:val="ro-MD"/>
        </w:rPr>
        <w:t xml:space="preserve">a emis 9 </w:t>
      </w:r>
      <w:r w:rsidRPr="0032239E">
        <w:rPr>
          <w:rFonts w:asciiTheme="majorHAnsi" w:hAnsiTheme="majorHAnsi" w:cstheme="majorHAnsi"/>
          <w:lang w:val="ro-MD"/>
        </w:rPr>
        <w:t>prescripții persoanelor</w:t>
      </w:r>
      <w:r w:rsidRPr="006635C6">
        <w:rPr>
          <w:rFonts w:asciiTheme="majorHAnsi" w:hAnsiTheme="majorHAnsi" w:cstheme="majorHAnsi"/>
          <w:lang w:val="ro-MD"/>
        </w:rPr>
        <w:t xml:space="preserve"> fizice</w:t>
      </w:r>
      <w:r>
        <w:rPr>
          <w:rFonts w:asciiTheme="majorHAnsi" w:hAnsiTheme="majorHAnsi" w:cstheme="majorHAnsi"/>
          <w:lang w:val="ro-MD"/>
        </w:rPr>
        <w:t xml:space="preserve"> și juridice,</w:t>
      </w:r>
      <w:r w:rsidRPr="00783BED">
        <w:rPr>
          <w:rFonts w:asciiTheme="majorHAnsi" w:hAnsiTheme="majorHAnsi" w:cstheme="majorHAnsi"/>
          <w:lang w:val="ro-MD"/>
        </w:rPr>
        <w:t xml:space="preserve"> în toate cazurile dispu</w:t>
      </w:r>
      <w:r w:rsidR="00757FAA">
        <w:rPr>
          <w:rFonts w:asciiTheme="majorHAnsi" w:hAnsiTheme="majorHAnsi" w:cstheme="majorHAnsi"/>
          <w:lang w:val="ro-MD"/>
        </w:rPr>
        <w:t>nând</w:t>
      </w:r>
      <w:r w:rsidRPr="00783BED">
        <w:rPr>
          <w:rFonts w:asciiTheme="majorHAnsi" w:hAnsiTheme="majorHAnsi" w:cstheme="majorHAnsi"/>
          <w:lang w:val="ro-MD"/>
        </w:rPr>
        <w:t xml:space="preserve"> sistarea lucrărilor de construcție</w:t>
      </w:r>
      <w:r w:rsidR="00757FAA">
        <w:rPr>
          <w:rFonts w:asciiTheme="majorHAnsi" w:hAnsiTheme="majorHAnsi" w:cstheme="majorHAnsi"/>
          <w:lang w:val="ro-MD"/>
        </w:rPr>
        <w:t>, din cauza</w:t>
      </w:r>
      <w:r w:rsidRPr="00783BED">
        <w:rPr>
          <w:rFonts w:asciiTheme="majorHAnsi" w:hAnsiTheme="majorHAnsi" w:cstheme="majorHAnsi"/>
          <w:lang w:val="ro-MD"/>
        </w:rPr>
        <w:t xml:space="preserve"> </w:t>
      </w:r>
      <w:r>
        <w:rPr>
          <w:rFonts w:asciiTheme="majorHAnsi" w:hAnsiTheme="majorHAnsi" w:cstheme="majorHAnsi"/>
          <w:lang w:val="ro-MD"/>
        </w:rPr>
        <w:t>nerespect</w:t>
      </w:r>
      <w:r w:rsidR="00757FAA">
        <w:rPr>
          <w:rFonts w:asciiTheme="majorHAnsi" w:hAnsiTheme="majorHAnsi" w:cstheme="majorHAnsi"/>
          <w:lang w:val="ro-MD"/>
        </w:rPr>
        <w:t>ării</w:t>
      </w:r>
      <w:r w:rsidRPr="00783BED">
        <w:rPr>
          <w:rFonts w:asciiTheme="majorHAnsi" w:hAnsiTheme="majorHAnsi" w:cstheme="majorHAnsi"/>
          <w:lang w:val="ro-MD"/>
        </w:rPr>
        <w:t xml:space="preserve"> legislației</w:t>
      </w:r>
      <w:r>
        <w:rPr>
          <w:rFonts w:asciiTheme="majorHAnsi" w:hAnsiTheme="majorHAnsi" w:cstheme="majorHAnsi"/>
          <w:lang w:val="ro-MD"/>
        </w:rPr>
        <w:t xml:space="preserve"> în construcții</w:t>
      </w:r>
      <w:r w:rsidRPr="00783BED">
        <w:rPr>
          <w:rFonts w:asciiTheme="majorHAnsi" w:hAnsiTheme="majorHAnsi" w:cstheme="majorHAnsi"/>
          <w:lang w:val="ro-MD"/>
        </w:rPr>
        <w:t xml:space="preserve"> (lipsa documentelor de proiect, neprezentarea documentelor permisive și de proiect, nerespectarea regimului de înălțime, nerespectarea proiectului la execuț</w:t>
      </w:r>
      <w:r>
        <w:rPr>
          <w:rFonts w:asciiTheme="majorHAnsi" w:hAnsiTheme="majorHAnsi" w:cstheme="majorHAnsi"/>
          <w:lang w:val="ro-MD"/>
        </w:rPr>
        <w:t>ia lucrărilor)</w:t>
      </w:r>
      <w:r w:rsidR="00757FAA">
        <w:rPr>
          <w:rFonts w:asciiTheme="majorHAnsi" w:hAnsiTheme="majorHAnsi" w:cstheme="majorHAnsi"/>
          <w:lang w:val="ro-MD"/>
        </w:rPr>
        <w:t>,</w:t>
      </w:r>
      <w:r>
        <w:rPr>
          <w:rFonts w:asciiTheme="majorHAnsi" w:hAnsiTheme="majorHAnsi" w:cstheme="majorHAnsi"/>
          <w:lang w:val="ro-MD"/>
        </w:rPr>
        <w:t xml:space="preserve"> și remedierea acestora,</w:t>
      </w:r>
      <w:r w:rsidRPr="00783BED">
        <w:rPr>
          <w:rFonts w:asciiTheme="majorHAnsi" w:hAnsiTheme="majorHAnsi" w:cstheme="majorHAnsi"/>
          <w:lang w:val="ro-MD"/>
        </w:rPr>
        <w:t xml:space="preserve"> dar în niciun caz nu au fost sancționate persoanele responsabile.</w:t>
      </w:r>
    </w:p>
    <w:p w:rsidR="003A3261" w:rsidRPr="00783BED" w:rsidRDefault="00A26B5E" w:rsidP="00F67566">
      <w:pPr>
        <w:pStyle w:val="ad"/>
        <w:numPr>
          <w:ilvl w:val="0"/>
          <w:numId w:val="14"/>
        </w:numPr>
        <w:spacing w:line="276" w:lineRule="auto"/>
        <w:ind w:left="0" w:firstLine="0"/>
        <w:rPr>
          <w:rFonts w:asciiTheme="majorHAnsi" w:hAnsiTheme="majorHAnsi" w:cstheme="majorHAnsi"/>
          <w:lang w:val="ro-MD"/>
        </w:rPr>
      </w:pPr>
      <w:r>
        <w:rPr>
          <w:rFonts w:asciiTheme="majorHAnsi" w:hAnsiTheme="majorHAnsi" w:cstheme="majorHAnsi"/>
          <w:lang w:val="ro-MD"/>
        </w:rPr>
        <w:t>În perioada</w:t>
      </w:r>
      <w:r w:rsidR="00140299">
        <w:rPr>
          <w:rFonts w:asciiTheme="majorHAnsi" w:hAnsiTheme="majorHAnsi" w:cstheme="majorHAnsi"/>
          <w:lang w:val="ro-MD"/>
        </w:rPr>
        <w:t xml:space="preserve"> </w:t>
      </w:r>
      <w:r w:rsidR="00757FAA">
        <w:rPr>
          <w:rFonts w:asciiTheme="majorHAnsi" w:hAnsiTheme="majorHAnsi" w:cstheme="majorHAnsi"/>
          <w:lang w:val="ro-MD"/>
        </w:rPr>
        <w:t xml:space="preserve">anilor </w:t>
      </w:r>
      <w:r w:rsidR="00140299">
        <w:rPr>
          <w:rFonts w:asciiTheme="majorHAnsi" w:hAnsiTheme="majorHAnsi" w:cstheme="majorHAnsi"/>
          <w:lang w:val="ro-MD"/>
        </w:rPr>
        <w:t>2018-2019</w:t>
      </w:r>
      <w:r w:rsidR="00757FAA">
        <w:rPr>
          <w:rFonts w:asciiTheme="majorHAnsi" w:hAnsiTheme="majorHAnsi" w:cstheme="majorHAnsi"/>
          <w:lang w:val="ro-MD"/>
        </w:rPr>
        <w:t>,</w:t>
      </w:r>
      <w:r w:rsidR="00140299">
        <w:rPr>
          <w:rFonts w:asciiTheme="majorHAnsi" w:hAnsiTheme="majorHAnsi" w:cstheme="majorHAnsi"/>
          <w:lang w:val="ro-MD"/>
        </w:rPr>
        <w:t xml:space="preserve"> DSTC</w:t>
      </w:r>
      <w:r w:rsidR="003A3261" w:rsidRPr="00783BED">
        <w:rPr>
          <w:rFonts w:asciiTheme="majorHAnsi" w:hAnsiTheme="majorHAnsi" w:cstheme="majorHAnsi"/>
          <w:lang w:val="ro-MD"/>
        </w:rPr>
        <w:t xml:space="preserve"> a întocmit 10 procese-verbale de contravenție </w:t>
      </w:r>
      <w:r w:rsidR="00757FAA">
        <w:rPr>
          <w:rFonts w:asciiTheme="majorHAnsi" w:hAnsiTheme="majorHAnsi" w:cstheme="majorHAnsi"/>
          <w:lang w:val="ro-MD"/>
        </w:rPr>
        <w:t xml:space="preserve">pentru </w:t>
      </w:r>
      <w:r w:rsidR="003A3261" w:rsidRPr="00783BED">
        <w:rPr>
          <w:rFonts w:asciiTheme="majorHAnsi" w:hAnsiTheme="majorHAnsi" w:cstheme="majorHAnsi"/>
          <w:lang w:val="ro-MD"/>
        </w:rPr>
        <w:t>persoanel</w:t>
      </w:r>
      <w:r w:rsidR="00757FAA">
        <w:rPr>
          <w:rFonts w:asciiTheme="majorHAnsi" w:hAnsiTheme="majorHAnsi" w:cstheme="majorHAnsi"/>
          <w:lang w:val="ro-MD"/>
        </w:rPr>
        <w:t>e</w:t>
      </w:r>
      <w:r w:rsidR="003A3261" w:rsidRPr="00783BED">
        <w:rPr>
          <w:rFonts w:asciiTheme="majorHAnsi" w:hAnsiTheme="majorHAnsi" w:cstheme="majorHAnsi"/>
          <w:lang w:val="ro-MD"/>
        </w:rPr>
        <w:t xml:space="preserve"> responsabile (diriginte</w:t>
      </w:r>
      <w:r w:rsidR="00757FAA">
        <w:rPr>
          <w:rFonts w:asciiTheme="majorHAnsi" w:hAnsiTheme="majorHAnsi" w:cstheme="majorHAnsi"/>
          <w:lang w:val="ro-MD"/>
        </w:rPr>
        <w:t>le</w:t>
      </w:r>
      <w:r w:rsidR="003A3261" w:rsidRPr="00783BED">
        <w:rPr>
          <w:rFonts w:asciiTheme="majorHAnsi" w:hAnsiTheme="majorHAnsi" w:cstheme="majorHAnsi"/>
          <w:lang w:val="ro-MD"/>
        </w:rPr>
        <w:t xml:space="preserve"> de șantier, responsabil</w:t>
      </w:r>
      <w:r w:rsidR="00757FAA">
        <w:rPr>
          <w:rFonts w:asciiTheme="majorHAnsi" w:hAnsiTheme="majorHAnsi" w:cstheme="majorHAnsi"/>
          <w:lang w:val="ro-MD"/>
        </w:rPr>
        <w:t>ul</w:t>
      </w:r>
      <w:r w:rsidR="003A3261" w:rsidRPr="00783BED">
        <w:rPr>
          <w:rFonts w:asciiTheme="majorHAnsi" w:hAnsiTheme="majorHAnsi" w:cstheme="majorHAnsi"/>
          <w:lang w:val="ro-MD"/>
        </w:rPr>
        <w:t xml:space="preserve"> tehnic,</w:t>
      </w:r>
      <w:r w:rsidR="003A3261" w:rsidRPr="003A3261">
        <w:rPr>
          <w:sz w:val="28"/>
          <w:szCs w:val="28"/>
          <w:lang w:val="ro-MD"/>
        </w:rPr>
        <w:t xml:space="preserve"> </w:t>
      </w:r>
      <w:r w:rsidR="003A3261" w:rsidRPr="00783BED">
        <w:rPr>
          <w:rFonts w:asciiTheme="majorHAnsi" w:hAnsiTheme="majorHAnsi" w:cstheme="majorHAnsi"/>
          <w:lang w:val="ro-MD"/>
        </w:rPr>
        <w:t>proiectant</w:t>
      </w:r>
      <w:r w:rsidR="00757FAA">
        <w:rPr>
          <w:rFonts w:asciiTheme="majorHAnsi" w:hAnsiTheme="majorHAnsi" w:cstheme="majorHAnsi"/>
          <w:lang w:val="ro-MD"/>
        </w:rPr>
        <w:t>ul</w:t>
      </w:r>
      <w:r w:rsidR="003A3261" w:rsidRPr="00783BED">
        <w:rPr>
          <w:rFonts w:asciiTheme="majorHAnsi" w:hAnsiTheme="majorHAnsi" w:cstheme="majorHAnsi"/>
          <w:lang w:val="ro-MD"/>
        </w:rPr>
        <w:t>, investitor</w:t>
      </w:r>
      <w:r w:rsidR="00757FAA">
        <w:rPr>
          <w:rFonts w:asciiTheme="majorHAnsi" w:hAnsiTheme="majorHAnsi" w:cstheme="majorHAnsi"/>
          <w:lang w:val="ro-MD"/>
        </w:rPr>
        <w:t>ul</w:t>
      </w:r>
      <w:r w:rsidR="003A3261" w:rsidRPr="00783BED">
        <w:rPr>
          <w:rFonts w:asciiTheme="majorHAnsi" w:hAnsiTheme="majorHAnsi" w:cstheme="majorHAnsi"/>
          <w:lang w:val="ro-MD"/>
        </w:rPr>
        <w:t>)</w:t>
      </w:r>
      <w:r w:rsidR="00757FAA">
        <w:rPr>
          <w:rFonts w:asciiTheme="majorHAnsi" w:hAnsiTheme="majorHAnsi" w:cstheme="majorHAnsi"/>
          <w:lang w:val="ro-MD"/>
        </w:rPr>
        <w:t>,</w:t>
      </w:r>
      <w:r w:rsidR="003A3261" w:rsidRPr="00783BED">
        <w:rPr>
          <w:rFonts w:asciiTheme="majorHAnsi" w:hAnsiTheme="majorHAnsi" w:cstheme="majorHAnsi"/>
          <w:lang w:val="ro-MD"/>
        </w:rPr>
        <w:t xml:space="preserve"> </w:t>
      </w:r>
      <w:r w:rsidR="003A3261" w:rsidRPr="00783BED">
        <w:rPr>
          <w:rFonts w:asciiTheme="majorHAnsi" w:hAnsiTheme="majorHAnsi" w:cstheme="majorHAnsi"/>
          <w:lang w:val="ro-MD"/>
        </w:rPr>
        <w:lastRenderedPageBreak/>
        <w:t xml:space="preserve">în baza </w:t>
      </w:r>
      <w:r w:rsidR="003A3261" w:rsidRPr="00AB513B">
        <w:rPr>
          <w:rFonts w:asciiTheme="majorHAnsi" w:hAnsiTheme="majorHAnsi" w:cstheme="majorHAnsi"/>
          <w:lang w:val="ro-MD"/>
        </w:rPr>
        <w:t xml:space="preserve">art. 177 alin. (1) lit. k) </w:t>
      </w:r>
      <w:r w:rsidR="00223035" w:rsidRPr="00AB513B">
        <w:rPr>
          <w:rFonts w:asciiTheme="majorHAnsi" w:hAnsiTheme="majorHAnsi" w:cstheme="majorHAnsi"/>
          <w:lang w:val="ro-MD"/>
        </w:rPr>
        <w:t xml:space="preserve">din Codul contravențional </w:t>
      </w:r>
      <w:r w:rsidR="003A3261" w:rsidRPr="00AB513B">
        <w:rPr>
          <w:rFonts w:asciiTheme="majorHAnsi" w:hAnsiTheme="majorHAnsi" w:cstheme="majorHAnsi"/>
          <w:lang w:val="ro-MD"/>
        </w:rPr>
        <w:t>(</w:t>
      </w:r>
      <w:r w:rsidR="003A3261" w:rsidRPr="00783BED">
        <w:rPr>
          <w:rFonts w:asciiTheme="majorHAnsi" w:hAnsiTheme="majorHAnsi" w:cstheme="majorHAnsi"/>
          <w:lang w:val="ro-MD"/>
        </w:rPr>
        <w:t>recepționarea construcției cu încălcarea prevederilor legale sau expl</w:t>
      </w:r>
      <w:r w:rsidR="005E37D7">
        <w:rPr>
          <w:rFonts w:asciiTheme="majorHAnsi" w:hAnsiTheme="majorHAnsi" w:cstheme="majorHAnsi"/>
          <w:lang w:val="ro-MD"/>
        </w:rPr>
        <w:t>oatarea acesteia fără re</w:t>
      </w:r>
      <w:r w:rsidR="0057253A">
        <w:rPr>
          <w:rFonts w:asciiTheme="majorHAnsi" w:hAnsiTheme="majorHAnsi" w:cstheme="majorHAnsi"/>
          <w:lang w:val="ro-MD"/>
        </w:rPr>
        <w:t>cepție)</w:t>
      </w:r>
      <w:r w:rsidR="00757FAA">
        <w:rPr>
          <w:rFonts w:asciiTheme="majorHAnsi" w:hAnsiTheme="majorHAnsi" w:cstheme="majorHAnsi"/>
          <w:lang w:val="ro-MD"/>
        </w:rPr>
        <w:t>,</w:t>
      </w:r>
      <w:r w:rsidR="0057253A">
        <w:rPr>
          <w:rFonts w:asciiTheme="majorHAnsi" w:hAnsiTheme="majorHAnsi" w:cstheme="majorHAnsi"/>
          <w:lang w:val="ro-MD"/>
        </w:rPr>
        <w:t xml:space="preserve"> cu aplicarea amenzilor,</w:t>
      </w:r>
      <w:r w:rsidR="003A3261" w:rsidRPr="00783BED">
        <w:rPr>
          <w:rFonts w:asciiTheme="majorHAnsi" w:hAnsiTheme="majorHAnsi" w:cstheme="majorHAnsi"/>
          <w:lang w:val="ro-MD"/>
        </w:rPr>
        <w:t xml:space="preserve"> </w:t>
      </w:r>
      <w:r w:rsidR="005E37D7">
        <w:rPr>
          <w:rFonts w:asciiTheme="majorHAnsi" w:hAnsiTheme="majorHAnsi" w:cstheme="majorHAnsi"/>
          <w:lang w:val="ro-MD"/>
        </w:rPr>
        <w:t xml:space="preserve">iar </w:t>
      </w:r>
      <w:r w:rsidR="003A3261" w:rsidRPr="00783BED">
        <w:rPr>
          <w:rFonts w:asciiTheme="majorHAnsi" w:hAnsiTheme="majorHAnsi" w:cstheme="majorHAnsi"/>
          <w:lang w:val="ro-MD"/>
        </w:rPr>
        <w:t>DSTN</w:t>
      </w:r>
      <w:r w:rsidR="00757FAA">
        <w:rPr>
          <w:rFonts w:asciiTheme="majorHAnsi" w:hAnsiTheme="majorHAnsi" w:cstheme="majorHAnsi"/>
          <w:lang w:val="ro-MD"/>
        </w:rPr>
        <w:t>,</w:t>
      </w:r>
      <w:r w:rsidR="003A3261" w:rsidRPr="00783BED">
        <w:rPr>
          <w:rFonts w:asciiTheme="majorHAnsi" w:hAnsiTheme="majorHAnsi" w:cstheme="majorHAnsi"/>
          <w:lang w:val="ro-MD"/>
        </w:rPr>
        <w:t xml:space="preserve"> la acest capitol</w:t>
      </w:r>
      <w:r w:rsidR="00757FAA">
        <w:rPr>
          <w:rFonts w:asciiTheme="majorHAnsi" w:hAnsiTheme="majorHAnsi" w:cstheme="majorHAnsi"/>
          <w:lang w:val="ro-MD"/>
        </w:rPr>
        <w:t>,</w:t>
      </w:r>
      <w:r w:rsidR="005E37D7">
        <w:rPr>
          <w:rFonts w:asciiTheme="majorHAnsi" w:hAnsiTheme="majorHAnsi" w:cstheme="majorHAnsi"/>
          <w:lang w:val="ro-MD"/>
        </w:rPr>
        <w:t xml:space="preserve"> a întocmit 2 procese-verbale</w:t>
      </w:r>
      <w:r w:rsidR="003A3261" w:rsidRPr="00783BED">
        <w:rPr>
          <w:rFonts w:asciiTheme="majorHAnsi" w:hAnsiTheme="majorHAnsi" w:cstheme="majorHAnsi"/>
          <w:lang w:val="ro-MD"/>
        </w:rPr>
        <w:t xml:space="preserve"> </w:t>
      </w:r>
      <w:r w:rsidR="00757FAA">
        <w:rPr>
          <w:rFonts w:asciiTheme="majorHAnsi" w:hAnsiTheme="majorHAnsi" w:cstheme="majorHAnsi"/>
          <w:lang w:val="ro-MD"/>
        </w:rPr>
        <w:t xml:space="preserve">pentru </w:t>
      </w:r>
      <w:r w:rsidR="003A3261" w:rsidRPr="00783BED">
        <w:rPr>
          <w:rFonts w:asciiTheme="majorHAnsi" w:hAnsiTheme="majorHAnsi" w:cstheme="majorHAnsi"/>
          <w:lang w:val="ro-MD"/>
        </w:rPr>
        <w:t>persoanel</w:t>
      </w:r>
      <w:r w:rsidR="00757FAA">
        <w:rPr>
          <w:rFonts w:asciiTheme="majorHAnsi" w:hAnsiTheme="majorHAnsi" w:cstheme="majorHAnsi"/>
          <w:lang w:val="ro-MD"/>
        </w:rPr>
        <w:t>e</w:t>
      </w:r>
      <w:r w:rsidR="003A3261" w:rsidRPr="00783BED">
        <w:rPr>
          <w:rFonts w:asciiTheme="majorHAnsi" w:hAnsiTheme="majorHAnsi" w:cstheme="majorHAnsi"/>
          <w:lang w:val="ro-MD"/>
        </w:rPr>
        <w:t xml:space="preserve"> responsabile </w:t>
      </w:r>
      <w:r w:rsidR="00223035">
        <w:rPr>
          <w:rFonts w:asciiTheme="majorHAnsi" w:hAnsiTheme="majorHAnsi" w:cstheme="majorHAnsi"/>
          <w:lang w:val="ro-MD"/>
        </w:rPr>
        <w:t xml:space="preserve">- </w:t>
      </w:r>
      <w:r w:rsidR="003A3261" w:rsidRPr="00783BED">
        <w:rPr>
          <w:rFonts w:asciiTheme="majorHAnsi" w:hAnsiTheme="majorHAnsi" w:cstheme="majorHAnsi"/>
          <w:lang w:val="ro-MD"/>
        </w:rPr>
        <w:t>în a</w:t>
      </w:r>
      <w:r w:rsidR="00757FAA">
        <w:rPr>
          <w:rFonts w:asciiTheme="majorHAnsi" w:hAnsiTheme="majorHAnsi" w:cstheme="majorHAnsi"/>
          <w:lang w:val="ro-MD"/>
        </w:rPr>
        <w:t>nul</w:t>
      </w:r>
      <w:r w:rsidR="003A3261" w:rsidRPr="00783BED">
        <w:rPr>
          <w:rFonts w:asciiTheme="majorHAnsi" w:hAnsiTheme="majorHAnsi" w:cstheme="majorHAnsi"/>
          <w:lang w:val="ro-MD"/>
        </w:rPr>
        <w:t xml:space="preserve"> 2018</w:t>
      </w:r>
      <w:r w:rsidR="00757FAA">
        <w:rPr>
          <w:rFonts w:asciiTheme="majorHAnsi" w:hAnsiTheme="majorHAnsi" w:cstheme="majorHAnsi"/>
          <w:lang w:val="ro-MD"/>
        </w:rPr>
        <w:t>,</w:t>
      </w:r>
      <w:r w:rsidR="003A3261" w:rsidRPr="00783BED">
        <w:rPr>
          <w:rFonts w:asciiTheme="majorHAnsi" w:hAnsiTheme="majorHAnsi" w:cstheme="majorHAnsi"/>
          <w:lang w:val="ro-MD"/>
        </w:rPr>
        <w:t xml:space="preserve"> și 22 </w:t>
      </w:r>
      <w:r w:rsidR="00757FAA">
        <w:rPr>
          <w:rFonts w:asciiTheme="majorHAnsi" w:hAnsiTheme="majorHAnsi" w:cstheme="majorHAnsi"/>
          <w:lang w:val="ro-MD"/>
        </w:rPr>
        <w:t xml:space="preserve">de </w:t>
      </w:r>
      <w:r w:rsidR="003A3261" w:rsidRPr="00783BED">
        <w:rPr>
          <w:rFonts w:asciiTheme="majorHAnsi" w:hAnsiTheme="majorHAnsi" w:cstheme="majorHAnsi"/>
          <w:lang w:val="ro-MD"/>
        </w:rPr>
        <w:t xml:space="preserve">procese-verbale </w:t>
      </w:r>
      <w:r w:rsidR="00757FAA">
        <w:rPr>
          <w:rFonts w:asciiTheme="majorHAnsi" w:hAnsiTheme="majorHAnsi" w:cstheme="majorHAnsi"/>
          <w:lang w:val="ro-MD"/>
        </w:rPr>
        <w:t xml:space="preserve">- </w:t>
      </w:r>
      <w:r w:rsidR="003A3261" w:rsidRPr="00783BED">
        <w:rPr>
          <w:rFonts w:asciiTheme="majorHAnsi" w:hAnsiTheme="majorHAnsi" w:cstheme="majorHAnsi"/>
          <w:lang w:val="ro-MD"/>
        </w:rPr>
        <w:t xml:space="preserve">în </w:t>
      </w:r>
      <w:r w:rsidR="005E37D7">
        <w:rPr>
          <w:rFonts w:asciiTheme="majorHAnsi" w:hAnsiTheme="majorHAnsi" w:cstheme="majorHAnsi"/>
          <w:lang w:val="ro-MD"/>
        </w:rPr>
        <w:t>anul 2019</w:t>
      </w:r>
      <w:r w:rsidR="00757FAA">
        <w:rPr>
          <w:rFonts w:asciiTheme="majorHAnsi" w:hAnsiTheme="majorHAnsi" w:cstheme="majorHAnsi"/>
          <w:lang w:val="ro-MD"/>
        </w:rPr>
        <w:t>,</w:t>
      </w:r>
      <w:r w:rsidR="005E37D7">
        <w:rPr>
          <w:rFonts w:asciiTheme="majorHAnsi" w:hAnsiTheme="majorHAnsi" w:cstheme="majorHAnsi"/>
          <w:lang w:val="ro-MD"/>
        </w:rPr>
        <w:t xml:space="preserve"> cu aplicarea amenzilor.</w:t>
      </w:r>
    </w:p>
    <w:p w:rsidR="007C31FC" w:rsidRDefault="003A3261" w:rsidP="00F67566">
      <w:pPr>
        <w:pStyle w:val="ad"/>
        <w:numPr>
          <w:ilvl w:val="0"/>
          <w:numId w:val="14"/>
        </w:numPr>
        <w:tabs>
          <w:tab w:val="left" w:pos="0"/>
        </w:tabs>
        <w:spacing w:line="276" w:lineRule="auto"/>
        <w:ind w:left="0" w:firstLine="0"/>
        <w:rPr>
          <w:rFonts w:asciiTheme="majorHAnsi" w:hAnsiTheme="majorHAnsi" w:cstheme="majorHAnsi"/>
          <w:lang w:val="ro-MD"/>
        </w:rPr>
      </w:pPr>
      <w:r w:rsidRPr="00783BED">
        <w:rPr>
          <w:rFonts w:asciiTheme="majorHAnsi" w:hAnsiTheme="majorHAnsi" w:cstheme="majorHAnsi"/>
          <w:lang w:val="ro-MD"/>
        </w:rPr>
        <w:t>Pe parcu</w:t>
      </w:r>
      <w:r w:rsidR="0057253A">
        <w:rPr>
          <w:rFonts w:asciiTheme="majorHAnsi" w:hAnsiTheme="majorHAnsi" w:cstheme="majorHAnsi"/>
          <w:lang w:val="ro-MD"/>
        </w:rPr>
        <w:t>rsul anului 2018</w:t>
      </w:r>
      <w:r w:rsidR="00757FAA">
        <w:rPr>
          <w:rFonts w:asciiTheme="majorHAnsi" w:hAnsiTheme="majorHAnsi" w:cstheme="majorHAnsi"/>
          <w:lang w:val="ro-MD"/>
        </w:rPr>
        <w:t>,</w:t>
      </w:r>
      <w:r w:rsidR="0057253A">
        <w:rPr>
          <w:rFonts w:asciiTheme="majorHAnsi" w:hAnsiTheme="majorHAnsi" w:cstheme="majorHAnsi"/>
          <w:lang w:val="ro-MD"/>
        </w:rPr>
        <w:t xml:space="preserve"> nici DSTC</w:t>
      </w:r>
      <w:r w:rsidR="00757FAA">
        <w:rPr>
          <w:rFonts w:asciiTheme="majorHAnsi" w:hAnsiTheme="majorHAnsi" w:cstheme="majorHAnsi"/>
          <w:lang w:val="ro-MD"/>
        </w:rPr>
        <w:t>,</w:t>
      </w:r>
      <w:r w:rsidR="0057253A">
        <w:rPr>
          <w:rFonts w:asciiTheme="majorHAnsi" w:hAnsiTheme="majorHAnsi" w:cstheme="majorHAnsi"/>
          <w:lang w:val="ro-MD"/>
        </w:rPr>
        <w:t xml:space="preserve"> nici DSTN</w:t>
      </w:r>
      <w:r w:rsidR="00223035">
        <w:rPr>
          <w:rFonts w:asciiTheme="majorHAnsi" w:hAnsiTheme="majorHAnsi" w:cstheme="majorHAnsi"/>
          <w:lang w:val="ro-MD"/>
        </w:rPr>
        <w:t>,</w:t>
      </w:r>
      <w:r w:rsidRPr="00783BED">
        <w:rPr>
          <w:rFonts w:asciiTheme="majorHAnsi" w:hAnsiTheme="majorHAnsi" w:cstheme="majorHAnsi"/>
          <w:lang w:val="ro-MD"/>
        </w:rPr>
        <w:t xml:space="preserve"> nu au întocmit niciun proces-verbal de contravenție în baza art. 177 alin. (3)</w:t>
      </w:r>
      <w:r w:rsidR="00223035">
        <w:rPr>
          <w:rFonts w:asciiTheme="majorHAnsi" w:hAnsiTheme="majorHAnsi" w:cstheme="majorHAnsi"/>
          <w:lang w:val="ro-MD"/>
        </w:rPr>
        <w:t xml:space="preserve"> </w:t>
      </w:r>
      <w:r w:rsidR="00223035" w:rsidRPr="00AB513B">
        <w:rPr>
          <w:rFonts w:asciiTheme="majorHAnsi" w:hAnsiTheme="majorHAnsi" w:cstheme="majorHAnsi"/>
          <w:lang w:val="ro-MD"/>
        </w:rPr>
        <w:t>din Codul contravențional,</w:t>
      </w:r>
      <w:r w:rsidRPr="00783BED">
        <w:rPr>
          <w:rFonts w:asciiTheme="majorHAnsi" w:hAnsiTheme="majorHAnsi" w:cstheme="majorHAnsi"/>
          <w:lang w:val="ro-MD"/>
        </w:rPr>
        <w:t xml:space="preserve"> </w:t>
      </w:r>
      <w:r w:rsidRPr="000E1CFB">
        <w:rPr>
          <w:rFonts w:asciiTheme="majorHAnsi" w:hAnsiTheme="majorHAnsi" w:cstheme="majorHAnsi"/>
          <w:b/>
          <w:lang w:val="ro-MD"/>
        </w:rPr>
        <w:t>care presupune încălcarea legislației la reconstrucția încăperilor</w:t>
      </w:r>
      <w:r w:rsidRPr="00783BED">
        <w:rPr>
          <w:rFonts w:asciiTheme="majorHAnsi" w:hAnsiTheme="majorHAnsi" w:cstheme="majorHAnsi"/>
          <w:lang w:val="ro-MD"/>
        </w:rPr>
        <w:t xml:space="preserve">. </w:t>
      </w:r>
      <w:r w:rsidR="007C31FC">
        <w:rPr>
          <w:rFonts w:asciiTheme="majorHAnsi" w:hAnsiTheme="majorHAnsi" w:cstheme="majorHAnsi"/>
          <w:lang w:val="ro-MD"/>
        </w:rPr>
        <w:t xml:space="preserve">     </w:t>
      </w:r>
    </w:p>
    <w:p w:rsidR="003A3261" w:rsidRPr="00783BED" w:rsidRDefault="000E1CFB" w:rsidP="00F67566">
      <w:pPr>
        <w:pStyle w:val="ad"/>
        <w:tabs>
          <w:tab w:val="left" w:pos="0"/>
        </w:tabs>
        <w:spacing w:line="276" w:lineRule="auto"/>
        <w:ind w:left="0" w:firstLine="567"/>
        <w:rPr>
          <w:rFonts w:asciiTheme="majorHAnsi" w:hAnsiTheme="majorHAnsi" w:cstheme="majorHAnsi"/>
          <w:lang w:val="ro-MD"/>
        </w:rPr>
      </w:pPr>
      <w:r>
        <w:rPr>
          <w:rFonts w:asciiTheme="majorHAnsi" w:hAnsiTheme="majorHAnsi" w:cstheme="majorHAnsi"/>
          <w:lang w:val="ro-MD"/>
        </w:rPr>
        <w:t>Totodată,</w:t>
      </w:r>
      <w:r w:rsidR="003A3261" w:rsidRPr="00783BED">
        <w:rPr>
          <w:rFonts w:asciiTheme="majorHAnsi" w:hAnsiTheme="majorHAnsi" w:cstheme="majorHAnsi"/>
          <w:lang w:val="ro-MD"/>
        </w:rPr>
        <w:t xml:space="preserve"> </w:t>
      </w:r>
      <w:r>
        <w:rPr>
          <w:rFonts w:asciiTheme="majorHAnsi" w:hAnsiTheme="majorHAnsi" w:cstheme="majorHAnsi"/>
          <w:lang w:val="ro-MD"/>
        </w:rPr>
        <w:t>în anul</w:t>
      </w:r>
      <w:r w:rsidR="004F62AA">
        <w:rPr>
          <w:rFonts w:asciiTheme="majorHAnsi" w:hAnsiTheme="majorHAnsi" w:cstheme="majorHAnsi"/>
          <w:lang w:val="ro-MD"/>
        </w:rPr>
        <w:t xml:space="preserve"> 2019</w:t>
      </w:r>
      <w:r w:rsidR="00223035">
        <w:rPr>
          <w:rFonts w:asciiTheme="majorHAnsi" w:hAnsiTheme="majorHAnsi" w:cstheme="majorHAnsi"/>
          <w:lang w:val="ro-MD"/>
        </w:rPr>
        <w:t>,</w:t>
      </w:r>
      <w:r w:rsidR="004F62AA">
        <w:rPr>
          <w:rFonts w:asciiTheme="majorHAnsi" w:hAnsiTheme="majorHAnsi" w:cstheme="majorHAnsi"/>
          <w:lang w:val="ro-MD"/>
        </w:rPr>
        <w:t xml:space="preserve"> DSTC</w:t>
      </w:r>
      <w:r w:rsidR="003A3261" w:rsidRPr="00783BED">
        <w:rPr>
          <w:rFonts w:asciiTheme="majorHAnsi" w:hAnsiTheme="majorHAnsi" w:cstheme="majorHAnsi"/>
          <w:lang w:val="ro-MD"/>
        </w:rPr>
        <w:t xml:space="preserve"> a întocmit 45 </w:t>
      </w:r>
      <w:r w:rsidR="00223035">
        <w:rPr>
          <w:rFonts w:asciiTheme="majorHAnsi" w:hAnsiTheme="majorHAnsi" w:cstheme="majorHAnsi"/>
          <w:lang w:val="ro-MD"/>
        </w:rPr>
        <w:t xml:space="preserve">de </w:t>
      </w:r>
      <w:r w:rsidR="003A3261" w:rsidRPr="00783BED">
        <w:rPr>
          <w:rFonts w:asciiTheme="majorHAnsi" w:hAnsiTheme="majorHAnsi" w:cstheme="majorHAnsi"/>
          <w:lang w:val="ro-MD"/>
        </w:rPr>
        <w:t xml:space="preserve">procese-verbale de contravenție </w:t>
      </w:r>
      <w:r w:rsidR="00223035">
        <w:rPr>
          <w:rFonts w:asciiTheme="majorHAnsi" w:hAnsiTheme="majorHAnsi" w:cstheme="majorHAnsi"/>
          <w:lang w:val="ro-MD"/>
        </w:rPr>
        <w:t xml:space="preserve">pentru </w:t>
      </w:r>
      <w:r w:rsidR="003A3261" w:rsidRPr="00783BED">
        <w:rPr>
          <w:rFonts w:asciiTheme="majorHAnsi" w:hAnsiTheme="majorHAnsi" w:cstheme="majorHAnsi"/>
          <w:lang w:val="ro-MD"/>
        </w:rPr>
        <w:t>persoanel</w:t>
      </w:r>
      <w:r w:rsidR="00223035">
        <w:rPr>
          <w:rFonts w:asciiTheme="majorHAnsi" w:hAnsiTheme="majorHAnsi" w:cstheme="majorHAnsi"/>
          <w:lang w:val="ro-MD"/>
        </w:rPr>
        <w:t>e</w:t>
      </w:r>
      <w:r w:rsidR="003A3261" w:rsidRPr="00783BED">
        <w:rPr>
          <w:rFonts w:asciiTheme="majorHAnsi" w:hAnsiTheme="majorHAnsi" w:cstheme="majorHAnsi"/>
          <w:lang w:val="ro-MD"/>
        </w:rPr>
        <w:t xml:space="preserve"> responsabile</w:t>
      </w:r>
      <w:r w:rsidR="00223035">
        <w:rPr>
          <w:rFonts w:asciiTheme="majorHAnsi" w:hAnsiTheme="majorHAnsi" w:cstheme="majorHAnsi"/>
          <w:lang w:val="ro-MD"/>
        </w:rPr>
        <w:t>,</w:t>
      </w:r>
      <w:r w:rsidR="003A3261" w:rsidRPr="00783BED">
        <w:rPr>
          <w:rFonts w:asciiTheme="majorHAnsi" w:hAnsiTheme="majorHAnsi" w:cstheme="majorHAnsi"/>
          <w:lang w:val="ro-MD"/>
        </w:rPr>
        <w:t xml:space="preserve"> în baza art. 177 alin. (3</w:t>
      </w:r>
      <w:r w:rsidR="003A3261" w:rsidRPr="00AB513B">
        <w:rPr>
          <w:rFonts w:asciiTheme="majorHAnsi" w:hAnsiTheme="majorHAnsi" w:cstheme="majorHAnsi"/>
          <w:lang w:val="ro-MD"/>
        </w:rPr>
        <w:t>)</w:t>
      </w:r>
      <w:r w:rsidR="00223035" w:rsidRPr="00AB513B">
        <w:rPr>
          <w:rFonts w:asciiTheme="majorHAnsi" w:hAnsiTheme="majorHAnsi" w:cstheme="majorHAnsi"/>
          <w:lang w:val="ro-MD"/>
        </w:rPr>
        <w:t xml:space="preserve"> din Codul contravențional</w:t>
      </w:r>
      <w:r w:rsidR="003A3261" w:rsidRPr="00AB513B">
        <w:rPr>
          <w:rFonts w:asciiTheme="majorHAnsi" w:hAnsiTheme="majorHAnsi" w:cstheme="majorHAnsi"/>
          <w:lang w:val="ro-MD"/>
        </w:rPr>
        <w:t>, însă</w:t>
      </w:r>
      <w:r w:rsidR="003A3261" w:rsidRPr="00783BED">
        <w:rPr>
          <w:rFonts w:asciiTheme="majorHAnsi" w:hAnsiTheme="majorHAnsi" w:cstheme="majorHAnsi"/>
          <w:lang w:val="ro-MD"/>
        </w:rPr>
        <w:t xml:space="preserve"> în niciun caz nu a solicitat in</w:t>
      </w:r>
      <w:r w:rsidR="004F62AA">
        <w:rPr>
          <w:rFonts w:asciiTheme="majorHAnsi" w:hAnsiTheme="majorHAnsi" w:cstheme="majorHAnsi"/>
          <w:lang w:val="ro-MD"/>
        </w:rPr>
        <w:t>stanței de judecată aplicarea măsurii</w:t>
      </w:r>
      <w:r w:rsidR="003A3261" w:rsidRPr="00783BED">
        <w:rPr>
          <w:rFonts w:asciiTheme="majorHAnsi" w:hAnsiTheme="majorHAnsi" w:cstheme="majorHAnsi"/>
          <w:lang w:val="ro-MD"/>
        </w:rPr>
        <w:t xml:space="preserve"> de siguranță </w:t>
      </w:r>
      <w:r w:rsidR="004F62AA">
        <w:rPr>
          <w:rFonts w:asciiTheme="majorHAnsi" w:hAnsiTheme="majorHAnsi" w:cstheme="majorHAnsi"/>
          <w:lang w:val="ro-MD"/>
        </w:rPr>
        <w:t xml:space="preserve">prin </w:t>
      </w:r>
      <w:r w:rsidR="003A3261" w:rsidRPr="00783BED">
        <w:rPr>
          <w:rFonts w:asciiTheme="majorHAnsi" w:hAnsiTheme="majorHAnsi" w:cstheme="majorHAnsi"/>
          <w:lang w:val="ro-MD"/>
        </w:rPr>
        <w:t xml:space="preserve">demolarea construcțiilor neautorizate. </w:t>
      </w:r>
    </w:p>
    <w:p w:rsidR="003A3261" w:rsidRPr="00783BED" w:rsidRDefault="004F62AA"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Pe parcursul anului 2019</w:t>
      </w:r>
      <w:r w:rsidR="00223035">
        <w:rPr>
          <w:rFonts w:asciiTheme="majorHAnsi" w:hAnsiTheme="majorHAnsi" w:cstheme="majorHAnsi"/>
          <w:lang w:val="ro-MD"/>
        </w:rPr>
        <w:t>,</w:t>
      </w:r>
      <w:r>
        <w:rPr>
          <w:rFonts w:asciiTheme="majorHAnsi" w:hAnsiTheme="majorHAnsi" w:cstheme="majorHAnsi"/>
          <w:lang w:val="ro-MD"/>
        </w:rPr>
        <w:t xml:space="preserve"> DST</w:t>
      </w:r>
      <w:r w:rsidR="003A3261" w:rsidRPr="00783BED">
        <w:rPr>
          <w:rFonts w:asciiTheme="majorHAnsi" w:hAnsiTheme="majorHAnsi" w:cstheme="majorHAnsi"/>
          <w:lang w:val="ro-MD"/>
        </w:rPr>
        <w:t xml:space="preserve">N a întocmit 30 </w:t>
      </w:r>
      <w:r w:rsidR="00223035">
        <w:rPr>
          <w:rFonts w:asciiTheme="majorHAnsi" w:hAnsiTheme="majorHAnsi" w:cstheme="majorHAnsi"/>
          <w:lang w:val="ro-MD"/>
        </w:rPr>
        <w:t xml:space="preserve">de </w:t>
      </w:r>
      <w:r w:rsidR="003A3261" w:rsidRPr="00783BED">
        <w:rPr>
          <w:rFonts w:asciiTheme="majorHAnsi" w:hAnsiTheme="majorHAnsi" w:cstheme="majorHAnsi"/>
          <w:lang w:val="ro-MD"/>
        </w:rPr>
        <w:t xml:space="preserve">procese-verbale de contravenție </w:t>
      </w:r>
      <w:r w:rsidR="00223035">
        <w:rPr>
          <w:rFonts w:asciiTheme="majorHAnsi" w:hAnsiTheme="majorHAnsi" w:cstheme="majorHAnsi"/>
          <w:lang w:val="ro-MD"/>
        </w:rPr>
        <w:t xml:space="preserve">pentru </w:t>
      </w:r>
      <w:r w:rsidR="003A3261" w:rsidRPr="00783BED">
        <w:rPr>
          <w:rFonts w:asciiTheme="majorHAnsi" w:hAnsiTheme="majorHAnsi" w:cstheme="majorHAnsi"/>
          <w:lang w:val="ro-MD"/>
        </w:rPr>
        <w:t>persoanel</w:t>
      </w:r>
      <w:r w:rsidR="00223035">
        <w:rPr>
          <w:rFonts w:asciiTheme="majorHAnsi" w:hAnsiTheme="majorHAnsi" w:cstheme="majorHAnsi"/>
          <w:lang w:val="ro-MD"/>
        </w:rPr>
        <w:t>e</w:t>
      </w:r>
      <w:r w:rsidR="003A3261" w:rsidRPr="00783BED">
        <w:rPr>
          <w:rFonts w:asciiTheme="majorHAnsi" w:hAnsiTheme="majorHAnsi" w:cstheme="majorHAnsi"/>
          <w:lang w:val="ro-MD"/>
        </w:rPr>
        <w:t xml:space="preserve"> responsabile</w:t>
      </w:r>
      <w:r w:rsidR="00223035">
        <w:rPr>
          <w:rFonts w:asciiTheme="majorHAnsi" w:hAnsiTheme="majorHAnsi" w:cstheme="majorHAnsi"/>
          <w:lang w:val="ro-MD"/>
        </w:rPr>
        <w:t>,</w:t>
      </w:r>
      <w:r w:rsidR="003A3261" w:rsidRPr="00783BED">
        <w:rPr>
          <w:rFonts w:asciiTheme="majorHAnsi" w:hAnsiTheme="majorHAnsi" w:cstheme="majorHAnsi"/>
          <w:lang w:val="ro-MD"/>
        </w:rPr>
        <w:t xml:space="preserve"> în baza art. 177 alin</w:t>
      </w:r>
      <w:r w:rsidR="003A3261" w:rsidRPr="00AB513B">
        <w:rPr>
          <w:rFonts w:asciiTheme="majorHAnsi" w:hAnsiTheme="majorHAnsi" w:cstheme="majorHAnsi"/>
          <w:lang w:val="ro-MD"/>
        </w:rPr>
        <w:t>. (3)</w:t>
      </w:r>
      <w:r w:rsidR="00223035" w:rsidRPr="00AB513B">
        <w:rPr>
          <w:rFonts w:asciiTheme="majorHAnsi" w:hAnsiTheme="majorHAnsi" w:cstheme="majorHAnsi"/>
          <w:lang w:val="ro-MD"/>
        </w:rPr>
        <w:t xml:space="preserve"> din Codul contravențional</w:t>
      </w:r>
      <w:r w:rsidR="003A3261" w:rsidRPr="00AB513B">
        <w:rPr>
          <w:rFonts w:asciiTheme="majorHAnsi" w:hAnsiTheme="majorHAnsi" w:cstheme="majorHAnsi"/>
          <w:lang w:val="ro-MD"/>
        </w:rPr>
        <w:t>,</w:t>
      </w:r>
      <w:r w:rsidR="003A3261" w:rsidRPr="00783BED">
        <w:rPr>
          <w:rFonts w:asciiTheme="majorHAnsi" w:hAnsiTheme="majorHAnsi" w:cstheme="majorHAnsi"/>
          <w:lang w:val="ro-MD"/>
        </w:rPr>
        <w:t xml:space="preserve"> în toate cazurile solicitând  aplicarea măsurii de siguranță prin demolarea construcțiilor neautorizate.</w:t>
      </w:r>
    </w:p>
    <w:p w:rsidR="00230419" w:rsidRDefault="004F62AA"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Cu toate că DSTN</w:t>
      </w:r>
      <w:r w:rsidR="003A3261" w:rsidRPr="00783BED">
        <w:rPr>
          <w:rFonts w:asciiTheme="majorHAnsi" w:hAnsiTheme="majorHAnsi" w:cstheme="majorHAnsi"/>
          <w:lang w:val="ro-MD"/>
        </w:rPr>
        <w:t xml:space="preserve"> </w:t>
      </w:r>
      <w:r w:rsidR="003A3261" w:rsidRPr="00AB513B">
        <w:rPr>
          <w:rFonts w:asciiTheme="majorHAnsi" w:hAnsiTheme="majorHAnsi" w:cstheme="majorHAnsi"/>
          <w:lang w:val="ro-MD"/>
        </w:rPr>
        <w:t xml:space="preserve">a solicitat </w:t>
      </w:r>
      <w:r w:rsidR="00CF60BD" w:rsidRPr="00AB513B">
        <w:rPr>
          <w:rFonts w:asciiTheme="majorHAnsi" w:hAnsiTheme="majorHAnsi" w:cstheme="majorHAnsi"/>
          <w:lang w:val="ro-MD"/>
        </w:rPr>
        <w:t xml:space="preserve">în instanța de judecată </w:t>
      </w:r>
      <w:r w:rsidR="003A3261" w:rsidRPr="00AB513B">
        <w:rPr>
          <w:rFonts w:asciiTheme="majorHAnsi" w:hAnsiTheme="majorHAnsi" w:cstheme="majorHAnsi"/>
          <w:lang w:val="ro-MD"/>
        </w:rPr>
        <w:t>demolarea</w:t>
      </w:r>
      <w:r w:rsidR="003A3261" w:rsidRPr="00783BED">
        <w:rPr>
          <w:rFonts w:asciiTheme="majorHAnsi" w:hAnsiTheme="majorHAnsi" w:cstheme="majorHAnsi"/>
          <w:lang w:val="ro-MD"/>
        </w:rPr>
        <w:t xml:space="preserve"> construcțiilor neautorizate, iar instanța a acceptat această măsură, entitatea nu deține informații despre soarta acestor construc</w:t>
      </w:r>
      <w:r w:rsidR="00BB2BD2">
        <w:rPr>
          <w:rFonts w:asciiTheme="majorHAnsi" w:hAnsiTheme="majorHAnsi" w:cstheme="majorHAnsi"/>
          <w:lang w:val="ro-MD"/>
        </w:rPr>
        <w:t>ții, deoarece, conform art. 439</w:t>
      </w:r>
      <w:r w:rsidR="00BB2BD2">
        <w:rPr>
          <w:rFonts w:asciiTheme="majorHAnsi" w:hAnsiTheme="majorHAnsi" w:cstheme="majorHAnsi"/>
          <w:vertAlign w:val="superscript"/>
          <w:lang w:val="ro-MD"/>
        </w:rPr>
        <w:t>6</w:t>
      </w:r>
      <w:r w:rsidR="003A3261" w:rsidRPr="00783BED">
        <w:rPr>
          <w:rFonts w:asciiTheme="majorHAnsi" w:hAnsiTheme="majorHAnsi" w:cstheme="majorHAnsi"/>
          <w:lang w:val="ro-MD"/>
        </w:rPr>
        <w:t xml:space="preserve"> alin. (4) din C</w:t>
      </w:r>
      <w:r w:rsidR="00CF60BD">
        <w:rPr>
          <w:rFonts w:asciiTheme="majorHAnsi" w:hAnsiTheme="majorHAnsi" w:cstheme="majorHAnsi"/>
          <w:lang w:val="ro-MD"/>
        </w:rPr>
        <w:t>odul contravențional</w:t>
      </w:r>
      <w:r w:rsidR="003A3261" w:rsidRPr="00783BED">
        <w:rPr>
          <w:rFonts w:asciiTheme="majorHAnsi" w:hAnsiTheme="majorHAnsi" w:cstheme="majorHAnsi"/>
          <w:lang w:val="ro-MD"/>
        </w:rPr>
        <w:t xml:space="preserve">, </w:t>
      </w:r>
      <w:r>
        <w:rPr>
          <w:rFonts w:asciiTheme="majorHAnsi" w:hAnsiTheme="majorHAnsi" w:cstheme="majorHAnsi"/>
          <w:lang w:val="ro-MD"/>
        </w:rPr>
        <w:t>această procedură se</w:t>
      </w:r>
      <w:r w:rsidR="003A3261" w:rsidRPr="00783BED">
        <w:rPr>
          <w:rFonts w:asciiTheme="majorHAnsi" w:hAnsiTheme="majorHAnsi" w:cstheme="majorHAnsi"/>
          <w:lang w:val="ro-MD"/>
        </w:rPr>
        <w:t xml:space="preserve"> execută de către contravenient pe cont propriu sau de către autoritățile administrației publice locale din contul proprietarului.</w:t>
      </w:r>
    </w:p>
    <w:p w:rsidR="004030A3" w:rsidRPr="00E935B8" w:rsidRDefault="004030A3" w:rsidP="00F67566">
      <w:pPr>
        <w:pStyle w:val="ad"/>
        <w:spacing w:line="276" w:lineRule="auto"/>
        <w:ind w:left="0" w:firstLine="567"/>
        <w:rPr>
          <w:rFonts w:asciiTheme="majorHAnsi" w:hAnsiTheme="majorHAnsi" w:cstheme="majorHAnsi"/>
          <w:lang w:val="ro-MD"/>
        </w:rPr>
      </w:pPr>
    </w:p>
    <w:p w:rsidR="00321B96" w:rsidRDefault="003F2745" w:rsidP="00F67566">
      <w:pPr>
        <w:pStyle w:val="1"/>
        <w:numPr>
          <w:ilvl w:val="1"/>
          <w:numId w:val="24"/>
        </w:numPr>
        <w:spacing w:before="0" w:line="276" w:lineRule="auto"/>
        <w:ind w:left="0" w:firstLine="0"/>
        <w:jc w:val="both"/>
        <w:rPr>
          <w:b/>
          <w:color w:val="auto"/>
          <w:sz w:val="24"/>
          <w:szCs w:val="24"/>
          <w:lang w:val="ro-MD"/>
        </w:rPr>
      </w:pPr>
      <w:bookmarkStart w:id="16" w:name="_Toc46563154"/>
      <w:r>
        <w:rPr>
          <w:b/>
          <w:color w:val="auto"/>
          <w:sz w:val="24"/>
          <w:szCs w:val="24"/>
          <w:lang w:val="ro-MD"/>
        </w:rPr>
        <w:t xml:space="preserve">Obiectivul specific IV. </w:t>
      </w:r>
      <w:r w:rsidR="00321B96" w:rsidRPr="00321B96">
        <w:rPr>
          <w:b/>
          <w:color w:val="auto"/>
          <w:sz w:val="24"/>
          <w:szCs w:val="24"/>
          <w:lang w:val="ro-MD"/>
        </w:rPr>
        <w:t>Monitorizarea și controlul asupra construcțiilor nefinalizate</w:t>
      </w:r>
      <w:r w:rsidR="00466A93">
        <w:rPr>
          <w:b/>
          <w:color w:val="auto"/>
          <w:sz w:val="24"/>
          <w:szCs w:val="24"/>
          <w:lang w:val="ro-MD"/>
        </w:rPr>
        <w:t>, inclusiv a</w:t>
      </w:r>
      <w:r w:rsidR="00CF60BD">
        <w:rPr>
          <w:b/>
          <w:color w:val="auto"/>
          <w:sz w:val="24"/>
          <w:szCs w:val="24"/>
          <w:lang w:val="ro-MD"/>
        </w:rPr>
        <w:t>supra</w:t>
      </w:r>
      <w:r w:rsidR="00466A93">
        <w:rPr>
          <w:b/>
          <w:color w:val="auto"/>
          <w:sz w:val="24"/>
          <w:szCs w:val="24"/>
          <w:lang w:val="ro-MD"/>
        </w:rPr>
        <w:t xml:space="preserve"> celor care</w:t>
      </w:r>
      <w:r w:rsidR="00321B96" w:rsidRPr="00321B96">
        <w:rPr>
          <w:b/>
          <w:color w:val="auto"/>
          <w:sz w:val="24"/>
          <w:szCs w:val="24"/>
          <w:lang w:val="ro-MD"/>
        </w:rPr>
        <w:t xml:space="preserve"> timp de 3 ani de l</w:t>
      </w:r>
      <w:r w:rsidR="00466A93">
        <w:rPr>
          <w:b/>
          <w:color w:val="auto"/>
          <w:sz w:val="24"/>
          <w:szCs w:val="24"/>
          <w:lang w:val="ro-MD"/>
        </w:rPr>
        <w:t xml:space="preserve">a începutul lucrărilor au </w:t>
      </w:r>
      <w:r w:rsidR="00321B96" w:rsidRPr="00321B96">
        <w:rPr>
          <w:b/>
          <w:color w:val="auto"/>
          <w:sz w:val="24"/>
          <w:szCs w:val="24"/>
          <w:lang w:val="ro-MD"/>
        </w:rPr>
        <w:t>un grad de finisare mai mare de 50%</w:t>
      </w:r>
      <w:r w:rsidR="00D5567D">
        <w:rPr>
          <w:b/>
          <w:color w:val="auto"/>
          <w:sz w:val="24"/>
          <w:szCs w:val="24"/>
          <w:lang w:val="ro-MD"/>
        </w:rPr>
        <w:t xml:space="preserve">, </w:t>
      </w:r>
      <w:r w:rsidR="00321B96" w:rsidRPr="00321B96">
        <w:rPr>
          <w:b/>
          <w:color w:val="auto"/>
          <w:sz w:val="24"/>
          <w:szCs w:val="24"/>
          <w:lang w:val="ro-MD"/>
        </w:rPr>
        <w:t>a</w:t>
      </w:r>
      <w:r w:rsidR="00CF60BD">
        <w:rPr>
          <w:b/>
          <w:color w:val="auto"/>
          <w:sz w:val="24"/>
          <w:szCs w:val="24"/>
          <w:lang w:val="ro-MD"/>
        </w:rPr>
        <w:t xml:space="preserve">u </w:t>
      </w:r>
      <w:r w:rsidR="00321B96" w:rsidRPr="00321B96">
        <w:rPr>
          <w:b/>
          <w:color w:val="auto"/>
          <w:sz w:val="24"/>
          <w:szCs w:val="24"/>
          <w:lang w:val="ro-MD"/>
        </w:rPr>
        <w:t xml:space="preserve"> fost efectuat</w:t>
      </w:r>
      <w:r w:rsidR="00CF60BD">
        <w:rPr>
          <w:b/>
          <w:color w:val="auto"/>
          <w:sz w:val="24"/>
          <w:szCs w:val="24"/>
          <w:lang w:val="ro-MD"/>
        </w:rPr>
        <w:t>e</w:t>
      </w:r>
      <w:r w:rsidR="00321B96" w:rsidRPr="00321B96">
        <w:rPr>
          <w:b/>
          <w:color w:val="auto"/>
          <w:sz w:val="24"/>
          <w:szCs w:val="24"/>
          <w:lang w:val="ro-MD"/>
        </w:rPr>
        <w:t>?</w:t>
      </w:r>
      <w:bookmarkEnd w:id="16"/>
    </w:p>
    <w:p w:rsidR="00302747" w:rsidRPr="008847F8" w:rsidRDefault="00302747" w:rsidP="00302747">
      <w:pPr>
        <w:tabs>
          <w:tab w:val="left" w:pos="9639"/>
        </w:tabs>
        <w:spacing w:after="0" w:line="276" w:lineRule="auto"/>
        <w:ind w:firstLine="567"/>
        <w:jc w:val="both"/>
        <w:rPr>
          <w:rFonts w:asciiTheme="majorHAnsi" w:hAnsiTheme="majorHAnsi" w:cstheme="majorHAnsi"/>
          <w:b/>
          <w:i/>
          <w:sz w:val="24"/>
          <w:szCs w:val="24"/>
          <w:lang w:val="ro-MD"/>
        </w:rPr>
      </w:pPr>
      <w:r w:rsidRPr="008847F8">
        <w:rPr>
          <w:rFonts w:asciiTheme="majorHAnsi" w:hAnsiTheme="majorHAnsi" w:cstheme="majorHAnsi"/>
          <w:b/>
          <w:i/>
          <w:sz w:val="24"/>
          <w:szCs w:val="24"/>
          <w:lang w:val="ro-MD"/>
        </w:rPr>
        <w:t>La PMC și PME lipsește mecanismul de monitorizare și control asupra construcțiilor nefinalizate, inclusiv asupra celor cu un grad de finisare mai mare de 50% și cu un termen mai mare de 3 ani de la începutul lucrărilor, iar mecanismul implementat de către PMB nu s-a soldat cu rezultate, din lipsa conlucrării cu organele centrale de specialitate.</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Conform prevederilor art.</w:t>
      </w:r>
      <w:r w:rsidR="00594FE1">
        <w:rPr>
          <w:rFonts w:asciiTheme="majorHAnsi" w:hAnsiTheme="majorHAnsi" w:cstheme="majorHAnsi"/>
          <w:sz w:val="24"/>
          <w:szCs w:val="24"/>
          <w:lang w:val="ro-MD"/>
        </w:rPr>
        <w:t xml:space="preserve"> 278 alin. (1) din Codul fiscal</w:t>
      </w:r>
      <w:r w:rsidR="0066544A">
        <w:rPr>
          <w:rStyle w:val="a9"/>
          <w:rFonts w:asciiTheme="majorHAnsi" w:hAnsiTheme="majorHAnsi" w:cstheme="majorHAnsi"/>
          <w:sz w:val="24"/>
          <w:szCs w:val="24"/>
          <w:lang w:val="ro-MD"/>
        </w:rPr>
        <w:footnoteReference w:id="46"/>
      </w:r>
      <w:r w:rsidRPr="00302747">
        <w:rPr>
          <w:rFonts w:asciiTheme="majorHAnsi" w:hAnsiTheme="majorHAnsi" w:cstheme="majorHAnsi"/>
          <w:sz w:val="24"/>
          <w:szCs w:val="24"/>
          <w:lang w:val="ro-MD"/>
        </w:rPr>
        <w:t xml:space="preserve">, obiecte ale impunerii sunt bunurile imobiliare, inclusiv terenurile din intravilan sau din extravilan, clădirile, construcțiile, casele de locuit individuale, apartamentele </w:t>
      </w:r>
      <w:proofErr w:type="spellStart"/>
      <w:r w:rsidRPr="00302747">
        <w:rPr>
          <w:rFonts w:asciiTheme="majorHAnsi" w:hAnsiTheme="majorHAnsi" w:cstheme="majorHAnsi"/>
          <w:sz w:val="24"/>
          <w:szCs w:val="24"/>
          <w:lang w:val="ro-MD"/>
        </w:rPr>
        <w:t>şi</w:t>
      </w:r>
      <w:proofErr w:type="spellEnd"/>
      <w:r w:rsidRPr="00302747">
        <w:rPr>
          <w:rFonts w:asciiTheme="majorHAnsi" w:hAnsiTheme="majorHAnsi" w:cstheme="majorHAnsi"/>
          <w:sz w:val="24"/>
          <w:szCs w:val="24"/>
          <w:lang w:val="ro-MD"/>
        </w:rPr>
        <w:t xml:space="preserve"> alte încăperi izolate, precum și bunurile imobiliare aflate la o etapă de finisare a construcției de 50% </w:t>
      </w:r>
      <w:proofErr w:type="spellStart"/>
      <w:r w:rsidRPr="00302747">
        <w:rPr>
          <w:rFonts w:asciiTheme="majorHAnsi" w:hAnsiTheme="majorHAnsi" w:cstheme="majorHAnsi"/>
          <w:sz w:val="24"/>
          <w:szCs w:val="24"/>
          <w:lang w:val="ro-MD"/>
        </w:rPr>
        <w:t>şi</w:t>
      </w:r>
      <w:proofErr w:type="spellEnd"/>
      <w:r w:rsidRPr="00302747">
        <w:rPr>
          <w:rFonts w:asciiTheme="majorHAnsi" w:hAnsiTheme="majorHAnsi" w:cstheme="majorHAnsi"/>
          <w:sz w:val="24"/>
          <w:szCs w:val="24"/>
          <w:lang w:val="ro-MD"/>
        </w:rPr>
        <w:t xml:space="preserve"> mai mult, rămase nefinisate timp de 3 ani după începutul lucrărilor de construcție. Gradul de finalizare a construcției în scopul impozitării se determină de către experții tehnici în construcții ori de către agenții economici cu activități în domeniul expertizei tehnice, sau de către autoritatea administrației publice locale, în baza metodei stabilite de organul central de specialitate al administrației publice în domeniul construcțiilor. </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Din cauză că persoanele fizice și agenții economici deseori se eschivează de la plățile impozitelor pe bunurile imobiliare pentru construcțiile nefinalizate, este necesar de a implementa un mecanism care ar permite identificarea acestora, dar și includerea lor în baza impozabilă.</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Conform datelor din RBI, numai în perioada anilor 2018-2019, în mun. Chișinău au fost înregistrate 167 de obiecte nefinalizate, la PMB – 43, și la PME - 17.</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lastRenderedPageBreak/>
        <w:t xml:space="preserve">Examinând procedura de monitorizare și control  asupra construcțiilor nefinalizate, precum și asupra celor cu un grad de finisare mai mare de 50%, pentru includerea lor în baza de impozitare pentru plata impozitului pe bunurile imobiliare, la cele 3 municipii supuse auditului, s-a constatat că la mun. Chișinău și mun. </w:t>
      </w:r>
      <w:proofErr w:type="spellStart"/>
      <w:r w:rsidRPr="00302747">
        <w:rPr>
          <w:rFonts w:asciiTheme="majorHAnsi" w:hAnsiTheme="majorHAnsi" w:cstheme="majorHAnsi"/>
          <w:sz w:val="24"/>
          <w:szCs w:val="24"/>
          <w:lang w:val="ro-MD"/>
        </w:rPr>
        <w:t>Edineț</w:t>
      </w:r>
      <w:proofErr w:type="spellEnd"/>
      <w:r w:rsidRPr="00302747">
        <w:rPr>
          <w:rFonts w:asciiTheme="majorHAnsi" w:hAnsiTheme="majorHAnsi" w:cstheme="majorHAnsi"/>
          <w:sz w:val="24"/>
          <w:szCs w:val="24"/>
          <w:lang w:val="ro-MD"/>
        </w:rPr>
        <w:t xml:space="preserve"> acest mecanism lipsește, iar entitățile respective nu țin evidența construcțiilor nefinalizate și nu dețin o imagine veridică asupra acestora.</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La Bălți, conform Dispoziției Primarului mun. Bălți nr. 507 din 23.07.2015, a fost creată comisia specializată de inventariere (în continuare - Comisia), în scopuri fiscale, a construcțiilor nefinisate cu un grad de executare de 50% și mai mult și un termen de 3 ani de la începerea lucrărilor.</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Pentru a asigura funcționarea Comisiei, DAC a fost obligată să prezinte Direcției de colectare a impozitelor și taxelor locale din mun. Bălți, la începutul anului, informația privind subiecții și obiectele care au beneficiat de documente permisive în construcție, la care au trecut mai mult de trei ani de la data începerii lucrărilor de construcție.</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 xml:space="preserve">Astfel, în perioada anilor 2015-2019, Comisia a efectuat analize și inventarieri pentru identificarea construcțiilor nefinalizate cu un grad de finalizare de 50% și mai mult și cu un termen mai mare de 3 ani de la începerea construcției, în rezultatul cărora au fost identificate 140 de obiecte nefinalizate, inclusiv 43 de obiecte proprietate a persoanelor juridice și 97 de obiecte proprietate a persoanelor fizice. Din cele 97 de obiecte proprietate a persoanelor fizice, 22 nu erau înregistrate în RBI și, respectiv, nu achitau plata impozitului imobiliar. </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 xml:space="preserve">În rezultatul acestor inventarieri, Direcția colectare a impozitelor și taxelor locale a remis persoanelor fizice solicitări cu privire la înregistrarea bunurilor nefinalizate și achitarea plăților impozitului pe bunurile imobiliare, fiind calculate și achitate mijloace financiare în sumă totală de 14,7 mii lei.  </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Totodată, la adresarea PMB (nr.03-11/1526 din 13.06.2018) către Direcția Generală Administrare Fiscală Nord din cadrul SFS de a prezenta informația referitor la calculul și achitarea impozitului imobiliar pentru construcțiile nefinalizate proprietate a persoanelor juridice cu un grad de finalizare mai mare de 50%, identificate de Comisie, răspunsul (nr.26/3-05/1-702 din 28.06.2018) a fost că Serviciul Fiscal de Stat nu dispune de informația privind calcularea și achitarea impozitului pe fiecare obiect aparte, aceasta fiind responsabilitatea persoanelor juridice.</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La fel, se menționează că în cadrul auditului au fost identificate în municipiile Chișinău și Bălți 26 de construcții nefinalizate cu un grad de finalizare mai mare de 50%  și cu termenul de construcție mai mare de 3 ani, iar la solicitarea auditului (nr. 11-462-20 din 10.06.2020) de a prezenta informația referitor la calculul și achitarea plăților impozitului imobiliar, SFS a răspuns că nu deține informația solicitată.</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 xml:space="preserve">Deși art.287 din Codul fiscal prevede efectuarea de către SFS a </w:t>
      </w:r>
      <w:proofErr w:type="spellStart"/>
      <w:r w:rsidRPr="00302747">
        <w:rPr>
          <w:rFonts w:asciiTheme="majorHAnsi" w:hAnsiTheme="majorHAnsi" w:cstheme="majorHAnsi"/>
          <w:sz w:val="24"/>
          <w:szCs w:val="24"/>
          <w:lang w:val="ro-MD"/>
        </w:rPr>
        <w:t>monitoringului</w:t>
      </w:r>
      <w:proofErr w:type="spellEnd"/>
      <w:r w:rsidRPr="00302747">
        <w:rPr>
          <w:rFonts w:asciiTheme="majorHAnsi" w:hAnsiTheme="majorHAnsi" w:cstheme="majorHAnsi"/>
          <w:sz w:val="24"/>
          <w:szCs w:val="24"/>
          <w:lang w:val="ro-MD"/>
        </w:rPr>
        <w:t xml:space="preserve"> informației pentru fiecare subiect și obiect al impunerii cu impozitul pe bunurile imobiliare, actele normative aprobate de SFS nu asigură îndeplinirea acestor obligațiuni. Astfel, pri</w:t>
      </w:r>
      <w:r w:rsidR="00DE5F31">
        <w:rPr>
          <w:rFonts w:asciiTheme="majorHAnsi" w:hAnsiTheme="majorHAnsi" w:cstheme="majorHAnsi"/>
          <w:sz w:val="24"/>
          <w:szCs w:val="24"/>
          <w:lang w:val="ro-MD"/>
        </w:rPr>
        <w:t>n Ordinul nr.108 din 19.05.2017</w:t>
      </w:r>
      <w:r w:rsidR="00DE5F31">
        <w:rPr>
          <w:rStyle w:val="a9"/>
          <w:rFonts w:asciiTheme="majorHAnsi" w:hAnsiTheme="majorHAnsi" w:cstheme="majorHAnsi"/>
          <w:sz w:val="24"/>
          <w:szCs w:val="24"/>
          <w:lang w:val="ro-MD"/>
        </w:rPr>
        <w:footnoteReference w:id="47"/>
      </w:r>
      <w:r w:rsidRPr="00302747">
        <w:rPr>
          <w:rFonts w:asciiTheme="majorHAnsi" w:hAnsiTheme="majorHAnsi" w:cstheme="majorHAnsi"/>
          <w:sz w:val="24"/>
          <w:szCs w:val="24"/>
          <w:lang w:val="ro-MD"/>
        </w:rPr>
        <w:t xml:space="preserve">, a fost aprobat formularul dării de seamă „Calculul impozitului pe bunurile imobiliare” (Forma BIJ 17), în care nu se solicită identificarea obiectului impunerii (codul cadastral, </w:t>
      </w:r>
      <w:r w:rsidRPr="00302747">
        <w:rPr>
          <w:rFonts w:asciiTheme="majorHAnsi" w:hAnsiTheme="majorHAnsi" w:cstheme="majorHAnsi"/>
          <w:sz w:val="24"/>
          <w:szCs w:val="24"/>
          <w:lang w:val="ro-MD"/>
        </w:rPr>
        <w:lastRenderedPageBreak/>
        <w:t xml:space="preserve">valoarea estimată, suprafața, valoarea contabilă a bunului imobiliar), ceea ce nu permite contrapunerea acestor date cu informația din SIA „Cadastrul Fiscal” și RBI. </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Ca urmare, verificarea corectitudinii calculării impozitului pe bunurile imobiliare de către persoanele juridice este posibilă doar prin efectuarea controlului fiscal la agentul economic. Situația creată facilitează eschivarea agenților economici de la achitarea impozitului pe bunurile imobiliare, iar bugetele unităților administrativ-teritoriale sunt lipsite de veniturile aferente acestui tip de impozit, dar și de pârghiile pentru depistarea acestui fapt.</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Un exemplu în acest sens îl constituie bunul imobil nefinalizat mai mult de 11 ani (A/C nr. 1298 din 29.12.2008), cu nr. cadastral 0100519.025.04, suprafața de 13109 mii m2  și valoarea estimată de 48187,0 mii lei, situat în mun. Chișinău, care are un grad de executare a construcției de 59% (avizul  tehnic nr. 23/1212t din 06.12.2012), iar plata impozitului pe bunurile imobiliare ar constitui 114,6 mii lei anual.</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Un alt caz îl constituie bunul imobil nefinalizat mai mult de 10 ani (A/C nr. 84 din 13.04.2010), cu nr. cadastral 0300304.386.02, suprafața de 17,0 mii m2 și valoarea estimată de 35377,7 mii lei, situat în mun. Bălți, care are un grad de executare a construcției de 72% (avizul tehnic nr.042 din 22.08.2017), iar plata impozitului pe bunurile imobiliare ar constitui 106,1 mii lei anual.</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De menționat că, la 25.06.2020, SFS a aprobat Ordinul nr.315 „Cu privire la aprobarea formularului Calculului impozitului pe bunurile imobiliare/impozitului funciar și a instrucțiunii privind modul de completare și de prezentare a acestuia”</w:t>
      </w:r>
      <w:r w:rsidR="00531566">
        <w:rPr>
          <w:rStyle w:val="a9"/>
          <w:rFonts w:asciiTheme="majorHAnsi" w:hAnsiTheme="majorHAnsi" w:cstheme="majorHAnsi"/>
          <w:sz w:val="24"/>
          <w:szCs w:val="24"/>
          <w:lang w:val="ro-MD"/>
        </w:rPr>
        <w:footnoteReference w:id="48"/>
      </w:r>
      <w:r w:rsidRPr="00302747">
        <w:rPr>
          <w:rFonts w:asciiTheme="majorHAnsi" w:hAnsiTheme="majorHAnsi" w:cstheme="majorHAnsi"/>
          <w:sz w:val="24"/>
          <w:szCs w:val="24"/>
          <w:lang w:val="ro-MD"/>
        </w:rPr>
        <w:t xml:space="preserve"> , urmare implementării căruia va fi asigurat </w:t>
      </w:r>
      <w:proofErr w:type="spellStart"/>
      <w:r w:rsidRPr="00302747">
        <w:rPr>
          <w:rFonts w:asciiTheme="majorHAnsi" w:hAnsiTheme="majorHAnsi" w:cstheme="majorHAnsi"/>
          <w:sz w:val="24"/>
          <w:szCs w:val="24"/>
          <w:lang w:val="ro-MD"/>
        </w:rPr>
        <w:t>monitoringul</w:t>
      </w:r>
      <w:proofErr w:type="spellEnd"/>
      <w:r w:rsidRPr="00302747">
        <w:rPr>
          <w:rFonts w:asciiTheme="majorHAnsi" w:hAnsiTheme="majorHAnsi" w:cstheme="majorHAnsi"/>
          <w:sz w:val="24"/>
          <w:szCs w:val="24"/>
          <w:lang w:val="ro-MD"/>
        </w:rPr>
        <w:t xml:space="preserve"> impozitării tuturor bunurilor imobile.    </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 xml:space="preserve">Alt exemplu este cel al primăriei comunei Cruzești, care s-a adresat la ASP pentru evaluarea a peste 40 de case ale persoanelor fizice, exploatate, dar neînregistrate în RBI,  ceea ce presupune ratarea veniturilor la bugetul localității. În răspunsul prezentat, ASP a menționat că, potrivit  art.5 alin.(1) din Legea nr.267 din 29.11.2012 privind </w:t>
      </w:r>
      <w:proofErr w:type="spellStart"/>
      <w:r w:rsidRPr="00302747">
        <w:rPr>
          <w:rFonts w:asciiTheme="majorHAnsi" w:hAnsiTheme="majorHAnsi" w:cstheme="majorHAnsi"/>
          <w:sz w:val="24"/>
          <w:szCs w:val="24"/>
          <w:lang w:val="ro-MD"/>
        </w:rPr>
        <w:t>monitoringul</w:t>
      </w:r>
      <w:proofErr w:type="spellEnd"/>
      <w:r w:rsidRPr="00302747">
        <w:rPr>
          <w:rFonts w:asciiTheme="majorHAnsi" w:hAnsiTheme="majorHAnsi" w:cstheme="majorHAnsi"/>
          <w:sz w:val="24"/>
          <w:szCs w:val="24"/>
          <w:lang w:val="ro-MD"/>
        </w:rPr>
        <w:t xml:space="preserve"> bunurilor imobile, obligativitatea asigurării înregistrării tuturor datelor cadastrale aparține titularilor de drept, inclusiv posesorului construcției cu un grad de executare de 50% și mai mult, dacă de la data începerii lucrărilor de construcție au trecut mai mult de 3 ani.</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În cazul persoanelor fizice, unica pârghie a AAPL de a impune înregistrarea cadastrală a bunurilor imobile exploatate, dar neînregistrate, este solicitarea aplicării amenzii contravenționale de către AST, în baza art. 177 alin. (1) lit. k) din Codul contravențional.</w:t>
      </w:r>
    </w:p>
    <w:p w:rsidR="00302747" w:rsidRPr="00302747"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Lipsa unei abordări sistemice din partea SFS la stabilirea veridică și concludentă a bazei impozabile a bunurilor imobile, inclusiv pentru impozitarea construcțiilor nefinalizate proprietate a persoanelor fizice și juridice cu un grad de finisare mai mare de 50%, rămase nefinisate timp de 3 ani după începutul lucrărilor, determină neîncasarea veniturilor la bugetul local de la plata impozitului pe bunurile imobiliare.</w:t>
      </w:r>
    </w:p>
    <w:p w:rsidR="006E01D2" w:rsidRDefault="00302747" w:rsidP="00302747">
      <w:pPr>
        <w:tabs>
          <w:tab w:val="left" w:pos="9639"/>
        </w:tabs>
        <w:spacing w:after="0" w:line="276" w:lineRule="auto"/>
        <w:ind w:firstLine="567"/>
        <w:jc w:val="both"/>
        <w:rPr>
          <w:rFonts w:asciiTheme="majorHAnsi" w:hAnsiTheme="majorHAnsi" w:cstheme="majorHAnsi"/>
          <w:sz w:val="24"/>
          <w:szCs w:val="24"/>
          <w:lang w:val="ro-MD"/>
        </w:rPr>
      </w:pPr>
      <w:r w:rsidRPr="00302747">
        <w:rPr>
          <w:rFonts w:asciiTheme="majorHAnsi" w:hAnsiTheme="majorHAnsi" w:cstheme="majorHAnsi"/>
          <w:sz w:val="24"/>
          <w:szCs w:val="24"/>
          <w:lang w:val="ro-MD"/>
        </w:rPr>
        <w:t xml:space="preserve">Deși, conform pct. 2.3. din Hotărârea Curții de Conturi nr.78 din 23.11.2018, s-a recomandat MEI elaborarea </w:t>
      </w:r>
      <w:proofErr w:type="spellStart"/>
      <w:r w:rsidRPr="00302747">
        <w:rPr>
          <w:rFonts w:asciiTheme="majorHAnsi" w:hAnsiTheme="majorHAnsi" w:cstheme="majorHAnsi"/>
          <w:sz w:val="24"/>
          <w:szCs w:val="24"/>
          <w:lang w:val="ro-MD"/>
        </w:rPr>
        <w:t>şi</w:t>
      </w:r>
      <w:proofErr w:type="spellEnd"/>
      <w:r w:rsidRPr="00302747">
        <w:rPr>
          <w:rFonts w:asciiTheme="majorHAnsi" w:hAnsiTheme="majorHAnsi" w:cstheme="majorHAnsi"/>
          <w:sz w:val="24"/>
          <w:szCs w:val="24"/>
          <w:lang w:val="ro-MD"/>
        </w:rPr>
        <w:t xml:space="preserve"> aprobarea, în comun cu SFS, a metodei de determinare de către angajații autorităților publice locale </w:t>
      </w:r>
      <w:proofErr w:type="spellStart"/>
      <w:r w:rsidRPr="00302747">
        <w:rPr>
          <w:rFonts w:asciiTheme="majorHAnsi" w:hAnsiTheme="majorHAnsi" w:cstheme="majorHAnsi"/>
          <w:sz w:val="24"/>
          <w:szCs w:val="24"/>
          <w:lang w:val="ro-MD"/>
        </w:rPr>
        <w:t>şi</w:t>
      </w:r>
      <w:proofErr w:type="spellEnd"/>
      <w:r w:rsidRPr="00302747">
        <w:rPr>
          <w:rFonts w:asciiTheme="majorHAnsi" w:hAnsiTheme="majorHAnsi" w:cstheme="majorHAnsi"/>
          <w:sz w:val="24"/>
          <w:szCs w:val="24"/>
          <w:lang w:val="ro-MD"/>
        </w:rPr>
        <w:t xml:space="preserve"> ai SFS a gradului de finalizare a construcției, pentru impozitarea, precum </w:t>
      </w:r>
      <w:proofErr w:type="spellStart"/>
      <w:r w:rsidRPr="00302747">
        <w:rPr>
          <w:rFonts w:asciiTheme="majorHAnsi" w:hAnsiTheme="majorHAnsi" w:cstheme="majorHAnsi"/>
          <w:sz w:val="24"/>
          <w:szCs w:val="24"/>
          <w:lang w:val="ro-MD"/>
        </w:rPr>
        <w:t>şi</w:t>
      </w:r>
      <w:proofErr w:type="spellEnd"/>
      <w:r w:rsidRPr="00302747">
        <w:rPr>
          <w:rFonts w:asciiTheme="majorHAnsi" w:hAnsiTheme="majorHAnsi" w:cstheme="majorHAnsi"/>
          <w:sz w:val="24"/>
          <w:szCs w:val="24"/>
          <w:lang w:val="ro-MD"/>
        </w:rPr>
        <w:t xml:space="preserve"> evaluarea în scopuri fiscale a acestor bunuri imobiliare, recomandarea dată nu a fost implementată. Astfel, MEI a comunicat că, urmare a măsurilor întreprinse, ca bază pentru </w:t>
      </w:r>
      <w:r w:rsidRPr="00302747">
        <w:rPr>
          <w:rFonts w:asciiTheme="majorHAnsi" w:hAnsiTheme="majorHAnsi" w:cstheme="majorHAnsi"/>
          <w:sz w:val="24"/>
          <w:szCs w:val="24"/>
          <w:lang w:val="ro-MD"/>
        </w:rPr>
        <w:lastRenderedPageBreak/>
        <w:t>soluționarea acestei probleme a fost luată propunerea Congresului Autorităților Locale din Moldova, care nu a putut fi promovată din cauza lipsei temeiului legal, iar alte soluții nu au fost examinate, inclusiv posibilitatea elaborării reglementărilor tehnice de determinare a gradului de finalizare a construcției. Ca urmare, problema respectivă nu a fost soluționată.</w:t>
      </w:r>
    </w:p>
    <w:p w:rsidR="00302747" w:rsidRPr="005A2572" w:rsidRDefault="00302747" w:rsidP="00302747">
      <w:pPr>
        <w:tabs>
          <w:tab w:val="left" w:pos="9639"/>
        </w:tabs>
        <w:spacing w:after="0" w:line="276" w:lineRule="auto"/>
        <w:ind w:firstLine="567"/>
        <w:jc w:val="both"/>
        <w:rPr>
          <w:rFonts w:asciiTheme="majorHAnsi" w:hAnsiTheme="majorHAnsi" w:cstheme="majorHAnsi"/>
          <w:sz w:val="24"/>
          <w:szCs w:val="24"/>
          <w:lang w:val="ro-MD"/>
        </w:rPr>
      </w:pPr>
    </w:p>
    <w:p w:rsidR="00321B96" w:rsidRPr="00C87781" w:rsidRDefault="00321B96" w:rsidP="00F67566">
      <w:pPr>
        <w:pStyle w:val="1"/>
        <w:numPr>
          <w:ilvl w:val="1"/>
          <w:numId w:val="24"/>
        </w:numPr>
        <w:spacing w:before="0" w:line="276" w:lineRule="auto"/>
        <w:ind w:left="0" w:firstLine="0"/>
        <w:jc w:val="both"/>
        <w:rPr>
          <w:b/>
          <w:color w:val="auto"/>
          <w:sz w:val="24"/>
          <w:szCs w:val="24"/>
          <w:lang w:val="ro-MD"/>
        </w:rPr>
      </w:pPr>
      <w:bookmarkStart w:id="17" w:name="_Toc46563155"/>
      <w:r w:rsidRPr="00C87781">
        <w:rPr>
          <w:b/>
          <w:color w:val="auto"/>
          <w:sz w:val="24"/>
          <w:szCs w:val="24"/>
          <w:lang w:val="ro-MD"/>
        </w:rPr>
        <w:t>A</w:t>
      </w:r>
      <w:r w:rsidR="003408AC" w:rsidRPr="00C87781">
        <w:rPr>
          <w:b/>
          <w:color w:val="auto"/>
          <w:sz w:val="24"/>
          <w:szCs w:val="24"/>
          <w:lang w:val="ro-MD"/>
        </w:rPr>
        <w:t xml:space="preserve">uditul relevă neconcordanțe </w:t>
      </w:r>
      <w:r w:rsidR="00905097" w:rsidRPr="00C87781">
        <w:rPr>
          <w:b/>
          <w:color w:val="auto"/>
          <w:sz w:val="24"/>
          <w:szCs w:val="24"/>
          <w:lang w:val="ro-MD"/>
        </w:rPr>
        <w:t>ale</w:t>
      </w:r>
      <w:r w:rsidR="003408AC" w:rsidRPr="00C87781">
        <w:rPr>
          <w:b/>
          <w:color w:val="auto"/>
          <w:sz w:val="24"/>
          <w:szCs w:val="24"/>
          <w:lang w:val="ro-MD"/>
        </w:rPr>
        <w:t xml:space="preserve"> </w:t>
      </w:r>
      <w:r w:rsidR="00905097" w:rsidRPr="00C87781">
        <w:rPr>
          <w:b/>
          <w:color w:val="auto"/>
          <w:sz w:val="24"/>
          <w:szCs w:val="24"/>
          <w:lang w:val="ro-MD"/>
        </w:rPr>
        <w:t>prevederilor</w:t>
      </w:r>
      <w:r w:rsidR="003408AC" w:rsidRPr="00C87781">
        <w:rPr>
          <w:b/>
          <w:color w:val="auto"/>
          <w:sz w:val="24"/>
          <w:szCs w:val="24"/>
          <w:lang w:val="ro-MD"/>
        </w:rPr>
        <w:t xml:space="preserve"> legal</w:t>
      </w:r>
      <w:r w:rsidR="00905097" w:rsidRPr="00C87781">
        <w:rPr>
          <w:b/>
          <w:color w:val="auto"/>
          <w:sz w:val="24"/>
          <w:szCs w:val="24"/>
          <w:lang w:val="ro-MD"/>
        </w:rPr>
        <w:t>e</w:t>
      </w:r>
      <w:r w:rsidR="003408AC" w:rsidRPr="00C87781">
        <w:rPr>
          <w:b/>
          <w:color w:val="auto"/>
          <w:sz w:val="24"/>
          <w:szCs w:val="24"/>
          <w:lang w:val="ro-MD"/>
        </w:rPr>
        <w:t xml:space="preserve"> </w:t>
      </w:r>
      <w:r w:rsidR="00203325" w:rsidRPr="00C87781">
        <w:rPr>
          <w:b/>
          <w:color w:val="auto"/>
          <w:sz w:val="24"/>
          <w:szCs w:val="24"/>
          <w:lang w:val="ro-MD"/>
        </w:rPr>
        <w:t>la eliberarea documentelor permisive</w:t>
      </w:r>
      <w:r w:rsidR="00CF60BD" w:rsidRPr="00C87781">
        <w:rPr>
          <w:b/>
          <w:color w:val="auto"/>
          <w:sz w:val="24"/>
          <w:szCs w:val="24"/>
          <w:lang w:val="ro-MD"/>
        </w:rPr>
        <w:t>.</w:t>
      </w:r>
      <w:bookmarkEnd w:id="17"/>
    </w:p>
    <w:p w:rsidR="00A82466" w:rsidRDefault="00D2793B" w:rsidP="00F67566">
      <w:pPr>
        <w:pStyle w:val="ad"/>
        <w:numPr>
          <w:ilvl w:val="0"/>
          <w:numId w:val="34"/>
        </w:numPr>
        <w:spacing w:line="276" w:lineRule="auto"/>
        <w:ind w:left="0" w:firstLine="0"/>
        <w:rPr>
          <w:rFonts w:asciiTheme="majorHAnsi" w:hAnsiTheme="majorHAnsi" w:cstheme="majorHAnsi"/>
          <w:lang w:val="ro-MD"/>
        </w:rPr>
      </w:pPr>
      <w:r>
        <w:rPr>
          <w:rFonts w:asciiTheme="majorHAnsi" w:hAnsiTheme="majorHAnsi" w:cstheme="majorHAnsi"/>
          <w:lang w:val="ro-MD"/>
        </w:rPr>
        <w:t>În rezultatul modificărilor efectuate la Legea nr.163 din 07.09.2010</w:t>
      </w:r>
      <w:r w:rsidRPr="000B7AFF">
        <w:rPr>
          <w:rStyle w:val="a9"/>
          <w:rFonts w:asciiTheme="majorHAnsi" w:hAnsiTheme="majorHAnsi" w:cstheme="majorHAnsi"/>
          <w:lang w:val="ro-MD"/>
        </w:rPr>
        <w:footnoteReference w:id="49"/>
      </w:r>
      <w:r w:rsidR="00040B57" w:rsidRPr="000B7AFF">
        <w:rPr>
          <w:rFonts w:asciiTheme="majorHAnsi" w:hAnsiTheme="majorHAnsi" w:cstheme="majorHAnsi"/>
          <w:lang w:val="ro-MD"/>
        </w:rPr>
        <w:t>,</w:t>
      </w:r>
      <w:r w:rsidR="00A82466" w:rsidRPr="000B7AFF">
        <w:rPr>
          <w:rFonts w:asciiTheme="majorHAnsi" w:hAnsiTheme="majorHAnsi" w:cstheme="majorHAnsi"/>
          <w:lang w:val="ro-MD"/>
        </w:rPr>
        <w:t xml:space="preserve"> la art. 12 alin. (1)</w:t>
      </w:r>
      <w:r w:rsidR="00040B57" w:rsidRPr="000B7AFF">
        <w:rPr>
          <w:rFonts w:asciiTheme="majorHAnsi" w:hAnsiTheme="majorHAnsi" w:cstheme="majorHAnsi"/>
          <w:lang w:val="ro-MD"/>
        </w:rPr>
        <w:t xml:space="preserve"> se prevede</w:t>
      </w:r>
      <w:r w:rsidR="00A82466" w:rsidRPr="000B7AFF">
        <w:rPr>
          <w:rFonts w:asciiTheme="majorHAnsi" w:hAnsiTheme="majorHAnsi" w:cstheme="majorHAnsi"/>
          <w:lang w:val="ro-MD"/>
        </w:rPr>
        <w:t xml:space="preserve"> că cererea pentru eliberarea A/C trebuie depusă de către proprietarul imobilului</w:t>
      </w:r>
      <w:r w:rsidR="00A82466">
        <w:rPr>
          <w:rFonts w:asciiTheme="majorHAnsi" w:hAnsiTheme="majorHAnsi" w:cstheme="majorHAnsi"/>
          <w:lang w:val="ro-MD"/>
        </w:rPr>
        <w:t xml:space="preserve">/terenului </w:t>
      </w:r>
      <w:r w:rsidR="00CF60BD">
        <w:rPr>
          <w:rFonts w:asciiTheme="majorHAnsi" w:hAnsiTheme="majorHAnsi" w:cstheme="majorHAnsi"/>
          <w:lang w:val="ro-MD"/>
        </w:rPr>
        <w:t>unde</w:t>
      </w:r>
      <w:r w:rsidR="00A82466">
        <w:rPr>
          <w:rFonts w:asciiTheme="majorHAnsi" w:hAnsiTheme="majorHAnsi" w:cstheme="majorHAnsi"/>
          <w:lang w:val="ro-MD"/>
        </w:rPr>
        <w:t xml:space="preserve"> se vor efectua lucrări</w:t>
      </w:r>
      <w:r w:rsidR="00CF60BD">
        <w:rPr>
          <w:rFonts w:asciiTheme="majorHAnsi" w:hAnsiTheme="majorHAnsi" w:cstheme="majorHAnsi"/>
          <w:lang w:val="ro-MD"/>
        </w:rPr>
        <w:t>le</w:t>
      </w:r>
      <w:r w:rsidR="00A82466">
        <w:rPr>
          <w:rFonts w:asciiTheme="majorHAnsi" w:hAnsiTheme="majorHAnsi" w:cstheme="majorHAnsi"/>
          <w:lang w:val="ro-MD"/>
        </w:rPr>
        <w:t xml:space="preserve"> de construcție, fapt care </w:t>
      </w:r>
      <w:r w:rsidR="000643F4">
        <w:rPr>
          <w:rFonts w:asciiTheme="majorHAnsi" w:hAnsiTheme="majorHAnsi" w:cstheme="majorHAnsi"/>
          <w:lang w:val="ro-MD"/>
        </w:rPr>
        <w:t>lipsea în</w:t>
      </w:r>
      <w:r w:rsidR="00A82466">
        <w:rPr>
          <w:rFonts w:asciiTheme="majorHAnsi" w:hAnsiTheme="majorHAnsi" w:cstheme="majorHAnsi"/>
          <w:lang w:val="ro-MD"/>
        </w:rPr>
        <w:t xml:space="preserve"> prevederile legale până la modificările </w:t>
      </w:r>
      <w:r w:rsidR="00040B57">
        <w:rPr>
          <w:rFonts w:asciiTheme="majorHAnsi" w:hAnsiTheme="majorHAnsi" w:cstheme="majorHAnsi"/>
          <w:lang w:val="ro-MD"/>
        </w:rPr>
        <w:t>operate</w:t>
      </w:r>
      <w:r w:rsidR="00A82466">
        <w:rPr>
          <w:rFonts w:asciiTheme="majorHAnsi" w:hAnsiTheme="majorHAnsi" w:cstheme="majorHAnsi"/>
          <w:lang w:val="ro-MD"/>
        </w:rPr>
        <w:t>.</w:t>
      </w:r>
    </w:p>
    <w:p w:rsidR="00225E21" w:rsidRDefault="00A82466" w:rsidP="00F67566">
      <w:pPr>
        <w:pStyle w:val="ad"/>
        <w:spacing w:line="276" w:lineRule="auto"/>
        <w:ind w:left="0" w:firstLine="567"/>
        <w:rPr>
          <w:rFonts w:asciiTheme="majorHAnsi" w:hAnsiTheme="majorHAnsi" w:cstheme="majorHAnsi"/>
          <w:lang w:val="ro-MD"/>
        </w:rPr>
      </w:pPr>
      <w:r w:rsidRPr="000B7AFF">
        <w:rPr>
          <w:rFonts w:asciiTheme="majorHAnsi" w:hAnsiTheme="majorHAnsi" w:cstheme="majorHAnsi"/>
          <w:lang w:val="ro-MD"/>
        </w:rPr>
        <w:t xml:space="preserve">Astfel,  </w:t>
      </w:r>
      <w:r w:rsidR="00BC418E" w:rsidRPr="000B7AFF">
        <w:rPr>
          <w:rFonts w:asciiTheme="majorHAnsi" w:hAnsiTheme="majorHAnsi" w:cstheme="majorHAnsi"/>
          <w:lang w:val="ro-MD"/>
        </w:rPr>
        <w:t>în această variantă</w:t>
      </w:r>
      <w:r w:rsidR="000643F4" w:rsidRPr="000B7AFF">
        <w:rPr>
          <w:rFonts w:asciiTheme="majorHAnsi" w:hAnsiTheme="majorHAnsi" w:cstheme="majorHAnsi"/>
          <w:lang w:val="ro-MD"/>
        </w:rPr>
        <w:t>,</w:t>
      </w:r>
      <w:r w:rsidR="00BC418E" w:rsidRPr="000B7AFF">
        <w:rPr>
          <w:rFonts w:asciiTheme="majorHAnsi" w:hAnsiTheme="majorHAnsi" w:cstheme="majorHAnsi"/>
          <w:lang w:val="ro-MD"/>
        </w:rPr>
        <w:t xml:space="preserve"> prevederile legale nu </w:t>
      </w:r>
      <w:r w:rsidR="000643F4" w:rsidRPr="000B7AFF">
        <w:rPr>
          <w:rFonts w:asciiTheme="majorHAnsi" w:hAnsiTheme="majorHAnsi" w:cstheme="majorHAnsi"/>
          <w:lang w:val="ro-MD"/>
        </w:rPr>
        <w:t>stabilesc</w:t>
      </w:r>
      <w:r w:rsidR="00BC418E" w:rsidRPr="000B7AFF">
        <w:rPr>
          <w:rFonts w:asciiTheme="majorHAnsi" w:hAnsiTheme="majorHAnsi" w:cstheme="majorHAnsi"/>
          <w:lang w:val="ro-MD"/>
        </w:rPr>
        <w:t xml:space="preserve"> procedura de </w:t>
      </w:r>
      <w:r w:rsidR="00142120" w:rsidRPr="000B7AFF">
        <w:rPr>
          <w:rFonts w:asciiTheme="majorHAnsi" w:hAnsiTheme="majorHAnsi" w:cstheme="majorHAnsi"/>
          <w:lang w:val="ro-MD"/>
        </w:rPr>
        <w:t>acordare</w:t>
      </w:r>
      <w:r w:rsidR="00BC418E" w:rsidRPr="000B7AFF">
        <w:rPr>
          <w:rFonts w:asciiTheme="majorHAnsi" w:hAnsiTheme="majorHAnsi" w:cstheme="majorHAnsi"/>
          <w:lang w:val="ro-MD"/>
        </w:rPr>
        <w:t xml:space="preserve"> a acordului</w:t>
      </w:r>
      <w:r w:rsidR="00BC418E">
        <w:rPr>
          <w:rFonts w:asciiTheme="majorHAnsi" w:hAnsiTheme="majorHAnsi" w:cstheme="majorHAnsi"/>
          <w:lang w:val="ro-MD"/>
        </w:rPr>
        <w:t xml:space="preserve"> </w:t>
      </w:r>
      <w:r w:rsidR="002F352E">
        <w:rPr>
          <w:rFonts w:asciiTheme="majorHAnsi" w:hAnsiTheme="majorHAnsi" w:cstheme="majorHAnsi"/>
          <w:lang w:val="ro-MD"/>
        </w:rPr>
        <w:t xml:space="preserve">în cazul </w:t>
      </w:r>
      <w:r w:rsidR="00BC418E">
        <w:rPr>
          <w:rFonts w:asciiTheme="majorHAnsi" w:hAnsiTheme="majorHAnsi" w:cstheme="majorHAnsi"/>
          <w:lang w:val="ro-MD"/>
        </w:rPr>
        <w:t>când proprietari ai terenului/imobilelor sunt AAPL.</w:t>
      </w:r>
    </w:p>
    <w:p w:rsidR="00BC418E" w:rsidRPr="006635C6" w:rsidRDefault="00A83728" w:rsidP="00F67566">
      <w:pPr>
        <w:pStyle w:val="ad"/>
        <w:numPr>
          <w:ilvl w:val="0"/>
          <w:numId w:val="34"/>
        </w:numPr>
        <w:spacing w:line="276" w:lineRule="auto"/>
        <w:ind w:left="0" w:firstLine="0"/>
        <w:rPr>
          <w:rFonts w:asciiTheme="majorHAnsi" w:hAnsiTheme="majorHAnsi" w:cstheme="majorHAnsi"/>
          <w:lang w:val="ro-MD"/>
        </w:rPr>
      </w:pPr>
      <w:r>
        <w:rPr>
          <w:rFonts w:asciiTheme="majorHAnsi" w:hAnsiTheme="majorHAnsi" w:cstheme="majorHAnsi"/>
          <w:lang w:val="ro-MD"/>
        </w:rPr>
        <w:t xml:space="preserve">În cadrul misiunii de audit a fost examinată petiția parvenită de la </w:t>
      </w:r>
      <w:r w:rsidR="00CD75F3">
        <w:rPr>
          <w:rFonts w:asciiTheme="majorHAnsi" w:hAnsiTheme="majorHAnsi" w:cstheme="majorHAnsi"/>
          <w:lang w:val="ro-MD"/>
        </w:rPr>
        <w:t>o persoană fizică (</w:t>
      </w:r>
      <w:r w:rsidR="00442F77">
        <w:rPr>
          <w:rFonts w:asciiTheme="majorHAnsi" w:hAnsiTheme="majorHAnsi" w:cstheme="majorHAnsi"/>
          <w:lang w:val="ro-MD"/>
        </w:rPr>
        <w:t>C.</w:t>
      </w:r>
      <w:r>
        <w:rPr>
          <w:rFonts w:asciiTheme="majorHAnsi" w:hAnsiTheme="majorHAnsi" w:cstheme="majorHAnsi"/>
          <w:lang w:val="ro-MD"/>
        </w:rPr>
        <w:t xml:space="preserve"> M.</w:t>
      </w:r>
      <w:r w:rsidR="00CD75F3">
        <w:rPr>
          <w:rFonts w:asciiTheme="majorHAnsi" w:hAnsiTheme="majorHAnsi" w:cstheme="majorHAnsi"/>
          <w:lang w:val="ro-MD"/>
        </w:rPr>
        <w:t>)</w:t>
      </w:r>
      <w:r w:rsidR="002F352E">
        <w:rPr>
          <w:rFonts w:asciiTheme="majorHAnsi" w:hAnsiTheme="majorHAnsi" w:cstheme="majorHAnsi"/>
          <w:lang w:val="ro-MD"/>
        </w:rPr>
        <w:t>,</w:t>
      </w:r>
      <w:r>
        <w:rPr>
          <w:rFonts w:asciiTheme="majorHAnsi" w:hAnsiTheme="majorHAnsi" w:cstheme="majorHAnsi"/>
          <w:lang w:val="ro-MD"/>
        </w:rPr>
        <w:t xml:space="preserve"> adresată Curții de Conturi (P-T-21-20 din 08.04.2020),</w:t>
      </w:r>
      <w:r w:rsidR="00CD75F3">
        <w:rPr>
          <w:rFonts w:asciiTheme="majorHAnsi" w:hAnsiTheme="majorHAnsi" w:cstheme="majorHAnsi"/>
          <w:lang w:val="ro-MD"/>
        </w:rPr>
        <w:t xml:space="preserve"> referitor</w:t>
      </w:r>
      <w:r w:rsidR="006B3BFE">
        <w:rPr>
          <w:rFonts w:asciiTheme="majorHAnsi" w:hAnsiTheme="majorHAnsi" w:cstheme="majorHAnsi"/>
          <w:lang w:val="ro-MD"/>
        </w:rPr>
        <w:t xml:space="preserve"> la</w:t>
      </w:r>
      <w:r>
        <w:rPr>
          <w:rFonts w:asciiTheme="majorHAnsi" w:hAnsiTheme="majorHAnsi" w:cstheme="majorHAnsi"/>
          <w:lang w:val="ro-MD"/>
        </w:rPr>
        <w:t xml:space="preserve"> executarea lucrărilor de demolare a unui gard comun dintre terenuri în lipsa</w:t>
      </w:r>
      <w:r w:rsidR="00252F48">
        <w:rPr>
          <w:rFonts w:asciiTheme="majorHAnsi" w:hAnsiTheme="majorHAnsi" w:cstheme="majorHAnsi"/>
          <w:lang w:val="ro-MD"/>
        </w:rPr>
        <w:t xml:space="preserve"> A/D</w:t>
      </w:r>
      <w:r>
        <w:rPr>
          <w:rFonts w:asciiTheme="majorHAnsi" w:hAnsiTheme="majorHAnsi" w:cstheme="majorHAnsi"/>
          <w:lang w:val="ro-MD"/>
        </w:rPr>
        <w:t xml:space="preserve">, </w:t>
      </w:r>
      <w:r w:rsidR="00625A11" w:rsidRPr="00625A11">
        <w:rPr>
          <w:rFonts w:asciiTheme="majorHAnsi" w:hAnsiTheme="majorHAnsi" w:cstheme="majorHAnsi"/>
          <w:lang w:val="ro-MD"/>
        </w:rPr>
        <w:t xml:space="preserve">cu </w:t>
      </w:r>
      <w:r w:rsidR="00625A11" w:rsidRPr="000B7AFF">
        <w:rPr>
          <w:rFonts w:asciiTheme="majorHAnsi" w:hAnsiTheme="majorHAnsi" w:cstheme="majorHAnsi"/>
          <w:lang w:val="ro-MD"/>
        </w:rPr>
        <w:t xml:space="preserve">încălcarea limitei </w:t>
      </w:r>
      <w:r w:rsidR="005313A2" w:rsidRPr="000B7AFF">
        <w:rPr>
          <w:rFonts w:asciiTheme="majorHAnsi" w:hAnsiTheme="majorHAnsi" w:cstheme="majorHAnsi"/>
          <w:lang w:val="ro-MD"/>
        </w:rPr>
        <w:t>liniei</w:t>
      </w:r>
      <w:r w:rsidR="00625A11" w:rsidRPr="000B7AFF">
        <w:rPr>
          <w:rFonts w:asciiTheme="majorHAnsi" w:hAnsiTheme="majorHAnsi" w:cstheme="majorHAnsi"/>
          <w:lang w:val="ro-MD"/>
        </w:rPr>
        <w:t xml:space="preserve"> de  hotar cu</w:t>
      </w:r>
      <w:r w:rsidR="00625A11" w:rsidRPr="00625A11">
        <w:rPr>
          <w:rFonts w:asciiTheme="majorHAnsi" w:hAnsiTheme="majorHAnsi" w:cstheme="majorHAnsi"/>
          <w:lang w:val="ro-MD"/>
        </w:rPr>
        <w:t xml:space="preserve"> construcțiile</w:t>
      </w:r>
      <w:r w:rsidR="00625A11">
        <w:rPr>
          <w:rFonts w:asciiTheme="majorHAnsi" w:hAnsiTheme="majorHAnsi" w:cstheme="majorHAnsi"/>
          <w:lang w:val="ro-MD"/>
        </w:rPr>
        <w:t xml:space="preserve"> învecinate</w:t>
      </w:r>
      <w:r w:rsidR="005313A2">
        <w:rPr>
          <w:rFonts w:asciiTheme="majorHAnsi" w:hAnsiTheme="majorHAnsi" w:cstheme="majorHAnsi"/>
          <w:lang w:val="ro-MD"/>
        </w:rPr>
        <w:t>,</w:t>
      </w:r>
      <w:r w:rsidR="00625A11" w:rsidRPr="00625A11">
        <w:rPr>
          <w:rFonts w:asciiTheme="majorHAnsi" w:hAnsiTheme="majorHAnsi" w:cstheme="majorHAnsi"/>
          <w:lang w:val="ro-MD"/>
        </w:rPr>
        <w:t xml:space="preserve"> </w:t>
      </w:r>
      <w:r>
        <w:rPr>
          <w:rFonts w:asciiTheme="majorHAnsi" w:hAnsiTheme="majorHAnsi" w:cstheme="majorHAnsi"/>
          <w:lang w:val="ro-MD"/>
        </w:rPr>
        <w:t xml:space="preserve">precum și </w:t>
      </w:r>
      <w:r w:rsidR="00E244C0">
        <w:rPr>
          <w:rFonts w:asciiTheme="majorHAnsi" w:hAnsiTheme="majorHAnsi" w:cstheme="majorHAnsi"/>
          <w:lang w:val="ro-MD"/>
        </w:rPr>
        <w:t>în lipsa A/C</w:t>
      </w:r>
      <w:r w:rsidR="005313A2" w:rsidRPr="0032239E">
        <w:rPr>
          <w:rFonts w:asciiTheme="majorHAnsi" w:hAnsiTheme="majorHAnsi" w:cstheme="majorHAnsi"/>
          <w:lang w:val="ro-MD"/>
        </w:rPr>
        <w:t>,</w:t>
      </w:r>
      <w:r w:rsidR="00E244C0" w:rsidRPr="006635C6">
        <w:rPr>
          <w:rFonts w:asciiTheme="majorHAnsi" w:hAnsiTheme="majorHAnsi" w:cstheme="majorHAnsi"/>
          <w:lang w:val="ro-MD"/>
        </w:rPr>
        <w:t xml:space="preserve"> pe str. A. Mateevici nr. 10 din mun. Chișinău</w:t>
      </w:r>
      <w:r w:rsidR="005313A2" w:rsidRPr="006635C6">
        <w:rPr>
          <w:rFonts w:asciiTheme="majorHAnsi" w:hAnsiTheme="majorHAnsi" w:cstheme="majorHAnsi"/>
          <w:lang w:val="ro-MD"/>
        </w:rPr>
        <w:t>,</w:t>
      </w:r>
      <w:r w:rsidR="00E244C0" w:rsidRPr="006635C6">
        <w:rPr>
          <w:rFonts w:asciiTheme="majorHAnsi" w:hAnsiTheme="majorHAnsi" w:cstheme="majorHAnsi"/>
          <w:lang w:val="ro-MD"/>
        </w:rPr>
        <w:t xml:space="preserve"> de către Inspectoratul Gen</w:t>
      </w:r>
      <w:r w:rsidR="001E09AC" w:rsidRPr="006635C6">
        <w:rPr>
          <w:rFonts w:asciiTheme="majorHAnsi" w:hAnsiTheme="majorHAnsi" w:cstheme="majorHAnsi"/>
          <w:lang w:val="ro-MD"/>
        </w:rPr>
        <w:t>e</w:t>
      </w:r>
      <w:r w:rsidR="00E244C0" w:rsidRPr="006635C6">
        <w:rPr>
          <w:rFonts w:asciiTheme="majorHAnsi" w:hAnsiTheme="majorHAnsi" w:cstheme="majorHAnsi"/>
          <w:lang w:val="ro-MD"/>
        </w:rPr>
        <w:t xml:space="preserve">ral </w:t>
      </w:r>
      <w:r w:rsidR="006635C6" w:rsidRPr="007627D5">
        <w:rPr>
          <w:rFonts w:asciiTheme="majorHAnsi" w:hAnsiTheme="majorHAnsi" w:cstheme="majorHAnsi"/>
          <w:lang w:val="ro-MD"/>
        </w:rPr>
        <w:t>al</w:t>
      </w:r>
      <w:r w:rsidR="00E244C0" w:rsidRPr="006635C6">
        <w:rPr>
          <w:rFonts w:asciiTheme="majorHAnsi" w:hAnsiTheme="majorHAnsi" w:cstheme="majorHAnsi"/>
          <w:lang w:val="ro-MD"/>
        </w:rPr>
        <w:t xml:space="preserve"> Poliție</w:t>
      </w:r>
      <w:r w:rsidR="006635C6" w:rsidRPr="007627D5">
        <w:rPr>
          <w:rFonts w:asciiTheme="majorHAnsi" w:hAnsiTheme="majorHAnsi" w:cstheme="majorHAnsi"/>
          <w:lang w:val="ro-MD"/>
        </w:rPr>
        <w:t>i</w:t>
      </w:r>
      <w:r w:rsidR="00E244C0" w:rsidRPr="0032239E">
        <w:rPr>
          <w:rFonts w:asciiTheme="majorHAnsi" w:hAnsiTheme="majorHAnsi" w:cstheme="majorHAnsi"/>
          <w:lang w:val="ro-MD"/>
        </w:rPr>
        <w:t>.</w:t>
      </w:r>
    </w:p>
    <w:p w:rsidR="001E09AC" w:rsidRDefault="001E09AC" w:rsidP="00F67566">
      <w:pPr>
        <w:pStyle w:val="ad"/>
        <w:spacing w:line="276" w:lineRule="auto"/>
        <w:ind w:left="0" w:firstLine="567"/>
        <w:rPr>
          <w:rFonts w:asciiTheme="majorHAnsi" w:hAnsiTheme="majorHAnsi" w:cstheme="majorHAnsi"/>
          <w:lang w:val="ro-MD"/>
        </w:rPr>
      </w:pPr>
      <w:r w:rsidRPr="006635C6">
        <w:rPr>
          <w:rFonts w:asciiTheme="majorHAnsi" w:hAnsiTheme="majorHAnsi" w:cstheme="majorHAnsi"/>
          <w:lang w:val="ro-MD"/>
        </w:rPr>
        <w:t>Examinând documentele permisive</w:t>
      </w:r>
      <w:r w:rsidR="005313A2" w:rsidRPr="006635C6">
        <w:rPr>
          <w:rFonts w:asciiTheme="majorHAnsi" w:hAnsiTheme="majorHAnsi" w:cstheme="majorHAnsi"/>
          <w:lang w:val="ro-MD"/>
        </w:rPr>
        <w:t>,</w:t>
      </w:r>
      <w:r w:rsidRPr="006635C6">
        <w:rPr>
          <w:rFonts w:asciiTheme="majorHAnsi" w:hAnsiTheme="majorHAnsi" w:cstheme="majorHAnsi"/>
          <w:lang w:val="ro-MD"/>
        </w:rPr>
        <w:t xml:space="preserve"> auditul relevă că PMC a eliberat Inspectoratului General </w:t>
      </w:r>
      <w:r w:rsidR="004964B5" w:rsidRPr="006635C6">
        <w:rPr>
          <w:rFonts w:asciiTheme="majorHAnsi" w:hAnsiTheme="majorHAnsi" w:cstheme="majorHAnsi"/>
          <w:lang w:val="ro-MD"/>
        </w:rPr>
        <w:t xml:space="preserve">al </w:t>
      </w:r>
      <w:r w:rsidRPr="006635C6">
        <w:rPr>
          <w:rFonts w:asciiTheme="majorHAnsi" w:hAnsiTheme="majorHAnsi" w:cstheme="majorHAnsi"/>
          <w:lang w:val="ro-MD"/>
        </w:rPr>
        <w:t xml:space="preserve"> Poliție</w:t>
      </w:r>
      <w:r w:rsidR="004964B5" w:rsidRPr="006635C6">
        <w:rPr>
          <w:rFonts w:asciiTheme="majorHAnsi" w:hAnsiTheme="majorHAnsi" w:cstheme="majorHAnsi"/>
          <w:lang w:val="ro-MD"/>
        </w:rPr>
        <w:t>i</w:t>
      </w:r>
      <w:r w:rsidRPr="006635C6">
        <w:rPr>
          <w:rFonts w:asciiTheme="majorHAnsi" w:hAnsiTheme="majorHAnsi" w:cstheme="majorHAnsi"/>
          <w:lang w:val="ro-MD"/>
        </w:rPr>
        <w:t xml:space="preserve"> CUP nr. 427/18 din 08.06.2018</w:t>
      </w:r>
      <w:r w:rsidR="005313A2" w:rsidRPr="006635C6">
        <w:rPr>
          <w:rFonts w:asciiTheme="majorHAnsi" w:hAnsiTheme="majorHAnsi" w:cstheme="majorHAnsi"/>
          <w:lang w:val="ro-MD"/>
        </w:rPr>
        <w:t>,</w:t>
      </w:r>
      <w:r w:rsidRPr="006635C6">
        <w:rPr>
          <w:rFonts w:asciiTheme="majorHAnsi" w:hAnsiTheme="majorHAnsi" w:cstheme="majorHAnsi"/>
          <w:lang w:val="ro-MD"/>
        </w:rPr>
        <w:t xml:space="preserve"> cu te</w:t>
      </w:r>
      <w:r w:rsidR="00BE5001" w:rsidRPr="006635C6">
        <w:rPr>
          <w:rFonts w:asciiTheme="majorHAnsi" w:hAnsiTheme="majorHAnsi" w:cstheme="majorHAnsi"/>
          <w:lang w:val="ro-MD"/>
        </w:rPr>
        <w:t>rmen</w:t>
      </w:r>
      <w:r w:rsidR="005313A2" w:rsidRPr="006635C6">
        <w:rPr>
          <w:rFonts w:asciiTheme="majorHAnsi" w:hAnsiTheme="majorHAnsi" w:cstheme="majorHAnsi"/>
          <w:lang w:val="ro-MD"/>
        </w:rPr>
        <w:t>ul</w:t>
      </w:r>
      <w:r w:rsidR="00BE5001" w:rsidRPr="006635C6">
        <w:rPr>
          <w:rFonts w:asciiTheme="majorHAnsi" w:hAnsiTheme="majorHAnsi" w:cstheme="majorHAnsi"/>
          <w:lang w:val="ro-MD"/>
        </w:rPr>
        <w:t xml:space="preserve"> de valabilitate de 12 luni</w:t>
      </w:r>
      <w:r w:rsidR="005313A2" w:rsidRPr="006635C6">
        <w:rPr>
          <w:rFonts w:asciiTheme="majorHAnsi" w:hAnsiTheme="majorHAnsi" w:cstheme="majorHAnsi"/>
          <w:lang w:val="ro-MD"/>
        </w:rPr>
        <w:t>,</w:t>
      </w:r>
      <w:r w:rsidR="00BE5001" w:rsidRPr="006635C6">
        <w:rPr>
          <w:rFonts w:asciiTheme="majorHAnsi" w:hAnsiTheme="majorHAnsi" w:cstheme="majorHAnsi"/>
          <w:lang w:val="ro-MD"/>
        </w:rPr>
        <w:t xml:space="preserve"> pentru proiectarea lucrărilor de reconstruire a imobilului</w:t>
      </w:r>
      <w:r w:rsidR="005313A2" w:rsidRPr="006635C6">
        <w:rPr>
          <w:rFonts w:asciiTheme="majorHAnsi" w:hAnsiTheme="majorHAnsi" w:cstheme="majorHAnsi"/>
          <w:lang w:val="ro-MD"/>
        </w:rPr>
        <w:t>,</w:t>
      </w:r>
      <w:r w:rsidR="00BE5001" w:rsidRPr="006635C6">
        <w:rPr>
          <w:rFonts w:asciiTheme="majorHAnsi" w:hAnsiTheme="majorHAnsi" w:cstheme="majorHAnsi"/>
          <w:lang w:val="ro-MD"/>
        </w:rPr>
        <w:t xml:space="preserve"> în vederea </w:t>
      </w:r>
      <w:r w:rsidR="00BE5001" w:rsidRPr="000B7AFF">
        <w:rPr>
          <w:rFonts w:asciiTheme="majorHAnsi" w:hAnsiTheme="majorHAnsi" w:cstheme="majorHAnsi"/>
          <w:lang w:val="ro-MD"/>
        </w:rPr>
        <w:t xml:space="preserve">amplasării </w:t>
      </w:r>
      <w:r w:rsidR="005313A2" w:rsidRPr="000B7AFF">
        <w:rPr>
          <w:rFonts w:asciiTheme="majorHAnsi" w:hAnsiTheme="majorHAnsi" w:cstheme="majorHAnsi"/>
          <w:lang w:val="ro-MD"/>
        </w:rPr>
        <w:t>C</w:t>
      </w:r>
      <w:r w:rsidR="00BE5001" w:rsidRPr="000B7AFF">
        <w:rPr>
          <w:rFonts w:asciiTheme="majorHAnsi" w:hAnsiTheme="majorHAnsi" w:cstheme="majorHAnsi"/>
          <w:lang w:val="ro-MD"/>
        </w:rPr>
        <w:t>entrului de coordonare misiuni al</w:t>
      </w:r>
      <w:r w:rsidR="00BE5001" w:rsidRPr="0032239E">
        <w:rPr>
          <w:rFonts w:asciiTheme="majorHAnsi" w:hAnsiTheme="majorHAnsi" w:cstheme="majorHAnsi"/>
          <w:lang w:val="ro-MD"/>
        </w:rPr>
        <w:t xml:space="preserve"> </w:t>
      </w:r>
      <w:r w:rsidR="006635C6">
        <w:rPr>
          <w:rFonts w:asciiTheme="majorHAnsi" w:hAnsiTheme="majorHAnsi" w:cstheme="majorHAnsi"/>
          <w:lang w:val="ro-MD"/>
        </w:rPr>
        <w:t>P</w:t>
      </w:r>
      <w:r w:rsidR="00BE5001" w:rsidRPr="006635C6">
        <w:rPr>
          <w:rFonts w:asciiTheme="majorHAnsi" w:hAnsiTheme="majorHAnsi" w:cstheme="majorHAnsi"/>
          <w:lang w:val="ro-MD"/>
        </w:rPr>
        <w:t>oliției pe terenul cu nr. cadastral</w:t>
      </w:r>
      <w:r w:rsidR="00BE5001" w:rsidRPr="00BE5001">
        <w:rPr>
          <w:rFonts w:asciiTheme="majorHAnsi" w:hAnsiTheme="majorHAnsi" w:cstheme="majorHAnsi"/>
          <w:lang w:val="ro-MD"/>
        </w:rPr>
        <w:t xml:space="preserve"> 0100208435 din str. A. Mateevici nr.10.</w:t>
      </w:r>
    </w:p>
    <w:p w:rsidR="001E09AC" w:rsidRDefault="001E09AC"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Ulterior</w:t>
      </w:r>
      <w:r w:rsidR="005313A2">
        <w:rPr>
          <w:rFonts w:asciiTheme="majorHAnsi" w:hAnsiTheme="majorHAnsi" w:cstheme="majorHAnsi"/>
          <w:lang w:val="ro-MD"/>
        </w:rPr>
        <w:t>,</w:t>
      </w:r>
      <w:r>
        <w:rPr>
          <w:rFonts w:asciiTheme="majorHAnsi" w:hAnsiTheme="majorHAnsi" w:cstheme="majorHAnsi"/>
          <w:lang w:val="ro-MD"/>
        </w:rPr>
        <w:t xml:space="preserve"> în baza acestui CUP</w:t>
      </w:r>
      <w:r w:rsidR="005313A2">
        <w:rPr>
          <w:rFonts w:asciiTheme="majorHAnsi" w:hAnsiTheme="majorHAnsi" w:cstheme="majorHAnsi"/>
          <w:lang w:val="ro-MD"/>
        </w:rPr>
        <w:t>,</w:t>
      </w:r>
      <w:r>
        <w:rPr>
          <w:rFonts w:asciiTheme="majorHAnsi" w:hAnsiTheme="majorHAnsi" w:cstheme="majorHAnsi"/>
          <w:lang w:val="ro-MD"/>
        </w:rPr>
        <w:t xml:space="preserve"> care era expirat de 9 luni, PMC a eliberat A/C nr. 108-c/20 din 18.03.2020</w:t>
      </w:r>
      <w:r w:rsidR="00BE5001">
        <w:rPr>
          <w:rFonts w:asciiTheme="majorHAnsi" w:hAnsiTheme="majorHAnsi" w:cstheme="majorHAnsi"/>
          <w:lang w:val="ro-MD"/>
        </w:rPr>
        <w:t xml:space="preserve"> pentru executarea lucrărilor de construcție.</w:t>
      </w:r>
      <w:r w:rsidR="00403DDD">
        <w:rPr>
          <w:rFonts w:asciiTheme="majorHAnsi" w:hAnsiTheme="majorHAnsi" w:cstheme="majorHAnsi"/>
          <w:lang w:val="ro-MD"/>
        </w:rPr>
        <w:t xml:space="preserve"> </w:t>
      </w:r>
    </w:p>
    <w:p w:rsidR="00403DDD" w:rsidRDefault="00C72BE0"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I</w:t>
      </w:r>
      <w:r w:rsidR="00403DDD">
        <w:rPr>
          <w:rFonts w:asciiTheme="majorHAnsi" w:hAnsiTheme="majorHAnsi" w:cstheme="majorHAnsi"/>
          <w:lang w:val="ro-MD"/>
        </w:rPr>
        <w:t>eșind la fața locului la 05.06.2020, echipa de audit a constatat că la acest obiectiv se executau lucrări de construcție, iar între terenul vizat și cel al petiționarei era instalat un gard provizoriu.</w:t>
      </w:r>
    </w:p>
    <w:p w:rsidR="00403DDD" w:rsidRPr="00A66DCE" w:rsidRDefault="00403DDD" w:rsidP="00F67566">
      <w:pPr>
        <w:pStyle w:val="ad"/>
        <w:spacing w:line="276" w:lineRule="auto"/>
        <w:ind w:left="0" w:firstLine="567"/>
        <w:rPr>
          <w:rFonts w:asciiTheme="majorHAnsi" w:hAnsiTheme="majorHAnsi" w:cstheme="majorHAnsi"/>
          <w:lang w:val="ro-MD"/>
        </w:rPr>
      </w:pPr>
      <w:r>
        <w:rPr>
          <w:rFonts w:asciiTheme="majorHAnsi" w:hAnsiTheme="majorHAnsi" w:cstheme="majorHAnsi"/>
          <w:lang w:val="ro-MD"/>
        </w:rPr>
        <w:t xml:space="preserve">Se menționează că </w:t>
      </w:r>
      <w:r w:rsidR="00C72BE0">
        <w:rPr>
          <w:rFonts w:asciiTheme="majorHAnsi" w:hAnsiTheme="majorHAnsi" w:cstheme="majorHAnsi"/>
          <w:lang w:val="ro-MD"/>
        </w:rPr>
        <w:t>pentru</w:t>
      </w:r>
      <w:r>
        <w:rPr>
          <w:rFonts w:asciiTheme="majorHAnsi" w:hAnsiTheme="majorHAnsi" w:cstheme="majorHAnsi"/>
          <w:lang w:val="ro-MD"/>
        </w:rPr>
        <w:t xml:space="preserve"> acest obiectiv PMC nu a emis A/D, </w:t>
      </w:r>
      <w:r w:rsidR="001677DB">
        <w:rPr>
          <w:rFonts w:asciiTheme="majorHAnsi" w:hAnsiTheme="majorHAnsi" w:cstheme="majorHAnsi"/>
          <w:lang w:val="ro-MD"/>
        </w:rPr>
        <w:t>iar</w:t>
      </w:r>
      <w:r>
        <w:rPr>
          <w:rFonts w:asciiTheme="majorHAnsi" w:hAnsiTheme="majorHAnsi" w:cstheme="majorHAnsi"/>
          <w:lang w:val="ro-MD"/>
        </w:rPr>
        <w:t xml:space="preserve"> echipa de audit nu se po</w:t>
      </w:r>
      <w:r w:rsidR="00C95CD5">
        <w:rPr>
          <w:rFonts w:asciiTheme="majorHAnsi" w:hAnsiTheme="majorHAnsi" w:cstheme="majorHAnsi"/>
          <w:lang w:val="ro-MD"/>
        </w:rPr>
        <w:t>ate exprima referitor la demola</w:t>
      </w:r>
      <w:r w:rsidR="00E63573">
        <w:rPr>
          <w:rFonts w:asciiTheme="majorHAnsi" w:hAnsiTheme="majorHAnsi" w:cstheme="majorHAnsi"/>
          <w:lang w:val="ro-MD"/>
        </w:rPr>
        <w:t>rea gardului capital</w:t>
      </w:r>
      <w:r w:rsidR="00C72BE0">
        <w:rPr>
          <w:rFonts w:asciiTheme="majorHAnsi" w:hAnsiTheme="majorHAnsi" w:cstheme="majorHAnsi"/>
          <w:lang w:val="ro-MD"/>
        </w:rPr>
        <w:t>,</w:t>
      </w:r>
      <w:r w:rsidR="00E63573">
        <w:rPr>
          <w:rFonts w:asciiTheme="majorHAnsi" w:hAnsiTheme="majorHAnsi" w:cstheme="majorHAnsi"/>
          <w:lang w:val="ro-MD"/>
        </w:rPr>
        <w:t xml:space="preserve"> deoarece</w:t>
      </w:r>
      <w:r w:rsidR="00C95CD5">
        <w:rPr>
          <w:rFonts w:asciiTheme="majorHAnsi" w:hAnsiTheme="majorHAnsi" w:cstheme="majorHAnsi"/>
          <w:lang w:val="ro-MD"/>
        </w:rPr>
        <w:t xml:space="preserve"> nu se cunoaște situația </w:t>
      </w:r>
      <w:r w:rsidR="00E63573">
        <w:rPr>
          <w:rFonts w:asciiTheme="majorHAnsi" w:hAnsiTheme="majorHAnsi" w:cstheme="majorHAnsi"/>
          <w:lang w:val="ro-MD"/>
        </w:rPr>
        <w:t xml:space="preserve">până la </w:t>
      </w:r>
      <w:r w:rsidR="001677DB">
        <w:rPr>
          <w:rFonts w:asciiTheme="majorHAnsi" w:hAnsiTheme="majorHAnsi" w:cstheme="majorHAnsi"/>
          <w:lang w:val="ro-MD"/>
        </w:rPr>
        <w:t>demolare</w:t>
      </w:r>
      <w:r w:rsidR="00E63573">
        <w:rPr>
          <w:rFonts w:asciiTheme="majorHAnsi" w:hAnsiTheme="majorHAnsi" w:cstheme="majorHAnsi"/>
          <w:lang w:val="ro-MD"/>
        </w:rPr>
        <w:t>, acest fapt urmând</w:t>
      </w:r>
      <w:r w:rsidR="00C95CD5" w:rsidRPr="00E63573">
        <w:rPr>
          <w:rFonts w:asciiTheme="majorHAnsi" w:hAnsiTheme="majorHAnsi" w:cstheme="majorHAnsi"/>
          <w:lang w:val="ro-MD"/>
        </w:rPr>
        <w:t xml:space="preserve"> să </w:t>
      </w:r>
      <w:r w:rsidR="00C95CD5" w:rsidRPr="0032239E">
        <w:rPr>
          <w:rFonts w:asciiTheme="majorHAnsi" w:hAnsiTheme="majorHAnsi" w:cstheme="majorHAnsi"/>
          <w:lang w:val="ro-MD"/>
        </w:rPr>
        <w:t xml:space="preserve">fie </w:t>
      </w:r>
      <w:r w:rsidR="00C95CD5" w:rsidRPr="004964B5">
        <w:rPr>
          <w:rFonts w:asciiTheme="majorHAnsi" w:hAnsiTheme="majorHAnsi" w:cstheme="majorHAnsi"/>
          <w:lang w:val="ro-MD"/>
        </w:rPr>
        <w:t>stabilit de</w:t>
      </w:r>
      <w:r w:rsidR="00C95CD5" w:rsidRPr="00E63573">
        <w:rPr>
          <w:rFonts w:asciiTheme="majorHAnsi" w:hAnsiTheme="majorHAnsi" w:cstheme="majorHAnsi"/>
          <w:lang w:val="ro-MD"/>
        </w:rPr>
        <w:t xml:space="preserve"> către</w:t>
      </w:r>
      <w:r w:rsidR="00E63573">
        <w:rPr>
          <w:rFonts w:asciiTheme="majorHAnsi" w:hAnsiTheme="majorHAnsi" w:cstheme="majorHAnsi"/>
          <w:lang w:val="ro-MD"/>
        </w:rPr>
        <w:t xml:space="preserve"> specialiștii de la AST</w:t>
      </w:r>
      <w:r w:rsidR="00C55E73">
        <w:rPr>
          <w:rFonts w:asciiTheme="majorHAnsi" w:hAnsiTheme="majorHAnsi" w:cstheme="majorHAnsi"/>
          <w:lang w:val="ro-MD"/>
        </w:rPr>
        <w:t>,</w:t>
      </w:r>
      <w:r w:rsidR="008664FB">
        <w:rPr>
          <w:rFonts w:asciiTheme="majorHAnsi" w:hAnsiTheme="majorHAnsi" w:cstheme="majorHAnsi"/>
          <w:lang w:val="ro-MD"/>
        </w:rPr>
        <w:t xml:space="preserve"> </w:t>
      </w:r>
      <w:r w:rsidR="00880FF9">
        <w:rPr>
          <w:rFonts w:asciiTheme="majorHAnsi" w:hAnsiTheme="majorHAnsi" w:cstheme="majorHAnsi"/>
          <w:lang w:val="ro-MD"/>
        </w:rPr>
        <w:t xml:space="preserve">cărora le-a fost adresată o petiție  </w:t>
      </w:r>
      <w:r w:rsidR="00C55E73">
        <w:rPr>
          <w:rFonts w:asciiTheme="majorHAnsi" w:hAnsiTheme="majorHAnsi" w:cstheme="majorHAnsi"/>
          <w:lang w:val="ro-MD"/>
        </w:rPr>
        <w:t xml:space="preserve">referitor la </w:t>
      </w:r>
      <w:r w:rsidR="00880FF9">
        <w:rPr>
          <w:rFonts w:asciiTheme="majorHAnsi" w:hAnsiTheme="majorHAnsi" w:cstheme="majorHAnsi"/>
          <w:lang w:val="ro-MD"/>
        </w:rPr>
        <w:t>acest caz.</w:t>
      </w:r>
    </w:p>
    <w:p w:rsidR="00D5097C" w:rsidRPr="0093173E" w:rsidRDefault="00D5097C" w:rsidP="00F67566">
      <w:pPr>
        <w:pStyle w:val="ad"/>
        <w:spacing w:line="276" w:lineRule="auto"/>
        <w:ind w:left="0"/>
        <w:rPr>
          <w:rFonts w:asciiTheme="majorHAnsi" w:hAnsiTheme="majorHAnsi" w:cstheme="majorHAnsi"/>
          <w:b/>
          <w:lang w:val="ro-MD"/>
        </w:rPr>
      </w:pPr>
    </w:p>
    <w:p w:rsidR="00E06288" w:rsidRPr="002B7A01" w:rsidRDefault="00B0460D" w:rsidP="00C76D86">
      <w:pPr>
        <w:pStyle w:val="1"/>
        <w:numPr>
          <w:ilvl w:val="0"/>
          <w:numId w:val="7"/>
        </w:numPr>
        <w:tabs>
          <w:tab w:val="left" w:pos="284"/>
        </w:tabs>
        <w:spacing w:before="0" w:line="276" w:lineRule="auto"/>
        <w:ind w:left="0" w:firstLine="0"/>
        <w:rPr>
          <w:rFonts w:eastAsia="Times New Roman"/>
          <w:b/>
          <w:color w:val="auto"/>
          <w:sz w:val="28"/>
          <w:szCs w:val="28"/>
          <w:lang w:val="ro-MD"/>
        </w:rPr>
      </w:pPr>
      <w:bookmarkStart w:id="18" w:name="_Toc46563156"/>
      <w:r w:rsidRPr="002B7A01">
        <w:rPr>
          <w:rFonts w:eastAsia="Times New Roman"/>
          <w:b/>
          <w:color w:val="auto"/>
          <w:sz w:val="28"/>
          <w:szCs w:val="28"/>
          <w:lang w:val="ro-MD"/>
        </w:rPr>
        <w:t>CONCLUZIE GENERALĂ</w:t>
      </w:r>
      <w:bookmarkEnd w:id="18"/>
    </w:p>
    <w:p w:rsidR="00E62AC9" w:rsidRPr="00E62AC9" w:rsidRDefault="00E62AC9" w:rsidP="00C76D86">
      <w:pPr>
        <w:spacing w:after="0" w:line="276" w:lineRule="auto"/>
        <w:rPr>
          <w:lang w:val="ro-MD"/>
        </w:rPr>
      </w:pPr>
    </w:p>
    <w:p w:rsidR="007D029D" w:rsidRPr="001F4C6D" w:rsidRDefault="00110D89" w:rsidP="00C76D86">
      <w:pPr>
        <w:spacing w:after="0" w:line="276" w:lineRule="auto"/>
        <w:ind w:firstLine="567"/>
        <w:jc w:val="both"/>
        <w:rPr>
          <w:rFonts w:ascii="Times New Roman" w:eastAsia="Times New Roman" w:hAnsi="Times New Roman" w:cs="Times New Roman"/>
          <w:sz w:val="28"/>
          <w:szCs w:val="28"/>
          <w:lang w:val="ro-MD"/>
        </w:rPr>
      </w:pPr>
      <w:r>
        <w:rPr>
          <w:rFonts w:asciiTheme="majorHAnsi" w:hAnsiTheme="majorHAnsi" w:cstheme="majorHAnsi"/>
          <w:sz w:val="24"/>
          <w:szCs w:val="24"/>
          <w:lang w:val="ro-MD"/>
        </w:rPr>
        <w:t>Misiunea de audit</w:t>
      </w:r>
      <w:r w:rsidR="00951A5A">
        <w:rPr>
          <w:rFonts w:asciiTheme="majorHAnsi" w:hAnsiTheme="majorHAnsi" w:cstheme="majorHAnsi"/>
          <w:sz w:val="24"/>
          <w:szCs w:val="24"/>
          <w:lang w:val="ro-MD"/>
        </w:rPr>
        <w:t xml:space="preserve">, </w:t>
      </w:r>
      <w:r>
        <w:rPr>
          <w:rFonts w:asciiTheme="majorHAnsi" w:hAnsiTheme="majorHAnsi" w:cstheme="majorHAnsi"/>
          <w:sz w:val="24"/>
          <w:szCs w:val="24"/>
          <w:lang w:val="ro-MD"/>
        </w:rPr>
        <w:t>verificând</w:t>
      </w:r>
      <w:r w:rsidR="00951A5A">
        <w:rPr>
          <w:rFonts w:asciiTheme="majorHAnsi" w:hAnsiTheme="majorHAnsi" w:cstheme="majorHAnsi"/>
          <w:sz w:val="24"/>
          <w:szCs w:val="24"/>
          <w:lang w:val="ro-MD"/>
        </w:rPr>
        <w:t xml:space="preserve"> conformitatea</w:t>
      </w:r>
      <w:r w:rsidR="003566A7" w:rsidRPr="007D029D">
        <w:rPr>
          <w:rFonts w:asciiTheme="majorHAnsi" w:hAnsiTheme="majorHAnsi" w:cstheme="majorHAnsi"/>
          <w:sz w:val="24"/>
          <w:szCs w:val="24"/>
          <w:lang w:val="ro-MD"/>
        </w:rPr>
        <w:t xml:space="preserve"> eliberării documentelor permisive în construcție de către</w:t>
      </w:r>
      <w:r w:rsidR="00B3084C" w:rsidRPr="007D029D">
        <w:rPr>
          <w:rFonts w:asciiTheme="majorHAnsi" w:hAnsiTheme="majorHAnsi" w:cstheme="majorHAnsi"/>
          <w:sz w:val="24"/>
          <w:szCs w:val="24"/>
          <w:lang w:val="ro-MD"/>
        </w:rPr>
        <w:t xml:space="preserve"> </w:t>
      </w:r>
      <w:r w:rsidR="00B57CD5">
        <w:rPr>
          <w:rFonts w:asciiTheme="majorHAnsi" w:hAnsiTheme="majorHAnsi" w:cstheme="majorHAnsi"/>
          <w:sz w:val="24"/>
          <w:szCs w:val="24"/>
          <w:lang w:val="ro-MD"/>
        </w:rPr>
        <w:t>P</w:t>
      </w:r>
      <w:r w:rsidR="00B3084C" w:rsidRPr="007D029D">
        <w:rPr>
          <w:rFonts w:asciiTheme="majorHAnsi" w:hAnsiTheme="majorHAnsi" w:cstheme="majorHAnsi"/>
          <w:sz w:val="24"/>
          <w:szCs w:val="24"/>
          <w:lang w:val="ro-MD"/>
        </w:rPr>
        <w:t>rimăriile mun</w:t>
      </w:r>
      <w:r w:rsidR="00B57CD5">
        <w:rPr>
          <w:rFonts w:asciiTheme="majorHAnsi" w:hAnsiTheme="majorHAnsi" w:cstheme="majorHAnsi"/>
          <w:sz w:val="24"/>
          <w:szCs w:val="24"/>
          <w:lang w:val="ro-MD"/>
        </w:rPr>
        <w:t>icipiilor</w:t>
      </w:r>
      <w:r w:rsidR="00B3084C" w:rsidRPr="007D029D">
        <w:rPr>
          <w:rFonts w:asciiTheme="majorHAnsi" w:hAnsiTheme="majorHAnsi" w:cstheme="majorHAnsi"/>
          <w:sz w:val="24"/>
          <w:szCs w:val="24"/>
          <w:lang w:val="ro-MD"/>
        </w:rPr>
        <w:t xml:space="preserve"> Chișinău, Bălți și </w:t>
      </w:r>
      <w:proofErr w:type="spellStart"/>
      <w:r w:rsidR="00B3084C" w:rsidRPr="007D029D">
        <w:rPr>
          <w:rFonts w:asciiTheme="majorHAnsi" w:hAnsiTheme="majorHAnsi" w:cstheme="majorHAnsi"/>
          <w:sz w:val="24"/>
          <w:szCs w:val="24"/>
          <w:lang w:val="ro-MD"/>
        </w:rPr>
        <w:t>Edineț</w:t>
      </w:r>
      <w:proofErr w:type="spellEnd"/>
      <w:r w:rsidR="00951A5A">
        <w:rPr>
          <w:rFonts w:asciiTheme="majorHAnsi" w:hAnsiTheme="majorHAnsi" w:cstheme="majorHAnsi"/>
          <w:sz w:val="24"/>
          <w:szCs w:val="24"/>
          <w:lang w:val="ro-MD"/>
        </w:rPr>
        <w:t>,</w:t>
      </w:r>
      <w:r w:rsidR="006E01D2">
        <w:rPr>
          <w:rFonts w:asciiTheme="majorHAnsi" w:hAnsiTheme="majorHAnsi" w:cstheme="majorHAnsi"/>
          <w:sz w:val="24"/>
          <w:szCs w:val="24"/>
          <w:lang w:val="ro-MD"/>
        </w:rPr>
        <w:t xml:space="preserve"> </w:t>
      </w:r>
      <w:r w:rsidR="00951A5A">
        <w:rPr>
          <w:rFonts w:asciiTheme="majorHAnsi" w:hAnsiTheme="majorHAnsi" w:cstheme="majorHAnsi"/>
          <w:sz w:val="24"/>
          <w:szCs w:val="24"/>
          <w:lang w:val="ro-MD"/>
        </w:rPr>
        <w:t>a concluzionat c</w:t>
      </w:r>
      <w:r w:rsidR="00D01258" w:rsidRPr="007D029D">
        <w:rPr>
          <w:rFonts w:asciiTheme="majorHAnsi" w:hAnsiTheme="majorHAnsi" w:cstheme="majorHAnsi"/>
          <w:sz w:val="24"/>
          <w:szCs w:val="24"/>
          <w:lang w:val="ro-MD"/>
        </w:rPr>
        <w:t>ă</w:t>
      </w:r>
      <w:r w:rsidR="00951A5A">
        <w:rPr>
          <w:rFonts w:asciiTheme="majorHAnsi" w:hAnsiTheme="majorHAnsi" w:cstheme="majorHAnsi"/>
          <w:sz w:val="24"/>
          <w:szCs w:val="24"/>
          <w:lang w:val="ro-MD"/>
        </w:rPr>
        <w:t xml:space="preserve"> acest proces s-a desfășurat cu nerespectarea prevederilor legale</w:t>
      </w:r>
      <w:r w:rsidR="00D01258" w:rsidRPr="007D029D">
        <w:rPr>
          <w:rFonts w:asciiTheme="majorHAnsi" w:hAnsiTheme="majorHAnsi" w:cstheme="majorHAnsi"/>
          <w:sz w:val="24"/>
          <w:szCs w:val="24"/>
          <w:lang w:val="ro-MD"/>
        </w:rPr>
        <w:t xml:space="preserve">, </w:t>
      </w:r>
      <w:r w:rsidR="007D029D" w:rsidRPr="007D029D">
        <w:rPr>
          <w:rFonts w:asciiTheme="majorHAnsi" w:eastAsia="Times New Roman" w:hAnsiTheme="majorHAnsi" w:cstheme="majorHAnsi"/>
          <w:sz w:val="24"/>
          <w:szCs w:val="24"/>
          <w:lang w:val="ro-MD"/>
        </w:rPr>
        <w:t>ceea ce</w:t>
      </w:r>
      <w:r w:rsidR="00B57CD5">
        <w:rPr>
          <w:rFonts w:asciiTheme="majorHAnsi" w:eastAsia="Times New Roman" w:hAnsiTheme="majorHAnsi" w:cstheme="majorHAnsi"/>
          <w:sz w:val="24"/>
          <w:szCs w:val="24"/>
          <w:lang w:val="ro-MD"/>
        </w:rPr>
        <w:t xml:space="preserve"> </w:t>
      </w:r>
      <w:r w:rsidR="007D029D">
        <w:rPr>
          <w:rFonts w:asciiTheme="majorHAnsi" w:eastAsia="Times New Roman" w:hAnsiTheme="majorHAnsi" w:cstheme="majorHAnsi"/>
          <w:sz w:val="24"/>
          <w:szCs w:val="24"/>
          <w:lang w:val="ro-MD"/>
        </w:rPr>
        <w:t>afectează</w:t>
      </w:r>
      <w:r w:rsidR="007D029D" w:rsidRPr="007D029D">
        <w:rPr>
          <w:rFonts w:asciiTheme="majorHAnsi" w:eastAsia="Times New Roman" w:hAnsiTheme="majorHAnsi" w:cstheme="majorHAnsi"/>
          <w:sz w:val="24"/>
          <w:szCs w:val="24"/>
          <w:lang w:val="ro-MD"/>
        </w:rPr>
        <w:t xml:space="preserve"> interesele administrației publice locale, ale coproprietarilor de imobile/terenuri, </w:t>
      </w:r>
      <w:r w:rsidR="00B57CD5">
        <w:rPr>
          <w:rFonts w:asciiTheme="majorHAnsi" w:eastAsia="Times New Roman" w:hAnsiTheme="majorHAnsi" w:cstheme="majorHAnsi"/>
          <w:sz w:val="24"/>
          <w:szCs w:val="24"/>
          <w:lang w:val="ro-MD"/>
        </w:rPr>
        <w:t>precum</w:t>
      </w:r>
      <w:r w:rsidR="007D029D" w:rsidRPr="007D029D">
        <w:rPr>
          <w:rFonts w:asciiTheme="majorHAnsi" w:eastAsia="Times New Roman" w:hAnsiTheme="majorHAnsi" w:cstheme="majorHAnsi"/>
          <w:sz w:val="24"/>
          <w:szCs w:val="24"/>
          <w:lang w:val="ro-MD"/>
        </w:rPr>
        <w:t xml:space="preserve"> și siguranța cetățenilor beneficiari </w:t>
      </w:r>
      <w:r w:rsidR="00B57CD5">
        <w:rPr>
          <w:rFonts w:asciiTheme="majorHAnsi" w:eastAsia="Times New Roman" w:hAnsiTheme="majorHAnsi" w:cstheme="majorHAnsi"/>
          <w:sz w:val="24"/>
          <w:szCs w:val="24"/>
          <w:lang w:val="ro-MD"/>
        </w:rPr>
        <w:t>ai</w:t>
      </w:r>
      <w:r w:rsidR="007D029D" w:rsidRPr="007D029D">
        <w:rPr>
          <w:rFonts w:asciiTheme="majorHAnsi" w:eastAsia="Times New Roman" w:hAnsiTheme="majorHAnsi" w:cstheme="majorHAnsi"/>
          <w:sz w:val="24"/>
          <w:szCs w:val="24"/>
          <w:lang w:val="ro-MD"/>
        </w:rPr>
        <w:t xml:space="preserve"> construcțiil</w:t>
      </w:r>
      <w:r w:rsidR="00B57CD5">
        <w:rPr>
          <w:rFonts w:asciiTheme="majorHAnsi" w:eastAsia="Times New Roman" w:hAnsiTheme="majorHAnsi" w:cstheme="majorHAnsi"/>
          <w:sz w:val="24"/>
          <w:szCs w:val="24"/>
          <w:lang w:val="ro-MD"/>
        </w:rPr>
        <w:t xml:space="preserve">or </w:t>
      </w:r>
      <w:r w:rsidR="007D029D" w:rsidRPr="007D029D">
        <w:rPr>
          <w:rFonts w:asciiTheme="majorHAnsi" w:eastAsia="Times New Roman" w:hAnsiTheme="majorHAnsi" w:cstheme="majorHAnsi"/>
          <w:sz w:val="24"/>
          <w:szCs w:val="24"/>
          <w:lang w:val="ro-MD"/>
        </w:rPr>
        <w:t xml:space="preserve"> executate</w:t>
      </w:r>
      <w:r w:rsidR="007D029D" w:rsidRPr="007D029D">
        <w:rPr>
          <w:rFonts w:asciiTheme="majorHAnsi" w:eastAsia="Times New Roman" w:hAnsiTheme="majorHAnsi" w:cstheme="majorHAnsi"/>
          <w:b/>
          <w:i/>
          <w:sz w:val="24"/>
          <w:szCs w:val="24"/>
          <w:lang w:val="ro-MD"/>
        </w:rPr>
        <w:t>.</w:t>
      </w:r>
      <w:r w:rsidR="007D029D">
        <w:rPr>
          <w:rFonts w:ascii="Times New Roman" w:eastAsia="Times New Roman" w:hAnsi="Times New Roman" w:cs="Times New Roman"/>
          <w:b/>
          <w:i/>
          <w:sz w:val="28"/>
          <w:szCs w:val="28"/>
          <w:lang w:val="ro-MD"/>
        </w:rPr>
        <w:t xml:space="preserve"> </w:t>
      </w:r>
      <w:r w:rsidR="007D029D" w:rsidRPr="001F4C6D">
        <w:rPr>
          <w:rFonts w:ascii="Times New Roman" w:eastAsia="Times New Roman" w:hAnsi="Times New Roman" w:cs="Times New Roman"/>
          <w:sz w:val="28"/>
          <w:szCs w:val="28"/>
          <w:lang w:val="ro-MD"/>
        </w:rPr>
        <w:t xml:space="preserve"> </w:t>
      </w:r>
    </w:p>
    <w:p w:rsidR="003566A7" w:rsidRPr="002E3220" w:rsidRDefault="00B57CD5" w:rsidP="00A57376">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S</w:t>
      </w:r>
      <w:r w:rsidR="00C53817">
        <w:rPr>
          <w:rFonts w:asciiTheme="majorHAnsi" w:hAnsiTheme="majorHAnsi" w:cstheme="majorHAnsi"/>
          <w:sz w:val="24"/>
          <w:szCs w:val="24"/>
          <w:lang w:val="ro-MD"/>
        </w:rPr>
        <w:t>ituații</w:t>
      </w:r>
      <w:r>
        <w:rPr>
          <w:rFonts w:asciiTheme="majorHAnsi" w:hAnsiTheme="majorHAnsi" w:cstheme="majorHAnsi"/>
          <w:sz w:val="24"/>
          <w:szCs w:val="24"/>
          <w:lang w:val="ro-MD"/>
        </w:rPr>
        <w:t>le expuse</w:t>
      </w:r>
      <w:r w:rsidR="00C53817">
        <w:rPr>
          <w:rFonts w:asciiTheme="majorHAnsi" w:hAnsiTheme="majorHAnsi" w:cstheme="majorHAnsi"/>
          <w:sz w:val="24"/>
          <w:szCs w:val="24"/>
          <w:lang w:val="ro-MD"/>
        </w:rPr>
        <w:t xml:space="preserve"> </w:t>
      </w:r>
      <w:r w:rsidR="00BB16F9">
        <w:rPr>
          <w:rFonts w:asciiTheme="majorHAnsi" w:hAnsiTheme="majorHAnsi" w:cstheme="majorHAnsi"/>
          <w:sz w:val="24"/>
          <w:szCs w:val="24"/>
          <w:lang w:val="ro-MD"/>
        </w:rPr>
        <w:t>au fost generate de</w:t>
      </w:r>
      <w:r w:rsidR="006E01D2">
        <w:rPr>
          <w:rFonts w:asciiTheme="majorHAnsi" w:hAnsiTheme="majorHAnsi" w:cstheme="majorHAnsi"/>
          <w:sz w:val="24"/>
          <w:szCs w:val="24"/>
          <w:lang w:val="ro-MD"/>
        </w:rPr>
        <w:t xml:space="preserve"> lips</w:t>
      </w:r>
      <w:r w:rsidR="00BB16F9">
        <w:rPr>
          <w:rFonts w:asciiTheme="majorHAnsi" w:hAnsiTheme="majorHAnsi" w:cstheme="majorHAnsi"/>
          <w:sz w:val="24"/>
          <w:szCs w:val="24"/>
          <w:lang w:val="ro-MD"/>
        </w:rPr>
        <w:t>a</w:t>
      </w:r>
      <w:r w:rsidR="00E92BB0">
        <w:rPr>
          <w:rFonts w:asciiTheme="majorHAnsi" w:hAnsiTheme="majorHAnsi" w:cstheme="majorHAnsi"/>
          <w:sz w:val="24"/>
          <w:szCs w:val="24"/>
          <w:lang w:val="ro-MD"/>
        </w:rPr>
        <w:t xml:space="preserve"> responsabilității persoanelor care elaborează și emit documente permisive,</w:t>
      </w:r>
      <w:r w:rsidR="00B71D20">
        <w:rPr>
          <w:rFonts w:asciiTheme="majorHAnsi" w:hAnsiTheme="majorHAnsi" w:cstheme="majorHAnsi"/>
          <w:sz w:val="24"/>
          <w:szCs w:val="24"/>
          <w:lang w:val="ro-MD"/>
        </w:rPr>
        <w:t xml:space="preserve"> </w:t>
      </w:r>
      <w:r w:rsidR="00BB16F9">
        <w:rPr>
          <w:rFonts w:asciiTheme="majorHAnsi" w:hAnsiTheme="majorHAnsi" w:cstheme="majorHAnsi"/>
          <w:sz w:val="24"/>
          <w:szCs w:val="24"/>
          <w:lang w:val="ro-MD"/>
        </w:rPr>
        <w:t xml:space="preserve">de </w:t>
      </w:r>
      <w:r w:rsidR="00B71D20">
        <w:rPr>
          <w:rFonts w:asciiTheme="majorHAnsi" w:hAnsiTheme="majorHAnsi" w:cstheme="majorHAnsi"/>
          <w:sz w:val="24"/>
          <w:szCs w:val="24"/>
          <w:lang w:val="ro-MD"/>
        </w:rPr>
        <w:t>monitoriz</w:t>
      </w:r>
      <w:r w:rsidR="00BB16F9">
        <w:rPr>
          <w:rFonts w:asciiTheme="majorHAnsi" w:hAnsiTheme="majorHAnsi" w:cstheme="majorHAnsi"/>
          <w:sz w:val="24"/>
          <w:szCs w:val="24"/>
          <w:lang w:val="ro-MD"/>
        </w:rPr>
        <w:t xml:space="preserve">area </w:t>
      </w:r>
      <w:r w:rsidR="00AF071B">
        <w:rPr>
          <w:rFonts w:asciiTheme="majorHAnsi" w:hAnsiTheme="majorHAnsi" w:cstheme="majorHAnsi"/>
          <w:sz w:val="24"/>
          <w:szCs w:val="24"/>
          <w:lang w:val="ro-MD"/>
        </w:rPr>
        <w:t>i</w:t>
      </w:r>
      <w:r w:rsidR="00B71D20">
        <w:rPr>
          <w:rFonts w:asciiTheme="majorHAnsi" w:hAnsiTheme="majorHAnsi" w:cstheme="majorHAnsi"/>
          <w:sz w:val="24"/>
          <w:szCs w:val="24"/>
          <w:lang w:val="ro-MD"/>
        </w:rPr>
        <w:t>nsuficient</w:t>
      </w:r>
      <w:r w:rsidR="00BB16F9">
        <w:rPr>
          <w:rFonts w:asciiTheme="majorHAnsi" w:hAnsiTheme="majorHAnsi" w:cstheme="majorHAnsi"/>
          <w:sz w:val="24"/>
          <w:szCs w:val="24"/>
          <w:lang w:val="ro-MD"/>
        </w:rPr>
        <w:t>ă</w:t>
      </w:r>
      <w:r w:rsidR="00B71D20">
        <w:rPr>
          <w:rFonts w:asciiTheme="majorHAnsi" w:hAnsiTheme="majorHAnsi" w:cstheme="majorHAnsi"/>
          <w:sz w:val="24"/>
          <w:szCs w:val="24"/>
          <w:lang w:val="ro-MD"/>
        </w:rPr>
        <w:t xml:space="preserve"> </w:t>
      </w:r>
      <w:r w:rsidR="00C30264">
        <w:rPr>
          <w:rFonts w:asciiTheme="majorHAnsi" w:hAnsiTheme="majorHAnsi" w:cstheme="majorHAnsi"/>
          <w:sz w:val="24"/>
          <w:szCs w:val="24"/>
          <w:lang w:val="ro-MD"/>
        </w:rPr>
        <w:t xml:space="preserve">a executării prevederilor </w:t>
      </w:r>
      <w:r w:rsidR="00BD4036">
        <w:rPr>
          <w:rFonts w:asciiTheme="majorHAnsi" w:hAnsiTheme="majorHAnsi" w:cstheme="majorHAnsi"/>
          <w:sz w:val="24"/>
          <w:szCs w:val="24"/>
          <w:lang w:val="ro-MD"/>
        </w:rPr>
        <w:t>do</w:t>
      </w:r>
      <w:r w:rsidR="00AF071B">
        <w:rPr>
          <w:rFonts w:asciiTheme="majorHAnsi" w:hAnsiTheme="majorHAnsi" w:cstheme="majorHAnsi"/>
          <w:sz w:val="24"/>
          <w:szCs w:val="24"/>
          <w:lang w:val="ro-MD"/>
        </w:rPr>
        <w:t xml:space="preserve">cumentelor </w:t>
      </w:r>
      <w:r w:rsidR="00AF071B">
        <w:rPr>
          <w:rFonts w:asciiTheme="majorHAnsi" w:hAnsiTheme="majorHAnsi" w:cstheme="majorHAnsi"/>
          <w:sz w:val="24"/>
          <w:szCs w:val="24"/>
          <w:lang w:val="ro-MD"/>
        </w:rPr>
        <w:lastRenderedPageBreak/>
        <w:t>permisive</w:t>
      </w:r>
      <w:r w:rsidR="00D15887" w:rsidRPr="00D15887">
        <w:rPr>
          <w:rFonts w:asciiTheme="majorHAnsi" w:hAnsiTheme="majorHAnsi" w:cstheme="majorHAnsi"/>
          <w:sz w:val="24"/>
          <w:szCs w:val="24"/>
          <w:lang w:val="ro-MD"/>
        </w:rPr>
        <w:t xml:space="preserve"> </w:t>
      </w:r>
      <w:r w:rsidR="00D15887">
        <w:rPr>
          <w:rFonts w:asciiTheme="majorHAnsi" w:hAnsiTheme="majorHAnsi" w:cstheme="majorHAnsi"/>
          <w:sz w:val="24"/>
          <w:szCs w:val="24"/>
          <w:lang w:val="ro-MD"/>
        </w:rPr>
        <w:t>de către organele centrale de specialitate</w:t>
      </w:r>
      <w:r w:rsidR="00AF071B">
        <w:rPr>
          <w:rFonts w:asciiTheme="majorHAnsi" w:hAnsiTheme="majorHAnsi" w:cstheme="majorHAnsi"/>
          <w:sz w:val="24"/>
          <w:szCs w:val="24"/>
          <w:lang w:val="ro-MD"/>
        </w:rPr>
        <w:t xml:space="preserve">, </w:t>
      </w:r>
      <w:r w:rsidR="00BB16F9">
        <w:rPr>
          <w:rFonts w:asciiTheme="majorHAnsi" w:hAnsiTheme="majorHAnsi" w:cstheme="majorHAnsi"/>
          <w:sz w:val="24"/>
          <w:szCs w:val="24"/>
          <w:lang w:val="ro-MD"/>
        </w:rPr>
        <w:t xml:space="preserve">de </w:t>
      </w:r>
      <w:r w:rsidR="00F25013">
        <w:rPr>
          <w:rFonts w:asciiTheme="majorHAnsi" w:hAnsiTheme="majorHAnsi" w:cstheme="majorHAnsi"/>
          <w:sz w:val="24"/>
          <w:szCs w:val="24"/>
          <w:lang w:val="ro-MD"/>
        </w:rPr>
        <w:t>lips</w:t>
      </w:r>
      <w:r w:rsidR="00BB16F9">
        <w:rPr>
          <w:rFonts w:asciiTheme="majorHAnsi" w:hAnsiTheme="majorHAnsi" w:cstheme="majorHAnsi"/>
          <w:sz w:val="24"/>
          <w:szCs w:val="24"/>
          <w:lang w:val="ro-MD"/>
        </w:rPr>
        <w:t>a</w:t>
      </w:r>
      <w:r w:rsidR="00F25013">
        <w:rPr>
          <w:rFonts w:asciiTheme="majorHAnsi" w:hAnsiTheme="majorHAnsi" w:cstheme="majorHAnsi"/>
          <w:sz w:val="24"/>
          <w:szCs w:val="24"/>
          <w:lang w:val="ro-MD"/>
        </w:rPr>
        <w:t xml:space="preserve"> sau necorespunder</w:t>
      </w:r>
      <w:r w:rsidR="00BB16F9">
        <w:rPr>
          <w:rFonts w:asciiTheme="majorHAnsi" w:hAnsiTheme="majorHAnsi" w:cstheme="majorHAnsi"/>
          <w:sz w:val="24"/>
          <w:szCs w:val="24"/>
          <w:lang w:val="ro-MD"/>
        </w:rPr>
        <w:t>ea</w:t>
      </w:r>
      <w:r w:rsidR="00F25013" w:rsidRPr="00F25013">
        <w:rPr>
          <w:rFonts w:asciiTheme="majorHAnsi" w:hAnsiTheme="majorHAnsi" w:cstheme="majorHAnsi"/>
          <w:sz w:val="24"/>
          <w:szCs w:val="24"/>
          <w:lang w:val="ro-MD"/>
        </w:rPr>
        <w:t xml:space="preserve"> documentației de urbanism noil</w:t>
      </w:r>
      <w:r w:rsidR="00BB16F9">
        <w:rPr>
          <w:rFonts w:asciiTheme="majorHAnsi" w:hAnsiTheme="majorHAnsi" w:cstheme="majorHAnsi"/>
          <w:sz w:val="24"/>
          <w:szCs w:val="24"/>
          <w:lang w:val="ro-MD"/>
        </w:rPr>
        <w:t>or</w:t>
      </w:r>
      <w:r w:rsidR="00F25013" w:rsidRPr="00F25013">
        <w:rPr>
          <w:rFonts w:asciiTheme="majorHAnsi" w:hAnsiTheme="majorHAnsi" w:cstheme="majorHAnsi"/>
          <w:sz w:val="24"/>
          <w:szCs w:val="24"/>
          <w:lang w:val="ro-MD"/>
        </w:rPr>
        <w:t xml:space="preserve"> condiții economice, sociale </w:t>
      </w:r>
      <w:proofErr w:type="spellStart"/>
      <w:r w:rsidR="00F25013" w:rsidRPr="00F25013">
        <w:rPr>
          <w:rFonts w:asciiTheme="majorHAnsi" w:hAnsiTheme="majorHAnsi" w:cstheme="majorHAnsi"/>
          <w:sz w:val="24"/>
          <w:szCs w:val="24"/>
          <w:lang w:val="ro-MD"/>
        </w:rPr>
        <w:t>şi</w:t>
      </w:r>
      <w:proofErr w:type="spellEnd"/>
      <w:r w:rsidR="00F25013" w:rsidRPr="00F25013">
        <w:rPr>
          <w:rFonts w:asciiTheme="majorHAnsi" w:hAnsiTheme="majorHAnsi" w:cstheme="majorHAnsi"/>
          <w:sz w:val="24"/>
          <w:szCs w:val="24"/>
          <w:lang w:val="ro-MD"/>
        </w:rPr>
        <w:t xml:space="preserve"> tehnice</w:t>
      </w:r>
      <w:r w:rsidR="00BB16F9">
        <w:rPr>
          <w:rFonts w:asciiTheme="majorHAnsi" w:hAnsiTheme="majorHAnsi" w:cstheme="majorHAnsi"/>
          <w:sz w:val="24"/>
          <w:szCs w:val="24"/>
          <w:lang w:val="ro-MD"/>
        </w:rPr>
        <w:t>,</w:t>
      </w:r>
      <w:r w:rsidR="00F25013" w:rsidRPr="00F25013">
        <w:rPr>
          <w:rFonts w:asciiTheme="majorHAnsi" w:hAnsiTheme="majorHAnsi" w:cstheme="majorHAnsi"/>
          <w:sz w:val="24"/>
          <w:szCs w:val="24"/>
          <w:lang w:val="ro-MD"/>
        </w:rPr>
        <w:t xml:space="preserve"> </w:t>
      </w:r>
      <w:r w:rsidR="00A455AB">
        <w:rPr>
          <w:rFonts w:asciiTheme="majorHAnsi" w:hAnsiTheme="majorHAnsi" w:cstheme="majorHAnsi"/>
          <w:sz w:val="24"/>
          <w:szCs w:val="24"/>
          <w:lang w:val="ro-MD"/>
        </w:rPr>
        <w:t xml:space="preserve">precum și </w:t>
      </w:r>
      <w:r w:rsidR="00BB16F9">
        <w:rPr>
          <w:rFonts w:asciiTheme="majorHAnsi" w:hAnsiTheme="majorHAnsi" w:cstheme="majorHAnsi"/>
          <w:sz w:val="24"/>
          <w:szCs w:val="24"/>
          <w:lang w:val="ro-MD"/>
        </w:rPr>
        <w:t xml:space="preserve">de </w:t>
      </w:r>
      <w:r w:rsidR="00A455AB">
        <w:rPr>
          <w:rFonts w:asciiTheme="majorHAnsi" w:hAnsiTheme="majorHAnsi" w:cstheme="majorHAnsi"/>
          <w:sz w:val="24"/>
          <w:szCs w:val="24"/>
          <w:lang w:val="ro-MD"/>
        </w:rPr>
        <w:t>ne</w:t>
      </w:r>
      <w:r w:rsidR="00D15887">
        <w:rPr>
          <w:rFonts w:asciiTheme="majorHAnsi" w:hAnsiTheme="majorHAnsi" w:cstheme="majorHAnsi"/>
          <w:sz w:val="24"/>
          <w:szCs w:val="24"/>
          <w:lang w:val="ro-MD"/>
        </w:rPr>
        <w:t>concordanț</w:t>
      </w:r>
      <w:r w:rsidR="00BB16F9">
        <w:rPr>
          <w:rFonts w:asciiTheme="majorHAnsi" w:hAnsiTheme="majorHAnsi" w:cstheme="majorHAnsi"/>
          <w:sz w:val="24"/>
          <w:szCs w:val="24"/>
          <w:lang w:val="ro-MD"/>
        </w:rPr>
        <w:t>a</w:t>
      </w:r>
      <w:r w:rsidR="000E1423">
        <w:rPr>
          <w:rFonts w:asciiTheme="majorHAnsi" w:hAnsiTheme="majorHAnsi" w:cstheme="majorHAnsi"/>
          <w:sz w:val="24"/>
          <w:szCs w:val="24"/>
          <w:lang w:val="ro-MD"/>
        </w:rPr>
        <w:t xml:space="preserve"> cadrului regulator în domeniul vizat.</w:t>
      </w:r>
    </w:p>
    <w:p w:rsidR="005A7F10" w:rsidRDefault="005A7F10" w:rsidP="007A2E5E">
      <w:pPr>
        <w:spacing w:after="0" w:line="276" w:lineRule="auto"/>
        <w:ind w:right="284"/>
        <w:rPr>
          <w:lang w:val="ro-MD"/>
        </w:rPr>
      </w:pPr>
    </w:p>
    <w:p w:rsidR="00A71CF2" w:rsidRDefault="005A7F10" w:rsidP="00A71CF2">
      <w:pPr>
        <w:pStyle w:val="1"/>
        <w:numPr>
          <w:ilvl w:val="0"/>
          <w:numId w:val="7"/>
        </w:numPr>
        <w:tabs>
          <w:tab w:val="left" w:pos="426"/>
        </w:tabs>
        <w:spacing w:before="0" w:line="276" w:lineRule="auto"/>
        <w:ind w:left="0" w:firstLine="0"/>
        <w:rPr>
          <w:b/>
          <w:color w:val="auto"/>
          <w:sz w:val="28"/>
          <w:szCs w:val="28"/>
          <w:lang w:val="ro-MD"/>
        </w:rPr>
      </w:pPr>
      <w:bookmarkStart w:id="19" w:name="_Toc46563157"/>
      <w:r w:rsidRPr="00496D00">
        <w:rPr>
          <w:b/>
          <w:color w:val="auto"/>
          <w:sz w:val="28"/>
          <w:szCs w:val="28"/>
          <w:lang w:val="ro-MD"/>
        </w:rPr>
        <w:t>RECOMANDĂRI</w:t>
      </w:r>
      <w:bookmarkEnd w:id="19"/>
    </w:p>
    <w:p w:rsidR="007E2D61" w:rsidRPr="007E2D61" w:rsidRDefault="007E2D61" w:rsidP="007E2D61">
      <w:pPr>
        <w:rPr>
          <w:lang w:val="ro-MD"/>
        </w:rPr>
      </w:pPr>
    </w:p>
    <w:p w:rsidR="00C54F44" w:rsidRPr="00CD21B7" w:rsidRDefault="00196064" w:rsidP="00A71CF2">
      <w:pPr>
        <w:spacing w:after="0" w:line="276" w:lineRule="auto"/>
        <w:jc w:val="both"/>
        <w:rPr>
          <w:rFonts w:asciiTheme="majorHAnsi" w:hAnsiTheme="majorHAnsi" w:cstheme="majorHAnsi"/>
          <w:b/>
          <w:sz w:val="24"/>
          <w:szCs w:val="24"/>
          <w:lang w:val="ro-MD"/>
        </w:rPr>
      </w:pPr>
      <w:r w:rsidRPr="000A6E2C">
        <w:rPr>
          <w:rFonts w:asciiTheme="majorHAnsi" w:hAnsiTheme="majorHAnsi" w:cstheme="majorHAnsi"/>
          <w:b/>
          <w:sz w:val="24"/>
          <w:szCs w:val="24"/>
          <w:lang w:val="ro-MD"/>
        </w:rPr>
        <w:t xml:space="preserve"> CMC</w:t>
      </w:r>
      <w:r w:rsidR="000A6E2C" w:rsidRPr="000A6E2C">
        <w:rPr>
          <w:rFonts w:asciiTheme="majorHAnsi" w:hAnsiTheme="majorHAnsi" w:cstheme="majorHAnsi"/>
          <w:b/>
          <w:sz w:val="24"/>
          <w:szCs w:val="24"/>
          <w:lang w:val="ro-MD"/>
        </w:rPr>
        <w:t>, CMB, CME,</w:t>
      </w:r>
      <w:r w:rsidRPr="000A6E2C">
        <w:rPr>
          <w:rFonts w:asciiTheme="majorHAnsi" w:hAnsiTheme="majorHAnsi" w:cstheme="majorHAnsi"/>
          <w:b/>
          <w:sz w:val="24"/>
          <w:szCs w:val="24"/>
          <w:lang w:val="ro-MD"/>
        </w:rPr>
        <w:t xml:space="preserve"> </w:t>
      </w:r>
      <w:r w:rsidRPr="0032239E">
        <w:rPr>
          <w:rFonts w:asciiTheme="majorHAnsi" w:hAnsiTheme="majorHAnsi" w:cstheme="majorHAnsi"/>
          <w:b/>
          <w:sz w:val="24"/>
          <w:szCs w:val="24"/>
          <w:lang w:val="ro-MD"/>
        </w:rPr>
        <w:t xml:space="preserve">Primarul </w:t>
      </w:r>
      <w:r w:rsidR="00D5567D">
        <w:rPr>
          <w:rFonts w:asciiTheme="majorHAnsi" w:hAnsiTheme="majorHAnsi" w:cstheme="majorHAnsi"/>
          <w:b/>
          <w:sz w:val="24"/>
          <w:szCs w:val="24"/>
          <w:lang w:val="ro-MD"/>
        </w:rPr>
        <w:t>G</w:t>
      </w:r>
      <w:r w:rsidRPr="004964B5">
        <w:rPr>
          <w:rFonts w:asciiTheme="majorHAnsi" w:hAnsiTheme="majorHAnsi" w:cstheme="majorHAnsi"/>
          <w:b/>
          <w:sz w:val="24"/>
          <w:szCs w:val="24"/>
          <w:lang w:val="ro-MD"/>
        </w:rPr>
        <w:t>eneral al mun</w:t>
      </w:r>
      <w:r w:rsidRPr="000A6E2C">
        <w:rPr>
          <w:rFonts w:asciiTheme="majorHAnsi" w:hAnsiTheme="majorHAnsi" w:cstheme="majorHAnsi"/>
          <w:b/>
          <w:sz w:val="24"/>
          <w:szCs w:val="24"/>
          <w:lang w:val="ro-MD"/>
        </w:rPr>
        <w:t>.</w:t>
      </w:r>
      <w:r w:rsidR="00316ACC" w:rsidRPr="000A6E2C">
        <w:rPr>
          <w:rFonts w:asciiTheme="majorHAnsi" w:hAnsiTheme="majorHAnsi" w:cstheme="majorHAnsi"/>
          <w:b/>
          <w:sz w:val="24"/>
          <w:szCs w:val="24"/>
          <w:lang w:val="ro-MD"/>
        </w:rPr>
        <w:t xml:space="preserve"> </w:t>
      </w:r>
      <w:r w:rsidR="00A273F6" w:rsidRPr="000A6E2C">
        <w:rPr>
          <w:rFonts w:asciiTheme="majorHAnsi" w:hAnsiTheme="majorHAnsi" w:cstheme="majorHAnsi"/>
          <w:b/>
          <w:sz w:val="24"/>
          <w:szCs w:val="24"/>
          <w:lang w:val="ro-MD"/>
        </w:rPr>
        <w:t>Chișinău</w:t>
      </w:r>
      <w:r w:rsidR="000A6E2C" w:rsidRPr="000A6E2C">
        <w:rPr>
          <w:rFonts w:asciiTheme="majorHAnsi" w:hAnsiTheme="majorHAnsi" w:cstheme="majorHAnsi"/>
          <w:b/>
          <w:sz w:val="24"/>
          <w:szCs w:val="24"/>
          <w:lang w:val="ro-MD"/>
        </w:rPr>
        <w:t xml:space="preserve">, Primarul mun. Bălți, Primarul mun. </w:t>
      </w:r>
      <w:proofErr w:type="spellStart"/>
      <w:r w:rsidR="000A6E2C" w:rsidRPr="000A6E2C">
        <w:rPr>
          <w:rFonts w:asciiTheme="majorHAnsi" w:hAnsiTheme="majorHAnsi" w:cstheme="majorHAnsi"/>
          <w:b/>
          <w:sz w:val="24"/>
          <w:szCs w:val="24"/>
          <w:lang w:val="ro-MD"/>
        </w:rPr>
        <w:t>Edineț</w:t>
      </w:r>
      <w:proofErr w:type="spellEnd"/>
      <w:r w:rsidR="000A6E2C" w:rsidRPr="000A6E2C">
        <w:rPr>
          <w:rFonts w:asciiTheme="majorHAnsi" w:hAnsiTheme="majorHAnsi" w:cstheme="majorHAnsi"/>
          <w:b/>
          <w:sz w:val="24"/>
          <w:szCs w:val="24"/>
          <w:lang w:val="ro-MD"/>
        </w:rPr>
        <w:t>:</w:t>
      </w:r>
    </w:p>
    <w:p w:rsidR="00CD21B7" w:rsidRDefault="00C456D5" w:rsidP="00A71CF2">
      <w:pPr>
        <w:pStyle w:val="ad"/>
        <w:numPr>
          <w:ilvl w:val="0"/>
          <w:numId w:val="35"/>
        </w:numPr>
        <w:tabs>
          <w:tab w:val="left" w:pos="284"/>
        </w:tabs>
        <w:spacing w:line="276" w:lineRule="auto"/>
        <w:ind w:left="0" w:firstLine="0"/>
        <w:rPr>
          <w:rFonts w:asciiTheme="majorHAnsi" w:hAnsiTheme="majorHAnsi" w:cstheme="majorHAnsi"/>
          <w:lang w:val="ro-MD"/>
        </w:rPr>
      </w:pPr>
      <w:r w:rsidRPr="00C54F44">
        <w:rPr>
          <w:rFonts w:asciiTheme="majorHAnsi" w:hAnsiTheme="majorHAnsi" w:cstheme="majorHAnsi"/>
          <w:lang w:val="ro-MD"/>
        </w:rPr>
        <w:t>să asigure eliberarea documentelor permisive numai cu respectarea POT stabilite în regulamente</w:t>
      </w:r>
      <w:r w:rsidR="00687190">
        <w:rPr>
          <w:rFonts w:asciiTheme="majorHAnsi" w:hAnsiTheme="majorHAnsi" w:cstheme="majorHAnsi"/>
          <w:lang w:val="ro-MD"/>
        </w:rPr>
        <w:t xml:space="preserve">, </w:t>
      </w:r>
      <w:r w:rsidRPr="00C54F44">
        <w:rPr>
          <w:rFonts w:asciiTheme="majorHAnsi" w:hAnsiTheme="majorHAnsi" w:cstheme="majorHAnsi"/>
          <w:lang w:val="ro-MD"/>
        </w:rPr>
        <w:t xml:space="preserve"> în vederea amenajării conforme a imobilului edificat, a parcărilor aferente și a utilităților publice; </w:t>
      </w:r>
    </w:p>
    <w:p w:rsidR="00CD21B7" w:rsidRDefault="00CE40EA" w:rsidP="00A71CF2">
      <w:pPr>
        <w:pStyle w:val="ad"/>
        <w:numPr>
          <w:ilvl w:val="0"/>
          <w:numId w:val="35"/>
        </w:numPr>
        <w:tabs>
          <w:tab w:val="left" w:pos="284"/>
        </w:tabs>
        <w:spacing w:line="276" w:lineRule="auto"/>
        <w:ind w:left="0" w:firstLine="0"/>
        <w:rPr>
          <w:rFonts w:asciiTheme="majorHAnsi" w:hAnsiTheme="majorHAnsi" w:cstheme="majorHAnsi"/>
          <w:lang w:val="ro-MD"/>
        </w:rPr>
      </w:pPr>
      <w:r w:rsidRPr="00CD21B7">
        <w:rPr>
          <w:rFonts w:asciiTheme="majorHAnsi" w:hAnsiTheme="majorHAnsi" w:cstheme="majorHAnsi"/>
          <w:lang w:val="ro-MD"/>
        </w:rPr>
        <w:t xml:space="preserve"> să</w:t>
      </w:r>
      <w:r w:rsidR="00DA4D33" w:rsidRPr="00CD21B7">
        <w:rPr>
          <w:rFonts w:asciiTheme="majorHAnsi" w:hAnsiTheme="majorHAnsi" w:cstheme="majorHAnsi"/>
          <w:lang w:val="ro-MD"/>
        </w:rPr>
        <w:t xml:space="preserve"> actualizeze </w:t>
      </w:r>
      <w:proofErr w:type="spellStart"/>
      <w:r w:rsidR="00196064" w:rsidRPr="00CD21B7">
        <w:rPr>
          <w:rFonts w:asciiTheme="majorHAnsi" w:hAnsiTheme="majorHAnsi" w:cstheme="majorHAnsi"/>
          <w:lang w:val="ro-MD"/>
        </w:rPr>
        <w:t>şi</w:t>
      </w:r>
      <w:proofErr w:type="spellEnd"/>
      <w:r w:rsidR="00196064" w:rsidRPr="00CD21B7">
        <w:rPr>
          <w:rFonts w:asciiTheme="majorHAnsi" w:hAnsiTheme="majorHAnsi" w:cstheme="majorHAnsi"/>
          <w:lang w:val="ro-MD"/>
        </w:rPr>
        <w:t xml:space="preserve"> </w:t>
      </w:r>
      <w:r w:rsidR="0059575D" w:rsidRPr="00CD21B7">
        <w:rPr>
          <w:rFonts w:asciiTheme="majorHAnsi" w:hAnsiTheme="majorHAnsi" w:cstheme="majorHAnsi"/>
          <w:lang w:val="ro-MD"/>
        </w:rPr>
        <w:t>să adapteze</w:t>
      </w:r>
      <w:r w:rsidR="00196064" w:rsidRPr="00CD21B7">
        <w:rPr>
          <w:rFonts w:asciiTheme="majorHAnsi" w:hAnsiTheme="majorHAnsi" w:cstheme="majorHAnsi"/>
          <w:lang w:val="ro-MD"/>
        </w:rPr>
        <w:t xml:space="preserve"> </w:t>
      </w:r>
      <w:r w:rsidR="00CE433F" w:rsidRPr="00CD21B7">
        <w:rPr>
          <w:rFonts w:asciiTheme="majorHAnsi" w:hAnsiTheme="majorHAnsi" w:cstheme="majorHAnsi"/>
          <w:lang w:val="ro-MD"/>
        </w:rPr>
        <w:t>documentația urbanistică</w:t>
      </w:r>
      <w:r w:rsidR="00196064" w:rsidRPr="00CD21B7">
        <w:rPr>
          <w:rFonts w:asciiTheme="majorHAnsi" w:hAnsiTheme="majorHAnsi" w:cstheme="majorHAnsi"/>
          <w:lang w:val="ro-MD"/>
        </w:rPr>
        <w:t xml:space="preserve"> la noile </w:t>
      </w:r>
      <w:r w:rsidR="0005621A" w:rsidRPr="00CD21B7">
        <w:rPr>
          <w:rFonts w:asciiTheme="majorHAnsi" w:hAnsiTheme="majorHAnsi" w:cstheme="majorHAnsi"/>
          <w:lang w:val="ro-MD"/>
        </w:rPr>
        <w:t>condiții</w:t>
      </w:r>
      <w:r w:rsidR="00BC5309" w:rsidRPr="00CD21B7">
        <w:rPr>
          <w:rFonts w:asciiTheme="majorHAnsi" w:hAnsiTheme="majorHAnsi" w:cstheme="majorHAnsi"/>
          <w:lang w:val="ro-MD"/>
        </w:rPr>
        <w:t xml:space="preserve"> economice, sociale </w:t>
      </w:r>
      <w:proofErr w:type="spellStart"/>
      <w:r w:rsidR="00BC5309" w:rsidRPr="00CD21B7">
        <w:rPr>
          <w:rFonts w:asciiTheme="majorHAnsi" w:hAnsiTheme="majorHAnsi" w:cstheme="majorHAnsi"/>
          <w:lang w:val="ro-MD"/>
        </w:rPr>
        <w:t>şi</w:t>
      </w:r>
      <w:proofErr w:type="spellEnd"/>
      <w:r w:rsidR="00BC5309" w:rsidRPr="00CD21B7">
        <w:rPr>
          <w:rFonts w:asciiTheme="majorHAnsi" w:hAnsiTheme="majorHAnsi" w:cstheme="majorHAnsi"/>
          <w:lang w:val="ro-MD"/>
        </w:rPr>
        <w:t xml:space="preserve"> tehnice;</w:t>
      </w:r>
    </w:p>
    <w:p w:rsidR="00C76D86" w:rsidRDefault="00C76D86" w:rsidP="00A71CF2">
      <w:pPr>
        <w:spacing w:after="0" w:line="276" w:lineRule="auto"/>
        <w:jc w:val="both"/>
        <w:rPr>
          <w:rFonts w:asciiTheme="majorHAnsi" w:hAnsiTheme="majorHAnsi" w:cstheme="majorHAnsi"/>
          <w:b/>
          <w:sz w:val="24"/>
          <w:szCs w:val="24"/>
          <w:lang w:val="ro-MD"/>
        </w:rPr>
      </w:pPr>
    </w:p>
    <w:p w:rsidR="00CD21B7" w:rsidRDefault="00CD21B7" w:rsidP="00A71CF2">
      <w:pPr>
        <w:spacing w:after="0" w:line="276" w:lineRule="auto"/>
        <w:jc w:val="both"/>
        <w:rPr>
          <w:rFonts w:asciiTheme="majorHAnsi" w:hAnsiTheme="majorHAnsi" w:cstheme="majorHAnsi"/>
          <w:b/>
          <w:sz w:val="24"/>
          <w:szCs w:val="24"/>
          <w:lang w:val="ro-MD"/>
        </w:rPr>
      </w:pPr>
      <w:r w:rsidRPr="000A6E2C">
        <w:rPr>
          <w:rFonts w:asciiTheme="majorHAnsi" w:hAnsiTheme="majorHAnsi" w:cstheme="majorHAnsi"/>
          <w:b/>
          <w:sz w:val="24"/>
          <w:szCs w:val="24"/>
          <w:lang w:val="ro-MD"/>
        </w:rPr>
        <w:t>CMC</w:t>
      </w:r>
      <w:r>
        <w:rPr>
          <w:rFonts w:asciiTheme="majorHAnsi" w:hAnsiTheme="majorHAnsi" w:cstheme="majorHAnsi"/>
          <w:b/>
          <w:sz w:val="24"/>
          <w:szCs w:val="24"/>
          <w:lang w:val="ro-MD"/>
        </w:rPr>
        <w:t>,</w:t>
      </w:r>
      <w:r w:rsidRPr="000A6E2C">
        <w:rPr>
          <w:rFonts w:asciiTheme="majorHAnsi" w:hAnsiTheme="majorHAnsi" w:cstheme="majorHAnsi"/>
          <w:b/>
          <w:sz w:val="24"/>
          <w:szCs w:val="24"/>
          <w:lang w:val="ro-MD"/>
        </w:rPr>
        <w:t xml:space="preserve"> CME, Primarul </w:t>
      </w:r>
      <w:r w:rsidR="00D5567D">
        <w:rPr>
          <w:rFonts w:asciiTheme="majorHAnsi" w:hAnsiTheme="majorHAnsi" w:cstheme="majorHAnsi"/>
          <w:b/>
          <w:sz w:val="24"/>
          <w:szCs w:val="24"/>
          <w:lang w:val="ro-MD"/>
        </w:rPr>
        <w:t>G</w:t>
      </w:r>
      <w:r w:rsidRPr="000A6E2C">
        <w:rPr>
          <w:rFonts w:asciiTheme="majorHAnsi" w:hAnsiTheme="majorHAnsi" w:cstheme="majorHAnsi"/>
          <w:b/>
          <w:sz w:val="24"/>
          <w:szCs w:val="24"/>
          <w:lang w:val="ro-MD"/>
        </w:rPr>
        <w:t xml:space="preserve">eneral al mun. Chișinău, Primarul mun. </w:t>
      </w:r>
      <w:proofErr w:type="spellStart"/>
      <w:r w:rsidRPr="000A6E2C">
        <w:rPr>
          <w:rFonts w:asciiTheme="majorHAnsi" w:hAnsiTheme="majorHAnsi" w:cstheme="majorHAnsi"/>
          <w:b/>
          <w:sz w:val="24"/>
          <w:szCs w:val="24"/>
          <w:lang w:val="ro-MD"/>
        </w:rPr>
        <w:t>Edineț</w:t>
      </w:r>
      <w:proofErr w:type="spellEnd"/>
      <w:r w:rsidRPr="000A6E2C">
        <w:rPr>
          <w:rFonts w:asciiTheme="majorHAnsi" w:hAnsiTheme="majorHAnsi" w:cstheme="majorHAnsi"/>
          <w:b/>
          <w:sz w:val="24"/>
          <w:szCs w:val="24"/>
          <w:lang w:val="ro-MD"/>
        </w:rPr>
        <w:t>:</w:t>
      </w:r>
    </w:p>
    <w:p w:rsidR="00141C95" w:rsidRPr="00C76D86" w:rsidRDefault="00CD21B7" w:rsidP="00A71CF2">
      <w:pPr>
        <w:pStyle w:val="ad"/>
        <w:numPr>
          <w:ilvl w:val="0"/>
          <w:numId w:val="35"/>
        </w:numPr>
        <w:tabs>
          <w:tab w:val="left" w:pos="0"/>
          <w:tab w:val="left" w:pos="284"/>
        </w:tabs>
        <w:spacing w:line="276" w:lineRule="auto"/>
        <w:ind w:left="0" w:firstLine="0"/>
        <w:rPr>
          <w:rFonts w:asciiTheme="majorHAnsi" w:hAnsiTheme="majorHAnsi" w:cstheme="majorHAnsi"/>
          <w:b/>
          <w:lang w:val="ro-MD"/>
        </w:rPr>
      </w:pPr>
      <w:r w:rsidRPr="00CD21B7">
        <w:rPr>
          <w:rFonts w:asciiTheme="majorHAnsi" w:hAnsiTheme="majorHAnsi" w:cstheme="majorHAnsi"/>
          <w:lang w:val="ro-MD"/>
        </w:rPr>
        <w:t>să asigure evidența documentelor permisive cu respectarea cadrului legal-normativ;</w:t>
      </w:r>
    </w:p>
    <w:p w:rsidR="0089591B" w:rsidRPr="004A469A" w:rsidRDefault="0089591B" w:rsidP="00A71CF2">
      <w:pPr>
        <w:spacing w:after="0" w:line="276" w:lineRule="auto"/>
        <w:jc w:val="both"/>
        <w:rPr>
          <w:rFonts w:asciiTheme="majorHAnsi" w:hAnsiTheme="majorHAnsi" w:cstheme="majorHAnsi"/>
          <w:b/>
          <w:sz w:val="24"/>
          <w:szCs w:val="24"/>
          <w:lang w:val="ro-MD"/>
        </w:rPr>
      </w:pPr>
      <w:r w:rsidRPr="004A469A">
        <w:rPr>
          <w:rFonts w:asciiTheme="majorHAnsi" w:hAnsiTheme="majorHAnsi" w:cstheme="majorHAnsi"/>
          <w:b/>
          <w:sz w:val="24"/>
          <w:szCs w:val="24"/>
          <w:lang w:val="ro-MD"/>
        </w:rPr>
        <w:t xml:space="preserve">CMC, Primarul </w:t>
      </w:r>
      <w:r w:rsidR="00D5567D">
        <w:rPr>
          <w:rFonts w:asciiTheme="majorHAnsi" w:hAnsiTheme="majorHAnsi" w:cstheme="majorHAnsi"/>
          <w:b/>
          <w:sz w:val="24"/>
          <w:szCs w:val="24"/>
          <w:lang w:val="ro-MD"/>
        </w:rPr>
        <w:t>G</w:t>
      </w:r>
      <w:r w:rsidRPr="004A469A">
        <w:rPr>
          <w:rFonts w:asciiTheme="majorHAnsi" w:hAnsiTheme="majorHAnsi" w:cstheme="majorHAnsi"/>
          <w:b/>
          <w:sz w:val="24"/>
          <w:szCs w:val="24"/>
          <w:lang w:val="ro-MD"/>
        </w:rPr>
        <w:t>eneral al mun. Chișinău:</w:t>
      </w:r>
    </w:p>
    <w:p w:rsidR="0089591B" w:rsidRDefault="004A469A" w:rsidP="00A71CF2">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4.</w:t>
      </w:r>
      <w:r w:rsidR="0089591B" w:rsidRPr="0089591B">
        <w:rPr>
          <w:rFonts w:asciiTheme="majorHAnsi" w:hAnsiTheme="majorHAnsi" w:cstheme="majorHAnsi"/>
          <w:sz w:val="24"/>
          <w:szCs w:val="24"/>
          <w:lang w:val="ro-MD"/>
        </w:rPr>
        <w:t xml:space="preserve"> să asigure </w:t>
      </w:r>
      <w:r w:rsidR="001569E8">
        <w:rPr>
          <w:rFonts w:asciiTheme="majorHAnsi" w:hAnsiTheme="majorHAnsi" w:cstheme="majorHAnsi"/>
          <w:sz w:val="24"/>
          <w:szCs w:val="24"/>
          <w:lang w:val="ro-MD"/>
        </w:rPr>
        <w:t>eliberarea</w:t>
      </w:r>
      <w:r w:rsidR="0089591B" w:rsidRPr="0089591B">
        <w:rPr>
          <w:rFonts w:asciiTheme="majorHAnsi" w:hAnsiTheme="majorHAnsi" w:cstheme="majorHAnsi"/>
          <w:sz w:val="24"/>
          <w:szCs w:val="24"/>
          <w:lang w:val="ro-MD"/>
        </w:rPr>
        <w:t xml:space="preserve"> documentelor permisive în construcție </w:t>
      </w:r>
      <w:r w:rsidR="001569E8">
        <w:rPr>
          <w:rFonts w:asciiTheme="majorHAnsi" w:hAnsiTheme="majorHAnsi" w:cstheme="majorHAnsi"/>
          <w:sz w:val="24"/>
          <w:szCs w:val="24"/>
          <w:lang w:val="ro-MD"/>
        </w:rPr>
        <w:t xml:space="preserve">doar cu respectarea strictă </w:t>
      </w:r>
      <w:r w:rsidR="001569E8" w:rsidRPr="0032239E">
        <w:rPr>
          <w:rFonts w:asciiTheme="majorHAnsi" w:hAnsiTheme="majorHAnsi" w:cstheme="majorHAnsi"/>
          <w:sz w:val="24"/>
          <w:szCs w:val="24"/>
          <w:lang w:val="ro-MD"/>
        </w:rPr>
        <w:t xml:space="preserve">a </w:t>
      </w:r>
      <w:r w:rsidR="0089591B" w:rsidRPr="004964B5">
        <w:rPr>
          <w:rFonts w:asciiTheme="majorHAnsi" w:hAnsiTheme="majorHAnsi" w:cstheme="majorHAnsi"/>
          <w:sz w:val="24"/>
          <w:szCs w:val="24"/>
          <w:lang w:val="ro-MD"/>
        </w:rPr>
        <w:t>codurilor de reglementare urbanistică</w:t>
      </w:r>
      <w:r w:rsidR="00687190" w:rsidRPr="004964B5">
        <w:rPr>
          <w:rFonts w:asciiTheme="majorHAnsi" w:hAnsiTheme="majorHAnsi" w:cstheme="majorHAnsi"/>
          <w:sz w:val="24"/>
          <w:szCs w:val="24"/>
          <w:lang w:val="ro-MD"/>
        </w:rPr>
        <w:t>,</w:t>
      </w:r>
      <w:r w:rsidR="0089591B" w:rsidRPr="004964B5">
        <w:rPr>
          <w:rFonts w:asciiTheme="majorHAnsi" w:hAnsiTheme="majorHAnsi" w:cstheme="majorHAnsi"/>
          <w:sz w:val="24"/>
          <w:szCs w:val="24"/>
          <w:lang w:val="ro-MD"/>
        </w:rPr>
        <w:t xml:space="preserve"> stabilite prin RLUMC</w:t>
      </w:r>
      <w:r w:rsidR="00687190" w:rsidRPr="004964B5">
        <w:rPr>
          <w:rFonts w:asciiTheme="majorHAnsi" w:hAnsiTheme="majorHAnsi" w:cstheme="majorHAnsi"/>
          <w:sz w:val="24"/>
          <w:szCs w:val="24"/>
          <w:lang w:val="ro-MD"/>
        </w:rPr>
        <w:t>,</w:t>
      </w:r>
      <w:r w:rsidR="0089591B" w:rsidRPr="004964B5">
        <w:rPr>
          <w:rFonts w:asciiTheme="majorHAnsi" w:hAnsiTheme="majorHAnsi" w:cstheme="majorHAnsi"/>
          <w:sz w:val="24"/>
          <w:szCs w:val="24"/>
          <w:lang w:val="ro-MD"/>
        </w:rPr>
        <w:t xml:space="preserve"> la utilizarea terenurilor pentru construcții din municipiu</w:t>
      </w:r>
      <w:r w:rsidR="00687190" w:rsidRPr="004964B5">
        <w:rPr>
          <w:rFonts w:asciiTheme="majorHAnsi" w:hAnsiTheme="majorHAnsi" w:cstheme="majorHAnsi"/>
          <w:sz w:val="24"/>
          <w:szCs w:val="24"/>
          <w:lang w:val="ro-MD"/>
        </w:rPr>
        <w:t>;</w:t>
      </w:r>
    </w:p>
    <w:p w:rsidR="002A091A" w:rsidRDefault="002A091A" w:rsidP="00A71CF2">
      <w:pPr>
        <w:spacing w:after="0" w:line="276" w:lineRule="auto"/>
        <w:jc w:val="both"/>
        <w:rPr>
          <w:rFonts w:asciiTheme="majorHAnsi" w:hAnsiTheme="majorHAnsi" w:cstheme="majorHAnsi"/>
          <w:sz w:val="24"/>
          <w:szCs w:val="24"/>
          <w:lang w:val="ro-MD"/>
        </w:rPr>
      </w:pPr>
    </w:p>
    <w:p w:rsidR="002A091A" w:rsidRPr="002A091A" w:rsidRDefault="002A091A" w:rsidP="00A71CF2">
      <w:pPr>
        <w:spacing w:after="0" w:line="276" w:lineRule="auto"/>
        <w:jc w:val="both"/>
        <w:rPr>
          <w:rFonts w:asciiTheme="majorHAnsi" w:hAnsiTheme="majorHAnsi" w:cstheme="majorHAnsi"/>
          <w:b/>
          <w:sz w:val="24"/>
          <w:szCs w:val="24"/>
          <w:lang w:val="ro-MD"/>
        </w:rPr>
      </w:pPr>
      <w:r w:rsidRPr="002A091A">
        <w:rPr>
          <w:rFonts w:asciiTheme="majorHAnsi" w:hAnsiTheme="majorHAnsi" w:cstheme="majorHAnsi"/>
          <w:b/>
          <w:sz w:val="24"/>
          <w:szCs w:val="24"/>
          <w:lang w:val="ro-MD"/>
        </w:rPr>
        <w:t xml:space="preserve">CME, Primarul mun. </w:t>
      </w:r>
      <w:proofErr w:type="spellStart"/>
      <w:r w:rsidRPr="002A091A">
        <w:rPr>
          <w:rFonts w:asciiTheme="majorHAnsi" w:hAnsiTheme="majorHAnsi" w:cstheme="majorHAnsi"/>
          <w:b/>
          <w:sz w:val="24"/>
          <w:szCs w:val="24"/>
          <w:lang w:val="ro-MD"/>
        </w:rPr>
        <w:t>Edineț</w:t>
      </w:r>
      <w:proofErr w:type="spellEnd"/>
      <w:r w:rsidRPr="002A091A">
        <w:rPr>
          <w:rFonts w:asciiTheme="majorHAnsi" w:hAnsiTheme="majorHAnsi" w:cstheme="majorHAnsi"/>
          <w:b/>
          <w:sz w:val="24"/>
          <w:szCs w:val="24"/>
          <w:lang w:val="ro-MD"/>
        </w:rPr>
        <w:t>:</w:t>
      </w:r>
    </w:p>
    <w:p w:rsidR="002F1B93" w:rsidRPr="006B7A35" w:rsidRDefault="00687190" w:rsidP="00A71CF2">
      <w:pPr>
        <w:pStyle w:val="ad"/>
        <w:numPr>
          <w:ilvl w:val="0"/>
          <w:numId w:val="24"/>
        </w:numPr>
        <w:tabs>
          <w:tab w:val="left" w:pos="284"/>
        </w:tabs>
        <w:spacing w:line="276" w:lineRule="auto"/>
        <w:ind w:left="0" w:firstLine="0"/>
        <w:rPr>
          <w:rFonts w:asciiTheme="majorHAnsi" w:hAnsiTheme="majorHAnsi" w:cstheme="majorHAnsi"/>
          <w:lang w:val="ro-MD"/>
        </w:rPr>
      </w:pPr>
      <w:r>
        <w:rPr>
          <w:rFonts w:asciiTheme="majorHAnsi" w:hAnsiTheme="majorHAnsi" w:cstheme="majorHAnsi"/>
          <w:lang w:val="ro-MD"/>
        </w:rPr>
        <w:t xml:space="preserve">să </w:t>
      </w:r>
      <w:r w:rsidR="00A036E0" w:rsidRPr="00A036E0">
        <w:rPr>
          <w:rFonts w:asciiTheme="majorHAnsi" w:hAnsiTheme="majorHAnsi" w:cstheme="majorHAnsi"/>
          <w:lang w:val="ro-MD"/>
        </w:rPr>
        <w:t>asigur</w:t>
      </w:r>
      <w:r>
        <w:rPr>
          <w:rFonts w:asciiTheme="majorHAnsi" w:hAnsiTheme="majorHAnsi" w:cstheme="majorHAnsi"/>
          <w:lang w:val="ro-MD"/>
        </w:rPr>
        <w:t>e</w:t>
      </w:r>
      <w:r w:rsidR="0041271A" w:rsidRPr="00A036E0">
        <w:rPr>
          <w:rFonts w:asciiTheme="majorHAnsi" w:hAnsiTheme="majorHAnsi" w:cstheme="majorHAnsi"/>
          <w:lang w:val="ro-MD"/>
        </w:rPr>
        <w:t xml:space="preserve"> corespunder</w:t>
      </w:r>
      <w:r>
        <w:rPr>
          <w:rFonts w:asciiTheme="majorHAnsi" w:hAnsiTheme="majorHAnsi" w:cstheme="majorHAnsi"/>
          <w:lang w:val="ro-MD"/>
        </w:rPr>
        <w:t>ea</w:t>
      </w:r>
      <w:r w:rsidR="0041271A" w:rsidRPr="00A036E0">
        <w:rPr>
          <w:rFonts w:asciiTheme="majorHAnsi" w:hAnsiTheme="majorHAnsi" w:cstheme="majorHAnsi"/>
          <w:lang w:val="ro-MD"/>
        </w:rPr>
        <w:t xml:space="preserve"> </w:t>
      </w:r>
      <w:r w:rsidR="00A036E0" w:rsidRPr="00A036E0">
        <w:rPr>
          <w:rFonts w:asciiTheme="majorHAnsi" w:hAnsiTheme="majorHAnsi" w:cstheme="majorHAnsi"/>
          <w:lang w:val="ro-MD"/>
        </w:rPr>
        <w:t>persoanei c</w:t>
      </w:r>
      <w:r>
        <w:rPr>
          <w:rFonts w:asciiTheme="majorHAnsi" w:hAnsiTheme="majorHAnsi" w:cstheme="majorHAnsi"/>
          <w:lang w:val="ro-MD"/>
        </w:rPr>
        <w:t>ar</w:t>
      </w:r>
      <w:r w:rsidR="00A036E0" w:rsidRPr="00A036E0">
        <w:rPr>
          <w:rFonts w:asciiTheme="majorHAnsi" w:hAnsiTheme="majorHAnsi" w:cstheme="majorHAnsi"/>
          <w:lang w:val="ro-MD"/>
        </w:rPr>
        <w:t xml:space="preserve">e ocupă funcția de </w:t>
      </w:r>
      <w:r w:rsidR="0041271A" w:rsidRPr="00A036E0">
        <w:rPr>
          <w:rFonts w:asciiTheme="majorHAnsi" w:hAnsiTheme="majorHAnsi" w:cstheme="majorHAnsi"/>
          <w:lang w:val="ro-MD"/>
        </w:rPr>
        <w:t xml:space="preserve">arhitect-șef al municipiului </w:t>
      </w:r>
      <w:r w:rsidR="00A036E0">
        <w:rPr>
          <w:rFonts w:asciiTheme="majorHAnsi" w:hAnsiTheme="majorHAnsi" w:cstheme="majorHAnsi"/>
          <w:lang w:val="ro-MD"/>
        </w:rPr>
        <w:t xml:space="preserve">cerințelor și studiilor necesare, </w:t>
      </w:r>
      <w:r w:rsidR="002C6861">
        <w:rPr>
          <w:rFonts w:asciiTheme="majorHAnsi" w:hAnsiTheme="majorHAnsi" w:cstheme="majorHAnsi"/>
          <w:lang w:val="ro-MD"/>
        </w:rPr>
        <w:t xml:space="preserve">precum </w:t>
      </w:r>
      <w:r w:rsidR="00A036E0">
        <w:rPr>
          <w:rFonts w:asciiTheme="majorHAnsi" w:hAnsiTheme="majorHAnsi" w:cstheme="majorHAnsi"/>
          <w:lang w:val="ro-MD"/>
        </w:rPr>
        <w:t>și execut</w:t>
      </w:r>
      <w:r>
        <w:rPr>
          <w:rFonts w:asciiTheme="majorHAnsi" w:hAnsiTheme="majorHAnsi" w:cstheme="majorHAnsi"/>
          <w:lang w:val="ro-MD"/>
        </w:rPr>
        <w:t>area</w:t>
      </w:r>
      <w:r w:rsidR="00A036E0">
        <w:rPr>
          <w:rFonts w:asciiTheme="majorHAnsi" w:hAnsiTheme="majorHAnsi" w:cstheme="majorHAnsi"/>
          <w:lang w:val="ro-MD"/>
        </w:rPr>
        <w:t xml:space="preserve"> conform</w:t>
      </w:r>
      <w:r>
        <w:rPr>
          <w:rFonts w:asciiTheme="majorHAnsi" w:hAnsiTheme="majorHAnsi" w:cstheme="majorHAnsi"/>
          <w:lang w:val="ro-MD"/>
        </w:rPr>
        <w:t>ă</w:t>
      </w:r>
      <w:r w:rsidR="00A036E0">
        <w:rPr>
          <w:rFonts w:asciiTheme="majorHAnsi" w:hAnsiTheme="majorHAnsi" w:cstheme="majorHAnsi"/>
          <w:lang w:val="ro-MD"/>
        </w:rPr>
        <w:t xml:space="preserve"> a atribuțiilor de serviciu ale acestuia</w:t>
      </w:r>
      <w:r>
        <w:rPr>
          <w:rFonts w:asciiTheme="majorHAnsi" w:hAnsiTheme="majorHAnsi" w:cstheme="majorHAnsi"/>
          <w:lang w:val="ro-MD"/>
        </w:rPr>
        <w:t>,</w:t>
      </w:r>
      <w:r w:rsidR="00A036E0" w:rsidRPr="00A036E0">
        <w:rPr>
          <w:rFonts w:asciiTheme="majorHAnsi" w:hAnsiTheme="majorHAnsi" w:cstheme="majorHAnsi"/>
          <w:lang w:val="ro-MD"/>
        </w:rPr>
        <w:t xml:space="preserve"> în vederea neadmiterii cheltuielilor ineficiente și neregulamentare</w:t>
      </w:r>
      <w:r>
        <w:rPr>
          <w:rFonts w:asciiTheme="majorHAnsi" w:hAnsiTheme="majorHAnsi" w:cstheme="majorHAnsi"/>
          <w:lang w:val="ro-MD"/>
        </w:rPr>
        <w:t>;</w:t>
      </w:r>
    </w:p>
    <w:p w:rsidR="008B79B5" w:rsidRDefault="008B79B5" w:rsidP="00A71CF2">
      <w:pPr>
        <w:pStyle w:val="ad"/>
        <w:spacing w:line="276" w:lineRule="auto"/>
        <w:ind w:left="0"/>
        <w:rPr>
          <w:rFonts w:asciiTheme="majorHAnsi" w:hAnsiTheme="majorHAnsi" w:cstheme="majorHAnsi"/>
          <w:b/>
          <w:lang w:val="ro-MD"/>
        </w:rPr>
      </w:pPr>
    </w:p>
    <w:p w:rsidR="00CD2EE9" w:rsidRPr="00CD2EE9" w:rsidRDefault="00CD2EE9" w:rsidP="00A71CF2">
      <w:pPr>
        <w:pStyle w:val="ad"/>
        <w:spacing w:line="276" w:lineRule="auto"/>
        <w:ind w:left="0"/>
        <w:rPr>
          <w:rFonts w:asciiTheme="majorHAnsi" w:hAnsiTheme="majorHAnsi" w:cstheme="majorHAnsi"/>
          <w:b/>
          <w:lang w:val="ro-MD"/>
        </w:rPr>
      </w:pPr>
      <w:r w:rsidRPr="00CD2EE9">
        <w:rPr>
          <w:rFonts w:asciiTheme="majorHAnsi" w:hAnsiTheme="majorHAnsi" w:cstheme="majorHAnsi"/>
          <w:b/>
          <w:lang w:val="ro-MD"/>
        </w:rPr>
        <w:t>Ministerului Economiei și Infrastructurii:</w:t>
      </w:r>
    </w:p>
    <w:p w:rsidR="00CE2CB0" w:rsidRDefault="00687190" w:rsidP="00A71CF2">
      <w:pPr>
        <w:pStyle w:val="ad"/>
        <w:numPr>
          <w:ilvl w:val="0"/>
          <w:numId w:val="24"/>
        </w:numPr>
        <w:tabs>
          <w:tab w:val="left" w:pos="284"/>
        </w:tabs>
        <w:spacing w:line="276" w:lineRule="auto"/>
        <w:ind w:left="0" w:firstLine="0"/>
        <w:rPr>
          <w:rFonts w:asciiTheme="majorHAnsi" w:hAnsiTheme="majorHAnsi" w:cstheme="majorHAnsi"/>
          <w:lang w:val="ro-MD"/>
        </w:rPr>
      </w:pPr>
      <w:r>
        <w:rPr>
          <w:rFonts w:asciiTheme="majorHAnsi" w:hAnsiTheme="majorHAnsi" w:cstheme="majorHAnsi"/>
          <w:lang w:val="ro-MD"/>
        </w:rPr>
        <w:t>să</w:t>
      </w:r>
      <w:r w:rsidR="00CD2EE9" w:rsidRPr="005739C8">
        <w:rPr>
          <w:rFonts w:asciiTheme="majorHAnsi" w:hAnsiTheme="majorHAnsi" w:cstheme="majorHAnsi"/>
          <w:lang w:val="ro-MD"/>
        </w:rPr>
        <w:t xml:space="preserve"> revizui</w:t>
      </w:r>
      <w:r>
        <w:rPr>
          <w:rFonts w:asciiTheme="majorHAnsi" w:hAnsiTheme="majorHAnsi" w:cstheme="majorHAnsi"/>
          <w:lang w:val="ro-MD"/>
        </w:rPr>
        <w:t>ască</w:t>
      </w:r>
      <w:r w:rsidR="00CD2EE9" w:rsidRPr="005739C8">
        <w:rPr>
          <w:rFonts w:asciiTheme="majorHAnsi" w:hAnsiTheme="majorHAnsi" w:cstheme="majorHAnsi"/>
          <w:lang w:val="ro-MD"/>
        </w:rPr>
        <w:t xml:space="preserve"> și </w:t>
      </w:r>
      <w:r>
        <w:rPr>
          <w:rFonts w:asciiTheme="majorHAnsi" w:hAnsiTheme="majorHAnsi" w:cstheme="majorHAnsi"/>
          <w:lang w:val="ro-MD"/>
        </w:rPr>
        <w:t xml:space="preserve">să </w:t>
      </w:r>
      <w:r w:rsidR="00CD2EE9" w:rsidRPr="005739C8">
        <w:rPr>
          <w:rFonts w:asciiTheme="majorHAnsi" w:hAnsiTheme="majorHAnsi" w:cstheme="majorHAnsi"/>
          <w:lang w:val="ro-MD"/>
        </w:rPr>
        <w:t>modific</w:t>
      </w:r>
      <w:r>
        <w:rPr>
          <w:rFonts w:asciiTheme="majorHAnsi" w:hAnsiTheme="majorHAnsi" w:cstheme="majorHAnsi"/>
          <w:lang w:val="ro-MD"/>
        </w:rPr>
        <w:t>e</w:t>
      </w:r>
      <w:r w:rsidR="00CD2EE9" w:rsidRPr="005739C8">
        <w:rPr>
          <w:rFonts w:asciiTheme="majorHAnsi" w:hAnsiTheme="majorHAnsi" w:cstheme="majorHAnsi"/>
          <w:lang w:val="ro-MD"/>
        </w:rPr>
        <w:t xml:space="preserve"> cadrul legal în vederea informării și participării AAPL la terminarea</w:t>
      </w:r>
      <w:r w:rsidR="0045097B">
        <w:rPr>
          <w:rFonts w:asciiTheme="majorHAnsi" w:hAnsiTheme="majorHAnsi" w:cstheme="majorHAnsi"/>
          <w:lang w:val="ro-MD"/>
        </w:rPr>
        <w:t xml:space="preserve"> lucrărilor</w:t>
      </w:r>
      <w:r w:rsidR="00CD2EE9" w:rsidRPr="005739C8">
        <w:rPr>
          <w:rFonts w:asciiTheme="majorHAnsi" w:hAnsiTheme="majorHAnsi" w:cstheme="majorHAnsi"/>
          <w:lang w:val="ro-MD"/>
        </w:rPr>
        <w:t xml:space="preserve"> și darea în exploatare a imobilelor </w:t>
      </w:r>
      <w:r w:rsidR="00CE2CB0">
        <w:rPr>
          <w:rFonts w:asciiTheme="majorHAnsi" w:hAnsiTheme="majorHAnsi" w:cstheme="majorHAnsi"/>
          <w:lang w:val="ro-MD"/>
        </w:rPr>
        <w:t xml:space="preserve">de pe teritoriul administrativ al acestora, cu eliberarea unui aviz de </w:t>
      </w:r>
      <w:r>
        <w:rPr>
          <w:rFonts w:asciiTheme="majorHAnsi" w:hAnsiTheme="majorHAnsi" w:cstheme="majorHAnsi"/>
          <w:lang w:val="ro-MD"/>
        </w:rPr>
        <w:t>către</w:t>
      </w:r>
      <w:r w:rsidR="00CE2CB0">
        <w:rPr>
          <w:rFonts w:asciiTheme="majorHAnsi" w:hAnsiTheme="majorHAnsi" w:cstheme="majorHAnsi"/>
          <w:lang w:val="ro-MD"/>
        </w:rPr>
        <w:t xml:space="preserve"> AAPL privind corespunderea construcției</w:t>
      </w:r>
      <w:r w:rsidR="002C6861">
        <w:rPr>
          <w:rFonts w:asciiTheme="majorHAnsi" w:hAnsiTheme="majorHAnsi" w:cstheme="majorHAnsi"/>
          <w:lang w:val="ro-MD"/>
        </w:rPr>
        <w:t>/bunului imobil</w:t>
      </w:r>
      <w:r w:rsidR="00CE2CB0">
        <w:rPr>
          <w:rFonts w:asciiTheme="majorHAnsi" w:hAnsiTheme="majorHAnsi" w:cstheme="majorHAnsi"/>
          <w:lang w:val="ro-MD"/>
        </w:rPr>
        <w:t xml:space="preserve"> documentelor permisive emise</w:t>
      </w:r>
      <w:r>
        <w:rPr>
          <w:rFonts w:asciiTheme="majorHAnsi" w:hAnsiTheme="majorHAnsi" w:cstheme="majorHAnsi"/>
          <w:lang w:val="ro-MD"/>
        </w:rPr>
        <w:t>;</w:t>
      </w:r>
    </w:p>
    <w:p w:rsidR="00CD2EE9" w:rsidRDefault="00687190" w:rsidP="00A71CF2">
      <w:pPr>
        <w:pStyle w:val="ad"/>
        <w:numPr>
          <w:ilvl w:val="0"/>
          <w:numId w:val="24"/>
        </w:numPr>
        <w:tabs>
          <w:tab w:val="left" w:pos="284"/>
        </w:tabs>
        <w:spacing w:line="276" w:lineRule="auto"/>
        <w:ind w:left="0" w:firstLine="0"/>
        <w:rPr>
          <w:rFonts w:asciiTheme="majorHAnsi" w:hAnsiTheme="majorHAnsi" w:cstheme="majorHAnsi"/>
          <w:lang w:val="ro-MD"/>
        </w:rPr>
      </w:pPr>
      <w:r>
        <w:rPr>
          <w:rFonts w:asciiTheme="majorHAnsi" w:hAnsiTheme="majorHAnsi" w:cstheme="majorHAnsi"/>
          <w:lang w:val="ro-MD"/>
        </w:rPr>
        <w:t>să</w:t>
      </w:r>
      <w:r w:rsidR="006B7A35">
        <w:rPr>
          <w:rFonts w:asciiTheme="majorHAnsi" w:hAnsiTheme="majorHAnsi" w:cstheme="majorHAnsi"/>
          <w:lang w:val="ro-MD"/>
        </w:rPr>
        <w:t xml:space="preserve"> revizui</w:t>
      </w:r>
      <w:r>
        <w:rPr>
          <w:rFonts w:asciiTheme="majorHAnsi" w:hAnsiTheme="majorHAnsi" w:cstheme="majorHAnsi"/>
          <w:lang w:val="ro-MD"/>
        </w:rPr>
        <w:t>ască</w:t>
      </w:r>
      <w:r w:rsidR="006B7A35">
        <w:rPr>
          <w:rFonts w:asciiTheme="majorHAnsi" w:hAnsiTheme="majorHAnsi" w:cstheme="majorHAnsi"/>
          <w:lang w:val="ro-MD"/>
        </w:rPr>
        <w:t xml:space="preserve"> cadrul normativ</w:t>
      </w:r>
      <w:r w:rsidR="00CE2CB0">
        <w:rPr>
          <w:rFonts w:asciiTheme="majorHAnsi" w:hAnsiTheme="majorHAnsi" w:cstheme="majorHAnsi"/>
          <w:lang w:val="ro-MD"/>
        </w:rPr>
        <w:t xml:space="preserve"> în vederea reglementării procedurii </w:t>
      </w:r>
      <w:r w:rsidR="00C43E08">
        <w:rPr>
          <w:rFonts w:asciiTheme="majorHAnsi" w:hAnsiTheme="majorHAnsi" w:cstheme="majorHAnsi"/>
          <w:lang w:val="ro-MD"/>
        </w:rPr>
        <w:t xml:space="preserve">de emitere a documentelor permisive </w:t>
      </w:r>
      <w:r w:rsidR="002C6861">
        <w:rPr>
          <w:rFonts w:asciiTheme="majorHAnsi" w:hAnsiTheme="majorHAnsi" w:cstheme="majorHAnsi"/>
          <w:lang w:val="ro-MD"/>
        </w:rPr>
        <w:t xml:space="preserve">persoanelor fizice și juridice private </w:t>
      </w:r>
      <w:r w:rsidR="00C43E08">
        <w:rPr>
          <w:rFonts w:asciiTheme="majorHAnsi" w:hAnsiTheme="majorHAnsi" w:cstheme="majorHAnsi"/>
          <w:lang w:val="ro-MD"/>
        </w:rPr>
        <w:t>în cazul când proprietarii terenurilor sunt AAPL</w:t>
      </w:r>
      <w:r w:rsidR="00A948F3">
        <w:rPr>
          <w:rFonts w:asciiTheme="majorHAnsi" w:hAnsiTheme="majorHAnsi" w:cstheme="majorHAnsi"/>
          <w:lang w:val="ro-MD"/>
        </w:rPr>
        <w:t>;</w:t>
      </w:r>
      <w:r w:rsidR="00CE2CB0">
        <w:rPr>
          <w:rFonts w:asciiTheme="majorHAnsi" w:hAnsiTheme="majorHAnsi" w:cstheme="majorHAnsi"/>
          <w:lang w:val="ro-MD"/>
        </w:rPr>
        <w:t xml:space="preserve"> </w:t>
      </w:r>
    </w:p>
    <w:p w:rsidR="00B941C4" w:rsidRDefault="00A948F3" w:rsidP="00A71CF2">
      <w:pPr>
        <w:pStyle w:val="ad"/>
        <w:numPr>
          <w:ilvl w:val="0"/>
          <w:numId w:val="24"/>
        </w:numPr>
        <w:tabs>
          <w:tab w:val="left" w:pos="284"/>
        </w:tabs>
        <w:spacing w:line="276" w:lineRule="auto"/>
        <w:ind w:left="0" w:firstLine="0"/>
        <w:rPr>
          <w:rFonts w:asciiTheme="majorHAnsi" w:hAnsiTheme="majorHAnsi" w:cstheme="majorHAnsi"/>
          <w:lang w:val="ro-MD"/>
        </w:rPr>
      </w:pPr>
      <w:r>
        <w:rPr>
          <w:rFonts w:asciiTheme="majorHAnsi" w:hAnsiTheme="majorHAnsi" w:cstheme="majorHAnsi"/>
          <w:lang w:val="ro-MD"/>
        </w:rPr>
        <w:t>să</w:t>
      </w:r>
      <w:r w:rsidR="00B941C4">
        <w:rPr>
          <w:rFonts w:asciiTheme="majorHAnsi" w:hAnsiTheme="majorHAnsi" w:cstheme="majorHAnsi"/>
          <w:lang w:val="ro-MD"/>
        </w:rPr>
        <w:t xml:space="preserve"> revizui</w:t>
      </w:r>
      <w:r>
        <w:rPr>
          <w:rFonts w:asciiTheme="majorHAnsi" w:hAnsiTheme="majorHAnsi" w:cstheme="majorHAnsi"/>
          <w:lang w:val="ro-MD"/>
        </w:rPr>
        <w:t>ască</w:t>
      </w:r>
      <w:r w:rsidR="00B941C4">
        <w:rPr>
          <w:rFonts w:asciiTheme="majorHAnsi" w:hAnsiTheme="majorHAnsi" w:cstheme="majorHAnsi"/>
          <w:lang w:val="ro-MD"/>
        </w:rPr>
        <w:t xml:space="preserve"> Programul pe termen mediu de elaborare a planurilor urbanistice pentru localități</w:t>
      </w:r>
      <w:r>
        <w:rPr>
          <w:rFonts w:asciiTheme="majorHAnsi" w:hAnsiTheme="majorHAnsi" w:cstheme="majorHAnsi"/>
          <w:lang w:val="ro-MD"/>
        </w:rPr>
        <w:t xml:space="preserve">, </w:t>
      </w:r>
      <w:r w:rsidR="00B941C4">
        <w:rPr>
          <w:rFonts w:asciiTheme="majorHAnsi" w:hAnsiTheme="majorHAnsi" w:cstheme="majorHAnsi"/>
          <w:lang w:val="ro-MD"/>
        </w:rPr>
        <w:t xml:space="preserve"> aprobat prin Hotărârea G</w:t>
      </w:r>
      <w:r w:rsidR="00BE027A">
        <w:rPr>
          <w:rFonts w:asciiTheme="majorHAnsi" w:hAnsiTheme="majorHAnsi" w:cstheme="majorHAnsi"/>
          <w:lang w:val="ro-MD"/>
        </w:rPr>
        <w:t>uvernului nr.</w:t>
      </w:r>
      <w:r w:rsidR="00B941C4">
        <w:rPr>
          <w:rFonts w:asciiTheme="majorHAnsi" w:hAnsiTheme="majorHAnsi" w:cstheme="majorHAnsi"/>
          <w:lang w:val="ro-MD"/>
        </w:rPr>
        <w:t>493 din 04.07.2013</w:t>
      </w:r>
      <w:r>
        <w:rPr>
          <w:rFonts w:asciiTheme="majorHAnsi" w:hAnsiTheme="majorHAnsi" w:cstheme="majorHAnsi"/>
          <w:lang w:val="ro-MD"/>
        </w:rPr>
        <w:t>,</w:t>
      </w:r>
      <w:r w:rsidR="006E6A77">
        <w:rPr>
          <w:rFonts w:asciiTheme="majorHAnsi" w:hAnsiTheme="majorHAnsi" w:cstheme="majorHAnsi"/>
          <w:lang w:val="ro-MD"/>
        </w:rPr>
        <w:t xml:space="preserve"> cu conformarea termen</w:t>
      </w:r>
      <w:r>
        <w:rPr>
          <w:rFonts w:asciiTheme="majorHAnsi" w:hAnsiTheme="majorHAnsi" w:cstheme="majorHAnsi"/>
          <w:lang w:val="ro-MD"/>
        </w:rPr>
        <w:t>e</w:t>
      </w:r>
      <w:r w:rsidR="006E6A77">
        <w:rPr>
          <w:rFonts w:asciiTheme="majorHAnsi" w:hAnsiTheme="majorHAnsi" w:cstheme="majorHAnsi"/>
          <w:lang w:val="ro-MD"/>
        </w:rPr>
        <w:t>lor de implementare ținând cont de mijloacele financiare disponibile</w:t>
      </w:r>
      <w:r>
        <w:rPr>
          <w:rFonts w:asciiTheme="majorHAnsi" w:hAnsiTheme="majorHAnsi" w:cstheme="majorHAnsi"/>
          <w:lang w:val="ro-MD"/>
        </w:rPr>
        <w:t>;</w:t>
      </w:r>
    </w:p>
    <w:p w:rsidR="00C4791E" w:rsidRPr="00C4791E" w:rsidRDefault="00C4791E" w:rsidP="00A71CF2">
      <w:pPr>
        <w:pStyle w:val="ad"/>
        <w:tabs>
          <w:tab w:val="left" w:pos="284"/>
        </w:tabs>
        <w:spacing w:line="276" w:lineRule="auto"/>
        <w:ind w:left="0"/>
        <w:rPr>
          <w:rFonts w:asciiTheme="majorHAnsi" w:hAnsiTheme="majorHAnsi" w:cstheme="majorHAnsi"/>
          <w:lang w:val="ro-MD"/>
        </w:rPr>
      </w:pPr>
    </w:p>
    <w:p w:rsidR="00C4791E" w:rsidRPr="00E45D97" w:rsidRDefault="00C4791E" w:rsidP="00A71CF2">
      <w:pPr>
        <w:pStyle w:val="ad"/>
        <w:tabs>
          <w:tab w:val="left" w:pos="284"/>
        </w:tabs>
        <w:spacing w:line="276" w:lineRule="auto"/>
        <w:ind w:left="0"/>
        <w:rPr>
          <w:rFonts w:asciiTheme="majorHAnsi" w:hAnsiTheme="majorHAnsi" w:cstheme="majorHAnsi"/>
          <w:b/>
          <w:lang w:val="ro-MD"/>
        </w:rPr>
      </w:pPr>
      <w:r w:rsidRPr="00E45D97">
        <w:rPr>
          <w:rFonts w:asciiTheme="majorHAnsi" w:hAnsiTheme="majorHAnsi" w:cstheme="majorHAnsi"/>
          <w:b/>
          <w:lang w:val="ro-MD"/>
        </w:rPr>
        <w:t>Agenției pentru Supraveghere Tehnică:</w:t>
      </w:r>
    </w:p>
    <w:p w:rsidR="00C4791E" w:rsidRPr="00E45D97" w:rsidRDefault="00A948F3" w:rsidP="00A71CF2">
      <w:pPr>
        <w:pStyle w:val="ad"/>
        <w:numPr>
          <w:ilvl w:val="0"/>
          <w:numId w:val="24"/>
        </w:numPr>
        <w:tabs>
          <w:tab w:val="left" w:pos="284"/>
        </w:tabs>
        <w:spacing w:line="276" w:lineRule="auto"/>
        <w:ind w:left="0" w:firstLine="0"/>
        <w:rPr>
          <w:rFonts w:asciiTheme="majorHAnsi" w:hAnsiTheme="majorHAnsi" w:cstheme="majorHAnsi"/>
          <w:lang w:val="ro-MD"/>
        </w:rPr>
      </w:pPr>
      <w:r>
        <w:rPr>
          <w:rFonts w:asciiTheme="majorHAnsi" w:hAnsiTheme="majorHAnsi" w:cstheme="majorHAnsi"/>
          <w:lang w:val="ro-MD"/>
        </w:rPr>
        <w:t xml:space="preserve">să </w:t>
      </w:r>
      <w:r w:rsidR="00C4791E" w:rsidRPr="00E45D97">
        <w:rPr>
          <w:rFonts w:asciiTheme="majorHAnsi" w:hAnsiTheme="majorHAnsi" w:cstheme="majorHAnsi"/>
          <w:lang w:val="ro-MD"/>
        </w:rPr>
        <w:t>aplic</w:t>
      </w:r>
      <w:r>
        <w:rPr>
          <w:rFonts w:asciiTheme="majorHAnsi" w:hAnsiTheme="majorHAnsi" w:cstheme="majorHAnsi"/>
          <w:lang w:val="ro-MD"/>
        </w:rPr>
        <w:t>e</w:t>
      </w:r>
      <w:r w:rsidR="00C4791E" w:rsidRPr="00E45D97">
        <w:rPr>
          <w:rFonts w:asciiTheme="majorHAnsi" w:hAnsiTheme="majorHAnsi" w:cstheme="majorHAnsi"/>
          <w:lang w:val="ro-MD"/>
        </w:rPr>
        <w:t xml:space="preserve"> sancțiuni contravenționale în toate cazurile </w:t>
      </w:r>
      <w:r>
        <w:rPr>
          <w:rFonts w:asciiTheme="majorHAnsi" w:hAnsiTheme="majorHAnsi" w:cstheme="majorHAnsi"/>
          <w:lang w:val="ro-MD"/>
        </w:rPr>
        <w:t xml:space="preserve">de constatare </w:t>
      </w:r>
      <w:r w:rsidR="00C4791E" w:rsidRPr="00E45D97">
        <w:rPr>
          <w:rFonts w:asciiTheme="majorHAnsi" w:hAnsiTheme="majorHAnsi" w:cstheme="majorHAnsi"/>
          <w:lang w:val="ro-MD"/>
        </w:rPr>
        <w:t>a abaterilor de la legislație la eliberarea documentelor permisive de către AAPL</w:t>
      </w:r>
      <w:r>
        <w:rPr>
          <w:rFonts w:asciiTheme="majorHAnsi" w:hAnsiTheme="majorHAnsi" w:cstheme="majorHAnsi"/>
          <w:lang w:val="ro-MD"/>
        </w:rPr>
        <w:t>;</w:t>
      </w:r>
    </w:p>
    <w:p w:rsidR="00E45D97" w:rsidRDefault="00E45D97" w:rsidP="00A71CF2">
      <w:pPr>
        <w:tabs>
          <w:tab w:val="left" w:pos="284"/>
        </w:tabs>
        <w:spacing w:after="0" w:line="276" w:lineRule="auto"/>
        <w:jc w:val="both"/>
        <w:rPr>
          <w:rFonts w:asciiTheme="majorHAnsi" w:hAnsiTheme="majorHAnsi" w:cstheme="majorHAnsi"/>
          <w:sz w:val="24"/>
          <w:szCs w:val="24"/>
          <w:lang w:val="ro-MD"/>
        </w:rPr>
      </w:pPr>
    </w:p>
    <w:p w:rsidR="00E45D97" w:rsidRPr="00E45D97" w:rsidRDefault="00E45D97" w:rsidP="00A71CF2">
      <w:pPr>
        <w:tabs>
          <w:tab w:val="left" w:pos="284"/>
        </w:tabs>
        <w:spacing w:after="0" w:line="276" w:lineRule="auto"/>
        <w:jc w:val="both"/>
        <w:rPr>
          <w:rFonts w:asciiTheme="majorHAnsi" w:hAnsiTheme="majorHAnsi" w:cstheme="majorHAnsi"/>
          <w:b/>
          <w:sz w:val="24"/>
          <w:szCs w:val="24"/>
          <w:lang w:val="ro-MD"/>
        </w:rPr>
      </w:pPr>
      <w:r w:rsidRPr="00E45D97">
        <w:rPr>
          <w:rFonts w:asciiTheme="majorHAnsi" w:hAnsiTheme="majorHAnsi" w:cstheme="majorHAnsi"/>
          <w:b/>
          <w:sz w:val="24"/>
          <w:szCs w:val="24"/>
          <w:lang w:val="ro-MD"/>
        </w:rPr>
        <w:t>S</w:t>
      </w:r>
      <w:r w:rsidR="00170FA8">
        <w:rPr>
          <w:rFonts w:asciiTheme="majorHAnsi" w:hAnsiTheme="majorHAnsi" w:cstheme="majorHAnsi"/>
          <w:b/>
          <w:sz w:val="24"/>
          <w:szCs w:val="24"/>
          <w:lang w:val="ro-MD"/>
        </w:rPr>
        <w:t xml:space="preserve">erviciului </w:t>
      </w:r>
      <w:r w:rsidRPr="00E45D97">
        <w:rPr>
          <w:rFonts w:asciiTheme="majorHAnsi" w:hAnsiTheme="majorHAnsi" w:cstheme="majorHAnsi"/>
          <w:b/>
          <w:sz w:val="24"/>
          <w:szCs w:val="24"/>
          <w:lang w:val="ro-MD"/>
        </w:rPr>
        <w:t>F</w:t>
      </w:r>
      <w:r w:rsidR="00170FA8">
        <w:rPr>
          <w:rFonts w:asciiTheme="majorHAnsi" w:hAnsiTheme="majorHAnsi" w:cstheme="majorHAnsi"/>
          <w:b/>
          <w:sz w:val="24"/>
          <w:szCs w:val="24"/>
          <w:lang w:val="ro-MD"/>
        </w:rPr>
        <w:t xml:space="preserve">iscal de </w:t>
      </w:r>
      <w:r w:rsidRPr="00E45D97">
        <w:rPr>
          <w:rFonts w:asciiTheme="majorHAnsi" w:hAnsiTheme="majorHAnsi" w:cstheme="majorHAnsi"/>
          <w:b/>
          <w:sz w:val="24"/>
          <w:szCs w:val="24"/>
          <w:lang w:val="ro-MD"/>
        </w:rPr>
        <w:t>S</w:t>
      </w:r>
      <w:r w:rsidR="00170FA8">
        <w:rPr>
          <w:rFonts w:asciiTheme="majorHAnsi" w:hAnsiTheme="majorHAnsi" w:cstheme="majorHAnsi"/>
          <w:b/>
          <w:sz w:val="24"/>
          <w:szCs w:val="24"/>
          <w:lang w:val="ro-MD"/>
        </w:rPr>
        <w:t>tat</w:t>
      </w:r>
      <w:r w:rsidRPr="00E45D97">
        <w:rPr>
          <w:rFonts w:asciiTheme="majorHAnsi" w:hAnsiTheme="majorHAnsi" w:cstheme="majorHAnsi"/>
          <w:b/>
          <w:sz w:val="24"/>
          <w:szCs w:val="24"/>
          <w:lang w:val="ro-MD"/>
        </w:rPr>
        <w:t>:</w:t>
      </w:r>
      <w:r w:rsidR="000C1CC0">
        <w:rPr>
          <w:rFonts w:asciiTheme="majorHAnsi" w:hAnsiTheme="majorHAnsi" w:cstheme="majorHAnsi"/>
          <w:b/>
          <w:sz w:val="24"/>
          <w:szCs w:val="24"/>
          <w:lang w:val="ro-MD"/>
        </w:rPr>
        <w:t xml:space="preserve"> </w:t>
      </w:r>
    </w:p>
    <w:p w:rsidR="002C6861" w:rsidRDefault="00A948F3" w:rsidP="00A71CF2">
      <w:pPr>
        <w:pStyle w:val="ad"/>
        <w:numPr>
          <w:ilvl w:val="0"/>
          <w:numId w:val="24"/>
        </w:numPr>
        <w:tabs>
          <w:tab w:val="left" w:pos="284"/>
          <w:tab w:val="left" w:pos="426"/>
        </w:tabs>
        <w:spacing w:line="276" w:lineRule="auto"/>
        <w:ind w:left="0" w:firstLine="0"/>
        <w:rPr>
          <w:rFonts w:asciiTheme="majorHAnsi" w:hAnsiTheme="majorHAnsi" w:cstheme="majorHAnsi"/>
          <w:lang w:val="ro-MD"/>
        </w:rPr>
      </w:pPr>
      <w:r>
        <w:rPr>
          <w:rFonts w:asciiTheme="majorHAnsi" w:hAnsiTheme="majorHAnsi" w:cstheme="majorHAnsi"/>
          <w:lang w:val="ro-MD"/>
        </w:rPr>
        <w:t>să analizeze</w:t>
      </w:r>
      <w:r w:rsidR="002C6861">
        <w:rPr>
          <w:rFonts w:asciiTheme="majorHAnsi" w:hAnsiTheme="majorHAnsi" w:cstheme="majorHAnsi"/>
          <w:lang w:val="ro-MD"/>
        </w:rPr>
        <w:t xml:space="preserve"> aplicabilit</w:t>
      </w:r>
      <w:r>
        <w:rPr>
          <w:rFonts w:asciiTheme="majorHAnsi" w:hAnsiTheme="majorHAnsi" w:cstheme="majorHAnsi"/>
          <w:lang w:val="ro-MD"/>
        </w:rPr>
        <w:t>atea</w:t>
      </w:r>
      <w:r w:rsidR="002C6861">
        <w:rPr>
          <w:rFonts w:asciiTheme="majorHAnsi" w:hAnsiTheme="majorHAnsi" w:cstheme="majorHAnsi"/>
          <w:lang w:val="ro-MD"/>
        </w:rPr>
        <w:t xml:space="preserve"> </w:t>
      </w:r>
      <w:r w:rsidR="002C6861" w:rsidRPr="00E45D97">
        <w:rPr>
          <w:rFonts w:asciiTheme="majorHAnsi" w:hAnsiTheme="majorHAnsi" w:cstheme="majorHAnsi"/>
          <w:lang w:val="ro-MD"/>
        </w:rPr>
        <w:t>prevederilor art.2</w:t>
      </w:r>
      <w:r w:rsidR="002C6861">
        <w:rPr>
          <w:rFonts w:asciiTheme="majorHAnsi" w:hAnsiTheme="majorHAnsi" w:cstheme="majorHAnsi"/>
          <w:lang w:val="ro-MD"/>
        </w:rPr>
        <w:t>78</w:t>
      </w:r>
      <w:r w:rsidR="002C6861" w:rsidRPr="00E45D97">
        <w:rPr>
          <w:rFonts w:asciiTheme="majorHAnsi" w:hAnsiTheme="majorHAnsi" w:cstheme="majorHAnsi"/>
          <w:lang w:val="ro-MD"/>
        </w:rPr>
        <w:t xml:space="preserve"> alin.(1) din Codul fiscal</w:t>
      </w:r>
      <w:r w:rsidR="00170FA8">
        <w:rPr>
          <w:rFonts w:asciiTheme="majorHAnsi" w:hAnsiTheme="majorHAnsi" w:cstheme="majorHAnsi"/>
          <w:lang w:val="ro-MD"/>
        </w:rPr>
        <w:t xml:space="preserve"> </w:t>
      </w:r>
      <w:r>
        <w:rPr>
          <w:rFonts w:asciiTheme="majorHAnsi" w:hAnsiTheme="majorHAnsi" w:cstheme="majorHAnsi"/>
          <w:lang w:val="ro-MD"/>
        </w:rPr>
        <w:t>referitor la</w:t>
      </w:r>
      <w:r w:rsidR="00170FA8">
        <w:rPr>
          <w:rFonts w:asciiTheme="majorHAnsi" w:hAnsiTheme="majorHAnsi" w:cstheme="majorHAnsi"/>
          <w:lang w:val="ro-MD"/>
        </w:rPr>
        <w:t xml:space="preserve"> impozitarea imobilelor </w:t>
      </w:r>
      <w:r w:rsidR="00170FA8" w:rsidRPr="00E45D97">
        <w:rPr>
          <w:rFonts w:asciiTheme="majorHAnsi" w:hAnsiTheme="majorHAnsi" w:cstheme="majorHAnsi"/>
          <w:lang w:val="ro-MD"/>
        </w:rPr>
        <w:t>„aflate la o etapă de finisare a construcției de 50% și mai mult”</w:t>
      </w:r>
      <w:r w:rsidR="002C6861">
        <w:rPr>
          <w:rFonts w:asciiTheme="majorHAnsi" w:hAnsiTheme="majorHAnsi" w:cstheme="majorHAnsi"/>
          <w:lang w:val="ro-MD"/>
        </w:rPr>
        <w:t xml:space="preserve">, impactul </w:t>
      </w:r>
      <w:r w:rsidR="002C6861">
        <w:rPr>
          <w:rFonts w:asciiTheme="majorHAnsi" w:hAnsiTheme="majorHAnsi" w:cstheme="majorHAnsi"/>
          <w:lang w:val="ro-MD"/>
        </w:rPr>
        <w:lastRenderedPageBreak/>
        <w:t xml:space="preserve">fiscal al implementării acestora,  </w:t>
      </w:r>
      <w:r w:rsidR="00170FA8">
        <w:rPr>
          <w:rFonts w:asciiTheme="majorHAnsi" w:hAnsiTheme="majorHAnsi" w:cstheme="majorHAnsi"/>
          <w:lang w:val="ro-MD"/>
        </w:rPr>
        <w:t xml:space="preserve">cu elaborarea și propunerea </w:t>
      </w:r>
      <w:r w:rsidR="00D4212D" w:rsidRPr="0032239E">
        <w:rPr>
          <w:rFonts w:asciiTheme="majorHAnsi" w:hAnsiTheme="majorHAnsi" w:cstheme="majorHAnsi"/>
          <w:lang w:val="ro-MD"/>
        </w:rPr>
        <w:t>către</w:t>
      </w:r>
      <w:r w:rsidR="00D4212D">
        <w:rPr>
          <w:rFonts w:asciiTheme="majorHAnsi" w:hAnsiTheme="majorHAnsi" w:cstheme="majorHAnsi"/>
          <w:lang w:val="ro-MD"/>
        </w:rPr>
        <w:t xml:space="preserve"> </w:t>
      </w:r>
      <w:r w:rsidR="00170FA8">
        <w:rPr>
          <w:rFonts w:asciiTheme="majorHAnsi" w:hAnsiTheme="majorHAnsi" w:cstheme="majorHAnsi"/>
          <w:lang w:val="ro-MD"/>
        </w:rPr>
        <w:t xml:space="preserve">Ministerul Finanțelor a unor modificări la Codul </w:t>
      </w:r>
      <w:r w:rsidR="00D4212D">
        <w:rPr>
          <w:rFonts w:asciiTheme="majorHAnsi" w:hAnsiTheme="majorHAnsi" w:cstheme="majorHAnsi"/>
          <w:lang w:val="ro-MD"/>
        </w:rPr>
        <w:t>f</w:t>
      </w:r>
      <w:r w:rsidR="00170FA8">
        <w:rPr>
          <w:rFonts w:asciiTheme="majorHAnsi" w:hAnsiTheme="majorHAnsi" w:cstheme="majorHAnsi"/>
          <w:lang w:val="ro-MD"/>
        </w:rPr>
        <w:t>iscal</w:t>
      </w:r>
      <w:r w:rsidR="00D4212D">
        <w:rPr>
          <w:rFonts w:asciiTheme="majorHAnsi" w:hAnsiTheme="majorHAnsi" w:cstheme="majorHAnsi"/>
          <w:lang w:val="ro-MD"/>
        </w:rPr>
        <w:t>,</w:t>
      </w:r>
      <w:r w:rsidR="00170FA8">
        <w:rPr>
          <w:rFonts w:asciiTheme="majorHAnsi" w:hAnsiTheme="majorHAnsi" w:cstheme="majorHAnsi"/>
          <w:lang w:val="ro-MD"/>
        </w:rPr>
        <w:t xml:space="preserve"> care ar asigura impozitarea tuturor construcțiilor nefinalizate în baza unor criterii stabilite și simple de aplicat de către </w:t>
      </w:r>
      <w:r w:rsidR="000B7AFF" w:rsidRPr="000B7AFF">
        <w:rPr>
          <w:rFonts w:asciiTheme="majorHAnsi" w:hAnsiTheme="majorHAnsi" w:cstheme="majorHAnsi"/>
          <w:lang w:val="ro-MD"/>
        </w:rPr>
        <w:t>A</w:t>
      </w:r>
      <w:r w:rsidR="00170FA8" w:rsidRPr="000B7AFF">
        <w:rPr>
          <w:rFonts w:asciiTheme="majorHAnsi" w:hAnsiTheme="majorHAnsi" w:cstheme="majorHAnsi"/>
          <w:lang w:val="ro-MD"/>
        </w:rPr>
        <w:t>APL</w:t>
      </w:r>
      <w:r w:rsidR="00D4212D" w:rsidRPr="000B7AFF">
        <w:rPr>
          <w:rFonts w:asciiTheme="majorHAnsi" w:hAnsiTheme="majorHAnsi" w:cstheme="majorHAnsi"/>
          <w:lang w:val="ro-MD"/>
        </w:rPr>
        <w:t>;</w:t>
      </w:r>
      <w:r w:rsidR="00170FA8">
        <w:rPr>
          <w:rFonts w:asciiTheme="majorHAnsi" w:hAnsiTheme="majorHAnsi" w:cstheme="majorHAnsi"/>
          <w:lang w:val="ro-MD"/>
        </w:rPr>
        <w:t xml:space="preserve">   </w:t>
      </w:r>
    </w:p>
    <w:p w:rsidR="002E56FC" w:rsidRPr="008F0DEF" w:rsidRDefault="00E45D97" w:rsidP="00A71CF2">
      <w:pPr>
        <w:pStyle w:val="ad"/>
        <w:tabs>
          <w:tab w:val="left" w:pos="284"/>
        </w:tabs>
        <w:spacing w:line="276" w:lineRule="auto"/>
        <w:ind w:left="0"/>
        <w:rPr>
          <w:rFonts w:asciiTheme="majorHAnsi" w:hAnsiTheme="majorHAnsi" w:cstheme="majorHAnsi"/>
          <w:lang w:val="ro-MD"/>
        </w:rPr>
      </w:pPr>
      <w:r w:rsidRPr="00E45D97">
        <w:rPr>
          <w:rFonts w:asciiTheme="majorHAnsi" w:hAnsiTheme="majorHAnsi" w:cstheme="majorHAnsi"/>
          <w:lang w:val="ro-MD"/>
        </w:rPr>
        <w:tab/>
      </w:r>
    </w:p>
    <w:p w:rsidR="002F7B33" w:rsidRDefault="00496D00" w:rsidP="00A71CF2">
      <w:pPr>
        <w:pStyle w:val="1"/>
        <w:numPr>
          <w:ilvl w:val="0"/>
          <w:numId w:val="7"/>
        </w:numPr>
        <w:tabs>
          <w:tab w:val="left" w:pos="426"/>
        </w:tabs>
        <w:spacing w:before="0" w:line="276" w:lineRule="auto"/>
        <w:ind w:left="0" w:firstLine="0"/>
        <w:rPr>
          <w:b/>
          <w:color w:val="auto"/>
          <w:sz w:val="28"/>
          <w:szCs w:val="28"/>
          <w:lang w:val="ro-MD"/>
        </w:rPr>
      </w:pPr>
      <w:bookmarkStart w:id="20" w:name="_Toc46563158"/>
      <w:r w:rsidRPr="00496D00">
        <w:rPr>
          <w:b/>
          <w:color w:val="auto"/>
          <w:sz w:val="28"/>
          <w:szCs w:val="28"/>
          <w:lang w:val="ro-MD"/>
        </w:rPr>
        <w:t>SEMNĂTURILE ECHIPEI DE AUDIT</w:t>
      </w:r>
      <w:bookmarkEnd w:id="20"/>
    </w:p>
    <w:p w:rsidR="00C76D86" w:rsidRPr="00C76D86" w:rsidRDefault="00C76D86" w:rsidP="00C76D86">
      <w:pPr>
        <w:rPr>
          <w:lang w:val="ro-MD"/>
        </w:rPr>
      </w:pPr>
    </w:p>
    <w:p w:rsidR="0014419E" w:rsidRDefault="0014419E" w:rsidP="00A71CF2">
      <w:pPr>
        <w:spacing w:after="0" w:line="276" w:lineRule="auto"/>
        <w:rPr>
          <w:rFonts w:asciiTheme="majorHAnsi" w:hAnsiTheme="majorHAnsi" w:cstheme="majorHAnsi"/>
          <w:b/>
          <w:i/>
          <w:sz w:val="24"/>
          <w:szCs w:val="24"/>
          <w:lang w:val="ro-RO"/>
        </w:rPr>
      </w:pPr>
      <w:r w:rsidRPr="00630E42">
        <w:rPr>
          <w:rFonts w:asciiTheme="majorHAnsi" w:hAnsiTheme="majorHAnsi" w:cstheme="majorHAnsi"/>
          <w:b/>
          <w:i/>
          <w:sz w:val="24"/>
          <w:szCs w:val="24"/>
          <w:lang w:val="ro-RO"/>
        </w:rPr>
        <w:t>Responsabil de</w:t>
      </w:r>
      <w:r>
        <w:rPr>
          <w:rFonts w:asciiTheme="majorHAnsi" w:hAnsiTheme="majorHAnsi" w:cstheme="majorHAnsi"/>
          <w:b/>
          <w:i/>
          <w:sz w:val="24"/>
          <w:szCs w:val="24"/>
          <w:lang w:val="ro-RO"/>
        </w:rPr>
        <w:t xml:space="preserve"> elaborarea Raportului de audit:</w:t>
      </w:r>
    </w:p>
    <w:p w:rsidR="0014419E" w:rsidRDefault="0014419E" w:rsidP="00A71CF2">
      <w:pPr>
        <w:spacing w:after="0" w:line="276" w:lineRule="auto"/>
        <w:rPr>
          <w:rFonts w:asciiTheme="majorHAnsi" w:hAnsiTheme="majorHAnsi" w:cstheme="majorHAnsi"/>
          <w:sz w:val="24"/>
          <w:szCs w:val="24"/>
          <w:lang w:val="ro-RO"/>
        </w:rPr>
      </w:pPr>
      <w:r w:rsidRPr="0014419E">
        <w:rPr>
          <w:rFonts w:asciiTheme="majorHAnsi" w:hAnsiTheme="majorHAnsi" w:cstheme="majorHAnsi"/>
          <w:sz w:val="24"/>
          <w:szCs w:val="24"/>
          <w:lang w:val="ro-RO"/>
        </w:rPr>
        <w:t>Răileanu Alexandru</w:t>
      </w:r>
      <w:r w:rsidR="00D4212D">
        <w:rPr>
          <w:rFonts w:asciiTheme="majorHAnsi" w:hAnsiTheme="majorHAnsi" w:cstheme="majorHAnsi"/>
          <w:sz w:val="24"/>
          <w:szCs w:val="24"/>
          <w:lang w:val="ro-RO"/>
        </w:rPr>
        <w:t xml:space="preserve">, </w:t>
      </w:r>
      <w:r w:rsidRPr="0014419E">
        <w:rPr>
          <w:rFonts w:asciiTheme="majorHAnsi" w:hAnsiTheme="majorHAnsi" w:cstheme="majorHAnsi"/>
          <w:sz w:val="24"/>
          <w:szCs w:val="24"/>
          <w:lang w:val="ro-RO"/>
        </w:rPr>
        <w:t xml:space="preserve">șef </w:t>
      </w:r>
      <w:r w:rsidR="00D4212D">
        <w:rPr>
          <w:rFonts w:asciiTheme="majorHAnsi" w:hAnsiTheme="majorHAnsi" w:cstheme="majorHAnsi"/>
          <w:sz w:val="24"/>
          <w:szCs w:val="24"/>
          <w:lang w:val="ro-RO"/>
        </w:rPr>
        <w:t>D</w:t>
      </w:r>
      <w:r w:rsidRPr="0014419E">
        <w:rPr>
          <w:rFonts w:asciiTheme="majorHAnsi" w:hAnsiTheme="majorHAnsi" w:cstheme="majorHAnsi"/>
          <w:sz w:val="24"/>
          <w:szCs w:val="24"/>
          <w:lang w:val="ro-RO"/>
        </w:rPr>
        <w:t>irecție de audit</w:t>
      </w:r>
    </w:p>
    <w:p w:rsidR="0014419E" w:rsidRPr="0014419E" w:rsidRDefault="0014419E" w:rsidP="00A71CF2">
      <w:pPr>
        <w:spacing w:after="0" w:line="276" w:lineRule="auto"/>
        <w:rPr>
          <w:rFonts w:asciiTheme="majorHAnsi" w:hAnsiTheme="majorHAnsi" w:cstheme="majorHAnsi"/>
          <w:sz w:val="24"/>
          <w:szCs w:val="24"/>
          <w:lang w:val="ro-RO"/>
        </w:rPr>
      </w:pPr>
    </w:p>
    <w:p w:rsidR="0014419E" w:rsidRDefault="0014419E" w:rsidP="00A71CF2">
      <w:pPr>
        <w:spacing w:after="0" w:line="276" w:lineRule="auto"/>
        <w:rPr>
          <w:rFonts w:asciiTheme="majorHAnsi" w:eastAsia="Times New Roman" w:hAnsiTheme="majorHAnsi" w:cstheme="majorHAnsi"/>
          <w:b/>
          <w:i/>
          <w:sz w:val="24"/>
          <w:szCs w:val="24"/>
          <w:lang w:val="ro-RO"/>
        </w:rPr>
      </w:pPr>
      <w:r w:rsidRPr="00630E42">
        <w:rPr>
          <w:rFonts w:asciiTheme="majorHAnsi" w:eastAsia="Times New Roman" w:hAnsiTheme="majorHAnsi" w:cstheme="majorHAnsi"/>
          <w:b/>
          <w:i/>
          <w:sz w:val="24"/>
          <w:szCs w:val="24"/>
          <w:lang w:val="ro-RO"/>
        </w:rPr>
        <w:t xml:space="preserve">Responsabil de </w:t>
      </w:r>
      <w:r w:rsidRPr="00630E42">
        <w:rPr>
          <w:rStyle w:val="FontStyle14"/>
          <w:rFonts w:asciiTheme="majorHAnsi" w:hAnsiTheme="majorHAnsi" w:cstheme="majorHAnsi"/>
          <w:b/>
          <w:i/>
          <w:sz w:val="24"/>
          <w:szCs w:val="24"/>
          <w:lang w:val="ro-RO"/>
        </w:rPr>
        <w:t xml:space="preserve">asigurarea calității </w:t>
      </w:r>
      <w:r>
        <w:rPr>
          <w:rStyle w:val="FontStyle14"/>
          <w:rFonts w:asciiTheme="majorHAnsi" w:hAnsiTheme="majorHAnsi" w:cstheme="majorHAnsi"/>
          <w:b/>
          <w:i/>
          <w:sz w:val="24"/>
          <w:szCs w:val="24"/>
          <w:lang w:val="ro-RO"/>
        </w:rPr>
        <w:t xml:space="preserve">și monitorizarea </w:t>
      </w:r>
      <w:r w:rsidRPr="00630E42">
        <w:rPr>
          <w:rFonts w:asciiTheme="majorHAnsi" w:hAnsiTheme="majorHAnsi" w:cstheme="majorHAnsi"/>
          <w:b/>
          <w:i/>
          <w:sz w:val="24"/>
          <w:szCs w:val="24"/>
          <w:lang w:val="ro-RO"/>
        </w:rPr>
        <w:t>auditului</w:t>
      </w:r>
      <w:r w:rsidRPr="00630E42">
        <w:rPr>
          <w:rFonts w:asciiTheme="majorHAnsi" w:eastAsia="Times New Roman" w:hAnsiTheme="majorHAnsi" w:cstheme="majorHAnsi"/>
          <w:b/>
          <w:i/>
          <w:sz w:val="24"/>
          <w:szCs w:val="24"/>
          <w:lang w:val="ro-RO"/>
        </w:rPr>
        <w:t>:</w:t>
      </w:r>
    </w:p>
    <w:p w:rsidR="0014419E" w:rsidRPr="0014419E" w:rsidRDefault="0014419E" w:rsidP="00A71CF2">
      <w:pPr>
        <w:spacing w:after="0" w:line="276" w:lineRule="auto"/>
        <w:rPr>
          <w:rFonts w:asciiTheme="majorHAnsi" w:hAnsiTheme="majorHAnsi" w:cstheme="majorHAnsi"/>
          <w:lang w:val="ro-RO"/>
        </w:rPr>
      </w:pPr>
      <w:r w:rsidRPr="0014419E">
        <w:rPr>
          <w:rFonts w:asciiTheme="majorHAnsi" w:eastAsia="Times New Roman" w:hAnsiTheme="majorHAnsi" w:cstheme="majorHAnsi"/>
          <w:sz w:val="24"/>
          <w:szCs w:val="24"/>
          <w:lang w:val="ro-RO"/>
        </w:rPr>
        <w:t>Știrbu Sergiu, șeful Direcției generale de audit V</w:t>
      </w:r>
    </w:p>
    <w:p w:rsidR="00ED1052" w:rsidRDefault="00ED1052" w:rsidP="00A71CF2">
      <w:pPr>
        <w:spacing w:after="0" w:line="276" w:lineRule="auto"/>
        <w:rPr>
          <w:rFonts w:asciiTheme="majorHAnsi" w:hAnsiTheme="majorHAnsi" w:cstheme="majorHAnsi"/>
          <w:b/>
          <w:i/>
          <w:sz w:val="24"/>
          <w:szCs w:val="24"/>
          <w:lang w:val="ro-MD"/>
        </w:rPr>
      </w:pPr>
    </w:p>
    <w:p w:rsidR="00ED1052" w:rsidRDefault="00ED1052" w:rsidP="00A71CF2">
      <w:pPr>
        <w:spacing w:after="0" w:line="276" w:lineRule="auto"/>
        <w:rPr>
          <w:rFonts w:asciiTheme="majorHAnsi" w:hAnsiTheme="majorHAnsi" w:cstheme="majorHAnsi"/>
          <w:b/>
          <w:i/>
          <w:sz w:val="24"/>
          <w:szCs w:val="24"/>
          <w:lang w:val="ro-MD"/>
        </w:rPr>
      </w:pPr>
      <w:r w:rsidRPr="0014419E">
        <w:rPr>
          <w:rFonts w:asciiTheme="majorHAnsi" w:hAnsiTheme="majorHAnsi" w:cstheme="majorHAnsi"/>
          <w:b/>
          <w:i/>
          <w:sz w:val="24"/>
          <w:szCs w:val="24"/>
          <w:lang w:val="ro-MD"/>
        </w:rPr>
        <w:t>Membrii echipei:</w:t>
      </w:r>
    </w:p>
    <w:p w:rsidR="00ED1052" w:rsidRDefault="00ED1052" w:rsidP="00A71CF2">
      <w:pPr>
        <w:spacing w:after="0" w:line="276" w:lineRule="auto"/>
        <w:rPr>
          <w:rFonts w:asciiTheme="majorHAnsi" w:hAnsiTheme="majorHAnsi" w:cstheme="majorHAnsi"/>
          <w:sz w:val="24"/>
          <w:szCs w:val="24"/>
          <w:lang w:val="ro-MD"/>
        </w:rPr>
      </w:pPr>
      <w:r w:rsidRPr="0014419E">
        <w:rPr>
          <w:rFonts w:asciiTheme="majorHAnsi" w:hAnsiTheme="majorHAnsi" w:cstheme="majorHAnsi"/>
          <w:sz w:val="24"/>
          <w:szCs w:val="24"/>
          <w:lang w:val="ro-MD"/>
        </w:rPr>
        <w:t xml:space="preserve">Gospodarenco Marin – șef </w:t>
      </w:r>
      <w:r w:rsidR="00D4212D">
        <w:rPr>
          <w:rFonts w:asciiTheme="majorHAnsi" w:hAnsiTheme="majorHAnsi" w:cstheme="majorHAnsi"/>
          <w:sz w:val="24"/>
          <w:szCs w:val="24"/>
          <w:lang w:val="ro-MD"/>
        </w:rPr>
        <w:t>D</w:t>
      </w:r>
      <w:r w:rsidRPr="0014419E">
        <w:rPr>
          <w:rFonts w:asciiTheme="majorHAnsi" w:hAnsiTheme="majorHAnsi" w:cstheme="majorHAnsi"/>
          <w:sz w:val="24"/>
          <w:szCs w:val="24"/>
          <w:lang w:val="ro-MD"/>
        </w:rPr>
        <w:t>irecție de audit,</w:t>
      </w:r>
    </w:p>
    <w:p w:rsidR="00ED1052" w:rsidRDefault="00ED1052" w:rsidP="00A71CF2">
      <w:pPr>
        <w:spacing w:after="0" w:line="276" w:lineRule="auto"/>
        <w:rPr>
          <w:rFonts w:asciiTheme="majorHAnsi" w:hAnsiTheme="majorHAnsi" w:cstheme="majorHAnsi"/>
          <w:sz w:val="24"/>
          <w:szCs w:val="24"/>
          <w:lang w:val="ro-MD"/>
        </w:rPr>
      </w:pPr>
    </w:p>
    <w:p w:rsidR="00ED1052" w:rsidRPr="0014419E" w:rsidRDefault="00ED1052" w:rsidP="00A71CF2">
      <w:pPr>
        <w:spacing w:after="0" w:line="276" w:lineRule="auto"/>
        <w:rPr>
          <w:rFonts w:asciiTheme="majorHAnsi" w:hAnsiTheme="majorHAnsi" w:cstheme="majorHAnsi"/>
          <w:sz w:val="24"/>
          <w:szCs w:val="24"/>
          <w:lang w:val="ro-MD"/>
        </w:rPr>
      </w:pPr>
      <w:r>
        <w:rPr>
          <w:rFonts w:asciiTheme="majorHAnsi" w:hAnsiTheme="majorHAnsi" w:cstheme="majorHAnsi"/>
          <w:sz w:val="24"/>
          <w:szCs w:val="24"/>
          <w:lang w:val="ro-MD"/>
        </w:rPr>
        <w:t>Gamulinschi Victor – auditor public principal,</w:t>
      </w:r>
    </w:p>
    <w:p w:rsidR="00ED1052" w:rsidRDefault="00ED1052" w:rsidP="00A71CF2">
      <w:pPr>
        <w:spacing w:after="0" w:line="276" w:lineRule="auto"/>
        <w:rPr>
          <w:rFonts w:asciiTheme="majorHAnsi" w:hAnsiTheme="majorHAnsi" w:cstheme="majorHAnsi"/>
          <w:sz w:val="24"/>
          <w:szCs w:val="24"/>
          <w:lang w:val="ro-MD"/>
        </w:rPr>
      </w:pPr>
    </w:p>
    <w:p w:rsidR="00ED1052" w:rsidRDefault="00ED1052" w:rsidP="00A71CF2">
      <w:pPr>
        <w:spacing w:after="0" w:line="276" w:lineRule="auto"/>
        <w:rPr>
          <w:rFonts w:asciiTheme="majorHAnsi" w:hAnsiTheme="majorHAnsi" w:cstheme="majorHAnsi"/>
          <w:sz w:val="24"/>
          <w:szCs w:val="24"/>
          <w:lang w:val="ro-MD"/>
        </w:rPr>
      </w:pPr>
      <w:r w:rsidRPr="0014419E">
        <w:rPr>
          <w:rFonts w:asciiTheme="majorHAnsi" w:hAnsiTheme="majorHAnsi" w:cstheme="majorHAnsi"/>
          <w:sz w:val="24"/>
          <w:szCs w:val="24"/>
          <w:lang w:val="ro-MD"/>
        </w:rPr>
        <w:t xml:space="preserve">Călugăreanu Igor – auditor public superior. </w:t>
      </w:r>
    </w:p>
    <w:p w:rsidR="007A0719" w:rsidRDefault="007A0719" w:rsidP="00A71CF2">
      <w:pPr>
        <w:spacing w:after="0" w:line="276" w:lineRule="auto"/>
        <w:rPr>
          <w:rFonts w:asciiTheme="majorHAnsi" w:hAnsiTheme="majorHAnsi" w:cstheme="majorHAnsi"/>
          <w:sz w:val="24"/>
          <w:szCs w:val="24"/>
          <w:lang w:val="ro-MD"/>
        </w:rPr>
      </w:pPr>
    </w:p>
    <w:p w:rsidR="002D083A" w:rsidRDefault="002D083A" w:rsidP="00A71CF2">
      <w:pPr>
        <w:spacing w:after="0" w:line="276" w:lineRule="auto"/>
        <w:rPr>
          <w:rFonts w:asciiTheme="majorHAnsi" w:hAnsiTheme="majorHAnsi" w:cstheme="majorHAnsi"/>
          <w:sz w:val="24"/>
          <w:szCs w:val="24"/>
          <w:lang w:val="ro-MD"/>
        </w:rPr>
      </w:pPr>
    </w:p>
    <w:p w:rsidR="002D083A" w:rsidRDefault="002D083A" w:rsidP="00A71CF2">
      <w:pPr>
        <w:spacing w:after="0" w:line="276" w:lineRule="auto"/>
        <w:rPr>
          <w:rFonts w:asciiTheme="majorHAnsi" w:hAnsiTheme="majorHAnsi" w:cstheme="majorHAnsi"/>
          <w:sz w:val="24"/>
          <w:szCs w:val="24"/>
          <w:lang w:val="ro-MD"/>
        </w:rPr>
      </w:pPr>
    </w:p>
    <w:p w:rsidR="002D083A" w:rsidRDefault="002D083A" w:rsidP="00A71CF2">
      <w:pPr>
        <w:spacing w:after="0" w:line="276" w:lineRule="auto"/>
        <w:rPr>
          <w:rFonts w:asciiTheme="majorHAnsi" w:hAnsiTheme="majorHAnsi" w:cstheme="majorHAnsi"/>
          <w:sz w:val="24"/>
          <w:szCs w:val="24"/>
          <w:lang w:val="ro-MD"/>
        </w:rPr>
      </w:pPr>
    </w:p>
    <w:p w:rsidR="00A57376" w:rsidRDefault="00A57376" w:rsidP="00A71CF2">
      <w:pPr>
        <w:spacing w:after="0" w:line="276" w:lineRule="auto"/>
        <w:rPr>
          <w:rFonts w:asciiTheme="majorHAnsi" w:hAnsiTheme="majorHAnsi" w:cstheme="majorHAnsi"/>
          <w:sz w:val="24"/>
          <w:szCs w:val="24"/>
          <w:lang w:val="ro-MD"/>
        </w:rPr>
      </w:pPr>
    </w:p>
    <w:p w:rsidR="00A57376" w:rsidRDefault="00A57376" w:rsidP="0014419E">
      <w:pPr>
        <w:spacing w:after="0" w:line="276" w:lineRule="auto"/>
        <w:rPr>
          <w:rFonts w:asciiTheme="majorHAnsi" w:hAnsiTheme="majorHAnsi" w:cstheme="majorHAnsi"/>
          <w:sz w:val="24"/>
          <w:szCs w:val="24"/>
          <w:lang w:val="ro-MD"/>
        </w:rPr>
      </w:pPr>
    </w:p>
    <w:p w:rsidR="0033279A" w:rsidRDefault="0033279A" w:rsidP="00550D7D">
      <w:pPr>
        <w:pStyle w:val="1"/>
        <w:spacing w:before="0" w:line="276" w:lineRule="auto"/>
        <w:ind w:right="284"/>
        <w:rPr>
          <w:rFonts w:eastAsiaTheme="minorHAnsi" w:cstheme="majorHAnsi"/>
          <w:color w:val="auto"/>
          <w:sz w:val="24"/>
          <w:szCs w:val="24"/>
          <w:lang w:val="ro-MD"/>
        </w:rPr>
      </w:pPr>
    </w:p>
    <w:p w:rsidR="00550D7D" w:rsidRDefault="00550D7D"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Default="009F7CF9" w:rsidP="00550D7D">
      <w:pPr>
        <w:rPr>
          <w:lang w:val="ro-MD"/>
        </w:rPr>
      </w:pPr>
    </w:p>
    <w:p w:rsidR="009F7CF9" w:rsidRPr="00550D7D" w:rsidRDefault="009F7CF9" w:rsidP="00550D7D">
      <w:pPr>
        <w:rPr>
          <w:lang w:val="ro-MD"/>
        </w:rPr>
      </w:pPr>
    </w:p>
    <w:p w:rsidR="00085766" w:rsidRPr="008D11B7" w:rsidRDefault="003A26D8" w:rsidP="00085766">
      <w:pPr>
        <w:pStyle w:val="1"/>
        <w:spacing w:before="0" w:line="276" w:lineRule="auto"/>
        <w:ind w:right="284"/>
        <w:jc w:val="right"/>
        <w:rPr>
          <w:b/>
          <w:color w:val="auto"/>
          <w:sz w:val="28"/>
          <w:szCs w:val="24"/>
          <w:lang w:val="ro-MD"/>
        </w:rPr>
      </w:pPr>
      <w:bookmarkStart w:id="21" w:name="_Toc46563159"/>
      <w:r w:rsidRPr="008D11B7">
        <w:rPr>
          <w:b/>
          <w:color w:val="auto"/>
          <w:sz w:val="28"/>
          <w:szCs w:val="24"/>
          <w:lang w:val="ro-MD"/>
        </w:rPr>
        <w:lastRenderedPageBreak/>
        <w:t>Anexa nr.1</w:t>
      </w:r>
      <w:bookmarkEnd w:id="21"/>
      <w:r w:rsidRPr="008D11B7">
        <w:rPr>
          <w:b/>
          <w:color w:val="auto"/>
          <w:sz w:val="28"/>
          <w:szCs w:val="24"/>
          <w:lang w:val="ro-MD"/>
        </w:rPr>
        <w:t xml:space="preserve"> </w:t>
      </w:r>
    </w:p>
    <w:p w:rsidR="0014419E" w:rsidRDefault="003A26D8" w:rsidP="00B213CF">
      <w:pPr>
        <w:pStyle w:val="1"/>
        <w:spacing w:before="0" w:line="276" w:lineRule="auto"/>
        <w:ind w:right="284"/>
        <w:jc w:val="center"/>
        <w:rPr>
          <w:b/>
          <w:color w:val="auto"/>
          <w:sz w:val="24"/>
          <w:szCs w:val="24"/>
          <w:lang w:val="ro-MD"/>
        </w:rPr>
      </w:pPr>
      <w:bookmarkStart w:id="22" w:name="_Toc46563160"/>
      <w:r w:rsidRPr="00B213CF">
        <w:rPr>
          <w:b/>
          <w:color w:val="auto"/>
          <w:sz w:val="24"/>
          <w:szCs w:val="24"/>
          <w:lang w:val="ro-MD"/>
        </w:rPr>
        <w:t>Lista actelor normative care au servit drept surse ale criteriilor de audit</w:t>
      </w:r>
      <w:bookmarkEnd w:id="22"/>
    </w:p>
    <w:p w:rsidR="00B213CF" w:rsidRPr="00B213CF" w:rsidRDefault="00B213CF" w:rsidP="00B213CF">
      <w:pPr>
        <w:rPr>
          <w:lang w:val="ro-MD"/>
        </w:rPr>
      </w:pPr>
    </w:p>
    <w:p w:rsidR="00273711" w:rsidRDefault="00DD05AC" w:rsidP="005B4734">
      <w:pPr>
        <w:pStyle w:val="ad"/>
        <w:numPr>
          <w:ilvl w:val="0"/>
          <w:numId w:val="29"/>
        </w:numPr>
        <w:spacing w:line="276" w:lineRule="auto"/>
        <w:ind w:left="0" w:right="284" w:firstLine="0"/>
        <w:rPr>
          <w:rFonts w:asciiTheme="majorHAnsi" w:hAnsiTheme="majorHAnsi" w:cstheme="majorHAnsi"/>
          <w:lang w:val="ro-MD"/>
        </w:rPr>
      </w:pPr>
      <w:r>
        <w:rPr>
          <w:rFonts w:asciiTheme="majorHAnsi" w:hAnsiTheme="majorHAnsi" w:cstheme="majorHAnsi"/>
          <w:lang w:val="ro-MD"/>
        </w:rPr>
        <w:t>Legea nr.163 din 09.07.2010 p</w:t>
      </w:r>
      <w:r w:rsidR="00273711" w:rsidRPr="00273711">
        <w:rPr>
          <w:rFonts w:asciiTheme="majorHAnsi" w:hAnsiTheme="majorHAnsi" w:cstheme="majorHAnsi"/>
          <w:lang w:val="ro-MD"/>
        </w:rPr>
        <w:t>rivind autorizarea executării</w:t>
      </w:r>
      <w:r w:rsidR="0080606E">
        <w:rPr>
          <w:rFonts w:asciiTheme="majorHAnsi" w:hAnsiTheme="majorHAnsi" w:cstheme="majorHAnsi"/>
          <w:lang w:val="ro-MD"/>
        </w:rPr>
        <w:t xml:space="preserve"> lucrărilor de construcție</w:t>
      </w:r>
      <w:r w:rsidR="00B630EE">
        <w:rPr>
          <w:rFonts w:asciiTheme="majorHAnsi" w:hAnsiTheme="majorHAnsi" w:cstheme="majorHAnsi"/>
          <w:lang w:val="ro-MD"/>
        </w:rPr>
        <w:t>;</w:t>
      </w:r>
    </w:p>
    <w:p w:rsidR="00273711" w:rsidRDefault="00273711" w:rsidP="005B4734">
      <w:pPr>
        <w:pStyle w:val="ad"/>
        <w:numPr>
          <w:ilvl w:val="0"/>
          <w:numId w:val="29"/>
        </w:numPr>
        <w:spacing w:line="276" w:lineRule="auto"/>
        <w:ind w:left="0" w:right="284" w:firstLine="0"/>
        <w:rPr>
          <w:rFonts w:asciiTheme="majorHAnsi" w:hAnsiTheme="majorHAnsi" w:cstheme="majorHAnsi"/>
          <w:lang w:val="ro-MD"/>
        </w:rPr>
      </w:pPr>
      <w:r w:rsidRPr="00273711">
        <w:rPr>
          <w:rFonts w:asciiTheme="majorHAnsi" w:hAnsiTheme="majorHAnsi" w:cstheme="majorHAnsi"/>
          <w:lang w:val="ro-MD"/>
        </w:rPr>
        <w:t xml:space="preserve">Legea </w:t>
      </w:r>
      <w:r w:rsidR="004858C9">
        <w:rPr>
          <w:rFonts w:asciiTheme="majorHAnsi" w:hAnsiTheme="majorHAnsi" w:cstheme="majorHAnsi"/>
          <w:lang w:val="ro-MD"/>
        </w:rPr>
        <w:t>nr.</w:t>
      </w:r>
      <w:r w:rsidR="00DD2227">
        <w:rPr>
          <w:rFonts w:asciiTheme="majorHAnsi" w:hAnsiTheme="majorHAnsi" w:cstheme="majorHAnsi"/>
          <w:lang w:val="ro-MD"/>
        </w:rPr>
        <w:t>835</w:t>
      </w:r>
      <w:r w:rsidR="00DD05AC">
        <w:rPr>
          <w:rFonts w:asciiTheme="majorHAnsi" w:hAnsiTheme="majorHAnsi" w:cstheme="majorHAnsi"/>
          <w:lang w:val="ro-MD"/>
        </w:rPr>
        <w:t xml:space="preserve"> din  17.05.1996 p</w:t>
      </w:r>
      <w:r w:rsidRPr="00273711">
        <w:rPr>
          <w:rFonts w:asciiTheme="majorHAnsi" w:hAnsiTheme="majorHAnsi" w:cstheme="majorHAnsi"/>
          <w:lang w:val="ro-MD"/>
        </w:rPr>
        <w:t xml:space="preserve">rivind principiile urbanismului </w:t>
      </w:r>
      <w:proofErr w:type="spellStart"/>
      <w:r w:rsidR="0080606E">
        <w:rPr>
          <w:rFonts w:asciiTheme="majorHAnsi" w:hAnsiTheme="majorHAnsi" w:cstheme="majorHAnsi"/>
          <w:lang w:val="ro-MD"/>
        </w:rPr>
        <w:t>şi</w:t>
      </w:r>
      <w:proofErr w:type="spellEnd"/>
      <w:r w:rsidR="0080606E">
        <w:rPr>
          <w:rFonts w:asciiTheme="majorHAnsi" w:hAnsiTheme="majorHAnsi" w:cstheme="majorHAnsi"/>
          <w:lang w:val="ro-MD"/>
        </w:rPr>
        <w:t xml:space="preserve"> amenajării teritoriului</w:t>
      </w:r>
      <w:r w:rsidR="00B630EE">
        <w:rPr>
          <w:rFonts w:asciiTheme="majorHAnsi" w:hAnsiTheme="majorHAnsi" w:cstheme="majorHAnsi"/>
          <w:lang w:val="ro-MD"/>
        </w:rPr>
        <w:t>;</w:t>
      </w:r>
    </w:p>
    <w:p w:rsidR="00273711" w:rsidRDefault="00273711" w:rsidP="005B4734">
      <w:pPr>
        <w:pStyle w:val="ad"/>
        <w:numPr>
          <w:ilvl w:val="0"/>
          <w:numId w:val="29"/>
        </w:numPr>
        <w:spacing w:line="276" w:lineRule="auto"/>
        <w:ind w:left="0" w:right="284" w:firstLine="0"/>
        <w:rPr>
          <w:rFonts w:asciiTheme="majorHAnsi" w:hAnsiTheme="majorHAnsi" w:cstheme="majorHAnsi"/>
          <w:lang w:val="ro-MD"/>
        </w:rPr>
      </w:pPr>
      <w:r w:rsidRPr="00273711">
        <w:rPr>
          <w:rFonts w:asciiTheme="majorHAnsi" w:hAnsiTheme="majorHAnsi" w:cstheme="majorHAnsi"/>
          <w:lang w:val="ro-MD"/>
        </w:rPr>
        <w:t>Lege</w:t>
      </w:r>
      <w:r w:rsidR="00B630EE">
        <w:rPr>
          <w:rFonts w:asciiTheme="majorHAnsi" w:hAnsiTheme="majorHAnsi" w:cstheme="majorHAnsi"/>
          <w:lang w:val="ro-MD"/>
        </w:rPr>
        <w:t>a</w:t>
      </w:r>
      <w:r w:rsidRPr="00273711">
        <w:rPr>
          <w:rFonts w:asciiTheme="majorHAnsi" w:hAnsiTheme="majorHAnsi" w:cstheme="majorHAnsi"/>
          <w:lang w:val="ro-MD"/>
        </w:rPr>
        <w:t xml:space="preserve"> privind Codul contravențional al Republicii</w:t>
      </w:r>
      <w:r w:rsidR="0080606E">
        <w:rPr>
          <w:rFonts w:asciiTheme="majorHAnsi" w:hAnsiTheme="majorHAnsi" w:cstheme="majorHAnsi"/>
          <w:lang w:val="ro-MD"/>
        </w:rPr>
        <w:t xml:space="preserve"> Moldova nr.218 din 24.10.2008</w:t>
      </w:r>
      <w:r w:rsidR="00B630EE">
        <w:rPr>
          <w:rFonts w:asciiTheme="majorHAnsi" w:hAnsiTheme="majorHAnsi" w:cstheme="majorHAnsi"/>
          <w:lang w:val="ro-MD"/>
        </w:rPr>
        <w:t>;</w:t>
      </w:r>
    </w:p>
    <w:p w:rsidR="005F228F" w:rsidRDefault="005F228F" w:rsidP="005B4734">
      <w:pPr>
        <w:pStyle w:val="ad"/>
        <w:numPr>
          <w:ilvl w:val="0"/>
          <w:numId w:val="29"/>
        </w:numPr>
        <w:spacing w:line="276" w:lineRule="auto"/>
        <w:ind w:left="0" w:right="284" w:firstLine="0"/>
        <w:rPr>
          <w:rFonts w:asciiTheme="majorHAnsi" w:hAnsiTheme="majorHAnsi" w:cstheme="majorHAnsi"/>
          <w:lang w:val="ro-MD"/>
        </w:rPr>
      </w:pPr>
      <w:r w:rsidRPr="005F228F">
        <w:rPr>
          <w:rFonts w:asciiTheme="majorHAnsi" w:hAnsiTheme="majorHAnsi" w:cstheme="majorHAnsi"/>
          <w:lang w:val="ro-MD"/>
        </w:rPr>
        <w:t>Codul civil al Republicii Moldova</w:t>
      </w:r>
      <w:r w:rsidR="00B630EE">
        <w:rPr>
          <w:rFonts w:asciiTheme="majorHAnsi" w:hAnsiTheme="majorHAnsi" w:cstheme="majorHAnsi"/>
          <w:lang w:val="ro-MD"/>
        </w:rPr>
        <w:t>,</w:t>
      </w:r>
      <w:r w:rsidRPr="005F228F">
        <w:rPr>
          <w:rFonts w:asciiTheme="majorHAnsi" w:hAnsiTheme="majorHAnsi" w:cstheme="majorHAnsi"/>
          <w:lang w:val="ro-MD"/>
        </w:rPr>
        <w:t xml:space="preserve"> aprobat prin Legea nr.1107-XV din  06.06.2002</w:t>
      </w:r>
      <w:r w:rsidR="00B630EE">
        <w:rPr>
          <w:rFonts w:asciiTheme="majorHAnsi" w:hAnsiTheme="majorHAnsi" w:cstheme="majorHAnsi"/>
          <w:lang w:val="ro-MD"/>
        </w:rPr>
        <w:t>;</w:t>
      </w:r>
    </w:p>
    <w:p w:rsidR="001A7A65" w:rsidRDefault="004858C9" w:rsidP="005B4734">
      <w:pPr>
        <w:pStyle w:val="ad"/>
        <w:numPr>
          <w:ilvl w:val="0"/>
          <w:numId w:val="29"/>
        </w:numPr>
        <w:spacing w:line="276" w:lineRule="auto"/>
        <w:ind w:left="0" w:right="284" w:firstLine="0"/>
        <w:rPr>
          <w:rFonts w:asciiTheme="majorHAnsi" w:hAnsiTheme="majorHAnsi" w:cstheme="majorHAnsi"/>
          <w:lang w:val="ro-MD"/>
        </w:rPr>
      </w:pPr>
      <w:r>
        <w:rPr>
          <w:rFonts w:asciiTheme="majorHAnsi" w:hAnsiTheme="majorHAnsi" w:cstheme="majorHAnsi"/>
          <w:lang w:val="ro-MD"/>
        </w:rPr>
        <w:t>Legea nr.</w:t>
      </w:r>
      <w:r w:rsidR="00B5547D">
        <w:rPr>
          <w:rFonts w:asciiTheme="majorHAnsi" w:hAnsiTheme="majorHAnsi" w:cstheme="majorHAnsi"/>
          <w:lang w:val="ro-MD"/>
        </w:rPr>
        <w:t>1088  din  18.12.2017 c</w:t>
      </w:r>
      <w:r w:rsidR="00BD107B" w:rsidRPr="00BD107B">
        <w:rPr>
          <w:rFonts w:asciiTheme="majorHAnsi" w:hAnsiTheme="majorHAnsi" w:cstheme="majorHAnsi"/>
          <w:lang w:val="ro-MD"/>
        </w:rPr>
        <w:t xml:space="preserve">u privire la organizarea </w:t>
      </w:r>
      <w:proofErr w:type="spellStart"/>
      <w:r w:rsidR="00BD107B" w:rsidRPr="00BD107B">
        <w:rPr>
          <w:rFonts w:asciiTheme="majorHAnsi" w:hAnsiTheme="majorHAnsi" w:cstheme="majorHAnsi"/>
          <w:lang w:val="ro-MD"/>
        </w:rPr>
        <w:t>şi</w:t>
      </w:r>
      <w:proofErr w:type="spellEnd"/>
      <w:r w:rsidR="00BD107B" w:rsidRPr="00BD107B">
        <w:rPr>
          <w:rFonts w:asciiTheme="majorHAnsi" w:hAnsiTheme="majorHAnsi" w:cstheme="majorHAnsi"/>
          <w:lang w:val="ro-MD"/>
        </w:rPr>
        <w:t xml:space="preserve"> funcționarea Agenției pentru Supraveghere Tehnică</w:t>
      </w:r>
      <w:r w:rsidR="00B630EE">
        <w:rPr>
          <w:rFonts w:asciiTheme="majorHAnsi" w:hAnsiTheme="majorHAnsi" w:cstheme="majorHAnsi"/>
          <w:lang w:val="ro-MD"/>
        </w:rPr>
        <w:t>;</w:t>
      </w:r>
    </w:p>
    <w:p w:rsidR="00B5547D" w:rsidRDefault="00B5547D" w:rsidP="00102D2A">
      <w:pPr>
        <w:pStyle w:val="ad"/>
        <w:numPr>
          <w:ilvl w:val="0"/>
          <w:numId w:val="29"/>
        </w:numPr>
        <w:spacing w:line="276" w:lineRule="auto"/>
        <w:ind w:left="0" w:right="284" w:firstLine="0"/>
        <w:rPr>
          <w:rFonts w:asciiTheme="majorHAnsi" w:hAnsiTheme="majorHAnsi" w:cstheme="majorHAnsi"/>
          <w:lang w:val="ro-MD"/>
        </w:rPr>
      </w:pPr>
      <w:r w:rsidRPr="00B5547D">
        <w:rPr>
          <w:rFonts w:asciiTheme="majorHAnsi" w:hAnsiTheme="majorHAnsi" w:cstheme="majorHAnsi"/>
          <w:lang w:val="ro-MD"/>
        </w:rPr>
        <w:t>Legea nr. 350 din 02.11.2000 cu privire la activitatea arhitecturală</w:t>
      </w:r>
      <w:r w:rsidR="00B630EE">
        <w:rPr>
          <w:rFonts w:asciiTheme="majorHAnsi" w:hAnsiTheme="majorHAnsi" w:cstheme="majorHAnsi"/>
          <w:lang w:val="ro-MD"/>
        </w:rPr>
        <w:t>;</w:t>
      </w:r>
    </w:p>
    <w:p w:rsidR="001A7A65" w:rsidRPr="001A7A65" w:rsidRDefault="004858C9" w:rsidP="005B4734">
      <w:pPr>
        <w:pStyle w:val="ad"/>
        <w:numPr>
          <w:ilvl w:val="0"/>
          <w:numId w:val="29"/>
        </w:numPr>
        <w:spacing w:line="276" w:lineRule="auto"/>
        <w:ind w:left="0" w:right="284" w:firstLine="0"/>
        <w:rPr>
          <w:rFonts w:asciiTheme="majorHAnsi" w:hAnsiTheme="majorHAnsi" w:cstheme="majorHAnsi"/>
          <w:lang w:val="ro-MD"/>
        </w:rPr>
      </w:pPr>
      <w:r>
        <w:rPr>
          <w:rFonts w:asciiTheme="majorHAnsi" w:hAnsiTheme="majorHAnsi" w:cstheme="majorHAnsi"/>
          <w:lang w:val="ro-MD"/>
        </w:rPr>
        <w:t xml:space="preserve"> Legea nr.</w:t>
      </w:r>
      <w:r w:rsidR="00DD2227">
        <w:rPr>
          <w:rFonts w:asciiTheme="majorHAnsi" w:hAnsiTheme="majorHAnsi" w:cstheme="majorHAnsi"/>
          <w:lang w:val="ro-MD"/>
        </w:rPr>
        <w:t>1163</w:t>
      </w:r>
      <w:r w:rsidR="001A7A65" w:rsidRPr="001A7A65">
        <w:rPr>
          <w:rFonts w:asciiTheme="majorHAnsi" w:hAnsiTheme="majorHAnsi" w:cstheme="majorHAnsi"/>
          <w:lang w:val="ro-MD"/>
        </w:rPr>
        <w:t xml:space="preserve"> din 24.04.1997 „Codul fiscal”</w:t>
      </w:r>
      <w:r w:rsidR="00B630EE">
        <w:rPr>
          <w:rFonts w:asciiTheme="majorHAnsi" w:hAnsiTheme="majorHAnsi" w:cstheme="majorHAnsi"/>
          <w:lang w:val="ro-MD"/>
        </w:rPr>
        <w:t>;</w:t>
      </w:r>
    </w:p>
    <w:p w:rsidR="00273711" w:rsidRDefault="00273711" w:rsidP="005B4734">
      <w:pPr>
        <w:pStyle w:val="ad"/>
        <w:numPr>
          <w:ilvl w:val="0"/>
          <w:numId w:val="29"/>
        </w:numPr>
        <w:spacing w:line="276" w:lineRule="auto"/>
        <w:ind w:left="0" w:right="284" w:firstLine="0"/>
        <w:rPr>
          <w:rFonts w:asciiTheme="majorHAnsi" w:hAnsiTheme="majorHAnsi" w:cstheme="majorHAnsi"/>
          <w:lang w:val="ro-MD"/>
        </w:rPr>
      </w:pPr>
      <w:r w:rsidRPr="00273711">
        <w:rPr>
          <w:rFonts w:asciiTheme="majorHAnsi" w:hAnsiTheme="majorHAnsi" w:cstheme="majorHAnsi"/>
          <w:lang w:val="ro-MD"/>
        </w:rPr>
        <w:t xml:space="preserve">Legea nr.160 din 22.07.2011 </w:t>
      </w:r>
      <w:r w:rsidR="00DD05AC">
        <w:rPr>
          <w:rFonts w:asciiTheme="majorHAnsi" w:hAnsiTheme="majorHAnsi" w:cstheme="majorHAnsi"/>
          <w:lang w:val="ro-MD"/>
        </w:rPr>
        <w:t>p</w:t>
      </w:r>
      <w:r w:rsidRPr="00273711">
        <w:rPr>
          <w:rFonts w:asciiTheme="majorHAnsi" w:hAnsiTheme="majorHAnsi" w:cstheme="majorHAnsi"/>
          <w:lang w:val="ro-MD"/>
        </w:rPr>
        <w:t>rivind reglementarea prin autorizare a ac</w:t>
      </w:r>
      <w:r w:rsidR="0080606E">
        <w:rPr>
          <w:rFonts w:asciiTheme="majorHAnsi" w:hAnsiTheme="majorHAnsi" w:cstheme="majorHAnsi"/>
          <w:lang w:val="ro-MD"/>
        </w:rPr>
        <w:t>tivității de întreprinzător</w:t>
      </w:r>
      <w:r w:rsidR="00B630EE">
        <w:rPr>
          <w:rFonts w:asciiTheme="majorHAnsi" w:hAnsiTheme="majorHAnsi" w:cstheme="majorHAnsi"/>
          <w:lang w:val="ro-MD"/>
        </w:rPr>
        <w:t>;</w:t>
      </w:r>
    </w:p>
    <w:p w:rsidR="005F228F" w:rsidRDefault="005F228F" w:rsidP="005B4734">
      <w:pPr>
        <w:pStyle w:val="ad"/>
        <w:numPr>
          <w:ilvl w:val="0"/>
          <w:numId w:val="29"/>
        </w:numPr>
        <w:spacing w:line="276" w:lineRule="auto"/>
        <w:ind w:left="0" w:right="284" w:firstLine="0"/>
        <w:rPr>
          <w:rFonts w:asciiTheme="majorHAnsi" w:hAnsiTheme="majorHAnsi" w:cstheme="majorHAnsi"/>
          <w:lang w:val="ro-MD"/>
        </w:rPr>
      </w:pPr>
      <w:r w:rsidRPr="005F228F">
        <w:rPr>
          <w:rFonts w:asciiTheme="majorHAnsi" w:hAnsiTheme="majorHAnsi" w:cstheme="majorHAnsi"/>
          <w:lang w:val="ro-MD"/>
        </w:rPr>
        <w:t>Legea nr.436 din 28.12.2006 privind administrația publică locală</w:t>
      </w:r>
      <w:r w:rsidR="00B630EE">
        <w:rPr>
          <w:rFonts w:asciiTheme="majorHAnsi" w:hAnsiTheme="majorHAnsi" w:cstheme="majorHAnsi"/>
          <w:lang w:val="ro-MD"/>
        </w:rPr>
        <w:t>;</w:t>
      </w:r>
    </w:p>
    <w:p w:rsidR="00273711" w:rsidRDefault="00273711" w:rsidP="005B4734">
      <w:pPr>
        <w:pStyle w:val="ad"/>
        <w:numPr>
          <w:ilvl w:val="0"/>
          <w:numId w:val="29"/>
        </w:numPr>
        <w:spacing w:line="276" w:lineRule="auto"/>
        <w:ind w:left="0" w:right="284" w:firstLine="0"/>
        <w:rPr>
          <w:rFonts w:asciiTheme="majorHAnsi" w:hAnsiTheme="majorHAnsi" w:cstheme="majorHAnsi"/>
          <w:lang w:val="ro-MD"/>
        </w:rPr>
      </w:pPr>
      <w:r w:rsidRPr="00273711">
        <w:rPr>
          <w:rFonts w:asciiTheme="majorHAnsi" w:hAnsiTheme="majorHAnsi" w:cstheme="majorHAnsi"/>
          <w:lang w:val="ro-MD"/>
        </w:rPr>
        <w:t>Hotărârea Guvernului nr.285 din 23.05.</w:t>
      </w:r>
      <w:r w:rsidR="00B630EE">
        <w:rPr>
          <w:rFonts w:asciiTheme="majorHAnsi" w:hAnsiTheme="majorHAnsi" w:cstheme="majorHAnsi"/>
          <w:lang w:val="ro-MD"/>
        </w:rPr>
        <w:t>19</w:t>
      </w:r>
      <w:r w:rsidRPr="00273711">
        <w:rPr>
          <w:rFonts w:asciiTheme="majorHAnsi" w:hAnsiTheme="majorHAnsi" w:cstheme="majorHAnsi"/>
          <w:lang w:val="ro-MD"/>
        </w:rPr>
        <w:t xml:space="preserve">96 </w:t>
      </w:r>
      <w:r w:rsidR="00B630EE">
        <w:rPr>
          <w:rFonts w:asciiTheme="majorHAnsi" w:hAnsiTheme="majorHAnsi" w:cstheme="majorHAnsi"/>
          <w:lang w:val="ro-MD"/>
        </w:rPr>
        <w:t>„C</w:t>
      </w:r>
      <w:r w:rsidRPr="00273711">
        <w:rPr>
          <w:rFonts w:asciiTheme="majorHAnsi" w:hAnsiTheme="majorHAnsi" w:cstheme="majorHAnsi"/>
          <w:lang w:val="ro-MD"/>
        </w:rPr>
        <w:t>u privire la aprobarea Regulamentului de recepție a construcțiilor</w:t>
      </w:r>
      <w:r w:rsidR="0080606E">
        <w:rPr>
          <w:rFonts w:asciiTheme="majorHAnsi" w:hAnsiTheme="majorHAnsi" w:cstheme="majorHAnsi"/>
          <w:lang w:val="ro-MD"/>
        </w:rPr>
        <w:t xml:space="preserve"> </w:t>
      </w:r>
      <w:proofErr w:type="spellStart"/>
      <w:r w:rsidR="0080606E">
        <w:rPr>
          <w:rFonts w:asciiTheme="majorHAnsi" w:hAnsiTheme="majorHAnsi" w:cstheme="majorHAnsi"/>
          <w:lang w:val="ro-MD"/>
        </w:rPr>
        <w:t>şi</w:t>
      </w:r>
      <w:proofErr w:type="spellEnd"/>
      <w:r w:rsidR="0080606E">
        <w:rPr>
          <w:rFonts w:asciiTheme="majorHAnsi" w:hAnsiTheme="majorHAnsi" w:cstheme="majorHAnsi"/>
          <w:lang w:val="ro-MD"/>
        </w:rPr>
        <w:t xml:space="preserve"> instalațiilor aferente”</w:t>
      </w:r>
      <w:r w:rsidR="00B630EE">
        <w:rPr>
          <w:rFonts w:asciiTheme="majorHAnsi" w:hAnsiTheme="majorHAnsi" w:cstheme="majorHAnsi"/>
          <w:lang w:val="ro-MD"/>
        </w:rPr>
        <w:t>;</w:t>
      </w:r>
      <w:r>
        <w:rPr>
          <w:rFonts w:asciiTheme="majorHAnsi" w:hAnsiTheme="majorHAnsi" w:cstheme="majorHAnsi"/>
          <w:lang w:val="ro-MD"/>
        </w:rPr>
        <w:t xml:space="preserve"> </w:t>
      </w:r>
    </w:p>
    <w:p w:rsidR="00273711" w:rsidRDefault="00273711" w:rsidP="005B4734">
      <w:pPr>
        <w:pStyle w:val="ad"/>
        <w:numPr>
          <w:ilvl w:val="0"/>
          <w:numId w:val="29"/>
        </w:numPr>
        <w:spacing w:line="276" w:lineRule="auto"/>
        <w:ind w:left="0" w:right="284" w:firstLine="0"/>
        <w:rPr>
          <w:rFonts w:asciiTheme="majorHAnsi" w:hAnsiTheme="majorHAnsi" w:cstheme="majorHAnsi"/>
          <w:lang w:val="ro-MD"/>
        </w:rPr>
      </w:pPr>
      <w:r w:rsidRPr="00273711">
        <w:rPr>
          <w:rFonts w:asciiTheme="majorHAnsi" w:hAnsiTheme="majorHAnsi" w:cstheme="majorHAnsi"/>
          <w:lang w:val="ro-MD"/>
        </w:rPr>
        <w:t>Hotărârea Guvern</w:t>
      </w:r>
      <w:r w:rsidR="00DD05AC">
        <w:rPr>
          <w:rFonts w:asciiTheme="majorHAnsi" w:hAnsiTheme="majorHAnsi" w:cstheme="majorHAnsi"/>
          <w:lang w:val="ro-MD"/>
        </w:rPr>
        <w:t>ului nr.360 din 25 iunie 1996 „</w:t>
      </w:r>
      <w:r w:rsidR="00B630EE">
        <w:rPr>
          <w:rFonts w:asciiTheme="majorHAnsi" w:hAnsiTheme="majorHAnsi" w:cstheme="majorHAnsi"/>
          <w:lang w:val="ro-MD"/>
        </w:rPr>
        <w:t>C</w:t>
      </w:r>
      <w:r w:rsidRPr="00273711">
        <w:rPr>
          <w:rFonts w:asciiTheme="majorHAnsi" w:hAnsiTheme="majorHAnsi" w:cstheme="majorHAnsi"/>
          <w:lang w:val="ro-MD"/>
        </w:rPr>
        <w:t>u privire la controlul de sta</w:t>
      </w:r>
      <w:r>
        <w:rPr>
          <w:rFonts w:asciiTheme="majorHAnsi" w:hAnsiTheme="majorHAnsi" w:cstheme="majorHAnsi"/>
          <w:lang w:val="ro-MD"/>
        </w:rPr>
        <w:t>t al calității în construcții”</w:t>
      </w:r>
      <w:r w:rsidR="00B630EE">
        <w:rPr>
          <w:rFonts w:asciiTheme="majorHAnsi" w:hAnsiTheme="majorHAnsi" w:cstheme="majorHAnsi"/>
          <w:lang w:val="ro-MD"/>
        </w:rPr>
        <w:t>;</w:t>
      </w:r>
    </w:p>
    <w:p w:rsidR="00A22DE7" w:rsidRDefault="008A0A36" w:rsidP="008A0A36">
      <w:pPr>
        <w:pStyle w:val="ad"/>
        <w:numPr>
          <w:ilvl w:val="0"/>
          <w:numId w:val="29"/>
        </w:numPr>
        <w:spacing w:line="276" w:lineRule="auto"/>
        <w:ind w:left="0" w:right="284" w:firstLine="0"/>
        <w:rPr>
          <w:rFonts w:asciiTheme="majorHAnsi" w:hAnsiTheme="majorHAnsi" w:cstheme="majorHAnsi"/>
          <w:lang w:val="ro-MD"/>
        </w:rPr>
      </w:pPr>
      <w:r w:rsidRPr="008A0A36">
        <w:rPr>
          <w:rFonts w:asciiTheme="majorHAnsi" w:hAnsiTheme="majorHAnsi" w:cstheme="majorHAnsi"/>
          <w:lang w:val="ro-MD"/>
        </w:rPr>
        <w:t>Hotărârea Guvernului nr.361 din 25.06.1996 „</w:t>
      </w:r>
      <w:r w:rsidR="00B630EE">
        <w:rPr>
          <w:rFonts w:asciiTheme="majorHAnsi" w:hAnsiTheme="majorHAnsi" w:cstheme="majorHAnsi"/>
          <w:lang w:val="ro-MD"/>
        </w:rPr>
        <w:t>C</w:t>
      </w:r>
      <w:r w:rsidRPr="008A0A36">
        <w:rPr>
          <w:rFonts w:asciiTheme="majorHAnsi" w:hAnsiTheme="majorHAnsi" w:cstheme="majorHAnsi"/>
          <w:lang w:val="ro-MD"/>
        </w:rPr>
        <w:t>u privire la asigurarea calității construcțiilor”</w:t>
      </w:r>
      <w:r w:rsidR="00B630EE">
        <w:rPr>
          <w:rFonts w:asciiTheme="majorHAnsi" w:hAnsiTheme="majorHAnsi" w:cstheme="majorHAnsi"/>
          <w:lang w:val="ro-MD"/>
        </w:rPr>
        <w:t>;</w:t>
      </w:r>
    </w:p>
    <w:p w:rsidR="008861C0" w:rsidRDefault="004858C9" w:rsidP="005B4734">
      <w:pPr>
        <w:pStyle w:val="ad"/>
        <w:numPr>
          <w:ilvl w:val="0"/>
          <w:numId w:val="29"/>
        </w:numPr>
        <w:spacing w:line="276" w:lineRule="auto"/>
        <w:ind w:left="0" w:right="284" w:firstLine="0"/>
        <w:rPr>
          <w:rFonts w:asciiTheme="majorHAnsi" w:hAnsiTheme="majorHAnsi" w:cstheme="majorHAnsi"/>
          <w:lang w:val="ro-MD"/>
        </w:rPr>
      </w:pPr>
      <w:r>
        <w:rPr>
          <w:rFonts w:asciiTheme="majorHAnsi" w:hAnsiTheme="majorHAnsi" w:cstheme="majorHAnsi"/>
          <w:lang w:val="ro-MD"/>
        </w:rPr>
        <w:t>Hotărârea Guvernului nr.</w:t>
      </w:r>
      <w:r w:rsidR="008861C0" w:rsidRPr="008861C0">
        <w:rPr>
          <w:rFonts w:asciiTheme="majorHAnsi" w:hAnsiTheme="majorHAnsi" w:cstheme="majorHAnsi"/>
          <w:lang w:val="ro-MD"/>
        </w:rPr>
        <w:t>493 din 04.07.2013 „</w:t>
      </w:r>
      <w:r w:rsidR="00B630EE">
        <w:rPr>
          <w:rFonts w:asciiTheme="majorHAnsi" w:hAnsiTheme="majorHAnsi" w:cstheme="majorHAnsi"/>
          <w:lang w:val="ro-MD"/>
        </w:rPr>
        <w:t>C</w:t>
      </w:r>
      <w:r w:rsidR="008861C0" w:rsidRPr="008861C0">
        <w:rPr>
          <w:rFonts w:asciiTheme="majorHAnsi" w:hAnsiTheme="majorHAnsi" w:cstheme="majorHAnsi"/>
          <w:lang w:val="ro-MD"/>
        </w:rPr>
        <w:t>u privire la Programul pe termen mediu de elaborare a planurilor urbanistice la nivel de localități pe anii 2013-2016”</w:t>
      </w:r>
      <w:r w:rsidR="00B630EE">
        <w:rPr>
          <w:rFonts w:asciiTheme="majorHAnsi" w:hAnsiTheme="majorHAnsi" w:cstheme="majorHAnsi"/>
          <w:lang w:val="ro-MD"/>
        </w:rPr>
        <w:t>;</w:t>
      </w:r>
    </w:p>
    <w:p w:rsidR="001B642A" w:rsidRDefault="001B642A" w:rsidP="001B642A">
      <w:pPr>
        <w:pStyle w:val="ad"/>
        <w:numPr>
          <w:ilvl w:val="0"/>
          <w:numId w:val="29"/>
        </w:numPr>
        <w:spacing w:line="276" w:lineRule="auto"/>
        <w:ind w:left="0" w:right="284" w:firstLine="0"/>
        <w:rPr>
          <w:rFonts w:asciiTheme="majorHAnsi" w:hAnsiTheme="majorHAnsi" w:cstheme="majorHAnsi"/>
          <w:lang w:val="ro-MD"/>
        </w:rPr>
      </w:pPr>
      <w:r w:rsidRPr="001B642A">
        <w:rPr>
          <w:rFonts w:asciiTheme="majorHAnsi" w:hAnsiTheme="majorHAnsi" w:cstheme="majorHAnsi"/>
          <w:lang w:val="ro-MD"/>
        </w:rPr>
        <w:t>Hotărârea Guvernului nr. 499 din 30.05.2000 „</w:t>
      </w:r>
      <w:r w:rsidR="00B630EE">
        <w:rPr>
          <w:rFonts w:asciiTheme="majorHAnsi" w:hAnsiTheme="majorHAnsi" w:cstheme="majorHAnsi"/>
          <w:lang w:val="ro-MD"/>
        </w:rPr>
        <w:t>D</w:t>
      </w:r>
      <w:r w:rsidRPr="001B642A">
        <w:rPr>
          <w:rFonts w:asciiTheme="majorHAnsi" w:hAnsiTheme="majorHAnsi" w:cstheme="majorHAnsi"/>
          <w:lang w:val="ro-MD"/>
        </w:rPr>
        <w:t>espre aprobarea Regulamentului-cadru privind activitatea organelor locale de arhitectură și urbanism”</w:t>
      </w:r>
      <w:r w:rsidR="00B630EE">
        <w:rPr>
          <w:rFonts w:asciiTheme="majorHAnsi" w:hAnsiTheme="majorHAnsi" w:cstheme="majorHAnsi"/>
          <w:lang w:val="ro-MD"/>
        </w:rPr>
        <w:t>;</w:t>
      </w:r>
    </w:p>
    <w:p w:rsidR="00F718D4" w:rsidRDefault="004858C9" w:rsidP="005B4734">
      <w:pPr>
        <w:pStyle w:val="ad"/>
        <w:numPr>
          <w:ilvl w:val="0"/>
          <w:numId w:val="29"/>
        </w:numPr>
        <w:spacing w:line="276" w:lineRule="auto"/>
        <w:ind w:left="0" w:right="284" w:firstLine="0"/>
        <w:rPr>
          <w:rFonts w:asciiTheme="majorHAnsi" w:hAnsiTheme="majorHAnsi" w:cstheme="majorHAnsi"/>
          <w:lang w:val="ro-MD"/>
        </w:rPr>
      </w:pPr>
      <w:r>
        <w:rPr>
          <w:rFonts w:asciiTheme="majorHAnsi" w:hAnsiTheme="majorHAnsi" w:cstheme="majorHAnsi"/>
          <w:lang w:val="ro-MD"/>
        </w:rPr>
        <w:t>Hotărârea Guvernului nr.</w:t>
      </w:r>
      <w:r w:rsidR="00F718D4" w:rsidRPr="00F718D4">
        <w:rPr>
          <w:rFonts w:asciiTheme="majorHAnsi" w:hAnsiTheme="majorHAnsi" w:cstheme="majorHAnsi"/>
          <w:lang w:val="ro-MD"/>
        </w:rPr>
        <w:t>1469 din 30.12.2016 „</w:t>
      </w:r>
      <w:r w:rsidR="00B630EE">
        <w:rPr>
          <w:rFonts w:asciiTheme="majorHAnsi" w:hAnsiTheme="majorHAnsi" w:cstheme="majorHAnsi"/>
          <w:lang w:val="ro-MD"/>
        </w:rPr>
        <w:t>P</w:t>
      </w:r>
      <w:r w:rsidR="00F718D4" w:rsidRPr="00F718D4">
        <w:rPr>
          <w:rFonts w:asciiTheme="majorHAnsi" w:hAnsiTheme="majorHAnsi" w:cstheme="majorHAnsi"/>
          <w:lang w:val="ro-MD"/>
        </w:rPr>
        <w:t xml:space="preserve">entru aprobarea Regulamentului cu privire la crearea și funcționarea </w:t>
      </w:r>
      <w:r w:rsidR="00B420FD">
        <w:rPr>
          <w:rFonts w:asciiTheme="majorHAnsi" w:hAnsiTheme="majorHAnsi" w:cstheme="majorHAnsi"/>
          <w:lang w:val="ro-MD"/>
        </w:rPr>
        <w:t>G</w:t>
      </w:r>
      <w:r w:rsidR="00F718D4" w:rsidRPr="00F718D4">
        <w:rPr>
          <w:rFonts w:asciiTheme="majorHAnsi" w:hAnsiTheme="majorHAnsi" w:cstheme="majorHAnsi"/>
          <w:lang w:val="ro-MD"/>
        </w:rPr>
        <w:t>hișeului unic de autorizare a lucrărilor de construcție”</w:t>
      </w:r>
      <w:r w:rsidR="00B630EE">
        <w:rPr>
          <w:rFonts w:asciiTheme="majorHAnsi" w:hAnsiTheme="majorHAnsi" w:cstheme="majorHAnsi"/>
          <w:lang w:val="ro-MD"/>
        </w:rPr>
        <w:t>;</w:t>
      </w:r>
    </w:p>
    <w:p w:rsidR="003E291C" w:rsidRDefault="003E291C" w:rsidP="005B4734">
      <w:pPr>
        <w:pStyle w:val="ad"/>
        <w:numPr>
          <w:ilvl w:val="0"/>
          <w:numId w:val="29"/>
        </w:numPr>
        <w:spacing w:line="276" w:lineRule="auto"/>
        <w:ind w:left="0" w:right="284" w:firstLine="0"/>
        <w:rPr>
          <w:rFonts w:asciiTheme="majorHAnsi" w:hAnsiTheme="majorHAnsi" w:cstheme="majorHAnsi"/>
          <w:lang w:val="ro-MD"/>
        </w:rPr>
      </w:pPr>
      <w:r>
        <w:rPr>
          <w:rFonts w:asciiTheme="majorHAnsi" w:hAnsiTheme="majorHAnsi" w:cstheme="majorHAnsi"/>
          <w:lang w:val="ro-MD"/>
        </w:rPr>
        <w:t>Decizia Consiliului Municipal</w:t>
      </w:r>
      <w:r w:rsidRPr="0057516D">
        <w:rPr>
          <w:rFonts w:asciiTheme="majorHAnsi" w:hAnsiTheme="majorHAnsi" w:cstheme="majorHAnsi"/>
          <w:color w:val="000000"/>
          <w:lang w:val="ro-MD"/>
        </w:rPr>
        <w:t xml:space="preserve"> </w:t>
      </w:r>
      <w:r w:rsidR="00B630EE">
        <w:rPr>
          <w:rFonts w:asciiTheme="majorHAnsi" w:hAnsiTheme="majorHAnsi" w:cstheme="majorHAnsi"/>
          <w:color w:val="000000"/>
          <w:lang w:val="ro-MD"/>
        </w:rPr>
        <w:t xml:space="preserve">Chișinău </w:t>
      </w:r>
      <w:r w:rsidRPr="0057516D">
        <w:rPr>
          <w:rFonts w:asciiTheme="majorHAnsi" w:hAnsiTheme="majorHAnsi" w:cstheme="majorHAnsi"/>
          <w:color w:val="000000"/>
          <w:lang w:val="ro-MD"/>
        </w:rPr>
        <w:t>nr.68/1-2 din 22.03.2007</w:t>
      </w:r>
      <w:r>
        <w:rPr>
          <w:rFonts w:asciiTheme="majorHAnsi" w:hAnsiTheme="majorHAnsi" w:cstheme="majorHAnsi"/>
          <w:color w:val="000000"/>
          <w:lang w:val="ro-MD"/>
        </w:rPr>
        <w:t xml:space="preserve"> cu privire la aprobarea Planului Urbanistic General al municipiului Chișinău</w:t>
      </w:r>
      <w:r w:rsidR="00B630EE">
        <w:rPr>
          <w:rFonts w:asciiTheme="majorHAnsi" w:hAnsiTheme="majorHAnsi" w:cstheme="majorHAnsi"/>
          <w:color w:val="000000"/>
          <w:lang w:val="ro-MD"/>
        </w:rPr>
        <w:t>;</w:t>
      </w:r>
    </w:p>
    <w:p w:rsidR="00273711" w:rsidRPr="003E291C" w:rsidRDefault="00273711" w:rsidP="005B4734">
      <w:pPr>
        <w:pStyle w:val="ad"/>
        <w:numPr>
          <w:ilvl w:val="0"/>
          <w:numId w:val="29"/>
        </w:numPr>
        <w:spacing w:line="276" w:lineRule="auto"/>
        <w:ind w:left="0" w:right="284" w:firstLine="0"/>
        <w:rPr>
          <w:rFonts w:asciiTheme="majorHAnsi" w:hAnsiTheme="majorHAnsi" w:cstheme="majorHAnsi"/>
          <w:lang w:val="ro-MD"/>
        </w:rPr>
      </w:pPr>
      <w:r w:rsidRPr="00273711">
        <w:rPr>
          <w:rFonts w:asciiTheme="majorHAnsi" w:hAnsiTheme="majorHAnsi" w:cstheme="majorHAnsi"/>
          <w:lang w:val="ro-MD"/>
        </w:rPr>
        <w:t>Decizia Consiliului Municipal Chișin</w:t>
      </w:r>
      <w:r w:rsidR="004858C9">
        <w:rPr>
          <w:rFonts w:asciiTheme="majorHAnsi" w:hAnsiTheme="majorHAnsi" w:cstheme="majorHAnsi"/>
          <w:lang w:val="ro-MD"/>
        </w:rPr>
        <w:t>ău nr.</w:t>
      </w:r>
      <w:r w:rsidRPr="00273711">
        <w:rPr>
          <w:rFonts w:asciiTheme="majorHAnsi" w:hAnsiTheme="majorHAnsi" w:cstheme="majorHAnsi"/>
          <w:lang w:val="ro-MD"/>
        </w:rPr>
        <w:t>54/14 din 03.08.2006 cu privire la aprobarea Regulamentului de funcționare, organigramei și statelor d</w:t>
      </w:r>
      <w:r w:rsidR="0080606E">
        <w:rPr>
          <w:rFonts w:asciiTheme="majorHAnsi" w:hAnsiTheme="majorHAnsi" w:cstheme="majorHAnsi"/>
          <w:lang w:val="ro-MD"/>
        </w:rPr>
        <w:t>e personal ale DGRAUF a CMC</w:t>
      </w:r>
      <w:r w:rsidR="00B630EE">
        <w:rPr>
          <w:rFonts w:asciiTheme="majorHAnsi" w:hAnsiTheme="majorHAnsi" w:cstheme="majorHAnsi"/>
          <w:lang w:val="ro-MD"/>
        </w:rPr>
        <w:t>;</w:t>
      </w:r>
    </w:p>
    <w:p w:rsidR="00273711" w:rsidRDefault="00273711" w:rsidP="005B4734">
      <w:pPr>
        <w:pStyle w:val="ad"/>
        <w:numPr>
          <w:ilvl w:val="0"/>
          <w:numId w:val="29"/>
        </w:numPr>
        <w:spacing w:line="276" w:lineRule="auto"/>
        <w:ind w:left="0" w:right="284" w:firstLine="0"/>
        <w:rPr>
          <w:rFonts w:asciiTheme="majorHAnsi" w:hAnsiTheme="majorHAnsi" w:cstheme="majorHAnsi"/>
          <w:lang w:val="ro-MD"/>
        </w:rPr>
      </w:pPr>
      <w:r w:rsidRPr="00273711">
        <w:rPr>
          <w:rFonts w:asciiTheme="majorHAnsi" w:hAnsiTheme="majorHAnsi" w:cstheme="majorHAnsi"/>
          <w:lang w:val="ro-MD"/>
        </w:rPr>
        <w:t xml:space="preserve">Decizia </w:t>
      </w:r>
      <w:r w:rsidR="004858C9">
        <w:rPr>
          <w:rFonts w:asciiTheme="majorHAnsi" w:hAnsiTheme="majorHAnsi" w:cstheme="majorHAnsi"/>
          <w:lang w:val="ro-MD"/>
        </w:rPr>
        <w:t>Consiliului Municipal Bălți nr.</w:t>
      </w:r>
      <w:r w:rsidRPr="00273711">
        <w:rPr>
          <w:rFonts w:asciiTheme="majorHAnsi" w:hAnsiTheme="majorHAnsi" w:cstheme="majorHAnsi"/>
          <w:lang w:val="ro-MD"/>
        </w:rPr>
        <w:t>3/3 din 31.07.2003 cu privire la aprobarea Regulamentului de organizare și funcții a</w:t>
      </w:r>
      <w:r w:rsidR="00B630EE">
        <w:rPr>
          <w:rFonts w:asciiTheme="majorHAnsi" w:hAnsiTheme="majorHAnsi" w:cstheme="majorHAnsi"/>
          <w:lang w:val="ro-MD"/>
        </w:rPr>
        <w:t>l</w:t>
      </w:r>
      <w:r w:rsidRPr="00273711">
        <w:rPr>
          <w:rFonts w:asciiTheme="majorHAnsi" w:hAnsiTheme="majorHAnsi" w:cstheme="majorHAnsi"/>
          <w:lang w:val="ro-MD"/>
        </w:rPr>
        <w:t xml:space="preserve"> Secției arhitectură și construcții </w:t>
      </w:r>
      <w:r w:rsidR="0080606E">
        <w:rPr>
          <w:rFonts w:asciiTheme="majorHAnsi" w:hAnsiTheme="majorHAnsi" w:cstheme="majorHAnsi"/>
          <w:lang w:val="ro-MD"/>
        </w:rPr>
        <w:t xml:space="preserve">a </w:t>
      </w:r>
      <w:r w:rsidR="00B630EE">
        <w:rPr>
          <w:rFonts w:asciiTheme="majorHAnsi" w:hAnsiTheme="majorHAnsi" w:cstheme="majorHAnsi"/>
          <w:lang w:val="ro-MD"/>
        </w:rPr>
        <w:t>P</w:t>
      </w:r>
      <w:r w:rsidR="0080606E">
        <w:rPr>
          <w:rFonts w:asciiTheme="majorHAnsi" w:hAnsiTheme="majorHAnsi" w:cstheme="majorHAnsi"/>
          <w:lang w:val="ro-MD"/>
        </w:rPr>
        <w:t>rimăriei municipiului Bălți</w:t>
      </w:r>
      <w:r w:rsidR="00B630EE">
        <w:rPr>
          <w:rFonts w:asciiTheme="majorHAnsi" w:hAnsiTheme="majorHAnsi" w:cstheme="majorHAnsi"/>
          <w:lang w:val="ro-MD"/>
        </w:rPr>
        <w:t>;</w:t>
      </w:r>
    </w:p>
    <w:p w:rsidR="005B4734" w:rsidRPr="005B4734" w:rsidRDefault="005B4734" w:rsidP="001B642A">
      <w:pPr>
        <w:pStyle w:val="ad"/>
        <w:numPr>
          <w:ilvl w:val="0"/>
          <w:numId w:val="29"/>
        </w:numPr>
        <w:ind w:left="0" w:right="284" w:firstLine="0"/>
        <w:rPr>
          <w:rFonts w:asciiTheme="majorHAnsi" w:hAnsiTheme="majorHAnsi" w:cstheme="majorHAnsi"/>
          <w:lang w:val="ro-MD"/>
        </w:rPr>
      </w:pPr>
      <w:r w:rsidRPr="005B4734">
        <w:rPr>
          <w:rFonts w:asciiTheme="majorHAnsi" w:hAnsiTheme="majorHAnsi" w:cstheme="majorHAnsi"/>
          <w:lang w:val="ro-MD"/>
        </w:rPr>
        <w:t>Decizia Consiliului Municipal Bălți nr.8/1 din 27.10.2005</w:t>
      </w:r>
      <w:r>
        <w:rPr>
          <w:rFonts w:asciiTheme="majorHAnsi" w:hAnsiTheme="majorHAnsi" w:cstheme="majorHAnsi"/>
          <w:lang w:val="ro-MD"/>
        </w:rPr>
        <w:t xml:space="preserve"> cu privire</w:t>
      </w:r>
      <w:r w:rsidRPr="000C1CC0">
        <w:rPr>
          <w:lang w:val="en-US"/>
        </w:rPr>
        <w:t xml:space="preserve"> </w:t>
      </w:r>
      <w:r w:rsidRPr="005B4734">
        <w:rPr>
          <w:rFonts w:asciiTheme="majorHAnsi" w:hAnsiTheme="majorHAnsi" w:cstheme="majorHAnsi"/>
          <w:lang w:val="ro-MD"/>
        </w:rPr>
        <w:t xml:space="preserve">la aprobarea Planului Urbanistic </w:t>
      </w:r>
      <w:r>
        <w:rPr>
          <w:rFonts w:asciiTheme="majorHAnsi" w:hAnsiTheme="majorHAnsi" w:cstheme="majorHAnsi"/>
          <w:lang w:val="ro-MD"/>
        </w:rPr>
        <w:t>General al municipiului Bălți</w:t>
      </w:r>
      <w:r w:rsidRPr="005B4734">
        <w:rPr>
          <w:rFonts w:asciiTheme="majorHAnsi" w:hAnsiTheme="majorHAnsi" w:cstheme="majorHAnsi"/>
          <w:lang w:val="ro-MD"/>
        </w:rPr>
        <w:t>.</w:t>
      </w:r>
    </w:p>
    <w:p w:rsidR="003E291C" w:rsidRDefault="003E291C" w:rsidP="005B4734">
      <w:pPr>
        <w:pStyle w:val="ad"/>
        <w:spacing w:line="276" w:lineRule="auto"/>
        <w:ind w:right="284"/>
        <w:rPr>
          <w:rFonts w:asciiTheme="majorHAnsi" w:hAnsiTheme="majorHAnsi" w:cstheme="majorHAnsi"/>
          <w:lang w:val="ro-MD"/>
        </w:rPr>
      </w:pPr>
    </w:p>
    <w:p w:rsidR="00646774" w:rsidRDefault="00646774" w:rsidP="005B4734">
      <w:pPr>
        <w:pStyle w:val="ad"/>
        <w:spacing w:line="276" w:lineRule="auto"/>
        <w:ind w:right="284"/>
        <w:rPr>
          <w:rFonts w:asciiTheme="majorHAnsi" w:hAnsiTheme="majorHAnsi" w:cstheme="majorHAnsi"/>
          <w:lang w:val="ro-MD"/>
        </w:rPr>
      </w:pPr>
    </w:p>
    <w:p w:rsidR="00646774" w:rsidRDefault="00646774" w:rsidP="005B4734">
      <w:pPr>
        <w:pStyle w:val="ad"/>
        <w:spacing w:line="276" w:lineRule="auto"/>
        <w:ind w:right="284"/>
        <w:rPr>
          <w:rFonts w:asciiTheme="majorHAnsi" w:hAnsiTheme="majorHAnsi" w:cstheme="majorHAnsi"/>
          <w:lang w:val="ro-MD"/>
        </w:rPr>
      </w:pPr>
    </w:p>
    <w:p w:rsidR="00EB6211" w:rsidRDefault="00EB6211" w:rsidP="00827FB1">
      <w:pPr>
        <w:jc w:val="right"/>
        <w:rPr>
          <w:rFonts w:asciiTheme="majorHAnsi" w:eastAsia="Times New Roman" w:hAnsiTheme="majorHAnsi" w:cstheme="majorHAnsi"/>
          <w:b/>
          <w:sz w:val="28"/>
          <w:szCs w:val="24"/>
          <w:lang w:val="ro-MD" w:eastAsia="ru-RU"/>
        </w:rPr>
      </w:pPr>
    </w:p>
    <w:p w:rsidR="009F7CF9" w:rsidRDefault="009F7CF9" w:rsidP="00827FB1">
      <w:pPr>
        <w:jc w:val="right"/>
        <w:rPr>
          <w:rFonts w:asciiTheme="majorHAnsi" w:eastAsia="Times New Roman" w:hAnsiTheme="majorHAnsi" w:cstheme="majorHAnsi"/>
          <w:b/>
          <w:sz w:val="28"/>
          <w:szCs w:val="24"/>
          <w:lang w:val="ro-MD" w:eastAsia="ru-RU"/>
        </w:rPr>
      </w:pPr>
    </w:p>
    <w:p w:rsidR="008D11B7" w:rsidRPr="00F51C1A" w:rsidRDefault="00085766" w:rsidP="00F51C1A">
      <w:pPr>
        <w:pStyle w:val="1"/>
        <w:jc w:val="right"/>
        <w:rPr>
          <w:rFonts w:eastAsia="Times New Roman"/>
          <w:b/>
          <w:color w:val="auto"/>
          <w:sz w:val="28"/>
          <w:lang w:val="ro-MD" w:eastAsia="ru-RU"/>
        </w:rPr>
      </w:pPr>
      <w:bookmarkStart w:id="23" w:name="_Toc46563161"/>
      <w:r w:rsidRPr="00F51C1A">
        <w:rPr>
          <w:rFonts w:eastAsia="Times New Roman"/>
          <w:b/>
          <w:color w:val="auto"/>
          <w:sz w:val="28"/>
          <w:lang w:val="ro-MD" w:eastAsia="ru-RU"/>
        </w:rPr>
        <w:lastRenderedPageBreak/>
        <w:t>Anexa nr.2</w:t>
      </w:r>
      <w:bookmarkEnd w:id="23"/>
      <w:r w:rsidRPr="00F51C1A">
        <w:rPr>
          <w:rFonts w:eastAsia="Times New Roman"/>
          <w:b/>
          <w:color w:val="auto"/>
          <w:sz w:val="28"/>
          <w:lang w:val="ro-MD" w:eastAsia="ru-RU"/>
        </w:rPr>
        <w:t xml:space="preserve"> </w:t>
      </w:r>
    </w:p>
    <w:p w:rsidR="00085766" w:rsidRDefault="00085766" w:rsidP="00E271EC">
      <w:pPr>
        <w:pStyle w:val="2"/>
        <w:jc w:val="center"/>
        <w:rPr>
          <w:rFonts w:eastAsia="Times New Roman"/>
          <w:b/>
          <w:color w:val="auto"/>
          <w:sz w:val="24"/>
          <w:szCs w:val="28"/>
          <w:lang w:val="ro-MD" w:eastAsia="ru-RU"/>
        </w:rPr>
      </w:pPr>
      <w:bookmarkStart w:id="24" w:name="_Toc46563162"/>
      <w:r w:rsidRPr="00E271EC">
        <w:rPr>
          <w:rFonts w:eastAsia="Times New Roman"/>
          <w:b/>
          <w:color w:val="auto"/>
          <w:sz w:val="24"/>
          <w:szCs w:val="28"/>
          <w:lang w:val="ro-MD" w:eastAsia="ru-RU"/>
        </w:rPr>
        <w:t>Sfera și abordarea auditului</w:t>
      </w:r>
      <w:bookmarkEnd w:id="24"/>
    </w:p>
    <w:p w:rsidR="00E271EC" w:rsidRPr="00E271EC" w:rsidRDefault="00E271EC" w:rsidP="00E271EC">
      <w:pPr>
        <w:rPr>
          <w:lang w:val="ro-MD" w:eastAsia="ru-RU"/>
        </w:rPr>
      </w:pPr>
    </w:p>
    <w:p w:rsidR="00827FB1" w:rsidRPr="00827FB1" w:rsidRDefault="00827FB1" w:rsidP="00827FB1">
      <w:pPr>
        <w:spacing w:after="0" w:line="276" w:lineRule="auto"/>
        <w:ind w:firstLine="567"/>
        <w:jc w:val="both"/>
        <w:rPr>
          <w:rFonts w:asciiTheme="majorHAnsi" w:hAnsiTheme="majorHAnsi" w:cstheme="majorHAnsi"/>
          <w:sz w:val="24"/>
          <w:szCs w:val="24"/>
          <w:lang w:val="ro-MD"/>
        </w:rPr>
      </w:pPr>
      <w:r w:rsidRPr="00827FB1">
        <w:rPr>
          <w:rFonts w:asciiTheme="majorHAnsi" w:hAnsiTheme="majorHAnsi" w:cstheme="majorHAnsi"/>
          <w:sz w:val="24"/>
          <w:szCs w:val="24"/>
          <w:lang w:val="ro-MD"/>
        </w:rPr>
        <w:t>Misiunea de audit efectuată a avut ca scop identificarea segmentelor sensibile la riscurile aferente procesului auditat, evaluarea metodelor, instrumentelor și mecanismelor existente prin prisma utilizării prevederilor cadrului regulator relevant.</w:t>
      </w:r>
    </w:p>
    <w:p w:rsidR="00827FB1" w:rsidRDefault="00827FB1" w:rsidP="00827FB1">
      <w:pPr>
        <w:spacing w:after="0" w:line="276" w:lineRule="auto"/>
        <w:ind w:firstLine="567"/>
        <w:jc w:val="both"/>
        <w:rPr>
          <w:rFonts w:asciiTheme="majorHAnsi" w:hAnsiTheme="majorHAnsi" w:cstheme="majorHAnsi"/>
          <w:sz w:val="24"/>
          <w:szCs w:val="24"/>
          <w:lang w:val="ro-MD"/>
        </w:rPr>
      </w:pPr>
      <w:r w:rsidRPr="00827FB1">
        <w:rPr>
          <w:rFonts w:asciiTheme="majorHAnsi" w:hAnsiTheme="majorHAnsi" w:cstheme="majorHAnsi"/>
          <w:sz w:val="24"/>
          <w:szCs w:val="24"/>
          <w:lang w:val="ro-MD"/>
        </w:rPr>
        <w:t>În acest sens, au fost stabilite și realizate următoarele obiective specifice de audit:</w:t>
      </w:r>
    </w:p>
    <w:p w:rsidR="00CC1729" w:rsidRPr="00C50E1E" w:rsidRDefault="00CC1729" w:rsidP="00CC1729">
      <w:pPr>
        <w:pStyle w:val="ad"/>
        <w:numPr>
          <w:ilvl w:val="0"/>
          <w:numId w:val="3"/>
        </w:numPr>
        <w:tabs>
          <w:tab w:val="left" w:pos="567"/>
        </w:tabs>
        <w:spacing w:line="276" w:lineRule="auto"/>
        <w:ind w:left="0" w:firstLine="0"/>
        <w:rPr>
          <w:rFonts w:asciiTheme="majorHAnsi" w:hAnsiTheme="majorHAnsi" w:cstheme="majorHAnsi"/>
          <w:lang w:val="ro-RO"/>
        </w:rPr>
      </w:pPr>
      <w:r w:rsidRPr="00CC1729">
        <w:rPr>
          <w:rFonts w:asciiTheme="majorHAnsi" w:hAnsiTheme="majorHAnsi"/>
          <w:lang w:val="ro-MD"/>
        </w:rPr>
        <w:t xml:space="preserve">Modul de eliberare a documentelor </w:t>
      </w:r>
      <w:r w:rsidRPr="00C50E1E">
        <w:rPr>
          <w:rFonts w:asciiTheme="majorHAnsi" w:hAnsiTheme="majorHAnsi"/>
          <w:lang w:val="ro-MD"/>
        </w:rPr>
        <w:t>permisive de către AAPL este în concordanță cu planurile urbanistice și de amenajare a teritoriului?</w:t>
      </w:r>
    </w:p>
    <w:p w:rsidR="00CC1729" w:rsidRPr="00C50E1E" w:rsidRDefault="00CC1729" w:rsidP="00CC1729">
      <w:pPr>
        <w:pStyle w:val="ad"/>
        <w:numPr>
          <w:ilvl w:val="0"/>
          <w:numId w:val="3"/>
        </w:numPr>
        <w:tabs>
          <w:tab w:val="left" w:pos="567"/>
        </w:tabs>
        <w:spacing w:line="276" w:lineRule="auto"/>
        <w:ind w:left="0" w:firstLine="0"/>
        <w:rPr>
          <w:rFonts w:asciiTheme="majorHAnsi" w:hAnsiTheme="majorHAnsi" w:cstheme="majorHAnsi"/>
          <w:lang w:val="ro-RO"/>
        </w:rPr>
      </w:pPr>
      <w:r w:rsidRPr="00C50E1E">
        <w:rPr>
          <w:rFonts w:asciiTheme="majorHAnsi" w:hAnsiTheme="majorHAnsi"/>
          <w:lang w:val="ro-MD"/>
        </w:rPr>
        <w:t>Modul de eliberare a documentelor permisive de către AAPL este în concordanță cu actele normative în vigoare?</w:t>
      </w:r>
    </w:p>
    <w:p w:rsidR="00CC1729" w:rsidRPr="00C50E1E" w:rsidRDefault="00CC1729" w:rsidP="00CC1729">
      <w:pPr>
        <w:pStyle w:val="ad"/>
        <w:numPr>
          <w:ilvl w:val="0"/>
          <w:numId w:val="3"/>
        </w:numPr>
        <w:tabs>
          <w:tab w:val="left" w:pos="567"/>
        </w:tabs>
        <w:spacing w:line="276" w:lineRule="auto"/>
        <w:ind w:left="0" w:firstLine="0"/>
        <w:rPr>
          <w:rFonts w:asciiTheme="majorHAnsi" w:hAnsiTheme="majorHAnsi"/>
          <w:lang w:val="ro-MD"/>
        </w:rPr>
      </w:pPr>
      <w:r w:rsidRPr="00C50E1E">
        <w:rPr>
          <w:rFonts w:asciiTheme="majorHAnsi" w:hAnsiTheme="majorHAnsi"/>
          <w:lang w:val="ro-MD"/>
        </w:rPr>
        <w:t>Monitorizarea și controlul asupra executării prevederilor documentelor permisive emise au fost instituite și efectuate în corespundere cu cadrul regulator în vigoare?</w:t>
      </w:r>
    </w:p>
    <w:p w:rsidR="007527A5" w:rsidRPr="00D45AE2" w:rsidRDefault="00CC1729" w:rsidP="00D45AE2">
      <w:pPr>
        <w:pStyle w:val="ad"/>
        <w:numPr>
          <w:ilvl w:val="0"/>
          <w:numId w:val="3"/>
        </w:numPr>
        <w:tabs>
          <w:tab w:val="left" w:pos="567"/>
        </w:tabs>
        <w:spacing w:line="276" w:lineRule="auto"/>
        <w:ind w:left="0" w:firstLine="0"/>
        <w:rPr>
          <w:rFonts w:asciiTheme="majorHAnsi" w:hAnsiTheme="majorHAnsi" w:cstheme="majorHAnsi"/>
          <w:lang w:val="ro-RO"/>
        </w:rPr>
      </w:pPr>
      <w:r w:rsidRPr="00C50E1E">
        <w:rPr>
          <w:rFonts w:asciiTheme="majorHAnsi" w:hAnsiTheme="majorHAnsi"/>
          <w:lang w:val="ro-MD"/>
        </w:rPr>
        <w:t>Monitorizarea și controlul asupra construcțiilor nefinalizate, inclusiv a</w:t>
      </w:r>
      <w:r w:rsidR="00B630EE" w:rsidRPr="00C50E1E">
        <w:rPr>
          <w:rFonts w:asciiTheme="majorHAnsi" w:hAnsiTheme="majorHAnsi"/>
          <w:lang w:val="ro-MD"/>
        </w:rPr>
        <w:t>supra</w:t>
      </w:r>
      <w:r w:rsidRPr="00CC1729">
        <w:rPr>
          <w:rFonts w:asciiTheme="majorHAnsi" w:hAnsiTheme="majorHAnsi"/>
          <w:lang w:val="ro-MD"/>
        </w:rPr>
        <w:t xml:space="preserve"> celor care timp de 3 ani de la începutul lucrărilor au un grad de finisare mai mare de 50%</w:t>
      </w:r>
      <w:r w:rsidR="00D5567D">
        <w:rPr>
          <w:rFonts w:asciiTheme="majorHAnsi" w:hAnsiTheme="majorHAnsi"/>
          <w:lang w:val="ro-MD"/>
        </w:rPr>
        <w:t>,</w:t>
      </w:r>
      <w:r w:rsidRPr="00CC1729">
        <w:rPr>
          <w:rFonts w:asciiTheme="majorHAnsi" w:hAnsiTheme="majorHAnsi"/>
          <w:lang w:val="ro-MD"/>
        </w:rPr>
        <w:t xml:space="preserve"> a</w:t>
      </w:r>
      <w:r w:rsidR="00B630EE">
        <w:rPr>
          <w:rFonts w:asciiTheme="majorHAnsi" w:hAnsiTheme="majorHAnsi"/>
          <w:lang w:val="ro-MD"/>
        </w:rPr>
        <w:t>u</w:t>
      </w:r>
      <w:r w:rsidRPr="00CC1729">
        <w:rPr>
          <w:rFonts w:asciiTheme="majorHAnsi" w:hAnsiTheme="majorHAnsi"/>
          <w:lang w:val="ro-MD"/>
        </w:rPr>
        <w:t xml:space="preserve"> fost efectuat</w:t>
      </w:r>
      <w:r w:rsidR="00B630EE">
        <w:rPr>
          <w:rFonts w:asciiTheme="majorHAnsi" w:hAnsiTheme="majorHAnsi"/>
          <w:lang w:val="ro-MD"/>
        </w:rPr>
        <w:t>e</w:t>
      </w:r>
      <w:r w:rsidRPr="00CC1729">
        <w:rPr>
          <w:rFonts w:asciiTheme="majorHAnsi" w:hAnsiTheme="majorHAnsi"/>
          <w:lang w:val="ro-MD"/>
        </w:rPr>
        <w:t>?</w:t>
      </w:r>
    </w:p>
    <w:p w:rsidR="00827FB1" w:rsidRPr="00827FB1" w:rsidRDefault="00827FB1" w:rsidP="00827FB1">
      <w:pPr>
        <w:spacing w:after="0" w:line="276" w:lineRule="auto"/>
        <w:ind w:firstLine="567"/>
        <w:jc w:val="both"/>
        <w:rPr>
          <w:rFonts w:asciiTheme="majorHAnsi" w:hAnsiTheme="majorHAnsi" w:cstheme="majorHAnsi"/>
          <w:sz w:val="24"/>
          <w:szCs w:val="24"/>
          <w:lang w:val="ro-MD"/>
        </w:rPr>
      </w:pPr>
      <w:r w:rsidRPr="00827FB1">
        <w:rPr>
          <w:rFonts w:asciiTheme="majorHAnsi" w:hAnsiTheme="majorHAnsi" w:cstheme="majorHAnsi"/>
          <w:sz w:val="24"/>
          <w:szCs w:val="24"/>
          <w:lang w:val="ro-MD"/>
        </w:rPr>
        <w:t xml:space="preserve">Tehnicile și procedurile de audit s-au bazat pe examinarea </w:t>
      </w:r>
      <w:r w:rsidR="005D377F">
        <w:rPr>
          <w:rFonts w:asciiTheme="majorHAnsi" w:hAnsiTheme="majorHAnsi" w:cstheme="majorHAnsi"/>
          <w:sz w:val="24"/>
          <w:szCs w:val="24"/>
          <w:lang w:val="ro-MD"/>
        </w:rPr>
        <w:t>documentelor justificative c</w:t>
      </w:r>
      <w:r w:rsidR="00E24E5F">
        <w:rPr>
          <w:rFonts w:asciiTheme="majorHAnsi" w:hAnsiTheme="majorHAnsi" w:cstheme="majorHAnsi"/>
          <w:sz w:val="24"/>
          <w:szCs w:val="24"/>
          <w:lang w:val="ro-MD"/>
        </w:rPr>
        <w:t>ar</w:t>
      </w:r>
      <w:r w:rsidR="005D377F">
        <w:rPr>
          <w:rFonts w:asciiTheme="majorHAnsi" w:hAnsiTheme="majorHAnsi" w:cstheme="majorHAnsi"/>
          <w:sz w:val="24"/>
          <w:szCs w:val="24"/>
          <w:lang w:val="ro-MD"/>
        </w:rPr>
        <w:t xml:space="preserve">e au stat la baza eliberării documentelor permisive în construcție, </w:t>
      </w:r>
      <w:r w:rsidRPr="00827FB1">
        <w:rPr>
          <w:rFonts w:asciiTheme="majorHAnsi" w:hAnsiTheme="majorHAnsi" w:cstheme="majorHAnsi"/>
          <w:sz w:val="24"/>
          <w:szCs w:val="24"/>
          <w:lang w:val="ro-MD"/>
        </w:rPr>
        <w:t>extraselor din înregistrările în sistemele informaționale ale entității; intervievarea persoanelor responsabile de domeniile auditate; analiza datelor.</w:t>
      </w:r>
    </w:p>
    <w:p w:rsidR="00827FB1" w:rsidRPr="00827FB1" w:rsidRDefault="00827FB1" w:rsidP="00827FB1">
      <w:pPr>
        <w:spacing w:after="0" w:line="276" w:lineRule="auto"/>
        <w:ind w:firstLine="567"/>
        <w:jc w:val="both"/>
        <w:rPr>
          <w:rFonts w:asciiTheme="majorHAnsi" w:hAnsiTheme="majorHAnsi" w:cstheme="majorHAnsi"/>
          <w:sz w:val="24"/>
          <w:szCs w:val="24"/>
          <w:lang w:val="ro-MD"/>
        </w:rPr>
      </w:pPr>
      <w:r w:rsidRPr="00827FB1">
        <w:rPr>
          <w:rFonts w:asciiTheme="majorHAnsi" w:hAnsiTheme="majorHAnsi" w:cstheme="majorHAnsi"/>
          <w:sz w:val="24"/>
          <w:szCs w:val="24"/>
          <w:lang w:val="ro-MD"/>
        </w:rPr>
        <w:t xml:space="preserve">Totodată, constatările și </w:t>
      </w:r>
      <w:r w:rsidRPr="00827FB1">
        <w:rPr>
          <w:rFonts w:asciiTheme="majorHAnsi" w:eastAsia="Times New Roman" w:hAnsiTheme="majorHAnsi" w:cstheme="majorHAnsi"/>
          <w:noProof/>
          <w:sz w:val="24"/>
          <w:szCs w:val="24"/>
          <w:lang w:val="ro-MD"/>
        </w:rPr>
        <w:t>concluziile asupra aspectelor auditate în cadrul misiunii de audit sunt expuse în compartimentele respective ale prezentului Raport de audit.</w:t>
      </w: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085766" w:rsidRDefault="00085766" w:rsidP="006168C0">
      <w:pPr>
        <w:rPr>
          <w:rFonts w:asciiTheme="majorHAnsi" w:eastAsia="Times New Roman" w:hAnsiTheme="majorHAnsi" w:cstheme="majorHAnsi"/>
          <w:sz w:val="24"/>
          <w:szCs w:val="24"/>
          <w:lang w:val="ro-MD" w:eastAsia="ru-RU"/>
        </w:rPr>
      </w:pPr>
    </w:p>
    <w:p w:rsidR="00D45AE2" w:rsidRPr="00D45AE2" w:rsidRDefault="00AA1C62" w:rsidP="00D45AE2">
      <w:pPr>
        <w:pStyle w:val="1"/>
        <w:jc w:val="right"/>
        <w:rPr>
          <w:b/>
          <w:color w:val="auto"/>
          <w:sz w:val="28"/>
          <w:szCs w:val="28"/>
          <w:lang w:val="ro-MD"/>
        </w:rPr>
      </w:pPr>
      <w:bookmarkStart w:id="25" w:name="_Toc46563163"/>
      <w:r w:rsidRPr="00D45AE2">
        <w:rPr>
          <w:b/>
          <w:color w:val="auto"/>
          <w:sz w:val="28"/>
          <w:szCs w:val="28"/>
          <w:lang w:val="ro-MD"/>
        </w:rPr>
        <w:lastRenderedPageBreak/>
        <w:t>A</w:t>
      </w:r>
      <w:r w:rsidR="00D45AE2" w:rsidRPr="00D45AE2">
        <w:rPr>
          <w:b/>
          <w:color w:val="auto"/>
          <w:sz w:val="28"/>
          <w:szCs w:val="28"/>
          <w:lang w:val="ro-MD"/>
        </w:rPr>
        <w:t>nexa nr.3</w:t>
      </w:r>
      <w:bookmarkEnd w:id="25"/>
    </w:p>
    <w:p w:rsidR="00AA1C62" w:rsidRPr="007A72C5" w:rsidRDefault="00AA1C62" w:rsidP="00D45AE2">
      <w:pPr>
        <w:pStyle w:val="1"/>
        <w:jc w:val="center"/>
        <w:rPr>
          <w:b/>
          <w:i/>
          <w:color w:val="auto"/>
          <w:sz w:val="24"/>
          <w:szCs w:val="24"/>
          <w:lang w:val="ro-MD"/>
        </w:rPr>
      </w:pPr>
      <w:bookmarkStart w:id="26" w:name="_Toc46563164"/>
      <w:r w:rsidRPr="00D45AE2">
        <w:rPr>
          <w:b/>
          <w:color w:val="auto"/>
          <w:sz w:val="24"/>
          <w:szCs w:val="24"/>
          <w:lang w:val="ro-MD"/>
        </w:rPr>
        <w:t>Regulamentul DGAURF</w:t>
      </w:r>
      <w:r w:rsidR="00E24E5F">
        <w:rPr>
          <w:b/>
          <w:color w:val="auto"/>
          <w:sz w:val="24"/>
          <w:szCs w:val="24"/>
          <w:lang w:val="ro-MD"/>
        </w:rPr>
        <w:t>,</w:t>
      </w:r>
      <w:r w:rsidRPr="00D45AE2">
        <w:rPr>
          <w:b/>
          <w:color w:val="auto"/>
          <w:sz w:val="24"/>
          <w:szCs w:val="24"/>
          <w:lang w:val="ro-MD"/>
        </w:rPr>
        <w:t xml:space="preserve"> aprobat prin Decizia CMC </w:t>
      </w:r>
      <w:r w:rsidR="00E24E5F">
        <w:rPr>
          <w:b/>
          <w:color w:val="auto"/>
          <w:sz w:val="24"/>
          <w:szCs w:val="24"/>
          <w:lang w:val="ro-MD"/>
        </w:rPr>
        <w:t>n</w:t>
      </w:r>
      <w:r w:rsidR="003A0928" w:rsidRPr="00D45AE2">
        <w:rPr>
          <w:b/>
          <w:color w:val="auto"/>
          <w:sz w:val="24"/>
          <w:szCs w:val="24"/>
          <w:lang w:val="ro-MD"/>
        </w:rPr>
        <w:t>r. 54/14 din 03.08.2006</w:t>
      </w:r>
      <w:bookmarkEnd w:id="26"/>
    </w:p>
    <w:p w:rsidR="00B74836" w:rsidRDefault="00B74836" w:rsidP="003A0928">
      <w:pPr>
        <w:spacing w:after="0" w:line="276" w:lineRule="auto"/>
        <w:ind w:right="284" w:firstLine="567"/>
        <w:jc w:val="both"/>
        <w:rPr>
          <w:rFonts w:asciiTheme="majorHAnsi" w:hAnsiTheme="majorHAnsi" w:cstheme="majorHAnsi"/>
          <w:sz w:val="24"/>
          <w:szCs w:val="24"/>
          <w:lang w:val="ro-MD"/>
        </w:rPr>
      </w:pPr>
    </w:p>
    <w:p w:rsidR="00AA1C62" w:rsidRDefault="00AA1C62" w:rsidP="000B4EDD">
      <w:pPr>
        <w:spacing w:after="0" w:line="276" w:lineRule="auto"/>
        <w:ind w:firstLine="567"/>
        <w:jc w:val="both"/>
        <w:rPr>
          <w:rFonts w:asciiTheme="majorHAnsi" w:hAnsiTheme="majorHAnsi" w:cstheme="majorHAnsi"/>
          <w:sz w:val="24"/>
          <w:szCs w:val="24"/>
          <w:lang w:val="ro-MD"/>
        </w:rPr>
      </w:pPr>
      <w:r w:rsidRPr="00AA1C62">
        <w:rPr>
          <w:rFonts w:asciiTheme="majorHAnsi" w:hAnsiTheme="majorHAnsi" w:cstheme="majorHAnsi"/>
          <w:sz w:val="24"/>
          <w:szCs w:val="24"/>
          <w:lang w:val="ro-MD"/>
        </w:rPr>
        <w:t xml:space="preserve">Conform Regulamentului, DGAURF are următoarele atribuții de bază: 1.1. Asigurarea realizării politicii statului în domeniul amenajării teritoriului, urbanismului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relațiilor funciare, ridicarea nivelului urbanistic al localităților c</w:t>
      </w:r>
      <w:r w:rsidR="00E24E5F">
        <w:rPr>
          <w:rFonts w:asciiTheme="majorHAnsi" w:hAnsiTheme="majorHAnsi" w:cstheme="majorHAnsi"/>
          <w:sz w:val="24"/>
          <w:szCs w:val="24"/>
          <w:lang w:val="ro-MD"/>
        </w:rPr>
        <w:t>ar</w:t>
      </w:r>
      <w:r w:rsidRPr="00AA1C62">
        <w:rPr>
          <w:rFonts w:asciiTheme="majorHAnsi" w:hAnsiTheme="majorHAnsi" w:cstheme="majorHAnsi"/>
          <w:sz w:val="24"/>
          <w:szCs w:val="24"/>
          <w:lang w:val="ro-MD"/>
        </w:rPr>
        <w:t xml:space="preserve">e sunt părți componente ale mun. Chișinău, ameliorarea aspectului lor arhitectural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artistic în condițiile stabilite de regulament. 1.2. Stabilirea modului de utilizare a terenurilor, cu respectarea regimului de construire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a funcțiilor urbanistice ale obiectivelor amplasate pe teritoriile unităților administrativ-teritoriale din municipiul Chișinău. 1.3. Formarea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dezvoltarea cadastrului funcțional urban al teritoriului municipiului Chișinău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asigurarea organului de administrație publică locală cu date despre regimul juridic al loturilor de pământ, despre distribuirea fondului funciar între deținătorii de terenuri, despre caracteristica calitativă, cantitativă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valoarea economică a teritoriului urban. 1.4. Perfectarea actelor de autentificare a dreptului de folosire a terenului, a contractelor de arendă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a contractelor de vânzare-cumpărare a terenurilor, prezentarea acestora spre aprobare organului public local. 1.5.Perfectarea actelor necesare pentru încheierea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rezilierea contractelor de arendare a terenurilor, stabilirea cuantumului arendei anuale în conformitate cu Modul de evaluare a resurselor funciare din intravilanul mun. Chișinău, aprobat de către organul public local. 1.6. Prezentarea, în baza documentației de urbanism, elaborat</w:t>
      </w:r>
      <w:r w:rsidR="00E24E5F">
        <w:rPr>
          <w:rFonts w:asciiTheme="majorHAnsi" w:hAnsiTheme="majorHAnsi" w:cstheme="majorHAnsi"/>
          <w:sz w:val="24"/>
          <w:szCs w:val="24"/>
          <w:lang w:val="ro-MD"/>
        </w:rPr>
        <w:t>ă</w:t>
      </w:r>
      <w:r w:rsidRPr="00AA1C62">
        <w:rPr>
          <w:rFonts w:asciiTheme="majorHAnsi" w:hAnsiTheme="majorHAnsi" w:cstheme="majorHAnsi"/>
          <w:sz w:val="24"/>
          <w:szCs w:val="24"/>
          <w:lang w:val="ro-MD"/>
        </w:rPr>
        <w:t xml:space="preserve">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aprobat</w:t>
      </w:r>
      <w:r w:rsidR="00E24E5F">
        <w:rPr>
          <w:rFonts w:asciiTheme="majorHAnsi" w:hAnsiTheme="majorHAnsi" w:cstheme="majorHAnsi"/>
          <w:sz w:val="24"/>
          <w:szCs w:val="24"/>
          <w:lang w:val="ro-MD"/>
        </w:rPr>
        <w:t>ă</w:t>
      </w:r>
      <w:r w:rsidRPr="00AA1C62">
        <w:rPr>
          <w:rFonts w:asciiTheme="majorHAnsi" w:hAnsiTheme="majorHAnsi" w:cstheme="majorHAnsi"/>
          <w:sz w:val="24"/>
          <w:szCs w:val="24"/>
          <w:lang w:val="ro-MD"/>
        </w:rPr>
        <w:t xml:space="preserve"> în modul stabilit, a propunerilor către CMC privind: distribuirea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sechestrarea terenurilor în modul stabilit de legislație; stabilirea terenurilor care rămân în proprietatea statului pe teritoriul mun. Chișinău</w:t>
      </w:r>
      <w:r w:rsidR="00E24E5F">
        <w:rPr>
          <w:rFonts w:asciiTheme="majorHAnsi" w:hAnsiTheme="majorHAnsi" w:cstheme="majorHAnsi"/>
          <w:sz w:val="24"/>
          <w:szCs w:val="24"/>
          <w:lang w:val="ro-MD"/>
        </w:rPr>
        <w:t>.</w:t>
      </w:r>
      <w:r w:rsidRPr="00AA1C62">
        <w:rPr>
          <w:rFonts w:asciiTheme="majorHAnsi" w:hAnsiTheme="majorHAnsi" w:cstheme="majorHAnsi"/>
          <w:sz w:val="24"/>
          <w:szCs w:val="24"/>
          <w:lang w:val="ro-MD"/>
        </w:rPr>
        <w:t xml:space="preserve"> 1.7. Exercitarea controlului privind: folosirea loturilor de pământ de către beneficiarii funciari în corespundere cu termenele și destinațiile stabilite de către organul public local; respectarea de către persoanele fizice și juridice, precum și de către factorii de decizie a legislației </w:t>
      </w:r>
      <w:r w:rsidR="00E24E5F">
        <w:rPr>
          <w:rFonts w:asciiTheme="majorHAnsi" w:hAnsiTheme="majorHAnsi" w:cstheme="majorHAnsi"/>
          <w:sz w:val="24"/>
          <w:szCs w:val="24"/>
          <w:lang w:val="ro-MD"/>
        </w:rPr>
        <w:t>î</w:t>
      </w:r>
      <w:r w:rsidRPr="00AA1C62">
        <w:rPr>
          <w:rFonts w:asciiTheme="majorHAnsi" w:hAnsiTheme="majorHAnsi" w:cstheme="majorHAnsi"/>
          <w:sz w:val="24"/>
          <w:szCs w:val="24"/>
          <w:lang w:val="ro-MD"/>
        </w:rPr>
        <w:t xml:space="preserve">n vigoare privind protecția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folosirea terenurilor</w:t>
      </w:r>
      <w:r w:rsidR="00E24E5F">
        <w:rPr>
          <w:rFonts w:asciiTheme="majorHAnsi" w:hAnsiTheme="majorHAnsi" w:cstheme="majorHAnsi"/>
          <w:sz w:val="24"/>
          <w:szCs w:val="24"/>
          <w:lang w:val="ro-MD"/>
        </w:rPr>
        <w:t>.</w:t>
      </w:r>
      <w:r w:rsidRPr="00AA1C62">
        <w:rPr>
          <w:rFonts w:asciiTheme="majorHAnsi" w:hAnsiTheme="majorHAnsi" w:cstheme="majorHAnsi"/>
          <w:sz w:val="24"/>
          <w:szCs w:val="24"/>
          <w:lang w:val="ro-MD"/>
        </w:rPr>
        <w:t xml:space="preserve"> 1.8. Pentru realizarea atribuțiilor sale de bază, DGRAUF asigură: perfectarea datelor inițiale pentru elaborarea documentației de proiect; realizarea măsurilor de ocrotire (restaurare, exploatare, conservare) a monumentelor de istorie, cultură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arhitectură, conform cerințelor legislației in vigoare; perfectarea datelor inițiale referitoare la atribuirea terenurilor pentru proiectarea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construirea obiectivelor locative, de menire socială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industrială, pentru amenajarea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asigurarea </w:t>
      </w:r>
      <w:proofErr w:type="spellStart"/>
      <w:r w:rsidRPr="00AA1C62">
        <w:rPr>
          <w:rFonts w:asciiTheme="majorHAnsi" w:hAnsiTheme="majorHAnsi" w:cstheme="majorHAnsi"/>
          <w:sz w:val="24"/>
          <w:szCs w:val="24"/>
          <w:lang w:val="ro-MD"/>
        </w:rPr>
        <w:t>tehnico</w:t>
      </w:r>
      <w:proofErr w:type="spellEnd"/>
      <w:r w:rsidRPr="00AA1C62">
        <w:rPr>
          <w:rFonts w:asciiTheme="majorHAnsi" w:hAnsiTheme="majorHAnsi" w:cstheme="majorHAnsi"/>
          <w:sz w:val="24"/>
          <w:szCs w:val="24"/>
          <w:lang w:val="ro-MD"/>
        </w:rPr>
        <w:t xml:space="preserve">-edilitară a localităților; elaborarea autorizațiilor de desființare </w:t>
      </w:r>
      <w:proofErr w:type="spellStart"/>
      <w:r w:rsidRPr="00AA1C62">
        <w:rPr>
          <w:rFonts w:asciiTheme="majorHAnsi" w:hAnsiTheme="majorHAnsi" w:cstheme="majorHAnsi"/>
          <w:sz w:val="24"/>
          <w:szCs w:val="24"/>
          <w:lang w:val="ro-MD"/>
        </w:rPr>
        <w:t>şi</w:t>
      </w:r>
      <w:proofErr w:type="spellEnd"/>
      <w:r w:rsidRPr="00AA1C62">
        <w:rPr>
          <w:rFonts w:asciiTheme="majorHAnsi" w:hAnsiTheme="majorHAnsi" w:cstheme="majorHAnsi"/>
          <w:sz w:val="24"/>
          <w:szCs w:val="24"/>
          <w:lang w:val="ro-MD"/>
        </w:rPr>
        <w:t xml:space="preserve"> </w:t>
      </w:r>
      <w:r w:rsidR="00E24E5F">
        <w:rPr>
          <w:rFonts w:asciiTheme="majorHAnsi" w:hAnsiTheme="majorHAnsi" w:cstheme="majorHAnsi"/>
          <w:sz w:val="24"/>
          <w:szCs w:val="24"/>
          <w:lang w:val="ro-MD"/>
        </w:rPr>
        <w:t xml:space="preserve">de </w:t>
      </w:r>
      <w:r w:rsidRPr="00AA1C62">
        <w:rPr>
          <w:rFonts w:asciiTheme="majorHAnsi" w:hAnsiTheme="majorHAnsi" w:cstheme="majorHAnsi"/>
          <w:sz w:val="24"/>
          <w:szCs w:val="24"/>
          <w:lang w:val="ro-MD"/>
        </w:rPr>
        <w:t>construcție, a certificatelor de urbanism privind proiectarea tuturor tipurilor de construcții</w:t>
      </w:r>
      <w:r w:rsidR="00E24E5F">
        <w:rPr>
          <w:rFonts w:asciiTheme="majorHAnsi" w:hAnsiTheme="majorHAnsi" w:cstheme="majorHAnsi"/>
          <w:sz w:val="24"/>
          <w:szCs w:val="24"/>
          <w:lang w:val="ro-MD"/>
        </w:rPr>
        <w:t>;</w:t>
      </w:r>
      <w:r w:rsidRPr="00AA1C62">
        <w:rPr>
          <w:rFonts w:asciiTheme="majorHAnsi" w:hAnsiTheme="majorHAnsi" w:cstheme="majorHAnsi"/>
          <w:sz w:val="24"/>
          <w:szCs w:val="24"/>
          <w:lang w:val="ro-MD"/>
        </w:rPr>
        <w:t xml:space="preserve"> eliberarea autorizațiilor pentru schimbarea destinației imobilelor în limita teritoriului mun. Chișinău.</w:t>
      </w:r>
    </w:p>
    <w:p w:rsidR="00F11449" w:rsidRDefault="00F11449" w:rsidP="000B4EDD">
      <w:pPr>
        <w:spacing w:after="0" w:line="276" w:lineRule="auto"/>
        <w:ind w:firstLine="567"/>
        <w:jc w:val="both"/>
        <w:rPr>
          <w:rFonts w:asciiTheme="majorHAnsi" w:hAnsiTheme="majorHAnsi" w:cstheme="majorHAnsi"/>
          <w:sz w:val="24"/>
          <w:szCs w:val="24"/>
          <w:lang w:val="ro-MD"/>
        </w:rPr>
      </w:pPr>
    </w:p>
    <w:p w:rsidR="00F11449" w:rsidRDefault="00F11449" w:rsidP="003A0928">
      <w:pPr>
        <w:spacing w:after="0" w:line="276" w:lineRule="auto"/>
        <w:ind w:right="284" w:firstLine="567"/>
        <w:jc w:val="both"/>
        <w:rPr>
          <w:rFonts w:asciiTheme="majorHAnsi" w:hAnsiTheme="majorHAnsi" w:cstheme="majorHAnsi"/>
          <w:sz w:val="24"/>
          <w:szCs w:val="24"/>
          <w:lang w:val="ro-MD"/>
        </w:rPr>
      </w:pPr>
    </w:p>
    <w:p w:rsidR="00F11449" w:rsidRDefault="00F11449" w:rsidP="003A0928">
      <w:pPr>
        <w:spacing w:after="0" w:line="276" w:lineRule="auto"/>
        <w:ind w:right="284" w:firstLine="567"/>
        <w:jc w:val="both"/>
        <w:rPr>
          <w:rFonts w:asciiTheme="majorHAnsi" w:hAnsiTheme="majorHAnsi" w:cstheme="majorHAnsi"/>
          <w:sz w:val="24"/>
          <w:szCs w:val="24"/>
          <w:lang w:val="ro-MD"/>
        </w:rPr>
      </w:pPr>
    </w:p>
    <w:p w:rsidR="00F11449" w:rsidRDefault="00F11449" w:rsidP="003A0928">
      <w:pPr>
        <w:spacing w:after="0" w:line="276" w:lineRule="auto"/>
        <w:ind w:right="284" w:firstLine="567"/>
        <w:jc w:val="both"/>
        <w:rPr>
          <w:rFonts w:asciiTheme="majorHAnsi" w:hAnsiTheme="majorHAnsi" w:cstheme="majorHAnsi"/>
          <w:sz w:val="24"/>
          <w:szCs w:val="24"/>
          <w:lang w:val="ro-MD"/>
        </w:rPr>
      </w:pPr>
    </w:p>
    <w:p w:rsidR="00421A7B" w:rsidRDefault="00421A7B" w:rsidP="003A0928">
      <w:pPr>
        <w:spacing w:after="0" w:line="276" w:lineRule="auto"/>
        <w:ind w:right="284" w:firstLine="567"/>
        <w:jc w:val="both"/>
        <w:rPr>
          <w:rFonts w:asciiTheme="majorHAnsi" w:hAnsiTheme="majorHAnsi" w:cstheme="majorHAnsi"/>
          <w:sz w:val="24"/>
          <w:szCs w:val="24"/>
          <w:lang w:val="ro-MD"/>
        </w:rPr>
      </w:pPr>
    </w:p>
    <w:p w:rsidR="00F11449" w:rsidRDefault="00F11449" w:rsidP="003A0928">
      <w:pPr>
        <w:spacing w:after="0" w:line="276" w:lineRule="auto"/>
        <w:ind w:right="284" w:firstLine="567"/>
        <w:jc w:val="both"/>
        <w:rPr>
          <w:rFonts w:asciiTheme="majorHAnsi" w:hAnsiTheme="majorHAnsi" w:cstheme="majorHAnsi"/>
          <w:sz w:val="24"/>
          <w:szCs w:val="24"/>
          <w:lang w:val="ro-MD"/>
        </w:rPr>
      </w:pPr>
    </w:p>
    <w:p w:rsidR="00F11449" w:rsidRDefault="00F11449" w:rsidP="003704DD">
      <w:pPr>
        <w:spacing w:after="0" w:line="276" w:lineRule="auto"/>
        <w:ind w:right="284"/>
        <w:jc w:val="both"/>
        <w:rPr>
          <w:rFonts w:asciiTheme="majorHAnsi" w:hAnsiTheme="majorHAnsi" w:cstheme="majorHAnsi"/>
          <w:sz w:val="24"/>
          <w:szCs w:val="24"/>
          <w:lang w:val="ro-MD"/>
        </w:rPr>
      </w:pPr>
    </w:p>
    <w:p w:rsidR="000B4EDD" w:rsidRPr="000B4EDD" w:rsidRDefault="000B4EDD" w:rsidP="000B4EDD">
      <w:pPr>
        <w:pStyle w:val="1"/>
        <w:spacing w:before="0" w:line="276" w:lineRule="auto"/>
        <w:jc w:val="right"/>
        <w:rPr>
          <w:b/>
          <w:color w:val="auto"/>
          <w:sz w:val="28"/>
          <w:szCs w:val="24"/>
          <w:lang w:val="ro-MD"/>
        </w:rPr>
      </w:pPr>
      <w:bookmarkStart w:id="27" w:name="_Toc46563165"/>
      <w:r w:rsidRPr="000B4EDD">
        <w:rPr>
          <w:b/>
          <w:color w:val="auto"/>
          <w:sz w:val="28"/>
          <w:szCs w:val="24"/>
          <w:lang w:val="ro-MD"/>
        </w:rPr>
        <w:lastRenderedPageBreak/>
        <w:t>Anexa nr.4</w:t>
      </w:r>
      <w:bookmarkEnd w:id="27"/>
    </w:p>
    <w:p w:rsidR="00F11449" w:rsidRPr="000B4EDD" w:rsidRDefault="00F11449" w:rsidP="000B4EDD">
      <w:pPr>
        <w:pStyle w:val="1"/>
        <w:spacing w:before="0" w:line="276" w:lineRule="auto"/>
        <w:jc w:val="center"/>
        <w:rPr>
          <w:b/>
          <w:color w:val="auto"/>
          <w:sz w:val="24"/>
          <w:szCs w:val="24"/>
          <w:lang w:val="ro-MD"/>
        </w:rPr>
      </w:pPr>
      <w:bookmarkStart w:id="28" w:name="_Toc46563166"/>
      <w:r w:rsidRPr="000B4EDD">
        <w:rPr>
          <w:b/>
          <w:color w:val="auto"/>
          <w:sz w:val="24"/>
          <w:szCs w:val="24"/>
          <w:lang w:val="ro-MD"/>
        </w:rPr>
        <w:t>Regulamentul D</w:t>
      </w:r>
      <w:r w:rsidRPr="00D5567D">
        <w:rPr>
          <w:b/>
          <w:color w:val="auto"/>
          <w:sz w:val="24"/>
          <w:szCs w:val="24"/>
          <w:lang w:val="ro-MD"/>
        </w:rPr>
        <w:t>AC</w:t>
      </w:r>
      <w:r w:rsidR="00F91D72">
        <w:rPr>
          <w:b/>
          <w:color w:val="auto"/>
          <w:sz w:val="24"/>
          <w:szCs w:val="24"/>
          <w:lang w:val="ro-MD"/>
        </w:rPr>
        <w:t xml:space="preserve"> </w:t>
      </w:r>
      <w:r w:rsidR="00E24E5F">
        <w:rPr>
          <w:b/>
          <w:color w:val="auto"/>
          <w:sz w:val="24"/>
          <w:szCs w:val="24"/>
          <w:lang w:val="ro-MD"/>
        </w:rPr>
        <w:t>,</w:t>
      </w:r>
      <w:r w:rsidRPr="000B4EDD">
        <w:rPr>
          <w:b/>
          <w:color w:val="auto"/>
          <w:sz w:val="24"/>
          <w:szCs w:val="24"/>
          <w:lang w:val="ro-MD"/>
        </w:rPr>
        <w:t xml:space="preserve"> aprobat prin Decizia CMB </w:t>
      </w:r>
      <w:r w:rsidR="00E24E5F">
        <w:rPr>
          <w:b/>
          <w:color w:val="auto"/>
          <w:sz w:val="24"/>
          <w:szCs w:val="24"/>
          <w:lang w:val="ro-MD"/>
        </w:rPr>
        <w:t>n</w:t>
      </w:r>
      <w:r w:rsidRPr="000B4EDD">
        <w:rPr>
          <w:b/>
          <w:color w:val="auto"/>
          <w:sz w:val="24"/>
          <w:szCs w:val="24"/>
          <w:lang w:val="ro-MD"/>
        </w:rPr>
        <w:t>r. 3/3 din 31.07.2003</w:t>
      </w:r>
      <w:bookmarkEnd w:id="28"/>
    </w:p>
    <w:p w:rsidR="002F0478" w:rsidRDefault="002F0478" w:rsidP="00F11449">
      <w:pPr>
        <w:spacing w:after="0" w:line="276" w:lineRule="auto"/>
        <w:jc w:val="both"/>
        <w:rPr>
          <w:rFonts w:asciiTheme="majorHAnsi" w:hAnsiTheme="majorHAnsi" w:cstheme="majorHAnsi"/>
          <w:b/>
          <w:i/>
          <w:sz w:val="24"/>
          <w:szCs w:val="24"/>
          <w:lang w:val="ro-MD"/>
        </w:rPr>
      </w:pPr>
    </w:p>
    <w:p w:rsidR="002F0478" w:rsidRDefault="002F0478" w:rsidP="002F0478">
      <w:pPr>
        <w:spacing w:after="0" w:line="276" w:lineRule="auto"/>
        <w:ind w:right="282" w:firstLine="567"/>
        <w:jc w:val="both"/>
        <w:rPr>
          <w:rFonts w:asciiTheme="majorHAnsi" w:hAnsiTheme="majorHAnsi" w:cstheme="majorHAnsi"/>
          <w:sz w:val="24"/>
          <w:szCs w:val="24"/>
          <w:lang w:val="ro-MD"/>
        </w:rPr>
      </w:pPr>
      <w:r w:rsidRPr="00EC3BF4">
        <w:rPr>
          <w:rFonts w:asciiTheme="majorHAnsi" w:hAnsiTheme="majorHAnsi" w:cstheme="majorHAnsi"/>
          <w:sz w:val="24"/>
          <w:szCs w:val="24"/>
          <w:lang w:val="ro-MD"/>
        </w:rPr>
        <w:t>Conform Regulamentului Secției</w:t>
      </w:r>
      <w:r w:rsidR="00D5567D" w:rsidRPr="00EC3BF4">
        <w:rPr>
          <w:rFonts w:asciiTheme="majorHAnsi" w:hAnsiTheme="majorHAnsi" w:cstheme="majorHAnsi"/>
          <w:sz w:val="24"/>
          <w:szCs w:val="24"/>
          <w:lang w:val="ro-MD"/>
        </w:rPr>
        <w:t>,</w:t>
      </w:r>
      <w:r w:rsidRPr="00EC3BF4">
        <w:rPr>
          <w:rFonts w:asciiTheme="majorHAnsi" w:hAnsiTheme="majorHAnsi" w:cstheme="majorHAnsi"/>
          <w:sz w:val="24"/>
          <w:szCs w:val="24"/>
          <w:lang w:val="ro-MD"/>
        </w:rPr>
        <w:t xml:space="preserve"> atribuțiile de bază ale entității în domeniul arhitecturii și urbanismului sunt</w:t>
      </w:r>
      <w:r w:rsidRPr="002F0478">
        <w:rPr>
          <w:rFonts w:asciiTheme="majorHAnsi" w:hAnsiTheme="majorHAnsi" w:cstheme="majorHAnsi"/>
          <w:sz w:val="24"/>
          <w:szCs w:val="24"/>
          <w:lang w:val="ro-MD"/>
        </w:rPr>
        <w:t xml:space="preserve"> următoarele: a) supravegherea elaborării și corectării planului urbanistic general al mun. Bălți, a regulamentului local de urbanism și</w:t>
      </w:r>
      <w:r w:rsidR="00F91D72">
        <w:rPr>
          <w:rFonts w:asciiTheme="majorHAnsi" w:hAnsiTheme="majorHAnsi" w:cstheme="majorHAnsi"/>
          <w:sz w:val="24"/>
          <w:szCs w:val="24"/>
          <w:lang w:val="ro-MD"/>
        </w:rPr>
        <w:t>,</w:t>
      </w:r>
      <w:r w:rsidRPr="002F0478">
        <w:rPr>
          <w:rFonts w:asciiTheme="majorHAnsi" w:hAnsiTheme="majorHAnsi" w:cstheme="majorHAnsi"/>
          <w:sz w:val="24"/>
          <w:szCs w:val="24"/>
          <w:lang w:val="ro-MD"/>
        </w:rPr>
        <w:t xml:space="preserve"> după aprobare</w:t>
      </w:r>
      <w:r w:rsidR="00F91D72">
        <w:rPr>
          <w:rFonts w:asciiTheme="majorHAnsi" w:hAnsiTheme="majorHAnsi" w:cstheme="majorHAnsi"/>
          <w:sz w:val="24"/>
          <w:szCs w:val="24"/>
          <w:lang w:val="ro-MD"/>
        </w:rPr>
        <w:t>,</w:t>
      </w:r>
      <w:r w:rsidRPr="002F0478">
        <w:rPr>
          <w:rFonts w:asciiTheme="majorHAnsi" w:hAnsiTheme="majorHAnsi" w:cstheme="majorHAnsi"/>
          <w:sz w:val="24"/>
          <w:szCs w:val="24"/>
          <w:lang w:val="ro-MD"/>
        </w:rPr>
        <w:t xml:space="preserve"> supravegherea realizării prevederilor documentației de urbanism și </w:t>
      </w:r>
      <w:r w:rsidR="00F91D72">
        <w:rPr>
          <w:rFonts w:asciiTheme="majorHAnsi" w:hAnsiTheme="majorHAnsi" w:cstheme="majorHAnsi"/>
          <w:sz w:val="24"/>
          <w:szCs w:val="24"/>
          <w:lang w:val="ro-MD"/>
        </w:rPr>
        <w:t xml:space="preserve">de </w:t>
      </w:r>
      <w:r w:rsidRPr="002F0478">
        <w:rPr>
          <w:rFonts w:asciiTheme="majorHAnsi" w:hAnsiTheme="majorHAnsi" w:cstheme="majorHAnsi"/>
          <w:sz w:val="24"/>
          <w:szCs w:val="24"/>
          <w:lang w:val="ro-MD"/>
        </w:rPr>
        <w:t xml:space="preserve">amenajare a teritoriului prin certificatul de urbanism și autorizația de </w:t>
      </w:r>
      <w:r w:rsidRPr="00DC619B">
        <w:rPr>
          <w:rFonts w:asciiTheme="majorHAnsi" w:hAnsiTheme="majorHAnsi" w:cstheme="majorHAnsi"/>
          <w:sz w:val="24"/>
          <w:szCs w:val="24"/>
          <w:lang w:val="ro-MD"/>
        </w:rPr>
        <w:t xml:space="preserve">construire; b) coordonarea acțiunilor de </w:t>
      </w:r>
      <w:r w:rsidRPr="0032239E">
        <w:rPr>
          <w:rFonts w:asciiTheme="majorHAnsi" w:hAnsiTheme="majorHAnsi" w:cstheme="majorHAnsi"/>
          <w:sz w:val="24"/>
          <w:szCs w:val="24"/>
          <w:lang w:val="ro-MD"/>
        </w:rPr>
        <w:t>elaborare a documentației urbanistice pe teritoriul municipiului, prezentarea fundamentărilor la documentația urbanistică elaborată pentru examinarea și aprobarea de către CMB; c) elaborarea ce</w:t>
      </w:r>
      <w:r w:rsidRPr="00C54551">
        <w:rPr>
          <w:rFonts w:asciiTheme="majorHAnsi" w:hAnsiTheme="majorHAnsi" w:cstheme="majorHAnsi"/>
          <w:sz w:val="24"/>
          <w:szCs w:val="24"/>
          <w:lang w:val="ro-MD"/>
        </w:rPr>
        <w:t>rtificatelor de urbanism, autorizațiilor de construire, ținerea la zi a registrelor de evidență a certificatelor de urbanism și autorizațiilor de construire emise în conformitate cu legislația în vigoare; d) elaborarea autorizațiilor de funcționare și schimbare a destinației construcțiilor și amenajărilor, conform legislației în vigoare; e) fondarea arhivei tehnice pentru păstrarea documentației urbanistice aprobate, certificatelor de urbanism, autorizațiilor de construire,</w:t>
      </w:r>
      <w:r w:rsidRPr="002F0478">
        <w:rPr>
          <w:rFonts w:asciiTheme="majorHAnsi" w:hAnsiTheme="majorHAnsi" w:cstheme="majorHAnsi"/>
          <w:sz w:val="24"/>
          <w:szCs w:val="24"/>
          <w:lang w:val="ro-MD"/>
        </w:rPr>
        <w:t xml:space="preserve"> materialelor de prospecțiuni topografice a</w:t>
      </w:r>
      <w:r w:rsidR="00F91D72">
        <w:rPr>
          <w:rFonts w:asciiTheme="majorHAnsi" w:hAnsiTheme="majorHAnsi" w:cstheme="majorHAnsi"/>
          <w:sz w:val="24"/>
          <w:szCs w:val="24"/>
          <w:lang w:val="ro-MD"/>
        </w:rPr>
        <w:t>le</w:t>
      </w:r>
      <w:r w:rsidRPr="002F0478">
        <w:rPr>
          <w:rFonts w:asciiTheme="majorHAnsi" w:hAnsiTheme="majorHAnsi" w:cstheme="majorHAnsi"/>
          <w:sz w:val="24"/>
          <w:szCs w:val="24"/>
          <w:lang w:val="ro-MD"/>
        </w:rPr>
        <w:t xml:space="preserve"> teritoriului municipiului; f) examinarea și avizarea proiectelor pentru autorizarea </w:t>
      </w:r>
      <w:r w:rsidR="00F91D72">
        <w:rPr>
          <w:rFonts w:asciiTheme="majorHAnsi" w:hAnsiTheme="majorHAnsi" w:cstheme="majorHAnsi"/>
          <w:sz w:val="24"/>
          <w:szCs w:val="24"/>
          <w:lang w:val="ro-MD"/>
        </w:rPr>
        <w:t>edifică</w:t>
      </w:r>
      <w:r w:rsidRPr="002F0478">
        <w:rPr>
          <w:rFonts w:asciiTheme="majorHAnsi" w:hAnsiTheme="majorHAnsi" w:cstheme="majorHAnsi"/>
          <w:sz w:val="24"/>
          <w:szCs w:val="24"/>
          <w:lang w:val="ro-MD"/>
        </w:rPr>
        <w:t>rii construcțiilor locative, obiectelor de menire social</w:t>
      </w:r>
      <w:r w:rsidR="00F91D72">
        <w:rPr>
          <w:rFonts w:asciiTheme="majorHAnsi" w:hAnsiTheme="majorHAnsi" w:cstheme="majorHAnsi"/>
          <w:sz w:val="24"/>
          <w:szCs w:val="24"/>
          <w:lang w:val="ro-MD"/>
        </w:rPr>
        <w:t>-</w:t>
      </w:r>
      <w:r w:rsidRPr="002F0478">
        <w:rPr>
          <w:rFonts w:asciiTheme="majorHAnsi" w:hAnsiTheme="majorHAnsi" w:cstheme="majorHAnsi"/>
          <w:sz w:val="24"/>
          <w:szCs w:val="24"/>
          <w:lang w:val="ro-MD"/>
        </w:rPr>
        <w:t>cultural</w:t>
      </w:r>
      <w:r w:rsidR="00F91D72">
        <w:rPr>
          <w:rFonts w:asciiTheme="majorHAnsi" w:hAnsiTheme="majorHAnsi" w:cstheme="majorHAnsi"/>
          <w:sz w:val="24"/>
          <w:szCs w:val="24"/>
          <w:lang w:val="ro-MD"/>
        </w:rPr>
        <w:t>ă</w:t>
      </w:r>
      <w:r w:rsidRPr="002F0478">
        <w:rPr>
          <w:rFonts w:asciiTheme="majorHAnsi" w:hAnsiTheme="majorHAnsi" w:cstheme="majorHAnsi"/>
          <w:sz w:val="24"/>
          <w:szCs w:val="24"/>
          <w:lang w:val="ro-MD"/>
        </w:rPr>
        <w:t xml:space="preserve"> și industrial</w:t>
      </w:r>
      <w:r w:rsidR="00F91D72">
        <w:rPr>
          <w:rFonts w:asciiTheme="majorHAnsi" w:hAnsiTheme="majorHAnsi" w:cstheme="majorHAnsi"/>
          <w:sz w:val="24"/>
          <w:szCs w:val="24"/>
          <w:lang w:val="ro-MD"/>
        </w:rPr>
        <w:t>ă</w:t>
      </w:r>
      <w:r w:rsidRPr="002F0478">
        <w:rPr>
          <w:rFonts w:asciiTheme="majorHAnsi" w:hAnsiTheme="majorHAnsi" w:cstheme="majorHAnsi"/>
          <w:sz w:val="24"/>
          <w:szCs w:val="24"/>
          <w:lang w:val="ro-MD"/>
        </w:rPr>
        <w:t xml:space="preserve">, la fel și </w:t>
      </w:r>
      <w:r w:rsidR="00F91D72">
        <w:rPr>
          <w:rFonts w:asciiTheme="majorHAnsi" w:hAnsiTheme="majorHAnsi" w:cstheme="majorHAnsi"/>
          <w:sz w:val="24"/>
          <w:szCs w:val="24"/>
          <w:lang w:val="ro-MD"/>
        </w:rPr>
        <w:t xml:space="preserve">a </w:t>
      </w:r>
      <w:r w:rsidRPr="002F0478">
        <w:rPr>
          <w:rFonts w:asciiTheme="majorHAnsi" w:hAnsiTheme="majorHAnsi" w:cstheme="majorHAnsi"/>
          <w:sz w:val="24"/>
          <w:szCs w:val="24"/>
          <w:lang w:val="ro-MD"/>
        </w:rPr>
        <w:t>altor documentații de proiect pe teritoriul municipiului; g) elaborarea actelor la autorizarea lucrărilor pentru toate tipurile de prospecțiuni inginerești pe teritoriul municipiului; h) crearea planurilor de amenajare și construcție a loc</w:t>
      </w:r>
      <w:r w:rsidR="00636CC3">
        <w:rPr>
          <w:rFonts w:asciiTheme="majorHAnsi" w:hAnsiTheme="majorHAnsi" w:cstheme="majorHAnsi"/>
          <w:sz w:val="24"/>
          <w:szCs w:val="24"/>
          <w:lang w:val="ro-MD"/>
        </w:rPr>
        <w:t xml:space="preserve">alităților </w:t>
      </w:r>
      <w:r w:rsidR="00636CC3" w:rsidRPr="001C39C8">
        <w:rPr>
          <w:rFonts w:asciiTheme="majorHAnsi" w:hAnsiTheme="majorHAnsi" w:cstheme="majorHAnsi"/>
          <w:sz w:val="24"/>
          <w:szCs w:val="24"/>
          <w:lang w:val="ro-MD"/>
        </w:rPr>
        <w:t xml:space="preserve">municipiului; i) </w:t>
      </w:r>
      <w:r w:rsidR="00C54551" w:rsidRPr="001C39C8">
        <w:rPr>
          <w:rFonts w:asciiTheme="majorHAnsi" w:hAnsiTheme="majorHAnsi" w:cstheme="majorHAnsi"/>
          <w:sz w:val="24"/>
          <w:szCs w:val="24"/>
          <w:lang w:val="ro-MD"/>
        </w:rPr>
        <w:t>examinarea</w:t>
      </w:r>
      <w:r w:rsidRPr="001C39C8">
        <w:rPr>
          <w:rFonts w:asciiTheme="majorHAnsi" w:hAnsiTheme="majorHAnsi" w:cstheme="majorHAnsi"/>
          <w:sz w:val="24"/>
          <w:szCs w:val="24"/>
          <w:lang w:val="ro-MD"/>
        </w:rPr>
        <w:t xml:space="preserve"> petițiilor</w:t>
      </w:r>
      <w:r w:rsidRPr="002F0478">
        <w:rPr>
          <w:rFonts w:asciiTheme="majorHAnsi" w:hAnsiTheme="majorHAnsi" w:cstheme="majorHAnsi"/>
          <w:sz w:val="24"/>
          <w:szCs w:val="24"/>
          <w:lang w:val="ro-MD"/>
        </w:rPr>
        <w:t xml:space="preserve"> și demersurilor la indicația conducerii primăriei; î) controlul </w:t>
      </w:r>
      <w:r w:rsidR="00C54551">
        <w:rPr>
          <w:rFonts w:asciiTheme="majorHAnsi" w:hAnsiTheme="majorHAnsi" w:cstheme="majorHAnsi"/>
          <w:sz w:val="24"/>
          <w:szCs w:val="24"/>
          <w:lang w:val="ro-MD"/>
        </w:rPr>
        <w:t xml:space="preserve">asupra </w:t>
      </w:r>
      <w:r w:rsidRPr="002F0478">
        <w:rPr>
          <w:rFonts w:asciiTheme="majorHAnsi" w:hAnsiTheme="majorHAnsi" w:cstheme="majorHAnsi"/>
          <w:sz w:val="24"/>
          <w:szCs w:val="24"/>
          <w:lang w:val="ro-MD"/>
        </w:rPr>
        <w:t xml:space="preserve">respectării termenelor de executare a construcțiilor, conform certificatelor de urbanism și autorizațiilor de </w:t>
      </w:r>
      <w:r w:rsidRPr="00DC619B">
        <w:rPr>
          <w:rFonts w:asciiTheme="majorHAnsi" w:hAnsiTheme="majorHAnsi" w:cstheme="majorHAnsi"/>
          <w:sz w:val="24"/>
          <w:szCs w:val="24"/>
          <w:lang w:val="ro-MD"/>
        </w:rPr>
        <w:t>construire.</w:t>
      </w: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Default="0081758E" w:rsidP="002F0478">
      <w:pPr>
        <w:spacing w:after="0" w:line="276" w:lineRule="auto"/>
        <w:ind w:right="282" w:firstLine="567"/>
        <w:jc w:val="both"/>
        <w:rPr>
          <w:rFonts w:asciiTheme="majorHAnsi" w:hAnsiTheme="majorHAnsi" w:cstheme="majorHAnsi"/>
          <w:sz w:val="24"/>
          <w:szCs w:val="24"/>
          <w:lang w:val="ro-MD"/>
        </w:rPr>
      </w:pPr>
    </w:p>
    <w:p w:rsidR="0081758E" w:rsidRPr="00F05DA4" w:rsidRDefault="0081758E" w:rsidP="007010AB">
      <w:pPr>
        <w:spacing w:after="0" w:line="276" w:lineRule="auto"/>
        <w:ind w:right="282"/>
        <w:rPr>
          <w:rFonts w:asciiTheme="majorHAnsi" w:hAnsiTheme="majorHAnsi" w:cstheme="majorHAnsi"/>
          <w:sz w:val="28"/>
          <w:szCs w:val="24"/>
          <w:lang w:val="ro-MD"/>
        </w:rPr>
      </w:pPr>
    </w:p>
    <w:p w:rsidR="00F05DA4" w:rsidRPr="00F05DA4" w:rsidRDefault="003A16A1" w:rsidP="00F05DA4">
      <w:pPr>
        <w:pStyle w:val="1"/>
        <w:spacing w:before="0" w:line="276" w:lineRule="auto"/>
        <w:jc w:val="right"/>
        <w:rPr>
          <w:b/>
          <w:color w:val="auto"/>
          <w:sz w:val="28"/>
          <w:szCs w:val="24"/>
          <w:lang w:val="ro-MD"/>
        </w:rPr>
      </w:pPr>
      <w:bookmarkStart w:id="29" w:name="_Toc46563167"/>
      <w:r>
        <w:rPr>
          <w:b/>
          <w:color w:val="auto"/>
          <w:sz w:val="28"/>
          <w:szCs w:val="24"/>
          <w:lang w:val="ro-MD"/>
        </w:rPr>
        <w:lastRenderedPageBreak/>
        <w:t>Anexa nr.5</w:t>
      </w:r>
      <w:bookmarkEnd w:id="29"/>
    </w:p>
    <w:p w:rsidR="0081758E" w:rsidRPr="00F05DA4" w:rsidRDefault="004D40EE" w:rsidP="00F05DA4">
      <w:pPr>
        <w:pStyle w:val="1"/>
        <w:spacing w:before="0" w:line="276" w:lineRule="auto"/>
        <w:jc w:val="center"/>
        <w:rPr>
          <w:b/>
          <w:color w:val="auto"/>
          <w:sz w:val="24"/>
          <w:szCs w:val="24"/>
          <w:lang w:val="ro-MD"/>
        </w:rPr>
      </w:pPr>
      <w:bookmarkStart w:id="30" w:name="_Toc46563168"/>
      <w:r w:rsidRPr="00F05DA4">
        <w:rPr>
          <w:b/>
          <w:color w:val="auto"/>
          <w:sz w:val="24"/>
          <w:szCs w:val="24"/>
          <w:lang w:val="ro-MD"/>
        </w:rPr>
        <w:t>Atribuțiile arhitectului-șef al PME</w:t>
      </w:r>
      <w:r w:rsidR="00C54551">
        <w:rPr>
          <w:b/>
          <w:color w:val="auto"/>
          <w:sz w:val="24"/>
          <w:szCs w:val="24"/>
          <w:lang w:val="ro-MD"/>
        </w:rPr>
        <w:t>,</w:t>
      </w:r>
      <w:r w:rsidRPr="00F05DA4">
        <w:rPr>
          <w:b/>
          <w:color w:val="auto"/>
          <w:sz w:val="24"/>
          <w:szCs w:val="24"/>
          <w:lang w:val="ro-MD"/>
        </w:rPr>
        <w:t xml:space="preserve"> conform fișei postului</w:t>
      </w:r>
      <w:bookmarkEnd w:id="30"/>
    </w:p>
    <w:p w:rsidR="00CD5417" w:rsidRDefault="00514015" w:rsidP="00772D3E">
      <w:pPr>
        <w:spacing w:after="0" w:line="276" w:lineRule="auto"/>
        <w:ind w:right="282" w:firstLine="567"/>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Atribuțiile de bază ale arhitectului-șef </w:t>
      </w:r>
      <w:r w:rsidR="00C54551">
        <w:rPr>
          <w:rFonts w:asciiTheme="majorHAnsi" w:hAnsiTheme="majorHAnsi" w:cstheme="majorHAnsi"/>
          <w:sz w:val="24"/>
          <w:szCs w:val="24"/>
          <w:lang w:val="ro-MD"/>
        </w:rPr>
        <w:t>al</w:t>
      </w:r>
      <w:r>
        <w:rPr>
          <w:rFonts w:asciiTheme="majorHAnsi" w:hAnsiTheme="majorHAnsi" w:cstheme="majorHAnsi"/>
          <w:sz w:val="24"/>
          <w:szCs w:val="24"/>
          <w:lang w:val="ro-MD"/>
        </w:rPr>
        <w:t xml:space="preserve"> PME, conform fișei postului</w:t>
      </w:r>
      <w:r w:rsidR="00C54551">
        <w:rPr>
          <w:rFonts w:asciiTheme="majorHAnsi" w:hAnsiTheme="majorHAnsi" w:cstheme="majorHAnsi"/>
          <w:sz w:val="24"/>
          <w:szCs w:val="24"/>
          <w:lang w:val="ro-MD"/>
        </w:rPr>
        <w:t>,</w:t>
      </w:r>
      <w:r>
        <w:rPr>
          <w:rFonts w:asciiTheme="majorHAnsi" w:hAnsiTheme="majorHAnsi" w:cstheme="majorHAnsi"/>
          <w:sz w:val="24"/>
          <w:szCs w:val="24"/>
          <w:lang w:val="ro-MD"/>
        </w:rPr>
        <w:t xml:space="preserve"> sunt</w:t>
      </w:r>
      <w:r w:rsidRPr="00514015">
        <w:rPr>
          <w:rFonts w:asciiTheme="majorHAnsi" w:hAnsiTheme="majorHAnsi" w:cstheme="majorHAnsi"/>
          <w:sz w:val="24"/>
          <w:szCs w:val="24"/>
          <w:lang w:val="ro-MD"/>
        </w:rPr>
        <w:t xml:space="preserve"> următoarele: a) coordonarea activității în domeniul de proiectare, sistematizare </w:t>
      </w:r>
      <w:proofErr w:type="spellStart"/>
      <w:r w:rsidRPr="00514015">
        <w:rPr>
          <w:rFonts w:asciiTheme="majorHAnsi" w:hAnsiTheme="majorHAnsi" w:cstheme="majorHAnsi"/>
          <w:sz w:val="24"/>
          <w:szCs w:val="24"/>
          <w:lang w:val="ro-MD"/>
        </w:rPr>
        <w:t>şi</w:t>
      </w:r>
      <w:proofErr w:type="spellEnd"/>
      <w:r w:rsidRPr="00514015">
        <w:rPr>
          <w:rFonts w:asciiTheme="majorHAnsi" w:hAnsiTheme="majorHAnsi" w:cstheme="majorHAnsi"/>
          <w:sz w:val="24"/>
          <w:szCs w:val="24"/>
          <w:lang w:val="ro-MD"/>
        </w:rPr>
        <w:t xml:space="preserve"> realizare a construcțiilor de orice tip; b) controlul </w:t>
      </w:r>
      <w:r w:rsidR="00C54551">
        <w:rPr>
          <w:rFonts w:asciiTheme="majorHAnsi" w:hAnsiTheme="majorHAnsi" w:cstheme="majorHAnsi"/>
          <w:sz w:val="24"/>
          <w:szCs w:val="24"/>
          <w:lang w:val="ro-MD"/>
        </w:rPr>
        <w:t xml:space="preserve">asupra </w:t>
      </w:r>
      <w:r w:rsidRPr="00514015">
        <w:rPr>
          <w:rFonts w:asciiTheme="majorHAnsi" w:hAnsiTheme="majorHAnsi" w:cstheme="majorHAnsi"/>
          <w:sz w:val="24"/>
          <w:szCs w:val="24"/>
          <w:lang w:val="ro-MD"/>
        </w:rPr>
        <w:t xml:space="preserve">realizării PUG al mun. </w:t>
      </w:r>
      <w:proofErr w:type="spellStart"/>
      <w:r w:rsidRPr="00514015">
        <w:rPr>
          <w:rFonts w:asciiTheme="majorHAnsi" w:hAnsiTheme="majorHAnsi" w:cstheme="majorHAnsi"/>
          <w:sz w:val="24"/>
          <w:szCs w:val="24"/>
          <w:lang w:val="ro-MD"/>
        </w:rPr>
        <w:t>Edineţ</w:t>
      </w:r>
      <w:proofErr w:type="spellEnd"/>
      <w:r w:rsidRPr="00514015">
        <w:rPr>
          <w:rFonts w:asciiTheme="majorHAnsi" w:hAnsiTheme="majorHAnsi" w:cstheme="majorHAnsi"/>
          <w:sz w:val="24"/>
          <w:szCs w:val="24"/>
          <w:lang w:val="ro-MD"/>
        </w:rPr>
        <w:t xml:space="preserve">; c) întocmirea, avizarea, eliberarea </w:t>
      </w:r>
      <w:proofErr w:type="spellStart"/>
      <w:r w:rsidRPr="00514015">
        <w:rPr>
          <w:rFonts w:asciiTheme="majorHAnsi" w:hAnsiTheme="majorHAnsi" w:cstheme="majorHAnsi"/>
          <w:sz w:val="24"/>
          <w:szCs w:val="24"/>
          <w:lang w:val="ro-MD"/>
        </w:rPr>
        <w:t>şi</w:t>
      </w:r>
      <w:proofErr w:type="spellEnd"/>
      <w:r w:rsidRPr="00514015">
        <w:rPr>
          <w:rFonts w:asciiTheme="majorHAnsi" w:hAnsiTheme="majorHAnsi" w:cstheme="majorHAnsi"/>
          <w:sz w:val="24"/>
          <w:szCs w:val="24"/>
          <w:lang w:val="ro-MD"/>
        </w:rPr>
        <w:t xml:space="preserve"> evidența documentației de urbanistică </w:t>
      </w:r>
      <w:proofErr w:type="spellStart"/>
      <w:r w:rsidRPr="00514015">
        <w:rPr>
          <w:rFonts w:asciiTheme="majorHAnsi" w:hAnsiTheme="majorHAnsi" w:cstheme="majorHAnsi"/>
          <w:sz w:val="24"/>
          <w:szCs w:val="24"/>
          <w:lang w:val="ro-MD"/>
        </w:rPr>
        <w:t>şi</w:t>
      </w:r>
      <w:proofErr w:type="spellEnd"/>
      <w:r w:rsidRPr="00514015">
        <w:rPr>
          <w:rFonts w:asciiTheme="majorHAnsi" w:hAnsiTheme="majorHAnsi" w:cstheme="majorHAnsi"/>
          <w:sz w:val="24"/>
          <w:szCs w:val="24"/>
          <w:lang w:val="ro-MD"/>
        </w:rPr>
        <w:t xml:space="preserve"> arhitectură; d) asigurarea eliberării certificatelor de urbanism </w:t>
      </w:r>
      <w:proofErr w:type="spellStart"/>
      <w:r w:rsidRPr="00514015">
        <w:rPr>
          <w:rFonts w:asciiTheme="majorHAnsi" w:hAnsiTheme="majorHAnsi" w:cstheme="majorHAnsi"/>
          <w:sz w:val="24"/>
          <w:szCs w:val="24"/>
          <w:lang w:val="ro-MD"/>
        </w:rPr>
        <w:t>şi</w:t>
      </w:r>
      <w:proofErr w:type="spellEnd"/>
      <w:r w:rsidRPr="00514015">
        <w:rPr>
          <w:rFonts w:asciiTheme="majorHAnsi" w:hAnsiTheme="majorHAnsi" w:cstheme="majorHAnsi"/>
          <w:sz w:val="24"/>
          <w:szCs w:val="24"/>
          <w:lang w:val="ro-MD"/>
        </w:rPr>
        <w:t xml:space="preserve"> autorizațiilor de construire </w:t>
      </w:r>
      <w:proofErr w:type="spellStart"/>
      <w:r w:rsidRPr="00514015">
        <w:rPr>
          <w:rFonts w:asciiTheme="majorHAnsi" w:hAnsiTheme="majorHAnsi" w:cstheme="majorHAnsi"/>
          <w:sz w:val="24"/>
          <w:szCs w:val="24"/>
          <w:lang w:val="ro-MD"/>
        </w:rPr>
        <w:t>şi</w:t>
      </w:r>
      <w:proofErr w:type="spellEnd"/>
      <w:r w:rsidRPr="00514015">
        <w:rPr>
          <w:rFonts w:asciiTheme="majorHAnsi" w:hAnsiTheme="majorHAnsi" w:cstheme="majorHAnsi"/>
          <w:sz w:val="24"/>
          <w:szCs w:val="24"/>
          <w:lang w:val="ro-MD"/>
        </w:rPr>
        <w:t xml:space="preserve"> de desființare.  </w:t>
      </w:r>
    </w:p>
    <w:p w:rsidR="00CD5417" w:rsidRDefault="00CD5417" w:rsidP="002F0478">
      <w:pPr>
        <w:spacing w:after="0" w:line="276" w:lineRule="auto"/>
        <w:ind w:right="282" w:firstLine="567"/>
        <w:jc w:val="both"/>
        <w:rPr>
          <w:rFonts w:asciiTheme="majorHAnsi" w:hAnsiTheme="majorHAnsi" w:cstheme="majorHAnsi"/>
          <w:sz w:val="24"/>
          <w:szCs w:val="24"/>
          <w:lang w:val="ro-MD"/>
        </w:rPr>
      </w:pPr>
    </w:p>
    <w:p w:rsidR="00CD5417" w:rsidRDefault="00CD5417" w:rsidP="002F0478">
      <w:pPr>
        <w:spacing w:after="0" w:line="276" w:lineRule="auto"/>
        <w:ind w:right="282" w:firstLine="567"/>
        <w:jc w:val="both"/>
        <w:rPr>
          <w:rFonts w:asciiTheme="majorHAnsi" w:hAnsiTheme="majorHAnsi" w:cstheme="majorHAnsi"/>
          <w:sz w:val="24"/>
          <w:szCs w:val="24"/>
          <w:lang w:val="ro-MD"/>
        </w:rPr>
      </w:pPr>
    </w:p>
    <w:p w:rsidR="00CD5417" w:rsidRPr="002F0478" w:rsidRDefault="00CD5417" w:rsidP="002F0478">
      <w:pPr>
        <w:spacing w:after="0" w:line="276" w:lineRule="auto"/>
        <w:ind w:right="282" w:firstLine="567"/>
        <w:jc w:val="both"/>
        <w:rPr>
          <w:rFonts w:asciiTheme="majorHAnsi" w:hAnsiTheme="majorHAnsi" w:cstheme="majorHAnsi"/>
          <w:sz w:val="24"/>
          <w:szCs w:val="24"/>
          <w:lang w:val="ro-MD"/>
        </w:rPr>
        <w:sectPr w:rsidR="00CD5417" w:rsidRPr="002F0478" w:rsidSect="009F7CF9">
          <w:footerReference w:type="default" r:id="rId11"/>
          <w:pgSz w:w="11906" w:h="16838" w:code="9"/>
          <w:pgMar w:top="709" w:right="900" w:bottom="709" w:left="1701" w:header="720" w:footer="720" w:gutter="0"/>
          <w:cols w:space="720"/>
          <w:docGrid w:linePitch="360"/>
        </w:sectPr>
      </w:pPr>
    </w:p>
    <w:p w:rsidR="00FC490F" w:rsidRPr="00FC490F" w:rsidRDefault="00F060FD" w:rsidP="00FC490F">
      <w:pPr>
        <w:pStyle w:val="1"/>
        <w:spacing w:before="0" w:line="276" w:lineRule="auto"/>
        <w:jc w:val="right"/>
        <w:rPr>
          <w:b/>
          <w:color w:val="auto"/>
          <w:sz w:val="28"/>
          <w:szCs w:val="24"/>
          <w:lang w:val="ro-MD"/>
        </w:rPr>
      </w:pPr>
      <w:bookmarkStart w:id="31" w:name="_Toc46563169"/>
      <w:r w:rsidRPr="00FC490F">
        <w:rPr>
          <w:b/>
          <w:color w:val="auto"/>
          <w:sz w:val="28"/>
          <w:szCs w:val="24"/>
          <w:lang w:val="ro-MD"/>
        </w:rPr>
        <w:lastRenderedPageBreak/>
        <w:t>A</w:t>
      </w:r>
      <w:r w:rsidR="003A16A1" w:rsidRPr="00FC490F">
        <w:rPr>
          <w:b/>
          <w:color w:val="auto"/>
          <w:sz w:val="28"/>
          <w:szCs w:val="24"/>
          <w:lang w:val="ro-MD"/>
        </w:rPr>
        <w:t>nexa nr.6</w:t>
      </w:r>
      <w:bookmarkEnd w:id="31"/>
      <w:r w:rsidRPr="00FC490F">
        <w:rPr>
          <w:b/>
          <w:color w:val="auto"/>
          <w:sz w:val="28"/>
          <w:szCs w:val="24"/>
          <w:lang w:val="ro-MD"/>
        </w:rPr>
        <w:t xml:space="preserve"> </w:t>
      </w:r>
    </w:p>
    <w:p w:rsidR="004100D2" w:rsidRPr="00F05DA4" w:rsidRDefault="00F060FD" w:rsidP="005D3952">
      <w:pPr>
        <w:pStyle w:val="1"/>
        <w:spacing w:before="0" w:line="276" w:lineRule="auto"/>
        <w:rPr>
          <w:b/>
          <w:color w:val="auto"/>
          <w:sz w:val="24"/>
          <w:szCs w:val="24"/>
          <w:lang w:val="ro-MD"/>
        </w:rPr>
      </w:pPr>
      <w:bookmarkStart w:id="32" w:name="_Toc46563170"/>
      <w:r w:rsidRPr="00F05DA4">
        <w:rPr>
          <w:b/>
          <w:color w:val="auto"/>
          <w:sz w:val="24"/>
          <w:szCs w:val="24"/>
          <w:lang w:val="ro-MD"/>
        </w:rPr>
        <w:t xml:space="preserve">Informație cu privire la deficiențele constatate la procedura </w:t>
      </w:r>
      <w:r w:rsidR="00C54551">
        <w:rPr>
          <w:b/>
          <w:color w:val="auto"/>
          <w:sz w:val="24"/>
          <w:szCs w:val="24"/>
          <w:lang w:val="ro-MD"/>
        </w:rPr>
        <w:t xml:space="preserve">de </w:t>
      </w:r>
      <w:r w:rsidRPr="00F05DA4">
        <w:rPr>
          <w:b/>
          <w:color w:val="auto"/>
          <w:sz w:val="24"/>
          <w:szCs w:val="24"/>
          <w:lang w:val="ro-MD"/>
        </w:rPr>
        <w:t>eliber</w:t>
      </w:r>
      <w:r w:rsidR="00C54551">
        <w:rPr>
          <w:b/>
          <w:color w:val="auto"/>
          <w:sz w:val="24"/>
          <w:szCs w:val="24"/>
          <w:lang w:val="ro-MD"/>
        </w:rPr>
        <w:t>are a</w:t>
      </w:r>
      <w:r w:rsidRPr="00F05DA4">
        <w:rPr>
          <w:b/>
          <w:color w:val="auto"/>
          <w:sz w:val="24"/>
          <w:szCs w:val="24"/>
          <w:lang w:val="ro-MD"/>
        </w:rPr>
        <w:t xml:space="preserve"> documentelor permisive în construcție de către PMC în perioada anilor 2018-2019</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570"/>
        <w:gridCol w:w="570"/>
        <w:gridCol w:w="570"/>
        <w:gridCol w:w="570"/>
        <w:gridCol w:w="755"/>
        <w:gridCol w:w="822"/>
        <w:gridCol w:w="665"/>
        <w:gridCol w:w="722"/>
        <w:gridCol w:w="625"/>
        <w:gridCol w:w="706"/>
        <w:gridCol w:w="648"/>
        <w:gridCol w:w="675"/>
        <w:gridCol w:w="648"/>
        <w:gridCol w:w="570"/>
        <w:gridCol w:w="606"/>
        <w:gridCol w:w="551"/>
        <w:gridCol w:w="606"/>
        <w:gridCol w:w="534"/>
        <w:gridCol w:w="581"/>
        <w:gridCol w:w="671"/>
        <w:gridCol w:w="532"/>
        <w:gridCol w:w="655"/>
      </w:tblGrid>
      <w:tr w:rsidR="00733A14" w:rsidRPr="005E73B4" w:rsidTr="0061199B">
        <w:trPr>
          <w:trHeight w:val="288"/>
        </w:trPr>
        <w:tc>
          <w:tcPr>
            <w:tcW w:w="405" w:type="dxa"/>
            <w:vMerge w:val="restart"/>
            <w:hideMark/>
          </w:tcPr>
          <w:p w:rsidR="00F75715" w:rsidRPr="005E73B4" w:rsidRDefault="00F75715" w:rsidP="00A67C80">
            <w:pPr>
              <w:rPr>
                <w:rFonts w:asciiTheme="majorHAnsi" w:hAnsiTheme="majorHAnsi" w:cstheme="majorHAnsi"/>
                <w:b/>
                <w:bCs/>
                <w:sz w:val="12"/>
                <w:szCs w:val="12"/>
                <w:lang w:val="ro-RO"/>
              </w:rPr>
            </w:pPr>
            <w:proofErr w:type="spellStart"/>
            <w:r w:rsidRPr="005E73B4">
              <w:rPr>
                <w:rFonts w:asciiTheme="majorHAnsi" w:hAnsiTheme="majorHAnsi" w:cstheme="majorHAnsi"/>
                <w:b/>
                <w:bCs/>
                <w:sz w:val="12"/>
                <w:szCs w:val="12"/>
                <w:lang w:val="ro-RO"/>
              </w:rPr>
              <w:t>Nr.d</w:t>
            </w:r>
            <w:proofErr w:type="spellEnd"/>
            <w:r w:rsidRPr="005E73B4">
              <w:rPr>
                <w:rFonts w:asciiTheme="majorHAnsi" w:hAnsiTheme="majorHAnsi" w:cstheme="majorHAnsi"/>
                <w:b/>
                <w:bCs/>
                <w:sz w:val="12"/>
                <w:szCs w:val="12"/>
                <w:lang w:val="ro-RO"/>
              </w:rPr>
              <w:t>/o</w:t>
            </w:r>
          </w:p>
        </w:tc>
        <w:tc>
          <w:tcPr>
            <w:tcW w:w="1094" w:type="dxa"/>
            <w:gridSpan w:val="2"/>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CUP</w:t>
            </w:r>
          </w:p>
        </w:tc>
        <w:tc>
          <w:tcPr>
            <w:tcW w:w="1096" w:type="dxa"/>
            <w:gridSpan w:val="2"/>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AC</w:t>
            </w:r>
          </w:p>
        </w:tc>
        <w:tc>
          <w:tcPr>
            <w:tcW w:w="721"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Solicitantul</w:t>
            </w:r>
          </w:p>
        </w:tc>
        <w:tc>
          <w:tcPr>
            <w:tcW w:w="784"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Destinația</w:t>
            </w:r>
          </w:p>
        </w:tc>
        <w:tc>
          <w:tcPr>
            <w:tcW w:w="637"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 xml:space="preserve">Adresa </w:t>
            </w:r>
          </w:p>
        </w:tc>
        <w:tc>
          <w:tcPr>
            <w:tcW w:w="690"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Nr. cadastral</w:t>
            </w:r>
          </w:p>
        </w:tc>
        <w:tc>
          <w:tcPr>
            <w:tcW w:w="599"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Suprafața</w:t>
            </w:r>
            <w:r w:rsidR="00C54551">
              <w:rPr>
                <w:rFonts w:asciiTheme="majorHAnsi" w:hAnsiTheme="majorHAnsi" w:cstheme="majorHAnsi"/>
                <w:b/>
                <w:bCs/>
                <w:sz w:val="12"/>
                <w:szCs w:val="12"/>
                <w:lang w:val="ro-RO"/>
              </w:rPr>
              <w:t>,</w:t>
            </w:r>
            <w:r w:rsidRPr="005E73B4">
              <w:rPr>
                <w:rFonts w:asciiTheme="majorHAnsi" w:hAnsiTheme="majorHAnsi" w:cstheme="majorHAnsi"/>
                <w:b/>
                <w:bCs/>
                <w:sz w:val="12"/>
                <w:szCs w:val="12"/>
                <w:lang w:val="ro-RO"/>
              </w:rPr>
              <w:t xml:space="preserve"> ha</w:t>
            </w:r>
          </w:p>
        </w:tc>
        <w:tc>
          <w:tcPr>
            <w:tcW w:w="676"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Lipsa Acordului autentificat notarial a</w:t>
            </w:r>
            <w:r w:rsidR="00C54551">
              <w:rPr>
                <w:rFonts w:asciiTheme="majorHAnsi" w:hAnsiTheme="majorHAnsi" w:cstheme="majorHAnsi"/>
                <w:b/>
                <w:bCs/>
                <w:sz w:val="12"/>
                <w:szCs w:val="12"/>
                <w:lang w:val="ro-RO"/>
              </w:rPr>
              <w:t xml:space="preserve">l </w:t>
            </w:r>
            <w:r w:rsidRPr="005E73B4">
              <w:rPr>
                <w:rFonts w:asciiTheme="majorHAnsi" w:hAnsiTheme="majorHAnsi" w:cstheme="majorHAnsi"/>
                <w:b/>
                <w:bCs/>
                <w:sz w:val="12"/>
                <w:szCs w:val="12"/>
                <w:lang w:val="ro-RO"/>
              </w:rPr>
              <w:t xml:space="preserve"> tuturor coproprietarilor</w:t>
            </w:r>
          </w:p>
        </w:tc>
        <w:tc>
          <w:tcPr>
            <w:tcW w:w="621"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 xml:space="preserve"> Lipsa schiței de proiect</w:t>
            </w:r>
            <w:r w:rsidR="00C54551">
              <w:rPr>
                <w:rFonts w:asciiTheme="majorHAnsi" w:hAnsiTheme="majorHAnsi" w:cstheme="majorHAnsi"/>
                <w:b/>
                <w:bCs/>
                <w:sz w:val="12"/>
                <w:szCs w:val="12"/>
                <w:lang w:val="ro-RO"/>
              </w:rPr>
              <w:t>,</w:t>
            </w:r>
            <w:r w:rsidRPr="005E73B4">
              <w:rPr>
                <w:rFonts w:asciiTheme="majorHAnsi" w:hAnsiTheme="majorHAnsi" w:cstheme="majorHAnsi"/>
                <w:b/>
                <w:bCs/>
                <w:sz w:val="12"/>
                <w:szCs w:val="12"/>
                <w:lang w:val="ro-RO"/>
              </w:rPr>
              <w:t xml:space="preserve"> avizată de arhitectul-șef, în cazul amplasării construcției în zonă cu regim special stabilit prin documentația de urbanism și de amenajare a teritoriului</w:t>
            </w:r>
          </w:p>
        </w:tc>
        <w:tc>
          <w:tcPr>
            <w:tcW w:w="647"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Lipsa contract</w:t>
            </w:r>
            <w:r w:rsidR="00C54551">
              <w:rPr>
                <w:rFonts w:asciiTheme="majorHAnsi" w:hAnsiTheme="majorHAnsi" w:cstheme="majorHAnsi"/>
                <w:b/>
                <w:bCs/>
                <w:sz w:val="12"/>
                <w:szCs w:val="12"/>
                <w:lang w:val="ro-RO"/>
              </w:rPr>
              <w:t>ului</w:t>
            </w:r>
            <w:r w:rsidRPr="005E73B4">
              <w:rPr>
                <w:rFonts w:asciiTheme="majorHAnsi" w:hAnsiTheme="majorHAnsi" w:cstheme="majorHAnsi"/>
                <w:b/>
                <w:bCs/>
                <w:sz w:val="12"/>
                <w:szCs w:val="12"/>
                <w:lang w:val="ro-RO"/>
              </w:rPr>
              <w:t xml:space="preserve"> privind supravegherea de autor, semnat de către solicitant (beneficiar) și proiectant</w:t>
            </w:r>
          </w:p>
        </w:tc>
        <w:tc>
          <w:tcPr>
            <w:tcW w:w="621"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Lipsa extras</w:t>
            </w:r>
            <w:r w:rsidR="00C54551">
              <w:rPr>
                <w:rFonts w:asciiTheme="majorHAnsi" w:hAnsiTheme="majorHAnsi" w:cstheme="majorHAnsi"/>
                <w:b/>
                <w:bCs/>
                <w:sz w:val="12"/>
                <w:szCs w:val="12"/>
                <w:lang w:val="ro-RO"/>
              </w:rPr>
              <w:t>ului</w:t>
            </w:r>
            <w:r w:rsidRPr="005E73B4">
              <w:rPr>
                <w:rFonts w:asciiTheme="majorHAnsi" w:hAnsiTheme="majorHAnsi" w:cstheme="majorHAnsi"/>
                <w:b/>
                <w:bCs/>
                <w:sz w:val="12"/>
                <w:szCs w:val="12"/>
                <w:lang w:val="ro-RO"/>
              </w:rPr>
              <w:t xml:space="preserve"> din documentația de proiect în volum de: memoriu explicativ, plan general (plan de construire, plan trasare), fațade, soluții cromatice, proiect de organizare a executării lucrărilor de construcție</w:t>
            </w:r>
          </w:p>
        </w:tc>
        <w:tc>
          <w:tcPr>
            <w:tcW w:w="548"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 xml:space="preserve">Construcții efectuate pe terenul proprietate </w:t>
            </w:r>
            <w:r w:rsidR="002C76DD">
              <w:rPr>
                <w:rFonts w:asciiTheme="majorHAnsi" w:hAnsiTheme="majorHAnsi" w:cstheme="majorHAnsi"/>
                <w:b/>
                <w:bCs/>
                <w:sz w:val="12"/>
                <w:szCs w:val="12"/>
                <w:lang w:val="ro-RO"/>
              </w:rPr>
              <w:t xml:space="preserve">a </w:t>
            </w:r>
            <w:r w:rsidRPr="005E73B4">
              <w:rPr>
                <w:rFonts w:asciiTheme="majorHAnsi" w:hAnsiTheme="majorHAnsi" w:cstheme="majorHAnsi"/>
                <w:b/>
                <w:bCs/>
                <w:sz w:val="12"/>
                <w:szCs w:val="12"/>
                <w:lang w:val="ro-RO"/>
              </w:rPr>
              <w:t>CMC</w:t>
            </w:r>
          </w:p>
        </w:tc>
        <w:tc>
          <w:tcPr>
            <w:tcW w:w="582"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Construcțiile efectuate pe teren proprietate publică în lipsa acordului CMC, inclusiv lipsa contract</w:t>
            </w:r>
            <w:r w:rsidR="002C76DD">
              <w:rPr>
                <w:rFonts w:asciiTheme="majorHAnsi" w:hAnsiTheme="majorHAnsi" w:cstheme="majorHAnsi"/>
                <w:b/>
                <w:bCs/>
                <w:sz w:val="12"/>
                <w:szCs w:val="12"/>
                <w:lang w:val="ro-RO"/>
              </w:rPr>
              <w:t>ului</w:t>
            </w:r>
            <w:r w:rsidRPr="005E73B4">
              <w:rPr>
                <w:rFonts w:asciiTheme="majorHAnsi" w:hAnsiTheme="majorHAnsi" w:cstheme="majorHAnsi"/>
                <w:b/>
                <w:bCs/>
                <w:sz w:val="12"/>
                <w:szCs w:val="12"/>
                <w:lang w:val="ro-RO"/>
              </w:rPr>
              <w:t xml:space="preserve"> de arendă</w:t>
            </w:r>
          </w:p>
        </w:tc>
        <w:tc>
          <w:tcPr>
            <w:tcW w:w="530"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 xml:space="preserve">Construcții efectuate pe teren public cu contracte de arendă expirate sau restanțe la plata </w:t>
            </w:r>
            <w:r w:rsidR="002C76DD">
              <w:rPr>
                <w:rFonts w:asciiTheme="majorHAnsi" w:hAnsiTheme="majorHAnsi" w:cstheme="majorHAnsi"/>
                <w:b/>
                <w:bCs/>
                <w:sz w:val="12"/>
                <w:szCs w:val="12"/>
                <w:lang w:val="ro-RO"/>
              </w:rPr>
              <w:t xml:space="preserve">pentru </w:t>
            </w:r>
            <w:r w:rsidRPr="005E73B4">
              <w:rPr>
                <w:rFonts w:asciiTheme="majorHAnsi" w:hAnsiTheme="majorHAnsi" w:cstheme="majorHAnsi"/>
                <w:b/>
                <w:bCs/>
                <w:sz w:val="12"/>
                <w:szCs w:val="12"/>
                <w:lang w:val="ro-RO"/>
              </w:rPr>
              <w:t xml:space="preserve"> arendă</w:t>
            </w:r>
          </w:p>
        </w:tc>
        <w:tc>
          <w:tcPr>
            <w:tcW w:w="582"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Construcțiile efectuate cu depășirea liniilor roșii ale terenurilor</w:t>
            </w:r>
          </w:p>
        </w:tc>
        <w:tc>
          <w:tcPr>
            <w:tcW w:w="515"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Autorizații eliberate în baza CUP expirat</w:t>
            </w:r>
          </w:p>
        </w:tc>
        <w:tc>
          <w:tcPr>
            <w:tcW w:w="558"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Schimbarea zonei urbanistice</w:t>
            </w:r>
            <w:r w:rsidR="002C76DD">
              <w:rPr>
                <w:rFonts w:asciiTheme="majorHAnsi" w:hAnsiTheme="majorHAnsi" w:cstheme="majorHAnsi"/>
                <w:b/>
                <w:bCs/>
                <w:sz w:val="12"/>
                <w:szCs w:val="12"/>
                <w:lang w:val="ro-RO"/>
              </w:rPr>
              <w:t xml:space="preserve"> a</w:t>
            </w:r>
            <w:r w:rsidRPr="005E73B4">
              <w:rPr>
                <w:rFonts w:asciiTheme="majorHAnsi" w:hAnsiTheme="majorHAnsi" w:cstheme="majorHAnsi"/>
                <w:b/>
                <w:bCs/>
                <w:sz w:val="12"/>
                <w:szCs w:val="12"/>
                <w:lang w:val="ro-RO"/>
              </w:rPr>
              <w:t xml:space="preserve"> terenului în scopul efectuării construcției blocului locativ multietajat</w:t>
            </w:r>
          </w:p>
        </w:tc>
        <w:tc>
          <w:tcPr>
            <w:tcW w:w="643"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Nerespectarea POT și a numărului de locuri de parcare necesare</w:t>
            </w:r>
          </w:p>
        </w:tc>
        <w:tc>
          <w:tcPr>
            <w:tcW w:w="512"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Îngrădirea unor suprafețe mai mari de teren public față de suprafața din proiectul de execuție</w:t>
            </w:r>
          </w:p>
        </w:tc>
        <w:tc>
          <w:tcPr>
            <w:tcW w:w="628" w:type="dxa"/>
            <w:vMerge w:val="restart"/>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Evidența documentelor permisive în construcție contrar prevederilor legale</w:t>
            </w:r>
          </w:p>
        </w:tc>
      </w:tr>
      <w:tr w:rsidR="00733A14" w:rsidRPr="005E73B4" w:rsidTr="0061199B">
        <w:trPr>
          <w:trHeight w:val="792"/>
        </w:trPr>
        <w:tc>
          <w:tcPr>
            <w:tcW w:w="405" w:type="dxa"/>
            <w:vMerge/>
            <w:hideMark/>
          </w:tcPr>
          <w:p w:rsidR="00F75715" w:rsidRPr="005E73B4" w:rsidRDefault="00F75715" w:rsidP="00A67C80">
            <w:pPr>
              <w:rPr>
                <w:rFonts w:asciiTheme="majorHAnsi" w:hAnsiTheme="majorHAnsi" w:cstheme="majorHAnsi"/>
                <w:b/>
                <w:bCs/>
                <w:sz w:val="12"/>
                <w:szCs w:val="12"/>
                <w:lang w:val="ro-RO"/>
              </w:rPr>
            </w:pPr>
          </w:p>
        </w:tc>
        <w:tc>
          <w:tcPr>
            <w:tcW w:w="547"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Nr. înregistrării CUP</w:t>
            </w:r>
          </w:p>
        </w:tc>
        <w:tc>
          <w:tcPr>
            <w:tcW w:w="547"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Data înregistrării CUP</w:t>
            </w:r>
          </w:p>
        </w:tc>
        <w:tc>
          <w:tcPr>
            <w:tcW w:w="548"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Nr. înregistrării AC</w:t>
            </w:r>
          </w:p>
        </w:tc>
        <w:tc>
          <w:tcPr>
            <w:tcW w:w="548"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Data înregistrării AC</w:t>
            </w:r>
          </w:p>
        </w:tc>
        <w:tc>
          <w:tcPr>
            <w:tcW w:w="721" w:type="dxa"/>
            <w:vMerge/>
            <w:hideMark/>
          </w:tcPr>
          <w:p w:rsidR="00F75715" w:rsidRPr="005E73B4" w:rsidRDefault="00F75715" w:rsidP="00A67C80">
            <w:pPr>
              <w:rPr>
                <w:rFonts w:asciiTheme="majorHAnsi" w:hAnsiTheme="majorHAnsi" w:cstheme="majorHAnsi"/>
                <w:b/>
                <w:bCs/>
                <w:sz w:val="12"/>
                <w:szCs w:val="12"/>
                <w:lang w:val="ro-RO"/>
              </w:rPr>
            </w:pPr>
          </w:p>
        </w:tc>
        <w:tc>
          <w:tcPr>
            <w:tcW w:w="784" w:type="dxa"/>
            <w:vMerge/>
            <w:hideMark/>
          </w:tcPr>
          <w:p w:rsidR="00F75715" w:rsidRPr="005E73B4" w:rsidRDefault="00F75715" w:rsidP="00A67C80">
            <w:pPr>
              <w:rPr>
                <w:rFonts w:asciiTheme="majorHAnsi" w:hAnsiTheme="majorHAnsi" w:cstheme="majorHAnsi"/>
                <w:b/>
                <w:bCs/>
                <w:sz w:val="12"/>
                <w:szCs w:val="12"/>
                <w:lang w:val="ro-RO"/>
              </w:rPr>
            </w:pPr>
          </w:p>
        </w:tc>
        <w:tc>
          <w:tcPr>
            <w:tcW w:w="637" w:type="dxa"/>
            <w:vMerge/>
            <w:hideMark/>
          </w:tcPr>
          <w:p w:rsidR="00F75715" w:rsidRPr="005E73B4" w:rsidRDefault="00F75715" w:rsidP="00A67C80">
            <w:pPr>
              <w:rPr>
                <w:rFonts w:asciiTheme="majorHAnsi" w:hAnsiTheme="majorHAnsi" w:cstheme="majorHAnsi"/>
                <w:b/>
                <w:bCs/>
                <w:sz w:val="12"/>
                <w:szCs w:val="12"/>
                <w:lang w:val="ro-RO"/>
              </w:rPr>
            </w:pPr>
          </w:p>
        </w:tc>
        <w:tc>
          <w:tcPr>
            <w:tcW w:w="690"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 </w:t>
            </w:r>
          </w:p>
        </w:tc>
        <w:tc>
          <w:tcPr>
            <w:tcW w:w="599" w:type="dxa"/>
            <w:vMerge/>
            <w:hideMark/>
          </w:tcPr>
          <w:p w:rsidR="00F75715" w:rsidRPr="005E73B4" w:rsidRDefault="00F75715" w:rsidP="00A67C80">
            <w:pPr>
              <w:rPr>
                <w:rFonts w:asciiTheme="majorHAnsi" w:hAnsiTheme="majorHAnsi" w:cstheme="majorHAnsi"/>
                <w:b/>
                <w:bCs/>
                <w:sz w:val="12"/>
                <w:szCs w:val="12"/>
                <w:lang w:val="ro-RO"/>
              </w:rPr>
            </w:pPr>
          </w:p>
        </w:tc>
        <w:tc>
          <w:tcPr>
            <w:tcW w:w="676" w:type="dxa"/>
            <w:vMerge/>
            <w:hideMark/>
          </w:tcPr>
          <w:p w:rsidR="00F75715" w:rsidRPr="005E73B4" w:rsidRDefault="00F75715" w:rsidP="00A67C80">
            <w:pPr>
              <w:rPr>
                <w:rFonts w:asciiTheme="majorHAnsi" w:hAnsiTheme="majorHAnsi" w:cstheme="majorHAnsi"/>
                <w:b/>
                <w:bCs/>
                <w:sz w:val="12"/>
                <w:szCs w:val="12"/>
                <w:lang w:val="ro-RO"/>
              </w:rPr>
            </w:pPr>
          </w:p>
        </w:tc>
        <w:tc>
          <w:tcPr>
            <w:tcW w:w="621" w:type="dxa"/>
            <w:vMerge/>
            <w:hideMark/>
          </w:tcPr>
          <w:p w:rsidR="00F75715" w:rsidRPr="005E73B4" w:rsidRDefault="00F75715" w:rsidP="00A67C80">
            <w:pPr>
              <w:rPr>
                <w:rFonts w:asciiTheme="majorHAnsi" w:hAnsiTheme="majorHAnsi" w:cstheme="majorHAnsi"/>
                <w:b/>
                <w:bCs/>
                <w:sz w:val="12"/>
                <w:szCs w:val="12"/>
                <w:lang w:val="ro-RO"/>
              </w:rPr>
            </w:pPr>
          </w:p>
        </w:tc>
        <w:tc>
          <w:tcPr>
            <w:tcW w:w="647" w:type="dxa"/>
            <w:vMerge/>
            <w:hideMark/>
          </w:tcPr>
          <w:p w:rsidR="00F75715" w:rsidRPr="005E73B4" w:rsidRDefault="00F75715" w:rsidP="00A67C80">
            <w:pPr>
              <w:rPr>
                <w:rFonts w:asciiTheme="majorHAnsi" w:hAnsiTheme="majorHAnsi" w:cstheme="majorHAnsi"/>
                <w:b/>
                <w:bCs/>
                <w:sz w:val="12"/>
                <w:szCs w:val="12"/>
                <w:lang w:val="ro-RO"/>
              </w:rPr>
            </w:pPr>
          </w:p>
        </w:tc>
        <w:tc>
          <w:tcPr>
            <w:tcW w:w="621" w:type="dxa"/>
            <w:vMerge/>
            <w:hideMark/>
          </w:tcPr>
          <w:p w:rsidR="00F75715" w:rsidRPr="005E73B4" w:rsidRDefault="00F75715" w:rsidP="00A67C80">
            <w:pPr>
              <w:rPr>
                <w:rFonts w:asciiTheme="majorHAnsi" w:hAnsiTheme="majorHAnsi" w:cstheme="majorHAnsi"/>
                <w:b/>
                <w:bCs/>
                <w:sz w:val="12"/>
                <w:szCs w:val="12"/>
                <w:lang w:val="ro-RO"/>
              </w:rPr>
            </w:pPr>
          </w:p>
        </w:tc>
        <w:tc>
          <w:tcPr>
            <w:tcW w:w="548" w:type="dxa"/>
            <w:vMerge/>
            <w:hideMark/>
          </w:tcPr>
          <w:p w:rsidR="00F75715" w:rsidRPr="005E73B4" w:rsidRDefault="00F75715" w:rsidP="00A67C80">
            <w:pPr>
              <w:rPr>
                <w:rFonts w:asciiTheme="majorHAnsi" w:hAnsiTheme="majorHAnsi" w:cstheme="majorHAnsi"/>
                <w:b/>
                <w:bCs/>
                <w:sz w:val="12"/>
                <w:szCs w:val="12"/>
                <w:lang w:val="ro-RO"/>
              </w:rPr>
            </w:pPr>
          </w:p>
        </w:tc>
        <w:tc>
          <w:tcPr>
            <w:tcW w:w="582" w:type="dxa"/>
            <w:vMerge/>
            <w:hideMark/>
          </w:tcPr>
          <w:p w:rsidR="00F75715" w:rsidRPr="005E73B4" w:rsidRDefault="00F75715" w:rsidP="00A67C80">
            <w:pPr>
              <w:rPr>
                <w:rFonts w:asciiTheme="majorHAnsi" w:hAnsiTheme="majorHAnsi" w:cstheme="majorHAnsi"/>
                <w:b/>
                <w:bCs/>
                <w:sz w:val="12"/>
                <w:szCs w:val="12"/>
                <w:lang w:val="ro-RO"/>
              </w:rPr>
            </w:pPr>
          </w:p>
        </w:tc>
        <w:tc>
          <w:tcPr>
            <w:tcW w:w="530" w:type="dxa"/>
            <w:vMerge/>
            <w:hideMark/>
          </w:tcPr>
          <w:p w:rsidR="00F75715" w:rsidRPr="005E73B4" w:rsidRDefault="00F75715" w:rsidP="00A67C80">
            <w:pPr>
              <w:rPr>
                <w:rFonts w:asciiTheme="majorHAnsi" w:hAnsiTheme="majorHAnsi" w:cstheme="majorHAnsi"/>
                <w:b/>
                <w:bCs/>
                <w:sz w:val="12"/>
                <w:szCs w:val="12"/>
                <w:lang w:val="ro-RO"/>
              </w:rPr>
            </w:pPr>
          </w:p>
        </w:tc>
        <w:tc>
          <w:tcPr>
            <w:tcW w:w="582" w:type="dxa"/>
            <w:vMerge/>
            <w:hideMark/>
          </w:tcPr>
          <w:p w:rsidR="00F75715" w:rsidRPr="005E73B4" w:rsidRDefault="00F75715" w:rsidP="00A67C80">
            <w:pPr>
              <w:rPr>
                <w:rFonts w:asciiTheme="majorHAnsi" w:hAnsiTheme="majorHAnsi" w:cstheme="majorHAnsi"/>
                <w:b/>
                <w:bCs/>
                <w:sz w:val="12"/>
                <w:szCs w:val="12"/>
                <w:lang w:val="ro-RO"/>
              </w:rPr>
            </w:pPr>
          </w:p>
        </w:tc>
        <w:tc>
          <w:tcPr>
            <w:tcW w:w="515" w:type="dxa"/>
            <w:vMerge/>
            <w:hideMark/>
          </w:tcPr>
          <w:p w:rsidR="00F75715" w:rsidRPr="005E73B4" w:rsidRDefault="00F75715" w:rsidP="00A67C80">
            <w:pPr>
              <w:rPr>
                <w:rFonts w:asciiTheme="majorHAnsi" w:hAnsiTheme="majorHAnsi" w:cstheme="majorHAnsi"/>
                <w:b/>
                <w:bCs/>
                <w:sz w:val="12"/>
                <w:szCs w:val="12"/>
                <w:lang w:val="ro-RO"/>
              </w:rPr>
            </w:pPr>
          </w:p>
        </w:tc>
        <w:tc>
          <w:tcPr>
            <w:tcW w:w="558" w:type="dxa"/>
            <w:vMerge/>
            <w:hideMark/>
          </w:tcPr>
          <w:p w:rsidR="00F75715" w:rsidRPr="005E73B4" w:rsidRDefault="00F75715" w:rsidP="00A67C80">
            <w:pPr>
              <w:rPr>
                <w:rFonts w:asciiTheme="majorHAnsi" w:hAnsiTheme="majorHAnsi" w:cstheme="majorHAnsi"/>
                <w:b/>
                <w:bCs/>
                <w:sz w:val="12"/>
                <w:szCs w:val="12"/>
                <w:lang w:val="ro-RO"/>
              </w:rPr>
            </w:pPr>
          </w:p>
        </w:tc>
        <w:tc>
          <w:tcPr>
            <w:tcW w:w="643" w:type="dxa"/>
            <w:vMerge/>
            <w:hideMark/>
          </w:tcPr>
          <w:p w:rsidR="00F75715" w:rsidRPr="005E73B4" w:rsidRDefault="00F75715" w:rsidP="00A67C80">
            <w:pPr>
              <w:rPr>
                <w:rFonts w:asciiTheme="majorHAnsi" w:hAnsiTheme="majorHAnsi" w:cstheme="majorHAnsi"/>
                <w:b/>
                <w:bCs/>
                <w:sz w:val="12"/>
                <w:szCs w:val="12"/>
                <w:lang w:val="ro-RO"/>
              </w:rPr>
            </w:pPr>
          </w:p>
        </w:tc>
        <w:tc>
          <w:tcPr>
            <w:tcW w:w="512" w:type="dxa"/>
            <w:vMerge/>
            <w:hideMark/>
          </w:tcPr>
          <w:p w:rsidR="00F75715" w:rsidRPr="005E73B4" w:rsidRDefault="00F75715" w:rsidP="00A67C80">
            <w:pPr>
              <w:rPr>
                <w:rFonts w:asciiTheme="majorHAnsi" w:hAnsiTheme="majorHAnsi" w:cstheme="majorHAnsi"/>
                <w:b/>
                <w:bCs/>
                <w:sz w:val="12"/>
                <w:szCs w:val="12"/>
                <w:lang w:val="ro-RO"/>
              </w:rPr>
            </w:pPr>
          </w:p>
        </w:tc>
        <w:tc>
          <w:tcPr>
            <w:tcW w:w="628" w:type="dxa"/>
            <w:vMerge/>
            <w:hideMark/>
          </w:tcPr>
          <w:p w:rsidR="00F75715" w:rsidRPr="005E73B4" w:rsidRDefault="00F75715" w:rsidP="00A67C80">
            <w:pPr>
              <w:rPr>
                <w:rFonts w:asciiTheme="majorHAnsi" w:hAnsiTheme="majorHAnsi" w:cstheme="majorHAnsi"/>
                <w:b/>
                <w:bCs/>
                <w:sz w:val="12"/>
                <w:szCs w:val="12"/>
                <w:lang w:val="ro-RO"/>
              </w:rPr>
            </w:pPr>
          </w:p>
        </w:tc>
      </w:tr>
      <w:tr w:rsidR="00733A14" w:rsidRPr="005E73B4" w:rsidTr="0061199B">
        <w:trPr>
          <w:trHeight w:val="2016"/>
        </w:trPr>
        <w:tc>
          <w:tcPr>
            <w:tcW w:w="405" w:type="dxa"/>
            <w:hideMark/>
          </w:tcPr>
          <w:p w:rsidR="00F75715" w:rsidRPr="005E73B4" w:rsidRDefault="00F75715" w:rsidP="00A67C80">
            <w:pPr>
              <w:rPr>
                <w:rFonts w:asciiTheme="majorHAnsi" w:hAnsiTheme="majorHAnsi" w:cstheme="majorHAnsi"/>
                <w:b/>
                <w:bCs/>
                <w:sz w:val="12"/>
                <w:szCs w:val="12"/>
                <w:lang w:val="ro-RO"/>
              </w:rPr>
            </w:pPr>
            <w:r>
              <w:rPr>
                <w:rFonts w:asciiTheme="majorHAnsi" w:hAnsiTheme="majorHAnsi" w:cstheme="majorHAnsi"/>
                <w:b/>
                <w:bCs/>
                <w:sz w:val="12"/>
                <w:szCs w:val="12"/>
                <w:lang w:val="ro-RO"/>
              </w:rPr>
              <w:t>1.</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614/18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04.09.2018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512-c/19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19.09.2019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SRL„ </w:t>
            </w:r>
            <w:proofErr w:type="spellStart"/>
            <w:r w:rsidRPr="005E73B4">
              <w:rPr>
                <w:rFonts w:asciiTheme="majorHAnsi" w:hAnsiTheme="majorHAnsi" w:cstheme="majorHAnsi"/>
                <w:sz w:val="12"/>
                <w:szCs w:val="12"/>
                <w:lang w:val="ro-RO"/>
              </w:rPr>
              <w:t>Moldtrans</w:t>
            </w:r>
            <w:proofErr w:type="spellEnd"/>
            <w:r w:rsidRPr="005E73B4">
              <w:rPr>
                <w:rFonts w:asciiTheme="majorHAnsi" w:hAnsiTheme="majorHAnsi" w:cstheme="majorHAnsi"/>
                <w:sz w:val="12"/>
                <w:szCs w:val="12"/>
                <w:lang w:val="ro-RO"/>
              </w:rPr>
              <w:t>-Tur”, SRL „Speranța- Unic” Autogara Internațională Chișinău</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Reconstruirea imobilului, resistematizarea </w:t>
            </w:r>
            <w:proofErr w:type="spellStart"/>
            <w:r w:rsidRPr="005E73B4">
              <w:rPr>
                <w:rFonts w:asciiTheme="majorHAnsi" w:hAnsiTheme="majorHAnsi" w:cstheme="majorHAnsi"/>
                <w:sz w:val="12"/>
                <w:szCs w:val="12"/>
                <w:lang w:val="ro-RO"/>
              </w:rPr>
              <w:t>încpăperilor</w:t>
            </w:r>
            <w:proofErr w:type="spellEnd"/>
            <w:r w:rsidRPr="005E73B4">
              <w:rPr>
                <w:rFonts w:asciiTheme="majorHAnsi" w:hAnsiTheme="majorHAnsi" w:cstheme="majorHAnsi"/>
                <w:sz w:val="12"/>
                <w:szCs w:val="12"/>
                <w:lang w:val="ro-RO"/>
              </w:rPr>
              <w:t xml:space="preserve"> deținute și edificarea unui nivel suplimentar, în vederea amplasării uno</w:t>
            </w:r>
            <w:r w:rsidR="002C76DD">
              <w:rPr>
                <w:rFonts w:asciiTheme="majorHAnsi" w:hAnsiTheme="majorHAnsi" w:cstheme="majorHAnsi"/>
                <w:sz w:val="12"/>
                <w:szCs w:val="12"/>
                <w:lang w:val="ro-RO"/>
              </w:rPr>
              <w:t>r</w:t>
            </w:r>
            <w:r w:rsidRPr="005E73B4">
              <w:rPr>
                <w:rFonts w:asciiTheme="majorHAnsi" w:hAnsiTheme="majorHAnsi" w:cstheme="majorHAnsi"/>
                <w:sz w:val="12"/>
                <w:szCs w:val="12"/>
                <w:lang w:val="ro-RO"/>
              </w:rPr>
              <w:t xml:space="preserve"> oficii și încăperi comerciale</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Armenească 45a</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0,2537</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525/19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02.09.2019</w:t>
            </w:r>
          </w:p>
        </w:tc>
        <w:tc>
          <w:tcPr>
            <w:tcW w:w="1096" w:type="dxa"/>
            <w:gridSpan w:val="2"/>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Etapa CUP</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Gonvaro</w:t>
            </w:r>
            <w:proofErr w:type="spellEnd"/>
            <w:r w:rsidRPr="005E73B4">
              <w:rPr>
                <w:rFonts w:asciiTheme="majorHAnsi" w:hAnsiTheme="majorHAnsi" w:cstheme="majorHAnsi"/>
                <w:sz w:val="12"/>
                <w:szCs w:val="12"/>
                <w:lang w:val="ro-RO"/>
              </w:rPr>
              <w:t>-Con”</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bloc de locui</w:t>
            </w:r>
            <w:r w:rsidR="002C76DD">
              <w:rPr>
                <w:rFonts w:asciiTheme="majorHAnsi" w:hAnsiTheme="majorHAnsi" w:cstheme="majorHAnsi"/>
                <w:sz w:val="12"/>
                <w:szCs w:val="12"/>
                <w:lang w:val="ro-RO"/>
              </w:rPr>
              <w:t>t</w:t>
            </w:r>
            <w:r w:rsidRPr="005E73B4">
              <w:rPr>
                <w:rFonts w:asciiTheme="majorHAnsi" w:hAnsiTheme="majorHAnsi" w:cstheme="majorHAnsi"/>
                <w:sz w:val="12"/>
                <w:szCs w:val="12"/>
                <w:lang w:val="ro-RO"/>
              </w:rPr>
              <w:t xml:space="preserve"> pe terenul</w:t>
            </w:r>
            <w:r w:rsidR="002C76DD">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 xml:space="preserve">cu nr. cad. </w:t>
            </w:r>
            <w:r w:rsidRPr="005E73B4">
              <w:rPr>
                <w:rFonts w:asciiTheme="majorHAnsi" w:hAnsiTheme="majorHAnsi" w:cstheme="majorHAnsi"/>
                <w:sz w:val="12"/>
                <w:szCs w:val="12"/>
                <w:lang w:val="ro-RO"/>
              </w:rPr>
              <w:lastRenderedPageBreak/>
              <w:t>0100522007</w:t>
            </w:r>
          </w:p>
        </w:tc>
        <w:tc>
          <w:tcPr>
            <w:tcW w:w="637" w:type="dxa"/>
            <w:hideMark/>
          </w:tcPr>
          <w:p w:rsidR="00F75715" w:rsidRPr="005E73B4" w:rsidRDefault="00F75715" w:rsidP="00A67C80">
            <w:pPr>
              <w:rPr>
                <w:rFonts w:asciiTheme="majorHAnsi" w:hAnsiTheme="majorHAnsi" w:cstheme="majorHAnsi"/>
                <w:sz w:val="12"/>
                <w:szCs w:val="12"/>
                <w:lang w:val="ro-RO"/>
              </w:rPr>
            </w:pPr>
            <w:r w:rsidRPr="00733A14">
              <w:rPr>
                <w:rFonts w:asciiTheme="majorHAnsi" w:hAnsiTheme="majorHAnsi" w:cstheme="majorHAnsi"/>
                <w:sz w:val="12"/>
                <w:szCs w:val="12"/>
                <w:lang w:val="ro-RO"/>
              </w:rPr>
              <w:lastRenderedPageBreak/>
              <w:t xml:space="preserve">str. </w:t>
            </w:r>
            <w:r w:rsidR="00733A14" w:rsidRPr="00733A14">
              <w:rPr>
                <w:rFonts w:asciiTheme="majorHAnsi" w:hAnsiTheme="majorHAnsi" w:cstheme="majorHAnsi"/>
                <w:sz w:val="12"/>
                <w:szCs w:val="12"/>
                <w:lang w:val="ro-RO"/>
              </w:rPr>
              <w:t xml:space="preserve">Gh. </w:t>
            </w:r>
            <w:r w:rsidRPr="00733A14">
              <w:rPr>
                <w:rFonts w:asciiTheme="majorHAnsi" w:hAnsiTheme="majorHAnsi" w:cstheme="majorHAnsi"/>
                <w:sz w:val="12"/>
                <w:szCs w:val="12"/>
                <w:lang w:val="ro-RO"/>
              </w:rPr>
              <w:t>Codreanu</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100522007</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440"/>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500/19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28.08.2019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721"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AO„Uniunea</w:t>
            </w:r>
            <w:proofErr w:type="spellEnd"/>
            <w:r w:rsidRPr="005E73B4">
              <w:rPr>
                <w:rFonts w:asciiTheme="majorHAnsi" w:hAnsiTheme="majorHAnsi" w:cstheme="majorHAnsi"/>
                <w:sz w:val="12"/>
                <w:szCs w:val="12"/>
                <w:lang w:val="ro-RO"/>
              </w:rPr>
              <w:t xml:space="preserve"> Teatral</w:t>
            </w:r>
            <w:r w:rsidR="00DC619B">
              <w:rPr>
                <w:rFonts w:asciiTheme="majorHAnsi" w:hAnsiTheme="majorHAnsi" w:cstheme="majorHAnsi"/>
                <w:sz w:val="12"/>
                <w:szCs w:val="12"/>
                <w:lang w:val="ro-RO"/>
              </w:rPr>
              <w:t>ă</w:t>
            </w:r>
            <w:r w:rsidRPr="005E73B4">
              <w:rPr>
                <w:rFonts w:asciiTheme="majorHAnsi" w:hAnsiTheme="majorHAnsi" w:cstheme="majorHAnsi"/>
                <w:sz w:val="12"/>
                <w:szCs w:val="12"/>
                <w:lang w:val="ro-RO"/>
              </w:rPr>
              <w:t xml:space="preserve"> din Moldova”</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Modificarea blocuril</w:t>
            </w:r>
            <w:r w:rsidR="002C76DD">
              <w:rPr>
                <w:rFonts w:asciiTheme="majorHAnsi" w:hAnsiTheme="majorHAnsi" w:cstheme="majorHAnsi"/>
                <w:sz w:val="12"/>
                <w:szCs w:val="12"/>
                <w:lang w:val="ro-RO"/>
              </w:rPr>
              <w:t>or</w:t>
            </w:r>
            <w:r w:rsidRPr="005E73B4">
              <w:rPr>
                <w:rFonts w:asciiTheme="majorHAnsi" w:hAnsiTheme="majorHAnsi" w:cstheme="majorHAnsi"/>
                <w:sz w:val="12"/>
                <w:szCs w:val="12"/>
                <w:lang w:val="ro-RO"/>
              </w:rPr>
              <w:t xml:space="preserve"> loc</w:t>
            </w:r>
            <w:r w:rsidR="00DC619B">
              <w:rPr>
                <w:rFonts w:asciiTheme="majorHAnsi" w:hAnsiTheme="majorHAnsi" w:cstheme="majorHAnsi"/>
                <w:sz w:val="12"/>
                <w:szCs w:val="12"/>
                <w:lang w:val="ro-RO"/>
              </w:rPr>
              <w:t>ative</w:t>
            </w:r>
            <w:r w:rsidRPr="005E73B4">
              <w:rPr>
                <w:rFonts w:asciiTheme="majorHAnsi" w:hAnsiTheme="majorHAnsi" w:cstheme="majorHAnsi"/>
                <w:sz w:val="12"/>
                <w:szCs w:val="12"/>
                <w:lang w:val="ro-RO"/>
              </w:rPr>
              <w:t xml:space="preserve"> nr. 1a și nr. 2 b, în stadiul de construire pe terenul cu nr. cad. 0100313.815</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Mircea cel Bătr</w:t>
            </w:r>
            <w:r w:rsidR="002C76DD">
              <w:rPr>
                <w:rFonts w:asciiTheme="majorHAnsi" w:hAnsiTheme="majorHAnsi" w:cstheme="majorHAnsi"/>
                <w:sz w:val="12"/>
                <w:szCs w:val="12"/>
                <w:lang w:val="ro-RO"/>
              </w:rPr>
              <w:t>â</w:t>
            </w:r>
            <w:r w:rsidRPr="005E73B4">
              <w:rPr>
                <w:rFonts w:asciiTheme="majorHAnsi" w:hAnsiTheme="majorHAnsi" w:cstheme="majorHAnsi"/>
                <w:sz w:val="12"/>
                <w:szCs w:val="12"/>
                <w:lang w:val="ro-RO"/>
              </w:rPr>
              <w:t>n nr. 34</w:t>
            </w:r>
            <w:r w:rsidR="00DC619B">
              <w:rPr>
                <w:rFonts w:asciiTheme="majorHAnsi" w:hAnsiTheme="majorHAnsi" w:cstheme="majorHAnsi"/>
                <w:sz w:val="12"/>
                <w:szCs w:val="12"/>
                <w:lang w:val="ro-RO"/>
              </w:rPr>
              <w:t>,</w:t>
            </w:r>
            <w:r w:rsidRPr="005E73B4">
              <w:rPr>
                <w:rFonts w:asciiTheme="majorHAnsi" w:hAnsiTheme="majorHAnsi" w:cstheme="majorHAnsi"/>
                <w:sz w:val="12"/>
                <w:szCs w:val="12"/>
                <w:lang w:val="ro-RO"/>
              </w:rPr>
              <w:t xml:space="preserve"> bloc 5</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100313815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57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101/19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06.03.2019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347-c/19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04.07.2019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Estate</w:t>
            </w:r>
            <w:proofErr w:type="spellEnd"/>
            <w:r w:rsidRPr="005E73B4">
              <w:rPr>
                <w:rFonts w:asciiTheme="majorHAnsi" w:hAnsiTheme="majorHAnsi" w:cstheme="majorHAnsi"/>
                <w:sz w:val="12"/>
                <w:szCs w:val="12"/>
                <w:lang w:val="ro-RO"/>
              </w:rPr>
              <w:t xml:space="preserve"> Invest Company”</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obiect multifuncțional</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Vorniceni</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100104017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0,2753</w:t>
            </w:r>
          </w:p>
        </w:tc>
        <w:tc>
          <w:tcPr>
            <w:tcW w:w="676" w:type="dxa"/>
            <w:hideMark/>
          </w:tcPr>
          <w:p w:rsidR="00F75715" w:rsidRPr="005E73B4" w:rsidRDefault="00521BEE" w:rsidP="00A67C80">
            <w:pPr>
              <w:rPr>
                <w:rFonts w:asciiTheme="majorHAnsi" w:hAnsiTheme="majorHAnsi" w:cstheme="majorHAnsi"/>
                <w:sz w:val="12"/>
                <w:szCs w:val="12"/>
                <w:lang w:val="ro-RO"/>
              </w:rPr>
            </w:pPr>
            <w:r>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5.</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439/19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23.07.2019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445-c/19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21.08.2019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„Horus”</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unui bloc </w:t>
            </w:r>
            <w:r w:rsidR="00DC619B">
              <w:rPr>
                <w:rFonts w:asciiTheme="majorHAnsi" w:hAnsiTheme="majorHAnsi" w:cstheme="majorHAnsi"/>
                <w:sz w:val="12"/>
                <w:szCs w:val="12"/>
                <w:lang w:val="ro-RO"/>
              </w:rPr>
              <w:t>locativ</w:t>
            </w:r>
            <w:r w:rsidRPr="005E73B4">
              <w:rPr>
                <w:rFonts w:asciiTheme="majorHAnsi" w:hAnsiTheme="majorHAnsi" w:cstheme="majorHAnsi"/>
                <w:sz w:val="12"/>
                <w:szCs w:val="12"/>
                <w:lang w:val="ro-RO"/>
              </w:rPr>
              <w:t xml:space="preserve"> cu parcare subterană pe terenul cu nr. cad. 0100413.224</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Matei Basarab 1, bloc 3</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100413224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0,2534</w:t>
            </w:r>
          </w:p>
        </w:tc>
        <w:tc>
          <w:tcPr>
            <w:tcW w:w="676" w:type="dxa"/>
            <w:hideMark/>
          </w:tcPr>
          <w:p w:rsidR="00F75715" w:rsidRPr="005E73B4" w:rsidRDefault="00F75715" w:rsidP="00A67C80">
            <w:pPr>
              <w:rPr>
                <w:rFonts w:asciiTheme="majorHAnsi" w:hAnsiTheme="majorHAnsi" w:cstheme="majorHAnsi"/>
                <w:sz w:val="12"/>
                <w:szCs w:val="12"/>
                <w:lang w:val="ro-RO"/>
              </w:rPr>
            </w:pP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6.</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339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10.06.2014</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304-c/19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13.06.2019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Cultul Religios Uniunea  Bisericilor Penticostale din RM</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lăcașului de rugăciuni cu spații de învățăm</w:t>
            </w:r>
            <w:r w:rsidR="00DC619B">
              <w:rPr>
                <w:rFonts w:asciiTheme="majorHAnsi" w:hAnsiTheme="majorHAnsi" w:cstheme="majorHAnsi"/>
                <w:sz w:val="12"/>
                <w:szCs w:val="12"/>
                <w:lang w:val="ro-RO"/>
              </w:rPr>
              <w:t>â</w:t>
            </w:r>
            <w:r w:rsidRPr="005E73B4">
              <w:rPr>
                <w:rFonts w:asciiTheme="majorHAnsi" w:hAnsiTheme="majorHAnsi" w:cstheme="majorHAnsi"/>
                <w:sz w:val="12"/>
                <w:szCs w:val="12"/>
                <w:lang w:val="ro-RO"/>
              </w:rPr>
              <w:t>nt și cazare</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Carierei 34</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100415280</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446.4</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01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688/18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15.10.2018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401-c/19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29.07.2019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SA „Magazinul Universal Central  Unic” </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Reconstruirea clădirii - construirea unor anexe la </w:t>
            </w:r>
            <w:proofErr w:type="spellStart"/>
            <w:r w:rsidRPr="005E73B4">
              <w:rPr>
                <w:rFonts w:asciiTheme="majorHAnsi" w:hAnsiTheme="majorHAnsi" w:cstheme="majorHAnsi"/>
                <w:sz w:val="12"/>
                <w:szCs w:val="12"/>
                <w:lang w:val="ro-RO"/>
              </w:rPr>
              <w:t>colţurile</w:t>
            </w:r>
            <w:proofErr w:type="spellEnd"/>
            <w:r w:rsidRPr="005E73B4">
              <w:rPr>
                <w:rFonts w:asciiTheme="majorHAnsi" w:hAnsiTheme="majorHAnsi" w:cstheme="majorHAnsi"/>
                <w:sz w:val="12"/>
                <w:szCs w:val="12"/>
                <w:lang w:val="ro-RO"/>
              </w:rPr>
              <w:t xml:space="preserve"> clădirii, resistematizarea încăperilor, renovarea </w:t>
            </w:r>
            <w:proofErr w:type="spellStart"/>
            <w:r w:rsidRPr="005E73B4">
              <w:rPr>
                <w:rFonts w:asciiTheme="majorHAnsi" w:hAnsiTheme="majorHAnsi" w:cstheme="majorHAnsi"/>
                <w:sz w:val="12"/>
                <w:szCs w:val="12"/>
                <w:lang w:val="ro-RO"/>
              </w:rPr>
              <w:t>şi</w:t>
            </w:r>
            <w:proofErr w:type="spellEnd"/>
            <w:r w:rsidRPr="005E73B4">
              <w:rPr>
                <w:rFonts w:asciiTheme="majorHAnsi" w:hAnsiTheme="majorHAnsi" w:cstheme="majorHAnsi"/>
                <w:sz w:val="12"/>
                <w:szCs w:val="12"/>
                <w:lang w:val="ro-RO"/>
              </w:rPr>
              <w:t xml:space="preserve"> modernizarea </w:t>
            </w:r>
            <w:proofErr w:type="spellStart"/>
            <w:r w:rsidRPr="005E73B4">
              <w:rPr>
                <w:rFonts w:asciiTheme="majorHAnsi" w:hAnsiTheme="majorHAnsi" w:cstheme="majorHAnsi"/>
                <w:sz w:val="12"/>
                <w:szCs w:val="12"/>
                <w:lang w:val="ro-RO"/>
              </w:rPr>
              <w:t>faţadelor</w:t>
            </w:r>
            <w:proofErr w:type="spellEnd"/>
            <w:r w:rsidRPr="005E73B4">
              <w:rPr>
                <w:rFonts w:asciiTheme="majorHAnsi" w:hAnsiTheme="majorHAnsi" w:cstheme="majorHAnsi"/>
                <w:sz w:val="12"/>
                <w:szCs w:val="12"/>
                <w:lang w:val="ro-RO"/>
              </w:rPr>
              <w:t xml:space="preserve"> (</w:t>
            </w:r>
            <w:proofErr w:type="spellStart"/>
            <w:r w:rsidRPr="005E73B4">
              <w:rPr>
                <w:rFonts w:asciiTheme="majorHAnsi" w:hAnsiTheme="majorHAnsi" w:cstheme="majorHAnsi"/>
                <w:sz w:val="12"/>
                <w:szCs w:val="12"/>
                <w:lang w:val="ro-RO"/>
              </w:rPr>
              <w:t>tranşa</w:t>
            </w:r>
            <w:proofErr w:type="spellEnd"/>
            <w:r w:rsidRPr="005E73B4">
              <w:rPr>
                <w:rFonts w:asciiTheme="majorHAnsi" w:hAnsiTheme="majorHAnsi" w:cstheme="majorHAnsi"/>
                <w:sz w:val="12"/>
                <w:szCs w:val="12"/>
                <w:lang w:val="ro-RO"/>
              </w:rPr>
              <w:t xml:space="preserve"> I)</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Chișinău </w:t>
            </w:r>
            <w:proofErr w:type="spellStart"/>
            <w:r w:rsidRPr="005E73B4">
              <w:rPr>
                <w:rFonts w:asciiTheme="majorHAnsi" w:hAnsiTheme="majorHAnsi" w:cstheme="majorHAnsi"/>
                <w:sz w:val="12"/>
                <w:szCs w:val="12"/>
                <w:lang w:val="ro-RO"/>
              </w:rPr>
              <w:t>Ştefan</w:t>
            </w:r>
            <w:proofErr w:type="spellEnd"/>
            <w:r w:rsidRPr="005E73B4">
              <w:rPr>
                <w:rFonts w:asciiTheme="majorHAnsi" w:hAnsiTheme="majorHAnsi" w:cstheme="majorHAnsi"/>
                <w:sz w:val="12"/>
                <w:szCs w:val="12"/>
                <w:lang w:val="ro-RO"/>
              </w:rPr>
              <w:t xml:space="preserve"> cel Mare </w:t>
            </w:r>
            <w:proofErr w:type="spellStart"/>
            <w:r w:rsidRPr="005E73B4">
              <w:rPr>
                <w:rFonts w:asciiTheme="majorHAnsi" w:hAnsiTheme="majorHAnsi" w:cstheme="majorHAnsi"/>
                <w:sz w:val="12"/>
                <w:szCs w:val="12"/>
                <w:lang w:val="ro-RO"/>
              </w:rPr>
              <w:t>şi</w:t>
            </w:r>
            <w:proofErr w:type="spellEnd"/>
            <w:r w:rsidRPr="005E73B4">
              <w:rPr>
                <w:rFonts w:asciiTheme="majorHAnsi" w:hAnsiTheme="majorHAnsi" w:cstheme="majorHAnsi"/>
                <w:sz w:val="12"/>
                <w:szCs w:val="12"/>
                <w:lang w:val="ro-RO"/>
              </w:rPr>
              <w:t xml:space="preserve"> Sfânt</w:t>
            </w:r>
            <w:r w:rsidR="00DC619B">
              <w:rPr>
                <w:rFonts w:asciiTheme="majorHAnsi" w:hAnsiTheme="majorHAnsi" w:cstheme="majorHAnsi"/>
                <w:sz w:val="12"/>
                <w:szCs w:val="12"/>
                <w:lang w:val="ro-RO"/>
              </w:rPr>
              <w:t>,</w:t>
            </w:r>
            <w:r w:rsidRPr="005E73B4">
              <w:rPr>
                <w:rFonts w:asciiTheme="majorHAnsi" w:hAnsiTheme="majorHAnsi" w:cstheme="majorHAnsi"/>
                <w:sz w:val="12"/>
                <w:szCs w:val="12"/>
                <w:lang w:val="ro-RO"/>
              </w:rPr>
              <w:t xml:space="preserve"> 8</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0100206.002.01</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3,83</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728"/>
        </w:trPr>
        <w:tc>
          <w:tcPr>
            <w:tcW w:w="405" w:type="dxa"/>
            <w:hideMark/>
          </w:tcPr>
          <w:p w:rsidR="00F75715"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lastRenderedPageBreak/>
              <w:t>8.</w:t>
            </w:r>
          </w:p>
          <w:p w:rsidR="00F75715" w:rsidRPr="005E73B4" w:rsidRDefault="00F75715" w:rsidP="00A67C80">
            <w:pPr>
              <w:rPr>
                <w:rFonts w:asciiTheme="majorHAnsi" w:hAnsiTheme="majorHAnsi" w:cstheme="majorHAnsi"/>
                <w:sz w:val="12"/>
                <w:szCs w:val="12"/>
                <w:lang w:val="ro-RO"/>
              </w:rPr>
            </w:pP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81/19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26.02.2019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258-c/19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29.05.2019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Frizarius</w:t>
            </w:r>
            <w:proofErr w:type="spellEnd"/>
            <w:r w:rsidRPr="005E73B4">
              <w:rPr>
                <w:rFonts w:asciiTheme="majorHAnsi" w:hAnsiTheme="majorHAnsi" w:cstheme="majorHAnsi"/>
                <w:sz w:val="12"/>
                <w:szCs w:val="12"/>
                <w:lang w:val="ro-RO"/>
              </w:rPr>
              <w:t xml:space="preserve">- </w:t>
            </w:r>
            <w:proofErr w:type="spellStart"/>
            <w:r w:rsidRPr="005E73B4">
              <w:rPr>
                <w:rFonts w:asciiTheme="majorHAnsi" w:hAnsiTheme="majorHAnsi" w:cstheme="majorHAnsi"/>
                <w:sz w:val="12"/>
                <w:szCs w:val="12"/>
                <w:lang w:val="ro-RO"/>
              </w:rPr>
              <w:t>Com</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unui </w:t>
            </w:r>
            <w:proofErr w:type="spellStart"/>
            <w:r w:rsidRPr="008B282F">
              <w:rPr>
                <w:rFonts w:asciiTheme="majorHAnsi" w:hAnsiTheme="majorHAnsi" w:cstheme="majorHAnsi"/>
                <w:sz w:val="12"/>
                <w:szCs w:val="12"/>
                <w:lang w:val="ro-RO"/>
              </w:rPr>
              <w:t>aparthotel</w:t>
            </w:r>
            <w:proofErr w:type="spellEnd"/>
            <w:r w:rsidRPr="008B282F">
              <w:rPr>
                <w:rFonts w:asciiTheme="majorHAnsi" w:hAnsiTheme="majorHAnsi" w:cstheme="majorHAnsi"/>
                <w:sz w:val="12"/>
                <w:szCs w:val="12"/>
                <w:lang w:val="ro-RO"/>
              </w:rPr>
              <w:t>, cu parcare</w:t>
            </w:r>
            <w:r w:rsidRPr="005E73B4">
              <w:rPr>
                <w:rFonts w:asciiTheme="majorHAnsi" w:hAnsiTheme="majorHAnsi" w:cstheme="majorHAnsi"/>
                <w:sz w:val="12"/>
                <w:szCs w:val="12"/>
                <w:lang w:val="ro-RO"/>
              </w:rPr>
              <w:t xml:space="preserve"> auto subterană, pe terenul </w:t>
            </w:r>
            <w:r w:rsidR="00DC619B">
              <w:rPr>
                <w:rFonts w:asciiTheme="majorHAnsi" w:hAnsiTheme="majorHAnsi" w:cstheme="majorHAnsi"/>
                <w:sz w:val="12"/>
                <w:szCs w:val="12"/>
                <w:lang w:val="ro-RO"/>
              </w:rPr>
              <w:t xml:space="preserve">cu </w:t>
            </w:r>
            <w:r w:rsidRPr="005E73B4">
              <w:rPr>
                <w:rFonts w:asciiTheme="majorHAnsi" w:hAnsiTheme="majorHAnsi" w:cstheme="majorHAnsi"/>
                <w:sz w:val="12"/>
                <w:szCs w:val="12"/>
                <w:lang w:val="ro-RO"/>
              </w:rPr>
              <w:t xml:space="preserve">nr. </w:t>
            </w:r>
            <w:r w:rsidR="00DC619B">
              <w:rPr>
                <w:rFonts w:asciiTheme="majorHAnsi" w:hAnsiTheme="majorHAnsi" w:cstheme="majorHAnsi"/>
                <w:sz w:val="12"/>
                <w:szCs w:val="12"/>
                <w:lang w:val="ro-RO"/>
              </w:rPr>
              <w:t>c</w:t>
            </w:r>
            <w:r w:rsidRPr="005E73B4">
              <w:rPr>
                <w:rFonts w:asciiTheme="majorHAnsi" w:hAnsiTheme="majorHAnsi" w:cstheme="majorHAnsi"/>
                <w:sz w:val="12"/>
                <w:szCs w:val="12"/>
                <w:lang w:val="ro-RO"/>
              </w:rPr>
              <w:t>ad. 0100419.234, din contul demolării garajului nr. cad</w:t>
            </w:r>
            <w:r w:rsidR="00DC619B">
              <w:rPr>
                <w:rFonts w:asciiTheme="majorHAnsi" w:hAnsiTheme="majorHAnsi" w:cstheme="majorHAnsi"/>
                <w:sz w:val="12"/>
                <w:szCs w:val="12"/>
                <w:lang w:val="ro-RO"/>
              </w:rPr>
              <w:t>.</w:t>
            </w:r>
            <w:r w:rsidRPr="005E73B4">
              <w:rPr>
                <w:rFonts w:asciiTheme="majorHAnsi" w:hAnsiTheme="majorHAnsi" w:cstheme="majorHAnsi"/>
                <w:sz w:val="12"/>
                <w:szCs w:val="12"/>
                <w:lang w:val="ro-RO"/>
              </w:rPr>
              <w:t xml:space="preserve"> 0100419.234.03</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Columna 86</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100419234,  0100419.234.03</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0.17</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72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502/19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28.08.2019</w:t>
            </w:r>
          </w:p>
        </w:tc>
        <w:tc>
          <w:tcPr>
            <w:tcW w:w="1096" w:type="dxa"/>
            <w:gridSpan w:val="2"/>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Etapa CUP</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SRL „R E M </w:t>
            </w:r>
            <w:proofErr w:type="spellStart"/>
            <w:r w:rsidRPr="005E73B4">
              <w:rPr>
                <w:rFonts w:asciiTheme="majorHAnsi" w:hAnsiTheme="majorHAnsi" w:cstheme="majorHAnsi"/>
                <w:sz w:val="12"/>
                <w:szCs w:val="12"/>
                <w:lang w:val="ro-RO"/>
              </w:rPr>
              <w:t>Alliance</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Modificarea documentației de proiect pentru obiectivul (centrul cultural), în stadiu de construire pe ter</w:t>
            </w:r>
            <w:r w:rsidR="00DC619B">
              <w:rPr>
                <w:rFonts w:asciiTheme="majorHAnsi" w:hAnsiTheme="majorHAnsi" w:cstheme="majorHAnsi"/>
                <w:sz w:val="12"/>
                <w:szCs w:val="12"/>
                <w:lang w:val="ro-RO"/>
              </w:rPr>
              <w:t>en</w:t>
            </w:r>
            <w:r w:rsidRPr="005E73B4">
              <w:rPr>
                <w:rFonts w:asciiTheme="majorHAnsi" w:hAnsiTheme="majorHAnsi" w:cstheme="majorHAnsi"/>
                <w:sz w:val="12"/>
                <w:szCs w:val="12"/>
                <w:lang w:val="ro-RO"/>
              </w:rPr>
              <w:t xml:space="preserve">ul </w:t>
            </w:r>
            <w:r w:rsidR="00DC619B">
              <w:rPr>
                <w:rFonts w:asciiTheme="majorHAnsi" w:hAnsiTheme="majorHAnsi" w:cstheme="majorHAnsi"/>
                <w:sz w:val="12"/>
                <w:szCs w:val="12"/>
                <w:lang w:val="ro-RO"/>
              </w:rPr>
              <w:t xml:space="preserve">cu </w:t>
            </w:r>
            <w:r w:rsidRPr="005E73B4">
              <w:rPr>
                <w:rFonts w:asciiTheme="majorHAnsi" w:hAnsiTheme="majorHAnsi" w:cstheme="majorHAnsi"/>
                <w:sz w:val="12"/>
                <w:szCs w:val="12"/>
                <w:lang w:val="ro-RO"/>
              </w:rPr>
              <w:t>nr. cad. 0100517025</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Ștefan cel Mare</w:t>
            </w:r>
            <w:r w:rsidR="00DC619B">
              <w:rPr>
                <w:rFonts w:asciiTheme="majorHAnsi" w:hAnsiTheme="majorHAnsi" w:cstheme="majorHAnsi"/>
                <w:sz w:val="12"/>
                <w:szCs w:val="12"/>
                <w:lang w:val="ro-RO"/>
              </w:rPr>
              <w:t xml:space="preserve"> și Sfânt </w:t>
            </w:r>
            <w:r w:rsidRPr="005E73B4">
              <w:rPr>
                <w:rFonts w:asciiTheme="majorHAnsi" w:hAnsiTheme="majorHAnsi" w:cstheme="majorHAnsi"/>
                <w:sz w:val="12"/>
                <w:szCs w:val="12"/>
                <w:lang w:val="ro-RO"/>
              </w:rPr>
              <w:t xml:space="preserve"> 171</w:t>
            </w:r>
            <w:r w:rsidR="00DC619B">
              <w:rPr>
                <w:rFonts w:asciiTheme="majorHAnsi" w:hAnsiTheme="majorHAnsi" w:cstheme="majorHAnsi"/>
                <w:sz w:val="12"/>
                <w:szCs w:val="12"/>
                <w:lang w:val="ro-RO"/>
              </w:rPr>
              <w:t>,</w:t>
            </w:r>
            <w:r w:rsidRPr="005E73B4">
              <w:rPr>
                <w:rFonts w:asciiTheme="majorHAnsi" w:hAnsiTheme="majorHAnsi" w:cstheme="majorHAnsi"/>
                <w:sz w:val="12"/>
                <w:szCs w:val="12"/>
                <w:lang w:val="ro-RO"/>
              </w:rPr>
              <w:t xml:space="preserve"> bloc 2</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100517025</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0,145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30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10.</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758/18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19.11.2018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461-c/19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28.08.2019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SRL „Centrul de instruire și producție ”          SRL „</w:t>
            </w:r>
            <w:proofErr w:type="spellStart"/>
            <w:r w:rsidRPr="005E73B4">
              <w:rPr>
                <w:rFonts w:asciiTheme="majorHAnsi" w:hAnsiTheme="majorHAnsi" w:cstheme="majorHAnsi"/>
                <w:sz w:val="12"/>
                <w:szCs w:val="12"/>
                <w:lang w:val="ro-RO"/>
              </w:rPr>
              <w:t>Kirsan</w:t>
            </w:r>
            <w:proofErr w:type="spellEnd"/>
            <w:r w:rsidRPr="005E73B4">
              <w:rPr>
                <w:rFonts w:asciiTheme="majorHAnsi" w:hAnsiTheme="majorHAnsi" w:cstheme="majorHAnsi"/>
                <w:sz w:val="12"/>
                <w:szCs w:val="12"/>
                <w:lang w:val="ro-RO"/>
              </w:rPr>
              <w:t xml:space="preserve"> </w:t>
            </w:r>
            <w:proofErr w:type="spellStart"/>
            <w:r w:rsidRPr="005E73B4">
              <w:rPr>
                <w:rFonts w:asciiTheme="majorHAnsi" w:hAnsiTheme="majorHAnsi" w:cstheme="majorHAnsi"/>
                <w:sz w:val="12"/>
                <w:szCs w:val="12"/>
                <w:lang w:val="ro-RO"/>
              </w:rPr>
              <w:t>Stroy</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CUP și A/C </w:t>
            </w:r>
            <w:r w:rsidR="00A31C42">
              <w:rPr>
                <w:rFonts w:asciiTheme="majorHAnsi" w:hAnsiTheme="majorHAnsi" w:cstheme="majorHAnsi"/>
                <w:sz w:val="12"/>
                <w:szCs w:val="12"/>
                <w:lang w:val="ro-RO"/>
              </w:rPr>
              <w:t xml:space="preserve">sunt </w:t>
            </w:r>
            <w:r w:rsidRPr="005E73B4">
              <w:rPr>
                <w:rFonts w:asciiTheme="majorHAnsi" w:hAnsiTheme="majorHAnsi" w:cstheme="majorHAnsi"/>
                <w:sz w:val="12"/>
                <w:szCs w:val="12"/>
                <w:lang w:val="ro-RO"/>
              </w:rPr>
              <w:t xml:space="preserve"> eliberat</w:t>
            </w:r>
            <w:r w:rsidR="00A31C42">
              <w:rPr>
                <w:rFonts w:asciiTheme="majorHAnsi" w:hAnsiTheme="majorHAnsi" w:cstheme="majorHAnsi"/>
                <w:sz w:val="12"/>
                <w:szCs w:val="12"/>
                <w:lang w:val="ro-RO"/>
              </w:rPr>
              <w:t xml:space="preserve">e </w:t>
            </w:r>
            <w:r w:rsidRPr="005E73B4">
              <w:rPr>
                <w:rFonts w:asciiTheme="majorHAnsi" w:hAnsiTheme="majorHAnsi" w:cstheme="majorHAnsi"/>
                <w:sz w:val="12"/>
                <w:szCs w:val="12"/>
                <w:lang w:val="ro-RO"/>
              </w:rPr>
              <w:t xml:space="preserve"> </w:t>
            </w:r>
            <w:proofErr w:type="spellStart"/>
            <w:r w:rsidRPr="005E73B4">
              <w:rPr>
                <w:rFonts w:asciiTheme="majorHAnsi" w:hAnsiTheme="majorHAnsi" w:cstheme="majorHAnsi"/>
                <w:sz w:val="12"/>
                <w:szCs w:val="12"/>
                <w:lang w:val="ro-RO"/>
              </w:rPr>
              <w:t>pentru„construirea</w:t>
            </w:r>
            <w:proofErr w:type="spellEnd"/>
            <w:r w:rsidRPr="005E73B4">
              <w:rPr>
                <w:rFonts w:asciiTheme="majorHAnsi" w:hAnsiTheme="majorHAnsi" w:cstheme="majorHAnsi"/>
                <w:sz w:val="12"/>
                <w:szCs w:val="12"/>
                <w:lang w:val="ro-RO"/>
              </w:rPr>
              <w:t xml:space="preserve"> unui bloc</w:t>
            </w:r>
            <w:r w:rsidR="00DC619B">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 xml:space="preserve"> loc</w:t>
            </w:r>
            <w:r w:rsidR="00DC619B">
              <w:rPr>
                <w:rFonts w:asciiTheme="majorHAnsi" w:hAnsiTheme="majorHAnsi" w:cstheme="majorHAnsi"/>
                <w:sz w:val="12"/>
                <w:szCs w:val="12"/>
                <w:lang w:val="ro-RO"/>
              </w:rPr>
              <w:t xml:space="preserve">ativ </w:t>
            </w:r>
            <w:r w:rsidRPr="005E73B4">
              <w:rPr>
                <w:rFonts w:asciiTheme="majorHAnsi" w:hAnsiTheme="majorHAnsi" w:cstheme="majorHAnsi"/>
                <w:sz w:val="12"/>
                <w:szCs w:val="12"/>
                <w:lang w:val="ro-RO"/>
              </w:rPr>
              <w:t xml:space="preserve"> cu obiective comerciale, parcare subterană, cu regimul de înălțime 2s+p+9e, pe terenul cu nr. cad. 0100209050”.</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mun. Chișinău, str. Pan Halippa 2</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100209050</w:t>
            </w:r>
          </w:p>
        </w:tc>
        <w:tc>
          <w:tcPr>
            <w:tcW w:w="599"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supr</w:t>
            </w:r>
            <w:proofErr w:type="spellEnd"/>
            <w:r w:rsidRPr="005E73B4">
              <w:rPr>
                <w:rFonts w:asciiTheme="majorHAnsi" w:hAnsiTheme="majorHAnsi" w:cstheme="majorHAnsi"/>
                <w:sz w:val="12"/>
                <w:szCs w:val="12"/>
                <w:lang w:val="ro-RO"/>
              </w:rPr>
              <w:t>. 0,0209 ha</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72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11.</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528/19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02.09.2019</w:t>
            </w:r>
          </w:p>
        </w:tc>
        <w:tc>
          <w:tcPr>
            <w:tcW w:w="1096" w:type="dxa"/>
            <w:gridSpan w:val="2"/>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Etapa CUP</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„Montserrat”</w:t>
            </w:r>
          </w:p>
        </w:tc>
        <w:tc>
          <w:tcPr>
            <w:tcW w:w="784" w:type="dxa"/>
            <w:hideMark/>
          </w:tcPr>
          <w:p w:rsidR="00F75715" w:rsidRPr="005E73B4" w:rsidRDefault="00A31C42" w:rsidP="00A67C80">
            <w:pPr>
              <w:rPr>
                <w:rFonts w:asciiTheme="majorHAnsi" w:hAnsiTheme="majorHAnsi" w:cstheme="majorHAnsi"/>
                <w:sz w:val="12"/>
                <w:szCs w:val="12"/>
                <w:lang w:val="ro-RO"/>
              </w:rPr>
            </w:pPr>
            <w:r>
              <w:rPr>
                <w:rFonts w:asciiTheme="majorHAnsi" w:hAnsiTheme="majorHAnsi" w:cstheme="majorHAnsi"/>
                <w:sz w:val="12"/>
                <w:szCs w:val="12"/>
                <w:lang w:val="ro-RO"/>
              </w:rPr>
              <w:t>M</w:t>
            </w:r>
            <w:r w:rsidR="00F75715" w:rsidRPr="005E73B4">
              <w:rPr>
                <w:rFonts w:asciiTheme="majorHAnsi" w:hAnsiTheme="majorHAnsi" w:cstheme="majorHAnsi"/>
                <w:sz w:val="12"/>
                <w:szCs w:val="12"/>
                <w:lang w:val="ro-RO"/>
              </w:rPr>
              <w:t xml:space="preserve">odificarea documentației de proiect pentru obiectivul centru comercial, în limitele terenului privat cu nr. cad. </w:t>
            </w:r>
            <w:r w:rsidR="00F75715" w:rsidRPr="005E73B4">
              <w:rPr>
                <w:rFonts w:asciiTheme="majorHAnsi" w:hAnsiTheme="majorHAnsi" w:cstheme="majorHAnsi"/>
                <w:sz w:val="12"/>
                <w:szCs w:val="12"/>
                <w:lang w:val="ro-RO"/>
              </w:rPr>
              <w:lastRenderedPageBreak/>
              <w:t>0100405.542</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lastRenderedPageBreak/>
              <w:t> </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100405542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0,217</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12.</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270/18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21.04.2018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526-c/18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18.09.2018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Exfactor</w:t>
            </w:r>
            <w:proofErr w:type="spellEnd"/>
            <w:r w:rsidRPr="005E73B4">
              <w:rPr>
                <w:rFonts w:asciiTheme="majorHAnsi" w:hAnsiTheme="majorHAnsi" w:cstheme="majorHAnsi"/>
                <w:sz w:val="12"/>
                <w:szCs w:val="12"/>
                <w:lang w:val="ro-RO"/>
              </w:rPr>
              <w:t>- Grup”</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unui complex rezidențial, în limitele terenului </w:t>
            </w:r>
            <w:r w:rsidR="00DC619B">
              <w:rPr>
                <w:rFonts w:asciiTheme="majorHAnsi" w:hAnsiTheme="majorHAnsi" w:cstheme="majorHAnsi"/>
                <w:sz w:val="12"/>
                <w:szCs w:val="12"/>
                <w:lang w:val="ro-RO"/>
              </w:rPr>
              <w:t xml:space="preserve">cu </w:t>
            </w:r>
            <w:proofErr w:type="spellStart"/>
            <w:r w:rsidR="00DC619B">
              <w:rPr>
                <w:rFonts w:asciiTheme="majorHAnsi" w:hAnsiTheme="majorHAnsi" w:cstheme="majorHAnsi"/>
                <w:sz w:val="12"/>
                <w:szCs w:val="12"/>
                <w:lang w:val="ro-RO"/>
              </w:rPr>
              <w:t>nr.</w:t>
            </w:r>
            <w:r w:rsidRPr="005E73B4">
              <w:rPr>
                <w:rFonts w:asciiTheme="majorHAnsi" w:hAnsiTheme="majorHAnsi" w:cstheme="majorHAnsi"/>
                <w:sz w:val="12"/>
                <w:szCs w:val="12"/>
                <w:lang w:val="ro-RO"/>
              </w:rPr>
              <w:t>cadastral</w:t>
            </w:r>
            <w:proofErr w:type="spellEnd"/>
            <w:r w:rsidRPr="005E73B4">
              <w:rPr>
                <w:rFonts w:asciiTheme="majorHAnsi" w:hAnsiTheme="majorHAnsi" w:cstheme="majorHAnsi"/>
                <w:sz w:val="12"/>
                <w:szCs w:val="12"/>
                <w:lang w:val="ro-RO"/>
              </w:rPr>
              <w:t xml:space="preserve"> 0100417.232</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Albișoara 78 bloc 4</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100417232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0,914</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13.</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756/17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18.12.2017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158-c/18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02.04.2018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SRL „Econom- </w:t>
            </w:r>
            <w:proofErr w:type="spellStart"/>
            <w:r w:rsidRPr="005E73B4">
              <w:rPr>
                <w:rFonts w:asciiTheme="majorHAnsi" w:hAnsiTheme="majorHAnsi" w:cstheme="majorHAnsi"/>
                <w:sz w:val="12"/>
                <w:szCs w:val="12"/>
                <w:lang w:val="ro-RO"/>
              </w:rPr>
              <w:t>House</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unui bloc </w:t>
            </w:r>
            <w:r w:rsidR="00DC619B">
              <w:rPr>
                <w:rFonts w:asciiTheme="majorHAnsi" w:hAnsiTheme="majorHAnsi" w:cstheme="majorHAnsi"/>
                <w:sz w:val="12"/>
                <w:szCs w:val="12"/>
                <w:lang w:val="ro-RO"/>
              </w:rPr>
              <w:t>locativ</w:t>
            </w:r>
            <w:r w:rsidRPr="005E73B4">
              <w:rPr>
                <w:rFonts w:asciiTheme="majorHAnsi" w:hAnsiTheme="majorHAnsi" w:cstheme="majorHAnsi"/>
                <w:sz w:val="12"/>
                <w:szCs w:val="12"/>
                <w:lang w:val="ro-RO"/>
              </w:rPr>
              <w:t xml:space="preserve"> cu parcare subteran</w:t>
            </w:r>
            <w:r w:rsidR="00DC619B">
              <w:rPr>
                <w:rFonts w:asciiTheme="majorHAnsi" w:hAnsiTheme="majorHAnsi" w:cstheme="majorHAnsi"/>
                <w:sz w:val="12"/>
                <w:szCs w:val="12"/>
                <w:lang w:val="ro-RO"/>
              </w:rPr>
              <w:t>ă</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Sarmizegetusa 23</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100108673</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0,3739</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14.</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83/18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05.02.2018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272-c/18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31.05.2018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SRL „City </w:t>
            </w:r>
            <w:proofErr w:type="spellStart"/>
            <w:r w:rsidRPr="005E73B4">
              <w:rPr>
                <w:rFonts w:asciiTheme="majorHAnsi" w:hAnsiTheme="majorHAnsi" w:cstheme="majorHAnsi"/>
                <w:sz w:val="12"/>
                <w:szCs w:val="12"/>
                <w:lang w:val="ro-RO"/>
              </w:rPr>
              <w:t>Development</w:t>
            </w:r>
            <w:proofErr w:type="spellEnd"/>
            <w:r w:rsidRPr="005E73B4">
              <w:rPr>
                <w:rFonts w:asciiTheme="majorHAnsi" w:hAnsiTheme="majorHAnsi" w:cstheme="majorHAnsi"/>
                <w:sz w:val="12"/>
                <w:szCs w:val="12"/>
                <w:lang w:val="ro-RO"/>
              </w:rPr>
              <w:t xml:space="preserve"> Grup”</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ansamblu rezidențial cu parcări auto subterane</w:t>
            </w:r>
          </w:p>
        </w:tc>
        <w:tc>
          <w:tcPr>
            <w:tcW w:w="637"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str.Ioana</w:t>
            </w:r>
            <w:proofErr w:type="spellEnd"/>
            <w:r w:rsidRPr="005E73B4">
              <w:rPr>
                <w:rFonts w:asciiTheme="majorHAnsi" w:hAnsiTheme="majorHAnsi" w:cstheme="majorHAnsi"/>
                <w:sz w:val="12"/>
                <w:szCs w:val="12"/>
                <w:lang w:val="ro-RO"/>
              </w:rPr>
              <w:t xml:space="preserve"> Radu 271</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100515233</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3,94</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30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15.</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429/19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18.07.2019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553-c/19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18.10.2019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Urbanconstruct</w:t>
            </w:r>
            <w:proofErr w:type="spellEnd"/>
            <w:r w:rsidRPr="005E73B4">
              <w:rPr>
                <w:rFonts w:asciiTheme="majorHAnsi" w:hAnsiTheme="majorHAnsi" w:cstheme="majorHAnsi"/>
                <w:sz w:val="12"/>
                <w:szCs w:val="12"/>
                <w:lang w:val="ro-RO"/>
              </w:rPr>
              <w:t>- TT”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unei parcări auto multietajate pe terenul cadastral nr. 0100105.358, în adiacența ansamblului multifuncțional, în stadiu de construire, pe terenul </w:t>
            </w:r>
            <w:r w:rsidR="00A31C42">
              <w:rPr>
                <w:rFonts w:asciiTheme="majorHAnsi" w:hAnsiTheme="majorHAnsi" w:cstheme="majorHAnsi"/>
                <w:sz w:val="12"/>
                <w:szCs w:val="12"/>
                <w:lang w:val="ro-RO"/>
              </w:rPr>
              <w:t xml:space="preserve">cu </w:t>
            </w:r>
            <w:r w:rsidRPr="005E73B4">
              <w:rPr>
                <w:rFonts w:asciiTheme="majorHAnsi" w:hAnsiTheme="majorHAnsi" w:cstheme="majorHAnsi"/>
                <w:sz w:val="12"/>
                <w:szCs w:val="12"/>
                <w:lang w:val="ro-RO"/>
              </w:rPr>
              <w:t>nr. cad. 01100105.12</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Trandafirilor nr.13 bl.2</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100105358, 01100105.12</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0,1195</w:t>
            </w:r>
          </w:p>
        </w:tc>
        <w:tc>
          <w:tcPr>
            <w:tcW w:w="676" w:type="dxa"/>
            <w:hideMark/>
          </w:tcPr>
          <w:p w:rsidR="00F75715" w:rsidRPr="005E73B4" w:rsidRDefault="00F75715" w:rsidP="00A67C80">
            <w:pPr>
              <w:rPr>
                <w:rFonts w:asciiTheme="majorHAnsi" w:hAnsiTheme="majorHAnsi" w:cstheme="majorHAnsi"/>
                <w:sz w:val="12"/>
                <w:szCs w:val="12"/>
                <w:lang w:val="ro-RO"/>
              </w:rPr>
            </w:pP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59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lastRenderedPageBreak/>
              <w:t>16.</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357/18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278-c/18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11.06.2018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SA  „</w:t>
            </w:r>
            <w:proofErr w:type="spellStart"/>
            <w:r w:rsidRPr="005E73B4">
              <w:rPr>
                <w:rFonts w:asciiTheme="majorHAnsi" w:hAnsiTheme="majorHAnsi" w:cstheme="majorHAnsi"/>
                <w:sz w:val="12"/>
                <w:szCs w:val="12"/>
                <w:lang w:val="ro-RO"/>
              </w:rPr>
              <w:t>Introscop</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w:t>
            </w:r>
            <w:r w:rsidR="00A31C42">
              <w:rPr>
                <w:rFonts w:asciiTheme="majorHAnsi" w:hAnsiTheme="majorHAnsi" w:cstheme="majorHAnsi"/>
                <w:sz w:val="12"/>
                <w:szCs w:val="12"/>
                <w:lang w:val="ro-RO"/>
              </w:rPr>
              <w:t xml:space="preserve">a </w:t>
            </w:r>
            <w:r w:rsidRPr="005E73B4">
              <w:rPr>
                <w:rFonts w:asciiTheme="majorHAnsi" w:hAnsiTheme="majorHAnsi" w:cstheme="majorHAnsi"/>
                <w:sz w:val="12"/>
                <w:szCs w:val="12"/>
                <w:lang w:val="ro-RO"/>
              </w:rPr>
              <w:t xml:space="preserve"> ansamblu</w:t>
            </w:r>
            <w:r w:rsidR="00A31C42">
              <w:rPr>
                <w:rFonts w:asciiTheme="majorHAnsi" w:hAnsiTheme="majorHAnsi" w:cstheme="majorHAnsi"/>
                <w:sz w:val="12"/>
                <w:szCs w:val="12"/>
                <w:lang w:val="ro-RO"/>
              </w:rPr>
              <w:t xml:space="preserve">lui </w:t>
            </w:r>
            <w:r w:rsidRPr="005E73B4">
              <w:rPr>
                <w:rFonts w:asciiTheme="majorHAnsi" w:hAnsiTheme="majorHAnsi" w:cstheme="majorHAnsi"/>
                <w:sz w:val="12"/>
                <w:szCs w:val="12"/>
                <w:lang w:val="ro-RO"/>
              </w:rPr>
              <w:t xml:space="preserve"> rezidențial cu parcare multietajată, în limitele terenului cu nr. cad. 0100414508, din contul demolării construcției </w:t>
            </w:r>
            <w:r w:rsidR="00A31C42">
              <w:rPr>
                <w:rFonts w:asciiTheme="majorHAnsi" w:hAnsiTheme="majorHAnsi" w:cstheme="majorHAnsi"/>
                <w:sz w:val="12"/>
                <w:szCs w:val="12"/>
                <w:lang w:val="ro-RO"/>
              </w:rPr>
              <w:t xml:space="preserve">cu </w:t>
            </w:r>
            <w:r w:rsidRPr="005E73B4">
              <w:rPr>
                <w:rFonts w:asciiTheme="majorHAnsi" w:hAnsiTheme="majorHAnsi" w:cstheme="majorHAnsi"/>
                <w:sz w:val="12"/>
                <w:szCs w:val="12"/>
                <w:lang w:val="ro-RO"/>
              </w:rPr>
              <w:t>nr. cad. 0100414508.01, cu reamplasarea ei pe terenul cu nr. cad. 0100414507</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Alecu Russo nr.9 bloc 2</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100414508</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0,3754</w:t>
            </w:r>
          </w:p>
        </w:tc>
        <w:tc>
          <w:tcPr>
            <w:tcW w:w="676" w:type="dxa"/>
            <w:hideMark/>
          </w:tcPr>
          <w:p w:rsidR="00F75715" w:rsidRPr="005E73B4" w:rsidRDefault="00F75715" w:rsidP="00A67C80">
            <w:pPr>
              <w:rPr>
                <w:rFonts w:asciiTheme="majorHAnsi" w:hAnsiTheme="majorHAnsi" w:cstheme="majorHAnsi"/>
                <w:sz w:val="12"/>
                <w:szCs w:val="12"/>
                <w:lang w:val="ro-RO"/>
              </w:rPr>
            </w:pP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72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756/16</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27.12.2016</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709-c/18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13.12.2018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„Horus”</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blocului</w:t>
            </w:r>
            <w:r w:rsidR="00A31C42">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 xml:space="preserve"> loc</w:t>
            </w:r>
            <w:r w:rsidR="00A31C42">
              <w:rPr>
                <w:rFonts w:asciiTheme="majorHAnsi" w:hAnsiTheme="majorHAnsi" w:cstheme="majorHAnsi"/>
                <w:sz w:val="12"/>
                <w:szCs w:val="12"/>
                <w:lang w:val="ro-RO"/>
              </w:rPr>
              <w:t>ativ</w:t>
            </w:r>
            <w:r w:rsidRPr="005E73B4">
              <w:rPr>
                <w:rFonts w:asciiTheme="majorHAnsi" w:hAnsiTheme="majorHAnsi" w:cstheme="majorHAnsi"/>
                <w:sz w:val="12"/>
                <w:szCs w:val="12"/>
                <w:lang w:val="ro-RO"/>
              </w:rPr>
              <w:t>, cu încăperi comerciale/prestări servicii și parcare subterană,</w:t>
            </w:r>
            <w:r w:rsidR="00A31C42">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 xml:space="preserve">în limitele </w:t>
            </w:r>
            <w:r w:rsidR="00A31C42">
              <w:rPr>
                <w:rFonts w:asciiTheme="majorHAnsi" w:hAnsiTheme="majorHAnsi" w:cstheme="majorHAnsi"/>
                <w:sz w:val="12"/>
                <w:szCs w:val="12"/>
                <w:lang w:val="ro-RO"/>
              </w:rPr>
              <w:t xml:space="preserve">terenului cu </w:t>
            </w:r>
            <w:r w:rsidRPr="005E73B4">
              <w:rPr>
                <w:rFonts w:asciiTheme="majorHAnsi" w:hAnsiTheme="majorHAnsi" w:cstheme="majorHAnsi"/>
                <w:sz w:val="12"/>
                <w:szCs w:val="12"/>
                <w:lang w:val="ro-RO"/>
              </w:rPr>
              <w:t>nr. cad. 0100413224</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Matei Basarab 1, bloc 3</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100413224</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0,2534</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440"/>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362/19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19.06.2019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474-c/19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02.09.2019</w:t>
            </w:r>
          </w:p>
        </w:tc>
        <w:tc>
          <w:tcPr>
            <w:tcW w:w="721"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SRL`Gonvaro</w:t>
            </w:r>
            <w:proofErr w:type="spellEnd"/>
            <w:r w:rsidRPr="005E73B4">
              <w:rPr>
                <w:rFonts w:asciiTheme="majorHAnsi" w:hAnsiTheme="majorHAnsi" w:cstheme="majorHAnsi"/>
                <w:sz w:val="12"/>
                <w:szCs w:val="12"/>
                <w:lang w:val="ro-RO"/>
              </w:rPr>
              <w:t xml:space="preserve">-Con”, sediul </w:t>
            </w:r>
            <w:proofErr w:type="spellStart"/>
            <w:r w:rsidRPr="005E73B4">
              <w:rPr>
                <w:rFonts w:asciiTheme="majorHAnsi" w:hAnsiTheme="majorHAnsi" w:cstheme="majorHAnsi"/>
                <w:sz w:val="12"/>
                <w:szCs w:val="12"/>
                <w:lang w:val="ro-RO"/>
              </w:rPr>
              <w:t>mun.Chișinău</w:t>
            </w:r>
            <w:proofErr w:type="spellEnd"/>
            <w:r w:rsidRPr="005E73B4">
              <w:rPr>
                <w:rFonts w:asciiTheme="majorHAnsi" w:hAnsiTheme="majorHAnsi" w:cstheme="majorHAnsi"/>
                <w:sz w:val="12"/>
                <w:szCs w:val="12"/>
                <w:lang w:val="ro-RO"/>
              </w:rPr>
              <w:t xml:space="preserve"> </w:t>
            </w:r>
            <w:proofErr w:type="spellStart"/>
            <w:r w:rsidRPr="005E73B4">
              <w:rPr>
                <w:rFonts w:asciiTheme="majorHAnsi" w:hAnsiTheme="majorHAnsi" w:cstheme="majorHAnsi"/>
                <w:sz w:val="12"/>
                <w:szCs w:val="12"/>
                <w:lang w:val="ro-RO"/>
              </w:rPr>
              <w:t>str.Alba</w:t>
            </w:r>
            <w:proofErr w:type="spellEnd"/>
            <w:r w:rsidRPr="005E73B4">
              <w:rPr>
                <w:rFonts w:asciiTheme="majorHAnsi" w:hAnsiTheme="majorHAnsi" w:cstheme="majorHAnsi"/>
                <w:sz w:val="12"/>
                <w:szCs w:val="12"/>
                <w:lang w:val="ro-RO"/>
              </w:rPr>
              <w:t xml:space="preserve"> Iulia,79,2</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Finalizarea imobilului cu </w:t>
            </w:r>
            <w:proofErr w:type="spellStart"/>
            <w:r w:rsidRPr="005E73B4">
              <w:rPr>
                <w:rFonts w:asciiTheme="majorHAnsi" w:hAnsiTheme="majorHAnsi" w:cstheme="majorHAnsi"/>
                <w:sz w:val="12"/>
                <w:szCs w:val="12"/>
                <w:lang w:val="ro-RO"/>
              </w:rPr>
              <w:t>nr.cadastral</w:t>
            </w:r>
            <w:proofErr w:type="spellEnd"/>
            <w:r w:rsidRPr="005E73B4">
              <w:rPr>
                <w:rFonts w:asciiTheme="majorHAnsi" w:hAnsiTheme="majorHAnsi" w:cstheme="majorHAnsi"/>
                <w:sz w:val="12"/>
                <w:szCs w:val="12"/>
                <w:lang w:val="ro-RO"/>
              </w:rPr>
              <w:t xml:space="preserve"> 0100510338.01, în vederea ampl</w:t>
            </w:r>
            <w:r w:rsidR="00A31C42">
              <w:rPr>
                <w:rFonts w:asciiTheme="majorHAnsi" w:hAnsiTheme="majorHAnsi" w:cstheme="majorHAnsi"/>
                <w:sz w:val="12"/>
                <w:szCs w:val="12"/>
                <w:lang w:val="ro-RO"/>
              </w:rPr>
              <w:t>a</w:t>
            </w:r>
            <w:r w:rsidRPr="005E73B4">
              <w:rPr>
                <w:rFonts w:asciiTheme="majorHAnsi" w:hAnsiTheme="majorHAnsi" w:cstheme="majorHAnsi"/>
                <w:sz w:val="12"/>
                <w:szCs w:val="12"/>
                <w:lang w:val="ro-RO"/>
              </w:rPr>
              <w:t>sării unui centru comercial</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mun. Chișinău, strada Alba Iulia 79</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0100510338.01</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308,2 m.p., pe terenul cu </w:t>
            </w:r>
            <w:proofErr w:type="spellStart"/>
            <w:r w:rsidRPr="005E73B4">
              <w:rPr>
                <w:rFonts w:asciiTheme="majorHAnsi" w:hAnsiTheme="majorHAnsi" w:cstheme="majorHAnsi"/>
                <w:sz w:val="12"/>
                <w:szCs w:val="12"/>
                <w:lang w:val="ro-RO"/>
              </w:rPr>
              <w:t>nr.cadastral</w:t>
            </w:r>
            <w:proofErr w:type="spellEnd"/>
            <w:r w:rsidRPr="005E73B4">
              <w:rPr>
                <w:rFonts w:asciiTheme="majorHAnsi" w:hAnsiTheme="majorHAnsi" w:cstheme="majorHAnsi"/>
                <w:sz w:val="12"/>
                <w:szCs w:val="12"/>
                <w:lang w:val="ro-RO"/>
              </w:rPr>
              <w:t xml:space="preserve"> 0100510338, supr.0,0308 ha</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72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618/19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07.11.2019</w:t>
            </w:r>
          </w:p>
        </w:tc>
        <w:tc>
          <w:tcPr>
            <w:tcW w:w="1096" w:type="dxa"/>
            <w:gridSpan w:val="2"/>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Etapa CUP</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Radu Larisa</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clădirii cu nr. cad. 0100106.040.01, cu extindere în plan și pe verticală, în vederea amplasării unui obiectiv comercial</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Dimineții 27 bloc 1</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0100106.040.01</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0,154</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880"/>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lastRenderedPageBreak/>
              <w:t>20.</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390/19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27.06.2019</w:t>
            </w:r>
          </w:p>
        </w:tc>
        <w:tc>
          <w:tcPr>
            <w:tcW w:w="1096" w:type="dxa"/>
            <w:gridSpan w:val="2"/>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Etapa CUP</w:t>
            </w:r>
          </w:p>
        </w:tc>
        <w:tc>
          <w:tcPr>
            <w:tcW w:w="721"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SRL„Gonvaro</w:t>
            </w:r>
            <w:proofErr w:type="spellEnd"/>
            <w:r w:rsidRPr="005E73B4">
              <w:rPr>
                <w:rFonts w:asciiTheme="majorHAnsi" w:hAnsiTheme="majorHAnsi" w:cstheme="majorHAnsi"/>
                <w:sz w:val="12"/>
                <w:szCs w:val="12"/>
                <w:lang w:val="ro-RO"/>
              </w:rPr>
              <w:t>-Con”, str. Alba Iulia 79/2</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Formarea unui bun imobil prin metoda comasării</w:t>
            </w:r>
            <w:r w:rsidR="00A31C42">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(nr. cad. 0100522572,  0100522485,  0100522007,  0100522579</w:t>
            </w:r>
            <w:r w:rsidR="00A31C42">
              <w:rPr>
                <w:rFonts w:asciiTheme="majorHAnsi" w:hAnsiTheme="majorHAnsi" w:cstheme="majorHAnsi"/>
                <w:sz w:val="12"/>
                <w:szCs w:val="12"/>
                <w:lang w:val="ro-RO"/>
              </w:rPr>
              <w:t>)</w:t>
            </w:r>
          </w:p>
        </w:tc>
        <w:tc>
          <w:tcPr>
            <w:tcW w:w="637"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sect</w:t>
            </w:r>
            <w:proofErr w:type="spellEnd"/>
            <w:r w:rsidRPr="005E73B4">
              <w:rPr>
                <w:rFonts w:asciiTheme="majorHAnsi" w:hAnsiTheme="majorHAnsi" w:cstheme="majorHAnsi"/>
                <w:sz w:val="12"/>
                <w:szCs w:val="12"/>
                <w:lang w:val="ro-RO"/>
              </w:rPr>
              <w:t xml:space="preserve"> Buiucani strada Vovințeni,1; str. </w:t>
            </w:r>
            <w:proofErr w:type="spellStart"/>
            <w:r w:rsidRPr="005E73B4">
              <w:rPr>
                <w:rFonts w:asciiTheme="majorHAnsi" w:hAnsiTheme="majorHAnsi" w:cstheme="majorHAnsi"/>
                <w:sz w:val="12"/>
                <w:szCs w:val="12"/>
                <w:lang w:val="ro-RO"/>
              </w:rPr>
              <w:t>Vovințeni</w:t>
            </w:r>
            <w:proofErr w:type="spellEnd"/>
            <w:r w:rsidRPr="005E73B4">
              <w:rPr>
                <w:rFonts w:asciiTheme="majorHAnsi" w:hAnsiTheme="majorHAnsi" w:cstheme="majorHAnsi"/>
                <w:sz w:val="12"/>
                <w:szCs w:val="12"/>
                <w:lang w:val="ro-RO"/>
              </w:rPr>
              <w:t xml:space="preserve"> 1/1; </w:t>
            </w:r>
            <w:proofErr w:type="spellStart"/>
            <w:r w:rsidRPr="005E73B4">
              <w:rPr>
                <w:rFonts w:asciiTheme="majorHAnsi" w:hAnsiTheme="majorHAnsi" w:cstheme="majorHAnsi"/>
                <w:sz w:val="12"/>
                <w:szCs w:val="12"/>
                <w:lang w:val="ro-RO"/>
              </w:rPr>
              <w:t>str.</w:t>
            </w:r>
            <w:r w:rsidR="00A31C42">
              <w:rPr>
                <w:rFonts w:asciiTheme="majorHAnsi" w:hAnsiTheme="majorHAnsi" w:cstheme="majorHAnsi"/>
                <w:sz w:val="12"/>
                <w:szCs w:val="12"/>
                <w:lang w:val="ro-RO"/>
              </w:rPr>
              <w:t>G</w:t>
            </w:r>
            <w:r w:rsidRPr="005E73B4">
              <w:rPr>
                <w:rFonts w:asciiTheme="majorHAnsi" w:hAnsiTheme="majorHAnsi" w:cstheme="majorHAnsi"/>
                <w:sz w:val="12"/>
                <w:szCs w:val="12"/>
                <w:lang w:val="ro-RO"/>
              </w:rPr>
              <w:t>heorghe</w:t>
            </w:r>
            <w:proofErr w:type="spellEnd"/>
            <w:r w:rsidRPr="005E73B4">
              <w:rPr>
                <w:rFonts w:asciiTheme="majorHAnsi" w:hAnsiTheme="majorHAnsi" w:cstheme="majorHAnsi"/>
                <w:sz w:val="12"/>
                <w:szCs w:val="12"/>
                <w:lang w:val="ro-RO"/>
              </w:rPr>
              <w:t xml:space="preserve"> Codreanu; </w:t>
            </w:r>
            <w:proofErr w:type="spellStart"/>
            <w:r w:rsidRPr="005E73B4">
              <w:rPr>
                <w:rFonts w:asciiTheme="majorHAnsi" w:hAnsiTheme="majorHAnsi" w:cstheme="majorHAnsi"/>
                <w:sz w:val="12"/>
                <w:szCs w:val="12"/>
                <w:lang w:val="ro-RO"/>
              </w:rPr>
              <w:t>str.Gheorghe</w:t>
            </w:r>
            <w:proofErr w:type="spellEnd"/>
            <w:r w:rsidRPr="005E73B4">
              <w:rPr>
                <w:rFonts w:asciiTheme="majorHAnsi" w:hAnsiTheme="majorHAnsi" w:cstheme="majorHAnsi"/>
                <w:sz w:val="12"/>
                <w:szCs w:val="12"/>
                <w:lang w:val="ro-RO"/>
              </w:rPr>
              <w:t xml:space="preserve"> Codreanu 16/1; </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0100522572,  0100522485,  0100522007,  0100522579</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0,118 ha; 0,0722 ha; 0,05 ha; 0,031 ha</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489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21.</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29/18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18.01.2018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206-c/18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23.04.2018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Maol</w:t>
            </w:r>
            <w:proofErr w:type="spellEnd"/>
            <w:r w:rsidRPr="005E73B4">
              <w:rPr>
                <w:rFonts w:asciiTheme="majorHAnsi" w:hAnsiTheme="majorHAnsi" w:cstheme="majorHAnsi"/>
                <w:sz w:val="12"/>
                <w:szCs w:val="12"/>
                <w:lang w:val="ro-RO"/>
              </w:rPr>
              <w:t xml:space="preserve"> Investment~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CUP </w:t>
            </w:r>
            <w:proofErr w:type="spellStart"/>
            <w:r w:rsidRPr="005E73B4">
              <w:rPr>
                <w:rFonts w:asciiTheme="majorHAnsi" w:hAnsiTheme="majorHAnsi" w:cstheme="majorHAnsi"/>
                <w:sz w:val="12"/>
                <w:szCs w:val="12"/>
                <w:lang w:val="ro-RO"/>
              </w:rPr>
              <w:t>șI</w:t>
            </w:r>
            <w:proofErr w:type="spellEnd"/>
            <w:r w:rsidRPr="005E73B4">
              <w:rPr>
                <w:rFonts w:asciiTheme="majorHAnsi" w:hAnsiTheme="majorHAnsi" w:cstheme="majorHAnsi"/>
                <w:sz w:val="12"/>
                <w:szCs w:val="12"/>
                <w:lang w:val="ro-RO"/>
              </w:rPr>
              <w:t xml:space="preserve"> AC </w:t>
            </w:r>
            <w:r w:rsidR="00A31C42">
              <w:rPr>
                <w:rFonts w:asciiTheme="majorHAnsi" w:hAnsiTheme="majorHAnsi" w:cstheme="majorHAnsi"/>
                <w:sz w:val="12"/>
                <w:szCs w:val="12"/>
                <w:lang w:val="ro-RO"/>
              </w:rPr>
              <w:t>s</w:t>
            </w:r>
            <w:r w:rsidRPr="005E73B4">
              <w:rPr>
                <w:rFonts w:asciiTheme="majorHAnsi" w:hAnsiTheme="majorHAnsi" w:cstheme="majorHAnsi"/>
                <w:sz w:val="12"/>
                <w:szCs w:val="12"/>
                <w:lang w:val="ro-RO"/>
              </w:rPr>
              <w:t xml:space="preserve">unt eliberate pentru executarea lucrărilor de construire a uni ansamblu rezidențial cu </w:t>
            </w:r>
            <w:proofErr w:type="spellStart"/>
            <w:r w:rsidRPr="005E73B4">
              <w:rPr>
                <w:rFonts w:asciiTheme="majorHAnsi" w:hAnsiTheme="majorHAnsi" w:cstheme="majorHAnsi"/>
                <w:sz w:val="12"/>
                <w:szCs w:val="12"/>
                <w:lang w:val="ro-RO"/>
              </w:rPr>
              <w:t>parcari</w:t>
            </w:r>
            <w:proofErr w:type="spellEnd"/>
            <w:r w:rsidRPr="005E73B4">
              <w:rPr>
                <w:rFonts w:asciiTheme="majorHAnsi" w:hAnsiTheme="majorHAnsi" w:cstheme="majorHAnsi"/>
                <w:sz w:val="12"/>
                <w:szCs w:val="12"/>
                <w:lang w:val="ro-RO"/>
              </w:rPr>
              <w:t xml:space="preserve"> auto în limitele terenurilor cu nr. cad. 0100416130 și 100416225 pentru parcare publică; 0100416214 pentru amenajarea stradală pentru parcaj public(teren arendat de la CMC); și nr-le cad. 0100416238 și 0100416239 pentru amenajarea terenurilor municipale(în lipsa relațiilor </w:t>
            </w:r>
            <w:proofErr w:type="spellStart"/>
            <w:r w:rsidRPr="005E73B4">
              <w:rPr>
                <w:rFonts w:asciiTheme="majorHAnsi" w:hAnsiTheme="majorHAnsi" w:cstheme="majorHAnsi"/>
                <w:sz w:val="12"/>
                <w:szCs w:val="12"/>
                <w:lang w:val="ro-RO"/>
              </w:rPr>
              <w:t>contarctuale</w:t>
            </w:r>
            <w:proofErr w:type="spellEnd"/>
            <w:r w:rsidRPr="005E73B4">
              <w:rPr>
                <w:rFonts w:asciiTheme="majorHAnsi" w:hAnsiTheme="majorHAnsi" w:cstheme="majorHAnsi"/>
                <w:sz w:val="12"/>
                <w:szCs w:val="12"/>
                <w:lang w:val="ro-RO"/>
              </w:rPr>
              <w:t>)</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mun. Chișinău, str. Bogdan Voievod 1</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0100416130, 100416225, 0100416214,  0100416238 și 0100416239</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teren cu supr.1,0 ha;  0,3389 ha;  0,2069 ha </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01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lastRenderedPageBreak/>
              <w:t>22.</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573/19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11.10.2019</w:t>
            </w:r>
          </w:p>
        </w:tc>
        <w:tc>
          <w:tcPr>
            <w:tcW w:w="1096" w:type="dxa"/>
            <w:gridSpan w:val="2"/>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nu este eliberată</w:t>
            </w:r>
          </w:p>
        </w:tc>
        <w:tc>
          <w:tcPr>
            <w:tcW w:w="721"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SRL„Horus</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CUP este eliberat pentru construirea unui ansamblu rezidențial cu încăperi comerciale, prestări servicii și parcare auto subterană, pe terenul cu nr. cadastral 0100413560 </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mun. Chișinău, str. Mihai Sadoveanu, 4/10</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100413560</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0,1197</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23.</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218/19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17.04.2019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397-c/19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25.07.2019</w:t>
            </w:r>
          </w:p>
        </w:tc>
        <w:tc>
          <w:tcPr>
            <w:tcW w:w="721"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Gaidams</w:t>
            </w:r>
            <w:proofErr w:type="spellEnd"/>
            <w:r w:rsidRPr="005E73B4">
              <w:rPr>
                <w:rFonts w:asciiTheme="majorHAnsi" w:hAnsiTheme="majorHAnsi" w:cstheme="majorHAnsi"/>
                <w:sz w:val="12"/>
                <w:szCs w:val="12"/>
                <w:lang w:val="ro-RO"/>
              </w:rPr>
              <w:t xml:space="preserve"> Ivan și </w:t>
            </w:r>
            <w:proofErr w:type="spellStart"/>
            <w:r w:rsidRPr="005E73B4">
              <w:rPr>
                <w:rFonts w:asciiTheme="majorHAnsi" w:hAnsiTheme="majorHAnsi" w:cstheme="majorHAnsi"/>
                <w:sz w:val="12"/>
                <w:szCs w:val="12"/>
                <w:lang w:val="ro-RO"/>
              </w:rPr>
              <w:t>Antonina</w:t>
            </w:r>
            <w:proofErr w:type="spellEnd"/>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Resistematizarea încăperilor cu nr. cad. 0100518.187.01</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str. Calea </w:t>
            </w:r>
            <w:proofErr w:type="spellStart"/>
            <w:r w:rsidRPr="005E73B4">
              <w:rPr>
                <w:rFonts w:asciiTheme="majorHAnsi" w:hAnsiTheme="majorHAnsi" w:cstheme="majorHAnsi"/>
                <w:sz w:val="12"/>
                <w:szCs w:val="12"/>
                <w:lang w:val="ro-RO"/>
              </w:rPr>
              <w:t>Ieșilor</w:t>
            </w:r>
            <w:proofErr w:type="spellEnd"/>
            <w:r w:rsidRPr="005E73B4">
              <w:rPr>
                <w:rFonts w:asciiTheme="majorHAnsi" w:hAnsiTheme="majorHAnsi" w:cstheme="majorHAnsi"/>
                <w:sz w:val="12"/>
                <w:szCs w:val="12"/>
                <w:lang w:val="ro-RO"/>
              </w:rPr>
              <w:t xml:space="preserve"> nr. 2 bloc 3</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0100518.187.01</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0,02</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24.</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295/18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26.04.2018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651-c/18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19.11.2018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Astercon</w:t>
            </w:r>
            <w:proofErr w:type="spellEnd"/>
            <w:r w:rsidRPr="005E73B4">
              <w:rPr>
                <w:rFonts w:asciiTheme="majorHAnsi" w:hAnsiTheme="majorHAnsi" w:cstheme="majorHAnsi"/>
                <w:sz w:val="12"/>
                <w:szCs w:val="12"/>
                <w:lang w:val="ro-RO"/>
              </w:rPr>
              <w:t>- Grup”</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bloc</w:t>
            </w:r>
            <w:r w:rsidR="00A31C42">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 xml:space="preserve"> loc</w:t>
            </w:r>
            <w:r w:rsidR="00A31C42">
              <w:rPr>
                <w:rFonts w:asciiTheme="majorHAnsi" w:hAnsiTheme="majorHAnsi" w:cstheme="majorHAnsi"/>
                <w:sz w:val="12"/>
                <w:szCs w:val="12"/>
                <w:lang w:val="ro-RO"/>
              </w:rPr>
              <w:t>ativ</w:t>
            </w:r>
            <w:r w:rsidRPr="005E73B4">
              <w:rPr>
                <w:rFonts w:asciiTheme="majorHAnsi" w:hAnsiTheme="majorHAnsi" w:cstheme="majorHAnsi"/>
                <w:sz w:val="12"/>
                <w:szCs w:val="12"/>
                <w:lang w:val="ro-RO"/>
              </w:rPr>
              <w:t xml:space="preserve"> cu parcare auto subter</w:t>
            </w:r>
            <w:r w:rsidR="00613E54">
              <w:rPr>
                <w:rFonts w:asciiTheme="majorHAnsi" w:hAnsiTheme="majorHAnsi" w:cstheme="majorHAnsi"/>
                <w:sz w:val="12"/>
                <w:szCs w:val="12"/>
                <w:lang w:val="ro-RO"/>
              </w:rPr>
              <w:t>an</w:t>
            </w:r>
            <w:r w:rsidRPr="005E73B4">
              <w:rPr>
                <w:rFonts w:asciiTheme="majorHAnsi" w:hAnsiTheme="majorHAnsi" w:cstheme="majorHAnsi"/>
                <w:sz w:val="12"/>
                <w:szCs w:val="12"/>
                <w:lang w:val="ro-RO"/>
              </w:rPr>
              <w:t xml:space="preserve">ă în limitele </w:t>
            </w:r>
            <w:r w:rsidR="00613E54">
              <w:rPr>
                <w:rFonts w:asciiTheme="majorHAnsi" w:hAnsiTheme="majorHAnsi" w:cstheme="majorHAnsi"/>
                <w:sz w:val="12"/>
                <w:szCs w:val="12"/>
                <w:lang w:val="ro-RO"/>
              </w:rPr>
              <w:t xml:space="preserve">terenului </w:t>
            </w:r>
            <w:r w:rsidRPr="005E73B4">
              <w:rPr>
                <w:rFonts w:asciiTheme="majorHAnsi" w:hAnsiTheme="majorHAnsi" w:cstheme="majorHAnsi"/>
                <w:sz w:val="12"/>
                <w:szCs w:val="12"/>
                <w:lang w:val="ro-RO"/>
              </w:rPr>
              <w:t>cu nr. cad. 0100511.299</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Alba- Iulia 23/6</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100511299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0,18</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01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25.</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331/14</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06.06.2014</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619-c/18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06.11.2018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Centrul Național de Transfuzie a S</w:t>
            </w:r>
            <w:r w:rsidR="00613E54">
              <w:rPr>
                <w:rFonts w:asciiTheme="majorHAnsi" w:hAnsiTheme="majorHAnsi" w:cstheme="majorHAnsi"/>
                <w:sz w:val="12"/>
                <w:szCs w:val="12"/>
                <w:lang w:val="ro-RO"/>
              </w:rPr>
              <w:t>â</w:t>
            </w:r>
            <w:r w:rsidRPr="005E73B4">
              <w:rPr>
                <w:rFonts w:asciiTheme="majorHAnsi" w:hAnsiTheme="majorHAnsi" w:cstheme="majorHAnsi"/>
                <w:sz w:val="12"/>
                <w:szCs w:val="12"/>
                <w:lang w:val="ro-RO"/>
              </w:rPr>
              <w:t>ngelui</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Finalizarea lucrărilor de reconstruire a imobilelor cu nr. cad. 010021410604, lucrări demarate în baza autorizației de constru</w:t>
            </w:r>
            <w:r w:rsidR="00613E54">
              <w:rPr>
                <w:rFonts w:asciiTheme="majorHAnsi" w:hAnsiTheme="majorHAnsi" w:cstheme="majorHAnsi"/>
                <w:sz w:val="12"/>
                <w:szCs w:val="12"/>
                <w:lang w:val="ro-RO"/>
              </w:rPr>
              <w:t xml:space="preserve">ire </w:t>
            </w:r>
            <w:r w:rsidRPr="005E73B4">
              <w:rPr>
                <w:rFonts w:asciiTheme="majorHAnsi" w:hAnsiTheme="majorHAnsi" w:cstheme="majorHAnsi"/>
                <w:sz w:val="12"/>
                <w:szCs w:val="12"/>
                <w:lang w:val="ro-RO"/>
              </w:rPr>
              <w:t xml:space="preserve"> nr. 245-c/14 din 14.11.2014</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GH. Asachi 65</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100214106</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0,7356</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26.</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605/18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20.08.2018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630-c/18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08.11.2018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Reconscivil</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613E54" w:rsidP="00A67C80">
            <w:pPr>
              <w:rPr>
                <w:rFonts w:asciiTheme="majorHAnsi" w:hAnsiTheme="majorHAnsi" w:cstheme="majorHAnsi"/>
                <w:sz w:val="12"/>
                <w:szCs w:val="12"/>
                <w:lang w:val="ro-RO"/>
              </w:rPr>
            </w:pPr>
            <w:r>
              <w:rPr>
                <w:rFonts w:asciiTheme="majorHAnsi" w:hAnsiTheme="majorHAnsi" w:cstheme="majorHAnsi"/>
                <w:sz w:val="12"/>
                <w:szCs w:val="12"/>
                <w:lang w:val="ro-RO"/>
              </w:rPr>
              <w:t>C</w:t>
            </w:r>
            <w:r w:rsidR="00F75715" w:rsidRPr="005E73B4">
              <w:rPr>
                <w:rFonts w:asciiTheme="majorHAnsi" w:hAnsiTheme="majorHAnsi" w:cstheme="majorHAnsi"/>
                <w:sz w:val="12"/>
                <w:szCs w:val="12"/>
                <w:lang w:val="ro-RO"/>
              </w:rPr>
              <w:t xml:space="preserve">onstruirea unui bloc pe terenul cu nr. cad. </w:t>
            </w:r>
            <w:r w:rsidR="00F75715" w:rsidRPr="005E73B4">
              <w:rPr>
                <w:rFonts w:asciiTheme="majorHAnsi" w:hAnsiTheme="majorHAnsi" w:cstheme="majorHAnsi"/>
                <w:sz w:val="12"/>
                <w:szCs w:val="12"/>
                <w:lang w:val="ro-RO"/>
              </w:rPr>
              <w:lastRenderedPageBreak/>
              <w:t>0100506.032</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lastRenderedPageBreak/>
              <w:t xml:space="preserve">str.  Calea </w:t>
            </w:r>
            <w:proofErr w:type="spellStart"/>
            <w:r w:rsidRPr="005E73B4">
              <w:rPr>
                <w:rFonts w:asciiTheme="majorHAnsi" w:hAnsiTheme="majorHAnsi" w:cstheme="majorHAnsi"/>
                <w:sz w:val="12"/>
                <w:szCs w:val="12"/>
                <w:lang w:val="ro-RO"/>
              </w:rPr>
              <w:t>Ieșilor</w:t>
            </w:r>
            <w:proofErr w:type="spellEnd"/>
            <w:r w:rsidRPr="005E73B4">
              <w:rPr>
                <w:rFonts w:asciiTheme="majorHAnsi" w:hAnsiTheme="majorHAnsi" w:cstheme="majorHAnsi"/>
                <w:sz w:val="12"/>
                <w:szCs w:val="12"/>
                <w:lang w:val="ro-RO"/>
              </w:rPr>
              <w:t xml:space="preserve"> nr. 61/2</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100506032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0,24</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59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411/16</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07.06.2016</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723-c/18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21.12.2018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Mivaro</w:t>
            </w:r>
            <w:proofErr w:type="spellEnd"/>
            <w:r w:rsidRPr="005E73B4">
              <w:rPr>
                <w:rFonts w:asciiTheme="majorHAnsi" w:hAnsiTheme="majorHAnsi" w:cstheme="majorHAnsi"/>
                <w:sz w:val="12"/>
                <w:szCs w:val="12"/>
                <w:lang w:val="ro-RO"/>
              </w:rPr>
              <w:t xml:space="preserve"> Grup”</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blocului  loc</w:t>
            </w:r>
            <w:r w:rsidR="00613E54">
              <w:rPr>
                <w:rFonts w:asciiTheme="majorHAnsi" w:hAnsiTheme="majorHAnsi" w:cstheme="majorHAnsi"/>
                <w:sz w:val="12"/>
                <w:szCs w:val="12"/>
                <w:lang w:val="ro-RO"/>
              </w:rPr>
              <w:t>ativ</w:t>
            </w:r>
            <w:r w:rsidRPr="005E73B4">
              <w:rPr>
                <w:rFonts w:asciiTheme="majorHAnsi" w:hAnsiTheme="majorHAnsi" w:cstheme="majorHAnsi"/>
                <w:sz w:val="12"/>
                <w:szCs w:val="12"/>
                <w:lang w:val="ro-RO"/>
              </w:rPr>
              <w:t xml:space="preserve"> cu încăpere de menire social</w:t>
            </w:r>
            <w:r w:rsidR="00613E54">
              <w:rPr>
                <w:rFonts w:asciiTheme="majorHAnsi" w:hAnsiTheme="majorHAnsi" w:cstheme="majorHAnsi"/>
                <w:sz w:val="12"/>
                <w:szCs w:val="12"/>
                <w:lang w:val="ro-RO"/>
              </w:rPr>
              <w:t>-</w:t>
            </w:r>
            <w:r w:rsidRPr="005E73B4">
              <w:rPr>
                <w:rFonts w:asciiTheme="majorHAnsi" w:hAnsiTheme="majorHAnsi" w:cstheme="majorHAnsi"/>
                <w:sz w:val="12"/>
                <w:szCs w:val="12"/>
                <w:lang w:val="ro-RO"/>
              </w:rPr>
              <w:t xml:space="preserve"> culturală pe teren</w:t>
            </w:r>
            <w:r w:rsidR="00613E54">
              <w:rPr>
                <w:rFonts w:asciiTheme="majorHAnsi" w:hAnsiTheme="majorHAnsi" w:cstheme="majorHAnsi"/>
                <w:sz w:val="12"/>
                <w:szCs w:val="12"/>
                <w:lang w:val="ro-RO"/>
              </w:rPr>
              <w:t>ul</w:t>
            </w:r>
            <w:r w:rsidRPr="005E73B4">
              <w:rPr>
                <w:rFonts w:asciiTheme="majorHAnsi" w:hAnsiTheme="majorHAnsi" w:cstheme="majorHAnsi"/>
                <w:sz w:val="12"/>
                <w:szCs w:val="12"/>
                <w:lang w:val="ro-RO"/>
              </w:rPr>
              <w:t xml:space="preserve"> cu nr. cad. 0100207011 și amenajarea ter</w:t>
            </w:r>
            <w:r w:rsidR="00613E54">
              <w:rPr>
                <w:rFonts w:asciiTheme="majorHAnsi" w:hAnsiTheme="majorHAnsi" w:cstheme="majorHAnsi"/>
                <w:sz w:val="12"/>
                <w:szCs w:val="12"/>
                <w:lang w:val="ro-RO"/>
              </w:rPr>
              <w:t>en</w:t>
            </w:r>
            <w:r w:rsidRPr="005E73B4">
              <w:rPr>
                <w:rFonts w:asciiTheme="majorHAnsi" w:hAnsiTheme="majorHAnsi" w:cstheme="majorHAnsi"/>
                <w:sz w:val="12"/>
                <w:szCs w:val="12"/>
                <w:lang w:val="ro-RO"/>
              </w:rPr>
              <w:t>ului adiacent pentru parcări auto de uz public pe terenul provizoriu</w:t>
            </w:r>
            <w:r w:rsidR="00613E54">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 xml:space="preserve"> proprietate municipală</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str. </w:t>
            </w:r>
            <w:proofErr w:type="spellStart"/>
            <w:r w:rsidRPr="005E73B4">
              <w:rPr>
                <w:rFonts w:asciiTheme="majorHAnsi" w:hAnsiTheme="majorHAnsi" w:cstheme="majorHAnsi"/>
                <w:sz w:val="12"/>
                <w:szCs w:val="12"/>
                <w:lang w:val="ro-RO"/>
              </w:rPr>
              <w:t>Ciuflea</w:t>
            </w:r>
            <w:proofErr w:type="spellEnd"/>
            <w:r w:rsidRPr="005E73B4">
              <w:rPr>
                <w:rFonts w:asciiTheme="majorHAnsi" w:hAnsiTheme="majorHAnsi" w:cstheme="majorHAnsi"/>
                <w:sz w:val="12"/>
                <w:szCs w:val="12"/>
                <w:lang w:val="ro-RO"/>
              </w:rPr>
              <w:t xml:space="preserve"> nr. 1</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100207011</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0,75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407/18  704/17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22.06.2018  17.11.2017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568-c/18   37-cc/18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12.10.2018  29.01.2018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„NG- INVSET”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w:t>
            </w:r>
            <w:r w:rsidR="00613E54">
              <w:rPr>
                <w:rFonts w:asciiTheme="majorHAnsi" w:hAnsiTheme="majorHAnsi" w:cstheme="majorHAnsi"/>
                <w:sz w:val="12"/>
                <w:szCs w:val="12"/>
                <w:lang w:val="ro-RO"/>
              </w:rPr>
              <w:t xml:space="preserve">a </w:t>
            </w:r>
            <w:r w:rsidRPr="005E73B4">
              <w:rPr>
                <w:rFonts w:asciiTheme="majorHAnsi" w:hAnsiTheme="majorHAnsi" w:cstheme="majorHAnsi"/>
                <w:sz w:val="12"/>
                <w:szCs w:val="12"/>
                <w:lang w:val="ro-RO"/>
              </w:rPr>
              <w:t xml:space="preserve"> bloc</w:t>
            </w:r>
            <w:r w:rsidR="00613E54">
              <w:rPr>
                <w:rFonts w:asciiTheme="majorHAnsi" w:hAnsiTheme="majorHAnsi" w:cstheme="majorHAnsi"/>
                <w:sz w:val="12"/>
                <w:szCs w:val="12"/>
                <w:lang w:val="ro-RO"/>
              </w:rPr>
              <w:t>ului</w:t>
            </w:r>
            <w:r w:rsidRPr="005E73B4">
              <w:rPr>
                <w:rFonts w:asciiTheme="majorHAnsi" w:hAnsiTheme="majorHAnsi" w:cstheme="majorHAnsi"/>
                <w:sz w:val="12"/>
                <w:szCs w:val="12"/>
                <w:lang w:val="ro-RO"/>
              </w:rPr>
              <w:t xml:space="preserve">  loc</w:t>
            </w:r>
            <w:r w:rsidR="00613E54">
              <w:rPr>
                <w:rFonts w:asciiTheme="majorHAnsi" w:hAnsiTheme="majorHAnsi" w:cstheme="majorHAnsi"/>
                <w:sz w:val="12"/>
                <w:szCs w:val="12"/>
                <w:lang w:val="ro-RO"/>
              </w:rPr>
              <w:t>ativ</w:t>
            </w:r>
            <w:r w:rsidRPr="005E73B4">
              <w:rPr>
                <w:rFonts w:asciiTheme="majorHAnsi" w:hAnsiTheme="majorHAnsi" w:cstheme="majorHAnsi"/>
                <w:sz w:val="12"/>
                <w:szCs w:val="12"/>
                <w:lang w:val="ro-RO"/>
              </w:rPr>
              <w:t>, cu parcare auto subterană</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Lev</w:t>
            </w:r>
            <w:r w:rsidR="00613E54">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 xml:space="preserve"> Tolstoi nr.13</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01100101219  01100101315</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0,08</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29.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556/18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19.07.2018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111-c/19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06.03.2019</w:t>
            </w:r>
          </w:p>
        </w:tc>
        <w:tc>
          <w:tcPr>
            <w:tcW w:w="721"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Roșioru</w:t>
            </w:r>
            <w:proofErr w:type="spellEnd"/>
            <w:r w:rsidRPr="005E73B4">
              <w:rPr>
                <w:rFonts w:asciiTheme="majorHAnsi" w:hAnsiTheme="majorHAnsi" w:cstheme="majorHAnsi"/>
                <w:sz w:val="12"/>
                <w:szCs w:val="12"/>
                <w:lang w:val="ro-RO"/>
              </w:rPr>
              <w:t xml:space="preserve"> Artur și </w:t>
            </w:r>
            <w:proofErr w:type="spellStart"/>
            <w:r w:rsidRPr="005E73B4">
              <w:rPr>
                <w:rFonts w:asciiTheme="majorHAnsi" w:hAnsiTheme="majorHAnsi" w:cstheme="majorHAnsi"/>
                <w:sz w:val="12"/>
                <w:szCs w:val="12"/>
                <w:lang w:val="ro-RO"/>
              </w:rPr>
              <w:t>Roșioru</w:t>
            </w:r>
            <w:proofErr w:type="spellEnd"/>
            <w:r w:rsidRPr="005E73B4">
              <w:rPr>
                <w:rFonts w:asciiTheme="majorHAnsi" w:hAnsiTheme="majorHAnsi" w:cstheme="majorHAnsi"/>
                <w:sz w:val="12"/>
                <w:szCs w:val="12"/>
                <w:lang w:val="ro-RO"/>
              </w:rPr>
              <w:t xml:space="preserve"> Mariana</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bloc  loc</w:t>
            </w:r>
            <w:r w:rsidR="00613E54">
              <w:rPr>
                <w:rFonts w:asciiTheme="majorHAnsi" w:hAnsiTheme="majorHAnsi" w:cstheme="majorHAnsi"/>
                <w:sz w:val="12"/>
                <w:szCs w:val="12"/>
                <w:lang w:val="ro-RO"/>
              </w:rPr>
              <w:t>ativ</w:t>
            </w:r>
            <w:r w:rsidRPr="005E73B4">
              <w:rPr>
                <w:rFonts w:asciiTheme="majorHAnsi" w:hAnsiTheme="majorHAnsi" w:cstheme="majorHAnsi"/>
                <w:sz w:val="12"/>
                <w:szCs w:val="12"/>
                <w:lang w:val="ro-RO"/>
              </w:rPr>
              <w:t xml:space="preserve"> cu parcare auto subterană</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str. Grenoble nr. 159 bloc A </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100101852,00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01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30.</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590/18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06.08.2018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561-c/18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09.10.2018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Astercon</w:t>
            </w:r>
            <w:proofErr w:type="spellEnd"/>
            <w:r w:rsidRPr="005E73B4">
              <w:rPr>
                <w:rFonts w:asciiTheme="majorHAnsi" w:hAnsiTheme="majorHAnsi" w:cstheme="majorHAnsi"/>
                <w:sz w:val="12"/>
                <w:szCs w:val="12"/>
                <w:lang w:val="ro-RO"/>
              </w:rPr>
              <w:t>- Grup”</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bloc  loc</w:t>
            </w:r>
            <w:r w:rsidR="00613E54">
              <w:rPr>
                <w:rFonts w:asciiTheme="majorHAnsi" w:hAnsiTheme="majorHAnsi" w:cstheme="majorHAnsi"/>
                <w:sz w:val="12"/>
                <w:szCs w:val="12"/>
                <w:lang w:val="ro-RO"/>
              </w:rPr>
              <w:t>ativ</w:t>
            </w:r>
            <w:r w:rsidRPr="005E73B4">
              <w:rPr>
                <w:rFonts w:asciiTheme="majorHAnsi" w:hAnsiTheme="majorHAnsi" w:cstheme="majorHAnsi"/>
                <w:sz w:val="12"/>
                <w:szCs w:val="12"/>
                <w:lang w:val="ro-RO"/>
              </w:rPr>
              <w:t xml:space="preserve"> cu obiective comerciale și parcare auto subterană cu nr. cad. 0100511.553, 0100511.176, 0100511.293</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Alba Iulia 21, Lipcani 22, Sucevița 28</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0100511.553, 0100511.176, 0100511.293</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lastRenderedPageBreak/>
              <w:t>31.</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2200/06 </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05.12.2006</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524-c/18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17.09.2018</w:t>
            </w:r>
          </w:p>
        </w:tc>
        <w:tc>
          <w:tcPr>
            <w:tcW w:w="721" w:type="dxa"/>
            <w:hideMark/>
          </w:tcPr>
          <w:p w:rsidR="00F75715" w:rsidRPr="005E73B4" w:rsidRDefault="00613E54" w:rsidP="00A67C80">
            <w:pPr>
              <w:rPr>
                <w:rFonts w:asciiTheme="majorHAnsi" w:hAnsiTheme="majorHAnsi" w:cstheme="majorHAnsi"/>
                <w:sz w:val="12"/>
                <w:szCs w:val="12"/>
                <w:lang w:val="ro-RO"/>
              </w:rPr>
            </w:pPr>
            <w:r>
              <w:rPr>
                <w:rFonts w:asciiTheme="majorHAnsi" w:hAnsiTheme="majorHAnsi" w:cstheme="majorHAnsi"/>
                <w:sz w:val="12"/>
                <w:szCs w:val="12"/>
                <w:lang w:val="ro-RO"/>
              </w:rPr>
              <w:t>„</w:t>
            </w:r>
            <w:r w:rsidR="00F75715" w:rsidRPr="005E73B4">
              <w:rPr>
                <w:rFonts w:asciiTheme="majorHAnsi" w:hAnsiTheme="majorHAnsi" w:cstheme="majorHAnsi"/>
                <w:sz w:val="12"/>
                <w:szCs w:val="12"/>
                <w:lang w:val="ro-RO"/>
              </w:rPr>
              <w:t xml:space="preserve">Real </w:t>
            </w:r>
            <w:proofErr w:type="spellStart"/>
            <w:r w:rsidR="00F75715" w:rsidRPr="005E73B4">
              <w:rPr>
                <w:rFonts w:asciiTheme="majorHAnsi" w:hAnsiTheme="majorHAnsi" w:cstheme="majorHAnsi"/>
                <w:sz w:val="12"/>
                <w:szCs w:val="12"/>
                <w:lang w:val="ro-RO"/>
              </w:rPr>
              <w:t>Estate</w:t>
            </w:r>
            <w:proofErr w:type="spellEnd"/>
            <w:r>
              <w:rPr>
                <w:rFonts w:asciiTheme="majorHAnsi" w:hAnsiTheme="majorHAnsi" w:cstheme="majorHAnsi"/>
                <w:sz w:val="12"/>
                <w:szCs w:val="12"/>
                <w:lang w:val="ro-RO"/>
              </w:rPr>
              <w:t>”</w:t>
            </w:r>
            <w:r w:rsidR="00F75715" w:rsidRPr="005E73B4">
              <w:rPr>
                <w:rFonts w:asciiTheme="majorHAnsi" w:hAnsiTheme="majorHAnsi" w:cstheme="majorHAnsi"/>
                <w:sz w:val="12"/>
                <w:szCs w:val="12"/>
                <w:lang w:val="ro-RO"/>
              </w:rPr>
              <w:t xml:space="preserve"> SRL</w:t>
            </w:r>
          </w:p>
        </w:tc>
        <w:tc>
          <w:tcPr>
            <w:tcW w:w="784" w:type="dxa"/>
            <w:hideMark/>
          </w:tcPr>
          <w:p w:rsidR="00F75715" w:rsidRPr="005E73B4" w:rsidRDefault="00613E54" w:rsidP="00A67C80">
            <w:pPr>
              <w:rPr>
                <w:rFonts w:asciiTheme="majorHAnsi" w:hAnsiTheme="majorHAnsi" w:cstheme="majorHAnsi"/>
                <w:sz w:val="12"/>
                <w:szCs w:val="12"/>
                <w:lang w:val="ro-RO"/>
              </w:rPr>
            </w:pPr>
            <w:r>
              <w:rPr>
                <w:rFonts w:asciiTheme="majorHAnsi" w:hAnsiTheme="majorHAnsi" w:cstheme="majorHAnsi"/>
                <w:sz w:val="12"/>
                <w:szCs w:val="12"/>
                <w:lang w:val="ro-RO"/>
              </w:rPr>
              <w:t>C</w:t>
            </w:r>
            <w:r w:rsidR="00F75715" w:rsidRPr="005E73B4">
              <w:rPr>
                <w:rFonts w:asciiTheme="majorHAnsi" w:hAnsiTheme="majorHAnsi" w:cstheme="majorHAnsi"/>
                <w:sz w:val="12"/>
                <w:szCs w:val="12"/>
                <w:lang w:val="ro-RO"/>
              </w:rPr>
              <w:t>onstruirea unui comple</w:t>
            </w:r>
            <w:r>
              <w:rPr>
                <w:rFonts w:asciiTheme="majorHAnsi" w:hAnsiTheme="majorHAnsi" w:cstheme="majorHAnsi"/>
                <w:sz w:val="12"/>
                <w:szCs w:val="12"/>
                <w:lang w:val="ro-RO"/>
              </w:rPr>
              <w:t xml:space="preserve">x </w:t>
            </w:r>
            <w:r w:rsidR="00F75715" w:rsidRPr="005E73B4">
              <w:rPr>
                <w:rFonts w:asciiTheme="majorHAnsi" w:hAnsiTheme="majorHAnsi" w:cstheme="majorHAnsi"/>
                <w:sz w:val="12"/>
                <w:szCs w:val="12"/>
                <w:lang w:val="ro-RO"/>
              </w:rPr>
              <w:t xml:space="preserve"> hotelier, finalizarea cl</w:t>
            </w:r>
            <w:r>
              <w:rPr>
                <w:rFonts w:asciiTheme="majorHAnsi" w:hAnsiTheme="majorHAnsi" w:cstheme="majorHAnsi"/>
                <w:sz w:val="12"/>
                <w:szCs w:val="12"/>
                <w:lang w:val="ro-RO"/>
              </w:rPr>
              <w:t>ă</w:t>
            </w:r>
            <w:r w:rsidR="00F75715" w:rsidRPr="005E73B4">
              <w:rPr>
                <w:rFonts w:asciiTheme="majorHAnsi" w:hAnsiTheme="majorHAnsi" w:cstheme="majorHAnsi"/>
                <w:sz w:val="12"/>
                <w:szCs w:val="12"/>
                <w:lang w:val="ro-RO"/>
              </w:rPr>
              <w:t>dirii lit. B cu nr. cad 010052017802</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București 66</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10052017802</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0,55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32.</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318i/17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29.08.2017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618-c/18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02.11.2018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SRL „</w:t>
            </w:r>
            <w:proofErr w:type="spellStart"/>
            <w:r w:rsidRPr="005E73B4">
              <w:rPr>
                <w:rFonts w:asciiTheme="majorHAnsi" w:hAnsiTheme="majorHAnsi" w:cstheme="majorHAnsi"/>
                <w:sz w:val="12"/>
                <w:szCs w:val="12"/>
                <w:lang w:val="ro-RO"/>
              </w:rPr>
              <w:t>Exfactor</w:t>
            </w:r>
            <w:proofErr w:type="spellEnd"/>
            <w:r w:rsidR="00613E54">
              <w:rPr>
                <w:rFonts w:asciiTheme="majorHAnsi" w:hAnsiTheme="majorHAnsi" w:cstheme="majorHAnsi"/>
                <w:sz w:val="12"/>
                <w:szCs w:val="12"/>
                <w:lang w:val="ro-RO"/>
              </w:rPr>
              <w:t>-</w:t>
            </w:r>
            <w:r w:rsidRPr="005E73B4">
              <w:rPr>
                <w:rFonts w:asciiTheme="majorHAnsi" w:hAnsiTheme="majorHAnsi" w:cstheme="majorHAnsi"/>
                <w:sz w:val="12"/>
                <w:szCs w:val="12"/>
                <w:lang w:val="ro-RO"/>
              </w:rPr>
              <w:t xml:space="preserve"> Grup”</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Definitivarea construcției nefinalizate cu nr. cad. 0100205.142.06</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Vlaicu P</w:t>
            </w:r>
            <w:r w:rsidR="00613E54">
              <w:rPr>
                <w:rFonts w:asciiTheme="majorHAnsi" w:hAnsiTheme="majorHAnsi" w:cstheme="majorHAnsi"/>
                <w:sz w:val="12"/>
                <w:szCs w:val="12"/>
                <w:lang w:val="ro-RO"/>
              </w:rPr>
              <w:t>â</w:t>
            </w:r>
            <w:r w:rsidRPr="005E73B4">
              <w:rPr>
                <w:rFonts w:asciiTheme="majorHAnsi" w:hAnsiTheme="majorHAnsi" w:cstheme="majorHAnsi"/>
                <w:sz w:val="12"/>
                <w:szCs w:val="12"/>
                <w:lang w:val="ro-RO"/>
              </w:rPr>
              <w:t>rcălab 37</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0100205.142.06</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0,35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57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33.</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257i/18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13.06.2018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495-c/18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07.09.2018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Stroy</w:t>
            </w:r>
            <w:proofErr w:type="spellEnd"/>
            <w:r w:rsidRPr="005E73B4">
              <w:rPr>
                <w:rFonts w:asciiTheme="majorHAnsi" w:hAnsiTheme="majorHAnsi" w:cstheme="majorHAnsi"/>
                <w:sz w:val="12"/>
                <w:szCs w:val="12"/>
                <w:lang w:val="ro-RO"/>
              </w:rPr>
              <w:t xml:space="preserve"> Invest”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hotel cu nr. cad. 0100521.201</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str. A/ </w:t>
            </w:r>
            <w:proofErr w:type="spellStart"/>
            <w:r w:rsidRPr="005E73B4">
              <w:rPr>
                <w:rFonts w:asciiTheme="majorHAnsi" w:hAnsiTheme="majorHAnsi" w:cstheme="majorHAnsi"/>
                <w:sz w:val="12"/>
                <w:szCs w:val="12"/>
                <w:lang w:val="ro-RO"/>
              </w:rPr>
              <w:t>Șciusev</w:t>
            </w:r>
            <w:proofErr w:type="spellEnd"/>
            <w:r w:rsidRPr="005E73B4">
              <w:rPr>
                <w:rFonts w:asciiTheme="majorHAnsi" w:hAnsiTheme="majorHAnsi" w:cstheme="majorHAnsi"/>
                <w:sz w:val="12"/>
                <w:szCs w:val="12"/>
                <w:lang w:val="ro-RO"/>
              </w:rPr>
              <w:t xml:space="preserve"> nr. 83/1</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100521201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0,52</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440"/>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34.</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496/18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din 25.06.2018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Miavit</w:t>
            </w:r>
            <w:proofErr w:type="spellEnd"/>
            <w:r w:rsidRPr="005E73B4">
              <w:rPr>
                <w:rFonts w:asciiTheme="majorHAnsi" w:hAnsiTheme="majorHAnsi" w:cstheme="majorHAnsi"/>
                <w:sz w:val="12"/>
                <w:szCs w:val="12"/>
                <w:lang w:val="ro-RO"/>
              </w:rPr>
              <w:t xml:space="preserve"> - Exim”</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unui ansamblu rezidențial cu parcare auto multietajată și spații comerciale cu nr. cad.  0100510191 </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Alba Iulia 75 A</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100510191</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0,58 și 0,09</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35.</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397/18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23.05.2018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457-c/18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20.08.2018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Reconscivil</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unui ansamblu rezidențial în limita terenului cu </w:t>
            </w:r>
            <w:proofErr w:type="spellStart"/>
            <w:r w:rsidRPr="005E73B4">
              <w:rPr>
                <w:rFonts w:asciiTheme="majorHAnsi" w:hAnsiTheme="majorHAnsi" w:cstheme="majorHAnsi"/>
                <w:sz w:val="12"/>
                <w:szCs w:val="12"/>
                <w:lang w:val="ro-RO"/>
              </w:rPr>
              <w:t>nr.cad</w:t>
            </w:r>
            <w:proofErr w:type="spellEnd"/>
            <w:r w:rsidRPr="005E73B4">
              <w:rPr>
                <w:rFonts w:asciiTheme="majorHAnsi" w:hAnsiTheme="majorHAnsi" w:cstheme="majorHAnsi"/>
                <w:sz w:val="12"/>
                <w:szCs w:val="12"/>
                <w:lang w:val="ro-RO"/>
              </w:rPr>
              <w:t>. 0100212.285</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Miorița 1/1</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100212285 </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0,285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72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36.</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404/18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28.05.2018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378-c</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13.07.2018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G. Paladi, D. Țurcan, </w:t>
            </w:r>
            <w:proofErr w:type="spellStart"/>
            <w:r w:rsidRPr="005E73B4">
              <w:rPr>
                <w:rFonts w:asciiTheme="majorHAnsi" w:hAnsiTheme="majorHAnsi" w:cstheme="majorHAnsi"/>
                <w:sz w:val="12"/>
                <w:szCs w:val="12"/>
                <w:lang w:val="ro-RO"/>
              </w:rPr>
              <w:t>E.Țurcan</w:t>
            </w:r>
            <w:proofErr w:type="spellEnd"/>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unui bloc </w:t>
            </w:r>
            <w:r w:rsidR="00613E54">
              <w:rPr>
                <w:rFonts w:asciiTheme="majorHAnsi" w:hAnsiTheme="majorHAnsi" w:cstheme="majorHAnsi"/>
                <w:sz w:val="12"/>
                <w:szCs w:val="12"/>
                <w:lang w:val="ro-RO"/>
              </w:rPr>
              <w:t>locativ</w:t>
            </w:r>
            <w:r w:rsidRPr="005E73B4">
              <w:rPr>
                <w:rFonts w:asciiTheme="majorHAnsi" w:hAnsiTheme="majorHAnsi" w:cstheme="majorHAnsi"/>
                <w:sz w:val="12"/>
                <w:szCs w:val="12"/>
                <w:lang w:val="ro-RO"/>
              </w:rPr>
              <w:t xml:space="preserve">, în limitele terenului cu </w:t>
            </w:r>
            <w:r w:rsidR="00613E54">
              <w:rPr>
                <w:rFonts w:asciiTheme="majorHAnsi" w:hAnsiTheme="majorHAnsi" w:cstheme="majorHAnsi"/>
                <w:sz w:val="12"/>
                <w:szCs w:val="12"/>
                <w:lang w:val="ro-RO"/>
              </w:rPr>
              <w:t>n</w:t>
            </w:r>
            <w:r w:rsidRPr="005E73B4">
              <w:rPr>
                <w:rFonts w:asciiTheme="majorHAnsi" w:hAnsiTheme="majorHAnsi" w:cstheme="majorHAnsi"/>
                <w:sz w:val="12"/>
                <w:szCs w:val="12"/>
                <w:lang w:val="ro-RO"/>
              </w:rPr>
              <w:t>r</w:t>
            </w:r>
            <w:r w:rsidR="00613E54">
              <w:rPr>
                <w:rFonts w:asciiTheme="majorHAnsi" w:hAnsiTheme="majorHAnsi" w:cstheme="majorHAnsi"/>
                <w:sz w:val="12"/>
                <w:szCs w:val="12"/>
                <w:lang w:val="ro-RO"/>
              </w:rPr>
              <w:t>.</w:t>
            </w:r>
            <w:r w:rsidRPr="005E73B4">
              <w:rPr>
                <w:rFonts w:asciiTheme="majorHAnsi" w:hAnsiTheme="majorHAnsi" w:cstheme="majorHAnsi"/>
                <w:sz w:val="12"/>
                <w:szCs w:val="12"/>
                <w:lang w:val="ro-RO"/>
              </w:rPr>
              <w:t xml:space="preserve"> cad. 0100208220 din demolarea</w:t>
            </w:r>
            <w:r w:rsidR="00613E54">
              <w:rPr>
                <w:rFonts w:asciiTheme="majorHAnsi" w:hAnsiTheme="majorHAnsi" w:cstheme="majorHAnsi"/>
                <w:sz w:val="12"/>
                <w:szCs w:val="12"/>
                <w:lang w:val="ro-RO"/>
              </w:rPr>
              <w:t xml:space="preserve"> terenului cu </w:t>
            </w:r>
            <w:r w:rsidRPr="005E73B4">
              <w:rPr>
                <w:rFonts w:asciiTheme="majorHAnsi" w:hAnsiTheme="majorHAnsi" w:cstheme="majorHAnsi"/>
                <w:sz w:val="12"/>
                <w:szCs w:val="12"/>
                <w:lang w:val="ro-RO"/>
              </w:rPr>
              <w:t xml:space="preserve"> nr. cad. 0100208220.01</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Tighina 25</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0100208220,  0100208220.01</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lastRenderedPageBreak/>
              <w:t>37.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224/18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30.03.2018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nu este eliberată</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721" w:type="dxa"/>
            <w:hideMark/>
          </w:tcPr>
          <w:p w:rsidR="00F75715" w:rsidRPr="005E73B4" w:rsidRDefault="00F75715" w:rsidP="00A67C80">
            <w:pPr>
              <w:rPr>
                <w:rFonts w:asciiTheme="majorHAnsi" w:hAnsiTheme="majorHAnsi" w:cstheme="majorHAnsi"/>
                <w:sz w:val="12"/>
                <w:szCs w:val="12"/>
                <w:lang w:val="ro-RO"/>
              </w:rPr>
            </w:pPr>
            <w:proofErr w:type="spellStart"/>
            <w:r w:rsidRPr="005E73B4">
              <w:rPr>
                <w:rFonts w:asciiTheme="majorHAnsi" w:hAnsiTheme="majorHAnsi" w:cstheme="majorHAnsi"/>
                <w:sz w:val="12"/>
                <w:szCs w:val="12"/>
                <w:lang w:val="ro-RO"/>
              </w:rPr>
              <w:t>Tracom</w:t>
            </w:r>
            <w:proofErr w:type="spellEnd"/>
            <w:r w:rsidRPr="005E73B4">
              <w:rPr>
                <w:rFonts w:asciiTheme="majorHAnsi" w:hAnsiTheme="majorHAnsi" w:cstheme="majorHAnsi"/>
                <w:sz w:val="12"/>
                <w:szCs w:val="12"/>
                <w:lang w:val="ro-RO"/>
              </w:rPr>
              <w:t xml:space="preserve"> și </w:t>
            </w:r>
            <w:proofErr w:type="spellStart"/>
            <w:r w:rsidRPr="005E73B4">
              <w:rPr>
                <w:rFonts w:asciiTheme="majorHAnsi" w:hAnsiTheme="majorHAnsi" w:cstheme="majorHAnsi"/>
                <w:sz w:val="12"/>
                <w:szCs w:val="12"/>
                <w:lang w:val="ro-RO"/>
              </w:rPr>
              <w:t>Starnet</w:t>
            </w:r>
            <w:proofErr w:type="spellEnd"/>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Supraetajarea blocului administrativ cu nr. cad. 0100518.184.33</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Columna 170</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0100518.184.33</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129/18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22.02.2018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nu este eliberată</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SRL </w:t>
            </w:r>
            <w:proofErr w:type="spellStart"/>
            <w:r w:rsidRPr="005E73B4">
              <w:rPr>
                <w:rFonts w:asciiTheme="majorHAnsi" w:hAnsiTheme="majorHAnsi" w:cstheme="majorHAnsi"/>
                <w:sz w:val="12"/>
                <w:szCs w:val="12"/>
                <w:lang w:val="ro-RO"/>
              </w:rPr>
              <w:t>Gencom</w:t>
            </w:r>
            <w:proofErr w:type="spellEnd"/>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a 2 blocuri pentru oficii pe terenul arendat cu nr. cad 0100518.184</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100 518 184</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8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39.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215/17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11.04.2017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192-c/19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22.04.2019</w:t>
            </w:r>
          </w:p>
        </w:tc>
        <w:tc>
          <w:tcPr>
            <w:tcW w:w="721" w:type="dxa"/>
            <w:vMerge w:val="restart"/>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Irina </w:t>
            </w:r>
            <w:proofErr w:type="spellStart"/>
            <w:r w:rsidRPr="005E73B4">
              <w:rPr>
                <w:rFonts w:asciiTheme="majorHAnsi" w:hAnsiTheme="majorHAnsi" w:cstheme="majorHAnsi"/>
                <w:sz w:val="12"/>
                <w:szCs w:val="12"/>
                <w:lang w:val="ro-RO"/>
              </w:rPr>
              <w:t>Iliina</w:t>
            </w:r>
            <w:proofErr w:type="spellEnd"/>
          </w:p>
        </w:tc>
        <w:tc>
          <w:tcPr>
            <w:tcW w:w="784" w:type="dxa"/>
            <w:vMerge w:val="restart"/>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Finalizarea reconstruirii clădirii cu nr. cad. 0100101224.04, cu extinderea mansardei</w:t>
            </w:r>
          </w:p>
        </w:tc>
        <w:tc>
          <w:tcPr>
            <w:tcW w:w="637" w:type="dxa"/>
            <w:vMerge w:val="restart"/>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Milești 16</w:t>
            </w:r>
          </w:p>
        </w:tc>
        <w:tc>
          <w:tcPr>
            <w:tcW w:w="690" w:type="dxa"/>
            <w:vMerge w:val="restart"/>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 0100101224.04</w:t>
            </w:r>
          </w:p>
        </w:tc>
        <w:tc>
          <w:tcPr>
            <w:tcW w:w="599" w:type="dxa"/>
            <w:vMerge w:val="restart"/>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0,03</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28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40.</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215/17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11.04.2017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304-c/18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14.06.2018</w:t>
            </w:r>
          </w:p>
        </w:tc>
        <w:tc>
          <w:tcPr>
            <w:tcW w:w="721" w:type="dxa"/>
            <w:vMerge/>
            <w:hideMark/>
          </w:tcPr>
          <w:p w:rsidR="00F75715" w:rsidRPr="005E73B4" w:rsidRDefault="00F75715" w:rsidP="00A67C80">
            <w:pPr>
              <w:rPr>
                <w:rFonts w:asciiTheme="majorHAnsi" w:hAnsiTheme="majorHAnsi" w:cstheme="majorHAnsi"/>
                <w:sz w:val="12"/>
                <w:szCs w:val="12"/>
                <w:lang w:val="ro-RO"/>
              </w:rPr>
            </w:pPr>
          </w:p>
        </w:tc>
        <w:tc>
          <w:tcPr>
            <w:tcW w:w="784" w:type="dxa"/>
            <w:vMerge/>
            <w:hideMark/>
          </w:tcPr>
          <w:p w:rsidR="00F75715" w:rsidRPr="005E73B4" w:rsidRDefault="00F75715" w:rsidP="00A67C80">
            <w:pPr>
              <w:rPr>
                <w:rFonts w:asciiTheme="majorHAnsi" w:hAnsiTheme="majorHAnsi" w:cstheme="majorHAnsi"/>
                <w:sz w:val="12"/>
                <w:szCs w:val="12"/>
                <w:lang w:val="ro-RO"/>
              </w:rPr>
            </w:pPr>
          </w:p>
        </w:tc>
        <w:tc>
          <w:tcPr>
            <w:tcW w:w="637" w:type="dxa"/>
            <w:vMerge/>
            <w:hideMark/>
          </w:tcPr>
          <w:p w:rsidR="00F75715" w:rsidRPr="005E73B4" w:rsidRDefault="00F75715" w:rsidP="00A67C80">
            <w:pPr>
              <w:rPr>
                <w:rFonts w:asciiTheme="majorHAnsi" w:hAnsiTheme="majorHAnsi" w:cstheme="majorHAnsi"/>
                <w:sz w:val="12"/>
                <w:szCs w:val="12"/>
                <w:lang w:val="ro-RO"/>
              </w:rPr>
            </w:pPr>
          </w:p>
        </w:tc>
        <w:tc>
          <w:tcPr>
            <w:tcW w:w="690" w:type="dxa"/>
            <w:vMerge/>
            <w:hideMark/>
          </w:tcPr>
          <w:p w:rsidR="00F75715" w:rsidRPr="005E73B4" w:rsidRDefault="00F75715" w:rsidP="00A67C80">
            <w:pPr>
              <w:rPr>
                <w:rFonts w:asciiTheme="majorHAnsi" w:hAnsiTheme="majorHAnsi" w:cstheme="majorHAnsi"/>
                <w:sz w:val="12"/>
                <w:szCs w:val="12"/>
                <w:lang w:val="ro-RO"/>
              </w:rPr>
            </w:pPr>
          </w:p>
        </w:tc>
        <w:tc>
          <w:tcPr>
            <w:tcW w:w="599" w:type="dxa"/>
            <w:vMerge/>
            <w:hideMark/>
          </w:tcPr>
          <w:p w:rsidR="00F75715" w:rsidRPr="005E73B4" w:rsidRDefault="00F75715" w:rsidP="00A67C80">
            <w:pPr>
              <w:rPr>
                <w:rFonts w:asciiTheme="majorHAnsi" w:hAnsiTheme="majorHAnsi" w:cstheme="majorHAnsi"/>
                <w:sz w:val="12"/>
                <w:szCs w:val="12"/>
                <w:lang w:val="ro-RO"/>
              </w:rPr>
            </w:pP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41.</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83/18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05.02.2018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272-c/18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31.05.2018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SRL „City </w:t>
            </w:r>
            <w:proofErr w:type="spellStart"/>
            <w:r w:rsidRPr="005E73B4">
              <w:rPr>
                <w:rFonts w:asciiTheme="majorHAnsi" w:hAnsiTheme="majorHAnsi" w:cstheme="majorHAnsi"/>
                <w:sz w:val="12"/>
                <w:szCs w:val="12"/>
                <w:lang w:val="ro-RO"/>
              </w:rPr>
              <w:t>Development</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ansamblu rezidențial cu parcări auto subterane pe teren</w:t>
            </w:r>
            <w:r w:rsidR="004A7997">
              <w:rPr>
                <w:rFonts w:asciiTheme="majorHAnsi" w:hAnsiTheme="majorHAnsi" w:cstheme="majorHAnsi"/>
                <w:sz w:val="12"/>
                <w:szCs w:val="12"/>
                <w:lang w:val="ro-RO"/>
              </w:rPr>
              <w:t xml:space="preserve">ul </w:t>
            </w:r>
            <w:r w:rsidRPr="005E73B4">
              <w:rPr>
                <w:rFonts w:asciiTheme="majorHAnsi" w:hAnsiTheme="majorHAnsi" w:cstheme="majorHAnsi"/>
                <w:sz w:val="12"/>
                <w:szCs w:val="12"/>
                <w:lang w:val="ro-RO"/>
              </w:rPr>
              <w:t xml:space="preserve"> cu nr. cad. 0100515233</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Ioana Radu nr. 27 A</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100515233</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3,92</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57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42.</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543/17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25.08.2017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343/c/18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25.06.2018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Ago</w:t>
            </w:r>
            <w:proofErr w:type="spellEnd"/>
            <w:r w:rsidRPr="005E73B4">
              <w:rPr>
                <w:rFonts w:asciiTheme="majorHAnsi" w:hAnsiTheme="majorHAnsi" w:cstheme="majorHAnsi"/>
                <w:sz w:val="12"/>
                <w:szCs w:val="12"/>
                <w:lang w:val="ro-RO"/>
              </w:rPr>
              <w:t xml:space="preserve"> Dacia”</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bloc</w:t>
            </w:r>
            <w:r w:rsidR="004A7997">
              <w:rPr>
                <w:rFonts w:asciiTheme="majorHAnsi" w:hAnsiTheme="majorHAnsi" w:cstheme="majorHAnsi"/>
                <w:sz w:val="12"/>
                <w:szCs w:val="12"/>
                <w:lang w:val="ro-RO"/>
              </w:rPr>
              <w:t xml:space="preserve">ului </w:t>
            </w:r>
            <w:r w:rsidRPr="005E73B4">
              <w:rPr>
                <w:rFonts w:asciiTheme="majorHAnsi" w:hAnsiTheme="majorHAnsi" w:cstheme="majorHAnsi"/>
                <w:sz w:val="12"/>
                <w:szCs w:val="12"/>
                <w:lang w:val="ro-RO"/>
              </w:rPr>
              <w:t xml:space="preserve"> loc</w:t>
            </w:r>
            <w:r w:rsidR="004A7997">
              <w:rPr>
                <w:rFonts w:asciiTheme="majorHAnsi" w:hAnsiTheme="majorHAnsi" w:cstheme="majorHAnsi"/>
                <w:sz w:val="12"/>
                <w:szCs w:val="12"/>
                <w:lang w:val="ro-RO"/>
              </w:rPr>
              <w:t>ativ</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str. Calea </w:t>
            </w:r>
            <w:proofErr w:type="spellStart"/>
            <w:r w:rsidRPr="005E73B4">
              <w:rPr>
                <w:rFonts w:asciiTheme="majorHAnsi" w:hAnsiTheme="majorHAnsi" w:cstheme="majorHAnsi"/>
                <w:sz w:val="12"/>
                <w:szCs w:val="12"/>
                <w:lang w:val="ro-RO"/>
              </w:rPr>
              <w:t>Ieșilor</w:t>
            </w:r>
            <w:proofErr w:type="spellEnd"/>
            <w:r w:rsidRPr="005E73B4">
              <w:rPr>
                <w:rFonts w:asciiTheme="majorHAnsi" w:hAnsiTheme="majorHAnsi" w:cstheme="majorHAnsi"/>
                <w:sz w:val="12"/>
                <w:szCs w:val="12"/>
                <w:lang w:val="ro-RO"/>
              </w:rPr>
              <w:t xml:space="preserve"> </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100506758</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0,19</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43.</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206/18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23.03.2018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284-c/18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12.06.2018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„CERS- B”</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bloc  loc</w:t>
            </w:r>
            <w:r w:rsidR="004A7997">
              <w:rPr>
                <w:rFonts w:asciiTheme="majorHAnsi" w:hAnsiTheme="majorHAnsi" w:cstheme="majorHAnsi"/>
                <w:sz w:val="12"/>
                <w:szCs w:val="12"/>
                <w:lang w:val="ro-RO"/>
              </w:rPr>
              <w:t>ativ</w:t>
            </w:r>
            <w:r w:rsidRPr="005E73B4">
              <w:rPr>
                <w:rFonts w:asciiTheme="majorHAnsi" w:hAnsiTheme="majorHAnsi" w:cstheme="majorHAnsi"/>
                <w:sz w:val="12"/>
                <w:szCs w:val="12"/>
                <w:lang w:val="ro-RO"/>
              </w:rPr>
              <w:t xml:space="preserve"> pe terenul cu nr. </w:t>
            </w:r>
            <w:r w:rsidR="004A7997">
              <w:rPr>
                <w:rFonts w:asciiTheme="majorHAnsi" w:hAnsiTheme="majorHAnsi" w:cstheme="majorHAnsi"/>
                <w:sz w:val="12"/>
                <w:szCs w:val="12"/>
                <w:lang w:val="ro-RO"/>
              </w:rPr>
              <w:t>c</w:t>
            </w:r>
            <w:r w:rsidRPr="005E73B4">
              <w:rPr>
                <w:rFonts w:asciiTheme="majorHAnsi" w:hAnsiTheme="majorHAnsi" w:cstheme="majorHAnsi"/>
                <w:sz w:val="12"/>
                <w:szCs w:val="12"/>
                <w:lang w:val="ro-RO"/>
              </w:rPr>
              <w:t>ad. 0100511498</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Al. Marinescu</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100511498</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0,092</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57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44.</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740/18  195/18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06.11.2018  21.03.2018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231-c/18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07.05.2018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„Titan Capital”</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centru de business</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Mihai Viteazu 4</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100519040</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0,11</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45.</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288/17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13.04.2017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210-c/18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02.05.2018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I. </w:t>
            </w:r>
            <w:proofErr w:type="spellStart"/>
            <w:r w:rsidRPr="005E73B4">
              <w:rPr>
                <w:rFonts w:asciiTheme="majorHAnsi" w:hAnsiTheme="majorHAnsi" w:cstheme="majorHAnsi"/>
                <w:sz w:val="12"/>
                <w:szCs w:val="12"/>
                <w:lang w:val="ro-RO"/>
              </w:rPr>
              <w:t>Valac</w:t>
            </w:r>
            <w:proofErr w:type="spellEnd"/>
            <w:r w:rsidRPr="005E73B4">
              <w:rPr>
                <w:rFonts w:asciiTheme="majorHAnsi" w:hAnsiTheme="majorHAnsi" w:cstheme="majorHAnsi"/>
                <w:sz w:val="12"/>
                <w:szCs w:val="12"/>
                <w:lang w:val="ro-RO"/>
              </w:rPr>
              <w:t xml:space="preserve"> și M. </w:t>
            </w:r>
            <w:proofErr w:type="spellStart"/>
            <w:r w:rsidRPr="005E73B4">
              <w:rPr>
                <w:rFonts w:asciiTheme="majorHAnsi" w:hAnsiTheme="majorHAnsi" w:cstheme="majorHAnsi"/>
                <w:sz w:val="12"/>
                <w:szCs w:val="12"/>
                <w:lang w:val="ro-RO"/>
              </w:rPr>
              <w:t>Valac</w:t>
            </w:r>
            <w:proofErr w:type="spellEnd"/>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Construirea uni bloc </w:t>
            </w:r>
            <w:r w:rsidR="004A7997">
              <w:rPr>
                <w:rFonts w:asciiTheme="majorHAnsi" w:hAnsiTheme="majorHAnsi" w:cstheme="majorHAnsi"/>
                <w:sz w:val="12"/>
                <w:szCs w:val="12"/>
                <w:lang w:val="ro-RO"/>
              </w:rPr>
              <w:t xml:space="preserve"> </w:t>
            </w:r>
            <w:r w:rsidRPr="005E73B4">
              <w:rPr>
                <w:rFonts w:asciiTheme="majorHAnsi" w:hAnsiTheme="majorHAnsi" w:cstheme="majorHAnsi"/>
                <w:sz w:val="12"/>
                <w:szCs w:val="12"/>
                <w:lang w:val="ro-RO"/>
              </w:rPr>
              <w:t>loc</w:t>
            </w:r>
            <w:r w:rsidR="004A7997">
              <w:rPr>
                <w:rFonts w:asciiTheme="majorHAnsi" w:hAnsiTheme="majorHAnsi" w:cstheme="majorHAnsi"/>
                <w:sz w:val="12"/>
                <w:szCs w:val="12"/>
                <w:lang w:val="ro-RO"/>
              </w:rPr>
              <w:t>ativ</w:t>
            </w:r>
            <w:r w:rsidRPr="005E73B4">
              <w:rPr>
                <w:rFonts w:asciiTheme="majorHAnsi" w:hAnsiTheme="majorHAnsi" w:cstheme="majorHAnsi"/>
                <w:sz w:val="12"/>
                <w:szCs w:val="12"/>
                <w:lang w:val="ro-RO"/>
              </w:rPr>
              <w:t xml:space="preserve"> cu parcare auto subteran</w:t>
            </w:r>
            <w:r w:rsidR="004A7997">
              <w:rPr>
                <w:rFonts w:asciiTheme="majorHAnsi" w:hAnsiTheme="majorHAnsi" w:cstheme="majorHAnsi"/>
                <w:sz w:val="12"/>
                <w:szCs w:val="12"/>
                <w:lang w:val="ro-RO"/>
              </w:rPr>
              <w:t xml:space="preserve">ă </w:t>
            </w:r>
            <w:r w:rsidRPr="005E73B4">
              <w:rPr>
                <w:rFonts w:asciiTheme="majorHAnsi" w:hAnsiTheme="majorHAnsi" w:cstheme="majorHAnsi"/>
                <w:sz w:val="12"/>
                <w:szCs w:val="12"/>
                <w:lang w:val="ro-RO"/>
              </w:rPr>
              <w:t xml:space="preserve"> cu nr. cad. </w:t>
            </w:r>
            <w:r w:rsidRPr="005E73B4">
              <w:rPr>
                <w:rFonts w:asciiTheme="majorHAnsi" w:hAnsiTheme="majorHAnsi" w:cstheme="majorHAnsi"/>
                <w:sz w:val="12"/>
                <w:szCs w:val="12"/>
                <w:lang w:val="ro-RO"/>
              </w:rPr>
              <w:lastRenderedPageBreak/>
              <w:t>0100507539</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lastRenderedPageBreak/>
              <w:t>str. Milano</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100507539</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152"/>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46.</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466/17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16.08.2017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199-c/18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19.04.2018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Develco</w:t>
            </w:r>
            <w:proofErr w:type="spellEnd"/>
            <w:r w:rsidRPr="005E73B4">
              <w:rPr>
                <w:rFonts w:asciiTheme="majorHAnsi" w:hAnsiTheme="majorHAnsi" w:cstheme="majorHAnsi"/>
                <w:sz w:val="12"/>
                <w:szCs w:val="12"/>
                <w:lang w:val="ro-RO"/>
              </w:rPr>
              <w:t>”</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uni bloc  loc</w:t>
            </w:r>
            <w:r w:rsidR="004A7997">
              <w:rPr>
                <w:rFonts w:asciiTheme="majorHAnsi" w:hAnsiTheme="majorHAnsi" w:cstheme="majorHAnsi"/>
                <w:sz w:val="12"/>
                <w:szCs w:val="12"/>
                <w:lang w:val="ro-RO"/>
              </w:rPr>
              <w:t>ativ</w:t>
            </w:r>
            <w:r w:rsidRPr="005E73B4">
              <w:rPr>
                <w:rFonts w:asciiTheme="majorHAnsi" w:hAnsiTheme="majorHAnsi" w:cstheme="majorHAnsi"/>
                <w:sz w:val="12"/>
                <w:szCs w:val="12"/>
                <w:lang w:val="ro-RO"/>
              </w:rPr>
              <w:t>, cu spatii comerciale și parcare auto subterană</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G. Alexandrescu nr. 3 A</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100202566</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0, 182</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443-c/19</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21.08.2019</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„City”</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bloc  loc</w:t>
            </w:r>
            <w:r w:rsidR="004A7997">
              <w:rPr>
                <w:rFonts w:asciiTheme="majorHAnsi" w:hAnsiTheme="majorHAnsi" w:cstheme="majorHAnsi"/>
                <w:sz w:val="12"/>
                <w:szCs w:val="12"/>
                <w:lang w:val="ro-RO"/>
              </w:rPr>
              <w:t>ativ</w:t>
            </w:r>
            <w:r w:rsidRPr="005E73B4">
              <w:rPr>
                <w:rFonts w:asciiTheme="majorHAnsi" w:hAnsiTheme="majorHAnsi" w:cstheme="majorHAnsi"/>
                <w:sz w:val="12"/>
                <w:szCs w:val="12"/>
                <w:lang w:val="ro-RO"/>
              </w:rPr>
              <w:t>, pe terenul cu nr. cad. 0100202566</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G. Alexandrescu nr. 3</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100202566</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0,09</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1728"/>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73/18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30.01.2018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187-c/18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11.04.2018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Matei Eugeniu</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bloc  loc</w:t>
            </w:r>
            <w:r w:rsidR="004A7997">
              <w:rPr>
                <w:rFonts w:asciiTheme="majorHAnsi" w:hAnsiTheme="majorHAnsi" w:cstheme="majorHAnsi"/>
                <w:sz w:val="12"/>
                <w:szCs w:val="12"/>
                <w:lang w:val="ro-RO"/>
              </w:rPr>
              <w:t>ativ</w:t>
            </w:r>
            <w:r w:rsidRPr="005E73B4">
              <w:rPr>
                <w:rFonts w:asciiTheme="majorHAnsi" w:hAnsiTheme="majorHAnsi" w:cstheme="majorHAnsi"/>
                <w:sz w:val="12"/>
                <w:szCs w:val="12"/>
                <w:lang w:val="ro-RO"/>
              </w:rPr>
              <w:t xml:space="preserve"> cu spații comerciale la parter și parcare auto subterană în limitele terenului cu nr. cad. 0100208509</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Bulgar</w:t>
            </w:r>
            <w:r w:rsidR="004A7997">
              <w:rPr>
                <w:rFonts w:asciiTheme="majorHAnsi" w:hAnsiTheme="majorHAnsi" w:cstheme="majorHAnsi"/>
                <w:sz w:val="12"/>
                <w:szCs w:val="12"/>
                <w:lang w:val="ro-RO"/>
              </w:rPr>
              <w:t>ă</w:t>
            </w:r>
            <w:r w:rsidRPr="005E73B4">
              <w:rPr>
                <w:rFonts w:asciiTheme="majorHAnsi" w:hAnsiTheme="majorHAnsi" w:cstheme="majorHAnsi"/>
                <w:sz w:val="12"/>
                <w:szCs w:val="12"/>
                <w:lang w:val="ro-RO"/>
              </w:rPr>
              <w:t xml:space="preserve"> 5</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100208509</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0,13</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864"/>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49.</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138/18</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26.02.2018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174-c/18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06.04.2018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SRL „</w:t>
            </w:r>
            <w:proofErr w:type="spellStart"/>
            <w:r w:rsidRPr="005E73B4">
              <w:rPr>
                <w:rFonts w:asciiTheme="majorHAnsi" w:hAnsiTheme="majorHAnsi" w:cstheme="majorHAnsi"/>
                <w:sz w:val="12"/>
                <w:szCs w:val="12"/>
                <w:lang w:val="ro-RO"/>
              </w:rPr>
              <w:t>Construction</w:t>
            </w:r>
            <w:proofErr w:type="spellEnd"/>
            <w:r w:rsidRPr="005E73B4">
              <w:rPr>
                <w:rFonts w:asciiTheme="majorHAnsi" w:hAnsiTheme="majorHAnsi" w:cstheme="majorHAnsi"/>
                <w:sz w:val="12"/>
                <w:szCs w:val="12"/>
                <w:lang w:val="ro-RO"/>
              </w:rPr>
              <w:t xml:space="preserve"> Management Service”</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ansamblu rezidențial</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xml:space="preserve">str. </w:t>
            </w:r>
            <w:proofErr w:type="spellStart"/>
            <w:r w:rsidRPr="005E73B4">
              <w:rPr>
                <w:rFonts w:asciiTheme="majorHAnsi" w:hAnsiTheme="majorHAnsi" w:cstheme="majorHAnsi"/>
                <w:sz w:val="12"/>
                <w:szCs w:val="12"/>
                <w:lang w:val="ro-RO"/>
              </w:rPr>
              <w:t>Test</w:t>
            </w:r>
            <w:r w:rsidR="004A7997">
              <w:rPr>
                <w:rFonts w:asciiTheme="majorHAnsi" w:hAnsiTheme="majorHAnsi" w:cstheme="majorHAnsi"/>
                <w:sz w:val="12"/>
                <w:szCs w:val="12"/>
                <w:lang w:val="ro-RO"/>
              </w:rPr>
              <w:t>e</w:t>
            </w:r>
            <w:r w:rsidRPr="005E73B4">
              <w:rPr>
                <w:rFonts w:asciiTheme="majorHAnsi" w:hAnsiTheme="majorHAnsi" w:cstheme="majorHAnsi"/>
                <w:sz w:val="12"/>
                <w:szCs w:val="12"/>
                <w:lang w:val="ro-RO"/>
              </w:rPr>
              <w:t>mițanu</w:t>
            </w:r>
            <w:proofErr w:type="spellEnd"/>
            <w:r w:rsidRPr="005E73B4">
              <w:rPr>
                <w:rFonts w:asciiTheme="majorHAnsi" w:hAnsiTheme="majorHAnsi" w:cstheme="majorHAnsi"/>
                <w:sz w:val="12"/>
                <w:szCs w:val="12"/>
                <w:lang w:val="ro-RO"/>
              </w:rPr>
              <w:t xml:space="preserve"> 19</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0100101068  0100101987</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0,15</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576"/>
        </w:trPr>
        <w:tc>
          <w:tcPr>
            <w:tcW w:w="405" w:type="dxa"/>
            <w:hideMark/>
          </w:tcPr>
          <w:p w:rsidR="00F75715" w:rsidRPr="005E73B4" w:rsidRDefault="00F75715" w:rsidP="00A67C80">
            <w:pPr>
              <w:rPr>
                <w:rFonts w:asciiTheme="majorHAnsi" w:hAnsiTheme="majorHAnsi" w:cstheme="majorHAnsi"/>
                <w:sz w:val="12"/>
                <w:szCs w:val="12"/>
                <w:lang w:val="ro-RO"/>
              </w:rPr>
            </w:pPr>
            <w:r>
              <w:rPr>
                <w:rFonts w:asciiTheme="majorHAnsi" w:hAnsiTheme="majorHAnsi" w:cstheme="majorHAnsi"/>
                <w:sz w:val="12"/>
                <w:szCs w:val="12"/>
                <w:lang w:val="ro-RO"/>
              </w:rPr>
              <w:t>50.</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93/17</w:t>
            </w:r>
          </w:p>
        </w:tc>
        <w:tc>
          <w:tcPr>
            <w:tcW w:w="5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16.02.2017</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303-c/18</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14.06.2018</w:t>
            </w:r>
          </w:p>
        </w:tc>
        <w:tc>
          <w:tcPr>
            <w:tcW w:w="7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Consiliul Superior al Magistraturii</w:t>
            </w:r>
          </w:p>
        </w:tc>
        <w:tc>
          <w:tcPr>
            <w:tcW w:w="784"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Construirea unui ansamblu rezidențial</w:t>
            </w:r>
          </w:p>
        </w:tc>
        <w:tc>
          <w:tcPr>
            <w:tcW w:w="63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str. Mircea cel Bătr</w:t>
            </w:r>
            <w:r w:rsidR="004A7997">
              <w:rPr>
                <w:rFonts w:asciiTheme="majorHAnsi" w:hAnsiTheme="majorHAnsi" w:cstheme="majorHAnsi"/>
                <w:sz w:val="12"/>
                <w:szCs w:val="12"/>
                <w:lang w:val="ro-RO"/>
              </w:rPr>
              <w:t>â</w:t>
            </w:r>
            <w:r w:rsidRPr="005E73B4">
              <w:rPr>
                <w:rFonts w:asciiTheme="majorHAnsi" w:hAnsiTheme="majorHAnsi" w:cstheme="majorHAnsi"/>
                <w:sz w:val="12"/>
                <w:szCs w:val="12"/>
                <w:lang w:val="ro-RO"/>
              </w:rPr>
              <w:t>n</w:t>
            </w:r>
          </w:p>
        </w:tc>
        <w:tc>
          <w:tcPr>
            <w:tcW w:w="69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100313239</w:t>
            </w:r>
          </w:p>
        </w:tc>
        <w:tc>
          <w:tcPr>
            <w:tcW w:w="599"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0,77</w:t>
            </w:r>
          </w:p>
        </w:tc>
        <w:tc>
          <w:tcPr>
            <w:tcW w:w="676"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7"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1"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4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30"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c>
          <w:tcPr>
            <w:tcW w:w="58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5"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5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43"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512"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 </w:t>
            </w:r>
          </w:p>
        </w:tc>
        <w:tc>
          <w:tcPr>
            <w:tcW w:w="628" w:type="dxa"/>
            <w:hideMark/>
          </w:tcPr>
          <w:p w:rsidR="00F75715" w:rsidRPr="005E73B4" w:rsidRDefault="00F75715" w:rsidP="00A67C80">
            <w:pPr>
              <w:rPr>
                <w:rFonts w:asciiTheme="majorHAnsi" w:hAnsiTheme="majorHAnsi" w:cstheme="majorHAnsi"/>
                <w:sz w:val="12"/>
                <w:szCs w:val="12"/>
                <w:lang w:val="ro-RO"/>
              </w:rPr>
            </w:pPr>
            <w:r w:rsidRPr="005E73B4">
              <w:rPr>
                <w:rFonts w:asciiTheme="majorHAnsi" w:hAnsiTheme="majorHAnsi" w:cstheme="majorHAnsi"/>
                <w:sz w:val="12"/>
                <w:szCs w:val="12"/>
                <w:lang w:val="ro-RO"/>
              </w:rPr>
              <w:t>1,0</w:t>
            </w:r>
          </w:p>
        </w:tc>
      </w:tr>
      <w:tr w:rsidR="00733A14" w:rsidRPr="005E73B4" w:rsidTr="0061199B">
        <w:trPr>
          <w:trHeight w:val="468"/>
        </w:trPr>
        <w:tc>
          <w:tcPr>
            <w:tcW w:w="6026" w:type="dxa"/>
            <w:gridSpan w:val="10"/>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TOTAL</w:t>
            </w:r>
          </w:p>
        </w:tc>
        <w:tc>
          <w:tcPr>
            <w:tcW w:w="676" w:type="dxa"/>
            <w:hideMark/>
          </w:tcPr>
          <w:p w:rsidR="00F75715" w:rsidRPr="005E73B4" w:rsidRDefault="00B21815" w:rsidP="00A67C80">
            <w:pPr>
              <w:rPr>
                <w:rFonts w:asciiTheme="majorHAnsi" w:hAnsiTheme="majorHAnsi" w:cstheme="majorHAnsi"/>
                <w:b/>
                <w:bCs/>
                <w:sz w:val="12"/>
                <w:szCs w:val="12"/>
                <w:lang w:val="ro-RO"/>
              </w:rPr>
            </w:pPr>
            <w:r>
              <w:rPr>
                <w:rFonts w:asciiTheme="majorHAnsi" w:hAnsiTheme="majorHAnsi" w:cstheme="majorHAnsi"/>
                <w:b/>
                <w:bCs/>
                <w:sz w:val="12"/>
                <w:szCs w:val="12"/>
                <w:lang w:val="ro-RO"/>
              </w:rPr>
              <w:t>2</w:t>
            </w:r>
          </w:p>
        </w:tc>
        <w:tc>
          <w:tcPr>
            <w:tcW w:w="621" w:type="dxa"/>
            <w:hideMark/>
          </w:tcPr>
          <w:p w:rsidR="00F75715" w:rsidRPr="005E73B4" w:rsidRDefault="00263191" w:rsidP="00A67C80">
            <w:pPr>
              <w:rPr>
                <w:rFonts w:asciiTheme="majorHAnsi" w:hAnsiTheme="majorHAnsi" w:cstheme="majorHAnsi"/>
                <w:b/>
                <w:bCs/>
                <w:sz w:val="12"/>
                <w:szCs w:val="12"/>
                <w:lang w:val="ro-RO"/>
              </w:rPr>
            </w:pPr>
            <w:r>
              <w:rPr>
                <w:rFonts w:asciiTheme="majorHAnsi" w:hAnsiTheme="majorHAnsi" w:cstheme="majorHAnsi"/>
                <w:b/>
                <w:bCs/>
                <w:sz w:val="12"/>
                <w:szCs w:val="12"/>
                <w:lang w:val="ro-RO"/>
              </w:rPr>
              <w:t>1</w:t>
            </w:r>
          </w:p>
        </w:tc>
        <w:tc>
          <w:tcPr>
            <w:tcW w:w="647"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7</w:t>
            </w:r>
          </w:p>
        </w:tc>
        <w:tc>
          <w:tcPr>
            <w:tcW w:w="621"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11</w:t>
            </w:r>
          </w:p>
        </w:tc>
        <w:tc>
          <w:tcPr>
            <w:tcW w:w="548"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20</w:t>
            </w:r>
          </w:p>
        </w:tc>
        <w:tc>
          <w:tcPr>
            <w:tcW w:w="582"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4</w:t>
            </w:r>
          </w:p>
        </w:tc>
        <w:tc>
          <w:tcPr>
            <w:tcW w:w="530"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16</w:t>
            </w:r>
          </w:p>
        </w:tc>
        <w:tc>
          <w:tcPr>
            <w:tcW w:w="582"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1</w:t>
            </w:r>
          </w:p>
        </w:tc>
        <w:tc>
          <w:tcPr>
            <w:tcW w:w="515"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4</w:t>
            </w:r>
          </w:p>
        </w:tc>
        <w:tc>
          <w:tcPr>
            <w:tcW w:w="558"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5</w:t>
            </w:r>
          </w:p>
        </w:tc>
        <w:tc>
          <w:tcPr>
            <w:tcW w:w="643"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31</w:t>
            </w:r>
          </w:p>
        </w:tc>
        <w:tc>
          <w:tcPr>
            <w:tcW w:w="512"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13</w:t>
            </w:r>
          </w:p>
        </w:tc>
        <w:tc>
          <w:tcPr>
            <w:tcW w:w="628" w:type="dxa"/>
            <w:hideMark/>
          </w:tcPr>
          <w:p w:rsidR="00F75715" w:rsidRPr="005E73B4" w:rsidRDefault="00F75715" w:rsidP="00A67C80">
            <w:pPr>
              <w:rPr>
                <w:rFonts w:asciiTheme="majorHAnsi" w:hAnsiTheme="majorHAnsi" w:cstheme="majorHAnsi"/>
                <w:b/>
                <w:bCs/>
                <w:sz w:val="12"/>
                <w:szCs w:val="12"/>
                <w:lang w:val="ro-RO"/>
              </w:rPr>
            </w:pPr>
            <w:r w:rsidRPr="005E73B4">
              <w:rPr>
                <w:rFonts w:asciiTheme="majorHAnsi" w:hAnsiTheme="majorHAnsi" w:cstheme="majorHAnsi"/>
                <w:b/>
                <w:bCs/>
                <w:sz w:val="12"/>
                <w:szCs w:val="12"/>
                <w:lang w:val="ro-RO"/>
              </w:rPr>
              <w:t>50</w:t>
            </w:r>
          </w:p>
        </w:tc>
      </w:tr>
    </w:tbl>
    <w:p w:rsidR="00A65736" w:rsidRDefault="00A65736" w:rsidP="00142B77">
      <w:pPr>
        <w:jc w:val="both"/>
        <w:rPr>
          <w:rFonts w:asciiTheme="majorHAnsi" w:hAnsiTheme="majorHAnsi" w:cstheme="majorHAnsi"/>
          <w:sz w:val="24"/>
          <w:szCs w:val="24"/>
          <w:lang w:val="ro-MD"/>
        </w:rPr>
      </w:pPr>
    </w:p>
    <w:p w:rsidR="00B21815" w:rsidRDefault="00B21815" w:rsidP="00142B77">
      <w:pPr>
        <w:jc w:val="both"/>
        <w:rPr>
          <w:rFonts w:asciiTheme="majorHAnsi" w:hAnsiTheme="majorHAnsi" w:cstheme="majorHAnsi"/>
          <w:sz w:val="24"/>
          <w:szCs w:val="24"/>
          <w:lang w:val="ro-MD"/>
        </w:rPr>
      </w:pPr>
    </w:p>
    <w:p w:rsidR="000F63A7" w:rsidRDefault="003A16A1" w:rsidP="00C94484">
      <w:pPr>
        <w:pStyle w:val="1"/>
        <w:spacing w:before="0" w:line="276" w:lineRule="auto"/>
        <w:jc w:val="right"/>
        <w:rPr>
          <w:b/>
          <w:color w:val="auto"/>
          <w:sz w:val="24"/>
          <w:szCs w:val="24"/>
          <w:lang w:val="ro-MD"/>
        </w:rPr>
      </w:pPr>
      <w:bookmarkStart w:id="33" w:name="_Toc46563171"/>
      <w:r>
        <w:rPr>
          <w:b/>
          <w:color w:val="auto"/>
          <w:sz w:val="24"/>
          <w:szCs w:val="24"/>
          <w:lang w:val="ro-MD"/>
        </w:rPr>
        <w:lastRenderedPageBreak/>
        <w:t>Anexa nr.7</w:t>
      </w:r>
      <w:bookmarkEnd w:id="33"/>
      <w:r w:rsidR="00A65736" w:rsidRPr="003A16A1">
        <w:rPr>
          <w:b/>
          <w:color w:val="auto"/>
          <w:sz w:val="24"/>
          <w:szCs w:val="24"/>
          <w:lang w:val="ro-MD"/>
        </w:rPr>
        <w:t xml:space="preserve"> </w:t>
      </w:r>
    </w:p>
    <w:p w:rsidR="00A65736" w:rsidRPr="003A16A1" w:rsidRDefault="00A65736" w:rsidP="00C94484">
      <w:pPr>
        <w:pStyle w:val="1"/>
        <w:spacing w:before="0" w:line="276" w:lineRule="auto"/>
        <w:jc w:val="both"/>
        <w:rPr>
          <w:b/>
          <w:color w:val="auto"/>
          <w:sz w:val="24"/>
          <w:szCs w:val="24"/>
          <w:lang w:val="ro-MD"/>
        </w:rPr>
      </w:pPr>
      <w:bookmarkStart w:id="34" w:name="_Toc46563172"/>
      <w:r w:rsidRPr="003A16A1">
        <w:rPr>
          <w:b/>
          <w:color w:val="auto"/>
          <w:sz w:val="24"/>
          <w:szCs w:val="24"/>
          <w:lang w:val="ro-MD"/>
        </w:rPr>
        <w:t>Informație privi</w:t>
      </w:r>
      <w:r w:rsidR="004A7997">
        <w:rPr>
          <w:b/>
          <w:color w:val="auto"/>
          <w:sz w:val="24"/>
          <w:szCs w:val="24"/>
          <w:lang w:val="ro-MD"/>
        </w:rPr>
        <w:t>nd</w:t>
      </w:r>
      <w:r w:rsidRPr="003A16A1">
        <w:rPr>
          <w:b/>
          <w:color w:val="auto"/>
          <w:sz w:val="24"/>
          <w:szCs w:val="24"/>
          <w:lang w:val="ro-MD"/>
        </w:rPr>
        <w:t xml:space="preserve"> deficiențele constatate la procedura </w:t>
      </w:r>
      <w:r w:rsidR="004A7997">
        <w:rPr>
          <w:b/>
          <w:color w:val="auto"/>
          <w:sz w:val="24"/>
          <w:szCs w:val="24"/>
          <w:lang w:val="ro-MD"/>
        </w:rPr>
        <w:t xml:space="preserve">de </w:t>
      </w:r>
      <w:r w:rsidRPr="003A16A1">
        <w:rPr>
          <w:b/>
          <w:color w:val="auto"/>
          <w:sz w:val="24"/>
          <w:szCs w:val="24"/>
          <w:lang w:val="ro-MD"/>
        </w:rPr>
        <w:t>eliber</w:t>
      </w:r>
      <w:r w:rsidR="004A7997">
        <w:rPr>
          <w:b/>
          <w:color w:val="auto"/>
          <w:sz w:val="24"/>
          <w:szCs w:val="24"/>
          <w:lang w:val="ro-MD"/>
        </w:rPr>
        <w:t>are a</w:t>
      </w:r>
      <w:r w:rsidRPr="003A16A1">
        <w:rPr>
          <w:b/>
          <w:color w:val="auto"/>
          <w:sz w:val="24"/>
          <w:szCs w:val="24"/>
          <w:lang w:val="ro-MD"/>
        </w:rPr>
        <w:t xml:space="preserve"> documentelor permisive în construcție de către PMB în perioada anilor 2018-2019</w:t>
      </w:r>
      <w:bookmarkEnd w:id="34"/>
    </w:p>
    <w:tbl>
      <w:tblPr>
        <w:tblW w:w="14743" w:type="dxa"/>
        <w:tblInd w:w="-289" w:type="dxa"/>
        <w:tblLook w:val="04A0" w:firstRow="1" w:lastRow="0" w:firstColumn="1" w:lastColumn="0" w:noHBand="0" w:noVBand="1"/>
      </w:tblPr>
      <w:tblGrid>
        <w:gridCol w:w="710"/>
        <w:gridCol w:w="951"/>
        <w:gridCol w:w="1033"/>
        <w:gridCol w:w="992"/>
        <w:gridCol w:w="951"/>
        <w:gridCol w:w="1198"/>
        <w:gridCol w:w="1187"/>
        <w:gridCol w:w="1709"/>
        <w:gridCol w:w="1166"/>
        <w:gridCol w:w="845"/>
        <w:gridCol w:w="503"/>
        <w:gridCol w:w="563"/>
        <w:gridCol w:w="1234"/>
        <w:gridCol w:w="1701"/>
      </w:tblGrid>
      <w:tr w:rsidR="00893982" w:rsidRPr="00AC080F" w:rsidTr="00A67C80">
        <w:trPr>
          <w:trHeight w:val="985"/>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proofErr w:type="spellStart"/>
            <w:r w:rsidRPr="004A6EFB">
              <w:rPr>
                <w:rFonts w:ascii="Calibri Light" w:eastAsia="Times New Roman" w:hAnsi="Calibri Light" w:cs="Calibri Light"/>
                <w:b/>
                <w:bCs/>
                <w:sz w:val="16"/>
                <w:szCs w:val="16"/>
                <w:lang w:val="ro-MD"/>
              </w:rPr>
              <w:t>Nr.d</w:t>
            </w:r>
            <w:proofErr w:type="spellEnd"/>
            <w:r w:rsidRPr="004A6EFB">
              <w:rPr>
                <w:rFonts w:ascii="Calibri Light" w:eastAsia="Times New Roman" w:hAnsi="Calibri Light" w:cs="Calibri Light"/>
                <w:b/>
                <w:bCs/>
                <w:sz w:val="16"/>
                <w:szCs w:val="16"/>
                <w:lang w:val="ro-MD"/>
              </w:rPr>
              <w:t>/o</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CUP</w:t>
            </w:r>
          </w:p>
        </w:tc>
        <w:tc>
          <w:tcPr>
            <w:tcW w:w="1943" w:type="dxa"/>
            <w:gridSpan w:val="2"/>
            <w:tcBorders>
              <w:top w:val="single" w:sz="4" w:space="0" w:color="auto"/>
              <w:left w:val="nil"/>
              <w:bottom w:val="single" w:sz="4" w:space="0" w:color="auto"/>
              <w:right w:val="single" w:sz="4" w:space="0" w:color="auto"/>
            </w:tcBorders>
            <w:shd w:val="clear" w:color="auto" w:fill="auto"/>
            <w:vAlign w:val="bottom"/>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AC</w:t>
            </w:r>
          </w:p>
        </w:tc>
        <w:tc>
          <w:tcPr>
            <w:tcW w:w="11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AC080F">
              <w:rPr>
                <w:rFonts w:ascii="Calibri Light" w:eastAsia="Times New Roman" w:hAnsi="Calibri Light" w:cs="Calibri Light"/>
                <w:b/>
                <w:bCs/>
                <w:sz w:val="16"/>
                <w:szCs w:val="16"/>
                <w:lang w:val="ro-MD"/>
              </w:rPr>
              <w:t>Nr. d</w:t>
            </w:r>
            <w:r w:rsidRPr="004A6EFB">
              <w:rPr>
                <w:rFonts w:ascii="Calibri Light" w:eastAsia="Times New Roman" w:hAnsi="Calibri Light" w:cs="Calibri Light"/>
                <w:b/>
                <w:bCs/>
                <w:sz w:val="16"/>
                <w:szCs w:val="16"/>
                <w:lang w:val="ro-MD"/>
              </w:rPr>
              <w:t>osar</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Solicitantul</w:t>
            </w:r>
          </w:p>
        </w:tc>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Destinația</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 xml:space="preserve">Adresa </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Suprafața</w:t>
            </w:r>
          </w:p>
        </w:tc>
        <w:tc>
          <w:tcPr>
            <w:tcW w:w="1066" w:type="dxa"/>
            <w:gridSpan w:val="2"/>
            <w:tcBorders>
              <w:top w:val="single" w:sz="4" w:space="0" w:color="auto"/>
              <w:left w:val="nil"/>
              <w:bottom w:val="single" w:sz="4" w:space="0" w:color="auto"/>
              <w:right w:val="single" w:sz="4" w:space="0" w:color="000000"/>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 xml:space="preserve">Valabilitate </w:t>
            </w:r>
          </w:p>
        </w:tc>
        <w:tc>
          <w:tcPr>
            <w:tcW w:w="2935" w:type="dxa"/>
            <w:gridSpan w:val="2"/>
            <w:tcBorders>
              <w:top w:val="single" w:sz="4" w:space="0" w:color="auto"/>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2"/>
                <w:szCs w:val="12"/>
                <w:lang w:val="ro-MD"/>
              </w:rPr>
            </w:pPr>
            <w:r w:rsidRPr="004A6EFB">
              <w:rPr>
                <w:rFonts w:ascii="Calibri Light" w:eastAsia="Times New Roman" w:hAnsi="Calibri Light" w:cs="Calibri Light"/>
                <w:b/>
                <w:bCs/>
                <w:sz w:val="12"/>
                <w:szCs w:val="12"/>
                <w:lang w:val="ro-MD"/>
              </w:rPr>
              <w:t xml:space="preserve">Deficiențe constatate </w:t>
            </w:r>
          </w:p>
        </w:tc>
      </w:tr>
      <w:tr w:rsidR="00893982" w:rsidRPr="00AC080F" w:rsidTr="00A67C80">
        <w:trPr>
          <w:trHeight w:val="1080"/>
        </w:trPr>
        <w:tc>
          <w:tcPr>
            <w:tcW w:w="710" w:type="dxa"/>
            <w:vMerge/>
            <w:tcBorders>
              <w:top w:val="nil"/>
              <w:left w:val="single" w:sz="4" w:space="0" w:color="auto"/>
              <w:bottom w:val="single" w:sz="4" w:space="0" w:color="auto"/>
              <w:right w:val="single" w:sz="4" w:space="0" w:color="auto"/>
            </w:tcBorders>
            <w:vAlign w:val="center"/>
            <w:hideMark/>
          </w:tcPr>
          <w:p w:rsidR="00893982" w:rsidRPr="004A6EFB" w:rsidRDefault="00893982" w:rsidP="00A67C80">
            <w:pPr>
              <w:spacing w:after="0" w:line="240" w:lineRule="auto"/>
              <w:rPr>
                <w:rFonts w:ascii="Calibri Light" w:eastAsia="Times New Roman" w:hAnsi="Calibri Light" w:cs="Calibri Light"/>
                <w:b/>
                <w:bCs/>
                <w:sz w:val="16"/>
                <w:szCs w:val="16"/>
                <w:lang w:val="ro-MD"/>
              </w:rPr>
            </w:pPr>
          </w:p>
        </w:tc>
        <w:tc>
          <w:tcPr>
            <w:tcW w:w="95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Nr. înregistrării CUP</w:t>
            </w:r>
          </w:p>
        </w:tc>
        <w:tc>
          <w:tcPr>
            <w:tcW w:w="1033"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Data înregistrării CUP</w:t>
            </w:r>
          </w:p>
        </w:tc>
        <w:tc>
          <w:tcPr>
            <w:tcW w:w="992"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Nr. înregistrării AC</w:t>
            </w:r>
          </w:p>
        </w:tc>
        <w:tc>
          <w:tcPr>
            <w:tcW w:w="95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Data înregistrării AC</w:t>
            </w:r>
          </w:p>
        </w:tc>
        <w:tc>
          <w:tcPr>
            <w:tcW w:w="1198" w:type="dxa"/>
            <w:vMerge/>
            <w:tcBorders>
              <w:top w:val="nil"/>
              <w:left w:val="single" w:sz="4" w:space="0" w:color="auto"/>
              <w:bottom w:val="single" w:sz="4" w:space="0" w:color="auto"/>
              <w:right w:val="single" w:sz="4" w:space="0" w:color="auto"/>
            </w:tcBorders>
            <w:vAlign w:val="center"/>
            <w:hideMark/>
          </w:tcPr>
          <w:p w:rsidR="00893982" w:rsidRPr="004A6EFB" w:rsidRDefault="00893982" w:rsidP="00A67C80">
            <w:pPr>
              <w:spacing w:after="0" w:line="240" w:lineRule="auto"/>
              <w:rPr>
                <w:rFonts w:ascii="Calibri Light" w:eastAsia="Times New Roman" w:hAnsi="Calibri Light" w:cs="Calibri Light"/>
                <w:b/>
                <w:bCs/>
                <w:sz w:val="16"/>
                <w:szCs w:val="16"/>
                <w:lang w:val="ro-MD"/>
              </w:rPr>
            </w:pPr>
          </w:p>
        </w:tc>
        <w:tc>
          <w:tcPr>
            <w:tcW w:w="1187" w:type="dxa"/>
            <w:vMerge/>
            <w:tcBorders>
              <w:top w:val="nil"/>
              <w:left w:val="single" w:sz="4" w:space="0" w:color="auto"/>
              <w:bottom w:val="single" w:sz="4" w:space="0" w:color="auto"/>
              <w:right w:val="single" w:sz="4" w:space="0" w:color="auto"/>
            </w:tcBorders>
            <w:vAlign w:val="center"/>
            <w:hideMark/>
          </w:tcPr>
          <w:p w:rsidR="00893982" w:rsidRPr="004A6EFB" w:rsidRDefault="00893982" w:rsidP="00A67C80">
            <w:pPr>
              <w:spacing w:after="0" w:line="240" w:lineRule="auto"/>
              <w:rPr>
                <w:rFonts w:ascii="Calibri Light" w:eastAsia="Times New Roman" w:hAnsi="Calibri Light" w:cs="Calibri Light"/>
                <w:b/>
                <w:bCs/>
                <w:sz w:val="16"/>
                <w:szCs w:val="16"/>
                <w:lang w:val="ro-MD"/>
              </w:rPr>
            </w:pPr>
          </w:p>
        </w:tc>
        <w:tc>
          <w:tcPr>
            <w:tcW w:w="1709" w:type="dxa"/>
            <w:vMerge/>
            <w:tcBorders>
              <w:top w:val="nil"/>
              <w:left w:val="single" w:sz="4" w:space="0" w:color="auto"/>
              <w:bottom w:val="single" w:sz="4" w:space="0" w:color="auto"/>
              <w:right w:val="single" w:sz="4" w:space="0" w:color="auto"/>
            </w:tcBorders>
            <w:vAlign w:val="center"/>
            <w:hideMark/>
          </w:tcPr>
          <w:p w:rsidR="00893982" w:rsidRPr="004A6EFB" w:rsidRDefault="00893982" w:rsidP="00A67C80">
            <w:pPr>
              <w:spacing w:after="0" w:line="240" w:lineRule="auto"/>
              <w:rPr>
                <w:rFonts w:ascii="Calibri Light" w:eastAsia="Times New Roman" w:hAnsi="Calibri Light" w:cs="Calibri Light"/>
                <w:b/>
                <w:bCs/>
                <w:sz w:val="16"/>
                <w:szCs w:val="16"/>
                <w:lang w:val="ro-MD"/>
              </w:rPr>
            </w:pPr>
          </w:p>
        </w:tc>
        <w:tc>
          <w:tcPr>
            <w:tcW w:w="1166" w:type="dxa"/>
            <w:vMerge/>
            <w:tcBorders>
              <w:top w:val="nil"/>
              <w:left w:val="single" w:sz="4" w:space="0" w:color="auto"/>
              <w:bottom w:val="single" w:sz="4" w:space="0" w:color="auto"/>
              <w:right w:val="single" w:sz="4" w:space="0" w:color="auto"/>
            </w:tcBorders>
            <w:vAlign w:val="center"/>
            <w:hideMark/>
          </w:tcPr>
          <w:p w:rsidR="00893982" w:rsidRPr="004A6EFB" w:rsidRDefault="00893982" w:rsidP="00A67C80">
            <w:pPr>
              <w:spacing w:after="0" w:line="240" w:lineRule="auto"/>
              <w:rPr>
                <w:rFonts w:ascii="Calibri Light" w:eastAsia="Times New Roman" w:hAnsi="Calibri Light" w:cs="Calibri Light"/>
                <w:b/>
                <w:bCs/>
                <w:sz w:val="16"/>
                <w:szCs w:val="16"/>
                <w:lang w:val="ro-MD"/>
              </w:rPr>
            </w:pPr>
          </w:p>
        </w:tc>
        <w:tc>
          <w:tcPr>
            <w:tcW w:w="845" w:type="dxa"/>
            <w:vMerge/>
            <w:tcBorders>
              <w:top w:val="nil"/>
              <w:left w:val="single" w:sz="4" w:space="0" w:color="auto"/>
              <w:bottom w:val="single" w:sz="4" w:space="0" w:color="auto"/>
              <w:right w:val="single" w:sz="4" w:space="0" w:color="auto"/>
            </w:tcBorders>
            <w:vAlign w:val="center"/>
            <w:hideMark/>
          </w:tcPr>
          <w:p w:rsidR="00893982" w:rsidRPr="004A6EFB" w:rsidRDefault="00893982" w:rsidP="00A67C80">
            <w:pPr>
              <w:spacing w:after="0" w:line="240" w:lineRule="auto"/>
              <w:rPr>
                <w:rFonts w:ascii="Calibri Light" w:eastAsia="Times New Roman" w:hAnsi="Calibri Light" w:cs="Calibri Light"/>
                <w:b/>
                <w:bCs/>
                <w:sz w:val="16"/>
                <w:szCs w:val="16"/>
                <w:lang w:val="ro-MD"/>
              </w:rPr>
            </w:pPr>
          </w:p>
        </w:tc>
        <w:tc>
          <w:tcPr>
            <w:tcW w:w="503"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CUP</w:t>
            </w:r>
          </w:p>
        </w:tc>
        <w:tc>
          <w:tcPr>
            <w:tcW w:w="563"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6"/>
                <w:szCs w:val="16"/>
                <w:lang w:val="ro-MD"/>
              </w:rPr>
            </w:pPr>
            <w:r w:rsidRPr="004A6EFB">
              <w:rPr>
                <w:rFonts w:ascii="Calibri Light" w:eastAsia="Times New Roman" w:hAnsi="Calibri Light" w:cs="Calibri Light"/>
                <w:b/>
                <w:bCs/>
                <w:sz w:val="16"/>
                <w:szCs w:val="16"/>
                <w:lang w:val="ro-MD"/>
              </w:rPr>
              <w:t>AC</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2"/>
                <w:szCs w:val="12"/>
                <w:lang w:val="ro-MD"/>
              </w:rPr>
            </w:pPr>
            <w:r w:rsidRPr="004A6EFB">
              <w:rPr>
                <w:rFonts w:ascii="Calibri Light" w:eastAsia="Times New Roman" w:hAnsi="Calibri Light" w:cs="Calibri Light"/>
                <w:b/>
                <w:bCs/>
                <w:sz w:val="12"/>
                <w:szCs w:val="12"/>
                <w:lang w:val="ro-MD"/>
              </w:rPr>
              <w:t>CUP</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b/>
                <w:bCs/>
                <w:sz w:val="12"/>
                <w:szCs w:val="12"/>
                <w:lang w:val="ro-MD"/>
              </w:rPr>
            </w:pPr>
            <w:r w:rsidRPr="004A6EFB">
              <w:rPr>
                <w:rFonts w:ascii="Calibri Light" w:eastAsia="Times New Roman" w:hAnsi="Calibri Light" w:cs="Calibri Light"/>
                <w:b/>
                <w:bCs/>
                <w:sz w:val="12"/>
                <w:szCs w:val="12"/>
                <w:lang w:val="ro-MD"/>
              </w:rPr>
              <w:t>AC</w:t>
            </w:r>
          </w:p>
        </w:tc>
      </w:tr>
      <w:tr w:rsidR="00893982" w:rsidRPr="0059360D" w:rsidTr="00A67C80">
        <w:trPr>
          <w:trHeight w:val="1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656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05.12.2017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„VST”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Construirea a 4 blocuri locative, nr. cadastral 0300301517 </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N. Iorga 11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4167.7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50</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Nerespectarea proiectului la darea în exploatare (fațada nu corespunde proiectului, teren de joacă lipsește, teren pentru uscarea rufelor lipsește,</w:t>
            </w:r>
            <w:r w:rsidRPr="004A6EFB">
              <w:rPr>
                <w:rFonts w:ascii="Calibri Light" w:eastAsia="Times New Roman" w:hAnsi="Calibri Light" w:cs="Calibri Light"/>
                <w:sz w:val="12"/>
                <w:szCs w:val="12"/>
                <w:lang w:val="ro-MD"/>
              </w:rPr>
              <w:t xml:space="preserve"> suprafața imobilelor înregistrată în RBI e mai mare decât cea din proiect: 843 m</w:t>
            </w:r>
            <w:r w:rsidRPr="007627D5">
              <w:rPr>
                <w:rFonts w:ascii="Calibri Light" w:eastAsia="Times New Roman" w:hAnsi="Calibri Light" w:cs="Calibri Light"/>
                <w:sz w:val="12"/>
                <w:szCs w:val="12"/>
                <w:vertAlign w:val="superscript"/>
                <w:lang w:val="ro-MD"/>
              </w:rPr>
              <w:t xml:space="preserve">2 </w:t>
            </w:r>
            <w:r w:rsidRPr="004A6EFB">
              <w:rPr>
                <w:rFonts w:ascii="Calibri Light" w:eastAsia="Times New Roman" w:hAnsi="Calibri Light" w:cs="Calibri Light"/>
                <w:sz w:val="12"/>
                <w:szCs w:val="12"/>
                <w:lang w:val="ro-MD"/>
              </w:rPr>
              <w:t>în loc de 761,6</w:t>
            </w:r>
            <w:r w:rsidR="00FA16AB">
              <w:rPr>
                <w:rFonts w:ascii="Calibri Light" w:eastAsia="Times New Roman" w:hAnsi="Calibri Light" w:cs="Calibri Light"/>
                <w:sz w:val="12"/>
                <w:szCs w:val="12"/>
                <w:lang w:val="ro-MD"/>
              </w:rPr>
              <w:t xml:space="preserve"> m</w:t>
            </w:r>
            <w:r w:rsidR="00FA16AB">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608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xml:space="preserve"> în loc de 538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w:t>
            </w:r>
          </w:p>
        </w:tc>
      </w:tr>
      <w:tr w:rsidR="00893982" w:rsidRPr="00AC080F" w:rsidTr="00A67C80">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528</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10.11.2017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Ana Robu</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apartamentului în oficiu, nr. cadastral 0300304.002.01.001</w:t>
            </w:r>
          </w:p>
        </w:tc>
        <w:tc>
          <w:tcPr>
            <w:tcW w:w="1166" w:type="dxa"/>
            <w:tcBorders>
              <w:top w:val="nil"/>
              <w:left w:val="nil"/>
              <w:bottom w:val="single" w:sz="4" w:space="0" w:color="auto"/>
              <w:right w:val="single" w:sz="4" w:space="0" w:color="auto"/>
            </w:tcBorders>
            <w:shd w:val="clear" w:color="auto" w:fill="auto"/>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Gh. Coșbuc nr.17/1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50.5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 Nu sunt toate acordurile proprietarilor apartamentelor din bloc (9 din 70)</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7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609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04.12.2017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Mitreniuc</w:t>
            </w:r>
            <w:proofErr w:type="spellEnd"/>
            <w:r w:rsidRPr="004A6EFB">
              <w:rPr>
                <w:rFonts w:ascii="Calibri Light" w:eastAsia="Times New Roman" w:hAnsi="Calibri Light" w:cs="Calibri Light"/>
                <w:color w:val="000000"/>
                <w:sz w:val="12"/>
                <w:szCs w:val="12"/>
                <w:lang w:val="ro-MD"/>
              </w:rPr>
              <w:t xml:space="preserve"> </w:t>
            </w:r>
            <w:proofErr w:type="spellStart"/>
            <w:r w:rsidRPr="004A6EFB">
              <w:rPr>
                <w:rFonts w:ascii="Calibri Light" w:eastAsia="Times New Roman" w:hAnsi="Calibri Light" w:cs="Calibri Light"/>
                <w:color w:val="000000"/>
                <w:sz w:val="12"/>
                <w:szCs w:val="12"/>
                <w:lang w:val="ro-MD"/>
              </w:rPr>
              <w:t>Janna</w:t>
            </w:r>
            <w:proofErr w:type="spellEnd"/>
            <w:r w:rsidRPr="004A6EFB">
              <w:rPr>
                <w:rFonts w:ascii="Calibri Light" w:eastAsia="Times New Roman" w:hAnsi="Calibri Light" w:cs="Calibri Light"/>
                <w:color w:val="000000"/>
                <w:sz w:val="12"/>
                <w:szCs w:val="12"/>
                <w:lang w:val="ro-MD"/>
              </w:rPr>
              <w:t xml:space="preserve"> </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încăperilor existente în încăperi comerciale</w:t>
            </w:r>
            <w:r w:rsidR="00B008D1">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cu modificarea fațadelor</w:t>
            </w:r>
          </w:p>
        </w:tc>
        <w:tc>
          <w:tcPr>
            <w:tcW w:w="1166" w:type="dxa"/>
            <w:tcBorders>
              <w:top w:val="nil"/>
              <w:left w:val="nil"/>
              <w:bottom w:val="single" w:sz="4" w:space="0" w:color="auto"/>
              <w:right w:val="single" w:sz="4" w:space="0" w:color="auto"/>
            </w:tcBorders>
            <w:shd w:val="clear" w:color="auto" w:fill="auto"/>
            <w:noWrap/>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 Mai, 121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92.7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Lipsește raportul de expertiză tehnică.</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r w:rsidRPr="004A6EFB">
              <w:rPr>
                <w:rFonts w:ascii="Calibri Light" w:eastAsia="Times New Roman" w:hAnsi="Calibri Light" w:cs="Calibri Light"/>
                <w:color w:val="FF0000"/>
                <w:sz w:val="12"/>
                <w:szCs w:val="12"/>
                <w:lang w:val="ro-MD"/>
              </w:rPr>
              <w:t> </w:t>
            </w:r>
          </w:p>
        </w:tc>
      </w:tr>
      <w:tr w:rsidR="00893982" w:rsidRPr="00AC080F" w:rsidTr="00A67C80">
        <w:trPr>
          <w:trHeight w:val="9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546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26.10.2017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Savonlina</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pe terenul cu nr. cadastral 0300207757, 0300207792</w:t>
            </w:r>
          </w:p>
        </w:tc>
        <w:tc>
          <w:tcPr>
            <w:tcW w:w="1166" w:type="dxa"/>
            <w:tcBorders>
              <w:top w:val="nil"/>
              <w:left w:val="nil"/>
              <w:bottom w:val="single" w:sz="4" w:space="0" w:color="auto"/>
              <w:right w:val="single" w:sz="4" w:space="0" w:color="auto"/>
            </w:tcBorders>
            <w:shd w:val="clear" w:color="auto" w:fill="auto"/>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Ștefan cel Mare</w:t>
            </w:r>
            <w:r w:rsidR="009076C6">
              <w:rPr>
                <w:rFonts w:ascii="Calibri Light" w:eastAsia="Times New Roman" w:hAnsi="Calibri Light" w:cs="Calibri Light"/>
                <w:color w:val="000000"/>
                <w:sz w:val="12"/>
                <w:szCs w:val="12"/>
                <w:lang w:val="ro-MD"/>
              </w:rPr>
              <w:t xml:space="preserve"> și  Sfânt </w:t>
            </w:r>
            <w:r w:rsidRPr="004A6EFB">
              <w:rPr>
                <w:rFonts w:ascii="Calibri Light" w:eastAsia="Times New Roman" w:hAnsi="Calibri Light" w:cs="Calibri Light"/>
                <w:color w:val="000000"/>
                <w:sz w:val="12"/>
                <w:szCs w:val="12"/>
                <w:lang w:val="ro-MD"/>
              </w:rPr>
              <w:t xml:space="preserve"> 68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236.4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Construcție oprită din cauza acaparării terenului public, expirată autorizația de construire, expirate contractele de arendă.</w:t>
            </w:r>
            <w:r w:rsidRPr="004A6EFB">
              <w:rPr>
                <w:rFonts w:ascii="Calibri Light" w:eastAsia="Times New Roman" w:hAnsi="Calibri Light" w:cs="Calibri Light"/>
                <w:color w:val="FF0000"/>
                <w:sz w:val="12"/>
                <w:szCs w:val="12"/>
                <w:lang w:val="ro-MD"/>
              </w:rPr>
              <w:t xml:space="preserve"> </w:t>
            </w:r>
          </w:p>
        </w:tc>
      </w:tr>
      <w:tr w:rsidR="00893982" w:rsidRPr="00AC080F" w:rsidTr="00A67C80">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w:t>
            </w:r>
          </w:p>
        </w:tc>
        <w:tc>
          <w:tcPr>
            <w:tcW w:w="951" w:type="dxa"/>
            <w:tcBorders>
              <w:top w:val="nil"/>
              <w:left w:val="nil"/>
              <w:bottom w:val="single" w:sz="4" w:space="0" w:color="auto"/>
              <w:right w:val="single" w:sz="4" w:space="0" w:color="auto"/>
            </w:tcBorders>
            <w:shd w:val="clear" w:color="auto" w:fill="auto"/>
            <w:noWrap/>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367</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30.06.2017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Eurobeltrans</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boxelor p</w:t>
            </w:r>
            <w:r w:rsidR="009076C6">
              <w:rPr>
                <w:rFonts w:ascii="Calibri Light" w:eastAsia="Times New Roman" w:hAnsi="Calibri Light" w:cs="Calibri Light"/>
                <w:color w:val="000000"/>
                <w:sz w:val="12"/>
                <w:szCs w:val="12"/>
                <w:lang w:val="ro-MD"/>
              </w:rPr>
              <w:t xml:space="preserve">entru </w:t>
            </w:r>
            <w:r w:rsidRPr="004A6EFB">
              <w:rPr>
                <w:rFonts w:ascii="Calibri Light" w:eastAsia="Times New Roman" w:hAnsi="Calibri Light" w:cs="Calibri Light"/>
                <w:color w:val="000000"/>
                <w:sz w:val="12"/>
                <w:szCs w:val="12"/>
                <w:lang w:val="ro-MD"/>
              </w:rPr>
              <w:t xml:space="preserve"> repara</w:t>
            </w:r>
            <w:r w:rsidR="009076C6">
              <w:rPr>
                <w:rFonts w:ascii="Calibri Light" w:eastAsia="Times New Roman" w:hAnsi="Calibri Light" w:cs="Calibri Light"/>
                <w:color w:val="000000"/>
                <w:sz w:val="12"/>
                <w:szCs w:val="12"/>
                <w:lang w:val="ro-MD"/>
              </w:rPr>
              <w:t>ți</w:t>
            </w:r>
            <w:r w:rsidRPr="004A6EFB">
              <w:rPr>
                <w:rFonts w:ascii="Calibri Light" w:eastAsia="Times New Roman" w:hAnsi="Calibri Light" w:cs="Calibri Light"/>
                <w:color w:val="000000"/>
                <w:sz w:val="12"/>
                <w:szCs w:val="12"/>
                <w:lang w:val="ro-MD"/>
              </w:rPr>
              <w:t>a auto, nr. cadastral 0300201.317</w:t>
            </w:r>
          </w:p>
        </w:tc>
        <w:tc>
          <w:tcPr>
            <w:tcW w:w="1166" w:type="dxa"/>
            <w:tcBorders>
              <w:top w:val="nil"/>
              <w:left w:val="nil"/>
              <w:bottom w:val="single" w:sz="4" w:space="0" w:color="auto"/>
              <w:right w:val="single" w:sz="4" w:space="0" w:color="auto"/>
            </w:tcBorders>
            <w:shd w:val="clear" w:color="auto" w:fill="auto"/>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Bulgară 160/4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554.7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10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593</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17.11.2017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06.02.2018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Vasin</w:t>
            </w:r>
            <w:proofErr w:type="spellEnd"/>
            <w:r w:rsidRPr="004A6EFB">
              <w:rPr>
                <w:rFonts w:ascii="Calibri Light" w:eastAsia="Times New Roman" w:hAnsi="Calibri Light" w:cs="Calibri Light"/>
                <w:color w:val="000000"/>
                <w:sz w:val="12"/>
                <w:szCs w:val="12"/>
                <w:lang w:val="ro-MD"/>
              </w:rPr>
              <w:t xml:space="preserve"> Andrei</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Construcția obiectului comercial, nr. cadastral 0300206279 </w:t>
            </w:r>
          </w:p>
        </w:tc>
        <w:tc>
          <w:tcPr>
            <w:tcW w:w="1166" w:type="dxa"/>
            <w:tcBorders>
              <w:top w:val="nil"/>
              <w:left w:val="nil"/>
              <w:bottom w:val="single" w:sz="4" w:space="0" w:color="auto"/>
              <w:right w:val="single" w:sz="4" w:space="0" w:color="auto"/>
            </w:tcBorders>
            <w:shd w:val="clear" w:color="auto" w:fill="auto"/>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Ștefan cel Mare și Sf</w:t>
            </w:r>
            <w:r w:rsidR="009076C6">
              <w:rPr>
                <w:rFonts w:ascii="Calibri Light" w:eastAsia="Times New Roman" w:hAnsi="Calibri Light" w:cs="Calibri Light"/>
                <w:color w:val="000000"/>
                <w:sz w:val="12"/>
                <w:szCs w:val="12"/>
                <w:lang w:val="ro-MD"/>
              </w:rPr>
              <w:t>â</w:t>
            </w:r>
            <w:r w:rsidRPr="004A6EFB">
              <w:rPr>
                <w:rFonts w:ascii="Calibri Light" w:eastAsia="Times New Roman" w:hAnsi="Calibri Light" w:cs="Calibri Light"/>
                <w:color w:val="000000"/>
                <w:sz w:val="12"/>
                <w:szCs w:val="12"/>
                <w:lang w:val="ro-MD"/>
              </w:rPr>
              <w:t>nt 6/1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Nu a fost respectat POT stabilit în certificatul de urbanism (65%). S-a proiectat și construit pe suprafața de 100% a terenului.</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454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18.09.2017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06.02.2018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Olesea Munteanu</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Reconstruirea gheretelor într-un complex unic de pavilioane</w:t>
            </w:r>
          </w:p>
        </w:tc>
        <w:tc>
          <w:tcPr>
            <w:tcW w:w="1166" w:type="dxa"/>
            <w:tcBorders>
              <w:top w:val="nil"/>
              <w:left w:val="nil"/>
              <w:bottom w:val="single" w:sz="4" w:space="0" w:color="auto"/>
              <w:right w:val="single" w:sz="4" w:space="0" w:color="auto"/>
            </w:tcBorders>
            <w:shd w:val="clear" w:color="auto" w:fill="auto"/>
            <w:noWrap/>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Bulgară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Certificatul a fost eliberat în lipsa contractului privind supravegherea de autor, semnat de către solicitant (beneficiar) și proiectant.</w:t>
            </w:r>
          </w:p>
        </w:tc>
      </w:tr>
      <w:tr w:rsidR="00893982" w:rsidRPr="00AC080F" w:rsidTr="00A67C80">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650</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05.12.2017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07.02.2018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„Vatra”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magazinului, nr. cadastral 0300301364</w:t>
            </w:r>
          </w:p>
        </w:tc>
        <w:tc>
          <w:tcPr>
            <w:tcW w:w="1166" w:type="dxa"/>
            <w:tcBorders>
              <w:top w:val="nil"/>
              <w:left w:val="nil"/>
              <w:bottom w:val="single" w:sz="4" w:space="0" w:color="auto"/>
              <w:right w:val="single" w:sz="4" w:space="0" w:color="auto"/>
            </w:tcBorders>
            <w:shd w:val="clear" w:color="auto" w:fill="auto"/>
            <w:vAlign w:val="bottom"/>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Chișinăului 62/B</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495.8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Lipsește raportul de expertiză tehnică</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6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06.02.2018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Ighivan</w:t>
            </w:r>
            <w:proofErr w:type="spellEnd"/>
            <w:r w:rsidRPr="004A6EFB">
              <w:rPr>
                <w:rFonts w:ascii="Calibri Light" w:eastAsia="Times New Roman" w:hAnsi="Calibri Light" w:cs="Calibri Light"/>
                <w:color w:val="000000"/>
                <w:sz w:val="12"/>
                <w:szCs w:val="12"/>
                <w:lang w:val="ro-MD"/>
              </w:rPr>
              <w:t xml:space="preserve"> Metal”</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secției de producere, nr. cadastral 0300110.121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Sorocii 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345.8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r w:rsidRPr="004A6EFB">
              <w:rPr>
                <w:rFonts w:ascii="Calibri Light" w:eastAsia="Times New Roman" w:hAnsi="Calibri Light" w:cs="Calibri Light"/>
                <w:color w:val="FF0000"/>
                <w:sz w:val="12"/>
                <w:szCs w:val="12"/>
                <w:lang w:val="ro-MD"/>
              </w:rPr>
              <w:t> </w:t>
            </w:r>
          </w:p>
        </w:tc>
      </w:tr>
      <w:tr w:rsidR="00893982" w:rsidRPr="00AC080F" w:rsidTr="00A67C80">
        <w:trPr>
          <w:trHeight w:val="13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395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14.08.2017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58</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Marineac</w:t>
            </w:r>
            <w:proofErr w:type="spellEnd"/>
            <w:r w:rsidRPr="004A6EFB">
              <w:rPr>
                <w:rFonts w:ascii="Calibri Light" w:eastAsia="Times New Roman" w:hAnsi="Calibri Light" w:cs="Calibri Light"/>
                <w:color w:val="000000"/>
                <w:sz w:val="12"/>
                <w:szCs w:val="12"/>
                <w:lang w:val="ro-MD"/>
              </w:rPr>
              <w:t xml:space="preserve"> Sergiu</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ob.com. prestări servicii auto, nr. cadastral 03002011063</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Decebal 176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337.2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Nu a fost respectat POT stabilit în certificatul de urbanism (25%). S-a proiectat pe suprafața de 44% a terenului sau cu 147.2 m mai mult. În RBI bunul imobil s-a înregistrat cu suprafața de 167.7 m</w:t>
            </w:r>
            <w:r w:rsidR="00930C2F">
              <w:rPr>
                <w:rFonts w:ascii="Calibri Light" w:eastAsia="Times New Roman" w:hAnsi="Calibri Light" w:cs="Calibri Light"/>
                <w:sz w:val="12"/>
                <w:szCs w:val="12"/>
                <w:lang w:val="ro-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r w:rsidRPr="004A6EFB">
              <w:rPr>
                <w:rFonts w:ascii="Calibri Light" w:eastAsia="Times New Roman" w:hAnsi="Calibri Light" w:cs="Calibri Light"/>
                <w:color w:val="FF0000"/>
                <w:sz w:val="12"/>
                <w:szCs w:val="12"/>
                <w:lang w:val="ro-MD"/>
              </w:rPr>
              <w:t> </w:t>
            </w:r>
          </w:p>
        </w:tc>
      </w:tr>
      <w:tr w:rsidR="00893982" w:rsidRPr="00AC080F" w:rsidTr="00A67C80">
        <w:trPr>
          <w:trHeight w:val="11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27.04.2016</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68</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S.A. „Floarea-Soarelui”</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Lucrări de reconstruire a clădirii de producere, nr</w:t>
            </w:r>
            <w:r w:rsidR="00930C2F">
              <w:rPr>
                <w:rFonts w:ascii="Calibri Light" w:eastAsia="Times New Roman" w:hAnsi="Calibri Light" w:cs="Calibri Light"/>
                <w:color w:val="000000"/>
                <w:sz w:val="12"/>
                <w:szCs w:val="12"/>
                <w:lang w:val="ro-MD"/>
              </w:rPr>
              <w:t xml:space="preserve">. </w:t>
            </w:r>
            <w:r w:rsidRPr="004A6EFB">
              <w:rPr>
                <w:rFonts w:ascii="Calibri Light" w:eastAsia="Times New Roman" w:hAnsi="Calibri Light" w:cs="Calibri Light"/>
                <w:color w:val="000000"/>
                <w:sz w:val="12"/>
                <w:szCs w:val="12"/>
                <w:lang w:val="ro-MD"/>
              </w:rPr>
              <w:t xml:space="preserve"> cadastral 0300207.818</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31 August 1989, nr.6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682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raportul de expertiză tehnică</w:t>
            </w:r>
          </w:p>
        </w:tc>
        <w:tc>
          <w:tcPr>
            <w:tcW w:w="1701" w:type="dxa"/>
            <w:tcBorders>
              <w:top w:val="nil"/>
              <w:left w:val="nil"/>
              <w:bottom w:val="single" w:sz="4" w:space="0" w:color="auto"/>
              <w:right w:val="single" w:sz="4" w:space="0" w:color="auto"/>
            </w:tcBorders>
            <w:shd w:val="clear" w:color="auto" w:fill="auto"/>
            <w:vAlign w:val="center"/>
            <w:hideMark/>
          </w:tcPr>
          <w:p w:rsidR="00893982" w:rsidRDefault="00893982" w:rsidP="00A67C80">
            <w:pPr>
              <w:spacing w:after="0" w:line="240" w:lineRule="auto"/>
              <w:ind w:right="-199"/>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A fost eliberată autorizația în </w:t>
            </w:r>
          </w:p>
          <w:p w:rsidR="00893982" w:rsidRPr="004A6EFB" w:rsidRDefault="00893982" w:rsidP="00A67C80">
            <w:pPr>
              <w:spacing w:after="0" w:line="240" w:lineRule="auto"/>
              <w:ind w:right="-199"/>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baza unui certificat de urbanism expirat de 8 luni. Suprafața înregistrată în RBI este mai mică decât cea din proiect (586,4m</w:t>
            </w:r>
            <w:r w:rsidRPr="007627D5">
              <w:rPr>
                <w:rFonts w:ascii="Calibri Light" w:eastAsia="Times New Roman" w:hAnsi="Calibri Light" w:cs="Calibri Light"/>
                <w:color w:val="000000"/>
                <w:sz w:val="12"/>
                <w:szCs w:val="12"/>
                <w:vertAlign w:val="superscript"/>
                <w:lang w:val="ro-MD"/>
              </w:rPr>
              <w:t>2</w:t>
            </w:r>
            <w:r w:rsidRPr="004A6EFB">
              <w:rPr>
                <w:rFonts w:ascii="Calibri Light" w:eastAsia="Times New Roman" w:hAnsi="Calibri Light" w:cs="Calibri Light"/>
                <w:color w:val="000000"/>
                <w:sz w:val="12"/>
                <w:szCs w:val="12"/>
                <w:lang w:val="ro-MD"/>
              </w:rPr>
              <w:t>&lt;682m</w:t>
            </w:r>
            <w:r w:rsidRPr="007627D5">
              <w:rPr>
                <w:rFonts w:ascii="Calibri Light" w:eastAsia="Times New Roman" w:hAnsi="Calibri Light" w:cs="Calibri Light"/>
                <w:color w:val="000000"/>
                <w:sz w:val="12"/>
                <w:szCs w:val="12"/>
                <w:vertAlign w:val="superscript"/>
                <w:lang w:val="ro-MD"/>
              </w:rPr>
              <w:t>2</w:t>
            </w:r>
            <w:r w:rsidRPr="004A6EFB">
              <w:rPr>
                <w:rFonts w:ascii="Calibri Light" w:eastAsia="Times New Roman" w:hAnsi="Calibri Light" w:cs="Calibri Light"/>
                <w:color w:val="000000"/>
                <w:sz w:val="12"/>
                <w:szCs w:val="12"/>
                <w:lang w:val="ro-MD"/>
              </w:rPr>
              <w:t>).</w:t>
            </w:r>
          </w:p>
        </w:tc>
      </w:tr>
      <w:tr w:rsidR="00893982" w:rsidRPr="00AC080F" w:rsidTr="00A67C80">
        <w:trPr>
          <w:trHeight w:val="9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845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23.12.2009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M. </w:t>
            </w:r>
            <w:proofErr w:type="spellStart"/>
            <w:r w:rsidRPr="004A6EFB">
              <w:rPr>
                <w:rFonts w:ascii="Calibri Light" w:eastAsia="Times New Roman" w:hAnsi="Calibri Light" w:cs="Calibri Light"/>
                <w:color w:val="000000"/>
                <w:sz w:val="12"/>
                <w:szCs w:val="12"/>
                <w:lang w:val="ro-MD"/>
              </w:rPr>
              <w:t>Voloșenco</w:t>
            </w:r>
            <w:proofErr w:type="spellEnd"/>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w:t>
            </w:r>
            <w:r w:rsidR="009076C6">
              <w:rPr>
                <w:rFonts w:ascii="Calibri Light" w:eastAsia="Times New Roman" w:hAnsi="Calibri Light" w:cs="Calibri Light"/>
                <w:color w:val="000000"/>
                <w:sz w:val="12"/>
                <w:szCs w:val="12"/>
                <w:lang w:val="ro-MD"/>
              </w:rPr>
              <w:t>e</w:t>
            </w:r>
            <w:r w:rsidRPr="004A6EFB">
              <w:rPr>
                <w:rFonts w:ascii="Calibri Light" w:eastAsia="Times New Roman" w:hAnsi="Calibri Light" w:cs="Calibri Light"/>
                <w:color w:val="000000"/>
                <w:sz w:val="12"/>
                <w:szCs w:val="12"/>
                <w:lang w:val="ro-MD"/>
              </w:rPr>
              <w:t xml:space="preserve">construcția magazinului existent, nr. </w:t>
            </w:r>
            <w:r w:rsidR="009076C6">
              <w:rPr>
                <w:rFonts w:ascii="Calibri Light" w:eastAsia="Times New Roman" w:hAnsi="Calibri Light" w:cs="Calibri Light"/>
                <w:color w:val="000000"/>
                <w:sz w:val="12"/>
                <w:szCs w:val="12"/>
                <w:lang w:val="ro-MD"/>
              </w:rPr>
              <w:t>c</w:t>
            </w:r>
            <w:r w:rsidRPr="004A6EFB">
              <w:rPr>
                <w:rFonts w:ascii="Calibri Light" w:eastAsia="Times New Roman" w:hAnsi="Calibri Light" w:cs="Calibri Light"/>
                <w:color w:val="000000"/>
                <w:sz w:val="12"/>
                <w:szCs w:val="12"/>
                <w:lang w:val="ro-MD"/>
              </w:rPr>
              <w:t>adastral 0300310020</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Gagarin nr.18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168.8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lipsește raportul de expertiză tehnică.</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A fost eliberată autorizația în baza unui certificat de urbanism expirat de 8 ani. </w:t>
            </w:r>
          </w:p>
        </w:tc>
      </w:tr>
      <w:tr w:rsidR="00893982" w:rsidRPr="00AC080F" w:rsidTr="00A67C80">
        <w:trPr>
          <w:trHeight w:val="6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16.01.2018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01.03.2018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M. </w:t>
            </w:r>
            <w:proofErr w:type="spellStart"/>
            <w:r w:rsidRPr="004A6EFB">
              <w:rPr>
                <w:rFonts w:ascii="Calibri Light" w:eastAsia="Times New Roman" w:hAnsi="Calibri Light" w:cs="Calibri Light"/>
                <w:color w:val="000000"/>
                <w:sz w:val="12"/>
                <w:szCs w:val="12"/>
                <w:lang w:val="ro-MD"/>
              </w:rPr>
              <w:t>Voloșenco</w:t>
            </w:r>
            <w:proofErr w:type="spellEnd"/>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Construcția împrejmuirii și anexei la obiect</w:t>
            </w:r>
            <w:r w:rsidR="00D410C2">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comercial</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Gagarin nr.19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104.3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10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22.03.2017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20.03.2018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M. </w:t>
            </w:r>
            <w:proofErr w:type="spellStart"/>
            <w:r w:rsidRPr="004A6EFB">
              <w:rPr>
                <w:rFonts w:ascii="Calibri Light" w:eastAsia="Times New Roman" w:hAnsi="Calibri Light" w:cs="Calibri Light"/>
                <w:color w:val="000000"/>
                <w:sz w:val="12"/>
                <w:szCs w:val="12"/>
                <w:lang w:val="ro-MD"/>
              </w:rPr>
              <w:t>Macovețchi</w:t>
            </w:r>
            <w:proofErr w:type="spellEnd"/>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 cadastral 0300317362</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Academician Lazăr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6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569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01.11.2017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12.04.2018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91</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„Persoana Grata”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Construcția depozitului cu oficiu, nr. cadastral 0300207.658</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Decebal 13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145.3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8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06.02.2018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03.05.2018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Taliforal</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Replanificarea încăperilor </w:t>
            </w:r>
            <w:proofErr w:type="spellStart"/>
            <w:r w:rsidRPr="004A6EFB">
              <w:rPr>
                <w:rFonts w:ascii="Calibri Light" w:eastAsia="Times New Roman" w:hAnsi="Calibri Light" w:cs="Calibri Light"/>
                <w:color w:val="000000"/>
                <w:sz w:val="12"/>
                <w:szCs w:val="12"/>
                <w:lang w:val="ro-MD"/>
              </w:rPr>
              <w:t>nelocative</w:t>
            </w:r>
            <w:proofErr w:type="spellEnd"/>
            <w:r w:rsidRPr="004A6EFB">
              <w:rPr>
                <w:rFonts w:ascii="Calibri Light" w:eastAsia="Times New Roman" w:hAnsi="Calibri Light" w:cs="Calibri Light"/>
                <w:color w:val="000000"/>
                <w:sz w:val="12"/>
                <w:szCs w:val="12"/>
                <w:lang w:val="ro-MD"/>
              </w:rPr>
              <w:t>, nr. cadastral 0300304.019.062</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Independenței 37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239</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Lipsește raportul de expertiză tehnică.</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15.01.2013</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08.05.2018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Stroylux</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Construcția centrului comercial, nr. cadastral 0300101010</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D410C2" w:rsidP="00A67C80">
            <w:pPr>
              <w:spacing w:after="0" w:line="240" w:lineRule="auto"/>
              <w:jc w:val="center"/>
              <w:rPr>
                <w:rFonts w:ascii="Calibri Light" w:eastAsia="Times New Roman" w:hAnsi="Calibri Light" w:cs="Calibri Light"/>
                <w:color w:val="000000"/>
                <w:sz w:val="12"/>
                <w:szCs w:val="12"/>
                <w:lang w:val="ro-MD"/>
              </w:rPr>
            </w:pPr>
            <w:r>
              <w:rPr>
                <w:rFonts w:ascii="Calibri Light" w:eastAsia="Times New Roman" w:hAnsi="Calibri Light" w:cs="Calibri Light"/>
                <w:color w:val="000000"/>
                <w:sz w:val="12"/>
                <w:szCs w:val="12"/>
                <w:lang w:val="ro-MD"/>
              </w:rPr>
              <w:t>s</w:t>
            </w:r>
            <w:r w:rsidR="00893982" w:rsidRPr="004A6EFB">
              <w:rPr>
                <w:rFonts w:ascii="Calibri Light" w:eastAsia="Times New Roman" w:hAnsi="Calibri Light" w:cs="Calibri Light"/>
                <w:color w:val="000000"/>
                <w:sz w:val="12"/>
                <w:szCs w:val="12"/>
                <w:lang w:val="ro-MD"/>
              </w:rPr>
              <w:t>tr. Feroviarilor 38/A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1410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8</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A fost eliberată autorizația în baza unui certificat de urbanism expirat de 4 ani. </w:t>
            </w:r>
          </w:p>
        </w:tc>
      </w:tr>
      <w:tr w:rsidR="00893982" w:rsidRPr="00AC080F" w:rsidTr="00A67C80">
        <w:trPr>
          <w:trHeight w:val="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18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16.03.2018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11.05.2018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Bentliclub</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Proiectarea terasei de vară cu caracter provizoriu, nr</w:t>
            </w:r>
            <w:r w:rsidR="00D410C2">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cadastral 0300201.797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I. </w:t>
            </w:r>
            <w:proofErr w:type="spellStart"/>
            <w:r w:rsidRPr="004A6EFB">
              <w:rPr>
                <w:rFonts w:ascii="Calibri Light" w:eastAsia="Times New Roman" w:hAnsi="Calibri Light" w:cs="Calibri Light"/>
                <w:color w:val="000000"/>
                <w:sz w:val="12"/>
                <w:szCs w:val="12"/>
                <w:lang w:val="ro-MD"/>
              </w:rPr>
              <w:t>Konev</w:t>
            </w:r>
            <w:proofErr w:type="spellEnd"/>
            <w:r w:rsidRPr="004A6EFB">
              <w:rPr>
                <w:rFonts w:ascii="Calibri Light" w:eastAsia="Times New Roman" w:hAnsi="Calibri Light" w:cs="Calibri Light"/>
                <w:color w:val="000000"/>
                <w:sz w:val="12"/>
                <w:szCs w:val="12"/>
                <w:lang w:val="ro-MD"/>
              </w:rPr>
              <w:t xml:space="preserve"> 34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694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3</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Lipsesc acordurile tuturor proprietarilor. 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6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349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31.07.2017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14.06.2018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153</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Europrofitcom</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Proiectarea zonei de odihnă, nr. cadastral 0300213220</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Ocol silvic Bălți</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771,7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p>
        </w:tc>
      </w:tr>
      <w:tr w:rsidR="00893982" w:rsidRPr="00AC080F" w:rsidTr="00A67C80">
        <w:trPr>
          <w:trHeight w:val="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21.04.2018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15.06.2018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Derang</w:t>
            </w:r>
            <w:proofErr w:type="spellEnd"/>
            <w:r w:rsidRPr="004A6EFB">
              <w:rPr>
                <w:rFonts w:ascii="Calibri Light" w:eastAsia="Times New Roman" w:hAnsi="Calibri Light" w:cs="Calibri Light"/>
                <w:color w:val="000000"/>
                <w:sz w:val="12"/>
                <w:szCs w:val="12"/>
                <w:lang w:val="ro-MD"/>
              </w:rPr>
              <w:t>-Plus”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stației cu aprovizionare cu carburanți, nr. cadastral 0300301.437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Nicol</w:t>
            </w:r>
            <w:r w:rsidR="00D410C2">
              <w:rPr>
                <w:rFonts w:ascii="Calibri Light" w:eastAsia="Times New Roman" w:hAnsi="Calibri Light" w:cs="Calibri Light"/>
                <w:color w:val="000000"/>
                <w:sz w:val="12"/>
                <w:szCs w:val="12"/>
                <w:lang w:val="ro-MD"/>
              </w:rPr>
              <w:t>ae</w:t>
            </w:r>
            <w:r w:rsidRPr="004A6EFB">
              <w:rPr>
                <w:rFonts w:ascii="Calibri Light" w:eastAsia="Times New Roman" w:hAnsi="Calibri Light" w:cs="Calibri Light"/>
                <w:color w:val="000000"/>
                <w:sz w:val="12"/>
                <w:szCs w:val="12"/>
                <w:lang w:val="ro-MD"/>
              </w:rPr>
              <w:t xml:space="preserve"> Iorga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5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10.04.2018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05.07.2018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w:t>
            </w:r>
            <w:r>
              <w:rPr>
                <w:rFonts w:ascii="Calibri Light" w:eastAsia="Times New Roman" w:hAnsi="Calibri Light" w:cs="Calibri Light"/>
                <w:color w:val="000000"/>
                <w:sz w:val="12"/>
                <w:szCs w:val="12"/>
                <w:lang w:val="ro-MD"/>
              </w:rPr>
              <w:t xml:space="preserve"> </w:t>
            </w:r>
            <w:r w:rsidRPr="004A6EFB">
              <w:rPr>
                <w:rFonts w:ascii="Calibri Light" w:eastAsia="Times New Roman" w:hAnsi="Calibri Light" w:cs="Calibri Light"/>
                <w:color w:val="000000"/>
                <w:sz w:val="12"/>
                <w:szCs w:val="12"/>
                <w:lang w:val="ro-MD"/>
              </w:rPr>
              <w:t>„Delicios”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Proiectarea magazinului </w:t>
            </w:r>
            <w:r w:rsidR="00D410C2">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ngro, nr. cadastral 0300112486</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Ștefan cel Mare și Sf</w:t>
            </w:r>
            <w:r w:rsidR="00D410C2">
              <w:rPr>
                <w:rFonts w:ascii="Calibri Light" w:eastAsia="Times New Roman" w:hAnsi="Calibri Light" w:cs="Calibri Light"/>
                <w:color w:val="000000"/>
                <w:sz w:val="12"/>
                <w:szCs w:val="12"/>
                <w:lang w:val="ro-MD"/>
              </w:rPr>
              <w:t>â</w:t>
            </w:r>
            <w:r w:rsidRPr="004A6EFB">
              <w:rPr>
                <w:rFonts w:ascii="Calibri Light" w:eastAsia="Times New Roman" w:hAnsi="Calibri Light" w:cs="Calibri Light"/>
                <w:color w:val="000000"/>
                <w:sz w:val="12"/>
                <w:szCs w:val="12"/>
                <w:lang w:val="ro-MD"/>
              </w:rPr>
              <w:t>nt 1/C</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p>
        </w:tc>
      </w:tr>
      <w:tr w:rsidR="00893982" w:rsidRPr="00AC080F" w:rsidTr="00A67C80">
        <w:trPr>
          <w:trHeight w:val="5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30.01.2018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175</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Olmosdon</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Amenajarea parcării auto, nr. cadastral 0300301.372</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D410C2" w:rsidP="00A67C80">
            <w:pPr>
              <w:spacing w:after="0" w:line="240" w:lineRule="auto"/>
              <w:jc w:val="center"/>
              <w:rPr>
                <w:rFonts w:ascii="Calibri Light" w:eastAsia="Times New Roman" w:hAnsi="Calibri Light" w:cs="Calibri Light"/>
                <w:color w:val="000000"/>
                <w:sz w:val="12"/>
                <w:szCs w:val="12"/>
                <w:lang w:val="ro-MD"/>
              </w:rPr>
            </w:pPr>
            <w:r>
              <w:rPr>
                <w:rFonts w:ascii="Calibri Light" w:eastAsia="Times New Roman" w:hAnsi="Calibri Light" w:cs="Calibri Light"/>
                <w:color w:val="000000"/>
                <w:sz w:val="12"/>
                <w:szCs w:val="12"/>
                <w:lang w:val="ro-MD"/>
              </w:rPr>
              <w:t>s</w:t>
            </w:r>
            <w:r w:rsidR="00893982" w:rsidRPr="004A6EFB">
              <w:rPr>
                <w:rFonts w:ascii="Calibri Light" w:eastAsia="Times New Roman" w:hAnsi="Calibri Light" w:cs="Calibri Light"/>
                <w:color w:val="000000"/>
                <w:sz w:val="12"/>
                <w:szCs w:val="12"/>
                <w:lang w:val="ro-MD"/>
              </w:rPr>
              <w:t>tr. Orhei colț str. N.</w:t>
            </w:r>
            <w:r>
              <w:rPr>
                <w:rFonts w:ascii="Calibri Light" w:eastAsia="Times New Roman" w:hAnsi="Calibri Light" w:cs="Calibri Light"/>
                <w:color w:val="000000"/>
                <w:sz w:val="12"/>
                <w:szCs w:val="12"/>
                <w:lang w:val="ro-MD"/>
              </w:rPr>
              <w:t xml:space="preserve"> </w:t>
            </w:r>
            <w:r w:rsidR="00893982" w:rsidRPr="004A6EFB">
              <w:rPr>
                <w:rFonts w:ascii="Calibri Light" w:eastAsia="Times New Roman" w:hAnsi="Calibri Light" w:cs="Calibri Light"/>
                <w:color w:val="000000"/>
                <w:sz w:val="12"/>
                <w:szCs w:val="12"/>
                <w:lang w:val="ro-MD"/>
              </w:rPr>
              <w:t>Iorga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7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386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05.07.2018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Romașenco</w:t>
            </w:r>
            <w:proofErr w:type="spellEnd"/>
            <w:r w:rsidRPr="004A6EFB">
              <w:rPr>
                <w:rFonts w:ascii="Calibri Light" w:eastAsia="Times New Roman" w:hAnsi="Calibri Light" w:cs="Calibri Light"/>
                <w:color w:val="000000"/>
                <w:sz w:val="12"/>
                <w:szCs w:val="12"/>
                <w:lang w:val="ro-MD"/>
              </w:rPr>
              <w:t xml:space="preserve"> V.</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încăperilor locative în comerciale, nr. cadastral 0300206.111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1 Mai, 31/3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67.3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acordurile tuturor proprietarilor apartamentelor din bloc (sunt 9 din 10)</w:t>
            </w:r>
            <w:r w:rsidR="003349FA">
              <w:rPr>
                <w:rFonts w:ascii="Calibri Light" w:eastAsia="Times New Roman" w:hAnsi="Calibri Light" w:cs="Calibri Light"/>
                <w:color w:val="000000"/>
                <w:sz w:val="12"/>
                <w:szCs w:val="12"/>
                <w:lang w:val="ro-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7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02.05.2017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13.07.2018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Colibabciuc</w:t>
            </w:r>
            <w:proofErr w:type="spellEnd"/>
            <w:r w:rsidRPr="004A6EFB">
              <w:rPr>
                <w:rFonts w:ascii="Calibri Light" w:eastAsia="Times New Roman" w:hAnsi="Calibri Light" w:cs="Calibri Light"/>
                <w:color w:val="000000"/>
                <w:sz w:val="12"/>
                <w:szCs w:val="12"/>
                <w:lang w:val="ro-MD"/>
              </w:rPr>
              <w:t xml:space="preserve"> 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construcției comerciale, nr. cadastral 0300207.563</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Ștefan cel Mare </w:t>
            </w:r>
            <w:r w:rsidR="00D410C2">
              <w:rPr>
                <w:rFonts w:ascii="Calibri Light" w:eastAsia="Times New Roman" w:hAnsi="Calibri Light" w:cs="Calibri Light"/>
                <w:color w:val="000000"/>
                <w:sz w:val="12"/>
                <w:szCs w:val="12"/>
                <w:lang w:val="ro-MD"/>
              </w:rPr>
              <w:t xml:space="preserve">și Sfânt </w:t>
            </w:r>
            <w:r w:rsidRPr="004A6EFB">
              <w:rPr>
                <w:rFonts w:ascii="Calibri Light" w:eastAsia="Times New Roman" w:hAnsi="Calibri Light" w:cs="Calibri Light"/>
                <w:color w:val="000000"/>
                <w:sz w:val="12"/>
                <w:szCs w:val="12"/>
                <w:lang w:val="ro-MD"/>
              </w:rPr>
              <w:t>146/A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40.2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raportul de expertiză tehnică.</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contractul privind supravegherea de autor și buletinul de identitate</w:t>
            </w:r>
            <w:r w:rsidR="003349FA">
              <w:rPr>
                <w:rFonts w:ascii="Calibri Light" w:eastAsia="Times New Roman" w:hAnsi="Calibri Light" w:cs="Calibri Light"/>
                <w:color w:val="000000"/>
                <w:sz w:val="12"/>
                <w:szCs w:val="12"/>
                <w:lang w:val="ro-MD"/>
              </w:rPr>
              <w:t>.</w:t>
            </w:r>
          </w:p>
        </w:tc>
      </w:tr>
      <w:tr w:rsidR="00893982" w:rsidRPr="00AC080F" w:rsidTr="00A67C80">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227</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19.04.2018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06.08.2018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207</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Antoles-Com</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 cadastral 0300305.067, 0300305.024</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Ștefan cel Mare </w:t>
            </w:r>
            <w:r w:rsidR="00D410C2">
              <w:rPr>
                <w:rFonts w:ascii="Calibri Light" w:eastAsia="Times New Roman" w:hAnsi="Calibri Light" w:cs="Calibri Light"/>
                <w:color w:val="000000"/>
                <w:sz w:val="12"/>
                <w:szCs w:val="12"/>
                <w:lang w:val="ro-MD"/>
              </w:rPr>
              <w:t xml:space="preserve">și Sfânt </w:t>
            </w:r>
            <w:r w:rsidRPr="004A6EFB">
              <w:rPr>
                <w:rFonts w:ascii="Calibri Light" w:eastAsia="Times New Roman" w:hAnsi="Calibri Light" w:cs="Calibri Light"/>
                <w:color w:val="000000"/>
                <w:sz w:val="12"/>
                <w:szCs w:val="12"/>
                <w:lang w:val="ro-MD"/>
              </w:rPr>
              <w:t>91/1, 91/2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0.0229</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Nu a fost respectat POT de 70% (s-a</w:t>
            </w:r>
            <w:r w:rsidR="003349FA">
              <w:rPr>
                <w:rFonts w:ascii="Calibri Light" w:eastAsia="Times New Roman" w:hAnsi="Calibri Light" w:cs="Calibri Light"/>
                <w:sz w:val="12"/>
                <w:szCs w:val="12"/>
                <w:lang w:val="ro-MD"/>
              </w:rPr>
              <w:t>u</w:t>
            </w:r>
            <w:r w:rsidRPr="004A6EFB">
              <w:rPr>
                <w:rFonts w:ascii="Calibri Light" w:eastAsia="Times New Roman" w:hAnsi="Calibri Light" w:cs="Calibri Light"/>
                <w:sz w:val="12"/>
                <w:szCs w:val="12"/>
                <w:lang w:val="ro-MD"/>
              </w:rPr>
              <w:t xml:space="preserve"> construit 195,2 m</w:t>
            </w:r>
            <w:r w:rsidRPr="007627D5">
              <w:rPr>
                <w:rFonts w:ascii="Calibri Light" w:eastAsia="Times New Roman" w:hAnsi="Calibri Light" w:cs="Calibri Light"/>
                <w:sz w:val="12"/>
                <w:szCs w:val="12"/>
                <w:vertAlign w:val="superscript"/>
                <w:lang w:val="ro-MD"/>
              </w:rPr>
              <w:t>2</w:t>
            </w:r>
            <w:r w:rsidR="003349FA">
              <w:rPr>
                <w:rFonts w:ascii="Calibri Light" w:eastAsia="Times New Roman" w:hAnsi="Calibri Light" w:cs="Calibri Light"/>
                <w:sz w:val="12"/>
                <w:szCs w:val="12"/>
                <w:lang w:val="ro-MD"/>
              </w:rPr>
              <w:t>,</w:t>
            </w:r>
            <w:r w:rsidRPr="004A6EFB">
              <w:rPr>
                <w:rFonts w:ascii="Calibri Light" w:eastAsia="Times New Roman" w:hAnsi="Calibri Light" w:cs="Calibri Light"/>
                <w:sz w:val="12"/>
                <w:szCs w:val="12"/>
                <w:lang w:val="ro-MD"/>
              </w:rPr>
              <w:t xml:space="preserve">  sau 85.2%</w:t>
            </w:r>
            <w:r w:rsidR="003349FA">
              <w:rPr>
                <w:rFonts w:ascii="Calibri Light" w:eastAsia="Times New Roman" w:hAnsi="Calibri Light" w:cs="Calibri Light"/>
                <w:sz w:val="12"/>
                <w:szCs w:val="12"/>
                <w:lang w:val="ro-MD"/>
              </w:rPr>
              <w:t>,</w:t>
            </w:r>
            <w:r w:rsidRPr="004A6EFB">
              <w:rPr>
                <w:rFonts w:ascii="Calibri Light" w:eastAsia="Times New Roman" w:hAnsi="Calibri Light" w:cs="Calibri Light"/>
                <w:sz w:val="12"/>
                <w:szCs w:val="12"/>
                <w:lang w:val="ro-MD"/>
              </w:rPr>
              <w:t xml:space="preserve"> în loc de 160.3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Parcarea este amenajată pe trotuar.</w:t>
            </w:r>
          </w:p>
        </w:tc>
      </w:tr>
      <w:tr w:rsidR="00893982" w:rsidRPr="00AC080F" w:rsidTr="00A67C80">
        <w:trPr>
          <w:trHeight w:val="5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134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05.03.2018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17.08.2018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Costiuc</w:t>
            </w:r>
            <w:proofErr w:type="spellEnd"/>
            <w:r w:rsidRPr="004A6EFB">
              <w:rPr>
                <w:rFonts w:ascii="Calibri Light" w:eastAsia="Times New Roman" w:hAnsi="Calibri Light" w:cs="Calibri Light"/>
                <w:color w:val="000000"/>
                <w:sz w:val="12"/>
                <w:szCs w:val="12"/>
                <w:lang w:val="ro-MD"/>
              </w:rPr>
              <w:t xml:space="preserve"> V.</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pavilionului comercial, nr. cadastral 0300206298</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Ștefan cel Mare </w:t>
            </w:r>
            <w:r w:rsidR="00D410C2">
              <w:rPr>
                <w:rFonts w:ascii="Calibri Light" w:eastAsia="Times New Roman" w:hAnsi="Calibri Light" w:cs="Calibri Light"/>
                <w:color w:val="000000"/>
                <w:sz w:val="12"/>
                <w:szCs w:val="12"/>
                <w:lang w:val="ro-MD"/>
              </w:rPr>
              <w:t xml:space="preserve">și Sfânt </w:t>
            </w:r>
            <w:r w:rsidRPr="004A6EFB">
              <w:rPr>
                <w:rFonts w:ascii="Calibri Light" w:eastAsia="Times New Roman" w:hAnsi="Calibri Light" w:cs="Calibri Light"/>
                <w:color w:val="000000"/>
                <w:sz w:val="12"/>
                <w:szCs w:val="12"/>
                <w:lang w:val="ro-MD"/>
              </w:rPr>
              <w:t>2b</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19.04.2016</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04.09.2018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Î.I. „</w:t>
            </w:r>
            <w:proofErr w:type="spellStart"/>
            <w:r w:rsidRPr="004A6EFB">
              <w:rPr>
                <w:rFonts w:ascii="Calibri Light" w:eastAsia="Times New Roman" w:hAnsi="Calibri Light" w:cs="Calibri Light"/>
                <w:color w:val="000000"/>
                <w:sz w:val="12"/>
                <w:szCs w:val="12"/>
                <w:lang w:val="ro-MD"/>
              </w:rPr>
              <w:t>Sosna</w:t>
            </w:r>
            <w:proofErr w:type="spellEnd"/>
            <w:r w:rsidRPr="004A6EFB">
              <w:rPr>
                <w:rFonts w:ascii="Calibri Light" w:eastAsia="Times New Roman" w:hAnsi="Calibri Light" w:cs="Calibri Light"/>
                <w:color w:val="000000"/>
                <w:sz w:val="12"/>
                <w:szCs w:val="12"/>
                <w:lang w:val="ro-MD"/>
              </w:rPr>
              <w:t xml:space="preserve"> V.”</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 cadastral 0300301564</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N. Iorga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730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A fost eliberată autorizația în baza unui certificat de urbanism expirat de 17 luni. </w:t>
            </w:r>
          </w:p>
        </w:tc>
      </w:tr>
      <w:tr w:rsidR="00893982" w:rsidRPr="00AC080F" w:rsidTr="00A67C80">
        <w:trPr>
          <w:trHeight w:val="7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352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18.06.2018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Odobescu 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încăperilor locative în oficiu, nr. cadastral 0300304.127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Păcii nr.13/2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74.5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lipsește raportul de expertiză tehnică</w:t>
            </w:r>
            <w:r w:rsidR="003349FA">
              <w:rPr>
                <w:rFonts w:ascii="Calibri Light" w:eastAsia="Times New Roman" w:hAnsi="Calibri Light" w:cs="Calibri Light"/>
                <w:color w:val="000000"/>
                <w:sz w:val="12"/>
                <w:szCs w:val="12"/>
                <w:lang w:val="ro-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516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22.10.2016</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Gancear</w:t>
            </w:r>
            <w:proofErr w:type="spellEnd"/>
            <w:r w:rsidRPr="004A6EFB">
              <w:rPr>
                <w:rFonts w:ascii="Calibri Light" w:eastAsia="Times New Roman" w:hAnsi="Calibri Light" w:cs="Calibri Light"/>
                <w:color w:val="000000"/>
                <w:sz w:val="12"/>
                <w:szCs w:val="12"/>
                <w:lang w:val="ro-MD"/>
              </w:rPr>
              <w:t xml:space="preserve"> V.</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Replanificarea încăperilor </w:t>
            </w:r>
            <w:proofErr w:type="spellStart"/>
            <w:r w:rsidRPr="004A6EFB">
              <w:rPr>
                <w:rFonts w:ascii="Calibri Light" w:eastAsia="Times New Roman" w:hAnsi="Calibri Light" w:cs="Calibri Light"/>
                <w:color w:val="000000"/>
                <w:sz w:val="12"/>
                <w:szCs w:val="12"/>
                <w:lang w:val="ro-MD"/>
              </w:rPr>
              <w:t>nelocative</w:t>
            </w:r>
            <w:proofErr w:type="spellEnd"/>
            <w:r w:rsidRPr="004A6EFB">
              <w:rPr>
                <w:rFonts w:ascii="Calibri Light" w:eastAsia="Times New Roman" w:hAnsi="Calibri Light" w:cs="Calibri Light"/>
                <w:color w:val="000000"/>
                <w:sz w:val="12"/>
                <w:szCs w:val="12"/>
                <w:lang w:val="ro-MD"/>
              </w:rPr>
              <w:t>, nr. cadastral 0300208013</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D410C2" w:rsidP="007627D5">
            <w:pPr>
              <w:spacing w:after="0" w:line="240" w:lineRule="auto"/>
              <w:rPr>
                <w:rFonts w:ascii="Calibri Light" w:eastAsia="Times New Roman" w:hAnsi="Calibri Light" w:cs="Calibri Light"/>
                <w:color w:val="000000"/>
                <w:sz w:val="12"/>
                <w:szCs w:val="12"/>
                <w:lang w:val="ro-MD"/>
              </w:rPr>
            </w:pPr>
            <w:r>
              <w:rPr>
                <w:rFonts w:ascii="Calibri Light" w:eastAsia="Times New Roman" w:hAnsi="Calibri Light" w:cs="Calibri Light"/>
                <w:color w:val="000000"/>
                <w:sz w:val="12"/>
                <w:szCs w:val="12"/>
                <w:lang w:val="ro-MD"/>
              </w:rPr>
              <w:t>s</w:t>
            </w:r>
            <w:r w:rsidR="00893982" w:rsidRPr="004A6EFB">
              <w:rPr>
                <w:rFonts w:ascii="Calibri Light" w:eastAsia="Times New Roman" w:hAnsi="Calibri Light" w:cs="Calibri Light"/>
                <w:color w:val="000000"/>
                <w:sz w:val="12"/>
                <w:szCs w:val="12"/>
                <w:lang w:val="ro-MD"/>
              </w:rPr>
              <w:t>tr. Decebal 31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A fost eliberată autorizația în baza unui certificat de urbanism expirat de 11 luni. </w:t>
            </w:r>
          </w:p>
        </w:tc>
      </w:tr>
      <w:tr w:rsidR="00893982" w:rsidRPr="00AC080F" w:rsidTr="00A67C80">
        <w:trPr>
          <w:trHeight w:val="6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30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12.04.2018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Ardisia</w:t>
            </w:r>
            <w:proofErr w:type="spellEnd"/>
            <w:r w:rsidRPr="004A6EFB">
              <w:rPr>
                <w:rFonts w:ascii="Calibri Light" w:eastAsia="Times New Roman" w:hAnsi="Calibri Light" w:cs="Calibri Light"/>
                <w:color w:val="000000"/>
                <w:sz w:val="12"/>
                <w:szCs w:val="12"/>
                <w:lang w:val="ro-MD"/>
              </w:rPr>
              <w:t>-Exim”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cafenelei, nr</w:t>
            </w:r>
            <w:r w:rsidR="00D410C2">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cadastral 0300314503</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Constantin Stamate</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226.3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4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30.03.2018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09.10.2018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Plăcintă 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încăperilor locative în oficiu, nr. cadastral 0300207251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Decebal 18/A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36.3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raportul de expertiză tehnică.</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25.01.2018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15.10.2018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268</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Aquatica</w:t>
            </w:r>
            <w:proofErr w:type="spellEnd"/>
            <w:r w:rsidRPr="004A6EFB">
              <w:rPr>
                <w:rFonts w:ascii="Calibri Light" w:eastAsia="Times New Roman" w:hAnsi="Calibri Light" w:cs="Calibri Light"/>
                <w:color w:val="000000"/>
                <w:sz w:val="12"/>
                <w:szCs w:val="12"/>
                <w:lang w:val="ro-MD"/>
              </w:rPr>
              <w:t xml:space="preserve"> </w:t>
            </w:r>
            <w:proofErr w:type="spellStart"/>
            <w:r w:rsidRPr="004A6EFB">
              <w:rPr>
                <w:rFonts w:ascii="Calibri Light" w:eastAsia="Times New Roman" w:hAnsi="Calibri Light" w:cs="Calibri Light"/>
                <w:color w:val="000000"/>
                <w:sz w:val="12"/>
                <w:szCs w:val="12"/>
                <w:lang w:val="ro-MD"/>
              </w:rPr>
              <w:t>Delux</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Construirea saunei, </w:t>
            </w:r>
            <w:r w:rsidR="00D410C2">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0300312561</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Independenței 95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154.7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r w:rsidRPr="004A6EFB">
              <w:rPr>
                <w:rFonts w:ascii="Calibri Light" w:eastAsia="Times New Roman" w:hAnsi="Calibri Light" w:cs="Calibri Light"/>
                <w:color w:val="FF0000"/>
                <w:sz w:val="12"/>
                <w:szCs w:val="12"/>
                <w:lang w:val="ro-MD"/>
              </w:rPr>
              <w:t> </w:t>
            </w:r>
          </w:p>
        </w:tc>
      </w:tr>
      <w:tr w:rsidR="00893982" w:rsidRPr="00AC080F" w:rsidTr="00A67C80">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463</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08.08.2018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19.10.2018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270</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Moldtrans</w:t>
            </w:r>
            <w:proofErr w:type="spellEnd"/>
            <w:r w:rsidRPr="004A6EFB">
              <w:rPr>
                <w:rFonts w:ascii="Calibri Light" w:eastAsia="Times New Roman" w:hAnsi="Calibri Light" w:cs="Calibri Light"/>
                <w:color w:val="000000"/>
                <w:sz w:val="12"/>
                <w:szCs w:val="12"/>
                <w:lang w:val="ro-MD"/>
              </w:rPr>
              <w:t>-Tur”</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w:t>
            </w:r>
            <w:r w:rsidR="00D410C2">
              <w:rPr>
                <w:rFonts w:ascii="Calibri Light" w:eastAsia="Times New Roman" w:hAnsi="Calibri Light" w:cs="Calibri Light"/>
                <w:color w:val="000000"/>
                <w:sz w:val="12"/>
                <w:szCs w:val="12"/>
                <w:lang w:val="ro-MD"/>
              </w:rPr>
              <w:t>s</w:t>
            </w:r>
            <w:r w:rsidRPr="004A6EFB">
              <w:rPr>
                <w:rFonts w:ascii="Calibri Light" w:eastAsia="Times New Roman" w:hAnsi="Calibri Light" w:cs="Calibri Light"/>
                <w:color w:val="000000"/>
                <w:sz w:val="12"/>
                <w:szCs w:val="12"/>
                <w:lang w:val="ro-MD"/>
              </w:rPr>
              <w:t>truirea obiectului comercial, nr. cadastral 0300206507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8D7482">
              <w:rPr>
                <w:rFonts w:ascii="Calibri Light" w:eastAsia="Times New Roman" w:hAnsi="Calibri Light" w:cs="Calibri Light"/>
                <w:color w:val="000000"/>
                <w:sz w:val="12"/>
                <w:szCs w:val="12"/>
                <w:lang w:val="ro-MD"/>
              </w:rPr>
              <w:t>str. Strii 1/2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1278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18</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5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08.02.2018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09.11.2018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Șilova</w:t>
            </w:r>
            <w:proofErr w:type="spellEnd"/>
            <w:r w:rsidRPr="004A6EFB">
              <w:rPr>
                <w:rFonts w:ascii="Calibri Light" w:eastAsia="Times New Roman" w:hAnsi="Calibri Light" w:cs="Calibri Light"/>
                <w:color w:val="000000"/>
                <w:sz w:val="12"/>
                <w:szCs w:val="12"/>
                <w:lang w:val="ro-MD"/>
              </w:rPr>
              <w:t xml:space="preserve"> 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 cadastral 0300201.961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I. </w:t>
            </w:r>
            <w:proofErr w:type="spellStart"/>
            <w:r w:rsidRPr="004A6EFB">
              <w:rPr>
                <w:rFonts w:ascii="Calibri Light" w:eastAsia="Times New Roman" w:hAnsi="Calibri Light" w:cs="Calibri Light"/>
                <w:color w:val="000000"/>
                <w:sz w:val="12"/>
                <w:szCs w:val="12"/>
                <w:lang w:val="ro-MD"/>
              </w:rPr>
              <w:t>Konev</w:t>
            </w:r>
            <w:proofErr w:type="spellEnd"/>
            <w:r w:rsidRPr="004A6EFB">
              <w:rPr>
                <w:rFonts w:ascii="Calibri Light" w:eastAsia="Times New Roman" w:hAnsi="Calibri Light" w:cs="Calibri Light"/>
                <w:color w:val="000000"/>
                <w:sz w:val="12"/>
                <w:szCs w:val="12"/>
                <w:lang w:val="ro-MD"/>
              </w:rPr>
              <w:t xml:space="preserve"> 34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36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contractul supraveghere autor</w:t>
            </w:r>
          </w:p>
        </w:tc>
      </w:tr>
      <w:tr w:rsidR="00893982" w:rsidRPr="00AC080F" w:rsidTr="00A67C80">
        <w:trPr>
          <w:trHeight w:val="10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384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05.07.2018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16.11.2018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298</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„MS-Construct Nord”</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blocului locativ, nr. cadastral 0300305129</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M. Sadoveanu 28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S-au eliberat documente permisive cu toate că, conform proiectului</w:t>
            </w:r>
            <w:r w:rsidR="001E4202">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suprafața construită constituie 1277 m</w:t>
            </w:r>
            <w:r w:rsidRPr="007627D5">
              <w:rPr>
                <w:rFonts w:ascii="Calibri Light" w:eastAsia="Times New Roman" w:hAnsi="Calibri Light" w:cs="Calibri Light"/>
                <w:color w:val="000000"/>
                <w:sz w:val="12"/>
                <w:szCs w:val="12"/>
                <w:vertAlign w:val="superscript"/>
                <w:lang w:val="ro-MD"/>
              </w:rPr>
              <w:t>2</w:t>
            </w:r>
            <w:r w:rsidRPr="004A6EFB">
              <w:rPr>
                <w:rFonts w:ascii="Calibri Light" w:eastAsia="Times New Roman" w:hAnsi="Calibri Light" w:cs="Calibri Light"/>
                <w:color w:val="000000"/>
                <w:sz w:val="12"/>
                <w:szCs w:val="12"/>
                <w:lang w:val="ro-MD"/>
              </w:rPr>
              <w:t xml:space="preserve"> față de terenul deținut de 1084 m</w:t>
            </w:r>
            <w:r w:rsidRPr="007627D5">
              <w:rPr>
                <w:rFonts w:ascii="Calibri Light" w:eastAsia="Times New Roman" w:hAnsi="Calibri Light" w:cs="Calibri Light"/>
                <w:color w:val="000000"/>
                <w:sz w:val="12"/>
                <w:szCs w:val="12"/>
                <w:vertAlign w:val="superscript"/>
                <w:lang w:val="ro-MD"/>
              </w:rPr>
              <w:t>2</w:t>
            </w:r>
            <w:r w:rsidRPr="004A6EFB">
              <w:rPr>
                <w:rFonts w:ascii="Calibri Light" w:eastAsia="Times New Roman" w:hAnsi="Calibri Light" w:cs="Calibri Light"/>
                <w:color w:val="000000"/>
                <w:sz w:val="12"/>
                <w:szCs w:val="12"/>
                <w:lang w:val="ro-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Autorizația nevalabilă</w:t>
            </w:r>
            <w:r w:rsidR="001E4202">
              <w:rPr>
                <w:rFonts w:ascii="Calibri Light" w:eastAsia="Times New Roman" w:hAnsi="Calibri Light" w:cs="Calibri Light"/>
                <w:color w:val="000000"/>
                <w:sz w:val="12"/>
                <w:szCs w:val="12"/>
                <w:lang w:val="ro-MD"/>
              </w:rPr>
              <w:t xml:space="preserve"> </w:t>
            </w:r>
            <w:r w:rsidRPr="004A6EFB">
              <w:rPr>
                <w:rFonts w:ascii="Calibri Light" w:eastAsia="Times New Roman" w:hAnsi="Calibri Light" w:cs="Calibri Light"/>
                <w:color w:val="000000"/>
                <w:sz w:val="12"/>
                <w:szCs w:val="12"/>
                <w:lang w:val="ro-MD"/>
              </w:rPr>
              <w:t>nu a început construcția în termen</w:t>
            </w:r>
            <w:r w:rsidR="001E4202">
              <w:rPr>
                <w:rFonts w:ascii="Calibri Light" w:eastAsia="Times New Roman" w:hAnsi="Calibri Light" w:cs="Calibri Light"/>
                <w:color w:val="000000"/>
                <w:sz w:val="12"/>
                <w:szCs w:val="12"/>
                <w:lang w:val="ro-MD"/>
              </w:rPr>
              <w:t>ele</w:t>
            </w:r>
            <w:r w:rsidRPr="004A6EFB">
              <w:rPr>
                <w:rFonts w:ascii="Calibri Light" w:eastAsia="Times New Roman" w:hAnsi="Calibri Light" w:cs="Calibri Light"/>
                <w:color w:val="000000"/>
                <w:sz w:val="12"/>
                <w:szCs w:val="12"/>
                <w:lang w:val="ro-MD"/>
              </w:rPr>
              <w:t xml:space="preserve"> stabili</w:t>
            </w:r>
            <w:r w:rsidR="001E4202">
              <w:rPr>
                <w:rFonts w:ascii="Calibri Light" w:eastAsia="Times New Roman" w:hAnsi="Calibri Light" w:cs="Calibri Light"/>
                <w:color w:val="000000"/>
                <w:sz w:val="12"/>
                <w:szCs w:val="12"/>
                <w:lang w:val="ro-MD"/>
              </w:rPr>
              <w:t>te</w:t>
            </w:r>
            <w:r w:rsidRPr="004A6EFB">
              <w:rPr>
                <w:rFonts w:ascii="Calibri Light" w:eastAsia="Times New Roman" w:hAnsi="Calibri Light" w:cs="Calibri Light"/>
                <w:color w:val="000000"/>
                <w:sz w:val="12"/>
                <w:szCs w:val="12"/>
                <w:lang w:val="ro-MD"/>
              </w:rPr>
              <w:t xml:space="preserve"> (6 luni).</w:t>
            </w:r>
          </w:p>
        </w:tc>
      </w:tr>
      <w:tr w:rsidR="00893982" w:rsidRPr="00AC080F" w:rsidTr="00A67C80">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604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12.10.2018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328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17.12.2018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328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Trincanu</w:t>
            </w:r>
            <w:proofErr w:type="spellEnd"/>
            <w:r w:rsidRPr="004A6EFB">
              <w:rPr>
                <w:rFonts w:ascii="Calibri Light" w:eastAsia="Times New Roman" w:hAnsi="Calibri Light" w:cs="Calibri Light"/>
                <w:color w:val="000000"/>
                <w:sz w:val="12"/>
                <w:szCs w:val="12"/>
                <w:lang w:val="ro-MD"/>
              </w:rPr>
              <w:t xml:space="preserve"> 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apartamentului în obiect comercial, nr. cadastral 0300207121</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31 August 1989, nr.29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41.1</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raportul de expertiză tehnică. 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103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25.05.2018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09.08.2018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214</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Vefasistem</w:t>
            </w:r>
            <w:proofErr w:type="spellEnd"/>
            <w:r w:rsidRPr="004A6EFB">
              <w:rPr>
                <w:rFonts w:ascii="Calibri Light" w:eastAsia="Times New Roman" w:hAnsi="Calibri Light" w:cs="Calibri Light"/>
                <w:color w:val="000000"/>
                <w:sz w:val="12"/>
                <w:szCs w:val="12"/>
                <w:lang w:val="ro-MD"/>
              </w:rPr>
              <w:t>-Companie</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anexei la blocul de producere, depozitelor și garajelor, nr cadastral 0300308062</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Libertății 127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33827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În RBI suprafețele construcțiilor autorizate nu corespund cu cele din proiect. Tot</w:t>
            </w:r>
            <w:r>
              <w:rPr>
                <w:rFonts w:ascii="Calibri Light" w:eastAsia="Times New Roman" w:hAnsi="Calibri Light" w:cs="Calibri Light"/>
                <w:color w:val="000000"/>
                <w:sz w:val="12"/>
                <w:szCs w:val="12"/>
                <w:lang w:val="ro-MD"/>
              </w:rPr>
              <w:t>o</w:t>
            </w:r>
            <w:r w:rsidRPr="004A6EFB">
              <w:rPr>
                <w:rFonts w:ascii="Calibri Light" w:eastAsia="Times New Roman" w:hAnsi="Calibri Light" w:cs="Calibri Light"/>
                <w:color w:val="000000"/>
                <w:sz w:val="12"/>
                <w:szCs w:val="12"/>
                <w:lang w:val="ro-MD"/>
              </w:rPr>
              <w:t>dată</w:t>
            </w:r>
            <w:r w:rsidR="001E4202">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au fost înregistrate 4 construcții cu suprafața totală de 465 m</w:t>
            </w:r>
            <w:r w:rsidRPr="007627D5">
              <w:rPr>
                <w:rFonts w:ascii="Calibri Light" w:eastAsia="Times New Roman" w:hAnsi="Calibri Light" w:cs="Calibri Light"/>
                <w:color w:val="000000"/>
                <w:sz w:val="12"/>
                <w:szCs w:val="12"/>
                <w:vertAlign w:val="superscript"/>
                <w:lang w:val="ro-MD"/>
              </w:rPr>
              <w:t>2</w:t>
            </w:r>
            <w:r w:rsidRPr="004A6EFB">
              <w:rPr>
                <w:rFonts w:ascii="Calibri Light" w:eastAsia="Times New Roman" w:hAnsi="Calibri Light" w:cs="Calibri Light"/>
                <w:color w:val="000000"/>
                <w:sz w:val="12"/>
                <w:szCs w:val="12"/>
                <w:lang w:val="ro-MD"/>
              </w:rPr>
              <w:t xml:space="preserve"> c</w:t>
            </w:r>
            <w:r w:rsidR="001E4202">
              <w:rPr>
                <w:rFonts w:ascii="Calibri Light" w:eastAsia="Times New Roman" w:hAnsi="Calibri Light" w:cs="Calibri Light"/>
                <w:color w:val="000000"/>
                <w:sz w:val="12"/>
                <w:szCs w:val="12"/>
                <w:lang w:val="ro-MD"/>
              </w:rPr>
              <w:t>ar</w:t>
            </w:r>
            <w:r w:rsidRPr="004A6EFB">
              <w:rPr>
                <w:rFonts w:ascii="Calibri Light" w:eastAsia="Times New Roman" w:hAnsi="Calibri Light" w:cs="Calibri Light"/>
                <w:color w:val="000000"/>
                <w:sz w:val="12"/>
                <w:szCs w:val="12"/>
                <w:lang w:val="ro-MD"/>
              </w:rPr>
              <w:t xml:space="preserve">e nu sunt autorizate. </w:t>
            </w:r>
          </w:p>
        </w:tc>
      </w:tr>
      <w:tr w:rsidR="00893982" w:rsidRPr="00AC080F" w:rsidTr="00A67C80">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617</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19.10.2018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323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31.11.2018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323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„SSAB-AGM”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w:t>
            </w:r>
            <w:r w:rsidR="00D410C2">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centru</w:t>
            </w:r>
            <w:r w:rsidR="00D410C2">
              <w:rPr>
                <w:rFonts w:ascii="Calibri Light" w:eastAsia="Times New Roman" w:hAnsi="Calibri Light" w:cs="Calibri Light"/>
                <w:color w:val="000000"/>
                <w:sz w:val="12"/>
                <w:szCs w:val="12"/>
                <w:lang w:val="ro-MD"/>
              </w:rPr>
              <w:t xml:space="preserve">lui </w:t>
            </w:r>
            <w:r w:rsidRPr="004A6EFB">
              <w:rPr>
                <w:rFonts w:ascii="Calibri Light" w:eastAsia="Times New Roman" w:hAnsi="Calibri Light" w:cs="Calibri Light"/>
                <w:color w:val="000000"/>
                <w:sz w:val="12"/>
                <w:szCs w:val="12"/>
                <w:lang w:val="ro-MD"/>
              </w:rPr>
              <w:t xml:space="preserve"> comercial, nr. cadastral 0300203335 </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Decebal 130</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29785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Nu este respectat POT (certificat de urbanism-21%, proiect-29.8%)</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p>
        </w:tc>
      </w:tr>
      <w:tr w:rsidR="00893982" w:rsidRPr="00AC080F" w:rsidTr="00A67C80">
        <w:trPr>
          <w:trHeight w:val="9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606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25.11.2013</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06.02.2018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Igan</w:t>
            </w:r>
            <w:proofErr w:type="spellEnd"/>
            <w:r w:rsidRPr="004A6EFB">
              <w:rPr>
                <w:rFonts w:ascii="Calibri Light" w:eastAsia="Times New Roman" w:hAnsi="Calibri Light" w:cs="Calibri Light"/>
                <w:color w:val="000000"/>
                <w:sz w:val="12"/>
                <w:szCs w:val="12"/>
                <w:lang w:val="ro-MD"/>
              </w:rPr>
              <w:t>-Grup”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w:t>
            </w:r>
            <w:r w:rsidR="00D410C2">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comercial</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w:t>
            </w:r>
            <w:proofErr w:type="spellStart"/>
            <w:r w:rsidRPr="004A6EFB">
              <w:rPr>
                <w:rFonts w:ascii="Calibri Light" w:eastAsia="Times New Roman" w:hAnsi="Calibri Light" w:cs="Calibri Light"/>
                <w:color w:val="000000"/>
                <w:sz w:val="12"/>
                <w:szCs w:val="12"/>
                <w:lang w:val="ro-MD"/>
              </w:rPr>
              <w:t>Sciusev</w:t>
            </w:r>
            <w:proofErr w:type="spellEnd"/>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Nu este respectat POT</w:t>
            </w:r>
            <w:r w:rsidR="001E4202">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fiind construit pe toată suprafața terenului.</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A fost eliberată autorizația în baza unui certificat de urbanism expirat de 4 ani.</w:t>
            </w:r>
          </w:p>
        </w:tc>
      </w:tr>
      <w:tr w:rsidR="00893982" w:rsidRPr="00AC080F" w:rsidTr="00A67C80">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29.05.2013</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01.03.2018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Verix</w:t>
            </w:r>
            <w:proofErr w:type="spellEnd"/>
            <w:r w:rsidRPr="004A6EFB">
              <w:rPr>
                <w:rFonts w:ascii="Calibri Light" w:eastAsia="Times New Roman" w:hAnsi="Calibri Light" w:cs="Calibri Light"/>
                <w:color w:val="000000"/>
                <w:sz w:val="12"/>
                <w:szCs w:val="12"/>
                <w:lang w:val="ro-MD"/>
              </w:rPr>
              <w:t>-Grup”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Prelung</w:t>
            </w:r>
            <w:r w:rsidR="00D410C2">
              <w:rPr>
                <w:rFonts w:ascii="Calibri Light" w:eastAsia="Times New Roman" w:hAnsi="Calibri Light" w:cs="Calibri Light"/>
                <w:color w:val="000000"/>
                <w:sz w:val="12"/>
                <w:szCs w:val="12"/>
                <w:lang w:val="ro-MD"/>
              </w:rPr>
              <w:t>i</w:t>
            </w:r>
            <w:r w:rsidRPr="004A6EFB">
              <w:rPr>
                <w:rFonts w:ascii="Calibri Light" w:eastAsia="Times New Roman" w:hAnsi="Calibri Light" w:cs="Calibri Light"/>
                <w:color w:val="000000"/>
                <w:sz w:val="12"/>
                <w:szCs w:val="12"/>
                <w:lang w:val="ro-MD"/>
              </w:rPr>
              <w:t>rea lucrărilor de construcție a ob</w:t>
            </w:r>
            <w:r w:rsidR="00D410C2">
              <w:rPr>
                <w:rFonts w:ascii="Calibri Light" w:eastAsia="Times New Roman" w:hAnsi="Calibri Light" w:cs="Calibri Light"/>
                <w:color w:val="000000"/>
                <w:sz w:val="12"/>
                <w:szCs w:val="12"/>
                <w:lang w:val="ro-MD"/>
              </w:rPr>
              <w:t xml:space="preserve">iectului </w:t>
            </w:r>
            <w:r w:rsidRPr="004A6EFB">
              <w:rPr>
                <w:rFonts w:ascii="Calibri Light" w:eastAsia="Times New Roman" w:hAnsi="Calibri Light" w:cs="Calibri Light"/>
                <w:color w:val="000000"/>
                <w:sz w:val="12"/>
                <w:szCs w:val="12"/>
                <w:lang w:val="ro-MD"/>
              </w:rPr>
              <w:t xml:space="preserve"> comercial,</w:t>
            </w:r>
            <w:r w:rsidR="00D410C2">
              <w:rPr>
                <w:rFonts w:ascii="Calibri Light" w:eastAsia="Times New Roman" w:hAnsi="Calibri Light" w:cs="Calibri Light"/>
                <w:color w:val="000000"/>
                <w:sz w:val="12"/>
                <w:szCs w:val="12"/>
                <w:lang w:val="ro-MD"/>
              </w:rPr>
              <w:t xml:space="preserve"> nr. cad.</w:t>
            </w:r>
            <w:r w:rsidRPr="004A6EFB">
              <w:rPr>
                <w:rFonts w:ascii="Calibri Light" w:eastAsia="Times New Roman" w:hAnsi="Calibri Light" w:cs="Calibri Light"/>
                <w:color w:val="000000"/>
                <w:sz w:val="12"/>
                <w:szCs w:val="12"/>
                <w:lang w:val="ro-MD"/>
              </w:rPr>
              <w:t xml:space="preserve"> 0300205956</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I. </w:t>
            </w:r>
            <w:proofErr w:type="spellStart"/>
            <w:r w:rsidRPr="004A6EFB">
              <w:rPr>
                <w:rFonts w:ascii="Calibri Light" w:eastAsia="Times New Roman" w:hAnsi="Calibri Light" w:cs="Calibri Light"/>
                <w:color w:val="000000"/>
                <w:sz w:val="12"/>
                <w:szCs w:val="12"/>
                <w:lang w:val="ro-MD"/>
              </w:rPr>
              <w:t>Franco</w:t>
            </w:r>
            <w:proofErr w:type="spellEnd"/>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4600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19</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A fost eliberată autorizația în baza unui certificat de urbanism expirat de 3 ani.</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41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639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26.10.2018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02.01.2019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Marsharcon</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bloc</w:t>
            </w:r>
            <w:r w:rsidR="00D410C2">
              <w:rPr>
                <w:rFonts w:ascii="Calibri Light" w:eastAsia="Times New Roman" w:hAnsi="Calibri Light" w:cs="Calibri Light"/>
                <w:color w:val="000000"/>
                <w:sz w:val="12"/>
                <w:szCs w:val="12"/>
                <w:lang w:val="ro-MD"/>
              </w:rPr>
              <w:t>ului</w:t>
            </w:r>
            <w:r w:rsidRPr="004A6EFB">
              <w:rPr>
                <w:rFonts w:ascii="Calibri Light" w:eastAsia="Times New Roman" w:hAnsi="Calibri Light" w:cs="Calibri Light"/>
                <w:color w:val="000000"/>
                <w:sz w:val="12"/>
                <w:szCs w:val="12"/>
                <w:lang w:val="ro-MD"/>
              </w:rPr>
              <w:t xml:space="preserve"> locativ, nr. cadastral 0300209310, 03002091034 </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w:t>
            </w:r>
            <w:proofErr w:type="spellStart"/>
            <w:r w:rsidRPr="004A6EFB">
              <w:rPr>
                <w:rFonts w:ascii="Calibri Light" w:eastAsia="Times New Roman" w:hAnsi="Calibri Light" w:cs="Calibri Light"/>
                <w:color w:val="000000"/>
                <w:sz w:val="12"/>
                <w:szCs w:val="12"/>
                <w:lang w:val="ro-MD"/>
              </w:rPr>
              <w:t>Smolean</w:t>
            </w:r>
            <w:proofErr w:type="spellEnd"/>
            <w:r w:rsidRPr="004A6EFB">
              <w:rPr>
                <w:rFonts w:ascii="Calibri Light" w:eastAsia="Times New Roman" w:hAnsi="Calibri Light" w:cs="Calibri Light"/>
                <w:color w:val="000000"/>
                <w:sz w:val="12"/>
                <w:szCs w:val="12"/>
                <w:lang w:val="ro-MD"/>
              </w:rPr>
              <w:t xml:space="preserve"> 15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2395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36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678</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14.11.2018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Cucereavii</w:t>
            </w:r>
            <w:proofErr w:type="spellEnd"/>
            <w:r w:rsidRPr="004A6EFB">
              <w:rPr>
                <w:rFonts w:ascii="Calibri Light" w:eastAsia="Times New Roman" w:hAnsi="Calibri Light" w:cs="Calibri Light"/>
                <w:color w:val="000000"/>
                <w:sz w:val="12"/>
                <w:szCs w:val="12"/>
                <w:lang w:val="ro-MD"/>
              </w:rPr>
              <w:t xml:space="preserve"> 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saunei, 0300105190</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Cahul 12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648</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30.10.2018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30.01.2019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Rotari 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 cadastral 0300304044</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Independenței, 28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04.01.2019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04.02.2019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„Grigoraș. 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Anexa la obiect</w:t>
            </w:r>
            <w:r w:rsidR="005C236F">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comercial, 0300205992, 0300205819.</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Kiev 128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3500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28.03.2019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Padalca</w:t>
            </w:r>
            <w:proofErr w:type="spellEnd"/>
            <w:r w:rsidRPr="004A6EFB">
              <w:rPr>
                <w:rFonts w:ascii="Calibri Light" w:eastAsia="Times New Roman" w:hAnsi="Calibri Light" w:cs="Calibri Light"/>
                <w:color w:val="000000"/>
                <w:sz w:val="12"/>
                <w:szCs w:val="12"/>
                <w:lang w:val="ro-MD"/>
              </w:rPr>
              <w:t xml:space="preserve"> 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pavilioanelor comerciale, nr. cadastral 0300206496</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Stefan cel Mare</w:t>
            </w:r>
            <w:r w:rsidR="00D410C2">
              <w:rPr>
                <w:rFonts w:ascii="Calibri Light" w:eastAsia="Times New Roman" w:hAnsi="Calibri Light" w:cs="Calibri Light"/>
                <w:color w:val="000000"/>
                <w:sz w:val="12"/>
                <w:szCs w:val="12"/>
                <w:lang w:val="ro-MD"/>
              </w:rPr>
              <w:t xml:space="preserve"> și Sfânt</w:t>
            </w:r>
            <w:r w:rsidRPr="004A6EFB">
              <w:rPr>
                <w:rFonts w:ascii="Calibri Light" w:eastAsia="Times New Roman" w:hAnsi="Calibri Light" w:cs="Calibri Light"/>
                <w:color w:val="000000"/>
                <w:sz w:val="12"/>
                <w:szCs w:val="12"/>
                <w:lang w:val="ro-MD"/>
              </w:rPr>
              <w:t>, 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Raport</w:t>
            </w:r>
            <w:r w:rsidR="001E4202">
              <w:rPr>
                <w:rFonts w:ascii="Calibri Light" w:eastAsia="Times New Roman" w:hAnsi="Calibri Light" w:cs="Calibri Light"/>
                <w:color w:val="000000"/>
                <w:sz w:val="12"/>
                <w:szCs w:val="12"/>
                <w:lang w:val="ro-MD"/>
              </w:rPr>
              <w:t xml:space="preserve">ul </w:t>
            </w:r>
            <w:r w:rsidRPr="004A6EFB">
              <w:rPr>
                <w:rFonts w:ascii="Calibri Light" w:eastAsia="Times New Roman" w:hAnsi="Calibri Light" w:cs="Calibri Light"/>
                <w:color w:val="000000"/>
                <w:sz w:val="12"/>
                <w:szCs w:val="12"/>
                <w:lang w:val="ro-MD"/>
              </w:rPr>
              <w:t xml:space="preserve"> de expertiză tehnică lipsește.</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Aviz</w:t>
            </w:r>
            <w:r w:rsidR="001E4202">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de verificare lipsește.</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23.01.2019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Rotari 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Construcția obiectului comercial, nr. cadastral 0300110011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Kiev, 139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638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14.01.2019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35</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„Auto-Internațional”</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depozitului pentru mărfuri, nr. cadastral 0300205875</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Ivan </w:t>
            </w:r>
            <w:proofErr w:type="spellStart"/>
            <w:r w:rsidRPr="004A6EFB">
              <w:rPr>
                <w:rFonts w:ascii="Calibri Light" w:eastAsia="Times New Roman" w:hAnsi="Calibri Light" w:cs="Calibri Light"/>
                <w:color w:val="000000"/>
                <w:sz w:val="12"/>
                <w:szCs w:val="12"/>
                <w:lang w:val="ro-MD"/>
              </w:rPr>
              <w:t>Franco</w:t>
            </w:r>
            <w:proofErr w:type="spellEnd"/>
            <w:r w:rsidRPr="004A6EFB">
              <w:rPr>
                <w:rFonts w:ascii="Calibri Light" w:eastAsia="Times New Roman" w:hAnsi="Calibri Light" w:cs="Calibri Light"/>
                <w:color w:val="000000"/>
                <w:sz w:val="12"/>
                <w:szCs w:val="12"/>
                <w:lang w:val="ro-MD"/>
              </w:rPr>
              <w:t>, 38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6651</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638</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26.10.2018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05.04.2019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38</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SRL „WT </w:t>
            </w:r>
            <w:proofErr w:type="spellStart"/>
            <w:r w:rsidRPr="004A6EFB">
              <w:rPr>
                <w:rFonts w:ascii="Calibri Light" w:eastAsia="Times New Roman" w:hAnsi="Calibri Light" w:cs="Calibri Light"/>
                <w:color w:val="000000"/>
                <w:sz w:val="12"/>
                <w:szCs w:val="12"/>
                <w:lang w:val="ro-MD"/>
              </w:rPr>
              <w:t>Agroprofi</w:t>
            </w:r>
            <w:proofErr w:type="spellEnd"/>
            <w:r w:rsidRPr="004A6EFB">
              <w:rPr>
                <w:rFonts w:ascii="Calibri Light" w:eastAsia="Times New Roman" w:hAnsi="Calibri Light" w:cs="Calibri Light"/>
                <w:color w:val="000000"/>
                <w:sz w:val="12"/>
                <w:szCs w:val="12"/>
                <w:lang w:val="ro-MD"/>
              </w:rPr>
              <w:t xml:space="preserve">” </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 cadastral 0300112012</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Aerodromului, 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6296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9</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88</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Migalauto</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spălătoriei auto, nr. cadastral 0300101188</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 Dragomir, 4/A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8377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Lipsește  contractul privind supravegherea de autor. </w:t>
            </w:r>
          </w:p>
        </w:tc>
      </w:tr>
      <w:tr w:rsidR="00893982" w:rsidRPr="00AC080F" w:rsidTr="00A67C80">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14.03.2019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Pîslari</w:t>
            </w:r>
            <w:proofErr w:type="spellEnd"/>
            <w:r w:rsidRPr="004A6EFB">
              <w:rPr>
                <w:rFonts w:ascii="Calibri Light" w:eastAsia="Times New Roman" w:hAnsi="Calibri Light" w:cs="Calibri Light"/>
                <w:color w:val="000000"/>
                <w:sz w:val="12"/>
                <w:szCs w:val="12"/>
                <w:lang w:val="ro-MD"/>
              </w:rPr>
              <w:t xml:space="preserve"> 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w:t>
            </w:r>
            <w:r w:rsidR="005C236F">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cadastral 0300304817, 0300304814</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M. Sadoveanu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330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r>
              <w:rPr>
                <w:rFonts w:ascii="Calibri Light" w:eastAsia="Times New Roman" w:hAnsi="Calibri Light" w:cs="Calibri Light"/>
                <w:color w:val="000000"/>
                <w:sz w:val="12"/>
                <w:szCs w:val="12"/>
                <w:lang w:val="ro-MD"/>
              </w:rPr>
              <w:t>. Autorizația a fost suspendată.</w:t>
            </w:r>
          </w:p>
        </w:tc>
        <w:tc>
          <w:tcPr>
            <w:tcW w:w="1701" w:type="dxa"/>
            <w:tcBorders>
              <w:top w:val="nil"/>
              <w:left w:val="nil"/>
              <w:bottom w:val="single" w:sz="4" w:space="0" w:color="auto"/>
              <w:right w:val="single" w:sz="4" w:space="0" w:color="auto"/>
            </w:tcBorders>
            <w:shd w:val="clear" w:color="auto" w:fill="auto"/>
            <w:vAlign w:val="center"/>
            <w:hideMark/>
          </w:tcPr>
          <w:p w:rsidR="00E04EDC"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Nu a fost respectat POT de 65% (s-a proiectat pe 85%</w:t>
            </w:r>
            <w:r w:rsidR="001E4202">
              <w:rPr>
                <w:rFonts w:ascii="Calibri Light" w:eastAsia="Times New Roman" w:hAnsi="Calibri Light" w:cs="Calibri Light"/>
                <w:sz w:val="12"/>
                <w:szCs w:val="12"/>
                <w:lang w:val="ro-MD"/>
              </w:rPr>
              <w:t>,</w:t>
            </w:r>
            <w:r w:rsidRPr="004A6EFB">
              <w:rPr>
                <w:rFonts w:ascii="Calibri Light" w:eastAsia="Times New Roman" w:hAnsi="Calibri Light" w:cs="Calibri Light"/>
                <w:sz w:val="12"/>
                <w:szCs w:val="12"/>
                <w:lang w:val="ro-MD"/>
              </w:rPr>
              <w:t xml:space="preserve"> sau 281,3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xml:space="preserve"> </w:t>
            </w:r>
            <w:r w:rsidR="00E04EDC">
              <w:rPr>
                <w:rFonts w:ascii="Calibri Light" w:eastAsia="Times New Roman" w:hAnsi="Calibri Light" w:cs="Calibri Light"/>
                <w:sz w:val="12"/>
                <w:szCs w:val="12"/>
                <w:lang w:val="ro-MD"/>
              </w:rPr>
              <w:t xml:space="preserve">, </w:t>
            </w:r>
            <w:r w:rsidRPr="004A6EFB">
              <w:rPr>
                <w:rFonts w:ascii="Calibri Light" w:eastAsia="Times New Roman" w:hAnsi="Calibri Light" w:cs="Calibri Light"/>
                <w:sz w:val="12"/>
                <w:szCs w:val="12"/>
                <w:lang w:val="ro-MD"/>
              </w:rPr>
              <w:t>în loc de 214,5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Construcția nu a început în termen</w:t>
            </w:r>
            <w:r w:rsidR="00E04EDC">
              <w:rPr>
                <w:rFonts w:ascii="Calibri Light" w:eastAsia="Times New Roman" w:hAnsi="Calibri Light" w:cs="Calibri Light"/>
                <w:sz w:val="12"/>
                <w:szCs w:val="12"/>
                <w:lang w:val="ro-MD"/>
              </w:rPr>
              <w:t>ele</w:t>
            </w:r>
            <w:r w:rsidRPr="004A6EFB">
              <w:rPr>
                <w:rFonts w:ascii="Calibri Light" w:eastAsia="Times New Roman" w:hAnsi="Calibri Light" w:cs="Calibri Light"/>
                <w:sz w:val="12"/>
                <w:szCs w:val="12"/>
                <w:lang w:val="ro-MD"/>
              </w:rPr>
              <w:t xml:space="preserve"> stabili</w:t>
            </w:r>
            <w:r w:rsidR="00E04EDC">
              <w:rPr>
                <w:rFonts w:ascii="Calibri Light" w:eastAsia="Times New Roman" w:hAnsi="Calibri Light" w:cs="Calibri Light"/>
                <w:sz w:val="12"/>
                <w:szCs w:val="12"/>
                <w:lang w:val="ro-MD"/>
              </w:rPr>
              <w:t>te</w:t>
            </w:r>
          </w:p>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536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04.09.2018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48</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„Auto-Internațional”</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pe terenul cu nr. cadastral 03002051031</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I. </w:t>
            </w:r>
            <w:proofErr w:type="spellStart"/>
            <w:r w:rsidRPr="004A6EFB">
              <w:rPr>
                <w:rFonts w:ascii="Calibri Light" w:eastAsia="Times New Roman" w:hAnsi="Calibri Light" w:cs="Calibri Light"/>
                <w:color w:val="000000"/>
                <w:sz w:val="12"/>
                <w:szCs w:val="12"/>
                <w:lang w:val="ro-MD"/>
              </w:rPr>
              <w:t>Franco</w:t>
            </w:r>
            <w:proofErr w:type="spellEnd"/>
            <w:r w:rsidRPr="004A6EFB">
              <w:rPr>
                <w:rFonts w:ascii="Calibri Light" w:eastAsia="Times New Roman" w:hAnsi="Calibri Light" w:cs="Calibri Light"/>
                <w:color w:val="000000"/>
                <w:sz w:val="12"/>
                <w:szCs w:val="12"/>
                <w:lang w:val="ro-MD"/>
              </w:rPr>
              <w:t>, 38A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Nu a fost respectat POT de 35% (s-a proiectat și înregistrat în RBI pe 72.3%; 227.4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xml:space="preserve"> în loc de 110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674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14.11.2018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Verix</w:t>
            </w:r>
            <w:proofErr w:type="spellEnd"/>
            <w:r w:rsidRPr="004A6EFB">
              <w:rPr>
                <w:rFonts w:ascii="Calibri Light" w:eastAsia="Times New Roman" w:hAnsi="Calibri Light" w:cs="Calibri Light"/>
                <w:color w:val="000000"/>
                <w:sz w:val="12"/>
                <w:szCs w:val="12"/>
                <w:lang w:val="ro-MD"/>
              </w:rPr>
              <w:t>-Grup”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anexei la obiectul comercial, nr. cadastral 0300112280, 0300112279</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St</w:t>
            </w:r>
            <w:r w:rsidR="00D410C2">
              <w:rPr>
                <w:rFonts w:ascii="Calibri Light" w:eastAsia="Times New Roman" w:hAnsi="Calibri Light" w:cs="Calibri Light"/>
                <w:color w:val="000000"/>
                <w:sz w:val="12"/>
                <w:szCs w:val="12"/>
                <w:lang w:val="ro-MD"/>
              </w:rPr>
              <w:t>efan</w:t>
            </w:r>
            <w:r w:rsidRPr="004A6EFB">
              <w:rPr>
                <w:rFonts w:ascii="Calibri Light" w:eastAsia="Times New Roman" w:hAnsi="Calibri Light" w:cs="Calibri Light"/>
                <w:color w:val="000000"/>
                <w:sz w:val="12"/>
                <w:szCs w:val="12"/>
                <w:lang w:val="ro-MD"/>
              </w:rPr>
              <w:t xml:space="preserve"> </w:t>
            </w:r>
            <w:r w:rsidR="00D410C2">
              <w:rPr>
                <w:rFonts w:ascii="Calibri Light" w:eastAsia="Times New Roman" w:hAnsi="Calibri Light" w:cs="Calibri Light"/>
                <w:color w:val="000000"/>
                <w:sz w:val="12"/>
                <w:szCs w:val="12"/>
                <w:lang w:val="ro-MD"/>
              </w:rPr>
              <w:t>c</w:t>
            </w:r>
            <w:r w:rsidRPr="004A6EFB">
              <w:rPr>
                <w:rFonts w:ascii="Calibri Light" w:eastAsia="Times New Roman" w:hAnsi="Calibri Light" w:cs="Calibri Light"/>
                <w:color w:val="000000"/>
                <w:sz w:val="12"/>
                <w:szCs w:val="12"/>
                <w:lang w:val="ro-MD"/>
              </w:rPr>
              <w:t>el Mare</w:t>
            </w:r>
            <w:r w:rsidR="00D410C2">
              <w:rPr>
                <w:rFonts w:ascii="Calibri Light" w:eastAsia="Times New Roman" w:hAnsi="Calibri Light" w:cs="Calibri Light"/>
                <w:color w:val="000000"/>
                <w:sz w:val="12"/>
                <w:szCs w:val="12"/>
                <w:lang w:val="ro-MD"/>
              </w:rPr>
              <w:t xml:space="preserve"> și Sfânt</w:t>
            </w:r>
            <w:r w:rsidRPr="004A6EFB">
              <w:rPr>
                <w:rFonts w:ascii="Calibri Light" w:eastAsia="Times New Roman" w:hAnsi="Calibri Light" w:cs="Calibri Light"/>
                <w:color w:val="000000"/>
                <w:sz w:val="12"/>
                <w:szCs w:val="12"/>
                <w:lang w:val="ro-MD"/>
              </w:rPr>
              <w:t>, 1/b</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1854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w:t>
            </w:r>
            <w:r w:rsidR="00E04EDC">
              <w:rPr>
                <w:rFonts w:ascii="Calibri Light" w:eastAsia="Times New Roman" w:hAnsi="Calibri Light" w:cs="Calibri Light"/>
                <w:color w:val="000000"/>
                <w:sz w:val="12"/>
                <w:szCs w:val="12"/>
                <w:lang w:val="ro-MD"/>
              </w:rPr>
              <w:t xml:space="preserve"> </w:t>
            </w:r>
            <w:r w:rsidRPr="004A6EFB">
              <w:rPr>
                <w:rFonts w:ascii="Calibri Light" w:eastAsia="Times New Roman" w:hAnsi="Calibri Light" w:cs="Calibri Light"/>
                <w:color w:val="000000"/>
                <w:sz w:val="12"/>
                <w:szCs w:val="12"/>
                <w:lang w:val="ro-MD"/>
              </w:rPr>
              <w:t xml:space="preserv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53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21.02.2018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Procopenco</w:t>
            </w:r>
            <w:proofErr w:type="spellEnd"/>
            <w:r w:rsidRPr="004A6EFB">
              <w:rPr>
                <w:rFonts w:ascii="Calibri Light" w:eastAsia="Times New Roman" w:hAnsi="Calibri Light" w:cs="Calibri Light"/>
                <w:color w:val="000000"/>
                <w:sz w:val="12"/>
                <w:szCs w:val="12"/>
                <w:lang w:val="ro-MD"/>
              </w:rPr>
              <w:t xml:space="preserve"> 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complexului sportiv, nr. cadastral 0300312547, 0300312548</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M. Sadoveanu,60</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534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127</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18.03.2019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II „</w:t>
            </w:r>
            <w:proofErr w:type="spellStart"/>
            <w:r w:rsidRPr="004A6EFB">
              <w:rPr>
                <w:rFonts w:ascii="Calibri Light" w:eastAsia="Times New Roman" w:hAnsi="Calibri Light" w:cs="Calibri Light"/>
                <w:color w:val="000000"/>
                <w:sz w:val="12"/>
                <w:szCs w:val="12"/>
                <w:lang w:val="ro-MD"/>
              </w:rPr>
              <w:t>Sochirca</w:t>
            </w:r>
            <w:proofErr w:type="spellEnd"/>
            <w:r w:rsidRPr="004A6EFB">
              <w:rPr>
                <w:rFonts w:ascii="Calibri Light" w:eastAsia="Times New Roman" w:hAnsi="Calibri Light" w:cs="Calibri Light"/>
                <w:color w:val="000000"/>
                <w:sz w:val="12"/>
                <w:szCs w:val="12"/>
                <w:lang w:val="ro-MD"/>
              </w:rPr>
              <w:t xml:space="preserve"> Inga”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pavilionului comercial, nr. cadastral 0300206298</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1 Mai-Suceava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Lipsește contr</w:t>
            </w:r>
            <w:r>
              <w:rPr>
                <w:rFonts w:ascii="Calibri Light" w:eastAsia="Times New Roman" w:hAnsi="Calibri Light" w:cs="Calibri Light"/>
                <w:color w:val="000000"/>
                <w:sz w:val="12"/>
                <w:szCs w:val="12"/>
                <w:lang w:val="ro-MD"/>
              </w:rPr>
              <w:t>act</w:t>
            </w:r>
            <w:r w:rsidR="00E04EDC">
              <w:rPr>
                <w:rFonts w:ascii="Calibri Light" w:eastAsia="Times New Roman" w:hAnsi="Calibri Light" w:cs="Calibri Light"/>
                <w:color w:val="000000"/>
                <w:sz w:val="12"/>
                <w:szCs w:val="12"/>
                <w:lang w:val="ro-MD"/>
              </w:rPr>
              <w:t>ul</w:t>
            </w:r>
            <w:r>
              <w:rPr>
                <w:rFonts w:ascii="Calibri Light" w:eastAsia="Times New Roman" w:hAnsi="Calibri Light" w:cs="Calibri Light"/>
                <w:color w:val="000000"/>
                <w:sz w:val="12"/>
                <w:szCs w:val="12"/>
                <w:lang w:val="ro-MD"/>
              </w:rPr>
              <w:t xml:space="preserve"> de arendă a terenului public.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contract</w:t>
            </w:r>
            <w:r w:rsidR="00E04EDC">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w:t>
            </w:r>
            <w:r w:rsidR="00E04EDC">
              <w:rPr>
                <w:rFonts w:ascii="Calibri Light" w:eastAsia="Times New Roman" w:hAnsi="Calibri Light" w:cs="Calibri Light"/>
                <w:color w:val="000000"/>
                <w:sz w:val="12"/>
                <w:szCs w:val="12"/>
                <w:lang w:val="ro-MD"/>
              </w:rPr>
              <w:t xml:space="preserve">privind </w:t>
            </w:r>
            <w:r w:rsidRPr="004A6EFB">
              <w:rPr>
                <w:rFonts w:ascii="Calibri Light" w:eastAsia="Times New Roman" w:hAnsi="Calibri Light" w:cs="Calibri Light"/>
                <w:color w:val="000000"/>
                <w:sz w:val="12"/>
                <w:szCs w:val="12"/>
                <w:lang w:val="ro-MD"/>
              </w:rPr>
              <w:t>supraveghere</w:t>
            </w:r>
            <w:r w:rsidR="00E04EDC">
              <w:rPr>
                <w:rFonts w:ascii="Calibri Light" w:eastAsia="Times New Roman" w:hAnsi="Calibri Light" w:cs="Calibri Light"/>
                <w:color w:val="000000"/>
                <w:sz w:val="12"/>
                <w:szCs w:val="12"/>
                <w:lang w:val="ro-MD"/>
              </w:rPr>
              <w:t>a de</w:t>
            </w:r>
            <w:r w:rsidRPr="004A6EFB">
              <w:rPr>
                <w:rFonts w:ascii="Calibri Light" w:eastAsia="Times New Roman" w:hAnsi="Calibri Light" w:cs="Calibri Light"/>
                <w:color w:val="000000"/>
                <w:sz w:val="12"/>
                <w:szCs w:val="12"/>
                <w:lang w:val="ro-MD"/>
              </w:rPr>
              <w:t xml:space="preserve"> autor și avizul de verificare a doc</w:t>
            </w:r>
            <w:r w:rsidR="00E04EDC">
              <w:rPr>
                <w:rFonts w:ascii="Calibri Light" w:eastAsia="Times New Roman" w:hAnsi="Calibri Light" w:cs="Calibri Light"/>
                <w:color w:val="000000"/>
                <w:sz w:val="12"/>
                <w:szCs w:val="12"/>
                <w:lang w:val="ro-MD"/>
              </w:rPr>
              <w:t xml:space="preserve">umentației </w:t>
            </w:r>
            <w:r w:rsidRPr="004A6EFB">
              <w:rPr>
                <w:rFonts w:ascii="Calibri Light" w:eastAsia="Times New Roman" w:hAnsi="Calibri Light" w:cs="Calibri Light"/>
                <w:color w:val="000000"/>
                <w:sz w:val="12"/>
                <w:szCs w:val="12"/>
                <w:lang w:val="ro-MD"/>
              </w:rPr>
              <w:t xml:space="preserve"> de proiect</w:t>
            </w:r>
            <w:r w:rsidR="00E04EDC">
              <w:rPr>
                <w:rFonts w:ascii="Calibri Light" w:eastAsia="Times New Roman" w:hAnsi="Calibri Light" w:cs="Calibri Light"/>
                <w:color w:val="000000"/>
                <w:sz w:val="12"/>
                <w:szCs w:val="12"/>
                <w:lang w:val="ro-MD"/>
              </w:rPr>
              <w:t>.</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26.03.2019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Babiuc G.</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w:t>
            </w:r>
            <w:r w:rsidR="005C236F">
              <w:rPr>
                <w:rFonts w:ascii="Calibri Light" w:eastAsia="Times New Roman" w:hAnsi="Calibri Light" w:cs="Calibri Light"/>
                <w:color w:val="000000"/>
                <w:sz w:val="12"/>
                <w:szCs w:val="12"/>
                <w:lang w:val="ro-MD"/>
              </w:rPr>
              <w:t>s</w:t>
            </w:r>
            <w:r w:rsidRPr="004A6EFB">
              <w:rPr>
                <w:rFonts w:ascii="Calibri Light" w:eastAsia="Times New Roman" w:hAnsi="Calibri Light" w:cs="Calibri Light"/>
                <w:color w:val="000000"/>
                <w:sz w:val="12"/>
                <w:szCs w:val="12"/>
                <w:lang w:val="ro-MD"/>
              </w:rPr>
              <w:t>truirea anexei-terasa comercială, nr. cadastral 0300304529, 0300304690</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M. Viteazul, 29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Landan-Com</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spălătoriei auto, nr. cadastral 0300301518</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N. Iorga, 15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8257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r w:rsidRPr="004A6EFB">
              <w:rPr>
                <w:rFonts w:ascii="Calibri Light" w:eastAsia="Times New Roman" w:hAnsi="Calibri Light" w:cs="Calibri Light"/>
                <w:color w:val="FF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Podlesnov</w:t>
            </w:r>
            <w:proofErr w:type="spellEnd"/>
            <w:r w:rsidRPr="004A6EFB">
              <w:rPr>
                <w:rFonts w:ascii="Calibri Light" w:eastAsia="Times New Roman" w:hAnsi="Calibri Light" w:cs="Calibri Light"/>
                <w:color w:val="000000"/>
                <w:sz w:val="12"/>
                <w:szCs w:val="12"/>
                <w:lang w:val="ro-MD"/>
              </w:rPr>
              <w:t xml:space="preserve"> 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Reconstruirea construcției existente cu supraetajare, nr. cadastral 0300207025</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Decebal, 24/A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1142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10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07.02.2019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Vadiprodval</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centrului comercial, nr. cadastral 0300305227, 0300305337, 0300305364, 0300305366, 0300305339, 0300305031, 0300305092</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F. Dostoievski, 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36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615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18.10.2018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I. </w:t>
            </w:r>
            <w:proofErr w:type="spellStart"/>
            <w:r w:rsidRPr="004A6EFB">
              <w:rPr>
                <w:rFonts w:ascii="Calibri Light" w:eastAsia="Times New Roman" w:hAnsi="Calibri Light" w:cs="Calibri Light"/>
                <w:color w:val="000000"/>
                <w:sz w:val="12"/>
                <w:szCs w:val="12"/>
                <w:lang w:val="ro-MD"/>
              </w:rPr>
              <w:t>Slobozeanu</w:t>
            </w:r>
            <w:proofErr w:type="spellEnd"/>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obiectului comercial, nr. cadastral 0300304325</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A. Pușkin, 73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r w:rsidRPr="004A6EFB">
              <w:rPr>
                <w:rFonts w:ascii="Calibri Light" w:eastAsia="Times New Roman" w:hAnsi="Calibri Light" w:cs="Calibri Light"/>
                <w:color w:val="FF0000"/>
                <w:sz w:val="12"/>
                <w:szCs w:val="12"/>
                <w:lang w:val="ro-MD"/>
              </w:rPr>
              <w:t> </w:t>
            </w:r>
          </w:p>
        </w:tc>
      </w:tr>
      <w:tr w:rsidR="00893982" w:rsidRPr="00AC080F" w:rsidTr="00A67C80">
        <w:trPr>
          <w:trHeight w:val="1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03.06.2019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Igan</w:t>
            </w:r>
            <w:proofErr w:type="spellEnd"/>
            <w:r w:rsidRPr="004A6EFB">
              <w:rPr>
                <w:rFonts w:ascii="Calibri Light" w:eastAsia="Times New Roman" w:hAnsi="Calibri Light" w:cs="Calibri Light"/>
                <w:color w:val="000000"/>
                <w:sz w:val="12"/>
                <w:szCs w:val="12"/>
                <w:lang w:val="ro-MD"/>
              </w:rPr>
              <w:t>-Grup”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Construirea obiectului </w:t>
            </w:r>
            <w:proofErr w:type="spellStart"/>
            <w:r w:rsidRPr="004A6EFB">
              <w:rPr>
                <w:rFonts w:ascii="Calibri Light" w:eastAsia="Times New Roman" w:hAnsi="Calibri Light" w:cs="Calibri Light"/>
                <w:color w:val="000000"/>
                <w:sz w:val="12"/>
                <w:szCs w:val="12"/>
                <w:lang w:val="ro-MD"/>
              </w:rPr>
              <w:t>comercial</w:t>
            </w:r>
            <w:r w:rsidR="005C236F">
              <w:rPr>
                <w:rFonts w:ascii="Calibri Light" w:eastAsia="Times New Roman" w:hAnsi="Calibri Light" w:cs="Calibri Light"/>
                <w:color w:val="000000"/>
                <w:sz w:val="12"/>
                <w:szCs w:val="12"/>
                <w:lang w:val="ro-MD"/>
              </w:rPr>
              <w:t>,n</w:t>
            </w:r>
            <w:r w:rsidRPr="004A6EFB">
              <w:rPr>
                <w:rFonts w:ascii="Calibri Light" w:eastAsia="Times New Roman" w:hAnsi="Calibri Light" w:cs="Calibri Light"/>
                <w:color w:val="000000"/>
                <w:sz w:val="12"/>
                <w:szCs w:val="12"/>
                <w:lang w:val="ro-MD"/>
              </w:rPr>
              <w:t>r</w:t>
            </w:r>
            <w:proofErr w:type="spellEnd"/>
            <w:r w:rsidRPr="004A6EFB">
              <w:rPr>
                <w:rFonts w:ascii="Calibri Light" w:eastAsia="Times New Roman" w:hAnsi="Calibri Light" w:cs="Calibri Light"/>
                <w:color w:val="000000"/>
                <w:sz w:val="12"/>
                <w:szCs w:val="12"/>
                <w:lang w:val="ro-MD"/>
              </w:rPr>
              <w:t>. cadastral 0300304827, 0300304802</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Stefan cel Mare</w:t>
            </w:r>
            <w:r w:rsidR="005C236F">
              <w:rPr>
                <w:rFonts w:ascii="Calibri Light" w:eastAsia="Times New Roman" w:hAnsi="Calibri Light" w:cs="Calibri Light"/>
                <w:color w:val="000000"/>
                <w:sz w:val="12"/>
                <w:szCs w:val="12"/>
                <w:lang w:val="ro-MD"/>
              </w:rPr>
              <w:t xml:space="preserve"> și Sfânt</w:t>
            </w:r>
            <w:r w:rsidRPr="004A6EFB">
              <w:rPr>
                <w:rFonts w:ascii="Calibri Light" w:eastAsia="Times New Roman" w:hAnsi="Calibri Light" w:cs="Calibri Light"/>
                <w:color w:val="000000"/>
                <w:sz w:val="12"/>
                <w:szCs w:val="12"/>
                <w:lang w:val="ro-MD"/>
              </w:rPr>
              <w:t>, 65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raportul de expertiz</w:t>
            </w:r>
            <w:r w:rsidR="00E04EDC">
              <w:rPr>
                <w:rFonts w:ascii="Calibri Light" w:eastAsia="Times New Roman" w:hAnsi="Calibri Light" w:cs="Calibri Light"/>
                <w:color w:val="000000"/>
                <w:sz w:val="12"/>
                <w:szCs w:val="12"/>
                <w:lang w:val="ro-MD"/>
              </w:rPr>
              <w:t>ă</w:t>
            </w:r>
            <w:r w:rsidRPr="004A6EFB">
              <w:rPr>
                <w:rFonts w:ascii="Calibri Light" w:eastAsia="Times New Roman" w:hAnsi="Calibri Light" w:cs="Calibri Light"/>
                <w:color w:val="000000"/>
                <w:sz w:val="12"/>
                <w:szCs w:val="12"/>
                <w:lang w:val="ro-MD"/>
              </w:rPr>
              <w:t xml:space="preserve"> tehnică. 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9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377</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22.07.2014</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Iu. </w:t>
            </w:r>
            <w:proofErr w:type="spellStart"/>
            <w:r w:rsidRPr="004A6EFB">
              <w:rPr>
                <w:rFonts w:ascii="Calibri Light" w:eastAsia="Times New Roman" w:hAnsi="Calibri Light" w:cs="Calibri Light"/>
                <w:color w:val="000000"/>
                <w:sz w:val="12"/>
                <w:szCs w:val="12"/>
                <w:lang w:val="ro-MD"/>
              </w:rPr>
              <w:t>Gurschi</w:t>
            </w:r>
            <w:proofErr w:type="spellEnd"/>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w:t>
            </w:r>
            <w:r w:rsidR="005C236F">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obiect</w:t>
            </w:r>
            <w:r w:rsidR="005C236F">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comercial, nr. cadastral 0300107447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Kiev, 99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S-a eliberat autorizația în baza unui certificat expirat de 4 ani. Lipsesc contractul </w:t>
            </w:r>
            <w:r w:rsidR="00E04EDC">
              <w:rPr>
                <w:rFonts w:ascii="Calibri Light" w:eastAsia="Times New Roman" w:hAnsi="Calibri Light" w:cs="Calibri Light"/>
                <w:sz w:val="12"/>
                <w:szCs w:val="12"/>
                <w:lang w:val="ro-MD"/>
              </w:rPr>
              <w:t xml:space="preserve">privind </w:t>
            </w:r>
            <w:r w:rsidRPr="004A6EFB">
              <w:rPr>
                <w:rFonts w:ascii="Calibri Light" w:eastAsia="Times New Roman" w:hAnsi="Calibri Light" w:cs="Calibri Light"/>
                <w:sz w:val="12"/>
                <w:szCs w:val="12"/>
                <w:lang w:val="ro-MD"/>
              </w:rPr>
              <w:t xml:space="preserve"> supraveghere</w:t>
            </w:r>
            <w:r w:rsidR="00E04EDC">
              <w:rPr>
                <w:rFonts w:ascii="Calibri Light" w:eastAsia="Times New Roman" w:hAnsi="Calibri Light" w:cs="Calibri Light"/>
                <w:sz w:val="12"/>
                <w:szCs w:val="12"/>
                <w:lang w:val="ro-MD"/>
              </w:rPr>
              <w:t>a de</w:t>
            </w:r>
            <w:r w:rsidRPr="004A6EFB">
              <w:rPr>
                <w:rFonts w:ascii="Calibri Light" w:eastAsia="Times New Roman" w:hAnsi="Calibri Light" w:cs="Calibri Light"/>
                <w:sz w:val="12"/>
                <w:szCs w:val="12"/>
                <w:lang w:val="ro-MD"/>
              </w:rPr>
              <w:t xml:space="preserve"> autor și avizele de verificare. </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90</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04.03.2019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84</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Immobiliare</w:t>
            </w:r>
            <w:proofErr w:type="spellEnd"/>
            <w:r w:rsidRPr="004A6EFB">
              <w:rPr>
                <w:rFonts w:ascii="Calibri Light" w:eastAsia="Times New Roman" w:hAnsi="Calibri Light" w:cs="Calibri Light"/>
                <w:color w:val="000000"/>
                <w:sz w:val="12"/>
                <w:szCs w:val="12"/>
                <w:lang w:val="ro-MD"/>
              </w:rPr>
              <w:t xml:space="preserve"> </w:t>
            </w:r>
            <w:proofErr w:type="spellStart"/>
            <w:r w:rsidRPr="004A6EFB">
              <w:rPr>
                <w:rFonts w:ascii="Calibri Light" w:eastAsia="Times New Roman" w:hAnsi="Calibri Light" w:cs="Calibri Light"/>
                <w:color w:val="000000"/>
                <w:sz w:val="12"/>
                <w:szCs w:val="12"/>
                <w:lang w:val="ro-MD"/>
              </w:rPr>
              <w:t>Tabiago</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Reconstruirea construcției nefinalizate în obiect comercial, nr. cadastral 0300301360, 0300301453</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N. Iorga, 13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4600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18.03.2019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E. </w:t>
            </w:r>
            <w:proofErr w:type="spellStart"/>
            <w:r w:rsidRPr="004A6EFB">
              <w:rPr>
                <w:rFonts w:ascii="Calibri Light" w:eastAsia="Times New Roman" w:hAnsi="Calibri Light" w:cs="Calibri Light"/>
                <w:color w:val="000000"/>
                <w:sz w:val="12"/>
                <w:szCs w:val="12"/>
                <w:lang w:val="ro-MD"/>
              </w:rPr>
              <w:t>Galchin</w:t>
            </w:r>
            <w:proofErr w:type="spellEnd"/>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Supraetajare obiect comercial,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0300103081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Răzeșilor, 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686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Lipsește raportul de expertiză tehnică.</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64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09.04.2019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Turgomar</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Construirea depozitului de produse alimentare,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0300311040</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w:t>
            </w:r>
            <w:proofErr w:type="spellStart"/>
            <w:r w:rsidRPr="004A6EFB">
              <w:rPr>
                <w:rFonts w:ascii="Calibri Light" w:eastAsia="Times New Roman" w:hAnsi="Calibri Light" w:cs="Calibri Light"/>
                <w:color w:val="000000"/>
                <w:sz w:val="12"/>
                <w:szCs w:val="12"/>
                <w:lang w:val="ro-MD"/>
              </w:rPr>
              <w:t>Reuțel</w:t>
            </w:r>
            <w:proofErr w:type="spellEnd"/>
            <w:r w:rsidRPr="004A6EFB">
              <w:rPr>
                <w:rFonts w:ascii="Calibri Light" w:eastAsia="Times New Roman" w:hAnsi="Calibri Light" w:cs="Calibri Light"/>
                <w:color w:val="000000"/>
                <w:sz w:val="12"/>
                <w:szCs w:val="12"/>
                <w:lang w:val="ro-MD"/>
              </w:rPr>
              <w:t>, 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2414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w:t>
            </w:r>
            <w:r w:rsidR="000C7C92">
              <w:rPr>
                <w:rFonts w:ascii="Calibri Light" w:eastAsia="Times New Roman" w:hAnsi="Calibri Light" w:cs="Calibri Light"/>
                <w:color w:val="000000"/>
                <w:sz w:val="12"/>
                <w:szCs w:val="12"/>
                <w:lang w:val="ro-MD"/>
              </w:rPr>
              <w:t xml:space="preserve"> </w:t>
            </w:r>
            <w:r w:rsidRPr="004A6EFB">
              <w:rPr>
                <w:rFonts w:ascii="Calibri Light" w:eastAsia="Times New Roman" w:hAnsi="Calibri Light" w:cs="Calibri Light"/>
                <w:color w:val="000000"/>
                <w:sz w:val="12"/>
                <w:szCs w:val="12"/>
                <w:lang w:val="ro-MD"/>
              </w:rPr>
              <w:t xml:space="preserv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14.04.2014</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01.07.2019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Vacum</w:t>
            </w:r>
            <w:proofErr w:type="spellEnd"/>
            <w:r w:rsidRPr="004A6EFB">
              <w:rPr>
                <w:rFonts w:ascii="Calibri Light" w:eastAsia="Times New Roman" w:hAnsi="Calibri Light" w:cs="Calibri Light"/>
                <w:color w:val="000000"/>
                <w:sz w:val="12"/>
                <w:szCs w:val="12"/>
                <w:lang w:val="ro-MD"/>
              </w:rPr>
              <w:t>-Nord”</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Construirea depozitului,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0300101525</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Sofia, 27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2755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S-a eliberat autorizația în baza unui certificat expirat de 4 ani. </w:t>
            </w:r>
          </w:p>
        </w:tc>
      </w:tr>
      <w:tr w:rsidR="00893982" w:rsidRPr="00AC080F" w:rsidTr="00A67C80">
        <w:trPr>
          <w:trHeight w:val="11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633</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26.10.2018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P</w:t>
            </w:r>
            <w:r w:rsidR="005C236F">
              <w:rPr>
                <w:rFonts w:ascii="Calibri Light" w:eastAsia="Times New Roman" w:hAnsi="Calibri Light" w:cs="Calibri Light"/>
                <w:color w:val="000000"/>
                <w:sz w:val="12"/>
                <w:szCs w:val="12"/>
                <w:lang w:val="ro-MD"/>
              </w:rPr>
              <w:t>â</w:t>
            </w:r>
            <w:r w:rsidRPr="004A6EFB">
              <w:rPr>
                <w:rFonts w:ascii="Calibri Light" w:eastAsia="Times New Roman" w:hAnsi="Calibri Light" w:cs="Calibri Light"/>
                <w:color w:val="000000"/>
                <w:sz w:val="12"/>
                <w:szCs w:val="12"/>
                <w:lang w:val="ro-MD"/>
              </w:rPr>
              <w:t>slari 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Replanificarea și renovarea construcțiilor comerciale,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0300201157, 03002011235</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Alexandru cel Bun, 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465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Lipsește raportul de expertiză tehnică. 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contractul privind supravegherea de autor.</w:t>
            </w:r>
            <w:r w:rsidRPr="004A6EFB">
              <w:rPr>
                <w:rFonts w:ascii="Calibri Light" w:eastAsia="Times New Roman" w:hAnsi="Calibri Light" w:cs="Calibri Light"/>
                <w:color w:val="FF0000"/>
                <w:sz w:val="12"/>
                <w:szCs w:val="12"/>
                <w:lang w:val="ro-MD"/>
              </w:rPr>
              <w:t xml:space="preserve">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310</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24.06.2019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Ambros</w:t>
            </w:r>
            <w:proofErr w:type="spellEnd"/>
            <w:r w:rsidRPr="004A6EFB">
              <w:rPr>
                <w:rFonts w:ascii="Calibri Light" w:eastAsia="Times New Roman" w:hAnsi="Calibri Light" w:cs="Calibri Light"/>
                <w:color w:val="000000"/>
                <w:sz w:val="12"/>
                <w:szCs w:val="12"/>
                <w:lang w:val="ro-MD"/>
              </w:rPr>
              <w:t xml:space="preserve"> N.</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Construirea spălătoriei auto,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03002011063</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Decebal, 172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760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A fost înregistrat</w:t>
            </w:r>
            <w:r w:rsidR="000C7C92">
              <w:rPr>
                <w:rFonts w:ascii="Calibri Light" w:eastAsia="Times New Roman" w:hAnsi="Calibri Light" w:cs="Calibri Light"/>
                <w:sz w:val="12"/>
                <w:szCs w:val="12"/>
                <w:lang w:val="ro-MD"/>
              </w:rPr>
              <w:t>ă</w:t>
            </w:r>
            <w:r w:rsidRPr="004A6EFB">
              <w:rPr>
                <w:rFonts w:ascii="Calibri Light" w:eastAsia="Times New Roman" w:hAnsi="Calibri Light" w:cs="Calibri Light"/>
                <w:sz w:val="12"/>
                <w:szCs w:val="12"/>
                <w:lang w:val="ro-MD"/>
              </w:rPr>
              <w:t xml:space="preserve"> în RBI construcți</w:t>
            </w:r>
            <w:r w:rsidR="000C7C92">
              <w:rPr>
                <w:rFonts w:ascii="Calibri Light" w:eastAsia="Times New Roman" w:hAnsi="Calibri Light" w:cs="Calibri Light"/>
                <w:sz w:val="12"/>
                <w:szCs w:val="12"/>
                <w:lang w:val="ro-MD"/>
              </w:rPr>
              <w:t>a</w:t>
            </w:r>
            <w:r w:rsidRPr="004A6EFB">
              <w:rPr>
                <w:rFonts w:ascii="Calibri Light" w:eastAsia="Times New Roman" w:hAnsi="Calibri Light" w:cs="Calibri Light"/>
                <w:sz w:val="12"/>
                <w:szCs w:val="12"/>
                <w:lang w:val="ro-MD"/>
              </w:rPr>
              <w:t xml:space="preserve"> de 167.7 m</w:t>
            </w:r>
            <w:r w:rsidRPr="007627D5">
              <w:rPr>
                <w:rFonts w:ascii="Calibri Light" w:eastAsia="Times New Roman" w:hAnsi="Calibri Light" w:cs="Calibri Light"/>
                <w:sz w:val="12"/>
                <w:szCs w:val="12"/>
                <w:vertAlign w:val="superscript"/>
                <w:lang w:val="ro-MD"/>
              </w:rPr>
              <w:t>2</w:t>
            </w:r>
            <w:r w:rsidR="000C7C92">
              <w:rPr>
                <w:rFonts w:ascii="Calibri Light" w:eastAsia="Times New Roman" w:hAnsi="Calibri Light" w:cs="Calibri Light"/>
                <w:sz w:val="12"/>
                <w:szCs w:val="12"/>
                <w:lang w:val="ro-MD"/>
              </w:rPr>
              <w:t xml:space="preserve">, </w:t>
            </w:r>
            <w:r w:rsidRPr="004A6EFB">
              <w:rPr>
                <w:rFonts w:ascii="Calibri Light" w:eastAsia="Times New Roman" w:hAnsi="Calibri Light" w:cs="Calibri Light"/>
                <w:sz w:val="12"/>
                <w:szCs w:val="12"/>
                <w:lang w:val="ro-MD"/>
              </w:rPr>
              <w:t xml:space="preserve"> fa</w:t>
            </w:r>
            <w:r w:rsidR="000C7C92">
              <w:rPr>
                <w:rFonts w:ascii="Calibri Light" w:eastAsia="Times New Roman" w:hAnsi="Calibri Light" w:cs="Calibri Light"/>
                <w:sz w:val="12"/>
                <w:szCs w:val="12"/>
                <w:lang w:val="ro-MD"/>
              </w:rPr>
              <w:t xml:space="preserve">ță </w:t>
            </w:r>
            <w:r w:rsidRPr="004A6EFB">
              <w:rPr>
                <w:rFonts w:ascii="Calibri Light" w:eastAsia="Times New Roman" w:hAnsi="Calibri Light" w:cs="Calibri Light"/>
                <w:sz w:val="12"/>
                <w:szCs w:val="12"/>
                <w:lang w:val="ro-MD"/>
              </w:rPr>
              <w:t xml:space="preserve"> de 134.6 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xml:space="preserve"> </w:t>
            </w:r>
            <w:r w:rsidR="000C7C92">
              <w:rPr>
                <w:rFonts w:ascii="Calibri Light" w:eastAsia="Times New Roman" w:hAnsi="Calibri Light" w:cs="Calibri Light"/>
                <w:sz w:val="12"/>
                <w:szCs w:val="12"/>
                <w:lang w:val="ro-MD"/>
              </w:rPr>
              <w:t xml:space="preserve">- </w:t>
            </w:r>
            <w:r w:rsidRPr="004A6EFB">
              <w:rPr>
                <w:rFonts w:ascii="Calibri Light" w:eastAsia="Times New Roman" w:hAnsi="Calibri Light" w:cs="Calibri Light"/>
                <w:sz w:val="12"/>
                <w:szCs w:val="12"/>
                <w:lang w:val="ro-MD"/>
              </w:rPr>
              <w:t>din proiect.</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03.05.2018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113</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II „</w:t>
            </w:r>
            <w:proofErr w:type="spellStart"/>
            <w:r w:rsidRPr="004A6EFB">
              <w:rPr>
                <w:rFonts w:ascii="Calibri Light" w:eastAsia="Times New Roman" w:hAnsi="Calibri Light" w:cs="Calibri Light"/>
                <w:color w:val="000000"/>
                <w:sz w:val="12"/>
                <w:szCs w:val="12"/>
                <w:lang w:val="ro-MD"/>
              </w:rPr>
              <w:t>Jufleac-Servicelux</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Construirea oficiului, atelier servicii </w:t>
            </w:r>
            <w:proofErr w:type="spellStart"/>
            <w:r w:rsidRPr="004A6EFB">
              <w:rPr>
                <w:rFonts w:ascii="Calibri Light" w:eastAsia="Times New Roman" w:hAnsi="Calibri Light" w:cs="Calibri Light"/>
                <w:color w:val="000000"/>
                <w:sz w:val="12"/>
                <w:szCs w:val="12"/>
                <w:lang w:val="ro-MD"/>
              </w:rPr>
              <w:t>auto,</w:t>
            </w:r>
            <w:r w:rsidR="005C236F">
              <w:rPr>
                <w:rFonts w:ascii="Calibri Light" w:eastAsia="Times New Roman" w:hAnsi="Calibri Light" w:cs="Calibri Light"/>
                <w:color w:val="000000"/>
                <w:sz w:val="12"/>
                <w:szCs w:val="12"/>
                <w:lang w:val="ro-MD"/>
              </w:rPr>
              <w:t>nr</w:t>
            </w:r>
            <w:proofErr w:type="spellEnd"/>
            <w:r w:rsidR="005C236F">
              <w:rPr>
                <w:rFonts w:ascii="Calibri Light" w:eastAsia="Times New Roman" w:hAnsi="Calibri Light" w:cs="Calibri Light"/>
                <w:color w:val="000000"/>
                <w:sz w:val="12"/>
                <w:szCs w:val="12"/>
                <w:lang w:val="ro-MD"/>
              </w:rPr>
              <w:t xml:space="preserve">. cad. </w:t>
            </w:r>
            <w:r w:rsidRPr="004A6EFB">
              <w:rPr>
                <w:rFonts w:ascii="Calibri Light" w:eastAsia="Times New Roman" w:hAnsi="Calibri Light" w:cs="Calibri Light"/>
                <w:color w:val="000000"/>
                <w:sz w:val="12"/>
                <w:szCs w:val="12"/>
                <w:lang w:val="ro-MD"/>
              </w:rPr>
              <w:t xml:space="preserve"> 03002011074</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w:t>
            </w:r>
            <w:proofErr w:type="spellStart"/>
            <w:r w:rsidRPr="004A6EFB">
              <w:rPr>
                <w:rFonts w:ascii="Calibri Light" w:eastAsia="Times New Roman" w:hAnsi="Calibri Light" w:cs="Calibri Light"/>
                <w:color w:val="000000"/>
                <w:sz w:val="12"/>
                <w:szCs w:val="12"/>
                <w:lang w:val="ro-MD"/>
              </w:rPr>
              <w:t>M.Lesecico</w:t>
            </w:r>
            <w:proofErr w:type="spellEnd"/>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3131</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La eliberarea autorizației</w:t>
            </w:r>
            <w:r w:rsidR="000C7C92">
              <w:rPr>
                <w:rFonts w:ascii="Calibri Light" w:eastAsia="Times New Roman" w:hAnsi="Calibri Light" w:cs="Calibri Light"/>
                <w:color w:val="000000"/>
                <w:sz w:val="12"/>
                <w:szCs w:val="12"/>
                <w:lang w:val="ro-MD"/>
              </w:rPr>
              <w:t>,</w:t>
            </w:r>
            <w:r w:rsidRPr="004A6EFB">
              <w:rPr>
                <w:rFonts w:ascii="Calibri Light" w:eastAsia="Times New Roman" w:hAnsi="Calibri Light" w:cs="Calibri Light"/>
                <w:color w:val="000000"/>
                <w:sz w:val="12"/>
                <w:szCs w:val="12"/>
                <w:lang w:val="ro-MD"/>
              </w:rPr>
              <w:t xml:space="preserve"> contractul privind arenda terenului cu APL era expirat cu o lună.</w:t>
            </w:r>
          </w:p>
        </w:tc>
      </w:tr>
      <w:tr w:rsidR="00893982" w:rsidRPr="00AC080F" w:rsidTr="00A67C80">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13.03.2017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Igan</w:t>
            </w:r>
            <w:proofErr w:type="spellEnd"/>
            <w:r w:rsidRPr="004A6EFB">
              <w:rPr>
                <w:rFonts w:ascii="Calibri Light" w:eastAsia="Times New Roman" w:hAnsi="Calibri Light" w:cs="Calibri Light"/>
                <w:color w:val="000000"/>
                <w:sz w:val="12"/>
                <w:szCs w:val="12"/>
                <w:lang w:val="ro-MD"/>
              </w:rPr>
              <w:t>-Grup”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Construcție de producere și depozitare,</w:t>
            </w:r>
            <w:r w:rsidR="005C236F">
              <w:rPr>
                <w:rFonts w:ascii="Calibri Light" w:eastAsia="Times New Roman" w:hAnsi="Calibri Light" w:cs="Calibri Light"/>
                <w:color w:val="000000"/>
                <w:sz w:val="12"/>
                <w:szCs w:val="12"/>
                <w:lang w:val="ro-MD"/>
              </w:rPr>
              <w:t xml:space="preserve"> nr. cad. </w:t>
            </w:r>
            <w:r w:rsidRPr="004A6EFB">
              <w:rPr>
                <w:rFonts w:ascii="Calibri Light" w:eastAsia="Times New Roman" w:hAnsi="Calibri Light" w:cs="Calibri Light"/>
                <w:color w:val="000000"/>
                <w:sz w:val="12"/>
                <w:szCs w:val="12"/>
                <w:lang w:val="ro-MD"/>
              </w:rPr>
              <w:t xml:space="preserve"> 03002051018</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L. </w:t>
            </w:r>
            <w:proofErr w:type="spellStart"/>
            <w:r w:rsidRPr="004A6EFB">
              <w:rPr>
                <w:rFonts w:ascii="Calibri Light" w:eastAsia="Times New Roman" w:hAnsi="Calibri Light" w:cs="Calibri Light"/>
                <w:color w:val="000000"/>
                <w:sz w:val="12"/>
                <w:szCs w:val="12"/>
                <w:lang w:val="ro-MD"/>
              </w:rPr>
              <w:t>Dovator</w:t>
            </w:r>
            <w:proofErr w:type="spellEnd"/>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8400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Nu a fost respectat POT din certificat (s-a proiectat pe o supr</w:t>
            </w:r>
            <w:r w:rsidR="000C7C92">
              <w:rPr>
                <w:rFonts w:ascii="Calibri Light" w:eastAsia="Times New Roman" w:hAnsi="Calibri Light" w:cs="Calibri Light"/>
                <w:sz w:val="12"/>
                <w:szCs w:val="12"/>
                <w:lang w:val="ro-MD"/>
              </w:rPr>
              <w:t>afață</w:t>
            </w:r>
            <w:r w:rsidRPr="004A6EFB">
              <w:rPr>
                <w:rFonts w:ascii="Calibri Light" w:eastAsia="Times New Roman" w:hAnsi="Calibri Light" w:cs="Calibri Light"/>
                <w:sz w:val="12"/>
                <w:szCs w:val="12"/>
                <w:lang w:val="ro-MD"/>
              </w:rPr>
              <w:t xml:space="preserve"> de 62% (5220,77m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în loc de 35% (2940m</w:t>
            </w:r>
            <w:r w:rsidRPr="007627D5">
              <w:rPr>
                <w:rFonts w:ascii="Calibri Light" w:eastAsia="Times New Roman" w:hAnsi="Calibri Light" w:cs="Calibri Light"/>
                <w:sz w:val="12"/>
                <w:szCs w:val="12"/>
                <w:vertAlign w:val="superscript"/>
                <w:lang w:val="ro-MD"/>
              </w:rPr>
              <w:t>2</w:t>
            </w:r>
            <w:r w:rsidRPr="004A6EFB">
              <w:rPr>
                <w:rFonts w:ascii="Calibri Light" w:eastAsia="Times New Roman" w:hAnsi="Calibri Light" w:cs="Calibri Light"/>
                <w:sz w:val="12"/>
                <w:szCs w:val="12"/>
                <w:lang w:val="ro-MD"/>
              </w:rPr>
              <w:t>) de verificat la fa</w:t>
            </w:r>
            <w:r w:rsidR="000C7C92">
              <w:rPr>
                <w:rFonts w:ascii="Calibri Light" w:eastAsia="Times New Roman" w:hAnsi="Calibri Light" w:cs="Calibri Light"/>
                <w:sz w:val="12"/>
                <w:szCs w:val="12"/>
                <w:lang w:val="ro-MD"/>
              </w:rPr>
              <w:t>ț</w:t>
            </w:r>
            <w:r w:rsidRPr="004A6EFB">
              <w:rPr>
                <w:rFonts w:ascii="Calibri Light" w:eastAsia="Times New Roman" w:hAnsi="Calibri Light" w:cs="Calibri Light"/>
                <w:sz w:val="12"/>
                <w:szCs w:val="12"/>
                <w:lang w:val="ro-MD"/>
              </w:rPr>
              <w:t>a locului 18.09.</w:t>
            </w:r>
            <w:r w:rsidR="000C7C92">
              <w:rPr>
                <w:rFonts w:ascii="Calibri Light" w:eastAsia="Times New Roman" w:hAnsi="Calibri Light" w:cs="Calibri Light"/>
                <w:sz w:val="12"/>
                <w:szCs w:val="12"/>
                <w:lang w:val="ro-MD"/>
              </w:rPr>
              <w:t>20</w:t>
            </w:r>
            <w:r w:rsidRPr="004A6EFB">
              <w:rPr>
                <w:rFonts w:ascii="Calibri Light" w:eastAsia="Times New Roman" w:hAnsi="Calibri Light" w:cs="Calibri Light"/>
                <w:sz w:val="12"/>
                <w:szCs w:val="12"/>
                <w:lang w:val="ro-MD"/>
              </w:rPr>
              <w:t>19</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583</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10.11.2017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Irilian</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 interioar</w:t>
            </w:r>
            <w:r w:rsidR="005C236F">
              <w:rPr>
                <w:rFonts w:ascii="Calibri Light" w:eastAsia="Times New Roman" w:hAnsi="Calibri Light" w:cs="Calibri Light"/>
                <w:color w:val="000000"/>
                <w:sz w:val="12"/>
                <w:szCs w:val="12"/>
                <w:lang w:val="ro-MD"/>
              </w:rPr>
              <w:t>ă</w:t>
            </w:r>
            <w:r w:rsidRPr="004A6EFB">
              <w:rPr>
                <w:rFonts w:ascii="Calibri Light" w:eastAsia="Times New Roman" w:hAnsi="Calibri Light" w:cs="Calibri Light"/>
                <w:color w:val="000000"/>
                <w:sz w:val="12"/>
                <w:szCs w:val="12"/>
                <w:lang w:val="ro-MD"/>
              </w:rPr>
              <w:t xml:space="preserve"> a imobilului,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0300305244</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Hotin, 17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36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03.04.2019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122</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Agrofarmserv</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Renovarea ob</w:t>
            </w:r>
            <w:r w:rsidR="005C236F">
              <w:rPr>
                <w:rFonts w:ascii="Calibri Light" w:eastAsia="Times New Roman" w:hAnsi="Calibri Light" w:cs="Calibri Light"/>
                <w:color w:val="000000"/>
                <w:sz w:val="12"/>
                <w:szCs w:val="12"/>
                <w:lang w:val="ro-MD"/>
              </w:rPr>
              <w:t xml:space="preserve">iectului </w:t>
            </w:r>
            <w:r w:rsidRPr="004A6EFB">
              <w:rPr>
                <w:rFonts w:ascii="Calibri Light" w:eastAsia="Times New Roman" w:hAnsi="Calibri Light" w:cs="Calibri Light"/>
                <w:color w:val="000000"/>
                <w:sz w:val="12"/>
                <w:szCs w:val="12"/>
                <w:lang w:val="ro-MD"/>
              </w:rPr>
              <w:t xml:space="preserve"> comercial,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0300206262</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w:t>
            </w:r>
            <w:r w:rsidR="005C236F">
              <w:rPr>
                <w:rFonts w:ascii="Calibri Light" w:eastAsia="Times New Roman" w:hAnsi="Calibri Light" w:cs="Calibri Light"/>
                <w:color w:val="000000"/>
                <w:sz w:val="12"/>
                <w:szCs w:val="12"/>
                <w:lang w:val="ro-MD"/>
              </w:rPr>
              <w:t>Ștefan c</w:t>
            </w:r>
            <w:r w:rsidRPr="004A6EFB">
              <w:rPr>
                <w:rFonts w:ascii="Calibri Light" w:eastAsia="Times New Roman" w:hAnsi="Calibri Light" w:cs="Calibri Light"/>
                <w:color w:val="000000"/>
                <w:sz w:val="12"/>
                <w:szCs w:val="12"/>
                <w:lang w:val="ro-MD"/>
              </w:rPr>
              <w:t>el Mare</w:t>
            </w:r>
            <w:r w:rsidR="005C236F">
              <w:rPr>
                <w:rFonts w:ascii="Calibri Light" w:eastAsia="Times New Roman" w:hAnsi="Calibri Light" w:cs="Calibri Light"/>
                <w:color w:val="000000"/>
                <w:sz w:val="12"/>
                <w:szCs w:val="12"/>
                <w:lang w:val="ro-MD"/>
              </w:rPr>
              <w:t xml:space="preserve"> și Sfânt</w:t>
            </w:r>
            <w:r w:rsidRPr="004A6EFB">
              <w:rPr>
                <w:rFonts w:ascii="Calibri Light" w:eastAsia="Times New Roman" w:hAnsi="Calibri Light" w:cs="Calibri Light"/>
                <w:color w:val="000000"/>
                <w:sz w:val="12"/>
                <w:szCs w:val="12"/>
                <w:lang w:val="ro-MD"/>
              </w:rPr>
              <w:t>,2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1089</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w:t>
            </w:r>
            <w:r w:rsidR="000C7C92">
              <w:rPr>
                <w:rFonts w:ascii="Calibri Light" w:eastAsia="Times New Roman" w:hAnsi="Calibri Light" w:cs="Calibri Light"/>
                <w:color w:val="000000"/>
                <w:sz w:val="12"/>
                <w:szCs w:val="12"/>
                <w:lang w:val="ro-MD"/>
              </w:rPr>
              <w:t xml:space="preserve"> </w:t>
            </w:r>
            <w:r w:rsidRPr="004A6EFB">
              <w:rPr>
                <w:rFonts w:ascii="Calibri Light" w:eastAsia="Times New Roman" w:hAnsi="Calibri Light" w:cs="Calibri Light"/>
                <w:color w:val="000000"/>
                <w:sz w:val="12"/>
                <w:szCs w:val="12"/>
                <w:lang w:val="ro-MD"/>
              </w:rPr>
              <w:t xml:space="preserve">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30.01.2017</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22.08.2019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Adamco</w:t>
            </w:r>
            <w:proofErr w:type="spellEnd"/>
            <w:r w:rsidRPr="004A6EFB">
              <w:rPr>
                <w:rFonts w:ascii="Calibri Light" w:eastAsia="Times New Roman" w:hAnsi="Calibri Light" w:cs="Calibri Light"/>
                <w:color w:val="000000"/>
                <w:sz w:val="12"/>
                <w:szCs w:val="12"/>
                <w:lang w:val="ro-MD"/>
              </w:rPr>
              <w:t xml:space="preserve"> 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w:t>
            </w:r>
            <w:r w:rsidR="005C236F">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obiect</w:t>
            </w:r>
            <w:r w:rsidR="005C236F">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comercial,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0300203423</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Miron Costin, 102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S-a eliberat autorizația în baza unui certificat expirat de 7 luni.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525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17.08.2018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06.09.2019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Bădărău 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w:t>
            </w:r>
            <w:r w:rsidR="005C236F">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obiect</w:t>
            </w:r>
            <w:r w:rsidR="005C236F">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comercial,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0300309240</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Orhei, 44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439</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FF0000"/>
                <w:sz w:val="12"/>
                <w:szCs w:val="12"/>
                <w:lang w:val="ro-MD"/>
              </w:rPr>
            </w:pPr>
            <w:r w:rsidRPr="004A6EFB">
              <w:rPr>
                <w:rFonts w:ascii="Calibri Light" w:eastAsia="Times New Roman" w:hAnsi="Calibri Light" w:cs="Calibri Light"/>
                <w:color w:val="FF0000"/>
                <w:sz w:val="12"/>
                <w:szCs w:val="12"/>
                <w:lang w:val="ro-MD"/>
              </w:rPr>
              <w:t> </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228</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12.05.2015</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19.09.2019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Disemplus</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w:t>
            </w:r>
            <w:r w:rsidR="005C236F">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obiect</w:t>
            </w:r>
            <w:r w:rsidR="005C236F">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comercial,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0300304461</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F. Dostoievski</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7</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S-a eliberat autorizația în baza unui certificat expirat de 3 ani.</w:t>
            </w:r>
            <w:r w:rsidRPr="004A6EFB">
              <w:rPr>
                <w:rFonts w:ascii="Calibri Light" w:eastAsia="Times New Roman" w:hAnsi="Calibri Light" w:cs="Calibri Light"/>
                <w:color w:val="FF0000"/>
                <w:sz w:val="12"/>
                <w:szCs w:val="12"/>
                <w:lang w:val="ro-MD"/>
              </w:rPr>
              <w:t xml:space="preserve">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756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27.12.2018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02.10.2019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IGP Bălți</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w:t>
            </w:r>
            <w:r w:rsidR="005C236F">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izolatorului de detenție provizorie, </w:t>
            </w:r>
            <w:proofErr w:type="spellStart"/>
            <w:r w:rsidR="005C236F">
              <w:rPr>
                <w:rFonts w:ascii="Calibri Light" w:eastAsia="Times New Roman" w:hAnsi="Calibri Light" w:cs="Calibri Light"/>
                <w:color w:val="000000"/>
                <w:sz w:val="12"/>
                <w:szCs w:val="12"/>
                <w:lang w:val="ro-MD"/>
              </w:rPr>
              <w:t>nr.cad</w:t>
            </w:r>
            <w:proofErr w:type="spellEnd"/>
            <w:r w:rsidR="005C236F">
              <w:rPr>
                <w:rFonts w:ascii="Calibri Light" w:eastAsia="Times New Roman" w:hAnsi="Calibri Light" w:cs="Calibri Light"/>
                <w:color w:val="000000"/>
                <w:sz w:val="12"/>
                <w:szCs w:val="12"/>
                <w:lang w:val="ro-MD"/>
              </w:rPr>
              <w:t xml:space="preserve">. </w:t>
            </w:r>
            <w:r w:rsidRPr="004A6EFB">
              <w:rPr>
                <w:rFonts w:ascii="Calibri Light" w:eastAsia="Times New Roman" w:hAnsi="Calibri Light" w:cs="Calibri Light"/>
                <w:color w:val="000000"/>
                <w:sz w:val="12"/>
                <w:szCs w:val="12"/>
                <w:lang w:val="ro-MD"/>
              </w:rPr>
              <w:t>0300207284</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St. Cel Mare, 50</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2117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contract</w:t>
            </w:r>
            <w:r w:rsidR="00F37B09">
              <w:rPr>
                <w:rFonts w:ascii="Calibri Light" w:eastAsia="Times New Roman" w:hAnsi="Calibri Light" w:cs="Calibri Light"/>
                <w:color w:val="000000"/>
                <w:sz w:val="12"/>
                <w:szCs w:val="12"/>
                <w:lang w:val="ro-MD"/>
              </w:rPr>
              <w:t xml:space="preserve">ul privind </w:t>
            </w:r>
            <w:r w:rsidRPr="004A6EFB">
              <w:rPr>
                <w:rFonts w:ascii="Calibri Light" w:eastAsia="Times New Roman" w:hAnsi="Calibri Light" w:cs="Calibri Light"/>
                <w:color w:val="000000"/>
                <w:sz w:val="12"/>
                <w:szCs w:val="12"/>
                <w:lang w:val="ro-MD"/>
              </w:rPr>
              <w:t xml:space="preserve"> supraveghere</w:t>
            </w:r>
            <w:r w:rsidR="00F37B09">
              <w:rPr>
                <w:rFonts w:ascii="Calibri Light" w:eastAsia="Times New Roman" w:hAnsi="Calibri Light" w:cs="Calibri Light"/>
                <w:color w:val="000000"/>
                <w:sz w:val="12"/>
                <w:szCs w:val="12"/>
                <w:lang w:val="ro-MD"/>
              </w:rPr>
              <w:t>a de</w:t>
            </w:r>
            <w:r w:rsidRPr="004A6EFB">
              <w:rPr>
                <w:rFonts w:ascii="Calibri Light" w:eastAsia="Times New Roman" w:hAnsi="Calibri Light" w:cs="Calibri Light"/>
                <w:color w:val="000000"/>
                <w:sz w:val="12"/>
                <w:szCs w:val="12"/>
                <w:lang w:val="ro-MD"/>
              </w:rPr>
              <w:t xml:space="preserve"> autor.</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111</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14.10.2019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Igan</w:t>
            </w:r>
            <w:proofErr w:type="spellEnd"/>
            <w:r w:rsidRPr="004A6EFB">
              <w:rPr>
                <w:rFonts w:ascii="Calibri Light" w:eastAsia="Times New Roman" w:hAnsi="Calibri Light" w:cs="Calibri Light"/>
                <w:color w:val="000000"/>
                <w:sz w:val="12"/>
                <w:szCs w:val="12"/>
                <w:lang w:val="ro-MD"/>
              </w:rPr>
              <w:t>-Grup”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Reconstruire</w:t>
            </w:r>
            <w:r w:rsidR="005C236F">
              <w:rPr>
                <w:rFonts w:ascii="Calibri Light" w:eastAsia="Times New Roman" w:hAnsi="Calibri Light" w:cs="Calibri Light"/>
                <w:color w:val="000000"/>
                <w:sz w:val="12"/>
                <w:szCs w:val="12"/>
                <w:lang w:val="ro-MD"/>
              </w:rPr>
              <w:t xml:space="preserve">a </w:t>
            </w:r>
            <w:r w:rsidRPr="004A6EFB">
              <w:rPr>
                <w:rFonts w:ascii="Calibri Light" w:eastAsia="Times New Roman" w:hAnsi="Calibri Light" w:cs="Calibri Light"/>
                <w:color w:val="000000"/>
                <w:sz w:val="12"/>
                <w:szCs w:val="12"/>
                <w:lang w:val="ro-MD"/>
              </w:rPr>
              <w:t xml:space="preserve"> obiect</w:t>
            </w:r>
            <w:r w:rsidR="005C236F">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comercial, </w:t>
            </w:r>
            <w:r w:rsidR="005C236F">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0300211676</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Calea </w:t>
            </w:r>
            <w:proofErr w:type="spellStart"/>
            <w:r w:rsidRPr="004A6EFB">
              <w:rPr>
                <w:rFonts w:ascii="Calibri Light" w:eastAsia="Times New Roman" w:hAnsi="Calibri Light" w:cs="Calibri Light"/>
                <w:color w:val="000000"/>
                <w:sz w:val="12"/>
                <w:szCs w:val="12"/>
                <w:lang w:val="ro-MD"/>
              </w:rPr>
              <w:t>Ieșilor</w:t>
            </w:r>
            <w:proofErr w:type="spellEnd"/>
            <w:r w:rsidRPr="004A6EFB">
              <w:rPr>
                <w:rFonts w:ascii="Calibri Light" w:eastAsia="Times New Roman" w:hAnsi="Calibri Light" w:cs="Calibri Light"/>
                <w:color w:val="000000"/>
                <w:sz w:val="12"/>
                <w:szCs w:val="12"/>
                <w:lang w:val="ro-MD"/>
              </w:rPr>
              <w:t>, 47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Lipsesc avizele de verificare a documentației de proiect.</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77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18.04.2019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184</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Eurocons</w:t>
            </w:r>
            <w:proofErr w:type="spellEnd"/>
            <w:r w:rsidRPr="004A6EFB">
              <w:rPr>
                <w:rFonts w:ascii="Calibri Light" w:eastAsia="Times New Roman" w:hAnsi="Calibri Light" w:cs="Calibri Light"/>
                <w:color w:val="000000"/>
                <w:sz w:val="12"/>
                <w:szCs w:val="12"/>
                <w:lang w:val="ro-MD"/>
              </w:rPr>
              <w:t>-Prim”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Reconstruire</w:t>
            </w:r>
            <w:r w:rsidR="00FA16AB">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obiect</w:t>
            </w:r>
            <w:r w:rsidR="00FA16AB">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comercial,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0300304464</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Nicolae Filip, 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367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534</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02.10.2019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Dimitriciuc</w:t>
            </w:r>
            <w:proofErr w:type="spellEnd"/>
            <w:r w:rsidRPr="004A6EFB">
              <w:rPr>
                <w:rFonts w:ascii="Calibri Light" w:eastAsia="Times New Roman" w:hAnsi="Calibri Light" w:cs="Calibri Light"/>
                <w:color w:val="000000"/>
                <w:sz w:val="12"/>
                <w:szCs w:val="12"/>
                <w:lang w:val="ro-MD"/>
              </w:rPr>
              <w:t xml:space="preserve"> F.</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Replanificarea construcției nefinalizate în casă de locuit cu spații comerciale,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 xml:space="preserve">0300305336 </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Independenței, 62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440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79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16.05.2014</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17.10.2019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187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Podlisnic</w:t>
            </w:r>
            <w:proofErr w:type="spellEnd"/>
            <w:r w:rsidRPr="004A6EFB">
              <w:rPr>
                <w:rFonts w:ascii="Calibri Light" w:eastAsia="Times New Roman" w:hAnsi="Calibri Light" w:cs="Calibri Light"/>
                <w:color w:val="000000"/>
                <w:sz w:val="12"/>
                <w:szCs w:val="12"/>
                <w:lang w:val="ro-MD"/>
              </w:rPr>
              <w:t xml:space="preserve"> D.</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Replanificarea încăperilor existente în oficiu,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0300211054</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T. Vladimirescu, 33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136.4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acordul tuturor proprietarilor apartamentului (5). Conform datelor RBI, modul de folosință a imobilului este locativ, fiind necesar acordul tuturor prop</w:t>
            </w:r>
            <w:r w:rsidR="00D224AB">
              <w:rPr>
                <w:rFonts w:ascii="Calibri Light" w:eastAsia="Times New Roman" w:hAnsi="Calibri Light" w:cs="Calibri Light"/>
                <w:color w:val="000000"/>
                <w:sz w:val="12"/>
                <w:szCs w:val="12"/>
                <w:lang w:val="ro-MD"/>
              </w:rPr>
              <w:t>r</w:t>
            </w:r>
            <w:r w:rsidRPr="004A6EFB">
              <w:rPr>
                <w:rFonts w:ascii="Calibri Light" w:eastAsia="Times New Roman" w:hAnsi="Calibri Light" w:cs="Calibri Light"/>
                <w:color w:val="000000"/>
                <w:sz w:val="12"/>
                <w:szCs w:val="12"/>
                <w:lang w:val="ro-MD"/>
              </w:rPr>
              <w:t>ietarilor imobilului (92</w:t>
            </w:r>
            <w:r w:rsidR="00F37B09">
              <w:rPr>
                <w:rFonts w:ascii="Calibri Light" w:eastAsia="Times New Roman" w:hAnsi="Calibri Light" w:cs="Calibri Light"/>
                <w:color w:val="000000"/>
                <w:sz w:val="12"/>
                <w:szCs w:val="12"/>
                <w:lang w:val="ro-MD"/>
              </w:rPr>
              <w:t xml:space="preserve"> de</w:t>
            </w:r>
            <w:r w:rsidRPr="004A6EFB">
              <w:rPr>
                <w:rFonts w:ascii="Calibri Light" w:eastAsia="Times New Roman" w:hAnsi="Calibri Light" w:cs="Calibri Light"/>
                <w:color w:val="000000"/>
                <w:sz w:val="12"/>
                <w:szCs w:val="12"/>
                <w:lang w:val="ro-MD"/>
              </w:rPr>
              <w:t xml:space="preserve"> apartamente).</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Lipsește contractul privind supravegherea de autor. S-a eliberat autorizația în baza unui certificat expirat de 4 ani.</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166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15.04.2019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196</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Mav</w:t>
            </w:r>
            <w:proofErr w:type="spellEnd"/>
            <w:r w:rsidRPr="004A6EFB">
              <w:rPr>
                <w:rFonts w:ascii="Calibri Light" w:eastAsia="Times New Roman" w:hAnsi="Calibri Light" w:cs="Calibri Light"/>
                <w:color w:val="000000"/>
                <w:sz w:val="12"/>
                <w:szCs w:val="12"/>
                <w:lang w:val="ro-MD"/>
              </w:rPr>
              <w:t xml:space="preserve"> Prim”</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Atelier servicii auto,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0300320024</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w:t>
            </w:r>
            <w:r w:rsidR="00FA16AB">
              <w:rPr>
                <w:rFonts w:ascii="Calibri Light" w:eastAsia="Times New Roman" w:hAnsi="Calibri Light" w:cs="Calibri Light"/>
                <w:color w:val="000000"/>
                <w:sz w:val="12"/>
                <w:szCs w:val="12"/>
                <w:lang w:val="ro-MD"/>
              </w:rPr>
              <w:t>Ștefan c</w:t>
            </w:r>
            <w:r w:rsidRPr="004A6EFB">
              <w:rPr>
                <w:rFonts w:ascii="Calibri Light" w:eastAsia="Times New Roman" w:hAnsi="Calibri Light" w:cs="Calibri Light"/>
                <w:color w:val="000000"/>
                <w:sz w:val="12"/>
                <w:szCs w:val="12"/>
                <w:lang w:val="ro-MD"/>
              </w:rPr>
              <w:t>el Mare</w:t>
            </w:r>
            <w:r w:rsidR="00FA16AB">
              <w:rPr>
                <w:rFonts w:ascii="Calibri Light" w:eastAsia="Times New Roman" w:hAnsi="Calibri Light" w:cs="Calibri Light"/>
                <w:color w:val="000000"/>
                <w:sz w:val="12"/>
                <w:szCs w:val="12"/>
                <w:lang w:val="ro-MD"/>
              </w:rPr>
              <w:t xml:space="preserve"> și Sfânt</w:t>
            </w:r>
            <w:r w:rsidRPr="004A6EFB">
              <w:rPr>
                <w:rFonts w:ascii="Calibri Light" w:eastAsia="Times New Roman" w:hAnsi="Calibri Light" w:cs="Calibri Light"/>
                <w:color w:val="000000"/>
                <w:sz w:val="12"/>
                <w:szCs w:val="12"/>
                <w:lang w:val="ro-MD"/>
              </w:rPr>
              <w:t>, 131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11083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04.03.2019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197</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SA „</w:t>
            </w:r>
            <w:proofErr w:type="spellStart"/>
            <w:r w:rsidRPr="004A6EFB">
              <w:rPr>
                <w:rFonts w:ascii="Calibri Light" w:eastAsia="Times New Roman" w:hAnsi="Calibri Light" w:cs="Calibri Light"/>
                <w:color w:val="000000"/>
                <w:sz w:val="12"/>
                <w:szCs w:val="12"/>
                <w:lang w:val="ro-MD"/>
              </w:rPr>
              <w:t>Moldagrotehnica</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w:t>
            </w:r>
            <w:r w:rsidR="00FA16AB">
              <w:rPr>
                <w:rFonts w:ascii="Calibri Light" w:eastAsia="Times New Roman" w:hAnsi="Calibri Light" w:cs="Calibri Light"/>
                <w:color w:val="000000"/>
                <w:sz w:val="12"/>
                <w:szCs w:val="12"/>
                <w:lang w:val="ro-MD"/>
              </w:rPr>
              <w:t>a</w:t>
            </w:r>
            <w:r w:rsidRPr="004A6EFB">
              <w:rPr>
                <w:rFonts w:ascii="Calibri Light" w:eastAsia="Times New Roman" w:hAnsi="Calibri Light" w:cs="Calibri Light"/>
                <w:color w:val="000000"/>
                <w:sz w:val="12"/>
                <w:szCs w:val="12"/>
                <w:lang w:val="ro-MD"/>
              </w:rPr>
              <w:t xml:space="preserve"> teren</w:t>
            </w:r>
            <w:r w:rsidR="00FA16AB">
              <w:rPr>
                <w:rFonts w:ascii="Calibri Light" w:eastAsia="Times New Roman" w:hAnsi="Calibri Light" w:cs="Calibri Light"/>
                <w:color w:val="000000"/>
                <w:sz w:val="12"/>
                <w:szCs w:val="12"/>
                <w:lang w:val="ro-MD"/>
              </w:rPr>
              <w:t xml:space="preserve">ului </w:t>
            </w:r>
            <w:r w:rsidRPr="004A6EFB">
              <w:rPr>
                <w:rFonts w:ascii="Calibri Light" w:eastAsia="Times New Roman" w:hAnsi="Calibri Light" w:cs="Calibri Light"/>
                <w:color w:val="000000"/>
                <w:sz w:val="12"/>
                <w:szCs w:val="12"/>
                <w:lang w:val="ro-MD"/>
              </w:rPr>
              <w:t xml:space="preserve"> expozițional cu încăperi comerciale,</w:t>
            </w:r>
            <w:r w:rsidR="00FA16AB">
              <w:rPr>
                <w:rFonts w:ascii="Calibri Light" w:eastAsia="Times New Roman" w:hAnsi="Calibri Light" w:cs="Calibri Light"/>
                <w:color w:val="000000"/>
                <w:sz w:val="12"/>
                <w:szCs w:val="12"/>
                <w:lang w:val="ro-MD"/>
              </w:rPr>
              <w:t xml:space="preserve"> nr. cad. </w:t>
            </w:r>
            <w:r w:rsidRPr="004A6EFB">
              <w:rPr>
                <w:rFonts w:ascii="Calibri Light" w:eastAsia="Times New Roman" w:hAnsi="Calibri Light" w:cs="Calibri Light"/>
                <w:color w:val="000000"/>
                <w:sz w:val="12"/>
                <w:szCs w:val="12"/>
                <w:lang w:val="ro-MD"/>
              </w:rPr>
              <w:t xml:space="preserve"> 0300113064</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Traian</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502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6</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28.02.2019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proofErr w:type="spellStart"/>
            <w:r w:rsidRPr="004A6EFB">
              <w:rPr>
                <w:rFonts w:ascii="Calibri Light" w:eastAsia="Times New Roman" w:hAnsi="Calibri Light" w:cs="Calibri Light"/>
                <w:color w:val="000000"/>
                <w:sz w:val="12"/>
                <w:szCs w:val="12"/>
                <w:lang w:val="ro-MD"/>
              </w:rPr>
              <w:t>Albot</w:t>
            </w:r>
            <w:proofErr w:type="spellEnd"/>
            <w:r w:rsidRPr="004A6EFB">
              <w:rPr>
                <w:rFonts w:ascii="Calibri Light" w:eastAsia="Times New Roman" w:hAnsi="Calibri Light" w:cs="Calibri Light"/>
                <w:color w:val="000000"/>
                <w:sz w:val="12"/>
                <w:szCs w:val="12"/>
                <w:lang w:val="ro-MD"/>
              </w:rPr>
              <w:t xml:space="preserve"> I.</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Replanificarea apartamentului existent în cabinet stomatologic, 0300302046</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Independenței, 15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54.2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519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21.09.2010</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203</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01.11.2019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203</w:t>
            </w:r>
          </w:p>
        </w:tc>
        <w:tc>
          <w:tcPr>
            <w:tcW w:w="1187"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SRL „Elena </w:t>
            </w:r>
            <w:proofErr w:type="spellStart"/>
            <w:r w:rsidRPr="004A6EFB">
              <w:rPr>
                <w:rFonts w:ascii="Calibri Light" w:eastAsia="Times New Roman" w:hAnsi="Calibri Light" w:cs="Calibri Light"/>
                <w:color w:val="000000"/>
                <w:sz w:val="12"/>
                <w:szCs w:val="12"/>
                <w:lang w:val="ro-MD"/>
              </w:rPr>
              <w:t>Timotina</w:t>
            </w:r>
            <w:proofErr w:type="spellEnd"/>
            <w:r w:rsidRPr="004A6EFB">
              <w:rPr>
                <w:rFonts w:ascii="Calibri Light" w:eastAsia="Times New Roman" w:hAnsi="Calibri Light" w:cs="Calibri Light"/>
                <w:color w:val="000000"/>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Prelungirea lucrărilor de construcție a ob</w:t>
            </w:r>
            <w:r w:rsidR="00FA16AB">
              <w:rPr>
                <w:rFonts w:ascii="Calibri Light" w:eastAsia="Times New Roman" w:hAnsi="Calibri Light" w:cs="Calibri Light"/>
                <w:color w:val="000000"/>
                <w:sz w:val="12"/>
                <w:szCs w:val="12"/>
                <w:lang w:val="ro-MD"/>
              </w:rPr>
              <w:t xml:space="preserve">iectului </w:t>
            </w:r>
            <w:r w:rsidRPr="004A6EFB">
              <w:rPr>
                <w:rFonts w:ascii="Calibri Light" w:eastAsia="Times New Roman" w:hAnsi="Calibri Light" w:cs="Calibri Light"/>
                <w:color w:val="000000"/>
                <w:sz w:val="12"/>
                <w:szCs w:val="12"/>
                <w:lang w:val="ro-MD"/>
              </w:rPr>
              <w:t xml:space="preserve"> comercial,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0300301537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Heciului, 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150000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 S-a eliberat autorizația în baza unui certificat expirat de 8 ani. Aviz</w:t>
            </w:r>
            <w:r w:rsidR="00F37B09">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de verificare, certificat</w:t>
            </w:r>
            <w:r w:rsidR="00F37B09">
              <w:rPr>
                <w:rFonts w:ascii="Calibri Light" w:eastAsia="Times New Roman" w:hAnsi="Calibri Light" w:cs="Calibri Light"/>
                <w:color w:val="000000"/>
                <w:sz w:val="12"/>
                <w:szCs w:val="12"/>
                <w:lang w:val="ro-MD"/>
              </w:rPr>
              <w:t xml:space="preserve">ul </w:t>
            </w:r>
            <w:r w:rsidRPr="004A6EFB">
              <w:rPr>
                <w:rFonts w:ascii="Calibri Light" w:eastAsia="Times New Roman" w:hAnsi="Calibri Light" w:cs="Calibri Light"/>
                <w:color w:val="000000"/>
                <w:sz w:val="12"/>
                <w:szCs w:val="12"/>
                <w:lang w:val="ro-MD"/>
              </w:rPr>
              <w:t xml:space="preserve"> de înregistrare și contract</w:t>
            </w:r>
            <w:r w:rsidR="00F37B09">
              <w:rPr>
                <w:rFonts w:ascii="Calibri Light" w:eastAsia="Times New Roman" w:hAnsi="Calibri Light" w:cs="Calibri Light"/>
                <w:color w:val="000000"/>
                <w:sz w:val="12"/>
                <w:szCs w:val="12"/>
                <w:lang w:val="ro-MD"/>
              </w:rPr>
              <w:t xml:space="preserve">ul  privind </w:t>
            </w:r>
            <w:r w:rsidRPr="004A6EFB">
              <w:rPr>
                <w:rFonts w:ascii="Calibri Light" w:eastAsia="Times New Roman" w:hAnsi="Calibri Light" w:cs="Calibri Light"/>
                <w:color w:val="000000"/>
                <w:sz w:val="12"/>
                <w:szCs w:val="12"/>
                <w:lang w:val="ro-MD"/>
              </w:rPr>
              <w:t xml:space="preserve"> supraveghere</w:t>
            </w:r>
            <w:r w:rsidR="00F37B09">
              <w:rPr>
                <w:rFonts w:ascii="Calibri Light" w:eastAsia="Times New Roman" w:hAnsi="Calibri Light" w:cs="Calibri Light"/>
                <w:color w:val="000000"/>
                <w:sz w:val="12"/>
                <w:szCs w:val="12"/>
                <w:lang w:val="ro-MD"/>
              </w:rPr>
              <w:t>a de</w:t>
            </w:r>
            <w:r w:rsidRPr="004A6EFB">
              <w:rPr>
                <w:rFonts w:ascii="Calibri Light" w:eastAsia="Times New Roman" w:hAnsi="Calibri Light" w:cs="Calibri Light"/>
                <w:color w:val="000000"/>
                <w:sz w:val="12"/>
                <w:szCs w:val="12"/>
                <w:lang w:val="ro-MD"/>
              </w:rPr>
              <w:t xml:space="preserve"> autor lipsesc.</w:t>
            </w:r>
          </w:p>
        </w:tc>
      </w:tr>
      <w:tr w:rsidR="00893982" w:rsidRPr="00AC080F" w:rsidTr="00A67C80">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30.01.2019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204</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01.11.2019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204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Floxal</w:t>
            </w:r>
            <w:proofErr w:type="spellEnd"/>
            <w:r w:rsidRPr="004A6EFB">
              <w:rPr>
                <w:rFonts w:ascii="Calibri Light" w:eastAsia="Times New Roman" w:hAnsi="Calibri Light" w:cs="Calibri Light"/>
                <w:color w:val="000000"/>
                <w:sz w:val="12"/>
                <w:szCs w:val="12"/>
                <w:lang w:val="ro-MD"/>
              </w:rPr>
              <w:t xml:space="preserve"> Plus”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Reconstrucția magazinului universal cu extindere,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0300304079</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Piața Vasile Alecsandri,6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4296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Lipsește raportul de expertiză tehnică.</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88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85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232</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21.04.2018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218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12.11.2019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218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SRL „</w:t>
            </w:r>
            <w:proofErr w:type="spellStart"/>
            <w:r w:rsidRPr="004A6EFB">
              <w:rPr>
                <w:rFonts w:ascii="Calibri Light" w:eastAsia="Times New Roman" w:hAnsi="Calibri Light" w:cs="Calibri Light"/>
                <w:sz w:val="12"/>
                <w:szCs w:val="12"/>
                <w:lang w:val="ro-MD"/>
              </w:rPr>
              <w:t>Lidolux</w:t>
            </w:r>
            <w:proofErr w:type="spellEnd"/>
            <w:r w:rsidRPr="004A6EFB">
              <w:rPr>
                <w:rFonts w:ascii="Calibri Light" w:eastAsia="Times New Roman" w:hAnsi="Calibri Light" w:cs="Calibri Light"/>
                <w:sz w:val="12"/>
                <w:szCs w:val="12"/>
                <w:lang w:val="ro-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Renovarea complexului hotelier, </w:t>
            </w:r>
            <w:r w:rsidR="00FA16AB">
              <w:rPr>
                <w:rFonts w:ascii="Calibri Light" w:eastAsia="Times New Roman" w:hAnsi="Calibri Light" w:cs="Calibri Light"/>
                <w:sz w:val="12"/>
                <w:szCs w:val="12"/>
                <w:lang w:val="ro-MD"/>
              </w:rPr>
              <w:t>nr. cad.</w:t>
            </w:r>
            <w:r w:rsidRPr="004A6EFB">
              <w:rPr>
                <w:rFonts w:ascii="Calibri Light" w:eastAsia="Times New Roman" w:hAnsi="Calibri Light" w:cs="Calibri Light"/>
                <w:sz w:val="12"/>
                <w:szCs w:val="12"/>
                <w:lang w:val="ro-MD"/>
              </w:rPr>
              <w:t>030020963, 0300209711, 0300209934, 0300209280, 0300209933</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str. Decebal, 139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8259</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6"/>
                <w:szCs w:val="16"/>
                <w:lang w:val="ro-MD"/>
              </w:rPr>
            </w:pPr>
            <w:r w:rsidRPr="004A6EFB">
              <w:rPr>
                <w:rFonts w:ascii="Calibri Light" w:eastAsia="Times New Roman" w:hAnsi="Calibri Light" w:cs="Calibri Light"/>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Extrasul din documentația de proiect și avizele de verificare a proiectului lipsesc.</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86</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545</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11.10.2019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222</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19.11.2019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222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Î.I. „Boz M.G.”</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Replanificarea construcției existente, </w:t>
            </w:r>
            <w:r w:rsidR="00FA16AB">
              <w:rPr>
                <w:rFonts w:ascii="Calibri Light" w:eastAsia="Times New Roman" w:hAnsi="Calibri Light" w:cs="Calibri Light"/>
                <w:sz w:val="12"/>
                <w:szCs w:val="12"/>
                <w:lang w:val="ro-MD"/>
              </w:rPr>
              <w:t xml:space="preserve">nr. cad. </w:t>
            </w:r>
            <w:r w:rsidRPr="004A6EFB">
              <w:rPr>
                <w:rFonts w:ascii="Calibri Light" w:eastAsia="Times New Roman" w:hAnsi="Calibri Light" w:cs="Calibri Light"/>
                <w:sz w:val="12"/>
                <w:szCs w:val="12"/>
                <w:lang w:val="ro-MD"/>
              </w:rPr>
              <w:t>03002011155</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str. M. Lesecico,4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113.3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sz w:val="16"/>
                <w:szCs w:val="16"/>
                <w:lang w:val="ro-MD"/>
              </w:rPr>
            </w:pPr>
            <w:r w:rsidRPr="004A6EFB">
              <w:rPr>
                <w:rFonts w:ascii="Calibri Light" w:eastAsia="Times New Roman" w:hAnsi="Calibri Light" w:cs="Calibri Light"/>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Aviz</w:t>
            </w:r>
            <w:r w:rsidR="00F37B09">
              <w:rPr>
                <w:rFonts w:ascii="Calibri Light" w:eastAsia="Times New Roman" w:hAnsi="Calibri Light" w:cs="Calibri Light"/>
                <w:sz w:val="12"/>
                <w:szCs w:val="12"/>
                <w:lang w:val="ro-MD"/>
              </w:rPr>
              <w:t>ul</w:t>
            </w:r>
            <w:r w:rsidRPr="004A6EFB">
              <w:rPr>
                <w:rFonts w:ascii="Calibri Light" w:eastAsia="Times New Roman" w:hAnsi="Calibri Light" w:cs="Calibri Light"/>
                <w:sz w:val="12"/>
                <w:szCs w:val="12"/>
                <w:lang w:val="ro-MD"/>
              </w:rPr>
              <w:t xml:space="preserve"> de verificare și contract</w:t>
            </w:r>
            <w:r w:rsidR="00F37B09">
              <w:rPr>
                <w:rFonts w:ascii="Calibri Light" w:eastAsia="Times New Roman" w:hAnsi="Calibri Light" w:cs="Calibri Light"/>
                <w:sz w:val="12"/>
                <w:szCs w:val="12"/>
                <w:lang w:val="ro-MD"/>
              </w:rPr>
              <w:t>ul privind</w:t>
            </w:r>
            <w:r w:rsidRPr="004A6EFB">
              <w:rPr>
                <w:rFonts w:ascii="Calibri Light" w:eastAsia="Times New Roman" w:hAnsi="Calibri Light" w:cs="Calibri Light"/>
                <w:sz w:val="12"/>
                <w:szCs w:val="12"/>
                <w:lang w:val="ro-MD"/>
              </w:rPr>
              <w:t xml:space="preserve">  supraveghere</w:t>
            </w:r>
            <w:r w:rsidR="00F37B09">
              <w:rPr>
                <w:rFonts w:ascii="Calibri Light" w:eastAsia="Times New Roman" w:hAnsi="Calibri Light" w:cs="Calibri Light"/>
                <w:sz w:val="12"/>
                <w:szCs w:val="12"/>
                <w:lang w:val="ro-MD"/>
              </w:rPr>
              <w:t>a de</w:t>
            </w:r>
            <w:r w:rsidRPr="004A6EFB">
              <w:rPr>
                <w:rFonts w:ascii="Calibri Light" w:eastAsia="Times New Roman" w:hAnsi="Calibri Light" w:cs="Calibri Light"/>
                <w:sz w:val="12"/>
                <w:szCs w:val="12"/>
                <w:lang w:val="ro-MD"/>
              </w:rPr>
              <w:t xml:space="preserve"> autor lipsesc.</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349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19.07.2019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221</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P</w:t>
            </w:r>
            <w:r w:rsidR="00FA16AB">
              <w:rPr>
                <w:rFonts w:ascii="Calibri Light" w:eastAsia="Times New Roman" w:hAnsi="Calibri Light" w:cs="Calibri Light"/>
                <w:color w:val="000000"/>
                <w:sz w:val="12"/>
                <w:szCs w:val="12"/>
                <w:lang w:val="ro-MD"/>
              </w:rPr>
              <w:t>â</w:t>
            </w:r>
            <w:r w:rsidRPr="004A6EFB">
              <w:rPr>
                <w:rFonts w:ascii="Calibri Light" w:eastAsia="Times New Roman" w:hAnsi="Calibri Light" w:cs="Calibri Light"/>
                <w:color w:val="000000"/>
                <w:sz w:val="12"/>
                <w:szCs w:val="12"/>
                <w:lang w:val="ro-MD"/>
              </w:rPr>
              <w:t>slari B.</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Reconstrucția obiectului comercial,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03002011007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Decebal</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116.5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Raport</w:t>
            </w:r>
            <w:r w:rsidR="00F37B09">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de expertiză tehnică lipsește.</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lastRenderedPageBreak/>
              <w:t>88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586</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25.10.2019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225</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Cotruța S.</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Replanificarea încăperii în oficiu,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00300102277</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Feroviarilor, 115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690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12</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Raport</w:t>
            </w:r>
            <w:r w:rsidR="00F37B09">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de expertiză tehnică lipsește.</w:t>
            </w:r>
          </w:p>
        </w:tc>
        <w:tc>
          <w:tcPr>
            <w:tcW w:w="1701"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Contract</w:t>
            </w:r>
            <w:r w:rsidR="00DF067A">
              <w:rPr>
                <w:rFonts w:ascii="Calibri Light" w:eastAsia="Times New Roman" w:hAnsi="Calibri Light" w:cs="Calibri Light"/>
                <w:color w:val="000000"/>
                <w:sz w:val="12"/>
                <w:szCs w:val="12"/>
                <w:lang w:val="ro-MD"/>
              </w:rPr>
              <w:t>ul privind</w:t>
            </w:r>
            <w:r w:rsidRPr="004A6EFB">
              <w:rPr>
                <w:rFonts w:ascii="Calibri Light" w:eastAsia="Times New Roman" w:hAnsi="Calibri Light" w:cs="Calibri Light"/>
                <w:color w:val="000000"/>
                <w:sz w:val="12"/>
                <w:szCs w:val="12"/>
                <w:lang w:val="ro-MD"/>
              </w:rPr>
              <w:t xml:space="preserve">  supraveghere</w:t>
            </w:r>
            <w:r w:rsidR="00DF067A">
              <w:rPr>
                <w:rFonts w:ascii="Calibri Light" w:eastAsia="Times New Roman" w:hAnsi="Calibri Light" w:cs="Calibri Light"/>
                <w:color w:val="000000"/>
                <w:sz w:val="12"/>
                <w:szCs w:val="12"/>
                <w:lang w:val="ro-MD"/>
              </w:rPr>
              <w:t>a de</w:t>
            </w:r>
            <w:r w:rsidRPr="004A6EFB">
              <w:rPr>
                <w:rFonts w:ascii="Calibri Light" w:eastAsia="Times New Roman" w:hAnsi="Calibri Light" w:cs="Calibri Light"/>
                <w:color w:val="000000"/>
                <w:sz w:val="12"/>
                <w:szCs w:val="12"/>
                <w:lang w:val="ro-MD"/>
              </w:rPr>
              <w:t xml:space="preserve"> autor lipsește</w:t>
            </w:r>
            <w:r w:rsidR="00DF067A">
              <w:rPr>
                <w:rFonts w:ascii="Calibri Light" w:eastAsia="Times New Roman" w:hAnsi="Calibri Light" w:cs="Calibri Light"/>
                <w:color w:val="000000"/>
                <w:sz w:val="12"/>
                <w:szCs w:val="12"/>
                <w:lang w:val="ro-MD"/>
              </w:rPr>
              <w:t>.</w:t>
            </w:r>
          </w:p>
        </w:tc>
      </w:tr>
      <w:tr w:rsidR="00893982" w:rsidRPr="00AC080F" w:rsidTr="00A67C80">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89</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130</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25.03.2018</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57</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02.05.2019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„Astra”</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Replanificarea încăperilor comerciale,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0300307321</w:t>
            </w:r>
          </w:p>
        </w:tc>
        <w:tc>
          <w:tcPr>
            <w:tcW w:w="1166"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xml:space="preserve">str. Mircea cel </w:t>
            </w:r>
            <w:r w:rsidR="00D224AB" w:rsidRPr="004A6EFB">
              <w:rPr>
                <w:rFonts w:ascii="Calibri Light" w:eastAsia="Times New Roman" w:hAnsi="Calibri Light" w:cs="Calibri Light"/>
                <w:color w:val="000000"/>
                <w:sz w:val="12"/>
                <w:szCs w:val="12"/>
                <w:lang w:val="ro-MD"/>
              </w:rPr>
              <w:t>Bătrân</w:t>
            </w:r>
            <w:r w:rsidRPr="004A6EFB">
              <w:rPr>
                <w:rFonts w:ascii="Calibri Light" w:eastAsia="Times New Roman" w:hAnsi="Calibri Light" w:cs="Calibri Light"/>
                <w:color w:val="000000"/>
                <w:sz w:val="12"/>
                <w:szCs w:val="12"/>
                <w:lang w:val="ro-MD"/>
              </w:rPr>
              <w:t>, 81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934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sz w:val="12"/>
                <w:szCs w:val="12"/>
                <w:lang w:val="ro-MD"/>
              </w:rPr>
            </w:pPr>
            <w:r w:rsidRPr="004A6EFB">
              <w:rPr>
                <w:rFonts w:ascii="Calibri Light" w:eastAsia="Times New Roman" w:hAnsi="Calibri Light" w:cs="Calibri Light"/>
                <w:sz w:val="12"/>
                <w:szCs w:val="12"/>
                <w:lang w:val="ro-MD"/>
              </w:rPr>
              <w:t xml:space="preserve">Nu sunt toate  înscrisurile cu privire la regimul arhitectural-urbanistic.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r w:rsidR="00893982" w:rsidRPr="00AC080F" w:rsidTr="00A67C80">
        <w:trPr>
          <w:trHeight w:val="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90</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439</w:t>
            </w:r>
          </w:p>
        </w:tc>
        <w:tc>
          <w:tcPr>
            <w:tcW w:w="103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22.08.2019</w:t>
            </w:r>
          </w:p>
        </w:tc>
        <w:tc>
          <w:tcPr>
            <w:tcW w:w="992"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198</w:t>
            </w:r>
          </w:p>
        </w:tc>
        <w:tc>
          <w:tcPr>
            <w:tcW w:w="95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24.10.2019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198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SRL „</w:t>
            </w:r>
            <w:proofErr w:type="spellStart"/>
            <w:r w:rsidRPr="004A6EFB">
              <w:rPr>
                <w:rFonts w:ascii="Calibri Light" w:eastAsia="Times New Roman" w:hAnsi="Calibri Light" w:cs="Calibri Light"/>
                <w:color w:val="000000"/>
                <w:sz w:val="12"/>
                <w:szCs w:val="12"/>
                <w:lang w:val="ro-MD"/>
              </w:rPr>
              <w:t>Artrai</w:t>
            </w:r>
            <w:proofErr w:type="spellEnd"/>
            <w:r w:rsidRPr="004A6EFB">
              <w:rPr>
                <w:rFonts w:ascii="Calibri Light" w:eastAsia="Times New Roman" w:hAnsi="Calibri Light" w:cs="Calibri Light"/>
                <w:color w:val="000000"/>
                <w:sz w:val="12"/>
                <w:szCs w:val="12"/>
                <w:lang w:val="ro-MD"/>
              </w:rPr>
              <w:t>-Lux”</w:t>
            </w:r>
          </w:p>
        </w:tc>
        <w:tc>
          <w:tcPr>
            <w:tcW w:w="1709"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Construirea acoperișului la obiect</w:t>
            </w:r>
            <w:r w:rsidR="00FA16AB">
              <w:rPr>
                <w:rFonts w:ascii="Calibri Light" w:eastAsia="Times New Roman" w:hAnsi="Calibri Light" w:cs="Calibri Light"/>
                <w:color w:val="000000"/>
                <w:sz w:val="12"/>
                <w:szCs w:val="12"/>
                <w:lang w:val="ro-MD"/>
              </w:rPr>
              <w:t>ul</w:t>
            </w:r>
            <w:r w:rsidRPr="004A6EFB">
              <w:rPr>
                <w:rFonts w:ascii="Calibri Light" w:eastAsia="Times New Roman" w:hAnsi="Calibri Light" w:cs="Calibri Light"/>
                <w:color w:val="000000"/>
                <w:sz w:val="12"/>
                <w:szCs w:val="12"/>
                <w:lang w:val="ro-MD"/>
              </w:rPr>
              <w:t xml:space="preserve"> comercial, </w:t>
            </w:r>
            <w:r w:rsidR="00FA16AB">
              <w:rPr>
                <w:rFonts w:ascii="Calibri Light" w:eastAsia="Times New Roman" w:hAnsi="Calibri Light" w:cs="Calibri Light"/>
                <w:color w:val="000000"/>
                <w:sz w:val="12"/>
                <w:szCs w:val="12"/>
                <w:lang w:val="ro-MD"/>
              </w:rPr>
              <w:t xml:space="preserve">nr. cad. </w:t>
            </w:r>
            <w:r w:rsidRPr="004A6EFB">
              <w:rPr>
                <w:rFonts w:ascii="Calibri Light" w:eastAsia="Times New Roman" w:hAnsi="Calibri Light" w:cs="Calibri Light"/>
                <w:color w:val="000000"/>
                <w:sz w:val="12"/>
                <w:szCs w:val="12"/>
                <w:lang w:val="ro-MD"/>
              </w:rPr>
              <w:t>0300201175</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str.  Bulgară, 72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518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jc w:val="center"/>
              <w:rPr>
                <w:rFonts w:ascii="Calibri Light" w:eastAsia="Times New Roman" w:hAnsi="Calibri Light" w:cs="Calibri Light"/>
                <w:color w:val="000000"/>
                <w:sz w:val="16"/>
                <w:szCs w:val="16"/>
                <w:lang w:val="ro-MD"/>
              </w:rPr>
            </w:pPr>
            <w:r w:rsidRPr="004A6EFB">
              <w:rPr>
                <w:rFonts w:ascii="Calibri Light" w:eastAsia="Times New Roman" w:hAnsi="Calibri Light" w:cs="Calibri Light"/>
                <w:color w:val="000000"/>
                <w:sz w:val="16"/>
                <w:szCs w:val="16"/>
                <w:lang w:val="ro-MD"/>
              </w:rPr>
              <w:t>24</w:t>
            </w:r>
          </w:p>
        </w:tc>
        <w:tc>
          <w:tcPr>
            <w:tcW w:w="1234" w:type="dxa"/>
            <w:tcBorders>
              <w:top w:val="nil"/>
              <w:left w:val="nil"/>
              <w:bottom w:val="single" w:sz="4" w:space="0" w:color="auto"/>
              <w:right w:val="single" w:sz="4" w:space="0" w:color="auto"/>
            </w:tcBorders>
            <w:shd w:val="clear" w:color="auto" w:fill="auto"/>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Nu sunt toate  înscrisurile cu privire la regimul arhitectural-urbanistic. Lipsește raportul de expertiză tehnică. Lipsesc acordurile proprietarilor de imobil la care se vor face intervenții (38 de proprietari).</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4A6EFB" w:rsidRDefault="00893982" w:rsidP="00A67C80">
            <w:pPr>
              <w:spacing w:after="0" w:line="240" w:lineRule="auto"/>
              <w:rPr>
                <w:rFonts w:ascii="Calibri Light" w:eastAsia="Times New Roman" w:hAnsi="Calibri Light" w:cs="Calibri Light"/>
                <w:color w:val="000000"/>
                <w:sz w:val="12"/>
                <w:szCs w:val="12"/>
                <w:lang w:val="ro-MD"/>
              </w:rPr>
            </w:pPr>
            <w:r w:rsidRPr="004A6EFB">
              <w:rPr>
                <w:rFonts w:ascii="Calibri Light" w:eastAsia="Times New Roman" w:hAnsi="Calibri Light" w:cs="Calibri Light"/>
                <w:color w:val="000000"/>
                <w:sz w:val="12"/>
                <w:szCs w:val="12"/>
                <w:lang w:val="ro-MD"/>
              </w:rPr>
              <w:t> </w:t>
            </w:r>
          </w:p>
        </w:tc>
      </w:tr>
    </w:tbl>
    <w:p w:rsidR="004C3E48" w:rsidRDefault="004C3E48"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F51643" w:rsidRDefault="00F51643" w:rsidP="00F10091">
      <w:pPr>
        <w:spacing w:after="0" w:line="276" w:lineRule="auto"/>
        <w:jc w:val="both"/>
        <w:rPr>
          <w:rFonts w:asciiTheme="majorHAnsi" w:hAnsiTheme="majorHAnsi" w:cstheme="majorHAnsi"/>
          <w:sz w:val="24"/>
          <w:szCs w:val="24"/>
          <w:lang w:val="ro-MD"/>
        </w:rPr>
      </w:pPr>
    </w:p>
    <w:p w:rsidR="00C801CC" w:rsidRDefault="003A16A1" w:rsidP="00C801CC">
      <w:pPr>
        <w:pStyle w:val="1"/>
        <w:spacing w:before="0" w:line="276" w:lineRule="auto"/>
        <w:jc w:val="right"/>
        <w:rPr>
          <w:rFonts w:cstheme="majorHAnsi"/>
          <w:b/>
          <w:color w:val="auto"/>
          <w:sz w:val="24"/>
          <w:szCs w:val="24"/>
          <w:lang w:val="ro-MD"/>
        </w:rPr>
      </w:pPr>
      <w:bookmarkStart w:id="35" w:name="_Toc46563173"/>
      <w:r>
        <w:rPr>
          <w:rFonts w:cstheme="majorHAnsi"/>
          <w:b/>
          <w:color w:val="auto"/>
          <w:sz w:val="24"/>
          <w:szCs w:val="24"/>
          <w:lang w:val="ro-MD"/>
        </w:rPr>
        <w:lastRenderedPageBreak/>
        <w:t>Anexa nr.8</w:t>
      </w:r>
      <w:bookmarkEnd w:id="35"/>
      <w:r w:rsidR="00F51643" w:rsidRPr="003A16A1">
        <w:rPr>
          <w:rFonts w:cstheme="majorHAnsi"/>
          <w:b/>
          <w:color w:val="auto"/>
          <w:sz w:val="24"/>
          <w:szCs w:val="24"/>
          <w:lang w:val="ro-MD"/>
        </w:rPr>
        <w:t xml:space="preserve"> </w:t>
      </w:r>
    </w:p>
    <w:p w:rsidR="00F51643" w:rsidRPr="003A16A1" w:rsidRDefault="00F51643" w:rsidP="00C801CC">
      <w:pPr>
        <w:pStyle w:val="1"/>
        <w:spacing w:before="0" w:line="276" w:lineRule="auto"/>
        <w:rPr>
          <w:rFonts w:cstheme="majorHAnsi"/>
          <w:b/>
          <w:color w:val="auto"/>
          <w:sz w:val="24"/>
          <w:szCs w:val="24"/>
          <w:lang w:val="ro-MD"/>
        </w:rPr>
      </w:pPr>
      <w:bookmarkStart w:id="36" w:name="_Toc46563174"/>
      <w:r w:rsidRPr="003A16A1">
        <w:rPr>
          <w:rFonts w:cstheme="majorHAnsi"/>
          <w:b/>
          <w:color w:val="auto"/>
          <w:sz w:val="24"/>
          <w:szCs w:val="24"/>
          <w:lang w:val="ro-MD"/>
        </w:rPr>
        <w:t xml:space="preserve">Informație </w:t>
      </w:r>
      <w:r w:rsidR="00DF067A">
        <w:rPr>
          <w:rFonts w:cstheme="majorHAnsi"/>
          <w:b/>
          <w:color w:val="auto"/>
          <w:sz w:val="24"/>
          <w:szCs w:val="24"/>
          <w:lang w:val="ro-MD"/>
        </w:rPr>
        <w:t>privind</w:t>
      </w:r>
      <w:r w:rsidRPr="003A16A1">
        <w:rPr>
          <w:rFonts w:cstheme="majorHAnsi"/>
          <w:b/>
          <w:color w:val="auto"/>
          <w:sz w:val="24"/>
          <w:szCs w:val="24"/>
          <w:lang w:val="ro-MD"/>
        </w:rPr>
        <w:t xml:space="preserve"> deficiențele constatate la procedura </w:t>
      </w:r>
      <w:r w:rsidR="00DF067A">
        <w:rPr>
          <w:rFonts w:cstheme="majorHAnsi"/>
          <w:b/>
          <w:color w:val="auto"/>
          <w:sz w:val="24"/>
          <w:szCs w:val="24"/>
          <w:lang w:val="ro-MD"/>
        </w:rPr>
        <w:t xml:space="preserve">de </w:t>
      </w:r>
      <w:r w:rsidRPr="003A16A1">
        <w:rPr>
          <w:rFonts w:cstheme="majorHAnsi"/>
          <w:b/>
          <w:color w:val="auto"/>
          <w:sz w:val="24"/>
          <w:szCs w:val="24"/>
          <w:lang w:val="ro-MD"/>
        </w:rPr>
        <w:t>eliber</w:t>
      </w:r>
      <w:r w:rsidR="00DF067A">
        <w:rPr>
          <w:rFonts w:cstheme="majorHAnsi"/>
          <w:b/>
          <w:color w:val="auto"/>
          <w:sz w:val="24"/>
          <w:szCs w:val="24"/>
          <w:lang w:val="ro-MD"/>
        </w:rPr>
        <w:t>are a</w:t>
      </w:r>
      <w:r w:rsidRPr="003A16A1">
        <w:rPr>
          <w:rFonts w:cstheme="majorHAnsi"/>
          <w:b/>
          <w:color w:val="auto"/>
          <w:sz w:val="24"/>
          <w:szCs w:val="24"/>
          <w:lang w:val="ro-MD"/>
        </w:rPr>
        <w:t xml:space="preserve"> documentelor permisive în construcție de către PME în perioada anilor 2018-2019</w:t>
      </w:r>
      <w:bookmarkEnd w:id="36"/>
    </w:p>
    <w:tbl>
      <w:tblPr>
        <w:tblW w:w="13985" w:type="dxa"/>
        <w:tblInd w:w="-5" w:type="dxa"/>
        <w:tblLayout w:type="fixed"/>
        <w:tblLook w:val="04A0" w:firstRow="1" w:lastRow="0" w:firstColumn="1" w:lastColumn="0" w:noHBand="0" w:noVBand="1"/>
      </w:tblPr>
      <w:tblGrid>
        <w:gridCol w:w="567"/>
        <w:gridCol w:w="426"/>
        <w:gridCol w:w="541"/>
        <w:gridCol w:w="1676"/>
        <w:gridCol w:w="1578"/>
        <w:gridCol w:w="741"/>
        <w:gridCol w:w="708"/>
        <w:gridCol w:w="709"/>
        <w:gridCol w:w="973"/>
        <w:gridCol w:w="632"/>
        <w:gridCol w:w="711"/>
        <w:gridCol w:w="896"/>
        <w:gridCol w:w="645"/>
        <w:gridCol w:w="869"/>
        <w:gridCol w:w="851"/>
        <w:gridCol w:w="660"/>
        <w:gridCol w:w="802"/>
      </w:tblGrid>
      <w:tr w:rsidR="00F51643" w:rsidRPr="00161E25" w:rsidTr="00651B8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1643" w:rsidRPr="00F51643" w:rsidRDefault="00DF067A" w:rsidP="00651B8F">
            <w:pPr>
              <w:spacing w:after="0" w:line="240" w:lineRule="auto"/>
              <w:jc w:val="center"/>
              <w:rPr>
                <w:rFonts w:asciiTheme="majorHAnsi" w:eastAsia="Times New Roman" w:hAnsiTheme="majorHAnsi" w:cstheme="majorHAnsi"/>
                <w:color w:val="000000"/>
                <w:sz w:val="12"/>
                <w:szCs w:val="12"/>
                <w:lang w:val="ro-RO" w:eastAsia="ru-RU"/>
              </w:rPr>
            </w:pPr>
            <w:r>
              <w:rPr>
                <w:rFonts w:asciiTheme="majorHAnsi" w:eastAsia="Times New Roman" w:hAnsiTheme="majorHAnsi" w:cstheme="majorHAnsi"/>
                <w:color w:val="000000"/>
                <w:sz w:val="12"/>
                <w:szCs w:val="12"/>
                <w:lang w:val="ro-RO" w:eastAsia="ru-RU"/>
              </w:rPr>
              <w:t>T</w:t>
            </w:r>
            <w:r w:rsidR="00F51643" w:rsidRPr="00F51643">
              <w:rPr>
                <w:rFonts w:asciiTheme="majorHAnsi" w:eastAsia="Times New Roman" w:hAnsiTheme="majorHAnsi" w:cstheme="majorHAnsi"/>
                <w:color w:val="000000"/>
                <w:sz w:val="12"/>
                <w:szCs w:val="12"/>
                <w:lang w:val="ro-RO" w:eastAsia="ru-RU"/>
              </w:rPr>
              <w:t>ip document</w:t>
            </w:r>
          </w:p>
        </w:tc>
        <w:tc>
          <w:tcPr>
            <w:tcW w:w="426" w:type="dxa"/>
            <w:tcBorders>
              <w:top w:val="single" w:sz="4" w:space="0" w:color="auto"/>
              <w:left w:val="nil"/>
              <w:bottom w:val="single" w:sz="4" w:space="0" w:color="auto"/>
              <w:right w:val="single" w:sz="4" w:space="0" w:color="auto"/>
            </w:tcBorders>
            <w:shd w:val="clear" w:color="auto" w:fill="auto"/>
            <w:hideMark/>
          </w:tcPr>
          <w:p w:rsidR="00F51643" w:rsidRPr="00161E25" w:rsidRDefault="00DF067A" w:rsidP="00651B8F">
            <w:pPr>
              <w:spacing w:after="0" w:line="240" w:lineRule="auto"/>
              <w:jc w:val="center"/>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N</w:t>
            </w:r>
            <w:r w:rsidR="00F51643" w:rsidRPr="00161E25">
              <w:rPr>
                <w:rFonts w:ascii="Calibri Light" w:eastAsia="Times New Roman" w:hAnsi="Calibri Light" w:cs="Calibri Light"/>
                <w:color w:val="000000"/>
                <w:sz w:val="12"/>
                <w:szCs w:val="12"/>
                <w:lang w:val="ro-RO" w:eastAsia="ru-RU"/>
              </w:rPr>
              <w:t>r. document</w:t>
            </w:r>
          </w:p>
        </w:tc>
        <w:tc>
          <w:tcPr>
            <w:tcW w:w="541"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Anul</w:t>
            </w:r>
          </w:p>
        </w:tc>
        <w:tc>
          <w:tcPr>
            <w:tcW w:w="1676"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Destinația</w:t>
            </w:r>
          </w:p>
        </w:tc>
        <w:tc>
          <w:tcPr>
            <w:tcW w:w="1578"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Adresa</w:t>
            </w:r>
          </w:p>
        </w:tc>
        <w:tc>
          <w:tcPr>
            <w:tcW w:w="741"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Lipsa buletinului de identitate sau </w:t>
            </w:r>
            <w:r w:rsidR="00DF067A">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certificatul</w:t>
            </w:r>
            <w:r w:rsidR="00DF067A">
              <w:rPr>
                <w:rFonts w:ascii="Calibri Light" w:eastAsia="Times New Roman" w:hAnsi="Calibri Light" w:cs="Calibri Light"/>
                <w:color w:val="000000"/>
                <w:sz w:val="12"/>
                <w:szCs w:val="12"/>
                <w:lang w:val="ro-RO" w:eastAsia="ru-RU"/>
              </w:rPr>
              <w:t>ui</w:t>
            </w:r>
            <w:r w:rsidRPr="00161E25">
              <w:rPr>
                <w:rFonts w:ascii="Calibri Light" w:eastAsia="Times New Roman" w:hAnsi="Calibri Light" w:cs="Calibri Light"/>
                <w:color w:val="000000"/>
                <w:sz w:val="12"/>
                <w:szCs w:val="12"/>
                <w:lang w:val="ro-RO" w:eastAsia="ru-RU"/>
              </w:rPr>
              <w:t xml:space="preserve"> de înregistrare (pentru persoană juridică)</w:t>
            </w:r>
          </w:p>
        </w:tc>
        <w:tc>
          <w:tcPr>
            <w:tcW w:w="708"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Lipsa Acordului autentificat notarial a</w:t>
            </w:r>
            <w:r w:rsidR="00DF067A">
              <w:rPr>
                <w:rFonts w:ascii="Calibri Light" w:eastAsia="Times New Roman" w:hAnsi="Calibri Light" w:cs="Calibri Light"/>
                <w:sz w:val="12"/>
                <w:szCs w:val="12"/>
                <w:lang w:val="ro-RO" w:eastAsia="ru-RU"/>
              </w:rPr>
              <w:t>l</w:t>
            </w:r>
            <w:r w:rsidRPr="00161E25">
              <w:rPr>
                <w:rFonts w:ascii="Calibri Light" w:eastAsia="Times New Roman" w:hAnsi="Calibri Light" w:cs="Calibri Light"/>
                <w:sz w:val="12"/>
                <w:szCs w:val="12"/>
                <w:lang w:val="ro-RO" w:eastAsia="ru-RU"/>
              </w:rPr>
              <w:t xml:space="preserve"> tuturor coproprietarilor</w:t>
            </w:r>
          </w:p>
        </w:tc>
        <w:tc>
          <w:tcPr>
            <w:tcW w:w="709"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 xml:space="preserve">Construcții efectuate pe terenul proprietate CME în lipsa acordului </w:t>
            </w:r>
            <w:proofErr w:type="spellStart"/>
            <w:r w:rsidRPr="00161E25">
              <w:rPr>
                <w:rFonts w:ascii="Calibri Light" w:eastAsia="Times New Roman" w:hAnsi="Calibri Light" w:cs="Calibri Light"/>
                <w:sz w:val="12"/>
                <w:szCs w:val="12"/>
                <w:lang w:val="ro-RO" w:eastAsia="ru-RU"/>
              </w:rPr>
              <w:t>şi</w:t>
            </w:r>
            <w:proofErr w:type="spellEnd"/>
            <w:r w:rsidRPr="00161E25">
              <w:rPr>
                <w:rFonts w:ascii="Calibri Light" w:eastAsia="Times New Roman" w:hAnsi="Calibri Light" w:cs="Calibri Light"/>
                <w:sz w:val="12"/>
                <w:szCs w:val="12"/>
                <w:lang w:val="ro-RO" w:eastAsia="ru-RU"/>
              </w:rPr>
              <w:t xml:space="preserve"> contractului</w:t>
            </w:r>
          </w:p>
        </w:tc>
        <w:tc>
          <w:tcPr>
            <w:tcW w:w="973"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Lipsa raportului de expertiză tehnică în caz de reconstruire, restaurare, modificare sau consolidare a imobilului existent</w:t>
            </w:r>
          </w:p>
        </w:tc>
        <w:tc>
          <w:tcPr>
            <w:tcW w:w="632"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Nu a fost descris regulamentar regimul tehnic al imobilului/terenului</w:t>
            </w:r>
          </w:p>
        </w:tc>
        <w:tc>
          <w:tcPr>
            <w:tcW w:w="711" w:type="dxa"/>
            <w:tcBorders>
              <w:top w:val="single" w:sz="4" w:space="0" w:color="auto"/>
              <w:left w:val="nil"/>
              <w:bottom w:val="single" w:sz="4" w:space="0" w:color="auto"/>
              <w:right w:val="single" w:sz="4" w:space="0" w:color="auto"/>
            </w:tcBorders>
            <w:shd w:val="clear" w:color="auto" w:fill="auto"/>
            <w:hideMark/>
          </w:tcPr>
          <w:p w:rsidR="00F51643" w:rsidRPr="00161E25" w:rsidRDefault="00DF067A" w:rsidP="00651B8F">
            <w:pPr>
              <w:spacing w:after="0" w:line="240" w:lineRule="auto"/>
              <w:jc w:val="center"/>
              <w:rPr>
                <w:rFonts w:ascii="Calibri Light" w:eastAsia="Times New Roman" w:hAnsi="Calibri Light" w:cs="Calibri Light"/>
                <w:sz w:val="12"/>
                <w:szCs w:val="12"/>
                <w:lang w:val="ro-RO" w:eastAsia="ru-RU"/>
              </w:rPr>
            </w:pPr>
            <w:r>
              <w:rPr>
                <w:rFonts w:ascii="Calibri Light" w:eastAsia="Times New Roman" w:hAnsi="Calibri Light" w:cs="Calibri Light"/>
                <w:sz w:val="12"/>
                <w:szCs w:val="12"/>
                <w:lang w:val="ro-RO" w:eastAsia="ru-RU"/>
              </w:rPr>
              <w:t>N</w:t>
            </w:r>
            <w:r w:rsidR="00F51643" w:rsidRPr="00161E25">
              <w:rPr>
                <w:rFonts w:ascii="Calibri Light" w:eastAsia="Times New Roman" w:hAnsi="Calibri Light" w:cs="Calibri Light"/>
                <w:sz w:val="12"/>
                <w:szCs w:val="12"/>
                <w:lang w:val="ro-RO" w:eastAsia="ru-RU"/>
              </w:rPr>
              <w:t>u a fost descris regulamentar regimul arhitectural-urbanistic</w:t>
            </w:r>
          </w:p>
        </w:tc>
        <w:tc>
          <w:tcPr>
            <w:tcW w:w="896"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Lipsa buletinului de identitate sau </w:t>
            </w:r>
            <w:r w:rsidR="00DF067A">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certificatul</w:t>
            </w:r>
            <w:r w:rsidR="00DF067A">
              <w:rPr>
                <w:rFonts w:ascii="Calibri Light" w:eastAsia="Times New Roman" w:hAnsi="Calibri Light" w:cs="Calibri Light"/>
                <w:color w:val="000000"/>
                <w:sz w:val="12"/>
                <w:szCs w:val="12"/>
                <w:lang w:val="ro-RO" w:eastAsia="ru-RU"/>
              </w:rPr>
              <w:t>ui</w:t>
            </w:r>
            <w:r w:rsidRPr="00161E25">
              <w:rPr>
                <w:rFonts w:ascii="Calibri Light" w:eastAsia="Times New Roman" w:hAnsi="Calibri Light" w:cs="Calibri Light"/>
                <w:color w:val="000000"/>
                <w:sz w:val="12"/>
                <w:szCs w:val="12"/>
                <w:lang w:val="ro-RO" w:eastAsia="ru-RU"/>
              </w:rPr>
              <w:t xml:space="preserve"> de înregistrare (pentru persoană juridică)</w:t>
            </w:r>
          </w:p>
        </w:tc>
        <w:tc>
          <w:tcPr>
            <w:tcW w:w="645"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Lipsa Acordului autentificat notarial a</w:t>
            </w:r>
            <w:r w:rsidR="00DF067A">
              <w:rPr>
                <w:rFonts w:ascii="Calibri Light" w:eastAsia="Times New Roman" w:hAnsi="Calibri Light" w:cs="Calibri Light"/>
                <w:sz w:val="12"/>
                <w:szCs w:val="12"/>
                <w:lang w:val="ro-RO" w:eastAsia="ru-RU"/>
              </w:rPr>
              <w:t>l</w:t>
            </w:r>
            <w:r w:rsidRPr="00161E25">
              <w:rPr>
                <w:rFonts w:ascii="Calibri Light" w:eastAsia="Times New Roman" w:hAnsi="Calibri Light" w:cs="Calibri Light"/>
                <w:sz w:val="12"/>
                <w:szCs w:val="12"/>
                <w:lang w:val="ro-RO" w:eastAsia="ru-RU"/>
              </w:rPr>
              <w:t xml:space="preserve"> tuturor coproprietarilor</w:t>
            </w:r>
          </w:p>
        </w:tc>
        <w:tc>
          <w:tcPr>
            <w:tcW w:w="869"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 xml:space="preserve">Construcții efectuate pe terenul proprietate CME în lipsa acordului </w:t>
            </w:r>
            <w:proofErr w:type="spellStart"/>
            <w:r w:rsidRPr="00161E25">
              <w:rPr>
                <w:rFonts w:ascii="Calibri Light" w:eastAsia="Times New Roman" w:hAnsi="Calibri Light" w:cs="Calibri Light"/>
                <w:sz w:val="12"/>
                <w:szCs w:val="12"/>
                <w:lang w:val="ro-RO" w:eastAsia="ru-RU"/>
              </w:rPr>
              <w:t>şi</w:t>
            </w:r>
            <w:proofErr w:type="spellEnd"/>
            <w:r w:rsidRPr="00161E25">
              <w:rPr>
                <w:rFonts w:ascii="Calibri Light" w:eastAsia="Times New Roman" w:hAnsi="Calibri Light" w:cs="Calibri Light"/>
                <w:sz w:val="12"/>
                <w:szCs w:val="12"/>
                <w:lang w:val="ro-RO" w:eastAsia="ru-RU"/>
              </w:rPr>
              <w:t xml:space="preserve"> contractului</w:t>
            </w:r>
          </w:p>
        </w:tc>
        <w:tc>
          <w:tcPr>
            <w:tcW w:w="851"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Lipsa raportului de expertiză tehnică în caz de reconstruire, restaurare, modificare sau consolidare a imobilului existent</w:t>
            </w:r>
          </w:p>
        </w:tc>
        <w:tc>
          <w:tcPr>
            <w:tcW w:w="660" w:type="dxa"/>
            <w:tcBorders>
              <w:top w:val="single" w:sz="4" w:space="0" w:color="auto"/>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Nu a fost descris regulamentar regimul tehnic al imobilului/terenului</w:t>
            </w:r>
          </w:p>
        </w:tc>
        <w:tc>
          <w:tcPr>
            <w:tcW w:w="802" w:type="dxa"/>
            <w:tcBorders>
              <w:top w:val="single" w:sz="4" w:space="0" w:color="auto"/>
              <w:left w:val="nil"/>
              <w:bottom w:val="single" w:sz="4" w:space="0" w:color="auto"/>
              <w:right w:val="single" w:sz="4" w:space="0" w:color="auto"/>
            </w:tcBorders>
            <w:shd w:val="clear" w:color="auto" w:fill="auto"/>
            <w:hideMark/>
          </w:tcPr>
          <w:p w:rsidR="00F51643" w:rsidRPr="00161E25" w:rsidRDefault="00DF067A" w:rsidP="00651B8F">
            <w:pPr>
              <w:spacing w:after="0" w:line="240" w:lineRule="auto"/>
              <w:jc w:val="center"/>
              <w:rPr>
                <w:rFonts w:ascii="Calibri Light" w:eastAsia="Times New Roman" w:hAnsi="Calibri Light" w:cs="Calibri Light"/>
                <w:sz w:val="12"/>
                <w:szCs w:val="12"/>
                <w:lang w:val="ro-RO" w:eastAsia="ru-RU"/>
              </w:rPr>
            </w:pPr>
            <w:r>
              <w:rPr>
                <w:rFonts w:ascii="Calibri Light" w:eastAsia="Times New Roman" w:hAnsi="Calibri Light" w:cs="Calibri Light"/>
                <w:sz w:val="12"/>
                <w:szCs w:val="12"/>
                <w:lang w:val="ro-RO" w:eastAsia="ru-RU"/>
              </w:rPr>
              <w:t>N</w:t>
            </w:r>
            <w:r w:rsidR="00F51643" w:rsidRPr="00161E25">
              <w:rPr>
                <w:rFonts w:ascii="Calibri Light" w:eastAsia="Times New Roman" w:hAnsi="Calibri Light" w:cs="Calibri Light"/>
                <w:sz w:val="12"/>
                <w:szCs w:val="12"/>
                <w:lang w:val="ro-RO" w:eastAsia="ru-RU"/>
              </w:rPr>
              <w:t>u a fost descris regulamentar regimul arhitectural-urbanistic</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hideMark/>
          </w:tcPr>
          <w:p w:rsidR="00F51643" w:rsidRPr="00161E25" w:rsidRDefault="00F51643" w:rsidP="00651B8F">
            <w:pPr>
              <w:spacing w:after="0" w:line="240" w:lineRule="auto"/>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str. Burebista, 33/1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Ioan Vodă, 2/b</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w:t>
            </w:r>
            <w:r w:rsidR="00DF067A">
              <w:rPr>
                <w:rFonts w:ascii="Calibri Light" w:eastAsia="Times New Roman" w:hAnsi="Calibri Light" w:cs="Calibri Light"/>
                <w:color w:val="000000"/>
                <w:sz w:val="12"/>
                <w:szCs w:val="12"/>
                <w:lang w:val="ro-RO" w:eastAsia="ru-RU"/>
              </w:rPr>
              <w:t>e</w:t>
            </w:r>
            <w:proofErr w:type="spellEnd"/>
            <w:r w:rsidRPr="00161E25">
              <w:rPr>
                <w:rFonts w:ascii="Calibri Light" w:eastAsia="Times New Roman" w:hAnsi="Calibri Light" w:cs="Calibri Light"/>
                <w:color w:val="000000"/>
                <w:sz w:val="12"/>
                <w:szCs w:val="12"/>
                <w:lang w:val="ro-RO" w:eastAsia="ru-RU"/>
              </w:rPr>
              <w:t xml:space="preserve"> comercială </w:t>
            </w:r>
            <w:proofErr w:type="spellStart"/>
            <w:r w:rsidRPr="00161E25">
              <w:rPr>
                <w:rFonts w:ascii="Calibri Light" w:eastAsia="Times New Roman" w:hAnsi="Calibri Light" w:cs="Calibri Light"/>
                <w:color w:val="000000"/>
                <w:sz w:val="12"/>
                <w:szCs w:val="12"/>
                <w:lang w:val="ro-RO" w:eastAsia="ru-RU"/>
              </w:rPr>
              <w:t>şi</w:t>
            </w:r>
            <w:proofErr w:type="spellEnd"/>
            <w:r w:rsidRPr="00161E25">
              <w:rPr>
                <w:rFonts w:ascii="Calibri Light" w:eastAsia="Times New Roman" w:hAnsi="Calibri Light" w:cs="Calibri Light"/>
                <w:color w:val="000000"/>
                <w:sz w:val="12"/>
                <w:szCs w:val="12"/>
                <w:lang w:val="ro-RO" w:eastAsia="ru-RU"/>
              </w:rPr>
              <w:t xml:space="preserve"> înc</w:t>
            </w:r>
            <w:r w:rsidR="00DF067A">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peri locative (nivelul 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31 August 1989, 9, ap.4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DF067A" w:rsidP="00651B8F">
            <w:pPr>
              <w:spacing w:after="0" w:line="240" w:lineRule="auto"/>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G</w:t>
            </w:r>
            <w:r w:rsidR="00F51643" w:rsidRPr="00161E25">
              <w:rPr>
                <w:rFonts w:ascii="Calibri Light" w:eastAsia="Times New Roman" w:hAnsi="Calibri Light" w:cs="Calibri Light"/>
                <w:color w:val="000000"/>
                <w:sz w:val="12"/>
                <w:szCs w:val="12"/>
                <w:lang w:val="ro-RO" w:eastAsia="ru-RU"/>
              </w:rPr>
              <w:t>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Florar (fosta cazangerie), 23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 cu un nivel</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Florar, 61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DF067A" w:rsidP="00651B8F">
            <w:pPr>
              <w:spacing w:after="0" w:line="240" w:lineRule="auto"/>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G</w:t>
            </w:r>
            <w:r w:rsidR="00F51643" w:rsidRPr="00161E25">
              <w:rPr>
                <w:rFonts w:ascii="Calibri Light" w:eastAsia="Times New Roman" w:hAnsi="Calibri Light" w:cs="Calibri Light"/>
                <w:color w:val="000000"/>
                <w:sz w:val="12"/>
                <w:szCs w:val="12"/>
                <w:lang w:val="ro-RO" w:eastAsia="ru-RU"/>
              </w:rPr>
              <w:t>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Petru Zadnipru, 7/1 lot nr.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Vasile Stroescu, 15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Comasarea apartamentelor 10,11 cu replanificarea </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Alexandru cel Bun, 59, ap. 10, 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casa de locuit cu mansarda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F6EDF">
              <w:rPr>
                <w:rFonts w:ascii="Calibri Light" w:eastAsia="Times New Roman" w:hAnsi="Calibri Light" w:cs="Calibri Light"/>
                <w:color w:val="000000"/>
                <w:sz w:val="12"/>
                <w:szCs w:val="12"/>
                <w:lang w:val="ro-RO" w:eastAsia="ru-RU"/>
              </w:rPr>
              <w:t>str. Uzinei, 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Instalarea a2 panouri publicitare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Maxim Gorki, 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w:t>
            </w:r>
            <w:r w:rsidR="00E56C34" w:rsidRPr="00161E25">
              <w:rPr>
                <w:rFonts w:ascii="Calibri Light" w:eastAsia="Times New Roman" w:hAnsi="Calibri Light" w:cs="Calibri Light"/>
                <w:color w:val="000000"/>
                <w:sz w:val="12"/>
                <w:szCs w:val="12"/>
                <w:lang w:val="ro-RO" w:eastAsia="ru-RU"/>
              </w:rPr>
              <w:t>construcții</w:t>
            </w:r>
            <w:r w:rsidRPr="00161E25">
              <w:rPr>
                <w:rFonts w:ascii="Calibri Light" w:eastAsia="Times New Roman" w:hAnsi="Calibri Light" w:cs="Calibri Light"/>
                <w:color w:val="000000"/>
                <w:sz w:val="12"/>
                <w:szCs w:val="12"/>
                <w:lang w:val="ro-RO" w:eastAsia="ru-RU"/>
              </w:rPr>
              <w:t xml:space="preserve"> 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Tcacenco</w:t>
            </w:r>
            <w:proofErr w:type="spellEnd"/>
            <w:r w:rsidRPr="00161E25">
              <w:rPr>
                <w:rFonts w:ascii="Calibri Light" w:eastAsia="Times New Roman" w:hAnsi="Calibri Light" w:cs="Calibri Light"/>
                <w:color w:val="000000"/>
                <w:sz w:val="12"/>
                <w:szCs w:val="12"/>
                <w:lang w:val="ro-RO" w:eastAsia="ru-RU"/>
              </w:rPr>
              <w:t xml:space="preserve">, 1/9 </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Apartament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Alexandru cel Bun, 63, ap. 33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Clădire</w:t>
            </w:r>
            <w:r w:rsidR="005C79FE">
              <w:rPr>
                <w:rFonts w:ascii="Calibri Light" w:eastAsia="Times New Roman" w:hAnsi="Calibri Light" w:cs="Calibri Light"/>
                <w:color w:val="000000"/>
                <w:sz w:val="12"/>
                <w:szCs w:val="12"/>
                <w:lang w:val="ro-RO" w:eastAsia="ru-RU"/>
              </w:rPr>
              <w:t>a</w:t>
            </w:r>
            <w:r w:rsidRPr="00161E25">
              <w:rPr>
                <w:rFonts w:ascii="Calibri Light" w:eastAsia="Times New Roman" w:hAnsi="Calibri Light" w:cs="Calibri Light"/>
                <w:color w:val="000000"/>
                <w:sz w:val="12"/>
                <w:szCs w:val="12"/>
                <w:lang w:val="ro-RO" w:eastAsia="ru-RU"/>
              </w:rPr>
              <w:t xml:space="preserve"> sectorului de </w:t>
            </w:r>
            <w:r w:rsidR="002C2CE0" w:rsidRPr="00161E25">
              <w:rPr>
                <w:rFonts w:ascii="Calibri Light" w:eastAsia="Times New Roman" w:hAnsi="Calibri Light" w:cs="Calibri Light"/>
                <w:color w:val="000000"/>
                <w:sz w:val="12"/>
                <w:szCs w:val="12"/>
                <w:lang w:val="ro-RO" w:eastAsia="ru-RU"/>
              </w:rPr>
              <w:t>poliție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Octavian </w:t>
            </w:r>
            <w:proofErr w:type="spellStart"/>
            <w:r w:rsidRPr="00161E25">
              <w:rPr>
                <w:rFonts w:ascii="Calibri Light" w:eastAsia="Times New Roman" w:hAnsi="Calibri Light" w:cs="Calibri Light"/>
                <w:color w:val="000000"/>
                <w:sz w:val="12"/>
                <w:szCs w:val="12"/>
                <w:lang w:val="ro-RO" w:eastAsia="ru-RU"/>
              </w:rPr>
              <w:t>Cirimpei</w:t>
            </w:r>
            <w:proofErr w:type="spellEnd"/>
            <w:r w:rsidRPr="00161E25">
              <w:rPr>
                <w:rFonts w:ascii="Calibri Light" w:eastAsia="Times New Roman" w:hAnsi="Calibri Light" w:cs="Calibri Light"/>
                <w:color w:val="000000"/>
                <w:sz w:val="12"/>
                <w:szCs w:val="12"/>
                <w:lang w:val="ro-RO"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5C79FE" w:rsidP="00651B8F">
            <w:pPr>
              <w:spacing w:after="0" w:line="240" w:lineRule="auto"/>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I</w:t>
            </w:r>
            <w:r w:rsidR="00F51643" w:rsidRPr="00161E25">
              <w:rPr>
                <w:rFonts w:ascii="Calibri Light" w:eastAsia="Times New Roman" w:hAnsi="Calibri Light" w:cs="Calibri Light"/>
                <w:color w:val="000000"/>
                <w:sz w:val="12"/>
                <w:szCs w:val="12"/>
                <w:lang w:val="ro-RO" w:eastAsia="ru-RU"/>
              </w:rPr>
              <w:t>ntrarea separată, amenajarea terenului aferent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31 August 1989, 2, ap.31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w:t>
            </w:r>
            <w:r w:rsidR="002C2CE0" w:rsidRPr="00161E25">
              <w:rPr>
                <w:rFonts w:ascii="Calibri Light" w:eastAsia="Times New Roman" w:hAnsi="Calibri Light" w:cs="Calibri Light"/>
                <w:color w:val="000000"/>
                <w:sz w:val="12"/>
                <w:szCs w:val="12"/>
                <w:lang w:val="ro-RO" w:eastAsia="ru-RU"/>
              </w:rPr>
              <w:t>construcții</w:t>
            </w:r>
            <w:r w:rsidRPr="00161E25">
              <w:rPr>
                <w:rFonts w:ascii="Calibri Light" w:eastAsia="Times New Roman" w:hAnsi="Calibri Light" w:cs="Calibri Light"/>
                <w:color w:val="000000"/>
                <w:sz w:val="12"/>
                <w:szCs w:val="12"/>
                <w:lang w:val="ro-RO" w:eastAsia="ru-RU"/>
              </w:rPr>
              <w:t xml:space="preserve"> 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Meseriaşilor</w:t>
            </w:r>
            <w:proofErr w:type="spellEnd"/>
            <w:r w:rsidRPr="00161E25">
              <w:rPr>
                <w:rFonts w:ascii="Calibri Light" w:eastAsia="Times New Roman" w:hAnsi="Calibri Light" w:cs="Calibri Light"/>
                <w:color w:val="000000"/>
                <w:sz w:val="12"/>
                <w:szCs w:val="12"/>
                <w:lang w:val="ro-RO"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Meseriaşilor</w:t>
            </w:r>
            <w:proofErr w:type="spellEnd"/>
            <w:r w:rsidRPr="00161E25">
              <w:rPr>
                <w:rFonts w:ascii="Calibri Light" w:eastAsia="Times New Roman" w:hAnsi="Calibri Light" w:cs="Calibri Light"/>
                <w:color w:val="000000"/>
                <w:sz w:val="12"/>
                <w:szCs w:val="12"/>
                <w:lang w:val="ro-RO" w:eastAsia="ru-RU"/>
              </w:rPr>
              <w:t>, 17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Florar, 87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Meseriaşilor</w:t>
            </w:r>
            <w:proofErr w:type="spellEnd"/>
            <w:r w:rsidRPr="00161E25">
              <w:rPr>
                <w:rFonts w:ascii="Calibri Light" w:eastAsia="Times New Roman" w:hAnsi="Calibri Light" w:cs="Calibri Light"/>
                <w:color w:val="000000"/>
                <w:sz w:val="12"/>
                <w:szCs w:val="12"/>
                <w:lang w:val="ro-RO" w:eastAsia="ru-RU"/>
              </w:rPr>
              <w:t>, 27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Constantin Stamati, 27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Copilăriei, 2/9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V. </w:t>
            </w:r>
            <w:proofErr w:type="spellStart"/>
            <w:r w:rsidRPr="00161E25">
              <w:rPr>
                <w:rFonts w:ascii="Calibri Light" w:eastAsia="Times New Roman" w:hAnsi="Calibri Light" w:cs="Calibri Light"/>
                <w:color w:val="000000"/>
                <w:sz w:val="12"/>
                <w:szCs w:val="12"/>
                <w:lang w:val="ro-RO" w:eastAsia="ru-RU"/>
              </w:rPr>
              <w:t>Roşca</w:t>
            </w:r>
            <w:proofErr w:type="spellEnd"/>
            <w:r w:rsidRPr="00161E25">
              <w:rPr>
                <w:rFonts w:ascii="Calibri Light" w:eastAsia="Times New Roman" w:hAnsi="Calibri Light" w:cs="Calibri Light"/>
                <w:color w:val="000000"/>
                <w:sz w:val="12"/>
                <w:szCs w:val="12"/>
                <w:lang w:val="ro-RO" w:eastAsia="ru-RU"/>
              </w:rPr>
              <w:t>, 91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Cojbuc</w:t>
            </w:r>
            <w:proofErr w:type="spellEnd"/>
            <w:r w:rsidRPr="00161E25">
              <w:rPr>
                <w:rFonts w:ascii="Calibri Light" w:eastAsia="Times New Roman" w:hAnsi="Calibri Light" w:cs="Calibri Light"/>
                <w:color w:val="000000"/>
                <w:sz w:val="12"/>
                <w:szCs w:val="12"/>
                <w:lang w:val="ro-RO" w:eastAsia="ru-RU"/>
              </w:rPr>
              <w:t>, 43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apartament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Sfântul Vasile, 72, ap.2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Reabilitarea clădirii</w:t>
            </w:r>
            <w:r w:rsidR="005C79FE">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accesorii (depozit) cu replanificarea înc</w:t>
            </w:r>
            <w:r w:rsidR="005C79FE">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perilor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w:t>
            </w:r>
            <w:r w:rsidR="005C79FE">
              <w:rPr>
                <w:rFonts w:ascii="Calibri Light" w:eastAsia="Times New Roman" w:hAnsi="Calibri Light" w:cs="Calibri Light"/>
                <w:color w:val="000000"/>
                <w:sz w:val="12"/>
                <w:szCs w:val="12"/>
                <w:lang w:val="ro-RO" w:eastAsia="ru-RU"/>
              </w:rPr>
              <w:t>e</w:t>
            </w:r>
            <w:r w:rsidRPr="00161E25">
              <w:rPr>
                <w:rFonts w:ascii="Calibri Light" w:eastAsia="Times New Roman" w:hAnsi="Calibri Light" w:cs="Calibri Light"/>
                <w:color w:val="000000"/>
                <w:sz w:val="12"/>
                <w:szCs w:val="12"/>
                <w:lang w:val="ro-RO" w:eastAsia="ru-RU"/>
              </w:rPr>
              <w:t>nţei</w:t>
            </w:r>
            <w:proofErr w:type="spellEnd"/>
            <w:r w:rsidRPr="00161E25">
              <w:rPr>
                <w:rFonts w:ascii="Calibri Light" w:eastAsia="Times New Roman" w:hAnsi="Calibri Light" w:cs="Calibri Light"/>
                <w:color w:val="000000"/>
                <w:sz w:val="12"/>
                <w:szCs w:val="12"/>
                <w:lang w:val="ro-RO" w:eastAsia="ru-RU"/>
              </w:rPr>
              <w:t>, 99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reabilitarea clădirii</w:t>
            </w:r>
            <w:r w:rsidR="005C79FE">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cu modernizarea </w:t>
            </w:r>
            <w:r w:rsidR="00C858D5" w:rsidRPr="00161E25">
              <w:rPr>
                <w:rFonts w:ascii="Calibri Light" w:eastAsia="Times New Roman" w:hAnsi="Calibri Light" w:cs="Calibri Light"/>
                <w:color w:val="000000"/>
                <w:sz w:val="12"/>
                <w:szCs w:val="12"/>
                <w:lang w:val="ro-RO" w:eastAsia="ru-RU"/>
              </w:rPr>
              <w:t>rețelelor</w:t>
            </w:r>
            <w:r w:rsidRPr="00161E25">
              <w:rPr>
                <w:rFonts w:ascii="Calibri Light" w:eastAsia="Times New Roman" w:hAnsi="Calibri Light" w:cs="Calibri Light"/>
                <w:color w:val="000000"/>
                <w:sz w:val="12"/>
                <w:szCs w:val="12"/>
                <w:lang w:val="ro-RO" w:eastAsia="ru-RU"/>
              </w:rPr>
              <w:t xml:space="preserve"> edilita</w:t>
            </w:r>
            <w:r w:rsidR="005C79FE">
              <w:rPr>
                <w:rFonts w:ascii="Calibri Light" w:eastAsia="Times New Roman" w:hAnsi="Calibri Light" w:cs="Calibri Light"/>
                <w:color w:val="000000"/>
                <w:sz w:val="12"/>
                <w:szCs w:val="12"/>
                <w:lang w:val="ro-RO" w:eastAsia="ru-RU"/>
              </w:rPr>
              <w:t>r</w:t>
            </w:r>
            <w:r w:rsidRPr="00161E25">
              <w:rPr>
                <w:rFonts w:ascii="Calibri Light" w:eastAsia="Times New Roman" w:hAnsi="Calibri Light" w:cs="Calibri Light"/>
                <w:color w:val="000000"/>
                <w:sz w:val="12"/>
                <w:szCs w:val="12"/>
                <w:lang w:val="ro-RO" w:eastAsia="ru-RU"/>
              </w:rPr>
              <w:t xml:space="preserve">e existente </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w:t>
            </w:r>
            <w:r w:rsidR="005C79FE">
              <w:rPr>
                <w:rFonts w:ascii="Calibri Light" w:eastAsia="Times New Roman" w:hAnsi="Calibri Light" w:cs="Calibri Light"/>
                <w:color w:val="000000"/>
                <w:sz w:val="12"/>
                <w:szCs w:val="12"/>
                <w:lang w:val="ro-RO" w:eastAsia="ru-RU"/>
              </w:rPr>
              <w:t>e</w:t>
            </w:r>
            <w:r w:rsidRPr="00161E25">
              <w:rPr>
                <w:rFonts w:ascii="Calibri Light" w:eastAsia="Times New Roman" w:hAnsi="Calibri Light" w:cs="Calibri Light"/>
                <w:color w:val="000000"/>
                <w:sz w:val="12"/>
                <w:szCs w:val="12"/>
                <w:lang w:val="ro-RO" w:eastAsia="ru-RU"/>
              </w:rPr>
              <w:t>nţei</w:t>
            </w:r>
            <w:proofErr w:type="spellEnd"/>
            <w:r w:rsidRPr="00161E25">
              <w:rPr>
                <w:rFonts w:ascii="Calibri Light" w:eastAsia="Times New Roman" w:hAnsi="Calibri Light" w:cs="Calibri Light"/>
                <w:color w:val="000000"/>
                <w:sz w:val="12"/>
                <w:szCs w:val="12"/>
                <w:lang w:val="ro-RO" w:eastAsia="ru-RU"/>
              </w:rPr>
              <w:t>, 99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Instalarea gheretei pentru deservire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Octavian </w:t>
            </w:r>
            <w:proofErr w:type="spellStart"/>
            <w:r w:rsidRPr="00161E25">
              <w:rPr>
                <w:rFonts w:ascii="Calibri Light" w:eastAsia="Times New Roman" w:hAnsi="Calibri Light" w:cs="Calibri Light"/>
                <w:color w:val="000000"/>
                <w:sz w:val="12"/>
                <w:szCs w:val="12"/>
                <w:lang w:val="ro-RO" w:eastAsia="ru-RU"/>
              </w:rPr>
              <w:t>Cirimpei</w:t>
            </w:r>
            <w:proofErr w:type="spellEnd"/>
            <w:r w:rsidRPr="00161E25">
              <w:rPr>
                <w:rFonts w:ascii="Calibri Light" w:eastAsia="Times New Roman" w:hAnsi="Calibri Light" w:cs="Calibri Light"/>
                <w:color w:val="000000"/>
                <w:sz w:val="12"/>
                <w:szCs w:val="12"/>
                <w:lang w:val="ro-RO" w:eastAsia="ru-RU"/>
              </w:rPr>
              <w:t>, 79, ap.2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Reutilarea </w:t>
            </w:r>
            <w:r w:rsidR="00492A1A" w:rsidRPr="00161E25">
              <w:rPr>
                <w:rFonts w:ascii="Calibri Light" w:eastAsia="Times New Roman" w:hAnsi="Calibri Light" w:cs="Calibri Light"/>
                <w:color w:val="000000"/>
                <w:sz w:val="12"/>
                <w:szCs w:val="12"/>
                <w:lang w:val="ro-RO" w:eastAsia="ru-RU"/>
              </w:rPr>
              <w:t>stației</w:t>
            </w:r>
            <w:r w:rsidRPr="00161E25">
              <w:rPr>
                <w:rFonts w:ascii="Calibri Light" w:eastAsia="Times New Roman" w:hAnsi="Calibri Light" w:cs="Calibri Light"/>
                <w:color w:val="000000"/>
                <w:sz w:val="12"/>
                <w:szCs w:val="12"/>
                <w:lang w:val="ro-RO" w:eastAsia="ru-RU"/>
              </w:rPr>
              <w:t xml:space="preserve"> de alimentare cu produse petroliere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Iu. Gagarin, 74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Zimbrului, 41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lastRenderedPageBreak/>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Reţele</w:t>
            </w:r>
            <w:r w:rsidR="005C79FE">
              <w:rPr>
                <w:rFonts w:ascii="Calibri Light" w:eastAsia="Times New Roman" w:hAnsi="Calibri Light" w:cs="Calibri Light"/>
                <w:color w:val="000000"/>
                <w:sz w:val="12"/>
                <w:szCs w:val="12"/>
                <w:lang w:val="ro-RO" w:eastAsia="ru-RU"/>
              </w:rPr>
              <w:t>le</w:t>
            </w:r>
            <w:proofErr w:type="spellEnd"/>
            <w:r w:rsidRPr="00161E25">
              <w:rPr>
                <w:rFonts w:ascii="Calibri Light" w:eastAsia="Times New Roman" w:hAnsi="Calibri Light" w:cs="Calibri Light"/>
                <w:color w:val="000000"/>
                <w:sz w:val="12"/>
                <w:szCs w:val="12"/>
                <w:lang w:val="ro-RO" w:eastAsia="ru-RU"/>
              </w:rPr>
              <w:t xml:space="preserve"> de gazificare a </w:t>
            </w:r>
            <w:proofErr w:type="spellStart"/>
            <w:r w:rsidRPr="00161E25">
              <w:rPr>
                <w:rFonts w:ascii="Calibri Light" w:eastAsia="Times New Roman" w:hAnsi="Calibri Light" w:cs="Calibri Light"/>
                <w:color w:val="000000"/>
                <w:sz w:val="12"/>
                <w:szCs w:val="12"/>
                <w:lang w:val="ro-RO" w:eastAsia="ru-RU"/>
              </w:rPr>
              <w:t>construcţiei</w:t>
            </w:r>
            <w:proofErr w:type="spellEnd"/>
            <w:r w:rsidRPr="00161E25">
              <w:rPr>
                <w:rFonts w:ascii="Calibri Light" w:eastAsia="Times New Roman" w:hAnsi="Calibri Light" w:cs="Calibri Light"/>
                <w:color w:val="000000"/>
                <w:sz w:val="12"/>
                <w:szCs w:val="12"/>
                <w:lang w:val="ro-RO" w:eastAsia="ru-RU"/>
              </w:rPr>
              <w:t xml:space="preserve"> comerciale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31 August 1989, 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Reţele</w:t>
            </w:r>
            <w:r w:rsidR="005C79FE">
              <w:rPr>
                <w:rFonts w:ascii="Calibri Light" w:eastAsia="Times New Roman" w:hAnsi="Calibri Light" w:cs="Calibri Light"/>
                <w:color w:val="000000"/>
                <w:sz w:val="12"/>
                <w:szCs w:val="12"/>
                <w:lang w:val="ro-RO" w:eastAsia="ru-RU"/>
              </w:rPr>
              <w:t>le</w:t>
            </w:r>
            <w:proofErr w:type="spellEnd"/>
            <w:r w:rsidRPr="00161E25">
              <w:rPr>
                <w:rFonts w:ascii="Calibri Light" w:eastAsia="Times New Roman" w:hAnsi="Calibri Light" w:cs="Calibri Light"/>
                <w:color w:val="000000"/>
                <w:sz w:val="12"/>
                <w:szCs w:val="12"/>
                <w:lang w:val="ro-RO" w:eastAsia="ru-RU"/>
              </w:rPr>
              <w:t xml:space="preserve"> sistemei aprovizionării cu gaze naturale </w:t>
            </w:r>
            <w:r w:rsidR="005C79FE">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brutăriei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Test</w:t>
            </w:r>
            <w:r w:rsidR="005C79FE">
              <w:rPr>
                <w:rFonts w:ascii="Calibri Light" w:eastAsia="Times New Roman" w:hAnsi="Calibri Light" w:cs="Calibri Light"/>
                <w:color w:val="000000"/>
                <w:sz w:val="12"/>
                <w:szCs w:val="12"/>
                <w:lang w:val="ro-RO" w:eastAsia="ru-RU"/>
              </w:rPr>
              <w:t>e</w:t>
            </w:r>
            <w:r w:rsidRPr="00161E25">
              <w:rPr>
                <w:rFonts w:ascii="Calibri Light" w:eastAsia="Times New Roman" w:hAnsi="Calibri Light" w:cs="Calibri Light"/>
                <w:color w:val="000000"/>
                <w:sz w:val="12"/>
                <w:szCs w:val="12"/>
                <w:lang w:val="ro-RO" w:eastAsia="ru-RU"/>
              </w:rPr>
              <w:t>miţanu</w:t>
            </w:r>
            <w:proofErr w:type="spellEnd"/>
            <w:r w:rsidRPr="00161E25">
              <w:rPr>
                <w:rFonts w:ascii="Calibri Light" w:eastAsia="Times New Roman" w:hAnsi="Calibri Light" w:cs="Calibri Light"/>
                <w:color w:val="000000"/>
                <w:sz w:val="12"/>
                <w:szCs w:val="12"/>
                <w:lang w:val="ro-RO" w:eastAsia="ru-RU"/>
              </w:rPr>
              <w:t xml:space="preserve">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Gazificarea casei de ambalare cu uscătoare a fructelor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N. </w:t>
            </w:r>
            <w:proofErr w:type="spellStart"/>
            <w:r w:rsidRPr="00161E25">
              <w:rPr>
                <w:rFonts w:ascii="Calibri Light" w:eastAsia="Times New Roman" w:hAnsi="Calibri Light" w:cs="Calibri Light"/>
                <w:color w:val="000000"/>
                <w:sz w:val="12"/>
                <w:szCs w:val="12"/>
                <w:lang w:val="ro-RO" w:eastAsia="ru-RU"/>
              </w:rPr>
              <w:t>Moroşanu</w:t>
            </w:r>
            <w:proofErr w:type="spellEnd"/>
            <w:r w:rsidRPr="00161E25">
              <w:rPr>
                <w:rFonts w:ascii="Calibri Light" w:eastAsia="Times New Roman" w:hAnsi="Calibri Light" w:cs="Calibri Light"/>
                <w:color w:val="000000"/>
                <w:sz w:val="12"/>
                <w:szCs w:val="12"/>
                <w:lang w:val="ro-RO" w:eastAsia="ru-RU"/>
              </w:rPr>
              <w:t xml:space="preserve"> 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7, ap. 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5C79FE" w:rsidP="00651B8F">
            <w:pPr>
              <w:spacing w:after="0" w:line="240" w:lineRule="auto"/>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R</w:t>
            </w:r>
            <w:r w:rsidR="00F51643" w:rsidRPr="00161E25">
              <w:rPr>
                <w:rFonts w:ascii="Calibri Light" w:eastAsia="Times New Roman" w:hAnsi="Calibri Light" w:cs="Calibri Light"/>
                <w:color w:val="000000"/>
                <w:sz w:val="12"/>
                <w:szCs w:val="12"/>
                <w:lang w:val="ro-RO" w:eastAsia="ru-RU"/>
              </w:rPr>
              <w:t>eplanificarea apartamentului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Şoseaua</w:t>
            </w:r>
            <w:proofErr w:type="spellEnd"/>
            <w:r w:rsidRPr="00161E25">
              <w:rPr>
                <w:rFonts w:ascii="Calibri Light" w:eastAsia="Times New Roman" w:hAnsi="Calibri Light" w:cs="Calibri Light"/>
                <w:color w:val="000000"/>
                <w:sz w:val="12"/>
                <w:szCs w:val="12"/>
                <w:lang w:val="ro-RO" w:eastAsia="ru-RU"/>
              </w:rPr>
              <w:t xml:space="preserve"> Bucovinei, 11, ap.3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Măgurele, 19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Clădirea comercială cu încăperi de </w:t>
            </w:r>
            <w:proofErr w:type="spellStart"/>
            <w:r w:rsidRPr="00161E25">
              <w:rPr>
                <w:rFonts w:ascii="Calibri Light" w:eastAsia="Times New Roman" w:hAnsi="Calibri Light" w:cs="Calibri Light"/>
                <w:color w:val="000000"/>
                <w:sz w:val="12"/>
                <w:szCs w:val="12"/>
                <w:lang w:val="ro-RO" w:eastAsia="ru-RU"/>
              </w:rPr>
              <w:t>locuinţ</w:t>
            </w:r>
            <w:r w:rsidR="005C79FE">
              <w:rPr>
                <w:rFonts w:ascii="Calibri Light" w:eastAsia="Times New Roman" w:hAnsi="Calibri Light" w:cs="Calibri Light"/>
                <w:color w:val="000000"/>
                <w:sz w:val="12"/>
                <w:szCs w:val="12"/>
                <w:lang w:val="ro-RO" w:eastAsia="ru-RU"/>
              </w:rPr>
              <w:t>ă</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31 August 1989, 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Hotinului, 206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Magazin mixt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Valentin </w:t>
            </w:r>
            <w:proofErr w:type="spellStart"/>
            <w:r w:rsidRPr="00161E25">
              <w:rPr>
                <w:rFonts w:ascii="Calibri Light" w:eastAsia="Times New Roman" w:hAnsi="Calibri Light" w:cs="Calibri Light"/>
                <w:color w:val="000000"/>
                <w:sz w:val="12"/>
                <w:szCs w:val="12"/>
                <w:lang w:val="ro-RO" w:eastAsia="ru-RU"/>
              </w:rPr>
              <w:t>Roşca</w:t>
            </w:r>
            <w:proofErr w:type="spellEnd"/>
            <w:r w:rsidRPr="00161E25">
              <w:rPr>
                <w:rFonts w:ascii="Calibri Light" w:eastAsia="Times New Roman" w:hAnsi="Calibri Light" w:cs="Calibri Light"/>
                <w:color w:val="000000"/>
                <w:sz w:val="12"/>
                <w:szCs w:val="12"/>
                <w:lang w:val="ro-RO" w:eastAsia="ru-RU"/>
              </w:rPr>
              <w:t>, 126/A</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Episcopul </w:t>
            </w:r>
            <w:proofErr w:type="spellStart"/>
            <w:r w:rsidRPr="00161E25">
              <w:rPr>
                <w:rFonts w:ascii="Calibri Light" w:eastAsia="Times New Roman" w:hAnsi="Calibri Light" w:cs="Calibri Light"/>
                <w:color w:val="000000"/>
                <w:sz w:val="12"/>
                <w:szCs w:val="12"/>
                <w:lang w:val="ro-RO" w:eastAsia="ru-RU"/>
              </w:rPr>
              <w:t>Dorimidont</w:t>
            </w:r>
            <w:proofErr w:type="spellEnd"/>
            <w:r w:rsidRPr="00161E25">
              <w:rPr>
                <w:rFonts w:ascii="Calibri Light" w:eastAsia="Times New Roman" w:hAnsi="Calibri Light" w:cs="Calibri Light"/>
                <w:color w:val="000000"/>
                <w:sz w:val="12"/>
                <w:szCs w:val="12"/>
                <w:lang w:val="ro-RO" w:eastAsia="ru-RU"/>
              </w:rPr>
              <w:t>, 31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imobil</w:t>
            </w:r>
            <w:r w:rsidR="005C79FE">
              <w:rPr>
                <w:rFonts w:ascii="Calibri Light" w:eastAsia="Times New Roman" w:hAnsi="Calibri Light" w:cs="Calibri Light"/>
                <w:color w:val="000000"/>
                <w:sz w:val="12"/>
                <w:szCs w:val="12"/>
                <w:lang w:val="ro-RO" w:eastAsia="ru-RU"/>
              </w:rPr>
              <w:t>ul</w:t>
            </w:r>
            <w:r w:rsidRPr="00161E25">
              <w:rPr>
                <w:rFonts w:ascii="Calibri Light" w:eastAsia="Times New Roman" w:hAnsi="Calibri Light" w:cs="Calibri Light"/>
                <w:color w:val="000000"/>
                <w:sz w:val="12"/>
                <w:szCs w:val="12"/>
                <w:lang w:val="ro-RO" w:eastAsia="ru-RU"/>
              </w:rPr>
              <w:t xml:space="preserve"> existent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Zimbrului, 12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Atelierul pentru </w:t>
            </w:r>
            <w:proofErr w:type="spellStart"/>
            <w:r w:rsidRPr="00161E25">
              <w:rPr>
                <w:rFonts w:ascii="Calibri Light" w:eastAsia="Times New Roman" w:hAnsi="Calibri Light" w:cs="Calibri Light"/>
                <w:color w:val="000000"/>
                <w:sz w:val="12"/>
                <w:szCs w:val="12"/>
                <w:lang w:val="ro-RO" w:eastAsia="ru-RU"/>
              </w:rPr>
              <w:t>şlefuirea</w:t>
            </w:r>
            <w:proofErr w:type="spellEnd"/>
            <w:r w:rsidRPr="00161E25">
              <w:rPr>
                <w:rFonts w:ascii="Calibri Light" w:eastAsia="Times New Roman" w:hAnsi="Calibri Light" w:cs="Calibri Light"/>
                <w:color w:val="000000"/>
                <w:sz w:val="12"/>
                <w:szCs w:val="12"/>
                <w:lang w:val="ro-RO" w:eastAsia="ru-RU"/>
              </w:rPr>
              <w:t xml:space="preserve"> pieselor, magazin piese auto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176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de gazificare a </w:t>
            </w:r>
            <w:proofErr w:type="spellStart"/>
            <w:r w:rsidRPr="00161E25">
              <w:rPr>
                <w:rFonts w:ascii="Calibri Light" w:eastAsia="Times New Roman" w:hAnsi="Calibri Light" w:cs="Calibri Light"/>
                <w:color w:val="000000"/>
                <w:sz w:val="12"/>
                <w:szCs w:val="12"/>
                <w:lang w:val="ro-RO" w:eastAsia="ru-RU"/>
              </w:rPr>
              <w:t>construcţiei</w:t>
            </w:r>
            <w:proofErr w:type="spellEnd"/>
            <w:r w:rsidRPr="00161E25">
              <w:rPr>
                <w:rFonts w:ascii="Calibri Light" w:eastAsia="Times New Roman" w:hAnsi="Calibri Light" w:cs="Calibri Light"/>
                <w:color w:val="000000"/>
                <w:sz w:val="12"/>
                <w:szCs w:val="12"/>
                <w:lang w:val="ro-RO" w:eastAsia="ru-RU"/>
              </w:rPr>
              <w:t xml:space="preserve"> comerciale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 Gorki, 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de gazificare a </w:t>
            </w:r>
            <w:proofErr w:type="spellStart"/>
            <w:r w:rsidRPr="00161E25">
              <w:rPr>
                <w:rFonts w:ascii="Calibri Light" w:eastAsia="Times New Roman" w:hAnsi="Calibri Light" w:cs="Calibri Light"/>
                <w:color w:val="000000"/>
                <w:sz w:val="12"/>
                <w:szCs w:val="12"/>
                <w:lang w:val="ro-RO" w:eastAsia="ru-RU"/>
              </w:rPr>
              <w:t>construcţiei</w:t>
            </w:r>
            <w:proofErr w:type="spellEnd"/>
            <w:r w:rsidRPr="00161E25">
              <w:rPr>
                <w:rFonts w:ascii="Calibri Light" w:eastAsia="Times New Roman" w:hAnsi="Calibri Light" w:cs="Calibri Light"/>
                <w:color w:val="000000"/>
                <w:sz w:val="12"/>
                <w:szCs w:val="12"/>
                <w:lang w:val="ro-RO" w:eastAsia="ru-RU"/>
              </w:rPr>
              <w:t xml:space="preserve"> comerciale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w:t>
            </w:r>
            <w:r w:rsidR="008F0DC2">
              <w:rPr>
                <w:rFonts w:ascii="Calibri Light" w:eastAsia="Times New Roman" w:hAnsi="Calibri Light" w:cs="Calibri Light"/>
                <w:color w:val="000000"/>
                <w:sz w:val="12"/>
                <w:szCs w:val="12"/>
                <w:lang w:val="ro-RO" w:eastAsia="ru-RU"/>
              </w:rPr>
              <w:t>exandru</w:t>
            </w:r>
            <w:r w:rsidRPr="00161E25">
              <w:rPr>
                <w:rFonts w:ascii="Calibri Light" w:eastAsia="Times New Roman" w:hAnsi="Calibri Light" w:cs="Calibri Light"/>
                <w:color w:val="000000"/>
                <w:sz w:val="12"/>
                <w:szCs w:val="12"/>
                <w:lang w:val="ro-RO" w:eastAsia="ru-RU"/>
              </w:rPr>
              <w:t xml:space="preserve"> </w:t>
            </w:r>
            <w:r w:rsidR="008F0DC2">
              <w:rPr>
                <w:rFonts w:ascii="Calibri Light" w:eastAsia="Times New Roman" w:hAnsi="Calibri Light" w:cs="Calibri Light"/>
                <w:color w:val="000000"/>
                <w:sz w:val="12"/>
                <w:szCs w:val="12"/>
                <w:lang w:val="ro-RO" w:eastAsia="ru-RU"/>
              </w:rPr>
              <w:t>c</w:t>
            </w:r>
            <w:r w:rsidRPr="00161E25">
              <w:rPr>
                <w:rFonts w:ascii="Calibri Light" w:eastAsia="Times New Roman" w:hAnsi="Calibri Light" w:cs="Calibri Light"/>
                <w:color w:val="000000"/>
                <w:sz w:val="12"/>
                <w:szCs w:val="12"/>
                <w:lang w:val="ro-RO" w:eastAsia="ru-RU"/>
              </w:rPr>
              <w:t>el Bun, 155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Aprovizionarea cu gaze naturale</w:t>
            </w:r>
            <w:r w:rsidR="005C79FE">
              <w:rPr>
                <w:rFonts w:ascii="Calibri Light" w:eastAsia="Times New Roman" w:hAnsi="Calibri Light" w:cs="Calibri Light"/>
                <w:color w:val="000000"/>
                <w:sz w:val="12"/>
                <w:szCs w:val="12"/>
                <w:lang w:val="ro-RO" w:eastAsia="ru-RU"/>
              </w:rPr>
              <w:t xml:space="preserve"> a</w:t>
            </w:r>
            <w:r w:rsidRPr="00161E25">
              <w:rPr>
                <w:rFonts w:ascii="Calibri Light" w:eastAsia="Times New Roman" w:hAnsi="Calibri Light" w:cs="Calibri Light"/>
                <w:color w:val="000000"/>
                <w:sz w:val="12"/>
                <w:szCs w:val="12"/>
                <w:lang w:val="ro-RO" w:eastAsia="ru-RU"/>
              </w:rPr>
              <w:t xml:space="preserve"> imobilului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67/1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5C79FE" w:rsidP="00651B8F">
            <w:pPr>
              <w:spacing w:after="0" w:line="240" w:lineRule="auto"/>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A</w:t>
            </w:r>
            <w:r w:rsidR="00F51643" w:rsidRPr="00161E25">
              <w:rPr>
                <w:rFonts w:ascii="Calibri Light" w:eastAsia="Times New Roman" w:hAnsi="Calibri Light" w:cs="Calibri Light"/>
                <w:color w:val="000000"/>
                <w:sz w:val="12"/>
                <w:szCs w:val="12"/>
                <w:lang w:val="ro-RO" w:eastAsia="ru-RU"/>
              </w:rPr>
              <w:t xml:space="preserve">provizionarea cu gaze naturale </w:t>
            </w:r>
            <w:r>
              <w:rPr>
                <w:rFonts w:ascii="Calibri Light" w:eastAsia="Times New Roman" w:hAnsi="Calibri Light" w:cs="Calibri Light"/>
                <w:color w:val="000000"/>
                <w:sz w:val="12"/>
                <w:szCs w:val="12"/>
                <w:lang w:val="ro-RO" w:eastAsia="ru-RU"/>
              </w:rPr>
              <w:t xml:space="preserve">a </w:t>
            </w:r>
            <w:r w:rsidR="00F51643" w:rsidRPr="00161E25">
              <w:rPr>
                <w:rFonts w:ascii="Calibri Light" w:eastAsia="Times New Roman" w:hAnsi="Calibri Light" w:cs="Calibri Light"/>
                <w:color w:val="000000"/>
                <w:sz w:val="12"/>
                <w:szCs w:val="12"/>
                <w:lang w:val="ro-RO" w:eastAsia="ru-RU"/>
              </w:rPr>
              <w:t>clădirii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A. </w:t>
            </w:r>
            <w:proofErr w:type="spellStart"/>
            <w:r w:rsidRPr="00161E25">
              <w:rPr>
                <w:rFonts w:ascii="Calibri Light" w:eastAsia="Times New Roman" w:hAnsi="Calibri Light" w:cs="Calibri Light"/>
                <w:color w:val="000000"/>
                <w:sz w:val="12"/>
                <w:szCs w:val="12"/>
                <w:lang w:val="ro-RO" w:eastAsia="ru-RU"/>
              </w:rPr>
              <w:t>Puşkin</w:t>
            </w:r>
            <w:proofErr w:type="spellEnd"/>
            <w:r w:rsidRPr="00161E25">
              <w:rPr>
                <w:rFonts w:ascii="Calibri Light" w:eastAsia="Times New Roman" w:hAnsi="Calibri Light" w:cs="Calibri Light"/>
                <w:color w:val="000000"/>
                <w:sz w:val="12"/>
                <w:szCs w:val="12"/>
                <w:lang w:val="ro-RO" w:eastAsia="ru-RU"/>
              </w:rPr>
              <w:t>, 16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Moldovei, 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Moldovei, 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5C79FE">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clădirii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31 August 1989, 52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Clădirea comercială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31 August 1989, 30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Aprovizionarea cu gaze naturale a cabinetului stomatologic</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w:t>
            </w:r>
            <w:r w:rsidR="008F0DC2">
              <w:rPr>
                <w:rFonts w:ascii="Calibri Light" w:eastAsia="Times New Roman" w:hAnsi="Calibri Light" w:cs="Calibri Light"/>
                <w:color w:val="000000"/>
                <w:sz w:val="12"/>
                <w:szCs w:val="12"/>
                <w:lang w:val="ro-RO" w:eastAsia="ru-RU"/>
              </w:rPr>
              <w:t>exandru c</w:t>
            </w:r>
            <w:r w:rsidRPr="00161E25">
              <w:rPr>
                <w:rFonts w:ascii="Calibri Light" w:eastAsia="Times New Roman" w:hAnsi="Calibri Light" w:cs="Calibri Light"/>
                <w:color w:val="000000"/>
                <w:sz w:val="12"/>
                <w:szCs w:val="12"/>
                <w:lang w:val="ro-RO" w:eastAsia="ru-RU"/>
              </w:rPr>
              <w:t>el Bun, 59, ap.10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imobilului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79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imobilului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88, ap.7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încăperilor cu conectarea la </w:t>
            </w:r>
            <w:proofErr w:type="spellStart"/>
            <w:r w:rsidRPr="00161E25">
              <w:rPr>
                <w:rFonts w:ascii="Calibri Light" w:eastAsia="Times New Roman" w:hAnsi="Calibri Light" w:cs="Calibri Light"/>
                <w:color w:val="000000"/>
                <w:sz w:val="12"/>
                <w:szCs w:val="12"/>
                <w:lang w:val="ro-RO" w:eastAsia="ru-RU"/>
              </w:rPr>
              <w:t>reţea</w:t>
            </w:r>
            <w:r w:rsidR="005C79FE">
              <w:rPr>
                <w:rFonts w:ascii="Calibri Light" w:eastAsia="Times New Roman" w:hAnsi="Calibri Light" w:cs="Calibri Light"/>
                <w:color w:val="000000"/>
                <w:sz w:val="12"/>
                <w:szCs w:val="12"/>
                <w:lang w:val="ro-RO" w:eastAsia="ru-RU"/>
              </w:rPr>
              <w:t>ua</w:t>
            </w:r>
            <w:proofErr w:type="spellEnd"/>
            <w:r w:rsidRPr="00161E25">
              <w:rPr>
                <w:rFonts w:ascii="Calibri Light" w:eastAsia="Times New Roman" w:hAnsi="Calibri Light" w:cs="Calibri Light"/>
                <w:color w:val="000000"/>
                <w:sz w:val="12"/>
                <w:szCs w:val="12"/>
                <w:lang w:val="ro-RO" w:eastAsia="ru-RU"/>
              </w:rPr>
              <w:t xml:space="preserve"> de gaz</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Şosaua</w:t>
            </w:r>
            <w:proofErr w:type="spellEnd"/>
            <w:r w:rsidRPr="00161E25">
              <w:rPr>
                <w:rFonts w:ascii="Calibri Light" w:eastAsia="Times New Roman" w:hAnsi="Calibri Light" w:cs="Calibri Light"/>
                <w:color w:val="000000"/>
                <w:sz w:val="12"/>
                <w:szCs w:val="12"/>
                <w:lang w:val="ro-RO" w:eastAsia="ru-RU"/>
              </w:rPr>
              <w:t xml:space="preserve"> Bucovinei, 13/88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acoperişului</w:t>
            </w:r>
            <w:proofErr w:type="spellEnd"/>
            <w:r w:rsidR="005C79FE">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schimb</w:t>
            </w:r>
            <w:r w:rsidR="005C79FE">
              <w:rPr>
                <w:rFonts w:ascii="Calibri Light" w:eastAsia="Times New Roman" w:hAnsi="Calibri Light" w:cs="Calibri Light"/>
                <w:color w:val="000000"/>
                <w:sz w:val="12"/>
                <w:szCs w:val="12"/>
                <w:lang w:val="ro-RO" w:eastAsia="ru-RU"/>
              </w:rPr>
              <w:t>area</w:t>
            </w:r>
            <w:r w:rsidRPr="00161E25">
              <w:rPr>
                <w:rFonts w:ascii="Calibri Light" w:eastAsia="Times New Roman" w:hAnsi="Calibri Light" w:cs="Calibri Light"/>
                <w:color w:val="000000"/>
                <w:sz w:val="12"/>
                <w:szCs w:val="12"/>
                <w:lang w:val="ro-RO" w:eastAsia="ru-RU"/>
              </w:rPr>
              <w:t xml:space="preserve"> înv</w:t>
            </w:r>
            <w:r w:rsidR="005C79FE">
              <w:rPr>
                <w:rFonts w:ascii="Calibri Light" w:eastAsia="Times New Roman" w:hAnsi="Calibri Light" w:cs="Calibri Light"/>
                <w:color w:val="000000"/>
                <w:sz w:val="12"/>
                <w:szCs w:val="12"/>
                <w:lang w:val="ro-RO" w:eastAsia="ru-RU"/>
              </w:rPr>
              <w:t>e</w:t>
            </w:r>
            <w:r w:rsidRPr="00161E25">
              <w:rPr>
                <w:rFonts w:ascii="Calibri Light" w:eastAsia="Times New Roman" w:hAnsi="Calibri Light" w:cs="Calibri Light"/>
                <w:color w:val="000000"/>
                <w:sz w:val="12"/>
                <w:szCs w:val="12"/>
                <w:lang w:val="ro-RO" w:eastAsia="ru-RU"/>
              </w:rPr>
              <w:t xml:space="preserve">litorii cu </w:t>
            </w:r>
            <w:r w:rsidRPr="001F6EDF">
              <w:rPr>
                <w:rFonts w:ascii="Calibri Light" w:eastAsia="Times New Roman" w:hAnsi="Calibri Light" w:cs="Calibri Light"/>
                <w:color w:val="000000"/>
                <w:sz w:val="12"/>
                <w:szCs w:val="12"/>
                <w:lang w:val="ro-RO" w:eastAsia="ru-RU"/>
              </w:rPr>
              <w:t xml:space="preserve">repararea la </w:t>
            </w:r>
            <w:proofErr w:type="spellStart"/>
            <w:r w:rsidRPr="001F6EDF">
              <w:rPr>
                <w:rFonts w:ascii="Calibri Light" w:eastAsia="Times New Roman" w:hAnsi="Calibri Light" w:cs="Calibri Light"/>
                <w:color w:val="000000"/>
                <w:sz w:val="12"/>
                <w:szCs w:val="12"/>
                <w:lang w:val="ro-RO" w:eastAsia="ru-RU"/>
              </w:rPr>
              <w:t>asteriale</w:t>
            </w:r>
            <w:proofErr w:type="spellEnd"/>
            <w:r w:rsidRPr="00161E25">
              <w:rPr>
                <w:rFonts w:ascii="Calibri Light" w:eastAsia="Times New Roman" w:hAnsi="Calibri Light" w:cs="Calibri Light"/>
                <w:color w:val="000000"/>
                <w:sz w:val="12"/>
                <w:szCs w:val="12"/>
                <w:lang w:val="ro-RO" w:eastAsia="ru-RU"/>
              </w:rPr>
              <w:t xml:space="preserve"> a clădirii IP </w:t>
            </w:r>
            <w:proofErr w:type="spellStart"/>
            <w:r w:rsidRPr="00161E25">
              <w:rPr>
                <w:rFonts w:ascii="Calibri Light" w:eastAsia="Times New Roman" w:hAnsi="Calibri Light" w:cs="Calibri Light"/>
                <w:color w:val="000000"/>
                <w:sz w:val="12"/>
                <w:szCs w:val="12"/>
                <w:lang w:val="ro-RO" w:eastAsia="ru-RU"/>
              </w:rPr>
              <w:t>Edineţ</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Ştefan</w:t>
            </w:r>
            <w:proofErr w:type="spellEnd"/>
            <w:r w:rsidRPr="00161E25">
              <w:rPr>
                <w:rFonts w:ascii="Calibri Light" w:eastAsia="Times New Roman" w:hAnsi="Calibri Light" w:cs="Calibri Light"/>
                <w:color w:val="000000"/>
                <w:sz w:val="12"/>
                <w:szCs w:val="12"/>
                <w:lang w:val="ro-RO" w:eastAsia="ru-RU"/>
              </w:rPr>
              <w:t xml:space="preserve"> Vodă, 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Şura</w:t>
            </w:r>
            <w:proofErr w:type="spellEnd"/>
            <w:r w:rsidRPr="00161E25">
              <w:rPr>
                <w:rFonts w:ascii="Calibri Light" w:eastAsia="Times New Roman" w:hAnsi="Calibri Light" w:cs="Calibri Light"/>
                <w:color w:val="000000"/>
                <w:sz w:val="12"/>
                <w:szCs w:val="12"/>
                <w:lang w:val="ro-RO" w:eastAsia="ru-RU"/>
              </w:rPr>
              <w:t xml:space="preserve">, garaj, </w:t>
            </w:r>
            <w:r w:rsidR="0060700D">
              <w:rPr>
                <w:rFonts w:ascii="Calibri Light" w:eastAsia="Times New Roman" w:hAnsi="Calibri Light" w:cs="Calibri Light"/>
                <w:color w:val="000000"/>
                <w:sz w:val="12"/>
                <w:szCs w:val="12"/>
                <w:lang w:val="ro-RO" w:eastAsia="ru-RU"/>
              </w:rPr>
              <w:t xml:space="preserve">construcție </w:t>
            </w:r>
            <w:r w:rsidRPr="00161E25">
              <w:rPr>
                <w:rFonts w:ascii="Calibri Light" w:eastAsia="Times New Roman" w:hAnsi="Calibri Light" w:cs="Calibri Light"/>
                <w:color w:val="000000"/>
                <w:sz w:val="12"/>
                <w:szCs w:val="12"/>
                <w:lang w:val="ro-RO" w:eastAsia="ru-RU"/>
              </w:rPr>
              <w:t>accesorie, terasa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Decebal, 46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60700D">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Ştiinţei</w:t>
            </w:r>
            <w:proofErr w:type="spellEnd"/>
            <w:r w:rsidRPr="00161E25">
              <w:rPr>
                <w:rFonts w:ascii="Calibri Light" w:eastAsia="Times New Roman" w:hAnsi="Calibri Light" w:cs="Calibri Light"/>
                <w:color w:val="000000"/>
                <w:sz w:val="12"/>
                <w:szCs w:val="12"/>
                <w:lang w:val="ro-RO" w:eastAsia="ru-RU"/>
              </w:rPr>
              <w:t>, 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60700D">
              <w:rPr>
                <w:rFonts w:ascii="Calibri Light" w:eastAsia="Times New Roman" w:hAnsi="Calibri Light" w:cs="Calibri Light"/>
                <w:color w:val="000000"/>
                <w:sz w:val="12"/>
                <w:szCs w:val="12"/>
                <w:lang w:val="ro-RO" w:eastAsia="ru-RU"/>
              </w:rPr>
              <w:t xml:space="preserve">a </w:t>
            </w:r>
            <w:proofErr w:type="spellStart"/>
            <w:r w:rsidRPr="00161E25">
              <w:rPr>
                <w:rFonts w:ascii="Calibri Light" w:eastAsia="Times New Roman" w:hAnsi="Calibri Light" w:cs="Calibri Light"/>
                <w:color w:val="000000"/>
                <w:sz w:val="12"/>
                <w:szCs w:val="12"/>
                <w:lang w:val="ro-RO" w:eastAsia="ru-RU"/>
              </w:rPr>
              <w:t>construcţiei</w:t>
            </w:r>
            <w:proofErr w:type="spellEnd"/>
            <w:r w:rsidRPr="00161E25">
              <w:rPr>
                <w:rFonts w:ascii="Calibri Light" w:eastAsia="Times New Roman" w:hAnsi="Calibri Light" w:cs="Calibri Light"/>
                <w:color w:val="000000"/>
                <w:sz w:val="12"/>
                <w:szCs w:val="12"/>
                <w:lang w:val="ro-RO" w:eastAsia="ru-RU"/>
              </w:rPr>
              <w:t xml:space="preserve"> comerciale</w:t>
            </w:r>
          </w:p>
        </w:tc>
        <w:tc>
          <w:tcPr>
            <w:tcW w:w="1578" w:type="dxa"/>
            <w:tcBorders>
              <w:top w:val="nil"/>
              <w:left w:val="nil"/>
              <w:bottom w:val="single" w:sz="4" w:space="0" w:color="auto"/>
              <w:right w:val="single" w:sz="4" w:space="0" w:color="auto"/>
            </w:tcBorders>
            <w:shd w:val="clear" w:color="auto" w:fill="auto"/>
            <w:noWrap/>
            <w:hideMark/>
          </w:tcPr>
          <w:p w:rsidR="00F51643" w:rsidRPr="001F6EDF" w:rsidRDefault="00F51643" w:rsidP="00651B8F">
            <w:pPr>
              <w:spacing w:after="0" w:line="240" w:lineRule="auto"/>
              <w:rPr>
                <w:rFonts w:ascii="Calibri Light" w:eastAsia="Times New Roman" w:hAnsi="Calibri Light" w:cs="Calibri Light"/>
                <w:color w:val="000000"/>
                <w:sz w:val="12"/>
                <w:szCs w:val="12"/>
                <w:lang w:val="ro-RO" w:eastAsia="ru-RU"/>
              </w:rPr>
            </w:pPr>
            <w:r w:rsidRPr="001F6EDF">
              <w:rPr>
                <w:rFonts w:ascii="Calibri Light" w:eastAsia="Times New Roman" w:hAnsi="Calibri Light" w:cs="Calibri Light"/>
                <w:color w:val="000000"/>
                <w:sz w:val="12"/>
                <w:szCs w:val="12"/>
                <w:lang w:val="ro-RO" w:eastAsia="ru-RU"/>
              </w:rPr>
              <w:t xml:space="preserve">str. </w:t>
            </w:r>
            <w:proofErr w:type="spellStart"/>
            <w:r w:rsidRPr="001F6EDF">
              <w:rPr>
                <w:rFonts w:ascii="Calibri Light" w:eastAsia="Times New Roman" w:hAnsi="Calibri Light" w:cs="Calibri Light"/>
                <w:color w:val="000000"/>
                <w:sz w:val="12"/>
                <w:szCs w:val="12"/>
                <w:lang w:val="ro-RO" w:eastAsia="ru-RU"/>
              </w:rPr>
              <w:t>Energetilor</w:t>
            </w:r>
            <w:proofErr w:type="spellEnd"/>
            <w:r w:rsidRPr="001F6EDF">
              <w:rPr>
                <w:rFonts w:ascii="Calibri Light" w:eastAsia="Times New Roman" w:hAnsi="Calibri Light" w:cs="Calibri Light"/>
                <w:color w:val="000000"/>
                <w:sz w:val="12"/>
                <w:szCs w:val="12"/>
                <w:lang w:val="ro-RO"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 (S+P+M)</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Iacob Negruzzi, 23 </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Montarea a 3 silozuri pentru păstrarea cerealelor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236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 încăpere auxiliară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Serghei Lazo, 28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Hala industrială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Nicolae </w:t>
            </w:r>
            <w:proofErr w:type="spellStart"/>
            <w:r w:rsidRPr="00161E25">
              <w:rPr>
                <w:rFonts w:ascii="Calibri Light" w:eastAsia="Times New Roman" w:hAnsi="Calibri Light" w:cs="Calibri Light"/>
                <w:color w:val="000000"/>
                <w:sz w:val="12"/>
                <w:szCs w:val="12"/>
                <w:lang w:val="ro-RO" w:eastAsia="ru-RU"/>
              </w:rPr>
              <w:t>Moroşanu</w:t>
            </w:r>
            <w:proofErr w:type="spellEnd"/>
            <w:r w:rsidRPr="00161E25">
              <w:rPr>
                <w:rFonts w:ascii="Calibri Light" w:eastAsia="Times New Roman" w:hAnsi="Calibri Light" w:cs="Calibri Light"/>
                <w:color w:val="000000"/>
                <w:sz w:val="12"/>
                <w:szCs w:val="12"/>
                <w:lang w:val="ro-RO" w:eastAsia="ru-RU"/>
              </w:rPr>
              <w:t>, 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60700D">
              <w:rPr>
                <w:rFonts w:ascii="Calibri Light" w:eastAsia="Times New Roman" w:hAnsi="Calibri Light" w:cs="Calibri Light"/>
                <w:color w:val="000000"/>
                <w:sz w:val="12"/>
                <w:szCs w:val="12"/>
                <w:lang w:val="ro-RO" w:eastAsia="ru-RU"/>
              </w:rPr>
              <w:t xml:space="preserve">a </w:t>
            </w:r>
            <w:r w:rsidRPr="00F51643">
              <w:rPr>
                <w:rFonts w:asciiTheme="majorHAnsi" w:eastAsia="Times New Roman" w:hAnsiTheme="majorHAnsi" w:cstheme="majorHAnsi"/>
                <w:color w:val="000000"/>
                <w:sz w:val="12"/>
                <w:szCs w:val="12"/>
                <w:lang w:val="ro-RO" w:eastAsia="ru-RU"/>
              </w:rPr>
              <w:t>casei</w:t>
            </w:r>
            <w:r w:rsidRPr="00161E25">
              <w:rPr>
                <w:rFonts w:ascii="Calibri Light" w:eastAsia="Times New Roman" w:hAnsi="Calibri Light" w:cs="Calibri Light"/>
                <w:color w:val="000000"/>
                <w:sz w:val="12"/>
                <w:szCs w:val="12"/>
                <w:lang w:val="ro-RO" w:eastAsia="ru-RU"/>
              </w:rPr>
              <w:t xml:space="preserve">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sat. Alex</w:t>
            </w:r>
            <w:r w:rsidR="008F0DC2">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ndreni</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60700D">
              <w:rPr>
                <w:rFonts w:ascii="Calibri Light" w:eastAsia="Times New Roman" w:hAnsi="Calibri Light" w:cs="Calibri Light"/>
                <w:color w:val="000000"/>
                <w:sz w:val="12"/>
                <w:szCs w:val="12"/>
                <w:lang w:val="ro-RO" w:eastAsia="ru-RU"/>
              </w:rPr>
              <w:t>a c</w:t>
            </w:r>
            <w:r w:rsidRPr="00161E25">
              <w:rPr>
                <w:rFonts w:ascii="Calibri Light" w:eastAsia="Times New Roman" w:hAnsi="Calibri Light" w:cs="Calibri Light"/>
                <w:color w:val="000000"/>
                <w:sz w:val="12"/>
                <w:szCs w:val="12"/>
                <w:lang w:val="ro-RO" w:eastAsia="ru-RU"/>
              </w:rPr>
              <w:t>lădir</w:t>
            </w:r>
            <w:r w:rsidR="0060700D">
              <w:rPr>
                <w:rFonts w:ascii="Calibri Light" w:eastAsia="Times New Roman" w:hAnsi="Calibri Light" w:cs="Calibri Light"/>
                <w:color w:val="000000"/>
                <w:sz w:val="12"/>
                <w:szCs w:val="12"/>
                <w:lang w:val="ro-RO" w:eastAsia="ru-RU"/>
              </w:rPr>
              <w:t>ii</w:t>
            </w:r>
            <w:r w:rsidRPr="00161E25">
              <w:rPr>
                <w:rFonts w:ascii="Calibri Light" w:eastAsia="Times New Roman" w:hAnsi="Calibri Light" w:cs="Calibri Light"/>
                <w:color w:val="000000"/>
                <w:sz w:val="12"/>
                <w:szCs w:val="12"/>
                <w:lang w:val="ro-RO" w:eastAsia="ru-RU"/>
              </w:rPr>
              <w:t xml:space="preserve"> oficiului </w:t>
            </w:r>
            <w:proofErr w:type="spellStart"/>
            <w:r w:rsidRPr="00161E25">
              <w:rPr>
                <w:rFonts w:ascii="Calibri Light" w:eastAsia="Times New Roman" w:hAnsi="Calibri Light" w:cs="Calibri Light"/>
                <w:color w:val="000000"/>
                <w:sz w:val="12"/>
                <w:szCs w:val="12"/>
                <w:lang w:val="ro-RO" w:eastAsia="ru-RU"/>
              </w:rPr>
              <w:t>şi</w:t>
            </w:r>
            <w:proofErr w:type="spellEnd"/>
            <w:r w:rsidRPr="00161E25">
              <w:rPr>
                <w:rFonts w:ascii="Calibri Light" w:eastAsia="Times New Roman" w:hAnsi="Calibri Light" w:cs="Calibri Light"/>
                <w:color w:val="000000"/>
                <w:sz w:val="12"/>
                <w:szCs w:val="12"/>
                <w:lang w:val="ro-RO" w:eastAsia="ru-RU"/>
              </w:rPr>
              <w:t xml:space="preserve"> Cantin</w:t>
            </w:r>
            <w:r w:rsidR="0060700D">
              <w:rPr>
                <w:rFonts w:ascii="Calibri Light" w:eastAsia="Times New Roman" w:hAnsi="Calibri Light" w:cs="Calibri Light"/>
                <w:color w:val="000000"/>
                <w:sz w:val="12"/>
                <w:szCs w:val="12"/>
                <w:lang w:val="ro-RO" w:eastAsia="ru-RU"/>
              </w:rPr>
              <w:t>ei</w:t>
            </w:r>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Tovito</w:t>
            </w:r>
            <w:proofErr w:type="spellEnd"/>
            <w:r w:rsidRPr="00161E25">
              <w:rPr>
                <w:rFonts w:ascii="Calibri Light" w:eastAsia="Times New Roman" w:hAnsi="Calibri Light" w:cs="Calibri Light"/>
                <w:color w:val="000000"/>
                <w:sz w:val="12"/>
                <w:szCs w:val="12"/>
                <w:lang w:val="ro-RO" w:eastAsia="ru-RU"/>
              </w:rPr>
              <w:t>-Tur"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Gagarin, 51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de ilumina</w:t>
            </w:r>
            <w:r w:rsidR="0060700D">
              <w:rPr>
                <w:rFonts w:ascii="Calibri Light" w:eastAsia="Times New Roman" w:hAnsi="Calibri Light" w:cs="Calibri Light"/>
                <w:color w:val="000000"/>
                <w:sz w:val="12"/>
                <w:szCs w:val="12"/>
                <w:lang w:val="ro-RO" w:eastAsia="ru-RU"/>
              </w:rPr>
              <w:t>re</w:t>
            </w:r>
            <w:r w:rsidRPr="00161E25">
              <w:rPr>
                <w:rFonts w:ascii="Calibri Light" w:eastAsia="Times New Roman" w:hAnsi="Calibri Light" w:cs="Calibri Light"/>
                <w:color w:val="000000"/>
                <w:sz w:val="12"/>
                <w:szCs w:val="12"/>
                <w:lang w:val="ro-RO" w:eastAsia="ru-RU"/>
              </w:rPr>
              <w:t xml:space="preserve"> stradală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Pescarilor</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lastRenderedPageBreak/>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Aprovizionarea cu gaze naturale</w:t>
            </w:r>
            <w:r w:rsidR="0060700D">
              <w:rPr>
                <w:rFonts w:ascii="Calibri Light" w:eastAsia="Times New Roman" w:hAnsi="Calibri Light" w:cs="Calibri Light"/>
                <w:color w:val="000000"/>
                <w:sz w:val="12"/>
                <w:szCs w:val="12"/>
                <w:lang w:val="ro-RO" w:eastAsia="ru-RU"/>
              </w:rPr>
              <w:t xml:space="preserve"> a</w:t>
            </w:r>
            <w:r w:rsidRPr="00161E25">
              <w:rPr>
                <w:rFonts w:ascii="Calibri Light" w:eastAsia="Times New Roman" w:hAnsi="Calibri Light" w:cs="Calibri Light"/>
                <w:color w:val="000000"/>
                <w:sz w:val="12"/>
                <w:szCs w:val="12"/>
                <w:lang w:val="ro-RO" w:eastAsia="ru-RU"/>
              </w:rPr>
              <w:t xml:space="preserve"> </w:t>
            </w:r>
            <w:r w:rsidR="0060700D">
              <w:rPr>
                <w:rFonts w:ascii="Calibri Light" w:eastAsia="Times New Roman" w:hAnsi="Calibri Light" w:cs="Calibri Light"/>
                <w:color w:val="000000"/>
                <w:sz w:val="12"/>
                <w:szCs w:val="12"/>
                <w:lang w:val="ro-RO" w:eastAsia="ru-RU"/>
              </w:rPr>
              <w:t>c</w:t>
            </w:r>
            <w:r w:rsidRPr="00161E25">
              <w:rPr>
                <w:rFonts w:ascii="Calibri Light" w:eastAsia="Times New Roman" w:hAnsi="Calibri Light" w:cs="Calibri Light"/>
                <w:color w:val="000000"/>
                <w:sz w:val="12"/>
                <w:szCs w:val="12"/>
                <w:lang w:val="ro-RO" w:eastAsia="ru-RU"/>
              </w:rPr>
              <w:t>lădir</w:t>
            </w:r>
            <w:r w:rsidR="0060700D">
              <w:rPr>
                <w:rFonts w:ascii="Calibri Light" w:eastAsia="Times New Roman" w:hAnsi="Calibri Light" w:cs="Calibri Light"/>
                <w:color w:val="000000"/>
                <w:sz w:val="12"/>
                <w:szCs w:val="12"/>
                <w:lang w:val="ro-RO" w:eastAsia="ru-RU"/>
              </w:rPr>
              <w:t>ii</w:t>
            </w:r>
            <w:r w:rsidRPr="00161E25">
              <w:rPr>
                <w:rFonts w:ascii="Calibri Light" w:eastAsia="Times New Roman" w:hAnsi="Calibri Light" w:cs="Calibri Light"/>
                <w:color w:val="000000"/>
                <w:sz w:val="12"/>
                <w:szCs w:val="12"/>
                <w:lang w:val="ro-RO" w:eastAsia="ru-RU"/>
              </w:rPr>
              <w:t xml:space="preserve"> blocului tehnic</w:t>
            </w:r>
            <w:r w:rsidR="0060700D">
              <w:rPr>
                <w:rFonts w:ascii="Calibri Light" w:eastAsia="Times New Roman" w:hAnsi="Calibri Light" w:cs="Calibri Light"/>
                <w:color w:val="000000"/>
                <w:sz w:val="12"/>
                <w:szCs w:val="12"/>
                <w:lang w:val="ro-RO" w:eastAsia="ru-RU"/>
              </w:rPr>
              <w:t xml:space="preserve"> al</w:t>
            </w:r>
            <w:r w:rsidRPr="00161E25">
              <w:rPr>
                <w:rFonts w:ascii="Calibri Light" w:eastAsia="Times New Roman" w:hAnsi="Calibri Light" w:cs="Calibri Light"/>
                <w:color w:val="000000"/>
                <w:sz w:val="12"/>
                <w:szCs w:val="12"/>
                <w:lang w:val="ro-RO" w:eastAsia="ru-RU"/>
              </w:rPr>
              <w:t xml:space="preserve"> SRTV </w:t>
            </w:r>
            <w:proofErr w:type="spellStart"/>
            <w:r w:rsidRPr="00161E25">
              <w:rPr>
                <w:rFonts w:ascii="Calibri Light" w:eastAsia="Times New Roman" w:hAnsi="Calibri Light" w:cs="Calibri Light"/>
                <w:color w:val="000000"/>
                <w:sz w:val="12"/>
                <w:szCs w:val="12"/>
                <w:lang w:val="ro-RO" w:eastAsia="ru-RU"/>
              </w:rPr>
              <w:t>Edineţ</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Şoseaua</w:t>
            </w:r>
            <w:proofErr w:type="spellEnd"/>
            <w:r w:rsidRPr="00161E25">
              <w:rPr>
                <w:rFonts w:ascii="Calibri Light" w:eastAsia="Times New Roman" w:hAnsi="Calibri Light" w:cs="Calibri Light"/>
                <w:color w:val="000000"/>
                <w:sz w:val="12"/>
                <w:szCs w:val="12"/>
                <w:lang w:val="ro-RO" w:eastAsia="ru-RU"/>
              </w:rPr>
              <w:t xml:space="preserve"> Bucovinei, 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individuală de locuit, </w:t>
            </w:r>
            <w:proofErr w:type="spellStart"/>
            <w:r w:rsidRPr="00161E25">
              <w:rPr>
                <w:rFonts w:ascii="Calibri Light" w:eastAsia="Times New Roman" w:hAnsi="Calibri Light" w:cs="Calibri Light"/>
                <w:color w:val="000000"/>
                <w:sz w:val="12"/>
                <w:szCs w:val="12"/>
                <w:lang w:val="ro-RO" w:eastAsia="ru-RU"/>
              </w:rPr>
              <w:t>şopron</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construcţie</w:t>
            </w:r>
            <w:proofErr w:type="spellEnd"/>
            <w:r w:rsidRPr="00161E25">
              <w:rPr>
                <w:rFonts w:ascii="Calibri Light" w:eastAsia="Times New Roman" w:hAnsi="Calibri Light" w:cs="Calibri Light"/>
                <w:color w:val="000000"/>
                <w:sz w:val="12"/>
                <w:szCs w:val="12"/>
                <w:lang w:val="ro-RO" w:eastAsia="ru-RU"/>
              </w:rPr>
              <w:t xml:space="preserve"> accesorie</w:t>
            </w:r>
            <w:r w:rsidR="0060700D">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Aprovizionarea cu gaze naturale </w:t>
            </w:r>
            <w:proofErr w:type="spellStart"/>
            <w:r w:rsidRPr="00161E25">
              <w:rPr>
                <w:rFonts w:ascii="Calibri Light" w:eastAsia="Times New Roman" w:hAnsi="Calibri Light" w:cs="Calibri Light"/>
                <w:color w:val="000000"/>
                <w:sz w:val="12"/>
                <w:szCs w:val="12"/>
                <w:lang w:val="ro-RO" w:eastAsia="ru-RU"/>
              </w:rPr>
              <w:t>şi</w:t>
            </w:r>
            <w:proofErr w:type="spellEnd"/>
            <w:r w:rsidRPr="00161E25">
              <w:rPr>
                <w:rFonts w:ascii="Calibri Light" w:eastAsia="Times New Roman" w:hAnsi="Calibri Light" w:cs="Calibri Light"/>
                <w:color w:val="000000"/>
                <w:sz w:val="12"/>
                <w:szCs w:val="12"/>
                <w:lang w:val="ro-RO" w:eastAsia="ru-RU"/>
              </w:rPr>
              <w:t xml:space="preserve"> energia electrică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Grigore Vieru, 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Şoseaua</w:t>
            </w:r>
            <w:proofErr w:type="spellEnd"/>
            <w:r w:rsidRPr="00161E25">
              <w:rPr>
                <w:rFonts w:ascii="Calibri Light" w:eastAsia="Times New Roman" w:hAnsi="Calibri Light" w:cs="Calibri Light"/>
                <w:color w:val="000000"/>
                <w:sz w:val="12"/>
                <w:szCs w:val="12"/>
                <w:lang w:val="ro-RO" w:eastAsia="ru-RU"/>
              </w:rPr>
              <w:t xml:space="preserve"> Bucovinei, 30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acoperişului</w:t>
            </w:r>
            <w:proofErr w:type="spellEnd"/>
            <w:r w:rsidRPr="00161E25">
              <w:rPr>
                <w:rFonts w:ascii="Calibri Light" w:eastAsia="Times New Roman" w:hAnsi="Calibri Light" w:cs="Calibri Light"/>
                <w:color w:val="000000"/>
                <w:sz w:val="12"/>
                <w:szCs w:val="12"/>
                <w:lang w:val="ro-RO" w:eastAsia="ru-RU"/>
              </w:rPr>
              <w:t xml:space="preserve"> casei blocului locativ, </w:t>
            </w: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balconului în logie, </w:t>
            </w: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garajului </w:t>
            </w:r>
            <w:proofErr w:type="spellStart"/>
            <w:r w:rsidRPr="00161E25">
              <w:rPr>
                <w:rFonts w:ascii="Calibri Light" w:eastAsia="Times New Roman" w:hAnsi="Calibri Light" w:cs="Calibri Light"/>
                <w:color w:val="000000"/>
                <w:sz w:val="12"/>
                <w:szCs w:val="12"/>
                <w:lang w:val="ro-RO" w:eastAsia="ru-RU"/>
              </w:rPr>
              <w:t>şi</w:t>
            </w:r>
            <w:proofErr w:type="spellEnd"/>
            <w:r w:rsidRPr="00161E25">
              <w:rPr>
                <w:rFonts w:ascii="Calibri Light" w:eastAsia="Times New Roman" w:hAnsi="Calibri Light" w:cs="Calibri Light"/>
                <w:color w:val="000000"/>
                <w:sz w:val="12"/>
                <w:szCs w:val="12"/>
                <w:lang w:val="ro-RO" w:eastAsia="ru-RU"/>
              </w:rPr>
              <w:t xml:space="preserve"> bucătăriei de vară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Valeriu </w:t>
            </w:r>
            <w:proofErr w:type="spellStart"/>
            <w:r w:rsidRPr="00161E25">
              <w:rPr>
                <w:rFonts w:ascii="Calibri Light" w:eastAsia="Times New Roman" w:hAnsi="Calibri Light" w:cs="Calibri Light"/>
                <w:color w:val="000000"/>
                <w:sz w:val="12"/>
                <w:szCs w:val="12"/>
                <w:lang w:val="ro-RO" w:eastAsia="ru-RU"/>
              </w:rPr>
              <w:t>Cupcea</w:t>
            </w:r>
            <w:proofErr w:type="spellEnd"/>
            <w:r w:rsidR="008F0DC2">
              <w:rPr>
                <w:rFonts w:ascii="Calibri Light" w:eastAsia="Times New Roman" w:hAnsi="Calibri Light" w:cs="Calibri Light"/>
                <w:color w:val="000000"/>
                <w:sz w:val="12"/>
                <w:szCs w:val="12"/>
                <w:lang w:val="ro-RO" w:eastAsia="ru-RU"/>
              </w:rPr>
              <w:t xml:space="preserve"> </w:t>
            </w:r>
            <w:r w:rsidRPr="00161E25">
              <w:rPr>
                <w:rFonts w:ascii="Calibri Light" w:eastAsia="Times New Roman" w:hAnsi="Calibri Light" w:cs="Calibri Light"/>
                <w:color w:val="000000"/>
                <w:sz w:val="12"/>
                <w:szCs w:val="12"/>
                <w:lang w:val="ro-RO" w:eastAsia="ru-RU"/>
              </w:rPr>
              <w:t xml:space="preserve"> 33, ap.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Măgurele, 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Instalarea opririi autotransport cu ghereta comercială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48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casa de locuit</w:t>
            </w:r>
            <w:r w:rsidR="0060700D">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Racordarea la </w:t>
            </w: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ing</w:t>
            </w:r>
            <w:r w:rsidR="0060700D">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nereşti</w:t>
            </w:r>
            <w:proofErr w:type="spellEnd"/>
            <w:r w:rsidRPr="00161E25">
              <w:rPr>
                <w:rFonts w:ascii="Calibri Light" w:eastAsia="Times New Roman" w:hAnsi="Calibri Light" w:cs="Calibri Light"/>
                <w:color w:val="000000"/>
                <w:sz w:val="12"/>
                <w:szCs w:val="12"/>
                <w:lang w:val="ro-RO" w:eastAsia="ru-RU"/>
              </w:rPr>
              <w:t xml:space="preserve"> (gaz, energia electrică, apă, canalizarea)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Tinereţei</w:t>
            </w:r>
            <w:proofErr w:type="spellEnd"/>
            <w:r w:rsidRPr="00161E25">
              <w:rPr>
                <w:rFonts w:ascii="Calibri Light" w:eastAsia="Times New Roman" w:hAnsi="Calibri Light" w:cs="Calibri Light"/>
                <w:color w:val="000000"/>
                <w:sz w:val="12"/>
                <w:szCs w:val="12"/>
                <w:lang w:val="ro-RO"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Oficiu, 2 boxuri (deservire transport taxi), </w:t>
            </w:r>
            <w:r w:rsidR="0060700D">
              <w:rPr>
                <w:rFonts w:ascii="Calibri Light" w:eastAsia="Times New Roman" w:hAnsi="Calibri Light" w:cs="Calibri Light"/>
                <w:color w:val="000000"/>
                <w:sz w:val="12"/>
                <w:szCs w:val="12"/>
                <w:lang w:val="ro-RO" w:eastAsia="ru-RU"/>
              </w:rPr>
              <w:t>d</w:t>
            </w:r>
            <w:r w:rsidRPr="00161E25">
              <w:rPr>
                <w:rFonts w:ascii="Calibri Light" w:eastAsia="Times New Roman" w:hAnsi="Calibri Light" w:cs="Calibri Light"/>
                <w:color w:val="000000"/>
                <w:sz w:val="12"/>
                <w:szCs w:val="12"/>
                <w:lang w:val="ro-RO" w:eastAsia="ru-RU"/>
              </w:rPr>
              <w:t xml:space="preserve">epozit, </w:t>
            </w:r>
            <w:r w:rsidR="0060700D">
              <w:rPr>
                <w:rFonts w:ascii="Calibri Light" w:eastAsia="Times New Roman" w:hAnsi="Calibri Light" w:cs="Calibri Light"/>
                <w:color w:val="000000"/>
                <w:sz w:val="12"/>
                <w:szCs w:val="12"/>
                <w:lang w:val="ro-RO" w:eastAsia="ru-RU"/>
              </w:rPr>
              <w:t>p</w:t>
            </w:r>
            <w:r w:rsidRPr="00161E25">
              <w:rPr>
                <w:rFonts w:ascii="Calibri Light" w:eastAsia="Times New Roman" w:hAnsi="Calibri Light" w:cs="Calibri Light"/>
                <w:color w:val="000000"/>
                <w:sz w:val="12"/>
                <w:szCs w:val="12"/>
                <w:lang w:val="ro-RO" w:eastAsia="ru-RU"/>
              </w:rPr>
              <w:t>arcare auto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Şoseaua</w:t>
            </w:r>
            <w:proofErr w:type="spellEnd"/>
            <w:r w:rsidRPr="00161E25">
              <w:rPr>
                <w:rFonts w:ascii="Calibri Light" w:eastAsia="Times New Roman" w:hAnsi="Calibri Light" w:cs="Calibri Light"/>
                <w:color w:val="000000"/>
                <w:sz w:val="12"/>
                <w:szCs w:val="12"/>
                <w:lang w:val="ro-RO" w:eastAsia="ru-RU"/>
              </w:rPr>
              <w:t xml:space="preserve"> Bucovinei, 59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w:t>
            </w:r>
            <w:r w:rsidR="0060700D">
              <w:rPr>
                <w:rFonts w:ascii="Calibri Light" w:eastAsia="Times New Roman" w:hAnsi="Calibri Light" w:cs="Calibri Light"/>
                <w:color w:val="000000"/>
                <w:sz w:val="12"/>
                <w:szCs w:val="12"/>
                <w:lang w:val="ro-RO" w:eastAsia="ru-RU"/>
              </w:rPr>
              <w:t>s</w:t>
            </w:r>
            <w:r w:rsidRPr="00161E25">
              <w:rPr>
                <w:rFonts w:ascii="Calibri Light" w:eastAsia="Times New Roman" w:hAnsi="Calibri Light" w:cs="Calibri Light"/>
                <w:color w:val="000000"/>
                <w:sz w:val="12"/>
                <w:szCs w:val="12"/>
                <w:lang w:val="ro-RO" w:eastAsia="ru-RU"/>
              </w:rPr>
              <w:t xml:space="preserve">chimbarea </w:t>
            </w:r>
            <w:proofErr w:type="spellStart"/>
            <w:r w:rsidRPr="00161E25">
              <w:rPr>
                <w:rFonts w:ascii="Calibri Light" w:eastAsia="Times New Roman" w:hAnsi="Calibri Light" w:cs="Calibri Light"/>
                <w:color w:val="000000"/>
                <w:sz w:val="12"/>
                <w:szCs w:val="12"/>
                <w:lang w:val="ro-RO" w:eastAsia="ru-RU"/>
              </w:rPr>
              <w:t>destinaţiei</w:t>
            </w:r>
            <w:proofErr w:type="spellEnd"/>
            <w:r w:rsidRPr="00161E25">
              <w:rPr>
                <w:rFonts w:ascii="Calibri Light" w:eastAsia="Times New Roman" w:hAnsi="Calibri Light" w:cs="Calibri Light"/>
                <w:color w:val="000000"/>
                <w:sz w:val="12"/>
                <w:szCs w:val="12"/>
                <w:lang w:val="ro-RO" w:eastAsia="ru-RU"/>
              </w:rPr>
              <w:t xml:space="preserve">, </w:t>
            </w:r>
            <w:r w:rsidR="0060700D">
              <w:rPr>
                <w:rFonts w:ascii="Calibri Light" w:eastAsia="Times New Roman" w:hAnsi="Calibri Light" w:cs="Calibri Light"/>
                <w:color w:val="000000"/>
                <w:sz w:val="12"/>
                <w:szCs w:val="12"/>
                <w:lang w:val="ro-RO" w:eastAsia="ru-RU"/>
              </w:rPr>
              <w:t>m</w:t>
            </w:r>
            <w:r w:rsidRPr="00161E25">
              <w:rPr>
                <w:rFonts w:ascii="Calibri Light" w:eastAsia="Times New Roman" w:hAnsi="Calibri Light" w:cs="Calibri Light"/>
                <w:color w:val="000000"/>
                <w:sz w:val="12"/>
                <w:szCs w:val="12"/>
                <w:lang w:val="ro-RO" w:eastAsia="ru-RU"/>
              </w:rPr>
              <w:t>odificarea apartamentului, amenajarea terenului aferent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Maxim Gorki 12, ap. 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Accesul separat cu amenajarea terenului aferent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 Eminescu 2, ap.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Florar, 11/7b</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Traseu LES-10 kV</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Traseu LES-10 kV</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w:t>
            </w:r>
            <w:r w:rsidR="008F0DC2">
              <w:rPr>
                <w:rFonts w:ascii="Calibri Light" w:eastAsia="Times New Roman" w:hAnsi="Calibri Light" w:cs="Calibri Light"/>
                <w:color w:val="000000"/>
                <w:sz w:val="12"/>
                <w:szCs w:val="12"/>
                <w:lang w:val="ro-RO" w:eastAsia="ru-RU"/>
              </w:rPr>
              <w:t>exandru</w:t>
            </w:r>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Puşkin</w:t>
            </w:r>
            <w:proofErr w:type="spellEnd"/>
            <w:r w:rsidRPr="00161E25">
              <w:rPr>
                <w:rFonts w:ascii="Calibri Light" w:eastAsia="Times New Roman" w:hAnsi="Calibri Light" w:cs="Calibri Light"/>
                <w:color w:val="000000"/>
                <w:sz w:val="12"/>
                <w:szCs w:val="12"/>
                <w:lang w:val="ro-RO" w:eastAsia="ru-RU"/>
              </w:rPr>
              <w:t>; Casa Mare</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Traseu LES-10 kV</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w:t>
            </w:r>
            <w:r w:rsidR="008F0DC2">
              <w:rPr>
                <w:rFonts w:ascii="Calibri Light" w:eastAsia="Times New Roman" w:hAnsi="Calibri Light" w:cs="Calibri Light"/>
                <w:color w:val="000000"/>
                <w:sz w:val="12"/>
                <w:szCs w:val="12"/>
                <w:lang w:val="ro-RO" w:eastAsia="ru-RU"/>
              </w:rPr>
              <w:t>exandru</w:t>
            </w:r>
            <w:r w:rsidRPr="00161E25">
              <w:rPr>
                <w:rFonts w:ascii="Calibri Light" w:eastAsia="Times New Roman" w:hAnsi="Calibri Light" w:cs="Calibri Light"/>
                <w:color w:val="000000"/>
                <w:sz w:val="12"/>
                <w:szCs w:val="12"/>
                <w:lang w:val="ro-RO" w:eastAsia="ru-RU"/>
              </w:rPr>
              <w:t xml:space="preserve"> </w:t>
            </w:r>
            <w:r w:rsidR="008F0DC2">
              <w:rPr>
                <w:rFonts w:ascii="Calibri Light" w:eastAsia="Times New Roman" w:hAnsi="Calibri Light" w:cs="Calibri Light"/>
                <w:color w:val="000000"/>
                <w:sz w:val="12"/>
                <w:szCs w:val="12"/>
                <w:lang w:val="ro-RO" w:eastAsia="ru-RU"/>
              </w:rPr>
              <w:t>c</w:t>
            </w:r>
            <w:r w:rsidRPr="00161E25">
              <w:rPr>
                <w:rFonts w:ascii="Calibri Light" w:eastAsia="Times New Roman" w:hAnsi="Calibri Light" w:cs="Calibri Light"/>
                <w:color w:val="000000"/>
                <w:sz w:val="12"/>
                <w:szCs w:val="12"/>
                <w:lang w:val="ro-RO" w:eastAsia="ru-RU"/>
              </w:rPr>
              <w:t xml:space="preserve">el Bun; M. Gorki; </w:t>
            </w:r>
            <w:proofErr w:type="spellStart"/>
            <w:r w:rsidRPr="00161E25">
              <w:rPr>
                <w:rFonts w:ascii="Calibri Light" w:eastAsia="Times New Roman" w:hAnsi="Calibri Light" w:cs="Calibri Light"/>
                <w:color w:val="000000"/>
                <w:sz w:val="12"/>
                <w:szCs w:val="12"/>
                <w:lang w:val="ro-RO" w:eastAsia="ru-RU"/>
              </w:rPr>
              <w:t>Şos</w:t>
            </w:r>
            <w:proofErr w:type="spellEnd"/>
            <w:r w:rsidRPr="00161E25">
              <w:rPr>
                <w:rFonts w:ascii="Calibri Light" w:eastAsia="Times New Roman" w:hAnsi="Calibri Light" w:cs="Calibri Light"/>
                <w:color w:val="000000"/>
                <w:sz w:val="12"/>
                <w:szCs w:val="12"/>
                <w:lang w:val="ro-RO" w:eastAsia="ru-RU"/>
              </w:rPr>
              <w:t>. Bucovinei</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Traseu LES-10 kV</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M. Eminescu; </w:t>
            </w:r>
            <w:proofErr w:type="spellStart"/>
            <w:r w:rsidRPr="00161E25">
              <w:rPr>
                <w:rFonts w:ascii="Calibri Light" w:eastAsia="Times New Roman" w:hAnsi="Calibri Light" w:cs="Calibri Light"/>
                <w:color w:val="000000"/>
                <w:sz w:val="12"/>
                <w:szCs w:val="12"/>
                <w:lang w:val="ro-RO" w:eastAsia="ru-RU"/>
              </w:rPr>
              <w:t>Şos</w:t>
            </w:r>
            <w:proofErr w:type="spellEnd"/>
            <w:r w:rsidRPr="00161E25">
              <w:rPr>
                <w:rFonts w:ascii="Calibri Light" w:eastAsia="Times New Roman" w:hAnsi="Calibri Light" w:cs="Calibri Light"/>
                <w:color w:val="000000"/>
                <w:sz w:val="12"/>
                <w:szCs w:val="12"/>
                <w:lang w:val="ro-RO" w:eastAsia="ru-RU"/>
              </w:rPr>
              <w:t>. Bucovinei</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Florar, 11/7b</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1/2 </w:t>
            </w:r>
            <w:proofErr w:type="spellStart"/>
            <w:r w:rsidRPr="00161E25">
              <w:rPr>
                <w:rFonts w:ascii="Calibri Light" w:eastAsia="Times New Roman" w:hAnsi="Calibri Light" w:cs="Calibri Light"/>
                <w:color w:val="000000"/>
                <w:sz w:val="12"/>
                <w:szCs w:val="12"/>
                <w:lang w:val="ro-RO" w:eastAsia="ru-RU"/>
              </w:rPr>
              <w:t>construcţiei</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Maxim Gorki, 18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Accese pentru persoanele cu </w:t>
            </w:r>
            <w:proofErr w:type="spellStart"/>
            <w:r w:rsidRPr="00161E25">
              <w:rPr>
                <w:rFonts w:ascii="Calibri Light" w:eastAsia="Times New Roman" w:hAnsi="Calibri Light" w:cs="Calibri Light"/>
                <w:color w:val="000000"/>
                <w:sz w:val="12"/>
                <w:szCs w:val="12"/>
                <w:lang w:val="ro-RO" w:eastAsia="ru-RU"/>
              </w:rPr>
              <w:t>dezabilităţi</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Şoseaua</w:t>
            </w:r>
            <w:proofErr w:type="spellEnd"/>
            <w:r w:rsidRPr="00161E25">
              <w:rPr>
                <w:rFonts w:ascii="Calibri Light" w:eastAsia="Times New Roman" w:hAnsi="Calibri Light" w:cs="Calibri Light"/>
                <w:color w:val="000000"/>
                <w:sz w:val="12"/>
                <w:szCs w:val="12"/>
                <w:lang w:val="ro-RO" w:eastAsia="ru-RU"/>
              </w:rPr>
              <w:t xml:space="preserve"> Bucovinei, 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Constantin Stamati, 51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Gazificarea 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Repin, 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împrejmuirea, racordarea la </w:t>
            </w: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ing</w:t>
            </w:r>
            <w:r w:rsidR="0060700D">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nereşti</w:t>
            </w:r>
            <w:proofErr w:type="spellEnd"/>
            <w:r w:rsidRPr="00161E25">
              <w:rPr>
                <w:rFonts w:ascii="Calibri Light" w:eastAsia="Times New Roman" w:hAnsi="Calibri Light" w:cs="Calibri Light"/>
                <w:color w:val="000000"/>
                <w:sz w:val="12"/>
                <w:szCs w:val="12"/>
                <w:lang w:val="ro-RO" w:eastAsia="ru-RU"/>
              </w:rPr>
              <w:t xml:space="preserve"> (gaz, energia electrică, apă, canalizarea)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Meser</w:t>
            </w:r>
            <w:r w:rsidR="008F0DC2">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aşilor</w:t>
            </w:r>
            <w:proofErr w:type="spellEnd"/>
            <w:r w:rsidRPr="00161E25">
              <w:rPr>
                <w:rFonts w:ascii="Calibri Light" w:eastAsia="Times New Roman" w:hAnsi="Calibri Light" w:cs="Calibri Light"/>
                <w:color w:val="000000"/>
                <w:sz w:val="12"/>
                <w:szCs w:val="12"/>
                <w:lang w:val="ro-RO" w:eastAsia="ru-RU"/>
              </w:rPr>
              <w:t>, 23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w:t>
            </w:r>
            <w:r w:rsidR="0060700D">
              <w:rPr>
                <w:rFonts w:ascii="Calibri Light" w:eastAsia="Times New Roman" w:hAnsi="Calibri Light" w:cs="Calibri Light"/>
                <w:color w:val="000000"/>
                <w:sz w:val="12"/>
                <w:szCs w:val="12"/>
                <w:lang w:val="ro-RO" w:eastAsia="ru-RU"/>
              </w:rPr>
              <w:t>r</w:t>
            </w:r>
            <w:r w:rsidRPr="00161E25">
              <w:rPr>
                <w:rFonts w:ascii="Calibri Light" w:eastAsia="Times New Roman" w:hAnsi="Calibri Light" w:cs="Calibri Light"/>
                <w:color w:val="000000"/>
                <w:sz w:val="12"/>
                <w:szCs w:val="12"/>
                <w:lang w:val="ro-RO" w:eastAsia="ru-RU"/>
              </w:rPr>
              <w:t xml:space="preserve">acordarea la </w:t>
            </w: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ing</w:t>
            </w:r>
            <w:r w:rsidR="0060700D">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nereşti</w:t>
            </w:r>
            <w:proofErr w:type="spellEnd"/>
            <w:r w:rsidRPr="00161E25">
              <w:rPr>
                <w:rFonts w:ascii="Calibri Light" w:eastAsia="Times New Roman" w:hAnsi="Calibri Light" w:cs="Calibri Light"/>
                <w:color w:val="000000"/>
                <w:sz w:val="12"/>
                <w:szCs w:val="12"/>
                <w:lang w:val="ro-RO" w:eastAsia="ru-RU"/>
              </w:rPr>
              <w:t xml:space="preserve"> (gaz, energia electrică, apă, canalizarea)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Grigorie Vieru,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Bucătărie de vară cu 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Nicolai Gogol, 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Sf. Vasile, 134/1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Aprovizionarea cu gaze naturale</w:t>
            </w:r>
            <w:r w:rsidR="0060700D">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w:t>
            </w:r>
            <w:r w:rsidR="0060700D">
              <w:rPr>
                <w:rFonts w:ascii="Calibri Light" w:eastAsia="Times New Roman" w:hAnsi="Calibri Light" w:cs="Calibri Light"/>
                <w:color w:val="000000"/>
                <w:sz w:val="12"/>
                <w:szCs w:val="12"/>
                <w:lang w:val="ro-RO" w:eastAsia="ru-RU"/>
              </w:rPr>
              <w:t>m</w:t>
            </w:r>
            <w:r w:rsidRPr="00161E25">
              <w:rPr>
                <w:rFonts w:ascii="Calibri Light" w:eastAsia="Times New Roman" w:hAnsi="Calibri Light" w:cs="Calibri Light"/>
                <w:color w:val="000000"/>
                <w:sz w:val="12"/>
                <w:szCs w:val="12"/>
                <w:lang w:val="ro-RO" w:eastAsia="ru-RU"/>
              </w:rPr>
              <w:t>agazin nealimentar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61, ap. 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60700D">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B. </w:t>
            </w:r>
            <w:proofErr w:type="spellStart"/>
            <w:r w:rsidRPr="00161E25">
              <w:rPr>
                <w:rFonts w:ascii="Calibri Light" w:eastAsia="Times New Roman" w:hAnsi="Calibri Light" w:cs="Calibri Light"/>
                <w:color w:val="000000"/>
                <w:sz w:val="12"/>
                <w:szCs w:val="12"/>
                <w:lang w:val="ro-RO" w:eastAsia="ru-RU"/>
              </w:rPr>
              <w:t>Glavan</w:t>
            </w:r>
            <w:proofErr w:type="spellEnd"/>
            <w:r w:rsidRPr="00161E25">
              <w:rPr>
                <w:rFonts w:ascii="Calibri Light" w:eastAsia="Times New Roman" w:hAnsi="Calibri Light" w:cs="Calibri Light"/>
                <w:color w:val="000000"/>
                <w:sz w:val="12"/>
                <w:szCs w:val="12"/>
                <w:lang w:val="ro-RO" w:eastAsia="ru-RU"/>
              </w:rPr>
              <w:t>, 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reţelelor</w:t>
            </w:r>
            <w:proofErr w:type="spellEnd"/>
            <w:r w:rsidRPr="00161E25">
              <w:rPr>
                <w:rFonts w:ascii="Calibri Light" w:eastAsia="Times New Roman" w:hAnsi="Calibri Light" w:cs="Calibri Light"/>
                <w:color w:val="000000"/>
                <w:sz w:val="12"/>
                <w:szCs w:val="12"/>
                <w:lang w:val="ro-RO" w:eastAsia="ru-RU"/>
              </w:rPr>
              <w:t xml:space="preserve"> electrice în blocurile locative 5 etaje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Şoseaua</w:t>
            </w:r>
            <w:proofErr w:type="spellEnd"/>
            <w:r w:rsidRPr="00161E25">
              <w:rPr>
                <w:rFonts w:ascii="Calibri Light" w:eastAsia="Times New Roman" w:hAnsi="Calibri Light" w:cs="Calibri Light"/>
                <w:color w:val="000000"/>
                <w:sz w:val="12"/>
                <w:szCs w:val="12"/>
                <w:lang w:val="ro-RO" w:eastAsia="ru-RU"/>
              </w:rPr>
              <w:t xml:space="preserve"> Bucovinei, 15, 17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Centrul de diagnostic auto, împrejmuirea, racordarea la </w:t>
            </w: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ing</w:t>
            </w:r>
            <w:r w:rsidR="0060700D">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nereşti</w:t>
            </w:r>
            <w:proofErr w:type="spellEnd"/>
            <w:r w:rsidRPr="00161E25">
              <w:rPr>
                <w:rFonts w:ascii="Calibri Light" w:eastAsia="Times New Roman" w:hAnsi="Calibri Light" w:cs="Calibri Light"/>
                <w:color w:val="000000"/>
                <w:sz w:val="12"/>
                <w:szCs w:val="12"/>
                <w:lang w:val="ro-RO" w:eastAsia="ru-RU"/>
              </w:rPr>
              <w:t xml:space="preserve"> (gaz, </w:t>
            </w:r>
            <w:r w:rsidRPr="00161E25">
              <w:rPr>
                <w:rFonts w:ascii="Calibri Light" w:eastAsia="Times New Roman" w:hAnsi="Calibri Light" w:cs="Calibri Light"/>
                <w:color w:val="000000"/>
                <w:sz w:val="12"/>
                <w:szCs w:val="12"/>
                <w:lang w:val="ro-RO" w:eastAsia="ru-RU"/>
              </w:rPr>
              <w:lastRenderedPageBreak/>
              <w:t>energia electrică, apă, canalizarea)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lastRenderedPageBreak/>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157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2/a</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w:t>
            </w:r>
            <w:proofErr w:type="spellStart"/>
            <w:r w:rsidRPr="00161E25">
              <w:rPr>
                <w:rFonts w:ascii="Calibri Light" w:eastAsia="Times New Roman" w:hAnsi="Calibri Light" w:cs="Calibri Light"/>
                <w:color w:val="000000"/>
                <w:sz w:val="12"/>
                <w:szCs w:val="12"/>
                <w:lang w:val="ro-RO" w:eastAsia="ru-RU"/>
              </w:rPr>
              <w:t>construcţie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accesore</w:t>
            </w:r>
            <w:proofErr w:type="spellEnd"/>
            <w:r w:rsidRPr="00161E25">
              <w:rPr>
                <w:rFonts w:ascii="Calibri Light" w:eastAsia="Times New Roman" w:hAnsi="Calibri Light" w:cs="Calibri Light"/>
                <w:color w:val="000000"/>
                <w:sz w:val="12"/>
                <w:szCs w:val="12"/>
                <w:lang w:val="ro-RO" w:eastAsia="ru-RU"/>
              </w:rPr>
              <w:t xml:space="preserve"> (&lt;15 m</w:t>
            </w:r>
            <w:r w:rsidR="0060700D">
              <w:rPr>
                <w:rFonts w:ascii="Calibri Light" w:eastAsia="Times New Roman" w:hAnsi="Calibri Light" w:cs="Calibri Light"/>
                <w:color w:val="000000"/>
                <w:sz w:val="12"/>
                <w:szCs w:val="12"/>
                <w:vertAlign w:val="superscript"/>
                <w:lang w:val="ro-RO" w:eastAsia="ru-RU"/>
              </w:rPr>
              <w:t>2</w:t>
            </w:r>
            <w:r w:rsidRPr="00161E25">
              <w:rPr>
                <w:rFonts w:ascii="Calibri Light" w:eastAsia="Times New Roman" w:hAnsi="Calibri Light" w:cs="Calibri Light"/>
                <w:color w:val="000000"/>
                <w:sz w:val="12"/>
                <w:szCs w:val="12"/>
                <w:lang w:val="ro-RO" w:eastAsia="ru-RU"/>
              </w:rPr>
              <w: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Alexandru cel Bun, 169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S</w:t>
            </w:r>
            <w:r w:rsidR="008F0DC2">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lcuţa</w:t>
            </w:r>
            <w:proofErr w:type="spellEnd"/>
            <w:r w:rsidRPr="00161E25">
              <w:rPr>
                <w:rFonts w:ascii="Calibri Light" w:eastAsia="Times New Roman" w:hAnsi="Calibri Light" w:cs="Calibri Light"/>
                <w:color w:val="000000"/>
                <w:sz w:val="12"/>
                <w:szCs w:val="12"/>
                <w:lang w:val="ro-RO" w:eastAsia="ru-RU"/>
              </w:rPr>
              <w:t>, 27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60700D">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D. Cantemir, 28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60700D">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Serghei Lazo, 103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amenajarea </w:t>
            </w:r>
            <w:r w:rsidR="0060700D">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ntrărilor separate în imobile, parcări auto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366272">
              <w:rPr>
                <w:rFonts w:ascii="Calibri Light" w:eastAsia="Times New Roman" w:hAnsi="Calibri Light" w:cs="Calibri Light"/>
                <w:color w:val="000000"/>
                <w:sz w:val="12"/>
                <w:szCs w:val="12"/>
                <w:lang w:val="ro-RO" w:eastAsia="ru-RU"/>
              </w:rPr>
              <w:t>, 108</w:t>
            </w:r>
            <w:r w:rsidRPr="00161E25">
              <w:rPr>
                <w:rFonts w:ascii="Calibri Light" w:eastAsia="Times New Roman" w:hAnsi="Calibri Light" w:cs="Calibri Light"/>
                <w:color w:val="000000"/>
                <w:sz w:val="12"/>
                <w:szCs w:val="12"/>
                <w:lang w:val="ro-RO" w:eastAsia="ru-RU"/>
              </w:rPr>
              <w:t xml:space="preserve"> </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amenajarea </w:t>
            </w:r>
            <w:r w:rsidR="0060700D">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ntrărilor separate, parcări auto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108; str. 31 August 1989,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Valentin </w:t>
            </w:r>
            <w:proofErr w:type="spellStart"/>
            <w:r w:rsidRPr="00161E25">
              <w:rPr>
                <w:rFonts w:ascii="Calibri Light" w:eastAsia="Times New Roman" w:hAnsi="Calibri Light" w:cs="Calibri Light"/>
                <w:color w:val="000000"/>
                <w:sz w:val="12"/>
                <w:szCs w:val="12"/>
                <w:lang w:val="ro-RO" w:eastAsia="ru-RU"/>
              </w:rPr>
              <w:t>Roşca</w:t>
            </w:r>
            <w:proofErr w:type="spellEnd"/>
            <w:r w:rsidRPr="00161E25">
              <w:rPr>
                <w:rFonts w:ascii="Calibri Light" w:eastAsia="Times New Roman" w:hAnsi="Calibri Light" w:cs="Calibri Light"/>
                <w:color w:val="000000"/>
                <w:sz w:val="12"/>
                <w:szCs w:val="12"/>
                <w:lang w:val="ro-RO" w:eastAsia="ru-RU"/>
              </w:rPr>
              <w:t>, 199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Gazificarea clădirii Cultului religios</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Alexandru cel Bun, 86, 88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imobilului, </w:t>
            </w:r>
            <w:r w:rsidR="008365CE">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 xml:space="preserve">ntrarea separată,  racordarea la </w:t>
            </w: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ing</w:t>
            </w:r>
            <w:r w:rsidR="008365CE">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nereşti</w:t>
            </w:r>
            <w:proofErr w:type="spellEnd"/>
            <w:r w:rsidRPr="00161E25">
              <w:rPr>
                <w:rFonts w:ascii="Calibri Light" w:eastAsia="Times New Roman" w:hAnsi="Calibri Light" w:cs="Calibri Light"/>
                <w:color w:val="000000"/>
                <w:sz w:val="12"/>
                <w:szCs w:val="12"/>
                <w:lang w:val="ro-RO" w:eastAsia="ru-RU"/>
              </w:rPr>
              <w:t xml:space="preserve"> (gaz, energia electrică, apă, canalizarea)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67, ap. 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Gagarin, 13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cu atelier, </w:t>
            </w:r>
            <w:proofErr w:type="spellStart"/>
            <w:r w:rsidRPr="00161E25">
              <w:rPr>
                <w:rFonts w:ascii="Calibri Light" w:eastAsia="Times New Roman" w:hAnsi="Calibri Light" w:cs="Calibri Light"/>
                <w:color w:val="000000"/>
                <w:sz w:val="12"/>
                <w:szCs w:val="12"/>
                <w:lang w:val="ro-RO" w:eastAsia="ru-RU"/>
              </w:rPr>
              <w:t>construcţii</w:t>
            </w:r>
            <w:proofErr w:type="spellEnd"/>
            <w:r w:rsidRPr="00161E25">
              <w:rPr>
                <w:rFonts w:ascii="Calibri Light" w:eastAsia="Times New Roman" w:hAnsi="Calibri Light" w:cs="Calibri Light"/>
                <w:color w:val="000000"/>
                <w:sz w:val="12"/>
                <w:szCs w:val="12"/>
                <w:lang w:val="ro-RO" w:eastAsia="ru-RU"/>
              </w:rPr>
              <w:t xml:space="preserve"> 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Alexandru </w:t>
            </w:r>
            <w:proofErr w:type="spellStart"/>
            <w:r w:rsidRPr="00161E25">
              <w:rPr>
                <w:rFonts w:ascii="Calibri Light" w:eastAsia="Times New Roman" w:hAnsi="Calibri Light" w:cs="Calibri Light"/>
                <w:color w:val="000000"/>
                <w:sz w:val="12"/>
                <w:szCs w:val="12"/>
                <w:lang w:val="ro-RO" w:eastAsia="ru-RU"/>
              </w:rPr>
              <w:t>Puşkin</w:t>
            </w:r>
            <w:proofErr w:type="spellEnd"/>
            <w:r w:rsidRPr="00161E25">
              <w:rPr>
                <w:rFonts w:ascii="Calibri Light" w:eastAsia="Times New Roman" w:hAnsi="Calibri Light" w:cs="Calibri Light"/>
                <w:color w:val="000000"/>
                <w:sz w:val="12"/>
                <w:szCs w:val="12"/>
                <w:lang w:val="ro-RO" w:eastAsia="ru-RU"/>
              </w:rPr>
              <w:t>, 13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8365CE">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Staroobreadcescaia</w:t>
            </w:r>
            <w:proofErr w:type="spellEnd"/>
            <w:r w:rsidRPr="00161E25">
              <w:rPr>
                <w:rFonts w:ascii="Calibri Light" w:eastAsia="Times New Roman" w:hAnsi="Calibri Light" w:cs="Calibri Light"/>
                <w:color w:val="000000"/>
                <w:sz w:val="12"/>
                <w:szCs w:val="12"/>
                <w:lang w:val="ro-RO" w:eastAsia="ru-RU"/>
              </w:rPr>
              <w:t>, 29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sistemei de gaz</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Octavian </w:t>
            </w:r>
            <w:proofErr w:type="spellStart"/>
            <w:r w:rsidRPr="00161E25">
              <w:rPr>
                <w:rFonts w:ascii="Calibri Light" w:eastAsia="Times New Roman" w:hAnsi="Calibri Light" w:cs="Calibri Light"/>
                <w:color w:val="000000"/>
                <w:sz w:val="12"/>
                <w:szCs w:val="12"/>
                <w:lang w:val="ro-RO" w:eastAsia="ru-RU"/>
              </w:rPr>
              <w:t>Cirimpei</w:t>
            </w:r>
            <w:proofErr w:type="spellEnd"/>
            <w:r w:rsidRPr="00161E25">
              <w:rPr>
                <w:rFonts w:ascii="Calibri Light" w:eastAsia="Times New Roman" w:hAnsi="Calibri Light" w:cs="Calibri Light"/>
                <w:color w:val="000000"/>
                <w:sz w:val="12"/>
                <w:szCs w:val="12"/>
                <w:lang w:val="ro-RO" w:eastAsia="ru-RU"/>
              </w:rPr>
              <w:t>, 52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Instalarea punctului de măsurare a </w:t>
            </w:r>
            <w:r w:rsidRPr="00792504">
              <w:rPr>
                <w:rFonts w:ascii="Calibri Light" w:eastAsia="Times New Roman" w:hAnsi="Calibri Light" w:cs="Calibri Light"/>
                <w:color w:val="000000"/>
                <w:sz w:val="12"/>
                <w:szCs w:val="12"/>
                <w:lang w:val="ro-RO" w:eastAsia="ru-RU"/>
              </w:rPr>
              <w:t>deb</w:t>
            </w:r>
            <w:r w:rsidR="00792504" w:rsidRPr="00792504">
              <w:rPr>
                <w:rFonts w:ascii="Calibri Light" w:eastAsia="Times New Roman" w:hAnsi="Calibri Light" w:cs="Calibri Light"/>
                <w:color w:val="000000"/>
                <w:sz w:val="12"/>
                <w:szCs w:val="12"/>
                <w:lang w:val="ro-RO" w:eastAsia="ru-RU"/>
              </w:rPr>
              <w:t>i</w:t>
            </w:r>
            <w:r w:rsidRPr="00792504">
              <w:rPr>
                <w:rFonts w:ascii="Calibri Light" w:eastAsia="Times New Roman" w:hAnsi="Calibri Light" w:cs="Calibri Light"/>
                <w:color w:val="000000"/>
                <w:sz w:val="12"/>
                <w:szCs w:val="12"/>
                <w:lang w:val="ro-RO" w:eastAsia="ru-RU"/>
              </w:rPr>
              <w:t>tului</w:t>
            </w:r>
            <w:r w:rsidRPr="00161E25">
              <w:rPr>
                <w:rFonts w:ascii="Calibri Light" w:eastAsia="Times New Roman" w:hAnsi="Calibri Light" w:cs="Calibri Light"/>
                <w:color w:val="000000"/>
                <w:sz w:val="12"/>
                <w:szCs w:val="12"/>
                <w:lang w:val="ro-RO" w:eastAsia="ru-RU"/>
              </w:rPr>
              <w:t xml:space="preserve"> de gaze naturale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Alexandru cel Bun, 94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Instalarea punctului de măsurare a </w:t>
            </w:r>
            <w:proofErr w:type="spellStart"/>
            <w:r w:rsidRPr="00161E25">
              <w:rPr>
                <w:rFonts w:ascii="Calibri Light" w:eastAsia="Times New Roman" w:hAnsi="Calibri Light" w:cs="Calibri Light"/>
                <w:color w:val="000000"/>
                <w:sz w:val="12"/>
                <w:szCs w:val="12"/>
                <w:lang w:val="ro-RO" w:eastAsia="ru-RU"/>
              </w:rPr>
              <w:t>debetului</w:t>
            </w:r>
            <w:proofErr w:type="spellEnd"/>
            <w:r w:rsidRPr="00161E25">
              <w:rPr>
                <w:rFonts w:ascii="Calibri Light" w:eastAsia="Times New Roman" w:hAnsi="Calibri Light" w:cs="Calibri Light"/>
                <w:color w:val="000000"/>
                <w:sz w:val="12"/>
                <w:szCs w:val="12"/>
                <w:lang w:val="ro-RO" w:eastAsia="ru-RU"/>
              </w:rPr>
              <w:t xml:space="preserve"> de gaze naturale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Florar, 107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Alimentaţia</w:t>
            </w:r>
            <w:proofErr w:type="spellEnd"/>
            <w:r w:rsidRPr="00161E25">
              <w:rPr>
                <w:rFonts w:ascii="Calibri Light" w:eastAsia="Times New Roman" w:hAnsi="Calibri Light" w:cs="Calibri Light"/>
                <w:color w:val="000000"/>
                <w:sz w:val="12"/>
                <w:szCs w:val="12"/>
                <w:lang w:val="ro-RO" w:eastAsia="ru-RU"/>
              </w:rPr>
              <w:t xml:space="preserve"> cu energi</w:t>
            </w:r>
            <w:r w:rsidR="008365CE">
              <w:rPr>
                <w:rFonts w:ascii="Calibri Light" w:eastAsia="Times New Roman" w:hAnsi="Calibri Light" w:cs="Calibri Light"/>
                <w:color w:val="000000"/>
                <w:sz w:val="12"/>
                <w:szCs w:val="12"/>
                <w:lang w:val="ro-RO" w:eastAsia="ru-RU"/>
              </w:rPr>
              <w:t>e</w:t>
            </w:r>
            <w:r w:rsidRPr="00161E25">
              <w:rPr>
                <w:rFonts w:ascii="Calibri Light" w:eastAsia="Times New Roman" w:hAnsi="Calibri Light" w:cs="Calibri Light"/>
                <w:color w:val="000000"/>
                <w:sz w:val="12"/>
                <w:szCs w:val="12"/>
                <w:lang w:val="ro-RO" w:eastAsia="ru-RU"/>
              </w:rPr>
              <w:t xml:space="preserve"> electrică </w:t>
            </w:r>
            <w:r w:rsidR="008365CE">
              <w:rPr>
                <w:rFonts w:ascii="Calibri Light" w:eastAsia="Times New Roman" w:hAnsi="Calibri Light" w:cs="Calibri Light"/>
                <w:color w:val="000000"/>
                <w:sz w:val="12"/>
                <w:szCs w:val="12"/>
                <w:lang w:val="ro-RO" w:eastAsia="ru-RU"/>
              </w:rPr>
              <w:t xml:space="preserve">a </w:t>
            </w:r>
            <w:proofErr w:type="spellStart"/>
            <w:r w:rsidRPr="00161E25">
              <w:rPr>
                <w:rFonts w:ascii="Calibri Light" w:eastAsia="Times New Roman" w:hAnsi="Calibri Light" w:cs="Calibri Light"/>
                <w:color w:val="000000"/>
                <w:sz w:val="12"/>
                <w:szCs w:val="12"/>
                <w:lang w:val="ro-RO" w:eastAsia="ru-RU"/>
              </w:rPr>
              <w:t>staţiei</w:t>
            </w:r>
            <w:proofErr w:type="spellEnd"/>
            <w:r w:rsidRPr="00161E25">
              <w:rPr>
                <w:rFonts w:ascii="Calibri Light" w:eastAsia="Times New Roman" w:hAnsi="Calibri Light" w:cs="Calibri Light"/>
                <w:color w:val="000000"/>
                <w:sz w:val="12"/>
                <w:szCs w:val="12"/>
                <w:lang w:val="ro-RO" w:eastAsia="ru-RU"/>
              </w:rPr>
              <w:t xml:space="preserve"> de pompare a apelor uzate nr. 1</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Repin, 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Dorimedont</w:t>
            </w:r>
            <w:proofErr w:type="spellEnd"/>
            <w:r w:rsidRPr="00161E25">
              <w:rPr>
                <w:rFonts w:ascii="Calibri Light" w:eastAsia="Times New Roman" w:hAnsi="Calibri Light" w:cs="Calibri Light"/>
                <w:color w:val="000000"/>
                <w:sz w:val="12"/>
                <w:szCs w:val="12"/>
                <w:lang w:val="ro-RO" w:eastAsia="ru-RU"/>
              </w:rPr>
              <w:t>, 17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77 "a"</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apartamentului, </w:t>
            </w:r>
            <w:r w:rsidR="008365CE">
              <w:rPr>
                <w:rFonts w:ascii="Calibri Light" w:eastAsia="Times New Roman" w:hAnsi="Calibri Light" w:cs="Calibri Light"/>
                <w:color w:val="000000"/>
                <w:sz w:val="12"/>
                <w:szCs w:val="12"/>
                <w:lang w:val="ro-RO" w:eastAsia="ru-RU"/>
              </w:rPr>
              <w:t>s</w:t>
            </w:r>
            <w:r w:rsidRPr="00161E25">
              <w:rPr>
                <w:rFonts w:ascii="Calibri Light" w:eastAsia="Times New Roman" w:hAnsi="Calibri Light" w:cs="Calibri Light"/>
                <w:color w:val="000000"/>
                <w:sz w:val="12"/>
                <w:szCs w:val="12"/>
                <w:lang w:val="ro-RO" w:eastAsia="ru-RU"/>
              </w:rPr>
              <w:t xml:space="preserve">chimbarea </w:t>
            </w:r>
            <w:proofErr w:type="spellStart"/>
            <w:r w:rsidRPr="00161E25">
              <w:rPr>
                <w:rFonts w:ascii="Calibri Light" w:eastAsia="Times New Roman" w:hAnsi="Calibri Light" w:cs="Calibri Light"/>
                <w:color w:val="000000"/>
                <w:sz w:val="12"/>
                <w:szCs w:val="12"/>
                <w:lang w:val="ro-RO" w:eastAsia="ru-RU"/>
              </w:rPr>
              <w:t>destinaţiei</w:t>
            </w:r>
            <w:proofErr w:type="spellEnd"/>
            <w:r w:rsidRPr="00161E25">
              <w:rPr>
                <w:rFonts w:ascii="Calibri Light" w:eastAsia="Times New Roman" w:hAnsi="Calibri Light" w:cs="Calibri Light"/>
                <w:color w:val="000000"/>
                <w:sz w:val="12"/>
                <w:szCs w:val="12"/>
                <w:lang w:val="ro-RO" w:eastAsia="ru-RU"/>
              </w:rPr>
              <w:t xml:space="preserve"> apartament în birou, </w:t>
            </w:r>
            <w:r w:rsidR="008365CE">
              <w:rPr>
                <w:rFonts w:ascii="Calibri Light" w:eastAsia="Times New Roman" w:hAnsi="Calibri Light" w:cs="Calibri Light"/>
                <w:color w:val="000000"/>
                <w:sz w:val="12"/>
                <w:szCs w:val="12"/>
                <w:lang w:val="ro-RO" w:eastAsia="ru-RU"/>
              </w:rPr>
              <w:t>e</w:t>
            </w:r>
            <w:r w:rsidRPr="00161E25">
              <w:rPr>
                <w:rFonts w:ascii="Calibri Light" w:eastAsia="Times New Roman" w:hAnsi="Calibri Light" w:cs="Calibri Light"/>
                <w:color w:val="000000"/>
                <w:sz w:val="12"/>
                <w:szCs w:val="12"/>
                <w:lang w:val="ro-RO" w:eastAsia="ru-RU"/>
              </w:rPr>
              <w:t xml:space="preserve">xecutarea </w:t>
            </w:r>
            <w:r w:rsidR="008365CE">
              <w:rPr>
                <w:rFonts w:ascii="Calibri Light" w:eastAsia="Times New Roman" w:hAnsi="Calibri Light" w:cs="Calibri Light"/>
                <w:color w:val="000000"/>
                <w:sz w:val="12"/>
                <w:szCs w:val="12"/>
                <w:lang w:val="ro-RO" w:eastAsia="ru-RU"/>
              </w:rPr>
              <w:t>i</w:t>
            </w:r>
            <w:r w:rsidRPr="00161E25">
              <w:rPr>
                <w:rFonts w:ascii="Calibri Light" w:eastAsia="Times New Roman" w:hAnsi="Calibri Light" w:cs="Calibri Light"/>
                <w:color w:val="000000"/>
                <w:sz w:val="12"/>
                <w:szCs w:val="12"/>
                <w:lang w:val="ro-RO" w:eastAsia="ru-RU"/>
              </w:rPr>
              <w:t>ntrării separate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80, ap. 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Extinderea </w:t>
            </w:r>
            <w:proofErr w:type="spellStart"/>
            <w:r w:rsidRPr="00161E25">
              <w:rPr>
                <w:rFonts w:ascii="Calibri Light" w:eastAsia="Times New Roman" w:hAnsi="Calibri Light" w:cs="Calibri Light"/>
                <w:color w:val="000000"/>
                <w:sz w:val="12"/>
                <w:szCs w:val="12"/>
                <w:lang w:val="ro-RO" w:eastAsia="ru-RU"/>
              </w:rPr>
              <w:t>reţelelor</w:t>
            </w:r>
            <w:proofErr w:type="spellEnd"/>
            <w:r w:rsidRPr="00161E25">
              <w:rPr>
                <w:rFonts w:ascii="Calibri Light" w:eastAsia="Times New Roman" w:hAnsi="Calibri Light" w:cs="Calibri Light"/>
                <w:color w:val="000000"/>
                <w:sz w:val="12"/>
                <w:szCs w:val="12"/>
                <w:lang w:val="ro-RO" w:eastAsia="ru-RU"/>
              </w:rPr>
              <w:t xml:space="preserve"> de cabl</w:t>
            </w:r>
            <w:r w:rsidR="008365CE">
              <w:rPr>
                <w:rFonts w:ascii="Calibri Light" w:eastAsia="Times New Roman" w:hAnsi="Calibri Light" w:cs="Calibri Light"/>
                <w:color w:val="000000"/>
                <w:sz w:val="12"/>
                <w:szCs w:val="12"/>
                <w:lang w:val="ro-RO" w:eastAsia="ru-RU"/>
              </w:rPr>
              <w:t>u</w:t>
            </w:r>
            <w:r w:rsidRPr="00161E25">
              <w:rPr>
                <w:rFonts w:ascii="Calibri Light" w:eastAsia="Times New Roman" w:hAnsi="Calibri Light" w:cs="Calibri Light"/>
                <w:color w:val="000000"/>
                <w:sz w:val="12"/>
                <w:szCs w:val="12"/>
                <w:lang w:val="ro-RO" w:eastAsia="ru-RU"/>
              </w:rPr>
              <w:t xml:space="preserve"> FO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străzile municipiului</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Dorimedont</w:t>
            </w:r>
            <w:proofErr w:type="spellEnd"/>
            <w:r w:rsidRPr="00161E25">
              <w:rPr>
                <w:rFonts w:ascii="Calibri Light" w:eastAsia="Times New Roman" w:hAnsi="Calibri Light" w:cs="Calibri Light"/>
                <w:color w:val="000000"/>
                <w:sz w:val="12"/>
                <w:szCs w:val="12"/>
                <w:lang w:val="ro-RO" w:eastAsia="ru-RU"/>
              </w:rPr>
              <w:t>, 17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Copilăriei, 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Bucătărie de vară, terasa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Tamara Ciobanu, 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sistemei de gaz</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100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Anexa la încăperea </w:t>
            </w:r>
            <w:proofErr w:type="spellStart"/>
            <w:r w:rsidRPr="00161E25">
              <w:rPr>
                <w:rFonts w:ascii="Calibri Light" w:eastAsia="Times New Roman" w:hAnsi="Calibri Light" w:cs="Calibri Light"/>
                <w:color w:val="000000"/>
                <w:sz w:val="12"/>
                <w:szCs w:val="12"/>
                <w:lang w:val="ro-RO" w:eastAsia="ru-RU"/>
              </w:rPr>
              <w:t>nelocativă</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Ştefan</w:t>
            </w:r>
            <w:proofErr w:type="spellEnd"/>
            <w:r w:rsidRPr="00161E25">
              <w:rPr>
                <w:rFonts w:ascii="Calibri Light" w:eastAsia="Times New Roman" w:hAnsi="Calibri Light" w:cs="Calibri Light"/>
                <w:color w:val="000000"/>
                <w:sz w:val="12"/>
                <w:szCs w:val="12"/>
                <w:lang w:val="ro-RO" w:eastAsia="ru-RU"/>
              </w:rPr>
              <w:t xml:space="preserve"> Vodă, 6, ap. 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w:t>
            </w:r>
            <w:proofErr w:type="spellStart"/>
            <w:r w:rsidRPr="00161E25">
              <w:rPr>
                <w:rFonts w:ascii="Calibri Light" w:eastAsia="Times New Roman" w:hAnsi="Calibri Light" w:cs="Calibri Light"/>
                <w:color w:val="000000"/>
                <w:sz w:val="12"/>
                <w:szCs w:val="12"/>
                <w:lang w:val="ro-RO" w:eastAsia="ru-RU"/>
              </w:rPr>
              <w:t>construcţii</w:t>
            </w:r>
            <w:proofErr w:type="spellEnd"/>
            <w:r w:rsidRPr="00161E25">
              <w:rPr>
                <w:rFonts w:ascii="Calibri Light" w:eastAsia="Times New Roman" w:hAnsi="Calibri Light" w:cs="Calibri Light"/>
                <w:color w:val="000000"/>
                <w:sz w:val="12"/>
                <w:szCs w:val="12"/>
                <w:lang w:val="ro-RO" w:eastAsia="ru-RU"/>
              </w:rPr>
              <w:t xml:space="preserve"> 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Copilăriei, 2/4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w:t>
            </w:r>
            <w:proofErr w:type="spellStart"/>
            <w:r w:rsidRPr="00161E25">
              <w:rPr>
                <w:rFonts w:ascii="Calibri Light" w:eastAsia="Times New Roman" w:hAnsi="Calibri Light" w:cs="Calibri Light"/>
                <w:color w:val="000000"/>
                <w:sz w:val="12"/>
                <w:szCs w:val="12"/>
                <w:lang w:val="ro-RO" w:eastAsia="ru-RU"/>
              </w:rPr>
              <w:t>construcţii</w:t>
            </w:r>
            <w:proofErr w:type="spellEnd"/>
            <w:r w:rsidRPr="00161E25">
              <w:rPr>
                <w:rFonts w:ascii="Calibri Light" w:eastAsia="Times New Roman" w:hAnsi="Calibri Light" w:cs="Calibri Light"/>
                <w:color w:val="000000"/>
                <w:sz w:val="12"/>
                <w:szCs w:val="12"/>
                <w:lang w:val="ro-RO" w:eastAsia="ru-RU"/>
              </w:rPr>
              <w:t xml:space="preserve"> 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8 Martie, 31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w:t>
            </w:r>
            <w:proofErr w:type="spellStart"/>
            <w:r w:rsidRPr="00161E25">
              <w:rPr>
                <w:rFonts w:ascii="Calibri Light" w:eastAsia="Times New Roman" w:hAnsi="Calibri Light" w:cs="Calibri Light"/>
                <w:color w:val="000000"/>
                <w:sz w:val="12"/>
                <w:szCs w:val="12"/>
                <w:lang w:val="ro-RO" w:eastAsia="ru-RU"/>
              </w:rPr>
              <w:t>gu</w:t>
            </w:r>
            <w:proofErr w:type="spellEnd"/>
            <w:r w:rsidRPr="00161E25">
              <w:rPr>
                <w:rFonts w:ascii="Calibri Light" w:eastAsia="Times New Roman" w:hAnsi="Calibri Light" w:cs="Calibri Light"/>
                <w:color w:val="000000"/>
                <w:sz w:val="12"/>
                <w:szCs w:val="12"/>
                <w:lang w:val="ro-RO" w:eastAsia="ru-RU"/>
              </w:rPr>
              <w:t xml:space="preserve"> gaze naturale </w:t>
            </w:r>
            <w:r w:rsidR="008365CE">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apartamentului Blocului locativ nr. 11</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Şoseaua</w:t>
            </w:r>
            <w:proofErr w:type="spellEnd"/>
            <w:r w:rsidRPr="00161E25">
              <w:rPr>
                <w:rFonts w:ascii="Calibri Light" w:eastAsia="Times New Roman" w:hAnsi="Calibri Light" w:cs="Calibri Light"/>
                <w:color w:val="000000"/>
                <w:sz w:val="12"/>
                <w:szCs w:val="12"/>
                <w:lang w:val="ro-RO" w:eastAsia="ru-RU"/>
              </w:rPr>
              <w:t xml:space="preserve"> Bucovinei, 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Şopron</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locuinţa</w:t>
            </w:r>
            <w:proofErr w:type="spellEnd"/>
            <w:r w:rsidRPr="00161E25">
              <w:rPr>
                <w:rFonts w:ascii="Calibri Light" w:eastAsia="Times New Roman" w:hAnsi="Calibri Light" w:cs="Calibri Light"/>
                <w:color w:val="000000"/>
                <w:sz w:val="12"/>
                <w:szCs w:val="12"/>
                <w:lang w:val="ro-RO" w:eastAsia="ru-RU"/>
              </w:rPr>
              <w:t>, oficiu</w:t>
            </w:r>
            <w:r w:rsidR="008365CE">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Racordarea la </w:t>
            </w:r>
            <w:proofErr w:type="spellStart"/>
            <w:r w:rsidRPr="00161E25">
              <w:rPr>
                <w:rFonts w:ascii="Calibri Light" w:eastAsia="Times New Roman" w:hAnsi="Calibri Light" w:cs="Calibri Light"/>
                <w:color w:val="000000"/>
                <w:sz w:val="12"/>
                <w:szCs w:val="12"/>
                <w:lang w:val="ro-RO" w:eastAsia="ru-RU"/>
              </w:rPr>
              <w:t>reţelele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inginereşti</w:t>
            </w:r>
            <w:proofErr w:type="spellEnd"/>
            <w:r w:rsidRPr="00161E25">
              <w:rPr>
                <w:rFonts w:ascii="Calibri Light" w:eastAsia="Times New Roman" w:hAnsi="Calibri Light" w:cs="Calibri Light"/>
                <w:color w:val="000000"/>
                <w:sz w:val="12"/>
                <w:szCs w:val="12"/>
                <w:lang w:val="ro-RO" w:eastAsia="ru-RU"/>
              </w:rPr>
              <w:t xml:space="preserve"> (gaz, energia electrică, apă, canalizarea)</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Valentin </w:t>
            </w:r>
            <w:proofErr w:type="spellStart"/>
            <w:r w:rsidRPr="00161E25">
              <w:rPr>
                <w:rFonts w:ascii="Calibri Light" w:eastAsia="Times New Roman" w:hAnsi="Calibri Light" w:cs="Calibri Light"/>
                <w:color w:val="000000"/>
                <w:sz w:val="12"/>
                <w:szCs w:val="12"/>
                <w:lang w:val="ro-RO" w:eastAsia="ru-RU"/>
              </w:rPr>
              <w:t>Roşca</w:t>
            </w:r>
            <w:proofErr w:type="spellEnd"/>
            <w:r w:rsidRPr="00161E25">
              <w:rPr>
                <w:rFonts w:ascii="Calibri Light" w:eastAsia="Times New Roman" w:hAnsi="Calibri Light" w:cs="Calibri Light"/>
                <w:color w:val="000000"/>
                <w:sz w:val="12"/>
                <w:szCs w:val="12"/>
                <w:lang w:val="ro-RO" w:eastAsia="ru-RU"/>
              </w:rPr>
              <w:t>, f/n</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8365CE">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Petru </w:t>
            </w:r>
            <w:proofErr w:type="spellStart"/>
            <w:r w:rsidRPr="00161E25">
              <w:rPr>
                <w:rFonts w:ascii="Calibri Light" w:eastAsia="Times New Roman" w:hAnsi="Calibri Light" w:cs="Calibri Light"/>
                <w:color w:val="000000"/>
                <w:sz w:val="12"/>
                <w:szCs w:val="12"/>
                <w:lang w:val="ro-RO" w:eastAsia="ru-RU"/>
              </w:rPr>
              <w:t>Rareş</w:t>
            </w:r>
            <w:proofErr w:type="spellEnd"/>
            <w:r w:rsidRPr="00161E25">
              <w:rPr>
                <w:rFonts w:ascii="Calibri Light" w:eastAsia="Times New Roman" w:hAnsi="Calibri Light" w:cs="Calibri Light"/>
                <w:color w:val="000000"/>
                <w:sz w:val="12"/>
                <w:szCs w:val="12"/>
                <w:lang w:val="ro-RO"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lastRenderedPageBreak/>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Aprovizionarea cu gaze naturale </w:t>
            </w:r>
            <w:r w:rsidR="008365CE">
              <w:rPr>
                <w:rFonts w:ascii="Calibri Light" w:eastAsia="Times New Roman" w:hAnsi="Calibri Light" w:cs="Calibri Light"/>
                <w:color w:val="000000"/>
                <w:sz w:val="12"/>
                <w:szCs w:val="12"/>
                <w:lang w:val="ro-RO" w:eastAsia="ru-RU"/>
              </w:rPr>
              <w:t xml:space="preserve">a </w:t>
            </w:r>
            <w:r w:rsidRPr="00161E25">
              <w:rPr>
                <w:rFonts w:ascii="Calibri Light" w:eastAsia="Times New Roman" w:hAnsi="Calibri Light" w:cs="Calibri Light"/>
                <w:color w:val="000000"/>
                <w:sz w:val="12"/>
                <w:szCs w:val="12"/>
                <w:lang w:val="ro-RO" w:eastAsia="ru-RU"/>
              </w:rPr>
              <w:t>imobilului INP</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Sf</w:t>
            </w:r>
            <w:r w:rsidR="008F0DC2">
              <w:rPr>
                <w:rFonts w:ascii="Calibri Light" w:eastAsia="Times New Roman" w:hAnsi="Calibri Light" w:cs="Calibri Light"/>
                <w:color w:val="000000"/>
                <w:sz w:val="12"/>
                <w:szCs w:val="12"/>
                <w:lang w:val="ro-RO" w:eastAsia="ru-RU"/>
              </w:rPr>
              <w:t>â</w:t>
            </w:r>
            <w:r w:rsidRPr="00161E25">
              <w:rPr>
                <w:rFonts w:ascii="Calibri Light" w:eastAsia="Times New Roman" w:hAnsi="Calibri Light" w:cs="Calibri Light"/>
                <w:color w:val="000000"/>
                <w:sz w:val="12"/>
                <w:szCs w:val="12"/>
                <w:lang w:val="ro-RO" w:eastAsia="ru-RU"/>
              </w:rPr>
              <w:t>ntul Vasile, 108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Meseriaşilor</w:t>
            </w:r>
            <w:proofErr w:type="spellEnd"/>
            <w:r w:rsidRPr="00161E25">
              <w:rPr>
                <w:rFonts w:ascii="Calibri Light" w:eastAsia="Times New Roman" w:hAnsi="Calibri Light" w:cs="Calibri Light"/>
                <w:color w:val="000000"/>
                <w:sz w:val="12"/>
                <w:szCs w:val="12"/>
                <w:lang w:val="ro-RO" w:eastAsia="ru-RU"/>
              </w:rPr>
              <w:t>, 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Gazificarea cartierului cu casele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Boris </w:t>
            </w:r>
            <w:proofErr w:type="spellStart"/>
            <w:r w:rsidRPr="00161E25">
              <w:rPr>
                <w:rFonts w:ascii="Calibri Light" w:eastAsia="Times New Roman" w:hAnsi="Calibri Light" w:cs="Calibri Light"/>
                <w:color w:val="000000"/>
                <w:sz w:val="12"/>
                <w:szCs w:val="12"/>
                <w:lang w:val="ro-RO" w:eastAsia="ru-RU"/>
              </w:rPr>
              <w:t>Glavan</w:t>
            </w:r>
            <w:proofErr w:type="spellEnd"/>
            <w:r w:rsidRPr="00161E25">
              <w:rPr>
                <w:rFonts w:ascii="Calibri Light" w:eastAsia="Times New Roman" w:hAnsi="Calibri Light" w:cs="Calibri Light"/>
                <w:color w:val="000000"/>
                <w:sz w:val="12"/>
                <w:szCs w:val="12"/>
                <w:lang w:val="ro-RO" w:eastAsia="ru-RU"/>
              </w:rPr>
              <w:t xml:space="preserve">, 10, </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Casa de locuit, </w:t>
            </w:r>
            <w:proofErr w:type="spellStart"/>
            <w:r w:rsidRPr="00161E25">
              <w:rPr>
                <w:rFonts w:ascii="Calibri Light" w:eastAsia="Times New Roman" w:hAnsi="Calibri Light" w:cs="Calibri Light"/>
                <w:color w:val="000000"/>
                <w:sz w:val="12"/>
                <w:szCs w:val="12"/>
                <w:lang w:val="ro-RO" w:eastAsia="ru-RU"/>
              </w:rPr>
              <w:t>construcţii</w:t>
            </w:r>
            <w:proofErr w:type="spellEnd"/>
            <w:r w:rsidRPr="00161E25">
              <w:rPr>
                <w:rFonts w:ascii="Calibri Light" w:eastAsia="Times New Roman" w:hAnsi="Calibri Light" w:cs="Calibri Light"/>
                <w:color w:val="000000"/>
                <w:sz w:val="12"/>
                <w:szCs w:val="12"/>
                <w:lang w:val="ro-RO" w:eastAsia="ru-RU"/>
              </w:rPr>
              <w:t xml:space="preserve"> 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 Frunze, 19, 21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32239E">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spaţiului</w:t>
            </w:r>
            <w:proofErr w:type="spellEnd"/>
            <w:r w:rsidRPr="00161E25">
              <w:rPr>
                <w:rFonts w:ascii="Calibri Light" w:eastAsia="Times New Roman" w:hAnsi="Calibri Light" w:cs="Calibri Light"/>
                <w:color w:val="000000"/>
                <w:sz w:val="12"/>
                <w:szCs w:val="12"/>
                <w:lang w:val="ro-RO" w:eastAsia="ru-RU"/>
              </w:rPr>
              <w:t xml:space="preserve"> comercial cu extinderea </w:t>
            </w:r>
            <w:r w:rsidR="0098552C" w:rsidRPr="00161E25">
              <w:rPr>
                <w:rFonts w:ascii="Calibri Light" w:eastAsia="Times New Roman" w:hAnsi="Calibri Light" w:cs="Calibri Light"/>
                <w:color w:val="000000"/>
                <w:sz w:val="12"/>
                <w:szCs w:val="12"/>
                <w:lang w:val="ro-RO" w:eastAsia="ru-RU"/>
              </w:rPr>
              <w:t>nivel</w:t>
            </w:r>
            <w:r w:rsidR="0098552C">
              <w:rPr>
                <w:rFonts w:ascii="Calibri Light" w:eastAsia="Times New Roman" w:hAnsi="Calibri Light" w:cs="Calibri Light"/>
                <w:color w:val="000000"/>
                <w:sz w:val="12"/>
                <w:szCs w:val="12"/>
                <w:lang w:val="ro-RO" w:eastAsia="ru-RU"/>
              </w:rPr>
              <w:t>ului</w:t>
            </w:r>
            <w:r w:rsidR="0098552C" w:rsidRPr="00161E25">
              <w:rPr>
                <w:rFonts w:ascii="Calibri Light" w:eastAsia="Times New Roman" w:hAnsi="Calibri Light" w:cs="Calibri Light"/>
                <w:color w:val="000000"/>
                <w:sz w:val="12"/>
                <w:szCs w:val="12"/>
                <w:lang w:val="ro-RO" w:eastAsia="ru-RU"/>
              </w:rPr>
              <w:t xml:space="preserve"> </w:t>
            </w:r>
            <w:r w:rsidRPr="00161E25">
              <w:rPr>
                <w:rFonts w:ascii="Calibri Light" w:eastAsia="Times New Roman" w:hAnsi="Calibri Light" w:cs="Calibri Light"/>
                <w:color w:val="000000"/>
                <w:sz w:val="12"/>
                <w:szCs w:val="12"/>
                <w:lang w:val="ro-RO" w:eastAsia="ru-RU"/>
              </w:rPr>
              <w:t xml:space="preserve">2 pentru comercializare </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str. Maxim Gorki,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spacing w:after="0" w:line="240" w:lineRule="auto"/>
              <w:rPr>
                <w:rFonts w:asciiTheme="majorHAnsi" w:eastAsia="Times New Roman" w:hAnsiTheme="majorHAnsi" w:cstheme="majorHAnsi"/>
                <w:color w:val="000000"/>
                <w:sz w:val="12"/>
                <w:szCs w:val="12"/>
                <w:lang w:val="ro-RO" w:eastAsia="ru-RU"/>
              </w:rPr>
            </w:pPr>
            <w:r w:rsidRPr="00F51643">
              <w:rPr>
                <w:rFonts w:asciiTheme="majorHAnsi" w:eastAsia="Times New Roman" w:hAnsiTheme="majorHAnsi" w:cstheme="majorHAnsi"/>
                <w:color w:val="000000"/>
                <w:sz w:val="12"/>
                <w:szCs w:val="12"/>
                <w:lang w:val="ro-RO" w:eastAsia="ru-RU"/>
              </w:rPr>
              <w:t>CUP</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Magazin mărfuri de uz casnic</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str. </w:t>
            </w: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142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 Cebotari 40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Centru </w:t>
            </w:r>
            <w:proofErr w:type="spellStart"/>
            <w:r w:rsidRPr="00161E25">
              <w:rPr>
                <w:rFonts w:ascii="Calibri Light" w:eastAsia="Times New Roman" w:hAnsi="Calibri Light" w:cs="Calibri Light"/>
                <w:color w:val="000000"/>
                <w:sz w:val="12"/>
                <w:szCs w:val="12"/>
                <w:lang w:val="ro-RO" w:eastAsia="ru-RU"/>
              </w:rPr>
              <w:t>multifuncţion</w:t>
            </w:r>
            <w:r w:rsidR="0098552C">
              <w:rPr>
                <w:rFonts w:ascii="Calibri Light" w:eastAsia="Times New Roman" w:hAnsi="Calibri Light" w:cs="Calibri Light"/>
                <w:color w:val="000000"/>
                <w:sz w:val="12"/>
                <w:szCs w:val="12"/>
                <w:lang w:val="ro-RO" w:eastAsia="ru-RU"/>
              </w:rPr>
              <w:t>a</w:t>
            </w:r>
            <w:r w:rsidRPr="00161E25">
              <w:rPr>
                <w:rFonts w:ascii="Calibri Light" w:eastAsia="Times New Roman" w:hAnsi="Calibri Light" w:cs="Calibri Light"/>
                <w:color w:val="000000"/>
                <w:sz w:val="12"/>
                <w:szCs w:val="12"/>
                <w:lang w:val="ro-RO" w:eastAsia="ru-RU"/>
              </w:rPr>
              <w:t>l</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 August 1989,40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Codrului 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 Stamati 48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Comasarea apartamentului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Al</w:t>
            </w:r>
            <w:r w:rsidR="008F0DC2">
              <w:rPr>
                <w:rFonts w:ascii="Calibri Light" w:eastAsia="Times New Roman" w:hAnsi="Calibri Light" w:cs="Calibri Light"/>
                <w:color w:val="000000"/>
                <w:sz w:val="12"/>
                <w:szCs w:val="12"/>
                <w:lang w:val="ro-RO" w:eastAsia="ru-RU"/>
              </w:rPr>
              <w:t>exandru</w:t>
            </w:r>
            <w:r w:rsidRPr="00161E25">
              <w:rPr>
                <w:rFonts w:ascii="Calibri Light" w:eastAsia="Times New Roman" w:hAnsi="Calibri Light" w:cs="Calibri Light"/>
                <w:color w:val="000000"/>
                <w:sz w:val="12"/>
                <w:szCs w:val="12"/>
                <w:lang w:val="ro-RO" w:eastAsia="ru-RU"/>
              </w:rPr>
              <w:t xml:space="preserve"> </w:t>
            </w:r>
            <w:r w:rsidR="008F0DC2">
              <w:rPr>
                <w:rFonts w:ascii="Calibri Light" w:eastAsia="Times New Roman" w:hAnsi="Calibri Light" w:cs="Calibri Light"/>
                <w:color w:val="000000"/>
                <w:sz w:val="12"/>
                <w:szCs w:val="12"/>
                <w:lang w:val="ro-RO" w:eastAsia="ru-RU"/>
              </w:rPr>
              <w:t>c</w:t>
            </w:r>
            <w:r w:rsidRPr="00161E25">
              <w:rPr>
                <w:rFonts w:ascii="Calibri Light" w:eastAsia="Times New Roman" w:hAnsi="Calibri Light" w:cs="Calibri Light"/>
                <w:color w:val="000000"/>
                <w:sz w:val="12"/>
                <w:szCs w:val="12"/>
                <w:lang w:val="ro-RO" w:eastAsia="ru-RU"/>
              </w:rPr>
              <w:t>el Bun 59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Panou publicitar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Gorchii</w:t>
            </w:r>
            <w:proofErr w:type="spellEnd"/>
            <w:r w:rsidRPr="00161E25">
              <w:rPr>
                <w:rFonts w:ascii="Calibri Light" w:eastAsia="Times New Roman" w:hAnsi="Calibri Light" w:cs="Calibri Light"/>
                <w:color w:val="000000"/>
                <w:sz w:val="12"/>
                <w:szCs w:val="12"/>
                <w:lang w:val="ro-RO" w:eastAsia="ru-RU"/>
              </w:rPr>
              <w:t xml:space="preserve"> 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anexei la casă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V. Alecsandri 21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B. </w:t>
            </w:r>
            <w:proofErr w:type="spellStart"/>
            <w:r w:rsidRPr="00161E25">
              <w:rPr>
                <w:rFonts w:ascii="Calibri Light" w:eastAsia="Times New Roman" w:hAnsi="Calibri Light" w:cs="Calibri Light"/>
                <w:color w:val="000000"/>
                <w:sz w:val="12"/>
                <w:szCs w:val="12"/>
                <w:lang w:val="ro-RO" w:eastAsia="ru-RU"/>
              </w:rPr>
              <w:t>Glavan</w:t>
            </w:r>
            <w:proofErr w:type="spellEnd"/>
            <w:r w:rsidRPr="00161E25">
              <w:rPr>
                <w:rFonts w:ascii="Calibri Light" w:eastAsia="Times New Roman" w:hAnsi="Calibri Light" w:cs="Calibri Light"/>
                <w:color w:val="000000"/>
                <w:sz w:val="12"/>
                <w:szCs w:val="12"/>
                <w:lang w:val="ro-RO" w:eastAsia="ru-RU"/>
              </w:rPr>
              <w:t xml:space="preserve"> 21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Al</w:t>
            </w:r>
            <w:r w:rsidR="008F0DC2">
              <w:rPr>
                <w:rFonts w:ascii="Calibri Light" w:eastAsia="Times New Roman" w:hAnsi="Calibri Light" w:cs="Calibri Light"/>
                <w:color w:val="000000"/>
                <w:sz w:val="12"/>
                <w:szCs w:val="12"/>
                <w:lang w:val="ro-RO" w:eastAsia="ru-RU"/>
              </w:rPr>
              <w:t>exandru c</w:t>
            </w:r>
            <w:r w:rsidRPr="00161E25">
              <w:rPr>
                <w:rFonts w:ascii="Calibri Light" w:eastAsia="Times New Roman" w:hAnsi="Calibri Light" w:cs="Calibri Light"/>
                <w:color w:val="000000"/>
                <w:sz w:val="12"/>
                <w:szCs w:val="12"/>
                <w:lang w:val="ro-RO" w:eastAsia="ru-RU"/>
              </w:rPr>
              <w:t>el Bun 63/34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Comasarea </w:t>
            </w:r>
            <w:proofErr w:type="spellStart"/>
            <w:r w:rsidRPr="00161E25">
              <w:rPr>
                <w:rFonts w:ascii="Calibri Light" w:eastAsia="Times New Roman" w:hAnsi="Calibri Light" w:cs="Calibri Light"/>
                <w:color w:val="000000"/>
                <w:sz w:val="12"/>
                <w:szCs w:val="12"/>
                <w:lang w:val="ro-RO" w:eastAsia="ru-RU"/>
              </w:rPr>
              <w:t>şi</w:t>
            </w:r>
            <w:proofErr w:type="spellEnd"/>
            <w:r w:rsidRPr="00161E25">
              <w:rPr>
                <w:rFonts w:ascii="Calibri Light" w:eastAsia="Times New Roman" w:hAnsi="Calibri Light" w:cs="Calibri Light"/>
                <w:color w:val="000000"/>
                <w:sz w:val="12"/>
                <w:szCs w:val="12"/>
                <w:lang w:val="ro-RO" w:eastAsia="ru-RU"/>
              </w:rPr>
              <w:t xml:space="preserve"> încăperi locative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 August 9</w:t>
            </w:r>
            <w:r w:rsidR="008F0DC2">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ap</w:t>
            </w:r>
            <w:r w:rsidR="008F0DC2">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Florar 61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casă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Staroobreadcescaia</w:t>
            </w:r>
            <w:proofErr w:type="spellEnd"/>
            <w:r w:rsidRPr="00161E25">
              <w:rPr>
                <w:rFonts w:ascii="Calibri Light" w:eastAsia="Times New Roman" w:hAnsi="Calibri Light" w:cs="Calibri Light"/>
                <w:color w:val="000000"/>
                <w:sz w:val="12"/>
                <w:szCs w:val="12"/>
                <w:lang w:val="ro-RO" w:eastAsia="ru-RU"/>
              </w:rPr>
              <w:t xml:space="preserve"> 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Magazin, farmacie, spălătorie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Gagarin 58/B</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Construcţie</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şi</w:t>
            </w:r>
            <w:proofErr w:type="spellEnd"/>
            <w:r w:rsidRPr="00161E25">
              <w:rPr>
                <w:rFonts w:ascii="Calibri Light" w:eastAsia="Times New Roman" w:hAnsi="Calibri Light" w:cs="Calibri Light"/>
                <w:color w:val="000000"/>
                <w:sz w:val="12"/>
                <w:szCs w:val="12"/>
                <w:lang w:val="ro-RO" w:eastAsia="ru-RU"/>
              </w:rPr>
              <w:t xml:space="preserve"> amenaj</w:t>
            </w:r>
            <w:r w:rsidR="0098552C">
              <w:rPr>
                <w:rFonts w:ascii="Calibri Light" w:eastAsia="Times New Roman" w:hAnsi="Calibri Light" w:cs="Calibri Light"/>
                <w:color w:val="000000"/>
                <w:sz w:val="12"/>
                <w:szCs w:val="12"/>
                <w:lang w:val="ro-RO" w:eastAsia="ru-RU"/>
              </w:rPr>
              <w:t xml:space="preserve">are </w:t>
            </w:r>
            <w:r w:rsidRPr="00161E25">
              <w:rPr>
                <w:rFonts w:ascii="Calibri Light" w:eastAsia="Times New Roman" w:hAnsi="Calibri Light" w:cs="Calibri Light"/>
                <w:color w:val="000000"/>
                <w:sz w:val="12"/>
                <w:szCs w:val="12"/>
                <w:lang w:val="ro-RO" w:eastAsia="ru-RU"/>
              </w:rPr>
              <w:t xml:space="preserve"> teren</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Al</w:t>
            </w:r>
            <w:r w:rsidR="008F0DC2">
              <w:rPr>
                <w:rFonts w:ascii="Calibri Light" w:eastAsia="Times New Roman" w:hAnsi="Calibri Light" w:cs="Calibri Light"/>
                <w:color w:val="000000"/>
                <w:sz w:val="12"/>
                <w:szCs w:val="12"/>
                <w:lang w:val="ro-RO" w:eastAsia="ru-RU"/>
              </w:rPr>
              <w:t>exandru</w:t>
            </w:r>
            <w:r w:rsidRPr="00161E25">
              <w:rPr>
                <w:rFonts w:ascii="Calibri Light" w:eastAsia="Times New Roman" w:hAnsi="Calibri Light" w:cs="Calibri Light"/>
                <w:color w:val="000000"/>
                <w:sz w:val="12"/>
                <w:szCs w:val="12"/>
                <w:lang w:val="ro-RO" w:eastAsia="ru-RU"/>
              </w:rPr>
              <w:t xml:space="preserve"> Cel Bun 59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Şos</w:t>
            </w:r>
            <w:proofErr w:type="spellEnd"/>
            <w:r w:rsidRPr="00161E25">
              <w:rPr>
                <w:rFonts w:ascii="Calibri Light" w:eastAsia="Times New Roman" w:hAnsi="Calibri Light" w:cs="Calibri Light"/>
                <w:color w:val="000000"/>
                <w:sz w:val="12"/>
                <w:szCs w:val="12"/>
                <w:lang w:val="ro-RO" w:eastAsia="ru-RU"/>
              </w:rPr>
              <w:t>. Bucovinei, Florar</w:t>
            </w:r>
            <w:r w:rsidR="008F0DC2">
              <w:rPr>
                <w:rFonts w:ascii="Calibri Light" w:eastAsia="Times New Roman" w:hAnsi="Calibri Light" w:cs="Calibri Light"/>
                <w:color w:val="000000"/>
                <w:sz w:val="12"/>
                <w:szCs w:val="12"/>
                <w:lang w:val="ro-RO" w:eastAsia="ru-RU"/>
              </w:rPr>
              <w:t xml:space="preserve"> </w:t>
            </w:r>
            <w:r w:rsidRPr="00161E25">
              <w:rPr>
                <w:rFonts w:ascii="Calibri Light" w:eastAsia="Times New Roman" w:hAnsi="Calibri Light" w:cs="Calibri Light"/>
                <w:color w:val="000000"/>
                <w:sz w:val="12"/>
                <w:szCs w:val="12"/>
                <w:lang w:val="ro-RO" w:eastAsia="ru-RU"/>
              </w:rPr>
              <w:t>210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Sălculn</w:t>
            </w:r>
            <w:proofErr w:type="spellEnd"/>
            <w:r w:rsidRPr="00161E25">
              <w:rPr>
                <w:rFonts w:ascii="Calibri Light" w:eastAsia="Times New Roman" w:hAnsi="Calibri Light" w:cs="Calibri Light"/>
                <w:color w:val="000000"/>
                <w:sz w:val="12"/>
                <w:szCs w:val="12"/>
                <w:lang w:val="ro-RO" w:eastAsia="ru-RU"/>
              </w:rPr>
              <w:t xml:space="preserve"> 10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Berezin</w:t>
            </w:r>
            <w:proofErr w:type="spellEnd"/>
            <w:r w:rsidRPr="00161E25">
              <w:rPr>
                <w:rFonts w:ascii="Calibri Light" w:eastAsia="Times New Roman" w:hAnsi="Calibri Light" w:cs="Calibri Light"/>
                <w:color w:val="000000"/>
                <w:sz w:val="12"/>
                <w:szCs w:val="12"/>
                <w:lang w:val="ro-RO" w:eastAsia="ru-RU"/>
              </w:rPr>
              <w:t xml:space="preserve">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98552C" w:rsidP="00651B8F">
            <w:pPr>
              <w:spacing w:after="0" w:line="240" w:lineRule="auto"/>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A</w:t>
            </w:r>
            <w:r w:rsidR="00F51643" w:rsidRPr="00161E25">
              <w:rPr>
                <w:rFonts w:ascii="Calibri Light" w:eastAsia="Times New Roman" w:hAnsi="Calibri Light" w:cs="Calibri Light"/>
                <w:color w:val="000000"/>
                <w:sz w:val="12"/>
                <w:szCs w:val="12"/>
                <w:lang w:val="ro-RO" w:eastAsia="ru-RU"/>
              </w:rPr>
              <w:t>nexă la clădire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23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Anexă la casa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Maiakovski 110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Finisarea 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Coşbuc</w:t>
            </w:r>
            <w:proofErr w:type="spellEnd"/>
            <w:r w:rsidRPr="00161E25">
              <w:rPr>
                <w:rFonts w:ascii="Calibri Light" w:eastAsia="Times New Roman" w:hAnsi="Calibri Light" w:cs="Calibri Light"/>
                <w:color w:val="000000"/>
                <w:sz w:val="12"/>
                <w:szCs w:val="12"/>
                <w:lang w:val="ro-RO" w:eastAsia="ru-RU"/>
              </w:rPr>
              <w:t xml:space="preserve"> 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Meseriaşilor</w:t>
            </w:r>
            <w:proofErr w:type="spellEnd"/>
            <w:r w:rsidRPr="00161E25">
              <w:rPr>
                <w:rFonts w:ascii="Calibri Light" w:eastAsia="Times New Roman" w:hAnsi="Calibri Light" w:cs="Calibri Light"/>
                <w:color w:val="000000"/>
                <w:sz w:val="12"/>
                <w:szCs w:val="12"/>
                <w:lang w:val="ro-RO" w:eastAsia="ru-RU"/>
              </w:rPr>
              <w:t xml:space="preserve"> 30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buc</w:t>
            </w:r>
            <w:r w:rsidR="0098552C">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t</w:t>
            </w:r>
            <w:r w:rsidR="0098552C">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ria de vară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Gorchii</w:t>
            </w:r>
            <w:proofErr w:type="spellEnd"/>
            <w:r w:rsidRPr="00161E25">
              <w:rPr>
                <w:rFonts w:ascii="Calibri Light" w:eastAsia="Times New Roman" w:hAnsi="Calibri Light" w:cs="Calibri Light"/>
                <w:color w:val="000000"/>
                <w:sz w:val="12"/>
                <w:szCs w:val="12"/>
                <w:lang w:val="ro-RO" w:eastAsia="ru-RU"/>
              </w:rPr>
              <w:t xml:space="preserve"> 28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Sf. Vasile 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Moroşanu</w:t>
            </w:r>
            <w:proofErr w:type="spellEnd"/>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lastRenderedPageBreak/>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Gheretă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O. </w:t>
            </w:r>
            <w:proofErr w:type="spellStart"/>
            <w:r w:rsidRPr="00161E25">
              <w:rPr>
                <w:rFonts w:ascii="Calibri Light" w:eastAsia="Times New Roman" w:hAnsi="Calibri Light" w:cs="Calibri Light"/>
                <w:color w:val="000000"/>
                <w:sz w:val="12"/>
                <w:szCs w:val="12"/>
                <w:lang w:val="ro-RO" w:eastAsia="ru-RU"/>
              </w:rPr>
              <w:t>Ceremnpei</w:t>
            </w:r>
            <w:proofErr w:type="spellEnd"/>
            <w:r w:rsidRPr="00161E25">
              <w:rPr>
                <w:rFonts w:ascii="Calibri Light" w:eastAsia="Times New Roman" w:hAnsi="Calibri Light" w:cs="Calibri Light"/>
                <w:color w:val="000000"/>
                <w:sz w:val="12"/>
                <w:szCs w:val="12"/>
                <w:lang w:val="ro-RO" w:eastAsia="ru-RU"/>
              </w:rPr>
              <w:t xml:space="preserve"> 79. 2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P.</w:t>
            </w:r>
            <w:r w:rsidR="008F0DC2">
              <w:rPr>
                <w:rFonts w:ascii="Calibri Light" w:eastAsia="Times New Roman" w:hAnsi="Calibri Light" w:cs="Calibri Light"/>
                <w:color w:val="000000"/>
                <w:sz w:val="12"/>
                <w:szCs w:val="12"/>
                <w:lang w:val="ro-RO" w:eastAsia="ru-RU"/>
              </w:rPr>
              <w:t xml:space="preserve"> </w:t>
            </w:r>
            <w:r w:rsidRPr="00161E25">
              <w:rPr>
                <w:rFonts w:ascii="Calibri Light" w:eastAsia="Times New Roman" w:hAnsi="Calibri Light" w:cs="Calibri Light"/>
                <w:color w:val="000000"/>
                <w:sz w:val="12"/>
                <w:szCs w:val="12"/>
                <w:lang w:val="ro-RO" w:eastAsia="ru-RU"/>
              </w:rPr>
              <w:t>Zadnipru 2/2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Florar 11/76 113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T. Baltă 150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apartament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Sf. Vasile 42/2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Florar 87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Spălătorie auto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V. </w:t>
            </w:r>
            <w:proofErr w:type="spellStart"/>
            <w:r w:rsidRPr="00161E25">
              <w:rPr>
                <w:rFonts w:ascii="Calibri Light" w:eastAsia="Times New Roman" w:hAnsi="Calibri Light" w:cs="Calibri Light"/>
                <w:color w:val="000000"/>
                <w:sz w:val="12"/>
                <w:szCs w:val="12"/>
                <w:lang w:val="ro-RO" w:eastAsia="ru-RU"/>
              </w:rPr>
              <w:t>Roşca</w:t>
            </w:r>
            <w:proofErr w:type="spellEnd"/>
            <w:r w:rsidRPr="00161E25">
              <w:rPr>
                <w:rFonts w:ascii="Calibri Light" w:eastAsia="Times New Roman" w:hAnsi="Calibri Light" w:cs="Calibri Light"/>
                <w:color w:val="000000"/>
                <w:sz w:val="12"/>
                <w:szCs w:val="12"/>
                <w:lang w:val="ro-RO" w:eastAsia="ru-RU"/>
              </w:rPr>
              <w:t xml:space="preserve"> 175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Anexă la mag</w:t>
            </w:r>
            <w:r w:rsidR="0098552C">
              <w:rPr>
                <w:rFonts w:ascii="Calibri Light" w:eastAsia="Times New Roman" w:hAnsi="Calibri Light" w:cs="Calibri Light"/>
                <w:color w:val="000000"/>
                <w:sz w:val="12"/>
                <w:szCs w:val="12"/>
                <w:lang w:val="ro-RO" w:eastAsia="ru-RU"/>
              </w:rPr>
              <w:t>azin</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61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Şos</w:t>
            </w:r>
            <w:proofErr w:type="spellEnd"/>
            <w:r w:rsidRPr="00161E25">
              <w:rPr>
                <w:rFonts w:ascii="Calibri Light" w:eastAsia="Times New Roman" w:hAnsi="Calibri Light" w:cs="Calibri Light"/>
                <w:color w:val="000000"/>
                <w:sz w:val="12"/>
                <w:szCs w:val="12"/>
                <w:lang w:val="ro-RO" w:eastAsia="ru-RU"/>
              </w:rPr>
              <w:t>. Bucovinei 37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 cu 2 nivel</w:t>
            </w:r>
            <w:r w:rsidR="0098552C">
              <w:rPr>
                <w:rFonts w:ascii="Calibri Light" w:eastAsia="Times New Roman" w:hAnsi="Calibri Light" w:cs="Calibri Light"/>
                <w:color w:val="000000"/>
                <w:sz w:val="12"/>
                <w:szCs w:val="12"/>
                <w:lang w:val="ro-RO" w:eastAsia="ru-RU"/>
              </w:rPr>
              <w:t>uri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V. </w:t>
            </w:r>
            <w:proofErr w:type="spellStart"/>
            <w:r w:rsidRPr="00161E25">
              <w:rPr>
                <w:rFonts w:ascii="Calibri Light" w:eastAsia="Times New Roman" w:hAnsi="Calibri Light" w:cs="Calibri Light"/>
                <w:color w:val="000000"/>
                <w:sz w:val="12"/>
                <w:szCs w:val="12"/>
                <w:lang w:val="ro-RO" w:eastAsia="ru-RU"/>
              </w:rPr>
              <w:t>Roşca</w:t>
            </w:r>
            <w:proofErr w:type="spellEnd"/>
            <w:r w:rsidRPr="00161E25">
              <w:rPr>
                <w:rFonts w:ascii="Calibri Light" w:eastAsia="Times New Roman" w:hAnsi="Calibri Light" w:cs="Calibri Light"/>
                <w:color w:val="000000"/>
                <w:sz w:val="12"/>
                <w:szCs w:val="12"/>
                <w:lang w:val="ro-RO" w:eastAsia="ru-RU"/>
              </w:rPr>
              <w:t xml:space="preserve"> 91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Negruzzi 29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S. Lazo 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Reutilarea </w:t>
            </w:r>
            <w:proofErr w:type="spellStart"/>
            <w:r w:rsidRPr="00161E25">
              <w:rPr>
                <w:rFonts w:ascii="Calibri Light" w:eastAsia="Times New Roman" w:hAnsi="Calibri Light" w:cs="Calibri Light"/>
                <w:color w:val="000000"/>
                <w:sz w:val="12"/>
                <w:szCs w:val="12"/>
                <w:lang w:val="ro-RO" w:eastAsia="ru-RU"/>
              </w:rPr>
              <w:t>staţiei</w:t>
            </w:r>
            <w:proofErr w:type="spellEnd"/>
            <w:r w:rsidRPr="00161E25">
              <w:rPr>
                <w:rFonts w:ascii="Calibri Light" w:eastAsia="Times New Roman" w:hAnsi="Calibri Light" w:cs="Calibri Light"/>
                <w:color w:val="000000"/>
                <w:sz w:val="12"/>
                <w:szCs w:val="12"/>
                <w:lang w:val="ro-RO" w:eastAsia="ru-RU"/>
              </w:rPr>
              <w:t xml:space="preserve"> PECO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Gagarin 74</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Reutilarea </w:t>
            </w:r>
            <w:proofErr w:type="spellStart"/>
            <w:r w:rsidRPr="00161E25">
              <w:rPr>
                <w:rFonts w:ascii="Calibri Light" w:eastAsia="Times New Roman" w:hAnsi="Calibri Light" w:cs="Calibri Light"/>
                <w:color w:val="000000"/>
                <w:sz w:val="12"/>
                <w:szCs w:val="12"/>
                <w:lang w:val="ro-RO" w:eastAsia="ru-RU"/>
              </w:rPr>
              <w:t>staţiei</w:t>
            </w:r>
            <w:proofErr w:type="spellEnd"/>
            <w:r w:rsidRPr="00161E25">
              <w:rPr>
                <w:rFonts w:ascii="Calibri Light" w:eastAsia="Times New Roman" w:hAnsi="Calibri Light" w:cs="Calibri Light"/>
                <w:color w:val="000000"/>
                <w:sz w:val="12"/>
                <w:szCs w:val="12"/>
                <w:lang w:val="ro-RO" w:eastAsia="ru-RU"/>
              </w:rPr>
              <w:t xml:space="preserve"> PECO</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V.Roşca</w:t>
            </w:r>
            <w:proofErr w:type="spellEnd"/>
            <w:r w:rsidRPr="00161E25">
              <w:rPr>
                <w:rFonts w:ascii="Calibri Light" w:eastAsia="Times New Roman" w:hAnsi="Calibri Light" w:cs="Calibri Light"/>
                <w:color w:val="000000"/>
                <w:sz w:val="12"/>
                <w:szCs w:val="12"/>
                <w:lang w:val="ro-RO" w:eastAsia="ru-RU"/>
              </w:rPr>
              <w:t xml:space="preserve"> 178/ a</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apartam</w:t>
            </w:r>
            <w:r w:rsidR="0098552C">
              <w:rPr>
                <w:rFonts w:ascii="Calibri Light" w:eastAsia="Times New Roman" w:hAnsi="Calibri Light" w:cs="Calibri Light"/>
                <w:color w:val="000000"/>
                <w:sz w:val="12"/>
                <w:szCs w:val="12"/>
                <w:lang w:val="ro-RO" w:eastAsia="ru-RU"/>
              </w:rPr>
              <w:t>entului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Şos</w:t>
            </w:r>
            <w:proofErr w:type="spellEnd"/>
            <w:r w:rsidRPr="00161E25">
              <w:rPr>
                <w:rFonts w:ascii="Calibri Light" w:eastAsia="Times New Roman" w:hAnsi="Calibri Light" w:cs="Calibri Light"/>
                <w:color w:val="000000"/>
                <w:sz w:val="12"/>
                <w:szCs w:val="12"/>
                <w:lang w:val="ro-RO" w:eastAsia="ru-RU"/>
              </w:rPr>
              <w:t>. Buc. 11 ap3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izolatorului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w:t>
            </w:r>
            <w:r w:rsidR="008F0DC2">
              <w:rPr>
                <w:rFonts w:ascii="Calibri Light" w:eastAsia="Times New Roman" w:hAnsi="Calibri Light" w:cs="Calibri Light"/>
                <w:color w:val="000000"/>
                <w:sz w:val="12"/>
                <w:szCs w:val="12"/>
                <w:lang w:val="ro-RO" w:eastAsia="ru-RU"/>
              </w:rPr>
              <w:t>tefan</w:t>
            </w:r>
            <w:proofErr w:type="spellEnd"/>
            <w:r w:rsidR="008F0DC2">
              <w:rPr>
                <w:rFonts w:ascii="Calibri Light" w:eastAsia="Times New Roman" w:hAnsi="Calibri Light" w:cs="Calibri Light"/>
                <w:color w:val="000000"/>
                <w:sz w:val="12"/>
                <w:szCs w:val="12"/>
                <w:lang w:val="ro-RO" w:eastAsia="ru-RU"/>
              </w:rPr>
              <w:t xml:space="preserve"> </w:t>
            </w:r>
            <w:r w:rsidRPr="00161E25">
              <w:rPr>
                <w:rFonts w:ascii="Calibri Light" w:eastAsia="Times New Roman" w:hAnsi="Calibri Light" w:cs="Calibri Light"/>
                <w:color w:val="000000"/>
                <w:sz w:val="12"/>
                <w:szCs w:val="12"/>
                <w:lang w:val="ro-RO" w:eastAsia="ru-RU"/>
              </w:rPr>
              <w:t>Vodă 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Meseriaşilor</w:t>
            </w:r>
            <w:proofErr w:type="spellEnd"/>
            <w:r w:rsidRPr="00161E25">
              <w:rPr>
                <w:rFonts w:ascii="Calibri Light" w:eastAsia="Times New Roman" w:hAnsi="Calibri Light" w:cs="Calibri Light"/>
                <w:color w:val="000000"/>
                <w:sz w:val="12"/>
                <w:szCs w:val="12"/>
                <w:lang w:val="ro-RO" w:eastAsia="ru-RU"/>
              </w:rPr>
              <w:t xml:space="preserve"> 27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Intrare separată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 August 2</w:t>
            </w:r>
            <w:r w:rsidR="008F0DC2">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ap31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cl</w:t>
            </w:r>
            <w:r w:rsidR="0098552C">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dirii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 August 6/ b</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Coşbuc</w:t>
            </w:r>
            <w:proofErr w:type="spellEnd"/>
            <w:r w:rsidRPr="00161E25">
              <w:rPr>
                <w:rFonts w:ascii="Calibri Light" w:eastAsia="Times New Roman" w:hAnsi="Calibri Light" w:cs="Calibri Light"/>
                <w:color w:val="000000"/>
                <w:sz w:val="12"/>
                <w:szCs w:val="12"/>
                <w:lang w:val="ro-RO" w:eastAsia="ru-RU"/>
              </w:rPr>
              <w:t xml:space="preserve"> 43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Maria Cebotari 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atelierului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176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Anexă la garaj</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imobilului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88/2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imobilului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79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Dormidont</w:t>
            </w:r>
            <w:proofErr w:type="spellEnd"/>
            <w:r w:rsidRPr="00161E25">
              <w:rPr>
                <w:rFonts w:ascii="Calibri Light" w:eastAsia="Times New Roman" w:hAnsi="Calibri Light" w:cs="Calibri Light"/>
                <w:color w:val="000000"/>
                <w:sz w:val="12"/>
                <w:szCs w:val="12"/>
                <w:lang w:val="ro-RO" w:eastAsia="ru-RU"/>
              </w:rPr>
              <w:t xml:space="preserve"> 31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oficiului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V. </w:t>
            </w:r>
            <w:proofErr w:type="spellStart"/>
            <w:r w:rsidRPr="00161E25">
              <w:rPr>
                <w:rFonts w:ascii="Calibri Light" w:eastAsia="Times New Roman" w:hAnsi="Calibri Light" w:cs="Calibri Light"/>
                <w:color w:val="000000"/>
                <w:sz w:val="12"/>
                <w:szCs w:val="12"/>
                <w:lang w:val="ro-RO" w:eastAsia="ru-RU"/>
              </w:rPr>
              <w:t>Roşca</w:t>
            </w:r>
            <w:proofErr w:type="spellEnd"/>
            <w:r w:rsidRPr="00161E25">
              <w:rPr>
                <w:rFonts w:ascii="Calibri Light" w:eastAsia="Times New Roman" w:hAnsi="Calibri Light" w:cs="Calibri Light"/>
                <w:color w:val="000000"/>
                <w:sz w:val="12"/>
                <w:szCs w:val="12"/>
                <w:lang w:val="ro-RO" w:eastAsia="ru-RU"/>
              </w:rPr>
              <w:t xml:space="preserve"> 178/5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I.Vodă</w:t>
            </w:r>
            <w:proofErr w:type="spellEnd"/>
            <w:r w:rsidRPr="00161E25">
              <w:rPr>
                <w:rFonts w:ascii="Calibri Light" w:eastAsia="Times New Roman" w:hAnsi="Calibri Light" w:cs="Calibri Light"/>
                <w:color w:val="000000"/>
                <w:sz w:val="12"/>
                <w:szCs w:val="12"/>
                <w:lang w:val="ro-RO" w:eastAsia="ru-RU"/>
              </w:rPr>
              <w:t xml:space="preserve"> 2/6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B37185" w:rsidRDefault="00B37185" w:rsidP="00651B8F">
            <w:pPr>
              <w:spacing w:after="0" w:line="240" w:lineRule="auto"/>
              <w:rPr>
                <w:rFonts w:ascii="Calibri Light" w:eastAsia="Times New Roman" w:hAnsi="Calibri Light" w:cs="Calibri Light"/>
                <w:color w:val="000000"/>
                <w:sz w:val="12"/>
                <w:szCs w:val="12"/>
                <w:lang w:val="ro-MD" w:eastAsia="ru-RU"/>
              </w:rPr>
            </w:pPr>
            <w:proofErr w:type="spellStart"/>
            <w:r>
              <w:rPr>
                <w:rFonts w:ascii="Calibri Light" w:eastAsia="Times New Roman" w:hAnsi="Calibri Light" w:cs="Calibri Light"/>
                <w:color w:val="000000"/>
                <w:sz w:val="12"/>
                <w:szCs w:val="12"/>
                <w:lang w:val="ro-RO" w:eastAsia="ru-RU"/>
              </w:rPr>
              <w:t>Cas</w:t>
            </w:r>
            <w:proofErr w:type="spellEnd"/>
            <w:r>
              <w:rPr>
                <w:rFonts w:ascii="Calibri Light" w:eastAsia="Times New Roman" w:hAnsi="Calibri Light" w:cs="Calibri Light"/>
                <w:color w:val="000000"/>
                <w:sz w:val="12"/>
                <w:szCs w:val="12"/>
                <w:lang w:val="ro-MD" w:eastAsia="ru-RU"/>
              </w:rPr>
              <w:t>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81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Hala industrială</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Moroşan</w:t>
            </w:r>
            <w:proofErr w:type="spellEnd"/>
            <w:r w:rsidRPr="00161E25">
              <w:rPr>
                <w:rFonts w:ascii="Calibri Light" w:eastAsia="Times New Roman" w:hAnsi="Calibri Light" w:cs="Calibri Light"/>
                <w:color w:val="000000"/>
                <w:sz w:val="12"/>
                <w:szCs w:val="12"/>
                <w:lang w:val="ro-RO" w:eastAsia="ru-RU"/>
              </w:rPr>
              <w:t xml:space="preserve"> 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lastRenderedPageBreak/>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Victoriei 37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Frigider, depo</w:t>
            </w:r>
            <w:r w:rsidR="0098552C">
              <w:rPr>
                <w:rFonts w:ascii="Calibri Light" w:eastAsia="Times New Roman" w:hAnsi="Calibri Light" w:cs="Calibri Light"/>
                <w:color w:val="000000"/>
                <w:sz w:val="12"/>
                <w:szCs w:val="12"/>
                <w:lang w:val="ro-RO" w:eastAsia="ru-RU"/>
              </w:rPr>
              <w:t>z</w:t>
            </w:r>
            <w:r w:rsidRPr="00161E25">
              <w:rPr>
                <w:rFonts w:ascii="Calibri Light" w:eastAsia="Times New Roman" w:hAnsi="Calibri Light" w:cs="Calibri Light"/>
                <w:color w:val="000000"/>
                <w:sz w:val="12"/>
                <w:szCs w:val="12"/>
                <w:lang w:val="ro-RO" w:eastAsia="ru-RU"/>
              </w:rPr>
              <w:t>itarea produselor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Gordineştii</w:t>
            </w:r>
            <w:proofErr w:type="spellEnd"/>
            <w:r w:rsidRPr="00161E25">
              <w:rPr>
                <w:rFonts w:ascii="Calibri Light" w:eastAsia="Times New Roman" w:hAnsi="Calibri Light" w:cs="Calibri Light"/>
                <w:color w:val="000000"/>
                <w:sz w:val="12"/>
                <w:szCs w:val="12"/>
                <w:lang w:val="ro-RO" w:eastAsia="ru-RU"/>
              </w:rPr>
              <w:t xml:space="preserve"> Noi</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Anexă la imobil</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Zimbrului 12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O.Cirimpei</w:t>
            </w:r>
            <w:proofErr w:type="spellEnd"/>
            <w:r w:rsidRPr="00161E25">
              <w:rPr>
                <w:rFonts w:ascii="Calibri Light" w:eastAsia="Times New Roman" w:hAnsi="Calibri Light" w:cs="Calibri Light"/>
                <w:color w:val="000000"/>
                <w:sz w:val="12"/>
                <w:szCs w:val="12"/>
                <w:lang w:val="ro-RO" w:eastAsia="ru-RU"/>
              </w:rPr>
              <w:t xml:space="preserve"> 13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Florar 18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Zimbrului 41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w:t>
            </w:r>
            <w:proofErr w:type="spellStart"/>
            <w:r w:rsidRPr="00161E25">
              <w:rPr>
                <w:rFonts w:ascii="Calibri Light" w:eastAsia="Times New Roman" w:hAnsi="Calibri Light" w:cs="Calibri Light"/>
                <w:color w:val="000000"/>
                <w:sz w:val="12"/>
                <w:szCs w:val="12"/>
                <w:lang w:val="ro-RO" w:eastAsia="ru-RU"/>
              </w:rPr>
              <w:t>spaţiului</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M.Gorkii</w:t>
            </w:r>
            <w:proofErr w:type="spellEnd"/>
            <w:r w:rsidRPr="00161E25">
              <w:rPr>
                <w:rFonts w:ascii="Calibri Light" w:eastAsia="Times New Roman" w:hAnsi="Calibri Light" w:cs="Calibri Light"/>
                <w:color w:val="000000"/>
                <w:sz w:val="12"/>
                <w:szCs w:val="12"/>
                <w:lang w:val="ro-RO" w:eastAsia="ru-RU"/>
              </w:rPr>
              <w:t xml:space="preserve"> 12</w:t>
            </w:r>
            <w:r w:rsidR="008F0DC2">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ap 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apartament</w:t>
            </w:r>
            <w:r w:rsidR="0098552C">
              <w:rPr>
                <w:rFonts w:ascii="Calibri Light" w:eastAsia="Times New Roman" w:hAnsi="Calibri Light" w:cs="Calibri Light"/>
                <w:color w:val="000000"/>
                <w:sz w:val="12"/>
                <w:szCs w:val="12"/>
                <w:lang w:val="ro-RO" w:eastAsia="ru-RU"/>
              </w:rPr>
              <w:t>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M.Eminescu</w:t>
            </w:r>
            <w:proofErr w:type="spellEnd"/>
            <w:r w:rsidRPr="00161E25">
              <w:rPr>
                <w:rFonts w:ascii="Calibri Light" w:eastAsia="Times New Roman" w:hAnsi="Calibri Light" w:cs="Calibri Light"/>
                <w:color w:val="000000"/>
                <w:sz w:val="12"/>
                <w:szCs w:val="12"/>
                <w:lang w:val="ro-RO" w:eastAsia="ru-RU"/>
              </w:rPr>
              <w:t xml:space="preserve"> 2</w:t>
            </w:r>
            <w:r w:rsidR="008F0DC2">
              <w:rPr>
                <w:rFonts w:ascii="Calibri Light" w:eastAsia="Times New Roman" w:hAnsi="Calibri Light" w:cs="Calibri Light"/>
                <w:color w:val="000000"/>
                <w:sz w:val="12"/>
                <w:szCs w:val="12"/>
                <w:lang w:val="ro-RO" w:eastAsia="ru-RU"/>
              </w:rPr>
              <w:t>,</w:t>
            </w:r>
            <w:r w:rsidRPr="00161E25">
              <w:rPr>
                <w:rFonts w:ascii="Calibri Light" w:eastAsia="Times New Roman" w:hAnsi="Calibri Light" w:cs="Calibri Light"/>
                <w:color w:val="000000"/>
                <w:sz w:val="12"/>
                <w:szCs w:val="12"/>
                <w:lang w:val="ro-RO" w:eastAsia="ru-RU"/>
              </w:rPr>
              <w:t xml:space="preserve"> ap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sz w:val="12"/>
                <w:szCs w:val="12"/>
                <w:lang w:val="ro-RO" w:eastAsia="ru-RU"/>
              </w:rPr>
            </w:pPr>
            <w:r w:rsidRPr="00161E25">
              <w:rPr>
                <w:rFonts w:ascii="Calibri Light" w:eastAsia="Times New Roman" w:hAnsi="Calibri Light" w:cs="Calibri Light"/>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V.Roşca</w:t>
            </w:r>
            <w:proofErr w:type="spellEnd"/>
            <w:r w:rsidRPr="00161E25">
              <w:rPr>
                <w:rFonts w:ascii="Calibri Light" w:eastAsia="Times New Roman" w:hAnsi="Calibri Light" w:cs="Calibri Light"/>
                <w:color w:val="000000"/>
                <w:sz w:val="12"/>
                <w:szCs w:val="12"/>
                <w:lang w:val="ro-RO" w:eastAsia="ru-RU"/>
              </w:rPr>
              <w:t xml:space="preserve"> 103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FF0000"/>
                <w:sz w:val="12"/>
                <w:szCs w:val="12"/>
                <w:lang w:val="ro-RO" w:eastAsia="ru-RU"/>
              </w:rPr>
            </w:pPr>
            <w:r w:rsidRPr="00161E25">
              <w:rPr>
                <w:rFonts w:ascii="Calibri Light" w:eastAsia="Times New Roman" w:hAnsi="Calibri Light" w:cs="Calibri Light"/>
                <w:color w:val="FF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Reţele</w:t>
            </w:r>
            <w:proofErr w:type="spellEnd"/>
            <w:r w:rsidRPr="00161E25">
              <w:rPr>
                <w:rFonts w:ascii="Calibri Light" w:eastAsia="Times New Roman" w:hAnsi="Calibri Light" w:cs="Calibri Light"/>
                <w:color w:val="000000"/>
                <w:sz w:val="12"/>
                <w:szCs w:val="12"/>
                <w:lang w:val="ro-RO" w:eastAsia="ru-RU"/>
              </w:rPr>
              <w:t xml:space="preserve"> de gaze naturale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Şos</w:t>
            </w:r>
            <w:proofErr w:type="spellEnd"/>
            <w:r w:rsidRPr="00161E25">
              <w:rPr>
                <w:rFonts w:ascii="Calibri Light" w:eastAsia="Times New Roman" w:hAnsi="Calibri Light" w:cs="Calibri Light"/>
                <w:color w:val="000000"/>
                <w:sz w:val="12"/>
                <w:szCs w:val="12"/>
                <w:lang w:val="ro-RO" w:eastAsia="ru-RU"/>
              </w:rPr>
              <w:t>. Buc</w:t>
            </w:r>
            <w:r w:rsidR="0098552C">
              <w:rPr>
                <w:rFonts w:ascii="Calibri Light" w:eastAsia="Times New Roman" w:hAnsi="Calibri Light" w:cs="Calibri Light"/>
                <w:color w:val="000000"/>
                <w:sz w:val="12"/>
                <w:szCs w:val="12"/>
                <w:lang w:val="ro-RO" w:eastAsia="ru-RU"/>
              </w:rPr>
              <w:t>ovinei</w:t>
            </w:r>
            <w:r w:rsidR="008F0DC2">
              <w:rPr>
                <w:rFonts w:ascii="Calibri Light" w:eastAsia="Times New Roman" w:hAnsi="Calibri Light" w:cs="Calibri Light"/>
                <w:color w:val="000000"/>
                <w:sz w:val="12"/>
                <w:szCs w:val="12"/>
                <w:lang w:val="ro-RO" w:eastAsia="ru-RU"/>
              </w:rPr>
              <w:t xml:space="preserve"> </w:t>
            </w:r>
            <w:r w:rsidRPr="00161E25">
              <w:rPr>
                <w:rFonts w:ascii="Calibri Light" w:eastAsia="Times New Roman" w:hAnsi="Calibri Light" w:cs="Calibri Light"/>
                <w:color w:val="000000"/>
                <w:sz w:val="12"/>
                <w:szCs w:val="12"/>
                <w:lang w:val="ro-RO" w:eastAsia="ru-RU"/>
              </w:rPr>
              <w:t>13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Gribov</w:t>
            </w:r>
            <w:proofErr w:type="spellEnd"/>
            <w:r w:rsidRPr="00161E25">
              <w:rPr>
                <w:rFonts w:ascii="Calibri Light" w:eastAsia="Times New Roman" w:hAnsi="Calibri Light" w:cs="Calibri Light"/>
                <w:color w:val="000000"/>
                <w:sz w:val="12"/>
                <w:szCs w:val="12"/>
                <w:lang w:val="ro-RO" w:eastAsia="ru-RU"/>
              </w:rPr>
              <w:t xml:space="preserve"> 39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Gribov</w:t>
            </w:r>
            <w:proofErr w:type="spellEnd"/>
            <w:r w:rsidRPr="00161E25">
              <w:rPr>
                <w:rFonts w:ascii="Calibri Light" w:eastAsia="Times New Roman" w:hAnsi="Calibri Light" w:cs="Calibri Light"/>
                <w:color w:val="000000"/>
                <w:sz w:val="12"/>
                <w:szCs w:val="12"/>
                <w:lang w:val="ro-RO" w:eastAsia="ru-RU"/>
              </w:rPr>
              <w:t xml:space="preserve"> 37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LES-10KW</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Casa Mare</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LES-10KW</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LES-10KW</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Al</w:t>
            </w:r>
            <w:r w:rsidR="0098552C">
              <w:rPr>
                <w:rFonts w:ascii="Calibri Light" w:eastAsia="Times New Roman" w:hAnsi="Calibri Light" w:cs="Calibri Light"/>
                <w:color w:val="000000"/>
                <w:sz w:val="12"/>
                <w:szCs w:val="12"/>
                <w:lang w:val="ro-RO" w:eastAsia="ru-RU"/>
              </w:rPr>
              <w:t xml:space="preserve">exandru </w:t>
            </w:r>
            <w:r w:rsidRPr="00161E25">
              <w:rPr>
                <w:rFonts w:ascii="Calibri Light" w:eastAsia="Times New Roman" w:hAnsi="Calibri Light" w:cs="Calibri Light"/>
                <w:color w:val="000000"/>
                <w:sz w:val="12"/>
                <w:szCs w:val="12"/>
                <w:lang w:val="ro-RO" w:eastAsia="ru-RU"/>
              </w:rPr>
              <w:t xml:space="preserve">cel Bun, </w:t>
            </w:r>
            <w:proofErr w:type="spellStart"/>
            <w:r w:rsidRPr="00161E25">
              <w:rPr>
                <w:rFonts w:ascii="Calibri Light" w:eastAsia="Times New Roman" w:hAnsi="Calibri Light" w:cs="Calibri Light"/>
                <w:color w:val="000000"/>
                <w:sz w:val="12"/>
                <w:szCs w:val="12"/>
                <w:lang w:val="ro-RO" w:eastAsia="ru-RU"/>
              </w:rPr>
              <w:t>Gorchii</w:t>
            </w:r>
            <w:proofErr w:type="spellEnd"/>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LES-100KW</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98552C" w:rsidP="00651B8F">
            <w:pPr>
              <w:spacing w:after="0" w:line="240" w:lineRule="auto"/>
              <w:rPr>
                <w:rFonts w:ascii="Calibri Light" w:eastAsia="Times New Roman" w:hAnsi="Calibri Light" w:cs="Calibri Light"/>
                <w:color w:val="000000"/>
                <w:sz w:val="12"/>
                <w:szCs w:val="12"/>
                <w:lang w:val="ro-RO" w:eastAsia="ru-RU"/>
              </w:rPr>
            </w:pPr>
            <w:proofErr w:type="spellStart"/>
            <w:r>
              <w:rPr>
                <w:rFonts w:ascii="Calibri Light" w:eastAsia="Times New Roman" w:hAnsi="Calibri Light" w:cs="Calibri Light"/>
                <w:color w:val="000000"/>
                <w:sz w:val="12"/>
                <w:szCs w:val="12"/>
                <w:lang w:val="ro-RO" w:eastAsia="ru-RU"/>
              </w:rPr>
              <w:t>M.</w:t>
            </w:r>
            <w:r w:rsidR="00F51643" w:rsidRPr="00161E25">
              <w:rPr>
                <w:rFonts w:ascii="Calibri Light" w:eastAsia="Times New Roman" w:hAnsi="Calibri Light" w:cs="Calibri Light"/>
                <w:color w:val="000000"/>
                <w:sz w:val="12"/>
                <w:szCs w:val="12"/>
                <w:lang w:val="ro-RO" w:eastAsia="ru-RU"/>
              </w:rPr>
              <w:t>Eminescu</w:t>
            </w:r>
            <w:proofErr w:type="spellEnd"/>
            <w:r w:rsidR="00F51643" w:rsidRPr="00161E25">
              <w:rPr>
                <w:rFonts w:ascii="Calibri Light" w:eastAsia="Times New Roman" w:hAnsi="Calibri Light" w:cs="Calibri Light"/>
                <w:color w:val="000000"/>
                <w:sz w:val="12"/>
                <w:szCs w:val="12"/>
                <w:lang w:val="ro-RO" w:eastAsia="ru-RU"/>
              </w:rPr>
              <w:t xml:space="preserve">, </w:t>
            </w:r>
            <w:proofErr w:type="spellStart"/>
            <w:r w:rsidR="00F51643" w:rsidRPr="00161E25">
              <w:rPr>
                <w:rFonts w:ascii="Calibri Light" w:eastAsia="Times New Roman" w:hAnsi="Calibri Light" w:cs="Calibri Light"/>
                <w:color w:val="000000"/>
                <w:sz w:val="12"/>
                <w:szCs w:val="12"/>
                <w:lang w:val="ro-RO" w:eastAsia="ru-RU"/>
              </w:rPr>
              <w:t>Şos</w:t>
            </w:r>
            <w:proofErr w:type="spellEnd"/>
            <w:r w:rsidR="00F51643" w:rsidRPr="00161E25">
              <w:rPr>
                <w:rFonts w:ascii="Calibri Light" w:eastAsia="Times New Roman" w:hAnsi="Calibri Light" w:cs="Calibri Light"/>
                <w:color w:val="000000"/>
                <w:sz w:val="12"/>
                <w:szCs w:val="12"/>
                <w:lang w:val="ro-RO" w:eastAsia="ru-RU"/>
              </w:rPr>
              <w:t>. Bucovinei</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98552C"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98552C">
              <w:rPr>
                <w:rFonts w:ascii="Calibri Light" w:eastAsia="Times New Roman" w:hAnsi="Calibri Light" w:cs="Calibri Light"/>
                <w:color w:val="000000"/>
                <w:sz w:val="12"/>
                <w:szCs w:val="12"/>
                <w:lang w:val="ro-RO" w:eastAsia="ru-RU"/>
              </w:rPr>
              <w:t>Meseriaşilor</w:t>
            </w:r>
            <w:proofErr w:type="spellEnd"/>
            <w:r w:rsidRPr="0098552C">
              <w:rPr>
                <w:rFonts w:ascii="Calibri Light" w:eastAsia="Times New Roman" w:hAnsi="Calibri Light" w:cs="Calibri Light"/>
                <w:color w:val="000000"/>
                <w:sz w:val="12"/>
                <w:szCs w:val="12"/>
                <w:lang w:val="ro-RO" w:eastAsia="ru-RU"/>
              </w:rPr>
              <w:t xml:space="preserve"> 23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trotuarelor</w:t>
            </w:r>
          </w:p>
        </w:tc>
        <w:tc>
          <w:tcPr>
            <w:tcW w:w="1578" w:type="dxa"/>
            <w:tcBorders>
              <w:top w:val="nil"/>
              <w:left w:val="nil"/>
              <w:bottom w:val="single" w:sz="4" w:space="0" w:color="auto"/>
              <w:right w:val="single" w:sz="4" w:space="0" w:color="auto"/>
            </w:tcBorders>
            <w:shd w:val="clear" w:color="auto" w:fill="auto"/>
            <w:noWrap/>
            <w:hideMark/>
          </w:tcPr>
          <w:p w:rsidR="00F51643" w:rsidRPr="0098552C"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98552C">
              <w:rPr>
                <w:rFonts w:ascii="Calibri Light" w:eastAsia="Times New Roman" w:hAnsi="Calibri Light" w:cs="Calibri Light"/>
                <w:color w:val="000000"/>
                <w:sz w:val="12"/>
                <w:szCs w:val="12"/>
                <w:lang w:val="ro-RO" w:eastAsia="ru-RU"/>
              </w:rPr>
              <w:t>Şos</w:t>
            </w:r>
            <w:proofErr w:type="spellEnd"/>
            <w:r w:rsidRPr="0098552C">
              <w:rPr>
                <w:rFonts w:ascii="Calibri Light" w:eastAsia="Times New Roman" w:hAnsi="Calibri Light" w:cs="Calibri Light"/>
                <w:color w:val="000000"/>
                <w:sz w:val="12"/>
                <w:szCs w:val="12"/>
                <w:lang w:val="ro-RO" w:eastAsia="ru-RU"/>
              </w:rPr>
              <w:t>. Buc</w:t>
            </w:r>
            <w:r w:rsidR="0098552C" w:rsidRPr="007627D5">
              <w:rPr>
                <w:rFonts w:ascii="Calibri Light" w:eastAsia="Times New Roman" w:hAnsi="Calibri Light" w:cs="Calibri Light"/>
                <w:color w:val="000000"/>
                <w:sz w:val="12"/>
                <w:szCs w:val="12"/>
                <w:lang w:val="ro-RO" w:eastAsia="ru-RU"/>
              </w:rPr>
              <w:t>ovinei</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98552C" w:rsidRDefault="00F51643" w:rsidP="00651B8F">
            <w:pPr>
              <w:spacing w:after="0" w:line="240" w:lineRule="auto"/>
              <w:rPr>
                <w:rFonts w:ascii="Calibri Light" w:eastAsia="Times New Roman" w:hAnsi="Calibri Light" w:cs="Calibri Light"/>
                <w:color w:val="000000"/>
                <w:sz w:val="12"/>
                <w:szCs w:val="12"/>
                <w:lang w:val="ro-RO" w:eastAsia="ru-RU"/>
              </w:rPr>
            </w:pPr>
            <w:r w:rsidRPr="0098552C">
              <w:rPr>
                <w:rFonts w:ascii="Calibri Light" w:eastAsia="Times New Roman" w:hAnsi="Calibri Light" w:cs="Calibri Light"/>
                <w:color w:val="000000"/>
                <w:sz w:val="12"/>
                <w:szCs w:val="12"/>
                <w:lang w:val="ro-RO" w:eastAsia="ru-RU"/>
              </w:rPr>
              <w:t>Sf. Vasile 134/1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39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Oficiu, boxe, depozit,</w:t>
            </w:r>
            <w:r w:rsidR="0098552C">
              <w:rPr>
                <w:rFonts w:ascii="Calibri Light" w:eastAsia="Times New Roman" w:hAnsi="Calibri Light" w:cs="Calibri Light"/>
                <w:color w:val="000000"/>
                <w:sz w:val="12"/>
                <w:szCs w:val="12"/>
                <w:lang w:val="ro-RO" w:eastAsia="ru-RU"/>
              </w:rPr>
              <w:t xml:space="preserve"> </w:t>
            </w:r>
            <w:r w:rsidRPr="00161E25">
              <w:rPr>
                <w:rFonts w:ascii="Calibri Light" w:eastAsia="Times New Roman" w:hAnsi="Calibri Light" w:cs="Calibri Light"/>
                <w:color w:val="000000"/>
                <w:sz w:val="12"/>
                <w:szCs w:val="12"/>
                <w:lang w:val="ro-RO" w:eastAsia="ru-RU"/>
              </w:rPr>
              <w:t>parcare</w:t>
            </w:r>
          </w:p>
        </w:tc>
        <w:tc>
          <w:tcPr>
            <w:tcW w:w="1578" w:type="dxa"/>
            <w:tcBorders>
              <w:top w:val="nil"/>
              <w:left w:val="nil"/>
              <w:bottom w:val="single" w:sz="4" w:space="0" w:color="auto"/>
              <w:right w:val="single" w:sz="4" w:space="0" w:color="auto"/>
            </w:tcBorders>
            <w:shd w:val="clear" w:color="auto" w:fill="auto"/>
            <w:noWrap/>
            <w:hideMark/>
          </w:tcPr>
          <w:p w:rsidR="00F51643" w:rsidRPr="0098552C"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98552C">
              <w:rPr>
                <w:rFonts w:ascii="Calibri Light" w:eastAsia="Times New Roman" w:hAnsi="Calibri Light" w:cs="Calibri Light"/>
                <w:color w:val="000000"/>
                <w:sz w:val="12"/>
                <w:szCs w:val="12"/>
                <w:lang w:val="ro-RO" w:eastAsia="ru-RU"/>
              </w:rPr>
              <w:t>Şos</w:t>
            </w:r>
            <w:proofErr w:type="spellEnd"/>
            <w:r w:rsidRPr="0098552C">
              <w:rPr>
                <w:rFonts w:ascii="Calibri Light" w:eastAsia="Times New Roman" w:hAnsi="Calibri Light" w:cs="Calibri Light"/>
                <w:color w:val="000000"/>
                <w:sz w:val="12"/>
                <w:szCs w:val="12"/>
                <w:lang w:val="ro-RO" w:eastAsia="ru-RU"/>
              </w:rPr>
              <w:t>. Buc</w:t>
            </w:r>
            <w:r w:rsidR="0098552C" w:rsidRPr="007627D5">
              <w:rPr>
                <w:rFonts w:ascii="Calibri Light" w:eastAsia="Times New Roman" w:hAnsi="Calibri Light" w:cs="Calibri Light"/>
                <w:color w:val="000000"/>
                <w:sz w:val="12"/>
                <w:szCs w:val="12"/>
                <w:lang w:val="ro-RO" w:eastAsia="ru-RU"/>
              </w:rPr>
              <w:t>ovinei</w:t>
            </w:r>
            <w:r w:rsidRPr="0098552C">
              <w:rPr>
                <w:rFonts w:ascii="Calibri Light" w:eastAsia="Times New Roman" w:hAnsi="Calibri Light" w:cs="Calibri Light"/>
                <w:color w:val="000000"/>
                <w:sz w:val="12"/>
                <w:szCs w:val="12"/>
                <w:lang w:val="ro-RO" w:eastAsia="ru-RU"/>
              </w:rPr>
              <w:t xml:space="preserve"> 59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casei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M.Gorchii</w:t>
            </w:r>
            <w:proofErr w:type="spellEnd"/>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Obiectiv comercial</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 31 August 1989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Garaj, 2 autoturism</w:t>
            </w:r>
            <w:r w:rsidR="0098552C">
              <w:rPr>
                <w:rFonts w:ascii="Calibri Light" w:eastAsia="Times New Roman" w:hAnsi="Calibri Light" w:cs="Calibri Light"/>
                <w:color w:val="000000"/>
                <w:sz w:val="12"/>
                <w:szCs w:val="12"/>
                <w:lang w:val="ro-RO" w:eastAsia="ru-RU"/>
              </w:rPr>
              <w:t>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Hotinului 150</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Frunze 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M. Manole 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205FBA" w:rsidRDefault="00F51643" w:rsidP="00651B8F">
            <w:pPr>
              <w:spacing w:after="0" w:line="240" w:lineRule="auto"/>
              <w:rPr>
                <w:rFonts w:ascii="Calibri Light" w:eastAsia="Times New Roman" w:hAnsi="Calibri Light" w:cs="Calibri Light"/>
                <w:color w:val="000000"/>
                <w:sz w:val="12"/>
                <w:szCs w:val="12"/>
                <w:lang w:val="ro-RO" w:eastAsia="ru-RU"/>
              </w:rPr>
            </w:pPr>
            <w:r w:rsidRPr="00205FBA">
              <w:rPr>
                <w:rFonts w:ascii="Calibri Light" w:eastAsia="Times New Roman" w:hAnsi="Calibri Light" w:cs="Calibri Light"/>
                <w:color w:val="000000"/>
                <w:sz w:val="12"/>
                <w:szCs w:val="12"/>
                <w:lang w:val="ro-RO" w:eastAsia="ru-RU"/>
              </w:rPr>
              <w:t xml:space="preserve">Instalare </w:t>
            </w:r>
            <w:r w:rsidR="00B2290A" w:rsidRPr="00205FBA">
              <w:rPr>
                <w:rFonts w:ascii="Calibri Light" w:eastAsia="Times New Roman" w:hAnsi="Calibri Light" w:cs="Calibri Light"/>
                <w:color w:val="000000"/>
                <w:sz w:val="12"/>
                <w:szCs w:val="12"/>
                <w:lang w:val="ro-RO" w:eastAsia="ru-RU"/>
              </w:rPr>
              <w:t>transformator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8F0DC2" w:rsidP="00651B8F">
            <w:pPr>
              <w:spacing w:after="0" w:line="240" w:lineRule="auto"/>
              <w:rPr>
                <w:rFonts w:ascii="Calibri Light" w:eastAsia="Times New Roman" w:hAnsi="Calibri Light" w:cs="Calibri Light"/>
                <w:color w:val="000000"/>
                <w:sz w:val="12"/>
                <w:szCs w:val="12"/>
                <w:lang w:val="ro-RO" w:eastAsia="ru-RU"/>
              </w:rPr>
            </w:pPr>
            <w:proofErr w:type="spellStart"/>
            <w:r>
              <w:rPr>
                <w:rFonts w:ascii="Calibri Light" w:eastAsia="Times New Roman" w:hAnsi="Calibri Light" w:cs="Calibri Light"/>
                <w:color w:val="000000"/>
                <w:sz w:val="12"/>
                <w:szCs w:val="12"/>
                <w:lang w:val="ro-RO" w:eastAsia="ru-RU"/>
              </w:rPr>
              <w:t>A.</w:t>
            </w:r>
            <w:r w:rsidR="00F51643" w:rsidRPr="00161E25">
              <w:rPr>
                <w:rFonts w:ascii="Calibri Light" w:eastAsia="Times New Roman" w:hAnsi="Calibri Light" w:cs="Calibri Light"/>
                <w:color w:val="000000"/>
                <w:sz w:val="12"/>
                <w:szCs w:val="12"/>
                <w:lang w:val="ro-RO" w:eastAsia="ru-RU"/>
              </w:rPr>
              <w:t>Puşchin</w:t>
            </w:r>
            <w:proofErr w:type="spellEnd"/>
            <w:r w:rsidR="00F51643" w:rsidRPr="00161E25">
              <w:rPr>
                <w:rFonts w:ascii="Calibri Light" w:eastAsia="Times New Roman" w:hAnsi="Calibri Light" w:cs="Calibri Light"/>
                <w:color w:val="000000"/>
                <w:sz w:val="12"/>
                <w:szCs w:val="12"/>
                <w:lang w:val="ro-RO" w:eastAsia="ru-RU"/>
              </w:rPr>
              <w:t xml:space="preserve"> </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205FBA" w:rsidRDefault="00F51643" w:rsidP="00651B8F">
            <w:pPr>
              <w:spacing w:after="0" w:line="240" w:lineRule="auto"/>
              <w:rPr>
                <w:rFonts w:ascii="Calibri Light" w:eastAsia="Times New Roman" w:hAnsi="Calibri Light" w:cs="Calibri Light"/>
                <w:color w:val="000000"/>
                <w:sz w:val="12"/>
                <w:szCs w:val="12"/>
                <w:lang w:val="ro-RO" w:eastAsia="ru-RU"/>
              </w:rPr>
            </w:pPr>
            <w:r w:rsidRPr="00205FBA">
              <w:rPr>
                <w:rFonts w:ascii="Calibri Light" w:eastAsia="Times New Roman" w:hAnsi="Calibri Light" w:cs="Calibri Light"/>
                <w:color w:val="000000"/>
                <w:sz w:val="12"/>
                <w:szCs w:val="12"/>
                <w:lang w:val="ro-RO" w:eastAsia="ru-RU"/>
              </w:rPr>
              <w:t>Inst</w:t>
            </w:r>
            <w:r w:rsidR="0098552C" w:rsidRPr="00205FBA">
              <w:rPr>
                <w:rFonts w:ascii="Calibri Light" w:eastAsia="Times New Roman" w:hAnsi="Calibri Light" w:cs="Calibri Light"/>
                <w:color w:val="000000"/>
                <w:sz w:val="12"/>
                <w:szCs w:val="12"/>
                <w:lang w:val="ro-RO" w:eastAsia="ru-RU"/>
              </w:rPr>
              <w:t>a</w:t>
            </w:r>
            <w:r w:rsidRPr="00205FBA">
              <w:rPr>
                <w:rFonts w:ascii="Calibri Light" w:eastAsia="Times New Roman" w:hAnsi="Calibri Light" w:cs="Calibri Light"/>
                <w:color w:val="000000"/>
                <w:sz w:val="12"/>
                <w:szCs w:val="12"/>
                <w:lang w:val="ro-RO" w:eastAsia="ru-RU"/>
              </w:rPr>
              <w:t xml:space="preserve">lare </w:t>
            </w:r>
            <w:r w:rsidR="00B2290A" w:rsidRPr="00205FBA">
              <w:rPr>
                <w:rFonts w:ascii="Calibri Light" w:eastAsia="Times New Roman" w:hAnsi="Calibri Light" w:cs="Calibri Light"/>
                <w:color w:val="000000"/>
                <w:sz w:val="12"/>
                <w:szCs w:val="12"/>
                <w:lang w:val="ro-RO" w:eastAsia="ru-RU"/>
              </w:rPr>
              <w:t>transformator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29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48</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w:t>
            </w:r>
            <w:proofErr w:type="spellStart"/>
            <w:r w:rsidRPr="00161E25">
              <w:rPr>
                <w:rFonts w:ascii="Calibri Light" w:eastAsia="Times New Roman" w:hAnsi="Calibri Light" w:cs="Calibri Light"/>
                <w:color w:val="000000"/>
                <w:sz w:val="12"/>
                <w:szCs w:val="12"/>
                <w:lang w:val="ro-RO" w:eastAsia="ru-RU"/>
              </w:rPr>
              <w:t>incăp</w:t>
            </w:r>
            <w:proofErr w:type="spellEnd"/>
            <w:r w:rsidRPr="00161E25">
              <w:rPr>
                <w:rFonts w:ascii="Calibri Light" w:eastAsia="Times New Roman" w:hAnsi="Calibri Light" w:cs="Calibri Light"/>
                <w:color w:val="000000"/>
                <w:sz w:val="12"/>
                <w:szCs w:val="12"/>
                <w:lang w:val="ro-RO" w:eastAsia="ru-RU"/>
              </w:rPr>
              <w:t>. Intrării separate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Independenţei108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49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Replanificarea </w:t>
            </w:r>
            <w:proofErr w:type="spellStart"/>
            <w:r w:rsidRPr="00161E25">
              <w:rPr>
                <w:rFonts w:ascii="Calibri Light" w:eastAsia="Times New Roman" w:hAnsi="Calibri Light" w:cs="Calibri Light"/>
                <w:color w:val="000000"/>
                <w:sz w:val="12"/>
                <w:szCs w:val="12"/>
                <w:lang w:val="ro-RO" w:eastAsia="ru-RU"/>
              </w:rPr>
              <w:t>incăp</w:t>
            </w:r>
            <w:proofErr w:type="spellEnd"/>
            <w:r w:rsidRPr="00161E25">
              <w:rPr>
                <w:rFonts w:ascii="Calibri Light" w:eastAsia="Times New Roman" w:hAnsi="Calibri Light" w:cs="Calibri Light"/>
                <w:color w:val="000000"/>
                <w:sz w:val="12"/>
                <w:szCs w:val="12"/>
                <w:lang w:val="ro-RO" w:eastAsia="ru-RU"/>
              </w:rPr>
              <w:t>. Intrării separate</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Indep</w:t>
            </w:r>
            <w:r w:rsidR="0098552C">
              <w:rPr>
                <w:rFonts w:ascii="Calibri Light" w:eastAsia="Times New Roman" w:hAnsi="Calibri Light" w:cs="Calibri Light"/>
                <w:color w:val="000000"/>
                <w:sz w:val="12"/>
                <w:szCs w:val="12"/>
                <w:lang w:val="ro-RO" w:eastAsia="ru-RU"/>
              </w:rPr>
              <w:t xml:space="preserve">endenței </w:t>
            </w:r>
            <w:r w:rsidRPr="00161E25">
              <w:rPr>
                <w:rFonts w:ascii="Calibri Light" w:eastAsia="Times New Roman" w:hAnsi="Calibri Light" w:cs="Calibri Light"/>
                <w:color w:val="000000"/>
                <w:sz w:val="12"/>
                <w:szCs w:val="12"/>
                <w:lang w:val="ro-RO" w:eastAsia="ru-RU"/>
              </w:rPr>
              <w:t>108, 31 August 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Garaj </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S.Lazo</w:t>
            </w:r>
            <w:proofErr w:type="spellEnd"/>
            <w:r w:rsidRPr="00161E25">
              <w:rPr>
                <w:rFonts w:ascii="Calibri Light" w:eastAsia="Times New Roman" w:hAnsi="Calibri Light" w:cs="Calibri Light"/>
                <w:color w:val="000000"/>
                <w:sz w:val="12"/>
                <w:szCs w:val="12"/>
                <w:lang w:val="ro-RO" w:eastAsia="ru-RU"/>
              </w:rPr>
              <w:t xml:space="preserve"> 28</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lastRenderedPageBreak/>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Replanificarea apartament</w:t>
            </w:r>
            <w:r w:rsidR="0098552C">
              <w:rPr>
                <w:rFonts w:ascii="Calibri Light" w:eastAsia="Times New Roman" w:hAnsi="Calibri Light" w:cs="Calibri Light"/>
                <w:color w:val="000000"/>
                <w:sz w:val="12"/>
                <w:szCs w:val="12"/>
                <w:lang w:val="ro-RO" w:eastAsia="ru-RU"/>
              </w:rPr>
              <w:t>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62/3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C.Stamati</w:t>
            </w:r>
            <w:proofErr w:type="spellEnd"/>
            <w:r w:rsidRPr="00161E25">
              <w:rPr>
                <w:rFonts w:ascii="Calibri Light" w:eastAsia="Times New Roman" w:hAnsi="Calibri Light" w:cs="Calibri Light"/>
                <w:color w:val="000000"/>
                <w:sz w:val="12"/>
                <w:szCs w:val="12"/>
                <w:lang w:val="ro-RO" w:eastAsia="ru-RU"/>
              </w:rPr>
              <w:t xml:space="preserve"> 27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Dorimedont</w:t>
            </w:r>
            <w:proofErr w:type="spellEnd"/>
            <w:r w:rsidRPr="00161E25">
              <w:rPr>
                <w:rFonts w:ascii="Calibri Light" w:eastAsia="Times New Roman" w:hAnsi="Calibri Light" w:cs="Calibri Light"/>
                <w:color w:val="000000"/>
                <w:sz w:val="12"/>
                <w:szCs w:val="12"/>
                <w:lang w:val="ro-RO" w:eastAsia="ru-RU"/>
              </w:rPr>
              <w:t xml:space="preserve"> 15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garajului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2a</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xml:space="preserve">Garaj  </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V.Cupcea</w:t>
            </w:r>
            <w:proofErr w:type="spellEnd"/>
            <w:r w:rsidRPr="00161E25">
              <w:rPr>
                <w:rFonts w:ascii="Calibri Light" w:eastAsia="Times New Roman" w:hAnsi="Calibri Light" w:cs="Calibri Light"/>
                <w:color w:val="000000"/>
                <w:sz w:val="12"/>
                <w:szCs w:val="12"/>
                <w:lang w:val="ro-RO" w:eastAsia="ru-RU"/>
              </w:rPr>
              <w:t xml:space="preserve"> 33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56</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Anexa la cas</w:t>
            </w:r>
            <w:r w:rsidR="0098552C">
              <w:rPr>
                <w:rFonts w:ascii="Calibri Light" w:eastAsia="Times New Roman" w:hAnsi="Calibri Light" w:cs="Calibri Light"/>
                <w:color w:val="000000"/>
                <w:sz w:val="12"/>
                <w:szCs w:val="12"/>
                <w:lang w:val="ro-RO" w:eastAsia="ru-RU"/>
              </w:rPr>
              <w:t>a</w:t>
            </w:r>
            <w:r w:rsidRPr="00161E25">
              <w:rPr>
                <w:rFonts w:ascii="Calibri Light" w:eastAsia="Times New Roman" w:hAnsi="Calibri Light" w:cs="Calibri Light"/>
                <w:color w:val="000000"/>
                <w:sz w:val="12"/>
                <w:szCs w:val="12"/>
                <w:lang w:val="ro-RO" w:eastAsia="ru-RU"/>
              </w:rPr>
              <w:t xml:space="preserve">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V.Roşca</w:t>
            </w:r>
            <w:proofErr w:type="spellEnd"/>
            <w:r w:rsidRPr="00161E25">
              <w:rPr>
                <w:rFonts w:ascii="Calibri Light" w:eastAsia="Times New Roman" w:hAnsi="Calibri Light" w:cs="Calibri Light"/>
                <w:color w:val="000000"/>
                <w:sz w:val="12"/>
                <w:szCs w:val="12"/>
                <w:lang w:val="ro-RO" w:eastAsia="ru-RU"/>
              </w:rPr>
              <w:t xml:space="preserve"> 61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57</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Construcţii</w:t>
            </w:r>
            <w:proofErr w:type="spellEnd"/>
            <w:r w:rsidRPr="00161E25">
              <w:rPr>
                <w:rFonts w:ascii="Calibri Light" w:eastAsia="Times New Roman" w:hAnsi="Calibri Light" w:cs="Calibri Light"/>
                <w:color w:val="000000"/>
                <w:sz w:val="12"/>
                <w:szCs w:val="12"/>
                <w:lang w:val="ro-RO" w:eastAsia="ru-RU"/>
              </w:rPr>
              <w:t xml:space="preserve"> accesorii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Gagarin 13</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59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Replanificare apartam</w:t>
            </w:r>
            <w:r w:rsidR="0098552C">
              <w:rPr>
                <w:rFonts w:ascii="Calibri Light" w:eastAsia="Times New Roman" w:hAnsi="Calibri Light" w:cs="Calibri Light"/>
                <w:color w:val="000000"/>
                <w:sz w:val="12"/>
                <w:szCs w:val="12"/>
                <w:lang w:val="ro-RO" w:eastAsia="ru-RU"/>
              </w:rPr>
              <w:t>ent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81/1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Reconstrucţia</w:t>
            </w:r>
            <w:proofErr w:type="spellEnd"/>
            <w:r w:rsidRPr="00161E25">
              <w:rPr>
                <w:rFonts w:ascii="Calibri Light" w:eastAsia="Times New Roman" w:hAnsi="Calibri Light" w:cs="Calibri Light"/>
                <w:color w:val="000000"/>
                <w:sz w:val="12"/>
                <w:szCs w:val="12"/>
                <w:lang w:val="ro-RO" w:eastAsia="ru-RU"/>
              </w:rPr>
              <w:t xml:space="preserve"> </w:t>
            </w:r>
            <w:proofErr w:type="spellStart"/>
            <w:r w:rsidRPr="00161E25">
              <w:rPr>
                <w:rFonts w:ascii="Calibri Light" w:eastAsia="Times New Roman" w:hAnsi="Calibri Light" w:cs="Calibri Light"/>
                <w:color w:val="000000"/>
                <w:sz w:val="12"/>
                <w:szCs w:val="12"/>
                <w:lang w:val="ro-RO" w:eastAsia="ru-RU"/>
              </w:rPr>
              <w:t>acoperişului</w:t>
            </w:r>
            <w:proofErr w:type="spellEnd"/>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Şt</w:t>
            </w:r>
            <w:proofErr w:type="spellEnd"/>
            <w:r w:rsidRPr="00161E25">
              <w:rPr>
                <w:rFonts w:ascii="Calibri Light" w:eastAsia="Times New Roman" w:hAnsi="Calibri Light" w:cs="Calibri Light"/>
                <w:color w:val="000000"/>
                <w:sz w:val="12"/>
                <w:szCs w:val="12"/>
                <w:lang w:val="ro-RO" w:eastAsia="ru-RU"/>
              </w:rPr>
              <w:t>. Vodă 5</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casei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Hotinului 167</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garajului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12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69</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Construcţia</w:t>
            </w:r>
            <w:proofErr w:type="spellEnd"/>
            <w:r w:rsidRPr="00161E25">
              <w:rPr>
                <w:rFonts w:ascii="Calibri Light" w:eastAsia="Times New Roman" w:hAnsi="Calibri Light" w:cs="Calibri Light"/>
                <w:color w:val="000000"/>
                <w:sz w:val="12"/>
                <w:szCs w:val="12"/>
                <w:lang w:val="ro-RO" w:eastAsia="ru-RU"/>
              </w:rPr>
              <w:t xml:space="preserve"> garajului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Florar 11/76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70</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Constr</w:t>
            </w:r>
            <w:r w:rsidR="0098552C">
              <w:rPr>
                <w:rFonts w:ascii="Calibri Light" w:eastAsia="Times New Roman" w:hAnsi="Calibri Light" w:cs="Calibri Light"/>
                <w:color w:val="000000"/>
                <w:sz w:val="12"/>
                <w:szCs w:val="12"/>
                <w:lang w:val="ro-RO" w:eastAsia="ru-RU"/>
              </w:rPr>
              <w:t>ucția s</w:t>
            </w:r>
            <w:r w:rsidRPr="00161E25">
              <w:rPr>
                <w:rFonts w:ascii="Calibri Light" w:eastAsia="Times New Roman" w:hAnsi="Calibri Light" w:cs="Calibri Light"/>
                <w:color w:val="000000"/>
                <w:sz w:val="12"/>
                <w:szCs w:val="12"/>
                <w:lang w:val="ro-RO" w:eastAsia="ru-RU"/>
              </w:rPr>
              <w:t>ilo</w:t>
            </w:r>
            <w:r w:rsidR="0098552C">
              <w:rPr>
                <w:rFonts w:ascii="Calibri Light" w:eastAsia="Times New Roman" w:hAnsi="Calibri Light" w:cs="Calibri Light"/>
                <w:color w:val="000000"/>
                <w:sz w:val="12"/>
                <w:szCs w:val="12"/>
                <w:lang w:val="ro-RO" w:eastAsia="ru-RU"/>
              </w:rPr>
              <w:t>z</w:t>
            </w:r>
            <w:r w:rsidRPr="00161E25">
              <w:rPr>
                <w:rFonts w:ascii="Calibri Light" w:eastAsia="Times New Roman" w:hAnsi="Calibri Light" w:cs="Calibri Light"/>
                <w:color w:val="000000"/>
                <w:sz w:val="12"/>
                <w:szCs w:val="12"/>
                <w:lang w:val="ro-RO" w:eastAsia="ru-RU"/>
              </w:rPr>
              <w:t>ului pentru p</w:t>
            </w:r>
            <w:r w:rsidR="0098552C">
              <w:rPr>
                <w:rFonts w:ascii="Calibri Light" w:eastAsia="Times New Roman" w:hAnsi="Calibri Light" w:cs="Calibri Light"/>
                <w:color w:val="000000"/>
                <w:sz w:val="12"/>
                <w:szCs w:val="12"/>
                <w:lang w:val="ro-RO" w:eastAsia="ru-RU"/>
              </w:rPr>
              <w:t>ă</w:t>
            </w:r>
            <w:r w:rsidRPr="00161E25">
              <w:rPr>
                <w:rFonts w:ascii="Calibri Light" w:eastAsia="Times New Roman" w:hAnsi="Calibri Light" w:cs="Calibri Light"/>
                <w:color w:val="000000"/>
                <w:sz w:val="12"/>
                <w:szCs w:val="12"/>
                <w:lang w:val="ro-RO" w:eastAsia="ru-RU"/>
              </w:rPr>
              <w:t>str</w:t>
            </w:r>
            <w:r w:rsidR="0098552C">
              <w:rPr>
                <w:rFonts w:ascii="Calibri Light" w:eastAsia="Times New Roman" w:hAnsi="Calibri Light" w:cs="Calibri Light"/>
                <w:color w:val="000000"/>
                <w:sz w:val="12"/>
                <w:szCs w:val="12"/>
                <w:lang w:val="ro-RO" w:eastAsia="ru-RU"/>
              </w:rPr>
              <w:t xml:space="preserve">area </w:t>
            </w:r>
            <w:r w:rsidRPr="00161E25">
              <w:rPr>
                <w:rFonts w:ascii="Calibri Light" w:eastAsia="Times New Roman" w:hAnsi="Calibri Light" w:cs="Calibri Light"/>
                <w:color w:val="000000"/>
                <w:sz w:val="12"/>
                <w:szCs w:val="12"/>
                <w:lang w:val="ro-RO" w:eastAsia="ru-RU"/>
              </w:rPr>
              <w:t>cereale</w:t>
            </w:r>
            <w:r w:rsidR="0098552C">
              <w:rPr>
                <w:rFonts w:ascii="Calibri Light" w:eastAsia="Times New Roman" w:hAnsi="Calibri Light" w:cs="Calibri Light"/>
                <w:color w:val="000000"/>
                <w:sz w:val="12"/>
                <w:szCs w:val="12"/>
                <w:lang w:val="ro-RO" w:eastAsia="ru-RU"/>
              </w:rPr>
              <w:t>lor</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236</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71</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V.Roşca</w:t>
            </w:r>
            <w:proofErr w:type="spellEnd"/>
            <w:r w:rsidRPr="00161E25">
              <w:rPr>
                <w:rFonts w:ascii="Calibri Light" w:eastAsia="Times New Roman" w:hAnsi="Calibri Light" w:cs="Calibri Light"/>
                <w:color w:val="000000"/>
                <w:sz w:val="12"/>
                <w:szCs w:val="12"/>
                <w:lang w:val="ro-RO" w:eastAsia="ru-RU"/>
              </w:rPr>
              <w:t xml:space="preserve"> 199</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73</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2/2</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74</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Casă de locuit</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proofErr w:type="spellStart"/>
            <w:r w:rsidRPr="00161E25">
              <w:rPr>
                <w:rFonts w:ascii="Calibri Light" w:eastAsia="Times New Roman" w:hAnsi="Calibri Light" w:cs="Calibri Light"/>
                <w:color w:val="000000"/>
                <w:sz w:val="12"/>
                <w:szCs w:val="12"/>
                <w:lang w:val="ro-RO" w:eastAsia="ru-RU"/>
              </w:rPr>
              <w:t>Independenţei</w:t>
            </w:r>
            <w:proofErr w:type="spellEnd"/>
            <w:r w:rsidRPr="00161E25">
              <w:rPr>
                <w:rFonts w:ascii="Calibri Light" w:eastAsia="Times New Roman" w:hAnsi="Calibri Light" w:cs="Calibri Light"/>
                <w:color w:val="000000"/>
                <w:sz w:val="12"/>
                <w:szCs w:val="12"/>
                <w:lang w:val="ro-RO" w:eastAsia="ru-RU"/>
              </w:rPr>
              <w:t xml:space="preserve"> 2/1</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r w:rsidR="00F51643" w:rsidRPr="00161E25"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F51643" w:rsidRDefault="00F51643" w:rsidP="00651B8F">
            <w:pPr>
              <w:rPr>
                <w:rFonts w:asciiTheme="majorHAnsi" w:hAnsiTheme="majorHAnsi" w:cstheme="majorHAnsi"/>
                <w:sz w:val="12"/>
                <w:szCs w:val="12"/>
                <w:lang w:val="ro-RO" w:eastAsia="ru-RU"/>
              </w:rPr>
            </w:pPr>
            <w:r w:rsidRPr="00F51643">
              <w:rPr>
                <w:rFonts w:asciiTheme="majorHAnsi" w:hAnsiTheme="majorHAnsi" w:cstheme="majorHAnsi"/>
                <w:sz w:val="12"/>
                <w:szCs w:val="12"/>
                <w:lang w:val="ro-RO"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75</w:t>
            </w:r>
          </w:p>
        </w:tc>
        <w:tc>
          <w:tcPr>
            <w:tcW w:w="5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right"/>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161E25" w:rsidRDefault="00B2290A" w:rsidP="00651B8F">
            <w:pPr>
              <w:spacing w:after="0" w:line="240" w:lineRule="auto"/>
              <w:rPr>
                <w:rFonts w:ascii="Calibri Light" w:eastAsia="Times New Roman" w:hAnsi="Calibri Light" w:cs="Calibri Light"/>
                <w:color w:val="000000"/>
                <w:sz w:val="12"/>
                <w:szCs w:val="12"/>
                <w:lang w:val="ro-RO" w:eastAsia="ru-RU"/>
              </w:rPr>
            </w:pPr>
            <w:r>
              <w:rPr>
                <w:rFonts w:ascii="Calibri Light" w:eastAsia="Times New Roman" w:hAnsi="Calibri Light" w:cs="Calibri Light"/>
                <w:color w:val="000000"/>
                <w:sz w:val="12"/>
                <w:szCs w:val="12"/>
                <w:lang w:val="ro-RO" w:eastAsia="ru-RU"/>
              </w:rPr>
              <w:t>Boxe pentru păstrarea tehnicii</w:t>
            </w:r>
          </w:p>
        </w:tc>
        <w:tc>
          <w:tcPr>
            <w:tcW w:w="157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Extravilan</w:t>
            </w:r>
          </w:p>
        </w:tc>
        <w:tc>
          <w:tcPr>
            <w:tcW w:w="74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161E25" w:rsidRDefault="00F51643" w:rsidP="00651B8F">
            <w:pPr>
              <w:spacing w:after="0" w:line="240" w:lineRule="auto"/>
              <w:jc w:val="center"/>
              <w:rPr>
                <w:rFonts w:ascii="Calibri Light" w:eastAsia="Times New Roman" w:hAnsi="Calibri Light" w:cs="Calibri Light"/>
                <w:color w:val="000000"/>
                <w:sz w:val="12"/>
                <w:szCs w:val="12"/>
                <w:lang w:val="ro-RO" w:eastAsia="ru-RU"/>
              </w:rPr>
            </w:pPr>
            <w:r w:rsidRPr="00161E25">
              <w:rPr>
                <w:rFonts w:ascii="Calibri Light" w:eastAsia="Times New Roman" w:hAnsi="Calibri Light" w:cs="Calibri Light"/>
                <w:color w:val="000000"/>
                <w:sz w:val="12"/>
                <w:szCs w:val="12"/>
                <w:lang w:val="ro-RO" w:eastAsia="ru-RU"/>
              </w:rPr>
              <w:t> </w:t>
            </w:r>
          </w:p>
        </w:tc>
      </w:tr>
    </w:tbl>
    <w:p w:rsidR="00F51643" w:rsidRPr="00643876" w:rsidRDefault="00F51643" w:rsidP="00F51643">
      <w:pPr>
        <w:rPr>
          <w:lang w:val="ro-MD"/>
        </w:rPr>
      </w:pPr>
    </w:p>
    <w:p w:rsidR="00F51643" w:rsidRPr="004C3E48" w:rsidRDefault="00F51643" w:rsidP="00F10091">
      <w:pPr>
        <w:spacing w:after="0" w:line="276" w:lineRule="auto"/>
        <w:jc w:val="both"/>
        <w:rPr>
          <w:rFonts w:asciiTheme="majorHAnsi" w:hAnsiTheme="majorHAnsi" w:cstheme="majorHAnsi"/>
          <w:sz w:val="24"/>
          <w:szCs w:val="24"/>
          <w:lang w:val="ro-MD"/>
        </w:rPr>
      </w:pPr>
    </w:p>
    <w:sectPr w:rsidR="00F51643" w:rsidRPr="004C3E48" w:rsidSect="00F060FD">
      <w:pgSz w:w="15840" w:h="12240" w:orient="landscape"/>
      <w:pgMar w:top="851" w:right="851" w:bottom="618"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BF" w:rsidRDefault="006533BF" w:rsidP="00A24189">
      <w:pPr>
        <w:spacing w:after="0" w:line="240" w:lineRule="auto"/>
      </w:pPr>
      <w:r>
        <w:separator/>
      </w:r>
    </w:p>
  </w:endnote>
  <w:endnote w:type="continuationSeparator" w:id="0">
    <w:p w:rsidR="006533BF" w:rsidRDefault="006533BF" w:rsidP="00A2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92076"/>
      <w:docPartObj>
        <w:docPartGallery w:val="Page Numbers (Bottom of Page)"/>
        <w:docPartUnique/>
      </w:docPartObj>
    </w:sdtPr>
    <w:sdtEndPr>
      <w:rPr>
        <w:noProof/>
      </w:rPr>
    </w:sdtEndPr>
    <w:sdtContent>
      <w:p w:rsidR="0059360D" w:rsidRDefault="0059360D">
        <w:pPr>
          <w:pStyle w:val="a5"/>
          <w:jc w:val="right"/>
        </w:pPr>
      </w:p>
      <w:p w:rsidR="0059360D" w:rsidRDefault="0059360D">
        <w:pPr>
          <w:pStyle w:val="a5"/>
          <w:jc w:val="right"/>
        </w:pPr>
        <w:r>
          <w:fldChar w:fldCharType="begin"/>
        </w:r>
        <w:r>
          <w:instrText xml:space="preserve"> PAGE   \* MERGEFORMAT </w:instrText>
        </w:r>
        <w:r>
          <w:fldChar w:fldCharType="separate"/>
        </w:r>
        <w:r w:rsidR="00030899">
          <w:rPr>
            <w:noProof/>
          </w:rPr>
          <w:t>5</w:t>
        </w:r>
        <w:r>
          <w:rPr>
            <w:noProof/>
          </w:rPr>
          <w:fldChar w:fldCharType="end"/>
        </w:r>
      </w:p>
    </w:sdtContent>
  </w:sdt>
  <w:p w:rsidR="0059360D" w:rsidRDefault="00593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BF" w:rsidRDefault="006533BF" w:rsidP="00A24189">
      <w:pPr>
        <w:spacing w:after="0" w:line="240" w:lineRule="auto"/>
      </w:pPr>
      <w:r>
        <w:separator/>
      </w:r>
    </w:p>
  </w:footnote>
  <w:footnote w:type="continuationSeparator" w:id="0">
    <w:p w:rsidR="006533BF" w:rsidRDefault="006533BF" w:rsidP="00A24189">
      <w:pPr>
        <w:spacing w:after="0" w:line="240" w:lineRule="auto"/>
      </w:pPr>
      <w:r>
        <w:continuationSeparator/>
      </w:r>
    </w:p>
  </w:footnote>
  <w:footnote w:id="1">
    <w:p w:rsidR="0059360D" w:rsidRPr="00882661" w:rsidRDefault="0059360D" w:rsidP="00882661">
      <w:pPr>
        <w:spacing w:after="0" w:line="276" w:lineRule="auto"/>
        <w:rPr>
          <w:rFonts w:asciiTheme="majorHAnsi" w:eastAsia="Times New Roman" w:hAnsiTheme="majorHAnsi" w:cs="Times New Roman"/>
          <w:b/>
          <w:bCs/>
          <w:sz w:val="16"/>
          <w:szCs w:val="16"/>
          <w:lang w:val="ro-MD"/>
        </w:rPr>
      </w:pPr>
      <w:r w:rsidRPr="00882661">
        <w:rPr>
          <w:rStyle w:val="a9"/>
          <w:rFonts w:asciiTheme="majorHAnsi" w:hAnsiTheme="majorHAnsi"/>
          <w:sz w:val="16"/>
          <w:szCs w:val="16"/>
          <w:lang w:val="ro-MD"/>
        </w:rPr>
        <w:footnoteRef/>
      </w:r>
      <w:r w:rsidRPr="00882661">
        <w:rPr>
          <w:rFonts w:asciiTheme="majorHAnsi" w:hAnsiTheme="majorHAnsi"/>
          <w:sz w:val="16"/>
          <w:szCs w:val="16"/>
          <w:lang w:val="ro-MD"/>
        </w:rPr>
        <w:t xml:space="preserve"> Art.1 din Legea nr.835 din 17.05.1996 </w:t>
      </w:r>
      <w:r w:rsidRPr="00882661">
        <w:rPr>
          <w:rFonts w:asciiTheme="majorHAnsi" w:eastAsia="Times New Roman" w:hAnsiTheme="majorHAnsi" w:cs="Times New Roman"/>
          <w:bCs/>
          <w:sz w:val="16"/>
          <w:szCs w:val="16"/>
          <w:lang w:val="ro-MD"/>
        </w:rPr>
        <w:t xml:space="preserve">privind principiile urbanismului </w:t>
      </w:r>
      <w:proofErr w:type="spellStart"/>
      <w:r w:rsidRPr="00882661">
        <w:rPr>
          <w:rFonts w:asciiTheme="majorHAnsi" w:eastAsia="Times New Roman" w:hAnsiTheme="majorHAnsi" w:cs="Times New Roman"/>
          <w:bCs/>
          <w:sz w:val="16"/>
          <w:szCs w:val="16"/>
          <w:lang w:val="ro-MD"/>
        </w:rPr>
        <w:t>şi</w:t>
      </w:r>
      <w:proofErr w:type="spellEnd"/>
      <w:r w:rsidRPr="00882661">
        <w:rPr>
          <w:rFonts w:asciiTheme="majorHAnsi" w:eastAsia="Times New Roman" w:hAnsiTheme="majorHAnsi" w:cs="Times New Roman"/>
          <w:bCs/>
          <w:sz w:val="16"/>
          <w:szCs w:val="16"/>
          <w:lang w:val="ro-MD"/>
        </w:rPr>
        <w:t xml:space="preserve"> amenajării teritoriului</w:t>
      </w:r>
      <w:r>
        <w:rPr>
          <w:rFonts w:asciiTheme="majorHAnsi" w:eastAsia="Times New Roman" w:hAnsiTheme="majorHAnsi" w:cs="Times New Roman"/>
          <w:bCs/>
          <w:sz w:val="16"/>
          <w:szCs w:val="16"/>
          <w:lang w:val="ro-MD"/>
        </w:rPr>
        <w:t xml:space="preserve"> (în continuare - Legea nr. 835 din 17.05.1996).</w:t>
      </w:r>
    </w:p>
  </w:footnote>
  <w:footnote w:id="2">
    <w:p w:rsidR="0059360D" w:rsidRPr="00882661" w:rsidRDefault="0059360D" w:rsidP="00882661">
      <w:pPr>
        <w:pStyle w:val="a7"/>
        <w:spacing w:line="276" w:lineRule="auto"/>
        <w:rPr>
          <w:rFonts w:asciiTheme="majorHAnsi" w:hAnsiTheme="majorHAnsi"/>
          <w:sz w:val="16"/>
          <w:szCs w:val="16"/>
          <w:lang w:val="ro-MD"/>
        </w:rPr>
      </w:pPr>
      <w:r w:rsidRPr="00882661">
        <w:rPr>
          <w:rStyle w:val="a9"/>
          <w:rFonts w:asciiTheme="majorHAnsi" w:hAnsiTheme="majorHAnsi"/>
          <w:sz w:val="16"/>
          <w:szCs w:val="16"/>
          <w:lang w:val="ro-MD"/>
        </w:rPr>
        <w:footnoteRef/>
      </w:r>
      <w:r w:rsidRPr="00882661">
        <w:rPr>
          <w:rFonts w:asciiTheme="majorHAnsi" w:hAnsiTheme="majorHAnsi"/>
          <w:sz w:val="16"/>
          <w:szCs w:val="16"/>
          <w:lang w:val="ro-MD"/>
        </w:rPr>
        <w:t xml:space="preserve"> Art.2 din Legea nr. 160 din 22.07.2011</w:t>
      </w:r>
      <w:r w:rsidRPr="00882661">
        <w:rPr>
          <w:rFonts w:asciiTheme="majorHAnsi" w:eastAsia="Times New Roman" w:hAnsiTheme="majorHAnsi" w:cs="Times New Roman"/>
          <w:bCs/>
          <w:sz w:val="16"/>
          <w:szCs w:val="16"/>
          <w:lang w:val="ro-MD"/>
        </w:rPr>
        <w:t xml:space="preserve"> privind reglementarea prin autorizare a activității de întreprinzător</w:t>
      </w:r>
      <w:r>
        <w:rPr>
          <w:rFonts w:asciiTheme="majorHAnsi" w:hAnsiTheme="majorHAnsi"/>
          <w:sz w:val="16"/>
          <w:szCs w:val="16"/>
          <w:lang w:val="ro-MD"/>
        </w:rPr>
        <w:t>.</w:t>
      </w:r>
    </w:p>
  </w:footnote>
  <w:footnote w:id="3">
    <w:p w:rsidR="0059360D" w:rsidRPr="000A31E8" w:rsidRDefault="0059360D" w:rsidP="00FA289C">
      <w:pPr>
        <w:pStyle w:val="a7"/>
        <w:spacing w:line="276" w:lineRule="auto"/>
        <w:rPr>
          <w:rFonts w:asciiTheme="majorHAnsi" w:hAnsiTheme="majorHAnsi" w:cstheme="majorHAnsi"/>
          <w:sz w:val="16"/>
          <w:szCs w:val="16"/>
        </w:rPr>
      </w:pPr>
      <w:r w:rsidRPr="000A31E8">
        <w:rPr>
          <w:rStyle w:val="a9"/>
          <w:rFonts w:asciiTheme="majorHAnsi" w:hAnsiTheme="majorHAnsi" w:cstheme="majorHAnsi"/>
          <w:sz w:val="16"/>
          <w:szCs w:val="16"/>
        </w:rPr>
        <w:footnoteRef/>
      </w:r>
      <w:r w:rsidRPr="000A31E8">
        <w:rPr>
          <w:rFonts w:asciiTheme="majorHAnsi" w:hAnsiTheme="majorHAnsi" w:cstheme="majorHAnsi"/>
          <w:sz w:val="16"/>
          <w:szCs w:val="16"/>
        </w:rPr>
        <w:t xml:space="preserve"> </w:t>
      </w:r>
      <w:r w:rsidRPr="000A31E8">
        <w:rPr>
          <w:rFonts w:asciiTheme="majorHAnsi" w:hAnsiTheme="majorHAnsi" w:cstheme="majorHAnsi"/>
          <w:sz w:val="16"/>
          <w:szCs w:val="16"/>
          <w:lang w:val="ro-MD"/>
        </w:rPr>
        <w:t xml:space="preserve">Legea nr. 163 din 09.07.2010 </w:t>
      </w:r>
      <w:r w:rsidRPr="000A31E8">
        <w:rPr>
          <w:rFonts w:asciiTheme="majorHAnsi" w:eastAsia="Times New Roman" w:hAnsiTheme="majorHAnsi" w:cstheme="majorHAnsi"/>
          <w:bCs/>
          <w:sz w:val="16"/>
          <w:szCs w:val="16"/>
          <w:lang w:val="ro-MD"/>
        </w:rPr>
        <w:t>privind autorizarea executării lucrărilor de construcție (în continuare</w:t>
      </w:r>
      <w:r>
        <w:rPr>
          <w:rFonts w:asciiTheme="majorHAnsi" w:eastAsia="Times New Roman" w:hAnsiTheme="majorHAnsi" w:cstheme="majorHAnsi"/>
          <w:bCs/>
          <w:sz w:val="16"/>
          <w:szCs w:val="16"/>
          <w:lang w:val="ro-MD"/>
        </w:rPr>
        <w:t xml:space="preserve"> - </w:t>
      </w:r>
      <w:r w:rsidRPr="000A31E8">
        <w:rPr>
          <w:rFonts w:asciiTheme="majorHAnsi" w:eastAsia="Times New Roman" w:hAnsiTheme="majorHAnsi" w:cstheme="majorHAnsi"/>
          <w:bCs/>
          <w:sz w:val="16"/>
          <w:szCs w:val="16"/>
          <w:lang w:val="ro-MD"/>
        </w:rPr>
        <w:t>Legea nr. 163 din 09.07.2010).</w:t>
      </w:r>
    </w:p>
  </w:footnote>
  <w:footnote w:id="4">
    <w:p w:rsidR="0059360D" w:rsidRPr="000A31E8" w:rsidRDefault="0059360D" w:rsidP="00FA289C">
      <w:pPr>
        <w:pStyle w:val="a7"/>
        <w:spacing w:line="276" w:lineRule="auto"/>
        <w:rPr>
          <w:rFonts w:asciiTheme="majorHAnsi" w:hAnsiTheme="majorHAnsi" w:cstheme="majorHAnsi"/>
          <w:sz w:val="16"/>
          <w:szCs w:val="16"/>
        </w:rPr>
      </w:pPr>
      <w:r w:rsidRPr="000A31E8">
        <w:rPr>
          <w:rStyle w:val="a9"/>
          <w:rFonts w:asciiTheme="majorHAnsi" w:hAnsiTheme="majorHAnsi" w:cstheme="majorHAnsi"/>
          <w:sz w:val="16"/>
          <w:szCs w:val="16"/>
        </w:rPr>
        <w:footnoteRef/>
      </w:r>
      <w:r w:rsidRPr="000A31E8">
        <w:rPr>
          <w:rFonts w:asciiTheme="majorHAnsi" w:hAnsiTheme="majorHAnsi" w:cstheme="majorHAnsi"/>
          <w:sz w:val="16"/>
          <w:szCs w:val="16"/>
        </w:rPr>
        <w:t xml:space="preserve"> </w:t>
      </w:r>
      <w:r w:rsidRPr="000A31E8">
        <w:rPr>
          <w:rFonts w:asciiTheme="majorHAnsi" w:hAnsiTheme="majorHAnsi" w:cstheme="majorHAnsi"/>
          <w:sz w:val="16"/>
          <w:szCs w:val="16"/>
          <w:lang w:val="ro-MD"/>
        </w:rPr>
        <w:t>Art. 2 din Legea nr. 163 din 09.07.2010</w:t>
      </w:r>
      <w:r w:rsidRPr="000A31E8">
        <w:rPr>
          <w:rFonts w:asciiTheme="majorHAnsi" w:eastAsia="Times New Roman" w:hAnsiTheme="majorHAnsi" w:cstheme="majorHAnsi"/>
          <w:bCs/>
          <w:sz w:val="16"/>
          <w:szCs w:val="16"/>
          <w:lang w:val="ro-MD"/>
        </w:rPr>
        <w:t>.</w:t>
      </w:r>
    </w:p>
  </w:footnote>
  <w:footnote w:id="5">
    <w:p w:rsidR="0059360D" w:rsidRPr="0024152F" w:rsidRDefault="0059360D" w:rsidP="00FA289C">
      <w:pPr>
        <w:pStyle w:val="a7"/>
        <w:spacing w:line="276" w:lineRule="auto"/>
        <w:rPr>
          <w:lang w:val="ro-RO"/>
        </w:rPr>
      </w:pPr>
      <w:r w:rsidRPr="000A31E8">
        <w:rPr>
          <w:rStyle w:val="a9"/>
          <w:rFonts w:asciiTheme="majorHAnsi" w:hAnsiTheme="majorHAnsi" w:cstheme="majorHAnsi"/>
          <w:sz w:val="16"/>
          <w:szCs w:val="16"/>
        </w:rPr>
        <w:footnoteRef/>
      </w:r>
      <w:r w:rsidRPr="000A31E8">
        <w:rPr>
          <w:rFonts w:asciiTheme="majorHAnsi" w:hAnsiTheme="majorHAnsi" w:cstheme="majorHAnsi"/>
          <w:sz w:val="16"/>
          <w:szCs w:val="16"/>
        </w:rPr>
        <w:t xml:space="preserve"> </w:t>
      </w:r>
      <w:r w:rsidRPr="000A31E8">
        <w:rPr>
          <w:rFonts w:asciiTheme="majorHAnsi" w:eastAsia="Times New Roman" w:hAnsiTheme="majorHAnsi" w:cstheme="majorHAnsi"/>
          <w:sz w:val="16"/>
          <w:szCs w:val="16"/>
          <w:lang w:val="ro-MD" w:eastAsia="ru-RU"/>
        </w:rPr>
        <w:t>Legea nr. 160 din 22.07.2011</w:t>
      </w:r>
      <w:r>
        <w:rPr>
          <w:rFonts w:asciiTheme="majorHAnsi" w:eastAsia="Times New Roman" w:hAnsiTheme="majorHAnsi" w:cstheme="majorHAnsi"/>
          <w:sz w:val="16"/>
          <w:szCs w:val="16"/>
          <w:lang w:val="ro-MD" w:eastAsia="ru-RU"/>
        </w:rPr>
        <w:t xml:space="preserve"> </w:t>
      </w:r>
      <w:r w:rsidRPr="000A31E8">
        <w:rPr>
          <w:rFonts w:asciiTheme="majorHAnsi" w:eastAsia="Times New Roman" w:hAnsiTheme="majorHAnsi" w:cstheme="majorHAnsi"/>
          <w:sz w:val="16"/>
          <w:szCs w:val="16"/>
          <w:lang w:val="ro-MD" w:eastAsia="ru-RU"/>
        </w:rPr>
        <w:t>privind reglementarea prin autorizare a activității de întreprinzător.</w:t>
      </w:r>
    </w:p>
  </w:footnote>
  <w:footnote w:id="6">
    <w:p w:rsidR="0059360D" w:rsidRPr="00341A16" w:rsidRDefault="0059360D" w:rsidP="009244BA">
      <w:pPr>
        <w:spacing w:after="0" w:line="276" w:lineRule="auto"/>
        <w:rPr>
          <w:rFonts w:asciiTheme="majorHAnsi" w:eastAsia="Times New Roman" w:hAnsiTheme="majorHAnsi" w:cstheme="majorHAnsi"/>
          <w:bCs/>
          <w:sz w:val="16"/>
          <w:szCs w:val="16"/>
          <w:lang w:val="ro-MD"/>
        </w:rPr>
      </w:pPr>
      <w:r w:rsidRPr="00341A16">
        <w:rPr>
          <w:rStyle w:val="a9"/>
          <w:rFonts w:asciiTheme="majorHAnsi" w:hAnsiTheme="majorHAnsi" w:cstheme="majorHAnsi"/>
          <w:sz w:val="16"/>
          <w:szCs w:val="16"/>
          <w:lang w:val="ro-MD"/>
        </w:rPr>
        <w:footnoteRef/>
      </w:r>
      <w:r w:rsidRPr="00341A16">
        <w:rPr>
          <w:rFonts w:asciiTheme="majorHAnsi" w:hAnsiTheme="majorHAnsi" w:cstheme="majorHAnsi"/>
          <w:sz w:val="16"/>
          <w:szCs w:val="16"/>
          <w:lang w:val="ro-MD"/>
        </w:rPr>
        <w:t xml:space="preserve"> Pct. 4 din Hotărârea Guvernului nr. 360 din 25.06.1996 </w:t>
      </w:r>
      <w:r>
        <w:rPr>
          <w:rFonts w:asciiTheme="majorHAnsi" w:hAnsiTheme="majorHAnsi" w:cstheme="majorHAnsi"/>
          <w:sz w:val="16"/>
          <w:szCs w:val="16"/>
          <w:lang w:val="ro-MD"/>
        </w:rPr>
        <w:t>„</w:t>
      </w:r>
      <w:r>
        <w:rPr>
          <w:rFonts w:asciiTheme="majorHAnsi" w:eastAsia="Times New Roman" w:hAnsiTheme="majorHAnsi" w:cstheme="majorHAnsi"/>
          <w:bCs/>
          <w:sz w:val="16"/>
          <w:szCs w:val="16"/>
          <w:lang w:val="ro-MD"/>
        </w:rPr>
        <w:t>C</w:t>
      </w:r>
      <w:r w:rsidRPr="00341A16">
        <w:rPr>
          <w:rFonts w:asciiTheme="majorHAnsi" w:eastAsia="Times New Roman" w:hAnsiTheme="majorHAnsi" w:cstheme="majorHAnsi"/>
          <w:bCs/>
          <w:sz w:val="16"/>
          <w:szCs w:val="16"/>
          <w:lang w:val="ro-MD"/>
        </w:rPr>
        <w:t>u privire la controlul de stat al calității în construcții</w:t>
      </w:r>
      <w:r>
        <w:rPr>
          <w:rFonts w:asciiTheme="majorHAnsi" w:eastAsia="Times New Roman" w:hAnsiTheme="majorHAnsi" w:cstheme="majorHAnsi"/>
          <w:bCs/>
          <w:sz w:val="16"/>
          <w:szCs w:val="16"/>
          <w:lang w:val="ro-MD"/>
        </w:rPr>
        <w:t>”.</w:t>
      </w:r>
      <w:r w:rsidRPr="00341A16">
        <w:rPr>
          <w:rFonts w:asciiTheme="majorHAnsi" w:eastAsia="Times New Roman" w:hAnsiTheme="majorHAnsi" w:cstheme="majorHAnsi"/>
          <w:bCs/>
          <w:sz w:val="16"/>
          <w:szCs w:val="16"/>
          <w:lang w:val="ro-MD"/>
        </w:rPr>
        <w:t xml:space="preserve"> </w:t>
      </w:r>
    </w:p>
  </w:footnote>
  <w:footnote w:id="7">
    <w:p w:rsidR="0059360D" w:rsidRPr="004B5675" w:rsidRDefault="0059360D" w:rsidP="004B5675">
      <w:pPr>
        <w:pStyle w:val="a7"/>
        <w:spacing w:line="276" w:lineRule="auto"/>
        <w:rPr>
          <w:rFonts w:asciiTheme="majorHAnsi" w:hAnsiTheme="majorHAnsi" w:cstheme="majorHAnsi"/>
          <w:sz w:val="16"/>
          <w:szCs w:val="16"/>
          <w:lang w:val="ro-MD"/>
        </w:rPr>
      </w:pPr>
      <w:r w:rsidRPr="004B5675">
        <w:rPr>
          <w:rStyle w:val="a9"/>
          <w:rFonts w:asciiTheme="majorHAnsi" w:hAnsiTheme="majorHAnsi" w:cstheme="majorHAnsi"/>
          <w:sz w:val="16"/>
          <w:szCs w:val="16"/>
        </w:rPr>
        <w:footnoteRef/>
      </w:r>
      <w:r w:rsidRPr="004B5675">
        <w:rPr>
          <w:rFonts w:asciiTheme="majorHAnsi" w:hAnsiTheme="majorHAnsi" w:cstheme="majorHAnsi"/>
          <w:sz w:val="16"/>
          <w:szCs w:val="16"/>
        </w:rPr>
        <w:t xml:space="preserve"> </w:t>
      </w:r>
      <w:r w:rsidRPr="004B5675">
        <w:rPr>
          <w:rFonts w:asciiTheme="majorHAnsi" w:hAnsiTheme="majorHAnsi" w:cstheme="majorHAnsi"/>
          <w:sz w:val="16"/>
          <w:szCs w:val="16"/>
          <w:lang w:val="ro-MD"/>
        </w:rPr>
        <w:t>Anexa nr.2 –</w:t>
      </w:r>
      <w:r>
        <w:rPr>
          <w:rFonts w:asciiTheme="majorHAnsi" w:hAnsiTheme="majorHAnsi" w:cstheme="majorHAnsi"/>
          <w:sz w:val="16"/>
          <w:szCs w:val="16"/>
          <w:lang w:val="ro-MD"/>
        </w:rPr>
        <w:t xml:space="preserve"> </w:t>
      </w:r>
      <w:r w:rsidRPr="004B5675">
        <w:rPr>
          <w:rFonts w:asciiTheme="majorHAnsi" w:hAnsiTheme="majorHAnsi" w:cstheme="majorHAnsi"/>
          <w:sz w:val="16"/>
          <w:szCs w:val="16"/>
          <w:lang w:val="ro-MD"/>
        </w:rPr>
        <w:t xml:space="preserve">Regulamentul </w:t>
      </w:r>
      <w:r w:rsidRPr="00557E97">
        <w:rPr>
          <w:rFonts w:asciiTheme="majorHAnsi" w:hAnsiTheme="majorHAnsi" w:cstheme="majorHAnsi"/>
          <w:sz w:val="16"/>
          <w:szCs w:val="16"/>
          <w:lang w:val="ro-MD"/>
        </w:rPr>
        <w:t>DGRAUF</w:t>
      </w:r>
      <w:r>
        <w:rPr>
          <w:rFonts w:asciiTheme="majorHAnsi" w:hAnsiTheme="majorHAnsi" w:cstheme="majorHAnsi"/>
          <w:sz w:val="16"/>
          <w:szCs w:val="16"/>
          <w:lang w:val="ro-MD"/>
        </w:rPr>
        <w:t>,</w:t>
      </w:r>
      <w:r w:rsidRPr="00557E97">
        <w:rPr>
          <w:rFonts w:asciiTheme="majorHAnsi" w:hAnsiTheme="majorHAnsi" w:cstheme="majorHAnsi"/>
          <w:sz w:val="16"/>
          <w:szCs w:val="16"/>
          <w:lang w:val="ro-MD"/>
        </w:rPr>
        <w:t xml:space="preserve"> </w:t>
      </w:r>
      <w:r w:rsidRPr="004B5675">
        <w:rPr>
          <w:rFonts w:asciiTheme="majorHAnsi" w:hAnsiTheme="majorHAnsi" w:cstheme="majorHAnsi"/>
          <w:sz w:val="16"/>
          <w:szCs w:val="16"/>
          <w:lang w:val="ro-MD"/>
        </w:rPr>
        <w:t xml:space="preserve">aprobat prin Decizia CMC </w:t>
      </w:r>
      <w:r>
        <w:rPr>
          <w:rFonts w:asciiTheme="majorHAnsi" w:hAnsiTheme="majorHAnsi" w:cstheme="majorHAnsi"/>
          <w:sz w:val="16"/>
          <w:szCs w:val="16"/>
          <w:lang w:val="ro-MD"/>
        </w:rPr>
        <w:t>n</w:t>
      </w:r>
      <w:r w:rsidRPr="004B5675">
        <w:rPr>
          <w:rFonts w:asciiTheme="majorHAnsi" w:hAnsiTheme="majorHAnsi" w:cstheme="majorHAnsi"/>
          <w:sz w:val="16"/>
          <w:szCs w:val="16"/>
          <w:lang w:val="ro-MD"/>
        </w:rPr>
        <w:t>r. 54/14 din 03.08.2006.</w:t>
      </w:r>
    </w:p>
  </w:footnote>
  <w:footnote w:id="8">
    <w:p w:rsidR="0059360D" w:rsidRPr="005736CA" w:rsidRDefault="0059360D" w:rsidP="005736CA">
      <w:pPr>
        <w:pStyle w:val="a7"/>
        <w:spacing w:line="276" w:lineRule="auto"/>
        <w:rPr>
          <w:rFonts w:asciiTheme="majorHAnsi" w:hAnsiTheme="majorHAnsi" w:cstheme="majorHAnsi"/>
          <w:sz w:val="16"/>
          <w:szCs w:val="16"/>
          <w:lang w:val="ro-MD"/>
        </w:rPr>
      </w:pPr>
      <w:r w:rsidRPr="005736CA">
        <w:rPr>
          <w:rStyle w:val="a9"/>
          <w:rFonts w:asciiTheme="majorHAnsi" w:hAnsiTheme="majorHAnsi" w:cstheme="majorHAnsi"/>
          <w:sz w:val="16"/>
          <w:szCs w:val="16"/>
        </w:rPr>
        <w:footnoteRef/>
      </w:r>
      <w:r w:rsidRPr="005736CA">
        <w:rPr>
          <w:rFonts w:asciiTheme="majorHAnsi" w:hAnsiTheme="majorHAnsi" w:cstheme="majorHAnsi"/>
          <w:sz w:val="16"/>
          <w:szCs w:val="16"/>
        </w:rPr>
        <w:t xml:space="preserve"> </w:t>
      </w:r>
      <w:r w:rsidRPr="005736CA">
        <w:rPr>
          <w:rFonts w:asciiTheme="majorHAnsi" w:hAnsiTheme="majorHAnsi" w:cstheme="majorHAnsi"/>
          <w:sz w:val="16"/>
          <w:szCs w:val="16"/>
          <w:lang w:val="ro-MD"/>
        </w:rPr>
        <w:t>Anexa nr.3 – Regulamentul DAC</w:t>
      </w:r>
      <w:r>
        <w:rPr>
          <w:rFonts w:asciiTheme="majorHAnsi" w:hAnsiTheme="majorHAnsi" w:cstheme="majorHAnsi"/>
          <w:sz w:val="16"/>
          <w:szCs w:val="16"/>
          <w:lang w:val="ro-MD"/>
        </w:rPr>
        <w:t xml:space="preserve">, aprobat prin </w:t>
      </w:r>
      <w:r w:rsidRPr="005736CA">
        <w:rPr>
          <w:rFonts w:asciiTheme="majorHAnsi" w:hAnsiTheme="majorHAnsi" w:cstheme="majorHAnsi"/>
          <w:sz w:val="16"/>
          <w:szCs w:val="16"/>
          <w:lang w:val="ro-MD"/>
        </w:rPr>
        <w:t xml:space="preserve"> Decizia CMB nr. 3/3 din 31.07.2003.</w:t>
      </w:r>
    </w:p>
  </w:footnote>
  <w:footnote w:id="9">
    <w:p w:rsidR="0059360D" w:rsidRPr="004D40EE" w:rsidRDefault="0059360D" w:rsidP="004D40EE">
      <w:pPr>
        <w:pStyle w:val="a7"/>
        <w:spacing w:line="276" w:lineRule="auto"/>
        <w:rPr>
          <w:rFonts w:asciiTheme="majorHAnsi" w:hAnsiTheme="majorHAnsi" w:cstheme="majorHAnsi"/>
          <w:sz w:val="16"/>
          <w:szCs w:val="16"/>
          <w:lang w:val="ro-MD"/>
        </w:rPr>
      </w:pPr>
      <w:r w:rsidRPr="004D40EE">
        <w:rPr>
          <w:rStyle w:val="a9"/>
          <w:rFonts w:asciiTheme="majorHAnsi" w:hAnsiTheme="majorHAnsi" w:cstheme="majorHAnsi"/>
          <w:sz w:val="16"/>
          <w:szCs w:val="16"/>
        </w:rPr>
        <w:footnoteRef/>
      </w:r>
      <w:r w:rsidRPr="004D40EE">
        <w:rPr>
          <w:rFonts w:asciiTheme="majorHAnsi" w:hAnsiTheme="majorHAnsi" w:cstheme="majorHAnsi"/>
          <w:sz w:val="16"/>
          <w:szCs w:val="16"/>
        </w:rPr>
        <w:t xml:space="preserve"> </w:t>
      </w:r>
      <w:r w:rsidRPr="004D40EE">
        <w:rPr>
          <w:rFonts w:asciiTheme="majorHAnsi" w:hAnsiTheme="majorHAnsi" w:cstheme="majorHAnsi"/>
          <w:sz w:val="16"/>
          <w:szCs w:val="16"/>
          <w:lang w:val="ro-MD"/>
        </w:rPr>
        <w:t>Anexa nr.4 – Atribuțiile arhitectului-șef al PME conform fișei postului.</w:t>
      </w:r>
    </w:p>
  </w:footnote>
  <w:footnote w:id="10">
    <w:p w:rsidR="0059360D" w:rsidRPr="00E12654" w:rsidRDefault="0059360D" w:rsidP="00E20954">
      <w:pPr>
        <w:pStyle w:val="a7"/>
        <w:spacing w:line="276" w:lineRule="auto"/>
        <w:rPr>
          <w:rFonts w:asciiTheme="majorHAnsi" w:hAnsiTheme="majorHAnsi"/>
          <w:sz w:val="16"/>
          <w:szCs w:val="16"/>
          <w:lang w:val="ro-MD"/>
        </w:rPr>
      </w:pPr>
      <w:r w:rsidRPr="00E12654">
        <w:rPr>
          <w:rStyle w:val="a9"/>
          <w:rFonts w:asciiTheme="majorHAnsi" w:hAnsiTheme="majorHAnsi"/>
          <w:sz w:val="16"/>
          <w:szCs w:val="16"/>
        </w:rPr>
        <w:footnoteRef/>
      </w:r>
      <w:r w:rsidRPr="00E12654">
        <w:rPr>
          <w:rFonts w:asciiTheme="majorHAnsi" w:hAnsiTheme="majorHAnsi"/>
          <w:sz w:val="16"/>
          <w:szCs w:val="16"/>
        </w:rPr>
        <w:t xml:space="preserve"> </w:t>
      </w:r>
      <w:r w:rsidRPr="00E12654">
        <w:rPr>
          <w:rFonts w:asciiTheme="majorHAnsi" w:hAnsiTheme="majorHAnsi" w:cstheme="majorHAnsi"/>
          <w:spacing w:val="-3"/>
          <w:sz w:val="16"/>
          <w:szCs w:val="16"/>
          <w:lang w:val="ro-MD"/>
        </w:rPr>
        <w:t xml:space="preserve">Legea privind organizarea și funcționarea Curții de Conturi </w:t>
      </w:r>
      <w:r>
        <w:rPr>
          <w:rFonts w:asciiTheme="majorHAnsi" w:hAnsiTheme="majorHAnsi" w:cstheme="majorHAnsi"/>
          <w:spacing w:val="-3"/>
          <w:sz w:val="16"/>
          <w:szCs w:val="16"/>
          <w:lang w:val="ro-MD"/>
        </w:rPr>
        <w:t xml:space="preserve">a Republicii Moldova </w:t>
      </w:r>
      <w:r w:rsidRPr="00E12654">
        <w:rPr>
          <w:rFonts w:asciiTheme="majorHAnsi" w:hAnsiTheme="majorHAnsi" w:cstheme="majorHAnsi"/>
          <w:spacing w:val="-3"/>
          <w:sz w:val="16"/>
          <w:szCs w:val="16"/>
          <w:lang w:val="ro-MD"/>
        </w:rPr>
        <w:t>nr.260 din 07.12.2017</w:t>
      </w:r>
      <w:r w:rsidRPr="00E12654">
        <w:rPr>
          <w:rFonts w:asciiTheme="majorHAnsi" w:hAnsiTheme="majorHAnsi" w:cstheme="majorHAnsi"/>
          <w:spacing w:val="-1"/>
          <w:sz w:val="16"/>
          <w:szCs w:val="16"/>
          <w:lang w:val="ro-MD"/>
        </w:rPr>
        <w:t>.</w:t>
      </w:r>
    </w:p>
  </w:footnote>
  <w:footnote w:id="11">
    <w:p w:rsidR="0059360D" w:rsidRPr="00E12654" w:rsidRDefault="0059360D" w:rsidP="001F4B48">
      <w:pPr>
        <w:pStyle w:val="a7"/>
        <w:spacing w:line="276" w:lineRule="auto"/>
        <w:jc w:val="both"/>
        <w:rPr>
          <w:rFonts w:asciiTheme="majorHAnsi" w:hAnsiTheme="majorHAnsi"/>
          <w:sz w:val="16"/>
          <w:szCs w:val="16"/>
          <w:lang w:val="ro-MD"/>
        </w:rPr>
      </w:pPr>
      <w:r w:rsidRPr="00E12654">
        <w:rPr>
          <w:rStyle w:val="a9"/>
          <w:rFonts w:asciiTheme="majorHAnsi" w:hAnsiTheme="majorHAnsi"/>
          <w:sz w:val="16"/>
          <w:szCs w:val="16"/>
        </w:rPr>
        <w:footnoteRef/>
      </w:r>
      <w:r w:rsidRPr="00E12654">
        <w:rPr>
          <w:rFonts w:asciiTheme="majorHAnsi" w:hAnsiTheme="majorHAnsi"/>
          <w:sz w:val="16"/>
          <w:szCs w:val="16"/>
        </w:rPr>
        <w:t xml:space="preserve"> </w:t>
      </w:r>
      <w:r>
        <w:rPr>
          <w:rFonts w:asciiTheme="majorHAnsi" w:hAnsiTheme="majorHAnsi" w:cstheme="majorHAnsi"/>
          <w:sz w:val="16"/>
          <w:szCs w:val="16"/>
          <w:lang w:val="ro-MD"/>
        </w:rPr>
        <w:t xml:space="preserve">Hotărârea Curții de Conturi nr.100 din 21.12.2018 </w:t>
      </w:r>
      <w:r w:rsidRPr="00502372">
        <w:rPr>
          <w:rFonts w:asciiTheme="majorHAnsi" w:hAnsiTheme="majorHAnsi" w:cstheme="majorHAnsi"/>
          <w:sz w:val="16"/>
          <w:szCs w:val="16"/>
          <w:lang w:val="ro-MD"/>
        </w:rPr>
        <w:t>„Cu privire la aprobarea Programului activității de audit pe anul 2019”</w:t>
      </w:r>
      <w:r>
        <w:rPr>
          <w:rFonts w:asciiTheme="majorHAnsi" w:hAnsiTheme="majorHAnsi" w:cstheme="majorHAnsi"/>
          <w:sz w:val="16"/>
          <w:szCs w:val="16"/>
          <w:lang w:val="ro-MD"/>
        </w:rPr>
        <w:t>(</w:t>
      </w:r>
      <w:r w:rsidRPr="00502372">
        <w:rPr>
          <w:rFonts w:asciiTheme="majorHAnsi" w:hAnsiTheme="majorHAnsi" w:cstheme="majorHAnsi"/>
          <w:sz w:val="16"/>
          <w:szCs w:val="16"/>
          <w:lang w:val="ro-MD"/>
        </w:rPr>
        <w:t>cu modificările și completările ulterioare</w:t>
      </w:r>
      <w:r>
        <w:rPr>
          <w:rFonts w:asciiTheme="majorHAnsi" w:hAnsiTheme="majorHAnsi" w:cstheme="majorHAnsi"/>
          <w:sz w:val="16"/>
          <w:szCs w:val="16"/>
          <w:lang w:val="ro-MD"/>
        </w:rPr>
        <w:t>)</w:t>
      </w:r>
      <w:r w:rsidR="004422C6">
        <w:rPr>
          <w:rFonts w:asciiTheme="majorHAnsi" w:hAnsiTheme="majorHAnsi" w:cstheme="majorHAnsi"/>
          <w:sz w:val="16"/>
          <w:szCs w:val="16"/>
          <w:lang w:val="ro-MD"/>
        </w:rPr>
        <w:t>;</w:t>
      </w:r>
      <w:r w:rsidRPr="00502372">
        <w:rPr>
          <w:rFonts w:asciiTheme="majorHAnsi" w:hAnsiTheme="majorHAnsi" w:cstheme="majorHAnsi"/>
          <w:sz w:val="16"/>
          <w:szCs w:val="16"/>
          <w:lang w:val="ro-MD"/>
        </w:rPr>
        <w:t xml:space="preserve"> H</w:t>
      </w:r>
      <w:r>
        <w:rPr>
          <w:rFonts w:asciiTheme="majorHAnsi" w:hAnsiTheme="majorHAnsi" w:cstheme="majorHAnsi"/>
          <w:sz w:val="16"/>
          <w:szCs w:val="16"/>
          <w:lang w:val="ro-MD"/>
        </w:rPr>
        <w:t xml:space="preserve">otărârea </w:t>
      </w:r>
      <w:r w:rsidRPr="00502372">
        <w:rPr>
          <w:rFonts w:asciiTheme="majorHAnsi" w:hAnsiTheme="majorHAnsi" w:cstheme="majorHAnsi"/>
          <w:sz w:val="16"/>
          <w:szCs w:val="16"/>
          <w:lang w:val="ro-MD"/>
        </w:rPr>
        <w:t>C</w:t>
      </w:r>
      <w:r>
        <w:rPr>
          <w:rFonts w:asciiTheme="majorHAnsi" w:hAnsiTheme="majorHAnsi" w:cstheme="majorHAnsi"/>
          <w:sz w:val="16"/>
          <w:szCs w:val="16"/>
          <w:lang w:val="ro-MD"/>
        </w:rPr>
        <w:t xml:space="preserve">urții de </w:t>
      </w:r>
      <w:r w:rsidRPr="00502372">
        <w:rPr>
          <w:rFonts w:asciiTheme="majorHAnsi" w:hAnsiTheme="majorHAnsi" w:cstheme="majorHAnsi"/>
          <w:sz w:val="16"/>
          <w:szCs w:val="16"/>
          <w:lang w:val="ro-MD"/>
        </w:rPr>
        <w:t>C</w:t>
      </w:r>
      <w:r>
        <w:rPr>
          <w:rFonts w:asciiTheme="majorHAnsi" w:hAnsiTheme="majorHAnsi" w:cstheme="majorHAnsi"/>
          <w:sz w:val="16"/>
          <w:szCs w:val="16"/>
          <w:lang w:val="ro-MD"/>
        </w:rPr>
        <w:t>onturi</w:t>
      </w:r>
      <w:r w:rsidRPr="00502372">
        <w:rPr>
          <w:rFonts w:asciiTheme="majorHAnsi" w:hAnsiTheme="majorHAnsi" w:cstheme="majorHAnsi"/>
          <w:sz w:val="16"/>
          <w:szCs w:val="16"/>
          <w:lang w:val="ro-MD"/>
        </w:rPr>
        <w:t xml:space="preserve"> nr.77 din 27.12.2019 „Privind aprobarea Programului activității de audit a Curții de Conturi pe anul 2020”.</w:t>
      </w:r>
    </w:p>
  </w:footnote>
  <w:footnote w:id="12">
    <w:p w:rsidR="0059360D" w:rsidRPr="00836AB0" w:rsidRDefault="0059360D" w:rsidP="00DA71B3">
      <w:pPr>
        <w:pStyle w:val="12"/>
        <w:rPr>
          <w:lang w:val="ro-MD"/>
        </w:rPr>
      </w:pPr>
      <w:r w:rsidRPr="00836AB0">
        <w:rPr>
          <w:rStyle w:val="a9"/>
          <w:rFonts w:asciiTheme="majorHAnsi" w:hAnsiTheme="majorHAnsi" w:cstheme="majorHAnsi"/>
          <w:lang w:val="ro-MD"/>
        </w:rPr>
        <w:footnoteRef/>
      </w:r>
      <w:r w:rsidRPr="00836AB0">
        <w:rPr>
          <w:lang w:val="ro-MD"/>
        </w:rPr>
        <w:t xml:space="preserve"> Hotărârea Curții de Conturi nr.2 din 24.01.2020 „Cu privire la Cadrul Declarațiilor Profesionale ale INTOSAI”.</w:t>
      </w:r>
    </w:p>
  </w:footnote>
  <w:footnote w:id="13">
    <w:p w:rsidR="0059360D" w:rsidRPr="000A6ED2" w:rsidRDefault="0059360D" w:rsidP="000F4662">
      <w:pPr>
        <w:pStyle w:val="a7"/>
        <w:spacing w:line="276" w:lineRule="auto"/>
        <w:jc w:val="both"/>
        <w:rPr>
          <w:rFonts w:asciiTheme="majorHAnsi" w:hAnsiTheme="majorHAnsi"/>
          <w:sz w:val="16"/>
          <w:szCs w:val="16"/>
          <w:lang w:val="ro-MD"/>
        </w:rPr>
      </w:pPr>
      <w:r w:rsidRPr="000A6ED2">
        <w:rPr>
          <w:rStyle w:val="a9"/>
          <w:rFonts w:asciiTheme="majorHAnsi" w:hAnsiTheme="majorHAnsi"/>
          <w:sz w:val="16"/>
          <w:szCs w:val="16"/>
        </w:rPr>
        <w:footnoteRef/>
      </w:r>
      <w:r w:rsidRPr="000A6ED2">
        <w:rPr>
          <w:rFonts w:asciiTheme="majorHAnsi" w:hAnsiTheme="majorHAnsi"/>
          <w:sz w:val="16"/>
          <w:szCs w:val="16"/>
        </w:rPr>
        <w:t xml:space="preserve"> </w:t>
      </w:r>
      <w:r w:rsidRPr="000A6ED2">
        <w:rPr>
          <w:rFonts w:asciiTheme="majorHAnsi" w:hAnsiTheme="majorHAnsi"/>
          <w:sz w:val="16"/>
          <w:szCs w:val="16"/>
          <w:lang w:val="ro-MD"/>
        </w:rPr>
        <w:t>Art. 6 alin. (3) din Legea nr.835 din 17.05.1996</w:t>
      </w:r>
      <w:r w:rsidRPr="000A6ED2">
        <w:rPr>
          <w:rFonts w:asciiTheme="majorHAnsi" w:eastAsia="Times New Roman" w:hAnsiTheme="majorHAnsi" w:cs="Times New Roman"/>
          <w:bCs/>
          <w:sz w:val="16"/>
          <w:szCs w:val="16"/>
          <w:lang w:val="ro-MD"/>
        </w:rPr>
        <w:t>.</w:t>
      </w:r>
    </w:p>
  </w:footnote>
  <w:footnote w:id="14">
    <w:p w:rsidR="0059360D" w:rsidRPr="00163975" w:rsidRDefault="0059360D" w:rsidP="000F4662">
      <w:pPr>
        <w:pStyle w:val="a7"/>
        <w:spacing w:line="276" w:lineRule="auto"/>
        <w:jc w:val="both"/>
        <w:rPr>
          <w:lang w:val="ro-MD"/>
        </w:rPr>
      </w:pPr>
      <w:r w:rsidRPr="000A6ED2">
        <w:rPr>
          <w:rStyle w:val="a9"/>
          <w:rFonts w:asciiTheme="majorHAnsi" w:hAnsiTheme="majorHAnsi"/>
          <w:sz w:val="16"/>
          <w:szCs w:val="16"/>
        </w:rPr>
        <w:footnoteRef/>
      </w:r>
      <w:r w:rsidRPr="000A6ED2">
        <w:rPr>
          <w:rFonts w:asciiTheme="majorHAnsi" w:hAnsiTheme="majorHAnsi"/>
          <w:sz w:val="16"/>
          <w:szCs w:val="16"/>
        </w:rPr>
        <w:t xml:space="preserve"> </w:t>
      </w:r>
      <w:r w:rsidRPr="000A6ED2">
        <w:rPr>
          <w:rFonts w:asciiTheme="majorHAnsi" w:hAnsiTheme="majorHAnsi"/>
          <w:sz w:val="16"/>
          <w:szCs w:val="16"/>
          <w:lang w:val="ro-MD"/>
        </w:rPr>
        <w:t>Art. 13 din Legea nr. 835 din 17.05.1996</w:t>
      </w:r>
      <w:r w:rsidRPr="000A6ED2">
        <w:rPr>
          <w:rFonts w:asciiTheme="majorHAnsi" w:eastAsia="Times New Roman" w:hAnsiTheme="majorHAnsi" w:cs="Times New Roman"/>
          <w:bCs/>
          <w:sz w:val="16"/>
          <w:szCs w:val="16"/>
          <w:lang w:val="ro-MD"/>
        </w:rPr>
        <w:t>.</w:t>
      </w:r>
    </w:p>
  </w:footnote>
  <w:footnote w:id="15">
    <w:p w:rsidR="0059360D" w:rsidRPr="00967957" w:rsidRDefault="0059360D" w:rsidP="000F4662">
      <w:pPr>
        <w:pStyle w:val="a7"/>
        <w:spacing w:line="276" w:lineRule="auto"/>
        <w:jc w:val="both"/>
        <w:rPr>
          <w:lang w:val="ro-MD"/>
        </w:rPr>
      </w:pPr>
      <w:r w:rsidRPr="00967957">
        <w:rPr>
          <w:rStyle w:val="a9"/>
          <w:rFonts w:asciiTheme="majorHAnsi" w:hAnsiTheme="majorHAnsi"/>
          <w:sz w:val="16"/>
          <w:szCs w:val="16"/>
          <w:lang w:val="ro-MD"/>
        </w:rPr>
        <w:footnoteRef/>
      </w:r>
      <w:r w:rsidRPr="00967957">
        <w:rPr>
          <w:rFonts w:asciiTheme="majorHAnsi" w:hAnsiTheme="majorHAnsi"/>
          <w:sz w:val="16"/>
          <w:szCs w:val="16"/>
          <w:lang w:val="ro-MD"/>
        </w:rPr>
        <w:t xml:space="preserve"> Art. 4 alin. (2)</w:t>
      </w:r>
      <w:r>
        <w:t xml:space="preserve"> </w:t>
      </w:r>
      <w:r w:rsidRPr="000A6ED2">
        <w:rPr>
          <w:rFonts w:asciiTheme="majorHAnsi" w:hAnsiTheme="majorHAnsi"/>
          <w:sz w:val="16"/>
          <w:szCs w:val="16"/>
          <w:lang w:val="ro-MD"/>
        </w:rPr>
        <w:t xml:space="preserve">din Legea nr. 163 din 09.07.2010 </w:t>
      </w:r>
      <w:r w:rsidRPr="000A6ED2">
        <w:rPr>
          <w:rFonts w:asciiTheme="majorHAnsi" w:eastAsia="Times New Roman" w:hAnsiTheme="majorHAnsi" w:cs="Times New Roman"/>
          <w:bCs/>
          <w:sz w:val="16"/>
          <w:szCs w:val="16"/>
          <w:lang w:val="ro-MD"/>
        </w:rPr>
        <w:t>privind autorizarea execut</w:t>
      </w:r>
      <w:r>
        <w:rPr>
          <w:rFonts w:asciiTheme="majorHAnsi" w:eastAsia="Times New Roman" w:hAnsiTheme="majorHAnsi" w:cs="Times New Roman"/>
          <w:bCs/>
          <w:sz w:val="16"/>
          <w:szCs w:val="16"/>
          <w:lang w:val="ro-MD"/>
        </w:rPr>
        <w:t>ării lucrărilor de construcție (</w:t>
      </w:r>
      <w:r>
        <w:rPr>
          <w:rFonts w:asciiTheme="majorHAnsi" w:hAnsiTheme="majorHAnsi" w:cstheme="majorHAnsi"/>
          <w:sz w:val="16"/>
          <w:szCs w:val="16"/>
          <w:lang w:val="ro-MD"/>
        </w:rPr>
        <w:t>î</w:t>
      </w:r>
      <w:r w:rsidRPr="00B2063F">
        <w:rPr>
          <w:rFonts w:asciiTheme="majorHAnsi" w:hAnsiTheme="majorHAnsi" w:cstheme="majorHAnsi"/>
          <w:sz w:val="16"/>
          <w:szCs w:val="16"/>
          <w:lang w:val="ro-MD"/>
        </w:rPr>
        <w:t>n redacția până la modificările efectuate prin Legea nr.3 din 06.02.2020 pentru modificarea unor acte legislative</w:t>
      </w:r>
      <w:r>
        <w:rPr>
          <w:rFonts w:asciiTheme="majorHAnsi" w:hAnsiTheme="majorHAnsi" w:cstheme="majorHAnsi"/>
          <w:sz w:val="16"/>
          <w:szCs w:val="16"/>
          <w:lang w:val="ro-MD"/>
        </w:rPr>
        <w:t>)</w:t>
      </w:r>
      <w:r w:rsidRPr="00B2063F">
        <w:rPr>
          <w:rFonts w:asciiTheme="majorHAnsi" w:hAnsiTheme="majorHAnsi" w:cstheme="majorHAnsi"/>
          <w:sz w:val="16"/>
          <w:szCs w:val="16"/>
          <w:lang w:val="ro-MD"/>
        </w:rPr>
        <w:t>.</w:t>
      </w:r>
    </w:p>
  </w:footnote>
  <w:footnote w:id="16">
    <w:p w:rsidR="0059360D" w:rsidRPr="004E2EC8" w:rsidRDefault="0059360D" w:rsidP="004E2EC8">
      <w:pPr>
        <w:pStyle w:val="a7"/>
        <w:spacing w:line="276" w:lineRule="auto"/>
        <w:rPr>
          <w:rFonts w:asciiTheme="majorHAnsi" w:hAnsiTheme="majorHAnsi"/>
          <w:sz w:val="16"/>
          <w:szCs w:val="16"/>
          <w:lang w:val="ro-MD"/>
        </w:rPr>
      </w:pPr>
      <w:r w:rsidRPr="004E2EC8">
        <w:rPr>
          <w:rStyle w:val="a9"/>
          <w:rFonts w:asciiTheme="majorHAnsi" w:hAnsiTheme="majorHAnsi"/>
          <w:sz w:val="16"/>
          <w:szCs w:val="16"/>
        </w:rPr>
        <w:footnoteRef/>
      </w:r>
      <w:r w:rsidRPr="004E2EC8">
        <w:rPr>
          <w:rFonts w:asciiTheme="majorHAnsi" w:hAnsiTheme="majorHAnsi"/>
          <w:sz w:val="16"/>
          <w:szCs w:val="16"/>
        </w:rPr>
        <w:t xml:space="preserve"> </w:t>
      </w:r>
      <w:r w:rsidRPr="004E2EC8">
        <w:rPr>
          <w:rFonts w:asciiTheme="majorHAnsi" w:hAnsiTheme="majorHAnsi"/>
          <w:sz w:val="16"/>
          <w:szCs w:val="16"/>
          <w:lang w:val="ro-MD"/>
        </w:rPr>
        <w:t>Art. 4 alin. (2)-(5) din Legea nr. 163 din 09.07.2010 au fost abrogate prin Legea nr.3 din 06.02.2020 pentru modificarea unor acte legislative.</w:t>
      </w:r>
    </w:p>
  </w:footnote>
  <w:footnote w:id="17">
    <w:p w:rsidR="0059360D" w:rsidRPr="004C458C" w:rsidRDefault="0059360D" w:rsidP="004C458C">
      <w:pPr>
        <w:spacing w:after="0" w:line="276" w:lineRule="auto"/>
        <w:ind w:right="284"/>
        <w:jc w:val="both"/>
        <w:rPr>
          <w:rFonts w:asciiTheme="majorHAnsi" w:eastAsia="Times New Roman" w:hAnsiTheme="majorHAnsi" w:cstheme="majorHAnsi"/>
          <w:bCs/>
          <w:sz w:val="16"/>
          <w:szCs w:val="16"/>
          <w:lang w:val="ro-MD"/>
        </w:rPr>
      </w:pPr>
      <w:r w:rsidRPr="00EF3DE5">
        <w:rPr>
          <w:rStyle w:val="a9"/>
          <w:rFonts w:asciiTheme="majorHAnsi" w:hAnsiTheme="majorHAnsi" w:cstheme="majorHAnsi"/>
          <w:sz w:val="16"/>
          <w:szCs w:val="16"/>
          <w:lang w:val="ro-MD"/>
        </w:rPr>
        <w:footnoteRef/>
      </w:r>
      <w:r w:rsidRPr="00EF3DE5">
        <w:rPr>
          <w:rFonts w:asciiTheme="majorHAnsi" w:hAnsiTheme="majorHAnsi" w:cstheme="majorHAnsi"/>
          <w:sz w:val="16"/>
          <w:szCs w:val="16"/>
          <w:lang w:val="ro-MD"/>
        </w:rPr>
        <w:t xml:space="preserve"> Hot</w:t>
      </w:r>
      <w:r>
        <w:rPr>
          <w:rFonts w:asciiTheme="majorHAnsi" w:hAnsiTheme="majorHAnsi" w:cstheme="majorHAnsi"/>
          <w:sz w:val="16"/>
          <w:szCs w:val="16"/>
          <w:lang w:val="ro-MD"/>
        </w:rPr>
        <w:t>ă</w:t>
      </w:r>
      <w:r w:rsidRPr="00EF3DE5">
        <w:rPr>
          <w:rFonts w:asciiTheme="majorHAnsi" w:hAnsiTheme="majorHAnsi" w:cstheme="majorHAnsi"/>
          <w:sz w:val="16"/>
          <w:szCs w:val="16"/>
          <w:lang w:val="ro-MD"/>
        </w:rPr>
        <w:t>rârea Guvernului nr. 493 din 04.07.2013 „</w:t>
      </w:r>
      <w:r>
        <w:rPr>
          <w:rFonts w:asciiTheme="majorHAnsi" w:eastAsia="Times New Roman" w:hAnsiTheme="majorHAnsi" w:cstheme="majorHAnsi"/>
          <w:bCs/>
          <w:sz w:val="16"/>
          <w:szCs w:val="16"/>
          <w:lang w:val="ro-MD"/>
        </w:rPr>
        <w:t>C</w:t>
      </w:r>
      <w:r w:rsidRPr="00EF3DE5">
        <w:rPr>
          <w:rFonts w:asciiTheme="majorHAnsi" w:eastAsia="Times New Roman" w:hAnsiTheme="majorHAnsi" w:cstheme="majorHAnsi"/>
          <w:bCs/>
          <w:sz w:val="16"/>
          <w:szCs w:val="16"/>
          <w:lang w:val="ro-MD"/>
        </w:rPr>
        <w:t>u privire la Programul pe termen mediu de elaborare a planurilor urbanistice la nivel de localități pe anii 2013-2016</w:t>
      </w:r>
      <w:r>
        <w:rPr>
          <w:rFonts w:asciiTheme="majorHAnsi" w:eastAsia="Times New Roman" w:hAnsiTheme="majorHAnsi" w:cstheme="majorHAnsi"/>
          <w:bCs/>
          <w:sz w:val="16"/>
          <w:szCs w:val="16"/>
          <w:lang w:val="ro-MD"/>
        </w:rPr>
        <w:t>”.</w:t>
      </w:r>
    </w:p>
  </w:footnote>
  <w:footnote w:id="18">
    <w:p w:rsidR="0059360D" w:rsidRPr="004C458C" w:rsidRDefault="0059360D" w:rsidP="009C0038">
      <w:pPr>
        <w:pStyle w:val="a7"/>
        <w:spacing w:line="276" w:lineRule="auto"/>
        <w:rPr>
          <w:rFonts w:asciiTheme="majorHAnsi" w:hAnsiTheme="majorHAnsi" w:cstheme="majorHAnsi"/>
          <w:sz w:val="16"/>
          <w:szCs w:val="16"/>
          <w:lang w:val="ro-MD"/>
        </w:rPr>
      </w:pPr>
      <w:r w:rsidRPr="004C458C">
        <w:rPr>
          <w:rStyle w:val="a9"/>
          <w:rFonts w:asciiTheme="majorHAnsi" w:hAnsiTheme="majorHAnsi" w:cstheme="majorHAnsi"/>
          <w:sz w:val="16"/>
          <w:szCs w:val="16"/>
        </w:rPr>
        <w:footnoteRef/>
      </w:r>
      <w:r w:rsidRPr="004C458C">
        <w:rPr>
          <w:rFonts w:asciiTheme="majorHAnsi" w:hAnsiTheme="majorHAnsi" w:cstheme="majorHAnsi"/>
          <w:sz w:val="16"/>
          <w:szCs w:val="16"/>
        </w:rPr>
        <w:t xml:space="preserve"> </w:t>
      </w:r>
      <w:r w:rsidRPr="004C458C">
        <w:rPr>
          <w:rFonts w:asciiTheme="majorHAnsi" w:hAnsiTheme="majorHAnsi" w:cstheme="majorHAnsi"/>
          <w:sz w:val="16"/>
          <w:szCs w:val="16"/>
          <w:lang w:val="ro-MD"/>
        </w:rPr>
        <w:t>Solicitarea nr. 11-247-20 din 13.02.2020.</w:t>
      </w:r>
    </w:p>
  </w:footnote>
  <w:footnote w:id="19">
    <w:p w:rsidR="0059360D" w:rsidRPr="00CE5516" w:rsidRDefault="0059360D" w:rsidP="009825AD">
      <w:pPr>
        <w:pStyle w:val="a7"/>
        <w:spacing w:line="276" w:lineRule="auto"/>
        <w:ind w:right="284"/>
        <w:jc w:val="both"/>
        <w:rPr>
          <w:rFonts w:asciiTheme="majorHAnsi" w:hAnsiTheme="majorHAnsi" w:cstheme="majorHAnsi"/>
          <w:sz w:val="16"/>
          <w:szCs w:val="16"/>
          <w:lang w:val="ro-MD"/>
        </w:rPr>
      </w:pPr>
      <w:r w:rsidRPr="00CE5516">
        <w:rPr>
          <w:rStyle w:val="a9"/>
          <w:rFonts w:asciiTheme="majorHAnsi" w:hAnsiTheme="majorHAnsi" w:cstheme="majorHAnsi"/>
          <w:sz w:val="16"/>
          <w:szCs w:val="16"/>
        </w:rPr>
        <w:footnoteRef/>
      </w:r>
      <w:r w:rsidRPr="00CE5516">
        <w:rPr>
          <w:rFonts w:asciiTheme="majorHAnsi" w:hAnsiTheme="majorHAnsi" w:cstheme="majorHAnsi"/>
          <w:sz w:val="16"/>
          <w:szCs w:val="16"/>
        </w:rPr>
        <w:t xml:space="preserve"> </w:t>
      </w:r>
      <w:r w:rsidRPr="00CE5516">
        <w:rPr>
          <w:rFonts w:asciiTheme="majorHAnsi" w:hAnsiTheme="majorHAnsi" w:cstheme="majorHAnsi"/>
          <w:sz w:val="16"/>
          <w:szCs w:val="16"/>
          <w:lang w:val="ro-MD"/>
        </w:rPr>
        <w:t xml:space="preserve">Art. 33 alin. (1) din Legea nr. 835 din 17.05.1996 - </w:t>
      </w:r>
      <w:r w:rsidRPr="00CE5516">
        <w:rPr>
          <w:rFonts w:asciiTheme="majorHAnsi" w:eastAsia="Times New Roman" w:hAnsiTheme="majorHAnsi" w:cstheme="majorHAnsi"/>
          <w:sz w:val="16"/>
          <w:szCs w:val="16"/>
          <w:lang w:val="ro-MD"/>
        </w:rPr>
        <w:t xml:space="preserve">la propunerea autorității administrației publice centrale pentru urbanism </w:t>
      </w:r>
      <w:proofErr w:type="spellStart"/>
      <w:r w:rsidRPr="00CE5516">
        <w:rPr>
          <w:rFonts w:asciiTheme="majorHAnsi" w:eastAsia="Times New Roman" w:hAnsiTheme="majorHAnsi" w:cstheme="majorHAnsi"/>
          <w:sz w:val="16"/>
          <w:szCs w:val="16"/>
          <w:lang w:val="ro-MD"/>
        </w:rPr>
        <w:t>şi</w:t>
      </w:r>
      <w:proofErr w:type="spellEnd"/>
      <w:r w:rsidRPr="00CE5516">
        <w:rPr>
          <w:rFonts w:asciiTheme="majorHAnsi" w:eastAsia="Times New Roman" w:hAnsiTheme="majorHAnsi" w:cstheme="majorHAnsi"/>
          <w:sz w:val="16"/>
          <w:szCs w:val="16"/>
          <w:lang w:val="ro-MD"/>
        </w:rPr>
        <w:t xml:space="preserve"> amenajare a teritoriului, documentația de urbanism </w:t>
      </w:r>
      <w:proofErr w:type="spellStart"/>
      <w:r w:rsidRPr="00CE5516">
        <w:rPr>
          <w:rFonts w:asciiTheme="majorHAnsi" w:eastAsia="Times New Roman" w:hAnsiTheme="majorHAnsi" w:cstheme="majorHAnsi"/>
          <w:sz w:val="16"/>
          <w:szCs w:val="16"/>
          <w:lang w:val="ro-MD"/>
        </w:rPr>
        <w:t>şi</w:t>
      </w:r>
      <w:proofErr w:type="spellEnd"/>
      <w:r w:rsidRPr="00CE5516">
        <w:rPr>
          <w:rFonts w:asciiTheme="majorHAnsi" w:eastAsia="Times New Roman" w:hAnsiTheme="majorHAnsi" w:cstheme="majorHAnsi"/>
          <w:sz w:val="16"/>
          <w:szCs w:val="16"/>
          <w:lang w:val="ro-MD"/>
        </w:rPr>
        <w:t xml:space="preserve"> </w:t>
      </w:r>
      <w:r>
        <w:rPr>
          <w:rFonts w:asciiTheme="majorHAnsi" w:eastAsia="Times New Roman" w:hAnsiTheme="majorHAnsi" w:cstheme="majorHAnsi"/>
          <w:sz w:val="16"/>
          <w:szCs w:val="16"/>
          <w:lang w:val="ro-MD"/>
        </w:rPr>
        <w:t xml:space="preserve">de </w:t>
      </w:r>
      <w:r w:rsidRPr="00CE5516">
        <w:rPr>
          <w:rFonts w:asciiTheme="majorHAnsi" w:eastAsia="Times New Roman" w:hAnsiTheme="majorHAnsi" w:cstheme="majorHAnsi"/>
          <w:sz w:val="16"/>
          <w:szCs w:val="16"/>
          <w:lang w:val="ro-MD"/>
        </w:rPr>
        <w:t xml:space="preserve">amenajare a teritoriului se reexaminează periodic </w:t>
      </w:r>
      <w:proofErr w:type="spellStart"/>
      <w:r w:rsidRPr="00CE5516">
        <w:rPr>
          <w:rFonts w:asciiTheme="majorHAnsi" w:eastAsia="Times New Roman" w:hAnsiTheme="majorHAnsi" w:cstheme="majorHAnsi"/>
          <w:sz w:val="16"/>
          <w:szCs w:val="16"/>
          <w:lang w:val="ro-MD"/>
        </w:rPr>
        <w:t>şi</w:t>
      </w:r>
      <w:proofErr w:type="spellEnd"/>
      <w:r w:rsidRPr="00CE5516">
        <w:rPr>
          <w:rFonts w:asciiTheme="majorHAnsi" w:eastAsia="Times New Roman" w:hAnsiTheme="majorHAnsi" w:cstheme="majorHAnsi"/>
          <w:sz w:val="16"/>
          <w:szCs w:val="16"/>
          <w:lang w:val="ro-MD"/>
        </w:rPr>
        <w:t xml:space="preserve"> se modifică pentru a fi adaptată noilor condiții economice, sociale </w:t>
      </w:r>
      <w:proofErr w:type="spellStart"/>
      <w:r w:rsidRPr="00CE5516">
        <w:rPr>
          <w:rFonts w:asciiTheme="majorHAnsi" w:eastAsia="Times New Roman" w:hAnsiTheme="majorHAnsi" w:cstheme="majorHAnsi"/>
          <w:sz w:val="16"/>
          <w:szCs w:val="16"/>
          <w:lang w:val="ro-MD"/>
        </w:rPr>
        <w:t>şi</w:t>
      </w:r>
      <w:proofErr w:type="spellEnd"/>
      <w:r w:rsidRPr="00CE5516">
        <w:rPr>
          <w:rFonts w:asciiTheme="majorHAnsi" w:eastAsia="Times New Roman" w:hAnsiTheme="majorHAnsi" w:cstheme="majorHAnsi"/>
          <w:sz w:val="16"/>
          <w:szCs w:val="16"/>
          <w:lang w:val="ro-MD"/>
        </w:rPr>
        <w:t xml:space="preserve"> tehnice.  </w:t>
      </w:r>
    </w:p>
  </w:footnote>
  <w:footnote w:id="20">
    <w:p w:rsidR="0059360D" w:rsidRPr="004753B6" w:rsidRDefault="0059360D" w:rsidP="005D5577">
      <w:pPr>
        <w:pStyle w:val="a7"/>
        <w:spacing w:line="276" w:lineRule="auto"/>
        <w:ind w:right="284"/>
        <w:rPr>
          <w:rFonts w:asciiTheme="majorHAnsi" w:hAnsiTheme="majorHAnsi" w:cstheme="majorHAnsi"/>
          <w:sz w:val="16"/>
          <w:szCs w:val="16"/>
          <w:lang w:val="ro-MD"/>
        </w:rPr>
      </w:pPr>
      <w:r w:rsidRPr="004753B6">
        <w:rPr>
          <w:rStyle w:val="a9"/>
          <w:rFonts w:asciiTheme="majorHAnsi" w:hAnsiTheme="majorHAnsi" w:cstheme="majorHAnsi"/>
          <w:sz w:val="16"/>
          <w:szCs w:val="16"/>
          <w:lang w:val="ro-MD"/>
        </w:rPr>
        <w:footnoteRef/>
      </w:r>
      <w:r w:rsidRPr="004753B6">
        <w:rPr>
          <w:rFonts w:asciiTheme="majorHAnsi" w:hAnsiTheme="majorHAnsi" w:cstheme="majorHAnsi"/>
          <w:sz w:val="16"/>
          <w:szCs w:val="16"/>
          <w:lang w:val="ro-MD"/>
        </w:rPr>
        <w:t xml:space="preserve"> Program</w:t>
      </w:r>
      <w:r>
        <w:rPr>
          <w:rFonts w:asciiTheme="majorHAnsi" w:hAnsiTheme="majorHAnsi" w:cstheme="majorHAnsi"/>
          <w:sz w:val="16"/>
          <w:szCs w:val="16"/>
          <w:lang w:val="ro-MD"/>
        </w:rPr>
        <w:t>ul</w:t>
      </w:r>
      <w:r w:rsidRPr="004753B6">
        <w:rPr>
          <w:rFonts w:asciiTheme="majorHAnsi" w:hAnsiTheme="majorHAnsi" w:cstheme="majorHAnsi"/>
          <w:sz w:val="16"/>
          <w:szCs w:val="16"/>
          <w:lang w:val="ro-MD"/>
        </w:rPr>
        <w:t xml:space="preserve"> de </w:t>
      </w:r>
      <w:r w:rsidRPr="00285AB6">
        <w:rPr>
          <w:rFonts w:asciiTheme="majorHAnsi" w:hAnsiTheme="majorHAnsi" w:cstheme="majorHAnsi"/>
          <w:sz w:val="16"/>
          <w:szCs w:val="16"/>
          <w:lang w:val="ro-MD"/>
        </w:rPr>
        <w:t xml:space="preserve">Revitalizare Urbană al municipiului </w:t>
      </w:r>
      <w:proofErr w:type="spellStart"/>
      <w:r w:rsidRPr="00285AB6">
        <w:rPr>
          <w:rFonts w:asciiTheme="majorHAnsi" w:hAnsiTheme="majorHAnsi" w:cstheme="majorHAnsi"/>
          <w:sz w:val="16"/>
          <w:szCs w:val="16"/>
          <w:lang w:val="ro-MD"/>
        </w:rPr>
        <w:t>Edineț</w:t>
      </w:r>
      <w:proofErr w:type="spellEnd"/>
      <w:r w:rsidRPr="00285AB6">
        <w:rPr>
          <w:rFonts w:asciiTheme="majorHAnsi" w:hAnsiTheme="majorHAnsi" w:cstheme="majorHAnsi"/>
          <w:sz w:val="16"/>
          <w:szCs w:val="16"/>
          <w:lang w:val="ro-MD"/>
        </w:rPr>
        <w:t xml:space="preserve"> pe anul 2019, aprobat</w:t>
      </w:r>
      <w:r>
        <w:rPr>
          <w:rFonts w:asciiTheme="majorHAnsi" w:hAnsiTheme="majorHAnsi" w:cstheme="majorHAnsi"/>
          <w:sz w:val="16"/>
          <w:szCs w:val="16"/>
          <w:lang w:val="ro-MD"/>
        </w:rPr>
        <w:t xml:space="preserve"> prin Decizia CME</w:t>
      </w:r>
      <w:r w:rsidRPr="004753B6">
        <w:rPr>
          <w:rFonts w:asciiTheme="majorHAnsi" w:hAnsiTheme="majorHAnsi" w:cstheme="majorHAnsi"/>
          <w:sz w:val="16"/>
          <w:szCs w:val="16"/>
          <w:lang w:val="ro-MD"/>
        </w:rPr>
        <w:t xml:space="preserve"> nr. 2/12-1 din 28.03.2019.</w:t>
      </w:r>
    </w:p>
  </w:footnote>
  <w:footnote w:id="21">
    <w:p w:rsidR="0059360D" w:rsidRPr="00380200" w:rsidRDefault="0059360D" w:rsidP="005D5577">
      <w:pPr>
        <w:pStyle w:val="a7"/>
        <w:spacing w:line="276" w:lineRule="auto"/>
        <w:ind w:right="284"/>
        <w:jc w:val="both"/>
        <w:rPr>
          <w:rFonts w:asciiTheme="majorHAnsi" w:hAnsiTheme="majorHAnsi" w:cstheme="majorHAnsi"/>
          <w:sz w:val="16"/>
          <w:szCs w:val="16"/>
          <w:lang w:val="ro-MD"/>
        </w:rPr>
      </w:pPr>
      <w:r w:rsidRPr="00380200">
        <w:rPr>
          <w:rStyle w:val="a9"/>
          <w:rFonts w:asciiTheme="majorHAnsi" w:hAnsiTheme="majorHAnsi" w:cstheme="majorHAnsi"/>
          <w:sz w:val="16"/>
          <w:szCs w:val="16"/>
          <w:lang w:val="ro-MD"/>
        </w:rPr>
        <w:footnoteRef/>
      </w:r>
      <w:r w:rsidRPr="00380200">
        <w:rPr>
          <w:rFonts w:asciiTheme="majorHAnsi" w:hAnsiTheme="majorHAnsi" w:cstheme="majorHAnsi"/>
          <w:sz w:val="16"/>
          <w:szCs w:val="16"/>
          <w:lang w:val="ro-MD"/>
        </w:rPr>
        <w:t xml:space="preserve"> Hotărârea Guvernului nr. 1469 din 30.12.2016 „ </w:t>
      </w:r>
      <w:r>
        <w:rPr>
          <w:rFonts w:asciiTheme="majorHAnsi" w:hAnsiTheme="majorHAnsi" w:cstheme="majorHAnsi"/>
          <w:sz w:val="16"/>
          <w:szCs w:val="16"/>
          <w:lang w:val="ro-MD"/>
        </w:rPr>
        <w:t>P</w:t>
      </w:r>
      <w:r w:rsidRPr="00380200">
        <w:rPr>
          <w:rFonts w:asciiTheme="majorHAnsi" w:hAnsiTheme="majorHAnsi" w:cstheme="majorHAnsi"/>
          <w:sz w:val="16"/>
          <w:szCs w:val="16"/>
          <w:lang w:val="ro-MD"/>
        </w:rPr>
        <w:t xml:space="preserve">entru aprobarea Regulamentului cu privire la crearea și </w:t>
      </w:r>
      <w:r w:rsidRPr="003A0B06">
        <w:rPr>
          <w:rFonts w:asciiTheme="majorHAnsi" w:hAnsiTheme="majorHAnsi" w:cstheme="majorHAnsi"/>
          <w:sz w:val="16"/>
          <w:szCs w:val="16"/>
          <w:lang w:val="ro-MD"/>
        </w:rPr>
        <w:t>funcționarea ghișeului</w:t>
      </w:r>
      <w:r w:rsidRPr="00380200">
        <w:rPr>
          <w:rFonts w:asciiTheme="majorHAnsi" w:hAnsiTheme="majorHAnsi" w:cstheme="majorHAnsi"/>
          <w:sz w:val="16"/>
          <w:szCs w:val="16"/>
          <w:lang w:val="ro-MD"/>
        </w:rPr>
        <w:t xml:space="preserve"> unic de autorizare a lucrărilor de construcție”.</w:t>
      </w:r>
    </w:p>
  </w:footnote>
  <w:footnote w:id="22">
    <w:p w:rsidR="0059360D" w:rsidRPr="005219B6" w:rsidRDefault="0059360D" w:rsidP="00FD4026">
      <w:pPr>
        <w:pStyle w:val="a7"/>
        <w:rPr>
          <w:rFonts w:asciiTheme="majorHAnsi" w:hAnsiTheme="majorHAnsi" w:cstheme="majorHAnsi"/>
          <w:sz w:val="16"/>
          <w:szCs w:val="16"/>
          <w:lang w:val="ro-MD"/>
        </w:rPr>
      </w:pPr>
      <w:r w:rsidRPr="005219B6">
        <w:rPr>
          <w:rStyle w:val="a9"/>
          <w:rFonts w:asciiTheme="majorHAnsi" w:hAnsiTheme="majorHAnsi" w:cstheme="majorHAnsi"/>
          <w:sz w:val="16"/>
          <w:szCs w:val="16"/>
        </w:rPr>
        <w:footnoteRef/>
      </w:r>
      <w:r w:rsidRPr="005219B6">
        <w:rPr>
          <w:rFonts w:asciiTheme="majorHAnsi" w:hAnsiTheme="majorHAnsi" w:cstheme="majorHAnsi"/>
          <w:sz w:val="16"/>
          <w:szCs w:val="16"/>
        </w:rPr>
        <w:t xml:space="preserve"> </w:t>
      </w:r>
      <w:r w:rsidRPr="005219B6">
        <w:rPr>
          <w:rFonts w:asciiTheme="majorHAnsi" w:hAnsiTheme="majorHAnsi" w:cstheme="majorHAnsi"/>
          <w:sz w:val="16"/>
          <w:szCs w:val="16"/>
          <w:lang w:val="ro-MD"/>
        </w:rPr>
        <w:t>Legea nr</w:t>
      </w:r>
      <w:r w:rsidRPr="0032239E">
        <w:rPr>
          <w:rFonts w:asciiTheme="majorHAnsi" w:hAnsiTheme="majorHAnsi" w:cstheme="majorHAnsi"/>
          <w:sz w:val="16"/>
          <w:szCs w:val="16"/>
          <w:lang w:val="ro-MD"/>
        </w:rPr>
        <w:t>.436 din 2</w:t>
      </w:r>
      <w:r w:rsidRPr="005219B6">
        <w:rPr>
          <w:rFonts w:asciiTheme="majorHAnsi" w:hAnsiTheme="majorHAnsi" w:cstheme="majorHAnsi"/>
          <w:sz w:val="16"/>
          <w:szCs w:val="16"/>
          <w:lang w:val="ro-MD"/>
        </w:rPr>
        <w:t>8.12.2006 privind administrația publică locală.</w:t>
      </w:r>
    </w:p>
  </w:footnote>
  <w:footnote w:id="23">
    <w:p w:rsidR="0059360D" w:rsidRPr="00D4189D" w:rsidRDefault="0059360D" w:rsidP="00D4189D">
      <w:pPr>
        <w:pStyle w:val="a7"/>
        <w:spacing w:line="276" w:lineRule="auto"/>
        <w:jc w:val="both"/>
        <w:rPr>
          <w:rFonts w:asciiTheme="majorHAnsi" w:hAnsiTheme="majorHAnsi" w:cstheme="majorHAnsi"/>
          <w:sz w:val="16"/>
          <w:szCs w:val="16"/>
          <w:lang w:val="ro-RO"/>
        </w:rPr>
      </w:pPr>
      <w:r w:rsidRPr="00D4189D">
        <w:rPr>
          <w:rStyle w:val="a9"/>
          <w:rFonts w:asciiTheme="majorHAnsi" w:hAnsiTheme="majorHAnsi" w:cstheme="majorHAnsi"/>
          <w:sz w:val="16"/>
          <w:szCs w:val="16"/>
          <w:lang w:val="ro-RO"/>
        </w:rPr>
        <w:footnoteRef/>
      </w:r>
      <w:r w:rsidRPr="00D4189D">
        <w:rPr>
          <w:rFonts w:asciiTheme="majorHAnsi" w:hAnsiTheme="majorHAnsi" w:cstheme="majorHAnsi"/>
          <w:sz w:val="16"/>
          <w:szCs w:val="16"/>
          <w:lang w:val="ro-RO"/>
        </w:rPr>
        <w:t xml:space="preserve"> </w:t>
      </w:r>
      <w:r w:rsidRPr="00D4189D">
        <w:rPr>
          <w:rFonts w:asciiTheme="majorHAnsi" w:eastAsia="Times New Roman" w:hAnsiTheme="majorHAnsi" w:cstheme="majorHAnsi"/>
          <w:sz w:val="16"/>
          <w:szCs w:val="16"/>
          <w:lang w:val="ro-RO"/>
        </w:rPr>
        <w:t xml:space="preserve">Legea condominiului în fondul locativ nr.913-XIV din 30.03.2000 (în continuare – </w:t>
      </w:r>
      <w:r w:rsidRPr="00D4189D">
        <w:rPr>
          <w:rFonts w:asciiTheme="majorHAnsi" w:eastAsia="Times New Roman" w:hAnsiTheme="majorHAnsi" w:cstheme="majorHAnsi"/>
          <w:bCs/>
          <w:sz w:val="16"/>
          <w:szCs w:val="16"/>
          <w:lang w:val="ro-RO" w:eastAsia="ru-RU"/>
        </w:rPr>
        <w:t>Legea nr.913-XIV din 30.03.2000</w:t>
      </w:r>
      <w:r w:rsidRPr="00D4189D">
        <w:rPr>
          <w:rFonts w:asciiTheme="majorHAnsi" w:eastAsia="Times New Roman" w:hAnsiTheme="majorHAnsi" w:cstheme="majorHAnsi"/>
          <w:sz w:val="16"/>
          <w:szCs w:val="16"/>
          <w:lang w:val="ro-RO"/>
        </w:rPr>
        <w:t xml:space="preserve">). </w:t>
      </w:r>
    </w:p>
  </w:footnote>
  <w:footnote w:id="24">
    <w:p w:rsidR="0059360D" w:rsidRPr="009006EB" w:rsidRDefault="0059360D">
      <w:pPr>
        <w:pStyle w:val="a7"/>
        <w:rPr>
          <w:lang w:val="ro-MD"/>
        </w:rPr>
      </w:pPr>
      <w:r>
        <w:rPr>
          <w:rStyle w:val="a9"/>
        </w:rPr>
        <w:footnoteRef/>
      </w:r>
      <w:r>
        <w:t xml:space="preserve"> </w:t>
      </w:r>
      <w:r w:rsidRPr="00B2063F">
        <w:rPr>
          <w:rFonts w:asciiTheme="majorHAnsi" w:hAnsiTheme="majorHAnsi" w:cstheme="majorHAnsi"/>
          <w:sz w:val="16"/>
          <w:szCs w:val="16"/>
          <w:lang w:val="ro-MD"/>
        </w:rPr>
        <w:t>În redacția până la modificările efectuate prin Legea nr.3 din 06.02.2020 pentru modificarea unor acte legislative.</w:t>
      </w:r>
    </w:p>
  </w:footnote>
  <w:footnote w:id="25">
    <w:p w:rsidR="0059360D" w:rsidRPr="00AD069A" w:rsidRDefault="0059360D" w:rsidP="00D421AD">
      <w:pPr>
        <w:pStyle w:val="a7"/>
        <w:spacing w:line="276" w:lineRule="auto"/>
        <w:rPr>
          <w:rFonts w:asciiTheme="majorHAnsi" w:hAnsiTheme="majorHAnsi" w:cstheme="majorHAnsi"/>
          <w:sz w:val="16"/>
          <w:szCs w:val="16"/>
          <w:lang w:val="ro-MD"/>
        </w:rPr>
      </w:pPr>
      <w:r w:rsidRPr="00AD069A">
        <w:rPr>
          <w:rStyle w:val="a9"/>
          <w:rFonts w:asciiTheme="majorHAnsi" w:hAnsiTheme="majorHAnsi" w:cstheme="majorHAnsi"/>
          <w:sz w:val="16"/>
          <w:szCs w:val="16"/>
        </w:rPr>
        <w:footnoteRef/>
      </w:r>
      <w:r w:rsidRPr="00AD069A">
        <w:rPr>
          <w:rFonts w:asciiTheme="majorHAnsi" w:hAnsiTheme="majorHAnsi" w:cstheme="majorHAnsi"/>
          <w:sz w:val="16"/>
          <w:szCs w:val="16"/>
        </w:rPr>
        <w:t xml:space="preserve"> </w:t>
      </w:r>
      <w:r w:rsidRPr="00AD069A">
        <w:rPr>
          <w:rFonts w:asciiTheme="majorHAnsi" w:hAnsiTheme="majorHAnsi" w:cstheme="majorHAnsi"/>
          <w:sz w:val="16"/>
          <w:szCs w:val="16"/>
          <w:lang w:val="ro-MD"/>
        </w:rPr>
        <w:t xml:space="preserve">Legea nr. 436 din 28.12.2006 </w:t>
      </w:r>
      <w:r w:rsidRPr="00AD069A">
        <w:rPr>
          <w:rFonts w:asciiTheme="majorHAnsi" w:hAnsiTheme="majorHAnsi" w:cstheme="majorHAnsi"/>
          <w:noProof/>
          <w:sz w:val="16"/>
          <w:szCs w:val="16"/>
        </w:rPr>
        <w:t>privind administarția publică locală.</w:t>
      </w:r>
    </w:p>
  </w:footnote>
  <w:footnote w:id="26">
    <w:p w:rsidR="0059360D" w:rsidRPr="00584E31" w:rsidRDefault="0059360D" w:rsidP="00632465">
      <w:pPr>
        <w:pStyle w:val="a7"/>
        <w:rPr>
          <w:lang w:val="ro-MD"/>
        </w:rPr>
      </w:pPr>
      <w:r w:rsidRPr="00C33806">
        <w:rPr>
          <w:rStyle w:val="a9"/>
          <w:rFonts w:asciiTheme="majorHAnsi" w:hAnsiTheme="majorHAnsi" w:cstheme="majorHAnsi"/>
          <w:sz w:val="16"/>
          <w:szCs w:val="16"/>
        </w:rPr>
        <w:footnoteRef/>
      </w:r>
      <w:r w:rsidRPr="00C33806">
        <w:rPr>
          <w:rFonts w:asciiTheme="majorHAnsi" w:hAnsiTheme="majorHAnsi" w:cstheme="majorHAnsi"/>
          <w:sz w:val="16"/>
          <w:szCs w:val="16"/>
        </w:rPr>
        <w:t xml:space="preserve"> </w:t>
      </w:r>
      <w:r w:rsidRPr="00C33806">
        <w:rPr>
          <w:rFonts w:asciiTheme="majorHAnsi" w:hAnsiTheme="majorHAnsi" w:cstheme="majorHAnsi"/>
          <w:sz w:val="16"/>
          <w:szCs w:val="16"/>
          <w:lang w:val="ro-MD"/>
        </w:rPr>
        <w:t>Codul civil al Republicii Moldova</w:t>
      </w:r>
      <w:r>
        <w:rPr>
          <w:rFonts w:asciiTheme="majorHAnsi" w:hAnsiTheme="majorHAnsi" w:cstheme="majorHAnsi"/>
          <w:sz w:val="16"/>
          <w:szCs w:val="16"/>
          <w:lang w:val="ro-MD"/>
        </w:rPr>
        <w:t>,</w:t>
      </w:r>
      <w:r w:rsidRPr="00C33806">
        <w:rPr>
          <w:rFonts w:asciiTheme="majorHAnsi" w:hAnsiTheme="majorHAnsi" w:cstheme="majorHAnsi"/>
          <w:sz w:val="16"/>
          <w:szCs w:val="16"/>
          <w:lang w:val="ro-MD"/>
        </w:rPr>
        <w:t xml:space="preserve"> aprobat prin Legea nr.1107-XV din  06.06.2002.</w:t>
      </w:r>
    </w:p>
  </w:footnote>
  <w:footnote w:id="27">
    <w:p w:rsidR="0059360D" w:rsidRPr="001E1987" w:rsidRDefault="0059360D" w:rsidP="00795D7E">
      <w:pPr>
        <w:pStyle w:val="a7"/>
        <w:spacing w:line="276" w:lineRule="auto"/>
        <w:rPr>
          <w:rFonts w:asciiTheme="majorHAnsi" w:hAnsiTheme="majorHAnsi" w:cstheme="majorHAnsi"/>
          <w:sz w:val="16"/>
          <w:szCs w:val="16"/>
          <w:lang w:val="ro-MD"/>
        </w:rPr>
      </w:pPr>
      <w:r w:rsidRPr="001E1987">
        <w:rPr>
          <w:rStyle w:val="a9"/>
          <w:rFonts w:asciiTheme="majorHAnsi" w:hAnsiTheme="majorHAnsi" w:cstheme="majorHAnsi"/>
          <w:sz w:val="16"/>
          <w:szCs w:val="16"/>
        </w:rPr>
        <w:footnoteRef/>
      </w:r>
      <w:r w:rsidRPr="001E1987">
        <w:rPr>
          <w:rFonts w:asciiTheme="majorHAnsi" w:hAnsiTheme="majorHAnsi" w:cstheme="majorHAnsi"/>
          <w:sz w:val="16"/>
          <w:szCs w:val="16"/>
        </w:rPr>
        <w:t xml:space="preserve"> </w:t>
      </w:r>
      <w:r w:rsidRPr="001E1987">
        <w:rPr>
          <w:rFonts w:asciiTheme="majorHAnsi" w:hAnsiTheme="majorHAnsi" w:cstheme="majorHAnsi"/>
          <w:sz w:val="16"/>
          <w:szCs w:val="16"/>
          <w:lang w:val="ro-MD"/>
        </w:rPr>
        <w:t>A/C nr. 304-c/19 din 13.06.2019 (CUP emis la 10.06.2014, ex</w:t>
      </w:r>
      <w:r>
        <w:rPr>
          <w:rFonts w:asciiTheme="majorHAnsi" w:hAnsiTheme="majorHAnsi" w:cstheme="majorHAnsi"/>
          <w:sz w:val="16"/>
          <w:szCs w:val="16"/>
          <w:lang w:val="ro-MD"/>
        </w:rPr>
        <w:t>pirat de 4</w:t>
      </w:r>
      <w:r w:rsidRPr="001E1987">
        <w:rPr>
          <w:rFonts w:asciiTheme="majorHAnsi" w:hAnsiTheme="majorHAnsi" w:cstheme="majorHAnsi"/>
          <w:sz w:val="16"/>
          <w:szCs w:val="16"/>
          <w:lang w:val="ro-MD"/>
        </w:rPr>
        <w:t xml:space="preserve"> ani); 2) A/C nr. 619-c/18 din 06.11.2018 (CUP emis la 06.06.2014, expirat de 3 ani); 3) A/C nr. </w:t>
      </w:r>
      <w:r w:rsidRPr="00A35AA3">
        <w:rPr>
          <w:rFonts w:asciiTheme="majorHAnsi" w:hAnsiTheme="majorHAnsi" w:cstheme="majorHAnsi"/>
          <w:sz w:val="16"/>
          <w:szCs w:val="16"/>
          <w:lang w:val="ro-MD"/>
        </w:rPr>
        <w:t>723-c/18</w:t>
      </w:r>
      <w:r>
        <w:rPr>
          <w:rFonts w:asciiTheme="majorHAnsi" w:hAnsiTheme="majorHAnsi" w:cstheme="majorHAnsi"/>
          <w:sz w:val="16"/>
          <w:szCs w:val="16"/>
          <w:lang w:val="ro-MD"/>
        </w:rPr>
        <w:t xml:space="preserve"> din 21.12</w:t>
      </w:r>
      <w:r w:rsidRPr="001E1987">
        <w:rPr>
          <w:rFonts w:asciiTheme="majorHAnsi" w:hAnsiTheme="majorHAnsi" w:cstheme="majorHAnsi"/>
          <w:sz w:val="16"/>
          <w:szCs w:val="16"/>
          <w:lang w:val="ro-MD"/>
        </w:rPr>
        <w:t>.2018 (CUP</w:t>
      </w:r>
      <w:r>
        <w:rPr>
          <w:rFonts w:asciiTheme="majorHAnsi" w:hAnsiTheme="majorHAnsi" w:cstheme="majorHAnsi"/>
          <w:sz w:val="16"/>
          <w:szCs w:val="16"/>
          <w:lang w:val="ro-MD"/>
        </w:rPr>
        <w:t xml:space="preserve"> emis la 07.06.2016, expirat de 1 an și 6 luni</w:t>
      </w:r>
      <w:r w:rsidRPr="001E1987">
        <w:rPr>
          <w:rFonts w:asciiTheme="majorHAnsi" w:hAnsiTheme="majorHAnsi" w:cstheme="majorHAnsi"/>
          <w:sz w:val="16"/>
          <w:szCs w:val="16"/>
          <w:lang w:val="ro-MD"/>
        </w:rPr>
        <w:t>); 4) A/C</w:t>
      </w:r>
      <w:r>
        <w:rPr>
          <w:rFonts w:asciiTheme="majorHAnsi" w:hAnsiTheme="majorHAnsi" w:cstheme="majorHAnsi"/>
          <w:sz w:val="16"/>
          <w:szCs w:val="16"/>
          <w:lang w:val="ro-MD"/>
        </w:rPr>
        <w:t xml:space="preserve"> nr. 192-c/19 din 22.04.2019</w:t>
      </w:r>
      <w:r w:rsidRPr="001E1987">
        <w:rPr>
          <w:rFonts w:asciiTheme="majorHAnsi" w:hAnsiTheme="majorHAnsi" w:cstheme="majorHAnsi"/>
          <w:sz w:val="16"/>
          <w:szCs w:val="16"/>
          <w:lang w:val="ro-MD"/>
        </w:rPr>
        <w:t xml:space="preserve"> (CUP</w:t>
      </w:r>
      <w:r>
        <w:rPr>
          <w:rFonts w:asciiTheme="majorHAnsi" w:hAnsiTheme="majorHAnsi" w:cstheme="majorHAnsi"/>
          <w:sz w:val="16"/>
          <w:szCs w:val="16"/>
          <w:lang w:val="ro-MD"/>
        </w:rPr>
        <w:t xml:space="preserve"> emis la 11.04.2017, expirat de 1 an).</w:t>
      </w:r>
    </w:p>
  </w:footnote>
  <w:footnote w:id="28">
    <w:p w:rsidR="0059360D" w:rsidRPr="00B2063F" w:rsidRDefault="0059360D" w:rsidP="0033409A">
      <w:pPr>
        <w:pStyle w:val="a7"/>
        <w:spacing w:line="276" w:lineRule="auto"/>
        <w:jc w:val="both"/>
        <w:rPr>
          <w:rFonts w:asciiTheme="majorHAnsi" w:hAnsiTheme="majorHAnsi" w:cstheme="majorHAnsi"/>
          <w:sz w:val="16"/>
          <w:szCs w:val="16"/>
          <w:lang w:val="ro-MD"/>
        </w:rPr>
      </w:pPr>
      <w:r w:rsidRPr="00B2063F">
        <w:rPr>
          <w:rStyle w:val="a9"/>
          <w:rFonts w:asciiTheme="majorHAnsi" w:hAnsiTheme="majorHAnsi" w:cstheme="majorHAnsi"/>
          <w:sz w:val="16"/>
          <w:szCs w:val="16"/>
        </w:rPr>
        <w:footnoteRef/>
      </w:r>
      <w:r w:rsidRPr="00B2063F">
        <w:rPr>
          <w:rFonts w:asciiTheme="majorHAnsi" w:hAnsiTheme="majorHAnsi" w:cstheme="majorHAnsi"/>
          <w:sz w:val="16"/>
          <w:szCs w:val="16"/>
        </w:rPr>
        <w:t xml:space="preserve"> </w:t>
      </w:r>
      <w:r w:rsidRPr="00B2063F">
        <w:rPr>
          <w:rFonts w:asciiTheme="majorHAnsi" w:hAnsiTheme="majorHAnsi" w:cstheme="majorHAnsi"/>
          <w:sz w:val="16"/>
          <w:szCs w:val="16"/>
          <w:lang w:val="ro-MD"/>
        </w:rPr>
        <w:t>În redacția până la modificările efectuate prin Legea nr.3 din 06.02.2020 pentru modificarea unor acte legislative.</w:t>
      </w:r>
    </w:p>
  </w:footnote>
  <w:footnote w:id="29">
    <w:p w:rsidR="0059360D" w:rsidRPr="00434266" w:rsidRDefault="0059360D" w:rsidP="00E95B01">
      <w:pPr>
        <w:pStyle w:val="a7"/>
        <w:rPr>
          <w:rFonts w:asciiTheme="majorHAnsi" w:hAnsiTheme="majorHAnsi"/>
          <w:sz w:val="16"/>
          <w:szCs w:val="16"/>
          <w:lang w:val="ro-MD"/>
        </w:rPr>
      </w:pPr>
      <w:r w:rsidRPr="00434266">
        <w:rPr>
          <w:rStyle w:val="a9"/>
          <w:rFonts w:asciiTheme="majorHAnsi" w:hAnsiTheme="majorHAnsi"/>
          <w:sz w:val="16"/>
          <w:szCs w:val="16"/>
          <w:lang w:val="ro-MD"/>
        </w:rPr>
        <w:footnoteRef/>
      </w:r>
      <w:r w:rsidRPr="00434266">
        <w:rPr>
          <w:rFonts w:asciiTheme="majorHAnsi" w:hAnsiTheme="majorHAnsi"/>
          <w:sz w:val="16"/>
          <w:szCs w:val="16"/>
          <w:lang w:val="ro-MD"/>
        </w:rPr>
        <w:t xml:space="preserve"> </w:t>
      </w:r>
      <w:r>
        <w:rPr>
          <w:rFonts w:asciiTheme="majorHAnsi" w:hAnsiTheme="majorHAnsi"/>
          <w:sz w:val="16"/>
          <w:szCs w:val="16"/>
          <w:lang w:val="ro-MD"/>
        </w:rPr>
        <w:t>A</w:t>
      </w:r>
      <w:r w:rsidRPr="00434266">
        <w:rPr>
          <w:rFonts w:asciiTheme="majorHAnsi" w:hAnsiTheme="majorHAnsi"/>
          <w:sz w:val="16"/>
          <w:szCs w:val="16"/>
          <w:lang w:val="ro-MD"/>
        </w:rPr>
        <w:t>rt.3 alin. (2) și art.12</w:t>
      </w:r>
      <w:r>
        <w:rPr>
          <w:rFonts w:asciiTheme="majorHAnsi" w:hAnsiTheme="majorHAnsi"/>
          <w:sz w:val="16"/>
          <w:szCs w:val="16"/>
          <w:lang w:val="ro-MD"/>
        </w:rPr>
        <w:t xml:space="preserve"> alin.</w:t>
      </w:r>
      <w:r w:rsidRPr="00434266">
        <w:rPr>
          <w:rFonts w:asciiTheme="majorHAnsi" w:hAnsiTheme="majorHAnsi"/>
          <w:sz w:val="16"/>
          <w:szCs w:val="16"/>
          <w:lang w:val="ro-MD"/>
        </w:rPr>
        <w:t xml:space="preserve"> (2) </w:t>
      </w:r>
      <w:r>
        <w:rPr>
          <w:rFonts w:asciiTheme="majorHAnsi" w:hAnsiTheme="majorHAnsi"/>
          <w:sz w:val="16"/>
          <w:szCs w:val="16"/>
          <w:lang w:val="ro-MD"/>
        </w:rPr>
        <w:t>din Legea nr. 163 din 09.07.2010 p</w:t>
      </w:r>
      <w:r w:rsidRPr="00434266">
        <w:rPr>
          <w:rFonts w:asciiTheme="majorHAnsi" w:hAnsiTheme="majorHAnsi"/>
          <w:sz w:val="16"/>
          <w:szCs w:val="16"/>
          <w:lang w:val="ro-MD"/>
        </w:rPr>
        <w:t>rivind autorizarea executării lucrărilor de construcție</w:t>
      </w:r>
      <w:r>
        <w:rPr>
          <w:rFonts w:asciiTheme="majorHAnsi" w:hAnsiTheme="majorHAnsi"/>
          <w:sz w:val="16"/>
          <w:szCs w:val="16"/>
          <w:lang w:val="ro-MD"/>
        </w:rPr>
        <w:t>.</w:t>
      </w:r>
    </w:p>
  </w:footnote>
  <w:footnote w:id="30">
    <w:p w:rsidR="0059360D" w:rsidRPr="0065235A" w:rsidRDefault="0059360D" w:rsidP="0065235A">
      <w:pPr>
        <w:pStyle w:val="a7"/>
        <w:spacing w:line="276" w:lineRule="auto"/>
        <w:rPr>
          <w:rFonts w:asciiTheme="majorHAnsi" w:hAnsiTheme="majorHAnsi" w:cstheme="majorHAnsi"/>
          <w:lang w:val="ro-MD"/>
        </w:rPr>
      </w:pPr>
      <w:r w:rsidRPr="0065235A">
        <w:rPr>
          <w:rStyle w:val="a9"/>
          <w:rFonts w:asciiTheme="majorHAnsi" w:hAnsiTheme="majorHAnsi" w:cstheme="majorHAnsi"/>
          <w:sz w:val="16"/>
          <w:lang w:val="ro-MD"/>
        </w:rPr>
        <w:footnoteRef/>
      </w:r>
      <w:r w:rsidRPr="0065235A">
        <w:rPr>
          <w:rFonts w:asciiTheme="majorHAnsi" w:hAnsiTheme="majorHAnsi" w:cstheme="majorHAnsi"/>
          <w:sz w:val="16"/>
          <w:lang w:val="ro-MD"/>
        </w:rPr>
        <w:t xml:space="preserve"> 90 </w:t>
      </w:r>
      <w:r>
        <w:rPr>
          <w:rFonts w:asciiTheme="majorHAnsi" w:hAnsiTheme="majorHAnsi" w:cstheme="majorHAnsi"/>
          <w:sz w:val="16"/>
          <w:lang w:val="ro-MD"/>
        </w:rPr>
        <w:t xml:space="preserve">de </w:t>
      </w:r>
      <w:r w:rsidRPr="0065235A">
        <w:rPr>
          <w:rFonts w:asciiTheme="majorHAnsi" w:hAnsiTheme="majorHAnsi" w:cstheme="majorHAnsi"/>
          <w:sz w:val="16"/>
          <w:lang w:val="ro-MD"/>
        </w:rPr>
        <w:t xml:space="preserve">CUP și 90 </w:t>
      </w:r>
      <w:r>
        <w:rPr>
          <w:rFonts w:asciiTheme="majorHAnsi" w:hAnsiTheme="majorHAnsi" w:cstheme="majorHAnsi"/>
          <w:sz w:val="16"/>
          <w:lang w:val="ro-MD"/>
        </w:rPr>
        <w:t xml:space="preserve">de </w:t>
      </w:r>
      <w:r w:rsidRPr="0065235A">
        <w:rPr>
          <w:rFonts w:asciiTheme="majorHAnsi" w:hAnsiTheme="majorHAnsi" w:cstheme="majorHAnsi"/>
          <w:sz w:val="16"/>
          <w:lang w:val="ro-MD"/>
        </w:rPr>
        <w:t xml:space="preserve">A/C emise pentru construcția blocurilor locative și construcția sau reconstrucția obiectelor comerciale, inclusiv 40 </w:t>
      </w:r>
      <w:r>
        <w:rPr>
          <w:rFonts w:asciiTheme="majorHAnsi" w:hAnsiTheme="majorHAnsi" w:cstheme="majorHAnsi"/>
          <w:sz w:val="16"/>
          <w:lang w:val="ro-MD"/>
        </w:rPr>
        <w:t xml:space="preserve">de </w:t>
      </w:r>
      <w:r w:rsidRPr="0065235A">
        <w:rPr>
          <w:rFonts w:asciiTheme="majorHAnsi" w:hAnsiTheme="majorHAnsi" w:cstheme="majorHAnsi"/>
          <w:sz w:val="16"/>
          <w:lang w:val="ro-MD"/>
        </w:rPr>
        <w:t xml:space="preserve">A/C emise în anul 2018 și 40 </w:t>
      </w:r>
      <w:r>
        <w:rPr>
          <w:rFonts w:asciiTheme="majorHAnsi" w:hAnsiTheme="majorHAnsi" w:cstheme="majorHAnsi"/>
          <w:sz w:val="16"/>
          <w:lang w:val="ro-MD"/>
        </w:rPr>
        <w:t xml:space="preserve">de </w:t>
      </w:r>
      <w:r w:rsidRPr="0065235A">
        <w:rPr>
          <w:rFonts w:asciiTheme="majorHAnsi" w:hAnsiTheme="majorHAnsi" w:cstheme="majorHAnsi"/>
          <w:sz w:val="16"/>
          <w:lang w:val="ro-MD"/>
        </w:rPr>
        <w:t>CUP aferente acestora</w:t>
      </w:r>
      <w:r>
        <w:rPr>
          <w:rFonts w:asciiTheme="majorHAnsi" w:hAnsiTheme="majorHAnsi" w:cstheme="majorHAnsi"/>
          <w:sz w:val="16"/>
          <w:lang w:val="ro-MD"/>
        </w:rPr>
        <w:t>, precum</w:t>
      </w:r>
      <w:r w:rsidRPr="0065235A">
        <w:rPr>
          <w:rFonts w:asciiTheme="majorHAnsi" w:hAnsiTheme="majorHAnsi" w:cstheme="majorHAnsi"/>
          <w:sz w:val="16"/>
          <w:lang w:val="ro-MD"/>
        </w:rPr>
        <w:t xml:space="preserve"> și 50 </w:t>
      </w:r>
      <w:r>
        <w:rPr>
          <w:rFonts w:asciiTheme="majorHAnsi" w:hAnsiTheme="majorHAnsi" w:cstheme="majorHAnsi"/>
          <w:sz w:val="16"/>
          <w:lang w:val="ro-MD"/>
        </w:rPr>
        <w:t xml:space="preserve">de </w:t>
      </w:r>
      <w:r w:rsidRPr="0065235A">
        <w:rPr>
          <w:rFonts w:asciiTheme="majorHAnsi" w:hAnsiTheme="majorHAnsi" w:cstheme="majorHAnsi"/>
          <w:sz w:val="16"/>
          <w:lang w:val="ro-MD"/>
        </w:rPr>
        <w:t>A/C emise în anul 2019 și</w:t>
      </w:r>
      <w:r>
        <w:rPr>
          <w:rFonts w:asciiTheme="majorHAnsi" w:hAnsiTheme="majorHAnsi" w:cstheme="majorHAnsi"/>
          <w:sz w:val="16"/>
          <w:lang w:val="ro-MD"/>
        </w:rPr>
        <w:t>,</w:t>
      </w:r>
      <w:r w:rsidRPr="0065235A">
        <w:rPr>
          <w:rFonts w:asciiTheme="majorHAnsi" w:hAnsiTheme="majorHAnsi" w:cstheme="majorHAnsi"/>
          <w:sz w:val="16"/>
          <w:lang w:val="ro-MD"/>
        </w:rPr>
        <w:t xml:space="preserve"> respectiv, 50 </w:t>
      </w:r>
      <w:r>
        <w:rPr>
          <w:rFonts w:asciiTheme="majorHAnsi" w:hAnsiTheme="majorHAnsi" w:cstheme="majorHAnsi"/>
          <w:sz w:val="16"/>
          <w:lang w:val="ro-MD"/>
        </w:rPr>
        <w:t xml:space="preserve">de </w:t>
      </w:r>
      <w:r w:rsidRPr="0065235A">
        <w:rPr>
          <w:rFonts w:asciiTheme="majorHAnsi" w:hAnsiTheme="majorHAnsi" w:cstheme="majorHAnsi"/>
          <w:sz w:val="16"/>
          <w:lang w:val="ro-MD"/>
        </w:rPr>
        <w:t>CUP aferente acestora.</w:t>
      </w:r>
    </w:p>
  </w:footnote>
  <w:footnote w:id="31">
    <w:p w:rsidR="0059360D" w:rsidRPr="00C33806" w:rsidRDefault="0059360D" w:rsidP="00AB3022">
      <w:pPr>
        <w:pStyle w:val="a7"/>
        <w:spacing w:line="276" w:lineRule="auto"/>
        <w:ind w:right="284"/>
        <w:jc w:val="both"/>
        <w:rPr>
          <w:rFonts w:asciiTheme="majorHAnsi" w:hAnsiTheme="majorHAnsi" w:cstheme="majorHAnsi"/>
          <w:sz w:val="16"/>
          <w:szCs w:val="16"/>
          <w:lang w:val="ro-MD"/>
        </w:rPr>
      </w:pPr>
      <w:r w:rsidRPr="00C33806">
        <w:rPr>
          <w:rStyle w:val="a9"/>
          <w:rFonts w:asciiTheme="majorHAnsi" w:hAnsiTheme="majorHAnsi" w:cstheme="majorHAnsi"/>
          <w:sz w:val="16"/>
          <w:szCs w:val="16"/>
        </w:rPr>
        <w:footnoteRef/>
      </w:r>
      <w:r w:rsidRPr="00C33806">
        <w:rPr>
          <w:rFonts w:asciiTheme="majorHAnsi" w:hAnsiTheme="majorHAnsi" w:cstheme="majorHAnsi"/>
          <w:sz w:val="16"/>
          <w:szCs w:val="16"/>
          <w:lang w:val="ro-MD"/>
        </w:rPr>
        <w:t xml:space="preserve"> CUP nr. 656 din 05.12.2017, A/C nr. 7 din 16.01.2018 – soluțiile cromatice ale blocurilor construite nu corespund cu cele stabilite prin proiectul de execuție.</w:t>
      </w:r>
    </w:p>
  </w:footnote>
  <w:footnote w:id="32">
    <w:p w:rsidR="0059360D" w:rsidRPr="00B2063F" w:rsidRDefault="0059360D" w:rsidP="00AB3022">
      <w:pPr>
        <w:pStyle w:val="a7"/>
        <w:spacing w:line="276" w:lineRule="auto"/>
        <w:ind w:right="284"/>
        <w:jc w:val="both"/>
        <w:rPr>
          <w:rFonts w:asciiTheme="majorHAnsi" w:hAnsiTheme="majorHAnsi" w:cstheme="majorHAnsi"/>
          <w:sz w:val="16"/>
          <w:szCs w:val="16"/>
          <w:lang w:val="ro-MD"/>
        </w:rPr>
      </w:pPr>
      <w:r w:rsidRPr="00B2063F">
        <w:rPr>
          <w:rStyle w:val="a9"/>
          <w:rFonts w:asciiTheme="majorHAnsi" w:hAnsiTheme="majorHAnsi" w:cstheme="majorHAnsi"/>
          <w:sz w:val="16"/>
          <w:szCs w:val="16"/>
        </w:rPr>
        <w:footnoteRef/>
      </w:r>
      <w:r w:rsidRPr="00B2063F">
        <w:rPr>
          <w:rFonts w:asciiTheme="majorHAnsi" w:hAnsiTheme="majorHAnsi" w:cstheme="majorHAnsi"/>
          <w:sz w:val="16"/>
          <w:szCs w:val="16"/>
        </w:rPr>
        <w:t xml:space="preserve"> </w:t>
      </w:r>
      <w:r w:rsidRPr="00B2063F">
        <w:rPr>
          <w:rFonts w:asciiTheme="majorHAnsi" w:hAnsiTheme="majorHAnsi" w:cstheme="majorHAnsi"/>
          <w:sz w:val="16"/>
          <w:szCs w:val="16"/>
          <w:lang w:val="ro-MD"/>
        </w:rPr>
        <w:t>În redacția până la modificările efectuate prin Legea nr.3 din 06.02.2020 pentru modificarea unor acte legislative.</w:t>
      </w:r>
    </w:p>
  </w:footnote>
  <w:footnote w:id="33">
    <w:p w:rsidR="0059360D" w:rsidRPr="0003127C" w:rsidRDefault="0059360D" w:rsidP="0003127C">
      <w:pPr>
        <w:spacing w:after="0" w:line="276" w:lineRule="auto"/>
        <w:contextualSpacing/>
        <w:jc w:val="both"/>
        <w:rPr>
          <w:rFonts w:asciiTheme="majorHAnsi" w:hAnsiTheme="majorHAnsi" w:cstheme="majorHAnsi"/>
          <w:sz w:val="16"/>
          <w:szCs w:val="16"/>
          <w:lang w:val="ro-MD"/>
        </w:rPr>
      </w:pPr>
      <w:r w:rsidRPr="001B35B5">
        <w:rPr>
          <w:rStyle w:val="a9"/>
          <w:rFonts w:asciiTheme="majorHAnsi" w:hAnsiTheme="majorHAnsi" w:cstheme="majorHAnsi"/>
          <w:sz w:val="16"/>
          <w:szCs w:val="16"/>
        </w:rPr>
        <w:footnoteRef/>
      </w:r>
      <w:r w:rsidRPr="001B35B5">
        <w:rPr>
          <w:rFonts w:asciiTheme="majorHAnsi" w:hAnsiTheme="majorHAnsi" w:cstheme="majorHAnsi"/>
          <w:sz w:val="16"/>
          <w:szCs w:val="16"/>
        </w:rPr>
        <w:t xml:space="preserve"> </w:t>
      </w:r>
      <w:r>
        <w:rPr>
          <w:rFonts w:asciiTheme="majorHAnsi" w:hAnsiTheme="majorHAnsi" w:cstheme="majorHAnsi"/>
          <w:sz w:val="16"/>
          <w:szCs w:val="16"/>
          <w:lang w:val="ro-MD"/>
        </w:rPr>
        <w:t>A/C</w:t>
      </w:r>
      <w:r w:rsidRPr="00B10E58">
        <w:rPr>
          <w:rFonts w:asciiTheme="majorHAnsi" w:hAnsiTheme="majorHAnsi" w:cstheme="majorHAnsi"/>
          <w:sz w:val="16"/>
          <w:szCs w:val="16"/>
          <w:lang w:val="ro-MD"/>
        </w:rPr>
        <w:t xml:space="preserve"> n</w:t>
      </w:r>
      <w:r>
        <w:rPr>
          <w:rFonts w:asciiTheme="majorHAnsi" w:hAnsiTheme="majorHAnsi" w:cstheme="majorHAnsi"/>
          <w:sz w:val="16"/>
          <w:szCs w:val="16"/>
          <w:lang w:val="ro-MD"/>
        </w:rPr>
        <w:t>r. 68 din 27.02.2018 (CUP</w:t>
      </w:r>
      <w:r w:rsidRPr="00B10E58">
        <w:rPr>
          <w:rFonts w:asciiTheme="majorHAnsi" w:hAnsiTheme="majorHAnsi" w:cstheme="majorHAnsi"/>
          <w:sz w:val="16"/>
          <w:szCs w:val="16"/>
          <w:lang w:val="ro-MD"/>
        </w:rPr>
        <w:t xml:space="preserve"> emis la 27.04.2016, ex</w:t>
      </w:r>
      <w:r>
        <w:rPr>
          <w:rFonts w:asciiTheme="majorHAnsi" w:hAnsiTheme="majorHAnsi" w:cstheme="majorHAnsi"/>
          <w:sz w:val="16"/>
          <w:szCs w:val="16"/>
          <w:lang w:val="ro-MD"/>
        </w:rPr>
        <w:t>pirat de 8 luni); 2) A/C</w:t>
      </w:r>
      <w:r w:rsidRPr="00B10E58">
        <w:rPr>
          <w:rFonts w:asciiTheme="majorHAnsi" w:hAnsiTheme="majorHAnsi" w:cstheme="majorHAnsi"/>
          <w:sz w:val="16"/>
          <w:szCs w:val="16"/>
          <w:lang w:val="ro-MD"/>
        </w:rPr>
        <w:t xml:space="preserve"> n</w:t>
      </w:r>
      <w:r>
        <w:rPr>
          <w:rFonts w:asciiTheme="majorHAnsi" w:hAnsiTheme="majorHAnsi" w:cstheme="majorHAnsi"/>
          <w:sz w:val="16"/>
          <w:szCs w:val="16"/>
          <w:lang w:val="ro-MD"/>
        </w:rPr>
        <w:t>r. 69 din 27.02.2018 (CUP</w:t>
      </w:r>
      <w:r w:rsidRPr="00B10E58">
        <w:rPr>
          <w:rFonts w:asciiTheme="majorHAnsi" w:hAnsiTheme="majorHAnsi" w:cstheme="majorHAnsi"/>
          <w:sz w:val="16"/>
          <w:szCs w:val="16"/>
          <w:lang w:val="ro-MD"/>
        </w:rPr>
        <w:t xml:space="preserve"> emis la 23.12.2009, e</w:t>
      </w:r>
      <w:r>
        <w:rPr>
          <w:rFonts w:asciiTheme="majorHAnsi" w:hAnsiTheme="majorHAnsi" w:cstheme="majorHAnsi"/>
          <w:sz w:val="16"/>
          <w:szCs w:val="16"/>
          <w:lang w:val="ro-MD"/>
        </w:rPr>
        <w:t xml:space="preserve">xpirat de 8 ani); 3) A/C </w:t>
      </w:r>
      <w:r w:rsidRPr="00B10E58">
        <w:rPr>
          <w:rFonts w:asciiTheme="majorHAnsi" w:hAnsiTheme="majorHAnsi" w:cstheme="majorHAnsi"/>
          <w:sz w:val="16"/>
          <w:szCs w:val="16"/>
          <w:lang w:val="ro-MD"/>
        </w:rPr>
        <w:t>n</w:t>
      </w:r>
      <w:r>
        <w:rPr>
          <w:rFonts w:asciiTheme="majorHAnsi" w:hAnsiTheme="majorHAnsi" w:cstheme="majorHAnsi"/>
          <w:sz w:val="16"/>
          <w:szCs w:val="16"/>
          <w:lang w:val="ro-MD"/>
        </w:rPr>
        <w:t>r. 98 din 08.05.2018 (CUP</w:t>
      </w:r>
      <w:r w:rsidRPr="00B10E58">
        <w:rPr>
          <w:rFonts w:asciiTheme="majorHAnsi" w:hAnsiTheme="majorHAnsi" w:cstheme="majorHAnsi"/>
          <w:sz w:val="16"/>
          <w:szCs w:val="16"/>
          <w:lang w:val="ro-MD"/>
        </w:rPr>
        <w:t xml:space="preserve"> emis la 15.01.2013, expirat de 4 ani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4</w:t>
      </w:r>
      <w:r>
        <w:rPr>
          <w:rFonts w:asciiTheme="majorHAnsi" w:hAnsiTheme="majorHAnsi" w:cstheme="majorHAnsi"/>
          <w:sz w:val="16"/>
          <w:szCs w:val="16"/>
          <w:lang w:val="ro-MD"/>
        </w:rPr>
        <w:t>) A/C</w:t>
      </w:r>
      <w:r w:rsidRPr="00B10E58">
        <w:rPr>
          <w:rFonts w:asciiTheme="majorHAnsi" w:hAnsiTheme="majorHAnsi" w:cstheme="majorHAnsi"/>
          <w:sz w:val="16"/>
          <w:szCs w:val="16"/>
          <w:lang w:val="ro-MD"/>
        </w:rPr>
        <w:t xml:space="preserve"> nr. 232 din 04.09</w:t>
      </w:r>
      <w:r>
        <w:rPr>
          <w:rFonts w:asciiTheme="majorHAnsi" w:hAnsiTheme="majorHAnsi" w:cstheme="majorHAnsi"/>
          <w:sz w:val="16"/>
          <w:szCs w:val="16"/>
          <w:lang w:val="ro-MD"/>
        </w:rPr>
        <w:t>.2018 (CUP</w:t>
      </w:r>
      <w:r w:rsidRPr="00B10E58">
        <w:rPr>
          <w:rFonts w:asciiTheme="majorHAnsi" w:hAnsiTheme="majorHAnsi" w:cstheme="majorHAnsi"/>
          <w:sz w:val="16"/>
          <w:szCs w:val="16"/>
          <w:lang w:val="ro-MD"/>
        </w:rPr>
        <w:t xml:space="preserve"> emis la 19.04.2016, expirat de 1 an și 5 luni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5</w:t>
      </w:r>
      <w:r>
        <w:rPr>
          <w:rFonts w:asciiTheme="majorHAnsi" w:hAnsiTheme="majorHAnsi" w:cstheme="majorHAnsi"/>
          <w:sz w:val="16"/>
          <w:szCs w:val="16"/>
          <w:lang w:val="ro-MD"/>
        </w:rPr>
        <w:t xml:space="preserve">) A/C </w:t>
      </w:r>
      <w:r w:rsidRPr="00B10E58">
        <w:rPr>
          <w:rFonts w:asciiTheme="majorHAnsi" w:hAnsiTheme="majorHAnsi" w:cstheme="majorHAnsi"/>
          <w:sz w:val="16"/>
          <w:szCs w:val="16"/>
          <w:lang w:val="ro-MD"/>
        </w:rPr>
        <w:t>nr. 256 din 19.09</w:t>
      </w:r>
      <w:r>
        <w:rPr>
          <w:rFonts w:asciiTheme="majorHAnsi" w:hAnsiTheme="majorHAnsi" w:cstheme="majorHAnsi"/>
          <w:sz w:val="16"/>
          <w:szCs w:val="16"/>
          <w:lang w:val="ro-MD"/>
        </w:rPr>
        <w:t>.2018 (CUP</w:t>
      </w:r>
      <w:r w:rsidRPr="00B10E58">
        <w:rPr>
          <w:rFonts w:asciiTheme="majorHAnsi" w:hAnsiTheme="majorHAnsi" w:cstheme="majorHAnsi"/>
          <w:sz w:val="16"/>
          <w:szCs w:val="16"/>
          <w:lang w:val="ro-MD"/>
        </w:rPr>
        <w:t xml:space="preserve"> emis la 22.10.2016, expirat de 11 luni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6</w:t>
      </w:r>
      <w:r>
        <w:rPr>
          <w:rFonts w:asciiTheme="majorHAnsi" w:hAnsiTheme="majorHAnsi" w:cstheme="majorHAnsi"/>
          <w:sz w:val="16"/>
          <w:szCs w:val="16"/>
          <w:lang w:val="ro-MD"/>
        </w:rPr>
        <w:t>) A/C</w:t>
      </w:r>
      <w:r w:rsidRPr="00B10E58">
        <w:rPr>
          <w:rFonts w:asciiTheme="majorHAnsi" w:hAnsiTheme="majorHAnsi" w:cstheme="majorHAnsi"/>
          <w:sz w:val="16"/>
          <w:szCs w:val="16"/>
          <w:lang w:val="ro-MD"/>
        </w:rPr>
        <w:t xml:space="preserve"> nr. 21 din 06</w:t>
      </w:r>
      <w:r>
        <w:rPr>
          <w:rFonts w:asciiTheme="majorHAnsi" w:hAnsiTheme="majorHAnsi" w:cstheme="majorHAnsi"/>
          <w:sz w:val="16"/>
          <w:szCs w:val="16"/>
          <w:lang w:val="ro-MD"/>
        </w:rPr>
        <w:t>.02.2018 (CUP</w:t>
      </w:r>
      <w:r w:rsidRPr="00B10E58">
        <w:rPr>
          <w:rFonts w:asciiTheme="majorHAnsi" w:hAnsiTheme="majorHAnsi" w:cstheme="majorHAnsi"/>
          <w:sz w:val="16"/>
          <w:szCs w:val="16"/>
          <w:lang w:val="ro-MD"/>
        </w:rPr>
        <w:t xml:space="preserve"> emis la 25.11.2013, expirat de 4 ani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7</w:t>
      </w:r>
      <w:r>
        <w:rPr>
          <w:rFonts w:asciiTheme="majorHAnsi" w:hAnsiTheme="majorHAnsi" w:cstheme="majorHAnsi"/>
          <w:sz w:val="16"/>
          <w:szCs w:val="16"/>
          <w:lang w:val="ro-MD"/>
        </w:rPr>
        <w:t>) A/C</w:t>
      </w:r>
      <w:r w:rsidRPr="00B10E58">
        <w:rPr>
          <w:rFonts w:asciiTheme="majorHAnsi" w:hAnsiTheme="majorHAnsi" w:cstheme="majorHAnsi"/>
          <w:sz w:val="16"/>
          <w:szCs w:val="16"/>
          <w:lang w:val="ro-MD"/>
        </w:rPr>
        <w:t xml:space="preserve"> nr. 3 din 01.03</w:t>
      </w:r>
      <w:r>
        <w:rPr>
          <w:rFonts w:asciiTheme="majorHAnsi" w:hAnsiTheme="majorHAnsi" w:cstheme="majorHAnsi"/>
          <w:sz w:val="16"/>
          <w:szCs w:val="16"/>
          <w:lang w:val="ro-MD"/>
        </w:rPr>
        <w:t>.2018 (CUP</w:t>
      </w:r>
      <w:r w:rsidRPr="00B10E58">
        <w:rPr>
          <w:rFonts w:asciiTheme="majorHAnsi" w:hAnsiTheme="majorHAnsi" w:cstheme="majorHAnsi"/>
          <w:sz w:val="16"/>
          <w:szCs w:val="16"/>
          <w:lang w:val="ro-MD"/>
        </w:rPr>
        <w:t xml:space="preserve"> emis la 29.05.2013, expirat de 4 ani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8) A</w:t>
      </w:r>
      <w:r>
        <w:rPr>
          <w:rFonts w:asciiTheme="majorHAnsi" w:hAnsiTheme="majorHAnsi" w:cstheme="majorHAnsi"/>
          <w:sz w:val="16"/>
          <w:szCs w:val="16"/>
          <w:lang w:val="ro-MD"/>
        </w:rPr>
        <w:t>/C</w:t>
      </w:r>
      <w:r w:rsidRPr="00B10E58">
        <w:rPr>
          <w:rFonts w:asciiTheme="majorHAnsi" w:hAnsiTheme="majorHAnsi" w:cstheme="majorHAnsi"/>
          <w:sz w:val="16"/>
          <w:szCs w:val="16"/>
          <w:lang w:val="ro-MD"/>
        </w:rPr>
        <w:t xml:space="preserve"> nr. 83 din 11.06.2019</w:t>
      </w:r>
      <w:r>
        <w:rPr>
          <w:rFonts w:asciiTheme="majorHAnsi" w:hAnsiTheme="majorHAnsi" w:cstheme="majorHAnsi"/>
          <w:sz w:val="16"/>
          <w:szCs w:val="16"/>
          <w:lang w:val="ro-MD"/>
        </w:rPr>
        <w:t xml:space="preserve"> (CUP</w:t>
      </w:r>
      <w:r w:rsidRPr="00B10E58">
        <w:rPr>
          <w:rFonts w:asciiTheme="majorHAnsi" w:hAnsiTheme="majorHAnsi" w:cstheme="majorHAnsi"/>
          <w:sz w:val="16"/>
          <w:szCs w:val="16"/>
          <w:lang w:val="ro-MD"/>
        </w:rPr>
        <w:t xml:space="preserve"> emis la 22.07.2014, expirat de 4 ani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9) A</w:t>
      </w:r>
      <w:r>
        <w:rPr>
          <w:rFonts w:asciiTheme="majorHAnsi" w:hAnsiTheme="majorHAnsi" w:cstheme="majorHAnsi"/>
          <w:sz w:val="16"/>
          <w:szCs w:val="16"/>
          <w:lang w:val="ro-MD"/>
        </w:rPr>
        <w:t>/C</w:t>
      </w:r>
      <w:r w:rsidRPr="00B10E58">
        <w:rPr>
          <w:rFonts w:asciiTheme="majorHAnsi" w:hAnsiTheme="majorHAnsi" w:cstheme="majorHAnsi"/>
          <w:sz w:val="16"/>
          <w:szCs w:val="16"/>
          <w:lang w:val="ro-MD"/>
        </w:rPr>
        <w:t xml:space="preserve"> nr. 101 din 01.07.2019 (</w:t>
      </w:r>
      <w:r>
        <w:rPr>
          <w:rFonts w:asciiTheme="majorHAnsi" w:hAnsiTheme="majorHAnsi" w:cstheme="majorHAnsi"/>
          <w:sz w:val="16"/>
          <w:szCs w:val="16"/>
          <w:lang w:val="ro-MD"/>
        </w:rPr>
        <w:t>CUP</w:t>
      </w:r>
      <w:r w:rsidRPr="00B10E58">
        <w:rPr>
          <w:rFonts w:asciiTheme="majorHAnsi" w:hAnsiTheme="majorHAnsi" w:cstheme="majorHAnsi"/>
          <w:sz w:val="16"/>
          <w:szCs w:val="16"/>
          <w:lang w:val="ro-MD"/>
        </w:rPr>
        <w:t xml:space="preserve"> emis la 14.04.2014, expirat de 4 ani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10) A</w:t>
      </w:r>
      <w:r>
        <w:rPr>
          <w:rFonts w:asciiTheme="majorHAnsi" w:hAnsiTheme="majorHAnsi" w:cstheme="majorHAnsi"/>
          <w:sz w:val="16"/>
          <w:szCs w:val="16"/>
          <w:lang w:val="ro-MD"/>
        </w:rPr>
        <w:t>/C</w:t>
      </w:r>
      <w:r w:rsidRPr="00B10E58">
        <w:rPr>
          <w:rFonts w:asciiTheme="majorHAnsi" w:hAnsiTheme="majorHAnsi" w:cstheme="majorHAnsi"/>
          <w:sz w:val="16"/>
          <w:szCs w:val="16"/>
          <w:lang w:val="ro-MD"/>
        </w:rPr>
        <w:t xml:space="preserve"> nr. 150 din 22.08.2019</w:t>
      </w:r>
      <w:r>
        <w:rPr>
          <w:rFonts w:asciiTheme="majorHAnsi" w:hAnsiTheme="majorHAnsi" w:cstheme="majorHAnsi"/>
          <w:sz w:val="16"/>
          <w:szCs w:val="16"/>
          <w:lang w:val="ro-MD"/>
        </w:rPr>
        <w:t xml:space="preserve"> (CUP</w:t>
      </w:r>
      <w:r w:rsidRPr="00B10E58">
        <w:rPr>
          <w:rFonts w:asciiTheme="majorHAnsi" w:hAnsiTheme="majorHAnsi" w:cstheme="majorHAnsi"/>
          <w:sz w:val="16"/>
          <w:szCs w:val="16"/>
          <w:lang w:val="ro-MD"/>
        </w:rPr>
        <w:t xml:space="preserve"> emis la 30.01.2017, expirat de 7 luni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11</w:t>
      </w:r>
      <w:r>
        <w:rPr>
          <w:rFonts w:asciiTheme="majorHAnsi" w:hAnsiTheme="majorHAnsi" w:cstheme="majorHAnsi"/>
          <w:sz w:val="16"/>
          <w:szCs w:val="16"/>
          <w:lang w:val="ro-MD"/>
        </w:rPr>
        <w:t>) A/C</w:t>
      </w:r>
      <w:r w:rsidRPr="00B10E58">
        <w:rPr>
          <w:rFonts w:asciiTheme="majorHAnsi" w:hAnsiTheme="majorHAnsi" w:cstheme="majorHAnsi"/>
          <w:sz w:val="16"/>
          <w:szCs w:val="16"/>
          <w:lang w:val="ro-MD"/>
        </w:rPr>
        <w:t xml:space="preserve"> nr. 164 din 19.09.2019 (</w:t>
      </w:r>
      <w:r>
        <w:rPr>
          <w:rFonts w:asciiTheme="majorHAnsi" w:hAnsiTheme="majorHAnsi" w:cstheme="majorHAnsi"/>
          <w:sz w:val="16"/>
          <w:szCs w:val="16"/>
          <w:lang w:val="ro-MD"/>
        </w:rPr>
        <w:t>CUP</w:t>
      </w:r>
      <w:r w:rsidRPr="00B10E58">
        <w:rPr>
          <w:rFonts w:asciiTheme="majorHAnsi" w:hAnsiTheme="majorHAnsi" w:cstheme="majorHAnsi"/>
          <w:sz w:val="16"/>
          <w:szCs w:val="16"/>
          <w:lang w:val="ro-MD"/>
        </w:rPr>
        <w:t xml:space="preserve"> emis la 12.05.2015, expirat de 3 ani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12) A</w:t>
      </w:r>
      <w:r>
        <w:rPr>
          <w:rFonts w:asciiTheme="majorHAnsi" w:hAnsiTheme="majorHAnsi" w:cstheme="majorHAnsi"/>
          <w:sz w:val="16"/>
          <w:szCs w:val="16"/>
          <w:lang w:val="ro-MD"/>
        </w:rPr>
        <w:t>/C</w:t>
      </w:r>
      <w:r w:rsidRPr="00B10E58">
        <w:rPr>
          <w:rFonts w:asciiTheme="majorHAnsi" w:hAnsiTheme="majorHAnsi" w:cstheme="majorHAnsi"/>
          <w:sz w:val="16"/>
          <w:szCs w:val="16"/>
          <w:lang w:val="ro-MD"/>
        </w:rPr>
        <w:t xml:space="preserve"> nr. 187 din 17.10.2019 (</w:t>
      </w:r>
      <w:r>
        <w:rPr>
          <w:rFonts w:asciiTheme="majorHAnsi" w:hAnsiTheme="majorHAnsi" w:cstheme="majorHAnsi"/>
          <w:sz w:val="16"/>
          <w:szCs w:val="16"/>
          <w:lang w:val="ro-MD"/>
        </w:rPr>
        <w:t>CUP</w:t>
      </w:r>
      <w:r w:rsidRPr="00B10E58">
        <w:rPr>
          <w:rFonts w:asciiTheme="majorHAnsi" w:hAnsiTheme="majorHAnsi" w:cstheme="majorHAnsi"/>
          <w:sz w:val="16"/>
          <w:szCs w:val="16"/>
          <w:lang w:val="ro-MD"/>
        </w:rPr>
        <w:t xml:space="preserve"> emis la 16.05.2014, expirat de 4 ani</w:t>
      </w:r>
      <w:r>
        <w:rPr>
          <w:rFonts w:asciiTheme="majorHAnsi" w:hAnsiTheme="majorHAnsi" w:cstheme="majorHAnsi"/>
          <w:sz w:val="16"/>
          <w:szCs w:val="16"/>
          <w:lang w:val="ro-MD"/>
        </w:rPr>
        <w:t>)</w:t>
      </w:r>
      <w:r w:rsidRPr="00B10E58">
        <w:rPr>
          <w:rFonts w:asciiTheme="majorHAnsi" w:hAnsiTheme="majorHAnsi" w:cstheme="majorHAnsi"/>
          <w:sz w:val="16"/>
          <w:szCs w:val="16"/>
          <w:lang w:val="ro-MD"/>
        </w:rPr>
        <w:t>; 13) A</w:t>
      </w:r>
      <w:r>
        <w:rPr>
          <w:rFonts w:asciiTheme="majorHAnsi" w:hAnsiTheme="majorHAnsi" w:cstheme="majorHAnsi"/>
          <w:sz w:val="16"/>
          <w:szCs w:val="16"/>
          <w:lang w:val="ro-MD"/>
        </w:rPr>
        <w:t>/C</w:t>
      </w:r>
      <w:r w:rsidRPr="00B10E58">
        <w:rPr>
          <w:rFonts w:asciiTheme="majorHAnsi" w:hAnsiTheme="majorHAnsi" w:cstheme="majorHAnsi"/>
          <w:sz w:val="16"/>
          <w:szCs w:val="16"/>
          <w:lang w:val="ro-MD"/>
        </w:rPr>
        <w:t xml:space="preserve"> nr. 203 din 01.11.2019 (</w:t>
      </w:r>
      <w:r>
        <w:rPr>
          <w:rFonts w:asciiTheme="majorHAnsi" w:hAnsiTheme="majorHAnsi" w:cstheme="majorHAnsi"/>
          <w:sz w:val="16"/>
          <w:szCs w:val="16"/>
          <w:lang w:val="ro-MD"/>
        </w:rPr>
        <w:t>CUP</w:t>
      </w:r>
      <w:r w:rsidRPr="00B10E58">
        <w:rPr>
          <w:rFonts w:asciiTheme="majorHAnsi" w:hAnsiTheme="majorHAnsi" w:cstheme="majorHAnsi"/>
          <w:sz w:val="16"/>
          <w:szCs w:val="16"/>
          <w:lang w:val="ro-MD"/>
        </w:rPr>
        <w:t xml:space="preserve"> emis la</w:t>
      </w:r>
      <w:r>
        <w:rPr>
          <w:rFonts w:asciiTheme="majorHAnsi" w:hAnsiTheme="majorHAnsi" w:cstheme="majorHAnsi"/>
          <w:sz w:val="16"/>
          <w:szCs w:val="16"/>
          <w:lang w:val="ro-MD"/>
        </w:rPr>
        <w:t xml:space="preserve"> 21.09.2010, expirat de 8 ani).</w:t>
      </w:r>
    </w:p>
  </w:footnote>
  <w:footnote w:id="34">
    <w:p w:rsidR="0059360D" w:rsidRPr="00BC3F20" w:rsidRDefault="0059360D" w:rsidP="0003127C">
      <w:pPr>
        <w:pStyle w:val="a7"/>
        <w:spacing w:line="276" w:lineRule="auto"/>
        <w:rPr>
          <w:rFonts w:asciiTheme="majorHAnsi" w:hAnsiTheme="majorHAnsi" w:cstheme="majorHAnsi"/>
          <w:sz w:val="16"/>
          <w:szCs w:val="16"/>
          <w:lang w:val="ro-MD"/>
        </w:rPr>
      </w:pPr>
      <w:r w:rsidRPr="00BC3F20">
        <w:rPr>
          <w:rStyle w:val="a9"/>
          <w:rFonts w:asciiTheme="majorHAnsi" w:hAnsiTheme="majorHAnsi" w:cstheme="majorHAnsi"/>
          <w:sz w:val="16"/>
          <w:szCs w:val="16"/>
          <w:lang w:val="ro-MD"/>
        </w:rPr>
        <w:footnoteRef/>
      </w:r>
      <w:r w:rsidRPr="00BC3F20">
        <w:rPr>
          <w:rFonts w:asciiTheme="majorHAnsi" w:hAnsiTheme="majorHAnsi" w:cstheme="majorHAnsi"/>
          <w:sz w:val="16"/>
          <w:szCs w:val="16"/>
          <w:lang w:val="ro-MD"/>
        </w:rPr>
        <w:t xml:space="preserve"> Art. 19 alin. (3) din Legea nr. 350 din 02.11.2000 cu privire la activitatea arhitecturală.</w:t>
      </w:r>
    </w:p>
  </w:footnote>
  <w:footnote w:id="35">
    <w:p w:rsidR="0059360D" w:rsidRPr="00AE5614" w:rsidRDefault="0059360D" w:rsidP="00AE5614">
      <w:pPr>
        <w:pStyle w:val="a7"/>
        <w:spacing w:line="276" w:lineRule="auto"/>
        <w:rPr>
          <w:rFonts w:asciiTheme="majorHAnsi" w:hAnsiTheme="majorHAnsi" w:cstheme="majorHAnsi"/>
          <w:sz w:val="16"/>
          <w:szCs w:val="16"/>
          <w:lang w:val="ro-MD"/>
        </w:rPr>
      </w:pPr>
      <w:r w:rsidRPr="00AE5614">
        <w:rPr>
          <w:rStyle w:val="a9"/>
          <w:rFonts w:asciiTheme="majorHAnsi" w:hAnsiTheme="majorHAnsi" w:cstheme="majorHAnsi"/>
          <w:sz w:val="16"/>
          <w:szCs w:val="16"/>
        </w:rPr>
        <w:footnoteRef/>
      </w:r>
      <w:r w:rsidRPr="00AE5614">
        <w:rPr>
          <w:rFonts w:asciiTheme="majorHAnsi" w:hAnsiTheme="majorHAnsi" w:cstheme="majorHAnsi"/>
          <w:sz w:val="16"/>
          <w:szCs w:val="16"/>
        </w:rPr>
        <w:t xml:space="preserve"> </w:t>
      </w:r>
      <w:r w:rsidRPr="00AE5614">
        <w:rPr>
          <w:rFonts w:asciiTheme="majorHAnsi" w:hAnsiTheme="majorHAnsi" w:cstheme="majorHAnsi"/>
          <w:sz w:val="16"/>
          <w:szCs w:val="16"/>
          <w:lang w:val="ro-MD"/>
        </w:rPr>
        <w:t>Hotărârea Guvernului nr. 499 din 30.05.2000 „</w:t>
      </w:r>
      <w:r>
        <w:rPr>
          <w:rFonts w:asciiTheme="majorHAnsi" w:hAnsiTheme="majorHAnsi" w:cstheme="majorHAnsi"/>
          <w:sz w:val="16"/>
          <w:szCs w:val="16"/>
          <w:lang w:val="ro-MD"/>
        </w:rPr>
        <w:t>D</w:t>
      </w:r>
      <w:r w:rsidRPr="00AE5614">
        <w:rPr>
          <w:rFonts w:asciiTheme="majorHAnsi" w:hAnsiTheme="majorHAnsi" w:cstheme="majorHAnsi"/>
          <w:sz w:val="16"/>
          <w:szCs w:val="16"/>
          <w:lang w:val="ro-MD"/>
        </w:rPr>
        <w:t>espre aprobarea Regulamentului-cadru privind activitatea organelor locale de arhitectură și urbanism”.</w:t>
      </w:r>
    </w:p>
  </w:footnote>
  <w:footnote w:id="36">
    <w:p w:rsidR="0059360D" w:rsidRPr="0030576F" w:rsidRDefault="0059360D" w:rsidP="0030576F">
      <w:pPr>
        <w:pStyle w:val="a7"/>
        <w:spacing w:line="276" w:lineRule="auto"/>
        <w:jc w:val="both"/>
        <w:rPr>
          <w:rFonts w:asciiTheme="majorHAnsi" w:hAnsiTheme="majorHAnsi" w:cstheme="majorHAnsi"/>
          <w:sz w:val="16"/>
          <w:szCs w:val="16"/>
          <w:lang w:val="ro-MD"/>
        </w:rPr>
      </w:pPr>
      <w:r w:rsidRPr="0030576F">
        <w:rPr>
          <w:rStyle w:val="a9"/>
          <w:rFonts w:asciiTheme="majorHAnsi" w:hAnsiTheme="majorHAnsi" w:cstheme="majorHAnsi"/>
          <w:sz w:val="16"/>
          <w:szCs w:val="16"/>
        </w:rPr>
        <w:footnoteRef/>
      </w:r>
      <w:r w:rsidRPr="0030576F">
        <w:rPr>
          <w:rFonts w:asciiTheme="majorHAnsi" w:hAnsiTheme="majorHAnsi" w:cstheme="majorHAnsi"/>
          <w:sz w:val="16"/>
          <w:szCs w:val="16"/>
        </w:rPr>
        <w:t xml:space="preserve"> </w:t>
      </w:r>
      <w:r w:rsidRPr="0030576F">
        <w:rPr>
          <w:rFonts w:asciiTheme="majorHAnsi" w:hAnsiTheme="majorHAnsi" w:cstheme="majorHAnsi"/>
          <w:sz w:val="16"/>
          <w:szCs w:val="16"/>
          <w:lang w:val="ro-MD"/>
        </w:rPr>
        <w:t xml:space="preserve">Obiectivele pentru care au fost eliberate documentele permisive în mun. </w:t>
      </w:r>
      <w:proofErr w:type="spellStart"/>
      <w:r w:rsidRPr="0030576F">
        <w:rPr>
          <w:rFonts w:asciiTheme="majorHAnsi" w:hAnsiTheme="majorHAnsi" w:cstheme="majorHAnsi"/>
          <w:sz w:val="16"/>
          <w:szCs w:val="16"/>
          <w:lang w:val="ro-MD"/>
        </w:rPr>
        <w:t>Edineț</w:t>
      </w:r>
      <w:proofErr w:type="spellEnd"/>
      <w:r w:rsidRPr="0030576F">
        <w:rPr>
          <w:rFonts w:asciiTheme="majorHAnsi" w:hAnsiTheme="majorHAnsi" w:cstheme="majorHAnsi"/>
          <w:sz w:val="16"/>
          <w:szCs w:val="16"/>
          <w:lang w:val="ro-MD"/>
        </w:rPr>
        <w:t xml:space="preserve"> au fost următoarele: construcția sau reconstrucția obiectelor comerciale; construcția sau reconstrucția caselor de locuit individuale, reutilarea apartamentelor</w:t>
      </w:r>
      <w:r>
        <w:rPr>
          <w:rFonts w:asciiTheme="majorHAnsi" w:hAnsiTheme="majorHAnsi" w:cstheme="majorHAnsi"/>
          <w:sz w:val="16"/>
          <w:szCs w:val="16"/>
          <w:lang w:val="ro-MD"/>
        </w:rPr>
        <w:t>,</w:t>
      </w:r>
      <w:r w:rsidRPr="0030576F">
        <w:rPr>
          <w:rFonts w:asciiTheme="majorHAnsi" w:hAnsiTheme="majorHAnsi" w:cstheme="majorHAnsi"/>
          <w:sz w:val="16"/>
          <w:szCs w:val="16"/>
          <w:lang w:val="ro-MD"/>
        </w:rPr>
        <w:t xml:space="preserve"> precum și construcția sau reconstrucția garajelor </w:t>
      </w:r>
      <w:r>
        <w:rPr>
          <w:rFonts w:asciiTheme="majorHAnsi" w:hAnsiTheme="majorHAnsi" w:cstheme="majorHAnsi"/>
          <w:sz w:val="16"/>
          <w:szCs w:val="16"/>
          <w:lang w:val="ro-MD"/>
        </w:rPr>
        <w:t xml:space="preserve">pentru </w:t>
      </w:r>
      <w:r w:rsidRPr="0030576F">
        <w:rPr>
          <w:rFonts w:asciiTheme="majorHAnsi" w:hAnsiTheme="majorHAnsi" w:cstheme="majorHAnsi"/>
          <w:sz w:val="16"/>
          <w:szCs w:val="16"/>
          <w:lang w:val="ro-MD"/>
        </w:rPr>
        <w:t>persoane fizice; construcția sau reconstrucția rețelelor inginerești.</w:t>
      </w:r>
    </w:p>
  </w:footnote>
  <w:footnote w:id="37">
    <w:p w:rsidR="0059360D" w:rsidRPr="00780C5C" w:rsidRDefault="0059360D" w:rsidP="00780C5C">
      <w:pPr>
        <w:pStyle w:val="a7"/>
        <w:spacing w:line="276" w:lineRule="auto"/>
        <w:jc w:val="both"/>
        <w:rPr>
          <w:rFonts w:asciiTheme="majorHAnsi" w:hAnsiTheme="majorHAnsi" w:cstheme="majorHAnsi"/>
          <w:sz w:val="16"/>
          <w:szCs w:val="16"/>
          <w:lang w:val="ro-MD"/>
        </w:rPr>
      </w:pPr>
      <w:r w:rsidRPr="00780C5C">
        <w:rPr>
          <w:rStyle w:val="a9"/>
          <w:rFonts w:asciiTheme="majorHAnsi" w:hAnsiTheme="majorHAnsi" w:cstheme="majorHAnsi"/>
          <w:sz w:val="16"/>
          <w:szCs w:val="16"/>
          <w:lang w:val="ro-MD"/>
        </w:rPr>
        <w:footnoteRef/>
      </w:r>
      <w:r w:rsidRPr="00780C5C">
        <w:rPr>
          <w:rFonts w:asciiTheme="majorHAnsi" w:hAnsiTheme="majorHAnsi" w:cstheme="majorHAnsi"/>
          <w:sz w:val="16"/>
          <w:szCs w:val="16"/>
          <w:lang w:val="ro-MD"/>
        </w:rPr>
        <w:t xml:space="preserve"> În redacția până la modificările efectuate prin Legea nr.3 din 06.02.2020 pentru modificarea unor acte legislative.</w:t>
      </w:r>
    </w:p>
  </w:footnote>
  <w:footnote w:id="38">
    <w:p w:rsidR="0059360D" w:rsidRPr="00780C5C" w:rsidRDefault="0059360D" w:rsidP="00780C5C">
      <w:pPr>
        <w:pStyle w:val="a7"/>
        <w:spacing w:line="276" w:lineRule="auto"/>
        <w:jc w:val="both"/>
        <w:rPr>
          <w:rFonts w:asciiTheme="majorHAnsi" w:hAnsiTheme="majorHAnsi" w:cstheme="majorHAnsi"/>
          <w:sz w:val="16"/>
          <w:szCs w:val="16"/>
          <w:lang w:val="ro-MD"/>
        </w:rPr>
      </w:pPr>
      <w:r w:rsidRPr="00780C5C">
        <w:rPr>
          <w:rStyle w:val="a9"/>
          <w:rFonts w:asciiTheme="majorHAnsi" w:hAnsiTheme="majorHAnsi" w:cstheme="majorHAnsi"/>
          <w:sz w:val="16"/>
          <w:szCs w:val="16"/>
        </w:rPr>
        <w:footnoteRef/>
      </w:r>
      <w:r w:rsidRPr="00780C5C">
        <w:rPr>
          <w:rFonts w:asciiTheme="majorHAnsi" w:hAnsiTheme="majorHAnsi" w:cstheme="majorHAnsi"/>
          <w:sz w:val="16"/>
          <w:szCs w:val="16"/>
        </w:rPr>
        <w:t xml:space="preserve"> </w:t>
      </w:r>
      <w:r w:rsidRPr="00780C5C">
        <w:rPr>
          <w:rFonts w:asciiTheme="majorHAnsi" w:hAnsiTheme="majorHAnsi" w:cstheme="majorHAnsi"/>
          <w:sz w:val="16"/>
          <w:szCs w:val="16"/>
          <w:lang w:val="ro-MD"/>
        </w:rPr>
        <w:t>Legea nr. 436 din 28.12.2006 privind administrația publică locală.</w:t>
      </w:r>
    </w:p>
  </w:footnote>
  <w:footnote w:id="39">
    <w:p w:rsidR="0059360D" w:rsidRPr="00E40566" w:rsidRDefault="0059360D" w:rsidP="005B2CC3">
      <w:pPr>
        <w:pStyle w:val="a7"/>
        <w:spacing w:line="276" w:lineRule="auto"/>
        <w:ind w:right="284"/>
        <w:jc w:val="both"/>
        <w:rPr>
          <w:rFonts w:asciiTheme="majorHAnsi" w:hAnsiTheme="majorHAnsi" w:cstheme="majorHAnsi"/>
          <w:sz w:val="16"/>
          <w:szCs w:val="16"/>
          <w:lang w:val="ro-MD"/>
        </w:rPr>
      </w:pPr>
      <w:r w:rsidRPr="00E40566">
        <w:rPr>
          <w:rStyle w:val="a9"/>
          <w:rFonts w:asciiTheme="majorHAnsi" w:hAnsiTheme="majorHAnsi" w:cstheme="majorHAnsi"/>
          <w:sz w:val="16"/>
          <w:szCs w:val="16"/>
        </w:rPr>
        <w:footnoteRef/>
      </w:r>
      <w:r w:rsidRPr="00E40566">
        <w:rPr>
          <w:rFonts w:asciiTheme="majorHAnsi" w:hAnsiTheme="majorHAnsi" w:cstheme="majorHAnsi"/>
          <w:sz w:val="16"/>
          <w:szCs w:val="16"/>
        </w:rPr>
        <w:t xml:space="preserve"> </w:t>
      </w:r>
      <w:r w:rsidRPr="00E40566">
        <w:rPr>
          <w:rFonts w:asciiTheme="majorHAnsi" w:hAnsiTheme="majorHAnsi" w:cstheme="majorHAnsi"/>
          <w:sz w:val="16"/>
          <w:szCs w:val="16"/>
          <w:lang w:val="ro-MD"/>
        </w:rPr>
        <w:t>Hotărârea Guvernului nr.361 din 25.06.1996 „</w:t>
      </w:r>
      <w:r>
        <w:rPr>
          <w:rFonts w:asciiTheme="majorHAnsi" w:hAnsiTheme="majorHAnsi" w:cstheme="majorHAnsi"/>
          <w:sz w:val="16"/>
          <w:szCs w:val="16"/>
          <w:lang w:val="ro-MD"/>
        </w:rPr>
        <w:t>C</w:t>
      </w:r>
      <w:r w:rsidRPr="00E40566">
        <w:rPr>
          <w:rFonts w:asciiTheme="majorHAnsi" w:hAnsiTheme="majorHAnsi" w:cstheme="majorHAnsi"/>
          <w:sz w:val="16"/>
          <w:szCs w:val="16"/>
          <w:lang w:val="ro-MD"/>
        </w:rPr>
        <w:t>u privire la asigurarea calității construcțiilor”.</w:t>
      </w:r>
    </w:p>
  </w:footnote>
  <w:footnote w:id="40">
    <w:p w:rsidR="0059360D" w:rsidRPr="00780C5C" w:rsidRDefault="0059360D" w:rsidP="00BD545E">
      <w:pPr>
        <w:pStyle w:val="a7"/>
        <w:spacing w:line="276" w:lineRule="auto"/>
        <w:jc w:val="both"/>
        <w:rPr>
          <w:rFonts w:asciiTheme="majorHAnsi" w:hAnsiTheme="majorHAnsi" w:cstheme="majorHAnsi"/>
          <w:sz w:val="16"/>
          <w:szCs w:val="16"/>
          <w:lang w:val="ro-MD"/>
        </w:rPr>
      </w:pPr>
      <w:r w:rsidRPr="00780C5C">
        <w:rPr>
          <w:rStyle w:val="a9"/>
          <w:rFonts w:asciiTheme="majorHAnsi" w:hAnsiTheme="majorHAnsi" w:cstheme="majorHAnsi"/>
          <w:sz w:val="16"/>
          <w:szCs w:val="16"/>
        </w:rPr>
        <w:footnoteRef/>
      </w:r>
      <w:r w:rsidRPr="00780C5C">
        <w:rPr>
          <w:rFonts w:asciiTheme="majorHAnsi" w:hAnsiTheme="majorHAnsi" w:cstheme="majorHAnsi"/>
          <w:sz w:val="16"/>
          <w:szCs w:val="16"/>
        </w:rPr>
        <w:t xml:space="preserve"> </w:t>
      </w:r>
      <w:r w:rsidRPr="00780C5C">
        <w:rPr>
          <w:rFonts w:asciiTheme="majorHAnsi" w:hAnsiTheme="majorHAnsi" w:cstheme="majorHAnsi"/>
          <w:sz w:val="16"/>
          <w:szCs w:val="16"/>
          <w:lang w:val="ro-MD"/>
        </w:rPr>
        <w:t>Art. 423</w:t>
      </w:r>
      <w:r w:rsidRPr="00780C5C">
        <w:rPr>
          <w:rFonts w:asciiTheme="majorHAnsi" w:hAnsiTheme="majorHAnsi" w:cstheme="majorHAnsi"/>
          <w:sz w:val="16"/>
          <w:szCs w:val="16"/>
          <w:vertAlign w:val="superscript"/>
          <w:lang w:val="ro-MD"/>
        </w:rPr>
        <w:t>10</w:t>
      </w:r>
      <w:r w:rsidRPr="00780C5C">
        <w:rPr>
          <w:rFonts w:asciiTheme="majorHAnsi" w:hAnsiTheme="majorHAnsi" w:cstheme="majorHAnsi"/>
          <w:sz w:val="16"/>
          <w:szCs w:val="16"/>
          <w:lang w:val="ro-MD"/>
        </w:rPr>
        <w:t xml:space="preserve"> alin. (1) din </w:t>
      </w:r>
      <w:r w:rsidRPr="00780C5C">
        <w:rPr>
          <w:rFonts w:asciiTheme="majorHAnsi" w:eastAsia="Times New Roman" w:hAnsiTheme="majorHAnsi" w:cstheme="majorHAnsi"/>
          <w:sz w:val="16"/>
          <w:szCs w:val="16"/>
          <w:lang w:val="ro-MD" w:eastAsia="lv-LV"/>
        </w:rPr>
        <w:t>Cod</w:t>
      </w:r>
      <w:r>
        <w:rPr>
          <w:rFonts w:asciiTheme="majorHAnsi" w:eastAsia="Times New Roman" w:hAnsiTheme="majorHAnsi" w:cstheme="majorHAnsi"/>
          <w:sz w:val="16"/>
          <w:szCs w:val="16"/>
          <w:lang w:val="ro-MD" w:eastAsia="lv-LV"/>
        </w:rPr>
        <w:t>ul</w:t>
      </w:r>
      <w:r w:rsidRPr="00780C5C">
        <w:rPr>
          <w:rFonts w:asciiTheme="majorHAnsi" w:eastAsia="Times New Roman" w:hAnsiTheme="majorHAnsi" w:cstheme="majorHAnsi"/>
          <w:bCs/>
          <w:sz w:val="16"/>
          <w:szCs w:val="16"/>
          <w:lang w:val="ro-MD"/>
        </w:rPr>
        <w:t xml:space="preserve"> contravențional al Republicii Moldova nr. 218  din  24.10.2008.</w:t>
      </w:r>
    </w:p>
  </w:footnote>
  <w:footnote w:id="41">
    <w:p w:rsidR="0059360D" w:rsidRPr="00780C5C" w:rsidRDefault="0059360D" w:rsidP="00BD545E">
      <w:pPr>
        <w:pStyle w:val="ad"/>
        <w:spacing w:line="276" w:lineRule="auto"/>
        <w:ind w:left="0"/>
        <w:rPr>
          <w:rFonts w:asciiTheme="majorHAnsi" w:hAnsiTheme="majorHAnsi" w:cstheme="majorHAnsi"/>
          <w:bCs/>
          <w:sz w:val="16"/>
          <w:szCs w:val="16"/>
          <w:lang w:val="ro-MD"/>
        </w:rPr>
      </w:pPr>
      <w:r w:rsidRPr="00780C5C">
        <w:rPr>
          <w:rStyle w:val="a9"/>
          <w:rFonts w:asciiTheme="majorHAnsi" w:hAnsiTheme="majorHAnsi" w:cstheme="majorHAnsi"/>
          <w:sz w:val="16"/>
          <w:szCs w:val="16"/>
        </w:rPr>
        <w:footnoteRef/>
      </w:r>
      <w:r w:rsidRPr="000C1CC0">
        <w:rPr>
          <w:rFonts w:asciiTheme="majorHAnsi" w:hAnsiTheme="majorHAnsi" w:cstheme="majorHAnsi"/>
          <w:sz w:val="16"/>
          <w:szCs w:val="16"/>
          <w:lang w:val="en-US"/>
        </w:rPr>
        <w:t xml:space="preserve"> </w:t>
      </w:r>
      <w:r w:rsidRPr="00780C5C">
        <w:rPr>
          <w:rFonts w:asciiTheme="majorHAnsi" w:hAnsiTheme="majorHAnsi" w:cstheme="majorHAnsi"/>
          <w:sz w:val="16"/>
          <w:szCs w:val="16"/>
          <w:lang w:val="ro-MD"/>
        </w:rPr>
        <w:t xml:space="preserve">Art. 179 din </w:t>
      </w:r>
      <w:r w:rsidRPr="00780C5C">
        <w:rPr>
          <w:rFonts w:asciiTheme="majorHAnsi" w:hAnsiTheme="majorHAnsi" w:cstheme="majorHAnsi"/>
          <w:sz w:val="16"/>
          <w:szCs w:val="16"/>
          <w:lang w:val="ro-MD" w:eastAsia="lv-LV"/>
        </w:rPr>
        <w:t>Cod</w:t>
      </w:r>
      <w:r>
        <w:rPr>
          <w:rFonts w:asciiTheme="majorHAnsi" w:hAnsiTheme="majorHAnsi" w:cstheme="majorHAnsi"/>
          <w:sz w:val="16"/>
          <w:szCs w:val="16"/>
          <w:lang w:val="ro-MD" w:eastAsia="lv-LV"/>
        </w:rPr>
        <w:t>ul</w:t>
      </w:r>
      <w:r w:rsidRPr="00780C5C">
        <w:rPr>
          <w:rFonts w:asciiTheme="majorHAnsi" w:hAnsiTheme="majorHAnsi" w:cstheme="majorHAnsi"/>
          <w:bCs/>
          <w:sz w:val="16"/>
          <w:szCs w:val="16"/>
          <w:lang w:val="ro-MD"/>
        </w:rPr>
        <w:t xml:space="preserve"> contravențional al Republicii Moldova nr. 218  din  24.10.2008 - </w:t>
      </w:r>
      <w:r w:rsidRPr="00780C5C">
        <w:rPr>
          <w:rFonts w:asciiTheme="majorHAnsi" w:hAnsiTheme="majorHAnsi" w:cstheme="majorHAnsi"/>
          <w:sz w:val="16"/>
          <w:szCs w:val="16"/>
          <w:lang w:val="ro-MD"/>
        </w:rPr>
        <w:t xml:space="preserve">executarea construcțiilor de orice categorie, a lucrărilor de modificare, reamenajare, consolidare </w:t>
      </w:r>
      <w:proofErr w:type="spellStart"/>
      <w:r w:rsidRPr="00780C5C">
        <w:rPr>
          <w:rFonts w:asciiTheme="majorHAnsi" w:hAnsiTheme="majorHAnsi" w:cstheme="majorHAnsi"/>
          <w:sz w:val="16"/>
          <w:szCs w:val="16"/>
          <w:lang w:val="ro-MD"/>
        </w:rPr>
        <w:t>şi</w:t>
      </w:r>
      <w:proofErr w:type="spellEnd"/>
      <w:r w:rsidRPr="00780C5C">
        <w:rPr>
          <w:rFonts w:asciiTheme="majorHAnsi" w:hAnsiTheme="majorHAnsi" w:cstheme="majorHAnsi"/>
          <w:sz w:val="16"/>
          <w:szCs w:val="16"/>
          <w:lang w:val="ro-MD"/>
        </w:rPr>
        <w:t xml:space="preserve"> reparație capitală a clădirilor </w:t>
      </w:r>
      <w:proofErr w:type="spellStart"/>
      <w:r w:rsidRPr="00780C5C">
        <w:rPr>
          <w:rFonts w:asciiTheme="majorHAnsi" w:hAnsiTheme="majorHAnsi" w:cstheme="majorHAnsi"/>
          <w:sz w:val="16"/>
          <w:szCs w:val="16"/>
          <w:lang w:val="ro-MD"/>
        </w:rPr>
        <w:t>şi</w:t>
      </w:r>
      <w:proofErr w:type="spellEnd"/>
      <w:r w:rsidRPr="00780C5C">
        <w:rPr>
          <w:rFonts w:asciiTheme="majorHAnsi" w:hAnsiTheme="majorHAnsi" w:cstheme="majorHAnsi"/>
          <w:sz w:val="16"/>
          <w:szCs w:val="16"/>
          <w:lang w:val="ro-MD"/>
        </w:rPr>
        <w:t xml:space="preserve"> edificiilor, indiferent de tipul de proprietate </w:t>
      </w:r>
      <w:proofErr w:type="spellStart"/>
      <w:r w:rsidRPr="00780C5C">
        <w:rPr>
          <w:rFonts w:asciiTheme="majorHAnsi" w:hAnsiTheme="majorHAnsi" w:cstheme="majorHAnsi"/>
          <w:sz w:val="16"/>
          <w:szCs w:val="16"/>
          <w:lang w:val="ro-MD"/>
        </w:rPr>
        <w:t>şi</w:t>
      </w:r>
      <w:proofErr w:type="spellEnd"/>
      <w:r w:rsidRPr="00780C5C">
        <w:rPr>
          <w:rFonts w:asciiTheme="majorHAnsi" w:hAnsiTheme="majorHAnsi" w:cstheme="majorHAnsi"/>
          <w:sz w:val="16"/>
          <w:szCs w:val="16"/>
          <w:lang w:val="ro-MD"/>
        </w:rPr>
        <w:t xml:space="preserve"> de destinație, fără autorizație de construcție, precum </w:t>
      </w:r>
      <w:proofErr w:type="spellStart"/>
      <w:r w:rsidRPr="00780C5C">
        <w:rPr>
          <w:rFonts w:asciiTheme="majorHAnsi" w:hAnsiTheme="majorHAnsi" w:cstheme="majorHAnsi"/>
          <w:sz w:val="16"/>
          <w:szCs w:val="16"/>
          <w:lang w:val="ro-MD"/>
        </w:rPr>
        <w:t>şi</w:t>
      </w:r>
      <w:proofErr w:type="spellEnd"/>
      <w:r w:rsidRPr="00780C5C">
        <w:rPr>
          <w:rFonts w:asciiTheme="majorHAnsi" w:hAnsiTheme="majorHAnsi" w:cstheme="majorHAnsi"/>
          <w:sz w:val="16"/>
          <w:szCs w:val="16"/>
          <w:lang w:val="ro-MD"/>
        </w:rPr>
        <w:t xml:space="preserve"> a construcțiilor ce cad sub incidența legislației privind calitatea în construcții</w:t>
      </w:r>
      <w:r>
        <w:rPr>
          <w:rFonts w:asciiTheme="majorHAnsi" w:hAnsiTheme="majorHAnsi" w:cstheme="majorHAnsi"/>
          <w:sz w:val="16"/>
          <w:szCs w:val="16"/>
          <w:lang w:val="ro-MD"/>
        </w:rPr>
        <w:t>,</w:t>
      </w:r>
      <w:r w:rsidRPr="00780C5C">
        <w:rPr>
          <w:rFonts w:asciiTheme="majorHAnsi" w:hAnsiTheme="majorHAnsi" w:cstheme="majorHAnsi"/>
          <w:sz w:val="16"/>
          <w:szCs w:val="16"/>
          <w:lang w:val="ro-MD"/>
        </w:rPr>
        <w:t xml:space="preserve"> fără licență eliberată în modul stabilit, se sancționează cu amendă de la 60</w:t>
      </w:r>
      <w:r>
        <w:rPr>
          <w:rFonts w:asciiTheme="majorHAnsi" w:hAnsiTheme="majorHAnsi" w:cstheme="majorHAnsi"/>
          <w:sz w:val="16"/>
          <w:szCs w:val="16"/>
          <w:lang w:val="ro-MD"/>
        </w:rPr>
        <w:t xml:space="preserve"> până</w:t>
      </w:r>
      <w:r w:rsidRPr="00780C5C">
        <w:rPr>
          <w:rFonts w:asciiTheme="majorHAnsi" w:hAnsiTheme="majorHAnsi" w:cstheme="majorHAnsi"/>
          <w:sz w:val="16"/>
          <w:szCs w:val="16"/>
          <w:lang w:val="ro-MD"/>
        </w:rPr>
        <w:t xml:space="preserve"> la 90 de unități convenționale aplicată persoanei fizice, cu amendă de la 210 </w:t>
      </w:r>
      <w:r>
        <w:rPr>
          <w:rFonts w:asciiTheme="majorHAnsi" w:hAnsiTheme="majorHAnsi" w:cstheme="majorHAnsi"/>
          <w:sz w:val="16"/>
          <w:szCs w:val="16"/>
          <w:lang w:val="ro-MD"/>
        </w:rPr>
        <w:t xml:space="preserve">până </w:t>
      </w:r>
      <w:r w:rsidRPr="00780C5C">
        <w:rPr>
          <w:rFonts w:asciiTheme="majorHAnsi" w:hAnsiTheme="majorHAnsi" w:cstheme="majorHAnsi"/>
          <w:sz w:val="16"/>
          <w:szCs w:val="16"/>
          <w:lang w:val="ro-MD"/>
        </w:rPr>
        <w:t>la 270 de unități convenționale aplicată persoanei cu funcție de răspundere, cu amendă de la 240</w:t>
      </w:r>
      <w:r>
        <w:rPr>
          <w:rFonts w:asciiTheme="majorHAnsi" w:hAnsiTheme="majorHAnsi" w:cstheme="majorHAnsi"/>
          <w:sz w:val="16"/>
          <w:szCs w:val="16"/>
          <w:lang w:val="ro-MD"/>
        </w:rPr>
        <w:t xml:space="preserve"> până</w:t>
      </w:r>
      <w:r w:rsidRPr="00780C5C">
        <w:rPr>
          <w:rFonts w:asciiTheme="majorHAnsi" w:hAnsiTheme="majorHAnsi" w:cstheme="majorHAnsi"/>
          <w:sz w:val="16"/>
          <w:szCs w:val="16"/>
          <w:lang w:val="ro-MD"/>
        </w:rPr>
        <w:t xml:space="preserve"> la 300 de unități convenționale aplicată persoanei juridice.</w:t>
      </w:r>
    </w:p>
  </w:footnote>
  <w:footnote w:id="42">
    <w:p w:rsidR="0059360D" w:rsidRPr="00780C5C" w:rsidRDefault="0059360D" w:rsidP="00BD545E">
      <w:pPr>
        <w:pStyle w:val="a7"/>
        <w:spacing w:line="276" w:lineRule="auto"/>
        <w:jc w:val="both"/>
        <w:rPr>
          <w:rFonts w:asciiTheme="majorHAnsi" w:hAnsiTheme="majorHAnsi" w:cstheme="majorHAnsi"/>
          <w:sz w:val="16"/>
          <w:szCs w:val="16"/>
          <w:lang w:val="ro-MD"/>
        </w:rPr>
      </w:pPr>
      <w:r w:rsidRPr="00780C5C">
        <w:rPr>
          <w:rStyle w:val="a9"/>
          <w:rFonts w:asciiTheme="majorHAnsi" w:hAnsiTheme="majorHAnsi" w:cstheme="majorHAnsi"/>
          <w:sz w:val="16"/>
          <w:szCs w:val="16"/>
        </w:rPr>
        <w:footnoteRef/>
      </w:r>
      <w:r w:rsidRPr="00780C5C">
        <w:rPr>
          <w:rFonts w:asciiTheme="majorHAnsi" w:hAnsiTheme="majorHAnsi" w:cstheme="majorHAnsi"/>
          <w:sz w:val="16"/>
          <w:szCs w:val="16"/>
        </w:rPr>
        <w:t xml:space="preserve"> </w:t>
      </w:r>
      <w:r w:rsidRPr="00780C5C">
        <w:rPr>
          <w:rFonts w:asciiTheme="majorHAnsi" w:hAnsiTheme="majorHAnsi" w:cstheme="majorHAnsi"/>
          <w:sz w:val="16"/>
          <w:szCs w:val="16"/>
          <w:lang w:val="ro-MD"/>
        </w:rPr>
        <w:t>Art. 423</w:t>
      </w:r>
      <w:r w:rsidRPr="00780C5C">
        <w:rPr>
          <w:rFonts w:asciiTheme="majorHAnsi" w:hAnsiTheme="majorHAnsi" w:cstheme="majorHAnsi"/>
          <w:sz w:val="16"/>
          <w:szCs w:val="16"/>
          <w:vertAlign w:val="superscript"/>
          <w:lang w:val="ro-MD"/>
        </w:rPr>
        <w:t>10</w:t>
      </w:r>
      <w:r w:rsidRPr="00780C5C">
        <w:rPr>
          <w:rFonts w:asciiTheme="majorHAnsi" w:hAnsiTheme="majorHAnsi" w:cstheme="majorHAnsi"/>
          <w:sz w:val="16"/>
          <w:szCs w:val="16"/>
          <w:lang w:val="ro-MD"/>
        </w:rPr>
        <w:t xml:space="preserve"> alin. (2) din </w:t>
      </w:r>
      <w:r w:rsidRPr="00780C5C">
        <w:rPr>
          <w:rFonts w:asciiTheme="majorHAnsi" w:eastAsia="Times New Roman" w:hAnsiTheme="majorHAnsi" w:cstheme="majorHAnsi"/>
          <w:sz w:val="16"/>
          <w:szCs w:val="16"/>
          <w:lang w:val="ro-MD" w:eastAsia="lv-LV"/>
        </w:rPr>
        <w:t>Cod</w:t>
      </w:r>
      <w:r>
        <w:rPr>
          <w:rFonts w:asciiTheme="majorHAnsi" w:eastAsia="Times New Roman" w:hAnsiTheme="majorHAnsi" w:cstheme="majorHAnsi"/>
          <w:sz w:val="16"/>
          <w:szCs w:val="16"/>
          <w:lang w:val="ro-MD" w:eastAsia="lv-LV"/>
        </w:rPr>
        <w:t>ul</w:t>
      </w:r>
      <w:r w:rsidRPr="00780C5C">
        <w:rPr>
          <w:rFonts w:asciiTheme="majorHAnsi" w:eastAsia="Times New Roman" w:hAnsiTheme="majorHAnsi" w:cstheme="majorHAnsi"/>
          <w:bCs/>
          <w:sz w:val="16"/>
          <w:szCs w:val="16"/>
          <w:lang w:val="ro-MD"/>
        </w:rPr>
        <w:t xml:space="preserve"> contravențional al Republicii Moldova nr. 218  din  24.10.2008.</w:t>
      </w:r>
    </w:p>
  </w:footnote>
  <w:footnote w:id="43">
    <w:p w:rsidR="0059360D" w:rsidRPr="00780C5C" w:rsidRDefault="0059360D" w:rsidP="00BD545E">
      <w:pPr>
        <w:pStyle w:val="a7"/>
        <w:spacing w:line="276" w:lineRule="auto"/>
        <w:jc w:val="both"/>
        <w:rPr>
          <w:rFonts w:asciiTheme="majorHAnsi" w:hAnsiTheme="majorHAnsi" w:cstheme="majorHAnsi"/>
          <w:sz w:val="16"/>
          <w:szCs w:val="16"/>
          <w:lang w:val="ro-MD"/>
        </w:rPr>
      </w:pPr>
      <w:r w:rsidRPr="00780C5C">
        <w:rPr>
          <w:rStyle w:val="a9"/>
          <w:rFonts w:asciiTheme="majorHAnsi" w:hAnsiTheme="majorHAnsi" w:cstheme="majorHAnsi"/>
          <w:sz w:val="16"/>
          <w:szCs w:val="16"/>
        </w:rPr>
        <w:footnoteRef/>
      </w:r>
      <w:r w:rsidRPr="00780C5C">
        <w:rPr>
          <w:rFonts w:asciiTheme="majorHAnsi" w:hAnsiTheme="majorHAnsi" w:cstheme="majorHAnsi"/>
          <w:sz w:val="16"/>
          <w:szCs w:val="16"/>
        </w:rPr>
        <w:t xml:space="preserve"> </w:t>
      </w:r>
      <w:r w:rsidRPr="00780C5C">
        <w:rPr>
          <w:rFonts w:asciiTheme="majorHAnsi" w:hAnsiTheme="majorHAnsi" w:cstheme="majorHAnsi"/>
          <w:sz w:val="16"/>
          <w:szCs w:val="16"/>
          <w:lang w:val="ro-MD"/>
        </w:rPr>
        <w:t>Art. 423</w:t>
      </w:r>
      <w:r w:rsidRPr="00780C5C">
        <w:rPr>
          <w:rFonts w:asciiTheme="majorHAnsi" w:hAnsiTheme="majorHAnsi" w:cstheme="majorHAnsi"/>
          <w:sz w:val="16"/>
          <w:szCs w:val="16"/>
          <w:vertAlign w:val="superscript"/>
          <w:lang w:val="ro-MD"/>
        </w:rPr>
        <w:t>10</w:t>
      </w:r>
      <w:r w:rsidRPr="00780C5C">
        <w:rPr>
          <w:rFonts w:asciiTheme="majorHAnsi" w:hAnsiTheme="majorHAnsi" w:cstheme="majorHAnsi"/>
          <w:sz w:val="16"/>
          <w:szCs w:val="16"/>
          <w:lang w:val="ro-MD"/>
        </w:rPr>
        <w:t xml:space="preserve"> alin. (3) din </w:t>
      </w:r>
      <w:r w:rsidRPr="00780C5C">
        <w:rPr>
          <w:rFonts w:asciiTheme="majorHAnsi" w:eastAsia="Times New Roman" w:hAnsiTheme="majorHAnsi" w:cstheme="majorHAnsi"/>
          <w:sz w:val="16"/>
          <w:szCs w:val="16"/>
          <w:lang w:val="ro-MD" w:eastAsia="lv-LV"/>
        </w:rPr>
        <w:t>Cod</w:t>
      </w:r>
      <w:r>
        <w:rPr>
          <w:rFonts w:asciiTheme="majorHAnsi" w:eastAsia="Times New Roman" w:hAnsiTheme="majorHAnsi" w:cstheme="majorHAnsi"/>
          <w:sz w:val="16"/>
          <w:szCs w:val="16"/>
          <w:lang w:val="ro-MD" w:eastAsia="lv-LV"/>
        </w:rPr>
        <w:t>ul</w:t>
      </w:r>
      <w:r w:rsidRPr="00780C5C">
        <w:rPr>
          <w:rFonts w:asciiTheme="majorHAnsi" w:eastAsia="Times New Roman" w:hAnsiTheme="majorHAnsi" w:cstheme="majorHAnsi"/>
          <w:bCs/>
          <w:sz w:val="16"/>
          <w:szCs w:val="16"/>
          <w:lang w:val="ro-MD"/>
        </w:rPr>
        <w:t xml:space="preserve"> contravențional al Republicii Moldova nr. 218  din  24.10.2008.</w:t>
      </w:r>
    </w:p>
  </w:footnote>
  <w:footnote w:id="44">
    <w:p w:rsidR="0059360D" w:rsidRPr="00780C5C" w:rsidRDefault="0059360D" w:rsidP="00BD545E">
      <w:pPr>
        <w:pStyle w:val="a7"/>
        <w:spacing w:line="276" w:lineRule="auto"/>
        <w:jc w:val="both"/>
        <w:rPr>
          <w:rFonts w:asciiTheme="majorHAnsi" w:hAnsiTheme="majorHAnsi" w:cstheme="majorHAnsi"/>
          <w:lang w:val="ro-MD"/>
        </w:rPr>
      </w:pPr>
      <w:r w:rsidRPr="00780C5C">
        <w:rPr>
          <w:rStyle w:val="a9"/>
          <w:rFonts w:asciiTheme="majorHAnsi" w:hAnsiTheme="majorHAnsi" w:cstheme="majorHAnsi"/>
          <w:sz w:val="16"/>
          <w:szCs w:val="16"/>
        </w:rPr>
        <w:footnoteRef/>
      </w:r>
      <w:r w:rsidRPr="00780C5C">
        <w:rPr>
          <w:rFonts w:asciiTheme="majorHAnsi" w:hAnsiTheme="majorHAnsi" w:cstheme="majorHAnsi"/>
          <w:sz w:val="16"/>
          <w:szCs w:val="16"/>
        </w:rPr>
        <w:t xml:space="preserve"> </w:t>
      </w:r>
      <w:r w:rsidRPr="00780C5C">
        <w:rPr>
          <w:rFonts w:asciiTheme="majorHAnsi" w:hAnsiTheme="majorHAnsi" w:cstheme="majorHAnsi"/>
          <w:sz w:val="16"/>
          <w:szCs w:val="16"/>
          <w:lang w:val="ro-MD"/>
        </w:rPr>
        <w:t>Art. 423</w:t>
      </w:r>
      <w:r w:rsidRPr="00780C5C">
        <w:rPr>
          <w:rFonts w:asciiTheme="majorHAnsi" w:hAnsiTheme="majorHAnsi" w:cstheme="majorHAnsi"/>
          <w:sz w:val="16"/>
          <w:szCs w:val="16"/>
          <w:vertAlign w:val="superscript"/>
          <w:lang w:val="ro-MD"/>
        </w:rPr>
        <w:t>10</w:t>
      </w:r>
      <w:r w:rsidRPr="00780C5C">
        <w:rPr>
          <w:rFonts w:asciiTheme="majorHAnsi" w:hAnsiTheme="majorHAnsi" w:cstheme="majorHAnsi"/>
          <w:sz w:val="16"/>
          <w:szCs w:val="16"/>
          <w:lang w:val="ro-MD"/>
        </w:rPr>
        <w:t xml:space="preserve"> alin. (4) din </w:t>
      </w:r>
      <w:r w:rsidRPr="00780C5C">
        <w:rPr>
          <w:rFonts w:asciiTheme="majorHAnsi" w:eastAsia="Times New Roman" w:hAnsiTheme="majorHAnsi" w:cstheme="majorHAnsi"/>
          <w:sz w:val="16"/>
          <w:szCs w:val="16"/>
          <w:lang w:val="ro-MD" w:eastAsia="lv-LV"/>
        </w:rPr>
        <w:t>Cod</w:t>
      </w:r>
      <w:r>
        <w:rPr>
          <w:rFonts w:asciiTheme="majorHAnsi" w:eastAsia="Times New Roman" w:hAnsiTheme="majorHAnsi" w:cstheme="majorHAnsi"/>
          <w:sz w:val="16"/>
          <w:szCs w:val="16"/>
          <w:lang w:val="ro-MD" w:eastAsia="lv-LV"/>
        </w:rPr>
        <w:t>ul</w:t>
      </w:r>
      <w:r w:rsidRPr="00780C5C">
        <w:rPr>
          <w:rFonts w:asciiTheme="majorHAnsi" w:eastAsia="Times New Roman" w:hAnsiTheme="majorHAnsi" w:cstheme="majorHAnsi"/>
          <w:bCs/>
          <w:sz w:val="16"/>
          <w:szCs w:val="16"/>
          <w:lang w:val="ro-MD"/>
        </w:rPr>
        <w:t xml:space="preserve"> contravențional al Republicii Moldova nr. 218  din  24.10.2008.</w:t>
      </w:r>
    </w:p>
  </w:footnote>
  <w:footnote w:id="45">
    <w:p w:rsidR="0059360D" w:rsidRPr="00225A0C" w:rsidRDefault="0059360D" w:rsidP="00225A0C">
      <w:pPr>
        <w:pStyle w:val="a7"/>
        <w:spacing w:line="276" w:lineRule="auto"/>
        <w:rPr>
          <w:rFonts w:asciiTheme="majorHAnsi" w:hAnsiTheme="majorHAnsi" w:cstheme="majorHAnsi"/>
          <w:sz w:val="16"/>
          <w:szCs w:val="16"/>
        </w:rPr>
      </w:pPr>
      <w:r w:rsidRPr="00225A0C">
        <w:rPr>
          <w:rStyle w:val="a9"/>
          <w:rFonts w:asciiTheme="majorHAnsi" w:hAnsiTheme="majorHAnsi" w:cstheme="majorHAnsi"/>
          <w:sz w:val="16"/>
          <w:szCs w:val="16"/>
        </w:rPr>
        <w:footnoteRef/>
      </w:r>
      <w:r w:rsidRPr="00225A0C">
        <w:rPr>
          <w:rFonts w:asciiTheme="majorHAnsi" w:hAnsiTheme="majorHAnsi" w:cstheme="majorHAnsi"/>
          <w:sz w:val="16"/>
          <w:szCs w:val="16"/>
        </w:rPr>
        <w:t xml:space="preserve"> </w:t>
      </w:r>
      <w:r>
        <w:rPr>
          <w:rFonts w:asciiTheme="majorHAnsi" w:eastAsia="Times New Roman" w:hAnsiTheme="majorHAnsi" w:cstheme="majorHAnsi"/>
          <w:bCs/>
          <w:sz w:val="16"/>
          <w:szCs w:val="16"/>
          <w:lang w:val="ro-MD"/>
        </w:rPr>
        <w:t xml:space="preserve">Art.10 alineatele (1), (3), (4), (7), (8) din </w:t>
      </w:r>
      <w:r w:rsidRPr="00225A0C">
        <w:rPr>
          <w:rFonts w:asciiTheme="majorHAnsi" w:eastAsia="Times New Roman" w:hAnsiTheme="majorHAnsi" w:cstheme="majorHAnsi"/>
          <w:bCs/>
          <w:sz w:val="16"/>
          <w:szCs w:val="16"/>
          <w:lang w:val="ro-MD"/>
        </w:rPr>
        <w:t>Legea nr. 1088  din  18.</w:t>
      </w:r>
      <w:r w:rsidRPr="007D7FBC">
        <w:rPr>
          <w:rFonts w:asciiTheme="majorHAnsi" w:eastAsia="Times New Roman" w:hAnsiTheme="majorHAnsi" w:cstheme="majorHAnsi"/>
          <w:bCs/>
          <w:sz w:val="16"/>
          <w:szCs w:val="16"/>
          <w:lang w:val="ro-MD"/>
        </w:rPr>
        <w:t xml:space="preserve"> </w:t>
      </w:r>
      <w:r w:rsidRPr="00225A0C">
        <w:rPr>
          <w:rFonts w:asciiTheme="majorHAnsi" w:eastAsia="Times New Roman" w:hAnsiTheme="majorHAnsi" w:cstheme="majorHAnsi"/>
          <w:bCs/>
          <w:sz w:val="16"/>
          <w:szCs w:val="16"/>
          <w:lang w:val="ro-MD"/>
        </w:rPr>
        <w:t xml:space="preserve">12.2017 </w:t>
      </w:r>
      <w:r>
        <w:rPr>
          <w:rFonts w:asciiTheme="majorHAnsi" w:eastAsia="Times New Roman" w:hAnsiTheme="majorHAnsi" w:cstheme="majorHAnsi"/>
          <w:bCs/>
          <w:sz w:val="16"/>
          <w:szCs w:val="16"/>
          <w:lang w:val="ro-MD"/>
        </w:rPr>
        <w:t>c</w:t>
      </w:r>
      <w:r w:rsidRPr="00225A0C">
        <w:rPr>
          <w:rFonts w:asciiTheme="majorHAnsi" w:eastAsia="Times New Roman" w:hAnsiTheme="majorHAnsi" w:cstheme="majorHAnsi"/>
          <w:bCs/>
          <w:sz w:val="16"/>
          <w:szCs w:val="16"/>
          <w:lang w:val="ro-MD"/>
        </w:rPr>
        <w:t xml:space="preserve">u privire la organizarea </w:t>
      </w:r>
      <w:proofErr w:type="spellStart"/>
      <w:r w:rsidRPr="00225A0C">
        <w:rPr>
          <w:rFonts w:asciiTheme="majorHAnsi" w:eastAsia="Times New Roman" w:hAnsiTheme="majorHAnsi" w:cstheme="majorHAnsi"/>
          <w:bCs/>
          <w:sz w:val="16"/>
          <w:szCs w:val="16"/>
          <w:lang w:val="ro-MD"/>
        </w:rPr>
        <w:t>şi</w:t>
      </w:r>
      <w:proofErr w:type="spellEnd"/>
      <w:r w:rsidRPr="00225A0C">
        <w:rPr>
          <w:rFonts w:asciiTheme="majorHAnsi" w:eastAsia="Times New Roman" w:hAnsiTheme="majorHAnsi" w:cstheme="majorHAnsi"/>
          <w:bCs/>
          <w:sz w:val="16"/>
          <w:szCs w:val="16"/>
          <w:lang w:val="ro-MD"/>
        </w:rPr>
        <w:t xml:space="preserve"> funcționarea Agenției pentru Supraveghere Tehnică</w:t>
      </w:r>
      <w:r>
        <w:rPr>
          <w:rFonts w:asciiTheme="majorHAnsi" w:eastAsia="Times New Roman" w:hAnsiTheme="majorHAnsi" w:cstheme="majorHAnsi"/>
          <w:bCs/>
          <w:sz w:val="16"/>
          <w:szCs w:val="16"/>
          <w:lang w:val="ro-MD"/>
        </w:rPr>
        <w:t xml:space="preserve">. </w:t>
      </w:r>
    </w:p>
  </w:footnote>
  <w:footnote w:id="46">
    <w:p w:rsidR="0066544A" w:rsidRPr="0066544A" w:rsidRDefault="0066544A" w:rsidP="0066544A">
      <w:pPr>
        <w:pStyle w:val="a7"/>
        <w:spacing w:line="276" w:lineRule="auto"/>
        <w:rPr>
          <w:rFonts w:asciiTheme="majorHAnsi" w:hAnsiTheme="majorHAnsi" w:cstheme="majorHAnsi"/>
          <w:lang w:val="ro-MD"/>
        </w:rPr>
      </w:pPr>
      <w:r w:rsidRPr="0066544A">
        <w:rPr>
          <w:rStyle w:val="a9"/>
          <w:rFonts w:asciiTheme="majorHAnsi" w:hAnsiTheme="majorHAnsi" w:cstheme="majorHAnsi"/>
          <w:sz w:val="16"/>
          <w:lang w:val="ro-MD"/>
        </w:rPr>
        <w:footnoteRef/>
      </w:r>
      <w:r w:rsidRPr="0066544A">
        <w:rPr>
          <w:rFonts w:asciiTheme="majorHAnsi" w:hAnsiTheme="majorHAnsi" w:cstheme="majorHAnsi"/>
          <w:sz w:val="16"/>
          <w:lang w:val="ro-MD"/>
        </w:rPr>
        <w:t xml:space="preserve"> Legea nr. 1163-XIII din 24.04.1997.</w:t>
      </w:r>
    </w:p>
  </w:footnote>
  <w:footnote w:id="47">
    <w:p w:rsidR="00DE5F31" w:rsidRPr="00DE5F31" w:rsidRDefault="00DE5F31">
      <w:pPr>
        <w:pStyle w:val="a7"/>
        <w:rPr>
          <w:rFonts w:asciiTheme="majorHAnsi" w:hAnsiTheme="majorHAnsi" w:cstheme="majorHAnsi"/>
          <w:sz w:val="16"/>
          <w:szCs w:val="16"/>
          <w:lang w:val="ro-MD"/>
        </w:rPr>
      </w:pPr>
      <w:r w:rsidRPr="00DE5F31">
        <w:rPr>
          <w:rStyle w:val="a9"/>
          <w:rFonts w:asciiTheme="majorHAnsi" w:hAnsiTheme="majorHAnsi" w:cstheme="majorHAnsi"/>
          <w:sz w:val="16"/>
          <w:szCs w:val="16"/>
        </w:rPr>
        <w:footnoteRef/>
      </w:r>
      <w:r w:rsidRPr="00DE5F31">
        <w:rPr>
          <w:rFonts w:asciiTheme="majorHAnsi" w:hAnsiTheme="majorHAnsi" w:cstheme="majorHAnsi"/>
          <w:sz w:val="16"/>
          <w:szCs w:val="16"/>
        </w:rPr>
        <w:t xml:space="preserve"> </w:t>
      </w:r>
      <w:r w:rsidRPr="00DE5F31">
        <w:rPr>
          <w:rFonts w:asciiTheme="majorHAnsi" w:hAnsiTheme="majorHAnsi" w:cstheme="majorHAnsi"/>
          <w:sz w:val="16"/>
          <w:szCs w:val="16"/>
          <w:lang w:val="ro-MD"/>
        </w:rPr>
        <w:t>Ordinul SFS nr.108 din 19.05.2017 „C</w:t>
      </w:r>
      <w:r w:rsidRPr="00DE5F31">
        <w:rPr>
          <w:rFonts w:asciiTheme="majorHAnsi" w:eastAsia="Times New Roman" w:hAnsiTheme="majorHAnsi" w:cstheme="majorHAnsi"/>
          <w:sz w:val="16"/>
          <w:szCs w:val="16"/>
          <w:lang w:val="ro-MD"/>
        </w:rPr>
        <w:t xml:space="preserve">u privire la aprobarea formularului tipizat al Calculului impozitului pe bunurile imobiliare </w:t>
      </w:r>
      <w:proofErr w:type="spellStart"/>
      <w:r w:rsidRPr="00DE5F31">
        <w:rPr>
          <w:rFonts w:asciiTheme="majorHAnsi" w:eastAsia="Times New Roman" w:hAnsiTheme="majorHAnsi" w:cstheme="majorHAnsi"/>
          <w:sz w:val="16"/>
          <w:szCs w:val="16"/>
          <w:lang w:val="ro-MD"/>
        </w:rPr>
        <w:t>şi</w:t>
      </w:r>
      <w:proofErr w:type="spellEnd"/>
      <w:r w:rsidRPr="00DE5F31">
        <w:rPr>
          <w:rFonts w:asciiTheme="majorHAnsi" w:eastAsia="Times New Roman" w:hAnsiTheme="majorHAnsi" w:cstheme="majorHAnsi"/>
          <w:sz w:val="16"/>
          <w:szCs w:val="16"/>
          <w:lang w:val="ro-MD"/>
        </w:rPr>
        <w:t xml:space="preserve"> instrucțiunii privind modul de completare a acestuia”.</w:t>
      </w:r>
    </w:p>
  </w:footnote>
  <w:footnote w:id="48">
    <w:p w:rsidR="00531566" w:rsidRPr="00531566" w:rsidRDefault="00531566">
      <w:pPr>
        <w:pStyle w:val="a7"/>
        <w:rPr>
          <w:rFonts w:asciiTheme="majorHAnsi" w:hAnsiTheme="majorHAnsi" w:cstheme="majorHAnsi"/>
          <w:sz w:val="16"/>
          <w:szCs w:val="16"/>
          <w:lang w:val="ro-MD"/>
        </w:rPr>
      </w:pPr>
      <w:r w:rsidRPr="00531566">
        <w:rPr>
          <w:rStyle w:val="a9"/>
          <w:rFonts w:asciiTheme="majorHAnsi" w:hAnsiTheme="majorHAnsi" w:cstheme="majorHAnsi"/>
          <w:sz w:val="16"/>
          <w:szCs w:val="16"/>
        </w:rPr>
        <w:footnoteRef/>
      </w:r>
      <w:r w:rsidRPr="00531566">
        <w:rPr>
          <w:rFonts w:asciiTheme="majorHAnsi" w:hAnsiTheme="majorHAnsi" w:cstheme="majorHAnsi"/>
          <w:sz w:val="16"/>
          <w:szCs w:val="16"/>
        </w:rPr>
        <w:t xml:space="preserve"> </w:t>
      </w:r>
      <w:r w:rsidRPr="00531566">
        <w:rPr>
          <w:rFonts w:asciiTheme="majorHAnsi" w:hAnsiTheme="majorHAnsi" w:cstheme="majorHAnsi"/>
          <w:sz w:val="16"/>
          <w:szCs w:val="16"/>
          <w:lang w:val="ro-MD"/>
        </w:rPr>
        <w:t>Publicat în Monitorul Oficial al Republicii Moldova din 17.07.2020.</w:t>
      </w:r>
    </w:p>
  </w:footnote>
  <w:footnote w:id="49">
    <w:p w:rsidR="0059360D" w:rsidRPr="00A82466" w:rsidRDefault="0059360D" w:rsidP="00A82466">
      <w:pPr>
        <w:pStyle w:val="a7"/>
        <w:jc w:val="both"/>
        <w:rPr>
          <w:rFonts w:asciiTheme="majorHAnsi" w:hAnsiTheme="majorHAnsi" w:cstheme="majorHAnsi"/>
          <w:sz w:val="16"/>
          <w:szCs w:val="16"/>
          <w:lang w:val="ro-MD"/>
        </w:rPr>
      </w:pPr>
      <w:r w:rsidRPr="00A82466">
        <w:rPr>
          <w:rStyle w:val="a9"/>
          <w:rFonts w:asciiTheme="majorHAnsi" w:hAnsiTheme="majorHAnsi" w:cstheme="majorHAnsi"/>
          <w:sz w:val="16"/>
          <w:szCs w:val="16"/>
          <w:lang w:val="ro-MD"/>
        </w:rPr>
        <w:footnoteRef/>
      </w:r>
      <w:r w:rsidRPr="00A82466">
        <w:rPr>
          <w:rFonts w:asciiTheme="majorHAnsi" w:hAnsiTheme="majorHAnsi" w:cstheme="majorHAnsi"/>
          <w:sz w:val="16"/>
          <w:szCs w:val="16"/>
          <w:lang w:val="ro-MD"/>
        </w:rPr>
        <w:t xml:space="preserve"> Legea nr.3 din 06.02.2020 pentru modificarea unor acte legislative</w:t>
      </w:r>
      <w:r>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8AD"/>
    <w:multiLevelType w:val="hybridMultilevel"/>
    <w:tmpl w:val="76F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7465"/>
    <w:multiLevelType w:val="hybridMultilevel"/>
    <w:tmpl w:val="1E0E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66874"/>
    <w:multiLevelType w:val="hybridMultilevel"/>
    <w:tmpl w:val="DAD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7E02"/>
    <w:multiLevelType w:val="hybridMultilevel"/>
    <w:tmpl w:val="DDCA2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52629"/>
    <w:multiLevelType w:val="hybridMultilevel"/>
    <w:tmpl w:val="6F7A13FE"/>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B2DB9"/>
    <w:multiLevelType w:val="multilevel"/>
    <w:tmpl w:val="C10CA5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7D575F"/>
    <w:multiLevelType w:val="hybridMultilevel"/>
    <w:tmpl w:val="6F98AC56"/>
    <w:lvl w:ilvl="0" w:tplc="12E8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962D0"/>
    <w:multiLevelType w:val="multilevel"/>
    <w:tmpl w:val="01C8D6F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3F1CED"/>
    <w:multiLevelType w:val="hybridMultilevel"/>
    <w:tmpl w:val="4D42654A"/>
    <w:lvl w:ilvl="0" w:tplc="49FCC7C4">
      <w:start w:val="1"/>
      <w:numFmt w:val="upperRoman"/>
      <w:lvlText w:val="%1."/>
      <w:lvlJc w:val="left"/>
      <w:pPr>
        <w:ind w:left="3261" w:hanging="720"/>
      </w:pPr>
      <w:rPr>
        <w:rFonts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9" w15:restartNumberingAfterBreak="0">
    <w:nsid w:val="21FC74A5"/>
    <w:multiLevelType w:val="hybridMultilevel"/>
    <w:tmpl w:val="3B6A9C86"/>
    <w:lvl w:ilvl="0" w:tplc="6DCA36B8">
      <w:start w:val="1"/>
      <w:numFmt w:val="lowerRoman"/>
      <w:lvlText w:val="(%1)"/>
      <w:lvlJc w:val="left"/>
      <w:pPr>
        <w:ind w:left="1287" w:hanging="360"/>
      </w:pPr>
      <w:rPr>
        <w:rFonts w:asciiTheme="majorHAnsi" w:eastAsia="Times New Roman" w:hAnsiTheme="majorHAnsi" w:cstheme="majorHAns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C18547A"/>
    <w:multiLevelType w:val="hybridMultilevel"/>
    <w:tmpl w:val="CCF66FF4"/>
    <w:lvl w:ilvl="0" w:tplc="EE16521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21E74"/>
    <w:multiLevelType w:val="hybridMultilevel"/>
    <w:tmpl w:val="29F04174"/>
    <w:lvl w:ilvl="0" w:tplc="5978B3E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31E21"/>
    <w:multiLevelType w:val="hybridMultilevel"/>
    <w:tmpl w:val="67C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33EDC"/>
    <w:multiLevelType w:val="hybridMultilevel"/>
    <w:tmpl w:val="999A56BA"/>
    <w:lvl w:ilvl="0" w:tplc="4D04129E">
      <w:start w:val="1"/>
      <w:numFmt w:val="lowerRoman"/>
      <w:lvlText w:val="(%1)"/>
      <w:lvlJc w:val="left"/>
      <w:pPr>
        <w:ind w:left="1337" w:hanging="72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4" w15:restartNumberingAfterBreak="0">
    <w:nsid w:val="31803257"/>
    <w:multiLevelType w:val="hybridMultilevel"/>
    <w:tmpl w:val="AB5C6080"/>
    <w:lvl w:ilvl="0" w:tplc="3530E0E8">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9612EE"/>
    <w:multiLevelType w:val="hybridMultilevel"/>
    <w:tmpl w:val="AFDC28F6"/>
    <w:lvl w:ilvl="0" w:tplc="ED0A1C4E">
      <w:start w:val="6"/>
      <w:numFmt w:val="bullet"/>
      <w:lvlText w:val="-"/>
      <w:lvlJc w:val="left"/>
      <w:pPr>
        <w:ind w:left="720" w:hanging="360"/>
      </w:pPr>
      <w:rPr>
        <w:rFonts w:asciiTheme="majorHAnsi" w:eastAsia="Times New Roman"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D6850"/>
    <w:multiLevelType w:val="hybridMultilevel"/>
    <w:tmpl w:val="3802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22296"/>
    <w:multiLevelType w:val="hybridMultilevel"/>
    <w:tmpl w:val="03AC3AEC"/>
    <w:lvl w:ilvl="0" w:tplc="2E3C21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72C23BB"/>
    <w:multiLevelType w:val="hybridMultilevel"/>
    <w:tmpl w:val="238CF32E"/>
    <w:lvl w:ilvl="0" w:tplc="127ECBD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7362BF1"/>
    <w:multiLevelType w:val="hybridMultilevel"/>
    <w:tmpl w:val="8B164178"/>
    <w:lvl w:ilvl="0" w:tplc="8800FCC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B1776"/>
    <w:multiLevelType w:val="multilevel"/>
    <w:tmpl w:val="F46ECED4"/>
    <w:lvl w:ilvl="0">
      <w:start w:val="4"/>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D56D2D"/>
    <w:multiLevelType w:val="multilevel"/>
    <w:tmpl w:val="7166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015416"/>
    <w:multiLevelType w:val="hybridMultilevel"/>
    <w:tmpl w:val="1A0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5642D"/>
    <w:multiLevelType w:val="multilevel"/>
    <w:tmpl w:val="9F38C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896744"/>
    <w:multiLevelType w:val="hybridMultilevel"/>
    <w:tmpl w:val="CCAC681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23C87"/>
    <w:multiLevelType w:val="multilevel"/>
    <w:tmpl w:val="6BBA419A"/>
    <w:lvl w:ilvl="0">
      <w:start w:val="4"/>
      <w:numFmt w:val="decimal"/>
      <w:lvlText w:val="%1."/>
      <w:lvlJc w:val="left"/>
      <w:pPr>
        <w:ind w:left="560" w:hanging="560"/>
      </w:pPr>
      <w:rPr>
        <w:rFonts w:hint="default"/>
        <w:b w:val="0"/>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FB2206"/>
    <w:multiLevelType w:val="hybridMultilevel"/>
    <w:tmpl w:val="F3B03820"/>
    <w:lvl w:ilvl="0" w:tplc="72467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34D1D"/>
    <w:multiLevelType w:val="multilevel"/>
    <w:tmpl w:val="CB5619B4"/>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64F37B8C"/>
    <w:multiLevelType w:val="hybridMultilevel"/>
    <w:tmpl w:val="3600EEE4"/>
    <w:lvl w:ilvl="0" w:tplc="5470BA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20212"/>
    <w:multiLevelType w:val="hybridMultilevel"/>
    <w:tmpl w:val="4B7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A1184"/>
    <w:multiLevelType w:val="hybridMultilevel"/>
    <w:tmpl w:val="BC4AE7D8"/>
    <w:lvl w:ilvl="0" w:tplc="4066EAE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F0236"/>
    <w:multiLevelType w:val="hybridMultilevel"/>
    <w:tmpl w:val="115E9550"/>
    <w:lvl w:ilvl="0" w:tplc="8C82C39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C5718"/>
    <w:multiLevelType w:val="multilevel"/>
    <w:tmpl w:val="EE04B2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596FAB"/>
    <w:multiLevelType w:val="hybridMultilevel"/>
    <w:tmpl w:val="D41A7C8C"/>
    <w:lvl w:ilvl="0" w:tplc="83B06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A5186"/>
    <w:multiLevelType w:val="hybridMultilevel"/>
    <w:tmpl w:val="8456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CFB"/>
    <w:multiLevelType w:val="hybridMultilevel"/>
    <w:tmpl w:val="DC9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5"/>
  </w:num>
  <w:num w:numId="4">
    <w:abstractNumId w:val="34"/>
  </w:num>
  <w:num w:numId="5">
    <w:abstractNumId w:val="8"/>
  </w:num>
  <w:num w:numId="6">
    <w:abstractNumId w:val="24"/>
  </w:num>
  <w:num w:numId="7">
    <w:abstractNumId w:val="27"/>
  </w:num>
  <w:num w:numId="8">
    <w:abstractNumId w:val="23"/>
  </w:num>
  <w:num w:numId="9">
    <w:abstractNumId w:val="18"/>
  </w:num>
  <w:num w:numId="10">
    <w:abstractNumId w:val="22"/>
  </w:num>
  <w:num w:numId="11">
    <w:abstractNumId w:val="26"/>
  </w:num>
  <w:num w:numId="12">
    <w:abstractNumId w:val="31"/>
  </w:num>
  <w:num w:numId="13">
    <w:abstractNumId w:val="19"/>
  </w:num>
  <w:num w:numId="14">
    <w:abstractNumId w:val="36"/>
  </w:num>
  <w:num w:numId="15">
    <w:abstractNumId w:val="9"/>
  </w:num>
  <w:num w:numId="16">
    <w:abstractNumId w:val="17"/>
  </w:num>
  <w:num w:numId="17">
    <w:abstractNumId w:val="33"/>
  </w:num>
  <w:num w:numId="18">
    <w:abstractNumId w:val="3"/>
  </w:num>
  <w:num w:numId="19">
    <w:abstractNumId w:val="30"/>
  </w:num>
  <w:num w:numId="20">
    <w:abstractNumId w:val="15"/>
  </w:num>
  <w:num w:numId="21">
    <w:abstractNumId w:val="0"/>
  </w:num>
  <w:num w:numId="22">
    <w:abstractNumId w:val="7"/>
  </w:num>
  <w:num w:numId="23">
    <w:abstractNumId w:val="20"/>
  </w:num>
  <w:num w:numId="24">
    <w:abstractNumId w:val="25"/>
  </w:num>
  <w:num w:numId="25">
    <w:abstractNumId w:val="11"/>
  </w:num>
  <w:num w:numId="26">
    <w:abstractNumId w:val="21"/>
  </w:num>
  <w:num w:numId="27">
    <w:abstractNumId w:val="13"/>
  </w:num>
  <w:num w:numId="28">
    <w:abstractNumId w:val="6"/>
  </w:num>
  <w:num w:numId="29">
    <w:abstractNumId w:val="32"/>
  </w:num>
  <w:num w:numId="30">
    <w:abstractNumId w:val="4"/>
  </w:num>
  <w:num w:numId="31">
    <w:abstractNumId w:val="16"/>
  </w:num>
  <w:num w:numId="32">
    <w:abstractNumId w:val="2"/>
  </w:num>
  <w:num w:numId="33">
    <w:abstractNumId w:val="29"/>
  </w:num>
  <w:num w:numId="34">
    <w:abstractNumId w:val="12"/>
  </w:num>
  <w:num w:numId="35">
    <w:abstractNumId w:val="28"/>
  </w:num>
  <w:num w:numId="36">
    <w:abstractNumId w:val="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52"/>
    <w:rsid w:val="000002CA"/>
    <w:rsid w:val="00000665"/>
    <w:rsid w:val="00000D74"/>
    <w:rsid w:val="000015DD"/>
    <w:rsid w:val="00002DBF"/>
    <w:rsid w:val="00003744"/>
    <w:rsid w:val="000039D7"/>
    <w:rsid w:val="000039E8"/>
    <w:rsid w:val="00004D85"/>
    <w:rsid w:val="0000664C"/>
    <w:rsid w:val="000075AF"/>
    <w:rsid w:val="0000790C"/>
    <w:rsid w:val="00007B04"/>
    <w:rsid w:val="00010430"/>
    <w:rsid w:val="0001087B"/>
    <w:rsid w:val="00010C81"/>
    <w:rsid w:val="00010E2E"/>
    <w:rsid w:val="0001144A"/>
    <w:rsid w:val="000117C1"/>
    <w:rsid w:val="000118AC"/>
    <w:rsid w:val="000118D4"/>
    <w:rsid w:val="00011947"/>
    <w:rsid w:val="00012B5C"/>
    <w:rsid w:val="0001342E"/>
    <w:rsid w:val="00013BA7"/>
    <w:rsid w:val="000156AA"/>
    <w:rsid w:val="00015EAF"/>
    <w:rsid w:val="00016530"/>
    <w:rsid w:val="000166E3"/>
    <w:rsid w:val="0002035E"/>
    <w:rsid w:val="0002056A"/>
    <w:rsid w:val="0002067F"/>
    <w:rsid w:val="00021363"/>
    <w:rsid w:val="000215B6"/>
    <w:rsid w:val="00021EEB"/>
    <w:rsid w:val="000221F5"/>
    <w:rsid w:val="000232F1"/>
    <w:rsid w:val="0002541E"/>
    <w:rsid w:val="00026EC5"/>
    <w:rsid w:val="00027791"/>
    <w:rsid w:val="00030899"/>
    <w:rsid w:val="000309C6"/>
    <w:rsid w:val="0003127C"/>
    <w:rsid w:val="00031869"/>
    <w:rsid w:val="00031CD7"/>
    <w:rsid w:val="00031D92"/>
    <w:rsid w:val="00032F95"/>
    <w:rsid w:val="00034F28"/>
    <w:rsid w:val="00035095"/>
    <w:rsid w:val="00035EE5"/>
    <w:rsid w:val="00037696"/>
    <w:rsid w:val="00037DBB"/>
    <w:rsid w:val="000401AB"/>
    <w:rsid w:val="000403D7"/>
    <w:rsid w:val="00040795"/>
    <w:rsid w:val="00040B57"/>
    <w:rsid w:val="00040EE2"/>
    <w:rsid w:val="00041D30"/>
    <w:rsid w:val="00042D22"/>
    <w:rsid w:val="00043744"/>
    <w:rsid w:val="000439A2"/>
    <w:rsid w:val="0004465B"/>
    <w:rsid w:val="000458C7"/>
    <w:rsid w:val="0004614A"/>
    <w:rsid w:val="00047DFE"/>
    <w:rsid w:val="00051119"/>
    <w:rsid w:val="00051F77"/>
    <w:rsid w:val="00052039"/>
    <w:rsid w:val="00052776"/>
    <w:rsid w:val="00052887"/>
    <w:rsid w:val="00052994"/>
    <w:rsid w:val="00052C6D"/>
    <w:rsid w:val="00052D74"/>
    <w:rsid w:val="0005307D"/>
    <w:rsid w:val="0005621A"/>
    <w:rsid w:val="000566F6"/>
    <w:rsid w:val="00060A16"/>
    <w:rsid w:val="0006150F"/>
    <w:rsid w:val="00062A04"/>
    <w:rsid w:val="000637B1"/>
    <w:rsid w:val="000642B1"/>
    <w:rsid w:val="000643F4"/>
    <w:rsid w:val="00065385"/>
    <w:rsid w:val="00065A92"/>
    <w:rsid w:val="00066BB0"/>
    <w:rsid w:val="000677C5"/>
    <w:rsid w:val="00067E0A"/>
    <w:rsid w:val="0007014B"/>
    <w:rsid w:val="00070767"/>
    <w:rsid w:val="000708B9"/>
    <w:rsid w:val="00071313"/>
    <w:rsid w:val="00071463"/>
    <w:rsid w:val="000719F8"/>
    <w:rsid w:val="00072555"/>
    <w:rsid w:val="00072DDD"/>
    <w:rsid w:val="000734F8"/>
    <w:rsid w:val="00073D39"/>
    <w:rsid w:val="00074A4A"/>
    <w:rsid w:val="00075672"/>
    <w:rsid w:val="00076115"/>
    <w:rsid w:val="0007677B"/>
    <w:rsid w:val="0008149C"/>
    <w:rsid w:val="00081B94"/>
    <w:rsid w:val="00084135"/>
    <w:rsid w:val="00084ADD"/>
    <w:rsid w:val="00084E76"/>
    <w:rsid w:val="00085766"/>
    <w:rsid w:val="000857DE"/>
    <w:rsid w:val="00085EBC"/>
    <w:rsid w:val="00085EFA"/>
    <w:rsid w:val="00086C16"/>
    <w:rsid w:val="00087523"/>
    <w:rsid w:val="00090F88"/>
    <w:rsid w:val="00091071"/>
    <w:rsid w:val="000917D9"/>
    <w:rsid w:val="00091E7E"/>
    <w:rsid w:val="000927D4"/>
    <w:rsid w:val="00092C2B"/>
    <w:rsid w:val="0009323D"/>
    <w:rsid w:val="00093E64"/>
    <w:rsid w:val="00093F14"/>
    <w:rsid w:val="000942EA"/>
    <w:rsid w:val="00094C57"/>
    <w:rsid w:val="00095BF1"/>
    <w:rsid w:val="00096231"/>
    <w:rsid w:val="00096D01"/>
    <w:rsid w:val="00096F1F"/>
    <w:rsid w:val="000973B0"/>
    <w:rsid w:val="00097D1D"/>
    <w:rsid w:val="000A16B1"/>
    <w:rsid w:val="000A1B20"/>
    <w:rsid w:val="000A2784"/>
    <w:rsid w:val="000A2B0A"/>
    <w:rsid w:val="000A31E8"/>
    <w:rsid w:val="000A3644"/>
    <w:rsid w:val="000A6890"/>
    <w:rsid w:val="000A6C03"/>
    <w:rsid w:val="000A6E2C"/>
    <w:rsid w:val="000A6EB2"/>
    <w:rsid w:val="000A6ED2"/>
    <w:rsid w:val="000A73AD"/>
    <w:rsid w:val="000B19B9"/>
    <w:rsid w:val="000B1EA1"/>
    <w:rsid w:val="000B2509"/>
    <w:rsid w:val="000B3814"/>
    <w:rsid w:val="000B4E63"/>
    <w:rsid w:val="000B4EDD"/>
    <w:rsid w:val="000B5553"/>
    <w:rsid w:val="000B596B"/>
    <w:rsid w:val="000B6149"/>
    <w:rsid w:val="000B6B15"/>
    <w:rsid w:val="000B71D1"/>
    <w:rsid w:val="000B7AFF"/>
    <w:rsid w:val="000B7DB2"/>
    <w:rsid w:val="000C0992"/>
    <w:rsid w:val="000C12A2"/>
    <w:rsid w:val="000C1CC0"/>
    <w:rsid w:val="000C2926"/>
    <w:rsid w:val="000C2F14"/>
    <w:rsid w:val="000C4B1A"/>
    <w:rsid w:val="000C530C"/>
    <w:rsid w:val="000C5EDF"/>
    <w:rsid w:val="000C615F"/>
    <w:rsid w:val="000C6344"/>
    <w:rsid w:val="000C6BDB"/>
    <w:rsid w:val="000C6EB8"/>
    <w:rsid w:val="000C7A27"/>
    <w:rsid w:val="000C7C92"/>
    <w:rsid w:val="000D0CE2"/>
    <w:rsid w:val="000D324E"/>
    <w:rsid w:val="000D341E"/>
    <w:rsid w:val="000D55D7"/>
    <w:rsid w:val="000D678A"/>
    <w:rsid w:val="000D6EDF"/>
    <w:rsid w:val="000D7674"/>
    <w:rsid w:val="000D7CFD"/>
    <w:rsid w:val="000D7F1A"/>
    <w:rsid w:val="000E06F0"/>
    <w:rsid w:val="000E0DF7"/>
    <w:rsid w:val="000E104B"/>
    <w:rsid w:val="000E10BC"/>
    <w:rsid w:val="000E1423"/>
    <w:rsid w:val="000E1712"/>
    <w:rsid w:val="000E1CFB"/>
    <w:rsid w:val="000E20F6"/>
    <w:rsid w:val="000E2550"/>
    <w:rsid w:val="000E2625"/>
    <w:rsid w:val="000E2BD0"/>
    <w:rsid w:val="000E30FC"/>
    <w:rsid w:val="000E3164"/>
    <w:rsid w:val="000E3409"/>
    <w:rsid w:val="000E3B3F"/>
    <w:rsid w:val="000E3BB7"/>
    <w:rsid w:val="000E4239"/>
    <w:rsid w:val="000E4978"/>
    <w:rsid w:val="000E4C19"/>
    <w:rsid w:val="000E5894"/>
    <w:rsid w:val="000E5E39"/>
    <w:rsid w:val="000E6284"/>
    <w:rsid w:val="000E6E29"/>
    <w:rsid w:val="000E75CF"/>
    <w:rsid w:val="000F03B4"/>
    <w:rsid w:val="000F109E"/>
    <w:rsid w:val="000F17D7"/>
    <w:rsid w:val="000F1C60"/>
    <w:rsid w:val="000F2AF4"/>
    <w:rsid w:val="000F2C37"/>
    <w:rsid w:val="000F3A70"/>
    <w:rsid w:val="000F3CBA"/>
    <w:rsid w:val="000F423F"/>
    <w:rsid w:val="000F4662"/>
    <w:rsid w:val="000F53BE"/>
    <w:rsid w:val="000F5CA8"/>
    <w:rsid w:val="000F62F0"/>
    <w:rsid w:val="000F63A7"/>
    <w:rsid w:val="000F753D"/>
    <w:rsid w:val="0010056E"/>
    <w:rsid w:val="001010F3"/>
    <w:rsid w:val="0010136F"/>
    <w:rsid w:val="00101B98"/>
    <w:rsid w:val="00102119"/>
    <w:rsid w:val="00102D2A"/>
    <w:rsid w:val="00102EF4"/>
    <w:rsid w:val="0010482E"/>
    <w:rsid w:val="001048B9"/>
    <w:rsid w:val="0010634E"/>
    <w:rsid w:val="00106E9F"/>
    <w:rsid w:val="00107CCA"/>
    <w:rsid w:val="00107D69"/>
    <w:rsid w:val="00110CD5"/>
    <w:rsid w:val="00110D89"/>
    <w:rsid w:val="00111563"/>
    <w:rsid w:val="0011208D"/>
    <w:rsid w:val="001132E8"/>
    <w:rsid w:val="001133A1"/>
    <w:rsid w:val="00114D2F"/>
    <w:rsid w:val="001165BE"/>
    <w:rsid w:val="00116622"/>
    <w:rsid w:val="00117483"/>
    <w:rsid w:val="00117985"/>
    <w:rsid w:val="001200C3"/>
    <w:rsid w:val="0012073F"/>
    <w:rsid w:val="001213A5"/>
    <w:rsid w:val="00121A3F"/>
    <w:rsid w:val="00121EF5"/>
    <w:rsid w:val="001232EA"/>
    <w:rsid w:val="001235E4"/>
    <w:rsid w:val="0012432C"/>
    <w:rsid w:val="00124379"/>
    <w:rsid w:val="00125881"/>
    <w:rsid w:val="00125FBB"/>
    <w:rsid w:val="00126D1D"/>
    <w:rsid w:val="00130F60"/>
    <w:rsid w:val="00131DD2"/>
    <w:rsid w:val="00131F55"/>
    <w:rsid w:val="00132775"/>
    <w:rsid w:val="00133797"/>
    <w:rsid w:val="001344BF"/>
    <w:rsid w:val="00134966"/>
    <w:rsid w:val="00134C3F"/>
    <w:rsid w:val="001359B4"/>
    <w:rsid w:val="00135AB8"/>
    <w:rsid w:val="001361CF"/>
    <w:rsid w:val="00137B2C"/>
    <w:rsid w:val="00140299"/>
    <w:rsid w:val="001408C4"/>
    <w:rsid w:val="00140ECA"/>
    <w:rsid w:val="00141C95"/>
    <w:rsid w:val="001420F0"/>
    <w:rsid w:val="00142120"/>
    <w:rsid w:val="00142B77"/>
    <w:rsid w:val="0014323A"/>
    <w:rsid w:val="0014419E"/>
    <w:rsid w:val="00144F91"/>
    <w:rsid w:val="00146F82"/>
    <w:rsid w:val="00147801"/>
    <w:rsid w:val="0014798E"/>
    <w:rsid w:val="0015063D"/>
    <w:rsid w:val="00150C37"/>
    <w:rsid w:val="0015185C"/>
    <w:rsid w:val="00151BC8"/>
    <w:rsid w:val="001522FA"/>
    <w:rsid w:val="00152C2E"/>
    <w:rsid w:val="00153921"/>
    <w:rsid w:val="00153BFF"/>
    <w:rsid w:val="00153CF9"/>
    <w:rsid w:val="0015535C"/>
    <w:rsid w:val="001569C6"/>
    <w:rsid w:val="001569E8"/>
    <w:rsid w:val="00156B82"/>
    <w:rsid w:val="00156C41"/>
    <w:rsid w:val="00156D69"/>
    <w:rsid w:val="00157C52"/>
    <w:rsid w:val="00160CC8"/>
    <w:rsid w:val="00161608"/>
    <w:rsid w:val="00162448"/>
    <w:rsid w:val="0016298E"/>
    <w:rsid w:val="00163644"/>
    <w:rsid w:val="001638C4"/>
    <w:rsid w:val="00163975"/>
    <w:rsid w:val="0016456B"/>
    <w:rsid w:val="001673A2"/>
    <w:rsid w:val="001677DB"/>
    <w:rsid w:val="00167C5F"/>
    <w:rsid w:val="00170530"/>
    <w:rsid w:val="0017075C"/>
    <w:rsid w:val="00170FA8"/>
    <w:rsid w:val="00171097"/>
    <w:rsid w:val="001720BB"/>
    <w:rsid w:val="00172672"/>
    <w:rsid w:val="001731A8"/>
    <w:rsid w:val="001735BB"/>
    <w:rsid w:val="00173AEA"/>
    <w:rsid w:val="0017422D"/>
    <w:rsid w:val="00176316"/>
    <w:rsid w:val="001764D2"/>
    <w:rsid w:val="001769A3"/>
    <w:rsid w:val="001770D3"/>
    <w:rsid w:val="00177BA6"/>
    <w:rsid w:val="00180265"/>
    <w:rsid w:val="00180422"/>
    <w:rsid w:val="001809A5"/>
    <w:rsid w:val="00181E49"/>
    <w:rsid w:val="00183790"/>
    <w:rsid w:val="00183A4B"/>
    <w:rsid w:val="00183BF8"/>
    <w:rsid w:val="00184634"/>
    <w:rsid w:val="0018586D"/>
    <w:rsid w:val="0018609A"/>
    <w:rsid w:val="00186874"/>
    <w:rsid w:val="00186CDA"/>
    <w:rsid w:val="0018742C"/>
    <w:rsid w:val="001876C0"/>
    <w:rsid w:val="00187B98"/>
    <w:rsid w:val="00187C6B"/>
    <w:rsid w:val="00190992"/>
    <w:rsid w:val="00191107"/>
    <w:rsid w:val="00192716"/>
    <w:rsid w:val="0019488C"/>
    <w:rsid w:val="00194B86"/>
    <w:rsid w:val="001958A0"/>
    <w:rsid w:val="00195B6A"/>
    <w:rsid w:val="00196064"/>
    <w:rsid w:val="0019651B"/>
    <w:rsid w:val="00196CF0"/>
    <w:rsid w:val="0019725C"/>
    <w:rsid w:val="001972CD"/>
    <w:rsid w:val="00197A7F"/>
    <w:rsid w:val="00197FB9"/>
    <w:rsid w:val="001A0FEF"/>
    <w:rsid w:val="001A18BA"/>
    <w:rsid w:val="001A19F0"/>
    <w:rsid w:val="001A1FB9"/>
    <w:rsid w:val="001A32F5"/>
    <w:rsid w:val="001A593C"/>
    <w:rsid w:val="001A5C20"/>
    <w:rsid w:val="001A5C8A"/>
    <w:rsid w:val="001A60DC"/>
    <w:rsid w:val="001A610A"/>
    <w:rsid w:val="001A6784"/>
    <w:rsid w:val="001A683B"/>
    <w:rsid w:val="001A6921"/>
    <w:rsid w:val="001A79F2"/>
    <w:rsid w:val="001A7A65"/>
    <w:rsid w:val="001A7D70"/>
    <w:rsid w:val="001B02E2"/>
    <w:rsid w:val="001B0A2B"/>
    <w:rsid w:val="001B102C"/>
    <w:rsid w:val="001B20DE"/>
    <w:rsid w:val="001B2851"/>
    <w:rsid w:val="001B2C6D"/>
    <w:rsid w:val="001B2DE8"/>
    <w:rsid w:val="001B35B5"/>
    <w:rsid w:val="001B3986"/>
    <w:rsid w:val="001B4BB1"/>
    <w:rsid w:val="001B4BE6"/>
    <w:rsid w:val="001B4CE4"/>
    <w:rsid w:val="001B5266"/>
    <w:rsid w:val="001B5295"/>
    <w:rsid w:val="001B540B"/>
    <w:rsid w:val="001B5DFF"/>
    <w:rsid w:val="001B642A"/>
    <w:rsid w:val="001B693D"/>
    <w:rsid w:val="001B6E86"/>
    <w:rsid w:val="001C0432"/>
    <w:rsid w:val="001C0EA9"/>
    <w:rsid w:val="001C1A6E"/>
    <w:rsid w:val="001C1D55"/>
    <w:rsid w:val="001C1F20"/>
    <w:rsid w:val="001C295B"/>
    <w:rsid w:val="001C36F7"/>
    <w:rsid w:val="001C39C8"/>
    <w:rsid w:val="001C3DA9"/>
    <w:rsid w:val="001C620C"/>
    <w:rsid w:val="001C6974"/>
    <w:rsid w:val="001C6C0A"/>
    <w:rsid w:val="001C702B"/>
    <w:rsid w:val="001C7D4F"/>
    <w:rsid w:val="001D0370"/>
    <w:rsid w:val="001D0E1D"/>
    <w:rsid w:val="001D12A2"/>
    <w:rsid w:val="001D1BA5"/>
    <w:rsid w:val="001D2133"/>
    <w:rsid w:val="001D28F1"/>
    <w:rsid w:val="001D4847"/>
    <w:rsid w:val="001D486F"/>
    <w:rsid w:val="001D4E58"/>
    <w:rsid w:val="001D5BA2"/>
    <w:rsid w:val="001D5C71"/>
    <w:rsid w:val="001D6107"/>
    <w:rsid w:val="001E054B"/>
    <w:rsid w:val="001E09AC"/>
    <w:rsid w:val="001E0F19"/>
    <w:rsid w:val="001E0FCA"/>
    <w:rsid w:val="001E13EF"/>
    <w:rsid w:val="001E1431"/>
    <w:rsid w:val="001E1932"/>
    <w:rsid w:val="001E1987"/>
    <w:rsid w:val="001E1CF8"/>
    <w:rsid w:val="001E27AA"/>
    <w:rsid w:val="001E3367"/>
    <w:rsid w:val="001E34CB"/>
    <w:rsid w:val="001E3EA4"/>
    <w:rsid w:val="001E41CF"/>
    <w:rsid w:val="001E4202"/>
    <w:rsid w:val="001E51C7"/>
    <w:rsid w:val="001F0352"/>
    <w:rsid w:val="001F0724"/>
    <w:rsid w:val="001F11BA"/>
    <w:rsid w:val="001F12DF"/>
    <w:rsid w:val="001F13BD"/>
    <w:rsid w:val="001F1491"/>
    <w:rsid w:val="001F14B6"/>
    <w:rsid w:val="001F1529"/>
    <w:rsid w:val="001F225C"/>
    <w:rsid w:val="001F2B05"/>
    <w:rsid w:val="001F2B11"/>
    <w:rsid w:val="001F3AA0"/>
    <w:rsid w:val="001F3C0A"/>
    <w:rsid w:val="001F4979"/>
    <w:rsid w:val="001F4B1A"/>
    <w:rsid w:val="001F4B48"/>
    <w:rsid w:val="001F4C30"/>
    <w:rsid w:val="001F5932"/>
    <w:rsid w:val="001F5B1D"/>
    <w:rsid w:val="001F609C"/>
    <w:rsid w:val="001F6207"/>
    <w:rsid w:val="001F6734"/>
    <w:rsid w:val="001F6C91"/>
    <w:rsid w:val="001F6EDF"/>
    <w:rsid w:val="0020031D"/>
    <w:rsid w:val="00200C5A"/>
    <w:rsid w:val="002010BD"/>
    <w:rsid w:val="0020112D"/>
    <w:rsid w:val="0020171C"/>
    <w:rsid w:val="00201CC3"/>
    <w:rsid w:val="002022EE"/>
    <w:rsid w:val="00202580"/>
    <w:rsid w:val="002029D7"/>
    <w:rsid w:val="00202B96"/>
    <w:rsid w:val="00203325"/>
    <w:rsid w:val="0020378F"/>
    <w:rsid w:val="00203891"/>
    <w:rsid w:val="002044F8"/>
    <w:rsid w:val="00204AC6"/>
    <w:rsid w:val="00204BC3"/>
    <w:rsid w:val="00204F23"/>
    <w:rsid w:val="00205B2C"/>
    <w:rsid w:val="00205FBA"/>
    <w:rsid w:val="002063B3"/>
    <w:rsid w:val="0020753E"/>
    <w:rsid w:val="0021108C"/>
    <w:rsid w:val="00211ED9"/>
    <w:rsid w:val="002130D9"/>
    <w:rsid w:val="00214560"/>
    <w:rsid w:val="00214C70"/>
    <w:rsid w:val="00215519"/>
    <w:rsid w:val="00215A1C"/>
    <w:rsid w:val="00215BC1"/>
    <w:rsid w:val="002161AA"/>
    <w:rsid w:val="002161DF"/>
    <w:rsid w:val="00217C55"/>
    <w:rsid w:val="00223035"/>
    <w:rsid w:val="002230A8"/>
    <w:rsid w:val="00223703"/>
    <w:rsid w:val="0022500E"/>
    <w:rsid w:val="00225A0C"/>
    <w:rsid w:val="00225E21"/>
    <w:rsid w:val="00227F9B"/>
    <w:rsid w:val="0023031C"/>
    <w:rsid w:val="00230419"/>
    <w:rsid w:val="002312AC"/>
    <w:rsid w:val="00231CA5"/>
    <w:rsid w:val="00232279"/>
    <w:rsid w:val="00232543"/>
    <w:rsid w:val="00232605"/>
    <w:rsid w:val="0023271E"/>
    <w:rsid w:val="00234C55"/>
    <w:rsid w:val="00234E85"/>
    <w:rsid w:val="00234F02"/>
    <w:rsid w:val="00235E61"/>
    <w:rsid w:val="0023600E"/>
    <w:rsid w:val="00237EDB"/>
    <w:rsid w:val="0024152F"/>
    <w:rsid w:val="002418A8"/>
    <w:rsid w:val="0024231C"/>
    <w:rsid w:val="0024249A"/>
    <w:rsid w:val="00242546"/>
    <w:rsid w:val="00242680"/>
    <w:rsid w:val="002427A0"/>
    <w:rsid w:val="00243334"/>
    <w:rsid w:val="00243354"/>
    <w:rsid w:val="0024474B"/>
    <w:rsid w:val="002447E6"/>
    <w:rsid w:val="00245D62"/>
    <w:rsid w:val="00245F68"/>
    <w:rsid w:val="002473C2"/>
    <w:rsid w:val="00247894"/>
    <w:rsid w:val="00247AEB"/>
    <w:rsid w:val="00250F28"/>
    <w:rsid w:val="00252DC1"/>
    <w:rsid w:val="00252F48"/>
    <w:rsid w:val="0025357C"/>
    <w:rsid w:val="00253DF3"/>
    <w:rsid w:val="00254C58"/>
    <w:rsid w:val="00255167"/>
    <w:rsid w:val="00255EC0"/>
    <w:rsid w:val="0025684C"/>
    <w:rsid w:val="002573D4"/>
    <w:rsid w:val="00257BC0"/>
    <w:rsid w:val="0026052E"/>
    <w:rsid w:val="00260DA5"/>
    <w:rsid w:val="00262AF6"/>
    <w:rsid w:val="00263017"/>
    <w:rsid w:val="00263119"/>
    <w:rsid w:val="00263191"/>
    <w:rsid w:val="002638EC"/>
    <w:rsid w:val="00263FFC"/>
    <w:rsid w:val="0026418E"/>
    <w:rsid w:val="002642BC"/>
    <w:rsid w:val="00265130"/>
    <w:rsid w:val="002657CF"/>
    <w:rsid w:val="0026596C"/>
    <w:rsid w:val="00265AF2"/>
    <w:rsid w:val="00265BB7"/>
    <w:rsid w:val="00265EDE"/>
    <w:rsid w:val="00266E1C"/>
    <w:rsid w:val="00267032"/>
    <w:rsid w:val="0026757C"/>
    <w:rsid w:val="00267724"/>
    <w:rsid w:val="002703B6"/>
    <w:rsid w:val="002705BE"/>
    <w:rsid w:val="00270B6A"/>
    <w:rsid w:val="00270EDB"/>
    <w:rsid w:val="00271FCE"/>
    <w:rsid w:val="002731B9"/>
    <w:rsid w:val="0027324A"/>
    <w:rsid w:val="00273711"/>
    <w:rsid w:val="00274385"/>
    <w:rsid w:val="002748CC"/>
    <w:rsid w:val="00274A1E"/>
    <w:rsid w:val="00275290"/>
    <w:rsid w:val="002757CC"/>
    <w:rsid w:val="00277ADF"/>
    <w:rsid w:val="002802A9"/>
    <w:rsid w:val="002803C6"/>
    <w:rsid w:val="00280806"/>
    <w:rsid w:val="002813D2"/>
    <w:rsid w:val="00281960"/>
    <w:rsid w:val="00282F47"/>
    <w:rsid w:val="0028310C"/>
    <w:rsid w:val="00283485"/>
    <w:rsid w:val="00283C45"/>
    <w:rsid w:val="00284088"/>
    <w:rsid w:val="002843D8"/>
    <w:rsid w:val="00284612"/>
    <w:rsid w:val="00284D36"/>
    <w:rsid w:val="00285917"/>
    <w:rsid w:val="00285AB6"/>
    <w:rsid w:val="00291D2A"/>
    <w:rsid w:val="0029292D"/>
    <w:rsid w:val="00292FC0"/>
    <w:rsid w:val="0029316F"/>
    <w:rsid w:val="002958C2"/>
    <w:rsid w:val="002969E9"/>
    <w:rsid w:val="002978EF"/>
    <w:rsid w:val="002A00DE"/>
    <w:rsid w:val="002A091A"/>
    <w:rsid w:val="002A16ED"/>
    <w:rsid w:val="002A18B6"/>
    <w:rsid w:val="002A522A"/>
    <w:rsid w:val="002A59DA"/>
    <w:rsid w:val="002A6E92"/>
    <w:rsid w:val="002A7184"/>
    <w:rsid w:val="002B0B41"/>
    <w:rsid w:val="002B0BB1"/>
    <w:rsid w:val="002B254F"/>
    <w:rsid w:val="002B305E"/>
    <w:rsid w:val="002B48EC"/>
    <w:rsid w:val="002B4A1B"/>
    <w:rsid w:val="002B6301"/>
    <w:rsid w:val="002B6C0C"/>
    <w:rsid w:val="002B7A01"/>
    <w:rsid w:val="002C11FA"/>
    <w:rsid w:val="002C1C19"/>
    <w:rsid w:val="002C2681"/>
    <w:rsid w:val="002C2CE0"/>
    <w:rsid w:val="002C2D98"/>
    <w:rsid w:val="002C3203"/>
    <w:rsid w:val="002C57BE"/>
    <w:rsid w:val="002C5E2A"/>
    <w:rsid w:val="002C6861"/>
    <w:rsid w:val="002C76DD"/>
    <w:rsid w:val="002C7D6B"/>
    <w:rsid w:val="002C7EC4"/>
    <w:rsid w:val="002D0232"/>
    <w:rsid w:val="002D083A"/>
    <w:rsid w:val="002D1B94"/>
    <w:rsid w:val="002D2195"/>
    <w:rsid w:val="002D3556"/>
    <w:rsid w:val="002D4343"/>
    <w:rsid w:val="002D4BFB"/>
    <w:rsid w:val="002D519D"/>
    <w:rsid w:val="002D528B"/>
    <w:rsid w:val="002D5BBC"/>
    <w:rsid w:val="002D6959"/>
    <w:rsid w:val="002D777E"/>
    <w:rsid w:val="002D7E3B"/>
    <w:rsid w:val="002E02B3"/>
    <w:rsid w:val="002E05B2"/>
    <w:rsid w:val="002E0D92"/>
    <w:rsid w:val="002E1CB7"/>
    <w:rsid w:val="002E1DBA"/>
    <w:rsid w:val="002E2E6D"/>
    <w:rsid w:val="002E2FC3"/>
    <w:rsid w:val="002E3220"/>
    <w:rsid w:val="002E5284"/>
    <w:rsid w:val="002E547C"/>
    <w:rsid w:val="002E56FC"/>
    <w:rsid w:val="002E70BD"/>
    <w:rsid w:val="002E7394"/>
    <w:rsid w:val="002E7625"/>
    <w:rsid w:val="002E78EE"/>
    <w:rsid w:val="002E79EE"/>
    <w:rsid w:val="002F0478"/>
    <w:rsid w:val="002F0A39"/>
    <w:rsid w:val="002F0D55"/>
    <w:rsid w:val="002F0D68"/>
    <w:rsid w:val="002F1B93"/>
    <w:rsid w:val="002F1F7A"/>
    <w:rsid w:val="002F23CC"/>
    <w:rsid w:val="002F2568"/>
    <w:rsid w:val="002F25A3"/>
    <w:rsid w:val="002F352E"/>
    <w:rsid w:val="002F401C"/>
    <w:rsid w:val="002F4212"/>
    <w:rsid w:val="002F4626"/>
    <w:rsid w:val="002F4F6B"/>
    <w:rsid w:val="002F502E"/>
    <w:rsid w:val="002F58E8"/>
    <w:rsid w:val="002F7966"/>
    <w:rsid w:val="002F7B33"/>
    <w:rsid w:val="002F7D05"/>
    <w:rsid w:val="00300AB4"/>
    <w:rsid w:val="00300D1E"/>
    <w:rsid w:val="003012A3"/>
    <w:rsid w:val="003015EE"/>
    <w:rsid w:val="00301614"/>
    <w:rsid w:val="00302747"/>
    <w:rsid w:val="00302891"/>
    <w:rsid w:val="003032A7"/>
    <w:rsid w:val="003035AA"/>
    <w:rsid w:val="003049F5"/>
    <w:rsid w:val="0030576F"/>
    <w:rsid w:val="00306F77"/>
    <w:rsid w:val="0030775A"/>
    <w:rsid w:val="003102E6"/>
    <w:rsid w:val="003102E7"/>
    <w:rsid w:val="00311C74"/>
    <w:rsid w:val="003130B3"/>
    <w:rsid w:val="00313A80"/>
    <w:rsid w:val="00313A9B"/>
    <w:rsid w:val="00315733"/>
    <w:rsid w:val="003159ED"/>
    <w:rsid w:val="00316647"/>
    <w:rsid w:val="00316ACC"/>
    <w:rsid w:val="00316BC4"/>
    <w:rsid w:val="00316D43"/>
    <w:rsid w:val="00317418"/>
    <w:rsid w:val="00320000"/>
    <w:rsid w:val="003206DA"/>
    <w:rsid w:val="00320AA4"/>
    <w:rsid w:val="00320E9E"/>
    <w:rsid w:val="00321350"/>
    <w:rsid w:val="00321B96"/>
    <w:rsid w:val="0032239E"/>
    <w:rsid w:val="00322CA7"/>
    <w:rsid w:val="0032342D"/>
    <w:rsid w:val="00323B00"/>
    <w:rsid w:val="00323BFF"/>
    <w:rsid w:val="00323D03"/>
    <w:rsid w:val="00324CFD"/>
    <w:rsid w:val="00324EFE"/>
    <w:rsid w:val="003260C6"/>
    <w:rsid w:val="0032707A"/>
    <w:rsid w:val="003279D1"/>
    <w:rsid w:val="003303D5"/>
    <w:rsid w:val="00331C89"/>
    <w:rsid w:val="00331CF2"/>
    <w:rsid w:val="00331CF4"/>
    <w:rsid w:val="00332236"/>
    <w:rsid w:val="00332243"/>
    <w:rsid w:val="0033279A"/>
    <w:rsid w:val="00332FB3"/>
    <w:rsid w:val="00333EBF"/>
    <w:rsid w:val="0033409A"/>
    <w:rsid w:val="003349FA"/>
    <w:rsid w:val="00335239"/>
    <w:rsid w:val="003368A8"/>
    <w:rsid w:val="00337D6E"/>
    <w:rsid w:val="00340122"/>
    <w:rsid w:val="003402A8"/>
    <w:rsid w:val="0034035E"/>
    <w:rsid w:val="003408AC"/>
    <w:rsid w:val="00341A16"/>
    <w:rsid w:val="003422D3"/>
    <w:rsid w:val="003423F4"/>
    <w:rsid w:val="003428DA"/>
    <w:rsid w:val="00342B03"/>
    <w:rsid w:val="00342E89"/>
    <w:rsid w:val="00343414"/>
    <w:rsid w:val="00344AFF"/>
    <w:rsid w:val="00345261"/>
    <w:rsid w:val="00345BCA"/>
    <w:rsid w:val="00345E22"/>
    <w:rsid w:val="00345E24"/>
    <w:rsid w:val="00346803"/>
    <w:rsid w:val="00346D7F"/>
    <w:rsid w:val="0035019F"/>
    <w:rsid w:val="003506FA"/>
    <w:rsid w:val="0035073E"/>
    <w:rsid w:val="003507FD"/>
    <w:rsid w:val="00350922"/>
    <w:rsid w:val="003516EE"/>
    <w:rsid w:val="0035237D"/>
    <w:rsid w:val="00352A59"/>
    <w:rsid w:val="00353250"/>
    <w:rsid w:val="00353C53"/>
    <w:rsid w:val="00353CC1"/>
    <w:rsid w:val="00354019"/>
    <w:rsid w:val="00354E73"/>
    <w:rsid w:val="00355584"/>
    <w:rsid w:val="003566A7"/>
    <w:rsid w:val="003570EC"/>
    <w:rsid w:val="00357784"/>
    <w:rsid w:val="00357B9F"/>
    <w:rsid w:val="0036065F"/>
    <w:rsid w:val="003616DD"/>
    <w:rsid w:val="00362317"/>
    <w:rsid w:val="00362FC1"/>
    <w:rsid w:val="0036422B"/>
    <w:rsid w:val="00365469"/>
    <w:rsid w:val="00366272"/>
    <w:rsid w:val="003673D9"/>
    <w:rsid w:val="003704DD"/>
    <w:rsid w:val="00370E34"/>
    <w:rsid w:val="0037100A"/>
    <w:rsid w:val="00371F22"/>
    <w:rsid w:val="0037202A"/>
    <w:rsid w:val="003723AB"/>
    <w:rsid w:val="00374123"/>
    <w:rsid w:val="00374E95"/>
    <w:rsid w:val="00375130"/>
    <w:rsid w:val="00376A6E"/>
    <w:rsid w:val="00376D06"/>
    <w:rsid w:val="00377167"/>
    <w:rsid w:val="003773AB"/>
    <w:rsid w:val="00377BA9"/>
    <w:rsid w:val="00380200"/>
    <w:rsid w:val="00380C9D"/>
    <w:rsid w:val="003828BE"/>
    <w:rsid w:val="0038406A"/>
    <w:rsid w:val="00384EE8"/>
    <w:rsid w:val="00385069"/>
    <w:rsid w:val="00385365"/>
    <w:rsid w:val="00385627"/>
    <w:rsid w:val="003862E0"/>
    <w:rsid w:val="0039013C"/>
    <w:rsid w:val="00390FAC"/>
    <w:rsid w:val="00391476"/>
    <w:rsid w:val="00391644"/>
    <w:rsid w:val="003916D2"/>
    <w:rsid w:val="0039198A"/>
    <w:rsid w:val="00392EA9"/>
    <w:rsid w:val="00393321"/>
    <w:rsid w:val="00393918"/>
    <w:rsid w:val="00393E49"/>
    <w:rsid w:val="00395850"/>
    <w:rsid w:val="00396140"/>
    <w:rsid w:val="00396183"/>
    <w:rsid w:val="00396661"/>
    <w:rsid w:val="00396B8A"/>
    <w:rsid w:val="00396F80"/>
    <w:rsid w:val="00397325"/>
    <w:rsid w:val="0039736D"/>
    <w:rsid w:val="00397680"/>
    <w:rsid w:val="003A02A0"/>
    <w:rsid w:val="003A043B"/>
    <w:rsid w:val="003A0928"/>
    <w:rsid w:val="003A0A8F"/>
    <w:rsid w:val="003A0B06"/>
    <w:rsid w:val="003A1154"/>
    <w:rsid w:val="003A16A1"/>
    <w:rsid w:val="003A1877"/>
    <w:rsid w:val="003A1CC1"/>
    <w:rsid w:val="003A1FDE"/>
    <w:rsid w:val="003A202C"/>
    <w:rsid w:val="003A26D8"/>
    <w:rsid w:val="003A3261"/>
    <w:rsid w:val="003A32CE"/>
    <w:rsid w:val="003A3D65"/>
    <w:rsid w:val="003A54E3"/>
    <w:rsid w:val="003A6B94"/>
    <w:rsid w:val="003A71AE"/>
    <w:rsid w:val="003A7FD5"/>
    <w:rsid w:val="003B2E98"/>
    <w:rsid w:val="003B335C"/>
    <w:rsid w:val="003B3CC1"/>
    <w:rsid w:val="003B3FDC"/>
    <w:rsid w:val="003B529B"/>
    <w:rsid w:val="003B576A"/>
    <w:rsid w:val="003B5926"/>
    <w:rsid w:val="003B5CDC"/>
    <w:rsid w:val="003B6948"/>
    <w:rsid w:val="003B7011"/>
    <w:rsid w:val="003C012C"/>
    <w:rsid w:val="003C1E76"/>
    <w:rsid w:val="003C2A09"/>
    <w:rsid w:val="003C2DAC"/>
    <w:rsid w:val="003C3050"/>
    <w:rsid w:val="003C3119"/>
    <w:rsid w:val="003C34A5"/>
    <w:rsid w:val="003C3F92"/>
    <w:rsid w:val="003C5E33"/>
    <w:rsid w:val="003D0D2E"/>
    <w:rsid w:val="003D33FA"/>
    <w:rsid w:val="003D38E5"/>
    <w:rsid w:val="003D403E"/>
    <w:rsid w:val="003D49C5"/>
    <w:rsid w:val="003D52E4"/>
    <w:rsid w:val="003D642A"/>
    <w:rsid w:val="003D6853"/>
    <w:rsid w:val="003D6CE4"/>
    <w:rsid w:val="003D6E67"/>
    <w:rsid w:val="003D6F3D"/>
    <w:rsid w:val="003D7AD1"/>
    <w:rsid w:val="003D7D22"/>
    <w:rsid w:val="003D7EBF"/>
    <w:rsid w:val="003E291C"/>
    <w:rsid w:val="003E329A"/>
    <w:rsid w:val="003E4907"/>
    <w:rsid w:val="003E7706"/>
    <w:rsid w:val="003E7EFF"/>
    <w:rsid w:val="003F1BEF"/>
    <w:rsid w:val="003F2745"/>
    <w:rsid w:val="003F29FE"/>
    <w:rsid w:val="003F3B25"/>
    <w:rsid w:val="003F3DF0"/>
    <w:rsid w:val="003F559C"/>
    <w:rsid w:val="003F77A6"/>
    <w:rsid w:val="0040037E"/>
    <w:rsid w:val="00402062"/>
    <w:rsid w:val="0040215A"/>
    <w:rsid w:val="004021BE"/>
    <w:rsid w:val="00402D1E"/>
    <w:rsid w:val="0040301B"/>
    <w:rsid w:val="00403022"/>
    <w:rsid w:val="004030A3"/>
    <w:rsid w:val="00403DDD"/>
    <w:rsid w:val="00406485"/>
    <w:rsid w:val="004064C3"/>
    <w:rsid w:val="00406F85"/>
    <w:rsid w:val="004100D2"/>
    <w:rsid w:val="0041080B"/>
    <w:rsid w:val="004111AB"/>
    <w:rsid w:val="00412302"/>
    <w:rsid w:val="0041271A"/>
    <w:rsid w:val="00412BBF"/>
    <w:rsid w:val="00414A25"/>
    <w:rsid w:val="00415028"/>
    <w:rsid w:val="004150D5"/>
    <w:rsid w:val="00415954"/>
    <w:rsid w:val="004170F9"/>
    <w:rsid w:val="00420981"/>
    <w:rsid w:val="00420A6D"/>
    <w:rsid w:val="00420DC1"/>
    <w:rsid w:val="00421A7B"/>
    <w:rsid w:val="00421EAE"/>
    <w:rsid w:val="004233EE"/>
    <w:rsid w:val="004235A3"/>
    <w:rsid w:val="00423A5A"/>
    <w:rsid w:val="00423D33"/>
    <w:rsid w:val="00423D5D"/>
    <w:rsid w:val="0042443D"/>
    <w:rsid w:val="0042489D"/>
    <w:rsid w:val="0042490D"/>
    <w:rsid w:val="00425D67"/>
    <w:rsid w:val="004263FA"/>
    <w:rsid w:val="0042697F"/>
    <w:rsid w:val="00426E92"/>
    <w:rsid w:val="0042722D"/>
    <w:rsid w:val="00427779"/>
    <w:rsid w:val="00427E9E"/>
    <w:rsid w:val="004309AF"/>
    <w:rsid w:val="00430D41"/>
    <w:rsid w:val="00432613"/>
    <w:rsid w:val="0043424B"/>
    <w:rsid w:val="00434266"/>
    <w:rsid w:val="00434463"/>
    <w:rsid w:val="00434480"/>
    <w:rsid w:val="0043450B"/>
    <w:rsid w:val="00434786"/>
    <w:rsid w:val="00434E8D"/>
    <w:rsid w:val="00434ECF"/>
    <w:rsid w:val="00435008"/>
    <w:rsid w:val="004357C6"/>
    <w:rsid w:val="00436444"/>
    <w:rsid w:val="00436907"/>
    <w:rsid w:val="004371A6"/>
    <w:rsid w:val="00437621"/>
    <w:rsid w:val="00440471"/>
    <w:rsid w:val="00440691"/>
    <w:rsid w:val="00440E08"/>
    <w:rsid w:val="00441B56"/>
    <w:rsid w:val="00442245"/>
    <w:rsid w:val="004422C6"/>
    <w:rsid w:val="00442F77"/>
    <w:rsid w:val="004432A0"/>
    <w:rsid w:val="00443965"/>
    <w:rsid w:val="00444709"/>
    <w:rsid w:val="00445549"/>
    <w:rsid w:val="00445E2B"/>
    <w:rsid w:val="00446C2A"/>
    <w:rsid w:val="004478BA"/>
    <w:rsid w:val="00447DDC"/>
    <w:rsid w:val="00450386"/>
    <w:rsid w:val="004503DF"/>
    <w:rsid w:val="0045097B"/>
    <w:rsid w:val="00450C56"/>
    <w:rsid w:val="0045191F"/>
    <w:rsid w:val="004522A0"/>
    <w:rsid w:val="004522D3"/>
    <w:rsid w:val="004523D3"/>
    <w:rsid w:val="0045425B"/>
    <w:rsid w:val="004544BF"/>
    <w:rsid w:val="00454FAC"/>
    <w:rsid w:val="00455046"/>
    <w:rsid w:val="00455165"/>
    <w:rsid w:val="00455BDA"/>
    <w:rsid w:val="00455FCA"/>
    <w:rsid w:val="00457CAF"/>
    <w:rsid w:val="004607DE"/>
    <w:rsid w:val="004607EA"/>
    <w:rsid w:val="00460953"/>
    <w:rsid w:val="00461202"/>
    <w:rsid w:val="004615EF"/>
    <w:rsid w:val="0046247E"/>
    <w:rsid w:val="00463C5C"/>
    <w:rsid w:val="00463FFE"/>
    <w:rsid w:val="004643CB"/>
    <w:rsid w:val="0046476D"/>
    <w:rsid w:val="00466473"/>
    <w:rsid w:val="00466A93"/>
    <w:rsid w:val="0046736F"/>
    <w:rsid w:val="00470B92"/>
    <w:rsid w:val="0047125B"/>
    <w:rsid w:val="004713BB"/>
    <w:rsid w:val="004715C2"/>
    <w:rsid w:val="00471B23"/>
    <w:rsid w:val="00471F61"/>
    <w:rsid w:val="00472587"/>
    <w:rsid w:val="004727D4"/>
    <w:rsid w:val="00472DF9"/>
    <w:rsid w:val="00472F7B"/>
    <w:rsid w:val="004738B7"/>
    <w:rsid w:val="004753B6"/>
    <w:rsid w:val="00476103"/>
    <w:rsid w:val="0047751C"/>
    <w:rsid w:val="00477E4D"/>
    <w:rsid w:val="00480462"/>
    <w:rsid w:val="00481417"/>
    <w:rsid w:val="004814B3"/>
    <w:rsid w:val="00481B09"/>
    <w:rsid w:val="0048220C"/>
    <w:rsid w:val="00482E46"/>
    <w:rsid w:val="004834F3"/>
    <w:rsid w:val="00484011"/>
    <w:rsid w:val="00484516"/>
    <w:rsid w:val="0048490B"/>
    <w:rsid w:val="004849BB"/>
    <w:rsid w:val="00484A36"/>
    <w:rsid w:val="0048581B"/>
    <w:rsid w:val="004858C9"/>
    <w:rsid w:val="0048707A"/>
    <w:rsid w:val="004870C3"/>
    <w:rsid w:val="0048762D"/>
    <w:rsid w:val="0048770C"/>
    <w:rsid w:val="00490AAA"/>
    <w:rsid w:val="00490EDF"/>
    <w:rsid w:val="004925A4"/>
    <w:rsid w:val="0049287D"/>
    <w:rsid w:val="00492A1A"/>
    <w:rsid w:val="004934A1"/>
    <w:rsid w:val="00493C58"/>
    <w:rsid w:val="00494369"/>
    <w:rsid w:val="00495F36"/>
    <w:rsid w:val="004964B5"/>
    <w:rsid w:val="00496A22"/>
    <w:rsid w:val="00496D00"/>
    <w:rsid w:val="00497907"/>
    <w:rsid w:val="004A0A84"/>
    <w:rsid w:val="004A1902"/>
    <w:rsid w:val="004A2356"/>
    <w:rsid w:val="004A32DE"/>
    <w:rsid w:val="004A35CA"/>
    <w:rsid w:val="004A3CD8"/>
    <w:rsid w:val="004A469A"/>
    <w:rsid w:val="004A4755"/>
    <w:rsid w:val="004A5655"/>
    <w:rsid w:val="004A6B99"/>
    <w:rsid w:val="004A74D9"/>
    <w:rsid w:val="004A7997"/>
    <w:rsid w:val="004A7F6E"/>
    <w:rsid w:val="004B1723"/>
    <w:rsid w:val="004B18FE"/>
    <w:rsid w:val="004B1DD6"/>
    <w:rsid w:val="004B28E9"/>
    <w:rsid w:val="004B2A37"/>
    <w:rsid w:val="004B555D"/>
    <w:rsid w:val="004B5675"/>
    <w:rsid w:val="004B649D"/>
    <w:rsid w:val="004B64F4"/>
    <w:rsid w:val="004B66B8"/>
    <w:rsid w:val="004C00E7"/>
    <w:rsid w:val="004C020E"/>
    <w:rsid w:val="004C047B"/>
    <w:rsid w:val="004C0B72"/>
    <w:rsid w:val="004C2072"/>
    <w:rsid w:val="004C2B76"/>
    <w:rsid w:val="004C3E48"/>
    <w:rsid w:val="004C458C"/>
    <w:rsid w:val="004C56BF"/>
    <w:rsid w:val="004C58B5"/>
    <w:rsid w:val="004C6174"/>
    <w:rsid w:val="004C698D"/>
    <w:rsid w:val="004C6DBA"/>
    <w:rsid w:val="004C6DFA"/>
    <w:rsid w:val="004C734E"/>
    <w:rsid w:val="004D04A1"/>
    <w:rsid w:val="004D21A5"/>
    <w:rsid w:val="004D2515"/>
    <w:rsid w:val="004D341F"/>
    <w:rsid w:val="004D40EE"/>
    <w:rsid w:val="004D4684"/>
    <w:rsid w:val="004D5270"/>
    <w:rsid w:val="004D7CDE"/>
    <w:rsid w:val="004E07AD"/>
    <w:rsid w:val="004E09A1"/>
    <w:rsid w:val="004E0EC9"/>
    <w:rsid w:val="004E1B20"/>
    <w:rsid w:val="004E1F41"/>
    <w:rsid w:val="004E2340"/>
    <w:rsid w:val="004E260D"/>
    <w:rsid w:val="004E2944"/>
    <w:rsid w:val="004E2C06"/>
    <w:rsid w:val="004E2EC8"/>
    <w:rsid w:val="004E3451"/>
    <w:rsid w:val="004E3D66"/>
    <w:rsid w:val="004E4C52"/>
    <w:rsid w:val="004E5A73"/>
    <w:rsid w:val="004E65B2"/>
    <w:rsid w:val="004F14AB"/>
    <w:rsid w:val="004F1645"/>
    <w:rsid w:val="004F26B7"/>
    <w:rsid w:val="004F3B68"/>
    <w:rsid w:val="004F5854"/>
    <w:rsid w:val="004F60B3"/>
    <w:rsid w:val="004F62AA"/>
    <w:rsid w:val="004F6BBE"/>
    <w:rsid w:val="004F6F43"/>
    <w:rsid w:val="004F7B82"/>
    <w:rsid w:val="00500128"/>
    <w:rsid w:val="00500FE7"/>
    <w:rsid w:val="00502372"/>
    <w:rsid w:val="00504A26"/>
    <w:rsid w:val="005050C5"/>
    <w:rsid w:val="00506335"/>
    <w:rsid w:val="00506B14"/>
    <w:rsid w:val="005101C5"/>
    <w:rsid w:val="005103B8"/>
    <w:rsid w:val="00510884"/>
    <w:rsid w:val="0051190E"/>
    <w:rsid w:val="00511AF8"/>
    <w:rsid w:val="00514015"/>
    <w:rsid w:val="00514B16"/>
    <w:rsid w:val="00515A0B"/>
    <w:rsid w:val="00515C79"/>
    <w:rsid w:val="00516156"/>
    <w:rsid w:val="0051674A"/>
    <w:rsid w:val="00516DED"/>
    <w:rsid w:val="00516FC3"/>
    <w:rsid w:val="005170E5"/>
    <w:rsid w:val="005174FE"/>
    <w:rsid w:val="00517543"/>
    <w:rsid w:val="005176B2"/>
    <w:rsid w:val="005176CA"/>
    <w:rsid w:val="005178FD"/>
    <w:rsid w:val="00520A38"/>
    <w:rsid w:val="00520AC5"/>
    <w:rsid w:val="00520DEE"/>
    <w:rsid w:val="0052156B"/>
    <w:rsid w:val="005219B6"/>
    <w:rsid w:val="00521BEE"/>
    <w:rsid w:val="005223D3"/>
    <w:rsid w:val="00523A53"/>
    <w:rsid w:val="00523B4F"/>
    <w:rsid w:val="00523F27"/>
    <w:rsid w:val="0052445D"/>
    <w:rsid w:val="0052448C"/>
    <w:rsid w:val="00524818"/>
    <w:rsid w:val="00524B82"/>
    <w:rsid w:val="00526323"/>
    <w:rsid w:val="00527776"/>
    <w:rsid w:val="00530145"/>
    <w:rsid w:val="0053022B"/>
    <w:rsid w:val="005302B6"/>
    <w:rsid w:val="005313A2"/>
    <w:rsid w:val="00531566"/>
    <w:rsid w:val="0053189F"/>
    <w:rsid w:val="005319EB"/>
    <w:rsid w:val="00531A8C"/>
    <w:rsid w:val="00531D47"/>
    <w:rsid w:val="00532FCB"/>
    <w:rsid w:val="00533207"/>
    <w:rsid w:val="00533911"/>
    <w:rsid w:val="005348B5"/>
    <w:rsid w:val="005353BA"/>
    <w:rsid w:val="00535FC6"/>
    <w:rsid w:val="0053726F"/>
    <w:rsid w:val="00537504"/>
    <w:rsid w:val="00537DF1"/>
    <w:rsid w:val="00540B4A"/>
    <w:rsid w:val="00541ED5"/>
    <w:rsid w:val="00543A37"/>
    <w:rsid w:val="0054430B"/>
    <w:rsid w:val="00545022"/>
    <w:rsid w:val="00545ED5"/>
    <w:rsid w:val="00546627"/>
    <w:rsid w:val="00546FC8"/>
    <w:rsid w:val="0054737B"/>
    <w:rsid w:val="005473A9"/>
    <w:rsid w:val="00547A7C"/>
    <w:rsid w:val="005502AA"/>
    <w:rsid w:val="00550D7D"/>
    <w:rsid w:val="00551014"/>
    <w:rsid w:val="005511B0"/>
    <w:rsid w:val="00552611"/>
    <w:rsid w:val="00552B07"/>
    <w:rsid w:val="0055393A"/>
    <w:rsid w:val="00554396"/>
    <w:rsid w:val="00554707"/>
    <w:rsid w:val="00554822"/>
    <w:rsid w:val="005548A1"/>
    <w:rsid w:val="00554A9D"/>
    <w:rsid w:val="00554B88"/>
    <w:rsid w:val="0055620D"/>
    <w:rsid w:val="00556724"/>
    <w:rsid w:val="0055686D"/>
    <w:rsid w:val="00557431"/>
    <w:rsid w:val="00557E97"/>
    <w:rsid w:val="0056041F"/>
    <w:rsid w:val="0056128C"/>
    <w:rsid w:val="00562037"/>
    <w:rsid w:val="0056250C"/>
    <w:rsid w:val="005634F2"/>
    <w:rsid w:val="00563D75"/>
    <w:rsid w:val="0056414A"/>
    <w:rsid w:val="005647C8"/>
    <w:rsid w:val="00564986"/>
    <w:rsid w:val="00565358"/>
    <w:rsid w:val="00565501"/>
    <w:rsid w:val="00565E44"/>
    <w:rsid w:val="00567453"/>
    <w:rsid w:val="0056777B"/>
    <w:rsid w:val="00567805"/>
    <w:rsid w:val="00571A17"/>
    <w:rsid w:val="005720E4"/>
    <w:rsid w:val="0057253A"/>
    <w:rsid w:val="00572DC3"/>
    <w:rsid w:val="005736CA"/>
    <w:rsid w:val="00573900"/>
    <w:rsid w:val="005739C8"/>
    <w:rsid w:val="00573A0D"/>
    <w:rsid w:val="00573A88"/>
    <w:rsid w:val="00574C2E"/>
    <w:rsid w:val="0057516D"/>
    <w:rsid w:val="00575A88"/>
    <w:rsid w:val="00576073"/>
    <w:rsid w:val="0057675C"/>
    <w:rsid w:val="005768C3"/>
    <w:rsid w:val="005769D4"/>
    <w:rsid w:val="00576A6C"/>
    <w:rsid w:val="00576C68"/>
    <w:rsid w:val="005775F5"/>
    <w:rsid w:val="00577767"/>
    <w:rsid w:val="00577F16"/>
    <w:rsid w:val="005807D4"/>
    <w:rsid w:val="00580D78"/>
    <w:rsid w:val="00580D8A"/>
    <w:rsid w:val="00581882"/>
    <w:rsid w:val="00581B4E"/>
    <w:rsid w:val="00581C19"/>
    <w:rsid w:val="00582F97"/>
    <w:rsid w:val="00584576"/>
    <w:rsid w:val="00584B97"/>
    <w:rsid w:val="00584E31"/>
    <w:rsid w:val="005854EC"/>
    <w:rsid w:val="0058554C"/>
    <w:rsid w:val="005862EB"/>
    <w:rsid w:val="00586E83"/>
    <w:rsid w:val="00587AAC"/>
    <w:rsid w:val="00587B9B"/>
    <w:rsid w:val="005903E4"/>
    <w:rsid w:val="005903E6"/>
    <w:rsid w:val="00590A35"/>
    <w:rsid w:val="00591E3E"/>
    <w:rsid w:val="00592836"/>
    <w:rsid w:val="005929AA"/>
    <w:rsid w:val="0059333F"/>
    <w:rsid w:val="0059360D"/>
    <w:rsid w:val="00593828"/>
    <w:rsid w:val="00594116"/>
    <w:rsid w:val="00594FE1"/>
    <w:rsid w:val="0059575D"/>
    <w:rsid w:val="00595778"/>
    <w:rsid w:val="005957CD"/>
    <w:rsid w:val="0059593B"/>
    <w:rsid w:val="00596D84"/>
    <w:rsid w:val="00597566"/>
    <w:rsid w:val="005A0665"/>
    <w:rsid w:val="005A0AB3"/>
    <w:rsid w:val="005A122B"/>
    <w:rsid w:val="005A195C"/>
    <w:rsid w:val="005A2168"/>
    <w:rsid w:val="005A2412"/>
    <w:rsid w:val="005A24D1"/>
    <w:rsid w:val="005A2572"/>
    <w:rsid w:val="005A33AF"/>
    <w:rsid w:val="005A3D89"/>
    <w:rsid w:val="005A4611"/>
    <w:rsid w:val="005A4A6D"/>
    <w:rsid w:val="005A57F0"/>
    <w:rsid w:val="005A60DE"/>
    <w:rsid w:val="005A69C2"/>
    <w:rsid w:val="005A6BA8"/>
    <w:rsid w:val="005A6CD4"/>
    <w:rsid w:val="005A6D3A"/>
    <w:rsid w:val="005A7E6B"/>
    <w:rsid w:val="005A7F10"/>
    <w:rsid w:val="005B0D30"/>
    <w:rsid w:val="005B0F21"/>
    <w:rsid w:val="005B14A6"/>
    <w:rsid w:val="005B1520"/>
    <w:rsid w:val="005B2CC3"/>
    <w:rsid w:val="005B2FBC"/>
    <w:rsid w:val="005B3390"/>
    <w:rsid w:val="005B3A19"/>
    <w:rsid w:val="005B3F7E"/>
    <w:rsid w:val="005B42DC"/>
    <w:rsid w:val="005B4734"/>
    <w:rsid w:val="005B4DB2"/>
    <w:rsid w:val="005B558D"/>
    <w:rsid w:val="005B6124"/>
    <w:rsid w:val="005B6911"/>
    <w:rsid w:val="005B6F49"/>
    <w:rsid w:val="005B775A"/>
    <w:rsid w:val="005C0F45"/>
    <w:rsid w:val="005C1939"/>
    <w:rsid w:val="005C20F3"/>
    <w:rsid w:val="005C236F"/>
    <w:rsid w:val="005C2FD0"/>
    <w:rsid w:val="005C32E3"/>
    <w:rsid w:val="005C3A79"/>
    <w:rsid w:val="005C3A8D"/>
    <w:rsid w:val="005C3CC9"/>
    <w:rsid w:val="005C4B46"/>
    <w:rsid w:val="005C5638"/>
    <w:rsid w:val="005C587A"/>
    <w:rsid w:val="005C6FE6"/>
    <w:rsid w:val="005C7037"/>
    <w:rsid w:val="005C79FE"/>
    <w:rsid w:val="005C7D53"/>
    <w:rsid w:val="005D0F83"/>
    <w:rsid w:val="005D13E1"/>
    <w:rsid w:val="005D2DC0"/>
    <w:rsid w:val="005D354B"/>
    <w:rsid w:val="005D377F"/>
    <w:rsid w:val="005D3952"/>
    <w:rsid w:val="005D3D24"/>
    <w:rsid w:val="005D3D5E"/>
    <w:rsid w:val="005D4EFA"/>
    <w:rsid w:val="005D51B8"/>
    <w:rsid w:val="005D5577"/>
    <w:rsid w:val="005D7B57"/>
    <w:rsid w:val="005E02FB"/>
    <w:rsid w:val="005E0A46"/>
    <w:rsid w:val="005E13E3"/>
    <w:rsid w:val="005E1747"/>
    <w:rsid w:val="005E1773"/>
    <w:rsid w:val="005E1869"/>
    <w:rsid w:val="005E1ACC"/>
    <w:rsid w:val="005E2C6F"/>
    <w:rsid w:val="005E367F"/>
    <w:rsid w:val="005E37D7"/>
    <w:rsid w:val="005E3C36"/>
    <w:rsid w:val="005E49F5"/>
    <w:rsid w:val="005E4AE9"/>
    <w:rsid w:val="005E4DB6"/>
    <w:rsid w:val="005E5FF9"/>
    <w:rsid w:val="005E650F"/>
    <w:rsid w:val="005F12E9"/>
    <w:rsid w:val="005F1B87"/>
    <w:rsid w:val="005F228F"/>
    <w:rsid w:val="005F23C7"/>
    <w:rsid w:val="005F3115"/>
    <w:rsid w:val="005F360D"/>
    <w:rsid w:val="005F3A34"/>
    <w:rsid w:val="005F4771"/>
    <w:rsid w:val="005F483F"/>
    <w:rsid w:val="005F506A"/>
    <w:rsid w:val="005F5B12"/>
    <w:rsid w:val="005F62D3"/>
    <w:rsid w:val="005F66B4"/>
    <w:rsid w:val="00600224"/>
    <w:rsid w:val="00600243"/>
    <w:rsid w:val="006014E9"/>
    <w:rsid w:val="006017B3"/>
    <w:rsid w:val="00605185"/>
    <w:rsid w:val="0060541B"/>
    <w:rsid w:val="00605D35"/>
    <w:rsid w:val="0060700D"/>
    <w:rsid w:val="0060760B"/>
    <w:rsid w:val="00610836"/>
    <w:rsid w:val="00610EA7"/>
    <w:rsid w:val="0061172C"/>
    <w:rsid w:val="0061199B"/>
    <w:rsid w:val="00612A1C"/>
    <w:rsid w:val="00612C7D"/>
    <w:rsid w:val="00612E44"/>
    <w:rsid w:val="00613626"/>
    <w:rsid w:val="00613E54"/>
    <w:rsid w:val="0061486C"/>
    <w:rsid w:val="0061681E"/>
    <w:rsid w:val="006168C0"/>
    <w:rsid w:val="0061792A"/>
    <w:rsid w:val="00617FFD"/>
    <w:rsid w:val="00622465"/>
    <w:rsid w:val="00622827"/>
    <w:rsid w:val="0062317F"/>
    <w:rsid w:val="00623303"/>
    <w:rsid w:val="00624392"/>
    <w:rsid w:val="00624B2E"/>
    <w:rsid w:val="00625078"/>
    <w:rsid w:val="006250B7"/>
    <w:rsid w:val="00625A11"/>
    <w:rsid w:val="00626011"/>
    <w:rsid w:val="006262BE"/>
    <w:rsid w:val="00630115"/>
    <w:rsid w:val="006316CD"/>
    <w:rsid w:val="00631FA4"/>
    <w:rsid w:val="006322EC"/>
    <w:rsid w:val="00632465"/>
    <w:rsid w:val="00633597"/>
    <w:rsid w:val="0063395D"/>
    <w:rsid w:val="00633D93"/>
    <w:rsid w:val="006364EA"/>
    <w:rsid w:val="00636878"/>
    <w:rsid w:val="00636CC3"/>
    <w:rsid w:val="00637EA0"/>
    <w:rsid w:val="00637F17"/>
    <w:rsid w:val="00640786"/>
    <w:rsid w:val="0064158B"/>
    <w:rsid w:val="0064259D"/>
    <w:rsid w:val="0064275E"/>
    <w:rsid w:val="00642F93"/>
    <w:rsid w:val="00643365"/>
    <w:rsid w:val="00644248"/>
    <w:rsid w:val="00645CBE"/>
    <w:rsid w:val="00646652"/>
    <w:rsid w:val="00646774"/>
    <w:rsid w:val="0064686D"/>
    <w:rsid w:val="00647875"/>
    <w:rsid w:val="0065043B"/>
    <w:rsid w:val="006506A0"/>
    <w:rsid w:val="00650FC4"/>
    <w:rsid w:val="00651B8F"/>
    <w:rsid w:val="0065235A"/>
    <w:rsid w:val="0065296D"/>
    <w:rsid w:val="00652F08"/>
    <w:rsid w:val="006530C4"/>
    <w:rsid w:val="006530FF"/>
    <w:rsid w:val="006533BF"/>
    <w:rsid w:val="006543CA"/>
    <w:rsid w:val="00654648"/>
    <w:rsid w:val="006546BF"/>
    <w:rsid w:val="0065649A"/>
    <w:rsid w:val="00656B6D"/>
    <w:rsid w:val="00657627"/>
    <w:rsid w:val="00657940"/>
    <w:rsid w:val="00657B4C"/>
    <w:rsid w:val="00660B8F"/>
    <w:rsid w:val="00660E15"/>
    <w:rsid w:val="00661142"/>
    <w:rsid w:val="00661953"/>
    <w:rsid w:val="00662B90"/>
    <w:rsid w:val="006635C6"/>
    <w:rsid w:val="00663E64"/>
    <w:rsid w:val="00664F7E"/>
    <w:rsid w:val="0066544A"/>
    <w:rsid w:val="0066599B"/>
    <w:rsid w:val="00666602"/>
    <w:rsid w:val="00667672"/>
    <w:rsid w:val="00667E96"/>
    <w:rsid w:val="00667FDC"/>
    <w:rsid w:val="0067000E"/>
    <w:rsid w:val="006700D2"/>
    <w:rsid w:val="0067213B"/>
    <w:rsid w:val="006726D1"/>
    <w:rsid w:val="006734C9"/>
    <w:rsid w:val="006736FE"/>
    <w:rsid w:val="00674A33"/>
    <w:rsid w:val="006752C9"/>
    <w:rsid w:val="00675EB2"/>
    <w:rsid w:val="0067689C"/>
    <w:rsid w:val="00677867"/>
    <w:rsid w:val="00686105"/>
    <w:rsid w:val="00687190"/>
    <w:rsid w:val="00687A01"/>
    <w:rsid w:val="00690A57"/>
    <w:rsid w:val="00690CFB"/>
    <w:rsid w:val="00691AF0"/>
    <w:rsid w:val="00692354"/>
    <w:rsid w:val="006925E2"/>
    <w:rsid w:val="0069290D"/>
    <w:rsid w:val="00694721"/>
    <w:rsid w:val="00696CD0"/>
    <w:rsid w:val="00697229"/>
    <w:rsid w:val="00697FC8"/>
    <w:rsid w:val="006A00FF"/>
    <w:rsid w:val="006A0B23"/>
    <w:rsid w:val="006A0E74"/>
    <w:rsid w:val="006A1792"/>
    <w:rsid w:val="006A1E88"/>
    <w:rsid w:val="006A34EA"/>
    <w:rsid w:val="006A4905"/>
    <w:rsid w:val="006A5FA4"/>
    <w:rsid w:val="006A7419"/>
    <w:rsid w:val="006A7B70"/>
    <w:rsid w:val="006B01C9"/>
    <w:rsid w:val="006B03C9"/>
    <w:rsid w:val="006B0FB7"/>
    <w:rsid w:val="006B151A"/>
    <w:rsid w:val="006B3094"/>
    <w:rsid w:val="006B3B9E"/>
    <w:rsid w:val="006B3BFE"/>
    <w:rsid w:val="006B4A17"/>
    <w:rsid w:val="006B711F"/>
    <w:rsid w:val="006B7A35"/>
    <w:rsid w:val="006B7D00"/>
    <w:rsid w:val="006C0212"/>
    <w:rsid w:val="006C0466"/>
    <w:rsid w:val="006C1EB8"/>
    <w:rsid w:val="006C22B8"/>
    <w:rsid w:val="006C2AC1"/>
    <w:rsid w:val="006C2EFC"/>
    <w:rsid w:val="006C39BE"/>
    <w:rsid w:val="006C3A88"/>
    <w:rsid w:val="006C4592"/>
    <w:rsid w:val="006C4EC2"/>
    <w:rsid w:val="006C56C2"/>
    <w:rsid w:val="006D004C"/>
    <w:rsid w:val="006D06C7"/>
    <w:rsid w:val="006D0C41"/>
    <w:rsid w:val="006D16F4"/>
    <w:rsid w:val="006D4B5C"/>
    <w:rsid w:val="006D4C89"/>
    <w:rsid w:val="006D53C9"/>
    <w:rsid w:val="006D72DC"/>
    <w:rsid w:val="006D7306"/>
    <w:rsid w:val="006E01D2"/>
    <w:rsid w:val="006E09AD"/>
    <w:rsid w:val="006E117D"/>
    <w:rsid w:val="006E1675"/>
    <w:rsid w:val="006E338E"/>
    <w:rsid w:val="006E34D2"/>
    <w:rsid w:val="006E3B01"/>
    <w:rsid w:val="006E4D5B"/>
    <w:rsid w:val="006E516D"/>
    <w:rsid w:val="006E5BD9"/>
    <w:rsid w:val="006E67B7"/>
    <w:rsid w:val="006E6A77"/>
    <w:rsid w:val="006E7BFF"/>
    <w:rsid w:val="006F0157"/>
    <w:rsid w:val="006F158E"/>
    <w:rsid w:val="006F185F"/>
    <w:rsid w:val="006F1ED0"/>
    <w:rsid w:val="006F1EF8"/>
    <w:rsid w:val="006F3A9D"/>
    <w:rsid w:val="006F4300"/>
    <w:rsid w:val="006F4E66"/>
    <w:rsid w:val="006F515E"/>
    <w:rsid w:val="006F558F"/>
    <w:rsid w:val="006F5C73"/>
    <w:rsid w:val="006F63EC"/>
    <w:rsid w:val="006F698F"/>
    <w:rsid w:val="006F6FAF"/>
    <w:rsid w:val="006F7808"/>
    <w:rsid w:val="006F782C"/>
    <w:rsid w:val="006F7D43"/>
    <w:rsid w:val="006F7DB2"/>
    <w:rsid w:val="00700582"/>
    <w:rsid w:val="007010AB"/>
    <w:rsid w:val="00702C24"/>
    <w:rsid w:val="00703961"/>
    <w:rsid w:val="00703A5C"/>
    <w:rsid w:val="00704C47"/>
    <w:rsid w:val="0070516B"/>
    <w:rsid w:val="007069B0"/>
    <w:rsid w:val="00706EA7"/>
    <w:rsid w:val="00707E5F"/>
    <w:rsid w:val="00710360"/>
    <w:rsid w:val="00710E8B"/>
    <w:rsid w:val="00712FAE"/>
    <w:rsid w:val="00713BCD"/>
    <w:rsid w:val="0071504E"/>
    <w:rsid w:val="00716DD6"/>
    <w:rsid w:val="00716E75"/>
    <w:rsid w:val="007171FE"/>
    <w:rsid w:val="00720550"/>
    <w:rsid w:val="007206E3"/>
    <w:rsid w:val="007210BD"/>
    <w:rsid w:val="0072338D"/>
    <w:rsid w:val="00723A1B"/>
    <w:rsid w:val="00724629"/>
    <w:rsid w:val="00725FC1"/>
    <w:rsid w:val="007272BD"/>
    <w:rsid w:val="00730404"/>
    <w:rsid w:val="0073179B"/>
    <w:rsid w:val="007318A6"/>
    <w:rsid w:val="007321DB"/>
    <w:rsid w:val="0073290D"/>
    <w:rsid w:val="00733A14"/>
    <w:rsid w:val="00733B40"/>
    <w:rsid w:val="007341BB"/>
    <w:rsid w:val="007347F6"/>
    <w:rsid w:val="00734BA1"/>
    <w:rsid w:val="00734C47"/>
    <w:rsid w:val="0073514D"/>
    <w:rsid w:val="0073527B"/>
    <w:rsid w:val="00735633"/>
    <w:rsid w:val="007358EB"/>
    <w:rsid w:val="007359E0"/>
    <w:rsid w:val="00735AE7"/>
    <w:rsid w:val="00735CE5"/>
    <w:rsid w:val="00736219"/>
    <w:rsid w:val="00736705"/>
    <w:rsid w:val="007368AF"/>
    <w:rsid w:val="00736B9F"/>
    <w:rsid w:val="00736D6A"/>
    <w:rsid w:val="007377CD"/>
    <w:rsid w:val="00737D7C"/>
    <w:rsid w:val="00737F57"/>
    <w:rsid w:val="00740E8D"/>
    <w:rsid w:val="00741843"/>
    <w:rsid w:val="00741A12"/>
    <w:rsid w:val="00741E30"/>
    <w:rsid w:val="00742354"/>
    <w:rsid w:val="00743201"/>
    <w:rsid w:val="0074401D"/>
    <w:rsid w:val="0074497A"/>
    <w:rsid w:val="00744C12"/>
    <w:rsid w:val="007451E5"/>
    <w:rsid w:val="00745EC4"/>
    <w:rsid w:val="0074718D"/>
    <w:rsid w:val="00750815"/>
    <w:rsid w:val="00750D75"/>
    <w:rsid w:val="00750F9B"/>
    <w:rsid w:val="0075105A"/>
    <w:rsid w:val="00751FF3"/>
    <w:rsid w:val="007527A5"/>
    <w:rsid w:val="00753579"/>
    <w:rsid w:val="00755E52"/>
    <w:rsid w:val="007561D4"/>
    <w:rsid w:val="00756E2B"/>
    <w:rsid w:val="007574FC"/>
    <w:rsid w:val="00757FAA"/>
    <w:rsid w:val="0076044C"/>
    <w:rsid w:val="0076137C"/>
    <w:rsid w:val="00761F6A"/>
    <w:rsid w:val="007627D5"/>
    <w:rsid w:val="007629CD"/>
    <w:rsid w:val="00762D4A"/>
    <w:rsid w:val="007633EF"/>
    <w:rsid w:val="00765C93"/>
    <w:rsid w:val="00766AE8"/>
    <w:rsid w:val="00767273"/>
    <w:rsid w:val="0077063F"/>
    <w:rsid w:val="007726BD"/>
    <w:rsid w:val="00772D3E"/>
    <w:rsid w:val="00772D75"/>
    <w:rsid w:val="007731C3"/>
    <w:rsid w:val="00774D0F"/>
    <w:rsid w:val="007800D9"/>
    <w:rsid w:val="00780C5C"/>
    <w:rsid w:val="00781260"/>
    <w:rsid w:val="00781A25"/>
    <w:rsid w:val="007820C7"/>
    <w:rsid w:val="00782866"/>
    <w:rsid w:val="007829ED"/>
    <w:rsid w:val="00782C22"/>
    <w:rsid w:val="00783BED"/>
    <w:rsid w:val="00783F6E"/>
    <w:rsid w:val="00784074"/>
    <w:rsid w:val="00784CD2"/>
    <w:rsid w:val="00784FD5"/>
    <w:rsid w:val="007852DE"/>
    <w:rsid w:val="00787BF8"/>
    <w:rsid w:val="00790D10"/>
    <w:rsid w:val="00791655"/>
    <w:rsid w:val="00791F50"/>
    <w:rsid w:val="007922A4"/>
    <w:rsid w:val="007923D0"/>
    <w:rsid w:val="0079242B"/>
    <w:rsid w:val="00792504"/>
    <w:rsid w:val="00792B35"/>
    <w:rsid w:val="007933B9"/>
    <w:rsid w:val="007940D1"/>
    <w:rsid w:val="007947C3"/>
    <w:rsid w:val="00795652"/>
    <w:rsid w:val="00795D7E"/>
    <w:rsid w:val="00795EF5"/>
    <w:rsid w:val="00796386"/>
    <w:rsid w:val="00796FA4"/>
    <w:rsid w:val="0079744A"/>
    <w:rsid w:val="007A0719"/>
    <w:rsid w:val="007A0C86"/>
    <w:rsid w:val="007A1D73"/>
    <w:rsid w:val="007A266B"/>
    <w:rsid w:val="007A29E5"/>
    <w:rsid w:val="007A2D94"/>
    <w:rsid w:val="007A2E5E"/>
    <w:rsid w:val="007A3F55"/>
    <w:rsid w:val="007A4580"/>
    <w:rsid w:val="007A4B19"/>
    <w:rsid w:val="007A5ECD"/>
    <w:rsid w:val="007A69FC"/>
    <w:rsid w:val="007A72C5"/>
    <w:rsid w:val="007A7B45"/>
    <w:rsid w:val="007B070C"/>
    <w:rsid w:val="007B1450"/>
    <w:rsid w:val="007B1E9C"/>
    <w:rsid w:val="007B1EDF"/>
    <w:rsid w:val="007B20AD"/>
    <w:rsid w:val="007B284B"/>
    <w:rsid w:val="007B335D"/>
    <w:rsid w:val="007B33CA"/>
    <w:rsid w:val="007B4523"/>
    <w:rsid w:val="007B4E87"/>
    <w:rsid w:val="007B5232"/>
    <w:rsid w:val="007B619B"/>
    <w:rsid w:val="007B62D4"/>
    <w:rsid w:val="007B6F49"/>
    <w:rsid w:val="007B77E7"/>
    <w:rsid w:val="007B7ACD"/>
    <w:rsid w:val="007C0843"/>
    <w:rsid w:val="007C31FC"/>
    <w:rsid w:val="007C409E"/>
    <w:rsid w:val="007C518C"/>
    <w:rsid w:val="007C5498"/>
    <w:rsid w:val="007C5568"/>
    <w:rsid w:val="007C57DD"/>
    <w:rsid w:val="007C618A"/>
    <w:rsid w:val="007C6590"/>
    <w:rsid w:val="007C7BB7"/>
    <w:rsid w:val="007D029D"/>
    <w:rsid w:val="007D0AD9"/>
    <w:rsid w:val="007D0CA0"/>
    <w:rsid w:val="007D10DE"/>
    <w:rsid w:val="007D1F64"/>
    <w:rsid w:val="007D2B85"/>
    <w:rsid w:val="007D2F79"/>
    <w:rsid w:val="007D410A"/>
    <w:rsid w:val="007D4376"/>
    <w:rsid w:val="007D4F14"/>
    <w:rsid w:val="007D55CF"/>
    <w:rsid w:val="007D6783"/>
    <w:rsid w:val="007D695C"/>
    <w:rsid w:val="007D7FBC"/>
    <w:rsid w:val="007E05F1"/>
    <w:rsid w:val="007E0AFB"/>
    <w:rsid w:val="007E1523"/>
    <w:rsid w:val="007E1699"/>
    <w:rsid w:val="007E17CC"/>
    <w:rsid w:val="007E18EF"/>
    <w:rsid w:val="007E2827"/>
    <w:rsid w:val="007E2D61"/>
    <w:rsid w:val="007E2E04"/>
    <w:rsid w:val="007E3BD6"/>
    <w:rsid w:val="007E69C2"/>
    <w:rsid w:val="007E7AF6"/>
    <w:rsid w:val="007E7C44"/>
    <w:rsid w:val="007E7FA1"/>
    <w:rsid w:val="007F050A"/>
    <w:rsid w:val="007F0EF0"/>
    <w:rsid w:val="007F2948"/>
    <w:rsid w:val="007F3B25"/>
    <w:rsid w:val="007F483B"/>
    <w:rsid w:val="007F4BBA"/>
    <w:rsid w:val="007F73A8"/>
    <w:rsid w:val="00800B02"/>
    <w:rsid w:val="00800BA7"/>
    <w:rsid w:val="00800EBB"/>
    <w:rsid w:val="00801DCA"/>
    <w:rsid w:val="00801E9F"/>
    <w:rsid w:val="00802A20"/>
    <w:rsid w:val="00802BBD"/>
    <w:rsid w:val="00803586"/>
    <w:rsid w:val="00804D09"/>
    <w:rsid w:val="0080606E"/>
    <w:rsid w:val="00806C81"/>
    <w:rsid w:val="00807CC6"/>
    <w:rsid w:val="00807FCB"/>
    <w:rsid w:val="0081004E"/>
    <w:rsid w:val="008100C8"/>
    <w:rsid w:val="00810826"/>
    <w:rsid w:val="00811B48"/>
    <w:rsid w:val="00811D81"/>
    <w:rsid w:val="00812B30"/>
    <w:rsid w:val="0081311E"/>
    <w:rsid w:val="0081348A"/>
    <w:rsid w:val="00814AED"/>
    <w:rsid w:val="008151B6"/>
    <w:rsid w:val="008152CC"/>
    <w:rsid w:val="008153CF"/>
    <w:rsid w:val="00815DBE"/>
    <w:rsid w:val="0081706E"/>
    <w:rsid w:val="00817163"/>
    <w:rsid w:val="0081758E"/>
    <w:rsid w:val="0082027E"/>
    <w:rsid w:val="0082081E"/>
    <w:rsid w:val="008217CC"/>
    <w:rsid w:val="00822B13"/>
    <w:rsid w:val="00823D88"/>
    <w:rsid w:val="008269A0"/>
    <w:rsid w:val="00826B31"/>
    <w:rsid w:val="00826C1E"/>
    <w:rsid w:val="00826CCD"/>
    <w:rsid w:val="00827FB1"/>
    <w:rsid w:val="008307F0"/>
    <w:rsid w:val="00830FAD"/>
    <w:rsid w:val="008311E9"/>
    <w:rsid w:val="008316F4"/>
    <w:rsid w:val="008325A7"/>
    <w:rsid w:val="00832933"/>
    <w:rsid w:val="00833086"/>
    <w:rsid w:val="008335FE"/>
    <w:rsid w:val="00833E28"/>
    <w:rsid w:val="00835BA2"/>
    <w:rsid w:val="00835CD3"/>
    <w:rsid w:val="008360F4"/>
    <w:rsid w:val="008363F6"/>
    <w:rsid w:val="008365CE"/>
    <w:rsid w:val="00836AB0"/>
    <w:rsid w:val="0084013E"/>
    <w:rsid w:val="00841011"/>
    <w:rsid w:val="008413F3"/>
    <w:rsid w:val="00841E94"/>
    <w:rsid w:val="00842054"/>
    <w:rsid w:val="008428D5"/>
    <w:rsid w:val="00842C7B"/>
    <w:rsid w:val="00842DD4"/>
    <w:rsid w:val="00842FA2"/>
    <w:rsid w:val="00843287"/>
    <w:rsid w:val="00843D34"/>
    <w:rsid w:val="00844FD6"/>
    <w:rsid w:val="00845129"/>
    <w:rsid w:val="0084573E"/>
    <w:rsid w:val="008457E1"/>
    <w:rsid w:val="008458AF"/>
    <w:rsid w:val="00845BF0"/>
    <w:rsid w:val="00845F7B"/>
    <w:rsid w:val="008469D1"/>
    <w:rsid w:val="008470ED"/>
    <w:rsid w:val="00847A7C"/>
    <w:rsid w:val="008503C6"/>
    <w:rsid w:val="00851661"/>
    <w:rsid w:val="00851EEB"/>
    <w:rsid w:val="00852289"/>
    <w:rsid w:val="00853E35"/>
    <w:rsid w:val="00854015"/>
    <w:rsid w:val="00854973"/>
    <w:rsid w:val="0085529F"/>
    <w:rsid w:val="00855EA3"/>
    <w:rsid w:val="0085617C"/>
    <w:rsid w:val="00856412"/>
    <w:rsid w:val="00857D71"/>
    <w:rsid w:val="008606D3"/>
    <w:rsid w:val="00860BFB"/>
    <w:rsid w:val="00860EE6"/>
    <w:rsid w:val="008613EF"/>
    <w:rsid w:val="0086171B"/>
    <w:rsid w:val="008633BE"/>
    <w:rsid w:val="00866484"/>
    <w:rsid w:val="008664FB"/>
    <w:rsid w:val="00866C4E"/>
    <w:rsid w:val="00867EC8"/>
    <w:rsid w:val="0087171D"/>
    <w:rsid w:val="008718D2"/>
    <w:rsid w:val="00872B64"/>
    <w:rsid w:val="008737BC"/>
    <w:rsid w:val="00873D0A"/>
    <w:rsid w:val="00874378"/>
    <w:rsid w:val="00875FCA"/>
    <w:rsid w:val="008771CC"/>
    <w:rsid w:val="0087790D"/>
    <w:rsid w:val="0088022E"/>
    <w:rsid w:val="00880818"/>
    <w:rsid w:val="00880FF9"/>
    <w:rsid w:val="00881509"/>
    <w:rsid w:val="00882661"/>
    <w:rsid w:val="008826A3"/>
    <w:rsid w:val="008826C3"/>
    <w:rsid w:val="00882EE0"/>
    <w:rsid w:val="008847F8"/>
    <w:rsid w:val="00884E48"/>
    <w:rsid w:val="00884EE8"/>
    <w:rsid w:val="00886004"/>
    <w:rsid w:val="008861C0"/>
    <w:rsid w:val="00887D13"/>
    <w:rsid w:val="008918D2"/>
    <w:rsid w:val="00891BAF"/>
    <w:rsid w:val="00892278"/>
    <w:rsid w:val="008929BF"/>
    <w:rsid w:val="00893982"/>
    <w:rsid w:val="0089456A"/>
    <w:rsid w:val="008946CA"/>
    <w:rsid w:val="00894B0A"/>
    <w:rsid w:val="0089591B"/>
    <w:rsid w:val="00895B4C"/>
    <w:rsid w:val="008965C8"/>
    <w:rsid w:val="00896A59"/>
    <w:rsid w:val="0089747B"/>
    <w:rsid w:val="008974A9"/>
    <w:rsid w:val="00897B60"/>
    <w:rsid w:val="008A04B3"/>
    <w:rsid w:val="008A09EC"/>
    <w:rsid w:val="008A0A36"/>
    <w:rsid w:val="008A0B1A"/>
    <w:rsid w:val="008A1423"/>
    <w:rsid w:val="008A16F0"/>
    <w:rsid w:val="008A1F85"/>
    <w:rsid w:val="008A2DE9"/>
    <w:rsid w:val="008A3A6E"/>
    <w:rsid w:val="008A458B"/>
    <w:rsid w:val="008A5F9C"/>
    <w:rsid w:val="008A653B"/>
    <w:rsid w:val="008A65E3"/>
    <w:rsid w:val="008B1FB9"/>
    <w:rsid w:val="008B24D6"/>
    <w:rsid w:val="008B2656"/>
    <w:rsid w:val="008B27F2"/>
    <w:rsid w:val="008B282F"/>
    <w:rsid w:val="008B4B89"/>
    <w:rsid w:val="008B5D59"/>
    <w:rsid w:val="008B79B5"/>
    <w:rsid w:val="008C2FE7"/>
    <w:rsid w:val="008C3FED"/>
    <w:rsid w:val="008C47F4"/>
    <w:rsid w:val="008C587D"/>
    <w:rsid w:val="008C59DE"/>
    <w:rsid w:val="008D0820"/>
    <w:rsid w:val="008D0946"/>
    <w:rsid w:val="008D0BF0"/>
    <w:rsid w:val="008D115C"/>
    <w:rsid w:val="008D11B7"/>
    <w:rsid w:val="008D13D9"/>
    <w:rsid w:val="008D1B2B"/>
    <w:rsid w:val="008D3065"/>
    <w:rsid w:val="008D3305"/>
    <w:rsid w:val="008D4599"/>
    <w:rsid w:val="008D6E8C"/>
    <w:rsid w:val="008D7482"/>
    <w:rsid w:val="008D7BA4"/>
    <w:rsid w:val="008E1981"/>
    <w:rsid w:val="008E1CB6"/>
    <w:rsid w:val="008E26C5"/>
    <w:rsid w:val="008E3B42"/>
    <w:rsid w:val="008E4557"/>
    <w:rsid w:val="008E69B6"/>
    <w:rsid w:val="008E7F64"/>
    <w:rsid w:val="008E7FA6"/>
    <w:rsid w:val="008F00E3"/>
    <w:rsid w:val="008F0282"/>
    <w:rsid w:val="008F07DF"/>
    <w:rsid w:val="008F0D7C"/>
    <w:rsid w:val="008F0DC2"/>
    <w:rsid w:val="008F0DEF"/>
    <w:rsid w:val="008F3B12"/>
    <w:rsid w:val="008F4322"/>
    <w:rsid w:val="008F4688"/>
    <w:rsid w:val="008F5089"/>
    <w:rsid w:val="008F6142"/>
    <w:rsid w:val="008F6420"/>
    <w:rsid w:val="008F6D08"/>
    <w:rsid w:val="008F709C"/>
    <w:rsid w:val="008F778F"/>
    <w:rsid w:val="009006EB"/>
    <w:rsid w:val="009007E6"/>
    <w:rsid w:val="00901320"/>
    <w:rsid w:val="00901D0D"/>
    <w:rsid w:val="0090271C"/>
    <w:rsid w:val="0090324A"/>
    <w:rsid w:val="009032CA"/>
    <w:rsid w:val="009043B8"/>
    <w:rsid w:val="00905097"/>
    <w:rsid w:val="009059DA"/>
    <w:rsid w:val="00905F3B"/>
    <w:rsid w:val="009076C6"/>
    <w:rsid w:val="00910710"/>
    <w:rsid w:val="009107DD"/>
    <w:rsid w:val="00911140"/>
    <w:rsid w:val="009113B5"/>
    <w:rsid w:val="00913AF7"/>
    <w:rsid w:val="00914942"/>
    <w:rsid w:val="009152B2"/>
    <w:rsid w:val="00915453"/>
    <w:rsid w:val="009178CE"/>
    <w:rsid w:val="00917FC9"/>
    <w:rsid w:val="009202BE"/>
    <w:rsid w:val="00920579"/>
    <w:rsid w:val="009219D9"/>
    <w:rsid w:val="0092400D"/>
    <w:rsid w:val="009244BA"/>
    <w:rsid w:val="009250F7"/>
    <w:rsid w:val="00925346"/>
    <w:rsid w:val="00925C04"/>
    <w:rsid w:val="00925C73"/>
    <w:rsid w:val="00925EB4"/>
    <w:rsid w:val="00925F54"/>
    <w:rsid w:val="0092668A"/>
    <w:rsid w:val="0092708D"/>
    <w:rsid w:val="009304F8"/>
    <w:rsid w:val="00930C2F"/>
    <w:rsid w:val="00930DAE"/>
    <w:rsid w:val="0093146C"/>
    <w:rsid w:val="0093173E"/>
    <w:rsid w:val="00931E3C"/>
    <w:rsid w:val="00932C8B"/>
    <w:rsid w:val="00932CA6"/>
    <w:rsid w:val="00932E87"/>
    <w:rsid w:val="00932F77"/>
    <w:rsid w:val="0093335F"/>
    <w:rsid w:val="00933B64"/>
    <w:rsid w:val="0093583F"/>
    <w:rsid w:val="00935D7D"/>
    <w:rsid w:val="00935DC8"/>
    <w:rsid w:val="00935E3F"/>
    <w:rsid w:val="00937625"/>
    <w:rsid w:val="0094068A"/>
    <w:rsid w:val="00940B64"/>
    <w:rsid w:val="00941AA8"/>
    <w:rsid w:val="00942127"/>
    <w:rsid w:val="00942764"/>
    <w:rsid w:val="00942956"/>
    <w:rsid w:val="009437C2"/>
    <w:rsid w:val="00943E9F"/>
    <w:rsid w:val="00945279"/>
    <w:rsid w:val="00946047"/>
    <w:rsid w:val="00947AE7"/>
    <w:rsid w:val="009507D1"/>
    <w:rsid w:val="00950D6B"/>
    <w:rsid w:val="009518C6"/>
    <w:rsid w:val="00951A5A"/>
    <w:rsid w:val="00951D60"/>
    <w:rsid w:val="009534C3"/>
    <w:rsid w:val="00953E4B"/>
    <w:rsid w:val="00954109"/>
    <w:rsid w:val="00955379"/>
    <w:rsid w:val="00955FC6"/>
    <w:rsid w:val="0095691C"/>
    <w:rsid w:val="00957FA5"/>
    <w:rsid w:val="00960369"/>
    <w:rsid w:val="00960672"/>
    <w:rsid w:val="009613E4"/>
    <w:rsid w:val="00961C04"/>
    <w:rsid w:val="00962211"/>
    <w:rsid w:val="0096295A"/>
    <w:rsid w:val="00963061"/>
    <w:rsid w:val="00963154"/>
    <w:rsid w:val="009642A7"/>
    <w:rsid w:val="00965E48"/>
    <w:rsid w:val="00966D81"/>
    <w:rsid w:val="00967957"/>
    <w:rsid w:val="00967E00"/>
    <w:rsid w:val="009712C8"/>
    <w:rsid w:val="009726E3"/>
    <w:rsid w:val="0097295A"/>
    <w:rsid w:val="00973DBC"/>
    <w:rsid w:val="0097759B"/>
    <w:rsid w:val="0098016B"/>
    <w:rsid w:val="00981E0B"/>
    <w:rsid w:val="00982491"/>
    <w:rsid w:val="009824C6"/>
    <w:rsid w:val="009825AD"/>
    <w:rsid w:val="00983DF4"/>
    <w:rsid w:val="009841A8"/>
    <w:rsid w:val="00984216"/>
    <w:rsid w:val="0098552C"/>
    <w:rsid w:val="009858AB"/>
    <w:rsid w:val="00986E6A"/>
    <w:rsid w:val="00987477"/>
    <w:rsid w:val="00987821"/>
    <w:rsid w:val="00987ADF"/>
    <w:rsid w:val="00987B88"/>
    <w:rsid w:val="00987C43"/>
    <w:rsid w:val="0099076B"/>
    <w:rsid w:val="00990A9C"/>
    <w:rsid w:val="0099167C"/>
    <w:rsid w:val="0099300A"/>
    <w:rsid w:val="0099388D"/>
    <w:rsid w:val="00993EB1"/>
    <w:rsid w:val="009944F1"/>
    <w:rsid w:val="00994762"/>
    <w:rsid w:val="00994B60"/>
    <w:rsid w:val="00994DF0"/>
    <w:rsid w:val="009965C4"/>
    <w:rsid w:val="009965F6"/>
    <w:rsid w:val="00997445"/>
    <w:rsid w:val="00997803"/>
    <w:rsid w:val="009A004B"/>
    <w:rsid w:val="009A2A8F"/>
    <w:rsid w:val="009A451E"/>
    <w:rsid w:val="009A47D1"/>
    <w:rsid w:val="009A4C2A"/>
    <w:rsid w:val="009A6869"/>
    <w:rsid w:val="009A7AEB"/>
    <w:rsid w:val="009B0892"/>
    <w:rsid w:val="009B0ABB"/>
    <w:rsid w:val="009B29E2"/>
    <w:rsid w:val="009B2FD5"/>
    <w:rsid w:val="009B5815"/>
    <w:rsid w:val="009B595A"/>
    <w:rsid w:val="009B5C6A"/>
    <w:rsid w:val="009B5EA1"/>
    <w:rsid w:val="009B663B"/>
    <w:rsid w:val="009B66D4"/>
    <w:rsid w:val="009B6DF2"/>
    <w:rsid w:val="009B7007"/>
    <w:rsid w:val="009C0038"/>
    <w:rsid w:val="009C04E0"/>
    <w:rsid w:val="009C0998"/>
    <w:rsid w:val="009C0D95"/>
    <w:rsid w:val="009C2018"/>
    <w:rsid w:val="009C3037"/>
    <w:rsid w:val="009C3551"/>
    <w:rsid w:val="009C3B38"/>
    <w:rsid w:val="009C3BB3"/>
    <w:rsid w:val="009C3EC7"/>
    <w:rsid w:val="009C4502"/>
    <w:rsid w:val="009C4665"/>
    <w:rsid w:val="009C4A35"/>
    <w:rsid w:val="009C64C9"/>
    <w:rsid w:val="009C659C"/>
    <w:rsid w:val="009C6F14"/>
    <w:rsid w:val="009C7F57"/>
    <w:rsid w:val="009D0644"/>
    <w:rsid w:val="009D133C"/>
    <w:rsid w:val="009D2543"/>
    <w:rsid w:val="009D25DA"/>
    <w:rsid w:val="009D392A"/>
    <w:rsid w:val="009D415D"/>
    <w:rsid w:val="009D470A"/>
    <w:rsid w:val="009D4B22"/>
    <w:rsid w:val="009D4D49"/>
    <w:rsid w:val="009D5C03"/>
    <w:rsid w:val="009D7B6A"/>
    <w:rsid w:val="009E02A5"/>
    <w:rsid w:val="009E133C"/>
    <w:rsid w:val="009E1645"/>
    <w:rsid w:val="009E213B"/>
    <w:rsid w:val="009E4C63"/>
    <w:rsid w:val="009E4E02"/>
    <w:rsid w:val="009E6D9E"/>
    <w:rsid w:val="009F048E"/>
    <w:rsid w:val="009F089D"/>
    <w:rsid w:val="009F16E1"/>
    <w:rsid w:val="009F2820"/>
    <w:rsid w:val="009F2843"/>
    <w:rsid w:val="009F3038"/>
    <w:rsid w:val="009F31D2"/>
    <w:rsid w:val="009F32E1"/>
    <w:rsid w:val="009F3DE7"/>
    <w:rsid w:val="009F52E4"/>
    <w:rsid w:val="009F55D4"/>
    <w:rsid w:val="009F6491"/>
    <w:rsid w:val="009F6842"/>
    <w:rsid w:val="009F698C"/>
    <w:rsid w:val="009F6CE2"/>
    <w:rsid w:val="009F7CF9"/>
    <w:rsid w:val="00A006A8"/>
    <w:rsid w:val="00A00FEE"/>
    <w:rsid w:val="00A0115A"/>
    <w:rsid w:val="00A01FA4"/>
    <w:rsid w:val="00A020CA"/>
    <w:rsid w:val="00A0323F"/>
    <w:rsid w:val="00A036E0"/>
    <w:rsid w:val="00A03912"/>
    <w:rsid w:val="00A04587"/>
    <w:rsid w:val="00A05721"/>
    <w:rsid w:val="00A06DC9"/>
    <w:rsid w:val="00A07233"/>
    <w:rsid w:val="00A072C9"/>
    <w:rsid w:val="00A07FF4"/>
    <w:rsid w:val="00A10664"/>
    <w:rsid w:val="00A1083A"/>
    <w:rsid w:val="00A10E8E"/>
    <w:rsid w:val="00A13F86"/>
    <w:rsid w:val="00A15566"/>
    <w:rsid w:val="00A1617F"/>
    <w:rsid w:val="00A169C2"/>
    <w:rsid w:val="00A1748D"/>
    <w:rsid w:val="00A2029D"/>
    <w:rsid w:val="00A20894"/>
    <w:rsid w:val="00A22DE7"/>
    <w:rsid w:val="00A23A86"/>
    <w:rsid w:val="00A24080"/>
    <w:rsid w:val="00A24189"/>
    <w:rsid w:val="00A247CC"/>
    <w:rsid w:val="00A2588B"/>
    <w:rsid w:val="00A25F79"/>
    <w:rsid w:val="00A26B5E"/>
    <w:rsid w:val="00A27177"/>
    <w:rsid w:val="00A27212"/>
    <w:rsid w:val="00A273F6"/>
    <w:rsid w:val="00A27D51"/>
    <w:rsid w:val="00A3080D"/>
    <w:rsid w:val="00A30811"/>
    <w:rsid w:val="00A30951"/>
    <w:rsid w:val="00A30A87"/>
    <w:rsid w:val="00A31C42"/>
    <w:rsid w:val="00A331E4"/>
    <w:rsid w:val="00A336E5"/>
    <w:rsid w:val="00A34BA0"/>
    <w:rsid w:val="00A35AA3"/>
    <w:rsid w:val="00A36D5B"/>
    <w:rsid w:val="00A3741A"/>
    <w:rsid w:val="00A37529"/>
    <w:rsid w:val="00A41040"/>
    <w:rsid w:val="00A4293E"/>
    <w:rsid w:val="00A42E66"/>
    <w:rsid w:val="00A4384E"/>
    <w:rsid w:val="00A43EA4"/>
    <w:rsid w:val="00A44117"/>
    <w:rsid w:val="00A44547"/>
    <w:rsid w:val="00A4495D"/>
    <w:rsid w:val="00A44BBC"/>
    <w:rsid w:val="00A44FBB"/>
    <w:rsid w:val="00A45127"/>
    <w:rsid w:val="00A455AB"/>
    <w:rsid w:val="00A4685B"/>
    <w:rsid w:val="00A475D6"/>
    <w:rsid w:val="00A47903"/>
    <w:rsid w:val="00A50ECF"/>
    <w:rsid w:val="00A51495"/>
    <w:rsid w:val="00A51B90"/>
    <w:rsid w:val="00A5209D"/>
    <w:rsid w:val="00A520C2"/>
    <w:rsid w:val="00A5233B"/>
    <w:rsid w:val="00A53DE1"/>
    <w:rsid w:val="00A55BD0"/>
    <w:rsid w:val="00A55DDD"/>
    <w:rsid w:val="00A564C1"/>
    <w:rsid w:val="00A5722C"/>
    <w:rsid w:val="00A57376"/>
    <w:rsid w:val="00A60ABF"/>
    <w:rsid w:val="00A61B7C"/>
    <w:rsid w:val="00A61C51"/>
    <w:rsid w:val="00A61D5C"/>
    <w:rsid w:val="00A62B55"/>
    <w:rsid w:val="00A62D44"/>
    <w:rsid w:val="00A634A3"/>
    <w:rsid w:val="00A63F53"/>
    <w:rsid w:val="00A65736"/>
    <w:rsid w:val="00A66DCE"/>
    <w:rsid w:val="00A67207"/>
    <w:rsid w:val="00A67490"/>
    <w:rsid w:val="00A67C80"/>
    <w:rsid w:val="00A70571"/>
    <w:rsid w:val="00A71697"/>
    <w:rsid w:val="00A71CF2"/>
    <w:rsid w:val="00A729A8"/>
    <w:rsid w:val="00A739B2"/>
    <w:rsid w:val="00A75D04"/>
    <w:rsid w:val="00A75E46"/>
    <w:rsid w:val="00A76113"/>
    <w:rsid w:val="00A76BBF"/>
    <w:rsid w:val="00A77494"/>
    <w:rsid w:val="00A77A93"/>
    <w:rsid w:val="00A802A7"/>
    <w:rsid w:val="00A81BBF"/>
    <w:rsid w:val="00A82466"/>
    <w:rsid w:val="00A828F2"/>
    <w:rsid w:val="00A83728"/>
    <w:rsid w:val="00A83FA6"/>
    <w:rsid w:val="00A8461F"/>
    <w:rsid w:val="00A849D3"/>
    <w:rsid w:val="00A850C8"/>
    <w:rsid w:val="00A851D6"/>
    <w:rsid w:val="00A867DA"/>
    <w:rsid w:val="00A90418"/>
    <w:rsid w:val="00A90950"/>
    <w:rsid w:val="00A9104D"/>
    <w:rsid w:val="00A92087"/>
    <w:rsid w:val="00A9247F"/>
    <w:rsid w:val="00A92902"/>
    <w:rsid w:val="00A92CB1"/>
    <w:rsid w:val="00A937E1"/>
    <w:rsid w:val="00A939FD"/>
    <w:rsid w:val="00A948F3"/>
    <w:rsid w:val="00A96411"/>
    <w:rsid w:val="00A9683C"/>
    <w:rsid w:val="00A96C0A"/>
    <w:rsid w:val="00A972AD"/>
    <w:rsid w:val="00AA0CB3"/>
    <w:rsid w:val="00AA1718"/>
    <w:rsid w:val="00AA1C62"/>
    <w:rsid w:val="00AA25AC"/>
    <w:rsid w:val="00AA268E"/>
    <w:rsid w:val="00AA2CA2"/>
    <w:rsid w:val="00AA2F77"/>
    <w:rsid w:val="00AA313B"/>
    <w:rsid w:val="00AA46CE"/>
    <w:rsid w:val="00AA4B88"/>
    <w:rsid w:val="00AA7464"/>
    <w:rsid w:val="00AB1357"/>
    <w:rsid w:val="00AB2225"/>
    <w:rsid w:val="00AB2E03"/>
    <w:rsid w:val="00AB3022"/>
    <w:rsid w:val="00AB3E83"/>
    <w:rsid w:val="00AB445D"/>
    <w:rsid w:val="00AB513B"/>
    <w:rsid w:val="00AB6497"/>
    <w:rsid w:val="00AC0039"/>
    <w:rsid w:val="00AC0694"/>
    <w:rsid w:val="00AC0F9C"/>
    <w:rsid w:val="00AC103B"/>
    <w:rsid w:val="00AC1940"/>
    <w:rsid w:val="00AC1EFE"/>
    <w:rsid w:val="00AC221F"/>
    <w:rsid w:val="00AC2268"/>
    <w:rsid w:val="00AC328B"/>
    <w:rsid w:val="00AC486B"/>
    <w:rsid w:val="00AC4C13"/>
    <w:rsid w:val="00AC4E79"/>
    <w:rsid w:val="00AC5B44"/>
    <w:rsid w:val="00AC6312"/>
    <w:rsid w:val="00AC6654"/>
    <w:rsid w:val="00AC7435"/>
    <w:rsid w:val="00AD069A"/>
    <w:rsid w:val="00AD0747"/>
    <w:rsid w:val="00AD0B18"/>
    <w:rsid w:val="00AD0DD6"/>
    <w:rsid w:val="00AD1F04"/>
    <w:rsid w:val="00AD4413"/>
    <w:rsid w:val="00AD6F42"/>
    <w:rsid w:val="00AD75F7"/>
    <w:rsid w:val="00AE03FE"/>
    <w:rsid w:val="00AE0BAA"/>
    <w:rsid w:val="00AE0E8C"/>
    <w:rsid w:val="00AE1495"/>
    <w:rsid w:val="00AE23B1"/>
    <w:rsid w:val="00AE26A7"/>
    <w:rsid w:val="00AE2C58"/>
    <w:rsid w:val="00AE3450"/>
    <w:rsid w:val="00AE461C"/>
    <w:rsid w:val="00AE4CD0"/>
    <w:rsid w:val="00AE53B8"/>
    <w:rsid w:val="00AE5614"/>
    <w:rsid w:val="00AE616D"/>
    <w:rsid w:val="00AE7834"/>
    <w:rsid w:val="00AE7918"/>
    <w:rsid w:val="00AF071B"/>
    <w:rsid w:val="00AF1017"/>
    <w:rsid w:val="00AF1725"/>
    <w:rsid w:val="00AF2201"/>
    <w:rsid w:val="00AF2B59"/>
    <w:rsid w:val="00AF2D12"/>
    <w:rsid w:val="00AF2D84"/>
    <w:rsid w:val="00AF344F"/>
    <w:rsid w:val="00AF38D7"/>
    <w:rsid w:val="00AF436E"/>
    <w:rsid w:val="00AF4AC8"/>
    <w:rsid w:val="00AF5D75"/>
    <w:rsid w:val="00B00197"/>
    <w:rsid w:val="00B008D1"/>
    <w:rsid w:val="00B01988"/>
    <w:rsid w:val="00B01CF8"/>
    <w:rsid w:val="00B0235E"/>
    <w:rsid w:val="00B035D1"/>
    <w:rsid w:val="00B043F7"/>
    <w:rsid w:val="00B0460D"/>
    <w:rsid w:val="00B049E7"/>
    <w:rsid w:val="00B04C44"/>
    <w:rsid w:val="00B051A1"/>
    <w:rsid w:val="00B05E8F"/>
    <w:rsid w:val="00B0609B"/>
    <w:rsid w:val="00B07D58"/>
    <w:rsid w:val="00B10E40"/>
    <w:rsid w:val="00B10E58"/>
    <w:rsid w:val="00B111FE"/>
    <w:rsid w:val="00B1286F"/>
    <w:rsid w:val="00B130ED"/>
    <w:rsid w:val="00B1335B"/>
    <w:rsid w:val="00B141BE"/>
    <w:rsid w:val="00B14BCE"/>
    <w:rsid w:val="00B153FB"/>
    <w:rsid w:val="00B155C5"/>
    <w:rsid w:val="00B15AE2"/>
    <w:rsid w:val="00B16866"/>
    <w:rsid w:val="00B170DE"/>
    <w:rsid w:val="00B17DE7"/>
    <w:rsid w:val="00B2063F"/>
    <w:rsid w:val="00B20EBA"/>
    <w:rsid w:val="00B213CF"/>
    <w:rsid w:val="00B2168E"/>
    <w:rsid w:val="00B21815"/>
    <w:rsid w:val="00B21BAE"/>
    <w:rsid w:val="00B21DE0"/>
    <w:rsid w:val="00B224DA"/>
    <w:rsid w:val="00B2290A"/>
    <w:rsid w:val="00B22BF2"/>
    <w:rsid w:val="00B23903"/>
    <w:rsid w:val="00B2454B"/>
    <w:rsid w:val="00B25BCE"/>
    <w:rsid w:val="00B26515"/>
    <w:rsid w:val="00B3084C"/>
    <w:rsid w:val="00B31019"/>
    <w:rsid w:val="00B33C03"/>
    <w:rsid w:val="00B3437A"/>
    <w:rsid w:val="00B34B2A"/>
    <w:rsid w:val="00B34DDC"/>
    <w:rsid w:val="00B34E92"/>
    <w:rsid w:val="00B35D3C"/>
    <w:rsid w:val="00B3663A"/>
    <w:rsid w:val="00B36AE0"/>
    <w:rsid w:val="00B37185"/>
    <w:rsid w:val="00B3758A"/>
    <w:rsid w:val="00B37669"/>
    <w:rsid w:val="00B37C6C"/>
    <w:rsid w:val="00B40137"/>
    <w:rsid w:val="00B4023C"/>
    <w:rsid w:val="00B41407"/>
    <w:rsid w:val="00B420FD"/>
    <w:rsid w:val="00B435DC"/>
    <w:rsid w:val="00B43661"/>
    <w:rsid w:val="00B4443D"/>
    <w:rsid w:val="00B44ABD"/>
    <w:rsid w:val="00B44CCD"/>
    <w:rsid w:val="00B464C1"/>
    <w:rsid w:val="00B46623"/>
    <w:rsid w:val="00B505DC"/>
    <w:rsid w:val="00B511A7"/>
    <w:rsid w:val="00B523D3"/>
    <w:rsid w:val="00B526EA"/>
    <w:rsid w:val="00B52EE1"/>
    <w:rsid w:val="00B5332F"/>
    <w:rsid w:val="00B53699"/>
    <w:rsid w:val="00B5426C"/>
    <w:rsid w:val="00B54425"/>
    <w:rsid w:val="00B5547D"/>
    <w:rsid w:val="00B55660"/>
    <w:rsid w:val="00B57436"/>
    <w:rsid w:val="00B574D8"/>
    <w:rsid w:val="00B5754E"/>
    <w:rsid w:val="00B57BAD"/>
    <w:rsid w:val="00B57CD5"/>
    <w:rsid w:val="00B6036E"/>
    <w:rsid w:val="00B60523"/>
    <w:rsid w:val="00B60C5A"/>
    <w:rsid w:val="00B629B0"/>
    <w:rsid w:val="00B62CD2"/>
    <w:rsid w:val="00B630EE"/>
    <w:rsid w:val="00B63FBC"/>
    <w:rsid w:val="00B64DF9"/>
    <w:rsid w:val="00B65106"/>
    <w:rsid w:val="00B65902"/>
    <w:rsid w:val="00B65CBD"/>
    <w:rsid w:val="00B65CFD"/>
    <w:rsid w:val="00B65DFF"/>
    <w:rsid w:val="00B66999"/>
    <w:rsid w:val="00B6709A"/>
    <w:rsid w:val="00B70B90"/>
    <w:rsid w:val="00B7100A"/>
    <w:rsid w:val="00B71D20"/>
    <w:rsid w:val="00B71ED1"/>
    <w:rsid w:val="00B7236D"/>
    <w:rsid w:val="00B72E09"/>
    <w:rsid w:val="00B733F7"/>
    <w:rsid w:val="00B74239"/>
    <w:rsid w:val="00B74836"/>
    <w:rsid w:val="00B75623"/>
    <w:rsid w:val="00B766F5"/>
    <w:rsid w:val="00B76EF8"/>
    <w:rsid w:val="00B807CA"/>
    <w:rsid w:val="00B81C44"/>
    <w:rsid w:val="00B82335"/>
    <w:rsid w:val="00B82BA0"/>
    <w:rsid w:val="00B82F8D"/>
    <w:rsid w:val="00B834B9"/>
    <w:rsid w:val="00B84086"/>
    <w:rsid w:val="00B8441E"/>
    <w:rsid w:val="00B85EEF"/>
    <w:rsid w:val="00B865ED"/>
    <w:rsid w:val="00B8685B"/>
    <w:rsid w:val="00B86C5A"/>
    <w:rsid w:val="00B87E8F"/>
    <w:rsid w:val="00B9204B"/>
    <w:rsid w:val="00B9208F"/>
    <w:rsid w:val="00B92FDC"/>
    <w:rsid w:val="00B9353B"/>
    <w:rsid w:val="00B941C4"/>
    <w:rsid w:val="00B955C9"/>
    <w:rsid w:val="00B957C4"/>
    <w:rsid w:val="00B95936"/>
    <w:rsid w:val="00B959D8"/>
    <w:rsid w:val="00B9618C"/>
    <w:rsid w:val="00B9626F"/>
    <w:rsid w:val="00B96856"/>
    <w:rsid w:val="00B96917"/>
    <w:rsid w:val="00B972D7"/>
    <w:rsid w:val="00B97412"/>
    <w:rsid w:val="00B974F4"/>
    <w:rsid w:val="00B97ECA"/>
    <w:rsid w:val="00BA03E6"/>
    <w:rsid w:val="00BA09A1"/>
    <w:rsid w:val="00BA15E6"/>
    <w:rsid w:val="00BA1832"/>
    <w:rsid w:val="00BA1A2D"/>
    <w:rsid w:val="00BA2387"/>
    <w:rsid w:val="00BA274B"/>
    <w:rsid w:val="00BA511D"/>
    <w:rsid w:val="00BA52AE"/>
    <w:rsid w:val="00BA574A"/>
    <w:rsid w:val="00BA658E"/>
    <w:rsid w:val="00BA70CF"/>
    <w:rsid w:val="00BA7F2F"/>
    <w:rsid w:val="00BB00D9"/>
    <w:rsid w:val="00BB064C"/>
    <w:rsid w:val="00BB0A8A"/>
    <w:rsid w:val="00BB0CF4"/>
    <w:rsid w:val="00BB0FCB"/>
    <w:rsid w:val="00BB119D"/>
    <w:rsid w:val="00BB16F9"/>
    <w:rsid w:val="00BB1950"/>
    <w:rsid w:val="00BB2BD2"/>
    <w:rsid w:val="00BB36E3"/>
    <w:rsid w:val="00BB424E"/>
    <w:rsid w:val="00BB4516"/>
    <w:rsid w:val="00BB4B31"/>
    <w:rsid w:val="00BB532F"/>
    <w:rsid w:val="00BB5A11"/>
    <w:rsid w:val="00BB5BFA"/>
    <w:rsid w:val="00BB669C"/>
    <w:rsid w:val="00BB6747"/>
    <w:rsid w:val="00BB6B2D"/>
    <w:rsid w:val="00BC014F"/>
    <w:rsid w:val="00BC02A3"/>
    <w:rsid w:val="00BC0453"/>
    <w:rsid w:val="00BC075A"/>
    <w:rsid w:val="00BC19A7"/>
    <w:rsid w:val="00BC2F81"/>
    <w:rsid w:val="00BC3545"/>
    <w:rsid w:val="00BC3F20"/>
    <w:rsid w:val="00BC415E"/>
    <w:rsid w:val="00BC418E"/>
    <w:rsid w:val="00BC5309"/>
    <w:rsid w:val="00BC5602"/>
    <w:rsid w:val="00BC5735"/>
    <w:rsid w:val="00BC573A"/>
    <w:rsid w:val="00BC606C"/>
    <w:rsid w:val="00BC65EF"/>
    <w:rsid w:val="00BC71C3"/>
    <w:rsid w:val="00BC7DDB"/>
    <w:rsid w:val="00BC7F0F"/>
    <w:rsid w:val="00BD107B"/>
    <w:rsid w:val="00BD1872"/>
    <w:rsid w:val="00BD3F9B"/>
    <w:rsid w:val="00BD4036"/>
    <w:rsid w:val="00BD43AB"/>
    <w:rsid w:val="00BD52DD"/>
    <w:rsid w:val="00BD545E"/>
    <w:rsid w:val="00BD5B88"/>
    <w:rsid w:val="00BD5D89"/>
    <w:rsid w:val="00BD5D94"/>
    <w:rsid w:val="00BD773F"/>
    <w:rsid w:val="00BD7BF3"/>
    <w:rsid w:val="00BD7F9D"/>
    <w:rsid w:val="00BE027A"/>
    <w:rsid w:val="00BE02B3"/>
    <w:rsid w:val="00BE08EB"/>
    <w:rsid w:val="00BE1413"/>
    <w:rsid w:val="00BE1CE3"/>
    <w:rsid w:val="00BE1D30"/>
    <w:rsid w:val="00BE243B"/>
    <w:rsid w:val="00BE2578"/>
    <w:rsid w:val="00BE261E"/>
    <w:rsid w:val="00BE36C2"/>
    <w:rsid w:val="00BE3D71"/>
    <w:rsid w:val="00BE5001"/>
    <w:rsid w:val="00BE6A5F"/>
    <w:rsid w:val="00BE7F3B"/>
    <w:rsid w:val="00BF0D69"/>
    <w:rsid w:val="00BF1AED"/>
    <w:rsid w:val="00BF4837"/>
    <w:rsid w:val="00BF4C49"/>
    <w:rsid w:val="00BF7CB2"/>
    <w:rsid w:val="00C01E0C"/>
    <w:rsid w:val="00C02903"/>
    <w:rsid w:val="00C036F1"/>
    <w:rsid w:val="00C0422E"/>
    <w:rsid w:val="00C05BE5"/>
    <w:rsid w:val="00C06073"/>
    <w:rsid w:val="00C07D90"/>
    <w:rsid w:val="00C11F86"/>
    <w:rsid w:val="00C13A5E"/>
    <w:rsid w:val="00C14A9B"/>
    <w:rsid w:val="00C154F7"/>
    <w:rsid w:val="00C15A94"/>
    <w:rsid w:val="00C16486"/>
    <w:rsid w:val="00C16F41"/>
    <w:rsid w:val="00C2109F"/>
    <w:rsid w:val="00C21FA1"/>
    <w:rsid w:val="00C21FF5"/>
    <w:rsid w:val="00C228FE"/>
    <w:rsid w:val="00C232DD"/>
    <w:rsid w:val="00C252C7"/>
    <w:rsid w:val="00C25484"/>
    <w:rsid w:val="00C27535"/>
    <w:rsid w:val="00C27CBD"/>
    <w:rsid w:val="00C30264"/>
    <w:rsid w:val="00C306F8"/>
    <w:rsid w:val="00C30877"/>
    <w:rsid w:val="00C316C8"/>
    <w:rsid w:val="00C317DD"/>
    <w:rsid w:val="00C33806"/>
    <w:rsid w:val="00C339C7"/>
    <w:rsid w:val="00C34A0D"/>
    <w:rsid w:val="00C35753"/>
    <w:rsid w:val="00C3769C"/>
    <w:rsid w:val="00C37D3D"/>
    <w:rsid w:val="00C37E59"/>
    <w:rsid w:val="00C37E86"/>
    <w:rsid w:val="00C400B4"/>
    <w:rsid w:val="00C40BF1"/>
    <w:rsid w:val="00C413F8"/>
    <w:rsid w:val="00C42247"/>
    <w:rsid w:val="00C43C1C"/>
    <w:rsid w:val="00C43E08"/>
    <w:rsid w:val="00C43F0E"/>
    <w:rsid w:val="00C452EA"/>
    <w:rsid w:val="00C4566F"/>
    <w:rsid w:val="00C456D5"/>
    <w:rsid w:val="00C45DE8"/>
    <w:rsid w:val="00C46054"/>
    <w:rsid w:val="00C473EF"/>
    <w:rsid w:val="00C47863"/>
    <w:rsid w:val="00C4791E"/>
    <w:rsid w:val="00C47EF4"/>
    <w:rsid w:val="00C47FBB"/>
    <w:rsid w:val="00C50E1E"/>
    <w:rsid w:val="00C5144B"/>
    <w:rsid w:val="00C515A2"/>
    <w:rsid w:val="00C51F3A"/>
    <w:rsid w:val="00C51FA4"/>
    <w:rsid w:val="00C532FF"/>
    <w:rsid w:val="00C53817"/>
    <w:rsid w:val="00C54551"/>
    <w:rsid w:val="00C549B7"/>
    <w:rsid w:val="00C54EF4"/>
    <w:rsid w:val="00C54F44"/>
    <w:rsid w:val="00C5536F"/>
    <w:rsid w:val="00C55E73"/>
    <w:rsid w:val="00C56D1E"/>
    <w:rsid w:val="00C607CF"/>
    <w:rsid w:val="00C607E3"/>
    <w:rsid w:val="00C6081B"/>
    <w:rsid w:val="00C60B8C"/>
    <w:rsid w:val="00C612FD"/>
    <w:rsid w:val="00C61B6F"/>
    <w:rsid w:val="00C62473"/>
    <w:rsid w:val="00C6308D"/>
    <w:rsid w:val="00C63728"/>
    <w:rsid w:val="00C646F7"/>
    <w:rsid w:val="00C66153"/>
    <w:rsid w:val="00C66D71"/>
    <w:rsid w:val="00C67220"/>
    <w:rsid w:val="00C70269"/>
    <w:rsid w:val="00C7027D"/>
    <w:rsid w:val="00C71884"/>
    <w:rsid w:val="00C71D16"/>
    <w:rsid w:val="00C71E3A"/>
    <w:rsid w:val="00C72219"/>
    <w:rsid w:val="00C72498"/>
    <w:rsid w:val="00C72BE0"/>
    <w:rsid w:val="00C73EB6"/>
    <w:rsid w:val="00C75139"/>
    <w:rsid w:val="00C7569F"/>
    <w:rsid w:val="00C75838"/>
    <w:rsid w:val="00C75A06"/>
    <w:rsid w:val="00C76093"/>
    <w:rsid w:val="00C76484"/>
    <w:rsid w:val="00C768A4"/>
    <w:rsid w:val="00C76CF6"/>
    <w:rsid w:val="00C76D86"/>
    <w:rsid w:val="00C7712C"/>
    <w:rsid w:val="00C77308"/>
    <w:rsid w:val="00C77379"/>
    <w:rsid w:val="00C773ED"/>
    <w:rsid w:val="00C7788B"/>
    <w:rsid w:val="00C801CC"/>
    <w:rsid w:val="00C80A1A"/>
    <w:rsid w:val="00C80E8D"/>
    <w:rsid w:val="00C8213F"/>
    <w:rsid w:val="00C82CC4"/>
    <w:rsid w:val="00C83304"/>
    <w:rsid w:val="00C835F0"/>
    <w:rsid w:val="00C8360D"/>
    <w:rsid w:val="00C83F00"/>
    <w:rsid w:val="00C84431"/>
    <w:rsid w:val="00C85292"/>
    <w:rsid w:val="00C858D5"/>
    <w:rsid w:val="00C85A1A"/>
    <w:rsid w:val="00C85BA6"/>
    <w:rsid w:val="00C86871"/>
    <w:rsid w:val="00C87781"/>
    <w:rsid w:val="00C87A71"/>
    <w:rsid w:val="00C87D2F"/>
    <w:rsid w:val="00C87D7C"/>
    <w:rsid w:val="00C87E98"/>
    <w:rsid w:val="00C90ED2"/>
    <w:rsid w:val="00C91CE5"/>
    <w:rsid w:val="00C9222A"/>
    <w:rsid w:val="00C92429"/>
    <w:rsid w:val="00C927C9"/>
    <w:rsid w:val="00C927E1"/>
    <w:rsid w:val="00C92AD8"/>
    <w:rsid w:val="00C94484"/>
    <w:rsid w:val="00C95CD5"/>
    <w:rsid w:val="00C96123"/>
    <w:rsid w:val="00C966ED"/>
    <w:rsid w:val="00C96EFC"/>
    <w:rsid w:val="00C97211"/>
    <w:rsid w:val="00C973D7"/>
    <w:rsid w:val="00CA052A"/>
    <w:rsid w:val="00CA136F"/>
    <w:rsid w:val="00CA1B19"/>
    <w:rsid w:val="00CA1D44"/>
    <w:rsid w:val="00CA2316"/>
    <w:rsid w:val="00CA2567"/>
    <w:rsid w:val="00CA29D9"/>
    <w:rsid w:val="00CA2AF0"/>
    <w:rsid w:val="00CA30BD"/>
    <w:rsid w:val="00CA357E"/>
    <w:rsid w:val="00CA3CD6"/>
    <w:rsid w:val="00CA3FE6"/>
    <w:rsid w:val="00CA482D"/>
    <w:rsid w:val="00CA48D7"/>
    <w:rsid w:val="00CA4CAC"/>
    <w:rsid w:val="00CA5188"/>
    <w:rsid w:val="00CA62E8"/>
    <w:rsid w:val="00CA7CBB"/>
    <w:rsid w:val="00CA7F77"/>
    <w:rsid w:val="00CB0E75"/>
    <w:rsid w:val="00CB31AA"/>
    <w:rsid w:val="00CB3C6D"/>
    <w:rsid w:val="00CB3F1E"/>
    <w:rsid w:val="00CB43A6"/>
    <w:rsid w:val="00CB56AA"/>
    <w:rsid w:val="00CB5A89"/>
    <w:rsid w:val="00CB66DB"/>
    <w:rsid w:val="00CB6B00"/>
    <w:rsid w:val="00CB6C77"/>
    <w:rsid w:val="00CB7053"/>
    <w:rsid w:val="00CB7D1A"/>
    <w:rsid w:val="00CC011A"/>
    <w:rsid w:val="00CC0B6A"/>
    <w:rsid w:val="00CC1729"/>
    <w:rsid w:val="00CC1BE0"/>
    <w:rsid w:val="00CC240A"/>
    <w:rsid w:val="00CC3DAA"/>
    <w:rsid w:val="00CC3EBE"/>
    <w:rsid w:val="00CC474C"/>
    <w:rsid w:val="00CC547A"/>
    <w:rsid w:val="00CC632B"/>
    <w:rsid w:val="00CC7770"/>
    <w:rsid w:val="00CC7799"/>
    <w:rsid w:val="00CC7BB1"/>
    <w:rsid w:val="00CD21B7"/>
    <w:rsid w:val="00CD2505"/>
    <w:rsid w:val="00CD25B9"/>
    <w:rsid w:val="00CD2C94"/>
    <w:rsid w:val="00CD2EE9"/>
    <w:rsid w:val="00CD3D4F"/>
    <w:rsid w:val="00CD4DEE"/>
    <w:rsid w:val="00CD53EE"/>
    <w:rsid w:val="00CD5417"/>
    <w:rsid w:val="00CD60EC"/>
    <w:rsid w:val="00CD75F3"/>
    <w:rsid w:val="00CD7BE9"/>
    <w:rsid w:val="00CD7E62"/>
    <w:rsid w:val="00CE0899"/>
    <w:rsid w:val="00CE0E22"/>
    <w:rsid w:val="00CE274F"/>
    <w:rsid w:val="00CE2CB0"/>
    <w:rsid w:val="00CE3335"/>
    <w:rsid w:val="00CE3478"/>
    <w:rsid w:val="00CE3A0F"/>
    <w:rsid w:val="00CE3C58"/>
    <w:rsid w:val="00CE40EA"/>
    <w:rsid w:val="00CE433F"/>
    <w:rsid w:val="00CE5516"/>
    <w:rsid w:val="00CE5EC0"/>
    <w:rsid w:val="00CF0024"/>
    <w:rsid w:val="00CF0674"/>
    <w:rsid w:val="00CF2061"/>
    <w:rsid w:val="00CF24FE"/>
    <w:rsid w:val="00CF2FFA"/>
    <w:rsid w:val="00CF3D34"/>
    <w:rsid w:val="00CF3E77"/>
    <w:rsid w:val="00CF4C1C"/>
    <w:rsid w:val="00CF60BD"/>
    <w:rsid w:val="00CF696C"/>
    <w:rsid w:val="00D002BA"/>
    <w:rsid w:val="00D01258"/>
    <w:rsid w:val="00D01AE0"/>
    <w:rsid w:val="00D02812"/>
    <w:rsid w:val="00D02D6E"/>
    <w:rsid w:val="00D02DB6"/>
    <w:rsid w:val="00D03EC7"/>
    <w:rsid w:val="00D0437B"/>
    <w:rsid w:val="00D04D5F"/>
    <w:rsid w:val="00D05239"/>
    <w:rsid w:val="00D0523F"/>
    <w:rsid w:val="00D0581D"/>
    <w:rsid w:val="00D06638"/>
    <w:rsid w:val="00D07F6E"/>
    <w:rsid w:val="00D109FB"/>
    <w:rsid w:val="00D10E42"/>
    <w:rsid w:val="00D1105C"/>
    <w:rsid w:val="00D111DB"/>
    <w:rsid w:val="00D11456"/>
    <w:rsid w:val="00D118A5"/>
    <w:rsid w:val="00D1203A"/>
    <w:rsid w:val="00D134EB"/>
    <w:rsid w:val="00D135CC"/>
    <w:rsid w:val="00D13A5C"/>
    <w:rsid w:val="00D15887"/>
    <w:rsid w:val="00D1627F"/>
    <w:rsid w:val="00D170F0"/>
    <w:rsid w:val="00D171C9"/>
    <w:rsid w:val="00D20626"/>
    <w:rsid w:val="00D20CB6"/>
    <w:rsid w:val="00D211C2"/>
    <w:rsid w:val="00D224AB"/>
    <w:rsid w:val="00D24D51"/>
    <w:rsid w:val="00D250E1"/>
    <w:rsid w:val="00D2793B"/>
    <w:rsid w:val="00D27AAF"/>
    <w:rsid w:val="00D305E8"/>
    <w:rsid w:val="00D318A9"/>
    <w:rsid w:val="00D330B0"/>
    <w:rsid w:val="00D33599"/>
    <w:rsid w:val="00D3484A"/>
    <w:rsid w:val="00D35206"/>
    <w:rsid w:val="00D3579C"/>
    <w:rsid w:val="00D3735F"/>
    <w:rsid w:val="00D37A2A"/>
    <w:rsid w:val="00D400FE"/>
    <w:rsid w:val="00D410C2"/>
    <w:rsid w:val="00D413A7"/>
    <w:rsid w:val="00D4189D"/>
    <w:rsid w:val="00D41998"/>
    <w:rsid w:val="00D41F60"/>
    <w:rsid w:val="00D4212D"/>
    <w:rsid w:val="00D421AD"/>
    <w:rsid w:val="00D4266C"/>
    <w:rsid w:val="00D44287"/>
    <w:rsid w:val="00D44836"/>
    <w:rsid w:val="00D44A26"/>
    <w:rsid w:val="00D45AE2"/>
    <w:rsid w:val="00D4756F"/>
    <w:rsid w:val="00D504E1"/>
    <w:rsid w:val="00D5097C"/>
    <w:rsid w:val="00D51004"/>
    <w:rsid w:val="00D511B2"/>
    <w:rsid w:val="00D5153A"/>
    <w:rsid w:val="00D517DC"/>
    <w:rsid w:val="00D525AB"/>
    <w:rsid w:val="00D525FB"/>
    <w:rsid w:val="00D53518"/>
    <w:rsid w:val="00D546A9"/>
    <w:rsid w:val="00D55222"/>
    <w:rsid w:val="00D5567D"/>
    <w:rsid w:val="00D55C35"/>
    <w:rsid w:val="00D57390"/>
    <w:rsid w:val="00D5751F"/>
    <w:rsid w:val="00D606DC"/>
    <w:rsid w:val="00D61FB8"/>
    <w:rsid w:val="00D62607"/>
    <w:rsid w:val="00D62F49"/>
    <w:rsid w:val="00D63CC1"/>
    <w:rsid w:val="00D63E4F"/>
    <w:rsid w:val="00D645B8"/>
    <w:rsid w:val="00D647D3"/>
    <w:rsid w:val="00D64A74"/>
    <w:rsid w:val="00D64AFD"/>
    <w:rsid w:val="00D65E6E"/>
    <w:rsid w:val="00D668EA"/>
    <w:rsid w:val="00D673A2"/>
    <w:rsid w:val="00D703F7"/>
    <w:rsid w:val="00D70C43"/>
    <w:rsid w:val="00D7142E"/>
    <w:rsid w:val="00D7219D"/>
    <w:rsid w:val="00D72641"/>
    <w:rsid w:val="00D72E85"/>
    <w:rsid w:val="00D731B2"/>
    <w:rsid w:val="00D737D8"/>
    <w:rsid w:val="00D74369"/>
    <w:rsid w:val="00D74BD2"/>
    <w:rsid w:val="00D74CFB"/>
    <w:rsid w:val="00D751B2"/>
    <w:rsid w:val="00D75311"/>
    <w:rsid w:val="00D7536C"/>
    <w:rsid w:val="00D75B60"/>
    <w:rsid w:val="00D7653A"/>
    <w:rsid w:val="00D7701C"/>
    <w:rsid w:val="00D777B2"/>
    <w:rsid w:val="00D802C7"/>
    <w:rsid w:val="00D805D7"/>
    <w:rsid w:val="00D80785"/>
    <w:rsid w:val="00D80A70"/>
    <w:rsid w:val="00D847FD"/>
    <w:rsid w:val="00D84CA1"/>
    <w:rsid w:val="00D8521A"/>
    <w:rsid w:val="00D87EAF"/>
    <w:rsid w:val="00D9073D"/>
    <w:rsid w:val="00D90C52"/>
    <w:rsid w:val="00D90D53"/>
    <w:rsid w:val="00D915BF"/>
    <w:rsid w:val="00D91E6F"/>
    <w:rsid w:val="00D9304A"/>
    <w:rsid w:val="00D932B3"/>
    <w:rsid w:val="00D9428D"/>
    <w:rsid w:val="00D96C77"/>
    <w:rsid w:val="00D9745E"/>
    <w:rsid w:val="00D979AB"/>
    <w:rsid w:val="00DA0455"/>
    <w:rsid w:val="00DA06B0"/>
    <w:rsid w:val="00DA0843"/>
    <w:rsid w:val="00DA2299"/>
    <w:rsid w:val="00DA2B39"/>
    <w:rsid w:val="00DA2D81"/>
    <w:rsid w:val="00DA32FB"/>
    <w:rsid w:val="00DA3C0F"/>
    <w:rsid w:val="00DA4D33"/>
    <w:rsid w:val="00DA501A"/>
    <w:rsid w:val="00DA5039"/>
    <w:rsid w:val="00DA5431"/>
    <w:rsid w:val="00DA555E"/>
    <w:rsid w:val="00DA55B4"/>
    <w:rsid w:val="00DA593D"/>
    <w:rsid w:val="00DA62B2"/>
    <w:rsid w:val="00DA6BC0"/>
    <w:rsid w:val="00DA71B3"/>
    <w:rsid w:val="00DA723D"/>
    <w:rsid w:val="00DA7724"/>
    <w:rsid w:val="00DB10B5"/>
    <w:rsid w:val="00DB1228"/>
    <w:rsid w:val="00DB4B15"/>
    <w:rsid w:val="00DB518A"/>
    <w:rsid w:val="00DB583E"/>
    <w:rsid w:val="00DB585B"/>
    <w:rsid w:val="00DB5969"/>
    <w:rsid w:val="00DB61AB"/>
    <w:rsid w:val="00DC0457"/>
    <w:rsid w:val="00DC0471"/>
    <w:rsid w:val="00DC06D9"/>
    <w:rsid w:val="00DC1072"/>
    <w:rsid w:val="00DC17B0"/>
    <w:rsid w:val="00DC1861"/>
    <w:rsid w:val="00DC1BAF"/>
    <w:rsid w:val="00DC1C40"/>
    <w:rsid w:val="00DC3064"/>
    <w:rsid w:val="00DC37D6"/>
    <w:rsid w:val="00DC40AE"/>
    <w:rsid w:val="00DC4D5A"/>
    <w:rsid w:val="00DC530A"/>
    <w:rsid w:val="00DC5A89"/>
    <w:rsid w:val="00DC619B"/>
    <w:rsid w:val="00DC6F33"/>
    <w:rsid w:val="00DC6F86"/>
    <w:rsid w:val="00DD05AC"/>
    <w:rsid w:val="00DD0C37"/>
    <w:rsid w:val="00DD0F19"/>
    <w:rsid w:val="00DD2227"/>
    <w:rsid w:val="00DD2672"/>
    <w:rsid w:val="00DD4E2E"/>
    <w:rsid w:val="00DD51BF"/>
    <w:rsid w:val="00DD53D4"/>
    <w:rsid w:val="00DD61F3"/>
    <w:rsid w:val="00DD6684"/>
    <w:rsid w:val="00DD6C6C"/>
    <w:rsid w:val="00DE2049"/>
    <w:rsid w:val="00DE2573"/>
    <w:rsid w:val="00DE265D"/>
    <w:rsid w:val="00DE39CC"/>
    <w:rsid w:val="00DE3AA2"/>
    <w:rsid w:val="00DE5278"/>
    <w:rsid w:val="00DE5F31"/>
    <w:rsid w:val="00DE71A7"/>
    <w:rsid w:val="00DF007E"/>
    <w:rsid w:val="00DF067A"/>
    <w:rsid w:val="00DF130C"/>
    <w:rsid w:val="00DF2348"/>
    <w:rsid w:val="00DF2CD9"/>
    <w:rsid w:val="00DF2FCE"/>
    <w:rsid w:val="00DF352B"/>
    <w:rsid w:val="00DF3FB5"/>
    <w:rsid w:val="00DF541C"/>
    <w:rsid w:val="00DF61BE"/>
    <w:rsid w:val="00DF7F31"/>
    <w:rsid w:val="00E00E5F"/>
    <w:rsid w:val="00E02292"/>
    <w:rsid w:val="00E02D9B"/>
    <w:rsid w:val="00E0345E"/>
    <w:rsid w:val="00E03624"/>
    <w:rsid w:val="00E03B30"/>
    <w:rsid w:val="00E04EDC"/>
    <w:rsid w:val="00E0546A"/>
    <w:rsid w:val="00E05C19"/>
    <w:rsid w:val="00E06288"/>
    <w:rsid w:val="00E06A19"/>
    <w:rsid w:val="00E10ED2"/>
    <w:rsid w:val="00E11084"/>
    <w:rsid w:val="00E12183"/>
    <w:rsid w:val="00E1254C"/>
    <w:rsid w:val="00E12654"/>
    <w:rsid w:val="00E12879"/>
    <w:rsid w:val="00E1313C"/>
    <w:rsid w:val="00E150D1"/>
    <w:rsid w:val="00E1519B"/>
    <w:rsid w:val="00E172B2"/>
    <w:rsid w:val="00E174A4"/>
    <w:rsid w:val="00E17D92"/>
    <w:rsid w:val="00E201E7"/>
    <w:rsid w:val="00E20954"/>
    <w:rsid w:val="00E222C2"/>
    <w:rsid w:val="00E23108"/>
    <w:rsid w:val="00E23574"/>
    <w:rsid w:val="00E244C0"/>
    <w:rsid w:val="00E24B7B"/>
    <w:rsid w:val="00E24E5F"/>
    <w:rsid w:val="00E26208"/>
    <w:rsid w:val="00E26258"/>
    <w:rsid w:val="00E2629F"/>
    <w:rsid w:val="00E26A83"/>
    <w:rsid w:val="00E271EC"/>
    <w:rsid w:val="00E31127"/>
    <w:rsid w:val="00E339C2"/>
    <w:rsid w:val="00E33DA4"/>
    <w:rsid w:val="00E34147"/>
    <w:rsid w:val="00E341BF"/>
    <w:rsid w:val="00E3568D"/>
    <w:rsid w:val="00E359D7"/>
    <w:rsid w:val="00E35D0A"/>
    <w:rsid w:val="00E35F24"/>
    <w:rsid w:val="00E36BBA"/>
    <w:rsid w:val="00E40566"/>
    <w:rsid w:val="00E4065F"/>
    <w:rsid w:val="00E40679"/>
    <w:rsid w:val="00E4072B"/>
    <w:rsid w:val="00E45D97"/>
    <w:rsid w:val="00E45E8F"/>
    <w:rsid w:val="00E46072"/>
    <w:rsid w:val="00E469A8"/>
    <w:rsid w:val="00E4732B"/>
    <w:rsid w:val="00E50189"/>
    <w:rsid w:val="00E50274"/>
    <w:rsid w:val="00E508A2"/>
    <w:rsid w:val="00E50BC2"/>
    <w:rsid w:val="00E50F39"/>
    <w:rsid w:val="00E53536"/>
    <w:rsid w:val="00E53728"/>
    <w:rsid w:val="00E53E2C"/>
    <w:rsid w:val="00E540C9"/>
    <w:rsid w:val="00E54939"/>
    <w:rsid w:val="00E54A68"/>
    <w:rsid w:val="00E55D9B"/>
    <w:rsid w:val="00E56C24"/>
    <w:rsid w:val="00E56C34"/>
    <w:rsid w:val="00E6088B"/>
    <w:rsid w:val="00E62AC9"/>
    <w:rsid w:val="00E63573"/>
    <w:rsid w:val="00E63FB7"/>
    <w:rsid w:val="00E64C96"/>
    <w:rsid w:val="00E65226"/>
    <w:rsid w:val="00E66872"/>
    <w:rsid w:val="00E673BF"/>
    <w:rsid w:val="00E71C10"/>
    <w:rsid w:val="00E7389B"/>
    <w:rsid w:val="00E74D95"/>
    <w:rsid w:val="00E75317"/>
    <w:rsid w:val="00E755B2"/>
    <w:rsid w:val="00E757FF"/>
    <w:rsid w:val="00E766F9"/>
    <w:rsid w:val="00E77704"/>
    <w:rsid w:val="00E77D10"/>
    <w:rsid w:val="00E80091"/>
    <w:rsid w:val="00E801B3"/>
    <w:rsid w:val="00E804FC"/>
    <w:rsid w:val="00E80B7A"/>
    <w:rsid w:val="00E81765"/>
    <w:rsid w:val="00E824AD"/>
    <w:rsid w:val="00E8296A"/>
    <w:rsid w:val="00E82D52"/>
    <w:rsid w:val="00E82E46"/>
    <w:rsid w:val="00E83BB0"/>
    <w:rsid w:val="00E83E04"/>
    <w:rsid w:val="00E845F9"/>
    <w:rsid w:val="00E84735"/>
    <w:rsid w:val="00E8474D"/>
    <w:rsid w:val="00E84CA0"/>
    <w:rsid w:val="00E86E77"/>
    <w:rsid w:val="00E877F1"/>
    <w:rsid w:val="00E90060"/>
    <w:rsid w:val="00E901E0"/>
    <w:rsid w:val="00E90B1C"/>
    <w:rsid w:val="00E916BD"/>
    <w:rsid w:val="00E91A41"/>
    <w:rsid w:val="00E91C27"/>
    <w:rsid w:val="00E91E14"/>
    <w:rsid w:val="00E92A55"/>
    <w:rsid w:val="00E92BB0"/>
    <w:rsid w:val="00E935B8"/>
    <w:rsid w:val="00E9586B"/>
    <w:rsid w:val="00E9592E"/>
    <w:rsid w:val="00E95B01"/>
    <w:rsid w:val="00E97F21"/>
    <w:rsid w:val="00EA0640"/>
    <w:rsid w:val="00EA23B0"/>
    <w:rsid w:val="00EA2774"/>
    <w:rsid w:val="00EA32F2"/>
    <w:rsid w:val="00EA39B0"/>
    <w:rsid w:val="00EA4D2D"/>
    <w:rsid w:val="00EA5A44"/>
    <w:rsid w:val="00EA7A30"/>
    <w:rsid w:val="00EB22DB"/>
    <w:rsid w:val="00EB2DF0"/>
    <w:rsid w:val="00EB32C4"/>
    <w:rsid w:val="00EB3AF0"/>
    <w:rsid w:val="00EB3B48"/>
    <w:rsid w:val="00EB6211"/>
    <w:rsid w:val="00EB64E6"/>
    <w:rsid w:val="00EB6696"/>
    <w:rsid w:val="00EB6899"/>
    <w:rsid w:val="00EB6CDA"/>
    <w:rsid w:val="00EB7D20"/>
    <w:rsid w:val="00EC0892"/>
    <w:rsid w:val="00EC0FEE"/>
    <w:rsid w:val="00EC1DA4"/>
    <w:rsid w:val="00EC2029"/>
    <w:rsid w:val="00EC31ED"/>
    <w:rsid w:val="00EC37BE"/>
    <w:rsid w:val="00EC3BF4"/>
    <w:rsid w:val="00EC4FEB"/>
    <w:rsid w:val="00EC6318"/>
    <w:rsid w:val="00EC69A1"/>
    <w:rsid w:val="00EC706F"/>
    <w:rsid w:val="00ED0151"/>
    <w:rsid w:val="00ED1052"/>
    <w:rsid w:val="00ED1197"/>
    <w:rsid w:val="00ED11F9"/>
    <w:rsid w:val="00ED2674"/>
    <w:rsid w:val="00ED3AD8"/>
    <w:rsid w:val="00ED3F24"/>
    <w:rsid w:val="00ED41AB"/>
    <w:rsid w:val="00ED42ED"/>
    <w:rsid w:val="00ED4642"/>
    <w:rsid w:val="00ED48FC"/>
    <w:rsid w:val="00ED4D05"/>
    <w:rsid w:val="00ED6179"/>
    <w:rsid w:val="00ED63ED"/>
    <w:rsid w:val="00ED7B41"/>
    <w:rsid w:val="00EE0153"/>
    <w:rsid w:val="00EE0155"/>
    <w:rsid w:val="00EE1885"/>
    <w:rsid w:val="00EE1D32"/>
    <w:rsid w:val="00EE33EE"/>
    <w:rsid w:val="00EE3AA3"/>
    <w:rsid w:val="00EE3ACB"/>
    <w:rsid w:val="00EE4C4D"/>
    <w:rsid w:val="00EE59A8"/>
    <w:rsid w:val="00EE6345"/>
    <w:rsid w:val="00EE720D"/>
    <w:rsid w:val="00EF0C3C"/>
    <w:rsid w:val="00EF18D9"/>
    <w:rsid w:val="00EF199A"/>
    <w:rsid w:val="00EF19D9"/>
    <w:rsid w:val="00EF1D3D"/>
    <w:rsid w:val="00EF31C3"/>
    <w:rsid w:val="00EF3392"/>
    <w:rsid w:val="00EF38D2"/>
    <w:rsid w:val="00EF3DE5"/>
    <w:rsid w:val="00EF420E"/>
    <w:rsid w:val="00EF578B"/>
    <w:rsid w:val="00EF6A5F"/>
    <w:rsid w:val="00EF6DA1"/>
    <w:rsid w:val="00EF75D0"/>
    <w:rsid w:val="00EF7A59"/>
    <w:rsid w:val="00F00A2B"/>
    <w:rsid w:val="00F011A7"/>
    <w:rsid w:val="00F01237"/>
    <w:rsid w:val="00F0384B"/>
    <w:rsid w:val="00F04D13"/>
    <w:rsid w:val="00F04F35"/>
    <w:rsid w:val="00F05BAD"/>
    <w:rsid w:val="00F05DA4"/>
    <w:rsid w:val="00F060FD"/>
    <w:rsid w:val="00F0669E"/>
    <w:rsid w:val="00F066FF"/>
    <w:rsid w:val="00F068DE"/>
    <w:rsid w:val="00F072D0"/>
    <w:rsid w:val="00F10091"/>
    <w:rsid w:val="00F101F4"/>
    <w:rsid w:val="00F11449"/>
    <w:rsid w:val="00F11E8C"/>
    <w:rsid w:val="00F12BFB"/>
    <w:rsid w:val="00F150D3"/>
    <w:rsid w:val="00F156D4"/>
    <w:rsid w:val="00F16633"/>
    <w:rsid w:val="00F16BF7"/>
    <w:rsid w:val="00F170DB"/>
    <w:rsid w:val="00F171CC"/>
    <w:rsid w:val="00F1765F"/>
    <w:rsid w:val="00F17B19"/>
    <w:rsid w:val="00F20375"/>
    <w:rsid w:val="00F209DB"/>
    <w:rsid w:val="00F22424"/>
    <w:rsid w:val="00F23849"/>
    <w:rsid w:val="00F24421"/>
    <w:rsid w:val="00F247F3"/>
    <w:rsid w:val="00F24C16"/>
    <w:rsid w:val="00F25013"/>
    <w:rsid w:val="00F26840"/>
    <w:rsid w:val="00F26931"/>
    <w:rsid w:val="00F26B3D"/>
    <w:rsid w:val="00F271E5"/>
    <w:rsid w:val="00F27D2E"/>
    <w:rsid w:val="00F31051"/>
    <w:rsid w:val="00F310C9"/>
    <w:rsid w:val="00F31F08"/>
    <w:rsid w:val="00F32C03"/>
    <w:rsid w:val="00F33132"/>
    <w:rsid w:val="00F338C1"/>
    <w:rsid w:val="00F34B90"/>
    <w:rsid w:val="00F3526A"/>
    <w:rsid w:val="00F353D3"/>
    <w:rsid w:val="00F36576"/>
    <w:rsid w:val="00F378FF"/>
    <w:rsid w:val="00F37B09"/>
    <w:rsid w:val="00F37BAE"/>
    <w:rsid w:val="00F37F73"/>
    <w:rsid w:val="00F4097B"/>
    <w:rsid w:val="00F42812"/>
    <w:rsid w:val="00F42BF3"/>
    <w:rsid w:val="00F438C4"/>
    <w:rsid w:val="00F4489F"/>
    <w:rsid w:val="00F4594D"/>
    <w:rsid w:val="00F45E3E"/>
    <w:rsid w:val="00F4618A"/>
    <w:rsid w:val="00F46D45"/>
    <w:rsid w:val="00F4781B"/>
    <w:rsid w:val="00F47A48"/>
    <w:rsid w:val="00F47C2B"/>
    <w:rsid w:val="00F51643"/>
    <w:rsid w:val="00F51C1A"/>
    <w:rsid w:val="00F51E93"/>
    <w:rsid w:val="00F5211A"/>
    <w:rsid w:val="00F54A5C"/>
    <w:rsid w:val="00F55287"/>
    <w:rsid w:val="00F56475"/>
    <w:rsid w:val="00F60067"/>
    <w:rsid w:val="00F605BB"/>
    <w:rsid w:val="00F62C4B"/>
    <w:rsid w:val="00F63178"/>
    <w:rsid w:val="00F63EF0"/>
    <w:rsid w:val="00F66EAF"/>
    <w:rsid w:val="00F67566"/>
    <w:rsid w:val="00F6760F"/>
    <w:rsid w:val="00F67705"/>
    <w:rsid w:val="00F701D1"/>
    <w:rsid w:val="00F70216"/>
    <w:rsid w:val="00F718D4"/>
    <w:rsid w:val="00F72251"/>
    <w:rsid w:val="00F7233D"/>
    <w:rsid w:val="00F74DD8"/>
    <w:rsid w:val="00F74EE5"/>
    <w:rsid w:val="00F75715"/>
    <w:rsid w:val="00F75E8C"/>
    <w:rsid w:val="00F76945"/>
    <w:rsid w:val="00F76DF6"/>
    <w:rsid w:val="00F76E03"/>
    <w:rsid w:val="00F80487"/>
    <w:rsid w:val="00F80585"/>
    <w:rsid w:val="00F814B7"/>
    <w:rsid w:val="00F81A98"/>
    <w:rsid w:val="00F825C5"/>
    <w:rsid w:val="00F83187"/>
    <w:rsid w:val="00F833A8"/>
    <w:rsid w:val="00F83A06"/>
    <w:rsid w:val="00F8429D"/>
    <w:rsid w:val="00F85582"/>
    <w:rsid w:val="00F865AD"/>
    <w:rsid w:val="00F87601"/>
    <w:rsid w:val="00F903B9"/>
    <w:rsid w:val="00F9143A"/>
    <w:rsid w:val="00F919A8"/>
    <w:rsid w:val="00F91D72"/>
    <w:rsid w:val="00F925A8"/>
    <w:rsid w:val="00F9301E"/>
    <w:rsid w:val="00F95CC6"/>
    <w:rsid w:val="00F95E48"/>
    <w:rsid w:val="00F95E49"/>
    <w:rsid w:val="00F970A0"/>
    <w:rsid w:val="00F97D6C"/>
    <w:rsid w:val="00FA118D"/>
    <w:rsid w:val="00FA1609"/>
    <w:rsid w:val="00FA16AB"/>
    <w:rsid w:val="00FA1857"/>
    <w:rsid w:val="00FA1FDE"/>
    <w:rsid w:val="00FA289C"/>
    <w:rsid w:val="00FA3826"/>
    <w:rsid w:val="00FA4D2D"/>
    <w:rsid w:val="00FA535B"/>
    <w:rsid w:val="00FA6F44"/>
    <w:rsid w:val="00FA6F99"/>
    <w:rsid w:val="00FB0C76"/>
    <w:rsid w:val="00FB1089"/>
    <w:rsid w:val="00FB1B38"/>
    <w:rsid w:val="00FB1E11"/>
    <w:rsid w:val="00FB1FC5"/>
    <w:rsid w:val="00FB28CA"/>
    <w:rsid w:val="00FB3231"/>
    <w:rsid w:val="00FB3C09"/>
    <w:rsid w:val="00FB4699"/>
    <w:rsid w:val="00FB5F6B"/>
    <w:rsid w:val="00FB5FE9"/>
    <w:rsid w:val="00FB7475"/>
    <w:rsid w:val="00FB7E69"/>
    <w:rsid w:val="00FC0504"/>
    <w:rsid w:val="00FC0C90"/>
    <w:rsid w:val="00FC0D0E"/>
    <w:rsid w:val="00FC0E4C"/>
    <w:rsid w:val="00FC13DF"/>
    <w:rsid w:val="00FC22F1"/>
    <w:rsid w:val="00FC3CD2"/>
    <w:rsid w:val="00FC4106"/>
    <w:rsid w:val="00FC42DA"/>
    <w:rsid w:val="00FC490F"/>
    <w:rsid w:val="00FC563E"/>
    <w:rsid w:val="00FC568F"/>
    <w:rsid w:val="00FC633A"/>
    <w:rsid w:val="00FC7CBD"/>
    <w:rsid w:val="00FC7EF9"/>
    <w:rsid w:val="00FD07A6"/>
    <w:rsid w:val="00FD0967"/>
    <w:rsid w:val="00FD261B"/>
    <w:rsid w:val="00FD4026"/>
    <w:rsid w:val="00FD438F"/>
    <w:rsid w:val="00FD48BA"/>
    <w:rsid w:val="00FD4975"/>
    <w:rsid w:val="00FD4A18"/>
    <w:rsid w:val="00FD5D54"/>
    <w:rsid w:val="00FD64E2"/>
    <w:rsid w:val="00FD6ECF"/>
    <w:rsid w:val="00FE0603"/>
    <w:rsid w:val="00FE13EF"/>
    <w:rsid w:val="00FE3152"/>
    <w:rsid w:val="00FE34F7"/>
    <w:rsid w:val="00FE37E0"/>
    <w:rsid w:val="00FE43BC"/>
    <w:rsid w:val="00FE4976"/>
    <w:rsid w:val="00FE50AF"/>
    <w:rsid w:val="00FE55BE"/>
    <w:rsid w:val="00FE6CC7"/>
    <w:rsid w:val="00FE77FB"/>
    <w:rsid w:val="00FF0A33"/>
    <w:rsid w:val="00FF1269"/>
    <w:rsid w:val="00FF14F2"/>
    <w:rsid w:val="00FF1DC1"/>
    <w:rsid w:val="00FF242A"/>
    <w:rsid w:val="00FF333F"/>
    <w:rsid w:val="00FF42FF"/>
    <w:rsid w:val="00FF4E15"/>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F9CB"/>
  <w15:chartTrackingRefBased/>
  <w15:docId w15:val="{1341F2E2-30BC-4CF5-9721-F1F2F60C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B7"/>
  </w:style>
  <w:style w:type="paragraph" w:styleId="1">
    <w:name w:val="heading 1"/>
    <w:basedOn w:val="a"/>
    <w:next w:val="a"/>
    <w:link w:val="10"/>
    <w:uiPriority w:val="9"/>
    <w:qFormat/>
    <w:rsid w:val="00C4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E33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0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E338E"/>
    <w:rPr>
      <w:rFonts w:asciiTheme="majorHAnsi" w:eastAsiaTheme="majorEastAsia" w:hAnsiTheme="majorHAnsi" w:cstheme="majorBidi"/>
      <w:color w:val="2E74B5" w:themeColor="accent1" w:themeShade="BF"/>
      <w:sz w:val="26"/>
      <w:szCs w:val="26"/>
    </w:rPr>
  </w:style>
  <w:style w:type="character" w:customStyle="1" w:styleId="LegturInternet">
    <w:name w:val="Legătură Internet"/>
    <w:basedOn w:val="a0"/>
    <w:rsid w:val="00F56475"/>
    <w:rPr>
      <w:color w:val="0563C1"/>
      <w:u w:val="single"/>
    </w:rPr>
  </w:style>
  <w:style w:type="paragraph" w:styleId="a3">
    <w:name w:val="header"/>
    <w:basedOn w:val="a"/>
    <w:link w:val="a4"/>
    <w:uiPriority w:val="99"/>
    <w:unhideWhenUsed/>
    <w:rsid w:val="00A2418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24189"/>
  </w:style>
  <w:style w:type="paragraph" w:styleId="a5">
    <w:name w:val="footer"/>
    <w:basedOn w:val="a"/>
    <w:link w:val="a6"/>
    <w:uiPriority w:val="99"/>
    <w:unhideWhenUsed/>
    <w:rsid w:val="00A2418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A24189"/>
  </w:style>
  <w:style w:type="paragraph" w:styleId="a7">
    <w:name w:val="footnote text"/>
    <w:aliases w:val="Char,Знак,Знак1, Знак, Char,Footnote Text Char2 Char,Footnote Text Char1 Char Char,Footnote Text Char2 Char Char Char,Footnote Text Char1 Char Char Char Char,Fußnote Char Char,A,Текст сноски2,Çíàê1,Fußnote Char, 1, Знак1,single space,fn"/>
    <w:basedOn w:val="a"/>
    <w:link w:val="a8"/>
    <w:uiPriority w:val="99"/>
    <w:unhideWhenUsed/>
    <w:qFormat/>
    <w:rsid w:val="00F62C4B"/>
    <w:pPr>
      <w:spacing w:after="0" w:line="240" w:lineRule="auto"/>
    </w:pPr>
    <w:rPr>
      <w:sz w:val="20"/>
      <w:szCs w:val="20"/>
    </w:rPr>
  </w:style>
  <w:style w:type="character" w:customStyle="1" w:styleId="a8">
    <w:name w:val="Текст сноски Знак"/>
    <w:aliases w:val="Char Знак,Знак Знак,Знак1 Знак, Знак Знак, Char Знак,Footnote Text Char2 Char Знак,Footnote Text Char1 Char Char Знак,Footnote Text Char2 Char Char Char Знак,Footnote Text Char1 Char Char Char Char Знак,Fußnote Char Char Знак,A Знак"/>
    <w:basedOn w:val="a0"/>
    <w:link w:val="a7"/>
    <w:uiPriority w:val="99"/>
    <w:rsid w:val="00F62C4B"/>
    <w:rPr>
      <w:sz w:val="20"/>
      <w:szCs w:val="20"/>
    </w:rPr>
  </w:style>
  <w:style w:type="character" w:styleId="a9">
    <w:name w:val="footnote reference"/>
    <w:aliases w:val="Footnote symbol,ftref,Times 10 Point,Exposant 3 Point,Footnote reference number,EN Footnote Reference,note TESI,16 Point,Superscript 6 Point,BVI fnr,Char Char1,FOOTNOTES Char1,fn Char1,single space Char1,ft Char1,Ref"/>
    <w:basedOn w:val="a0"/>
    <w:link w:val="FNRefeCharChar"/>
    <w:uiPriority w:val="99"/>
    <w:unhideWhenUsed/>
    <w:rsid w:val="00F62C4B"/>
    <w:rPr>
      <w:vertAlign w:val="superscript"/>
    </w:rPr>
  </w:style>
  <w:style w:type="paragraph" w:styleId="aa">
    <w:name w:val="TOC Heading"/>
    <w:basedOn w:val="1"/>
    <w:next w:val="a"/>
    <w:uiPriority w:val="39"/>
    <w:unhideWhenUsed/>
    <w:qFormat/>
    <w:rsid w:val="00C46054"/>
    <w:pPr>
      <w:outlineLvl w:val="9"/>
    </w:pPr>
  </w:style>
  <w:style w:type="character" w:customStyle="1" w:styleId="Ancoranoteidesubsol">
    <w:name w:val="Ancora notei de subsol"/>
    <w:rsid w:val="00E53728"/>
    <w:rPr>
      <w:vertAlign w:val="superscript"/>
    </w:rPr>
  </w:style>
  <w:style w:type="paragraph" w:styleId="ab">
    <w:name w:val="Balloon Text"/>
    <w:basedOn w:val="a"/>
    <w:link w:val="ac"/>
    <w:uiPriority w:val="99"/>
    <w:semiHidden/>
    <w:unhideWhenUsed/>
    <w:rsid w:val="00E5372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53728"/>
    <w:rPr>
      <w:rFonts w:ascii="Segoe UI" w:hAnsi="Segoe UI" w:cs="Segoe UI"/>
      <w:sz w:val="18"/>
      <w:szCs w:val="18"/>
    </w:rPr>
  </w:style>
  <w:style w:type="paragraph" w:styleId="ad">
    <w:name w:val="List Paragraph"/>
    <w:aliases w:val="List Paragraph 1,Абзац списка1,Scriptoria bullet points,strikethrough,standaard met opsomming"/>
    <w:basedOn w:val="a"/>
    <w:link w:val="ae"/>
    <w:uiPriority w:val="34"/>
    <w:qFormat/>
    <w:rsid w:val="00637F17"/>
    <w:pPr>
      <w:spacing w:after="0" w:line="240" w:lineRule="auto"/>
      <w:ind w:left="720"/>
      <w:contextualSpacing/>
      <w:jc w:val="both"/>
    </w:pPr>
    <w:rPr>
      <w:rFonts w:ascii="Times New Roman" w:eastAsia="Times New Roman" w:hAnsi="Times New Roman" w:cs="Times New Roman"/>
      <w:sz w:val="24"/>
      <w:szCs w:val="24"/>
      <w:lang w:val="ru-RU" w:eastAsia="ru-RU"/>
    </w:rPr>
  </w:style>
  <w:style w:type="character" w:customStyle="1" w:styleId="ae">
    <w:name w:val="Абзац списка Знак"/>
    <w:aliases w:val="List Paragraph 1 Знак,Абзац списка1 Знак,Scriptoria bullet points Знак,strikethrough Знак,standaard met opsomming Знак"/>
    <w:link w:val="ad"/>
    <w:uiPriority w:val="34"/>
    <w:rsid w:val="00117985"/>
    <w:rPr>
      <w:rFonts w:ascii="Times New Roman" w:eastAsia="Times New Roman" w:hAnsi="Times New Roman" w:cs="Times New Roman"/>
      <w:sz w:val="24"/>
      <w:szCs w:val="24"/>
      <w:lang w:val="ru-RU" w:eastAsia="ru-RU"/>
    </w:rPr>
  </w:style>
  <w:style w:type="paragraph" w:styleId="11">
    <w:name w:val="toc 1"/>
    <w:basedOn w:val="a"/>
    <w:next w:val="a"/>
    <w:autoRedefine/>
    <w:uiPriority w:val="39"/>
    <w:unhideWhenUsed/>
    <w:rsid w:val="00FB1E11"/>
    <w:pPr>
      <w:tabs>
        <w:tab w:val="left" w:pos="284"/>
        <w:tab w:val="right" w:leader="dot" w:pos="9639"/>
      </w:tabs>
      <w:spacing w:after="100"/>
      <w:ind w:right="284"/>
    </w:pPr>
  </w:style>
  <w:style w:type="character" w:styleId="af">
    <w:name w:val="Hyperlink"/>
    <w:basedOn w:val="a0"/>
    <w:uiPriority w:val="99"/>
    <w:unhideWhenUsed/>
    <w:rsid w:val="006E338E"/>
    <w:rPr>
      <w:color w:val="0563C1" w:themeColor="hyperlink"/>
      <w:u w:val="single"/>
    </w:rPr>
  </w:style>
  <w:style w:type="paragraph" w:styleId="21">
    <w:name w:val="toc 2"/>
    <w:basedOn w:val="a"/>
    <w:next w:val="a"/>
    <w:autoRedefine/>
    <w:uiPriority w:val="39"/>
    <w:unhideWhenUsed/>
    <w:rsid w:val="00BC0453"/>
    <w:pPr>
      <w:tabs>
        <w:tab w:val="left" w:pos="880"/>
        <w:tab w:val="right" w:leader="dot" w:pos="9913"/>
      </w:tabs>
      <w:spacing w:after="100"/>
    </w:pPr>
    <w:rPr>
      <w:b/>
      <w:noProof/>
      <w:lang w:val="ro-MD"/>
    </w:rPr>
  </w:style>
  <w:style w:type="character" w:customStyle="1" w:styleId="22">
    <w:name w:val="Основной текст (2)_"/>
    <w:basedOn w:val="a0"/>
    <w:link w:val="23"/>
    <w:rsid w:val="007B4E87"/>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7B4E87"/>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styleId="af0">
    <w:name w:val="Normal (Web)"/>
    <w:basedOn w:val="a"/>
    <w:rsid w:val="007B4E87"/>
    <w:pPr>
      <w:spacing w:before="100" w:beforeAutospacing="1" w:after="119" w:line="240" w:lineRule="auto"/>
    </w:pPr>
    <w:rPr>
      <w:rFonts w:ascii="Times New Roman" w:eastAsia="Times New Roman" w:hAnsi="Times New Roman" w:cs="Times New Roman"/>
      <w:sz w:val="24"/>
      <w:szCs w:val="24"/>
      <w:lang w:val="ru-RU" w:eastAsia="ru-RU"/>
    </w:rPr>
  </w:style>
  <w:style w:type="character" w:customStyle="1" w:styleId="af1">
    <w:name w:val="a"/>
    <w:basedOn w:val="a0"/>
    <w:rsid w:val="008C3FED"/>
  </w:style>
  <w:style w:type="character" w:customStyle="1" w:styleId="l6">
    <w:name w:val="l6"/>
    <w:basedOn w:val="a0"/>
    <w:rsid w:val="008C3FED"/>
  </w:style>
  <w:style w:type="character" w:customStyle="1" w:styleId="l9">
    <w:name w:val="l9"/>
    <w:basedOn w:val="a0"/>
    <w:rsid w:val="008C3FED"/>
  </w:style>
  <w:style w:type="character" w:styleId="af2">
    <w:name w:val="annotation reference"/>
    <w:basedOn w:val="a0"/>
    <w:uiPriority w:val="99"/>
    <w:semiHidden/>
    <w:unhideWhenUsed/>
    <w:rsid w:val="00EE0155"/>
    <w:rPr>
      <w:sz w:val="16"/>
      <w:szCs w:val="16"/>
    </w:rPr>
  </w:style>
  <w:style w:type="paragraph" w:styleId="af3">
    <w:name w:val="annotation text"/>
    <w:basedOn w:val="a"/>
    <w:link w:val="af4"/>
    <w:uiPriority w:val="99"/>
    <w:semiHidden/>
    <w:unhideWhenUsed/>
    <w:rsid w:val="00EE0155"/>
    <w:pPr>
      <w:spacing w:line="240" w:lineRule="auto"/>
    </w:pPr>
    <w:rPr>
      <w:sz w:val="20"/>
      <w:szCs w:val="20"/>
    </w:rPr>
  </w:style>
  <w:style w:type="character" w:customStyle="1" w:styleId="af4">
    <w:name w:val="Текст примечания Знак"/>
    <w:basedOn w:val="a0"/>
    <w:link w:val="af3"/>
    <w:uiPriority w:val="99"/>
    <w:semiHidden/>
    <w:rsid w:val="00EE0155"/>
    <w:rPr>
      <w:sz w:val="20"/>
      <w:szCs w:val="20"/>
    </w:rPr>
  </w:style>
  <w:style w:type="paragraph" w:styleId="af5">
    <w:name w:val="annotation subject"/>
    <w:basedOn w:val="af3"/>
    <w:next w:val="af3"/>
    <w:link w:val="af6"/>
    <w:uiPriority w:val="99"/>
    <w:semiHidden/>
    <w:unhideWhenUsed/>
    <w:rsid w:val="00EE0155"/>
    <w:rPr>
      <w:b/>
      <w:bCs/>
    </w:rPr>
  </w:style>
  <w:style w:type="character" w:customStyle="1" w:styleId="af6">
    <w:name w:val="Тема примечания Знак"/>
    <w:basedOn w:val="af4"/>
    <w:link w:val="af5"/>
    <w:uiPriority w:val="99"/>
    <w:semiHidden/>
    <w:rsid w:val="00EE0155"/>
    <w:rPr>
      <w:b/>
      <w:bCs/>
      <w:sz w:val="20"/>
      <w:szCs w:val="20"/>
    </w:rPr>
  </w:style>
  <w:style w:type="character" w:styleId="af7">
    <w:name w:val="Strong"/>
    <w:basedOn w:val="a0"/>
    <w:uiPriority w:val="22"/>
    <w:qFormat/>
    <w:rsid w:val="00735633"/>
    <w:rPr>
      <w:b/>
      <w:bCs/>
    </w:rPr>
  </w:style>
  <w:style w:type="character" w:styleId="af8">
    <w:name w:val="Emphasis"/>
    <w:basedOn w:val="a0"/>
    <w:uiPriority w:val="20"/>
    <w:qFormat/>
    <w:rsid w:val="00F011A7"/>
    <w:rPr>
      <w:i/>
      <w:iCs/>
    </w:rPr>
  </w:style>
  <w:style w:type="character" w:customStyle="1" w:styleId="FontStyle14">
    <w:name w:val="Font Style14"/>
    <w:basedOn w:val="a0"/>
    <w:rsid w:val="0014419E"/>
    <w:rPr>
      <w:rFonts w:ascii="Times New Roman" w:hAnsi="Times New Roman" w:cs="Times New Roman"/>
      <w:color w:val="000000"/>
      <w:sz w:val="26"/>
      <w:szCs w:val="26"/>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D4189D"/>
    <w:pPr>
      <w:spacing w:line="240" w:lineRule="exact"/>
    </w:pPr>
    <w:rPr>
      <w:vertAlign w:val="superscript"/>
    </w:rPr>
  </w:style>
  <w:style w:type="paragraph" w:customStyle="1" w:styleId="12">
    <w:name w:val="Стиль1"/>
    <w:basedOn w:val="af0"/>
    <w:link w:val="13"/>
    <w:autoRedefine/>
    <w:qFormat/>
    <w:rsid w:val="00DA71B3"/>
    <w:pPr>
      <w:spacing w:before="0" w:beforeAutospacing="0" w:after="0"/>
      <w:ind w:left="180" w:hanging="180"/>
      <w:jc w:val="both"/>
    </w:pPr>
    <w:rPr>
      <w:rFonts w:ascii="Calibri Light" w:hAnsi="Calibri Light"/>
      <w:sz w:val="16"/>
      <w:szCs w:val="16"/>
      <w:lang w:val="en-US" w:eastAsia="en-US"/>
    </w:rPr>
  </w:style>
  <w:style w:type="character" w:customStyle="1" w:styleId="13">
    <w:name w:val="Стиль1 Знак"/>
    <w:basedOn w:val="a0"/>
    <w:link w:val="12"/>
    <w:rsid w:val="00DA71B3"/>
    <w:rPr>
      <w:rFonts w:ascii="Calibri Light" w:eastAsia="Times New Roman" w:hAnsi="Calibri Ligh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3639">
      <w:bodyDiv w:val="1"/>
      <w:marLeft w:val="0"/>
      <w:marRight w:val="0"/>
      <w:marTop w:val="0"/>
      <w:marBottom w:val="0"/>
      <w:divBdr>
        <w:top w:val="none" w:sz="0" w:space="0" w:color="auto"/>
        <w:left w:val="none" w:sz="0" w:space="0" w:color="auto"/>
        <w:bottom w:val="none" w:sz="0" w:space="0" w:color="auto"/>
        <w:right w:val="none" w:sz="0" w:space="0" w:color="auto"/>
      </w:divBdr>
    </w:div>
    <w:div w:id="20297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6070-1940-4399-8298-1EC946D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71</Pages>
  <Words>27765</Words>
  <Characters>158266</Characters>
  <Application>Microsoft Office Word</Application>
  <DocSecurity>0</DocSecurity>
  <Lines>1318</Lines>
  <Paragraphs>371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Răileanu Alexandru</cp:lastModifiedBy>
  <cp:revision>113</cp:revision>
  <cp:lastPrinted>2020-07-24T06:39:00Z</cp:lastPrinted>
  <dcterms:created xsi:type="dcterms:W3CDTF">2020-07-15T06:59:00Z</dcterms:created>
  <dcterms:modified xsi:type="dcterms:W3CDTF">2020-07-25T06:53:00Z</dcterms:modified>
</cp:coreProperties>
</file>