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89" w:rsidRPr="001B7D95" w:rsidRDefault="00716489" w:rsidP="00716489">
      <w:pPr>
        <w:pStyle w:val="cn"/>
        <w:spacing w:line="276" w:lineRule="auto"/>
        <w:rPr>
          <w:rFonts w:asciiTheme="majorHAnsi" w:hAnsiTheme="majorHAnsi" w:cstheme="majorHAnsi"/>
          <w:lang w:val="ro-RO"/>
        </w:rPr>
      </w:pPr>
      <w:r w:rsidRPr="001B7D95">
        <w:rPr>
          <w:rFonts w:asciiTheme="majorHAnsi" w:hAnsiTheme="majorHAnsi" w:cstheme="majorHAnsi"/>
          <w:noProof/>
          <w:lang w:val="ru-RU" w:eastAsia="ru-RU"/>
        </w:rPr>
        <w:drawing>
          <wp:inline distT="0" distB="0" distL="0" distR="0" wp14:anchorId="2A78AE50" wp14:editId="72C3FBA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bookmarkStart w:id="0" w:name="_GoBack"/>
      <w:bookmarkEnd w:id="0"/>
    </w:p>
    <w:p w:rsidR="00716489" w:rsidRPr="001B7D95" w:rsidRDefault="00716489" w:rsidP="00716489">
      <w:pPr>
        <w:spacing w:after="0" w:line="276" w:lineRule="auto"/>
        <w:jc w:val="center"/>
        <w:rPr>
          <w:rFonts w:asciiTheme="majorHAnsi" w:eastAsia="Times New Roman" w:hAnsiTheme="majorHAnsi" w:cstheme="majorHAnsi"/>
          <w:bCs/>
          <w:sz w:val="36"/>
          <w:szCs w:val="36"/>
          <w:lang w:val="ro-RO"/>
        </w:rPr>
      </w:pPr>
      <w:r w:rsidRPr="001B7D95">
        <w:rPr>
          <w:rFonts w:asciiTheme="majorHAnsi" w:eastAsia="Times New Roman" w:hAnsiTheme="majorHAnsi" w:cstheme="majorHAnsi"/>
          <w:bCs/>
          <w:sz w:val="36"/>
          <w:szCs w:val="36"/>
          <w:lang w:val="ro-RO"/>
        </w:rPr>
        <w:t>CURTEA DE CONTURI A REPUBLICII MOLDOVA</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p>
    <w:p w:rsidR="00716489" w:rsidRPr="006C760F" w:rsidRDefault="00716489" w:rsidP="00716489">
      <w:pPr>
        <w:spacing w:after="0" w:line="276" w:lineRule="auto"/>
        <w:jc w:val="center"/>
        <w:rPr>
          <w:rFonts w:asciiTheme="majorHAnsi" w:eastAsia="Times New Roman" w:hAnsiTheme="majorHAnsi" w:cstheme="majorHAnsi"/>
          <w:b/>
          <w:bCs/>
          <w:sz w:val="24"/>
          <w:szCs w:val="24"/>
          <w:lang w:val="ro-RO"/>
        </w:rPr>
      </w:pPr>
      <w:bookmarkStart w:id="1" w:name="_Toc450123757"/>
      <w:r w:rsidRPr="001B7D95">
        <w:rPr>
          <w:rFonts w:asciiTheme="majorHAnsi" w:eastAsia="Times New Roman" w:hAnsiTheme="majorHAnsi" w:cstheme="majorHAnsi"/>
          <w:b/>
          <w:bCs/>
          <w:sz w:val="24"/>
          <w:szCs w:val="24"/>
          <w:lang w:val="ro-RO"/>
        </w:rPr>
        <w:t>H O T Ă R Â R E A nr</w:t>
      </w:r>
      <w:r w:rsidRPr="006C760F">
        <w:rPr>
          <w:rFonts w:asciiTheme="majorHAnsi" w:eastAsia="Times New Roman" w:hAnsiTheme="majorHAnsi" w:cstheme="majorHAnsi"/>
          <w:b/>
          <w:bCs/>
          <w:sz w:val="24"/>
          <w:szCs w:val="24"/>
          <w:lang w:val="ro-RO"/>
        </w:rPr>
        <w:t>.</w:t>
      </w:r>
      <w:bookmarkEnd w:id="1"/>
      <w:r w:rsidR="00515A8B" w:rsidRPr="006C760F">
        <w:rPr>
          <w:rFonts w:asciiTheme="majorHAnsi" w:eastAsia="Times New Roman" w:hAnsiTheme="majorHAnsi" w:cstheme="majorHAnsi"/>
          <w:b/>
          <w:bCs/>
          <w:sz w:val="24"/>
          <w:szCs w:val="24"/>
          <w:lang w:val="ro-RO"/>
        </w:rPr>
        <w:t xml:space="preserve"> </w:t>
      </w:r>
      <w:r w:rsidR="00515A8B" w:rsidRPr="006C760F">
        <w:rPr>
          <w:rFonts w:asciiTheme="majorHAnsi" w:eastAsia="Times New Roman" w:hAnsiTheme="majorHAnsi" w:cstheme="majorHAnsi"/>
          <w:b/>
          <w:bCs/>
          <w:sz w:val="24"/>
          <w:szCs w:val="24"/>
          <w:lang w:val="ro-RO"/>
        </w:rPr>
        <w:softHyphen/>
      </w:r>
      <w:r w:rsidR="00515A8B" w:rsidRPr="006C760F">
        <w:rPr>
          <w:rFonts w:asciiTheme="majorHAnsi" w:eastAsia="Times New Roman" w:hAnsiTheme="majorHAnsi" w:cstheme="majorHAnsi"/>
          <w:b/>
          <w:bCs/>
          <w:sz w:val="24"/>
          <w:szCs w:val="24"/>
          <w:lang w:val="ro-RO"/>
        </w:rPr>
        <w:softHyphen/>
      </w:r>
      <w:r w:rsidR="00515A8B" w:rsidRPr="006C760F">
        <w:rPr>
          <w:rFonts w:asciiTheme="majorHAnsi" w:eastAsia="Times New Roman" w:hAnsiTheme="majorHAnsi" w:cstheme="majorHAnsi"/>
          <w:b/>
          <w:bCs/>
          <w:sz w:val="24"/>
          <w:szCs w:val="24"/>
          <w:lang w:val="ro-RO"/>
        </w:rPr>
        <w:softHyphen/>
      </w:r>
      <w:r w:rsidR="00515A8B" w:rsidRPr="006C760F">
        <w:rPr>
          <w:rFonts w:asciiTheme="majorHAnsi" w:eastAsia="Times New Roman" w:hAnsiTheme="majorHAnsi" w:cstheme="majorHAnsi"/>
          <w:b/>
          <w:bCs/>
          <w:sz w:val="24"/>
          <w:szCs w:val="24"/>
          <w:lang w:val="ro-RO"/>
        </w:rPr>
        <w:softHyphen/>
      </w:r>
      <w:r w:rsidR="00515A8B" w:rsidRPr="006C760F">
        <w:rPr>
          <w:rFonts w:asciiTheme="majorHAnsi" w:eastAsia="Times New Roman" w:hAnsiTheme="majorHAnsi" w:cstheme="majorHAnsi"/>
          <w:b/>
          <w:bCs/>
          <w:sz w:val="24"/>
          <w:szCs w:val="24"/>
          <w:lang w:val="ro-RO"/>
        </w:rPr>
        <w:softHyphen/>
        <w:t>31</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r w:rsidRPr="001B7D95">
        <w:rPr>
          <w:rFonts w:asciiTheme="majorHAnsi" w:eastAsia="Times New Roman" w:hAnsiTheme="majorHAnsi" w:cstheme="majorHAnsi"/>
          <w:bCs/>
          <w:sz w:val="24"/>
          <w:szCs w:val="24"/>
          <w:lang w:val="ro-RO"/>
        </w:rPr>
        <w:t xml:space="preserve">din </w:t>
      </w:r>
      <w:r>
        <w:rPr>
          <w:rFonts w:asciiTheme="majorHAnsi" w:eastAsia="Times New Roman" w:hAnsiTheme="majorHAnsi" w:cstheme="majorHAnsi"/>
          <w:bCs/>
          <w:sz w:val="24"/>
          <w:szCs w:val="24"/>
          <w:lang w:val="ro-RO"/>
        </w:rPr>
        <w:t>17 iul</w:t>
      </w:r>
      <w:r w:rsidRPr="001B7D95">
        <w:rPr>
          <w:rFonts w:asciiTheme="majorHAnsi" w:eastAsia="Times New Roman" w:hAnsiTheme="majorHAnsi" w:cstheme="majorHAnsi"/>
          <w:bCs/>
          <w:sz w:val="24"/>
          <w:szCs w:val="24"/>
          <w:lang w:val="ro-RO"/>
        </w:rPr>
        <w:t>ie 2020</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p>
    <w:p w:rsidR="00716489" w:rsidRDefault="00716489" w:rsidP="00716489">
      <w:pPr>
        <w:spacing w:after="0" w:line="276" w:lineRule="auto"/>
        <w:jc w:val="center"/>
        <w:rPr>
          <w:rFonts w:asciiTheme="majorHAnsi" w:eastAsia="Times New Roman" w:hAnsiTheme="majorHAnsi" w:cstheme="majorHAnsi"/>
          <w:b/>
          <w:bCs/>
          <w:sz w:val="24"/>
          <w:szCs w:val="24"/>
          <w:lang w:val="ro-RO" w:eastAsia="ru-RU"/>
        </w:rPr>
      </w:pPr>
      <w:r w:rsidRPr="001B7D95">
        <w:rPr>
          <w:rFonts w:asciiTheme="majorHAnsi" w:eastAsia="Times New Roman" w:hAnsiTheme="majorHAnsi" w:cstheme="majorHAnsi"/>
          <w:b/>
          <w:bCs/>
          <w:sz w:val="24"/>
          <w:szCs w:val="24"/>
          <w:lang w:val="ro-RO" w:eastAsia="ru-RU"/>
        </w:rPr>
        <w:t>c</w:t>
      </w:r>
      <w:r>
        <w:rPr>
          <w:rFonts w:asciiTheme="majorHAnsi" w:eastAsia="Times New Roman" w:hAnsiTheme="majorHAnsi" w:cstheme="majorHAnsi"/>
          <w:b/>
          <w:bCs/>
          <w:sz w:val="24"/>
          <w:szCs w:val="24"/>
          <w:lang w:val="ro-RO" w:eastAsia="ru-RU"/>
        </w:rPr>
        <w:t>u privire la Raportul auditului</w:t>
      </w:r>
      <w:r w:rsidRPr="00716489">
        <w:rPr>
          <w:rFonts w:asciiTheme="majorHAnsi" w:eastAsia="Times New Roman" w:hAnsiTheme="majorHAnsi" w:cstheme="majorHAnsi"/>
          <w:b/>
          <w:bCs/>
          <w:sz w:val="24"/>
          <w:szCs w:val="24"/>
          <w:lang w:val="ro-RO" w:eastAsia="ru-RU"/>
        </w:rPr>
        <w:t xml:space="preserve"> conformității eliberării documentelor permisive în construcție</w:t>
      </w:r>
      <w:r w:rsidR="00853F8C">
        <w:rPr>
          <w:rFonts w:asciiTheme="majorHAnsi" w:eastAsia="Times New Roman" w:hAnsiTheme="majorHAnsi" w:cstheme="majorHAnsi"/>
          <w:b/>
          <w:bCs/>
          <w:sz w:val="24"/>
          <w:szCs w:val="24"/>
          <w:lang w:val="ro-RO" w:eastAsia="ru-RU"/>
        </w:rPr>
        <w:t xml:space="preserve"> </w:t>
      </w:r>
    </w:p>
    <w:p w:rsidR="0013123D" w:rsidRPr="001B7D95" w:rsidRDefault="0013123D" w:rsidP="00716489">
      <w:pPr>
        <w:spacing w:after="0" w:line="276" w:lineRule="auto"/>
        <w:jc w:val="center"/>
        <w:rPr>
          <w:rFonts w:asciiTheme="majorHAnsi" w:eastAsia="Times New Roman" w:hAnsiTheme="majorHAnsi" w:cstheme="majorHAnsi"/>
          <w:sz w:val="24"/>
          <w:szCs w:val="24"/>
          <w:lang w:val="ro-RO"/>
        </w:rPr>
      </w:pPr>
    </w:p>
    <w:p w:rsidR="00716489" w:rsidRPr="001B7D95" w:rsidRDefault="00716489" w:rsidP="000A071A">
      <w:pPr>
        <w:spacing w:after="0" w:line="276" w:lineRule="auto"/>
        <w:ind w:firstLine="708"/>
        <w:jc w:val="both"/>
        <w:rPr>
          <w:rFonts w:asciiTheme="majorHAnsi" w:hAnsiTheme="majorHAnsi" w:cstheme="majorHAnsi"/>
          <w:sz w:val="24"/>
          <w:szCs w:val="24"/>
          <w:shd w:val="clear" w:color="auto" w:fill="FFFFFF" w:themeFill="background1"/>
          <w:lang w:val="ro-RO"/>
        </w:rPr>
      </w:pPr>
      <w:r w:rsidRPr="001B7D95">
        <w:rPr>
          <w:rFonts w:asciiTheme="majorHAnsi" w:hAnsiTheme="majorHAnsi" w:cstheme="majorHAnsi"/>
          <w:sz w:val="24"/>
          <w:szCs w:val="24"/>
          <w:shd w:val="clear" w:color="auto" w:fill="FFFFFF" w:themeFill="background1"/>
          <w:lang w:val="ro-RO"/>
        </w:rPr>
        <w:t>Curtea de Conturi, în prezența</w:t>
      </w:r>
      <w:r w:rsidR="00D46055">
        <w:rPr>
          <w:rFonts w:asciiTheme="majorHAnsi" w:hAnsiTheme="majorHAnsi" w:cstheme="majorHAnsi"/>
          <w:sz w:val="24"/>
          <w:szCs w:val="24"/>
          <w:shd w:val="clear" w:color="auto" w:fill="FFFFFF" w:themeFill="background1"/>
          <w:lang w:val="ro-RO"/>
        </w:rPr>
        <w:t xml:space="preserve"> dnei</w:t>
      </w:r>
      <w:r w:rsidR="00CE52BD" w:rsidRPr="009B36E6">
        <w:rPr>
          <w:lang w:val="ro-RO"/>
        </w:rPr>
        <w:t xml:space="preserve"> </w:t>
      </w:r>
      <w:r w:rsidR="00D46055">
        <w:rPr>
          <w:rFonts w:asciiTheme="majorHAnsi" w:hAnsiTheme="majorHAnsi" w:cstheme="majorHAnsi"/>
          <w:sz w:val="24"/>
          <w:szCs w:val="24"/>
          <w:shd w:val="clear" w:color="auto" w:fill="FFFFFF" w:themeFill="background1"/>
          <w:lang w:val="ro-RO"/>
        </w:rPr>
        <w:t>Lilia Palii,</w:t>
      </w:r>
      <w:r w:rsidR="00D46055" w:rsidRPr="00D46055">
        <w:rPr>
          <w:rFonts w:asciiTheme="majorHAnsi" w:hAnsiTheme="majorHAnsi" w:cstheme="majorHAnsi"/>
          <w:sz w:val="24"/>
          <w:szCs w:val="24"/>
          <w:shd w:val="clear" w:color="auto" w:fill="FFFFFF" w:themeFill="background1"/>
          <w:lang w:val="ro-RO"/>
        </w:rPr>
        <w:t xml:space="preserve"> Secretar general al Ministerului Economiei și Infrastructurii</w:t>
      </w:r>
      <w:r w:rsidR="00CE52BD" w:rsidRPr="00CE52BD">
        <w:rPr>
          <w:rFonts w:asciiTheme="majorHAnsi" w:hAnsiTheme="majorHAnsi" w:cstheme="majorHAnsi"/>
          <w:sz w:val="24"/>
          <w:szCs w:val="24"/>
          <w:shd w:val="clear" w:color="auto" w:fill="FFFFFF" w:themeFill="background1"/>
          <w:lang w:val="ro-RO"/>
        </w:rPr>
        <w:t>;</w:t>
      </w:r>
      <w:r w:rsidR="00364423">
        <w:rPr>
          <w:rFonts w:asciiTheme="majorHAnsi" w:hAnsiTheme="majorHAnsi" w:cstheme="majorHAnsi"/>
          <w:sz w:val="24"/>
          <w:szCs w:val="24"/>
          <w:shd w:val="clear" w:color="auto" w:fill="FFFFFF" w:themeFill="background1"/>
          <w:lang w:val="ro-RO"/>
        </w:rPr>
        <w:t xml:space="preserve"> dlui</w:t>
      </w:r>
      <w:r w:rsidR="00CE52BD">
        <w:rPr>
          <w:rFonts w:asciiTheme="majorHAnsi" w:hAnsiTheme="majorHAnsi" w:cstheme="majorHAnsi"/>
          <w:sz w:val="24"/>
          <w:szCs w:val="24"/>
          <w:shd w:val="clear" w:color="auto" w:fill="FFFFFF" w:themeFill="background1"/>
          <w:lang w:val="ro-RO"/>
        </w:rPr>
        <w:t xml:space="preserve"> Constantin Cojocaru, Primar al mun</w:t>
      </w:r>
      <w:r w:rsidR="00106755">
        <w:rPr>
          <w:rFonts w:asciiTheme="majorHAnsi" w:hAnsiTheme="majorHAnsi" w:cstheme="majorHAnsi"/>
          <w:sz w:val="24"/>
          <w:szCs w:val="24"/>
          <w:shd w:val="clear" w:color="auto" w:fill="FFFFFF" w:themeFill="background1"/>
          <w:lang w:val="ro-RO"/>
        </w:rPr>
        <w:t>icipiului</w:t>
      </w:r>
      <w:r w:rsidR="00CE52BD">
        <w:rPr>
          <w:rFonts w:asciiTheme="majorHAnsi" w:hAnsiTheme="majorHAnsi" w:cstheme="majorHAnsi"/>
          <w:sz w:val="24"/>
          <w:szCs w:val="24"/>
          <w:shd w:val="clear" w:color="auto" w:fill="FFFFFF" w:themeFill="background1"/>
          <w:lang w:val="ro-RO"/>
        </w:rPr>
        <w:t xml:space="preserve"> </w:t>
      </w:r>
      <w:proofErr w:type="spellStart"/>
      <w:r w:rsidR="00CE52BD">
        <w:rPr>
          <w:rFonts w:asciiTheme="majorHAnsi" w:hAnsiTheme="majorHAnsi" w:cstheme="majorHAnsi"/>
          <w:sz w:val="24"/>
          <w:szCs w:val="24"/>
          <w:shd w:val="clear" w:color="auto" w:fill="FFFFFF" w:themeFill="background1"/>
          <w:lang w:val="ro-RO"/>
        </w:rPr>
        <w:t>Edineț</w:t>
      </w:r>
      <w:proofErr w:type="spellEnd"/>
      <w:r w:rsidR="00FD3F30">
        <w:rPr>
          <w:rFonts w:asciiTheme="majorHAnsi" w:hAnsiTheme="majorHAnsi" w:cstheme="majorHAnsi"/>
          <w:sz w:val="24"/>
          <w:szCs w:val="24"/>
          <w:shd w:val="clear" w:color="auto" w:fill="FFFFFF" w:themeFill="background1"/>
          <w:lang w:val="ro-RO"/>
        </w:rPr>
        <w:t>;</w:t>
      </w:r>
      <w:r w:rsidR="000A071A">
        <w:rPr>
          <w:rFonts w:asciiTheme="majorHAnsi" w:hAnsiTheme="majorHAnsi" w:cstheme="majorHAnsi"/>
          <w:sz w:val="24"/>
          <w:szCs w:val="24"/>
          <w:shd w:val="clear" w:color="auto" w:fill="FFFFFF" w:themeFill="background1"/>
          <w:lang w:val="ro-RO"/>
        </w:rPr>
        <w:t xml:space="preserve"> </w:t>
      </w:r>
      <w:r w:rsidR="00364423">
        <w:rPr>
          <w:rFonts w:asciiTheme="majorHAnsi" w:hAnsiTheme="majorHAnsi" w:cstheme="majorHAnsi"/>
          <w:sz w:val="24"/>
          <w:szCs w:val="24"/>
          <w:shd w:val="clear" w:color="auto" w:fill="FFFFFF" w:themeFill="background1"/>
          <w:lang w:val="ro-RO"/>
        </w:rPr>
        <w:t>dlui</w:t>
      </w:r>
      <w:r w:rsidR="00673753">
        <w:rPr>
          <w:rFonts w:asciiTheme="majorHAnsi" w:hAnsiTheme="majorHAnsi" w:cstheme="majorHAnsi"/>
          <w:sz w:val="24"/>
          <w:szCs w:val="24"/>
          <w:shd w:val="clear" w:color="auto" w:fill="FFFFFF" w:themeFill="background1"/>
          <w:lang w:val="ro-RO"/>
        </w:rPr>
        <w:t xml:space="preserve"> Vasile Radu, </w:t>
      </w:r>
      <w:r w:rsidR="00FD3F30">
        <w:rPr>
          <w:rFonts w:asciiTheme="majorHAnsi" w:hAnsiTheme="majorHAnsi" w:cstheme="majorHAnsi"/>
          <w:sz w:val="24"/>
          <w:szCs w:val="24"/>
          <w:shd w:val="clear" w:color="auto" w:fill="FFFFFF" w:themeFill="background1"/>
          <w:lang w:val="ro-RO"/>
        </w:rPr>
        <w:t>d</w:t>
      </w:r>
      <w:r w:rsidR="00673753">
        <w:rPr>
          <w:rFonts w:asciiTheme="majorHAnsi" w:hAnsiTheme="majorHAnsi" w:cstheme="majorHAnsi"/>
          <w:sz w:val="24"/>
          <w:szCs w:val="24"/>
          <w:shd w:val="clear" w:color="auto" w:fill="FFFFFF" w:themeFill="background1"/>
          <w:lang w:val="ro-RO"/>
        </w:rPr>
        <w:t>irector al Agenți</w:t>
      </w:r>
      <w:r w:rsidR="004D48B9">
        <w:rPr>
          <w:rFonts w:asciiTheme="majorHAnsi" w:hAnsiTheme="majorHAnsi" w:cstheme="majorHAnsi"/>
          <w:sz w:val="24"/>
          <w:szCs w:val="24"/>
          <w:shd w:val="clear" w:color="auto" w:fill="FFFFFF" w:themeFill="background1"/>
          <w:lang w:val="ro-RO"/>
        </w:rPr>
        <w:t>ei pentru Supraveghere Tehnică</w:t>
      </w:r>
      <w:r w:rsidR="00FD3F30">
        <w:rPr>
          <w:rFonts w:asciiTheme="majorHAnsi" w:hAnsiTheme="majorHAnsi" w:cstheme="majorHAnsi"/>
          <w:sz w:val="24"/>
          <w:szCs w:val="24"/>
          <w:shd w:val="clear" w:color="auto" w:fill="FFFFFF" w:themeFill="background1"/>
          <w:lang w:val="ro-RO"/>
        </w:rPr>
        <w:t>;</w:t>
      </w:r>
      <w:r w:rsidR="000A071A">
        <w:rPr>
          <w:rFonts w:asciiTheme="majorHAnsi" w:hAnsiTheme="majorHAnsi" w:cstheme="majorHAnsi"/>
          <w:sz w:val="24"/>
          <w:szCs w:val="24"/>
          <w:shd w:val="clear" w:color="auto" w:fill="FFFFFF" w:themeFill="background1"/>
          <w:lang w:val="ro-RO"/>
        </w:rPr>
        <w:t xml:space="preserve"> </w:t>
      </w:r>
      <w:r w:rsidR="00D55EAE">
        <w:rPr>
          <w:rFonts w:asciiTheme="majorHAnsi" w:hAnsiTheme="majorHAnsi" w:cstheme="majorHAnsi"/>
          <w:sz w:val="24"/>
          <w:szCs w:val="24"/>
          <w:shd w:val="clear" w:color="auto" w:fill="FFFFFF" w:themeFill="background1"/>
          <w:lang w:val="ro-RO"/>
        </w:rPr>
        <w:t xml:space="preserve">dlui Igor Țurcanu, </w:t>
      </w:r>
      <w:r w:rsidR="00D55EAE" w:rsidRPr="00D55EAE">
        <w:rPr>
          <w:rFonts w:asciiTheme="majorHAnsi" w:hAnsiTheme="majorHAnsi" w:cstheme="majorHAnsi"/>
          <w:sz w:val="24"/>
          <w:szCs w:val="24"/>
          <w:shd w:val="clear" w:color="auto" w:fill="FFFFFF" w:themeFill="background1"/>
          <w:lang w:val="ro-RO"/>
        </w:rPr>
        <w:t>director adjunct al Serviciului Fiscal de Stat</w:t>
      </w:r>
      <w:r w:rsidR="00EC7B05">
        <w:rPr>
          <w:rFonts w:asciiTheme="majorHAnsi" w:hAnsiTheme="majorHAnsi" w:cstheme="majorHAnsi"/>
          <w:sz w:val="24"/>
          <w:szCs w:val="24"/>
          <w:shd w:val="clear" w:color="auto" w:fill="FFFFFF" w:themeFill="background1"/>
          <w:lang w:val="ro-RO"/>
        </w:rPr>
        <w:t>;</w:t>
      </w:r>
      <w:r w:rsidR="00D55EAE" w:rsidRPr="00D55EAE">
        <w:rPr>
          <w:rFonts w:asciiTheme="majorHAnsi" w:hAnsiTheme="majorHAnsi" w:cstheme="majorHAnsi"/>
          <w:sz w:val="24"/>
          <w:szCs w:val="24"/>
          <w:shd w:val="clear" w:color="auto" w:fill="FFFFFF" w:themeFill="background1"/>
          <w:lang w:val="ro-RO"/>
        </w:rPr>
        <w:t xml:space="preserve"> </w:t>
      </w:r>
      <w:r>
        <w:rPr>
          <w:rFonts w:asciiTheme="majorHAnsi" w:hAnsiTheme="majorHAnsi" w:cstheme="majorHAnsi"/>
          <w:sz w:val="24"/>
          <w:szCs w:val="24"/>
          <w:shd w:val="clear" w:color="auto" w:fill="FFFFFF" w:themeFill="background1"/>
          <w:lang w:val="ro-RO"/>
        </w:rPr>
        <w:t>dl</w:t>
      </w:r>
      <w:r w:rsidR="00364423">
        <w:rPr>
          <w:rFonts w:asciiTheme="majorHAnsi" w:hAnsiTheme="majorHAnsi" w:cstheme="majorHAnsi"/>
          <w:sz w:val="24"/>
          <w:szCs w:val="24"/>
          <w:shd w:val="clear" w:color="auto" w:fill="FFFFFF" w:themeFill="background1"/>
          <w:lang w:val="ro-RO"/>
        </w:rPr>
        <w:t>ui</w:t>
      </w:r>
      <w:r>
        <w:rPr>
          <w:rFonts w:asciiTheme="majorHAnsi" w:hAnsiTheme="majorHAnsi" w:cstheme="majorHAnsi"/>
          <w:sz w:val="24"/>
          <w:szCs w:val="24"/>
          <w:shd w:val="clear" w:color="auto" w:fill="FFFFFF" w:themeFill="background1"/>
          <w:lang w:val="ro-RO"/>
        </w:rPr>
        <w:t xml:space="preserve"> Victor </w:t>
      </w:r>
      <w:proofErr w:type="spellStart"/>
      <w:r>
        <w:rPr>
          <w:rFonts w:asciiTheme="majorHAnsi" w:hAnsiTheme="majorHAnsi" w:cstheme="majorHAnsi"/>
          <w:sz w:val="24"/>
          <w:szCs w:val="24"/>
          <w:shd w:val="clear" w:color="auto" w:fill="FFFFFF" w:themeFill="background1"/>
          <w:lang w:val="ro-RO"/>
        </w:rPr>
        <w:t>Chironda</w:t>
      </w:r>
      <w:proofErr w:type="spellEnd"/>
      <w:r w:rsidRPr="001B7D95">
        <w:rPr>
          <w:rFonts w:asciiTheme="majorHAnsi" w:hAnsiTheme="majorHAnsi" w:cstheme="majorHAnsi"/>
          <w:sz w:val="24"/>
          <w:szCs w:val="24"/>
          <w:shd w:val="clear" w:color="auto" w:fill="FFFFFF" w:themeFill="background1"/>
          <w:lang w:val="ro-RO"/>
        </w:rPr>
        <w:t xml:space="preserve">, </w:t>
      </w:r>
      <w:r w:rsidR="00FD3F30">
        <w:rPr>
          <w:rFonts w:asciiTheme="majorHAnsi" w:hAnsiTheme="majorHAnsi" w:cstheme="majorHAnsi"/>
          <w:sz w:val="24"/>
          <w:szCs w:val="24"/>
          <w:shd w:val="clear" w:color="auto" w:fill="FFFFFF" w:themeFill="background1"/>
          <w:lang w:val="ro-RO"/>
        </w:rPr>
        <w:t>v</w:t>
      </w:r>
      <w:r w:rsidRPr="001B7D95">
        <w:rPr>
          <w:rFonts w:asciiTheme="majorHAnsi" w:hAnsiTheme="majorHAnsi" w:cstheme="majorHAnsi"/>
          <w:sz w:val="24"/>
          <w:szCs w:val="24"/>
          <w:shd w:val="clear" w:color="auto" w:fill="FFFFFF" w:themeFill="background1"/>
          <w:lang w:val="ro-RO"/>
        </w:rPr>
        <w:t>iceprimar</w:t>
      </w:r>
      <w:r w:rsidR="00CE52BD">
        <w:rPr>
          <w:rFonts w:asciiTheme="majorHAnsi" w:hAnsiTheme="majorHAnsi" w:cstheme="majorHAnsi"/>
          <w:sz w:val="24"/>
          <w:szCs w:val="24"/>
          <w:shd w:val="clear" w:color="auto" w:fill="FFFFFF" w:themeFill="background1"/>
          <w:lang w:val="ro-RO"/>
        </w:rPr>
        <w:t xml:space="preserve"> al mun</w:t>
      </w:r>
      <w:r w:rsidR="00106755">
        <w:rPr>
          <w:rFonts w:asciiTheme="majorHAnsi" w:hAnsiTheme="majorHAnsi" w:cstheme="majorHAnsi"/>
          <w:sz w:val="24"/>
          <w:szCs w:val="24"/>
          <w:shd w:val="clear" w:color="auto" w:fill="FFFFFF" w:themeFill="background1"/>
          <w:lang w:val="ro-RO"/>
        </w:rPr>
        <w:t>icipiului</w:t>
      </w:r>
      <w:r w:rsidR="00CE52BD">
        <w:rPr>
          <w:rFonts w:asciiTheme="majorHAnsi" w:hAnsiTheme="majorHAnsi" w:cstheme="majorHAnsi"/>
          <w:sz w:val="24"/>
          <w:szCs w:val="24"/>
          <w:shd w:val="clear" w:color="auto" w:fill="FFFFFF" w:themeFill="background1"/>
          <w:lang w:val="ro-RO"/>
        </w:rPr>
        <w:t xml:space="preserve"> Chișinău</w:t>
      </w:r>
      <w:r w:rsidRPr="001B7D95">
        <w:rPr>
          <w:rFonts w:asciiTheme="majorHAnsi" w:hAnsiTheme="majorHAnsi" w:cstheme="majorHAnsi"/>
          <w:sz w:val="24"/>
          <w:szCs w:val="24"/>
          <w:shd w:val="clear" w:color="auto" w:fill="FFFFFF" w:themeFill="background1"/>
          <w:lang w:val="ro-RO"/>
        </w:rPr>
        <w:t xml:space="preserve">; </w:t>
      </w:r>
      <w:r w:rsidR="00C238A3">
        <w:rPr>
          <w:rFonts w:asciiTheme="majorHAnsi" w:hAnsiTheme="majorHAnsi" w:cstheme="majorHAnsi"/>
          <w:sz w:val="24"/>
          <w:szCs w:val="24"/>
          <w:shd w:val="clear" w:color="auto" w:fill="FFFFFF" w:themeFill="background1"/>
          <w:lang w:val="ro-RO"/>
        </w:rPr>
        <w:t xml:space="preserve">dlui Nicolai </w:t>
      </w:r>
      <w:proofErr w:type="spellStart"/>
      <w:r w:rsidR="00C238A3">
        <w:rPr>
          <w:rFonts w:asciiTheme="majorHAnsi" w:hAnsiTheme="majorHAnsi" w:cstheme="majorHAnsi"/>
          <w:sz w:val="24"/>
          <w:szCs w:val="24"/>
          <w:shd w:val="clear" w:color="auto" w:fill="FFFFFF" w:themeFill="background1"/>
          <w:lang w:val="ro-RO"/>
        </w:rPr>
        <w:t>Grigorișin</w:t>
      </w:r>
      <w:proofErr w:type="spellEnd"/>
      <w:r w:rsidR="00C238A3">
        <w:rPr>
          <w:rFonts w:asciiTheme="majorHAnsi" w:hAnsiTheme="majorHAnsi" w:cstheme="majorHAnsi"/>
          <w:sz w:val="24"/>
          <w:szCs w:val="24"/>
          <w:shd w:val="clear" w:color="auto" w:fill="FFFFFF" w:themeFill="background1"/>
          <w:lang w:val="ro-RO"/>
        </w:rPr>
        <w:t>, viceprimar al municipiului Bălți</w:t>
      </w:r>
      <w:r w:rsidR="00EC7B05">
        <w:rPr>
          <w:rFonts w:asciiTheme="majorHAnsi" w:hAnsiTheme="majorHAnsi" w:cstheme="majorHAnsi"/>
          <w:sz w:val="24"/>
          <w:szCs w:val="24"/>
          <w:shd w:val="clear" w:color="auto" w:fill="FFFFFF" w:themeFill="background1"/>
          <w:lang w:val="ro-RO"/>
        </w:rPr>
        <w:t>;</w:t>
      </w:r>
      <w:r w:rsidR="00C238A3">
        <w:rPr>
          <w:rFonts w:asciiTheme="majorHAnsi" w:hAnsiTheme="majorHAnsi" w:cstheme="majorHAnsi"/>
          <w:sz w:val="24"/>
          <w:szCs w:val="24"/>
          <w:shd w:val="clear" w:color="auto" w:fill="FFFFFF" w:themeFill="background1"/>
          <w:lang w:val="ro-RO"/>
        </w:rPr>
        <w:t xml:space="preserve"> </w:t>
      </w:r>
      <w:r w:rsidR="00BA6264">
        <w:rPr>
          <w:rFonts w:asciiTheme="majorHAnsi" w:hAnsiTheme="majorHAnsi" w:cstheme="majorHAnsi"/>
          <w:sz w:val="24"/>
          <w:szCs w:val="24"/>
          <w:shd w:val="clear" w:color="auto" w:fill="FFFFFF" w:themeFill="background1"/>
          <w:lang w:val="ro-RO"/>
        </w:rPr>
        <w:t xml:space="preserve">dlui Mihail Lupașcu, </w:t>
      </w:r>
      <w:r w:rsidR="00BA6264" w:rsidRPr="00BA6264">
        <w:rPr>
          <w:rFonts w:asciiTheme="majorHAnsi" w:hAnsiTheme="majorHAnsi" w:cstheme="majorHAnsi"/>
          <w:sz w:val="24"/>
          <w:szCs w:val="24"/>
          <w:shd w:val="clear" w:color="auto" w:fill="FFFFFF" w:themeFill="background1"/>
          <w:lang w:val="ro-RO"/>
        </w:rPr>
        <w:t>șef al Direcției ur</w:t>
      </w:r>
      <w:r w:rsidR="00BA6264">
        <w:rPr>
          <w:rFonts w:asciiTheme="majorHAnsi" w:hAnsiTheme="majorHAnsi" w:cstheme="majorHAnsi"/>
          <w:sz w:val="24"/>
          <w:szCs w:val="24"/>
          <w:shd w:val="clear" w:color="auto" w:fill="FFFFFF" w:themeFill="background1"/>
          <w:lang w:val="ro-RO"/>
        </w:rPr>
        <w:t>banism, construcții și locuințe din cadrul</w:t>
      </w:r>
      <w:r w:rsidR="00BA6264" w:rsidRPr="00BA6264">
        <w:rPr>
          <w:rFonts w:asciiTheme="majorHAnsi" w:hAnsiTheme="majorHAnsi" w:cstheme="majorHAnsi"/>
          <w:sz w:val="24"/>
          <w:szCs w:val="24"/>
          <w:shd w:val="clear" w:color="auto" w:fill="FFFFFF" w:themeFill="background1"/>
          <w:lang w:val="ro-RO"/>
        </w:rPr>
        <w:t xml:space="preserve"> M</w:t>
      </w:r>
      <w:r w:rsidR="00BA6264">
        <w:rPr>
          <w:rFonts w:asciiTheme="majorHAnsi" w:hAnsiTheme="majorHAnsi" w:cstheme="majorHAnsi"/>
          <w:sz w:val="24"/>
          <w:szCs w:val="24"/>
          <w:shd w:val="clear" w:color="auto" w:fill="FFFFFF" w:themeFill="background1"/>
          <w:lang w:val="ro-RO"/>
        </w:rPr>
        <w:t xml:space="preserve">inisterului </w:t>
      </w:r>
      <w:r w:rsidR="00BA6264" w:rsidRPr="00BA6264">
        <w:rPr>
          <w:rFonts w:asciiTheme="majorHAnsi" w:hAnsiTheme="majorHAnsi" w:cstheme="majorHAnsi"/>
          <w:sz w:val="24"/>
          <w:szCs w:val="24"/>
          <w:shd w:val="clear" w:color="auto" w:fill="FFFFFF" w:themeFill="background1"/>
          <w:lang w:val="ro-RO"/>
        </w:rPr>
        <w:t>E</w:t>
      </w:r>
      <w:r w:rsidR="00BA6264">
        <w:rPr>
          <w:rFonts w:asciiTheme="majorHAnsi" w:hAnsiTheme="majorHAnsi" w:cstheme="majorHAnsi"/>
          <w:sz w:val="24"/>
          <w:szCs w:val="24"/>
          <w:shd w:val="clear" w:color="auto" w:fill="FFFFFF" w:themeFill="background1"/>
          <w:lang w:val="ro-RO"/>
        </w:rPr>
        <w:t xml:space="preserve">conomiei și </w:t>
      </w:r>
      <w:r w:rsidR="00BA6264" w:rsidRPr="00BA6264">
        <w:rPr>
          <w:rFonts w:asciiTheme="majorHAnsi" w:hAnsiTheme="majorHAnsi" w:cstheme="majorHAnsi"/>
          <w:sz w:val="24"/>
          <w:szCs w:val="24"/>
          <w:shd w:val="clear" w:color="auto" w:fill="FFFFFF" w:themeFill="background1"/>
          <w:lang w:val="ro-RO"/>
        </w:rPr>
        <w:t>I</w:t>
      </w:r>
      <w:r w:rsidR="00BA6264">
        <w:rPr>
          <w:rFonts w:asciiTheme="majorHAnsi" w:hAnsiTheme="majorHAnsi" w:cstheme="majorHAnsi"/>
          <w:sz w:val="24"/>
          <w:szCs w:val="24"/>
          <w:shd w:val="clear" w:color="auto" w:fill="FFFFFF" w:themeFill="background1"/>
          <w:lang w:val="ro-RO"/>
        </w:rPr>
        <w:t>nfrastructurii</w:t>
      </w:r>
      <w:r w:rsidR="00EC7B05">
        <w:rPr>
          <w:rFonts w:asciiTheme="majorHAnsi" w:hAnsiTheme="majorHAnsi" w:cstheme="majorHAnsi"/>
          <w:sz w:val="24"/>
          <w:szCs w:val="24"/>
          <w:shd w:val="clear" w:color="auto" w:fill="FFFFFF" w:themeFill="background1"/>
          <w:lang w:val="ro-RO"/>
        </w:rPr>
        <w:t>;</w:t>
      </w:r>
      <w:r w:rsidR="009F6D67">
        <w:rPr>
          <w:rFonts w:asciiTheme="majorHAnsi" w:hAnsiTheme="majorHAnsi" w:cstheme="majorHAnsi"/>
          <w:sz w:val="24"/>
          <w:szCs w:val="24"/>
          <w:shd w:val="clear" w:color="auto" w:fill="FFFFFF" w:themeFill="background1"/>
          <w:lang w:val="ro-RO"/>
        </w:rPr>
        <w:t xml:space="preserve"> dlui </w:t>
      </w:r>
      <w:r w:rsidR="00BA6264" w:rsidRPr="00BA6264">
        <w:rPr>
          <w:rFonts w:asciiTheme="majorHAnsi" w:hAnsiTheme="majorHAnsi" w:cstheme="majorHAnsi"/>
          <w:sz w:val="24"/>
          <w:szCs w:val="24"/>
          <w:shd w:val="clear" w:color="auto" w:fill="FFFFFF" w:themeFill="background1"/>
          <w:lang w:val="ro-RO"/>
        </w:rPr>
        <w:t xml:space="preserve"> </w:t>
      </w:r>
      <w:r w:rsidR="009F6D67">
        <w:rPr>
          <w:rFonts w:asciiTheme="majorHAnsi" w:hAnsiTheme="majorHAnsi" w:cstheme="majorHAnsi"/>
          <w:sz w:val="24"/>
          <w:szCs w:val="24"/>
          <w:shd w:val="clear" w:color="auto" w:fill="FFFFFF" w:themeFill="background1"/>
          <w:lang w:val="ro-RO"/>
        </w:rPr>
        <w:t xml:space="preserve">Ion Curmei, </w:t>
      </w:r>
      <w:r w:rsidR="009F6D67" w:rsidRPr="009F6D67">
        <w:rPr>
          <w:rFonts w:asciiTheme="majorHAnsi" w:hAnsiTheme="majorHAnsi" w:cstheme="majorHAnsi"/>
          <w:sz w:val="24"/>
          <w:szCs w:val="24"/>
          <w:shd w:val="clear" w:color="auto" w:fill="FFFFFF" w:themeFill="background1"/>
          <w:lang w:val="ro-RO"/>
        </w:rPr>
        <w:t>șef al Direcției evaluarea riscuril</w:t>
      </w:r>
      <w:r w:rsidR="009F6D67">
        <w:rPr>
          <w:rFonts w:asciiTheme="majorHAnsi" w:hAnsiTheme="majorHAnsi" w:cstheme="majorHAnsi"/>
          <w:sz w:val="24"/>
          <w:szCs w:val="24"/>
          <w:shd w:val="clear" w:color="auto" w:fill="FFFFFF" w:themeFill="background1"/>
          <w:lang w:val="ro-RO"/>
        </w:rPr>
        <w:t>or și planificarea controalelor din cadrul</w:t>
      </w:r>
      <w:r w:rsidR="009F6D67" w:rsidRPr="009F6D67">
        <w:rPr>
          <w:rFonts w:asciiTheme="majorHAnsi" w:hAnsiTheme="majorHAnsi" w:cstheme="majorHAnsi"/>
          <w:sz w:val="24"/>
          <w:szCs w:val="24"/>
          <w:shd w:val="clear" w:color="auto" w:fill="FFFFFF" w:themeFill="background1"/>
          <w:lang w:val="ro-RO"/>
        </w:rPr>
        <w:t xml:space="preserve"> A</w:t>
      </w:r>
      <w:r w:rsidR="009F6D67">
        <w:rPr>
          <w:rFonts w:asciiTheme="majorHAnsi" w:hAnsiTheme="majorHAnsi" w:cstheme="majorHAnsi"/>
          <w:sz w:val="24"/>
          <w:szCs w:val="24"/>
          <w:shd w:val="clear" w:color="auto" w:fill="FFFFFF" w:themeFill="background1"/>
          <w:lang w:val="ro-RO"/>
        </w:rPr>
        <w:t xml:space="preserve">genției pentru </w:t>
      </w:r>
      <w:r w:rsidR="009F6D67" w:rsidRPr="009F6D67">
        <w:rPr>
          <w:rFonts w:asciiTheme="majorHAnsi" w:hAnsiTheme="majorHAnsi" w:cstheme="majorHAnsi"/>
          <w:sz w:val="24"/>
          <w:szCs w:val="24"/>
          <w:shd w:val="clear" w:color="auto" w:fill="FFFFFF" w:themeFill="background1"/>
          <w:lang w:val="ro-RO"/>
        </w:rPr>
        <w:t>S</w:t>
      </w:r>
      <w:r w:rsidR="009F6D67">
        <w:rPr>
          <w:rFonts w:asciiTheme="majorHAnsi" w:hAnsiTheme="majorHAnsi" w:cstheme="majorHAnsi"/>
          <w:sz w:val="24"/>
          <w:szCs w:val="24"/>
          <w:shd w:val="clear" w:color="auto" w:fill="FFFFFF" w:themeFill="background1"/>
          <w:lang w:val="ro-RO"/>
        </w:rPr>
        <w:t xml:space="preserve">upraveghere </w:t>
      </w:r>
      <w:r w:rsidR="009F6D67" w:rsidRPr="009F6D67">
        <w:rPr>
          <w:rFonts w:asciiTheme="majorHAnsi" w:hAnsiTheme="majorHAnsi" w:cstheme="majorHAnsi"/>
          <w:sz w:val="24"/>
          <w:szCs w:val="24"/>
          <w:shd w:val="clear" w:color="auto" w:fill="FFFFFF" w:themeFill="background1"/>
          <w:lang w:val="ro-RO"/>
        </w:rPr>
        <w:t>T</w:t>
      </w:r>
      <w:r w:rsidR="009F6D67">
        <w:rPr>
          <w:rFonts w:asciiTheme="majorHAnsi" w:hAnsiTheme="majorHAnsi" w:cstheme="majorHAnsi"/>
          <w:sz w:val="24"/>
          <w:szCs w:val="24"/>
          <w:shd w:val="clear" w:color="auto" w:fill="FFFFFF" w:themeFill="background1"/>
          <w:lang w:val="ro-RO"/>
        </w:rPr>
        <w:t>ehnică</w:t>
      </w:r>
      <w:r w:rsidR="00EC7B05">
        <w:rPr>
          <w:rFonts w:asciiTheme="majorHAnsi" w:hAnsiTheme="majorHAnsi" w:cstheme="majorHAnsi"/>
          <w:sz w:val="24"/>
          <w:szCs w:val="24"/>
          <w:shd w:val="clear" w:color="auto" w:fill="FFFFFF" w:themeFill="background1"/>
          <w:lang w:val="ro-RO"/>
        </w:rPr>
        <w:t>;</w:t>
      </w:r>
      <w:r w:rsidR="009F6D67" w:rsidRPr="009F6D67">
        <w:rPr>
          <w:rFonts w:asciiTheme="majorHAnsi" w:hAnsiTheme="majorHAnsi" w:cstheme="majorHAnsi"/>
          <w:sz w:val="24"/>
          <w:szCs w:val="24"/>
          <w:shd w:val="clear" w:color="auto" w:fill="FFFFFF" w:themeFill="background1"/>
          <w:lang w:val="ro-RO"/>
        </w:rPr>
        <w:t xml:space="preserve"> </w:t>
      </w:r>
      <w:r w:rsidR="00364423">
        <w:rPr>
          <w:rFonts w:asciiTheme="majorHAnsi" w:hAnsiTheme="majorHAnsi" w:cstheme="majorHAnsi"/>
          <w:sz w:val="24"/>
          <w:szCs w:val="24"/>
          <w:shd w:val="clear" w:color="auto" w:fill="FFFFFF" w:themeFill="background1"/>
          <w:lang w:val="ro-RO"/>
        </w:rPr>
        <w:t>dnei</w:t>
      </w:r>
      <w:r w:rsidRPr="009B36E6">
        <w:rPr>
          <w:lang w:val="ro-RO"/>
        </w:rPr>
        <w:t xml:space="preserve"> </w:t>
      </w:r>
      <w:r w:rsidR="00CE52BD">
        <w:rPr>
          <w:rFonts w:asciiTheme="majorHAnsi" w:hAnsiTheme="majorHAnsi" w:cstheme="majorHAnsi"/>
          <w:sz w:val="24"/>
          <w:szCs w:val="24"/>
          <w:shd w:val="clear" w:color="auto" w:fill="FFFFFF" w:themeFill="background1"/>
          <w:lang w:val="ro-RO"/>
        </w:rPr>
        <w:t xml:space="preserve">Svetlana </w:t>
      </w:r>
      <w:proofErr w:type="spellStart"/>
      <w:r w:rsidR="00CE52BD">
        <w:rPr>
          <w:rFonts w:asciiTheme="majorHAnsi" w:hAnsiTheme="majorHAnsi" w:cstheme="majorHAnsi"/>
          <w:sz w:val="24"/>
          <w:szCs w:val="24"/>
          <w:shd w:val="clear" w:color="auto" w:fill="FFFFFF" w:themeFill="background1"/>
          <w:lang w:val="ro-RO"/>
        </w:rPr>
        <w:t>Dogotaru</w:t>
      </w:r>
      <w:proofErr w:type="spellEnd"/>
      <w:r w:rsidR="00CE52BD">
        <w:rPr>
          <w:rFonts w:asciiTheme="majorHAnsi" w:hAnsiTheme="majorHAnsi" w:cstheme="majorHAnsi"/>
          <w:sz w:val="24"/>
          <w:szCs w:val="24"/>
          <w:shd w:val="clear" w:color="auto" w:fill="FFFFFF" w:themeFill="background1"/>
          <w:lang w:val="ro-RO"/>
        </w:rPr>
        <w:t>,</w:t>
      </w:r>
      <w:r>
        <w:rPr>
          <w:rFonts w:asciiTheme="majorHAnsi" w:hAnsiTheme="majorHAnsi" w:cstheme="majorHAnsi"/>
          <w:sz w:val="24"/>
          <w:szCs w:val="24"/>
          <w:shd w:val="clear" w:color="auto" w:fill="FFFFFF" w:themeFill="background1"/>
          <w:lang w:val="ro-RO"/>
        </w:rPr>
        <w:t xml:space="preserve"> </w:t>
      </w:r>
      <w:r w:rsidR="00FD3F30">
        <w:rPr>
          <w:rFonts w:asciiTheme="majorHAnsi" w:hAnsiTheme="majorHAnsi" w:cstheme="majorHAnsi"/>
          <w:sz w:val="24"/>
          <w:szCs w:val="24"/>
          <w:shd w:val="clear" w:color="auto" w:fill="FFFFFF" w:themeFill="background1"/>
          <w:lang w:val="ro-RO"/>
        </w:rPr>
        <w:t>ș</w:t>
      </w:r>
      <w:r>
        <w:rPr>
          <w:rFonts w:asciiTheme="majorHAnsi" w:hAnsiTheme="majorHAnsi" w:cstheme="majorHAnsi"/>
          <w:sz w:val="24"/>
          <w:szCs w:val="24"/>
          <w:shd w:val="clear" w:color="auto" w:fill="FFFFFF" w:themeFill="background1"/>
          <w:lang w:val="ro-RO"/>
        </w:rPr>
        <w:t>ef</w:t>
      </w:r>
      <w:r w:rsidRPr="00716489">
        <w:rPr>
          <w:rFonts w:asciiTheme="majorHAnsi" w:hAnsiTheme="majorHAnsi" w:cstheme="majorHAnsi"/>
          <w:sz w:val="24"/>
          <w:szCs w:val="24"/>
          <w:shd w:val="clear" w:color="auto" w:fill="FFFFFF" w:themeFill="background1"/>
          <w:lang w:val="ro-RO"/>
        </w:rPr>
        <w:t xml:space="preserve"> al Direcției  genera</w:t>
      </w:r>
      <w:r>
        <w:rPr>
          <w:rFonts w:asciiTheme="majorHAnsi" w:hAnsiTheme="majorHAnsi" w:cstheme="majorHAnsi"/>
          <w:sz w:val="24"/>
          <w:szCs w:val="24"/>
          <w:shd w:val="clear" w:color="auto" w:fill="FFFFFF" w:themeFill="background1"/>
          <w:lang w:val="ro-RO"/>
        </w:rPr>
        <w:t xml:space="preserve">le arhitectură, urbanism </w:t>
      </w:r>
      <w:r w:rsidRPr="00716489">
        <w:rPr>
          <w:rFonts w:asciiTheme="majorHAnsi" w:hAnsiTheme="majorHAnsi" w:cstheme="majorHAnsi"/>
          <w:sz w:val="24"/>
          <w:szCs w:val="24"/>
          <w:shd w:val="clear" w:color="auto" w:fill="FFFFFF" w:themeFill="background1"/>
          <w:lang w:val="ro-RO"/>
        </w:rPr>
        <w:t>și relații funciare</w:t>
      </w:r>
      <w:r w:rsidR="00CE52BD">
        <w:rPr>
          <w:rFonts w:asciiTheme="majorHAnsi" w:hAnsiTheme="majorHAnsi" w:cstheme="majorHAnsi"/>
          <w:sz w:val="24"/>
          <w:szCs w:val="24"/>
          <w:shd w:val="clear" w:color="auto" w:fill="FFFFFF" w:themeFill="background1"/>
          <w:lang w:val="ro-RO"/>
        </w:rPr>
        <w:t xml:space="preserve"> </w:t>
      </w:r>
      <w:r w:rsidR="00D2660D" w:rsidRPr="009B36E6">
        <w:rPr>
          <w:rFonts w:asciiTheme="majorHAnsi" w:hAnsiTheme="majorHAnsi" w:cstheme="majorHAnsi"/>
          <w:sz w:val="24"/>
          <w:szCs w:val="24"/>
          <w:shd w:val="clear" w:color="auto" w:fill="FFFFFF" w:themeFill="background1"/>
          <w:lang w:val="ro-RO"/>
        </w:rPr>
        <w:t xml:space="preserve">din cadrul Primăriei </w:t>
      </w:r>
      <w:r w:rsidR="00CE52BD" w:rsidRPr="00D2660D">
        <w:rPr>
          <w:rFonts w:asciiTheme="majorHAnsi" w:hAnsiTheme="majorHAnsi" w:cstheme="majorHAnsi"/>
          <w:sz w:val="24"/>
          <w:szCs w:val="24"/>
          <w:shd w:val="clear" w:color="auto" w:fill="FFFFFF" w:themeFill="background1"/>
          <w:lang w:val="ro-RO"/>
        </w:rPr>
        <w:t>mun</w:t>
      </w:r>
      <w:r w:rsidR="00D2660D">
        <w:rPr>
          <w:rFonts w:asciiTheme="majorHAnsi" w:hAnsiTheme="majorHAnsi" w:cstheme="majorHAnsi"/>
          <w:sz w:val="24"/>
          <w:szCs w:val="24"/>
          <w:shd w:val="clear" w:color="auto" w:fill="FFFFFF" w:themeFill="background1"/>
          <w:lang w:val="ro-RO"/>
        </w:rPr>
        <w:t xml:space="preserve">icipiului </w:t>
      </w:r>
      <w:r w:rsidR="00CE52BD" w:rsidRPr="00D2660D">
        <w:rPr>
          <w:rFonts w:asciiTheme="majorHAnsi" w:hAnsiTheme="majorHAnsi" w:cstheme="majorHAnsi"/>
          <w:sz w:val="24"/>
          <w:szCs w:val="24"/>
          <w:shd w:val="clear" w:color="auto" w:fill="FFFFFF" w:themeFill="background1"/>
          <w:lang w:val="ro-RO"/>
        </w:rPr>
        <w:t xml:space="preserve"> Chișinău</w:t>
      </w:r>
      <w:r w:rsidR="00FD3F30">
        <w:rPr>
          <w:rFonts w:asciiTheme="majorHAnsi" w:hAnsiTheme="majorHAnsi" w:cstheme="majorHAnsi"/>
          <w:sz w:val="24"/>
          <w:szCs w:val="24"/>
          <w:shd w:val="clear" w:color="auto" w:fill="FFFFFF" w:themeFill="background1"/>
          <w:lang w:val="ro-RO"/>
        </w:rPr>
        <w:t>;</w:t>
      </w:r>
      <w:r>
        <w:rPr>
          <w:rFonts w:asciiTheme="majorHAnsi" w:hAnsiTheme="majorHAnsi" w:cstheme="majorHAnsi"/>
          <w:sz w:val="24"/>
          <w:szCs w:val="24"/>
          <w:shd w:val="clear" w:color="auto" w:fill="FFFFFF" w:themeFill="background1"/>
          <w:lang w:val="ro-RO"/>
        </w:rPr>
        <w:t xml:space="preserve"> </w:t>
      </w:r>
      <w:r w:rsidR="00364423">
        <w:rPr>
          <w:rFonts w:asciiTheme="majorHAnsi" w:hAnsiTheme="majorHAnsi" w:cstheme="majorHAnsi"/>
          <w:sz w:val="24"/>
          <w:szCs w:val="24"/>
          <w:shd w:val="clear" w:color="auto" w:fill="FFFFFF" w:themeFill="background1"/>
          <w:lang w:val="ro-RO"/>
        </w:rPr>
        <w:t>dlui</w:t>
      </w:r>
      <w:r w:rsidR="00CE52BD">
        <w:rPr>
          <w:rFonts w:asciiTheme="majorHAnsi" w:hAnsiTheme="majorHAnsi" w:cstheme="majorHAnsi"/>
          <w:sz w:val="24"/>
          <w:szCs w:val="24"/>
          <w:shd w:val="clear" w:color="auto" w:fill="FFFFFF" w:themeFill="background1"/>
          <w:lang w:val="ro-RO"/>
        </w:rPr>
        <w:t xml:space="preserve"> Ion </w:t>
      </w:r>
      <w:proofErr w:type="spellStart"/>
      <w:r w:rsidR="00CE52BD">
        <w:rPr>
          <w:rFonts w:asciiTheme="majorHAnsi" w:hAnsiTheme="majorHAnsi" w:cstheme="majorHAnsi"/>
          <w:sz w:val="24"/>
          <w:szCs w:val="24"/>
          <w:shd w:val="clear" w:color="auto" w:fill="FFFFFF" w:themeFill="background1"/>
          <w:lang w:val="ro-RO"/>
        </w:rPr>
        <w:t>Macovschi</w:t>
      </w:r>
      <w:proofErr w:type="spellEnd"/>
      <w:r w:rsidR="00CE52BD">
        <w:rPr>
          <w:rFonts w:asciiTheme="majorHAnsi" w:hAnsiTheme="majorHAnsi" w:cstheme="majorHAnsi"/>
          <w:sz w:val="24"/>
          <w:szCs w:val="24"/>
          <w:shd w:val="clear" w:color="auto" w:fill="FFFFFF" w:themeFill="background1"/>
          <w:lang w:val="ro-RO"/>
        </w:rPr>
        <w:t xml:space="preserve">, </w:t>
      </w:r>
      <w:r w:rsidR="00FD3F30">
        <w:rPr>
          <w:rFonts w:asciiTheme="majorHAnsi" w:hAnsiTheme="majorHAnsi" w:cstheme="majorHAnsi"/>
          <w:sz w:val="24"/>
          <w:szCs w:val="24"/>
          <w:shd w:val="clear" w:color="auto" w:fill="FFFFFF" w:themeFill="background1"/>
          <w:lang w:val="ro-RO"/>
        </w:rPr>
        <w:t>ș</w:t>
      </w:r>
      <w:r w:rsidR="00CE52BD">
        <w:rPr>
          <w:rFonts w:asciiTheme="majorHAnsi" w:hAnsiTheme="majorHAnsi" w:cstheme="majorHAnsi"/>
          <w:sz w:val="24"/>
          <w:szCs w:val="24"/>
          <w:shd w:val="clear" w:color="auto" w:fill="FFFFFF" w:themeFill="background1"/>
          <w:lang w:val="ro-RO"/>
        </w:rPr>
        <w:t xml:space="preserve">ef al Direcției </w:t>
      </w:r>
      <w:r w:rsidR="00B805DA" w:rsidRPr="00387FCB">
        <w:rPr>
          <w:rFonts w:asciiTheme="majorHAnsi" w:hAnsiTheme="majorHAnsi" w:cstheme="majorHAnsi"/>
          <w:sz w:val="24"/>
          <w:szCs w:val="24"/>
          <w:shd w:val="clear" w:color="auto" w:fill="FFFFFF" w:themeFill="background1"/>
          <w:lang w:val="ro-RO"/>
        </w:rPr>
        <w:t>a</w:t>
      </w:r>
      <w:r w:rsidR="00CE52BD" w:rsidRPr="00B805DA">
        <w:rPr>
          <w:rFonts w:asciiTheme="majorHAnsi" w:hAnsiTheme="majorHAnsi" w:cstheme="majorHAnsi"/>
          <w:sz w:val="24"/>
          <w:szCs w:val="24"/>
          <w:shd w:val="clear" w:color="auto" w:fill="FFFFFF" w:themeFill="background1"/>
          <w:lang w:val="ro-RO"/>
        </w:rPr>
        <w:t xml:space="preserve">rhitectură și </w:t>
      </w:r>
      <w:r w:rsidR="00B805DA" w:rsidRPr="00387FCB">
        <w:rPr>
          <w:rFonts w:asciiTheme="majorHAnsi" w:hAnsiTheme="majorHAnsi" w:cstheme="majorHAnsi"/>
          <w:sz w:val="24"/>
          <w:szCs w:val="24"/>
          <w:shd w:val="clear" w:color="auto" w:fill="FFFFFF" w:themeFill="background1"/>
          <w:lang w:val="ro-RO"/>
        </w:rPr>
        <w:t>c</w:t>
      </w:r>
      <w:r w:rsidR="00CE52BD" w:rsidRPr="00B805DA">
        <w:rPr>
          <w:rFonts w:asciiTheme="majorHAnsi" w:hAnsiTheme="majorHAnsi" w:cstheme="majorHAnsi"/>
          <w:sz w:val="24"/>
          <w:szCs w:val="24"/>
          <w:shd w:val="clear" w:color="auto" w:fill="FFFFFF" w:themeFill="background1"/>
          <w:lang w:val="ro-RO"/>
        </w:rPr>
        <w:t>o</w:t>
      </w:r>
      <w:r w:rsidR="00CE52BD" w:rsidRPr="00D2660D">
        <w:rPr>
          <w:rFonts w:asciiTheme="majorHAnsi" w:hAnsiTheme="majorHAnsi" w:cstheme="majorHAnsi"/>
          <w:sz w:val="24"/>
          <w:szCs w:val="24"/>
          <w:shd w:val="clear" w:color="auto" w:fill="FFFFFF" w:themeFill="background1"/>
          <w:lang w:val="ro-RO"/>
        </w:rPr>
        <w:t xml:space="preserve">nstrucții </w:t>
      </w:r>
      <w:r w:rsidR="00D2660D" w:rsidRPr="009B36E6">
        <w:rPr>
          <w:rFonts w:asciiTheme="majorHAnsi" w:hAnsiTheme="majorHAnsi" w:cstheme="majorHAnsi"/>
          <w:sz w:val="24"/>
          <w:szCs w:val="24"/>
          <w:shd w:val="clear" w:color="auto" w:fill="FFFFFF" w:themeFill="background1"/>
          <w:lang w:val="ro-RO"/>
        </w:rPr>
        <w:t xml:space="preserve">din cadrul Primăriei </w:t>
      </w:r>
      <w:r w:rsidR="00CE52BD" w:rsidRPr="00D2660D">
        <w:rPr>
          <w:rFonts w:asciiTheme="majorHAnsi" w:hAnsiTheme="majorHAnsi" w:cstheme="majorHAnsi"/>
          <w:sz w:val="24"/>
          <w:szCs w:val="24"/>
          <w:shd w:val="clear" w:color="auto" w:fill="FFFFFF" w:themeFill="background1"/>
          <w:lang w:val="ro-RO"/>
        </w:rPr>
        <w:t>mun</w:t>
      </w:r>
      <w:r w:rsidR="00D2660D">
        <w:rPr>
          <w:rFonts w:asciiTheme="majorHAnsi" w:hAnsiTheme="majorHAnsi" w:cstheme="majorHAnsi"/>
          <w:sz w:val="24"/>
          <w:szCs w:val="24"/>
          <w:shd w:val="clear" w:color="auto" w:fill="FFFFFF" w:themeFill="background1"/>
          <w:lang w:val="ro-RO"/>
        </w:rPr>
        <w:t>icipiului</w:t>
      </w:r>
      <w:r w:rsidR="00CE52BD" w:rsidRPr="00D2660D">
        <w:rPr>
          <w:rFonts w:asciiTheme="majorHAnsi" w:hAnsiTheme="majorHAnsi" w:cstheme="majorHAnsi"/>
          <w:sz w:val="24"/>
          <w:szCs w:val="24"/>
          <w:shd w:val="clear" w:color="auto" w:fill="FFFFFF" w:themeFill="background1"/>
          <w:lang w:val="ro-RO"/>
        </w:rPr>
        <w:t xml:space="preserve"> Bălți</w:t>
      </w:r>
      <w:r w:rsidR="00FD3F30">
        <w:rPr>
          <w:rFonts w:asciiTheme="majorHAnsi" w:hAnsiTheme="majorHAnsi" w:cstheme="majorHAnsi"/>
          <w:sz w:val="24"/>
          <w:szCs w:val="24"/>
          <w:shd w:val="clear" w:color="auto" w:fill="FFFFFF" w:themeFill="background1"/>
          <w:lang w:val="ro-RO"/>
        </w:rPr>
        <w:t>;</w:t>
      </w:r>
      <w:r w:rsidR="005675F9">
        <w:rPr>
          <w:rFonts w:asciiTheme="majorHAnsi" w:hAnsiTheme="majorHAnsi" w:cstheme="majorHAnsi"/>
          <w:sz w:val="24"/>
          <w:szCs w:val="24"/>
          <w:shd w:val="clear" w:color="auto" w:fill="FFFFFF" w:themeFill="background1"/>
          <w:lang w:val="ro-RO"/>
        </w:rPr>
        <w:t xml:space="preserve"> </w:t>
      </w:r>
      <w:r w:rsidR="00364423">
        <w:rPr>
          <w:rFonts w:asciiTheme="majorHAnsi" w:hAnsiTheme="majorHAnsi" w:cstheme="majorHAnsi"/>
          <w:sz w:val="24"/>
          <w:szCs w:val="24"/>
          <w:shd w:val="clear" w:color="auto" w:fill="FFFFFF" w:themeFill="background1"/>
          <w:lang w:val="ro-RO"/>
        </w:rPr>
        <w:t>dnei</w:t>
      </w:r>
      <w:r w:rsidR="000A071A">
        <w:rPr>
          <w:rFonts w:asciiTheme="majorHAnsi" w:hAnsiTheme="majorHAnsi" w:cstheme="majorHAnsi"/>
          <w:sz w:val="24"/>
          <w:szCs w:val="24"/>
          <w:shd w:val="clear" w:color="auto" w:fill="FFFFFF" w:themeFill="background1"/>
          <w:lang w:val="ro-RO"/>
        </w:rPr>
        <w:t xml:space="preserve"> </w:t>
      </w:r>
      <w:proofErr w:type="spellStart"/>
      <w:r w:rsidR="000A071A">
        <w:rPr>
          <w:rFonts w:asciiTheme="majorHAnsi" w:hAnsiTheme="majorHAnsi" w:cstheme="majorHAnsi"/>
          <w:sz w:val="24"/>
          <w:szCs w:val="24"/>
          <w:shd w:val="clear" w:color="auto" w:fill="FFFFFF" w:themeFill="background1"/>
          <w:lang w:val="ro-RO"/>
        </w:rPr>
        <w:t>Rimma</w:t>
      </w:r>
      <w:proofErr w:type="spellEnd"/>
      <w:r w:rsidR="000A071A">
        <w:rPr>
          <w:rFonts w:asciiTheme="majorHAnsi" w:hAnsiTheme="majorHAnsi" w:cstheme="majorHAnsi"/>
          <w:sz w:val="24"/>
          <w:szCs w:val="24"/>
          <w:shd w:val="clear" w:color="auto" w:fill="FFFFFF" w:themeFill="background1"/>
          <w:lang w:val="ro-RO"/>
        </w:rPr>
        <w:t xml:space="preserve"> </w:t>
      </w:r>
      <w:proofErr w:type="spellStart"/>
      <w:r w:rsidR="000A071A">
        <w:rPr>
          <w:rFonts w:asciiTheme="majorHAnsi" w:hAnsiTheme="majorHAnsi" w:cstheme="majorHAnsi"/>
          <w:sz w:val="24"/>
          <w:szCs w:val="24"/>
          <w:shd w:val="clear" w:color="auto" w:fill="FFFFFF" w:themeFill="background1"/>
          <w:lang w:val="ro-RO"/>
        </w:rPr>
        <w:t>Tcaci</w:t>
      </w:r>
      <w:proofErr w:type="spellEnd"/>
      <w:r w:rsidR="000A071A">
        <w:rPr>
          <w:rFonts w:asciiTheme="majorHAnsi" w:hAnsiTheme="majorHAnsi" w:cstheme="majorHAnsi"/>
          <w:sz w:val="24"/>
          <w:szCs w:val="24"/>
          <w:shd w:val="clear" w:color="auto" w:fill="FFFFFF" w:themeFill="background1"/>
          <w:lang w:val="ro-RO"/>
        </w:rPr>
        <w:t xml:space="preserve">, </w:t>
      </w:r>
      <w:r w:rsidR="00FD3F30">
        <w:rPr>
          <w:rFonts w:asciiTheme="majorHAnsi" w:hAnsiTheme="majorHAnsi" w:cstheme="majorHAnsi"/>
          <w:sz w:val="24"/>
          <w:szCs w:val="24"/>
          <w:shd w:val="clear" w:color="auto" w:fill="FFFFFF" w:themeFill="background1"/>
          <w:lang w:val="ro-RO"/>
        </w:rPr>
        <w:t>ș</w:t>
      </w:r>
      <w:r w:rsidR="00113EEF">
        <w:rPr>
          <w:rFonts w:asciiTheme="majorHAnsi" w:hAnsiTheme="majorHAnsi" w:cstheme="majorHAnsi"/>
          <w:sz w:val="24"/>
          <w:szCs w:val="24"/>
          <w:shd w:val="clear" w:color="auto" w:fill="FFFFFF" w:themeFill="background1"/>
          <w:lang w:val="ro-RO"/>
        </w:rPr>
        <w:t>ef al</w:t>
      </w:r>
      <w:r w:rsidR="000A071A" w:rsidRPr="000A071A">
        <w:rPr>
          <w:rFonts w:asciiTheme="majorHAnsi" w:hAnsiTheme="majorHAnsi" w:cstheme="majorHAnsi"/>
          <w:sz w:val="24"/>
          <w:szCs w:val="24"/>
          <w:shd w:val="clear" w:color="auto" w:fill="FFFFFF" w:themeFill="background1"/>
          <w:lang w:val="ro-RO"/>
        </w:rPr>
        <w:t xml:space="preserve"> Direcției de colectare a impozitelor și taxelor </w:t>
      </w:r>
      <w:r w:rsidR="000A071A" w:rsidRPr="00D2660D">
        <w:rPr>
          <w:rFonts w:asciiTheme="majorHAnsi" w:hAnsiTheme="majorHAnsi" w:cstheme="majorHAnsi"/>
          <w:sz w:val="24"/>
          <w:szCs w:val="24"/>
          <w:shd w:val="clear" w:color="auto" w:fill="FFFFFF" w:themeFill="background1"/>
          <w:lang w:val="ro-RO"/>
        </w:rPr>
        <w:t>locale din cadrul Primăriei</w:t>
      </w:r>
      <w:r w:rsidR="000A071A" w:rsidRPr="000A071A">
        <w:rPr>
          <w:rFonts w:asciiTheme="majorHAnsi" w:hAnsiTheme="majorHAnsi" w:cstheme="majorHAnsi"/>
          <w:sz w:val="24"/>
          <w:szCs w:val="24"/>
          <w:shd w:val="clear" w:color="auto" w:fill="FFFFFF" w:themeFill="background1"/>
          <w:lang w:val="ro-RO"/>
        </w:rPr>
        <w:t xml:space="preserve"> municipiului Bălți,</w:t>
      </w:r>
      <w:r w:rsidR="000A071A">
        <w:rPr>
          <w:rFonts w:asciiTheme="majorHAnsi" w:hAnsiTheme="majorHAnsi" w:cstheme="majorHAnsi"/>
          <w:sz w:val="24"/>
          <w:szCs w:val="24"/>
          <w:shd w:val="clear" w:color="auto" w:fill="FFFFFF" w:themeFill="background1"/>
          <w:lang w:val="ro-RO"/>
        </w:rPr>
        <w:t xml:space="preserve"> </w:t>
      </w:r>
      <w:r w:rsidRPr="001B7D95">
        <w:rPr>
          <w:rFonts w:asciiTheme="majorHAnsi" w:hAnsiTheme="majorHAnsi" w:cstheme="majorHAnsi"/>
          <w:sz w:val="24"/>
          <w:szCs w:val="24"/>
          <w:shd w:val="clear" w:color="auto" w:fill="FFFFFF" w:themeFill="background1"/>
          <w:lang w:val="ro-RO"/>
        </w:rPr>
        <w:t>în cadrul ședinței video, în legătură cu declararea stării de urgență în sănătate publică pe întreg teritoriul Republicii Moldova</w:t>
      </w:r>
      <w:r w:rsidRPr="001B7D95">
        <w:rPr>
          <w:rStyle w:val="ad"/>
          <w:rFonts w:asciiTheme="majorHAnsi" w:hAnsiTheme="majorHAnsi" w:cstheme="majorHAnsi"/>
          <w:sz w:val="24"/>
          <w:szCs w:val="24"/>
          <w:shd w:val="clear" w:color="auto" w:fill="FFFFFF" w:themeFill="background1"/>
          <w:lang w:val="ro-RO"/>
        </w:rPr>
        <w:footnoteReference w:id="1"/>
      </w:r>
      <w:r w:rsidRPr="001B7D95">
        <w:rPr>
          <w:rFonts w:asciiTheme="majorHAnsi" w:hAnsiTheme="majorHAnsi" w:cstheme="majorHAnsi"/>
          <w:sz w:val="24"/>
          <w:szCs w:val="24"/>
          <w:shd w:val="clear" w:color="auto" w:fill="FFFFFF" w:themeFill="background1"/>
          <w:lang w:val="ro-RO"/>
        </w:rPr>
        <w:t xml:space="preserve">, a examinat Raportul auditului conformității </w:t>
      </w:r>
      <w:r w:rsidR="00CE52BD" w:rsidRPr="00CE52BD">
        <w:rPr>
          <w:rFonts w:asciiTheme="majorHAnsi" w:hAnsiTheme="majorHAnsi" w:cstheme="majorHAnsi"/>
          <w:sz w:val="24"/>
          <w:szCs w:val="24"/>
          <w:shd w:val="clear" w:color="auto" w:fill="FFFFFF" w:themeFill="background1"/>
          <w:lang w:val="ro-RO"/>
        </w:rPr>
        <w:t>eliberării documentelor permisive în construcție</w:t>
      </w:r>
      <w:r w:rsidR="00A44E2A">
        <w:rPr>
          <w:rFonts w:asciiTheme="majorHAnsi" w:eastAsia="Times New Roman" w:hAnsiTheme="majorHAnsi" w:cstheme="majorHAnsi"/>
          <w:bCs/>
          <w:sz w:val="24"/>
          <w:szCs w:val="24"/>
          <w:lang w:val="ro-RO" w:eastAsia="ru-RU"/>
        </w:rPr>
        <w:t>.</w:t>
      </w:r>
    </w:p>
    <w:p w:rsidR="00716489" w:rsidRDefault="00716489" w:rsidP="00716489">
      <w:pPr>
        <w:spacing w:after="0" w:line="276" w:lineRule="auto"/>
        <w:ind w:firstLine="708"/>
        <w:jc w:val="both"/>
        <w:rPr>
          <w:rFonts w:asciiTheme="majorHAnsi" w:eastAsia="Times New Roman" w:hAnsiTheme="majorHAnsi" w:cstheme="majorHAnsi"/>
          <w:sz w:val="24"/>
          <w:szCs w:val="24"/>
          <w:lang w:val="ro-RO"/>
        </w:rPr>
      </w:pPr>
      <w:r w:rsidRPr="001B7D95">
        <w:rPr>
          <w:rFonts w:asciiTheme="majorHAnsi" w:eastAsia="Times New Roman" w:hAnsiTheme="majorHAnsi" w:cstheme="majorHAnsi"/>
          <w:sz w:val="24"/>
          <w:szCs w:val="24"/>
          <w:lang w:val="ro-RO"/>
        </w:rPr>
        <w:t xml:space="preserve">Misiunea de audit public extern a fost realizată conform </w:t>
      </w:r>
      <w:r w:rsidRPr="001B7D95">
        <w:rPr>
          <w:rFonts w:asciiTheme="majorHAnsi" w:hAnsiTheme="majorHAnsi" w:cstheme="majorHAnsi"/>
          <w:sz w:val="24"/>
          <w:szCs w:val="24"/>
          <w:lang w:val="ro-RO"/>
        </w:rPr>
        <w:t>Program</w:t>
      </w:r>
      <w:r>
        <w:rPr>
          <w:rFonts w:asciiTheme="majorHAnsi" w:hAnsiTheme="majorHAnsi" w:cstheme="majorHAnsi"/>
          <w:sz w:val="24"/>
          <w:szCs w:val="24"/>
          <w:lang w:val="ro-RO"/>
        </w:rPr>
        <w:t>elor</w:t>
      </w:r>
      <w:r w:rsidRPr="001B7D95">
        <w:rPr>
          <w:rFonts w:asciiTheme="majorHAnsi" w:hAnsiTheme="majorHAnsi" w:cstheme="majorHAnsi"/>
          <w:sz w:val="24"/>
          <w:szCs w:val="24"/>
          <w:lang w:val="ro-RO"/>
        </w:rPr>
        <w:t xml:space="preserve"> activității de audit a Curții de Conturi pe an</w:t>
      </w:r>
      <w:r>
        <w:rPr>
          <w:rFonts w:asciiTheme="majorHAnsi" w:hAnsiTheme="majorHAnsi" w:cstheme="majorHAnsi"/>
          <w:sz w:val="24"/>
          <w:szCs w:val="24"/>
          <w:lang w:val="ro-RO"/>
        </w:rPr>
        <w:t>ii 2019 și</w:t>
      </w:r>
      <w:r w:rsidRPr="001B7D95">
        <w:rPr>
          <w:rFonts w:asciiTheme="majorHAnsi" w:hAnsiTheme="majorHAnsi" w:cstheme="majorHAnsi"/>
          <w:sz w:val="24"/>
          <w:szCs w:val="24"/>
          <w:lang w:val="ro-RO"/>
        </w:rPr>
        <w:t xml:space="preserve"> 2020</w:t>
      </w:r>
      <w:r w:rsidRPr="001B7D95">
        <w:rPr>
          <w:rStyle w:val="FootnoteReference1"/>
          <w:rFonts w:asciiTheme="majorHAnsi" w:hAnsiTheme="majorHAnsi" w:cstheme="majorHAnsi"/>
          <w:sz w:val="24"/>
          <w:szCs w:val="24"/>
          <w:lang w:val="ro-RO"/>
        </w:rPr>
        <w:footnoteReference w:id="2"/>
      </w:r>
      <w:r w:rsidRPr="001B7D95">
        <w:rPr>
          <w:rFonts w:asciiTheme="majorHAnsi" w:hAnsiTheme="majorHAnsi" w:cstheme="majorHAnsi"/>
          <w:sz w:val="24"/>
          <w:szCs w:val="24"/>
          <w:lang w:val="ro-RO"/>
        </w:rPr>
        <w:t xml:space="preserve"> și Standardelor Internaționale ale Instituțiilor Supreme de Audit</w:t>
      </w:r>
      <w:r w:rsidRPr="001B7D95">
        <w:rPr>
          <w:rStyle w:val="ad"/>
          <w:rFonts w:asciiTheme="majorHAnsi" w:hAnsiTheme="majorHAnsi" w:cstheme="majorHAnsi"/>
          <w:sz w:val="24"/>
          <w:szCs w:val="24"/>
          <w:lang w:val="ro-MD"/>
        </w:rPr>
        <w:footnoteReference w:id="3"/>
      </w:r>
      <w:r w:rsidRPr="001B7D95">
        <w:rPr>
          <w:rFonts w:asciiTheme="majorHAnsi" w:hAnsiTheme="majorHAnsi" w:cstheme="majorHAnsi"/>
          <w:sz w:val="24"/>
          <w:szCs w:val="24"/>
          <w:lang w:val="ro-RO"/>
        </w:rPr>
        <w:t xml:space="preserve">, </w:t>
      </w:r>
      <w:r w:rsidRPr="001B7D95">
        <w:rPr>
          <w:rFonts w:asciiTheme="majorHAnsi" w:eastAsia="Times New Roman" w:hAnsiTheme="majorHAnsi" w:cstheme="majorHAnsi"/>
          <w:sz w:val="24"/>
          <w:szCs w:val="24"/>
          <w:lang w:val="ro-RO"/>
        </w:rPr>
        <w:t xml:space="preserve">având drept scop oferirea unei asigurări rezonabile asupra </w:t>
      </w:r>
      <w:r w:rsidR="00D34276">
        <w:rPr>
          <w:rFonts w:asciiTheme="majorHAnsi" w:eastAsia="Times New Roman" w:hAnsiTheme="majorHAnsi" w:cstheme="majorHAnsi"/>
          <w:sz w:val="24"/>
          <w:szCs w:val="24"/>
          <w:lang w:val="ro-RO"/>
        </w:rPr>
        <w:t xml:space="preserve">conformității eliberării documentelor permisive în construcție </w:t>
      </w:r>
      <w:r w:rsidR="0059448B">
        <w:rPr>
          <w:rFonts w:asciiTheme="majorHAnsi" w:eastAsia="Times New Roman" w:hAnsiTheme="majorHAnsi" w:cstheme="majorHAnsi"/>
          <w:sz w:val="24"/>
          <w:szCs w:val="24"/>
          <w:lang w:val="ro-RO"/>
        </w:rPr>
        <w:t xml:space="preserve">la autoritățile administrației publice locale din municipiile Chișinău, Bălți și </w:t>
      </w:r>
      <w:proofErr w:type="spellStart"/>
      <w:r w:rsidR="0059448B">
        <w:rPr>
          <w:rFonts w:asciiTheme="majorHAnsi" w:eastAsia="Times New Roman" w:hAnsiTheme="majorHAnsi" w:cstheme="majorHAnsi"/>
          <w:sz w:val="24"/>
          <w:szCs w:val="24"/>
          <w:lang w:val="ro-RO"/>
        </w:rPr>
        <w:t>Edineț</w:t>
      </w:r>
      <w:proofErr w:type="spellEnd"/>
      <w:r w:rsidR="001C2A95">
        <w:rPr>
          <w:rFonts w:asciiTheme="majorHAnsi" w:eastAsia="Times New Roman" w:hAnsiTheme="majorHAnsi" w:cstheme="majorHAnsi"/>
          <w:sz w:val="24"/>
          <w:szCs w:val="24"/>
          <w:lang w:val="ro-RO"/>
        </w:rPr>
        <w:t xml:space="preserve">, precum și la alți participanți </w:t>
      </w:r>
      <w:r w:rsidR="00853F8C">
        <w:rPr>
          <w:rFonts w:asciiTheme="majorHAnsi" w:eastAsia="Times New Roman" w:hAnsiTheme="majorHAnsi" w:cstheme="majorHAnsi"/>
          <w:sz w:val="24"/>
          <w:szCs w:val="24"/>
          <w:lang w:val="ro-RO"/>
        </w:rPr>
        <w:t>la</w:t>
      </w:r>
      <w:r w:rsidR="001C2A95">
        <w:rPr>
          <w:rFonts w:asciiTheme="majorHAnsi" w:eastAsia="Times New Roman" w:hAnsiTheme="majorHAnsi" w:cstheme="majorHAnsi"/>
          <w:sz w:val="24"/>
          <w:szCs w:val="24"/>
          <w:lang w:val="ro-RO"/>
        </w:rPr>
        <w:t xml:space="preserve"> proces.</w:t>
      </w:r>
      <w:r w:rsidRPr="001B7D95">
        <w:rPr>
          <w:rFonts w:asciiTheme="majorHAnsi" w:eastAsia="Times New Roman" w:hAnsiTheme="majorHAnsi" w:cstheme="majorHAnsi"/>
          <w:sz w:val="24"/>
          <w:szCs w:val="24"/>
          <w:lang w:val="ro-RO"/>
        </w:rPr>
        <w:t xml:space="preserve"> Examinând Raportul de audit, Curtea de Conturi </w:t>
      </w:r>
    </w:p>
    <w:p w:rsidR="00716489" w:rsidRPr="001B7D95" w:rsidRDefault="00716489" w:rsidP="00716489">
      <w:pPr>
        <w:spacing w:after="0" w:line="276" w:lineRule="auto"/>
        <w:ind w:firstLine="708"/>
        <w:jc w:val="both"/>
        <w:rPr>
          <w:rFonts w:asciiTheme="majorHAnsi" w:eastAsia="Times New Roman" w:hAnsiTheme="majorHAnsi" w:cstheme="majorHAnsi"/>
          <w:sz w:val="24"/>
          <w:szCs w:val="24"/>
          <w:lang w:val="ro-RO"/>
        </w:rPr>
      </w:pPr>
    </w:p>
    <w:p w:rsidR="00716489" w:rsidRDefault="00716489" w:rsidP="00716489">
      <w:pPr>
        <w:spacing w:after="0" w:line="276" w:lineRule="auto"/>
        <w:jc w:val="center"/>
        <w:rPr>
          <w:rFonts w:asciiTheme="majorHAnsi" w:eastAsia="Times New Roman" w:hAnsiTheme="majorHAnsi" w:cstheme="majorHAnsi"/>
          <w:b/>
          <w:bCs/>
          <w:sz w:val="24"/>
          <w:szCs w:val="24"/>
          <w:lang w:val="ro-RO"/>
        </w:rPr>
      </w:pPr>
      <w:r w:rsidRPr="001B7D95">
        <w:rPr>
          <w:rFonts w:asciiTheme="majorHAnsi" w:eastAsia="Times New Roman" w:hAnsiTheme="majorHAnsi" w:cstheme="majorHAnsi"/>
          <w:b/>
          <w:bCs/>
          <w:sz w:val="24"/>
          <w:szCs w:val="24"/>
          <w:lang w:val="ro-RO"/>
        </w:rPr>
        <w:t>A CONSTATAT:</w:t>
      </w:r>
    </w:p>
    <w:p w:rsidR="00716489" w:rsidRPr="001B7D95" w:rsidRDefault="00716489" w:rsidP="00716489">
      <w:pPr>
        <w:spacing w:after="0" w:line="276" w:lineRule="auto"/>
        <w:jc w:val="center"/>
        <w:rPr>
          <w:rFonts w:asciiTheme="majorHAnsi" w:eastAsia="Times New Roman" w:hAnsiTheme="majorHAnsi" w:cstheme="majorHAnsi"/>
          <w:b/>
          <w:bCs/>
          <w:sz w:val="24"/>
          <w:szCs w:val="24"/>
          <w:lang w:val="ro-RO"/>
        </w:rPr>
      </w:pPr>
    </w:p>
    <w:p w:rsidR="00E90C49" w:rsidRDefault="00364423" w:rsidP="00437698">
      <w:pPr>
        <w:pStyle w:val="a6"/>
        <w:spacing w:line="276" w:lineRule="auto"/>
        <w:ind w:right="-24" w:firstLine="708"/>
        <w:jc w:val="both"/>
        <w:rPr>
          <w:rFonts w:asciiTheme="majorHAnsi" w:hAnsiTheme="majorHAnsi" w:cstheme="majorHAnsi"/>
          <w:sz w:val="24"/>
          <w:szCs w:val="24"/>
          <w:lang w:val="ro-RO"/>
        </w:rPr>
      </w:pPr>
      <w:r w:rsidRPr="00364423">
        <w:rPr>
          <w:rFonts w:asciiTheme="majorHAnsi" w:hAnsiTheme="majorHAnsi" w:cstheme="majorHAnsi"/>
          <w:sz w:val="24"/>
          <w:szCs w:val="24"/>
          <w:lang w:val="ro-RO"/>
        </w:rPr>
        <w:t xml:space="preserve">Nerespectarea prevederilor legale la emiterea documentelor permisive în construcție de către entitățile </w:t>
      </w:r>
      <w:r w:rsidRPr="00106755">
        <w:rPr>
          <w:rFonts w:asciiTheme="majorHAnsi" w:hAnsiTheme="majorHAnsi" w:cstheme="majorHAnsi"/>
          <w:sz w:val="24"/>
          <w:szCs w:val="24"/>
          <w:lang w:val="ro-RO"/>
        </w:rPr>
        <w:t xml:space="preserve">verificate </w:t>
      </w:r>
      <w:r w:rsidR="00853F8C" w:rsidRPr="00106755">
        <w:rPr>
          <w:rFonts w:asciiTheme="majorHAnsi" w:hAnsiTheme="majorHAnsi" w:cstheme="majorHAnsi"/>
          <w:sz w:val="24"/>
          <w:szCs w:val="24"/>
          <w:lang w:val="ro-RO"/>
        </w:rPr>
        <w:t>este</w:t>
      </w:r>
      <w:r w:rsidR="00E90C49" w:rsidRPr="00106755">
        <w:rPr>
          <w:rFonts w:asciiTheme="majorHAnsi" w:hAnsiTheme="majorHAnsi" w:cstheme="majorHAnsi"/>
          <w:sz w:val="24"/>
          <w:szCs w:val="24"/>
          <w:lang w:val="ro-RO"/>
        </w:rPr>
        <w:t xml:space="preserve"> rezultatul management</w:t>
      </w:r>
      <w:r w:rsidR="003B38D3" w:rsidRPr="00106755">
        <w:rPr>
          <w:rFonts w:asciiTheme="majorHAnsi" w:hAnsiTheme="majorHAnsi" w:cstheme="majorHAnsi"/>
          <w:sz w:val="24"/>
          <w:szCs w:val="24"/>
          <w:lang w:val="ro-RO"/>
        </w:rPr>
        <w:t>ului</w:t>
      </w:r>
      <w:r w:rsidR="00E90C49" w:rsidRPr="00E90C49">
        <w:rPr>
          <w:rFonts w:asciiTheme="majorHAnsi" w:hAnsiTheme="majorHAnsi" w:cstheme="majorHAnsi"/>
          <w:sz w:val="24"/>
          <w:szCs w:val="24"/>
          <w:lang w:val="ro-RO"/>
        </w:rPr>
        <w:t xml:space="preserve"> defectuos la toate etapele de elaborare și emitere a docu</w:t>
      </w:r>
      <w:r>
        <w:rPr>
          <w:rFonts w:asciiTheme="majorHAnsi" w:hAnsiTheme="majorHAnsi" w:cstheme="majorHAnsi"/>
          <w:sz w:val="24"/>
          <w:szCs w:val="24"/>
          <w:lang w:val="ro-RO"/>
        </w:rPr>
        <w:t xml:space="preserve">mentelor permisive, </w:t>
      </w:r>
      <w:proofErr w:type="spellStart"/>
      <w:r>
        <w:rPr>
          <w:rFonts w:asciiTheme="majorHAnsi" w:hAnsiTheme="majorHAnsi" w:cstheme="majorHAnsi"/>
          <w:sz w:val="24"/>
          <w:szCs w:val="24"/>
          <w:lang w:val="ro-RO"/>
        </w:rPr>
        <w:t>monitoriz</w:t>
      </w:r>
      <w:r>
        <w:rPr>
          <w:rFonts w:asciiTheme="majorHAnsi" w:hAnsiTheme="majorHAnsi" w:cstheme="majorHAnsi"/>
          <w:sz w:val="24"/>
          <w:szCs w:val="24"/>
          <w:lang w:val="ro-MD"/>
        </w:rPr>
        <w:t>ării</w:t>
      </w:r>
      <w:proofErr w:type="spellEnd"/>
      <w:r>
        <w:rPr>
          <w:rFonts w:asciiTheme="majorHAnsi" w:hAnsiTheme="majorHAnsi" w:cstheme="majorHAnsi"/>
          <w:sz w:val="24"/>
          <w:szCs w:val="24"/>
          <w:lang w:val="ro-RO"/>
        </w:rPr>
        <w:t xml:space="preserve"> ineficiente</w:t>
      </w:r>
      <w:r w:rsidR="00E90C49" w:rsidRPr="00E90C49">
        <w:rPr>
          <w:rFonts w:asciiTheme="majorHAnsi" w:hAnsiTheme="majorHAnsi" w:cstheme="majorHAnsi"/>
          <w:sz w:val="24"/>
          <w:szCs w:val="24"/>
          <w:lang w:val="ro-RO"/>
        </w:rPr>
        <w:t xml:space="preserve"> a executării prevederilor </w:t>
      </w:r>
      <w:r w:rsidR="00106755">
        <w:rPr>
          <w:rFonts w:asciiTheme="majorHAnsi" w:hAnsiTheme="majorHAnsi" w:cstheme="majorHAnsi"/>
          <w:sz w:val="24"/>
          <w:szCs w:val="24"/>
          <w:lang w:val="ro-RO"/>
        </w:rPr>
        <w:t>acestora</w:t>
      </w:r>
      <w:r w:rsidR="00E90C49" w:rsidRPr="00E90C49">
        <w:rPr>
          <w:rFonts w:asciiTheme="majorHAnsi" w:hAnsiTheme="majorHAnsi" w:cstheme="majorHAnsi"/>
          <w:sz w:val="24"/>
          <w:szCs w:val="24"/>
          <w:lang w:val="ro-RO"/>
        </w:rPr>
        <w:t xml:space="preserve"> de către organele</w:t>
      </w:r>
      <w:r>
        <w:rPr>
          <w:rFonts w:asciiTheme="majorHAnsi" w:hAnsiTheme="majorHAnsi" w:cstheme="majorHAnsi"/>
          <w:sz w:val="24"/>
          <w:szCs w:val="24"/>
          <w:lang w:val="ro-RO"/>
        </w:rPr>
        <w:t xml:space="preserve"> centrale de specialitate, lipsei</w:t>
      </w:r>
      <w:r w:rsidR="00E90C49" w:rsidRPr="00E90C49">
        <w:rPr>
          <w:rFonts w:asciiTheme="majorHAnsi" w:hAnsiTheme="majorHAnsi" w:cstheme="majorHAnsi"/>
          <w:sz w:val="24"/>
          <w:szCs w:val="24"/>
          <w:lang w:val="ro-RO"/>
        </w:rPr>
        <w:t xml:space="preserve"> sau necorespu</w:t>
      </w:r>
      <w:r>
        <w:rPr>
          <w:rFonts w:asciiTheme="majorHAnsi" w:hAnsiTheme="majorHAnsi" w:cstheme="majorHAnsi"/>
          <w:sz w:val="24"/>
          <w:szCs w:val="24"/>
          <w:lang w:val="ro-RO"/>
        </w:rPr>
        <w:t>nderii</w:t>
      </w:r>
      <w:r w:rsidR="00E90C49" w:rsidRPr="00E90C49">
        <w:rPr>
          <w:rFonts w:asciiTheme="majorHAnsi" w:hAnsiTheme="majorHAnsi" w:cstheme="majorHAnsi"/>
          <w:sz w:val="24"/>
          <w:szCs w:val="24"/>
          <w:lang w:val="ro-RO"/>
        </w:rPr>
        <w:t xml:space="preserve"> documentației de urbanism </w:t>
      </w:r>
      <w:r w:rsidR="00853F8C">
        <w:rPr>
          <w:rFonts w:asciiTheme="majorHAnsi" w:hAnsiTheme="majorHAnsi" w:cstheme="majorHAnsi"/>
          <w:sz w:val="24"/>
          <w:szCs w:val="24"/>
          <w:lang w:val="ro-RO"/>
        </w:rPr>
        <w:t xml:space="preserve"> </w:t>
      </w:r>
      <w:r w:rsidR="00E90C49" w:rsidRPr="00E90C49">
        <w:rPr>
          <w:rFonts w:asciiTheme="majorHAnsi" w:hAnsiTheme="majorHAnsi" w:cstheme="majorHAnsi"/>
          <w:sz w:val="24"/>
          <w:szCs w:val="24"/>
          <w:lang w:val="ro-RO"/>
        </w:rPr>
        <w:t>noil</w:t>
      </w:r>
      <w:r w:rsidR="00853F8C">
        <w:rPr>
          <w:rFonts w:asciiTheme="majorHAnsi" w:hAnsiTheme="majorHAnsi" w:cstheme="majorHAnsi"/>
          <w:sz w:val="24"/>
          <w:szCs w:val="24"/>
          <w:lang w:val="ro-RO"/>
        </w:rPr>
        <w:t>or</w:t>
      </w:r>
      <w:r w:rsidR="00E90C49" w:rsidRPr="00E90C49">
        <w:rPr>
          <w:rFonts w:asciiTheme="majorHAnsi" w:hAnsiTheme="majorHAnsi" w:cstheme="majorHAnsi"/>
          <w:sz w:val="24"/>
          <w:szCs w:val="24"/>
          <w:lang w:val="ro-RO"/>
        </w:rPr>
        <w:t xml:space="preserve"> condiții economice, sociale </w:t>
      </w:r>
      <w:proofErr w:type="spellStart"/>
      <w:r w:rsidR="00E90C49" w:rsidRPr="00E90C49">
        <w:rPr>
          <w:rFonts w:asciiTheme="majorHAnsi" w:hAnsiTheme="majorHAnsi" w:cstheme="majorHAnsi"/>
          <w:sz w:val="24"/>
          <w:szCs w:val="24"/>
          <w:lang w:val="ro-RO"/>
        </w:rPr>
        <w:t>şi</w:t>
      </w:r>
      <w:proofErr w:type="spellEnd"/>
      <w:r>
        <w:rPr>
          <w:rFonts w:asciiTheme="majorHAnsi" w:hAnsiTheme="majorHAnsi" w:cstheme="majorHAnsi"/>
          <w:sz w:val="24"/>
          <w:szCs w:val="24"/>
          <w:lang w:val="ro-RO"/>
        </w:rPr>
        <w:t xml:space="preserve"> tehnice</w:t>
      </w:r>
      <w:r w:rsidR="00853F8C">
        <w:rPr>
          <w:rFonts w:asciiTheme="majorHAnsi" w:hAnsiTheme="majorHAnsi" w:cstheme="majorHAnsi"/>
          <w:sz w:val="24"/>
          <w:szCs w:val="24"/>
          <w:lang w:val="ro-RO"/>
        </w:rPr>
        <w:t>,</w:t>
      </w:r>
      <w:r>
        <w:rPr>
          <w:rFonts w:asciiTheme="majorHAnsi" w:hAnsiTheme="majorHAnsi" w:cstheme="majorHAnsi"/>
          <w:sz w:val="24"/>
          <w:szCs w:val="24"/>
          <w:lang w:val="ro-RO"/>
        </w:rPr>
        <w:t xml:space="preserve"> precum și neconcordanței</w:t>
      </w:r>
      <w:r w:rsidR="00E90C49" w:rsidRPr="00E90C49">
        <w:rPr>
          <w:rFonts w:asciiTheme="majorHAnsi" w:hAnsiTheme="majorHAnsi" w:cstheme="majorHAnsi"/>
          <w:sz w:val="24"/>
          <w:szCs w:val="24"/>
          <w:lang w:val="ro-RO"/>
        </w:rPr>
        <w:t xml:space="preserve"> cadru</w:t>
      </w:r>
      <w:r w:rsidR="00E90C49">
        <w:rPr>
          <w:rFonts w:asciiTheme="majorHAnsi" w:hAnsiTheme="majorHAnsi" w:cstheme="majorHAnsi"/>
          <w:sz w:val="24"/>
          <w:szCs w:val="24"/>
          <w:lang w:val="ro-RO"/>
        </w:rPr>
        <w:t xml:space="preserve">lui regulator în </w:t>
      </w:r>
      <w:r w:rsidR="00E90C49">
        <w:rPr>
          <w:rFonts w:asciiTheme="majorHAnsi" w:hAnsiTheme="majorHAnsi" w:cstheme="majorHAnsi"/>
          <w:sz w:val="24"/>
          <w:szCs w:val="24"/>
          <w:lang w:val="ro-RO"/>
        </w:rPr>
        <w:lastRenderedPageBreak/>
        <w:t xml:space="preserve">domeniul vizat, </w:t>
      </w:r>
      <w:r w:rsidR="00E90C49" w:rsidRPr="00E90C49">
        <w:rPr>
          <w:rFonts w:asciiTheme="majorHAnsi" w:hAnsiTheme="majorHAnsi" w:cstheme="majorHAnsi"/>
          <w:sz w:val="24"/>
          <w:szCs w:val="24"/>
          <w:lang w:val="ro-RO"/>
        </w:rPr>
        <w:t>ceea ce afectează interesele administrației publice locale, ale coproprietarilo</w:t>
      </w:r>
      <w:r>
        <w:rPr>
          <w:rFonts w:asciiTheme="majorHAnsi" w:hAnsiTheme="majorHAnsi" w:cstheme="majorHAnsi"/>
          <w:sz w:val="24"/>
          <w:szCs w:val="24"/>
          <w:lang w:val="ro-RO"/>
        </w:rPr>
        <w:t xml:space="preserve">r de imobile/terenuri, </w:t>
      </w:r>
      <w:r w:rsidR="003B38D3">
        <w:rPr>
          <w:rFonts w:asciiTheme="majorHAnsi" w:hAnsiTheme="majorHAnsi" w:cstheme="majorHAnsi"/>
          <w:sz w:val="24"/>
          <w:szCs w:val="24"/>
          <w:lang w:val="ro-RO"/>
        </w:rPr>
        <w:t>precum</w:t>
      </w:r>
      <w:r>
        <w:rPr>
          <w:rFonts w:asciiTheme="majorHAnsi" w:hAnsiTheme="majorHAnsi" w:cstheme="majorHAnsi"/>
          <w:sz w:val="24"/>
          <w:szCs w:val="24"/>
          <w:lang w:val="ro-RO"/>
        </w:rPr>
        <w:t xml:space="preserve"> și a</w:t>
      </w:r>
      <w:r w:rsidR="003B38D3">
        <w:rPr>
          <w:rFonts w:asciiTheme="majorHAnsi" w:hAnsiTheme="majorHAnsi" w:cstheme="majorHAnsi"/>
          <w:sz w:val="24"/>
          <w:szCs w:val="24"/>
          <w:lang w:val="ro-RO"/>
        </w:rPr>
        <w:t>le</w:t>
      </w:r>
      <w:r w:rsidR="00E90C49" w:rsidRPr="00E90C49">
        <w:rPr>
          <w:rFonts w:asciiTheme="majorHAnsi" w:hAnsiTheme="majorHAnsi" w:cstheme="majorHAnsi"/>
          <w:sz w:val="24"/>
          <w:szCs w:val="24"/>
          <w:lang w:val="ro-RO"/>
        </w:rPr>
        <w:t xml:space="preserve"> cetățenilor beneficiari </w:t>
      </w:r>
      <w:r w:rsidR="00106755">
        <w:rPr>
          <w:rFonts w:asciiTheme="majorHAnsi" w:hAnsiTheme="majorHAnsi" w:cstheme="majorHAnsi"/>
          <w:sz w:val="24"/>
          <w:szCs w:val="24"/>
          <w:lang w:val="ro-RO"/>
        </w:rPr>
        <w:t>ai</w:t>
      </w:r>
      <w:r w:rsidR="00E90C49" w:rsidRPr="00E90C49">
        <w:rPr>
          <w:rFonts w:asciiTheme="majorHAnsi" w:hAnsiTheme="majorHAnsi" w:cstheme="majorHAnsi"/>
          <w:sz w:val="24"/>
          <w:szCs w:val="24"/>
          <w:lang w:val="ro-RO"/>
        </w:rPr>
        <w:t xml:space="preserve"> construcțiil</w:t>
      </w:r>
      <w:r w:rsidR="00106755">
        <w:rPr>
          <w:rFonts w:asciiTheme="majorHAnsi" w:hAnsiTheme="majorHAnsi" w:cstheme="majorHAnsi"/>
          <w:sz w:val="24"/>
          <w:szCs w:val="24"/>
          <w:lang w:val="ro-RO"/>
        </w:rPr>
        <w:t>or</w:t>
      </w:r>
      <w:r w:rsidR="00E90C49" w:rsidRPr="00E90C49">
        <w:rPr>
          <w:rFonts w:asciiTheme="majorHAnsi" w:hAnsiTheme="majorHAnsi" w:cstheme="majorHAnsi"/>
          <w:sz w:val="24"/>
          <w:szCs w:val="24"/>
          <w:lang w:val="ro-RO"/>
        </w:rPr>
        <w:t xml:space="preserve"> executate.  </w:t>
      </w:r>
    </w:p>
    <w:p w:rsidR="008C5665" w:rsidRDefault="008C5665" w:rsidP="00437698">
      <w:pPr>
        <w:pStyle w:val="a6"/>
        <w:spacing w:line="276" w:lineRule="auto"/>
        <w:ind w:right="-24" w:firstLine="567"/>
        <w:jc w:val="both"/>
        <w:rPr>
          <w:rFonts w:asciiTheme="majorHAnsi" w:hAnsiTheme="majorHAnsi" w:cstheme="majorHAnsi"/>
          <w:sz w:val="24"/>
          <w:szCs w:val="24"/>
          <w:lang w:val="ro-RO"/>
        </w:rPr>
      </w:pPr>
      <w:r>
        <w:rPr>
          <w:rFonts w:asciiTheme="majorHAnsi" w:hAnsiTheme="majorHAnsi" w:cstheme="majorHAnsi"/>
          <w:sz w:val="24"/>
          <w:szCs w:val="24"/>
          <w:lang w:val="ro-RO"/>
        </w:rPr>
        <w:t>Misiunea de audit a atestat</w:t>
      </w:r>
      <w:r w:rsidRPr="008C5665">
        <w:rPr>
          <w:rFonts w:asciiTheme="majorHAnsi" w:hAnsiTheme="majorHAnsi" w:cstheme="majorHAnsi"/>
          <w:sz w:val="24"/>
          <w:szCs w:val="24"/>
          <w:lang w:val="ro-RO"/>
        </w:rPr>
        <w:t xml:space="preserve"> </w:t>
      </w:r>
      <w:r w:rsidR="00364423">
        <w:rPr>
          <w:rFonts w:asciiTheme="majorHAnsi" w:hAnsiTheme="majorHAnsi" w:cstheme="majorHAnsi"/>
          <w:sz w:val="24"/>
          <w:szCs w:val="24"/>
          <w:lang w:val="ro-RO"/>
        </w:rPr>
        <w:t xml:space="preserve">mai multe </w:t>
      </w:r>
      <w:r w:rsidRPr="008C5665">
        <w:rPr>
          <w:rFonts w:asciiTheme="majorHAnsi" w:hAnsiTheme="majorHAnsi" w:cstheme="majorHAnsi"/>
          <w:sz w:val="24"/>
          <w:szCs w:val="24"/>
          <w:lang w:val="ro-RO"/>
        </w:rPr>
        <w:t xml:space="preserve">neconformități în derularea procesului de </w:t>
      </w:r>
      <w:r>
        <w:rPr>
          <w:rFonts w:asciiTheme="majorHAnsi" w:hAnsiTheme="majorHAnsi" w:cstheme="majorHAnsi"/>
          <w:sz w:val="24"/>
          <w:szCs w:val="24"/>
          <w:lang w:val="ro-RO"/>
        </w:rPr>
        <w:t>elaborare și emitere a documentelor permisive în construcție</w:t>
      </w:r>
      <w:r w:rsidRPr="008C5665">
        <w:rPr>
          <w:rFonts w:asciiTheme="majorHAnsi" w:hAnsiTheme="majorHAnsi" w:cstheme="majorHAnsi"/>
          <w:sz w:val="24"/>
          <w:szCs w:val="24"/>
          <w:lang w:val="ro-RO"/>
        </w:rPr>
        <w:t xml:space="preserve">, și anume: </w:t>
      </w:r>
    </w:p>
    <w:p w:rsidR="008C5665" w:rsidRDefault="00DC05ED" w:rsidP="00437698">
      <w:pPr>
        <w:pStyle w:val="a6"/>
        <w:numPr>
          <w:ilvl w:val="0"/>
          <w:numId w:val="2"/>
        </w:numPr>
        <w:spacing w:line="276" w:lineRule="auto"/>
        <w:ind w:left="0" w:right="-24" w:firstLine="0"/>
        <w:jc w:val="both"/>
        <w:rPr>
          <w:rFonts w:asciiTheme="majorHAnsi" w:hAnsiTheme="majorHAnsi" w:cstheme="majorHAnsi"/>
          <w:sz w:val="24"/>
          <w:szCs w:val="24"/>
          <w:lang w:val="ro-RO"/>
        </w:rPr>
      </w:pPr>
      <w:r>
        <w:rPr>
          <w:rFonts w:asciiTheme="majorHAnsi" w:hAnsiTheme="majorHAnsi" w:cstheme="majorHAnsi"/>
          <w:sz w:val="24"/>
          <w:szCs w:val="24"/>
          <w:lang w:val="ro-RO"/>
        </w:rPr>
        <w:t>L</w:t>
      </w:r>
      <w:r w:rsidRPr="00DC05ED">
        <w:rPr>
          <w:rFonts w:asciiTheme="majorHAnsi" w:hAnsiTheme="majorHAnsi" w:cstheme="majorHAnsi"/>
          <w:sz w:val="24"/>
          <w:szCs w:val="24"/>
          <w:lang w:val="ro-RO"/>
        </w:rPr>
        <w:t xml:space="preserve">ocalitățile care nu dețin </w:t>
      </w:r>
      <w:r w:rsidRPr="00D11931">
        <w:rPr>
          <w:rFonts w:asciiTheme="majorHAnsi" w:hAnsiTheme="majorHAnsi" w:cstheme="majorHAnsi"/>
          <w:sz w:val="24"/>
          <w:szCs w:val="24"/>
          <w:lang w:val="ro-RO"/>
        </w:rPr>
        <w:t>documentație d</w:t>
      </w:r>
      <w:r w:rsidRPr="00DC05ED">
        <w:rPr>
          <w:rFonts w:asciiTheme="majorHAnsi" w:hAnsiTheme="majorHAnsi" w:cstheme="majorHAnsi"/>
          <w:sz w:val="24"/>
          <w:szCs w:val="24"/>
          <w:lang w:val="ro-RO"/>
        </w:rPr>
        <w:t xml:space="preserve">e urbanism și de amenajare a teritoriului în prezent </w:t>
      </w:r>
      <w:r w:rsidR="003B38D3">
        <w:rPr>
          <w:rFonts w:asciiTheme="majorHAnsi" w:hAnsiTheme="majorHAnsi" w:cstheme="majorHAnsi"/>
          <w:sz w:val="24"/>
          <w:szCs w:val="24"/>
          <w:lang w:val="ro-RO"/>
        </w:rPr>
        <w:t>se află</w:t>
      </w:r>
      <w:r w:rsidRPr="00DC05ED">
        <w:rPr>
          <w:rFonts w:asciiTheme="majorHAnsi" w:hAnsiTheme="majorHAnsi" w:cstheme="majorHAnsi"/>
          <w:sz w:val="24"/>
          <w:szCs w:val="24"/>
          <w:lang w:val="ro-RO"/>
        </w:rPr>
        <w:t xml:space="preserve"> în situația în care nu pot elibera documente permisive în construcție, iar procesul de eliberare a </w:t>
      </w:r>
      <w:r w:rsidR="00D2660D">
        <w:rPr>
          <w:rFonts w:asciiTheme="majorHAnsi" w:hAnsiTheme="majorHAnsi" w:cstheme="majorHAnsi"/>
          <w:sz w:val="24"/>
          <w:szCs w:val="24"/>
          <w:lang w:val="ro-RO"/>
        </w:rPr>
        <w:t>acestora</w:t>
      </w:r>
      <w:r w:rsidRPr="00DC05ED">
        <w:rPr>
          <w:rFonts w:asciiTheme="majorHAnsi" w:hAnsiTheme="majorHAnsi" w:cstheme="majorHAnsi"/>
          <w:sz w:val="24"/>
          <w:szCs w:val="24"/>
          <w:lang w:val="ro-RO"/>
        </w:rPr>
        <w:t xml:space="preserve"> de către </w:t>
      </w:r>
      <w:r w:rsidR="006402FB">
        <w:rPr>
          <w:rFonts w:asciiTheme="majorHAnsi" w:hAnsiTheme="majorHAnsi" w:cstheme="majorHAnsi"/>
          <w:sz w:val="24"/>
          <w:szCs w:val="24"/>
          <w:lang w:val="ro-RO"/>
        </w:rPr>
        <w:t>AAPL de nivelul II a fost încetat</w:t>
      </w:r>
      <w:r>
        <w:rPr>
          <w:rFonts w:asciiTheme="majorHAnsi" w:hAnsiTheme="majorHAnsi" w:cstheme="majorHAnsi"/>
          <w:sz w:val="24"/>
          <w:szCs w:val="24"/>
          <w:lang w:val="ro-RO"/>
        </w:rPr>
        <w:t>.</w:t>
      </w:r>
    </w:p>
    <w:p w:rsidR="006402FB" w:rsidRPr="006402FB" w:rsidRDefault="006402FB" w:rsidP="00437698">
      <w:pPr>
        <w:pStyle w:val="a8"/>
        <w:numPr>
          <w:ilvl w:val="0"/>
          <w:numId w:val="2"/>
        </w:numPr>
        <w:spacing w:after="0" w:line="276" w:lineRule="auto"/>
        <w:ind w:left="0" w:firstLine="0"/>
        <w:jc w:val="both"/>
        <w:rPr>
          <w:rFonts w:asciiTheme="majorHAnsi" w:hAnsiTheme="majorHAnsi" w:cstheme="majorHAnsi"/>
          <w:sz w:val="24"/>
          <w:szCs w:val="24"/>
          <w:lang w:val="ro-RO"/>
        </w:rPr>
      </w:pPr>
      <w:r w:rsidRPr="006402FB">
        <w:rPr>
          <w:rFonts w:asciiTheme="majorHAnsi" w:hAnsiTheme="majorHAnsi" w:cstheme="majorHAnsi"/>
          <w:sz w:val="24"/>
          <w:szCs w:val="24"/>
          <w:lang w:val="ro-RO"/>
        </w:rPr>
        <w:t xml:space="preserve">Documentele permisive în construcție eliberate de către AAPL din municipiile Chișinău, Bălți și </w:t>
      </w:r>
      <w:proofErr w:type="spellStart"/>
      <w:r w:rsidRPr="006402FB">
        <w:rPr>
          <w:rFonts w:asciiTheme="majorHAnsi" w:hAnsiTheme="majorHAnsi" w:cstheme="majorHAnsi"/>
          <w:sz w:val="24"/>
          <w:szCs w:val="24"/>
          <w:lang w:val="ro-RO"/>
        </w:rPr>
        <w:t>Edineț</w:t>
      </w:r>
      <w:proofErr w:type="spellEnd"/>
      <w:r w:rsidRPr="006402FB">
        <w:rPr>
          <w:rFonts w:asciiTheme="majorHAnsi" w:hAnsiTheme="majorHAnsi" w:cstheme="majorHAnsi"/>
          <w:sz w:val="24"/>
          <w:szCs w:val="24"/>
          <w:lang w:val="ro-RO"/>
        </w:rPr>
        <w:t xml:space="preserve"> nu sunt în concordanță cu planurile urbanistice și de amenajare a teritoriului, deoarece acestea sunt depășite, fiind nevoie de reexaminarea şi modificarea lor conform prevederilor legale</w:t>
      </w:r>
      <w:r w:rsidR="00765A47">
        <w:rPr>
          <w:rFonts w:asciiTheme="majorHAnsi" w:hAnsiTheme="majorHAnsi" w:cstheme="majorHAnsi"/>
          <w:sz w:val="24"/>
          <w:szCs w:val="24"/>
          <w:lang w:val="ro-RO"/>
        </w:rPr>
        <w:t>,</w:t>
      </w:r>
      <w:r w:rsidRPr="006402FB">
        <w:rPr>
          <w:rFonts w:asciiTheme="majorHAnsi" w:hAnsiTheme="majorHAnsi" w:cstheme="majorHAnsi"/>
          <w:sz w:val="24"/>
          <w:szCs w:val="24"/>
          <w:lang w:val="ro-RO"/>
        </w:rPr>
        <w:t xml:space="preserve"> pentru a fi adaptate noilor condiții economice, sociale şi tehnice.</w:t>
      </w:r>
    </w:p>
    <w:p w:rsidR="00A463B5" w:rsidRDefault="00A463B5" w:rsidP="00437698">
      <w:pPr>
        <w:pStyle w:val="a8"/>
        <w:numPr>
          <w:ilvl w:val="0"/>
          <w:numId w:val="2"/>
        </w:numPr>
        <w:spacing w:after="0" w:line="276" w:lineRule="auto"/>
        <w:ind w:left="0" w:firstLine="0"/>
        <w:jc w:val="both"/>
        <w:rPr>
          <w:rFonts w:asciiTheme="majorHAnsi" w:hAnsiTheme="majorHAnsi" w:cstheme="majorHAnsi"/>
          <w:sz w:val="24"/>
          <w:szCs w:val="24"/>
          <w:lang w:val="ro-RO"/>
        </w:rPr>
      </w:pPr>
      <w:r w:rsidRPr="00A463B5">
        <w:rPr>
          <w:rFonts w:asciiTheme="majorHAnsi" w:hAnsiTheme="majorHAnsi" w:cstheme="majorHAnsi"/>
          <w:sz w:val="24"/>
          <w:szCs w:val="24"/>
          <w:lang w:val="ro-RO"/>
        </w:rPr>
        <w:t>Procesul de elaborare și emitere a docum</w:t>
      </w:r>
      <w:r w:rsidR="00695F25">
        <w:rPr>
          <w:rFonts w:asciiTheme="majorHAnsi" w:hAnsiTheme="majorHAnsi" w:cstheme="majorHAnsi"/>
          <w:sz w:val="24"/>
          <w:szCs w:val="24"/>
          <w:lang w:val="ro-RO"/>
        </w:rPr>
        <w:t>entelor permisive în construcție</w:t>
      </w:r>
      <w:r w:rsidRPr="00A463B5">
        <w:rPr>
          <w:rFonts w:asciiTheme="majorHAnsi" w:hAnsiTheme="majorHAnsi" w:cstheme="majorHAnsi"/>
          <w:sz w:val="24"/>
          <w:szCs w:val="24"/>
          <w:lang w:val="ro-RO"/>
        </w:rPr>
        <w:t xml:space="preserve"> în perioada </w:t>
      </w:r>
      <w:r w:rsidR="00765A47">
        <w:rPr>
          <w:rFonts w:asciiTheme="majorHAnsi" w:hAnsiTheme="majorHAnsi" w:cstheme="majorHAnsi"/>
          <w:sz w:val="24"/>
          <w:szCs w:val="24"/>
          <w:lang w:val="ro-RO"/>
        </w:rPr>
        <w:t xml:space="preserve">anilor </w:t>
      </w:r>
      <w:r w:rsidRPr="00A463B5">
        <w:rPr>
          <w:rFonts w:asciiTheme="majorHAnsi" w:hAnsiTheme="majorHAnsi" w:cstheme="majorHAnsi"/>
          <w:sz w:val="24"/>
          <w:szCs w:val="24"/>
          <w:lang w:val="ro-RO"/>
        </w:rPr>
        <w:t xml:space="preserve">2018-2019 a fost executat de </w:t>
      </w:r>
      <w:r w:rsidRPr="00D11931">
        <w:rPr>
          <w:rFonts w:asciiTheme="majorHAnsi" w:hAnsiTheme="majorHAnsi" w:cstheme="majorHAnsi"/>
          <w:sz w:val="24"/>
          <w:szCs w:val="24"/>
          <w:lang w:val="ro-RO"/>
        </w:rPr>
        <w:t>către P</w:t>
      </w:r>
      <w:r w:rsidR="00D11931" w:rsidRPr="009B36E6">
        <w:rPr>
          <w:rFonts w:asciiTheme="majorHAnsi" w:hAnsiTheme="majorHAnsi" w:cstheme="majorHAnsi"/>
          <w:sz w:val="24"/>
          <w:szCs w:val="24"/>
          <w:lang w:val="ro-RO"/>
        </w:rPr>
        <w:t>rimăria municipiului Chișinău</w:t>
      </w:r>
      <w:r w:rsidRPr="00D11931">
        <w:rPr>
          <w:rFonts w:asciiTheme="majorHAnsi" w:hAnsiTheme="majorHAnsi" w:cstheme="majorHAnsi"/>
          <w:sz w:val="24"/>
          <w:szCs w:val="24"/>
          <w:lang w:val="ro-RO"/>
        </w:rPr>
        <w:t>, P</w:t>
      </w:r>
      <w:r w:rsidR="00D11931" w:rsidRPr="009B36E6">
        <w:rPr>
          <w:rFonts w:asciiTheme="majorHAnsi" w:hAnsiTheme="majorHAnsi" w:cstheme="majorHAnsi"/>
          <w:sz w:val="24"/>
          <w:szCs w:val="24"/>
          <w:lang w:val="ro-RO"/>
        </w:rPr>
        <w:t>rimăria municipiului Bălți</w:t>
      </w:r>
      <w:r w:rsidRPr="00D11931">
        <w:rPr>
          <w:rFonts w:asciiTheme="majorHAnsi" w:hAnsiTheme="majorHAnsi" w:cstheme="majorHAnsi"/>
          <w:sz w:val="24"/>
          <w:szCs w:val="24"/>
          <w:lang w:val="ro-RO"/>
        </w:rPr>
        <w:t xml:space="preserve"> și P</w:t>
      </w:r>
      <w:r w:rsidR="00D11931" w:rsidRPr="009B36E6">
        <w:rPr>
          <w:rFonts w:asciiTheme="majorHAnsi" w:hAnsiTheme="majorHAnsi" w:cstheme="majorHAnsi"/>
          <w:sz w:val="24"/>
          <w:szCs w:val="24"/>
          <w:lang w:val="ro-RO"/>
        </w:rPr>
        <w:t xml:space="preserve">rimăria municipiului </w:t>
      </w:r>
      <w:proofErr w:type="spellStart"/>
      <w:r w:rsidR="00D11931" w:rsidRPr="009B36E6">
        <w:rPr>
          <w:rFonts w:asciiTheme="majorHAnsi" w:hAnsiTheme="majorHAnsi" w:cstheme="majorHAnsi"/>
          <w:sz w:val="24"/>
          <w:szCs w:val="24"/>
          <w:lang w:val="ro-RO"/>
        </w:rPr>
        <w:t>Edi</w:t>
      </w:r>
      <w:r w:rsidR="00860793">
        <w:rPr>
          <w:rFonts w:asciiTheme="majorHAnsi" w:hAnsiTheme="majorHAnsi" w:cstheme="majorHAnsi"/>
          <w:sz w:val="24"/>
          <w:szCs w:val="24"/>
          <w:lang w:val="ro-RO"/>
        </w:rPr>
        <w:t>n</w:t>
      </w:r>
      <w:r w:rsidR="00D11931" w:rsidRPr="009B36E6">
        <w:rPr>
          <w:rFonts w:asciiTheme="majorHAnsi" w:hAnsiTheme="majorHAnsi" w:cstheme="majorHAnsi"/>
          <w:sz w:val="24"/>
          <w:szCs w:val="24"/>
          <w:lang w:val="ro-RO"/>
        </w:rPr>
        <w:t>eț</w:t>
      </w:r>
      <w:proofErr w:type="spellEnd"/>
      <w:r w:rsidRPr="00D11931">
        <w:rPr>
          <w:rFonts w:asciiTheme="majorHAnsi" w:hAnsiTheme="majorHAnsi" w:cstheme="majorHAnsi"/>
          <w:sz w:val="24"/>
          <w:szCs w:val="24"/>
          <w:lang w:val="ro-RO"/>
        </w:rPr>
        <w:t xml:space="preserve"> cu abate</w:t>
      </w:r>
      <w:r w:rsidRPr="00A463B5">
        <w:rPr>
          <w:rFonts w:asciiTheme="majorHAnsi" w:hAnsiTheme="majorHAnsi" w:cstheme="majorHAnsi"/>
          <w:sz w:val="24"/>
          <w:szCs w:val="24"/>
          <w:lang w:val="ro-RO"/>
        </w:rPr>
        <w:t>ri de la actele normative în vigoare, ceea ce</w:t>
      </w:r>
      <w:r w:rsidR="00765A47">
        <w:rPr>
          <w:rFonts w:asciiTheme="majorHAnsi" w:hAnsiTheme="majorHAnsi" w:cstheme="majorHAnsi"/>
          <w:sz w:val="24"/>
          <w:szCs w:val="24"/>
          <w:lang w:val="ro-RO"/>
        </w:rPr>
        <w:t>,</w:t>
      </w:r>
      <w:r w:rsidRPr="00A463B5">
        <w:rPr>
          <w:rFonts w:asciiTheme="majorHAnsi" w:hAnsiTheme="majorHAnsi" w:cstheme="majorHAnsi"/>
          <w:sz w:val="24"/>
          <w:szCs w:val="24"/>
          <w:lang w:val="ro-RO"/>
        </w:rPr>
        <w:t xml:space="preserve"> în </w:t>
      </w:r>
      <w:r w:rsidR="00C772C3">
        <w:rPr>
          <w:rFonts w:asciiTheme="majorHAnsi" w:hAnsiTheme="majorHAnsi" w:cstheme="majorHAnsi"/>
          <w:sz w:val="24"/>
          <w:szCs w:val="24"/>
          <w:lang w:val="ro-RO"/>
        </w:rPr>
        <w:t>unele cazuri</w:t>
      </w:r>
      <w:r w:rsidR="00765A47">
        <w:rPr>
          <w:rFonts w:asciiTheme="majorHAnsi" w:hAnsiTheme="majorHAnsi" w:cstheme="majorHAnsi"/>
          <w:sz w:val="24"/>
          <w:szCs w:val="24"/>
          <w:lang w:val="ro-RO"/>
        </w:rPr>
        <w:t>,</w:t>
      </w:r>
      <w:r w:rsidRPr="00A463B5">
        <w:rPr>
          <w:rFonts w:asciiTheme="majorHAnsi" w:hAnsiTheme="majorHAnsi" w:cstheme="majorHAnsi"/>
          <w:sz w:val="24"/>
          <w:szCs w:val="24"/>
          <w:lang w:val="ro-RO"/>
        </w:rPr>
        <w:t xml:space="preserve"> a afectat </w:t>
      </w:r>
      <w:r w:rsidR="00C772C3">
        <w:rPr>
          <w:rFonts w:asciiTheme="majorHAnsi" w:hAnsiTheme="majorHAnsi" w:cstheme="majorHAnsi"/>
          <w:sz w:val="24"/>
          <w:szCs w:val="24"/>
          <w:lang w:val="ro-RO"/>
        </w:rPr>
        <w:t xml:space="preserve">grav </w:t>
      </w:r>
      <w:r w:rsidRPr="00A463B5">
        <w:rPr>
          <w:rFonts w:asciiTheme="majorHAnsi" w:hAnsiTheme="majorHAnsi" w:cstheme="majorHAnsi"/>
          <w:sz w:val="24"/>
          <w:szCs w:val="24"/>
          <w:lang w:val="ro-RO"/>
        </w:rPr>
        <w:t xml:space="preserve">patrimoniul public al AAPL, </w:t>
      </w:r>
      <w:r w:rsidR="00765A47">
        <w:rPr>
          <w:rFonts w:asciiTheme="majorHAnsi" w:hAnsiTheme="majorHAnsi" w:cstheme="majorHAnsi"/>
          <w:sz w:val="24"/>
          <w:szCs w:val="24"/>
          <w:lang w:val="ro-RO"/>
        </w:rPr>
        <w:t>precum</w:t>
      </w:r>
      <w:r w:rsidRPr="00A463B5">
        <w:rPr>
          <w:rFonts w:asciiTheme="majorHAnsi" w:hAnsiTheme="majorHAnsi" w:cstheme="majorHAnsi"/>
          <w:sz w:val="24"/>
          <w:szCs w:val="24"/>
          <w:lang w:val="ro-RO"/>
        </w:rPr>
        <w:t xml:space="preserve"> și </w:t>
      </w:r>
      <w:r w:rsidR="00C772C3">
        <w:rPr>
          <w:rFonts w:asciiTheme="majorHAnsi" w:hAnsiTheme="majorHAnsi" w:cstheme="majorHAnsi"/>
          <w:sz w:val="24"/>
          <w:szCs w:val="24"/>
          <w:lang w:val="ro-RO"/>
        </w:rPr>
        <w:t xml:space="preserve">drepturile </w:t>
      </w:r>
      <w:r w:rsidRPr="00A463B5">
        <w:rPr>
          <w:rFonts w:asciiTheme="majorHAnsi" w:hAnsiTheme="majorHAnsi" w:cstheme="majorHAnsi"/>
          <w:sz w:val="24"/>
          <w:szCs w:val="24"/>
          <w:lang w:val="ro-RO"/>
        </w:rPr>
        <w:t>cetățenilor beneficiari ai construcțiilor edificate</w:t>
      </w:r>
      <w:r>
        <w:rPr>
          <w:rFonts w:asciiTheme="majorHAnsi" w:hAnsiTheme="majorHAnsi" w:cstheme="majorHAnsi"/>
          <w:sz w:val="24"/>
          <w:szCs w:val="24"/>
          <w:lang w:val="ro-RO"/>
        </w:rPr>
        <w:t>.</w:t>
      </w:r>
    </w:p>
    <w:p w:rsidR="00497149" w:rsidRDefault="00497149" w:rsidP="00437698">
      <w:pPr>
        <w:pStyle w:val="a8"/>
        <w:spacing w:after="0" w:line="276" w:lineRule="auto"/>
        <w:ind w:left="0" w:firstLine="567"/>
        <w:jc w:val="both"/>
        <w:rPr>
          <w:rFonts w:asciiTheme="majorHAnsi" w:hAnsiTheme="majorHAnsi" w:cstheme="majorHAnsi"/>
          <w:sz w:val="24"/>
          <w:szCs w:val="24"/>
          <w:lang w:val="ro-RO"/>
        </w:rPr>
      </w:pPr>
      <w:r w:rsidRPr="00497149">
        <w:rPr>
          <w:rFonts w:asciiTheme="majorHAnsi" w:hAnsiTheme="majorHAnsi" w:cstheme="majorHAnsi"/>
          <w:sz w:val="24"/>
          <w:szCs w:val="24"/>
          <w:lang w:val="ro-RO"/>
        </w:rPr>
        <w:t xml:space="preserve">Astfel, </w:t>
      </w:r>
      <w:r w:rsidR="00765A47">
        <w:rPr>
          <w:rFonts w:asciiTheme="majorHAnsi" w:hAnsiTheme="majorHAnsi" w:cstheme="majorHAnsi"/>
          <w:sz w:val="24"/>
          <w:szCs w:val="24"/>
          <w:lang w:val="ro-RO"/>
        </w:rPr>
        <w:t xml:space="preserve">potrivit verificărilor, </w:t>
      </w:r>
      <w:r w:rsidRPr="00497149">
        <w:rPr>
          <w:rFonts w:asciiTheme="majorHAnsi" w:hAnsiTheme="majorHAnsi" w:cstheme="majorHAnsi"/>
          <w:sz w:val="24"/>
          <w:szCs w:val="24"/>
          <w:lang w:val="ro-RO"/>
        </w:rPr>
        <w:t xml:space="preserve">au fost </w:t>
      </w:r>
      <w:r w:rsidR="00765A47">
        <w:rPr>
          <w:rFonts w:asciiTheme="majorHAnsi" w:hAnsiTheme="majorHAnsi" w:cstheme="majorHAnsi"/>
          <w:sz w:val="24"/>
          <w:szCs w:val="24"/>
          <w:lang w:val="ro-RO"/>
        </w:rPr>
        <w:t xml:space="preserve">elaborate și </w:t>
      </w:r>
      <w:r w:rsidRPr="00497149">
        <w:rPr>
          <w:rFonts w:asciiTheme="majorHAnsi" w:hAnsiTheme="majorHAnsi" w:cstheme="majorHAnsi"/>
          <w:sz w:val="24"/>
          <w:szCs w:val="24"/>
          <w:lang w:val="ro-RO"/>
        </w:rPr>
        <w:t xml:space="preserve">emise cu abateri de la prevederile legale 83% din </w:t>
      </w:r>
      <w:r w:rsidR="00765A47" w:rsidRPr="00497149">
        <w:rPr>
          <w:rFonts w:asciiTheme="majorHAnsi" w:hAnsiTheme="majorHAnsi" w:cstheme="majorHAnsi"/>
          <w:sz w:val="24"/>
          <w:szCs w:val="24"/>
          <w:lang w:val="ro-RO"/>
        </w:rPr>
        <w:t xml:space="preserve">documentele permisive </w:t>
      </w:r>
      <w:r w:rsidR="004004F7">
        <w:rPr>
          <w:rFonts w:asciiTheme="majorHAnsi" w:hAnsiTheme="majorHAnsi" w:cstheme="majorHAnsi"/>
          <w:sz w:val="24"/>
          <w:szCs w:val="24"/>
          <w:lang w:val="ro-RO"/>
        </w:rPr>
        <w:t xml:space="preserve">în construcție </w:t>
      </w:r>
      <w:r w:rsidR="00585F3F">
        <w:rPr>
          <w:rFonts w:asciiTheme="majorHAnsi" w:hAnsiTheme="majorHAnsi" w:cstheme="majorHAnsi"/>
          <w:sz w:val="24"/>
          <w:szCs w:val="24"/>
          <w:lang w:val="ro-RO"/>
        </w:rPr>
        <w:t>la P</w:t>
      </w:r>
      <w:r>
        <w:rPr>
          <w:rFonts w:asciiTheme="majorHAnsi" w:hAnsiTheme="majorHAnsi" w:cstheme="majorHAnsi"/>
          <w:sz w:val="24"/>
          <w:szCs w:val="24"/>
          <w:lang w:val="ro-RO"/>
        </w:rPr>
        <w:t>rimăria mun</w:t>
      </w:r>
      <w:r w:rsidR="00D11931">
        <w:rPr>
          <w:rFonts w:asciiTheme="majorHAnsi" w:hAnsiTheme="majorHAnsi" w:cstheme="majorHAnsi"/>
          <w:sz w:val="24"/>
          <w:szCs w:val="24"/>
          <w:lang w:val="ro-RO"/>
        </w:rPr>
        <w:t>icipiului</w:t>
      </w:r>
      <w:r>
        <w:rPr>
          <w:rFonts w:asciiTheme="majorHAnsi" w:hAnsiTheme="majorHAnsi" w:cstheme="majorHAnsi"/>
          <w:sz w:val="24"/>
          <w:szCs w:val="24"/>
          <w:lang w:val="ro-RO"/>
        </w:rPr>
        <w:t xml:space="preserve"> Chișinău (</w:t>
      </w:r>
      <w:r w:rsidRPr="00497149">
        <w:rPr>
          <w:rFonts w:asciiTheme="majorHAnsi" w:hAnsiTheme="majorHAnsi" w:cstheme="majorHAnsi"/>
          <w:sz w:val="24"/>
          <w:szCs w:val="24"/>
          <w:lang w:val="ro-RO"/>
        </w:rPr>
        <w:t xml:space="preserve">100 din 120), 66,7% </w:t>
      </w:r>
      <w:r w:rsidR="00585F3F">
        <w:rPr>
          <w:rFonts w:asciiTheme="majorHAnsi" w:hAnsiTheme="majorHAnsi" w:cstheme="majorHAnsi"/>
          <w:sz w:val="24"/>
          <w:szCs w:val="24"/>
          <w:lang w:val="ro-RO"/>
        </w:rPr>
        <w:t>- la</w:t>
      </w:r>
      <w:r>
        <w:rPr>
          <w:rFonts w:asciiTheme="majorHAnsi" w:hAnsiTheme="majorHAnsi" w:cstheme="majorHAnsi"/>
          <w:sz w:val="24"/>
          <w:szCs w:val="24"/>
          <w:lang w:val="ro-RO"/>
        </w:rPr>
        <w:t xml:space="preserve">  </w:t>
      </w:r>
      <w:r w:rsidR="00585F3F">
        <w:rPr>
          <w:rFonts w:asciiTheme="majorHAnsi" w:hAnsiTheme="majorHAnsi" w:cstheme="majorHAnsi"/>
          <w:sz w:val="24"/>
          <w:szCs w:val="24"/>
          <w:lang w:val="ro-RO"/>
        </w:rPr>
        <w:t xml:space="preserve">Primăria </w:t>
      </w:r>
      <w:r w:rsidR="00D11931">
        <w:rPr>
          <w:rFonts w:asciiTheme="majorHAnsi" w:hAnsiTheme="majorHAnsi" w:cstheme="majorHAnsi"/>
          <w:sz w:val="24"/>
          <w:szCs w:val="24"/>
          <w:lang w:val="ro-RO"/>
        </w:rPr>
        <w:t>municipiului</w:t>
      </w:r>
      <w:r w:rsidR="00585F3F">
        <w:rPr>
          <w:rFonts w:asciiTheme="majorHAnsi" w:hAnsiTheme="majorHAnsi" w:cstheme="majorHAnsi"/>
          <w:sz w:val="24"/>
          <w:szCs w:val="24"/>
          <w:lang w:val="ro-RO"/>
        </w:rPr>
        <w:t xml:space="preserve"> Bălți </w:t>
      </w:r>
      <w:r>
        <w:rPr>
          <w:rFonts w:asciiTheme="majorHAnsi" w:hAnsiTheme="majorHAnsi" w:cstheme="majorHAnsi"/>
          <w:sz w:val="24"/>
          <w:szCs w:val="24"/>
          <w:lang w:val="ro-RO"/>
        </w:rPr>
        <w:t xml:space="preserve">(120 din 180), </w:t>
      </w:r>
      <w:r w:rsidRPr="00497149">
        <w:rPr>
          <w:rFonts w:asciiTheme="majorHAnsi" w:hAnsiTheme="majorHAnsi" w:cstheme="majorHAnsi"/>
          <w:sz w:val="24"/>
          <w:szCs w:val="24"/>
          <w:lang w:val="ro-RO"/>
        </w:rPr>
        <w:t xml:space="preserve">83,6%  </w:t>
      </w:r>
      <w:r w:rsidR="00585F3F">
        <w:rPr>
          <w:rFonts w:asciiTheme="majorHAnsi" w:hAnsiTheme="majorHAnsi" w:cstheme="majorHAnsi"/>
          <w:sz w:val="24"/>
          <w:szCs w:val="24"/>
          <w:lang w:val="ro-RO"/>
        </w:rPr>
        <w:t xml:space="preserve">- la </w:t>
      </w:r>
      <w:r w:rsidRPr="00497149">
        <w:rPr>
          <w:rFonts w:asciiTheme="majorHAnsi" w:hAnsiTheme="majorHAnsi" w:cstheme="majorHAnsi"/>
          <w:sz w:val="24"/>
          <w:szCs w:val="24"/>
          <w:lang w:val="ro-RO"/>
        </w:rPr>
        <w:t>P</w:t>
      </w:r>
      <w:r w:rsidR="00D11931">
        <w:rPr>
          <w:rFonts w:asciiTheme="majorHAnsi" w:hAnsiTheme="majorHAnsi" w:cstheme="majorHAnsi"/>
          <w:sz w:val="24"/>
          <w:szCs w:val="24"/>
          <w:lang w:val="ro-RO"/>
        </w:rPr>
        <w:t>rimăria municipiului</w:t>
      </w:r>
      <w:r w:rsidR="00585F3F">
        <w:rPr>
          <w:rFonts w:asciiTheme="majorHAnsi" w:hAnsiTheme="majorHAnsi" w:cstheme="majorHAnsi"/>
          <w:sz w:val="24"/>
          <w:szCs w:val="24"/>
          <w:lang w:val="ro-RO"/>
        </w:rPr>
        <w:t xml:space="preserve"> </w:t>
      </w:r>
      <w:proofErr w:type="spellStart"/>
      <w:r w:rsidR="00585F3F">
        <w:rPr>
          <w:rFonts w:asciiTheme="majorHAnsi" w:hAnsiTheme="majorHAnsi" w:cstheme="majorHAnsi"/>
          <w:sz w:val="24"/>
          <w:szCs w:val="24"/>
          <w:lang w:val="ro-RO"/>
        </w:rPr>
        <w:t>Edineț</w:t>
      </w:r>
      <w:proofErr w:type="spellEnd"/>
      <w:r w:rsidRPr="00497149">
        <w:rPr>
          <w:rFonts w:asciiTheme="majorHAnsi" w:hAnsiTheme="majorHAnsi" w:cstheme="majorHAnsi"/>
          <w:sz w:val="24"/>
          <w:szCs w:val="24"/>
          <w:lang w:val="ro-RO"/>
        </w:rPr>
        <w:t xml:space="preserve"> (194 din 232). </w:t>
      </w:r>
    </w:p>
    <w:p w:rsidR="00F55465" w:rsidRDefault="00D25E42" w:rsidP="00437698">
      <w:pPr>
        <w:pStyle w:val="a8"/>
        <w:numPr>
          <w:ilvl w:val="0"/>
          <w:numId w:val="2"/>
        </w:numPr>
        <w:spacing w:after="0" w:line="276" w:lineRule="auto"/>
        <w:ind w:left="0" w:firstLine="0"/>
        <w:jc w:val="both"/>
        <w:rPr>
          <w:rFonts w:asciiTheme="majorHAnsi" w:hAnsiTheme="majorHAnsi" w:cstheme="majorHAnsi"/>
          <w:sz w:val="24"/>
          <w:szCs w:val="24"/>
          <w:lang w:val="ro-RO"/>
        </w:rPr>
      </w:pPr>
      <w:r w:rsidRPr="00D25E42">
        <w:rPr>
          <w:rFonts w:asciiTheme="majorHAnsi" w:hAnsiTheme="majorHAnsi" w:cstheme="majorHAnsi"/>
          <w:sz w:val="24"/>
          <w:szCs w:val="24"/>
          <w:lang w:val="ro-RO"/>
        </w:rPr>
        <w:t>Activitatea Agenției pentru Supraveghere Tehnică</w:t>
      </w:r>
      <w:r w:rsidR="007F7464">
        <w:rPr>
          <w:rFonts w:asciiTheme="majorHAnsi" w:hAnsiTheme="majorHAnsi" w:cstheme="majorHAnsi"/>
          <w:sz w:val="24"/>
          <w:szCs w:val="24"/>
          <w:lang w:val="ro-RO"/>
        </w:rPr>
        <w:t>,</w:t>
      </w:r>
      <w:r w:rsidRPr="00D25E42">
        <w:rPr>
          <w:rFonts w:asciiTheme="majorHAnsi" w:hAnsiTheme="majorHAnsi" w:cstheme="majorHAnsi"/>
          <w:sz w:val="24"/>
          <w:szCs w:val="24"/>
          <w:lang w:val="ro-RO"/>
        </w:rPr>
        <w:t xml:space="preserve"> în perioada anilor 2018-2019</w:t>
      </w:r>
      <w:r w:rsidR="007F7464">
        <w:rPr>
          <w:rFonts w:asciiTheme="majorHAnsi" w:hAnsiTheme="majorHAnsi" w:cstheme="majorHAnsi"/>
          <w:sz w:val="24"/>
          <w:szCs w:val="24"/>
          <w:lang w:val="ro-RO"/>
        </w:rPr>
        <w:t>,</w:t>
      </w:r>
      <w:r w:rsidRPr="00D25E42">
        <w:rPr>
          <w:rFonts w:asciiTheme="majorHAnsi" w:hAnsiTheme="majorHAnsi" w:cstheme="majorHAnsi"/>
          <w:sz w:val="24"/>
          <w:szCs w:val="24"/>
          <w:lang w:val="ro-RO"/>
        </w:rPr>
        <w:t xml:space="preserve"> </w:t>
      </w:r>
      <w:r w:rsidR="00585F3F">
        <w:rPr>
          <w:rFonts w:asciiTheme="majorHAnsi" w:hAnsiTheme="majorHAnsi" w:cstheme="majorHAnsi"/>
          <w:sz w:val="24"/>
          <w:szCs w:val="24"/>
          <w:lang w:val="ro-RO"/>
        </w:rPr>
        <w:t xml:space="preserve"> privind </w:t>
      </w:r>
      <w:r w:rsidRPr="00D25E42">
        <w:rPr>
          <w:rFonts w:asciiTheme="majorHAnsi" w:hAnsiTheme="majorHAnsi" w:cstheme="majorHAnsi"/>
          <w:sz w:val="24"/>
          <w:szCs w:val="24"/>
          <w:lang w:val="ro-RO"/>
        </w:rPr>
        <w:t>monitoriz</w:t>
      </w:r>
      <w:r w:rsidR="00585F3F">
        <w:rPr>
          <w:rFonts w:asciiTheme="majorHAnsi" w:hAnsiTheme="majorHAnsi" w:cstheme="majorHAnsi"/>
          <w:sz w:val="24"/>
          <w:szCs w:val="24"/>
          <w:lang w:val="ro-RO"/>
        </w:rPr>
        <w:t>area</w:t>
      </w:r>
      <w:r w:rsidRPr="00D25E42">
        <w:rPr>
          <w:rFonts w:asciiTheme="majorHAnsi" w:hAnsiTheme="majorHAnsi" w:cstheme="majorHAnsi"/>
          <w:sz w:val="24"/>
          <w:szCs w:val="24"/>
          <w:lang w:val="ro-RO"/>
        </w:rPr>
        <w:t xml:space="preserve"> </w:t>
      </w:r>
      <w:r>
        <w:rPr>
          <w:rFonts w:asciiTheme="majorHAnsi" w:hAnsiTheme="majorHAnsi" w:cstheme="majorHAnsi"/>
          <w:sz w:val="24"/>
          <w:szCs w:val="24"/>
          <w:lang w:val="ro-RO"/>
        </w:rPr>
        <w:t>conformității emiteri</w:t>
      </w:r>
      <w:r w:rsidRPr="00D25E42">
        <w:rPr>
          <w:rFonts w:asciiTheme="majorHAnsi" w:hAnsiTheme="majorHAnsi" w:cstheme="majorHAnsi"/>
          <w:sz w:val="24"/>
          <w:szCs w:val="24"/>
          <w:lang w:val="ro-RO"/>
        </w:rPr>
        <w:t>i de către AAPL a documentelor permisive în construcție</w:t>
      </w:r>
      <w:r w:rsidR="004004F7">
        <w:rPr>
          <w:rFonts w:asciiTheme="majorHAnsi" w:hAnsiTheme="majorHAnsi" w:cstheme="majorHAnsi"/>
          <w:sz w:val="24"/>
          <w:szCs w:val="24"/>
          <w:lang w:val="ro-RO"/>
        </w:rPr>
        <w:t xml:space="preserve">, </w:t>
      </w:r>
      <w:r w:rsidRPr="00D25E42">
        <w:rPr>
          <w:rFonts w:asciiTheme="majorHAnsi" w:hAnsiTheme="majorHAnsi" w:cstheme="majorHAnsi"/>
          <w:sz w:val="24"/>
          <w:szCs w:val="24"/>
          <w:lang w:val="ro-RO"/>
        </w:rPr>
        <w:t xml:space="preserve"> precum și a executării lor de către agenții economici a fost</w:t>
      </w:r>
      <w:r>
        <w:rPr>
          <w:rFonts w:asciiTheme="majorHAnsi" w:hAnsiTheme="majorHAnsi" w:cstheme="majorHAnsi"/>
          <w:sz w:val="24"/>
          <w:szCs w:val="24"/>
          <w:lang w:val="ro-RO"/>
        </w:rPr>
        <w:t xml:space="preserve"> insuficientă, </w:t>
      </w:r>
      <w:r w:rsidR="000C5133">
        <w:rPr>
          <w:rFonts w:asciiTheme="majorHAnsi" w:hAnsiTheme="majorHAnsi" w:cstheme="majorHAnsi"/>
          <w:sz w:val="24"/>
          <w:szCs w:val="24"/>
          <w:lang w:val="ro-RO"/>
        </w:rPr>
        <w:t>ca</w:t>
      </w:r>
      <w:r>
        <w:rPr>
          <w:rFonts w:asciiTheme="majorHAnsi" w:hAnsiTheme="majorHAnsi" w:cstheme="majorHAnsi"/>
          <w:sz w:val="24"/>
          <w:szCs w:val="24"/>
          <w:lang w:val="ro-RO"/>
        </w:rPr>
        <w:t xml:space="preserve"> rezultat</w:t>
      </w:r>
      <w:r w:rsidR="000C5133">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191656">
        <w:rPr>
          <w:rFonts w:asciiTheme="majorHAnsi" w:hAnsiTheme="majorHAnsi" w:cstheme="majorHAnsi"/>
          <w:sz w:val="24"/>
          <w:szCs w:val="24"/>
          <w:lang w:val="ro-RO"/>
        </w:rPr>
        <w:t>admi</w:t>
      </w:r>
      <w:r w:rsidR="004004F7">
        <w:rPr>
          <w:rFonts w:asciiTheme="majorHAnsi" w:hAnsiTheme="majorHAnsi" w:cstheme="majorHAnsi"/>
          <w:sz w:val="24"/>
          <w:szCs w:val="24"/>
          <w:lang w:val="ro-RO"/>
        </w:rPr>
        <w:t>țându-</w:t>
      </w:r>
      <w:r w:rsidR="00191656">
        <w:rPr>
          <w:rFonts w:asciiTheme="majorHAnsi" w:hAnsiTheme="majorHAnsi" w:cstheme="majorHAnsi"/>
          <w:sz w:val="24"/>
          <w:szCs w:val="24"/>
          <w:lang w:val="ro-RO"/>
        </w:rPr>
        <w:t>se</w:t>
      </w:r>
      <w:r>
        <w:rPr>
          <w:rFonts w:asciiTheme="majorHAnsi" w:hAnsiTheme="majorHAnsi" w:cstheme="majorHAnsi"/>
          <w:sz w:val="24"/>
          <w:szCs w:val="24"/>
          <w:lang w:val="ro-RO"/>
        </w:rPr>
        <w:t xml:space="preserve"> </w:t>
      </w:r>
      <w:r w:rsidR="004004F7">
        <w:rPr>
          <w:rFonts w:asciiTheme="majorHAnsi" w:hAnsiTheme="majorHAnsi" w:cstheme="majorHAnsi"/>
          <w:sz w:val="24"/>
          <w:szCs w:val="24"/>
          <w:lang w:val="ro-RO"/>
        </w:rPr>
        <w:t xml:space="preserve">la acest capitol </w:t>
      </w:r>
      <w:r>
        <w:rPr>
          <w:rFonts w:asciiTheme="majorHAnsi" w:hAnsiTheme="majorHAnsi" w:cstheme="majorHAnsi"/>
          <w:sz w:val="24"/>
          <w:szCs w:val="24"/>
          <w:lang w:val="ro-RO"/>
        </w:rPr>
        <w:t xml:space="preserve">numeroase abateri </w:t>
      </w:r>
      <w:r w:rsidR="00191656">
        <w:rPr>
          <w:rFonts w:asciiTheme="majorHAnsi" w:hAnsiTheme="majorHAnsi" w:cstheme="majorHAnsi"/>
          <w:sz w:val="24"/>
          <w:szCs w:val="24"/>
          <w:lang w:val="ro-RO"/>
        </w:rPr>
        <w:t>de l</w:t>
      </w:r>
      <w:r w:rsidR="00412EF5">
        <w:rPr>
          <w:rFonts w:asciiTheme="majorHAnsi" w:hAnsiTheme="majorHAnsi" w:cstheme="majorHAnsi"/>
          <w:sz w:val="24"/>
          <w:szCs w:val="24"/>
          <w:lang w:val="ro-RO"/>
        </w:rPr>
        <w:t>a prevederile normative.</w:t>
      </w:r>
    </w:p>
    <w:p w:rsidR="00995CDF" w:rsidRPr="001B7D95" w:rsidRDefault="00995CDF" w:rsidP="00437698">
      <w:pPr>
        <w:pStyle w:val="a8"/>
        <w:numPr>
          <w:ilvl w:val="0"/>
          <w:numId w:val="2"/>
        </w:numPr>
        <w:spacing w:after="0" w:line="276" w:lineRule="auto"/>
        <w:ind w:left="0" w:firstLine="0"/>
        <w:jc w:val="both"/>
        <w:rPr>
          <w:rFonts w:asciiTheme="majorHAnsi" w:hAnsiTheme="majorHAnsi" w:cstheme="majorHAnsi"/>
          <w:sz w:val="24"/>
          <w:szCs w:val="24"/>
          <w:lang w:val="ro-RO"/>
        </w:rPr>
      </w:pPr>
      <w:r w:rsidRPr="00995CDF">
        <w:rPr>
          <w:rFonts w:asciiTheme="majorHAnsi" w:hAnsiTheme="majorHAnsi" w:cstheme="majorHAnsi"/>
          <w:sz w:val="24"/>
          <w:szCs w:val="24"/>
          <w:lang w:val="ro-RO"/>
        </w:rPr>
        <w:t>Monitorizarea și controlul asupra construcțiilor nefinalizate, inclusiv a</w:t>
      </w:r>
      <w:r w:rsidR="004004F7">
        <w:rPr>
          <w:rFonts w:asciiTheme="majorHAnsi" w:hAnsiTheme="majorHAnsi" w:cstheme="majorHAnsi"/>
          <w:sz w:val="24"/>
          <w:szCs w:val="24"/>
          <w:lang w:val="ro-RO"/>
        </w:rPr>
        <w:t>supra</w:t>
      </w:r>
      <w:r w:rsidRPr="00995CDF">
        <w:rPr>
          <w:rFonts w:asciiTheme="majorHAnsi" w:hAnsiTheme="majorHAnsi" w:cstheme="majorHAnsi"/>
          <w:sz w:val="24"/>
          <w:szCs w:val="24"/>
          <w:lang w:val="ro-RO"/>
        </w:rPr>
        <w:t xml:space="preserve"> celor care timp de 3 a</w:t>
      </w:r>
      <w:r>
        <w:rPr>
          <w:rFonts w:asciiTheme="majorHAnsi" w:hAnsiTheme="majorHAnsi" w:cstheme="majorHAnsi"/>
          <w:sz w:val="24"/>
          <w:szCs w:val="24"/>
          <w:lang w:val="ro-RO"/>
        </w:rPr>
        <w:t>ni de la încep</w:t>
      </w:r>
      <w:r w:rsidR="00AF0C35">
        <w:rPr>
          <w:rFonts w:asciiTheme="majorHAnsi" w:hAnsiTheme="majorHAnsi" w:cstheme="majorHAnsi"/>
          <w:sz w:val="24"/>
          <w:szCs w:val="24"/>
          <w:lang w:val="ro-RO"/>
        </w:rPr>
        <w:t>utul lucrărilor a</w:t>
      </w:r>
      <w:r>
        <w:rPr>
          <w:rFonts w:asciiTheme="majorHAnsi" w:hAnsiTheme="majorHAnsi" w:cstheme="majorHAnsi"/>
          <w:sz w:val="24"/>
          <w:szCs w:val="24"/>
          <w:lang w:val="ro-RO"/>
        </w:rPr>
        <w:t>u</w:t>
      </w:r>
      <w:r w:rsidRPr="00995CDF">
        <w:rPr>
          <w:rFonts w:asciiTheme="majorHAnsi" w:hAnsiTheme="majorHAnsi" w:cstheme="majorHAnsi"/>
          <w:sz w:val="24"/>
          <w:szCs w:val="24"/>
          <w:lang w:val="ro-RO"/>
        </w:rPr>
        <w:t xml:space="preserve"> un grad de finisare mai mare de 50%</w:t>
      </w:r>
      <w:r w:rsidR="004004F7">
        <w:rPr>
          <w:rFonts w:asciiTheme="majorHAnsi" w:hAnsiTheme="majorHAnsi" w:cstheme="majorHAnsi"/>
          <w:sz w:val="24"/>
          <w:szCs w:val="24"/>
          <w:lang w:val="ro-RO"/>
        </w:rPr>
        <w:t>,</w:t>
      </w:r>
      <w:r w:rsidRPr="00995CDF">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nu </w:t>
      </w:r>
      <w:r w:rsidR="004004F7">
        <w:rPr>
          <w:rFonts w:asciiTheme="majorHAnsi" w:hAnsiTheme="majorHAnsi" w:cstheme="majorHAnsi"/>
          <w:sz w:val="24"/>
          <w:szCs w:val="24"/>
          <w:lang w:val="ro-RO"/>
        </w:rPr>
        <w:t>s-au</w:t>
      </w:r>
      <w:r w:rsidRPr="00995CDF">
        <w:rPr>
          <w:rFonts w:asciiTheme="majorHAnsi" w:hAnsiTheme="majorHAnsi" w:cstheme="majorHAnsi"/>
          <w:sz w:val="24"/>
          <w:szCs w:val="24"/>
          <w:lang w:val="ro-RO"/>
        </w:rPr>
        <w:t xml:space="preserve"> efectuat</w:t>
      </w:r>
      <w:r>
        <w:rPr>
          <w:rFonts w:asciiTheme="majorHAnsi" w:hAnsiTheme="majorHAnsi" w:cstheme="majorHAnsi"/>
          <w:sz w:val="24"/>
          <w:szCs w:val="24"/>
          <w:lang w:val="ro-RO"/>
        </w:rPr>
        <w:t xml:space="preserve"> în perioada </w:t>
      </w:r>
      <w:r w:rsidR="00D2660D">
        <w:rPr>
          <w:rFonts w:asciiTheme="majorHAnsi" w:hAnsiTheme="majorHAnsi" w:cstheme="majorHAnsi"/>
          <w:sz w:val="24"/>
          <w:szCs w:val="24"/>
          <w:lang w:val="ro-RO"/>
        </w:rPr>
        <w:t xml:space="preserve">anilor </w:t>
      </w:r>
      <w:r>
        <w:rPr>
          <w:rFonts w:asciiTheme="majorHAnsi" w:hAnsiTheme="majorHAnsi" w:cstheme="majorHAnsi"/>
          <w:sz w:val="24"/>
          <w:szCs w:val="24"/>
          <w:lang w:val="ro-RO"/>
        </w:rPr>
        <w:t xml:space="preserve">2018-2019 de către </w:t>
      </w:r>
      <w:r w:rsidRPr="00D11931">
        <w:rPr>
          <w:rFonts w:asciiTheme="majorHAnsi" w:hAnsiTheme="majorHAnsi" w:cstheme="majorHAnsi"/>
          <w:sz w:val="24"/>
          <w:szCs w:val="24"/>
          <w:lang w:val="ro-RO"/>
        </w:rPr>
        <w:t>P</w:t>
      </w:r>
      <w:r w:rsidR="00D11931" w:rsidRPr="009B36E6">
        <w:rPr>
          <w:rFonts w:asciiTheme="majorHAnsi" w:hAnsiTheme="majorHAnsi" w:cstheme="majorHAnsi"/>
          <w:sz w:val="24"/>
          <w:szCs w:val="24"/>
          <w:lang w:val="ro-RO"/>
        </w:rPr>
        <w:t>rimăria municipiului Chișinău</w:t>
      </w:r>
      <w:r w:rsidRPr="00D11931">
        <w:rPr>
          <w:rFonts w:asciiTheme="majorHAnsi" w:hAnsiTheme="majorHAnsi" w:cstheme="majorHAnsi"/>
          <w:sz w:val="24"/>
          <w:szCs w:val="24"/>
          <w:lang w:val="ro-RO"/>
        </w:rPr>
        <w:t xml:space="preserve"> și P</w:t>
      </w:r>
      <w:r w:rsidR="00D11931" w:rsidRPr="009B36E6">
        <w:rPr>
          <w:rFonts w:asciiTheme="majorHAnsi" w:hAnsiTheme="majorHAnsi" w:cstheme="majorHAnsi"/>
          <w:sz w:val="24"/>
          <w:szCs w:val="24"/>
          <w:lang w:val="ro-RO"/>
        </w:rPr>
        <w:t xml:space="preserve">rimăria municipiului </w:t>
      </w:r>
      <w:proofErr w:type="spellStart"/>
      <w:r w:rsidR="00D11931" w:rsidRPr="009B36E6">
        <w:rPr>
          <w:rFonts w:asciiTheme="majorHAnsi" w:hAnsiTheme="majorHAnsi" w:cstheme="majorHAnsi"/>
          <w:sz w:val="24"/>
          <w:szCs w:val="24"/>
          <w:lang w:val="ro-RO"/>
        </w:rPr>
        <w:t>Edineț</w:t>
      </w:r>
      <w:proofErr w:type="spellEnd"/>
      <w:r w:rsidRPr="00D11931">
        <w:rPr>
          <w:rFonts w:asciiTheme="majorHAnsi" w:hAnsiTheme="majorHAnsi" w:cstheme="majorHAnsi"/>
          <w:sz w:val="24"/>
          <w:szCs w:val="24"/>
          <w:lang w:val="ro-RO"/>
        </w:rPr>
        <w:t>.</w:t>
      </w:r>
      <w:r w:rsidR="00AF0C35" w:rsidRPr="00D11931">
        <w:rPr>
          <w:rFonts w:asciiTheme="majorHAnsi" w:hAnsiTheme="majorHAnsi" w:cstheme="majorHAnsi"/>
          <w:sz w:val="24"/>
          <w:szCs w:val="24"/>
          <w:lang w:val="ro-RO"/>
        </w:rPr>
        <w:t xml:space="preserve"> </w:t>
      </w:r>
      <w:r w:rsidR="00BD661F" w:rsidRPr="00D11931">
        <w:rPr>
          <w:rFonts w:asciiTheme="majorHAnsi" w:hAnsiTheme="majorHAnsi" w:cstheme="majorHAnsi"/>
          <w:sz w:val="24"/>
          <w:szCs w:val="24"/>
          <w:lang w:val="ro-RO"/>
        </w:rPr>
        <w:t>Lipsa</w:t>
      </w:r>
      <w:r w:rsidR="00AF0C35" w:rsidRPr="00AF0C35">
        <w:rPr>
          <w:rFonts w:asciiTheme="majorHAnsi" w:hAnsiTheme="majorHAnsi" w:cstheme="majorHAnsi"/>
          <w:sz w:val="24"/>
          <w:szCs w:val="24"/>
          <w:lang w:val="ro-RO"/>
        </w:rPr>
        <w:t xml:space="preserve"> unei abordări sistemice din partea S</w:t>
      </w:r>
      <w:r w:rsidR="001B725A">
        <w:rPr>
          <w:rFonts w:asciiTheme="majorHAnsi" w:hAnsiTheme="majorHAnsi" w:cstheme="majorHAnsi"/>
          <w:sz w:val="24"/>
          <w:szCs w:val="24"/>
          <w:lang w:val="ro-RO"/>
        </w:rPr>
        <w:t xml:space="preserve">erviciului </w:t>
      </w:r>
      <w:r w:rsidR="00AF0C35" w:rsidRPr="00AF0C35">
        <w:rPr>
          <w:rFonts w:asciiTheme="majorHAnsi" w:hAnsiTheme="majorHAnsi" w:cstheme="majorHAnsi"/>
          <w:sz w:val="24"/>
          <w:szCs w:val="24"/>
          <w:lang w:val="ro-RO"/>
        </w:rPr>
        <w:t>F</w:t>
      </w:r>
      <w:r w:rsidR="001B725A">
        <w:rPr>
          <w:rFonts w:asciiTheme="majorHAnsi" w:hAnsiTheme="majorHAnsi" w:cstheme="majorHAnsi"/>
          <w:sz w:val="24"/>
          <w:szCs w:val="24"/>
          <w:lang w:val="ro-RO"/>
        </w:rPr>
        <w:t xml:space="preserve">iscal de </w:t>
      </w:r>
      <w:r w:rsidR="00AF0C35" w:rsidRPr="00AF0C35">
        <w:rPr>
          <w:rFonts w:asciiTheme="majorHAnsi" w:hAnsiTheme="majorHAnsi" w:cstheme="majorHAnsi"/>
          <w:sz w:val="24"/>
          <w:szCs w:val="24"/>
          <w:lang w:val="ro-RO"/>
        </w:rPr>
        <w:t>S</w:t>
      </w:r>
      <w:r w:rsidR="001B725A">
        <w:rPr>
          <w:rFonts w:asciiTheme="majorHAnsi" w:hAnsiTheme="majorHAnsi" w:cstheme="majorHAnsi"/>
          <w:sz w:val="24"/>
          <w:szCs w:val="24"/>
          <w:lang w:val="ro-RO"/>
        </w:rPr>
        <w:t>tat</w:t>
      </w:r>
      <w:r w:rsidR="00AF0C35" w:rsidRPr="00AF0C35">
        <w:rPr>
          <w:rFonts w:asciiTheme="majorHAnsi" w:hAnsiTheme="majorHAnsi" w:cstheme="majorHAnsi"/>
          <w:sz w:val="24"/>
          <w:szCs w:val="24"/>
          <w:lang w:val="ro-RO"/>
        </w:rPr>
        <w:t xml:space="preserve"> la stabilirea veridică și concludentă a bazei impozabile a bunurilor imobile, inclusiv pentru impozitarea construcțiilor nefinalizate proprietate a persoanelor fizice și juridice cu un grad de finisare mai mare de 50%</w:t>
      </w:r>
      <w:r w:rsidR="009B0861">
        <w:rPr>
          <w:rFonts w:asciiTheme="majorHAnsi" w:hAnsiTheme="majorHAnsi" w:cstheme="majorHAnsi"/>
          <w:sz w:val="24"/>
          <w:szCs w:val="24"/>
          <w:lang w:val="ro-RO"/>
        </w:rPr>
        <w:t xml:space="preserve">, </w:t>
      </w:r>
      <w:r w:rsidR="00AF0C35" w:rsidRPr="00AF0C35">
        <w:rPr>
          <w:rFonts w:asciiTheme="majorHAnsi" w:hAnsiTheme="majorHAnsi" w:cstheme="majorHAnsi"/>
          <w:sz w:val="24"/>
          <w:szCs w:val="24"/>
          <w:lang w:val="ro-RO"/>
        </w:rPr>
        <w:t xml:space="preserve"> rămase nefinisate timp de 3 ani după începutul lucrărilor, determină neîncasarea </w:t>
      </w:r>
      <w:r w:rsidR="00BD661F">
        <w:rPr>
          <w:rFonts w:asciiTheme="majorHAnsi" w:hAnsiTheme="majorHAnsi" w:cstheme="majorHAnsi"/>
          <w:sz w:val="24"/>
          <w:szCs w:val="24"/>
          <w:lang w:val="ro-RO"/>
        </w:rPr>
        <w:t xml:space="preserve">la bugetul local </w:t>
      </w:r>
      <w:r w:rsidR="00921735">
        <w:rPr>
          <w:rFonts w:asciiTheme="majorHAnsi" w:hAnsiTheme="majorHAnsi" w:cstheme="majorHAnsi"/>
          <w:sz w:val="24"/>
          <w:szCs w:val="24"/>
          <w:lang w:val="ro-RO"/>
        </w:rPr>
        <w:t xml:space="preserve">a </w:t>
      </w:r>
      <w:r w:rsidR="00AF0C35" w:rsidRPr="00AF0C35">
        <w:rPr>
          <w:rFonts w:asciiTheme="majorHAnsi" w:hAnsiTheme="majorHAnsi" w:cstheme="majorHAnsi"/>
          <w:sz w:val="24"/>
          <w:szCs w:val="24"/>
          <w:lang w:val="ro-RO"/>
        </w:rPr>
        <w:t>veniturilor de la plata impozitului pe bunurile imobiliare.</w:t>
      </w:r>
    </w:p>
    <w:p w:rsidR="00716489" w:rsidRPr="001B7D95" w:rsidRDefault="00716489" w:rsidP="00437698">
      <w:pPr>
        <w:pStyle w:val="a4"/>
        <w:spacing w:line="276" w:lineRule="auto"/>
        <w:ind w:firstLine="708"/>
        <w:rPr>
          <w:rFonts w:asciiTheme="majorHAnsi" w:hAnsiTheme="majorHAnsi" w:cstheme="majorHAnsi"/>
          <w:lang w:val="ro-RO"/>
        </w:rPr>
      </w:pPr>
      <w:r w:rsidRPr="001B7D95">
        <w:rPr>
          <w:rFonts w:asciiTheme="majorHAnsi" w:hAnsiTheme="majorHAnsi" w:cstheme="majorHAnsi"/>
          <w:lang w:val="ro-RO"/>
        </w:rPr>
        <w:t>Reieșind din cele expuse, în temeiul art.14 alin.(2), art.15 lit.</w:t>
      </w:r>
      <w:r w:rsidR="00BC2C75">
        <w:rPr>
          <w:rFonts w:asciiTheme="majorHAnsi" w:hAnsiTheme="majorHAnsi" w:cstheme="majorHAnsi"/>
          <w:lang w:val="ro-RO"/>
        </w:rPr>
        <w:t xml:space="preserve"> </w:t>
      </w:r>
      <w:r w:rsidRPr="001B7D95">
        <w:rPr>
          <w:rFonts w:asciiTheme="majorHAnsi" w:hAnsiTheme="majorHAnsi" w:cstheme="majorHAnsi"/>
          <w:lang w:val="ro-RO"/>
        </w:rPr>
        <w:t>d) și art.37 alin.(2) din Legea nr.260 din 07.12.2017</w:t>
      </w:r>
      <w:r w:rsidRPr="001B7D95">
        <w:rPr>
          <w:rStyle w:val="ad"/>
          <w:rFonts w:asciiTheme="majorHAnsi" w:hAnsiTheme="majorHAnsi" w:cstheme="majorHAnsi"/>
          <w:lang w:val="ro-RO"/>
        </w:rPr>
        <w:footnoteReference w:id="4"/>
      </w:r>
      <w:r w:rsidRPr="001B7D95">
        <w:rPr>
          <w:rFonts w:asciiTheme="majorHAnsi" w:hAnsiTheme="majorHAnsi" w:cstheme="majorHAnsi"/>
          <w:lang w:val="ro-RO"/>
        </w:rPr>
        <w:t>, Curtea de Conturi</w:t>
      </w:r>
    </w:p>
    <w:p w:rsidR="00716489" w:rsidRPr="001B7D95" w:rsidRDefault="00716489" w:rsidP="00716489">
      <w:pPr>
        <w:pStyle w:val="cp"/>
        <w:spacing w:line="276" w:lineRule="auto"/>
        <w:rPr>
          <w:rFonts w:asciiTheme="majorHAnsi" w:hAnsiTheme="majorHAnsi" w:cstheme="majorHAnsi"/>
          <w:lang w:val="ro-RO"/>
        </w:rPr>
      </w:pPr>
    </w:p>
    <w:p w:rsidR="00716489" w:rsidRDefault="00716489" w:rsidP="00716489">
      <w:pPr>
        <w:pStyle w:val="cp"/>
        <w:spacing w:line="276" w:lineRule="auto"/>
        <w:rPr>
          <w:rFonts w:asciiTheme="majorHAnsi" w:hAnsiTheme="majorHAnsi" w:cstheme="majorHAnsi"/>
          <w:lang w:val="ro-RO"/>
        </w:rPr>
      </w:pPr>
      <w:r w:rsidRPr="001B7D95">
        <w:rPr>
          <w:rFonts w:asciiTheme="majorHAnsi" w:hAnsiTheme="majorHAnsi" w:cstheme="majorHAnsi"/>
          <w:lang w:val="ro-RO"/>
        </w:rPr>
        <w:t>HOTĂRĂŞTE:</w:t>
      </w:r>
    </w:p>
    <w:p w:rsidR="00716489" w:rsidRPr="001B7D95" w:rsidRDefault="00716489" w:rsidP="00716489">
      <w:pPr>
        <w:pStyle w:val="cp"/>
        <w:spacing w:line="276" w:lineRule="auto"/>
        <w:rPr>
          <w:rFonts w:asciiTheme="majorHAnsi" w:hAnsiTheme="majorHAnsi" w:cstheme="majorHAnsi"/>
          <w:lang w:val="ro-RO"/>
        </w:rPr>
      </w:pPr>
    </w:p>
    <w:p w:rsidR="00716489" w:rsidRPr="001B7D95" w:rsidRDefault="00716489" w:rsidP="00716489">
      <w:pPr>
        <w:pStyle w:val="a4"/>
        <w:spacing w:line="276" w:lineRule="auto"/>
        <w:ind w:firstLine="0"/>
        <w:rPr>
          <w:rFonts w:asciiTheme="majorHAnsi" w:hAnsiTheme="majorHAnsi" w:cstheme="majorHAnsi"/>
          <w:lang w:val="ro-RO"/>
        </w:rPr>
      </w:pPr>
      <w:r w:rsidRPr="001B7D95">
        <w:rPr>
          <w:rFonts w:asciiTheme="majorHAnsi" w:hAnsiTheme="majorHAnsi" w:cstheme="majorHAnsi"/>
          <w:b/>
          <w:bCs/>
          <w:lang w:val="ro-RO"/>
        </w:rPr>
        <w:t>1.</w:t>
      </w:r>
      <w:r w:rsidRPr="001B7D95">
        <w:rPr>
          <w:rFonts w:asciiTheme="majorHAnsi" w:hAnsiTheme="majorHAnsi" w:cstheme="majorHAnsi"/>
          <w:lang w:val="ro-RO"/>
        </w:rPr>
        <w:t xml:space="preserve"> Se aprobă </w:t>
      </w:r>
      <w:r w:rsidRPr="001B7D95">
        <w:rPr>
          <w:rFonts w:asciiTheme="majorHAnsi" w:hAnsiTheme="majorHAnsi" w:cstheme="majorHAnsi"/>
          <w:shd w:val="clear" w:color="auto" w:fill="FFFFFF" w:themeFill="background1"/>
          <w:lang w:val="ro-RO"/>
        </w:rPr>
        <w:t>Raportul auditului conformității</w:t>
      </w:r>
      <w:r w:rsidR="00884882" w:rsidRPr="00884882">
        <w:t xml:space="preserve"> </w:t>
      </w:r>
      <w:r w:rsidR="00884882" w:rsidRPr="00884882">
        <w:rPr>
          <w:rFonts w:asciiTheme="majorHAnsi" w:hAnsiTheme="majorHAnsi" w:cstheme="majorHAnsi"/>
          <w:shd w:val="clear" w:color="auto" w:fill="FFFFFF" w:themeFill="background1"/>
          <w:lang w:val="ro-RO"/>
        </w:rPr>
        <w:t>eliberării documentelor permisive în construcție</w:t>
      </w:r>
      <w:r w:rsidRPr="001B7D95">
        <w:rPr>
          <w:rFonts w:asciiTheme="majorHAnsi" w:hAnsiTheme="majorHAnsi" w:cstheme="majorHAnsi"/>
          <w:lang w:val="ro-RO"/>
        </w:rPr>
        <w:t>, anexat la prezenta Hotărâre.</w:t>
      </w:r>
    </w:p>
    <w:p w:rsidR="00716489" w:rsidRPr="001B7D95" w:rsidRDefault="00716489" w:rsidP="00716489">
      <w:pPr>
        <w:pStyle w:val="a4"/>
        <w:spacing w:line="276" w:lineRule="auto"/>
        <w:ind w:firstLine="0"/>
        <w:rPr>
          <w:rFonts w:asciiTheme="majorHAnsi" w:hAnsiTheme="majorHAnsi" w:cstheme="majorHAnsi"/>
          <w:lang w:val="ro-RO"/>
        </w:rPr>
      </w:pPr>
      <w:r w:rsidRPr="001B7D95">
        <w:rPr>
          <w:rFonts w:asciiTheme="majorHAnsi" w:hAnsiTheme="majorHAnsi" w:cstheme="majorHAnsi"/>
          <w:b/>
          <w:bCs/>
          <w:lang w:val="ro-RO"/>
        </w:rPr>
        <w:t>2.</w:t>
      </w:r>
      <w:r w:rsidRPr="001B7D95">
        <w:rPr>
          <w:rFonts w:asciiTheme="majorHAnsi" w:hAnsiTheme="majorHAnsi" w:cstheme="majorHAnsi"/>
          <w:lang w:val="ro-RO"/>
        </w:rPr>
        <w:t xml:space="preserve"> Prezenta Hotărâre și Raportul de audit se remit:</w:t>
      </w:r>
    </w:p>
    <w:p w:rsidR="00716489" w:rsidRPr="001B7D95" w:rsidRDefault="00716489" w:rsidP="00716489">
      <w:pPr>
        <w:spacing w:after="0" w:line="276" w:lineRule="auto"/>
        <w:jc w:val="both"/>
        <w:rPr>
          <w:rFonts w:asciiTheme="majorHAnsi" w:hAnsiTheme="majorHAnsi" w:cstheme="majorHAnsi"/>
          <w:b/>
          <w:sz w:val="24"/>
          <w:szCs w:val="24"/>
          <w:lang w:val="ro-RO"/>
        </w:rPr>
      </w:pPr>
      <w:r w:rsidRPr="001B7D95">
        <w:rPr>
          <w:rFonts w:asciiTheme="majorHAnsi" w:hAnsiTheme="majorHAnsi" w:cstheme="majorHAnsi"/>
          <w:b/>
          <w:sz w:val="24"/>
          <w:szCs w:val="24"/>
          <w:lang w:val="ro-RO"/>
        </w:rPr>
        <w:t>2.1.</w:t>
      </w:r>
      <w:r w:rsidRPr="001B7D95">
        <w:rPr>
          <w:rFonts w:asciiTheme="majorHAnsi" w:hAnsiTheme="majorHAnsi" w:cstheme="majorHAnsi"/>
          <w:sz w:val="24"/>
          <w:szCs w:val="24"/>
          <w:lang w:val="ro-RO"/>
        </w:rPr>
        <w:t xml:space="preserve"> </w:t>
      </w:r>
      <w:r w:rsidRPr="001B7D95">
        <w:rPr>
          <w:rFonts w:asciiTheme="majorHAnsi" w:hAnsiTheme="majorHAnsi" w:cstheme="majorHAnsi"/>
          <w:b/>
          <w:bCs/>
          <w:sz w:val="24"/>
          <w:szCs w:val="24"/>
          <w:lang w:val="ro-RO"/>
        </w:rPr>
        <w:t>Consiliului Municipal Chișinău,</w:t>
      </w:r>
      <w:r w:rsidRPr="001B7D95">
        <w:rPr>
          <w:rFonts w:asciiTheme="majorHAnsi" w:hAnsiTheme="majorHAnsi" w:cstheme="majorHAnsi"/>
          <w:sz w:val="24"/>
          <w:szCs w:val="24"/>
          <w:lang w:val="ro-RO"/>
        </w:rPr>
        <w:t xml:space="preserve"> </w:t>
      </w:r>
      <w:r w:rsidRPr="001B7D95">
        <w:rPr>
          <w:rFonts w:asciiTheme="majorHAnsi" w:hAnsiTheme="majorHAnsi" w:cstheme="majorHAnsi"/>
          <w:b/>
          <w:bCs/>
          <w:sz w:val="24"/>
          <w:szCs w:val="24"/>
          <w:lang w:val="ro-RO"/>
        </w:rPr>
        <w:t>Primarului General al municipiului</w:t>
      </w:r>
      <w:r w:rsidR="00E90C49">
        <w:rPr>
          <w:rFonts w:asciiTheme="majorHAnsi" w:hAnsiTheme="majorHAnsi" w:cstheme="majorHAnsi"/>
          <w:b/>
          <w:bCs/>
          <w:sz w:val="24"/>
          <w:szCs w:val="24"/>
          <w:lang w:val="ro-RO"/>
        </w:rPr>
        <w:t xml:space="preserve"> Chișinău</w:t>
      </w:r>
      <w:r w:rsidRPr="001B7D95">
        <w:rPr>
          <w:rFonts w:asciiTheme="majorHAnsi" w:hAnsiTheme="majorHAnsi" w:cstheme="majorHAnsi"/>
          <w:b/>
          <w:sz w:val="24"/>
          <w:szCs w:val="24"/>
          <w:lang w:val="ro-RO"/>
        </w:rPr>
        <w:t>,</w:t>
      </w:r>
      <w:r w:rsidR="00E90C49">
        <w:rPr>
          <w:rFonts w:asciiTheme="majorHAnsi" w:hAnsiTheme="majorHAnsi" w:cstheme="majorHAnsi"/>
          <w:b/>
          <w:sz w:val="24"/>
          <w:szCs w:val="24"/>
          <w:lang w:val="ro-RO"/>
        </w:rPr>
        <w:t xml:space="preserve"> </w:t>
      </w:r>
      <w:r w:rsidR="008C6583" w:rsidRPr="008C6583">
        <w:rPr>
          <w:rFonts w:asciiTheme="majorHAnsi" w:hAnsiTheme="majorHAnsi" w:cstheme="majorHAnsi"/>
          <w:b/>
          <w:sz w:val="24"/>
          <w:szCs w:val="24"/>
          <w:lang w:val="ro-RO"/>
        </w:rPr>
        <w:t>Consiliului Municipal</w:t>
      </w:r>
      <w:r w:rsidR="008C6583">
        <w:rPr>
          <w:rFonts w:asciiTheme="majorHAnsi" w:hAnsiTheme="majorHAnsi" w:cstheme="majorHAnsi"/>
          <w:b/>
          <w:sz w:val="24"/>
          <w:szCs w:val="24"/>
          <w:lang w:val="ro-RO"/>
        </w:rPr>
        <w:t xml:space="preserve"> Bălți,</w:t>
      </w:r>
      <w:r w:rsidR="008C6583" w:rsidRPr="008C6583">
        <w:rPr>
          <w:rFonts w:asciiTheme="majorHAnsi" w:hAnsiTheme="majorHAnsi" w:cstheme="majorHAnsi"/>
          <w:b/>
          <w:sz w:val="24"/>
          <w:szCs w:val="24"/>
          <w:lang w:val="ro-RO"/>
        </w:rPr>
        <w:t xml:space="preserve"> </w:t>
      </w:r>
      <w:r w:rsidR="00E90C49">
        <w:rPr>
          <w:rFonts w:asciiTheme="majorHAnsi" w:hAnsiTheme="majorHAnsi" w:cstheme="majorHAnsi"/>
          <w:b/>
          <w:sz w:val="24"/>
          <w:szCs w:val="24"/>
          <w:lang w:val="ro-RO"/>
        </w:rPr>
        <w:t>Primarului municipiului Bălți,</w:t>
      </w:r>
      <w:r w:rsidR="008C6583" w:rsidRPr="008C6583">
        <w:t xml:space="preserve"> </w:t>
      </w:r>
      <w:r w:rsidR="008C6583" w:rsidRPr="008C6583">
        <w:rPr>
          <w:rFonts w:asciiTheme="majorHAnsi" w:hAnsiTheme="majorHAnsi" w:cstheme="majorHAnsi"/>
          <w:b/>
          <w:sz w:val="24"/>
          <w:szCs w:val="24"/>
          <w:lang w:val="ro-RO"/>
        </w:rPr>
        <w:t>Consiliului Municipal</w:t>
      </w:r>
      <w:r w:rsidR="008C6583">
        <w:rPr>
          <w:rFonts w:asciiTheme="majorHAnsi" w:hAnsiTheme="majorHAnsi" w:cstheme="majorHAnsi"/>
          <w:b/>
          <w:sz w:val="24"/>
          <w:szCs w:val="24"/>
          <w:lang w:val="ro-RO"/>
        </w:rPr>
        <w:t xml:space="preserve"> </w:t>
      </w:r>
      <w:proofErr w:type="spellStart"/>
      <w:r w:rsidR="008C6583">
        <w:rPr>
          <w:rFonts w:asciiTheme="majorHAnsi" w:hAnsiTheme="majorHAnsi" w:cstheme="majorHAnsi"/>
          <w:b/>
          <w:sz w:val="24"/>
          <w:szCs w:val="24"/>
          <w:lang w:val="ro-RO"/>
        </w:rPr>
        <w:t>Edineț</w:t>
      </w:r>
      <w:proofErr w:type="spellEnd"/>
      <w:r w:rsidR="008C6583">
        <w:rPr>
          <w:rFonts w:asciiTheme="majorHAnsi" w:hAnsiTheme="majorHAnsi" w:cstheme="majorHAnsi"/>
          <w:b/>
          <w:sz w:val="24"/>
          <w:szCs w:val="24"/>
          <w:lang w:val="ro-RO"/>
        </w:rPr>
        <w:t>,</w:t>
      </w:r>
      <w:r w:rsidR="00E90C49">
        <w:rPr>
          <w:rFonts w:asciiTheme="majorHAnsi" w:hAnsiTheme="majorHAnsi" w:cstheme="majorHAnsi"/>
          <w:b/>
          <w:sz w:val="24"/>
          <w:szCs w:val="24"/>
          <w:lang w:val="ro-RO"/>
        </w:rPr>
        <w:t xml:space="preserve"> Primarului municipiului </w:t>
      </w:r>
      <w:proofErr w:type="spellStart"/>
      <w:r w:rsidR="00E90C49">
        <w:rPr>
          <w:rFonts w:asciiTheme="majorHAnsi" w:hAnsiTheme="majorHAnsi" w:cstheme="majorHAnsi"/>
          <w:b/>
          <w:sz w:val="24"/>
          <w:szCs w:val="24"/>
          <w:lang w:val="ro-RO"/>
        </w:rPr>
        <w:t>Edineț</w:t>
      </w:r>
      <w:proofErr w:type="spellEnd"/>
      <w:r w:rsidR="001B725A">
        <w:rPr>
          <w:rFonts w:asciiTheme="majorHAnsi" w:hAnsiTheme="majorHAnsi" w:cstheme="majorHAnsi"/>
          <w:b/>
          <w:sz w:val="24"/>
          <w:szCs w:val="24"/>
          <w:lang w:val="ro-RO"/>
        </w:rPr>
        <w:t>,</w:t>
      </w:r>
      <w:r w:rsidRPr="001B7D95">
        <w:rPr>
          <w:rFonts w:asciiTheme="majorHAnsi" w:hAnsiTheme="majorHAnsi" w:cstheme="majorHAnsi"/>
          <w:sz w:val="24"/>
          <w:szCs w:val="24"/>
          <w:lang w:val="ro-RO"/>
        </w:rPr>
        <w:t xml:space="preserve"> </w:t>
      </w:r>
      <w:r w:rsidR="00BD661F" w:rsidRPr="00BD661F">
        <w:rPr>
          <w:rFonts w:asciiTheme="majorHAnsi" w:hAnsiTheme="majorHAnsi" w:cstheme="majorHAnsi"/>
          <w:sz w:val="24"/>
          <w:szCs w:val="24"/>
          <w:shd w:val="clear" w:color="auto" w:fill="FFFFFF" w:themeFill="background1"/>
          <w:lang w:val="ro-RO"/>
        </w:rPr>
        <w:t>pentru informare, examinarea în ședinț</w:t>
      </w:r>
      <w:r w:rsidR="00B02422">
        <w:rPr>
          <w:rFonts w:asciiTheme="majorHAnsi" w:hAnsiTheme="majorHAnsi" w:cstheme="majorHAnsi"/>
          <w:sz w:val="24"/>
          <w:szCs w:val="24"/>
          <w:shd w:val="clear" w:color="auto" w:fill="FFFFFF" w:themeFill="background1"/>
          <w:lang w:val="ro-RO"/>
        </w:rPr>
        <w:t>ele</w:t>
      </w:r>
      <w:r w:rsidR="00BD661F" w:rsidRPr="00BD661F">
        <w:rPr>
          <w:rFonts w:asciiTheme="majorHAnsi" w:hAnsiTheme="majorHAnsi" w:cstheme="majorHAnsi"/>
          <w:sz w:val="24"/>
          <w:szCs w:val="24"/>
          <w:shd w:val="clear" w:color="auto" w:fill="FFFFFF" w:themeFill="background1"/>
          <w:lang w:val="ro-RO"/>
        </w:rPr>
        <w:t xml:space="preserve"> consiliilor municipale a rezultatelor auditului, cu audierea șefilor subdiviziunilor menționate în Raport</w:t>
      </w:r>
      <w:r w:rsidR="00B02422">
        <w:rPr>
          <w:rFonts w:asciiTheme="majorHAnsi" w:hAnsiTheme="majorHAnsi" w:cstheme="majorHAnsi"/>
          <w:sz w:val="24"/>
          <w:szCs w:val="24"/>
          <w:shd w:val="clear" w:color="auto" w:fill="FFFFFF" w:themeFill="background1"/>
          <w:lang w:val="ro-RO"/>
        </w:rPr>
        <w:t>ul</w:t>
      </w:r>
      <w:r w:rsidR="00BD661F" w:rsidRPr="00BD661F">
        <w:rPr>
          <w:rFonts w:asciiTheme="majorHAnsi" w:hAnsiTheme="majorHAnsi" w:cstheme="majorHAnsi"/>
          <w:sz w:val="24"/>
          <w:szCs w:val="24"/>
          <w:shd w:val="clear" w:color="auto" w:fill="FFFFFF" w:themeFill="background1"/>
          <w:lang w:val="ro-RO"/>
        </w:rPr>
        <w:t xml:space="preserve"> de audit referitor </w:t>
      </w:r>
      <w:r w:rsidR="00BD661F">
        <w:rPr>
          <w:rFonts w:asciiTheme="majorHAnsi" w:hAnsiTheme="majorHAnsi" w:cstheme="majorHAnsi"/>
          <w:sz w:val="24"/>
          <w:szCs w:val="24"/>
          <w:shd w:val="clear" w:color="auto" w:fill="FFFFFF" w:themeFill="background1"/>
          <w:lang w:val="ro-RO"/>
        </w:rPr>
        <w:t xml:space="preserve">la faptele descrise în acesta, </w:t>
      </w:r>
      <w:r w:rsidR="00BD661F" w:rsidRPr="00BD661F">
        <w:rPr>
          <w:rFonts w:asciiTheme="majorHAnsi" w:hAnsiTheme="majorHAnsi" w:cstheme="majorHAnsi"/>
          <w:sz w:val="24"/>
          <w:szCs w:val="24"/>
          <w:shd w:val="clear" w:color="auto" w:fill="FFFFFF" w:themeFill="background1"/>
          <w:lang w:val="ro-RO"/>
        </w:rPr>
        <w:t xml:space="preserve">remedierea deficiențelor constatate și implementarea recomandărilor </w:t>
      </w:r>
      <w:r w:rsidR="0038756E">
        <w:rPr>
          <w:rFonts w:asciiTheme="majorHAnsi" w:hAnsiTheme="majorHAnsi" w:cstheme="majorHAnsi"/>
          <w:sz w:val="24"/>
          <w:szCs w:val="24"/>
          <w:shd w:val="clear" w:color="auto" w:fill="FFFFFF" w:themeFill="background1"/>
          <w:lang w:val="ro-RO"/>
        </w:rPr>
        <w:t xml:space="preserve">de audit </w:t>
      </w:r>
      <w:r w:rsidR="00630F31">
        <w:rPr>
          <w:rFonts w:asciiTheme="majorHAnsi" w:hAnsiTheme="majorHAnsi" w:cstheme="majorHAnsi"/>
          <w:sz w:val="24"/>
          <w:szCs w:val="24"/>
          <w:shd w:val="clear" w:color="auto" w:fill="FFFFFF" w:themeFill="background1"/>
          <w:lang w:val="ro-RO"/>
        </w:rPr>
        <w:t>înaintate;</w:t>
      </w:r>
    </w:p>
    <w:p w:rsidR="00046AC8" w:rsidRDefault="00716489" w:rsidP="00716489">
      <w:pPr>
        <w:spacing w:after="0" w:line="276" w:lineRule="auto"/>
        <w:jc w:val="both"/>
        <w:rPr>
          <w:rFonts w:asciiTheme="majorHAnsi" w:hAnsiTheme="majorHAnsi" w:cstheme="majorHAnsi"/>
          <w:sz w:val="24"/>
          <w:szCs w:val="24"/>
          <w:lang w:val="ro-MD"/>
        </w:rPr>
      </w:pPr>
      <w:r w:rsidRPr="001B7D95">
        <w:rPr>
          <w:rFonts w:asciiTheme="majorHAnsi" w:hAnsiTheme="majorHAnsi" w:cstheme="majorHAnsi"/>
          <w:b/>
          <w:sz w:val="24"/>
          <w:szCs w:val="24"/>
          <w:lang w:val="ro-RO"/>
        </w:rPr>
        <w:t>2.2</w:t>
      </w:r>
      <w:r w:rsidRPr="001B7D95">
        <w:rPr>
          <w:rFonts w:asciiTheme="majorHAnsi" w:hAnsiTheme="majorHAnsi" w:cstheme="majorHAnsi"/>
          <w:sz w:val="24"/>
          <w:szCs w:val="24"/>
          <w:lang w:val="ro-RO"/>
        </w:rPr>
        <w:t xml:space="preserve">. </w:t>
      </w:r>
      <w:r w:rsidR="00E90C49">
        <w:rPr>
          <w:rFonts w:asciiTheme="majorHAnsi" w:hAnsiTheme="majorHAnsi" w:cstheme="majorHAnsi"/>
          <w:b/>
          <w:bCs/>
          <w:sz w:val="24"/>
          <w:szCs w:val="24"/>
          <w:lang w:val="ro-MD"/>
        </w:rPr>
        <w:t>Agenției pentru Supraveghere Tehnică</w:t>
      </w:r>
      <w:r w:rsidR="00630F31">
        <w:rPr>
          <w:rFonts w:asciiTheme="majorHAnsi" w:hAnsiTheme="majorHAnsi" w:cstheme="majorHAnsi"/>
          <w:b/>
          <w:bCs/>
          <w:sz w:val="24"/>
          <w:szCs w:val="24"/>
          <w:lang w:val="ro-MD"/>
        </w:rPr>
        <w:t>,</w:t>
      </w:r>
      <w:r w:rsidRPr="001B7D95">
        <w:rPr>
          <w:rFonts w:asciiTheme="majorHAnsi" w:hAnsiTheme="majorHAnsi" w:cstheme="majorHAnsi"/>
          <w:b/>
          <w:bCs/>
          <w:sz w:val="24"/>
          <w:szCs w:val="24"/>
          <w:lang w:val="ro-MD"/>
        </w:rPr>
        <w:t xml:space="preserve"> </w:t>
      </w:r>
      <w:r w:rsidRPr="001B7D95">
        <w:rPr>
          <w:rFonts w:asciiTheme="majorHAnsi" w:hAnsiTheme="majorHAnsi" w:cstheme="majorHAnsi"/>
          <w:sz w:val="24"/>
          <w:szCs w:val="24"/>
          <w:lang w:val="ro-MD"/>
        </w:rPr>
        <w:t>pentru informare</w:t>
      </w:r>
      <w:r w:rsidR="00046AC8" w:rsidRPr="00046AC8">
        <w:t xml:space="preserve"> </w:t>
      </w:r>
      <w:r w:rsidR="00046AC8" w:rsidRPr="00046AC8">
        <w:rPr>
          <w:rFonts w:asciiTheme="majorHAnsi" w:hAnsiTheme="majorHAnsi" w:cstheme="majorHAnsi"/>
          <w:sz w:val="24"/>
          <w:szCs w:val="24"/>
          <w:lang w:val="ro-MD"/>
        </w:rPr>
        <w:t>ș</w:t>
      </w:r>
      <w:r w:rsidR="00954DA9">
        <w:rPr>
          <w:rFonts w:asciiTheme="majorHAnsi" w:hAnsiTheme="majorHAnsi" w:cstheme="majorHAnsi"/>
          <w:sz w:val="24"/>
          <w:szCs w:val="24"/>
          <w:lang w:val="ro-MD"/>
        </w:rPr>
        <w:t>i</w:t>
      </w:r>
      <w:r w:rsidR="00046AC8" w:rsidRPr="00046AC8">
        <w:rPr>
          <w:rFonts w:asciiTheme="majorHAnsi" w:hAnsiTheme="majorHAnsi" w:cstheme="majorHAnsi"/>
          <w:sz w:val="24"/>
          <w:szCs w:val="24"/>
          <w:lang w:val="ro-MD"/>
        </w:rPr>
        <w:t xml:space="preserve"> implementarea recomandărilor </w:t>
      </w:r>
      <w:r w:rsidR="00630F31">
        <w:rPr>
          <w:rFonts w:asciiTheme="majorHAnsi" w:hAnsiTheme="majorHAnsi" w:cstheme="majorHAnsi"/>
          <w:sz w:val="24"/>
          <w:szCs w:val="24"/>
          <w:lang w:val="ro-MD"/>
        </w:rPr>
        <w:t>din</w:t>
      </w:r>
      <w:r w:rsidR="00046AC8" w:rsidRPr="00046AC8">
        <w:rPr>
          <w:rFonts w:asciiTheme="majorHAnsi" w:hAnsiTheme="majorHAnsi" w:cstheme="majorHAnsi"/>
          <w:sz w:val="24"/>
          <w:szCs w:val="24"/>
          <w:lang w:val="ro-MD"/>
        </w:rPr>
        <w:t xml:space="preserve"> Raportul de audit; </w:t>
      </w:r>
    </w:p>
    <w:p w:rsidR="00716489" w:rsidRDefault="00716489" w:rsidP="00716489">
      <w:pPr>
        <w:spacing w:after="0" w:line="276" w:lineRule="auto"/>
        <w:jc w:val="both"/>
        <w:rPr>
          <w:rFonts w:asciiTheme="majorHAnsi" w:hAnsiTheme="majorHAnsi" w:cstheme="majorHAnsi"/>
          <w:bCs/>
          <w:sz w:val="24"/>
          <w:szCs w:val="24"/>
          <w:lang w:val="ro-RO"/>
        </w:rPr>
      </w:pPr>
      <w:r w:rsidRPr="001B7D95">
        <w:rPr>
          <w:rFonts w:asciiTheme="majorHAnsi" w:hAnsiTheme="majorHAnsi" w:cstheme="majorHAnsi"/>
          <w:b/>
          <w:bCs/>
          <w:sz w:val="24"/>
          <w:szCs w:val="24"/>
          <w:lang w:val="ro-RO"/>
        </w:rPr>
        <w:t>2.3.</w:t>
      </w:r>
      <w:r w:rsidRPr="001B7D95">
        <w:rPr>
          <w:rFonts w:asciiTheme="majorHAnsi" w:hAnsiTheme="majorHAnsi" w:cstheme="majorHAnsi"/>
          <w:sz w:val="24"/>
          <w:szCs w:val="24"/>
          <w:lang w:val="ro-RO"/>
        </w:rPr>
        <w:t xml:space="preserve"> </w:t>
      </w:r>
      <w:r w:rsidR="00E90C49" w:rsidRPr="00E90C49">
        <w:rPr>
          <w:rFonts w:asciiTheme="majorHAnsi" w:hAnsiTheme="majorHAnsi" w:cstheme="majorHAnsi"/>
          <w:b/>
          <w:bCs/>
          <w:sz w:val="24"/>
          <w:szCs w:val="24"/>
          <w:lang w:val="ro-RO"/>
        </w:rPr>
        <w:t xml:space="preserve">Ministerului Economiei și Infrastructurii, </w:t>
      </w:r>
      <w:r w:rsidR="00E90C49" w:rsidRPr="00E90C49">
        <w:rPr>
          <w:rFonts w:asciiTheme="majorHAnsi" w:hAnsiTheme="majorHAnsi" w:cstheme="majorHAnsi"/>
          <w:bCs/>
          <w:sz w:val="24"/>
          <w:szCs w:val="24"/>
          <w:lang w:val="ro-RO"/>
        </w:rPr>
        <w:t xml:space="preserve">pentru informare </w:t>
      </w:r>
      <w:r w:rsidR="00046AC8" w:rsidRPr="00046AC8">
        <w:rPr>
          <w:rFonts w:asciiTheme="majorHAnsi" w:hAnsiTheme="majorHAnsi" w:cstheme="majorHAnsi"/>
          <w:bCs/>
          <w:sz w:val="24"/>
          <w:szCs w:val="24"/>
          <w:lang w:val="ro-RO"/>
        </w:rPr>
        <w:t>și implemen</w:t>
      </w:r>
      <w:r w:rsidR="00835F7E">
        <w:rPr>
          <w:rFonts w:asciiTheme="majorHAnsi" w:hAnsiTheme="majorHAnsi" w:cstheme="majorHAnsi"/>
          <w:bCs/>
          <w:sz w:val="24"/>
          <w:szCs w:val="24"/>
          <w:lang w:val="ro-RO"/>
        </w:rPr>
        <w:t>tarea recomandărilor din</w:t>
      </w:r>
      <w:r w:rsidR="0069356C">
        <w:rPr>
          <w:rFonts w:asciiTheme="majorHAnsi" w:hAnsiTheme="majorHAnsi" w:cstheme="majorHAnsi"/>
          <w:bCs/>
          <w:sz w:val="24"/>
          <w:szCs w:val="24"/>
          <w:lang w:val="ro-RO"/>
        </w:rPr>
        <w:t xml:space="preserve"> Raportul de audit, </w:t>
      </w:r>
      <w:r w:rsidR="0069356C" w:rsidRPr="0069356C">
        <w:rPr>
          <w:rFonts w:asciiTheme="majorHAnsi" w:hAnsiTheme="majorHAnsi" w:cstheme="majorHAnsi"/>
          <w:bCs/>
          <w:sz w:val="24"/>
          <w:szCs w:val="24"/>
          <w:lang w:val="ro-RO"/>
        </w:rPr>
        <w:t>precum și se reiterează recomandarea nr.2.3</w:t>
      </w:r>
      <w:r w:rsidR="0038756E">
        <w:rPr>
          <w:rFonts w:asciiTheme="majorHAnsi" w:hAnsiTheme="majorHAnsi" w:cstheme="majorHAnsi"/>
          <w:bCs/>
          <w:sz w:val="24"/>
          <w:szCs w:val="24"/>
          <w:lang w:val="ro-RO"/>
        </w:rPr>
        <w:t>.</w:t>
      </w:r>
      <w:r w:rsidR="0069356C" w:rsidRPr="0069356C">
        <w:rPr>
          <w:rFonts w:asciiTheme="majorHAnsi" w:hAnsiTheme="majorHAnsi" w:cstheme="majorHAnsi"/>
          <w:bCs/>
          <w:sz w:val="24"/>
          <w:szCs w:val="24"/>
          <w:lang w:val="ro-RO"/>
        </w:rPr>
        <w:t xml:space="preserve"> din Hotărârea Curții de Conturi nr.78 din 23.11.2018 cu privire la Raportul auditului situațiilor financiare ale </w:t>
      </w:r>
      <w:proofErr w:type="spellStart"/>
      <w:r w:rsidR="0069356C" w:rsidRPr="0069356C">
        <w:rPr>
          <w:rFonts w:asciiTheme="majorHAnsi" w:hAnsiTheme="majorHAnsi" w:cstheme="majorHAnsi"/>
          <w:bCs/>
          <w:sz w:val="24"/>
          <w:szCs w:val="24"/>
          <w:lang w:val="ro-RO"/>
        </w:rPr>
        <w:t>s.Budeşti</w:t>
      </w:r>
      <w:proofErr w:type="spellEnd"/>
      <w:r w:rsidR="0069356C" w:rsidRPr="0069356C">
        <w:rPr>
          <w:rFonts w:asciiTheme="majorHAnsi" w:hAnsiTheme="majorHAnsi" w:cstheme="majorHAnsi"/>
          <w:bCs/>
          <w:sz w:val="24"/>
          <w:szCs w:val="24"/>
          <w:lang w:val="ro-RO"/>
        </w:rPr>
        <w:t xml:space="preserve"> încheiate la 31.12.2017, privind elaborarea şi aprobarea, în comun cu </w:t>
      </w:r>
      <w:r w:rsidR="0069356C" w:rsidRPr="0069356C">
        <w:rPr>
          <w:rFonts w:asciiTheme="majorHAnsi" w:hAnsiTheme="majorHAnsi" w:cstheme="majorHAnsi"/>
          <w:b/>
          <w:bCs/>
          <w:sz w:val="24"/>
          <w:szCs w:val="24"/>
          <w:lang w:val="ro-RO"/>
        </w:rPr>
        <w:t>Serviciul Fiscal de Stat</w:t>
      </w:r>
      <w:r w:rsidR="0069356C" w:rsidRPr="0069356C">
        <w:rPr>
          <w:rFonts w:asciiTheme="majorHAnsi" w:hAnsiTheme="majorHAnsi" w:cstheme="majorHAnsi"/>
          <w:bCs/>
          <w:sz w:val="24"/>
          <w:szCs w:val="24"/>
          <w:lang w:val="ro-RO"/>
        </w:rPr>
        <w:t>, a metodei de determinare de către angajații autorităților publice locale şi ai Serviciului Fiscal de Stat a gradului de finalizare a construcției pentru impozitare, precum şi evaluarea în scopuri fiscale a acestor bunuri imobiliare;</w:t>
      </w:r>
    </w:p>
    <w:p w:rsidR="00004C70" w:rsidRPr="00E90C49" w:rsidRDefault="00004C70" w:rsidP="00716489">
      <w:pPr>
        <w:spacing w:after="0" w:line="276" w:lineRule="auto"/>
        <w:jc w:val="both"/>
        <w:rPr>
          <w:rFonts w:asciiTheme="majorHAnsi" w:hAnsiTheme="majorHAnsi" w:cstheme="majorHAnsi"/>
          <w:sz w:val="24"/>
          <w:szCs w:val="24"/>
          <w:lang w:val="ro-MD"/>
        </w:rPr>
      </w:pPr>
      <w:r w:rsidRPr="00004C70">
        <w:rPr>
          <w:rFonts w:asciiTheme="majorHAnsi" w:hAnsiTheme="majorHAnsi" w:cstheme="majorHAnsi"/>
          <w:b/>
          <w:bCs/>
          <w:sz w:val="24"/>
          <w:szCs w:val="24"/>
          <w:lang w:val="ro-RO"/>
        </w:rPr>
        <w:t>2.4. Serviciului Fiscal de Stat,</w:t>
      </w:r>
      <w:r>
        <w:rPr>
          <w:rFonts w:asciiTheme="majorHAnsi" w:hAnsiTheme="majorHAnsi" w:cstheme="majorHAnsi"/>
          <w:bCs/>
          <w:sz w:val="24"/>
          <w:szCs w:val="24"/>
          <w:lang w:val="ro-RO"/>
        </w:rPr>
        <w:t xml:space="preserve"> </w:t>
      </w:r>
      <w:r w:rsidRPr="00004C70">
        <w:rPr>
          <w:rFonts w:asciiTheme="majorHAnsi" w:hAnsiTheme="majorHAnsi" w:cstheme="majorHAnsi"/>
          <w:bCs/>
          <w:sz w:val="24"/>
          <w:szCs w:val="24"/>
          <w:lang w:val="ro-RO"/>
        </w:rPr>
        <w:t xml:space="preserve">pentru informare și implementarea recomandărilor </w:t>
      </w:r>
      <w:r w:rsidR="00630F31">
        <w:rPr>
          <w:rFonts w:asciiTheme="majorHAnsi" w:hAnsiTheme="majorHAnsi" w:cstheme="majorHAnsi"/>
          <w:bCs/>
          <w:sz w:val="24"/>
          <w:szCs w:val="24"/>
          <w:lang w:val="ro-RO"/>
        </w:rPr>
        <w:t>din</w:t>
      </w:r>
      <w:r w:rsidRPr="00004C70">
        <w:rPr>
          <w:rFonts w:asciiTheme="majorHAnsi" w:hAnsiTheme="majorHAnsi" w:cstheme="majorHAnsi"/>
          <w:bCs/>
          <w:sz w:val="24"/>
          <w:szCs w:val="24"/>
          <w:lang w:val="ro-RO"/>
        </w:rPr>
        <w:t xml:space="preserve"> Raportul de audit;</w:t>
      </w:r>
    </w:p>
    <w:p w:rsidR="00CD7FF1" w:rsidRPr="00CD7FF1" w:rsidRDefault="00E90C49" w:rsidP="00716489">
      <w:pPr>
        <w:spacing w:after="0" w:line="276" w:lineRule="auto"/>
        <w:jc w:val="both"/>
        <w:rPr>
          <w:rFonts w:asciiTheme="majorHAnsi" w:hAnsiTheme="majorHAnsi" w:cstheme="majorHAnsi"/>
          <w:bCs/>
          <w:sz w:val="24"/>
          <w:szCs w:val="24"/>
          <w:lang w:val="ro-RO"/>
        </w:rPr>
      </w:pPr>
      <w:r>
        <w:rPr>
          <w:rFonts w:asciiTheme="majorHAnsi" w:hAnsiTheme="majorHAnsi" w:cstheme="majorHAnsi"/>
          <w:b/>
          <w:bCs/>
          <w:sz w:val="24"/>
          <w:szCs w:val="24"/>
          <w:lang w:val="ro-RO"/>
        </w:rPr>
        <w:t>2.</w:t>
      </w:r>
      <w:r w:rsidR="00630F31">
        <w:rPr>
          <w:rFonts w:asciiTheme="majorHAnsi" w:hAnsiTheme="majorHAnsi" w:cstheme="majorHAnsi"/>
          <w:b/>
          <w:bCs/>
          <w:sz w:val="24"/>
          <w:szCs w:val="24"/>
          <w:lang w:val="ro-RO"/>
        </w:rPr>
        <w:t>5</w:t>
      </w:r>
      <w:r w:rsidR="00716489" w:rsidRPr="001B7D95">
        <w:rPr>
          <w:rFonts w:asciiTheme="majorHAnsi" w:hAnsiTheme="majorHAnsi" w:cstheme="majorHAnsi"/>
          <w:b/>
          <w:bCs/>
          <w:sz w:val="24"/>
          <w:szCs w:val="24"/>
          <w:lang w:val="ro-RO"/>
        </w:rPr>
        <w:t>.</w:t>
      </w:r>
      <w:r w:rsidR="00716489" w:rsidRPr="001B7D95">
        <w:rPr>
          <w:rFonts w:asciiTheme="majorHAnsi" w:hAnsiTheme="majorHAnsi" w:cstheme="majorHAnsi"/>
          <w:sz w:val="24"/>
          <w:szCs w:val="24"/>
          <w:lang w:val="ro-RO"/>
        </w:rPr>
        <w:t xml:space="preserve"> </w:t>
      </w:r>
      <w:r w:rsidR="00CD7FF1" w:rsidRPr="00CD7FF1">
        <w:rPr>
          <w:rFonts w:asciiTheme="majorHAnsi" w:hAnsiTheme="majorHAnsi" w:cstheme="majorHAnsi"/>
          <w:b/>
          <w:bCs/>
          <w:sz w:val="24"/>
          <w:szCs w:val="24"/>
          <w:lang w:val="ro-RO"/>
        </w:rPr>
        <w:t>Guvernului Republici Moldova,</w:t>
      </w:r>
      <w:r w:rsidR="00CD7FF1" w:rsidRPr="00CD7FF1">
        <w:rPr>
          <w:rFonts w:asciiTheme="majorHAnsi" w:hAnsiTheme="majorHAnsi" w:cstheme="majorHAnsi"/>
          <w:bCs/>
          <w:sz w:val="24"/>
          <w:szCs w:val="24"/>
          <w:lang w:val="ro-RO"/>
        </w:rPr>
        <w:t xml:space="preserve"> pentru informare și</w:t>
      </w:r>
      <w:r w:rsidR="0038756E">
        <w:rPr>
          <w:rFonts w:asciiTheme="majorHAnsi" w:hAnsiTheme="majorHAnsi" w:cstheme="majorHAnsi"/>
          <w:bCs/>
          <w:sz w:val="24"/>
          <w:szCs w:val="24"/>
          <w:lang w:val="ro-RO"/>
        </w:rPr>
        <w:t xml:space="preserve"> </w:t>
      </w:r>
      <w:r w:rsidR="00CD7FF1" w:rsidRPr="00CD7FF1">
        <w:rPr>
          <w:rFonts w:asciiTheme="majorHAnsi" w:hAnsiTheme="majorHAnsi" w:cstheme="majorHAnsi"/>
          <w:bCs/>
          <w:sz w:val="24"/>
          <w:szCs w:val="24"/>
          <w:lang w:val="ro-RO"/>
        </w:rPr>
        <w:t>luare de atitudine în vederea monitorizării asigurării implementării recomandărilor de audit</w:t>
      </w:r>
      <w:r w:rsidR="0038756E">
        <w:rPr>
          <w:rFonts w:asciiTheme="majorHAnsi" w:hAnsiTheme="majorHAnsi" w:cstheme="majorHAnsi"/>
          <w:bCs/>
          <w:sz w:val="24"/>
          <w:szCs w:val="24"/>
          <w:lang w:val="ro-RO"/>
        </w:rPr>
        <w:t>;</w:t>
      </w:r>
    </w:p>
    <w:p w:rsidR="008E79BC" w:rsidRDefault="00CD7FF1" w:rsidP="00716489">
      <w:pPr>
        <w:spacing w:after="0" w:line="276" w:lineRule="auto"/>
        <w:jc w:val="both"/>
        <w:rPr>
          <w:rFonts w:asciiTheme="majorHAnsi" w:hAnsiTheme="majorHAnsi" w:cstheme="majorHAnsi"/>
          <w:sz w:val="24"/>
          <w:szCs w:val="24"/>
          <w:lang w:val="ro-RO"/>
        </w:rPr>
      </w:pPr>
      <w:r>
        <w:rPr>
          <w:rFonts w:asciiTheme="majorHAnsi" w:hAnsiTheme="majorHAnsi" w:cstheme="majorHAnsi"/>
          <w:b/>
          <w:bCs/>
          <w:sz w:val="24"/>
          <w:szCs w:val="24"/>
          <w:lang w:val="ro-RO"/>
        </w:rPr>
        <w:t xml:space="preserve">2.6. </w:t>
      </w:r>
      <w:r w:rsidR="00716489" w:rsidRPr="001B7D95">
        <w:rPr>
          <w:rFonts w:asciiTheme="majorHAnsi" w:hAnsiTheme="majorHAnsi" w:cstheme="majorHAnsi"/>
          <w:b/>
          <w:bCs/>
          <w:sz w:val="24"/>
          <w:szCs w:val="24"/>
          <w:lang w:val="ro-RO"/>
        </w:rPr>
        <w:t>Președintelui Republicii Moldova</w:t>
      </w:r>
      <w:r w:rsidR="004A13FE">
        <w:rPr>
          <w:rFonts w:asciiTheme="majorHAnsi" w:hAnsiTheme="majorHAnsi" w:cstheme="majorHAnsi"/>
          <w:sz w:val="24"/>
          <w:szCs w:val="24"/>
          <w:lang w:val="ro-RO"/>
        </w:rPr>
        <w:t>,</w:t>
      </w:r>
      <w:r w:rsidR="000020B8">
        <w:rPr>
          <w:rFonts w:asciiTheme="majorHAnsi" w:hAnsiTheme="majorHAnsi" w:cstheme="majorHAnsi"/>
          <w:sz w:val="24"/>
          <w:szCs w:val="24"/>
          <w:lang w:val="ro-RO"/>
        </w:rPr>
        <w:t xml:space="preserve"> pentru informare</w:t>
      </w:r>
      <w:r w:rsidR="0038756E">
        <w:rPr>
          <w:rFonts w:asciiTheme="majorHAnsi" w:hAnsiTheme="majorHAnsi" w:cstheme="majorHAnsi"/>
          <w:sz w:val="24"/>
          <w:szCs w:val="24"/>
          <w:lang w:val="ro-RO"/>
        </w:rPr>
        <w:t>;</w:t>
      </w:r>
    </w:p>
    <w:p w:rsidR="00716489" w:rsidRPr="00CD7FF1" w:rsidRDefault="008E79BC" w:rsidP="00716489">
      <w:pPr>
        <w:spacing w:after="0" w:line="276" w:lineRule="auto"/>
        <w:jc w:val="both"/>
        <w:rPr>
          <w:rFonts w:asciiTheme="majorHAnsi" w:hAnsiTheme="majorHAnsi" w:cstheme="majorHAnsi"/>
          <w:b/>
          <w:bCs/>
          <w:sz w:val="24"/>
          <w:szCs w:val="24"/>
          <w:lang w:val="ro-RO"/>
        </w:rPr>
      </w:pPr>
      <w:r w:rsidRPr="00D23F9C">
        <w:rPr>
          <w:rFonts w:asciiTheme="majorHAnsi" w:hAnsiTheme="majorHAnsi" w:cstheme="majorHAnsi"/>
          <w:b/>
          <w:sz w:val="24"/>
          <w:szCs w:val="24"/>
          <w:lang w:val="ro-RO"/>
        </w:rPr>
        <w:t>2.7.</w:t>
      </w:r>
      <w:r>
        <w:rPr>
          <w:rFonts w:asciiTheme="majorHAnsi" w:hAnsiTheme="majorHAnsi" w:cstheme="majorHAnsi"/>
          <w:sz w:val="24"/>
          <w:szCs w:val="24"/>
          <w:lang w:val="ro-RO"/>
        </w:rPr>
        <w:t xml:space="preserve"> </w:t>
      </w:r>
      <w:r w:rsidRPr="00D90C18">
        <w:rPr>
          <w:rFonts w:asciiTheme="majorHAnsi" w:hAnsiTheme="majorHAnsi" w:cstheme="majorHAnsi"/>
          <w:b/>
          <w:sz w:val="24"/>
          <w:szCs w:val="24"/>
          <w:lang w:val="ro-RO"/>
        </w:rPr>
        <w:t>Parlamentului Republicii Moldova,</w:t>
      </w:r>
      <w:r w:rsidRPr="008E79BC">
        <w:rPr>
          <w:rFonts w:asciiTheme="majorHAnsi" w:hAnsiTheme="majorHAnsi" w:cstheme="majorHAnsi"/>
          <w:sz w:val="24"/>
          <w:szCs w:val="24"/>
          <w:lang w:val="ro-RO"/>
        </w:rPr>
        <w:t xml:space="preserve"> pentru informare și examinare, după caz, în cadrul Comisiei parlamentare de control al finanțelor publice</w:t>
      </w:r>
      <w:r w:rsidR="00580498">
        <w:rPr>
          <w:rFonts w:asciiTheme="majorHAnsi" w:hAnsiTheme="majorHAnsi" w:cstheme="majorHAnsi"/>
          <w:sz w:val="24"/>
          <w:szCs w:val="24"/>
          <w:lang w:val="ro-RO"/>
        </w:rPr>
        <w:t>.</w:t>
      </w:r>
    </w:p>
    <w:p w:rsidR="00716489" w:rsidRPr="001B7D95" w:rsidRDefault="00716489" w:rsidP="00716489">
      <w:pPr>
        <w:spacing w:after="0" w:line="276" w:lineRule="auto"/>
        <w:jc w:val="both"/>
        <w:rPr>
          <w:rFonts w:asciiTheme="majorHAnsi" w:hAnsiTheme="majorHAnsi" w:cstheme="majorHAnsi"/>
          <w:sz w:val="24"/>
          <w:szCs w:val="24"/>
          <w:lang w:val="ro-RO"/>
        </w:rPr>
      </w:pPr>
      <w:r w:rsidRPr="001B7D95">
        <w:rPr>
          <w:rFonts w:asciiTheme="majorHAnsi" w:hAnsiTheme="majorHAnsi" w:cstheme="majorHAnsi"/>
          <w:b/>
          <w:bCs/>
          <w:sz w:val="24"/>
          <w:szCs w:val="24"/>
          <w:lang w:val="ro-RO"/>
        </w:rPr>
        <w:t xml:space="preserve">3. </w:t>
      </w:r>
      <w:r w:rsidRPr="001B7D95">
        <w:rPr>
          <w:rFonts w:asciiTheme="majorHAnsi" w:hAnsiTheme="majorHAnsi" w:cstheme="majorHAnsi"/>
          <w:bCs/>
          <w:sz w:val="24"/>
          <w:szCs w:val="24"/>
          <w:lang w:val="ro-RO"/>
        </w:rPr>
        <w:t xml:space="preserve">Prezenta Hotărâre intră în vigoare din data publicării </w:t>
      </w:r>
      <w:r w:rsidRPr="001B7D95">
        <w:rPr>
          <w:rFonts w:asciiTheme="majorHAnsi" w:hAnsiTheme="majorHAnsi" w:cstheme="majorHAnsi"/>
          <w:sz w:val="24"/>
          <w:szCs w:val="24"/>
          <w:lang w:val="ro-RO"/>
        </w:rPr>
        <w:t xml:space="preserve">în Monitorul Oficial al Republicii Moldova și poate fi contestată cu o cerere prealabilă la autoritatea emitentă în termen de 30 </w:t>
      </w:r>
      <w:r w:rsidR="00630F31">
        <w:rPr>
          <w:rFonts w:asciiTheme="majorHAnsi" w:hAnsiTheme="majorHAnsi" w:cstheme="majorHAnsi"/>
          <w:sz w:val="24"/>
          <w:szCs w:val="24"/>
          <w:lang w:val="ro-RO"/>
        </w:rPr>
        <w:t xml:space="preserve">de </w:t>
      </w:r>
      <w:r w:rsidRPr="001B7D95">
        <w:rPr>
          <w:rFonts w:asciiTheme="majorHAnsi" w:hAnsiTheme="majorHAnsi" w:cstheme="majorHAnsi"/>
          <w:sz w:val="24"/>
          <w:szCs w:val="24"/>
          <w:lang w:val="ro-RO"/>
        </w:rPr>
        <w:t xml:space="preserve">zile 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 </w:t>
      </w:r>
    </w:p>
    <w:p w:rsidR="00716489" w:rsidRPr="001B7D95" w:rsidRDefault="00716489" w:rsidP="00716489">
      <w:pPr>
        <w:spacing w:after="0" w:line="276" w:lineRule="auto"/>
        <w:jc w:val="both"/>
        <w:rPr>
          <w:rFonts w:asciiTheme="majorHAnsi" w:hAnsiTheme="majorHAnsi" w:cstheme="majorHAnsi"/>
          <w:sz w:val="24"/>
          <w:szCs w:val="24"/>
          <w:lang w:val="ro-RO"/>
        </w:rPr>
      </w:pPr>
      <w:r w:rsidRPr="001B7D95">
        <w:rPr>
          <w:rFonts w:asciiTheme="majorHAnsi" w:hAnsiTheme="majorHAnsi" w:cstheme="majorHAnsi"/>
          <w:b/>
          <w:bCs/>
          <w:sz w:val="24"/>
          <w:szCs w:val="24"/>
          <w:lang w:val="ro-RO"/>
        </w:rPr>
        <w:t xml:space="preserve">4. </w:t>
      </w:r>
      <w:r w:rsidRPr="001B7D95">
        <w:rPr>
          <w:rFonts w:asciiTheme="majorHAnsi" w:hAnsiTheme="majorHAnsi" w:cstheme="majorHAnsi"/>
          <w:sz w:val="24"/>
          <w:szCs w:val="24"/>
          <w:lang w:val="ro-RO"/>
        </w:rPr>
        <w:t xml:space="preserve">Despre acțiunile întreprinse pentru executarea </w:t>
      </w:r>
      <w:r w:rsidR="000431DC">
        <w:rPr>
          <w:rFonts w:asciiTheme="majorHAnsi" w:hAnsiTheme="majorHAnsi" w:cstheme="majorHAnsi"/>
          <w:sz w:val="24"/>
          <w:szCs w:val="24"/>
          <w:lang w:val="ro-RO"/>
        </w:rPr>
        <w:t>subpunctelor</w:t>
      </w:r>
      <w:r w:rsidRPr="001B7D95">
        <w:rPr>
          <w:rFonts w:asciiTheme="majorHAnsi" w:hAnsiTheme="majorHAnsi" w:cstheme="majorHAnsi"/>
          <w:sz w:val="24"/>
          <w:szCs w:val="24"/>
          <w:lang w:val="ro-RO"/>
        </w:rPr>
        <w:t xml:space="preserve"> 2.1.</w:t>
      </w:r>
      <w:r w:rsidR="00954DA9">
        <w:rPr>
          <w:rFonts w:asciiTheme="majorHAnsi" w:hAnsiTheme="majorHAnsi" w:cstheme="majorHAnsi"/>
          <w:sz w:val="24"/>
          <w:szCs w:val="24"/>
          <w:lang w:val="ro-RO"/>
        </w:rPr>
        <w:t xml:space="preserve">- </w:t>
      </w:r>
      <w:r w:rsidR="00CA6723">
        <w:rPr>
          <w:rFonts w:asciiTheme="majorHAnsi" w:hAnsiTheme="majorHAnsi" w:cstheme="majorHAnsi"/>
          <w:sz w:val="24"/>
          <w:szCs w:val="24"/>
          <w:lang w:val="ro-RO"/>
        </w:rPr>
        <w:t>2.4</w:t>
      </w:r>
      <w:r w:rsidR="0038756E">
        <w:rPr>
          <w:rFonts w:asciiTheme="majorHAnsi" w:hAnsiTheme="majorHAnsi" w:cstheme="majorHAnsi"/>
          <w:sz w:val="24"/>
          <w:szCs w:val="24"/>
          <w:lang w:val="ro-RO"/>
        </w:rPr>
        <w:t>.</w:t>
      </w:r>
      <w:r w:rsidRPr="001B7D95">
        <w:rPr>
          <w:rFonts w:asciiTheme="majorHAnsi" w:hAnsiTheme="majorHAnsi" w:cstheme="majorHAnsi"/>
          <w:sz w:val="24"/>
          <w:szCs w:val="24"/>
          <w:lang w:val="ro-RO"/>
        </w:rPr>
        <w:t xml:space="preserve"> din prezenta Hotărâre se va informa trimestrial Curtea de Conturi în termen de 6 luni din data intrării în vigoare a Hotărârii. </w:t>
      </w:r>
    </w:p>
    <w:p w:rsidR="00716489" w:rsidRPr="001B7D95" w:rsidRDefault="00716489" w:rsidP="00716489">
      <w:pPr>
        <w:spacing w:after="0" w:line="276" w:lineRule="auto"/>
        <w:jc w:val="both"/>
        <w:rPr>
          <w:rFonts w:asciiTheme="majorHAnsi" w:eastAsia="Times New Roman" w:hAnsiTheme="majorHAnsi" w:cstheme="majorHAnsi"/>
          <w:sz w:val="24"/>
          <w:szCs w:val="24"/>
          <w:lang w:val="ro-RO"/>
        </w:rPr>
      </w:pPr>
      <w:r w:rsidRPr="001B7D95">
        <w:rPr>
          <w:rFonts w:asciiTheme="majorHAnsi" w:hAnsiTheme="majorHAnsi" w:cstheme="majorHAnsi"/>
          <w:b/>
          <w:sz w:val="24"/>
          <w:szCs w:val="24"/>
          <w:lang w:val="ro-RO"/>
        </w:rPr>
        <w:t>5.</w:t>
      </w:r>
      <w:r w:rsidRPr="001B7D95">
        <w:rPr>
          <w:rFonts w:asciiTheme="majorHAnsi" w:hAnsiTheme="majorHAnsi" w:cstheme="majorHAnsi"/>
          <w:sz w:val="24"/>
          <w:szCs w:val="24"/>
          <w:lang w:val="ro-RO"/>
        </w:rPr>
        <w:t xml:space="preserve"> Hotărârea și Raportul </w:t>
      </w:r>
      <w:r w:rsidRPr="001B7D95">
        <w:rPr>
          <w:rFonts w:asciiTheme="majorHAnsi" w:hAnsiTheme="majorHAnsi" w:cstheme="majorHAnsi"/>
          <w:sz w:val="24"/>
          <w:szCs w:val="24"/>
          <w:shd w:val="clear" w:color="auto" w:fill="FFFFFF" w:themeFill="background1"/>
          <w:lang w:val="ro-RO"/>
        </w:rPr>
        <w:t xml:space="preserve">auditului conformității </w:t>
      </w:r>
      <w:r w:rsidR="00CA6723" w:rsidRPr="00CA6723">
        <w:rPr>
          <w:rFonts w:asciiTheme="majorHAnsi" w:hAnsiTheme="majorHAnsi" w:cstheme="majorHAnsi"/>
          <w:sz w:val="24"/>
          <w:szCs w:val="24"/>
          <w:shd w:val="clear" w:color="auto" w:fill="FFFFFF" w:themeFill="background1"/>
          <w:lang w:val="ro-RO"/>
        </w:rPr>
        <w:t xml:space="preserve">eliberării documentelor permisive în construcție </w:t>
      </w:r>
      <w:r w:rsidRPr="001B7D95">
        <w:rPr>
          <w:rFonts w:asciiTheme="majorHAnsi" w:hAnsiTheme="majorHAnsi" w:cstheme="majorHAnsi"/>
          <w:sz w:val="24"/>
          <w:szCs w:val="24"/>
          <w:lang w:val="ro-RO"/>
        </w:rPr>
        <w:t>se plasează pe site-ul oficial al Curții de Conturi (</w:t>
      </w:r>
      <w:hyperlink r:id="rId8" w:history="1">
        <w:r w:rsidRPr="001B7D95">
          <w:rPr>
            <w:rStyle w:val="a3"/>
            <w:rFonts w:asciiTheme="majorHAnsi" w:eastAsiaTheme="majorEastAsia" w:hAnsiTheme="majorHAnsi" w:cstheme="majorHAnsi"/>
            <w:sz w:val="24"/>
            <w:szCs w:val="24"/>
            <w:lang w:val="ro-RO"/>
          </w:rPr>
          <w:t>http://www.ccrm.md/hotariri-si-rapoarte-1-95</w:t>
        </w:r>
      </w:hyperlink>
      <w:r w:rsidRPr="001B7D95">
        <w:rPr>
          <w:rFonts w:asciiTheme="majorHAnsi" w:hAnsiTheme="majorHAnsi" w:cstheme="majorHAnsi"/>
          <w:sz w:val="24"/>
          <w:szCs w:val="24"/>
          <w:lang w:val="ro-RO"/>
        </w:rPr>
        <w:t>).</w:t>
      </w:r>
    </w:p>
    <w:p w:rsidR="00716489" w:rsidRPr="001B7D95" w:rsidRDefault="00716489" w:rsidP="00716489">
      <w:pPr>
        <w:spacing w:after="0" w:line="276" w:lineRule="auto"/>
        <w:rPr>
          <w:rFonts w:asciiTheme="majorHAnsi" w:eastAsia="Times New Roman" w:hAnsiTheme="majorHAnsi" w:cstheme="majorHAnsi"/>
          <w:b/>
          <w:sz w:val="24"/>
          <w:szCs w:val="24"/>
          <w:lang w:val="ro-RO"/>
        </w:rPr>
      </w:pPr>
    </w:p>
    <w:p w:rsidR="00716489" w:rsidRPr="001B7D95" w:rsidRDefault="00716489" w:rsidP="00716489">
      <w:pPr>
        <w:spacing w:after="0" w:line="276" w:lineRule="auto"/>
        <w:rPr>
          <w:rFonts w:asciiTheme="majorHAnsi" w:eastAsia="Times New Roman" w:hAnsiTheme="majorHAnsi" w:cstheme="majorHAnsi"/>
          <w:b/>
          <w:sz w:val="24"/>
          <w:szCs w:val="24"/>
          <w:lang w:val="ro-RO"/>
        </w:rPr>
      </w:pPr>
    </w:p>
    <w:p w:rsidR="00716489" w:rsidRPr="001B7D95" w:rsidRDefault="00716489" w:rsidP="00716489">
      <w:pPr>
        <w:spacing w:after="0" w:line="276" w:lineRule="auto"/>
        <w:jc w:val="right"/>
        <w:rPr>
          <w:rFonts w:asciiTheme="majorHAnsi" w:eastAsia="Times New Roman" w:hAnsiTheme="majorHAnsi" w:cstheme="majorHAnsi"/>
          <w:b/>
          <w:sz w:val="24"/>
          <w:szCs w:val="24"/>
          <w:lang w:val="ro-RO"/>
        </w:rPr>
      </w:pPr>
      <w:r w:rsidRPr="001B7D95">
        <w:rPr>
          <w:rFonts w:asciiTheme="majorHAnsi" w:eastAsia="Times New Roman" w:hAnsiTheme="majorHAnsi" w:cstheme="majorHAnsi"/>
          <w:b/>
          <w:sz w:val="24"/>
          <w:szCs w:val="24"/>
          <w:lang w:val="ro-RO"/>
        </w:rPr>
        <w:t>Marian LUPU,</w:t>
      </w:r>
    </w:p>
    <w:p w:rsidR="00716489" w:rsidRPr="001B7D95" w:rsidRDefault="00716489" w:rsidP="00716489">
      <w:pPr>
        <w:spacing w:after="0" w:line="276" w:lineRule="auto"/>
        <w:jc w:val="right"/>
        <w:rPr>
          <w:rFonts w:asciiTheme="majorHAnsi" w:eastAsia="Times New Roman" w:hAnsiTheme="majorHAnsi" w:cstheme="majorHAnsi"/>
          <w:b/>
          <w:sz w:val="24"/>
          <w:szCs w:val="24"/>
          <w:lang w:val="ro-RO"/>
        </w:rPr>
      </w:pPr>
      <w:r w:rsidRPr="001B7D95">
        <w:rPr>
          <w:rFonts w:asciiTheme="majorHAnsi" w:eastAsia="Times New Roman" w:hAnsiTheme="majorHAnsi" w:cstheme="majorHAnsi"/>
          <w:b/>
          <w:sz w:val="24"/>
          <w:szCs w:val="24"/>
          <w:lang w:val="ro-RO"/>
        </w:rPr>
        <w:t>Președinte</w:t>
      </w:r>
    </w:p>
    <w:p w:rsidR="00A91793" w:rsidRDefault="00A91793" w:rsidP="00EE554A">
      <w:pPr>
        <w:spacing w:after="0" w:line="276" w:lineRule="auto"/>
      </w:pPr>
    </w:p>
    <w:sectPr w:rsidR="00A91793" w:rsidSect="001B7D95">
      <w:headerReference w:type="default" r:id="rId9"/>
      <w:footerReference w:type="default" r:id="rId10"/>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57" w:rsidRDefault="001B6357" w:rsidP="00716489">
      <w:pPr>
        <w:spacing w:after="0" w:line="240" w:lineRule="auto"/>
      </w:pPr>
      <w:r>
        <w:separator/>
      </w:r>
    </w:p>
  </w:endnote>
  <w:endnote w:type="continuationSeparator" w:id="0">
    <w:p w:rsidR="001B6357" w:rsidRDefault="001B6357" w:rsidP="007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716489" w:rsidRDefault="00716489">
        <w:pPr>
          <w:pStyle w:val="ab"/>
          <w:jc w:val="right"/>
        </w:pPr>
        <w:r>
          <w:fldChar w:fldCharType="begin"/>
        </w:r>
        <w:r>
          <w:instrText xml:space="preserve"> PAGE   \* MERGEFORMAT </w:instrText>
        </w:r>
        <w:r>
          <w:fldChar w:fldCharType="separate"/>
        </w:r>
        <w:r w:rsidR="006C760F">
          <w:rPr>
            <w:noProof/>
          </w:rPr>
          <w:t>3</w:t>
        </w:r>
        <w:r>
          <w:rPr>
            <w:noProof/>
          </w:rPr>
          <w:fldChar w:fldCharType="end"/>
        </w:r>
      </w:p>
    </w:sdtContent>
  </w:sdt>
  <w:p w:rsidR="00716489" w:rsidRDefault="007164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57" w:rsidRDefault="001B6357" w:rsidP="00716489">
      <w:pPr>
        <w:spacing w:after="0" w:line="240" w:lineRule="auto"/>
      </w:pPr>
      <w:r>
        <w:separator/>
      </w:r>
    </w:p>
  </w:footnote>
  <w:footnote w:type="continuationSeparator" w:id="0">
    <w:p w:rsidR="001B6357" w:rsidRDefault="001B6357" w:rsidP="00716489">
      <w:pPr>
        <w:spacing w:after="0" w:line="240" w:lineRule="auto"/>
      </w:pPr>
      <w:r>
        <w:continuationSeparator/>
      </w:r>
    </w:p>
  </w:footnote>
  <w:footnote w:id="1">
    <w:p w:rsidR="00716489" w:rsidRPr="001E24C8" w:rsidRDefault="00716489" w:rsidP="00716489">
      <w:pPr>
        <w:pStyle w:val="a6"/>
        <w:jc w:val="both"/>
        <w:rPr>
          <w:rFonts w:asciiTheme="majorHAnsi" w:hAnsiTheme="majorHAnsi" w:cstheme="majorHAnsi"/>
          <w:sz w:val="16"/>
          <w:szCs w:val="16"/>
          <w:lang w:val="ro-RO"/>
        </w:rPr>
      </w:pPr>
      <w:r w:rsidRPr="001E24C8">
        <w:rPr>
          <w:rStyle w:val="ad"/>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 Hotărârea Curții de Conturi nr.10 din 16.03.2020 „Cu privire la aprobarea regimului de activitate al Curții de Conturi”; Hotărârile Comisiei Naționale de Sănătate Publică nr.10 din 15.05.2020 și nr.15 din 12.06.2020. </w:t>
      </w:r>
    </w:p>
  </w:footnote>
  <w:footnote w:id="2">
    <w:p w:rsidR="00716489" w:rsidRPr="001E24C8" w:rsidRDefault="00716489" w:rsidP="00716489">
      <w:pPr>
        <w:pStyle w:val="a6"/>
        <w:jc w:val="both"/>
        <w:rPr>
          <w:rFonts w:asciiTheme="majorHAnsi" w:hAnsiTheme="majorHAnsi" w:cstheme="majorHAnsi"/>
          <w:sz w:val="16"/>
          <w:szCs w:val="16"/>
          <w:lang w:val="ro-RO"/>
        </w:rPr>
      </w:pPr>
      <w:r w:rsidRPr="001E24C8">
        <w:rPr>
          <w:rStyle w:val="FootnoteReference1"/>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 Hotărârea Curții de Conturi</w:t>
      </w:r>
      <w:r w:rsidRPr="004C3F2A">
        <w:rPr>
          <w:rFonts w:asciiTheme="majorHAnsi" w:hAnsiTheme="majorHAnsi" w:cstheme="majorHAnsi"/>
          <w:sz w:val="16"/>
          <w:szCs w:val="16"/>
          <w:lang w:val="ro-MD"/>
        </w:rPr>
        <w:t xml:space="preserve"> nr.100 din 21.12.2018 </w:t>
      </w:r>
      <w:r w:rsidRPr="004C3F2A">
        <w:rPr>
          <w:rFonts w:asciiTheme="majorHAnsi" w:eastAsia="Times New Roman" w:hAnsiTheme="majorHAnsi" w:cstheme="majorHAnsi"/>
          <w:sz w:val="16"/>
          <w:szCs w:val="16"/>
          <w:lang w:val="ro-MD"/>
        </w:rPr>
        <w:t>„</w:t>
      </w:r>
      <w:r w:rsidRPr="004C3F2A">
        <w:rPr>
          <w:rFonts w:asciiTheme="majorHAnsi" w:hAnsiTheme="majorHAnsi" w:cstheme="majorHAnsi"/>
          <w:sz w:val="16"/>
          <w:szCs w:val="16"/>
          <w:lang w:val="ro-MD"/>
        </w:rPr>
        <w:t>Cu privire la aprobarea Programului activității de audit pe anul 2019”,</w:t>
      </w:r>
      <w:r>
        <w:rPr>
          <w:rFonts w:asciiTheme="majorHAnsi" w:hAnsiTheme="majorHAnsi" w:cstheme="majorHAnsi"/>
          <w:sz w:val="16"/>
          <w:szCs w:val="16"/>
          <w:lang w:val="ro-MD"/>
        </w:rPr>
        <w:t xml:space="preserve"> </w:t>
      </w:r>
      <w:r w:rsidRPr="001E24C8">
        <w:rPr>
          <w:rFonts w:asciiTheme="majorHAnsi" w:hAnsiTheme="majorHAnsi" w:cstheme="majorHAnsi"/>
          <w:sz w:val="16"/>
          <w:szCs w:val="16"/>
          <w:lang w:val="ro-RO"/>
        </w:rPr>
        <w:t xml:space="preserve">Hotărârea Curții de Conturi nr.77 din 27.12.2019 </w:t>
      </w:r>
      <w:r w:rsidRPr="001E24C8">
        <w:rPr>
          <w:rFonts w:asciiTheme="majorHAnsi" w:hAnsiTheme="majorHAnsi" w:cstheme="majorHAnsi"/>
          <w:bCs/>
          <w:sz w:val="16"/>
          <w:szCs w:val="16"/>
          <w:lang w:val="ro-RO"/>
        </w:rPr>
        <w:t xml:space="preserve">„Privind aprobarea </w:t>
      </w:r>
      <w:r w:rsidRPr="001E24C8">
        <w:rPr>
          <w:rFonts w:asciiTheme="majorHAnsi" w:hAnsiTheme="majorHAnsi" w:cstheme="majorHAnsi"/>
          <w:sz w:val="16"/>
          <w:szCs w:val="16"/>
          <w:lang w:val="ro-RO"/>
        </w:rPr>
        <w:t>Programului activității de audit a Curții de Conturi pe anul 2020”.</w:t>
      </w:r>
      <w:r>
        <w:rPr>
          <w:rFonts w:asciiTheme="majorHAnsi" w:hAnsiTheme="majorHAnsi" w:cstheme="majorHAnsi"/>
          <w:sz w:val="16"/>
          <w:szCs w:val="16"/>
          <w:lang w:val="ro-RO"/>
        </w:rPr>
        <w:t xml:space="preserve"> </w:t>
      </w:r>
    </w:p>
  </w:footnote>
  <w:footnote w:id="3">
    <w:p w:rsidR="00716489" w:rsidRPr="001E24C8" w:rsidRDefault="00716489" w:rsidP="00716489">
      <w:pPr>
        <w:pStyle w:val="a6"/>
        <w:jc w:val="both"/>
        <w:rPr>
          <w:rFonts w:asciiTheme="majorHAnsi" w:hAnsiTheme="majorHAnsi" w:cstheme="majorHAnsi"/>
          <w:sz w:val="16"/>
          <w:szCs w:val="16"/>
          <w:lang w:val="ro-RO"/>
        </w:rPr>
      </w:pPr>
      <w:r w:rsidRPr="001E24C8">
        <w:rPr>
          <w:rStyle w:val="ad"/>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 ISSAI 100, ISSAI 400 și ISSAI 4000, aprobate pentru aplicare prin Hotărârea Curții de Conturi nr.2 din 24.01.2020 „Cu privire la Cadrul Declarațiilor Profesionale ale INTOSAI”.</w:t>
      </w:r>
    </w:p>
  </w:footnote>
  <w:footnote w:id="4">
    <w:p w:rsidR="00716489" w:rsidRPr="001B7D95" w:rsidRDefault="00716489" w:rsidP="00716489">
      <w:pPr>
        <w:pStyle w:val="a6"/>
        <w:rPr>
          <w:rFonts w:asciiTheme="majorHAnsi" w:hAnsiTheme="majorHAnsi" w:cstheme="majorHAnsi"/>
          <w:sz w:val="16"/>
          <w:szCs w:val="16"/>
          <w:lang w:val="ro-RO"/>
        </w:rPr>
      </w:pPr>
      <w:r w:rsidRPr="001B7D95">
        <w:rPr>
          <w:rStyle w:val="ad"/>
          <w:rFonts w:asciiTheme="majorHAnsi" w:hAnsiTheme="majorHAnsi" w:cstheme="majorHAnsi"/>
          <w:sz w:val="16"/>
          <w:szCs w:val="16"/>
          <w:lang w:val="ro-RO"/>
        </w:rPr>
        <w:footnoteRef/>
      </w:r>
      <w:r w:rsidRPr="001B7D95">
        <w:rPr>
          <w:rFonts w:asciiTheme="majorHAnsi" w:hAnsiTheme="majorHAnsi" w:cstheme="majorHAnsi"/>
          <w:sz w:val="16"/>
          <w:szCs w:val="16"/>
          <w:lang w:val="ro-RO"/>
        </w:rPr>
        <w:t xml:space="preserve"> Legea nr. 260 din 07.12.2017 </w:t>
      </w:r>
      <w:r>
        <w:rPr>
          <w:rFonts w:asciiTheme="majorHAnsi" w:hAnsiTheme="majorHAnsi" w:cstheme="majorHAnsi"/>
          <w:bCs/>
          <w:sz w:val="16"/>
          <w:szCs w:val="16"/>
          <w:lang w:val="ro-RO"/>
        </w:rPr>
        <w:t>p</w:t>
      </w:r>
      <w:r w:rsidRPr="001B7D95">
        <w:rPr>
          <w:rFonts w:asciiTheme="majorHAnsi" w:hAnsiTheme="majorHAnsi" w:cstheme="majorHAnsi"/>
          <w:bCs/>
          <w:sz w:val="16"/>
          <w:szCs w:val="16"/>
          <w:lang w:val="ro-RO"/>
        </w:rPr>
        <w:t>rivind organizarea și funcționarea Curții de Conturi a Republicii Moldova.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89" w:rsidRPr="00DE4F82" w:rsidRDefault="00716489" w:rsidP="00DE4F82">
    <w:pPr>
      <w:pStyle w:val="a9"/>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5219"/>
    <w:multiLevelType w:val="hybridMultilevel"/>
    <w:tmpl w:val="7DC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77F7C"/>
    <w:multiLevelType w:val="hybridMultilevel"/>
    <w:tmpl w:val="3D6472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7"/>
    <w:rsid w:val="000020B8"/>
    <w:rsid w:val="00004C70"/>
    <w:rsid w:val="000431DC"/>
    <w:rsid w:val="00046AC8"/>
    <w:rsid w:val="000A071A"/>
    <w:rsid w:val="000C5133"/>
    <w:rsid w:val="00106755"/>
    <w:rsid w:val="00113EEF"/>
    <w:rsid w:val="00121050"/>
    <w:rsid w:val="00124F5A"/>
    <w:rsid w:val="0013123D"/>
    <w:rsid w:val="00145632"/>
    <w:rsid w:val="00156E56"/>
    <w:rsid w:val="00165AB9"/>
    <w:rsid w:val="00191656"/>
    <w:rsid w:val="001B4F5A"/>
    <w:rsid w:val="001B6357"/>
    <w:rsid w:val="001B725A"/>
    <w:rsid w:val="001C2A95"/>
    <w:rsid w:val="00231591"/>
    <w:rsid w:val="00247418"/>
    <w:rsid w:val="002A03A5"/>
    <w:rsid w:val="002B702F"/>
    <w:rsid w:val="002C5FB9"/>
    <w:rsid w:val="002F5C9B"/>
    <w:rsid w:val="003353C7"/>
    <w:rsid w:val="00353A24"/>
    <w:rsid w:val="00364423"/>
    <w:rsid w:val="00370659"/>
    <w:rsid w:val="0038756E"/>
    <w:rsid w:val="00387FCB"/>
    <w:rsid w:val="003B38D3"/>
    <w:rsid w:val="003D23BC"/>
    <w:rsid w:val="004004F7"/>
    <w:rsid w:val="00412EF5"/>
    <w:rsid w:val="00437698"/>
    <w:rsid w:val="00457B8E"/>
    <w:rsid w:val="00497149"/>
    <w:rsid w:val="004A13FE"/>
    <w:rsid w:val="004D32A8"/>
    <w:rsid w:val="004D48B9"/>
    <w:rsid w:val="004E4CE2"/>
    <w:rsid w:val="00515A8B"/>
    <w:rsid w:val="005675F9"/>
    <w:rsid w:val="00580498"/>
    <w:rsid w:val="00585F3F"/>
    <w:rsid w:val="0059448B"/>
    <w:rsid w:val="005C788A"/>
    <w:rsid w:val="005D3BB6"/>
    <w:rsid w:val="0062532C"/>
    <w:rsid w:val="00630F31"/>
    <w:rsid w:val="006402FB"/>
    <w:rsid w:val="00673753"/>
    <w:rsid w:val="00674065"/>
    <w:rsid w:val="0069356C"/>
    <w:rsid w:val="00695F25"/>
    <w:rsid w:val="006A559C"/>
    <w:rsid w:val="006C760F"/>
    <w:rsid w:val="00716489"/>
    <w:rsid w:val="0072108E"/>
    <w:rsid w:val="00724361"/>
    <w:rsid w:val="00751CD9"/>
    <w:rsid w:val="00765A47"/>
    <w:rsid w:val="007E5698"/>
    <w:rsid w:val="007F4922"/>
    <w:rsid w:val="007F7464"/>
    <w:rsid w:val="00805A31"/>
    <w:rsid w:val="00813BB8"/>
    <w:rsid w:val="008220F6"/>
    <w:rsid w:val="0082440C"/>
    <w:rsid w:val="0083334F"/>
    <w:rsid w:val="00835F7E"/>
    <w:rsid w:val="00841C88"/>
    <w:rsid w:val="00853F8C"/>
    <w:rsid w:val="00860385"/>
    <w:rsid w:val="00860793"/>
    <w:rsid w:val="00884882"/>
    <w:rsid w:val="008C45C7"/>
    <w:rsid w:val="008C5665"/>
    <w:rsid w:val="008C6583"/>
    <w:rsid w:val="008D3F5F"/>
    <w:rsid w:val="008E79BC"/>
    <w:rsid w:val="00921735"/>
    <w:rsid w:val="00954DA9"/>
    <w:rsid w:val="009659AE"/>
    <w:rsid w:val="009753AE"/>
    <w:rsid w:val="0097612A"/>
    <w:rsid w:val="00976F53"/>
    <w:rsid w:val="009917DE"/>
    <w:rsid w:val="00995CDF"/>
    <w:rsid w:val="009B0861"/>
    <w:rsid w:val="009B36E6"/>
    <w:rsid w:val="009F02FB"/>
    <w:rsid w:val="009F6B94"/>
    <w:rsid w:val="009F6D67"/>
    <w:rsid w:val="00A02C38"/>
    <w:rsid w:val="00A13A50"/>
    <w:rsid w:val="00A218D1"/>
    <w:rsid w:val="00A44E2A"/>
    <w:rsid w:val="00A46142"/>
    <w:rsid w:val="00A463B5"/>
    <w:rsid w:val="00A91793"/>
    <w:rsid w:val="00AF0C35"/>
    <w:rsid w:val="00B02422"/>
    <w:rsid w:val="00B12C46"/>
    <w:rsid w:val="00B55B5C"/>
    <w:rsid w:val="00B56BF5"/>
    <w:rsid w:val="00B805DA"/>
    <w:rsid w:val="00BA6264"/>
    <w:rsid w:val="00BB0171"/>
    <w:rsid w:val="00BC2C75"/>
    <w:rsid w:val="00BD0ED5"/>
    <w:rsid w:val="00BD661F"/>
    <w:rsid w:val="00BD77C6"/>
    <w:rsid w:val="00C238A3"/>
    <w:rsid w:val="00C52ABB"/>
    <w:rsid w:val="00C772C3"/>
    <w:rsid w:val="00CA6723"/>
    <w:rsid w:val="00CD7FF1"/>
    <w:rsid w:val="00CE52BD"/>
    <w:rsid w:val="00D11931"/>
    <w:rsid w:val="00D23F9C"/>
    <w:rsid w:val="00D25E42"/>
    <w:rsid w:val="00D2660D"/>
    <w:rsid w:val="00D34276"/>
    <w:rsid w:val="00D46055"/>
    <w:rsid w:val="00D46280"/>
    <w:rsid w:val="00D55EAE"/>
    <w:rsid w:val="00D647A7"/>
    <w:rsid w:val="00D800A2"/>
    <w:rsid w:val="00D90C18"/>
    <w:rsid w:val="00DA55AF"/>
    <w:rsid w:val="00DA6CC2"/>
    <w:rsid w:val="00DC05ED"/>
    <w:rsid w:val="00DF2A56"/>
    <w:rsid w:val="00DF62AF"/>
    <w:rsid w:val="00DF6D19"/>
    <w:rsid w:val="00E20064"/>
    <w:rsid w:val="00E634EF"/>
    <w:rsid w:val="00E90C49"/>
    <w:rsid w:val="00EC7B05"/>
    <w:rsid w:val="00EE554A"/>
    <w:rsid w:val="00F4353A"/>
    <w:rsid w:val="00F55465"/>
    <w:rsid w:val="00FD3F30"/>
    <w:rsid w:val="00FD72CE"/>
    <w:rsid w:val="00FE297F"/>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E0D6-D530-4F95-A40A-59A1440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489"/>
    <w:rPr>
      <w:color w:val="0563C1" w:themeColor="hyperlink"/>
      <w:u w:val="single"/>
    </w:rPr>
  </w:style>
  <w:style w:type="paragraph" w:styleId="a4">
    <w:name w:val="Normal (Web)"/>
    <w:basedOn w:val="a"/>
    <w:uiPriority w:val="99"/>
    <w:unhideWhenUsed/>
    <w:rsid w:val="00716489"/>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716489"/>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716489"/>
    <w:pPr>
      <w:spacing w:after="0" w:line="240" w:lineRule="auto"/>
    </w:pPr>
    <w:rPr>
      <w:sz w:val="20"/>
      <w:szCs w:val="20"/>
    </w:rPr>
  </w:style>
  <w:style w:type="character" w:customStyle="1" w:styleId="1">
    <w:name w:val="Текст сноски Знак1"/>
    <w:basedOn w:val="a0"/>
    <w:uiPriority w:val="99"/>
    <w:semiHidden/>
    <w:rsid w:val="00716489"/>
    <w:rPr>
      <w:sz w:val="20"/>
      <w:szCs w:val="20"/>
    </w:rPr>
  </w:style>
  <w:style w:type="character" w:customStyle="1" w:styleId="a7">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8"/>
    <w:uiPriority w:val="34"/>
    <w:locked/>
    <w:rsid w:val="00716489"/>
  </w:style>
  <w:style w:type="paragraph" w:styleId="a8">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7"/>
    <w:uiPriority w:val="34"/>
    <w:qFormat/>
    <w:rsid w:val="00716489"/>
    <w:pPr>
      <w:ind w:left="720"/>
      <w:contextualSpacing/>
    </w:pPr>
  </w:style>
  <w:style w:type="paragraph" w:customStyle="1" w:styleId="cn">
    <w:name w:val="cn"/>
    <w:basedOn w:val="a"/>
    <w:uiPriority w:val="99"/>
    <w:rsid w:val="0071648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716489"/>
    <w:pPr>
      <w:spacing w:line="240" w:lineRule="exact"/>
    </w:pPr>
    <w:rPr>
      <w:vertAlign w:val="superscript"/>
    </w:rPr>
  </w:style>
  <w:style w:type="paragraph" w:customStyle="1" w:styleId="cp">
    <w:name w:val="cp"/>
    <w:basedOn w:val="a"/>
    <w:uiPriority w:val="99"/>
    <w:rsid w:val="0071648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716489"/>
    <w:rPr>
      <w:vertAlign w:val="superscript"/>
    </w:rPr>
  </w:style>
  <w:style w:type="paragraph" w:styleId="a9">
    <w:name w:val="header"/>
    <w:basedOn w:val="a"/>
    <w:link w:val="aa"/>
    <w:uiPriority w:val="99"/>
    <w:unhideWhenUsed/>
    <w:rsid w:val="0071648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716489"/>
  </w:style>
  <w:style w:type="paragraph" w:styleId="ab">
    <w:name w:val="footer"/>
    <w:basedOn w:val="a"/>
    <w:link w:val="ac"/>
    <w:uiPriority w:val="99"/>
    <w:unhideWhenUsed/>
    <w:rsid w:val="0071648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716489"/>
  </w:style>
  <w:style w:type="character" w:styleId="ad">
    <w:name w:val="footnote reference"/>
    <w:aliases w:val="Footnote Text Char2,fr"/>
    <w:basedOn w:val="a0"/>
    <w:uiPriority w:val="99"/>
    <w:unhideWhenUsed/>
    <w:rsid w:val="00716489"/>
    <w:rPr>
      <w:vertAlign w:val="superscript"/>
    </w:rPr>
  </w:style>
  <w:style w:type="paragraph" w:styleId="ae">
    <w:name w:val="Balloon Text"/>
    <w:basedOn w:val="a"/>
    <w:link w:val="af"/>
    <w:uiPriority w:val="99"/>
    <w:semiHidden/>
    <w:unhideWhenUsed/>
    <w:rsid w:val="00FD3F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D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9</cp:revision>
  <dcterms:created xsi:type="dcterms:W3CDTF">2020-07-22T14:18:00Z</dcterms:created>
  <dcterms:modified xsi:type="dcterms:W3CDTF">2020-08-19T10:18:00Z</dcterms:modified>
</cp:coreProperties>
</file>