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A1" w:rsidRPr="00657278" w:rsidRDefault="00486AA1" w:rsidP="00486AA1">
      <w:pPr>
        <w:jc w:val="right"/>
        <w:rPr>
          <w:rFonts w:eastAsia="Times New Roman" w:cstheme="majorHAnsi"/>
          <w:i/>
          <w:noProof/>
          <w:szCs w:val="24"/>
          <w:lang w:val="ro-MD"/>
        </w:rPr>
      </w:pPr>
      <w:r w:rsidRPr="00657278">
        <w:rPr>
          <w:rFonts w:eastAsia="Times New Roman" w:cstheme="majorHAnsi"/>
          <w:bCs/>
          <w:i/>
          <w:noProof/>
          <w:szCs w:val="24"/>
          <w:lang w:val="ro-MD"/>
        </w:rPr>
        <w:t>A</w:t>
      </w:r>
      <w:r w:rsidRPr="00657278">
        <w:rPr>
          <w:rFonts w:eastAsia="Times New Roman" w:cstheme="majorHAnsi"/>
          <w:i/>
          <w:noProof/>
          <w:szCs w:val="24"/>
          <w:lang w:val="ro-MD"/>
        </w:rPr>
        <w:t xml:space="preserve">nexă </w:t>
      </w:r>
    </w:p>
    <w:p w:rsidR="00486AA1" w:rsidRPr="00657278" w:rsidRDefault="00486AA1" w:rsidP="00486AA1">
      <w:pPr>
        <w:jc w:val="right"/>
        <w:rPr>
          <w:rFonts w:eastAsia="Times New Roman" w:cstheme="majorHAnsi"/>
          <w:noProof/>
          <w:szCs w:val="24"/>
          <w:lang w:val="ro-MD"/>
        </w:rPr>
      </w:pPr>
      <w:r w:rsidRPr="00657278">
        <w:rPr>
          <w:rFonts w:eastAsia="Times New Roman" w:cstheme="majorHAnsi"/>
          <w:noProof/>
          <w:szCs w:val="24"/>
          <w:lang w:val="ro-MD"/>
        </w:rPr>
        <w:t xml:space="preserve">la Hotărârea Curții de Conturi </w:t>
      </w:r>
    </w:p>
    <w:p w:rsidR="00486AA1" w:rsidRPr="00657278" w:rsidRDefault="0015033C" w:rsidP="00486AA1">
      <w:pPr>
        <w:jc w:val="right"/>
        <w:rPr>
          <w:rFonts w:eastAsia="Times New Roman" w:cstheme="majorHAnsi"/>
          <w:noProof/>
          <w:szCs w:val="24"/>
          <w:lang w:val="ro-MD"/>
        </w:rPr>
      </w:pPr>
      <w:r>
        <w:rPr>
          <w:rFonts w:eastAsia="Times New Roman" w:cstheme="majorHAnsi"/>
          <w:noProof/>
          <w:szCs w:val="24"/>
          <w:lang w:val="ro-MD"/>
        </w:rPr>
        <w:t xml:space="preserve">nr.77 </w:t>
      </w:r>
      <w:bookmarkStart w:id="0" w:name="_GoBack"/>
      <w:bookmarkEnd w:id="0"/>
      <w:r w:rsidR="00706D69" w:rsidRPr="00657278">
        <w:rPr>
          <w:rFonts w:eastAsia="Times New Roman" w:cstheme="majorHAnsi"/>
          <w:noProof/>
          <w:szCs w:val="24"/>
          <w:lang w:val="ro-MD"/>
        </w:rPr>
        <w:t>din 23.12</w:t>
      </w:r>
      <w:r w:rsidR="00486AA1" w:rsidRPr="00657278">
        <w:rPr>
          <w:rFonts w:eastAsia="Times New Roman" w:cstheme="majorHAnsi"/>
          <w:noProof/>
          <w:szCs w:val="24"/>
          <w:lang w:val="ro-MD"/>
        </w:rPr>
        <w:t>.2020</w:t>
      </w:r>
    </w:p>
    <w:p w:rsidR="00486AA1" w:rsidRPr="00657278" w:rsidRDefault="00486AA1" w:rsidP="00486AA1">
      <w:pPr>
        <w:tabs>
          <w:tab w:val="left" w:pos="720"/>
        </w:tabs>
        <w:spacing w:line="240" w:lineRule="auto"/>
        <w:jc w:val="right"/>
        <w:rPr>
          <w:rFonts w:eastAsia="Times New Roman" w:cstheme="majorHAnsi"/>
          <w:bCs/>
          <w:sz w:val="28"/>
          <w:szCs w:val="28"/>
          <w:lang w:val="ro-MD"/>
        </w:rPr>
      </w:pPr>
    </w:p>
    <w:p w:rsidR="00486AA1" w:rsidRPr="00657278" w:rsidRDefault="00486AA1" w:rsidP="00486AA1">
      <w:pPr>
        <w:tabs>
          <w:tab w:val="left" w:pos="720"/>
        </w:tabs>
        <w:spacing w:line="240" w:lineRule="auto"/>
        <w:jc w:val="right"/>
        <w:rPr>
          <w:rFonts w:eastAsia="Times New Roman" w:cstheme="majorHAnsi"/>
          <w:bCs/>
          <w:color w:val="1F4E79" w:themeColor="accent1" w:themeShade="80"/>
          <w:sz w:val="28"/>
          <w:szCs w:val="28"/>
          <w:lang w:val="ro-MD"/>
        </w:rPr>
      </w:pPr>
    </w:p>
    <w:p w:rsidR="00486AA1" w:rsidRPr="00657278" w:rsidRDefault="00486AA1" w:rsidP="00486AA1">
      <w:pPr>
        <w:tabs>
          <w:tab w:val="left" w:pos="720"/>
        </w:tabs>
        <w:spacing w:line="240" w:lineRule="auto"/>
        <w:jc w:val="right"/>
        <w:rPr>
          <w:rFonts w:eastAsia="Times New Roman" w:cstheme="majorHAnsi"/>
          <w:bCs/>
          <w:color w:val="1F4E79" w:themeColor="accent1" w:themeShade="80"/>
          <w:sz w:val="28"/>
          <w:szCs w:val="28"/>
          <w:lang w:val="ro-MD"/>
        </w:rPr>
      </w:pPr>
    </w:p>
    <w:p w:rsidR="00486AA1" w:rsidRPr="00657278" w:rsidRDefault="00486AA1" w:rsidP="00486AA1">
      <w:pPr>
        <w:spacing w:line="240" w:lineRule="auto"/>
        <w:rPr>
          <w:rFonts w:cstheme="majorHAnsi"/>
          <w:lang w:val="ro-MD"/>
        </w:rPr>
      </w:pPr>
    </w:p>
    <w:p w:rsidR="00486AA1" w:rsidRPr="00657278" w:rsidRDefault="00486AA1" w:rsidP="00486AA1">
      <w:pPr>
        <w:spacing w:line="240" w:lineRule="auto"/>
        <w:rPr>
          <w:rFonts w:cstheme="majorHAnsi"/>
          <w:lang w:val="ro-MD"/>
        </w:rPr>
      </w:pPr>
    </w:p>
    <w:p w:rsidR="00486AA1" w:rsidRPr="00657278" w:rsidRDefault="00486AA1" w:rsidP="00486AA1">
      <w:pPr>
        <w:spacing w:line="240" w:lineRule="auto"/>
        <w:jc w:val="center"/>
        <w:rPr>
          <w:rFonts w:cstheme="majorHAnsi"/>
          <w:noProof/>
          <w:sz w:val="28"/>
          <w:szCs w:val="28"/>
          <w:lang w:val="ro-MD"/>
        </w:rPr>
      </w:pPr>
      <w:r w:rsidRPr="00657278">
        <w:rPr>
          <w:rFonts w:cstheme="majorHAnsi"/>
          <w:noProof/>
          <w:sz w:val="28"/>
          <w:szCs w:val="28"/>
          <w:lang w:eastAsia="ru-RU"/>
        </w:rPr>
        <w:drawing>
          <wp:inline distT="0" distB="0" distL="0" distR="0" wp14:anchorId="691383DD" wp14:editId="2CB6A2AF">
            <wp:extent cx="963295" cy="9632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inline>
        </w:drawing>
      </w:r>
    </w:p>
    <w:p w:rsidR="00486AA1" w:rsidRPr="00657278" w:rsidRDefault="00486AA1" w:rsidP="00486AA1">
      <w:pPr>
        <w:spacing w:line="240" w:lineRule="auto"/>
        <w:rPr>
          <w:rFonts w:cstheme="majorHAnsi"/>
          <w:b/>
          <w:sz w:val="28"/>
          <w:szCs w:val="28"/>
          <w:lang w:val="ro-MD"/>
        </w:rPr>
      </w:pPr>
    </w:p>
    <w:p w:rsidR="00486AA1" w:rsidRPr="00657278" w:rsidRDefault="00486AA1" w:rsidP="00486AA1">
      <w:pPr>
        <w:spacing w:line="240" w:lineRule="auto"/>
        <w:jc w:val="center"/>
        <w:rPr>
          <w:rFonts w:cstheme="majorHAnsi"/>
          <w:b/>
          <w:sz w:val="36"/>
          <w:szCs w:val="36"/>
          <w:lang w:val="ro-MD"/>
        </w:rPr>
      </w:pPr>
      <w:r w:rsidRPr="00657278">
        <w:rPr>
          <w:rFonts w:cstheme="majorHAnsi"/>
          <w:b/>
          <w:sz w:val="36"/>
          <w:szCs w:val="36"/>
          <w:lang w:val="ro-MD"/>
        </w:rPr>
        <w:t>CURTEA DE CONTURI A REPUBLICII MOLDOVA</w:t>
      </w:r>
    </w:p>
    <w:p w:rsidR="00486AA1" w:rsidRPr="00657278" w:rsidRDefault="00486AA1" w:rsidP="00486AA1">
      <w:pPr>
        <w:spacing w:line="240" w:lineRule="auto"/>
        <w:rPr>
          <w:rFonts w:cstheme="majorHAnsi"/>
          <w:lang w:val="ro-MD"/>
        </w:rPr>
      </w:pPr>
    </w:p>
    <w:p w:rsidR="00486AA1" w:rsidRPr="00657278" w:rsidRDefault="00486AA1" w:rsidP="00486AA1">
      <w:pPr>
        <w:tabs>
          <w:tab w:val="left" w:pos="720"/>
        </w:tabs>
        <w:spacing w:line="240" w:lineRule="auto"/>
        <w:jc w:val="right"/>
        <w:rPr>
          <w:rFonts w:eastAsia="Times New Roman" w:cstheme="majorHAnsi"/>
          <w:b/>
          <w:bCs/>
          <w:color w:val="1F4E79" w:themeColor="accent1" w:themeShade="80"/>
          <w:szCs w:val="24"/>
          <w:lang w:val="ro-MD"/>
        </w:rPr>
      </w:pPr>
    </w:p>
    <w:p w:rsidR="00486AA1" w:rsidRPr="00657278" w:rsidRDefault="00486AA1" w:rsidP="00486AA1">
      <w:pPr>
        <w:tabs>
          <w:tab w:val="left" w:pos="720"/>
        </w:tabs>
        <w:spacing w:line="240" w:lineRule="auto"/>
        <w:jc w:val="right"/>
        <w:rPr>
          <w:rFonts w:eastAsia="Times New Roman" w:cstheme="majorHAnsi"/>
          <w:b/>
          <w:bCs/>
          <w:color w:val="1F4E79" w:themeColor="accent1" w:themeShade="80"/>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486AA1" w:rsidRPr="0015033C" w:rsidTr="00706D69">
        <w:trPr>
          <w:trHeight w:val="435"/>
        </w:trPr>
        <w:tc>
          <w:tcPr>
            <w:tcW w:w="9350" w:type="dxa"/>
          </w:tcPr>
          <w:p w:rsidR="00486AA1" w:rsidRPr="00657278" w:rsidRDefault="00486AA1" w:rsidP="00706D69">
            <w:pPr>
              <w:tabs>
                <w:tab w:val="left" w:pos="720"/>
              </w:tabs>
              <w:jc w:val="center"/>
              <w:rPr>
                <w:rFonts w:eastAsia="Calibri" w:cstheme="majorHAnsi"/>
                <w:b/>
                <w:bCs/>
                <w:iCs/>
                <w:noProof/>
                <w:sz w:val="20"/>
                <w:szCs w:val="20"/>
                <w:lang w:val="ro-MD"/>
              </w:rPr>
            </w:pPr>
            <w:r w:rsidRPr="00657278">
              <w:rPr>
                <w:rFonts w:eastAsia="Calibri" w:cstheme="majorHAnsi"/>
                <w:b/>
                <w:bCs/>
                <w:iCs/>
                <w:noProof/>
                <w:sz w:val="20"/>
                <w:szCs w:val="20"/>
                <w:lang w:val="ro-MD"/>
              </w:rPr>
              <w:t xml:space="preserve">MD-2001, mun. Chișinău, bd. Ștefan cel Mare și Sfânt nr.69, tel. (+373 22) 26 60 02, </w:t>
            </w:r>
          </w:p>
          <w:p w:rsidR="00486AA1" w:rsidRPr="00657278" w:rsidRDefault="00486AA1" w:rsidP="00706D69">
            <w:pPr>
              <w:tabs>
                <w:tab w:val="left" w:pos="720"/>
              </w:tabs>
              <w:jc w:val="center"/>
              <w:rPr>
                <w:rFonts w:cstheme="majorHAnsi"/>
                <w:b/>
                <w:color w:val="0563C1" w:themeColor="hyperlink"/>
                <w:sz w:val="18"/>
                <w:szCs w:val="18"/>
                <w:u w:val="single"/>
                <w:lang w:val="ro-MD"/>
              </w:rPr>
            </w:pPr>
            <w:r w:rsidRPr="00657278">
              <w:rPr>
                <w:rFonts w:eastAsia="Calibri" w:cstheme="majorHAnsi"/>
                <w:b/>
                <w:bCs/>
                <w:iCs/>
                <w:noProof/>
                <w:sz w:val="20"/>
                <w:szCs w:val="20"/>
                <w:lang w:val="ro-MD"/>
              </w:rPr>
              <w:t xml:space="preserve">fax: (+373 22) 26 61 00, web: </w:t>
            </w:r>
            <w:hyperlink r:id="rId9" w:history="1">
              <w:r w:rsidRPr="00657278">
                <w:rPr>
                  <w:rFonts w:eastAsia="Calibri" w:cstheme="majorHAnsi"/>
                  <w:b/>
                  <w:bCs/>
                  <w:iCs/>
                  <w:noProof/>
                  <w:color w:val="0563C1"/>
                  <w:sz w:val="20"/>
                  <w:szCs w:val="20"/>
                  <w:u w:val="single"/>
                  <w:lang w:val="ro-MD"/>
                </w:rPr>
                <w:t>www.ccrm.md</w:t>
              </w:r>
            </w:hyperlink>
            <w:r w:rsidRPr="00657278">
              <w:rPr>
                <w:rFonts w:eastAsia="Calibri" w:cstheme="majorHAnsi"/>
                <w:b/>
                <w:bCs/>
                <w:iCs/>
                <w:noProof/>
                <w:sz w:val="20"/>
                <w:szCs w:val="20"/>
                <w:lang w:val="ro-MD"/>
              </w:rPr>
              <w:t xml:space="preserve">, e-mail: </w:t>
            </w:r>
            <w:hyperlink r:id="rId10" w:history="1">
              <w:r w:rsidRPr="00657278">
                <w:rPr>
                  <w:rFonts w:eastAsia="Calibri" w:cstheme="majorHAnsi"/>
                  <w:b/>
                  <w:bCs/>
                  <w:iCs/>
                  <w:noProof/>
                  <w:color w:val="0563C1"/>
                  <w:sz w:val="20"/>
                  <w:szCs w:val="20"/>
                  <w:u w:val="single"/>
                  <w:lang w:val="ro-MD"/>
                </w:rPr>
                <w:t>ccrm@ccrm.md</w:t>
              </w:r>
            </w:hyperlink>
          </w:p>
        </w:tc>
      </w:tr>
    </w:tbl>
    <w:p w:rsidR="00486AA1" w:rsidRPr="00657278" w:rsidRDefault="00486AA1" w:rsidP="00486AA1">
      <w:pPr>
        <w:tabs>
          <w:tab w:val="left" w:pos="720"/>
        </w:tabs>
        <w:spacing w:line="240" w:lineRule="auto"/>
        <w:jc w:val="right"/>
        <w:rPr>
          <w:rFonts w:eastAsia="Times New Roman" w:cstheme="majorHAnsi"/>
          <w:b/>
          <w:bCs/>
          <w:color w:val="1F4E79" w:themeColor="accent1" w:themeShade="80"/>
          <w:szCs w:val="24"/>
          <w:lang w:val="ro-MD"/>
        </w:rPr>
      </w:pPr>
    </w:p>
    <w:p w:rsidR="00486AA1" w:rsidRPr="00657278" w:rsidRDefault="00486AA1" w:rsidP="00486AA1">
      <w:pPr>
        <w:tabs>
          <w:tab w:val="left" w:pos="720"/>
        </w:tabs>
        <w:spacing w:line="240" w:lineRule="auto"/>
        <w:jc w:val="right"/>
        <w:rPr>
          <w:rFonts w:eastAsia="Times New Roman" w:cstheme="majorHAnsi"/>
          <w:b/>
          <w:bCs/>
          <w:color w:val="1F4E79" w:themeColor="accent1" w:themeShade="80"/>
          <w:szCs w:val="24"/>
          <w:lang w:val="ro-MD"/>
        </w:rPr>
      </w:pPr>
    </w:p>
    <w:p w:rsidR="00486AA1" w:rsidRPr="00657278" w:rsidRDefault="00486AA1" w:rsidP="00486AA1">
      <w:pPr>
        <w:tabs>
          <w:tab w:val="left" w:pos="720"/>
        </w:tabs>
        <w:spacing w:line="240" w:lineRule="auto"/>
        <w:ind w:firstLine="720"/>
        <w:jc w:val="center"/>
        <w:rPr>
          <w:rFonts w:eastAsia="Times New Roman" w:cstheme="majorHAnsi"/>
          <w:b/>
          <w:bCs/>
          <w:sz w:val="32"/>
          <w:szCs w:val="32"/>
          <w:lang w:val="ro-MD"/>
        </w:rPr>
      </w:pPr>
    </w:p>
    <w:p w:rsidR="00486AA1" w:rsidRPr="00657278" w:rsidRDefault="00486AA1" w:rsidP="00486AA1">
      <w:pPr>
        <w:tabs>
          <w:tab w:val="left" w:pos="720"/>
        </w:tabs>
        <w:jc w:val="center"/>
        <w:rPr>
          <w:rFonts w:eastAsia="Times New Roman" w:cstheme="majorHAnsi"/>
          <w:b/>
          <w:bCs/>
          <w:sz w:val="28"/>
          <w:szCs w:val="28"/>
          <w:lang w:val="ro-MD"/>
        </w:rPr>
      </w:pPr>
      <w:r w:rsidRPr="00657278">
        <w:rPr>
          <w:rFonts w:eastAsia="Times New Roman" w:cstheme="majorHAnsi"/>
          <w:b/>
          <w:bCs/>
          <w:sz w:val="28"/>
          <w:szCs w:val="28"/>
          <w:lang w:val="ro-MD"/>
        </w:rPr>
        <w:t>RAPORTUL</w:t>
      </w:r>
    </w:p>
    <w:p w:rsidR="00486AA1" w:rsidRPr="00657278" w:rsidRDefault="00486AA1" w:rsidP="00486AA1">
      <w:pPr>
        <w:jc w:val="center"/>
        <w:rPr>
          <w:rFonts w:eastAsia="Times New Roman" w:cstheme="majorHAnsi"/>
          <w:b/>
          <w:sz w:val="28"/>
          <w:szCs w:val="28"/>
          <w:lang w:val="ro-MD" w:eastAsia="ru-RU"/>
        </w:rPr>
      </w:pPr>
      <w:r w:rsidRPr="00657278">
        <w:rPr>
          <w:rFonts w:eastAsia="Times New Roman" w:cstheme="majorHAnsi"/>
          <w:b/>
          <w:bCs/>
          <w:sz w:val="28"/>
          <w:szCs w:val="28"/>
          <w:lang w:val="ro-MD"/>
        </w:rPr>
        <w:t xml:space="preserve">auditului conformității </w:t>
      </w:r>
      <w:r w:rsidR="005C1A16" w:rsidRPr="00657278">
        <w:rPr>
          <w:rFonts w:eastAsia="Times New Roman" w:cstheme="majorHAnsi"/>
          <w:b/>
          <w:bCs/>
          <w:sz w:val="28"/>
          <w:szCs w:val="28"/>
          <w:lang w:val="ro-MD"/>
        </w:rPr>
        <w:t xml:space="preserve">asupra </w:t>
      </w:r>
      <w:r w:rsidRPr="00657278">
        <w:rPr>
          <w:rFonts w:eastAsia="Times New Roman" w:cstheme="majorHAnsi"/>
          <w:b/>
          <w:sz w:val="28"/>
          <w:szCs w:val="28"/>
          <w:lang w:val="ro-MD" w:eastAsia="ru-RU"/>
        </w:rPr>
        <w:t xml:space="preserve">procesului bugetar și gestionării patrimoniului public </w:t>
      </w:r>
      <w:r w:rsidR="003B2484" w:rsidRPr="00657278">
        <w:rPr>
          <w:rFonts w:eastAsia="Times New Roman" w:cstheme="majorHAnsi"/>
          <w:b/>
          <w:sz w:val="28"/>
          <w:szCs w:val="28"/>
          <w:lang w:val="ro-MD" w:eastAsia="ru-RU"/>
        </w:rPr>
        <w:t>la</w:t>
      </w:r>
      <w:r w:rsidRPr="00657278">
        <w:rPr>
          <w:rFonts w:eastAsia="Times New Roman" w:cstheme="majorHAnsi"/>
          <w:b/>
          <w:sz w:val="28"/>
          <w:szCs w:val="28"/>
          <w:lang w:val="ro-MD" w:eastAsia="ru-RU"/>
        </w:rPr>
        <w:t xml:space="preserve"> </w:t>
      </w:r>
      <w:r w:rsidR="003B2484" w:rsidRPr="00657278">
        <w:rPr>
          <w:rFonts w:eastAsia="Times New Roman" w:cstheme="majorHAnsi"/>
          <w:b/>
          <w:sz w:val="28"/>
          <w:szCs w:val="28"/>
          <w:lang w:val="ro-MD" w:eastAsia="ru-RU"/>
        </w:rPr>
        <w:t>unitatea administrativ-teritorială</w:t>
      </w:r>
      <w:r w:rsidRPr="00657278">
        <w:rPr>
          <w:rFonts w:eastAsia="Times New Roman" w:cstheme="majorHAnsi"/>
          <w:b/>
          <w:sz w:val="28"/>
          <w:szCs w:val="28"/>
          <w:lang w:val="ro-MD" w:eastAsia="ru-RU"/>
        </w:rPr>
        <w:t xml:space="preserve"> </w:t>
      </w:r>
      <w:r w:rsidR="00706D69" w:rsidRPr="00657278">
        <w:rPr>
          <w:rFonts w:eastAsia="Times New Roman" w:cstheme="majorHAnsi"/>
          <w:b/>
          <w:sz w:val="28"/>
          <w:szCs w:val="28"/>
          <w:lang w:val="ro-MD" w:eastAsia="ru-RU"/>
        </w:rPr>
        <w:t>mun</w:t>
      </w:r>
      <w:r w:rsidR="003B2484" w:rsidRPr="00657278">
        <w:rPr>
          <w:rFonts w:eastAsia="Times New Roman" w:cstheme="majorHAnsi"/>
          <w:b/>
          <w:sz w:val="28"/>
          <w:szCs w:val="28"/>
          <w:lang w:val="ro-MD" w:eastAsia="ru-RU"/>
        </w:rPr>
        <w:t>icipiul</w:t>
      </w:r>
      <w:r w:rsidR="00706D69" w:rsidRPr="00657278">
        <w:rPr>
          <w:rFonts w:eastAsia="Times New Roman" w:cstheme="majorHAnsi"/>
          <w:b/>
          <w:sz w:val="28"/>
          <w:szCs w:val="28"/>
          <w:lang w:val="ro-MD" w:eastAsia="ru-RU"/>
        </w:rPr>
        <w:t xml:space="preserve"> Soroca</w:t>
      </w:r>
      <w:r w:rsidR="00A718B8" w:rsidRPr="00657278">
        <w:rPr>
          <w:rFonts w:eastAsia="Times New Roman" w:cstheme="majorHAnsi"/>
          <w:b/>
          <w:sz w:val="28"/>
          <w:szCs w:val="28"/>
          <w:lang w:val="ro-MD" w:eastAsia="ru-RU"/>
        </w:rPr>
        <w:t xml:space="preserve"> </w:t>
      </w: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noProof/>
          <w:szCs w:val="24"/>
          <w:lang w:val="ro-MD"/>
        </w:rPr>
      </w:pPr>
    </w:p>
    <w:p w:rsidR="00AB3379" w:rsidRPr="00657278" w:rsidRDefault="00AB3379" w:rsidP="00486AA1">
      <w:pPr>
        <w:spacing w:line="240" w:lineRule="auto"/>
        <w:jc w:val="center"/>
        <w:rPr>
          <w:rFonts w:eastAsia="Times New Roman" w:cstheme="majorHAnsi"/>
          <w:b/>
          <w:bCs/>
          <w:noProof/>
          <w:szCs w:val="24"/>
          <w:lang w:val="ro-MD"/>
        </w:rPr>
      </w:pPr>
    </w:p>
    <w:p w:rsidR="00486AA1" w:rsidRPr="00657278" w:rsidRDefault="00486AA1" w:rsidP="00486AA1">
      <w:pPr>
        <w:spacing w:line="240" w:lineRule="auto"/>
        <w:jc w:val="center"/>
        <w:rPr>
          <w:rFonts w:eastAsia="Times New Roman" w:cstheme="majorHAnsi"/>
          <w:b/>
          <w:bCs/>
          <w:szCs w:val="24"/>
          <w:lang w:val="ro-MD"/>
        </w:rPr>
      </w:pPr>
    </w:p>
    <w:p w:rsidR="0070625B" w:rsidRPr="00657278" w:rsidRDefault="0070625B" w:rsidP="0070625B">
      <w:pPr>
        <w:jc w:val="center"/>
        <w:rPr>
          <w:rFonts w:cstheme="majorHAnsi"/>
          <w:b/>
          <w:bCs/>
          <w:sz w:val="28"/>
          <w:szCs w:val="28"/>
          <w:lang w:val="ro-MD"/>
        </w:rPr>
      </w:pPr>
      <w:bookmarkStart w:id="1" w:name="_Toc509412839"/>
      <w:bookmarkStart w:id="2" w:name="_Toc510185761"/>
      <w:r w:rsidRPr="00657278">
        <w:rPr>
          <w:rFonts w:cstheme="majorHAnsi"/>
          <w:b/>
          <w:bCs/>
          <w:sz w:val="28"/>
          <w:szCs w:val="28"/>
          <w:lang w:val="ro-MD"/>
        </w:rPr>
        <w:lastRenderedPageBreak/>
        <w:t>CUPRINS</w:t>
      </w:r>
    </w:p>
    <w:sdt>
      <w:sdtPr>
        <w:rPr>
          <w:rFonts w:cstheme="majorHAnsi"/>
          <w:szCs w:val="24"/>
          <w:lang w:val="ro-MD"/>
        </w:rPr>
        <w:id w:val="2051031003"/>
        <w:docPartObj>
          <w:docPartGallery w:val="Table of Contents"/>
          <w:docPartUnique/>
        </w:docPartObj>
      </w:sdtPr>
      <w:sdtEndPr>
        <w:rPr>
          <w:bCs/>
          <w:noProof/>
        </w:rPr>
      </w:sdtEndPr>
      <w:sdtContent>
        <w:p w:rsidR="0070625B" w:rsidRPr="00657278" w:rsidRDefault="0070625B" w:rsidP="0070625B">
          <w:pPr>
            <w:keepNext/>
            <w:keepLines/>
            <w:spacing w:before="240"/>
            <w:rPr>
              <w:rFonts w:eastAsiaTheme="majorEastAsia" w:cstheme="majorHAnsi"/>
              <w:color w:val="2E74B5" w:themeColor="accent1" w:themeShade="BF"/>
              <w:szCs w:val="24"/>
              <w:lang w:val="ro-MD"/>
            </w:rPr>
          </w:pPr>
        </w:p>
        <w:p w:rsidR="001F49C4" w:rsidRPr="00657278" w:rsidRDefault="0070625B">
          <w:pPr>
            <w:pStyle w:val="13"/>
            <w:rPr>
              <w:rFonts w:eastAsiaTheme="minorEastAsia"/>
              <w:b w:val="0"/>
              <w:szCs w:val="24"/>
              <w:lang w:val="ro-MD"/>
            </w:rPr>
          </w:pPr>
          <w:r w:rsidRPr="00657278">
            <w:rPr>
              <w:b w:val="0"/>
              <w:szCs w:val="24"/>
              <w:lang w:val="ro-MD"/>
            </w:rPr>
            <w:fldChar w:fldCharType="begin"/>
          </w:r>
          <w:r w:rsidRPr="00657278">
            <w:rPr>
              <w:b w:val="0"/>
              <w:szCs w:val="24"/>
              <w:lang w:val="ro-MD"/>
            </w:rPr>
            <w:instrText xml:space="preserve"> TOC \o "1-3" \h \z \u </w:instrText>
          </w:r>
          <w:r w:rsidRPr="00657278">
            <w:rPr>
              <w:b w:val="0"/>
              <w:szCs w:val="24"/>
              <w:lang w:val="ro-MD"/>
            </w:rPr>
            <w:fldChar w:fldCharType="separate"/>
          </w:r>
          <w:hyperlink w:anchor="_Toc62474444" w:history="1">
            <w:r w:rsidR="001F49C4" w:rsidRPr="00657278">
              <w:rPr>
                <w:rStyle w:val="af"/>
                <w:rFonts w:eastAsiaTheme="majorEastAsia"/>
                <w:b w:val="0"/>
                <w:bCs/>
                <w:szCs w:val="24"/>
                <w:lang w:val="ro-MD"/>
              </w:rPr>
              <w:t>LISTA ACRONIMELOR</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_Toc62474444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3</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45" w:history="1">
            <w:r w:rsidR="001F49C4" w:rsidRPr="00657278">
              <w:rPr>
                <w:rStyle w:val="af"/>
                <w:rFonts w:eastAsiaTheme="majorEastAsia"/>
                <w:b w:val="0"/>
                <w:bCs/>
                <w:szCs w:val="24"/>
                <w:lang w:val="ro-MD"/>
              </w:rPr>
              <w:t>GLOSAR</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_Toc62474445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3</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46" w:history="1">
            <w:r w:rsidR="001F49C4" w:rsidRPr="00657278">
              <w:rPr>
                <w:rStyle w:val="af"/>
                <w:rFonts w:eastAsia="Times New Roman"/>
                <w:b w:val="0"/>
                <w:szCs w:val="24"/>
                <w:lang w:val="ro-MD"/>
              </w:rPr>
              <w:t xml:space="preserve">II. </w:t>
            </w:r>
            <w:r w:rsidR="001F49C4" w:rsidRPr="00657278">
              <w:rPr>
                <w:rStyle w:val="af"/>
                <w:b w:val="0"/>
                <w:szCs w:val="24"/>
                <w:lang w:val="ro-MD"/>
              </w:rPr>
              <w:t>PREZENTARE GENERALĂ</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_Toc62474446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5</w:t>
            </w:r>
            <w:r w:rsidR="001F49C4" w:rsidRPr="00657278">
              <w:rPr>
                <w:b w:val="0"/>
                <w:webHidden/>
                <w:szCs w:val="24"/>
                <w:lang w:val="ro-MD"/>
              </w:rPr>
              <w:fldChar w:fldCharType="end"/>
            </w:r>
          </w:hyperlink>
        </w:p>
        <w:p w:rsidR="001F49C4" w:rsidRPr="00657278" w:rsidRDefault="00430298">
          <w:pPr>
            <w:pStyle w:val="21"/>
            <w:rPr>
              <w:rFonts w:asciiTheme="majorHAnsi" w:eastAsiaTheme="minorEastAsia" w:hAnsiTheme="majorHAnsi" w:cstheme="majorHAnsi"/>
              <w:b w:val="0"/>
              <w:szCs w:val="24"/>
              <w:lang w:val="ro-MD"/>
            </w:rPr>
          </w:pPr>
          <w:hyperlink w:anchor="_Toc62474447" w:history="1">
            <w:r w:rsidR="001F49C4" w:rsidRPr="00657278">
              <w:rPr>
                <w:rStyle w:val="af"/>
                <w:rFonts w:asciiTheme="majorHAnsi" w:hAnsiTheme="majorHAnsi" w:cstheme="majorHAnsi"/>
                <w:b w:val="0"/>
                <w:bCs/>
                <w:szCs w:val="24"/>
                <w:lang w:val="ro-MD"/>
              </w:rPr>
              <w:t>2.1. Prezentarea domeniului supus auditului</w:t>
            </w:r>
            <w:r w:rsidR="001F49C4" w:rsidRPr="00657278">
              <w:rPr>
                <w:rFonts w:asciiTheme="majorHAnsi" w:hAnsiTheme="majorHAnsi" w:cstheme="majorHAnsi"/>
                <w:b w:val="0"/>
                <w:webHidden/>
                <w:szCs w:val="24"/>
                <w:lang w:val="ro-MD"/>
              </w:rPr>
              <w:tab/>
            </w:r>
            <w:r w:rsidR="001F49C4" w:rsidRPr="00657278">
              <w:rPr>
                <w:rFonts w:asciiTheme="majorHAnsi" w:hAnsiTheme="majorHAnsi" w:cstheme="majorHAnsi"/>
                <w:b w:val="0"/>
                <w:webHidden/>
                <w:szCs w:val="24"/>
                <w:lang w:val="ro-MD"/>
              </w:rPr>
              <w:fldChar w:fldCharType="begin"/>
            </w:r>
            <w:r w:rsidR="001F49C4" w:rsidRPr="00657278">
              <w:rPr>
                <w:rFonts w:asciiTheme="majorHAnsi" w:hAnsiTheme="majorHAnsi" w:cstheme="majorHAnsi"/>
                <w:b w:val="0"/>
                <w:webHidden/>
                <w:szCs w:val="24"/>
                <w:lang w:val="ro-MD"/>
              </w:rPr>
              <w:instrText xml:space="preserve"> PAGEREF _Toc62474447 \h </w:instrText>
            </w:r>
            <w:r w:rsidR="001F49C4" w:rsidRPr="00657278">
              <w:rPr>
                <w:rFonts w:asciiTheme="majorHAnsi" w:hAnsiTheme="majorHAnsi" w:cstheme="majorHAnsi"/>
                <w:b w:val="0"/>
                <w:webHidden/>
                <w:szCs w:val="24"/>
                <w:lang w:val="ro-MD"/>
              </w:rPr>
            </w:r>
            <w:r w:rsidR="001F49C4" w:rsidRPr="00657278">
              <w:rPr>
                <w:rFonts w:asciiTheme="majorHAnsi" w:hAnsiTheme="majorHAnsi" w:cstheme="majorHAnsi"/>
                <w:b w:val="0"/>
                <w:webHidden/>
                <w:szCs w:val="24"/>
                <w:lang w:val="ro-MD"/>
              </w:rPr>
              <w:fldChar w:fldCharType="separate"/>
            </w:r>
            <w:r w:rsidR="001F49C4" w:rsidRPr="00657278">
              <w:rPr>
                <w:rFonts w:asciiTheme="majorHAnsi" w:hAnsiTheme="majorHAnsi" w:cstheme="majorHAnsi"/>
                <w:b w:val="0"/>
                <w:webHidden/>
                <w:szCs w:val="24"/>
                <w:lang w:val="ro-MD"/>
              </w:rPr>
              <w:t>5</w:t>
            </w:r>
            <w:r w:rsidR="001F49C4" w:rsidRPr="00657278">
              <w:rPr>
                <w:rFonts w:asciiTheme="majorHAnsi" w:hAnsiTheme="majorHAnsi" w:cstheme="majorHAnsi"/>
                <w:b w:val="0"/>
                <w:webHidden/>
                <w:szCs w:val="24"/>
                <w:lang w:val="ro-MD"/>
              </w:rPr>
              <w:fldChar w:fldCharType="end"/>
            </w:r>
          </w:hyperlink>
        </w:p>
        <w:p w:rsidR="001F49C4" w:rsidRPr="00657278" w:rsidRDefault="00430298">
          <w:pPr>
            <w:pStyle w:val="21"/>
            <w:rPr>
              <w:rFonts w:asciiTheme="majorHAnsi" w:eastAsiaTheme="minorEastAsia" w:hAnsiTheme="majorHAnsi" w:cstheme="majorHAnsi"/>
              <w:b w:val="0"/>
              <w:szCs w:val="24"/>
              <w:lang w:val="ro-MD"/>
            </w:rPr>
          </w:pPr>
          <w:hyperlink w:anchor="_Toc62474448" w:history="1">
            <w:r w:rsidR="001F49C4" w:rsidRPr="00657278">
              <w:rPr>
                <w:rStyle w:val="af"/>
                <w:rFonts w:asciiTheme="majorHAnsi" w:eastAsiaTheme="majorEastAsia" w:hAnsiTheme="majorHAnsi" w:cstheme="majorHAnsi"/>
                <w:b w:val="0"/>
                <w:bCs/>
                <w:szCs w:val="24"/>
                <w:lang w:val="ro-MD"/>
              </w:rPr>
              <w:t>2.2. Responsabilitatea părților implicate</w:t>
            </w:r>
            <w:r w:rsidR="001F49C4" w:rsidRPr="00657278">
              <w:rPr>
                <w:rFonts w:asciiTheme="majorHAnsi" w:hAnsiTheme="majorHAnsi" w:cstheme="majorHAnsi"/>
                <w:b w:val="0"/>
                <w:webHidden/>
                <w:szCs w:val="24"/>
                <w:lang w:val="ro-MD"/>
              </w:rPr>
              <w:tab/>
            </w:r>
            <w:r w:rsidR="001F49C4" w:rsidRPr="00657278">
              <w:rPr>
                <w:rFonts w:asciiTheme="majorHAnsi" w:hAnsiTheme="majorHAnsi" w:cstheme="majorHAnsi"/>
                <w:b w:val="0"/>
                <w:webHidden/>
                <w:szCs w:val="24"/>
                <w:lang w:val="ro-MD"/>
              </w:rPr>
              <w:fldChar w:fldCharType="begin"/>
            </w:r>
            <w:r w:rsidR="001F49C4" w:rsidRPr="00657278">
              <w:rPr>
                <w:rFonts w:asciiTheme="majorHAnsi" w:hAnsiTheme="majorHAnsi" w:cstheme="majorHAnsi"/>
                <w:b w:val="0"/>
                <w:webHidden/>
                <w:szCs w:val="24"/>
                <w:lang w:val="ro-MD"/>
              </w:rPr>
              <w:instrText xml:space="preserve"> PAGEREF _Toc62474448 \h </w:instrText>
            </w:r>
            <w:r w:rsidR="001F49C4" w:rsidRPr="00657278">
              <w:rPr>
                <w:rFonts w:asciiTheme="majorHAnsi" w:hAnsiTheme="majorHAnsi" w:cstheme="majorHAnsi"/>
                <w:b w:val="0"/>
                <w:webHidden/>
                <w:szCs w:val="24"/>
                <w:lang w:val="ro-MD"/>
              </w:rPr>
            </w:r>
            <w:r w:rsidR="001F49C4" w:rsidRPr="00657278">
              <w:rPr>
                <w:rFonts w:asciiTheme="majorHAnsi" w:hAnsiTheme="majorHAnsi" w:cstheme="majorHAnsi"/>
                <w:b w:val="0"/>
                <w:webHidden/>
                <w:szCs w:val="24"/>
                <w:lang w:val="ro-MD"/>
              </w:rPr>
              <w:fldChar w:fldCharType="separate"/>
            </w:r>
            <w:r w:rsidR="001F49C4" w:rsidRPr="00657278">
              <w:rPr>
                <w:rFonts w:asciiTheme="majorHAnsi" w:hAnsiTheme="majorHAnsi" w:cstheme="majorHAnsi"/>
                <w:b w:val="0"/>
                <w:webHidden/>
                <w:szCs w:val="24"/>
                <w:lang w:val="ro-MD"/>
              </w:rPr>
              <w:t>5</w:t>
            </w:r>
            <w:r w:rsidR="001F49C4" w:rsidRPr="00657278">
              <w:rPr>
                <w:rFonts w:asciiTheme="majorHAnsi" w:hAnsiTheme="majorHAnsi" w:cstheme="majorHAnsi"/>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49" w:history="1">
            <w:r w:rsidR="001F49C4" w:rsidRPr="00657278">
              <w:rPr>
                <w:rStyle w:val="af"/>
                <w:b w:val="0"/>
                <w:bCs/>
                <w:szCs w:val="24"/>
                <w:lang w:val="ro-MD"/>
              </w:rPr>
              <w:t>III. SFERA ȘI ABORDAREA AUDITULUI</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_Toc62474449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6</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50" w:history="1">
            <w:r w:rsidR="001F49C4" w:rsidRPr="00657278">
              <w:rPr>
                <w:rStyle w:val="af"/>
                <w:rFonts w:eastAsia="Times New Roman"/>
                <w:b w:val="0"/>
                <w:bCs/>
                <w:iCs/>
                <w:szCs w:val="24"/>
                <w:lang w:val="ro-MD"/>
              </w:rPr>
              <w:t xml:space="preserve">IV. </w:t>
            </w:r>
            <w:r w:rsidR="001F49C4" w:rsidRPr="00657278">
              <w:rPr>
                <w:rStyle w:val="af"/>
                <w:b w:val="0"/>
                <w:szCs w:val="24"/>
                <w:lang w:val="ro-MD"/>
              </w:rPr>
              <w:t>CONSTATĂRI</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_Toc62474450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7</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51" w:history="1">
            <w:r w:rsidR="001F49C4" w:rsidRPr="00657278">
              <w:rPr>
                <w:rStyle w:val="af"/>
                <w:b w:val="0"/>
                <w:szCs w:val="24"/>
                <w:lang w:val="ro-MD"/>
              </w:rPr>
              <w:t>V. CONCLUZIA</w:t>
            </w:r>
            <w:r w:rsidR="001F49C4" w:rsidRPr="00657278">
              <w:rPr>
                <w:rStyle w:val="af"/>
                <w:rFonts w:eastAsia="Times New Roman"/>
                <w:b w:val="0"/>
                <w:szCs w:val="24"/>
                <w:lang w:val="ro-MD"/>
              </w:rPr>
              <w:t xml:space="preserve"> GENERALĂ</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_Toc62474451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13</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52" w:history="1">
            <w:r w:rsidR="001F49C4" w:rsidRPr="00657278">
              <w:rPr>
                <w:rStyle w:val="af"/>
                <w:b w:val="0"/>
                <w:szCs w:val="24"/>
                <w:lang w:val="ro-MD"/>
              </w:rPr>
              <w:t>VI. RECOMANDĂRI</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_Toc62474452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13</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53" w:history="1">
            <w:r w:rsidR="001F49C4" w:rsidRPr="00657278">
              <w:rPr>
                <w:rStyle w:val="af"/>
                <w:rFonts w:eastAsia="Times New Roman"/>
                <w:b w:val="0"/>
                <w:bCs/>
                <w:iCs/>
                <w:szCs w:val="24"/>
                <w:lang w:val="ro-MD"/>
              </w:rPr>
              <w:t>VII.</w:t>
            </w:r>
            <w:r w:rsidR="001F49C4" w:rsidRPr="00657278">
              <w:rPr>
                <w:rStyle w:val="af"/>
                <w:b w:val="0"/>
                <w:szCs w:val="24"/>
                <w:lang w:val="ro-MD"/>
              </w:rPr>
              <w:t xml:space="preserve"> SEMNĂTURILE ECHIPEI DE AUDIT</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_Toc62474453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13</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54" w:history="1">
            <w:r w:rsidR="001F49C4" w:rsidRPr="00657278">
              <w:rPr>
                <w:rStyle w:val="af"/>
                <w:rFonts w:eastAsiaTheme="majorEastAsia"/>
                <w:b w:val="0"/>
                <w:bCs/>
                <w:szCs w:val="24"/>
                <w:lang w:val="ro-MD"/>
              </w:rPr>
              <w:t>Anexa nr. 1</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_Toc62474454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14</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55" w:history="1">
            <w:r w:rsidR="001F49C4" w:rsidRPr="00657278">
              <w:rPr>
                <w:rStyle w:val="af"/>
                <w:rFonts w:eastAsiaTheme="majorEastAsia"/>
                <w:b w:val="0"/>
                <w:bCs/>
                <w:szCs w:val="24"/>
                <w:lang w:val="ro-MD"/>
              </w:rPr>
              <w:t>Anexa nr. 2</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_Toc62474455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15</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56" w:history="1">
            <w:r w:rsidR="001F49C4" w:rsidRPr="00657278">
              <w:rPr>
                <w:rStyle w:val="af"/>
                <w:rFonts w:eastAsiaTheme="majorEastAsia"/>
                <w:b w:val="0"/>
                <w:bCs/>
                <w:szCs w:val="24"/>
                <w:lang w:val="ro-MD"/>
              </w:rPr>
              <w:t>Anexa nr. 3</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_Toc62474456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18</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57" w:history="1">
            <w:r w:rsidR="001F49C4" w:rsidRPr="00657278">
              <w:rPr>
                <w:rStyle w:val="af"/>
                <w:rFonts w:eastAsia="Times New Roman"/>
                <w:b w:val="0"/>
                <w:szCs w:val="24"/>
                <w:lang w:val="ro-MD"/>
              </w:rPr>
              <w:t>Anexa nr.</w:t>
            </w:r>
            <w:r w:rsidR="002C2931">
              <w:rPr>
                <w:rStyle w:val="af"/>
                <w:rFonts w:eastAsia="Times New Roman"/>
                <w:b w:val="0"/>
                <w:szCs w:val="24"/>
                <w:lang w:val="ro-MD"/>
              </w:rPr>
              <w:t xml:space="preserve"> </w:t>
            </w:r>
            <w:r w:rsidR="001F49C4" w:rsidRPr="00657278">
              <w:rPr>
                <w:rStyle w:val="af"/>
                <w:rFonts w:eastAsia="Times New Roman"/>
                <w:b w:val="0"/>
                <w:szCs w:val="24"/>
                <w:lang w:val="ro-MD"/>
              </w:rPr>
              <w:t>4</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_Toc62474457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19</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58" w:history="1">
            <w:r w:rsidR="001F49C4" w:rsidRPr="00657278">
              <w:rPr>
                <w:rStyle w:val="af"/>
                <w:b w:val="0"/>
                <w:bCs/>
                <w:szCs w:val="24"/>
                <w:lang w:val="ro-MD"/>
              </w:rPr>
              <w:t>Anexa nr. 5</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_Toc62474458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20</w:t>
            </w:r>
            <w:r w:rsidR="001F49C4" w:rsidRPr="00657278">
              <w:rPr>
                <w:b w:val="0"/>
                <w:webHidden/>
                <w:szCs w:val="24"/>
                <w:lang w:val="ro-MD"/>
              </w:rPr>
              <w:fldChar w:fldCharType="end"/>
            </w:r>
          </w:hyperlink>
        </w:p>
        <w:p w:rsidR="001F49C4" w:rsidRPr="00657278" w:rsidRDefault="00430298">
          <w:pPr>
            <w:pStyle w:val="13"/>
            <w:rPr>
              <w:rFonts w:eastAsiaTheme="minorEastAsia"/>
              <w:b w:val="0"/>
              <w:szCs w:val="24"/>
              <w:lang w:val="ro-MD"/>
            </w:rPr>
          </w:pPr>
          <w:hyperlink w:anchor="_Toc62474459" w:history="1">
            <w:r w:rsidR="001F49C4" w:rsidRPr="00657278">
              <w:rPr>
                <w:rStyle w:val="af"/>
                <w:rFonts w:eastAsiaTheme="majorEastAsia"/>
                <w:b w:val="0"/>
                <w:bCs/>
                <w:szCs w:val="24"/>
                <w:lang w:val="ro-MD"/>
              </w:rPr>
              <w:t>Anexa nr. 6</w:t>
            </w:r>
            <w:r w:rsidR="001F49C4" w:rsidRPr="00657278">
              <w:rPr>
                <w:b w:val="0"/>
                <w:webHidden/>
                <w:szCs w:val="24"/>
                <w:lang w:val="ro-MD"/>
              </w:rPr>
              <w:tab/>
            </w:r>
            <w:r w:rsidR="001F49C4" w:rsidRPr="00657278">
              <w:rPr>
                <w:b w:val="0"/>
                <w:webHidden/>
                <w:szCs w:val="24"/>
                <w:lang w:val="ro-MD"/>
              </w:rPr>
              <w:fldChar w:fldCharType="begin"/>
            </w:r>
            <w:r w:rsidR="001F49C4" w:rsidRPr="00657278">
              <w:rPr>
                <w:b w:val="0"/>
                <w:webHidden/>
                <w:szCs w:val="24"/>
                <w:lang w:val="ro-MD"/>
              </w:rPr>
              <w:instrText xml:space="preserve"> PAGEREF _Toc62474459 \h </w:instrText>
            </w:r>
            <w:r w:rsidR="001F49C4" w:rsidRPr="00657278">
              <w:rPr>
                <w:b w:val="0"/>
                <w:webHidden/>
                <w:szCs w:val="24"/>
                <w:lang w:val="ro-MD"/>
              </w:rPr>
            </w:r>
            <w:r w:rsidR="001F49C4" w:rsidRPr="00657278">
              <w:rPr>
                <w:b w:val="0"/>
                <w:webHidden/>
                <w:szCs w:val="24"/>
                <w:lang w:val="ro-MD"/>
              </w:rPr>
              <w:fldChar w:fldCharType="separate"/>
            </w:r>
            <w:r w:rsidR="001F49C4" w:rsidRPr="00657278">
              <w:rPr>
                <w:b w:val="0"/>
                <w:webHidden/>
                <w:szCs w:val="24"/>
                <w:lang w:val="ro-MD"/>
              </w:rPr>
              <w:t>21</w:t>
            </w:r>
            <w:r w:rsidR="001F49C4" w:rsidRPr="00657278">
              <w:rPr>
                <w:b w:val="0"/>
                <w:webHidden/>
                <w:szCs w:val="24"/>
                <w:lang w:val="ro-MD"/>
              </w:rPr>
              <w:fldChar w:fldCharType="end"/>
            </w:r>
          </w:hyperlink>
        </w:p>
        <w:p w:rsidR="0070625B" w:rsidRPr="00657278" w:rsidRDefault="0070625B" w:rsidP="0070625B">
          <w:pPr>
            <w:spacing w:after="160"/>
            <w:rPr>
              <w:rFonts w:cstheme="majorHAnsi"/>
              <w:lang w:val="ro-MD"/>
            </w:rPr>
          </w:pPr>
          <w:r w:rsidRPr="00657278">
            <w:rPr>
              <w:rFonts w:cstheme="majorHAnsi"/>
              <w:bCs/>
              <w:noProof/>
              <w:szCs w:val="24"/>
              <w:lang w:val="ro-MD"/>
            </w:rPr>
            <w:fldChar w:fldCharType="end"/>
          </w:r>
        </w:p>
      </w:sdtContent>
    </w:sdt>
    <w:p w:rsidR="001F5D9B" w:rsidRPr="00657278" w:rsidRDefault="001F5D9B" w:rsidP="0070625B">
      <w:pPr>
        <w:keepNext/>
        <w:keepLines/>
        <w:spacing w:before="240" w:after="240"/>
        <w:jc w:val="center"/>
        <w:outlineLvl w:val="0"/>
        <w:rPr>
          <w:rFonts w:eastAsiaTheme="majorEastAsia" w:cstheme="majorHAnsi"/>
          <w:b/>
          <w:bCs/>
          <w:sz w:val="28"/>
          <w:szCs w:val="28"/>
          <w:lang w:val="ro-MD"/>
        </w:rPr>
        <w:sectPr w:rsidR="001F5D9B" w:rsidRPr="00657278" w:rsidSect="00706D69">
          <w:footerReference w:type="default" r:id="rId11"/>
          <w:pgSz w:w="12240" w:h="15840"/>
          <w:pgMar w:top="1135" w:right="1267" w:bottom="993" w:left="1440" w:header="720" w:footer="720" w:gutter="0"/>
          <w:cols w:space="720"/>
          <w:docGrid w:linePitch="360"/>
        </w:sectPr>
      </w:pPr>
      <w:bookmarkStart w:id="3" w:name="_Toc58588127"/>
    </w:p>
    <w:p w:rsidR="0070625B" w:rsidRPr="00657278" w:rsidRDefault="0070625B" w:rsidP="000E1A92">
      <w:pPr>
        <w:keepNext/>
        <w:keepLines/>
        <w:spacing w:before="240"/>
        <w:jc w:val="center"/>
        <w:outlineLvl w:val="0"/>
        <w:rPr>
          <w:rFonts w:eastAsiaTheme="majorEastAsia" w:cstheme="majorHAnsi"/>
          <w:b/>
          <w:bCs/>
          <w:sz w:val="28"/>
          <w:szCs w:val="28"/>
          <w:lang w:val="ro-MD"/>
        </w:rPr>
      </w:pPr>
      <w:bookmarkStart w:id="4" w:name="_Toc62474444"/>
      <w:r w:rsidRPr="00657278">
        <w:rPr>
          <w:rFonts w:eastAsiaTheme="majorEastAsia" w:cstheme="majorHAnsi"/>
          <w:b/>
          <w:bCs/>
          <w:sz w:val="28"/>
          <w:szCs w:val="28"/>
          <w:lang w:val="ro-MD"/>
        </w:rPr>
        <w:t>LISTA ACRONIMELOR</w:t>
      </w:r>
      <w:bookmarkEnd w:id="3"/>
      <w:bookmarkEnd w:id="4"/>
    </w:p>
    <w:tbl>
      <w:tblPr>
        <w:tblStyle w:val="ae"/>
        <w:tblW w:w="0" w:type="auto"/>
        <w:tblLook w:val="04A0" w:firstRow="1" w:lastRow="0" w:firstColumn="1" w:lastColumn="0" w:noHBand="0" w:noVBand="1"/>
      </w:tblPr>
      <w:tblGrid>
        <w:gridCol w:w="1980"/>
        <w:gridCol w:w="7367"/>
      </w:tblGrid>
      <w:tr w:rsidR="0070625B" w:rsidRPr="00657278" w:rsidTr="0070625B">
        <w:tc>
          <w:tcPr>
            <w:tcW w:w="1980" w:type="dxa"/>
          </w:tcPr>
          <w:p w:rsidR="0070625B" w:rsidRPr="00657278" w:rsidRDefault="0070625B" w:rsidP="000E1A92">
            <w:pPr>
              <w:rPr>
                <w:rFonts w:cstheme="majorHAnsi"/>
                <w:b/>
                <w:bCs/>
                <w:szCs w:val="24"/>
                <w:lang w:val="ro-MD"/>
              </w:rPr>
            </w:pPr>
            <w:r w:rsidRPr="00657278">
              <w:rPr>
                <w:rFonts w:cstheme="majorHAnsi"/>
                <w:b/>
                <w:bCs/>
                <w:szCs w:val="24"/>
                <w:lang w:val="ro-MD"/>
              </w:rPr>
              <w:t>A</w:t>
            </w:r>
            <w:r w:rsidR="00873736" w:rsidRPr="00657278">
              <w:rPr>
                <w:rFonts w:cstheme="majorHAnsi"/>
                <w:b/>
                <w:bCs/>
                <w:szCs w:val="24"/>
                <w:lang w:val="ro-MD"/>
              </w:rPr>
              <w:t xml:space="preserve">APL </w:t>
            </w:r>
          </w:p>
        </w:tc>
        <w:tc>
          <w:tcPr>
            <w:tcW w:w="7367" w:type="dxa"/>
          </w:tcPr>
          <w:p w:rsidR="0070625B" w:rsidRPr="00657278" w:rsidRDefault="0070625B" w:rsidP="000E1A92">
            <w:pPr>
              <w:rPr>
                <w:rFonts w:cstheme="majorHAnsi"/>
                <w:szCs w:val="24"/>
                <w:lang w:val="ro-MD"/>
              </w:rPr>
            </w:pPr>
            <w:r w:rsidRPr="00657278">
              <w:rPr>
                <w:rFonts w:cstheme="majorHAnsi"/>
                <w:szCs w:val="24"/>
                <w:lang w:val="ro-MD"/>
              </w:rPr>
              <w:t>Autoritățile administrației publi</w:t>
            </w:r>
            <w:r w:rsidR="00873736" w:rsidRPr="00657278">
              <w:rPr>
                <w:rFonts w:cstheme="majorHAnsi"/>
                <w:szCs w:val="24"/>
                <w:lang w:val="ro-MD"/>
              </w:rPr>
              <w:t>ce lo</w:t>
            </w:r>
            <w:r w:rsidR="00505A0A" w:rsidRPr="00657278">
              <w:rPr>
                <w:rFonts w:cstheme="majorHAnsi"/>
                <w:szCs w:val="24"/>
                <w:lang w:val="ro-MD"/>
              </w:rPr>
              <w:t xml:space="preserve">cale </w:t>
            </w:r>
          </w:p>
        </w:tc>
      </w:tr>
      <w:tr w:rsidR="0070625B" w:rsidRPr="0015033C" w:rsidTr="0070625B">
        <w:tc>
          <w:tcPr>
            <w:tcW w:w="1980" w:type="dxa"/>
          </w:tcPr>
          <w:p w:rsidR="0070625B" w:rsidRPr="00657278" w:rsidRDefault="0070625B" w:rsidP="000E1A92">
            <w:pPr>
              <w:rPr>
                <w:rFonts w:cstheme="majorHAnsi"/>
                <w:b/>
                <w:bCs/>
                <w:szCs w:val="24"/>
                <w:lang w:val="ro-MD"/>
              </w:rPr>
            </w:pPr>
            <w:r w:rsidRPr="00657278">
              <w:rPr>
                <w:rFonts w:cstheme="majorHAnsi"/>
                <w:b/>
                <w:bCs/>
                <w:szCs w:val="24"/>
                <w:lang w:val="ro-MD"/>
              </w:rPr>
              <w:t>CCRM</w:t>
            </w:r>
          </w:p>
        </w:tc>
        <w:tc>
          <w:tcPr>
            <w:tcW w:w="7367" w:type="dxa"/>
          </w:tcPr>
          <w:p w:rsidR="0070625B" w:rsidRPr="00657278" w:rsidRDefault="0070625B" w:rsidP="000E1A92">
            <w:pPr>
              <w:rPr>
                <w:rFonts w:cstheme="majorHAnsi"/>
                <w:szCs w:val="24"/>
                <w:lang w:val="ro-MD"/>
              </w:rPr>
            </w:pPr>
            <w:r w:rsidRPr="00657278">
              <w:rPr>
                <w:rFonts w:cstheme="majorHAnsi"/>
                <w:szCs w:val="24"/>
                <w:lang w:val="ro-MD"/>
              </w:rPr>
              <w:t>Curtea de Conturi a Republicii Moldov</w:t>
            </w:r>
            <w:r w:rsidR="00F57BFB" w:rsidRPr="00657278">
              <w:rPr>
                <w:rFonts w:cstheme="majorHAnsi"/>
                <w:szCs w:val="24"/>
                <w:lang w:val="ro-MD"/>
              </w:rPr>
              <w:t>a</w:t>
            </w:r>
          </w:p>
        </w:tc>
      </w:tr>
      <w:tr w:rsidR="00077F31" w:rsidRPr="00657278" w:rsidTr="0070625B">
        <w:tc>
          <w:tcPr>
            <w:tcW w:w="1980" w:type="dxa"/>
          </w:tcPr>
          <w:p w:rsidR="00077F31" w:rsidRPr="00657278" w:rsidRDefault="00077F31" w:rsidP="0070625B">
            <w:pPr>
              <w:rPr>
                <w:rFonts w:cstheme="majorHAnsi"/>
                <w:b/>
                <w:bCs/>
                <w:szCs w:val="24"/>
                <w:lang w:val="ro-MD"/>
              </w:rPr>
            </w:pPr>
            <w:r w:rsidRPr="00657278">
              <w:rPr>
                <w:rFonts w:cstheme="majorHAnsi"/>
                <w:b/>
                <w:bCs/>
                <w:szCs w:val="24"/>
                <w:lang w:val="ro-MD"/>
              </w:rPr>
              <w:t>COP</w:t>
            </w:r>
          </w:p>
        </w:tc>
        <w:tc>
          <w:tcPr>
            <w:tcW w:w="7367" w:type="dxa"/>
          </w:tcPr>
          <w:p w:rsidR="00077F31" w:rsidRPr="00657278" w:rsidRDefault="00077F31" w:rsidP="0070625B">
            <w:pPr>
              <w:rPr>
                <w:rFonts w:cstheme="majorHAnsi"/>
                <w:szCs w:val="24"/>
                <w:lang w:val="ro-MD"/>
              </w:rPr>
            </w:pPr>
            <w:r w:rsidRPr="00657278">
              <w:rPr>
                <w:rFonts w:cstheme="majorHAnsi"/>
                <w:szCs w:val="24"/>
                <w:lang w:val="ro-MD"/>
              </w:rPr>
              <w:t>Cererea Oferte</w:t>
            </w:r>
            <w:r w:rsidR="00524D98" w:rsidRPr="00657278">
              <w:rPr>
                <w:rFonts w:cstheme="majorHAnsi"/>
                <w:szCs w:val="24"/>
                <w:lang w:val="ro-MD"/>
              </w:rPr>
              <w:t>lor</w:t>
            </w:r>
            <w:r w:rsidRPr="00657278">
              <w:rPr>
                <w:rFonts w:cstheme="majorHAnsi"/>
                <w:szCs w:val="24"/>
                <w:lang w:val="ro-MD"/>
              </w:rPr>
              <w:t xml:space="preserve"> </w:t>
            </w:r>
            <w:r w:rsidR="00F57BFB" w:rsidRPr="00657278">
              <w:rPr>
                <w:rFonts w:cstheme="majorHAnsi"/>
                <w:szCs w:val="24"/>
                <w:lang w:val="ro-MD"/>
              </w:rPr>
              <w:t xml:space="preserve">de </w:t>
            </w:r>
            <w:r w:rsidRPr="00657278">
              <w:rPr>
                <w:rFonts w:cstheme="majorHAnsi"/>
                <w:szCs w:val="24"/>
                <w:lang w:val="ro-MD"/>
              </w:rPr>
              <w:t>Prețuri</w:t>
            </w:r>
          </w:p>
        </w:tc>
      </w:tr>
      <w:tr w:rsidR="001B259C" w:rsidRPr="00657278" w:rsidTr="0070625B">
        <w:tc>
          <w:tcPr>
            <w:tcW w:w="1980" w:type="dxa"/>
          </w:tcPr>
          <w:p w:rsidR="001B259C" w:rsidRPr="00657278" w:rsidRDefault="001B259C" w:rsidP="0070625B">
            <w:pPr>
              <w:rPr>
                <w:rFonts w:cstheme="majorHAnsi"/>
                <w:b/>
                <w:bCs/>
                <w:szCs w:val="24"/>
                <w:lang w:val="ro-MD"/>
              </w:rPr>
            </w:pPr>
            <w:r w:rsidRPr="00657278">
              <w:rPr>
                <w:rFonts w:cstheme="majorHAnsi"/>
                <w:b/>
                <w:bCs/>
                <w:szCs w:val="24"/>
                <w:lang w:val="ro-MD"/>
              </w:rPr>
              <w:t>CM Soroca</w:t>
            </w:r>
          </w:p>
        </w:tc>
        <w:tc>
          <w:tcPr>
            <w:tcW w:w="7367" w:type="dxa"/>
          </w:tcPr>
          <w:p w:rsidR="001B259C" w:rsidRPr="00657278" w:rsidRDefault="001B259C" w:rsidP="0070625B">
            <w:pPr>
              <w:rPr>
                <w:rFonts w:cstheme="majorHAnsi"/>
                <w:szCs w:val="24"/>
                <w:lang w:val="ro-MD"/>
              </w:rPr>
            </w:pPr>
            <w:r w:rsidRPr="00657278">
              <w:rPr>
                <w:rFonts w:cstheme="majorHAnsi"/>
                <w:szCs w:val="24"/>
                <w:lang w:val="ro-MD"/>
              </w:rPr>
              <w:t>Consiliul Municip</w:t>
            </w:r>
            <w:r w:rsidR="00F57BFB" w:rsidRPr="00657278">
              <w:rPr>
                <w:rFonts w:cstheme="majorHAnsi"/>
                <w:szCs w:val="24"/>
                <w:lang w:val="ro-MD"/>
              </w:rPr>
              <w:t>al</w:t>
            </w:r>
            <w:r w:rsidRPr="00657278">
              <w:rPr>
                <w:rFonts w:cstheme="majorHAnsi"/>
                <w:szCs w:val="24"/>
                <w:lang w:val="ro-MD"/>
              </w:rPr>
              <w:t xml:space="preserve"> Soroca</w:t>
            </w:r>
          </w:p>
        </w:tc>
      </w:tr>
      <w:tr w:rsidR="00887691" w:rsidRPr="00657278" w:rsidTr="0070625B">
        <w:tc>
          <w:tcPr>
            <w:tcW w:w="1980" w:type="dxa"/>
          </w:tcPr>
          <w:p w:rsidR="00887691" w:rsidRPr="00657278" w:rsidRDefault="00887691" w:rsidP="0070625B">
            <w:pPr>
              <w:rPr>
                <w:rFonts w:cstheme="majorHAnsi"/>
                <w:b/>
                <w:bCs/>
                <w:szCs w:val="24"/>
                <w:lang w:val="ro-MD"/>
              </w:rPr>
            </w:pPr>
            <w:r w:rsidRPr="00657278">
              <w:rPr>
                <w:rFonts w:cstheme="majorHAnsi"/>
                <w:b/>
                <w:bCs/>
                <w:szCs w:val="24"/>
                <w:lang w:val="ro-MD"/>
              </w:rPr>
              <w:t>CR Soroca</w:t>
            </w:r>
          </w:p>
        </w:tc>
        <w:tc>
          <w:tcPr>
            <w:tcW w:w="7367" w:type="dxa"/>
          </w:tcPr>
          <w:p w:rsidR="00887691" w:rsidRPr="00657278" w:rsidRDefault="00887691" w:rsidP="0070625B">
            <w:pPr>
              <w:rPr>
                <w:rFonts w:cstheme="majorHAnsi"/>
                <w:szCs w:val="24"/>
                <w:lang w:val="ro-MD"/>
              </w:rPr>
            </w:pPr>
            <w:r w:rsidRPr="00657278">
              <w:rPr>
                <w:rFonts w:cstheme="majorHAnsi"/>
                <w:szCs w:val="24"/>
                <w:lang w:val="ro-MD"/>
              </w:rPr>
              <w:t xml:space="preserve">Consiliul </w:t>
            </w:r>
            <w:r w:rsidR="00524D98" w:rsidRPr="00657278">
              <w:rPr>
                <w:rFonts w:cstheme="majorHAnsi"/>
                <w:szCs w:val="24"/>
                <w:lang w:val="ro-MD"/>
              </w:rPr>
              <w:t>R</w:t>
            </w:r>
            <w:r w:rsidRPr="00657278">
              <w:rPr>
                <w:rFonts w:cstheme="majorHAnsi"/>
                <w:szCs w:val="24"/>
                <w:lang w:val="ro-MD"/>
              </w:rPr>
              <w:t>aional Soroca</w:t>
            </w:r>
          </w:p>
        </w:tc>
      </w:tr>
      <w:tr w:rsidR="0070625B" w:rsidRPr="00657278" w:rsidTr="0070625B">
        <w:tc>
          <w:tcPr>
            <w:tcW w:w="1980" w:type="dxa"/>
          </w:tcPr>
          <w:p w:rsidR="0070625B" w:rsidRPr="00657278" w:rsidRDefault="0070625B" w:rsidP="0070625B">
            <w:pPr>
              <w:rPr>
                <w:rFonts w:cstheme="majorHAnsi"/>
                <w:b/>
                <w:bCs/>
                <w:szCs w:val="24"/>
                <w:lang w:val="ro-MD"/>
              </w:rPr>
            </w:pPr>
            <w:r w:rsidRPr="00657278">
              <w:rPr>
                <w:rFonts w:cstheme="majorHAnsi"/>
                <w:b/>
                <w:bCs/>
                <w:szCs w:val="24"/>
                <w:lang w:val="ro-MD"/>
              </w:rPr>
              <w:t>MF</w:t>
            </w:r>
          </w:p>
        </w:tc>
        <w:tc>
          <w:tcPr>
            <w:tcW w:w="7367" w:type="dxa"/>
          </w:tcPr>
          <w:p w:rsidR="0070625B" w:rsidRPr="00657278" w:rsidRDefault="0070625B" w:rsidP="0070625B">
            <w:pPr>
              <w:rPr>
                <w:rFonts w:cstheme="majorHAnsi"/>
                <w:szCs w:val="24"/>
                <w:lang w:val="ro-MD"/>
              </w:rPr>
            </w:pPr>
            <w:r w:rsidRPr="00657278">
              <w:rPr>
                <w:rFonts w:cstheme="majorHAnsi"/>
                <w:szCs w:val="24"/>
                <w:lang w:val="ro-MD"/>
              </w:rPr>
              <w:t xml:space="preserve">Ministerul </w:t>
            </w:r>
            <w:r w:rsidR="00F57BFB" w:rsidRPr="00657278">
              <w:rPr>
                <w:rFonts w:cstheme="majorHAnsi"/>
                <w:szCs w:val="24"/>
                <w:lang w:val="ro-MD"/>
              </w:rPr>
              <w:t>F</w:t>
            </w:r>
            <w:r w:rsidRPr="00657278">
              <w:rPr>
                <w:rFonts w:cstheme="majorHAnsi"/>
                <w:szCs w:val="24"/>
                <w:lang w:val="ro-MD"/>
              </w:rPr>
              <w:t>inanțelor</w:t>
            </w:r>
          </w:p>
        </w:tc>
      </w:tr>
      <w:tr w:rsidR="00A623F9" w:rsidRPr="00657278" w:rsidTr="0070625B">
        <w:tc>
          <w:tcPr>
            <w:tcW w:w="1980" w:type="dxa"/>
          </w:tcPr>
          <w:p w:rsidR="00A623F9" w:rsidRPr="00657278" w:rsidRDefault="00A623F9" w:rsidP="0070625B">
            <w:pPr>
              <w:rPr>
                <w:rFonts w:cstheme="majorHAnsi"/>
                <w:b/>
                <w:bCs/>
                <w:szCs w:val="24"/>
                <w:lang w:val="ro-MD"/>
              </w:rPr>
            </w:pPr>
            <w:r w:rsidRPr="00657278">
              <w:rPr>
                <w:rFonts w:cstheme="majorHAnsi"/>
                <w:b/>
                <w:bCs/>
                <w:szCs w:val="24"/>
                <w:lang w:val="ro-MD"/>
              </w:rPr>
              <w:t>RB</w:t>
            </w:r>
            <w:r w:rsidR="009A1485" w:rsidRPr="00657278">
              <w:rPr>
                <w:rFonts w:cstheme="majorHAnsi"/>
                <w:b/>
                <w:bCs/>
                <w:szCs w:val="24"/>
                <w:lang w:val="ro-MD"/>
              </w:rPr>
              <w:t>I</w:t>
            </w:r>
          </w:p>
        </w:tc>
        <w:tc>
          <w:tcPr>
            <w:tcW w:w="7367" w:type="dxa"/>
          </w:tcPr>
          <w:p w:rsidR="00A623F9" w:rsidRPr="00657278" w:rsidRDefault="009A1485" w:rsidP="0070625B">
            <w:pPr>
              <w:rPr>
                <w:rFonts w:cstheme="majorHAnsi"/>
                <w:szCs w:val="24"/>
                <w:lang w:val="ro-MD"/>
              </w:rPr>
            </w:pPr>
            <w:r w:rsidRPr="00657278">
              <w:rPr>
                <w:rFonts w:cstheme="majorHAnsi"/>
                <w:szCs w:val="24"/>
                <w:lang w:val="ro-MD"/>
              </w:rPr>
              <w:t>Registrul Bunurilor Imobile</w:t>
            </w:r>
          </w:p>
        </w:tc>
      </w:tr>
      <w:tr w:rsidR="0070625B" w:rsidRPr="0015033C" w:rsidTr="0070625B">
        <w:tc>
          <w:tcPr>
            <w:tcW w:w="1980" w:type="dxa"/>
          </w:tcPr>
          <w:p w:rsidR="0070625B" w:rsidRPr="00657278" w:rsidRDefault="0070625B" w:rsidP="0070625B">
            <w:pPr>
              <w:rPr>
                <w:rFonts w:cstheme="majorHAnsi"/>
                <w:b/>
                <w:bCs/>
                <w:szCs w:val="24"/>
                <w:lang w:val="ro-MD"/>
              </w:rPr>
            </w:pPr>
            <w:r w:rsidRPr="00657278">
              <w:rPr>
                <w:rFonts w:cstheme="majorHAnsi"/>
                <w:b/>
                <w:bCs/>
                <w:szCs w:val="24"/>
                <w:lang w:val="ro-MD"/>
              </w:rPr>
              <w:t>UAT</w:t>
            </w:r>
            <w:r w:rsidR="00505A0A" w:rsidRPr="00657278">
              <w:rPr>
                <w:rFonts w:cstheme="majorHAnsi"/>
                <w:b/>
                <w:bCs/>
                <w:szCs w:val="24"/>
                <w:lang w:val="ro-MD"/>
              </w:rPr>
              <w:t xml:space="preserve"> mun. Soroca</w:t>
            </w:r>
          </w:p>
        </w:tc>
        <w:tc>
          <w:tcPr>
            <w:tcW w:w="7367" w:type="dxa"/>
          </w:tcPr>
          <w:p w:rsidR="0070625B" w:rsidRPr="00657278" w:rsidRDefault="003B2484" w:rsidP="0070625B">
            <w:pPr>
              <w:rPr>
                <w:rFonts w:cstheme="majorHAnsi"/>
                <w:szCs w:val="24"/>
                <w:lang w:val="ro-MD"/>
              </w:rPr>
            </w:pPr>
            <w:r w:rsidRPr="00657278">
              <w:rPr>
                <w:rFonts w:cstheme="majorHAnsi"/>
                <w:szCs w:val="24"/>
                <w:lang w:val="ro-MD"/>
              </w:rPr>
              <w:t>U</w:t>
            </w:r>
            <w:r w:rsidR="0070625B" w:rsidRPr="00657278">
              <w:rPr>
                <w:rFonts w:cstheme="majorHAnsi"/>
                <w:szCs w:val="24"/>
                <w:lang w:val="ro-MD"/>
              </w:rPr>
              <w:t>nitatea administrativ-teritorială</w:t>
            </w:r>
            <w:r w:rsidR="00505A0A" w:rsidRPr="00657278">
              <w:rPr>
                <w:rFonts w:cstheme="majorHAnsi"/>
                <w:szCs w:val="24"/>
                <w:lang w:val="ro-MD"/>
              </w:rPr>
              <w:t xml:space="preserve"> municipiul Soroca</w:t>
            </w:r>
          </w:p>
        </w:tc>
      </w:tr>
    </w:tbl>
    <w:p w:rsidR="0042083A" w:rsidRPr="00657278" w:rsidRDefault="0042083A" w:rsidP="0042083A">
      <w:pPr>
        <w:rPr>
          <w:lang w:val="ro-MD"/>
        </w:rPr>
      </w:pPr>
      <w:bookmarkStart w:id="5" w:name="_Toc58588128"/>
    </w:p>
    <w:p w:rsidR="0070625B" w:rsidRPr="00657278" w:rsidRDefault="0070625B" w:rsidP="00BE3C2F">
      <w:pPr>
        <w:keepNext/>
        <w:keepLines/>
        <w:jc w:val="center"/>
        <w:outlineLvl w:val="0"/>
        <w:rPr>
          <w:rFonts w:eastAsiaTheme="majorEastAsia" w:cstheme="majorHAnsi"/>
          <w:b/>
          <w:bCs/>
          <w:sz w:val="28"/>
          <w:szCs w:val="28"/>
          <w:lang w:val="ro-MD"/>
        </w:rPr>
      </w:pPr>
      <w:bookmarkStart w:id="6" w:name="_Toc62474445"/>
      <w:r w:rsidRPr="00657278">
        <w:rPr>
          <w:rFonts w:eastAsiaTheme="majorEastAsia" w:cstheme="majorHAnsi"/>
          <w:b/>
          <w:bCs/>
          <w:sz w:val="28"/>
          <w:szCs w:val="28"/>
          <w:lang w:val="ro-MD"/>
        </w:rPr>
        <w:t>GLOSAR</w:t>
      </w:r>
      <w:bookmarkEnd w:id="5"/>
      <w:bookmarkEnd w:id="6"/>
    </w:p>
    <w:p w:rsidR="0070625B" w:rsidRPr="00657278" w:rsidRDefault="0070625B" w:rsidP="00BE3C2F">
      <w:pPr>
        <w:ind w:firstLine="709"/>
        <w:jc w:val="both"/>
        <w:rPr>
          <w:rFonts w:cstheme="majorHAnsi"/>
          <w:szCs w:val="24"/>
          <w:lang w:val="ro-MD"/>
        </w:rPr>
      </w:pPr>
      <w:r w:rsidRPr="00657278">
        <w:rPr>
          <w:rFonts w:cstheme="majorHAnsi"/>
          <w:b/>
          <w:bCs/>
          <w:i/>
          <w:iCs/>
          <w:color w:val="333333"/>
          <w:szCs w:val="24"/>
          <w:lang w:val="ro-MD"/>
        </w:rPr>
        <w:t xml:space="preserve">Bugetul </w:t>
      </w:r>
      <w:r w:rsidR="00804BF9" w:rsidRPr="00657278">
        <w:rPr>
          <w:rFonts w:cstheme="majorHAnsi"/>
          <w:b/>
          <w:bCs/>
          <w:i/>
          <w:iCs/>
          <w:color w:val="333333"/>
          <w:szCs w:val="24"/>
          <w:lang w:val="ro-MD"/>
        </w:rPr>
        <w:t>unității</w:t>
      </w:r>
      <w:r w:rsidRPr="00657278">
        <w:rPr>
          <w:rFonts w:cstheme="majorHAnsi"/>
          <w:b/>
          <w:bCs/>
          <w:i/>
          <w:iCs/>
          <w:color w:val="333333"/>
          <w:szCs w:val="24"/>
          <w:lang w:val="ro-MD"/>
        </w:rPr>
        <w:t xml:space="preserve"> administrativ-teritoriale (bugetul local) </w:t>
      </w:r>
      <w:r w:rsidRPr="00657278">
        <w:rPr>
          <w:rFonts w:cstheme="majorHAnsi"/>
          <w:color w:val="333333"/>
          <w:szCs w:val="24"/>
          <w:shd w:val="clear" w:color="auto" w:fill="FFFFFF"/>
          <w:lang w:val="ro-MD"/>
        </w:rPr>
        <w:t>– totalitatea veniturilor, cheltuielilor și a surselor de finanțare destinate exercitării funcțiilor care sunt în competența AAPL conform legislației și a funcțiilor delegate de Parlament la propunerea Guvernului</w:t>
      </w:r>
      <w:r w:rsidR="005F356C" w:rsidRPr="00657278">
        <w:rPr>
          <w:rFonts w:cstheme="majorHAnsi"/>
          <w:color w:val="333333"/>
          <w:szCs w:val="24"/>
          <w:shd w:val="clear" w:color="auto" w:fill="FFFFFF"/>
          <w:lang w:val="ro-MD"/>
        </w:rPr>
        <w:t>.</w:t>
      </w:r>
    </w:p>
    <w:p w:rsidR="0070625B" w:rsidRPr="00657278" w:rsidRDefault="0070625B" w:rsidP="0070625B">
      <w:pPr>
        <w:ind w:firstLine="709"/>
        <w:jc w:val="both"/>
        <w:rPr>
          <w:rFonts w:cstheme="majorHAnsi"/>
          <w:szCs w:val="24"/>
          <w:lang w:val="ro-MD"/>
        </w:rPr>
      </w:pPr>
      <w:r w:rsidRPr="00657278">
        <w:rPr>
          <w:rFonts w:cstheme="majorHAnsi"/>
          <w:b/>
          <w:bCs/>
          <w:i/>
          <w:iCs/>
          <w:color w:val="000000"/>
          <w:szCs w:val="24"/>
          <w:lang w:val="ro-MD"/>
        </w:rPr>
        <w:t>Bunuri imobiliare</w:t>
      </w:r>
      <w:r w:rsidRPr="00657278">
        <w:rPr>
          <w:rFonts w:cstheme="majorHAnsi"/>
          <w:color w:val="000000"/>
          <w:szCs w:val="24"/>
          <w:shd w:val="clear" w:color="auto" w:fill="FFFFFF"/>
          <w:lang w:val="ro-MD"/>
        </w:rPr>
        <w:t xml:space="preserve"> – terenurile, clădirile, construcțiile, apartamentele </w:t>
      </w:r>
      <w:r w:rsidR="00AB3379" w:rsidRPr="00657278">
        <w:rPr>
          <w:rFonts w:cstheme="majorHAnsi"/>
          <w:color w:val="000000"/>
          <w:szCs w:val="24"/>
          <w:shd w:val="clear" w:color="auto" w:fill="FFFFFF"/>
          <w:lang w:val="ro-MD"/>
        </w:rPr>
        <w:t>și</w:t>
      </w:r>
      <w:r w:rsidRPr="00657278">
        <w:rPr>
          <w:rFonts w:cstheme="majorHAnsi"/>
          <w:color w:val="000000"/>
          <w:szCs w:val="24"/>
          <w:shd w:val="clear" w:color="auto" w:fill="FFFFFF"/>
          <w:lang w:val="ro-MD"/>
        </w:rPr>
        <w:t xml:space="preserve"> alte încăperi izolate, a căror strămutare este imposibilă fără cauzarea de prejudicii destinației lor.</w:t>
      </w:r>
    </w:p>
    <w:p w:rsidR="0070625B" w:rsidRPr="00657278" w:rsidRDefault="0070625B" w:rsidP="0070625B">
      <w:pPr>
        <w:ind w:firstLine="709"/>
        <w:jc w:val="both"/>
        <w:rPr>
          <w:rFonts w:cstheme="majorHAnsi"/>
          <w:szCs w:val="24"/>
          <w:lang w:val="ro-MD"/>
        </w:rPr>
      </w:pPr>
      <w:r w:rsidRPr="00657278">
        <w:rPr>
          <w:rFonts w:cstheme="majorHAnsi"/>
          <w:b/>
          <w:bCs/>
          <w:i/>
          <w:iCs/>
          <w:color w:val="000000"/>
          <w:szCs w:val="24"/>
          <w:lang w:val="ro-MD"/>
        </w:rPr>
        <w:t>Impozit pe bunurile imobiliare</w:t>
      </w:r>
      <w:r w:rsidRPr="00657278">
        <w:rPr>
          <w:rFonts w:cstheme="majorHAnsi"/>
          <w:color w:val="000000"/>
          <w:szCs w:val="24"/>
          <w:shd w:val="clear" w:color="auto" w:fill="FFFFFF"/>
          <w:lang w:val="ro-MD"/>
        </w:rPr>
        <w:t xml:space="preserve"> – impozit local</w:t>
      </w:r>
      <w:r w:rsidR="005F356C" w:rsidRPr="00657278">
        <w:rPr>
          <w:rFonts w:cstheme="majorHAnsi"/>
          <w:color w:val="000000"/>
          <w:szCs w:val="24"/>
          <w:shd w:val="clear" w:color="auto" w:fill="FFFFFF"/>
          <w:lang w:val="ro-MD"/>
        </w:rPr>
        <w:t>,</w:t>
      </w:r>
      <w:r w:rsidRPr="00657278">
        <w:rPr>
          <w:rFonts w:cstheme="majorHAnsi"/>
          <w:color w:val="000000"/>
          <w:szCs w:val="24"/>
          <w:shd w:val="clear" w:color="auto" w:fill="FFFFFF"/>
          <w:lang w:val="ro-MD"/>
        </w:rPr>
        <w:t xml:space="preserve"> care reprezintă o plată obligatorie la buget de la valoarea bunurilor imobiliare.</w:t>
      </w:r>
    </w:p>
    <w:p w:rsidR="0070625B" w:rsidRPr="00657278" w:rsidRDefault="0070625B" w:rsidP="0070625B">
      <w:pPr>
        <w:ind w:firstLine="709"/>
        <w:jc w:val="both"/>
        <w:rPr>
          <w:rFonts w:cstheme="majorHAnsi"/>
          <w:szCs w:val="24"/>
          <w:lang w:val="ro-MD"/>
        </w:rPr>
      </w:pPr>
      <w:r w:rsidRPr="00657278">
        <w:rPr>
          <w:rFonts w:cstheme="majorHAnsi"/>
          <w:b/>
          <w:bCs/>
          <w:i/>
          <w:iCs/>
          <w:color w:val="000000"/>
          <w:szCs w:val="24"/>
          <w:lang w:val="ro-MD"/>
        </w:rPr>
        <w:t>Proces bugetar</w:t>
      </w:r>
      <w:r w:rsidRPr="00657278">
        <w:rPr>
          <w:rFonts w:cstheme="majorHAnsi"/>
          <w:color w:val="000000"/>
          <w:szCs w:val="24"/>
          <w:shd w:val="clear" w:color="auto" w:fill="FFFFFF"/>
          <w:lang w:val="ro-MD"/>
        </w:rPr>
        <w:t xml:space="preserve"> – consecutivitatea activităților de elaborare, examinare, adoptare, executare </w:t>
      </w:r>
      <w:r w:rsidR="00E72204" w:rsidRPr="00657278">
        <w:rPr>
          <w:rFonts w:cstheme="majorHAnsi"/>
          <w:color w:val="000000"/>
          <w:szCs w:val="24"/>
          <w:shd w:val="clear" w:color="auto" w:fill="FFFFFF"/>
          <w:lang w:val="ro-MD"/>
        </w:rPr>
        <w:t>și</w:t>
      </w:r>
      <w:r w:rsidRPr="00657278">
        <w:rPr>
          <w:rFonts w:cstheme="majorHAnsi"/>
          <w:color w:val="000000"/>
          <w:szCs w:val="24"/>
          <w:shd w:val="clear" w:color="auto" w:fill="FFFFFF"/>
          <w:lang w:val="ro-MD"/>
        </w:rPr>
        <w:t xml:space="preserve"> raportare a bugetelor</w:t>
      </w:r>
      <w:r w:rsidR="005F356C" w:rsidRPr="00657278">
        <w:rPr>
          <w:rFonts w:cstheme="majorHAnsi"/>
          <w:color w:val="000000"/>
          <w:szCs w:val="24"/>
          <w:shd w:val="clear" w:color="auto" w:fill="FFFFFF"/>
          <w:lang w:val="ro-MD"/>
        </w:rPr>
        <w:t>.</w:t>
      </w:r>
    </w:p>
    <w:p w:rsidR="0070625B" w:rsidRPr="00657278" w:rsidRDefault="0070625B" w:rsidP="0070625B">
      <w:pPr>
        <w:ind w:firstLine="709"/>
        <w:jc w:val="both"/>
        <w:rPr>
          <w:rFonts w:cstheme="majorHAnsi"/>
          <w:szCs w:val="24"/>
          <w:lang w:val="ro-MD"/>
        </w:rPr>
      </w:pPr>
      <w:r w:rsidRPr="00657278">
        <w:rPr>
          <w:rFonts w:cstheme="majorHAnsi"/>
          <w:b/>
          <w:bCs/>
          <w:i/>
          <w:iCs/>
          <w:color w:val="333333"/>
          <w:szCs w:val="24"/>
          <w:shd w:val="clear" w:color="auto" w:fill="FFFFFF"/>
          <w:lang w:val="ro-MD"/>
        </w:rPr>
        <w:t>Taxă locală</w:t>
      </w:r>
      <w:r w:rsidRPr="00657278">
        <w:rPr>
          <w:rFonts w:cstheme="majorHAnsi"/>
          <w:color w:val="333333"/>
          <w:szCs w:val="24"/>
          <w:shd w:val="clear" w:color="auto" w:fill="FFFFFF"/>
          <w:lang w:val="ro-MD"/>
        </w:rPr>
        <w:t xml:space="preserve"> – plată  obligatorie efectuată la bugetul </w:t>
      </w:r>
      <w:r w:rsidR="00E72204" w:rsidRPr="00657278">
        <w:rPr>
          <w:rFonts w:cstheme="majorHAnsi"/>
          <w:color w:val="333333"/>
          <w:szCs w:val="24"/>
          <w:shd w:val="clear" w:color="auto" w:fill="FFFFFF"/>
          <w:lang w:val="ro-MD"/>
        </w:rPr>
        <w:t>unității</w:t>
      </w:r>
      <w:r w:rsidRPr="00657278">
        <w:rPr>
          <w:rFonts w:cstheme="majorHAnsi"/>
          <w:color w:val="333333"/>
          <w:szCs w:val="24"/>
          <w:shd w:val="clear" w:color="auto" w:fill="FFFFFF"/>
          <w:lang w:val="ro-MD"/>
        </w:rPr>
        <w:t xml:space="preserve"> administrativ-teritoriale</w:t>
      </w:r>
      <w:r w:rsidR="005F356C" w:rsidRPr="00657278">
        <w:rPr>
          <w:rFonts w:cstheme="majorHAnsi"/>
          <w:color w:val="333333"/>
          <w:szCs w:val="24"/>
          <w:shd w:val="clear" w:color="auto" w:fill="FFFFFF"/>
          <w:lang w:val="ro-MD"/>
        </w:rPr>
        <w:t>.</w:t>
      </w:r>
    </w:p>
    <w:p w:rsidR="0070625B" w:rsidRPr="00657278" w:rsidRDefault="0070625B" w:rsidP="00530446">
      <w:pPr>
        <w:ind w:firstLine="709"/>
        <w:jc w:val="both"/>
        <w:rPr>
          <w:rFonts w:cstheme="majorHAnsi"/>
          <w:szCs w:val="24"/>
          <w:lang w:val="ro-MD"/>
        </w:rPr>
      </w:pPr>
      <w:r w:rsidRPr="00657278">
        <w:rPr>
          <w:rFonts w:cstheme="majorHAnsi"/>
          <w:b/>
          <w:bCs/>
          <w:i/>
          <w:iCs/>
          <w:szCs w:val="24"/>
          <w:lang w:val="ro-MD"/>
        </w:rPr>
        <w:t>Transferuri cu destinație generală</w:t>
      </w:r>
      <w:r w:rsidRPr="00657278">
        <w:rPr>
          <w:rFonts w:cstheme="majorHAnsi"/>
          <w:szCs w:val="24"/>
          <w:lang w:val="ro-MD"/>
        </w:rPr>
        <w:t xml:space="preserve"> – mijloace financiare alocate, conform prevederilor legale, în sumă absolută, cu titlu definitiv, de la bugetul de stat la bugetele locale</w:t>
      </w:r>
      <w:r w:rsidR="0005551E" w:rsidRPr="00657278">
        <w:rPr>
          <w:rFonts w:cstheme="majorHAnsi"/>
          <w:szCs w:val="24"/>
          <w:lang w:val="ro-MD"/>
        </w:rPr>
        <w:t>,</w:t>
      </w:r>
      <w:r w:rsidRPr="00657278">
        <w:rPr>
          <w:rFonts w:cstheme="majorHAnsi"/>
          <w:szCs w:val="24"/>
          <w:lang w:val="ro-MD"/>
        </w:rPr>
        <w:t xml:space="preserve"> pentru finanțarea domeniilor proprii de activitate ale autorităților </w:t>
      </w:r>
      <w:r w:rsidR="00E72204" w:rsidRPr="00657278">
        <w:rPr>
          <w:rFonts w:cstheme="majorHAnsi"/>
          <w:szCs w:val="24"/>
          <w:lang w:val="ro-MD"/>
        </w:rPr>
        <w:t>administrației</w:t>
      </w:r>
      <w:r w:rsidRPr="00657278">
        <w:rPr>
          <w:rFonts w:cstheme="majorHAnsi"/>
          <w:szCs w:val="24"/>
          <w:lang w:val="ro-MD"/>
        </w:rPr>
        <w:t xml:space="preserve"> publice locale</w:t>
      </w:r>
      <w:r w:rsidR="0005551E" w:rsidRPr="00657278">
        <w:rPr>
          <w:rFonts w:cstheme="majorHAnsi"/>
          <w:szCs w:val="24"/>
          <w:lang w:val="ro-MD"/>
        </w:rPr>
        <w:t>.</w:t>
      </w:r>
    </w:p>
    <w:p w:rsidR="00BE3C2F" w:rsidRPr="00657278" w:rsidRDefault="0070625B" w:rsidP="00530446">
      <w:pPr>
        <w:pStyle w:val="af4"/>
        <w:spacing w:before="0"/>
        <w:ind w:firstLine="709"/>
        <w:jc w:val="both"/>
        <w:rPr>
          <w:rFonts w:asciiTheme="majorHAnsi" w:hAnsiTheme="majorHAnsi" w:cstheme="majorHAnsi"/>
          <w:sz w:val="24"/>
          <w:szCs w:val="24"/>
          <w:lang w:val="ro-MD"/>
        </w:rPr>
      </w:pPr>
      <w:r w:rsidRPr="00657278">
        <w:rPr>
          <w:rFonts w:asciiTheme="majorHAnsi" w:eastAsiaTheme="minorHAnsi" w:hAnsiTheme="majorHAnsi" w:cstheme="majorHAnsi"/>
          <w:bCs/>
          <w:i/>
          <w:iCs/>
          <w:caps w:val="0"/>
          <w:color w:val="auto"/>
          <w:sz w:val="24"/>
          <w:szCs w:val="24"/>
          <w:lang w:val="ro-MD"/>
        </w:rPr>
        <w:t>Transferuri cu destinație specială</w:t>
      </w:r>
      <w:r w:rsidRPr="00657278">
        <w:rPr>
          <w:rFonts w:asciiTheme="majorHAnsi" w:eastAsiaTheme="minorHAnsi" w:hAnsiTheme="majorHAnsi" w:cstheme="majorHAnsi"/>
          <w:b w:val="0"/>
          <w:caps w:val="0"/>
          <w:color w:val="auto"/>
          <w:sz w:val="24"/>
          <w:szCs w:val="24"/>
          <w:lang w:val="ro-MD"/>
        </w:rPr>
        <w:t xml:space="preserve"> – mijloace financiare alocate, conform prevederilor legale, în sumă absolută, cu titlu condiționat, de la bugetul de stat și/sau de la alte bugete la bugetele locale</w:t>
      </w:r>
      <w:r w:rsidR="0005551E" w:rsidRPr="00657278">
        <w:rPr>
          <w:rFonts w:asciiTheme="majorHAnsi" w:eastAsiaTheme="minorHAnsi" w:hAnsiTheme="majorHAnsi" w:cstheme="majorHAnsi"/>
          <w:b w:val="0"/>
          <w:caps w:val="0"/>
          <w:color w:val="auto"/>
          <w:sz w:val="24"/>
          <w:szCs w:val="24"/>
          <w:lang w:val="ro-MD"/>
        </w:rPr>
        <w:t>,</w:t>
      </w:r>
      <w:r w:rsidRPr="00657278">
        <w:rPr>
          <w:rFonts w:asciiTheme="majorHAnsi" w:eastAsiaTheme="minorHAnsi" w:hAnsiTheme="majorHAnsi" w:cstheme="majorHAnsi"/>
          <w:b w:val="0"/>
          <w:caps w:val="0"/>
          <w:color w:val="auto"/>
          <w:sz w:val="24"/>
          <w:szCs w:val="24"/>
          <w:lang w:val="ro-MD"/>
        </w:rPr>
        <w:t xml:space="preserve"> pentru asigurarea exercitării funcțiilor publice sau în</w:t>
      </w:r>
      <w:r w:rsidR="006411E5" w:rsidRPr="00657278">
        <w:rPr>
          <w:rFonts w:asciiTheme="majorHAnsi" w:eastAsiaTheme="minorHAnsi" w:hAnsiTheme="majorHAnsi" w:cstheme="majorHAnsi"/>
          <w:b w:val="0"/>
          <w:caps w:val="0"/>
          <w:color w:val="auto"/>
          <w:sz w:val="24"/>
          <w:szCs w:val="24"/>
          <w:lang w:val="ro-MD"/>
        </w:rPr>
        <w:t xml:space="preserve"> alte scopuri speciale.</w:t>
      </w:r>
      <w:r w:rsidR="006411E5" w:rsidRPr="00657278">
        <w:rPr>
          <w:rFonts w:asciiTheme="majorHAnsi" w:hAnsiTheme="majorHAnsi" w:cstheme="majorHAnsi"/>
          <w:sz w:val="24"/>
          <w:szCs w:val="24"/>
          <w:lang w:val="ro-MD"/>
        </w:rPr>
        <w:t xml:space="preserve"> </w:t>
      </w:r>
    </w:p>
    <w:p w:rsidR="00BE3C2F" w:rsidRPr="00657278" w:rsidRDefault="00BE3C2F" w:rsidP="001F5D9B">
      <w:pPr>
        <w:pStyle w:val="af4"/>
        <w:spacing w:before="0"/>
        <w:ind w:firstLine="709"/>
        <w:rPr>
          <w:rFonts w:asciiTheme="majorHAnsi" w:hAnsiTheme="majorHAnsi" w:cstheme="majorHAnsi"/>
          <w:sz w:val="24"/>
          <w:szCs w:val="24"/>
          <w:lang w:val="ro-MD"/>
        </w:rPr>
      </w:pPr>
    </w:p>
    <w:p w:rsidR="00486AA1" w:rsidRPr="00657278" w:rsidRDefault="00486AA1" w:rsidP="00BE3C2F">
      <w:pPr>
        <w:pStyle w:val="af4"/>
        <w:spacing w:before="0"/>
        <w:jc w:val="center"/>
        <w:rPr>
          <w:rFonts w:asciiTheme="majorHAnsi" w:hAnsiTheme="majorHAnsi" w:cstheme="majorHAnsi"/>
          <w:b w:val="0"/>
          <w:color w:val="auto"/>
          <w:sz w:val="28"/>
          <w:szCs w:val="28"/>
          <w:lang w:val="ro-MD"/>
        </w:rPr>
      </w:pPr>
      <w:bookmarkStart w:id="7" w:name="_Toc56362920"/>
      <w:r w:rsidRPr="00657278">
        <w:rPr>
          <w:rFonts w:asciiTheme="majorHAnsi" w:hAnsiTheme="majorHAnsi" w:cstheme="majorHAnsi"/>
          <w:color w:val="auto"/>
          <w:sz w:val="28"/>
          <w:szCs w:val="28"/>
          <w:lang w:val="ro-MD"/>
        </w:rPr>
        <w:t>SINTEZA</w:t>
      </w:r>
      <w:bookmarkEnd w:id="7"/>
    </w:p>
    <w:p w:rsidR="00486AA1" w:rsidRPr="00657278" w:rsidRDefault="00486AA1" w:rsidP="00515EE6">
      <w:pPr>
        <w:ind w:firstLine="709"/>
        <w:jc w:val="both"/>
        <w:rPr>
          <w:rFonts w:eastAsia="Calibri" w:cstheme="majorHAnsi"/>
          <w:szCs w:val="24"/>
          <w:lang w:val="ro-MD"/>
        </w:rPr>
      </w:pPr>
      <w:r w:rsidRPr="00657278">
        <w:rPr>
          <w:rFonts w:eastAsia="Calibri" w:cstheme="majorHAnsi"/>
          <w:szCs w:val="24"/>
          <w:lang w:val="ro-MD"/>
        </w:rPr>
        <w:t>Raportul de audit este destinat:</w:t>
      </w:r>
    </w:p>
    <w:p w:rsidR="00486AA1" w:rsidRPr="00657278" w:rsidRDefault="00486AA1" w:rsidP="00515EE6">
      <w:pPr>
        <w:ind w:firstLine="709"/>
        <w:jc w:val="both"/>
        <w:rPr>
          <w:rFonts w:eastAsia="Calibri" w:cstheme="majorHAnsi"/>
          <w:szCs w:val="24"/>
          <w:lang w:val="ro-MD"/>
        </w:rPr>
      </w:pPr>
      <w:r w:rsidRPr="00657278">
        <w:rPr>
          <w:rFonts w:eastAsia="Calibri" w:cstheme="majorHAnsi"/>
          <w:b/>
          <w:szCs w:val="24"/>
          <w:lang w:val="ro-MD"/>
        </w:rPr>
        <w:t>Parlamentului și Guvernului Republicii Moldova</w:t>
      </w:r>
      <w:r w:rsidRPr="00657278">
        <w:rPr>
          <w:rFonts w:eastAsia="Calibri" w:cstheme="majorHAnsi"/>
          <w:szCs w:val="24"/>
          <w:lang w:val="ro-MD"/>
        </w:rPr>
        <w:t xml:space="preserve"> – pentru informare, luare de atitudine și utilizarea informațiilor la luarea deciziilor/inițiativelor aferente politicilor statului în domeniul</w:t>
      </w:r>
      <w:r w:rsidRPr="00657278">
        <w:rPr>
          <w:rFonts w:eastAsia="Calibri" w:cstheme="majorHAnsi"/>
          <w:lang w:val="ro-MD"/>
        </w:rPr>
        <w:t xml:space="preserve"> </w:t>
      </w:r>
      <w:r w:rsidRPr="00657278">
        <w:rPr>
          <w:rFonts w:eastAsia="Calibri" w:cstheme="majorHAnsi"/>
          <w:szCs w:val="24"/>
          <w:lang w:val="ro-MD"/>
        </w:rPr>
        <w:t>veniturilor și cheltuielilor bugetelor locale;</w:t>
      </w:r>
    </w:p>
    <w:p w:rsidR="00486AA1" w:rsidRPr="00657278" w:rsidRDefault="00486AA1" w:rsidP="00515EE6">
      <w:pPr>
        <w:ind w:firstLine="709"/>
        <w:jc w:val="both"/>
        <w:rPr>
          <w:rFonts w:eastAsia="Calibri" w:cstheme="majorHAnsi"/>
          <w:szCs w:val="24"/>
          <w:lang w:val="ro-MD"/>
        </w:rPr>
      </w:pPr>
      <w:r w:rsidRPr="00657278">
        <w:rPr>
          <w:rFonts w:eastAsia="Calibri" w:cstheme="majorHAnsi"/>
          <w:b/>
          <w:szCs w:val="24"/>
          <w:lang w:val="ro-MD"/>
        </w:rPr>
        <w:t>Serviciul</w:t>
      </w:r>
      <w:r w:rsidR="0005551E" w:rsidRPr="00657278">
        <w:rPr>
          <w:rFonts w:eastAsia="Calibri" w:cstheme="majorHAnsi"/>
          <w:b/>
          <w:szCs w:val="24"/>
          <w:lang w:val="ro-MD"/>
        </w:rPr>
        <w:t>ui</w:t>
      </w:r>
      <w:r w:rsidRPr="00657278">
        <w:rPr>
          <w:rFonts w:eastAsia="Calibri" w:cstheme="majorHAnsi"/>
          <w:b/>
          <w:szCs w:val="24"/>
          <w:lang w:val="ro-MD"/>
        </w:rPr>
        <w:t xml:space="preserve"> </w:t>
      </w:r>
      <w:r w:rsidR="0005551E" w:rsidRPr="00657278">
        <w:rPr>
          <w:rFonts w:eastAsia="Calibri" w:cstheme="majorHAnsi"/>
          <w:b/>
          <w:szCs w:val="24"/>
          <w:lang w:val="ro-MD"/>
        </w:rPr>
        <w:t>F</w:t>
      </w:r>
      <w:r w:rsidRPr="00657278">
        <w:rPr>
          <w:rFonts w:eastAsia="Calibri" w:cstheme="majorHAnsi"/>
          <w:b/>
          <w:szCs w:val="24"/>
          <w:lang w:val="ro-MD"/>
        </w:rPr>
        <w:t xml:space="preserve">iscal de </w:t>
      </w:r>
      <w:r w:rsidR="0005551E" w:rsidRPr="00657278">
        <w:rPr>
          <w:rFonts w:eastAsia="Calibri" w:cstheme="majorHAnsi"/>
          <w:b/>
          <w:szCs w:val="24"/>
          <w:lang w:val="ro-MD"/>
        </w:rPr>
        <w:t>S</w:t>
      </w:r>
      <w:r w:rsidRPr="00657278">
        <w:rPr>
          <w:rFonts w:eastAsia="Calibri" w:cstheme="majorHAnsi"/>
          <w:b/>
          <w:szCs w:val="24"/>
          <w:lang w:val="ro-MD"/>
        </w:rPr>
        <w:t>tat</w:t>
      </w:r>
      <w:r w:rsidRPr="00657278">
        <w:rPr>
          <w:rFonts w:eastAsia="Calibri" w:cstheme="majorHAnsi"/>
          <w:szCs w:val="24"/>
          <w:lang w:val="ro-MD"/>
        </w:rPr>
        <w:t xml:space="preserve"> - pentru informare, luare de atitudine și utilizarea informațiilor la asigurarea încasării depline a impozitelor și taxelor locale; </w:t>
      </w:r>
    </w:p>
    <w:p w:rsidR="00486AA1" w:rsidRPr="00657278" w:rsidRDefault="00486AA1" w:rsidP="00515EE6">
      <w:pPr>
        <w:ind w:firstLine="709"/>
        <w:jc w:val="both"/>
        <w:rPr>
          <w:rFonts w:eastAsia="Calibri" w:cstheme="majorHAnsi"/>
          <w:szCs w:val="24"/>
          <w:lang w:val="ro-MD"/>
        </w:rPr>
      </w:pPr>
      <w:r w:rsidRPr="00657278">
        <w:rPr>
          <w:rFonts w:eastAsia="Calibri" w:cstheme="majorHAnsi"/>
          <w:b/>
          <w:szCs w:val="24"/>
          <w:lang w:val="ro-MD"/>
        </w:rPr>
        <w:t xml:space="preserve">AAPL </w:t>
      </w:r>
      <w:r w:rsidR="00DA03B3" w:rsidRPr="00657278">
        <w:rPr>
          <w:rFonts w:eastAsia="Calibri" w:cstheme="majorHAnsi"/>
          <w:b/>
          <w:szCs w:val="24"/>
          <w:lang w:val="ro-MD"/>
        </w:rPr>
        <w:t xml:space="preserve">mun. </w:t>
      </w:r>
      <w:r w:rsidR="00706D69" w:rsidRPr="00657278">
        <w:rPr>
          <w:rFonts w:eastAsia="Calibri" w:cstheme="majorHAnsi"/>
          <w:b/>
          <w:szCs w:val="24"/>
          <w:lang w:val="ro-MD"/>
        </w:rPr>
        <w:t>Soroca</w:t>
      </w:r>
      <w:r w:rsidRPr="00657278">
        <w:rPr>
          <w:rFonts w:eastAsia="Calibri" w:cstheme="majorHAnsi"/>
          <w:szCs w:val="24"/>
          <w:lang w:val="ro-MD"/>
        </w:rPr>
        <w:t>, ca autorități care aprobă și execută bugetul și gestionează patrimoniul public – pentru informare și utilizarea informațiilor în</w:t>
      </w:r>
      <w:r w:rsidRPr="00657278">
        <w:rPr>
          <w:rFonts w:eastAsia="Calibri" w:cstheme="majorHAnsi"/>
          <w:color w:val="FF0000"/>
          <w:szCs w:val="24"/>
          <w:lang w:val="ro-MD"/>
        </w:rPr>
        <w:t xml:space="preserve"> </w:t>
      </w:r>
      <w:r w:rsidRPr="00657278">
        <w:rPr>
          <w:rFonts w:eastAsia="Calibri" w:cstheme="majorHAnsi"/>
          <w:szCs w:val="24"/>
          <w:lang w:val="ro-MD"/>
        </w:rPr>
        <w:t>scopul conformării la prevederil</w:t>
      </w:r>
      <w:r w:rsidR="00706D69" w:rsidRPr="00657278">
        <w:rPr>
          <w:rFonts w:eastAsia="Calibri" w:cstheme="majorHAnsi"/>
          <w:szCs w:val="24"/>
          <w:lang w:val="ro-MD"/>
        </w:rPr>
        <w:t>e</w:t>
      </w:r>
      <w:r w:rsidRPr="00657278">
        <w:rPr>
          <w:rFonts w:eastAsia="Calibri" w:cstheme="majorHAnsi"/>
          <w:szCs w:val="24"/>
          <w:lang w:val="ro-MD"/>
        </w:rPr>
        <w:t xml:space="preserve"> legale; </w:t>
      </w:r>
    </w:p>
    <w:p w:rsidR="00486AA1" w:rsidRPr="00657278" w:rsidRDefault="00486AA1" w:rsidP="00515EE6">
      <w:pPr>
        <w:ind w:firstLine="709"/>
        <w:jc w:val="both"/>
        <w:rPr>
          <w:rFonts w:eastAsia="Calibri" w:cstheme="majorHAnsi"/>
          <w:b/>
          <w:szCs w:val="24"/>
          <w:lang w:val="ro-MD"/>
        </w:rPr>
      </w:pPr>
      <w:r w:rsidRPr="00657278">
        <w:rPr>
          <w:rFonts w:eastAsia="Calibri" w:cstheme="majorHAnsi"/>
          <w:b/>
          <w:szCs w:val="24"/>
          <w:lang w:val="ro-MD"/>
        </w:rPr>
        <w:t>societății civile, altor părți interesate.</w:t>
      </w:r>
    </w:p>
    <w:p w:rsidR="00486AA1" w:rsidRPr="00657278" w:rsidRDefault="00486AA1" w:rsidP="00515EE6">
      <w:pPr>
        <w:ind w:firstLine="709"/>
        <w:jc w:val="both"/>
        <w:rPr>
          <w:rFonts w:cstheme="majorHAnsi"/>
          <w:bCs/>
          <w:iCs/>
          <w:szCs w:val="24"/>
          <w:lang w:val="ro-MD"/>
        </w:rPr>
      </w:pPr>
      <w:r w:rsidRPr="00657278">
        <w:rPr>
          <w:rFonts w:eastAsia="Times New Roman" w:cstheme="majorHAnsi"/>
          <w:szCs w:val="24"/>
          <w:lang w:val="ro-MD"/>
        </w:rPr>
        <w:t xml:space="preserve">Obiectivul prezentei misiuni de audit a constat în </w:t>
      </w:r>
      <w:r w:rsidRPr="00657278">
        <w:rPr>
          <w:rFonts w:cstheme="majorHAnsi"/>
          <w:bCs/>
          <w:iCs/>
          <w:szCs w:val="24"/>
          <w:lang w:val="ro-MD"/>
        </w:rPr>
        <w:t>evaluarea conformității gestionării resurselor financiare publice și a patrimoniului public de către entitatea auditată în raport cu criteriile regulamentare de ordin legal</w:t>
      </w:r>
      <w:r w:rsidRPr="00657278">
        <w:rPr>
          <w:rFonts w:cstheme="majorHAnsi"/>
          <w:szCs w:val="24"/>
          <w:lang w:val="ro-MD" w:eastAsia="ru-RU"/>
        </w:rPr>
        <w:t>.</w:t>
      </w:r>
    </w:p>
    <w:p w:rsidR="009D1192" w:rsidRPr="00657278" w:rsidRDefault="00486AA1" w:rsidP="00277648">
      <w:pPr>
        <w:ind w:firstLine="709"/>
        <w:jc w:val="both"/>
        <w:rPr>
          <w:rFonts w:eastAsia="Calibri" w:cstheme="majorHAnsi"/>
          <w:szCs w:val="24"/>
          <w:lang w:val="ro-MD"/>
        </w:rPr>
      </w:pPr>
      <w:r w:rsidRPr="00657278">
        <w:rPr>
          <w:rFonts w:eastAsia="Calibri" w:cstheme="majorHAnsi"/>
          <w:szCs w:val="24"/>
          <w:lang w:val="ro-MD"/>
        </w:rPr>
        <w:t>Generalizând constatările și concluziile formulate în procesul de audit, auditul prezintă rezumatul acestora prin prisma neconfor</w:t>
      </w:r>
      <w:r w:rsidR="00277648" w:rsidRPr="00657278">
        <w:rPr>
          <w:rFonts w:eastAsia="Calibri" w:cstheme="majorHAnsi"/>
          <w:szCs w:val="24"/>
          <w:lang w:val="ro-MD"/>
        </w:rPr>
        <w:t>mităților identificate. Astfel,</w:t>
      </w:r>
    </w:p>
    <w:p w:rsidR="00486AA1" w:rsidRPr="00657278" w:rsidRDefault="009D1192" w:rsidP="00515EE6">
      <w:pPr>
        <w:pStyle w:val="a6"/>
        <w:numPr>
          <w:ilvl w:val="0"/>
          <w:numId w:val="14"/>
        </w:numPr>
        <w:tabs>
          <w:tab w:val="left" w:pos="993"/>
        </w:tabs>
        <w:spacing w:line="276" w:lineRule="auto"/>
        <w:ind w:left="0" w:firstLine="709"/>
        <w:jc w:val="both"/>
        <w:rPr>
          <w:rFonts w:asciiTheme="majorHAnsi" w:hAnsiTheme="majorHAnsi" w:cstheme="majorHAnsi"/>
          <w:bCs/>
          <w:lang w:val="ro-MD"/>
        </w:rPr>
      </w:pPr>
      <w:r w:rsidRPr="00657278">
        <w:rPr>
          <w:rFonts w:asciiTheme="majorHAnsi" w:eastAsia="Calibri" w:hAnsiTheme="majorHAnsi" w:cstheme="majorHAnsi"/>
          <w:lang w:val="ro-MD"/>
        </w:rPr>
        <w:t xml:space="preserve">Autoritatea reprezentativă și deliberativă </w:t>
      </w:r>
      <w:r w:rsidR="001E0F16" w:rsidRPr="00657278">
        <w:rPr>
          <w:rFonts w:asciiTheme="majorHAnsi" w:eastAsia="Calibri" w:hAnsiTheme="majorHAnsi" w:cstheme="majorHAnsi"/>
          <w:lang w:val="ro-MD"/>
        </w:rPr>
        <w:t xml:space="preserve">- </w:t>
      </w:r>
      <w:r w:rsidRPr="00657278">
        <w:rPr>
          <w:rFonts w:asciiTheme="majorHAnsi" w:eastAsia="Calibri" w:hAnsiTheme="majorHAnsi" w:cstheme="majorHAnsi"/>
          <w:lang w:val="ro-MD"/>
        </w:rPr>
        <w:t>Consiliul municipal Soroca</w:t>
      </w:r>
      <w:r w:rsidR="0005551E" w:rsidRPr="00657278">
        <w:rPr>
          <w:rFonts w:asciiTheme="majorHAnsi" w:eastAsia="Calibri" w:hAnsiTheme="majorHAnsi" w:cstheme="majorHAnsi"/>
          <w:lang w:val="ro-MD"/>
        </w:rPr>
        <w:t>,</w:t>
      </w:r>
      <w:r w:rsidRPr="00657278">
        <w:rPr>
          <w:rFonts w:asciiTheme="majorHAnsi" w:eastAsia="Calibri" w:hAnsiTheme="majorHAnsi" w:cstheme="majorHAnsi"/>
          <w:lang w:val="ro-MD"/>
        </w:rPr>
        <w:t xml:space="preserve"> nu s-a conformat prevederilor legale</w:t>
      </w:r>
      <w:r w:rsidRPr="00657278">
        <w:rPr>
          <w:rStyle w:val="a5"/>
          <w:rFonts w:asciiTheme="majorHAnsi" w:eastAsia="Calibri" w:hAnsiTheme="majorHAnsi" w:cstheme="majorHAnsi"/>
          <w:lang w:val="ro-MD"/>
        </w:rPr>
        <w:footnoteReference w:id="1"/>
      </w:r>
      <w:r w:rsidRPr="00657278">
        <w:rPr>
          <w:rFonts w:asciiTheme="majorHAnsi" w:eastAsia="Calibri" w:hAnsiTheme="majorHAnsi" w:cstheme="majorHAnsi"/>
          <w:lang w:val="ro-MD"/>
        </w:rPr>
        <w:t xml:space="preserve"> și a aprobat bugetul local pe anul 2019 la data de 29.03.</w:t>
      </w:r>
      <w:r w:rsidR="004D0D8F" w:rsidRPr="00657278">
        <w:rPr>
          <w:rFonts w:asciiTheme="majorHAnsi" w:eastAsia="Calibri" w:hAnsiTheme="majorHAnsi" w:cstheme="majorHAnsi"/>
          <w:lang w:val="ro-MD"/>
        </w:rPr>
        <w:t>2019</w:t>
      </w:r>
      <w:r w:rsidR="0005551E" w:rsidRPr="00657278">
        <w:rPr>
          <w:rFonts w:asciiTheme="majorHAnsi" w:eastAsia="Calibri" w:hAnsiTheme="majorHAnsi" w:cstheme="majorHAnsi"/>
          <w:lang w:val="ro-MD"/>
        </w:rPr>
        <w:t>,</w:t>
      </w:r>
      <w:r w:rsidR="004D0D8F" w:rsidRPr="00657278">
        <w:rPr>
          <w:rFonts w:asciiTheme="majorHAnsi" w:eastAsia="Calibri" w:hAnsiTheme="majorHAnsi" w:cstheme="majorHAnsi"/>
          <w:lang w:val="ro-MD"/>
        </w:rPr>
        <w:t xml:space="preserve"> </w:t>
      </w:r>
      <w:r w:rsidRPr="00657278">
        <w:rPr>
          <w:rFonts w:asciiTheme="majorHAnsi" w:eastAsia="Calibri" w:hAnsiTheme="majorHAnsi" w:cstheme="majorHAnsi"/>
          <w:lang w:val="ro-MD"/>
        </w:rPr>
        <w:t>cu întârziere de 109 zile.</w:t>
      </w:r>
      <w:r w:rsidR="00486AA1" w:rsidRPr="00657278">
        <w:rPr>
          <w:rFonts w:asciiTheme="majorHAnsi" w:hAnsiTheme="majorHAnsi" w:cstheme="majorHAnsi"/>
          <w:bCs/>
          <w:lang w:val="ro-MD"/>
        </w:rPr>
        <w:t xml:space="preserve"> </w:t>
      </w:r>
    </w:p>
    <w:p w:rsidR="009D1192" w:rsidRPr="00657278" w:rsidRDefault="009D1192" w:rsidP="009D1192">
      <w:pPr>
        <w:pStyle w:val="a6"/>
        <w:numPr>
          <w:ilvl w:val="0"/>
          <w:numId w:val="14"/>
        </w:numPr>
        <w:tabs>
          <w:tab w:val="left" w:pos="993"/>
        </w:tabs>
        <w:spacing w:line="276" w:lineRule="auto"/>
        <w:ind w:left="0" w:firstLine="709"/>
        <w:jc w:val="both"/>
        <w:rPr>
          <w:rFonts w:asciiTheme="majorHAnsi" w:hAnsiTheme="majorHAnsi" w:cstheme="majorHAnsi"/>
          <w:bCs/>
          <w:lang w:val="ro-MD"/>
        </w:rPr>
      </w:pPr>
      <w:r w:rsidRPr="00657278">
        <w:rPr>
          <w:rFonts w:asciiTheme="majorHAnsi" w:hAnsiTheme="majorHAnsi" w:cstheme="majorHAnsi"/>
          <w:lang w:val="ro-MD"/>
        </w:rPr>
        <w:t xml:space="preserve">Autoritatea executivă nu s-a conformat întocmai prevederilor legale, nefiind asigurată buna desfășurare a procesului de elaborare și aprobare a bugetului local - nu s-au </w:t>
      </w:r>
      <w:r w:rsidRPr="00657278">
        <w:rPr>
          <w:rFonts w:asciiTheme="majorHAnsi" w:hAnsiTheme="majorHAnsi" w:cstheme="majorHAnsi"/>
          <w:bCs/>
          <w:lang w:val="ro-MD"/>
        </w:rPr>
        <w:t>anexat argumentările de rigoare documentate privind estimările efectuate</w:t>
      </w:r>
      <w:r w:rsidRPr="00657278">
        <w:rPr>
          <w:rFonts w:asciiTheme="majorHAnsi" w:hAnsiTheme="majorHAnsi" w:cstheme="majorHAnsi"/>
          <w:bCs/>
          <w:vertAlign w:val="superscript"/>
          <w:lang w:val="ro-MD"/>
        </w:rPr>
        <w:footnoteReference w:id="2"/>
      </w:r>
      <w:r w:rsidRPr="00657278">
        <w:rPr>
          <w:rFonts w:asciiTheme="majorHAnsi" w:hAnsiTheme="majorHAnsi" w:cstheme="majorHAnsi"/>
          <w:bCs/>
          <w:lang w:val="ro-MD"/>
        </w:rPr>
        <w:t>; nu s-au estimat și nu s-</w:t>
      </w:r>
      <w:r w:rsidR="00A52091" w:rsidRPr="00657278">
        <w:rPr>
          <w:rFonts w:asciiTheme="majorHAnsi" w:hAnsiTheme="majorHAnsi" w:cstheme="majorHAnsi"/>
          <w:bCs/>
          <w:lang w:val="ro-MD"/>
        </w:rPr>
        <w:t xml:space="preserve">au </w:t>
      </w:r>
      <w:r w:rsidR="0005551E" w:rsidRPr="00657278">
        <w:rPr>
          <w:rFonts w:asciiTheme="majorHAnsi" w:hAnsiTheme="majorHAnsi" w:cstheme="majorHAnsi"/>
          <w:bCs/>
          <w:lang w:val="ro-MD"/>
        </w:rPr>
        <w:t xml:space="preserve"> </w:t>
      </w:r>
      <w:r w:rsidRPr="00657278">
        <w:rPr>
          <w:rFonts w:asciiTheme="majorHAnsi" w:hAnsiTheme="majorHAnsi" w:cstheme="majorHAnsi"/>
          <w:bCs/>
          <w:lang w:val="ro-MD"/>
        </w:rPr>
        <w:t>aprobat 4 surse de venit</w:t>
      </w:r>
      <w:r w:rsidRPr="00657278">
        <w:rPr>
          <w:rStyle w:val="a5"/>
          <w:rFonts w:asciiTheme="majorHAnsi" w:hAnsiTheme="majorHAnsi" w:cstheme="majorHAnsi"/>
          <w:bCs/>
          <w:lang w:val="ro-MD"/>
        </w:rPr>
        <w:footnoteReference w:id="3"/>
      </w:r>
      <w:r w:rsidRPr="00657278">
        <w:rPr>
          <w:rFonts w:asciiTheme="majorHAnsi" w:hAnsiTheme="majorHAnsi" w:cstheme="majorHAnsi"/>
          <w:bCs/>
          <w:lang w:val="ro-MD"/>
        </w:rPr>
        <w:t xml:space="preserve">, </w:t>
      </w:r>
      <w:r w:rsidR="0005551E" w:rsidRPr="00657278">
        <w:rPr>
          <w:rFonts w:asciiTheme="majorHAnsi" w:hAnsiTheme="majorHAnsi" w:cstheme="majorHAnsi"/>
          <w:bCs/>
          <w:lang w:val="ro-MD"/>
        </w:rPr>
        <w:t xml:space="preserve">ale căror </w:t>
      </w:r>
      <w:r w:rsidRPr="00657278">
        <w:rPr>
          <w:rFonts w:asciiTheme="majorHAnsi" w:hAnsiTheme="majorHAnsi" w:cstheme="majorHAnsi"/>
          <w:bCs/>
          <w:lang w:val="ro-MD"/>
        </w:rPr>
        <w:t>încasări</w:t>
      </w:r>
      <w:r w:rsidR="0005551E" w:rsidRPr="00657278">
        <w:rPr>
          <w:rFonts w:asciiTheme="majorHAnsi" w:hAnsiTheme="majorHAnsi" w:cstheme="majorHAnsi"/>
          <w:bCs/>
          <w:lang w:val="ro-MD"/>
        </w:rPr>
        <w:t xml:space="preserve"> </w:t>
      </w:r>
      <w:r w:rsidRPr="00657278">
        <w:rPr>
          <w:rFonts w:asciiTheme="majorHAnsi" w:hAnsiTheme="majorHAnsi" w:cstheme="majorHAnsi"/>
          <w:bCs/>
          <w:lang w:val="ro-MD"/>
        </w:rPr>
        <w:t>au constituit în anul 2019 suma de 40,9 mii lei; unele surse de venit bugetar s-au subestimat</w:t>
      </w:r>
      <w:r w:rsidRPr="00657278">
        <w:rPr>
          <w:rFonts w:asciiTheme="majorHAnsi" w:hAnsiTheme="majorHAnsi" w:cstheme="majorHAnsi"/>
          <w:lang w:val="ro-MD"/>
        </w:rPr>
        <w:t xml:space="preserve"> </w:t>
      </w:r>
      <w:r w:rsidRPr="00657278">
        <w:rPr>
          <w:rFonts w:asciiTheme="majorHAnsi" w:hAnsiTheme="majorHAnsi" w:cstheme="majorHAnsi"/>
          <w:bCs/>
          <w:lang w:val="ro-MD"/>
        </w:rPr>
        <w:t>cu circa 1706,0 mii lei, iar altele s-au supraestimat cu circa 737,5 mii lei (pct.4.1</w:t>
      </w:r>
      <w:r w:rsidR="0005551E" w:rsidRPr="00657278">
        <w:rPr>
          <w:rFonts w:asciiTheme="majorHAnsi" w:hAnsiTheme="majorHAnsi" w:cstheme="majorHAnsi"/>
          <w:bCs/>
          <w:lang w:val="ro-MD"/>
        </w:rPr>
        <w:t>.</w:t>
      </w:r>
      <w:r w:rsidRPr="00657278">
        <w:rPr>
          <w:rFonts w:asciiTheme="majorHAnsi" w:hAnsiTheme="majorHAnsi" w:cstheme="majorHAnsi"/>
          <w:bCs/>
          <w:lang w:val="ro-MD"/>
        </w:rPr>
        <w:t>)</w:t>
      </w:r>
      <w:r w:rsidR="0005551E" w:rsidRPr="00657278">
        <w:rPr>
          <w:rFonts w:asciiTheme="majorHAnsi" w:hAnsiTheme="majorHAnsi" w:cstheme="majorHAnsi"/>
          <w:bCs/>
          <w:lang w:val="ro-MD"/>
        </w:rPr>
        <w:t>.</w:t>
      </w:r>
      <w:r w:rsidRPr="00657278">
        <w:rPr>
          <w:rFonts w:asciiTheme="majorHAnsi" w:hAnsiTheme="majorHAnsi" w:cstheme="majorHAnsi"/>
          <w:bCs/>
          <w:lang w:val="ro-MD"/>
        </w:rPr>
        <w:t xml:space="preserve"> </w:t>
      </w:r>
    </w:p>
    <w:p w:rsidR="00486AA1" w:rsidRPr="00657278" w:rsidRDefault="00486AA1" w:rsidP="00515EE6">
      <w:pPr>
        <w:pStyle w:val="a6"/>
        <w:numPr>
          <w:ilvl w:val="0"/>
          <w:numId w:val="14"/>
        </w:numPr>
        <w:tabs>
          <w:tab w:val="left" w:pos="0"/>
          <w:tab w:val="left" w:pos="993"/>
        </w:tabs>
        <w:spacing w:line="276" w:lineRule="auto"/>
        <w:ind w:left="0" w:firstLine="709"/>
        <w:jc w:val="both"/>
        <w:rPr>
          <w:rFonts w:asciiTheme="majorHAnsi" w:hAnsiTheme="majorHAnsi" w:cstheme="majorHAnsi"/>
          <w:bCs/>
          <w:lang w:val="ro-MD"/>
        </w:rPr>
      </w:pPr>
      <w:r w:rsidRPr="00657278">
        <w:rPr>
          <w:rFonts w:asciiTheme="majorHAnsi" w:hAnsiTheme="majorHAnsi" w:cstheme="majorHAnsi"/>
          <w:lang w:val="ro-MD"/>
        </w:rPr>
        <w:t xml:space="preserve">S-a admis acordarea neconformă a unor drepturi </w:t>
      </w:r>
      <w:r w:rsidR="0039158F" w:rsidRPr="00657278">
        <w:rPr>
          <w:rFonts w:asciiTheme="majorHAnsi" w:hAnsiTheme="majorHAnsi" w:cstheme="majorHAnsi"/>
          <w:lang w:val="ro-MD"/>
        </w:rPr>
        <w:t>salariale în sumă totală de 18,1 mii lei (pct.4.2</w:t>
      </w:r>
      <w:r w:rsidRPr="00657278">
        <w:rPr>
          <w:rFonts w:asciiTheme="majorHAnsi" w:hAnsiTheme="majorHAnsi" w:cstheme="majorHAnsi"/>
          <w:lang w:val="ro-MD"/>
        </w:rPr>
        <w:t>.)</w:t>
      </w:r>
      <w:r w:rsidR="0005551E" w:rsidRPr="00657278">
        <w:rPr>
          <w:rFonts w:asciiTheme="majorHAnsi" w:hAnsiTheme="majorHAnsi" w:cstheme="majorHAnsi"/>
          <w:lang w:val="ro-MD"/>
        </w:rPr>
        <w:t>.</w:t>
      </w:r>
      <w:r w:rsidRPr="00657278">
        <w:rPr>
          <w:rFonts w:asciiTheme="majorHAnsi" w:hAnsiTheme="majorHAnsi" w:cstheme="majorHAnsi"/>
          <w:lang w:val="ro-MD"/>
        </w:rPr>
        <w:t xml:space="preserve"> </w:t>
      </w:r>
    </w:p>
    <w:p w:rsidR="00486AA1" w:rsidRPr="00657278" w:rsidRDefault="00486AA1" w:rsidP="00515EE6">
      <w:pPr>
        <w:pStyle w:val="a6"/>
        <w:numPr>
          <w:ilvl w:val="0"/>
          <w:numId w:val="14"/>
        </w:numPr>
        <w:tabs>
          <w:tab w:val="left" w:pos="0"/>
          <w:tab w:val="left" w:pos="993"/>
        </w:tabs>
        <w:spacing w:line="276" w:lineRule="auto"/>
        <w:ind w:left="0" w:firstLine="709"/>
        <w:jc w:val="both"/>
        <w:rPr>
          <w:rFonts w:asciiTheme="majorHAnsi" w:hAnsiTheme="majorHAnsi" w:cstheme="majorHAnsi"/>
          <w:bCs/>
          <w:lang w:val="ro-MD"/>
        </w:rPr>
      </w:pPr>
      <w:r w:rsidRPr="00657278">
        <w:rPr>
          <w:rFonts w:asciiTheme="majorHAnsi" w:hAnsiTheme="majorHAnsi" w:cstheme="majorHAnsi"/>
          <w:bCs/>
          <w:lang w:val="ro-MD"/>
        </w:rPr>
        <w:t>N</w:t>
      </w:r>
      <w:r w:rsidR="0005551E" w:rsidRPr="00657278">
        <w:rPr>
          <w:rFonts w:asciiTheme="majorHAnsi" w:hAnsiTheme="majorHAnsi" w:cstheme="majorHAnsi"/>
          <w:bCs/>
          <w:lang w:val="ro-MD"/>
        </w:rPr>
        <w:t>-</w:t>
      </w:r>
      <w:r w:rsidRPr="00657278">
        <w:rPr>
          <w:rFonts w:asciiTheme="majorHAnsi" w:hAnsiTheme="majorHAnsi" w:cstheme="majorHAnsi"/>
          <w:bCs/>
          <w:lang w:val="ro-MD"/>
        </w:rPr>
        <w:t>au fost respectate limitele minime ale normelor financiare de cheltuieli</w:t>
      </w:r>
      <w:r w:rsidRPr="00657278">
        <w:rPr>
          <w:rFonts w:asciiTheme="majorHAnsi" w:hAnsiTheme="majorHAnsi" w:cstheme="majorHAnsi"/>
          <w:bCs/>
          <w:vertAlign w:val="superscript"/>
          <w:lang w:val="ro-MD"/>
        </w:rPr>
        <w:t xml:space="preserve"> </w:t>
      </w:r>
      <w:r w:rsidRPr="00657278">
        <w:rPr>
          <w:rFonts w:asciiTheme="majorHAnsi" w:hAnsiTheme="majorHAnsi" w:cstheme="majorHAnsi"/>
          <w:bCs/>
          <w:lang w:val="ro-MD"/>
        </w:rPr>
        <w:t xml:space="preserve">pentru alimentația </w:t>
      </w:r>
      <w:r w:rsidR="008B4C4F" w:rsidRPr="00657278">
        <w:rPr>
          <w:rFonts w:asciiTheme="majorHAnsi" w:hAnsiTheme="majorHAnsi" w:cstheme="majorHAnsi"/>
          <w:bCs/>
          <w:lang w:val="ro-MD"/>
        </w:rPr>
        <w:t>copiilor în sumă totală de 1296,0</w:t>
      </w:r>
      <w:r w:rsidRPr="00657278">
        <w:rPr>
          <w:rFonts w:asciiTheme="majorHAnsi" w:hAnsiTheme="majorHAnsi" w:cstheme="majorHAnsi"/>
          <w:bCs/>
          <w:lang w:val="ro-MD"/>
        </w:rPr>
        <w:t xml:space="preserve"> mii lei, inclusiv din contul transferurilor cu destinație specia</w:t>
      </w:r>
      <w:r w:rsidR="00FF5106" w:rsidRPr="00657278">
        <w:rPr>
          <w:rFonts w:asciiTheme="majorHAnsi" w:hAnsiTheme="majorHAnsi" w:cstheme="majorHAnsi"/>
          <w:bCs/>
          <w:lang w:val="ro-MD"/>
        </w:rPr>
        <w:t>lă de la bugetul de stat – 1124,2</w:t>
      </w:r>
      <w:r w:rsidRPr="00657278">
        <w:rPr>
          <w:rFonts w:asciiTheme="majorHAnsi" w:hAnsiTheme="majorHAnsi" w:cstheme="majorHAnsi"/>
          <w:bCs/>
          <w:lang w:val="ro-MD"/>
        </w:rPr>
        <w:t xml:space="preserve"> mii lei</w:t>
      </w:r>
      <w:r w:rsidR="0005551E" w:rsidRPr="00657278">
        <w:rPr>
          <w:rFonts w:asciiTheme="majorHAnsi" w:hAnsiTheme="majorHAnsi" w:cstheme="majorHAnsi"/>
          <w:bCs/>
          <w:lang w:val="ro-MD"/>
        </w:rPr>
        <w:t>,</w:t>
      </w:r>
      <w:r w:rsidRPr="00657278">
        <w:rPr>
          <w:rFonts w:asciiTheme="majorHAnsi" w:hAnsiTheme="majorHAnsi" w:cstheme="majorHAnsi"/>
          <w:bCs/>
          <w:lang w:val="ro-MD"/>
        </w:rPr>
        <w:t xml:space="preserve"> și din contul surselor</w:t>
      </w:r>
      <w:r w:rsidR="00FF5106" w:rsidRPr="00657278">
        <w:rPr>
          <w:rFonts w:asciiTheme="majorHAnsi" w:hAnsiTheme="majorHAnsi" w:cstheme="majorHAnsi"/>
          <w:bCs/>
          <w:lang w:val="ro-MD"/>
        </w:rPr>
        <w:t xml:space="preserve"> proprii/plata părintească – 171</w:t>
      </w:r>
      <w:r w:rsidRPr="00657278">
        <w:rPr>
          <w:rFonts w:asciiTheme="majorHAnsi" w:hAnsiTheme="majorHAnsi" w:cstheme="majorHAnsi"/>
          <w:bCs/>
          <w:lang w:val="ro-MD"/>
        </w:rPr>
        <w:t>,8 mii lei (pct.4.4</w:t>
      </w:r>
      <w:r w:rsidR="0005551E" w:rsidRPr="00657278">
        <w:rPr>
          <w:rFonts w:asciiTheme="majorHAnsi" w:hAnsiTheme="majorHAnsi" w:cstheme="majorHAnsi"/>
          <w:bCs/>
          <w:lang w:val="ro-MD"/>
        </w:rPr>
        <w:t>.</w:t>
      </w:r>
      <w:r w:rsidRPr="00657278">
        <w:rPr>
          <w:rFonts w:asciiTheme="majorHAnsi" w:hAnsiTheme="majorHAnsi" w:cstheme="majorHAnsi"/>
          <w:bCs/>
          <w:lang w:val="ro-MD"/>
        </w:rPr>
        <w:t>)</w:t>
      </w:r>
      <w:r w:rsidR="0005551E" w:rsidRPr="00657278">
        <w:rPr>
          <w:rFonts w:asciiTheme="majorHAnsi" w:hAnsiTheme="majorHAnsi" w:cstheme="majorHAnsi"/>
          <w:bCs/>
          <w:lang w:val="ro-MD"/>
        </w:rPr>
        <w:t>.</w:t>
      </w:r>
      <w:r w:rsidRPr="00657278">
        <w:rPr>
          <w:rFonts w:asciiTheme="majorHAnsi" w:hAnsiTheme="majorHAnsi" w:cstheme="majorHAnsi"/>
          <w:bCs/>
          <w:lang w:val="ro-MD"/>
        </w:rPr>
        <w:t xml:space="preserve"> </w:t>
      </w:r>
    </w:p>
    <w:p w:rsidR="00486AA1" w:rsidRPr="00657278" w:rsidRDefault="00486AA1" w:rsidP="00515EE6">
      <w:pPr>
        <w:pStyle w:val="a6"/>
        <w:numPr>
          <w:ilvl w:val="0"/>
          <w:numId w:val="14"/>
        </w:numPr>
        <w:tabs>
          <w:tab w:val="left" w:pos="0"/>
          <w:tab w:val="left" w:pos="993"/>
        </w:tabs>
        <w:spacing w:line="276" w:lineRule="auto"/>
        <w:ind w:left="0" w:firstLine="709"/>
        <w:jc w:val="both"/>
        <w:rPr>
          <w:rFonts w:asciiTheme="majorHAnsi" w:hAnsiTheme="majorHAnsi" w:cstheme="majorHAnsi"/>
          <w:bCs/>
          <w:lang w:val="ro-MD"/>
        </w:rPr>
      </w:pPr>
      <w:r w:rsidRPr="00657278">
        <w:rPr>
          <w:rFonts w:asciiTheme="majorHAnsi" w:hAnsiTheme="majorHAnsi" w:cstheme="majorHAnsi"/>
          <w:iCs/>
          <w:lang w:val="ro-MD" w:eastAsia="ro-MD"/>
        </w:rPr>
        <w:t>A</w:t>
      </w:r>
      <w:r w:rsidRPr="00657278">
        <w:rPr>
          <w:rFonts w:asciiTheme="majorHAnsi" w:eastAsia="Calibri" w:hAnsiTheme="majorHAnsi" w:cstheme="majorHAnsi"/>
          <w:lang w:val="ro-MD"/>
        </w:rPr>
        <w:t xml:space="preserve">u fost identificate </w:t>
      </w:r>
      <w:r w:rsidRPr="00657278">
        <w:rPr>
          <w:rFonts w:asciiTheme="majorHAnsi" w:hAnsiTheme="majorHAnsi" w:cstheme="majorHAnsi"/>
          <w:lang w:val="ro-MD" w:eastAsia="ro-MD"/>
        </w:rPr>
        <w:t>unele</w:t>
      </w:r>
      <w:r w:rsidRPr="00657278">
        <w:rPr>
          <w:rFonts w:asciiTheme="majorHAnsi" w:eastAsia="Calibri" w:hAnsiTheme="majorHAnsi" w:cstheme="majorHAnsi"/>
          <w:lang w:val="ro-MD"/>
        </w:rPr>
        <w:t xml:space="preserve"> abateri de la prevederile legale, aferente proceselor de </w:t>
      </w:r>
      <w:r w:rsidRPr="00657278">
        <w:rPr>
          <w:rFonts w:asciiTheme="majorHAnsi" w:hAnsiTheme="majorHAnsi" w:cstheme="majorHAnsi"/>
          <w:iCs/>
          <w:lang w:val="ro-MD" w:eastAsia="ro-MD"/>
        </w:rPr>
        <w:t>planificare a ach</w:t>
      </w:r>
      <w:r w:rsidR="00A255E0" w:rsidRPr="00657278">
        <w:rPr>
          <w:rFonts w:asciiTheme="majorHAnsi" w:hAnsiTheme="majorHAnsi" w:cstheme="majorHAnsi"/>
          <w:iCs/>
          <w:lang w:val="ro-MD" w:eastAsia="ro-MD"/>
        </w:rPr>
        <w:t>izițiilor publice și</w:t>
      </w:r>
      <w:r w:rsidRPr="00657278">
        <w:rPr>
          <w:rFonts w:asciiTheme="majorHAnsi" w:hAnsiTheme="majorHAnsi" w:cstheme="majorHAnsi"/>
          <w:iCs/>
          <w:lang w:val="ro-MD" w:eastAsia="ro-MD"/>
        </w:rPr>
        <w:t xml:space="preserve"> de organizare a procedur</w:t>
      </w:r>
      <w:r w:rsidR="00A83A3F" w:rsidRPr="00657278">
        <w:rPr>
          <w:rFonts w:asciiTheme="majorHAnsi" w:hAnsiTheme="majorHAnsi" w:cstheme="majorHAnsi"/>
          <w:iCs/>
          <w:lang w:val="ro-MD" w:eastAsia="ro-MD"/>
        </w:rPr>
        <w:t>ii de achiziție publică (pct.4.</w:t>
      </w:r>
      <w:r w:rsidR="00000BC3" w:rsidRPr="00657278">
        <w:rPr>
          <w:rFonts w:asciiTheme="majorHAnsi" w:hAnsiTheme="majorHAnsi" w:cstheme="majorHAnsi"/>
          <w:iCs/>
          <w:lang w:val="ro-MD" w:eastAsia="ro-MD"/>
        </w:rPr>
        <w:t>5</w:t>
      </w:r>
      <w:r w:rsidRPr="00657278">
        <w:rPr>
          <w:rFonts w:asciiTheme="majorHAnsi" w:hAnsiTheme="majorHAnsi" w:cstheme="majorHAnsi"/>
          <w:iCs/>
          <w:lang w:val="ro-MD" w:eastAsia="ro-MD"/>
        </w:rPr>
        <w:t>.)</w:t>
      </w:r>
      <w:r w:rsidR="00A52091" w:rsidRPr="00657278">
        <w:rPr>
          <w:rFonts w:asciiTheme="majorHAnsi" w:hAnsiTheme="majorHAnsi" w:cstheme="majorHAnsi"/>
          <w:iCs/>
          <w:lang w:val="ro-MD" w:eastAsia="ro-MD"/>
        </w:rPr>
        <w:t>.</w:t>
      </w:r>
      <w:r w:rsidRPr="00657278">
        <w:rPr>
          <w:rFonts w:asciiTheme="majorHAnsi" w:hAnsiTheme="majorHAnsi" w:cstheme="majorHAnsi"/>
          <w:iCs/>
          <w:lang w:val="ro-MD" w:eastAsia="ro-MD"/>
        </w:rPr>
        <w:t xml:space="preserve"> </w:t>
      </w:r>
    </w:p>
    <w:p w:rsidR="00486AA1" w:rsidRPr="00657278" w:rsidRDefault="00486AA1" w:rsidP="00515EE6">
      <w:pPr>
        <w:pStyle w:val="a6"/>
        <w:numPr>
          <w:ilvl w:val="0"/>
          <w:numId w:val="14"/>
        </w:numPr>
        <w:tabs>
          <w:tab w:val="left" w:pos="0"/>
          <w:tab w:val="left" w:pos="993"/>
        </w:tabs>
        <w:spacing w:line="276" w:lineRule="auto"/>
        <w:ind w:left="0" w:firstLine="709"/>
        <w:jc w:val="both"/>
        <w:rPr>
          <w:rFonts w:asciiTheme="majorHAnsi" w:hAnsiTheme="majorHAnsi" w:cstheme="majorHAnsi"/>
          <w:lang w:val="ro-MD"/>
        </w:rPr>
      </w:pPr>
      <w:r w:rsidRPr="00657278">
        <w:rPr>
          <w:rFonts w:asciiTheme="majorHAnsi" w:hAnsiTheme="majorHAnsi" w:cstheme="majorHAnsi"/>
          <w:lang w:val="ro-MD"/>
        </w:rPr>
        <w:t>S-a admis divizarea valorii estimate a lucră</w:t>
      </w:r>
      <w:r w:rsidR="001B0D50" w:rsidRPr="00657278">
        <w:rPr>
          <w:rFonts w:asciiTheme="majorHAnsi" w:hAnsiTheme="majorHAnsi" w:cstheme="majorHAnsi"/>
          <w:lang w:val="ro-MD"/>
        </w:rPr>
        <w:t xml:space="preserve">rilor de reparație a </w:t>
      </w:r>
      <w:r w:rsidR="00251781" w:rsidRPr="00657278">
        <w:rPr>
          <w:rFonts w:asciiTheme="majorHAnsi" w:hAnsiTheme="majorHAnsi" w:cstheme="majorHAnsi"/>
          <w:lang w:val="ro-MD"/>
        </w:rPr>
        <w:t>clădirilor</w:t>
      </w:r>
      <w:r w:rsidR="00251781" w:rsidRPr="00657278">
        <w:rPr>
          <w:rFonts w:asciiTheme="majorHAnsi" w:eastAsiaTheme="majorEastAsia" w:hAnsiTheme="majorHAnsi" w:cstheme="majorHAnsi"/>
          <w:lang w:val="ro-MD"/>
        </w:rPr>
        <w:t xml:space="preserve"> </w:t>
      </w:r>
      <w:r w:rsidR="00251781" w:rsidRPr="00657278">
        <w:rPr>
          <w:rFonts w:asciiTheme="majorHAnsi" w:hAnsiTheme="majorHAnsi" w:cstheme="majorHAnsi"/>
          <w:lang w:val="ro-MD"/>
        </w:rPr>
        <w:t>și construcțiilor speciale  pe 29</w:t>
      </w:r>
      <w:r w:rsidRPr="00657278">
        <w:rPr>
          <w:rFonts w:asciiTheme="majorHAnsi" w:hAnsiTheme="majorHAnsi" w:cstheme="majorHAnsi"/>
          <w:lang w:val="ro-MD"/>
        </w:rPr>
        <w:t xml:space="preserve"> contracte de achiziție sepa</w:t>
      </w:r>
      <w:r w:rsidR="00251781" w:rsidRPr="00657278">
        <w:rPr>
          <w:rFonts w:asciiTheme="majorHAnsi" w:hAnsiTheme="majorHAnsi" w:cstheme="majorHAnsi"/>
          <w:lang w:val="ro-MD"/>
        </w:rPr>
        <w:t>rate</w:t>
      </w:r>
      <w:r w:rsidRPr="00657278">
        <w:rPr>
          <w:rFonts w:asciiTheme="majorHAnsi" w:hAnsiTheme="majorHAnsi" w:cstheme="majorHAnsi"/>
          <w:lang w:val="ro-MD"/>
        </w:rPr>
        <w:t>, nefiind aplicate principiul valorii estimate cumulative a tuturor obiectelor/loturilor din componența lucrărilor și procedura de achiziție unică prin c</w:t>
      </w:r>
      <w:r w:rsidR="00251781" w:rsidRPr="00657278">
        <w:rPr>
          <w:rFonts w:asciiTheme="majorHAnsi" w:hAnsiTheme="majorHAnsi" w:cstheme="majorHAnsi"/>
          <w:lang w:val="ro-MD"/>
        </w:rPr>
        <w:t xml:space="preserve">ererea ofertelor de prețuri – 2404,3 </w:t>
      </w:r>
      <w:r w:rsidRPr="00657278">
        <w:rPr>
          <w:rFonts w:asciiTheme="majorHAnsi" w:hAnsiTheme="majorHAnsi" w:cstheme="majorHAnsi"/>
          <w:lang w:val="ro-MD"/>
        </w:rPr>
        <w:t>mii lei</w:t>
      </w:r>
      <w:r w:rsidR="00347E62" w:rsidRPr="00657278">
        <w:rPr>
          <w:rFonts w:asciiTheme="majorHAnsi" w:hAnsiTheme="majorHAnsi" w:cstheme="majorHAnsi"/>
          <w:lang w:val="ro-MD"/>
        </w:rPr>
        <w:t>,</w:t>
      </w:r>
      <w:r w:rsidR="00251781" w:rsidRPr="00657278">
        <w:rPr>
          <w:rFonts w:asciiTheme="majorHAnsi" w:hAnsiTheme="majorHAnsi" w:cstheme="majorHAnsi"/>
          <w:lang w:val="ro-MD"/>
        </w:rPr>
        <w:t xml:space="preserve"> și prin procedura licitației publice</w:t>
      </w:r>
      <w:r w:rsidR="00347E62" w:rsidRPr="00657278">
        <w:rPr>
          <w:rFonts w:asciiTheme="majorHAnsi" w:hAnsiTheme="majorHAnsi" w:cstheme="majorHAnsi"/>
          <w:lang w:val="ro-MD"/>
        </w:rPr>
        <w:t xml:space="preserve">  </w:t>
      </w:r>
      <w:r w:rsidR="00251781" w:rsidRPr="00657278">
        <w:rPr>
          <w:rFonts w:asciiTheme="majorHAnsi" w:hAnsiTheme="majorHAnsi" w:cstheme="majorHAnsi"/>
          <w:lang w:val="ro-MD"/>
        </w:rPr>
        <w:t>-</w:t>
      </w:r>
      <w:r w:rsidR="00347E62" w:rsidRPr="00657278">
        <w:rPr>
          <w:rFonts w:asciiTheme="majorHAnsi" w:hAnsiTheme="majorHAnsi" w:cstheme="majorHAnsi"/>
          <w:lang w:val="ro-MD"/>
        </w:rPr>
        <w:t xml:space="preserve"> </w:t>
      </w:r>
      <w:r w:rsidR="00251781" w:rsidRPr="00657278">
        <w:rPr>
          <w:rFonts w:asciiTheme="majorHAnsi" w:hAnsiTheme="majorHAnsi" w:cstheme="majorHAnsi"/>
          <w:lang w:val="ro-MD"/>
        </w:rPr>
        <w:t xml:space="preserve">3000,5 mii lei </w:t>
      </w:r>
      <w:r w:rsidRPr="00657278">
        <w:rPr>
          <w:rFonts w:asciiTheme="majorHAnsi" w:hAnsiTheme="majorHAnsi" w:cstheme="majorHAnsi"/>
          <w:lang w:val="ro-MD"/>
        </w:rPr>
        <w:t xml:space="preserve"> </w:t>
      </w:r>
      <w:r w:rsidR="00251781" w:rsidRPr="00657278">
        <w:rPr>
          <w:rFonts w:asciiTheme="majorHAnsi" w:hAnsiTheme="majorHAnsi" w:cstheme="majorHAnsi"/>
          <w:iCs/>
          <w:lang w:val="ro-MD"/>
        </w:rPr>
        <w:t>(pct.4.</w:t>
      </w:r>
      <w:r w:rsidR="00000BC3" w:rsidRPr="00657278">
        <w:rPr>
          <w:rFonts w:asciiTheme="majorHAnsi" w:hAnsiTheme="majorHAnsi" w:cstheme="majorHAnsi"/>
          <w:iCs/>
          <w:lang w:val="ro-MD"/>
        </w:rPr>
        <w:t>5</w:t>
      </w:r>
      <w:r w:rsidRPr="00657278">
        <w:rPr>
          <w:rFonts w:asciiTheme="majorHAnsi" w:hAnsiTheme="majorHAnsi" w:cstheme="majorHAnsi"/>
          <w:iCs/>
          <w:lang w:val="ro-MD"/>
        </w:rPr>
        <w:t>.)</w:t>
      </w:r>
      <w:r w:rsidR="00347E62" w:rsidRPr="00657278">
        <w:rPr>
          <w:rFonts w:asciiTheme="majorHAnsi" w:hAnsiTheme="majorHAnsi" w:cstheme="majorHAnsi"/>
          <w:iCs/>
          <w:lang w:val="ro-MD"/>
        </w:rPr>
        <w:t>.</w:t>
      </w:r>
    </w:p>
    <w:p w:rsidR="00433435" w:rsidRPr="00657278" w:rsidRDefault="00433435" w:rsidP="00433435">
      <w:pPr>
        <w:pStyle w:val="a6"/>
        <w:numPr>
          <w:ilvl w:val="0"/>
          <w:numId w:val="14"/>
        </w:numPr>
        <w:tabs>
          <w:tab w:val="left" w:pos="0"/>
          <w:tab w:val="left" w:pos="993"/>
        </w:tabs>
        <w:spacing w:line="276" w:lineRule="auto"/>
        <w:ind w:left="0" w:firstLine="709"/>
        <w:jc w:val="both"/>
        <w:rPr>
          <w:rFonts w:asciiTheme="majorHAnsi" w:hAnsiTheme="majorHAnsi" w:cstheme="majorHAnsi"/>
          <w:bCs/>
          <w:lang w:val="ro-MD"/>
        </w:rPr>
      </w:pPr>
      <w:r w:rsidRPr="00657278">
        <w:rPr>
          <w:rFonts w:asciiTheme="majorHAnsi" w:hAnsiTheme="majorHAnsi" w:cstheme="majorHAnsi"/>
          <w:lang w:val="ro-MD"/>
        </w:rPr>
        <w:t xml:space="preserve">Pe contractele de achiziție publică de </w:t>
      </w:r>
      <w:r w:rsidRPr="00657278">
        <w:rPr>
          <w:rFonts w:asciiTheme="majorHAnsi" w:eastAsia="Calibri" w:hAnsiTheme="majorHAnsi" w:cstheme="majorHAnsi"/>
          <w:lang w:val="ro-MD"/>
        </w:rPr>
        <w:t>valoare mică</w:t>
      </w:r>
      <w:r w:rsidRPr="00657278">
        <w:rPr>
          <w:rFonts w:asciiTheme="majorHAnsi" w:hAnsiTheme="majorHAnsi" w:cstheme="majorHAnsi"/>
          <w:lang w:val="ro-MD"/>
        </w:rPr>
        <w:t xml:space="preserve"> s-a admis divizarea valorii estimate a achiziției pe același tip/gen de marfă cu unul sau mai mulți agenți economici, în sumă totală de 41,2 mii lei/ valoarea estimată </w:t>
      </w:r>
      <w:r w:rsidRPr="00657278">
        <w:rPr>
          <w:rFonts w:asciiTheme="majorHAnsi" w:hAnsiTheme="majorHAnsi" w:cstheme="majorHAnsi"/>
          <w:iCs/>
          <w:lang w:val="ro-MD"/>
        </w:rPr>
        <w:t>(pct.4.</w:t>
      </w:r>
      <w:r w:rsidR="00000BC3" w:rsidRPr="00657278">
        <w:rPr>
          <w:rFonts w:asciiTheme="majorHAnsi" w:hAnsiTheme="majorHAnsi" w:cstheme="majorHAnsi"/>
          <w:iCs/>
          <w:lang w:val="ro-MD"/>
        </w:rPr>
        <w:t>5</w:t>
      </w:r>
      <w:r w:rsidRPr="00657278">
        <w:rPr>
          <w:rFonts w:asciiTheme="majorHAnsi" w:hAnsiTheme="majorHAnsi" w:cstheme="majorHAnsi"/>
          <w:iCs/>
          <w:lang w:val="ro-MD"/>
        </w:rPr>
        <w:t>.).</w:t>
      </w:r>
    </w:p>
    <w:p w:rsidR="00486AA1" w:rsidRPr="00657278" w:rsidRDefault="004B2361" w:rsidP="00515EE6">
      <w:pPr>
        <w:pStyle w:val="a6"/>
        <w:numPr>
          <w:ilvl w:val="0"/>
          <w:numId w:val="14"/>
        </w:numPr>
        <w:tabs>
          <w:tab w:val="left" w:pos="0"/>
          <w:tab w:val="left" w:pos="851"/>
        </w:tabs>
        <w:spacing w:line="276" w:lineRule="auto"/>
        <w:ind w:left="0" w:firstLine="709"/>
        <w:jc w:val="both"/>
        <w:rPr>
          <w:rFonts w:asciiTheme="majorHAnsi" w:hAnsiTheme="majorHAnsi" w:cstheme="majorHAnsi"/>
          <w:lang w:val="ro-MD"/>
        </w:rPr>
      </w:pPr>
      <w:r w:rsidRPr="00657278">
        <w:rPr>
          <w:rFonts w:asciiTheme="majorHAnsi" w:hAnsiTheme="majorHAnsi" w:cstheme="majorHAnsi"/>
          <w:lang w:val="ro-MD"/>
        </w:rPr>
        <w:t xml:space="preserve">Lipsa controlului intern și </w:t>
      </w:r>
      <w:r w:rsidR="001E0F16" w:rsidRPr="00657278">
        <w:rPr>
          <w:rFonts w:asciiTheme="majorHAnsi" w:hAnsiTheme="majorHAnsi" w:cstheme="majorHAnsi"/>
          <w:lang w:val="ro-MD"/>
        </w:rPr>
        <w:t>ne</w:t>
      </w:r>
      <w:r w:rsidRPr="00657278">
        <w:rPr>
          <w:rFonts w:asciiTheme="majorHAnsi" w:hAnsiTheme="majorHAnsi" w:cstheme="majorHAnsi"/>
          <w:lang w:val="ro-MD"/>
        </w:rPr>
        <w:t>conlucrarea serviciilor din cadrul primărie</w:t>
      </w:r>
      <w:r w:rsidR="00347E62" w:rsidRPr="00657278">
        <w:rPr>
          <w:rFonts w:asciiTheme="majorHAnsi" w:hAnsiTheme="majorHAnsi" w:cstheme="majorHAnsi"/>
          <w:lang w:val="ro-MD"/>
        </w:rPr>
        <w:t>i</w:t>
      </w:r>
      <w:r w:rsidR="006E0DEB" w:rsidRPr="00657278">
        <w:rPr>
          <w:rStyle w:val="a5"/>
          <w:rFonts w:asciiTheme="majorHAnsi" w:hAnsiTheme="majorHAnsi" w:cstheme="majorHAnsi"/>
          <w:lang w:val="ro-MD"/>
        </w:rPr>
        <w:footnoteReference w:id="4"/>
      </w:r>
      <w:r w:rsidR="00657A14" w:rsidRPr="00657278">
        <w:rPr>
          <w:rFonts w:asciiTheme="majorHAnsi" w:hAnsiTheme="majorHAnsi" w:cstheme="majorHAnsi"/>
          <w:lang w:val="ro-MD"/>
        </w:rPr>
        <w:t xml:space="preserve"> </w:t>
      </w:r>
      <w:r w:rsidRPr="00657278">
        <w:rPr>
          <w:rFonts w:asciiTheme="majorHAnsi" w:hAnsiTheme="majorHAnsi" w:cstheme="majorHAnsi"/>
          <w:lang w:val="ro-MD"/>
        </w:rPr>
        <w:t>a</w:t>
      </w:r>
      <w:r w:rsidR="00347E62" w:rsidRPr="00657278">
        <w:rPr>
          <w:rFonts w:asciiTheme="majorHAnsi" w:hAnsiTheme="majorHAnsi" w:cstheme="majorHAnsi"/>
          <w:lang w:val="ro-MD"/>
        </w:rPr>
        <w:t>u</w:t>
      </w:r>
      <w:r w:rsidRPr="00657278">
        <w:rPr>
          <w:rFonts w:asciiTheme="majorHAnsi" w:hAnsiTheme="majorHAnsi" w:cstheme="majorHAnsi"/>
          <w:lang w:val="ro-MD"/>
        </w:rPr>
        <w:t xml:space="preserve"> generat acumularea creanțelor </w:t>
      </w:r>
      <w:r w:rsidR="00657A14" w:rsidRPr="00657278">
        <w:rPr>
          <w:rFonts w:asciiTheme="majorHAnsi" w:hAnsiTheme="majorHAnsi" w:cstheme="majorHAnsi"/>
          <w:lang w:val="ro-MD"/>
        </w:rPr>
        <w:t xml:space="preserve">în sumă de 2077,3 mii lei de la arenda terenurilor </w:t>
      </w:r>
      <w:r w:rsidR="001E0F16" w:rsidRPr="00657278">
        <w:rPr>
          <w:rFonts w:asciiTheme="majorHAnsi" w:hAnsiTheme="majorHAnsi" w:cstheme="majorHAnsi"/>
          <w:lang w:val="ro-MD"/>
        </w:rPr>
        <w:t>ne</w:t>
      </w:r>
      <w:r w:rsidR="00657A14" w:rsidRPr="00657278">
        <w:rPr>
          <w:rFonts w:asciiTheme="majorHAnsi" w:hAnsiTheme="majorHAnsi" w:cstheme="majorHAnsi"/>
          <w:lang w:val="ro-MD"/>
        </w:rPr>
        <w:t>agricole</w:t>
      </w:r>
      <w:r w:rsidR="00486AA1" w:rsidRPr="00657278">
        <w:rPr>
          <w:rFonts w:asciiTheme="majorHAnsi" w:hAnsiTheme="majorHAnsi" w:cstheme="majorHAnsi"/>
          <w:lang w:val="ro-MD"/>
        </w:rPr>
        <w:t xml:space="preserve"> </w:t>
      </w:r>
      <w:r w:rsidR="00605C50" w:rsidRPr="00657278">
        <w:rPr>
          <w:rFonts w:asciiTheme="majorHAnsi" w:hAnsiTheme="majorHAnsi" w:cstheme="majorHAnsi"/>
          <w:iCs/>
          <w:lang w:val="ro-MD"/>
        </w:rPr>
        <w:t>(pct.4.</w:t>
      </w:r>
      <w:r w:rsidR="00000BC3" w:rsidRPr="00657278">
        <w:rPr>
          <w:rFonts w:asciiTheme="majorHAnsi" w:hAnsiTheme="majorHAnsi" w:cstheme="majorHAnsi"/>
          <w:iCs/>
          <w:lang w:val="ro-MD"/>
        </w:rPr>
        <w:t>6</w:t>
      </w:r>
      <w:r w:rsidR="00486AA1" w:rsidRPr="00657278">
        <w:rPr>
          <w:rFonts w:asciiTheme="majorHAnsi" w:hAnsiTheme="majorHAnsi" w:cstheme="majorHAnsi"/>
          <w:iCs/>
          <w:lang w:val="ro-MD"/>
        </w:rPr>
        <w:t>.)</w:t>
      </w:r>
      <w:r w:rsidR="00347E62" w:rsidRPr="00657278">
        <w:rPr>
          <w:rFonts w:asciiTheme="majorHAnsi" w:hAnsiTheme="majorHAnsi" w:cstheme="majorHAnsi"/>
          <w:iCs/>
          <w:lang w:val="ro-MD"/>
        </w:rPr>
        <w:t>.</w:t>
      </w:r>
    </w:p>
    <w:p w:rsidR="004B2361" w:rsidRPr="00657278" w:rsidRDefault="004B2361" w:rsidP="004B2361">
      <w:pPr>
        <w:pStyle w:val="a6"/>
        <w:numPr>
          <w:ilvl w:val="0"/>
          <w:numId w:val="14"/>
        </w:numPr>
        <w:rPr>
          <w:rFonts w:asciiTheme="majorHAnsi" w:hAnsiTheme="majorHAnsi" w:cstheme="majorHAnsi"/>
          <w:lang w:val="ro-MD"/>
        </w:rPr>
      </w:pPr>
      <w:r w:rsidRPr="00657278">
        <w:rPr>
          <w:rFonts w:asciiTheme="majorHAnsi" w:hAnsiTheme="majorHAnsi" w:cstheme="majorHAnsi"/>
          <w:lang w:val="ro-MD"/>
        </w:rPr>
        <w:t xml:space="preserve">AAPL mun. Soroca nu au asigurat înregistrarea conformă, în Registrul </w:t>
      </w:r>
      <w:r w:rsidR="00E03FDA" w:rsidRPr="00657278">
        <w:rPr>
          <w:rFonts w:asciiTheme="majorHAnsi" w:hAnsiTheme="majorHAnsi" w:cstheme="majorHAnsi"/>
          <w:lang w:val="ro-MD"/>
        </w:rPr>
        <w:t>B</w:t>
      </w:r>
      <w:r w:rsidRPr="00657278">
        <w:rPr>
          <w:rFonts w:asciiTheme="majorHAnsi" w:hAnsiTheme="majorHAnsi" w:cstheme="majorHAnsi"/>
          <w:lang w:val="ro-MD"/>
        </w:rPr>
        <w:t xml:space="preserve">unurilor </w:t>
      </w:r>
      <w:r w:rsidR="00E03FDA" w:rsidRPr="00657278">
        <w:rPr>
          <w:rFonts w:asciiTheme="majorHAnsi" w:hAnsiTheme="majorHAnsi" w:cstheme="majorHAnsi"/>
          <w:lang w:val="ro-MD"/>
        </w:rPr>
        <w:t>I</w:t>
      </w:r>
      <w:r w:rsidRPr="00657278">
        <w:rPr>
          <w:rFonts w:asciiTheme="majorHAnsi" w:hAnsiTheme="majorHAnsi" w:cstheme="majorHAnsi"/>
          <w:lang w:val="ro-MD"/>
        </w:rPr>
        <w:t xml:space="preserve">mobile, </w:t>
      </w:r>
    </w:p>
    <w:p w:rsidR="004B2361" w:rsidRPr="00657278" w:rsidRDefault="004B2361" w:rsidP="004B2361">
      <w:pPr>
        <w:rPr>
          <w:rFonts w:cstheme="majorHAnsi"/>
          <w:szCs w:val="24"/>
          <w:lang w:val="ro-MD"/>
        </w:rPr>
      </w:pPr>
      <w:r w:rsidRPr="00657278">
        <w:rPr>
          <w:rFonts w:cstheme="majorHAnsi"/>
          <w:szCs w:val="24"/>
          <w:lang w:val="ro-MD"/>
        </w:rPr>
        <w:t>a drepturilor patrimoniale asupra bunurilor imobiliare proprietate publică locală (pct. 4.</w:t>
      </w:r>
      <w:r w:rsidR="00000BC3" w:rsidRPr="00657278">
        <w:rPr>
          <w:rFonts w:cstheme="majorHAnsi"/>
          <w:szCs w:val="24"/>
          <w:lang w:val="ro-MD"/>
        </w:rPr>
        <w:t>7</w:t>
      </w:r>
      <w:r w:rsidRPr="00657278">
        <w:rPr>
          <w:rFonts w:cstheme="majorHAnsi"/>
          <w:szCs w:val="24"/>
          <w:lang w:val="ro-MD"/>
        </w:rPr>
        <w:t>.).</w:t>
      </w:r>
    </w:p>
    <w:p w:rsidR="00486AA1" w:rsidRPr="00657278" w:rsidRDefault="00486AA1" w:rsidP="005B7086">
      <w:pPr>
        <w:pStyle w:val="1"/>
        <w:spacing w:before="120"/>
        <w:jc w:val="center"/>
        <w:rPr>
          <w:rFonts w:cstheme="majorHAnsi"/>
          <w:b/>
          <w:color w:val="auto"/>
          <w:sz w:val="28"/>
          <w:szCs w:val="28"/>
        </w:rPr>
      </w:pPr>
      <w:bookmarkStart w:id="8" w:name="_Toc492893766"/>
      <w:bookmarkStart w:id="9" w:name="_Toc492899647"/>
      <w:bookmarkStart w:id="10" w:name="_Toc509412841"/>
      <w:bookmarkStart w:id="11" w:name="_Toc510185762"/>
      <w:bookmarkStart w:id="12" w:name="_Toc56362921"/>
      <w:bookmarkStart w:id="13" w:name="_Toc62474446"/>
      <w:bookmarkEnd w:id="1"/>
      <w:bookmarkEnd w:id="2"/>
      <w:r w:rsidRPr="00657278">
        <w:rPr>
          <w:rFonts w:eastAsia="Times New Roman" w:cstheme="majorHAnsi"/>
          <w:b/>
          <w:color w:val="auto"/>
          <w:sz w:val="28"/>
          <w:szCs w:val="28"/>
        </w:rPr>
        <w:t xml:space="preserve">II. </w:t>
      </w:r>
      <w:bookmarkEnd w:id="8"/>
      <w:bookmarkEnd w:id="9"/>
      <w:bookmarkEnd w:id="10"/>
      <w:bookmarkEnd w:id="11"/>
      <w:r w:rsidRPr="00657278">
        <w:rPr>
          <w:rFonts w:cstheme="majorHAnsi"/>
          <w:b/>
          <w:color w:val="auto"/>
          <w:sz w:val="28"/>
          <w:szCs w:val="28"/>
        </w:rPr>
        <w:t>PREZENTARE GENERALĂ</w:t>
      </w:r>
      <w:bookmarkEnd w:id="12"/>
      <w:bookmarkEnd w:id="13"/>
    </w:p>
    <w:p w:rsidR="00486AA1" w:rsidRPr="00657278" w:rsidRDefault="000A6CD9" w:rsidP="000A6CD9">
      <w:pPr>
        <w:pStyle w:val="2"/>
        <w:spacing w:line="276" w:lineRule="auto"/>
        <w:rPr>
          <w:rFonts w:asciiTheme="majorHAnsi" w:hAnsiTheme="majorHAnsi" w:cstheme="majorHAnsi"/>
          <w:bCs/>
          <w:sz w:val="24"/>
          <w:szCs w:val="24"/>
        </w:rPr>
      </w:pPr>
      <w:bookmarkStart w:id="14" w:name="_Toc56362922"/>
      <w:bookmarkStart w:id="15" w:name="_Toc62474447"/>
      <w:r w:rsidRPr="00657278">
        <w:rPr>
          <w:rFonts w:asciiTheme="majorHAnsi" w:hAnsiTheme="majorHAnsi" w:cstheme="majorHAnsi"/>
          <w:bCs/>
          <w:sz w:val="24"/>
          <w:szCs w:val="24"/>
        </w:rPr>
        <w:t>2.1. Prezentarea domeniului supus auditului</w:t>
      </w:r>
      <w:bookmarkEnd w:id="14"/>
      <w:bookmarkEnd w:id="15"/>
    </w:p>
    <w:p w:rsidR="000A6CD9" w:rsidRPr="00657278" w:rsidRDefault="00BD43A3" w:rsidP="006C722D">
      <w:pPr>
        <w:tabs>
          <w:tab w:val="left" w:pos="709"/>
        </w:tabs>
        <w:ind w:firstLine="709"/>
        <w:contextualSpacing/>
        <w:jc w:val="both"/>
        <w:rPr>
          <w:rFonts w:eastAsia="Calibri" w:cstheme="majorHAnsi"/>
          <w:szCs w:val="24"/>
          <w:lang w:val="ro-MD"/>
        </w:rPr>
      </w:pPr>
      <w:r w:rsidRPr="00657278">
        <w:rPr>
          <w:rFonts w:eastAsia="Calibri" w:cstheme="majorHAnsi"/>
          <w:szCs w:val="24"/>
          <w:lang w:val="ro-MD"/>
        </w:rPr>
        <w:t>UAT mun. Soroca</w:t>
      </w:r>
      <w:r w:rsidR="00486AA1" w:rsidRPr="00657278">
        <w:rPr>
          <w:rFonts w:eastAsia="Calibri" w:cstheme="majorHAnsi"/>
          <w:szCs w:val="24"/>
          <w:lang w:val="ro-MD"/>
        </w:rPr>
        <w:t xml:space="preserve"> este o unitate administrativ</w:t>
      </w:r>
      <w:r w:rsidR="00D6567B" w:rsidRPr="00657278">
        <w:rPr>
          <w:rFonts w:eastAsia="Calibri" w:cstheme="majorHAnsi"/>
          <w:szCs w:val="24"/>
          <w:lang w:val="ro-MD"/>
        </w:rPr>
        <w:t>-</w:t>
      </w:r>
      <w:r w:rsidR="00486AA1" w:rsidRPr="00657278">
        <w:rPr>
          <w:rFonts w:eastAsia="Calibri" w:cstheme="majorHAnsi"/>
          <w:szCs w:val="24"/>
          <w:lang w:val="ro-MD"/>
        </w:rPr>
        <w:t>teritorială de ni</w:t>
      </w:r>
      <w:r w:rsidR="00970BBC" w:rsidRPr="00657278">
        <w:rPr>
          <w:rFonts w:eastAsia="Calibri" w:cstheme="majorHAnsi"/>
          <w:szCs w:val="24"/>
          <w:lang w:val="ro-MD"/>
        </w:rPr>
        <w:t xml:space="preserve">velul I, are o suprafață de </w:t>
      </w:r>
      <w:r w:rsidR="00603F62" w:rsidRPr="00657278">
        <w:rPr>
          <w:rFonts w:eastAsia="Calibri" w:cstheme="majorHAnsi"/>
          <w:szCs w:val="24"/>
          <w:lang w:val="ro-MD"/>
        </w:rPr>
        <w:t xml:space="preserve">11,88 </w:t>
      </w:r>
      <w:r w:rsidR="00486AA1" w:rsidRPr="00657278">
        <w:rPr>
          <w:rFonts w:eastAsia="Calibri" w:cstheme="majorHAnsi"/>
          <w:szCs w:val="24"/>
          <w:lang w:val="ro-MD"/>
        </w:rPr>
        <w:t xml:space="preserve"> km</w:t>
      </w:r>
      <w:r w:rsidR="00486AA1" w:rsidRPr="00657278">
        <w:rPr>
          <w:rFonts w:eastAsia="Calibri" w:cstheme="majorHAnsi"/>
          <w:szCs w:val="24"/>
          <w:vertAlign w:val="superscript"/>
          <w:lang w:val="ro-MD"/>
        </w:rPr>
        <w:t>2</w:t>
      </w:r>
      <w:r w:rsidR="00C068D9" w:rsidRPr="00657278">
        <w:rPr>
          <w:rFonts w:eastAsia="Calibri" w:cstheme="majorHAnsi"/>
          <w:szCs w:val="24"/>
          <w:lang w:val="ro-MD"/>
        </w:rPr>
        <w:t xml:space="preserve"> și o populație de 35,1</w:t>
      </w:r>
      <w:r w:rsidR="00486AA1" w:rsidRPr="00657278">
        <w:rPr>
          <w:rFonts w:eastAsia="Calibri" w:cstheme="majorHAnsi"/>
          <w:szCs w:val="24"/>
          <w:lang w:val="ro-MD"/>
        </w:rPr>
        <w:t xml:space="preserve"> mii</w:t>
      </w:r>
      <w:r w:rsidR="00D6567B" w:rsidRPr="00657278">
        <w:rPr>
          <w:rFonts w:eastAsia="Calibri" w:cstheme="majorHAnsi"/>
          <w:szCs w:val="24"/>
          <w:lang w:val="ro-MD"/>
        </w:rPr>
        <w:t xml:space="preserve"> de</w:t>
      </w:r>
      <w:r w:rsidR="00486AA1" w:rsidRPr="00657278">
        <w:rPr>
          <w:rFonts w:eastAsia="Calibri" w:cstheme="majorHAnsi"/>
          <w:szCs w:val="24"/>
          <w:lang w:val="ro-MD"/>
        </w:rPr>
        <w:t xml:space="preserve"> locuitori. Din</w:t>
      </w:r>
      <w:r w:rsidR="00124AF4" w:rsidRPr="00657278">
        <w:rPr>
          <w:rFonts w:eastAsia="Calibri" w:cstheme="majorHAnsi"/>
          <w:szCs w:val="24"/>
          <w:lang w:val="ro-MD"/>
        </w:rPr>
        <w:t xml:space="preserve"> bugetul local sunt fi</w:t>
      </w:r>
      <w:r w:rsidR="00513C95" w:rsidRPr="00657278">
        <w:rPr>
          <w:rFonts w:eastAsia="Calibri" w:cstheme="majorHAnsi"/>
          <w:szCs w:val="24"/>
          <w:lang w:val="ro-MD"/>
        </w:rPr>
        <w:t>nanțate 17</w:t>
      </w:r>
      <w:r w:rsidR="00486AA1" w:rsidRPr="00657278">
        <w:rPr>
          <w:rFonts w:eastAsia="Calibri" w:cstheme="majorHAnsi"/>
          <w:szCs w:val="24"/>
          <w:lang w:val="ro-MD"/>
        </w:rPr>
        <w:t xml:space="preserve"> entități</w:t>
      </w:r>
      <w:r w:rsidR="00D6567B" w:rsidRPr="00657278">
        <w:rPr>
          <w:rFonts w:eastAsia="Calibri" w:cstheme="majorHAnsi"/>
          <w:szCs w:val="24"/>
          <w:lang w:val="ro-MD"/>
        </w:rPr>
        <w:t>,</w:t>
      </w:r>
      <w:r w:rsidR="00486AA1" w:rsidRPr="00657278">
        <w:rPr>
          <w:rFonts w:eastAsia="Calibri" w:cstheme="majorHAnsi"/>
          <w:szCs w:val="24"/>
          <w:lang w:val="ro-MD"/>
        </w:rPr>
        <w:t xml:space="preserve"> cu </w:t>
      </w:r>
      <w:r w:rsidR="00513C95" w:rsidRPr="00657278">
        <w:rPr>
          <w:rFonts w:eastAsia="Calibri" w:cstheme="majorHAnsi"/>
          <w:szCs w:val="24"/>
          <w:lang w:val="ro-MD"/>
        </w:rPr>
        <w:t>un efectiv de personal de 468,25</w:t>
      </w:r>
      <w:r w:rsidR="00486AA1" w:rsidRPr="00657278">
        <w:rPr>
          <w:rFonts w:eastAsia="Calibri" w:cstheme="majorHAnsi"/>
          <w:szCs w:val="24"/>
          <w:lang w:val="ro-MD"/>
        </w:rPr>
        <w:t xml:space="preserve"> unități</w:t>
      </w:r>
      <w:r w:rsidR="007C539C" w:rsidRPr="00657278">
        <w:rPr>
          <w:rStyle w:val="a5"/>
          <w:rFonts w:eastAsia="Calibri" w:cstheme="majorHAnsi"/>
          <w:szCs w:val="24"/>
          <w:lang w:val="ro-MD"/>
        </w:rPr>
        <w:footnoteReference w:id="5"/>
      </w:r>
      <w:r w:rsidR="00D6567B" w:rsidRPr="00657278">
        <w:rPr>
          <w:rFonts w:eastAsia="Calibri" w:cstheme="majorHAnsi"/>
          <w:szCs w:val="24"/>
          <w:lang w:val="ro-MD"/>
        </w:rPr>
        <w:t>,</w:t>
      </w:r>
      <w:r w:rsidR="009341C3" w:rsidRPr="00657278">
        <w:rPr>
          <w:rFonts w:eastAsia="Calibri" w:cstheme="majorHAnsi"/>
          <w:szCs w:val="24"/>
          <w:lang w:val="ro-MD"/>
        </w:rPr>
        <w:t xml:space="preserve"> și 14</w:t>
      </w:r>
      <w:r w:rsidR="00486AA1" w:rsidRPr="00657278">
        <w:rPr>
          <w:rFonts w:eastAsia="Calibri" w:cstheme="majorHAnsi"/>
          <w:szCs w:val="24"/>
          <w:lang w:val="ro-MD"/>
        </w:rPr>
        <w:t xml:space="preserve"> programe/activități de ordin economic și social</w:t>
      </w:r>
      <w:r w:rsidR="00486AA1" w:rsidRPr="00657278">
        <w:rPr>
          <w:rStyle w:val="a5"/>
          <w:rFonts w:eastAsia="Calibri" w:cstheme="majorHAnsi"/>
          <w:szCs w:val="24"/>
          <w:lang w:val="ro-MD"/>
        </w:rPr>
        <w:footnoteReference w:id="6"/>
      </w:r>
      <w:r w:rsidR="00486AA1" w:rsidRPr="00657278">
        <w:rPr>
          <w:rFonts w:eastAsia="Calibri" w:cstheme="majorHAnsi"/>
          <w:szCs w:val="24"/>
          <w:lang w:val="ro-MD"/>
        </w:rPr>
        <w:t>. De</w:t>
      </w:r>
      <w:r w:rsidR="00975FCF" w:rsidRPr="00657278">
        <w:rPr>
          <w:rFonts w:eastAsia="Calibri" w:cstheme="majorHAnsi"/>
          <w:szCs w:val="24"/>
          <w:lang w:val="ro-MD"/>
        </w:rPr>
        <w:t xml:space="preserve"> asemenea</w:t>
      </w:r>
      <w:r w:rsidR="00D6567B" w:rsidRPr="00657278">
        <w:rPr>
          <w:rFonts w:eastAsia="Calibri" w:cstheme="majorHAnsi"/>
          <w:szCs w:val="24"/>
          <w:lang w:val="ro-MD"/>
        </w:rPr>
        <w:t>,</w:t>
      </w:r>
      <w:r w:rsidR="00486AA1" w:rsidRPr="00657278">
        <w:rPr>
          <w:rFonts w:eastAsia="Calibri" w:cstheme="majorHAnsi"/>
          <w:szCs w:val="24"/>
          <w:lang w:val="ro-MD"/>
        </w:rPr>
        <w:t xml:space="preserve"> UAT este fondator </w:t>
      </w:r>
      <w:r w:rsidR="00D6567B" w:rsidRPr="00657278">
        <w:rPr>
          <w:rFonts w:eastAsia="Calibri" w:cstheme="majorHAnsi"/>
          <w:szCs w:val="24"/>
          <w:lang w:val="ro-MD"/>
        </w:rPr>
        <w:t>al</w:t>
      </w:r>
      <w:r w:rsidR="00486AA1" w:rsidRPr="00657278">
        <w:rPr>
          <w:rFonts w:eastAsia="Calibri" w:cstheme="majorHAnsi"/>
          <w:szCs w:val="24"/>
          <w:lang w:val="ro-MD"/>
        </w:rPr>
        <w:t xml:space="preserve"> </w:t>
      </w:r>
      <w:r w:rsidR="00486AA1" w:rsidRPr="00657278">
        <w:rPr>
          <w:rFonts w:eastAsia="Calibri" w:cstheme="majorHAnsi"/>
          <w:bCs/>
          <w:szCs w:val="24"/>
          <w:lang w:val="ro-MD"/>
        </w:rPr>
        <w:t>Î.M. „</w:t>
      </w:r>
      <w:r w:rsidR="0055471F" w:rsidRPr="00657278">
        <w:rPr>
          <w:rFonts w:eastAsia="Calibri" w:cstheme="majorHAnsi"/>
          <w:bCs/>
          <w:szCs w:val="24"/>
          <w:lang w:val="ro-MD"/>
        </w:rPr>
        <w:t>DGLC Soroca</w:t>
      </w:r>
      <w:r w:rsidR="00486AA1" w:rsidRPr="00657278">
        <w:rPr>
          <w:rFonts w:eastAsia="Calibri" w:cstheme="majorHAnsi"/>
          <w:bCs/>
          <w:szCs w:val="24"/>
          <w:lang w:val="ro-MD"/>
        </w:rPr>
        <w:t>”</w:t>
      </w:r>
      <w:r w:rsidR="0055471F" w:rsidRPr="00657278">
        <w:rPr>
          <w:rFonts w:eastAsia="Calibri" w:cstheme="majorHAnsi"/>
          <w:bCs/>
          <w:szCs w:val="24"/>
          <w:lang w:val="ro-MD"/>
        </w:rPr>
        <w:t>,</w:t>
      </w:r>
      <w:r w:rsidR="00486AA1" w:rsidRPr="00657278">
        <w:rPr>
          <w:rFonts w:eastAsia="Calibri" w:cstheme="majorHAnsi"/>
          <w:szCs w:val="24"/>
          <w:lang w:val="ro-MD"/>
        </w:rPr>
        <w:t xml:space="preserve"> </w:t>
      </w:r>
      <w:r w:rsidR="00486AA1" w:rsidRPr="00657278">
        <w:rPr>
          <w:rFonts w:eastAsia="Calibri" w:cstheme="majorHAnsi"/>
          <w:bCs/>
          <w:szCs w:val="24"/>
          <w:lang w:val="ro-MD"/>
        </w:rPr>
        <w:t>Î.M. „</w:t>
      </w:r>
      <w:r w:rsidR="0055471F" w:rsidRPr="00657278">
        <w:rPr>
          <w:rFonts w:eastAsia="Calibri" w:cstheme="majorHAnsi"/>
          <w:bCs/>
          <w:szCs w:val="24"/>
          <w:lang w:val="ro-MD"/>
        </w:rPr>
        <w:t>Regia Ap</w:t>
      </w:r>
      <w:r w:rsidR="00FD614F" w:rsidRPr="00657278">
        <w:rPr>
          <w:rFonts w:eastAsia="Calibri" w:cstheme="majorHAnsi"/>
          <w:bCs/>
          <w:szCs w:val="24"/>
          <w:lang w:val="ro-MD"/>
        </w:rPr>
        <w:t>ă -</w:t>
      </w:r>
      <w:r w:rsidR="0055471F" w:rsidRPr="00657278">
        <w:rPr>
          <w:rFonts w:eastAsia="Calibri" w:cstheme="majorHAnsi"/>
          <w:bCs/>
          <w:szCs w:val="24"/>
          <w:lang w:val="ro-MD"/>
        </w:rPr>
        <w:t>Canal Soroca</w:t>
      </w:r>
      <w:r w:rsidR="00486AA1" w:rsidRPr="00657278">
        <w:rPr>
          <w:rFonts w:eastAsia="Calibri" w:cstheme="majorHAnsi"/>
          <w:bCs/>
          <w:szCs w:val="24"/>
          <w:lang w:val="ro-MD"/>
        </w:rPr>
        <w:t>”</w:t>
      </w:r>
      <w:r w:rsidR="0055471F" w:rsidRPr="00657278">
        <w:rPr>
          <w:rFonts w:eastAsia="Calibri" w:cstheme="majorHAnsi"/>
          <w:bCs/>
          <w:szCs w:val="24"/>
          <w:lang w:val="ro-MD"/>
        </w:rPr>
        <w:t>, Î.M. „Soroceanca” și Î.M. „</w:t>
      </w:r>
      <w:r w:rsidR="00A56A68" w:rsidRPr="00657278">
        <w:rPr>
          <w:rFonts w:eastAsia="Calibri" w:cstheme="majorHAnsi"/>
          <w:bCs/>
          <w:szCs w:val="24"/>
          <w:lang w:val="ro-MD"/>
        </w:rPr>
        <w:t>Interproiect</w:t>
      </w:r>
      <w:r w:rsidR="0055471F" w:rsidRPr="00657278">
        <w:rPr>
          <w:rFonts w:eastAsia="Calibri" w:cstheme="majorHAnsi"/>
          <w:bCs/>
          <w:szCs w:val="24"/>
          <w:lang w:val="ro-MD"/>
        </w:rPr>
        <w:t>”</w:t>
      </w:r>
      <w:r w:rsidR="00486AA1" w:rsidRPr="00657278">
        <w:rPr>
          <w:rFonts w:eastAsia="Calibri" w:cstheme="majorHAnsi"/>
          <w:bCs/>
          <w:szCs w:val="24"/>
          <w:lang w:val="ro-MD"/>
        </w:rPr>
        <w:t xml:space="preserve">. </w:t>
      </w:r>
      <w:r w:rsidR="00486AA1" w:rsidRPr="00657278">
        <w:rPr>
          <w:rFonts w:eastAsia="Calibri" w:cstheme="majorHAnsi"/>
          <w:szCs w:val="24"/>
          <w:lang w:val="ro-MD"/>
        </w:rPr>
        <w:t>Patrimoniul gestionat de UAT l</w:t>
      </w:r>
      <w:r w:rsidR="0055471F" w:rsidRPr="00657278">
        <w:rPr>
          <w:rFonts w:eastAsia="Calibri" w:cstheme="majorHAnsi"/>
          <w:szCs w:val="24"/>
          <w:lang w:val="ro-MD"/>
        </w:rPr>
        <w:t>a 31.12.2019 a constituit 125803,4</w:t>
      </w:r>
      <w:r w:rsidR="00486AA1" w:rsidRPr="00657278">
        <w:rPr>
          <w:rFonts w:eastAsia="Calibri" w:cstheme="majorHAnsi"/>
          <w:szCs w:val="24"/>
          <w:lang w:val="ro-MD"/>
        </w:rPr>
        <w:t xml:space="preserve"> mii lei.</w:t>
      </w:r>
      <w:r w:rsidR="006C722D" w:rsidRPr="00657278">
        <w:rPr>
          <w:rFonts w:cstheme="majorHAnsi"/>
          <w:szCs w:val="24"/>
          <w:lang w:val="ro-MD"/>
        </w:rPr>
        <w:t xml:space="preserve"> Analiza Bilanț</w:t>
      </w:r>
      <w:r w:rsidR="006B2316" w:rsidRPr="00657278">
        <w:rPr>
          <w:rFonts w:cstheme="majorHAnsi"/>
          <w:szCs w:val="24"/>
          <w:lang w:val="ro-MD"/>
        </w:rPr>
        <w:t xml:space="preserve">ului </w:t>
      </w:r>
      <w:r w:rsidR="00D6567B" w:rsidRPr="00657278">
        <w:rPr>
          <w:rFonts w:cstheme="majorHAnsi"/>
          <w:szCs w:val="24"/>
          <w:lang w:val="ro-MD"/>
        </w:rPr>
        <w:t>c</w:t>
      </w:r>
      <w:r w:rsidR="006B2316" w:rsidRPr="00657278">
        <w:rPr>
          <w:rFonts w:cstheme="majorHAnsi"/>
          <w:szCs w:val="24"/>
          <w:lang w:val="ro-MD"/>
        </w:rPr>
        <w:t>ontabil al UAT mun. Soroca</w:t>
      </w:r>
      <w:r w:rsidR="006C722D" w:rsidRPr="00657278">
        <w:rPr>
          <w:rFonts w:cstheme="majorHAnsi"/>
          <w:szCs w:val="24"/>
          <w:lang w:val="ro-MD"/>
        </w:rPr>
        <w:t xml:space="preserve"> se prezintă în </w:t>
      </w:r>
      <w:r w:rsidR="006C722D" w:rsidRPr="00657278">
        <w:rPr>
          <w:rFonts w:cstheme="majorHAnsi"/>
          <w:b/>
          <w:bCs/>
          <w:szCs w:val="24"/>
          <w:lang w:val="ro-MD"/>
        </w:rPr>
        <w:t xml:space="preserve">Anexa nr. </w:t>
      </w:r>
      <w:r w:rsidR="009A290C" w:rsidRPr="00657278">
        <w:rPr>
          <w:rFonts w:cstheme="majorHAnsi"/>
          <w:b/>
          <w:bCs/>
          <w:szCs w:val="24"/>
          <w:lang w:val="ro-MD"/>
        </w:rPr>
        <w:t>1</w:t>
      </w:r>
      <w:r w:rsidR="00D41C5B" w:rsidRPr="00657278">
        <w:rPr>
          <w:rFonts w:cstheme="majorHAnsi"/>
          <w:b/>
          <w:bCs/>
          <w:szCs w:val="24"/>
          <w:lang w:val="ro-MD"/>
        </w:rPr>
        <w:t xml:space="preserve"> </w:t>
      </w:r>
      <w:r w:rsidR="00D41C5B" w:rsidRPr="00657278">
        <w:rPr>
          <w:rFonts w:cstheme="majorHAnsi"/>
          <w:bCs/>
          <w:szCs w:val="24"/>
          <w:lang w:val="ro-MD"/>
        </w:rPr>
        <w:t>la prezentul Raport</w:t>
      </w:r>
      <w:r w:rsidR="006C722D" w:rsidRPr="00657278">
        <w:rPr>
          <w:rFonts w:cstheme="majorHAnsi"/>
          <w:szCs w:val="24"/>
          <w:lang w:val="ro-MD"/>
        </w:rPr>
        <w:t xml:space="preserve">.  </w:t>
      </w:r>
    </w:p>
    <w:p w:rsidR="000A6CD9" w:rsidRPr="00657278" w:rsidRDefault="000A6CD9" w:rsidP="000A6CD9">
      <w:pPr>
        <w:pStyle w:val="a6"/>
        <w:tabs>
          <w:tab w:val="left" w:pos="0"/>
          <w:tab w:val="left" w:pos="993"/>
        </w:tabs>
        <w:spacing w:line="276" w:lineRule="auto"/>
        <w:ind w:left="0" w:firstLine="709"/>
        <w:jc w:val="both"/>
        <w:rPr>
          <w:rFonts w:asciiTheme="majorHAnsi" w:eastAsia="Calibri" w:hAnsiTheme="majorHAnsi" w:cstheme="majorHAnsi"/>
          <w:lang w:val="ro-MD"/>
        </w:rPr>
      </w:pPr>
      <w:r w:rsidRPr="00657278">
        <w:rPr>
          <w:rFonts w:asciiTheme="majorHAnsi" w:eastAsia="Calibri" w:hAnsiTheme="majorHAnsi" w:cstheme="majorHAnsi"/>
          <w:lang w:val="ro-MD"/>
        </w:rPr>
        <w:t xml:space="preserve">Pentru anul 2019 bugetul local  a fost aprobat  și corelat cu prevederile Legii </w:t>
      </w:r>
      <w:r w:rsidR="00D6567B" w:rsidRPr="00657278">
        <w:rPr>
          <w:rFonts w:asciiTheme="majorHAnsi" w:eastAsia="Calibri" w:hAnsiTheme="majorHAnsi" w:cstheme="majorHAnsi"/>
          <w:lang w:val="ro-MD"/>
        </w:rPr>
        <w:t>b</w:t>
      </w:r>
      <w:r w:rsidRPr="00657278">
        <w:rPr>
          <w:rFonts w:asciiTheme="majorHAnsi" w:eastAsia="Calibri" w:hAnsiTheme="majorHAnsi" w:cstheme="majorHAnsi"/>
          <w:lang w:val="ro-MD"/>
        </w:rPr>
        <w:t xml:space="preserve">ugetului de stat la suma de 56045,6 mii lei. Soldul disponibil de mijloace financiare la 01.01.2019 a constituit suma de 1379,0 mii lei. Pe parcursul anului bugetul local a fost modificat prin deciziile </w:t>
      </w:r>
      <w:r w:rsidR="00D6567B" w:rsidRPr="00657278">
        <w:rPr>
          <w:rFonts w:asciiTheme="majorHAnsi" w:eastAsia="Calibri" w:hAnsiTheme="majorHAnsi" w:cstheme="majorHAnsi"/>
          <w:lang w:val="ro-MD"/>
        </w:rPr>
        <w:t>C</w:t>
      </w:r>
      <w:r w:rsidRPr="00657278">
        <w:rPr>
          <w:rFonts w:asciiTheme="majorHAnsi" w:eastAsia="Calibri" w:hAnsiTheme="majorHAnsi" w:cstheme="majorHAnsi"/>
          <w:lang w:val="ro-MD"/>
        </w:rPr>
        <w:t>onsiliului local (2 decizii)</w:t>
      </w:r>
      <w:r w:rsidR="00D6567B" w:rsidRPr="00657278">
        <w:rPr>
          <w:rFonts w:asciiTheme="majorHAnsi" w:eastAsia="Calibri" w:hAnsiTheme="majorHAnsi" w:cstheme="majorHAnsi"/>
          <w:lang w:val="ro-MD"/>
        </w:rPr>
        <w:t xml:space="preserve">, fiind </w:t>
      </w:r>
      <w:r w:rsidRPr="00657278">
        <w:rPr>
          <w:rFonts w:asciiTheme="majorHAnsi" w:eastAsia="Calibri" w:hAnsiTheme="majorHAnsi" w:cstheme="majorHAnsi"/>
          <w:lang w:val="ro-MD"/>
        </w:rPr>
        <w:t>majora</w:t>
      </w:r>
      <w:r w:rsidR="00D6567B" w:rsidRPr="00657278">
        <w:rPr>
          <w:rFonts w:asciiTheme="majorHAnsi" w:eastAsia="Calibri" w:hAnsiTheme="majorHAnsi" w:cstheme="majorHAnsi"/>
          <w:lang w:val="ro-MD"/>
        </w:rPr>
        <w:t>t</w:t>
      </w:r>
      <w:r w:rsidRPr="00657278">
        <w:rPr>
          <w:rFonts w:asciiTheme="majorHAnsi" w:eastAsia="Calibri" w:hAnsiTheme="majorHAnsi" w:cstheme="majorHAnsi"/>
          <w:lang w:val="ro-MD"/>
        </w:rPr>
        <w:t xml:space="preserve"> la partea de venituri cu 5074,9 mii lei și la </w:t>
      </w:r>
      <w:r w:rsidR="00D6567B" w:rsidRPr="00657278">
        <w:rPr>
          <w:rFonts w:asciiTheme="majorHAnsi" w:eastAsia="Calibri" w:hAnsiTheme="majorHAnsi" w:cstheme="majorHAnsi"/>
          <w:lang w:val="ro-MD"/>
        </w:rPr>
        <w:t xml:space="preserve">cea de </w:t>
      </w:r>
      <w:r w:rsidRPr="00657278">
        <w:rPr>
          <w:rFonts w:asciiTheme="majorHAnsi" w:eastAsia="Calibri" w:hAnsiTheme="majorHAnsi" w:cstheme="majorHAnsi"/>
          <w:lang w:val="ro-MD"/>
        </w:rPr>
        <w:t xml:space="preserve">cheltuieli </w:t>
      </w:r>
      <w:r w:rsidR="00D6567B" w:rsidRPr="00657278">
        <w:rPr>
          <w:rFonts w:asciiTheme="majorHAnsi" w:eastAsia="Calibri" w:hAnsiTheme="majorHAnsi" w:cstheme="majorHAnsi"/>
          <w:lang w:val="ro-MD"/>
        </w:rPr>
        <w:t xml:space="preserve">- </w:t>
      </w:r>
      <w:r w:rsidRPr="00657278">
        <w:rPr>
          <w:rFonts w:asciiTheme="majorHAnsi" w:eastAsia="Calibri" w:hAnsiTheme="majorHAnsi" w:cstheme="majorHAnsi"/>
          <w:lang w:val="ro-MD"/>
        </w:rPr>
        <w:t xml:space="preserve">cu </w:t>
      </w:r>
      <w:r w:rsidR="00000BC3" w:rsidRPr="00657278">
        <w:rPr>
          <w:rFonts w:asciiTheme="majorHAnsi" w:eastAsia="Calibri" w:hAnsiTheme="majorHAnsi" w:cstheme="majorHAnsi"/>
          <w:lang w:val="ro-MD"/>
        </w:rPr>
        <w:t>645</w:t>
      </w:r>
      <w:r w:rsidRPr="00657278">
        <w:rPr>
          <w:rFonts w:asciiTheme="majorHAnsi" w:eastAsia="Calibri" w:hAnsiTheme="majorHAnsi" w:cstheme="majorHAnsi"/>
          <w:lang w:val="ro-MD"/>
        </w:rPr>
        <w:t>3,</w:t>
      </w:r>
      <w:r w:rsidR="00000BC3" w:rsidRPr="00657278">
        <w:rPr>
          <w:rFonts w:asciiTheme="majorHAnsi" w:eastAsia="Calibri" w:hAnsiTheme="majorHAnsi" w:cstheme="majorHAnsi"/>
          <w:lang w:val="ro-MD"/>
        </w:rPr>
        <w:t>9</w:t>
      </w:r>
      <w:r w:rsidRPr="00657278">
        <w:rPr>
          <w:rFonts w:asciiTheme="majorHAnsi" w:eastAsia="Calibri" w:hAnsiTheme="majorHAnsi" w:cstheme="majorHAnsi"/>
          <w:lang w:val="ro-MD"/>
        </w:rPr>
        <w:t xml:space="preserve"> mii lei. </w:t>
      </w:r>
    </w:p>
    <w:p w:rsidR="000A6CD9" w:rsidRPr="00657278" w:rsidRDefault="000A6CD9" w:rsidP="000A6CD9">
      <w:pPr>
        <w:ind w:firstLine="709"/>
        <w:jc w:val="both"/>
        <w:rPr>
          <w:rFonts w:cstheme="majorHAnsi"/>
          <w:szCs w:val="24"/>
          <w:lang w:val="ro-MD"/>
        </w:rPr>
      </w:pPr>
      <w:r w:rsidRPr="00657278">
        <w:rPr>
          <w:rFonts w:eastAsia="Calibri" w:cstheme="majorHAnsi"/>
          <w:szCs w:val="24"/>
          <w:lang w:val="ro-MD"/>
        </w:rPr>
        <w:t>Bugetul precizat a constituit la partea de venituri –  61120,5 mi lei</w:t>
      </w:r>
      <w:r w:rsidR="00D6567B" w:rsidRPr="00657278">
        <w:rPr>
          <w:rFonts w:eastAsia="Calibri" w:cstheme="majorHAnsi"/>
          <w:szCs w:val="24"/>
          <w:lang w:val="ro-MD"/>
        </w:rPr>
        <w:t>,</w:t>
      </w:r>
      <w:r w:rsidRPr="00657278">
        <w:rPr>
          <w:rFonts w:eastAsia="Calibri" w:cstheme="majorHAnsi"/>
          <w:szCs w:val="24"/>
          <w:lang w:val="ro-MD"/>
        </w:rPr>
        <w:t xml:space="preserve"> și la partea de cheltuieli –62499,5 mil lei, cu un deficit de 1379,0 mii lei. Drept surse de finanțare a deficitului se preconizau a fi utilizate mijloacele bănești din contul soldului disponibil la data de 01.01.2019. În anul 2019</w:t>
      </w:r>
      <w:r w:rsidR="00EC03D6" w:rsidRPr="00657278">
        <w:rPr>
          <w:rFonts w:eastAsia="Calibri" w:cstheme="majorHAnsi"/>
          <w:szCs w:val="24"/>
          <w:lang w:val="ro-MD"/>
        </w:rPr>
        <w:t>,</w:t>
      </w:r>
      <w:r w:rsidRPr="00657278">
        <w:rPr>
          <w:rFonts w:eastAsia="Calibri" w:cstheme="majorHAnsi"/>
          <w:szCs w:val="24"/>
          <w:lang w:val="ro-MD"/>
        </w:rPr>
        <w:t xml:space="preserve"> gradul de realizare a veniturilor față de planul aprobat și executat a variat de la </w:t>
      </w:r>
      <w:r w:rsidR="001E0F16" w:rsidRPr="00657278">
        <w:rPr>
          <w:rFonts w:eastAsia="Calibri" w:cstheme="majorHAnsi"/>
          <w:szCs w:val="24"/>
          <w:lang w:val="ro-MD"/>
        </w:rPr>
        <w:t xml:space="preserve">63,7% </w:t>
      </w:r>
      <w:r w:rsidRPr="00657278">
        <w:rPr>
          <w:rFonts w:eastAsia="Calibri" w:cstheme="majorHAnsi"/>
          <w:szCs w:val="24"/>
          <w:lang w:val="ro-MD"/>
        </w:rPr>
        <w:t>p</w:t>
      </w:r>
      <w:r w:rsidR="00EC03D6" w:rsidRPr="00657278">
        <w:rPr>
          <w:rFonts w:eastAsia="Calibri" w:cstheme="majorHAnsi"/>
          <w:szCs w:val="24"/>
          <w:lang w:val="ro-MD"/>
        </w:rPr>
        <w:t>â</w:t>
      </w:r>
      <w:r w:rsidRPr="00657278">
        <w:rPr>
          <w:rFonts w:eastAsia="Calibri" w:cstheme="majorHAnsi"/>
          <w:szCs w:val="24"/>
          <w:lang w:val="ro-MD"/>
        </w:rPr>
        <w:t xml:space="preserve">nă la </w:t>
      </w:r>
      <w:r w:rsidR="001E0F16" w:rsidRPr="00657278">
        <w:rPr>
          <w:rFonts w:eastAsia="Calibri" w:cstheme="majorHAnsi"/>
          <w:szCs w:val="24"/>
          <w:lang w:val="ro-MD"/>
        </w:rPr>
        <w:t>176,7%</w:t>
      </w:r>
      <w:r w:rsidR="00EC03D6" w:rsidRPr="00657278">
        <w:rPr>
          <w:rFonts w:eastAsia="Calibri" w:cstheme="majorHAnsi"/>
          <w:szCs w:val="24"/>
          <w:lang w:val="ro-MD"/>
        </w:rPr>
        <w:t>, iar</w:t>
      </w:r>
      <w:r w:rsidRPr="00657278">
        <w:rPr>
          <w:rFonts w:eastAsia="Calibri" w:cstheme="majorHAnsi"/>
          <w:szCs w:val="24"/>
          <w:lang w:val="ro-MD"/>
        </w:rPr>
        <w:t xml:space="preserve"> a cheltuielilor </w:t>
      </w:r>
      <w:r w:rsidR="00EC03D6" w:rsidRPr="00657278">
        <w:rPr>
          <w:rFonts w:eastAsia="Calibri" w:cstheme="majorHAnsi"/>
          <w:szCs w:val="24"/>
          <w:lang w:val="ro-MD"/>
        </w:rPr>
        <w:t xml:space="preserve">- </w:t>
      </w:r>
      <w:r w:rsidRPr="00657278">
        <w:rPr>
          <w:rFonts w:eastAsia="Calibri" w:cstheme="majorHAnsi"/>
          <w:szCs w:val="24"/>
          <w:lang w:val="ro-MD"/>
        </w:rPr>
        <w:t xml:space="preserve">de la </w:t>
      </w:r>
      <w:r w:rsidR="001E0F16" w:rsidRPr="00657278">
        <w:rPr>
          <w:rFonts w:eastAsia="Calibri" w:cstheme="majorHAnsi"/>
          <w:szCs w:val="24"/>
          <w:lang w:val="ro-MD"/>
        </w:rPr>
        <w:t>36,9%</w:t>
      </w:r>
      <w:r w:rsidR="00EC03D6" w:rsidRPr="00657278">
        <w:rPr>
          <w:rFonts w:eastAsia="Calibri" w:cstheme="majorHAnsi"/>
          <w:szCs w:val="24"/>
          <w:lang w:val="ro-MD"/>
        </w:rPr>
        <w:t xml:space="preserve"> </w:t>
      </w:r>
      <w:r w:rsidRPr="00657278">
        <w:rPr>
          <w:rFonts w:eastAsia="Calibri" w:cstheme="majorHAnsi"/>
          <w:szCs w:val="24"/>
          <w:lang w:val="ro-MD"/>
        </w:rPr>
        <w:t>până la</w:t>
      </w:r>
      <w:r w:rsidR="001E0F16" w:rsidRPr="00657278">
        <w:rPr>
          <w:rFonts w:eastAsia="Calibri" w:cstheme="majorHAnsi"/>
          <w:szCs w:val="24"/>
          <w:lang w:val="ro-MD"/>
        </w:rPr>
        <w:t xml:space="preserve"> 101,6% </w:t>
      </w:r>
      <w:r w:rsidRPr="00657278">
        <w:rPr>
          <w:rFonts w:eastAsia="Calibri" w:cstheme="majorHAnsi"/>
          <w:szCs w:val="24"/>
          <w:lang w:val="ro-MD"/>
        </w:rPr>
        <w:t>.</w:t>
      </w:r>
      <w:r w:rsidRPr="00657278">
        <w:rPr>
          <w:rFonts w:cstheme="majorHAnsi"/>
          <w:szCs w:val="24"/>
          <w:lang w:val="ro-MD"/>
        </w:rPr>
        <w:t xml:space="preserve"> Analiza veniturilor și cheltuielilor UAT mun. Soroca se prezintă în </w:t>
      </w:r>
      <w:r w:rsidRPr="00657278">
        <w:rPr>
          <w:rFonts w:cstheme="majorHAnsi"/>
          <w:b/>
          <w:bCs/>
          <w:szCs w:val="24"/>
          <w:lang w:val="ro-MD"/>
        </w:rPr>
        <w:t xml:space="preserve">Anexa nr. </w:t>
      </w:r>
      <w:r w:rsidR="0013514F" w:rsidRPr="00657278">
        <w:rPr>
          <w:rFonts w:cstheme="majorHAnsi"/>
          <w:b/>
          <w:bCs/>
          <w:szCs w:val="24"/>
          <w:lang w:val="ro-MD"/>
        </w:rPr>
        <w:t>2</w:t>
      </w:r>
      <w:r w:rsidR="00D41C5B" w:rsidRPr="00657278">
        <w:rPr>
          <w:rFonts w:cstheme="majorHAnsi"/>
          <w:b/>
          <w:bCs/>
          <w:szCs w:val="24"/>
          <w:lang w:val="ro-MD"/>
        </w:rPr>
        <w:t xml:space="preserve"> </w:t>
      </w:r>
      <w:r w:rsidR="00D41C5B" w:rsidRPr="00657278">
        <w:rPr>
          <w:rFonts w:cstheme="majorHAnsi"/>
          <w:bCs/>
          <w:szCs w:val="24"/>
          <w:lang w:val="ro-MD"/>
        </w:rPr>
        <w:t>la prezentul Raport</w:t>
      </w:r>
      <w:r w:rsidRPr="00657278">
        <w:rPr>
          <w:rFonts w:cstheme="majorHAnsi"/>
          <w:szCs w:val="24"/>
          <w:lang w:val="ro-MD"/>
        </w:rPr>
        <w:t>.</w:t>
      </w:r>
    </w:p>
    <w:p w:rsidR="00EC03D6" w:rsidRPr="00657278" w:rsidRDefault="000A6CD9" w:rsidP="009F2BC6">
      <w:pPr>
        <w:pStyle w:val="a6"/>
        <w:tabs>
          <w:tab w:val="left" w:pos="0"/>
          <w:tab w:val="left" w:pos="993"/>
        </w:tabs>
        <w:spacing w:line="276" w:lineRule="auto"/>
        <w:ind w:left="0" w:firstLine="709"/>
        <w:rPr>
          <w:rFonts w:asciiTheme="majorHAnsi" w:eastAsia="Calibri" w:hAnsiTheme="majorHAnsi" w:cstheme="majorHAnsi"/>
          <w:b/>
          <w:lang w:val="ro-MD"/>
        </w:rPr>
      </w:pPr>
      <w:r w:rsidRPr="00657278">
        <w:rPr>
          <w:rFonts w:asciiTheme="majorHAnsi" w:eastAsia="Calibri" w:hAnsiTheme="majorHAnsi" w:cstheme="majorHAnsi"/>
          <w:b/>
          <w:lang w:val="ro-MD"/>
        </w:rPr>
        <w:t>Tabelul nr. 1. Sumarul executării bugetului UAT mun. Soroca pentru anul 2019</w:t>
      </w:r>
    </w:p>
    <w:p w:rsidR="000A6CD9" w:rsidRPr="00657278" w:rsidRDefault="00EC03D6" w:rsidP="009F2BC6">
      <w:pPr>
        <w:pStyle w:val="a6"/>
        <w:tabs>
          <w:tab w:val="left" w:pos="0"/>
          <w:tab w:val="left" w:pos="993"/>
        </w:tabs>
        <w:spacing w:line="276" w:lineRule="auto"/>
        <w:ind w:left="0" w:firstLine="709"/>
        <w:jc w:val="center"/>
        <w:rPr>
          <w:rFonts w:asciiTheme="majorHAnsi" w:eastAsia="Calibri" w:hAnsiTheme="majorHAnsi" w:cstheme="majorHAnsi"/>
          <w:b/>
          <w:i/>
          <w:lang w:val="ro-MD"/>
        </w:rPr>
      </w:pPr>
      <w:r w:rsidRPr="00657278">
        <w:rPr>
          <w:rFonts w:asciiTheme="majorHAnsi" w:eastAsia="Calibri" w:hAnsiTheme="majorHAnsi" w:cstheme="majorHAnsi"/>
          <w:b/>
          <w:lang w:val="ro-MD"/>
        </w:rPr>
        <w:t xml:space="preserve">                                                                                                                                          </w:t>
      </w:r>
      <w:r w:rsidRPr="00657278">
        <w:rPr>
          <w:rFonts w:asciiTheme="majorHAnsi" w:eastAsia="Calibri" w:hAnsiTheme="majorHAnsi" w:cstheme="majorHAnsi"/>
          <w:b/>
          <w:i/>
          <w:lang w:val="ro-MD"/>
        </w:rPr>
        <w:t>m</w:t>
      </w:r>
      <w:r w:rsidR="000A6CD9" w:rsidRPr="00657278">
        <w:rPr>
          <w:rFonts w:asciiTheme="majorHAnsi" w:eastAsia="Calibri" w:hAnsiTheme="majorHAnsi" w:cstheme="majorHAnsi"/>
          <w:b/>
          <w:i/>
          <w:lang w:val="ro-MD"/>
        </w:rPr>
        <w:t>ii lei</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1417"/>
        <w:gridCol w:w="1560"/>
        <w:gridCol w:w="1559"/>
        <w:gridCol w:w="1276"/>
      </w:tblGrid>
      <w:tr w:rsidR="000A6CD9" w:rsidRPr="00657278" w:rsidTr="004B2361">
        <w:trPr>
          <w:trHeight w:val="20"/>
        </w:trPr>
        <w:tc>
          <w:tcPr>
            <w:tcW w:w="3568" w:type="dxa"/>
            <w:shd w:val="clear" w:color="auto" w:fill="auto"/>
            <w:noWrap/>
            <w:vAlign w:val="bottom"/>
            <w:hideMark/>
          </w:tcPr>
          <w:p w:rsidR="000A6CD9" w:rsidRPr="00657278" w:rsidRDefault="000A6CD9" w:rsidP="005B7086">
            <w:pPr>
              <w:spacing w:line="240" w:lineRule="auto"/>
              <w:jc w:val="both"/>
              <w:rPr>
                <w:rFonts w:eastAsia="Times New Roman" w:cstheme="majorHAnsi"/>
                <w:b/>
                <w:bCs/>
                <w:i/>
                <w:iCs/>
                <w:color w:val="000000"/>
                <w:sz w:val="20"/>
                <w:szCs w:val="20"/>
                <w:lang w:val="ro-MD"/>
              </w:rPr>
            </w:pPr>
            <w:r w:rsidRPr="00657278">
              <w:rPr>
                <w:rFonts w:eastAsia="Times New Roman" w:cstheme="majorHAnsi"/>
                <w:b/>
                <w:bCs/>
                <w:i/>
                <w:iCs/>
                <w:color w:val="000000"/>
                <w:sz w:val="20"/>
                <w:szCs w:val="20"/>
                <w:lang w:val="ro-MD"/>
              </w:rPr>
              <w:t>Indicatorul</w:t>
            </w:r>
          </w:p>
        </w:tc>
        <w:tc>
          <w:tcPr>
            <w:tcW w:w="1417" w:type="dxa"/>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eastAsia="Times New Roman" w:cstheme="majorHAnsi"/>
                <w:b/>
                <w:bCs/>
                <w:color w:val="000000"/>
                <w:sz w:val="20"/>
                <w:szCs w:val="20"/>
                <w:lang w:val="ro-MD"/>
              </w:rPr>
              <w:t>Aprobat</w:t>
            </w:r>
          </w:p>
        </w:tc>
        <w:tc>
          <w:tcPr>
            <w:tcW w:w="1560" w:type="dxa"/>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eastAsia="Times New Roman" w:cstheme="majorHAnsi"/>
                <w:b/>
                <w:bCs/>
                <w:color w:val="000000"/>
                <w:sz w:val="20"/>
                <w:szCs w:val="20"/>
                <w:lang w:val="ro-MD"/>
              </w:rPr>
              <w:t>Precizat</w:t>
            </w:r>
          </w:p>
        </w:tc>
        <w:tc>
          <w:tcPr>
            <w:tcW w:w="1559" w:type="dxa"/>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eastAsia="Times New Roman" w:cstheme="majorHAnsi"/>
                <w:b/>
                <w:bCs/>
                <w:color w:val="000000"/>
                <w:sz w:val="20"/>
                <w:szCs w:val="20"/>
                <w:lang w:val="ro-MD"/>
              </w:rPr>
              <w:t>Executat</w:t>
            </w:r>
          </w:p>
        </w:tc>
        <w:tc>
          <w:tcPr>
            <w:tcW w:w="1276" w:type="dxa"/>
            <w:shd w:val="clear" w:color="auto" w:fill="auto"/>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eastAsia="Times New Roman" w:cstheme="majorHAnsi"/>
                <w:b/>
                <w:bCs/>
                <w:color w:val="000000"/>
                <w:sz w:val="20"/>
                <w:szCs w:val="20"/>
                <w:lang w:val="ro-MD"/>
              </w:rPr>
              <w:t>Pondere</w:t>
            </w:r>
            <w:r w:rsidR="00EC03D6" w:rsidRPr="00657278">
              <w:rPr>
                <w:rFonts w:eastAsia="Times New Roman" w:cstheme="majorHAnsi"/>
                <w:b/>
                <w:bCs/>
                <w:color w:val="000000"/>
                <w:sz w:val="20"/>
                <w:szCs w:val="20"/>
                <w:lang w:val="ro-MD"/>
              </w:rPr>
              <w:t>a, %</w:t>
            </w:r>
          </w:p>
        </w:tc>
      </w:tr>
      <w:tr w:rsidR="000A6CD9" w:rsidRPr="00657278" w:rsidTr="004B2361">
        <w:trPr>
          <w:trHeight w:val="20"/>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Total</w:t>
            </w:r>
            <w:r w:rsidR="00EC03D6" w:rsidRPr="00657278">
              <w:rPr>
                <w:rFonts w:cstheme="majorHAnsi"/>
                <w:b/>
                <w:bCs/>
                <w:color w:val="000000"/>
                <w:sz w:val="20"/>
                <w:szCs w:val="20"/>
                <w:lang w:val="ro-MD"/>
              </w:rPr>
              <w:t>,</w:t>
            </w:r>
            <w:r w:rsidRPr="00657278">
              <w:rPr>
                <w:rFonts w:cstheme="majorHAnsi"/>
                <w:b/>
                <w:bCs/>
                <w:color w:val="000000"/>
                <w:sz w:val="20"/>
                <w:szCs w:val="20"/>
                <w:lang w:val="ro-MD"/>
              </w:rPr>
              <w:t xml:space="preserve"> </w:t>
            </w:r>
            <w:r w:rsidR="00EC03D6" w:rsidRPr="00657278">
              <w:rPr>
                <w:rFonts w:cstheme="majorHAnsi"/>
                <w:b/>
                <w:bCs/>
                <w:color w:val="000000"/>
                <w:sz w:val="20"/>
                <w:szCs w:val="20"/>
                <w:lang w:val="ro-MD"/>
              </w:rPr>
              <w:t>v</w:t>
            </w:r>
            <w:r w:rsidRPr="00657278">
              <w:rPr>
                <w:rFonts w:cstheme="majorHAnsi"/>
                <w:b/>
                <w:bCs/>
                <w:color w:val="000000"/>
                <w:sz w:val="20"/>
                <w:szCs w:val="20"/>
                <w:lang w:val="ro-MD"/>
              </w:rPr>
              <w:t>enituri</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D9" w:rsidRPr="00657278" w:rsidRDefault="000A6CD9" w:rsidP="005B7086">
            <w:pPr>
              <w:spacing w:line="240" w:lineRule="auto"/>
              <w:jc w:val="both"/>
              <w:rPr>
                <w:rFonts w:cstheme="majorHAnsi"/>
                <w:b/>
                <w:bCs/>
                <w:sz w:val="20"/>
                <w:szCs w:val="20"/>
                <w:lang w:val="ro-MD"/>
              </w:rPr>
            </w:pPr>
            <w:r w:rsidRPr="00657278">
              <w:rPr>
                <w:rFonts w:cstheme="majorHAnsi"/>
                <w:b/>
                <w:bCs/>
                <w:color w:val="000000"/>
                <w:sz w:val="20"/>
                <w:szCs w:val="20"/>
                <w:lang w:val="ro-MD"/>
              </w:rPr>
              <w:t>56045,6</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A6CD9" w:rsidRPr="00657278" w:rsidRDefault="000A6CD9" w:rsidP="005B7086">
            <w:pPr>
              <w:spacing w:line="240" w:lineRule="auto"/>
              <w:jc w:val="both"/>
              <w:rPr>
                <w:rFonts w:cstheme="majorHAnsi"/>
                <w:b/>
                <w:bCs/>
                <w:sz w:val="20"/>
                <w:szCs w:val="20"/>
                <w:lang w:val="ro-MD"/>
              </w:rPr>
            </w:pPr>
            <w:r w:rsidRPr="00657278">
              <w:rPr>
                <w:rFonts w:cstheme="majorHAnsi"/>
                <w:b/>
                <w:bCs/>
                <w:color w:val="000000"/>
                <w:sz w:val="20"/>
                <w:szCs w:val="20"/>
                <w:lang w:val="ro-MD"/>
              </w:rPr>
              <w:t>61120,5</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A6CD9" w:rsidRPr="00657278" w:rsidRDefault="000A6CD9" w:rsidP="005B7086">
            <w:pPr>
              <w:spacing w:line="240" w:lineRule="auto"/>
              <w:jc w:val="both"/>
              <w:rPr>
                <w:rFonts w:cstheme="majorHAnsi"/>
                <w:b/>
                <w:bCs/>
                <w:sz w:val="20"/>
                <w:szCs w:val="20"/>
                <w:lang w:val="ro-MD"/>
              </w:rPr>
            </w:pPr>
            <w:r w:rsidRPr="00657278">
              <w:rPr>
                <w:rFonts w:cstheme="majorHAnsi"/>
                <w:b/>
                <w:bCs/>
                <w:color w:val="000000"/>
                <w:sz w:val="20"/>
                <w:szCs w:val="20"/>
                <w:lang w:val="ro-MD"/>
              </w:rPr>
              <w:t>61605,1</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eastAsia="Times New Roman" w:cstheme="majorHAnsi"/>
                <w:b/>
                <w:bCs/>
                <w:color w:val="000000"/>
                <w:sz w:val="20"/>
                <w:szCs w:val="20"/>
                <w:lang w:val="ro-MD"/>
              </w:rPr>
              <w:t>100,00</w:t>
            </w:r>
          </w:p>
        </w:tc>
      </w:tr>
      <w:tr w:rsidR="000A6CD9" w:rsidRPr="00657278" w:rsidTr="004B2361">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Impozit pe venit</w:t>
            </w:r>
          </w:p>
        </w:tc>
        <w:tc>
          <w:tcPr>
            <w:tcW w:w="1417" w:type="dxa"/>
            <w:tcBorders>
              <w:top w:val="nil"/>
              <w:left w:val="single" w:sz="4" w:space="0" w:color="auto"/>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color w:val="000000"/>
                <w:sz w:val="20"/>
                <w:szCs w:val="20"/>
                <w:lang w:val="ro-MD"/>
              </w:rPr>
              <w:t>12223,8</w:t>
            </w:r>
          </w:p>
        </w:tc>
        <w:tc>
          <w:tcPr>
            <w:tcW w:w="1560"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color w:val="000000"/>
                <w:sz w:val="20"/>
                <w:szCs w:val="20"/>
                <w:lang w:val="ro-MD"/>
              </w:rPr>
              <w:t>12223,8</w:t>
            </w:r>
          </w:p>
        </w:tc>
        <w:tc>
          <w:tcPr>
            <w:tcW w:w="1559"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color w:val="000000"/>
                <w:sz w:val="20"/>
                <w:szCs w:val="20"/>
                <w:lang w:val="ro-MD"/>
              </w:rPr>
              <w:t>13054,9</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Cs/>
                <w:color w:val="000000"/>
                <w:sz w:val="20"/>
                <w:szCs w:val="20"/>
                <w:lang w:val="ro-MD"/>
              </w:rPr>
            </w:pPr>
            <w:r w:rsidRPr="00657278">
              <w:rPr>
                <w:rFonts w:eastAsia="Times New Roman" w:cstheme="majorHAnsi"/>
                <w:bCs/>
                <w:color w:val="000000"/>
                <w:sz w:val="20"/>
                <w:szCs w:val="20"/>
                <w:lang w:val="ro-MD"/>
              </w:rPr>
              <w:t>21,2</w:t>
            </w:r>
          </w:p>
        </w:tc>
      </w:tr>
      <w:tr w:rsidR="000A6CD9" w:rsidRPr="00657278" w:rsidTr="004B2361">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Impozit pe bunuri imobiliare</w:t>
            </w:r>
          </w:p>
        </w:tc>
        <w:tc>
          <w:tcPr>
            <w:tcW w:w="1417" w:type="dxa"/>
            <w:tcBorders>
              <w:top w:val="nil"/>
              <w:left w:val="single" w:sz="4" w:space="0" w:color="auto"/>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color w:val="000000"/>
                <w:sz w:val="20"/>
                <w:szCs w:val="20"/>
                <w:lang w:val="ro-MD"/>
              </w:rPr>
              <w:t>2035,0</w:t>
            </w:r>
          </w:p>
        </w:tc>
        <w:tc>
          <w:tcPr>
            <w:tcW w:w="1560"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color w:val="000000"/>
                <w:sz w:val="20"/>
                <w:szCs w:val="20"/>
                <w:lang w:val="ro-MD"/>
              </w:rPr>
              <w:t>2342,0</w:t>
            </w:r>
          </w:p>
        </w:tc>
        <w:tc>
          <w:tcPr>
            <w:tcW w:w="1559"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color w:val="000000"/>
                <w:sz w:val="20"/>
                <w:szCs w:val="20"/>
                <w:lang w:val="ro-MD"/>
              </w:rPr>
              <w:t>2420,0</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Cs/>
                <w:color w:val="000000"/>
                <w:sz w:val="20"/>
                <w:szCs w:val="20"/>
                <w:lang w:val="ro-MD"/>
              </w:rPr>
            </w:pPr>
            <w:r w:rsidRPr="00657278">
              <w:rPr>
                <w:rFonts w:eastAsia="Times New Roman" w:cstheme="majorHAnsi"/>
                <w:bCs/>
                <w:color w:val="000000"/>
                <w:sz w:val="20"/>
                <w:szCs w:val="20"/>
                <w:lang w:val="ro-MD"/>
              </w:rPr>
              <w:t>3,9</w:t>
            </w:r>
          </w:p>
        </w:tc>
      </w:tr>
      <w:tr w:rsidR="000A6CD9" w:rsidRPr="00657278" w:rsidTr="004B2361">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Alte impozite și taxe</w:t>
            </w:r>
          </w:p>
        </w:tc>
        <w:tc>
          <w:tcPr>
            <w:tcW w:w="1417" w:type="dxa"/>
            <w:tcBorders>
              <w:top w:val="nil"/>
              <w:left w:val="single" w:sz="4" w:space="0" w:color="auto"/>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color w:val="000000"/>
                <w:sz w:val="20"/>
                <w:szCs w:val="20"/>
                <w:lang w:val="ro-MD"/>
              </w:rPr>
              <w:t>5248,2</w:t>
            </w:r>
          </w:p>
        </w:tc>
        <w:tc>
          <w:tcPr>
            <w:tcW w:w="1560"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color w:val="000000"/>
                <w:sz w:val="20"/>
                <w:szCs w:val="20"/>
                <w:lang w:val="ro-MD"/>
              </w:rPr>
              <w:t>6002,1</w:t>
            </w:r>
          </w:p>
        </w:tc>
        <w:tc>
          <w:tcPr>
            <w:tcW w:w="1559"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color w:val="000000"/>
                <w:sz w:val="20"/>
                <w:szCs w:val="20"/>
                <w:lang w:val="ro-MD"/>
              </w:rPr>
              <w:t>5919,6</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Cs/>
                <w:color w:val="000000"/>
                <w:sz w:val="20"/>
                <w:szCs w:val="20"/>
                <w:lang w:val="ro-MD"/>
              </w:rPr>
            </w:pPr>
            <w:r w:rsidRPr="00657278">
              <w:rPr>
                <w:rFonts w:eastAsia="Times New Roman" w:cstheme="majorHAnsi"/>
                <w:bCs/>
                <w:color w:val="000000"/>
                <w:sz w:val="20"/>
                <w:szCs w:val="20"/>
                <w:lang w:val="ro-MD"/>
              </w:rPr>
              <w:t>9,6</w:t>
            </w:r>
          </w:p>
        </w:tc>
      </w:tr>
      <w:tr w:rsidR="000A6CD9" w:rsidRPr="00657278" w:rsidTr="004B2361">
        <w:trPr>
          <w:trHeight w:val="20"/>
        </w:trPr>
        <w:tc>
          <w:tcPr>
            <w:tcW w:w="3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 xml:space="preserve">TOTAL </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19507,0</w:t>
            </w:r>
          </w:p>
        </w:tc>
        <w:tc>
          <w:tcPr>
            <w:tcW w:w="1560" w:type="dxa"/>
            <w:tcBorders>
              <w:top w:val="nil"/>
              <w:left w:val="nil"/>
              <w:bottom w:val="single" w:sz="4" w:space="0" w:color="auto"/>
              <w:right w:val="single" w:sz="4" w:space="0" w:color="auto"/>
            </w:tcBorders>
            <w:shd w:val="clear" w:color="auto" w:fill="F2F2F2" w:themeFill="background1" w:themeFillShade="F2"/>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20567,9</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21394,5</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Cs/>
                <w:color w:val="000000"/>
                <w:sz w:val="20"/>
                <w:szCs w:val="20"/>
                <w:lang w:val="ro-MD"/>
              </w:rPr>
            </w:pPr>
            <w:r w:rsidRPr="00657278">
              <w:rPr>
                <w:rFonts w:eastAsia="Times New Roman" w:cstheme="majorHAnsi"/>
                <w:bCs/>
                <w:color w:val="000000"/>
                <w:sz w:val="20"/>
                <w:szCs w:val="20"/>
                <w:lang w:val="ro-MD"/>
              </w:rPr>
              <w:t>34,8</w:t>
            </w:r>
          </w:p>
        </w:tc>
      </w:tr>
      <w:tr w:rsidR="000A6CD9" w:rsidRPr="00657278" w:rsidTr="004B2361">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Alte venituri</w:t>
            </w:r>
          </w:p>
        </w:tc>
        <w:tc>
          <w:tcPr>
            <w:tcW w:w="1417" w:type="dxa"/>
            <w:tcBorders>
              <w:top w:val="nil"/>
              <w:left w:val="single" w:sz="4" w:space="0" w:color="auto"/>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3420,0</w:t>
            </w:r>
          </w:p>
        </w:tc>
        <w:tc>
          <w:tcPr>
            <w:tcW w:w="1560"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3973,7</w:t>
            </w:r>
          </w:p>
        </w:tc>
        <w:tc>
          <w:tcPr>
            <w:tcW w:w="1559"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3764,6</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Cs/>
                <w:color w:val="000000"/>
                <w:sz w:val="20"/>
                <w:szCs w:val="20"/>
                <w:lang w:val="ro-MD"/>
              </w:rPr>
            </w:pPr>
            <w:r w:rsidRPr="00657278">
              <w:rPr>
                <w:rFonts w:eastAsia="Times New Roman" w:cstheme="majorHAnsi"/>
                <w:bCs/>
                <w:color w:val="000000"/>
                <w:sz w:val="20"/>
                <w:szCs w:val="20"/>
                <w:lang w:val="ro-MD"/>
              </w:rPr>
              <w:t>6,1</w:t>
            </w:r>
          </w:p>
        </w:tc>
      </w:tr>
      <w:tr w:rsidR="000A6CD9" w:rsidRPr="00657278" w:rsidTr="004B2361">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Transferuri din bugetul de stat (BS)</w:t>
            </w:r>
          </w:p>
        </w:tc>
        <w:tc>
          <w:tcPr>
            <w:tcW w:w="1417" w:type="dxa"/>
            <w:tcBorders>
              <w:top w:val="nil"/>
              <w:left w:val="single" w:sz="4" w:space="0" w:color="auto"/>
              <w:bottom w:val="nil"/>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70C0"/>
                <w:sz w:val="20"/>
                <w:szCs w:val="20"/>
                <w:lang w:val="ro-MD"/>
              </w:rPr>
              <w:t>33118,6</w:t>
            </w:r>
          </w:p>
        </w:tc>
        <w:tc>
          <w:tcPr>
            <w:tcW w:w="1560" w:type="dxa"/>
            <w:tcBorders>
              <w:top w:val="nil"/>
              <w:left w:val="nil"/>
              <w:bottom w:val="nil"/>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70C0"/>
                <w:sz w:val="20"/>
                <w:szCs w:val="20"/>
                <w:lang w:val="ro-MD"/>
              </w:rPr>
              <w:t>36503,9</w:t>
            </w:r>
          </w:p>
        </w:tc>
        <w:tc>
          <w:tcPr>
            <w:tcW w:w="1559" w:type="dxa"/>
            <w:tcBorders>
              <w:top w:val="nil"/>
              <w:left w:val="nil"/>
              <w:bottom w:val="nil"/>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70C0"/>
                <w:sz w:val="20"/>
                <w:szCs w:val="20"/>
                <w:lang w:val="ro-MD"/>
              </w:rPr>
              <w:t>36369,8</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Cs/>
                <w:color w:val="000000"/>
                <w:sz w:val="20"/>
                <w:szCs w:val="20"/>
                <w:lang w:val="ro-MD"/>
              </w:rPr>
            </w:pPr>
            <w:r w:rsidRPr="00657278">
              <w:rPr>
                <w:rFonts w:eastAsia="Times New Roman" w:cstheme="majorHAnsi"/>
                <w:bCs/>
                <w:color w:val="000000"/>
                <w:sz w:val="20"/>
                <w:szCs w:val="20"/>
                <w:lang w:val="ro-MD"/>
              </w:rPr>
              <w:t>59,0</w:t>
            </w:r>
          </w:p>
        </w:tc>
      </w:tr>
      <w:tr w:rsidR="000A6CD9" w:rsidRPr="00657278" w:rsidTr="004B2361">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 xml:space="preserve">Transferuri din alte bugete locale </w:t>
            </w:r>
            <w:r w:rsidR="001D78F9" w:rsidRPr="00657278">
              <w:rPr>
                <w:rFonts w:cstheme="majorHAnsi"/>
                <w:b/>
                <w:bCs/>
                <w:color w:val="000000"/>
                <w:sz w:val="20"/>
                <w:szCs w:val="20"/>
                <w:lang w:val="ro-MD"/>
              </w:rPr>
              <w:t>(BL)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70C0"/>
                <w:sz w:val="20"/>
                <w:szCs w:val="20"/>
                <w:lang w:val="ro-MD"/>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70C0"/>
                <w:sz w:val="20"/>
                <w:szCs w:val="20"/>
                <w:lang w:val="ro-MD"/>
              </w:rPr>
              <w:t>75,00</w:t>
            </w:r>
          </w:p>
        </w:tc>
        <w:tc>
          <w:tcPr>
            <w:tcW w:w="1559" w:type="dxa"/>
            <w:tcBorders>
              <w:top w:val="single" w:sz="4" w:space="0" w:color="auto"/>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70C0"/>
                <w:sz w:val="20"/>
                <w:szCs w:val="20"/>
                <w:lang w:val="ro-MD"/>
              </w:rPr>
              <w:t>76,2</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Cs/>
                <w:color w:val="000000"/>
                <w:sz w:val="20"/>
                <w:szCs w:val="20"/>
                <w:lang w:val="ro-MD"/>
              </w:rPr>
            </w:pPr>
            <w:r w:rsidRPr="00657278">
              <w:rPr>
                <w:rFonts w:eastAsia="Times New Roman" w:cstheme="majorHAnsi"/>
                <w:bCs/>
                <w:color w:val="000000"/>
                <w:sz w:val="20"/>
                <w:szCs w:val="20"/>
                <w:lang w:val="ro-MD"/>
              </w:rPr>
              <w:t>0,1</w:t>
            </w:r>
          </w:p>
        </w:tc>
      </w:tr>
      <w:tr w:rsidR="000A6CD9" w:rsidRPr="00657278" w:rsidTr="004B2361">
        <w:trPr>
          <w:trHeight w:val="20"/>
        </w:trPr>
        <w:tc>
          <w:tcPr>
            <w:tcW w:w="3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Numărul de locuitori</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35079</w:t>
            </w:r>
          </w:p>
        </w:tc>
        <w:tc>
          <w:tcPr>
            <w:tcW w:w="1560" w:type="dxa"/>
            <w:tcBorders>
              <w:top w:val="nil"/>
              <w:left w:val="nil"/>
              <w:bottom w:val="single" w:sz="4" w:space="0" w:color="auto"/>
              <w:right w:val="single" w:sz="4" w:space="0" w:color="auto"/>
            </w:tcBorders>
            <w:shd w:val="clear" w:color="auto" w:fill="F2F2F2" w:themeFill="background1" w:themeFillShade="F2"/>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35079</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35079</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
                <w:bCs/>
                <w:color w:val="000000"/>
                <w:sz w:val="20"/>
                <w:szCs w:val="20"/>
                <w:lang w:val="ro-MD"/>
              </w:rPr>
            </w:pPr>
          </w:p>
        </w:tc>
      </w:tr>
      <w:tr w:rsidR="000A6CD9" w:rsidRPr="00657278" w:rsidTr="004B2361">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Capacitatea fiscală pe impozite și taxe</w:t>
            </w:r>
          </w:p>
        </w:tc>
        <w:tc>
          <w:tcPr>
            <w:tcW w:w="1417" w:type="dxa"/>
            <w:tcBorders>
              <w:top w:val="nil"/>
              <w:left w:val="single" w:sz="4" w:space="0" w:color="auto"/>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556,1</w:t>
            </w:r>
          </w:p>
        </w:tc>
        <w:tc>
          <w:tcPr>
            <w:tcW w:w="1560"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586,3</w:t>
            </w:r>
          </w:p>
        </w:tc>
        <w:tc>
          <w:tcPr>
            <w:tcW w:w="1559"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610</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
                <w:bCs/>
                <w:color w:val="000000"/>
                <w:sz w:val="20"/>
                <w:szCs w:val="20"/>
                <w:lang w:val="ro-MD"/>
              </w:rPr>
            </w:pPr>
          </w:p>
        </w:tc>
      </w:tr>
      <w:tr w:rsidR="000A6CD9" w:rsidRPr="00657278" w:rsidTr="004B2361">
        <w:trPr>
          <w:trHeight w:val="2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Transferuri pe 1 locuitor din BS</w:t>
            </w:r>
          </w:p>
        </w:tc>
        <w:tc>
          <w:tcPr>
            <w:tcW w:w="1417" w:type="dxa"/>
            <w:tcBorders>
              <w:top w:val="nil"/>
              <w:left w:val="single" w:sz="4" w:space="0" w:color="auto"/>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944,1</w:t>
            </w:r>
          </w:p>
        </w:tc>
        <w:tc>
          <w:tcPr>
            <w:tcW w:w="1560"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1040,6</w:t>
            </w:r>
          </w:p>
        </w:tc>
        <w:tc>
          <w:tcPr>
            <w:tcW w:w="1559" w:type="dxa"/>
            <w:tcBorders>
              <w:top w:val="nil"/>
              <w:left w:val="nil"/>
              <w:bottom w:val="single" w:sz="4" w:space="0" w:color="auto"/>
              <w:right w:val="single" w:sz="4" w:space="0" w:color="auto"/>
            </w:tcBorders>
            <w:shd w:val="clear" w:color="auto" w:fill="auto"/>
            <w:vAlign w:val="center"/>
          </w:tcPr>
          <w:p w:rsidR="000A6CD9" w:rsidRPr="00657278" w:rsidRDefault="000A6CD9" w:rsidP="005B7086">
            <w:pPr>
              <w:spacing w:line="240" w:lineRule="auto"/>
              <w:jc w:val="both"/>
              <w:rPr>
                <w:rFonts w:eastAsia="Times New Roman" w:cstheme="majorHAnsi"/>
                <w:b/>
                <w:bCs/>
                <w:color w:val="000000"/>
                <w:sz w:val="20"/>
                <w:szCs w:val="20"/>
                <w:lang w:val="ro-MD"/>
              </w:rPr>
            </w:pPr>
            <w:r w:rsidRPr="00657278">
              <w:rPr>
                <w:rFonts w:cstheme="majorHAnsi"/>
                <w:b/>
                <w:bCs/>
                <w:color w:val="000000"/>
                <w:sz w:val="20"/>
                <w:szCs w:val="20"/>
                <w:lang w:val="ro-MD"/>
              </w:rPr>
              <w:t>1036,8</w:t>
            </w:r>
          </w:p>
        </w:tc>
        <w:tc>
          <w:tcPr>
            <w:tcW w:w="1276" w:type="dxa"/>
            <w:shd w:val="clear" w:color="auto" w:fill="auto"/>
            <w:noWrap/>
            <w:vAlign w:val="bottom"/>
            <w:hideMark/>
          </w:tcPr>
          <w:p w:rsidR="000A6CD9" w:rsidRPr="00657278" w:rsidRDefault="000A6CD9" w:rsidP="005B7086">
            <w:pPr>
              <w:spacing w:line="240" w:lineRule="auto"/>
              <w:jc w:val="both"/>
              <w:rPr>
                <w:rFonts w:eastAsia="Times New Roman" w:cstheme="majorHAnsi"/>
                <w:b/>
                <w:bCs/>
                <w:color w:val="000000"/>
                <w:sz w:val="20"/>
                <w:szCs w:val="20"/>
                <w:lang w:val="ro-MD"/>
              </w:rPr>
            </w:pPr>
          </w:p>
        </w:tc>
      </w:tr>
    </w:tbl>
    <w:p w:rsidR="000A6CD9" w:rsidRPr="00657278" w:rsidRDefault="000A6CD9" w:rsidP="00515EE6">
      <w:pPr>
        <w:tabs>
          <w:tab w:val="left" w:pos="709"/>
        </w:tabs>
        <w:ind w:firstLine="709"/>
        <w:contextualSpacing/>
        <w:jc w:val="both"/>
        <w:rPr>
          <w:rFonts w:eastAsia="Calibri" w:cstheme="majorHAnsi"/>
          <w:sz w:val="16"/>
          <w:szCs w:val="16"/>
          <w:lang w:val="ro-MD"/>
        </w:rPr>
      </w:pPr>
    </w:p>
    <w:p w:rsidR="00F86329" w:rsidRPr="00657278" w:rsidRDefault="00F86329" w:rsidP="00F86329">
      <w:pPr>
        <w:keepNext/>
        <w:keepLines/>
        <w:spacing w:before="40"/>
        <w:outlineLvl w:val="1"/>
        <w:rPr>
          <w:rFonts w:eastAsiaTheme="majorEastAsia" w:cstheme="majorHAnsi"/>
          <w:b/>
          <w:bCs/>
          <w:sz w:val="26"/>
          <w:szCs w:val="26"/>
          <w:lang w:val="ro-MD"/>
        </w:rPr>
      </w:pPr>
      <w:bookmarkStart w:id="16" w:name="_Toc62474448"/>
      <w:r w:rsidRPr="00657278">
        <w:rPr>
          <w:rFonts w:eastAsiaTheme="majorEastAsia" w:cstheme="majorHAnsi"/>
          <w:b/>
          <w:bCs/>
          <w:sz w:val="26"/>
          <w:szCs w:val="26"/>
          <w:lang w:val="ro-MD"/>
        </w:rPr>
        <w:t>2.2. Responsabilitatea părților implicate</w:t>
      </w:r>
      <w:bookmarkEnd w:id="16"/>
    </w:p>
    <w:p w:rsidR="00F86329" w:rsidRPr="00657278" w:rsidRDefault="00F86329" w:rsidP="000E1A92">
      <w:pPr>
        <w:ind w:firstLine="709"/>
        <w:jc w:val="both"/>
        <w:rPr>
          <w:rFonts w:cstheme="majorHAnsi"/>
          <w:szCs w:val="24"/>
          <w:lang w:val="ro-MD"/>
        </w:rPr>
      </w:pPr>
      <w:r w:rsidRPr="00657278">
        <w:rPr>
          <w:rFonts w:cstheme="majorHAnsi"/>
          <w:szCs w:val="24"/>
          <w:lang w:val="ro-MD"/>
        </w:rPr>
        <w:t xml:space="preserve">Administrarea necesităților colectivității locale din UAT mun. Soroca </w:t>
      </w:r>
      <w:r w:rsidR="0037560A" w:rsidRPr="00657278">
        <w:rPr>
          <w:rFonts w:cstheme="majorHAnsi"/>
          <w:szCs w:val="24"/>
          <w:lang w:val="ro-MD"/>
        </w:rPr>
        <w:t>se realizează</w:t>
      </w:r>
      <w:r w:rsidRPr="00657278">
        <w:rPr>
          <w:rFonts w:cstheme="majorHAnsi"/>
          <w:szCs w:val="24"/>
          <w:lang w:val="ro-MD"/>
        </w:rPr>
        <w:t xml:space="preserve"> de către AAPL mun. Soroca, din </w:t>
      </w:r>
      <w:r w:rsidR="0037560A" w:rsidRPr="00657278">
        <w:rPr>
          <w:rFonts w:cstheme="majorHAnsi"/>
          <w:szCs w:val="24"/>
          <w:lang w:val="ro-MD"/>
        </w:rPr>
        <w:t xml:space="preserve">care fac parte </w:t>
      </w:r>
      <w:r w:rsidRPr="00657278">
        <w:rPr>
          <w:rFonts w:cstheme="majorHAnsi"/>
          <w:szCs w:val="24"/>
          <w:lang w:val="ro-MD"/>
        </w:rPr>
        <w:t>CM Soroca, în calitate de autoritate publică deliberativă</w:t>
      </w:r>
      <w:r w:rsidR="001D78F9" w:rsidRPr="00657278">
        <w:rPr>
          <w:rFonts w:cstheme="majorHAnsi"/>
          <w:szCs w:val="24"/>
          <w:lang w:val="ro-MD"/>
        </w:rPr>
        <w:t>,</w:t>
      </w:r>
      <w:r w:rsidRPr="00657278">
        <w:rPr>
          <w:rFonts w:cstheme="majorHAnsi"/>
          <w:szCs w:val="24"/>
          <w:lang w:val="ro-MD"/>
        </w:rPr>
        <w:t xml:space="preserve"> și Primarul mun. Soroca, în calitate de autoritate publică executivă. </w:t>
      </w:r>
      <w:r w:rsidR="001D78F9" w:rsidRPr="00657278">
        <w:rPr>
          <w:rFonts w:cstheme="majorHAnsi"/>
          <w:szCs w:val="24"/>
          <w:lang w:val="ro-MD"/>
        </w:rPr>
        <w:t>La</w:t>
      </w:r>
      <w:r w:rsidRPr="00657278">
        <w:rPr>
          <w:rFonts w:cstheme="majorHAnsi"/>
          <w:szCs w:val="24"/>
          <w:lang w:val="ro-MD"/>
        </w:rPr>
        <w:t xml:space="preserve"> exercitarea atribuțiilor sale, AAPL mun. Soroca beneficiază de autonomie decizională, organizatorică, gestionară și financiară</w:t>
      </w:r>
      <w:r w:rsidRPr="00657278">
        <w:rPr>
          <w:rFonts w:cstheme="majorHAnsi"/>
          <w:szCs w:val="24"/>
          <w:vertAlign w:val="superscript"/>
          <w:lang w:val="ro-MD"/>
        </w:rPr>
        <w:footnoteReference w:id="7"/>
      </w:r>
      <w:r w:rsidRPr="00657278">
        <w:rPr>
          <w:rFonts w:cstheme="majorHAnsi"/>
          <w:szCs w:val="24"/>
          <w:lang w:val="ro-MD"/>
        </w:rPr>
        <w:t>.</w:t>
      </w:r>
    </w:p>
    <w:p w:rsidR="00F86329" w:rsidRPr="00657278" w:rsidRDefault="00F86329" w:rsidP="000E1A92">
      <w:pPr>
        <w:rPr>
          <w:b/>
          <w:lang w:val="ro-MD"/>
        </w:rPr>
      </w:pPr>
      <w:r w:rsidRPr="00657278">
        <w:rPr>
          <w:b/>
          <w:lang w:val="ro-MD"/>
        </w:rPr>
        <w:t>2.2.1. Responsabilitatea Consiliului municipal Soroca</w:t>
      </w:r>
    </w:p>
    <w:p w:rsidR="00F86329" w:rsidRPr="00657278" w:rsidRDefault="00F86329" w:rsidP="000E1A92">
      <w:pPr>
        <w:tabs>
          <w:tab w:val="left" w:pos="567"/>
        </w:tabs>
        <w:jc w:val="both"/>
        <w:rPr>
          <w:rFonts w:eastAsia="Calibri" w:cstheme="majorHAnsi"/>
          <w:szCs w:val="24"/>
          <w:lang w:val="ro-MD"/>
        </w:rPr>
      </w:pPr>
      <w:r w:rsidRPr="00657278">
        <w:rPr>
          <w:rFonts w:eastAsia="Calibri" w:cstheme="majorHAnsi"/>
          <w:b/>
          <w:i/>
          <w:lang w:val="ro-MD"/>
        </w:rPr>
        <w:tab/>
      </w:r>
      <w:r w:rsidRPr="00657278">
        <w:rPr>
          <w:rFonts w:eastAsia="Calibri" w:cstheme="majorHAnsi"/>
          <w:b/>
          <w:i/>
          <w:szCs w:val="24"/>
          <w:lang w:val="ro-MD"/>
        </w:rPr>
        <w:t>Consiliul local</w:t>
      </w:r>
      <w:r w:rsidRPr="00657278">
        <w:rPr>
          <w:rFonts w:eastAsia="Calibri" w:cstheme="majorHAnsi"/>
          <w:szCs w:val="24"/>
          <w:lang w:val="ro-MD"/>
        </w:rPr>
        <w:t xml:space="preserve"> (autoritatea deliberativă) aprobă bugetul, modul de utilizare a Fondului de rezervă, precum și a fondurilor speciale, împrumuturile și contul de încheiere a exercițiului bugetar; operează modificări în buget, pune în aplicare și modifică impozitele și taxele locale; administrează,</w:t>
      </w:r>
      <w:r w:rsidRPr="00657278">
        <w:rPr>
          <w:rFonts w:cstheme="majorHAnsi"/>
          <w:szCs w:val="24"/>
          <w:lang w:val="ro-MD"/>
        </w:rPr>
        <w:t xml:space="preserve"> </w:t>
      </w:r>
      <w:r w:rsidRPr="00657278">
        <w:rPr>
          <w:rFonts w:eastAsia="Calibri" w:cstheme="majorHAnsi"/>
          <w:szCs w:val="24"/>
          <w:lang w:val="ro-MD"/>
        </w:rPr>
        <w:t>concesionează, dă în arendă ori în locațiune bunurile domeniului public și celui privat ale UAT etc.</w:t>
      </w:r>
    </w:p>
    <w:p w:rsidR="00F86329" w:rsidRPr="00657278" w:rsidRDefault="00F86329" w:rsidP="0012277C">
      <w:pPr>
        <w:tabs>
          <w:tab w:val="left" w:pos="567"/>
        </w:tabs>
        <w:rPr>
          <w:b/>
          <w:lang w:val="ro-MD"/>
        </w:rPr>
      </w:pPr>
      <w:r w:rsidRPr="00657278">
        <w:rPr>
          <w:b/>
          <w:lang w:val="ro-MD"/>
        </w:rPr>
        <w:t xml:space="preserve">2.2.2. Responsabilitatea Primarului </w:t>
      </w:r>
      <w:r w:rsidR="00F00AD2" w:rsidRPr="00657278">
        <w:rPr>
          <w:b/>
          <w:lang w:val="ro-MD"/>
        </w:rPr>
        <w:t>municipiului Soroca</w:t>
      </w:r>
    </w:p>
    <w:p w:rsidR="000A6CD9" w:rsidRPr="00657278" w:rsidRDefault="00F86329" w:rsidP="0012277C">
      <w:pPr>
        <w:tabs>
          <w:tab w:val="left" w:pos="567"/>
        </w:tabs>
        <w:jc w:val="both"/>
        <w:rPr>
          <w:rFonts w:eastAsia="Calibri" w:cstheme="majorHAnsi"/>
          <w:szCs w:val="24"/>
          <w:lang w:val="ro-MD"/>
        </w:rPr>
      </w:pPr>
      <w:r w:rsidRPr="00657278">
        <w:rPr>
          <w:rFonts w:eastAsia="Calibri" w:cstheme="majorHAnsi"/>
          <w:b/>
          <w:i/>
          <w:lang w:val="ro-MD"/>
        </w:rPr>
        <w:tab/>
      </w:r>
      <w:r w:rsidRPr="00657278">
        <w:rPr>
          <w:rFonts w:eastAsia="Calibri" w:cstheme="majorHAnsi"/>
          <w:b/>
          <w:i/>
          <w:szCs w:val="24"/>
          <w:lang w:val="ro-MD"/>
        </w:rPr>
        <w:t>Primarul</w:t>
      </w:r>
      <w:r w:rsidRPr="00657278">
        <w:rPr>
          <w:rFonts w:eastAsia="Calibri" w:cstheme="majorHAnsi"/>
          <w:szCs w:val="24"/>
          <w:lang w:val="ro-MD"/>
        </w:rPr>
        <w:t xml:space="preserve"> (autoritatea executivă) asigură executarea deciziilor </w:t>
      </w:r>
      <w:r w:rsidR="00E07F91" w:rsidRPr="00657278">
        <w:rPr>
          <w:rFonts w:eastAsia="Calibri" w:cstheme="majorHAnsi"/>
          <w:szCs w:val="24"/>
          <w:lang w:val="ro-MD"/>
        </w:rPr>
        <w:t>C</w:t>
      </w:r>
      <w:r w:rsidRPr="00657278">
        <w:rPr>
          <w:rFonts w:eastAsia="Calibri" w:cstheme="majorHAnsi"/>
          <w:szCs w:val="24"/>
          <w:lang w:val="ro-MD"/>
        </w:rPr>
        <w:t xml:space="preserve">onsiliului local, elaborarea proiectului de buget pe următorul an bugetar și a contului de încheiere a exercițiului bugetar și le prezintă, spre aprobare, </w:t>
      </w:r>
      <w:r w:rsidR="00E07F91" w:rsidRPr="00657278">
        <w:rPr>
          <w:rFonts w:eastAsia="Calibri" w:cstheme="majorHAnsi"/>
          <w:szCs w:val="24"/>
          <w:lang w:val="ro-MD"/>
        </w:rPr>
        <w:t>C</w:t>
      </w:r>
      <w:r w:rsidRPr="00657278">
        <w:rPr>
          <w:rFonts w:eastAsia="Calibri" w:cstheme="majorHAnsi"/>
          <w:szCs w:val="24"/>
          <w:lang w:val="ro-MD"/>
        </w:rPr>
        <w:t>onsiliului local; exercită funcția de ordonator principal de buget; verifică încasarea și cheltuirea mijloacelor buget</w:t>
      </w:r>
      <w:r w:rsidR="00A47A8E" w:rsidRPr="00657278">
        <w:rPr>
          <w:rFonts w:eastAsia="Calibri" w:cstheme="majorHAnsi"/>
          <w:szCs w:val="24"/>
          <w:lang w:val="ro-MD"/>
        </w:rPr>
        <w:t>are</w:t>
      </w:r>
      <w:r w:rsidRPr="00657278">
        <w:rPr>
          <w:rFonts w:eastAsia="Calibri" w:cstheme="majorHAnsi"/>
          <w:szCs w:val="24"/>
          <w:lang w:val="ro-MD"/>
        </w:rPr>
        <w:t xml:space="preserve"> și informează </w:t>
      </w:r>
      <w:r w:rsidR="00E07F91" w:rsidRPr="00657278">
        <w:rPr>
          <w:rFonts w:eastAsia="Calibri" w:cstheme="majorHAnsi"/>
          <w:szCs w:val="24"/>
          <w:lang w:val="ro-MD"/>
        </w:rPr>
        <w:t>C</w:t>
      </w:r>
      <w:r w:rsidRPr="00657278">
        <w:rPr>
          <w:rFonts w:eastAsia="Calibri" w:cstheme="majorHAnsi"/>
          <w:szCs w:val="24"/>
          <w:lang w:val="ro-MD"/>
        </w:rPr>
        <w:t xml:space="preserve">onsiliul local despre situația existentă; răspunde de inventarierea și administrarea bunurilor domeniului public și celui privat ale UAT; conduce, coordonează și controlează activitatea serviciilor publice locale; conduce și controlează activitatea șefilor de subdiviziuni, de servicii, de întreprinderi municipale din subordine; </w:t>
      </w:r>
      <w:r w:rsidR="004230E1" w:rsidRPr="00657278">
        <w:rPr>
          <w:rFonts w:eastAsia="Calibri" w:cstheme="majorHAnsi"/>
          <w:szCs w:val="24"/>
          <w:lang w:val="ro-MD"/>
        </w:rPr>
        <w:t xml:space="preserve">asigură </w:t>
      </w:r>
      <w:r w:rsidRPr="00657278">
        <w:rPr>
          <w:rFonts w:eastAsia="Calibri" w:cstheme="majorHAnsi"/>
          <w:szCs w:val="24"/>
          <w:lang w:val="ro-MD"/>
        </w:rPr>
        <w:t>organizarea și ținerea la zi a contabilității și prezentarea la termen a bilanțurilor, dărilor de seamă contabile și a conturilor de execuție a bugetului etc.</w:t>
      </w:r>
    </w:p>
    <w:p w:rsidR="0070625B" w:rsidRPr="00657278" w:rsidRDefault="0070625B" w:rsidP="00772493">
      <w:pPr>
        <w:pStyle w:val="1"/>
        <w:spacing w:line="276" w:lineRule="auto"/>
        <w:jc w:val="center"/>
        <w:rPr>
          <w:rFonts w:cstheme="majorHAnsi"/>
          <w:b/>
          <w:bCs/>
          <w:color w:val="auto"/>
          <w:sz w:val="28"/>
          <w:szCs w:val="28"/>
        </w:rPr>
      </w:pPr>
      <w:bookmarkStart w:id="17" w:name="_Toc62474449"/>
      <w:bookmarkStart w:id="18" w:name="_Toc492893768"/>
      <w:bookmarkStart w:id="19" w:name="_Toc492899649"/>
      <w:bookmarkStart w:id="20" w:name="_Toc509412843"/>
      <w:bookmarkStart w:id="21" w:name="_Toc510185764"/>
      <w:bookmarkStart w:id="22" w:name="_Toc56362927"/>
      <w:r w:rsidRPr="00657278">
        <w:rPr>
          <w:rFonts w:cstheme="majorHAnsi"/>
          <w:b/>
          <w:bCs/>
          <w:color w:val="auto"/>
          <w:sz w:val="28"/>
          <w:szCs w:val="28"/>
        </w:rPr>
        <w:t>III. SFERA ȘI ABORDAREA AUDITULUI</w:t>
      </w:r>
      <w:bookmarkEnd w:id="17"/>
    </w:p>
    <w:p w:rsidR="0070625B" w:rsidRPr="00657278" w:rsidRDefault="0070625B" w:rsidP="00772493">
      <w:pPr>
        <w:spacing w:line="259" w:lineRule="auto"/>
        <w:ind w:firstLine="709"/>
        <w:jc w:val="both"/>
        <w:rPr>
          <w:rFonts w:cstheme="majorHAnsi"/>
          <w:szCs w:val="24"/>
          <w:lang w:val="ro-MD"/>
        </w:rPr>
      </w:pPr>
      <w:r w:rsidRPr="00657278">
        <w:rPr>
          <w:rFonts w:cstheme="majorHAnsi"/>
          <w:szCs w:val="24"/>
          <w:lang w:val="ro-MD"/>
        </w:rPr>
        <w:t>Misiunea de audit a fost desfășurată în temeiul prevederilor art.3 alin.(1), art.5 alin.(1) lit.</w:t>
      </w:r>
      <w:r w:rsidR="005A5DF3" w:rsidRPr="00657278">
        <w:rPr>
          <w:rFonts w:cstheme="majorHAnsi"/>
          <w:szCs w:val="24"/>
          <w:lang w:val="ro-MD"/>
        </w:rPr>
        <w:t xml:space="preserve"> </w:t>
      </w:r>
      <w:r w:rsidRPr="00657278">
        <w:rPr>
          <w:rFonts w:cstheme="majorHAnsi"/>
          <w:szCs w:val="24"/>
          <w:lang w:val="ro-MD"/>
        </w:rPr>
        <w:t>a) și art.31 alin.(1) lit.</w:t>
      </w:r>
      <w:r w:rsidR="005A5DF3" w:rsidRPr="00657278">
        <w:rPr>
          <w:rFonts w:cstheme="majorHAnsi"/>
          <w:szCs w:val="24"/>
          <w:lang w:val="ro-MD"/>
        </w:rPr>
        <w:t xml:space="preserve"> </w:t>
      </w:r>
      <w:r w:rsidRPr="00657278">
        <w:rPr>
          <w:rFonts w:cstheme="majorHAnsi"/>
          <w:szCs w:val="24"/>
          <w:lang w:val="ro-MD"/>
        </w:rPr>
        <w:t>b) din Legea nr.260 din 07.12.2017</w:t>
      </w:r>
      <w:r w:rsidRPr="00657278">
        <w:rPr>
          <w:rFonts w:cstheme="majorHAnsi"/>
          <w:szCs w:val="24"/>
          <w:vertAlign w:val="superscript"/>
          <w:lang w:val="ro-MD"/>
        </w:rPr>
        <w:footnoteReference w:id="8"/>
      </w:r>
      <w:r w:rsidRPr="00657278">
        <w:rPr>
          <w:rFonts w:cstheme="majorHAnsi"/>
          <w:szCs w:val="24"/>
          <w:lang w:val="ro-MD"/>
        </w:rPr>
        <w:t xml:space="preserve"> și </w:t>
      </w:r>
      <w:r w:rsidR="003743F3" w:rsidRPr="00657278">
        <w:rPr>
          <w:rFonts w:cstheme="majorHAnsi"/>
          <w:szCs w:val="24"/>
          <w:lang w:val="ro-MD"/>
        </w:rPr>
        <w:t>ale</w:t>
      </w:r>
      <w:r w:rsidRPr="00657278">
        <w:rPr>
          <w:rFonts w:cstheme="majorHAnsi"/>
          <w:szCs w:val="24"/>
          <w:lang w:val="ro-MD"/>
        </w:rPr>
        <w:t xml:space="preserve"> Programului activității de audit a Curții de Conturi pe anul 2020</w:t>
      </w:r>
      <w:r w:rsidRPr="00657278">
        <w:rPr>
          <w:rFonts w:cstheme="majorHAnsi"/>
          <w:szCs w:val="24"/>
          <w:vertAlign w:val="superscript"/>
          <w:lang w:val="ro-MD"/>
        </w:rPr>
        <w:footnoteReference w:id="9"/>
      </w:r>
      <w:r w:rsidRPr="00657278">
        <w:rPr>
          <w:rFonts w:cstheme="majorHAnsi"/>
          <w:szCs w:val="24"/>
          <w:lang w:val="ro-MD"/>
        </w:rPr>
        <w:t xml:space="preserve">, </w:t>
      </w:r>
      <w:r w:rsidR="003743F3" w:rsidRPr="00657278">
        <w:rPr>
          <w:rFonts w:cstheme="majorHAnsi"/>
          <w:szCs w:val="24"/>
          <w:lang w:val="ro-MD"/>
        </w:rPr>
        <w:t>în</w:t>
      </w:r>
      <w:r w:rsidRPr="00657278">
        <w:rPr>
          <w:rFonts w:cstheme="majorHAnsi"/>
          <w:szCs w:val="24"/>
          <w:lang w:val="ro-MD"/>
        </w:rPr>
        <w:t xml:space="preserve"> scopul oferirii unei asigurări rezonabile asupra conformității procesului bugetar și gestionării patrim</w:t>
      </w:r>
      <w:r w:rsidR="00867BA7" w:rsidRPr="00657278">
        <w:rPr>
          <w:rFonts w:cstheme="majorHAnsi"/>
          <w:szCs w:val="24"/>
          <w:lang w:val="ro-MD"/>
        </w:rPr>
        <w:t xml:space="preserve">oniului public la UAT </w:t>
      </w:r>
      <w:r w:rsidRPr="00657278">
        <w:rPr>
          <w:rFonts w:cstheme="majorHAnsi"/>
          <w:szCs w:val="24"/>
          <w:lang w:val="ro-MD"/>
        </w:rPr>
        <w:t xml:space="preserve"> </w:t>
      </w:r>
      <w:r w:rsidR="003743F3" w:rsidRPr="00657278">
        <w:rPr>
          <w:rFonts w:cstheme="majorHAnsi"/>
          <w:szCs w:val="24"/>
          <w:lang w:val="ro-MD"/>
        </w:rPr>
        <w:t>în</w:t>
      </w:r>
      <w:r w:rsidRPr="00657278">
        <w:rPr>
          <w:rFonts w:cstheme="majorHAnsi"/>
          <w:szCs w:val="24"/>
          <w:lang w:val="ro-MD"/>
        </w:rPr>
        <w:t xml:space="preserve"> anul 2019.</w:t>
      </w:r>
    </w:p>
    <w:p w:rsidR="00D24145" w:rsidRPr="00657278" w:rsidRDefault="00D24145" w:rsidP="00D24145">
      <w:pPr>
        <w:ind w:right="96" w:firstLine="567"/>
        <w:jc w:val="both"/>
        <w:rPr>
          <w:rFonts w:cstheme="majorHAnsi"/>
          <w:szCs w:val="24"/>
          <w:lang w:val="ro-MD"/>
        </w:rPr>
      </w:pPr>
      <w:r w:rsidRPr="00657278">
        <w:rPr>
          <w:rFonts w:eastAsia="Arial" w:cstheme="majorHAnsi"/>
          <w:spacing w:val="1"/>
          <w:szCs w:val="24"/>
          <w:lang w:val="ro-MD"/>
        </w:rPr>
        <w:t>Astfel, î</w:t>
      </w:r>
      <w:r w:rsidRPr="00657278">
        <w:rPr>
          <w:rFonts w:cstheme="majorHAnsi"/>
          <w:szCs w:val="24"/>
          <w:lang w:val="ro-MD"/>
        </w:rPr>
        <w:t xml:space="preserve">n contextul realizării scopului misiunii de audit, au fost determinate următoarele </w:t>
      </w:r>
      <w:r w:rsidR="003743F3" w:rsidRPr="00657278">
        <w:rPr>
          <w:rFonts w:cstheme="majorHAnsi"/>
          <w:b/>
          <w:szCs w:val="24"/>
          <w:lang w:val="ro-MD"/>
        </w:rPr>
        <w:t>o</w:t>
      </w:r>
      <w:r w:rsidRPr="00657278">
        <w:rPr>
          <w:rFonts w:cstheme="majorHAnsi"/>
          <w:b/>
          <w:szCs w:val="24"/>
          <w:lang w:val="ro-MD"/>
        </w:rPr>
        <w:t>biective specifice</w:t>
      </w:r>
      <w:r w:rsidRPr="00657278">
        <w:rPr>
          <w:rFonts w:cstheme="majorHAnsi"/>
          <w:szCs w:val="24"/>
          <w:lang w:val="ro-MD"/>
        </w:rPr>
        <w:t>:</w:t>
      </w:r>
    </w:p>
    <w:p w:rsidR="00D24145" w:rsidRPr="00657278" w:rsidRDefault="00D24145" w:rsidP="00F276C0">
      <w:pPr>
        <w:spacing w:after="160" w:line="259" w:lineRule="auto"/>
        <w:ind w:left="426"/>
        <w:contextualSpacing/>
        <w:jc w:val="both"/>
        <w:rPr>
          <w:rFonts w:cstheme="majorHAnsi"/>
          <w:i/>
          <w:iCs/>
          <w:szCs w:val="24"/>
          <w:lang w:val="ro-MD"/>
        </w:rPr>
      </w:pPr>
      <w:r w:rsidRPr="00657278">
        <w:rPr>
          <w:rFonts w:cstheme="majorHAnsi"/>
          <w:b/>
          <w:bCs/>
          <w:szCs w:val="24"/>
          <w:lang w:val="ro-MD"/>
        </w:rPr>
        <w:t>OBIECTIVUL I:</w:t>
      </w:r>
      <w:r w:rsidRPr="00657278">
        <w:rPr>
          <w:rFonts w:cstheme="majorHAnsi"/>
          <w:szCs w:val="24"/>
          <w:lang w:val="ro-MD"/>
        </w:rPr>
        <w:t xml:space="preserve"> </w:t>
      </w:r>
      <w:r w:rsidRPr="00657278">
        <w:rPr>
          <w:rFonts w:cstheme="majorHAnsi"/>
          <w:i/>
          <w:iCs/>
          <w:szCs w:val="24"/>
          <w:lang w:val="ro-MD"/>
        </w:rPr>
        <w:t xml:space="preserve">Au fost identificate, evaluate și colectate veniturile bugetare ale UAT în conformitate cu cadrul legal și regulator aferent ? </w:t>
      </w:r>
    </w:p>
    <w:p w:rsidR="00D24145" w:rsidRPr="00657278" w:rsidRDefault="00D24145" w:rsidP="00F276C0">
      <w:pPr>
        <w:spacing w:after="160" w:line="259" w:lineRule="auto"/>
        <w:ind w:left="426"/>
        <w:contextualSpacing/>
        <w:jc w:val="both"/>
        <w:rPr>
          <w:rFonts w:cstheme="majorHAnsi"/>
          <w:szCs w:val="24"/>
          <w:lang w:val="ro-MD"/>
        </w:rPr>
      </w:pPr>
      <w:r w:rsidRPr="00657278">
        <w:rPr>
          <w:rFonts w:cstheme="majorHAnsi"/>
          <w:b/>
          <w:bCs/>
          <w:szCs w:val="24"/>
          <w:lang w:val="ro-MD"/>
        </w:rPr>
        <w:t>OBIECTIVUL II:</w:t>
      </w:r>
      <w:r w:rsidRPr="00657278">
        <w:rPr>
          <w:rFonts w:cstheme="majorHAnsi"/>
          <w:szCs w:val="24"/>
          <w:lang w:val="ro-MD"/>
        </w:rPr>
        <w:t xml:space="preserve"> </w:t>
      </w:r>
      <w:r w:rsidRPr="00657278">
        <w:rPr>
          <w:rFonts w:cstheme="majorHAnsi"/>
          <w:i/>
          <w:iCs/>
          <w:szCs w:val="24"/>
          <w:lang w:val="ro-MD"/>
        </w:rPr>
        <w:t>Angajarea și gestiunea cheltuielilor bugetare ale UAT au fost justificate potrivit cadrului regulator ?</w:t>
      </w:r>
    </w:p>
    <w:p w:rsidR="005A778B" w:rsidRPr="00657278" w:rsidRDefault="00D24145" w:rsidP="00F276C0">
      <w:pPr>
        <w:spacing w:after="160" w:line="259" w:lineRule="auto"/>
        <w:ind w:left="426"/>
        <w:contextualSpacing/>
        <w:jc w:val="both"/>
        <w:rPr>
          <w:rFonts w:cstheme="majorHAnsi"/>
          <w:szCs w:val="24"/>
          <w:lang w:val="ro-MD"/>
        </w:rPr>
      </w:pPr>
      <w:r w:rsidRPr="00657278">
        <w:rPr>
          <w:rFonts w:cstheme="majorHAnsi"/>
          <w:b/>
          <w:bCs/>
          <w:szCs w:val="24"/>
          <w:lang w:val="ro-MD"/>
        </w:rPr>
        <w:t>OBIECTIVUL III:</w:t>
      </w:r>
      <w:r w:rsidRPr="00657278">
        <w:rPr>
          <w:rFonts w:cstheme="majorHAnsi"/>
          <w:szCs w:val="24"/>
          <w:lang w:val="ro-MD"/>
        </w:rPr>
        <w:t xml:space="preserve"> </w:t>
      </w:r>
      <w:r w:rsidRPr="00657278">
        <w:rPr>
          <w:rFonts w:cstheme="majorHAnsi"/>
          <w:i/>
          <w:iCs/>
          <w:szCs w:val="24"/>
          <w:lang w:val="ro-MD"/>
        </w:rPr>
        <w:t>Patrimoniul public al UAT a fost înregistrat, administrat și gestionat în modul corespunzător ?</w:t>
      </w:r>
      <w:r w:rsidRPr="00657278">
        <w:rPr>
          <w:rFonts w:cstheme="majorHAnsi"/>
          <w:szCs w:val="24"/>
          <w:lang w:val="ro-MD"/>
        </w:rPr>
        <w:t xml:space="preserve"> </w:t>
      </w:r>
    </w:p>
    <w:p w:rsidR="00D24145" w:rsidRPr="00657278" w:rsidRDefault="005A778B" w:rsidP="005A778B">
      <w:pPr>
        <w:spacing w:after="160" w:line="259" w:lineRule="auto"/>
        <w:ind w:firstLine="426"/>
        <w:contextualSpacing/>
        <w:jc w:val="both"/>
        <w:rPr>
          <w:rFonts w:cstheme="majorHAnsi"/>
          <w:szCs w:val="24"/>
          <w:lang w:val="ro-MD"/>
        </w:rPr>
      </w:pPr>
      <w:r w:rsidRPr="00657278">
        <w:rPr>
          <w:rFonts w:cstheme="majorHAnsi"/>
          <w:szCs w:val="24"/>
          <w:lang w:val="ro-MD"/>
        </w:rPr>
        <w:t>Activitățile de audit au fost ghidate de Standardele Internaționale ale Instituțiilor Supreme de Audit ISSAI 100, ISSAI 400, precum și de ISSAI 4000</w:t>
      </w:r>
      <w:r w:rsidR="00E07390" w:rsidRPr="00657278">
        <w:rPr>
          <w:rFonts w:ascii="Calibri Light" w:hAnsi="Calibri Light" w:cs="Calibri Light"/>
          <w:noProof/>
          <w:vertAlign w:val="superscript"/>
          <w:lang w:val="ro-MD"/>
        </w:rPr>
        <w:footnoteReference w:id="10"/>
      </w:r>
      <w:r w:rsidRPr="00657278">
        <w:rPr>
          <w:rFonts w:cstheme="majorHAnsi"/>
          <w:szCs w:val="24"/>
          <w:lang w:val="ro-MD"/>
        </w:rPr>
        <w:t xml:space="preserve"> .</w:t>
      </w:r>
    </w:p>
    <w:p w:rsidR="0070625B" w:rsidRPr="00657278" w:rsidRDefault="0070625B" w:rsidP="00975462">
      <w:pPr>
        <w:ind w:firstLine="709"/>
        <w:jc w:val="both"/>
        <w:rPr>
          <w:rFonts w:cstheme="majorHAnsi"/>
          <w:szCs w:val="24"/>
          <w:lang w:val="ro-MD"/>
        </w:rPr>
      </w:pPr>
      <w:r w:rsidRPr="00657278">
        <w:rPr>
          <w:rFonts w:eastAsia="Arial" w:cstheme="majorHAnsi"/>
          <w:spacing w:val="1"/>
          <w:szCs w:val="24"/>
          <w:lang w:val="ro-MD"/>
        </w:rPr>
        <w:t xml:space="preserve">Responsabilitatea echipei de audit este de a planifica și a realiza misiunea de audit, cu obținerea probelor suficiente și adecvate, în scopul de a exprima o concluzie cu privire la </w:t>
      </w:r>
      <w:r w:rsidRPr="00657278">
        <w:rPr>
          <w:rFonts w:cstheme="majorHAnsi"/>
          <w:szCs w:val="24"/>
          <w:lang w:val="ro-MD"/>
        </w:rPr>
        <w:t xml:space="preserve">conformitatea formării, utilizării și raportării fondurilor </w:t>
      </w:r>
      <w:r w:rsidR="00E4057B" w:rsidRPr="00657278">
        <w:rPr>
          <w:rFonts w:cstheme="majorHAnsi"/>
          <w:szCs w:val="24"/>
          <w:lang w:val="ro-MD"/>
        </w:rPr>
        <w:t>publice de către AAPL mun</w:t>
      </w:r>
      <w:r w:rsidR="00FD614F" w:rsidRPr="00657278">
        <w:rPr>
          <w:rFonts w:cstheme="majorHAnsi"/>
          <w:szCs w:val="24"/>
          <w:lang w:val="ro-MD"/>
        </w:rPr>
        <w:t>.</w:t>
      </w:r>
      <w:r w:rsidR="00E4057B" w:rsidRPr="00657278">
        <w:rPr>
          <w:rFonts w:cstheme="majorHAnsi"/>
          <w:szCs w:val="24"/>
          <w:lang w:val="ro-MD"/>
        </w:rPr>
        <w:t xml:space="preserve"> Soroca</w:t>
      </w:r>
      <w:r w:rsidRPr="00657278">
        <w:rPr>
          <w:rFonts w:cstheme="majorHAnsi"/>
          <w:szCs w:val="24"/>
          <w:lang w:val="ro-MD"/>
        </w:rPr>
        <w:t xml:space="preserve"> în anul 2019, în funcție de criteriile definite, precum și de a emite un raport al auditului de conformitate. Auditorul nu este responsabil de prevenirea faptelor de fraudă și eroare.</w:t>
      </w:r>
    </w:p>
    <w:p w:rsidR="0070625B" w:rsidRPr="00657278" w:rsidRDefault="0070625B" w:rsidP="00975462">
      <w:pPr>
        <w:spacing w:line="259" w:lineRule="auto"/>
        <w:ind w:firstLine="709"/>
        <w:jc w:val="both"/>
        <w:rPr>
          <w:rFonts w:cstheme="majorHAnsi"/>
          <w:bCs/>
          <w:szCs w:val="24"/>
          <w:lang w:val="ro-MD"/>
        </w:rPr>
      </w:pPr>
      <w:r w:rsidRPr="00657278">
        <w:rPr>
          <w:rFonts w:cstheme="majorHAnsi"/>
          <w:szCs w:val="24"/>
          <w:lang w:val="ro-MD"/>
        </w:rPr>
        <w:t xml:space="preserve">Informația de rigoare cu privire la sfera și abordarea auditului se prezintă în </w:t>
      </w:r>
      <w:r w:rsidR="007C59C8" w:rsidRPr="00657278">
        <w:rPr>
          <w:rFonts w:cstheme="majorHAnsi"/>
          <w:b/>
          <w:bCs/>
          <w:szCs w:val="24"/>
          <w:lang w:val="ro-MD"/>
        </w:rPr>
        <w:t>Anexa nr. 3</w:t>
      </w:r>
      <w:r w:rsidR="00D41C5B" w:rsidRPr="00657278">
        <w:rPr>
          <w:rFonts w:cstheme="majorHAnsi"/>
          <w:b/>
          <w:bCs/>
          <w:szCs w:val="24"/>
          <w:lang w:val="ro-MD"/>
        </w:rPr>
        <w:t xml:space="preserve"> </w:t>
      </w:r>
      <w:r w:rsidR="00062C5D" w:rsidRPr="00657278">
        <w:rPr>
          <w:rFonts w:cstheme="majorHAnsi"/>
          <w:bCs/>
          <w:szCs w:val="24"/>
          <w:lang w:val="ro-MD"/>
        </w:rPr>
        <w:t>la prezentul Raport</w:t>
      </w:r>
      <w:r w:rsidRPr="00657278">
        <w:rPr>
          <w:rFonts w:cstheme="majorHAnsi"/>
          <w:bCs/>
          <w:szCs w:val="24"/>
          <w:lang w:val="ro-MD"/>
        </w:rPr>
        <w:t>.</w:t>
      </w:r>
    </w:p>
    <w:p w:rsidR="00CE4FFB" w:rsidRPr="00657278" w:rsidRDefault="00CE4FFB" w:rsidP="00053FE6">
      <w:pPr>
        <w:ind w:firstLine="709"/>
        <w:jc w:val="both"/>
        <w:rPr>
          <w:rFonts w:cstheme="majorHAnsi"/>
          <w:szCs w:val="24"/>
          <w:lang w:val="ro-MD"/>
        </w:rPr>
      </w:pPr>
      <w:r w:rsidRPr="00657278">
        <w:rPr>
          <w:rFonts w:cstheme="majorHAnsi"/>
          <w:szCs w:val="24"/>
          <w:lang w:val="ro-MD"/>
        </w:rPr>
        <w:t xml:space="preserve">Drept surse de criterii pentru evaluarea în mod consecvent și rezonabil a gestionării resurselor financiare și a patrimoniului public </w:t>
      </w:r>
      <w:r w:rsidR="00DA2E63" w:rsidRPr="00657278">
        <w:rPr>
          <w:rFonts w:cstheme="majorHAnsi"/>
          <w:szCs w:val="24"/>
          <w:lang w:val="ro-MD"/>
        </w:rPr>
        <w:t xml:space="preserve">la </w:t>
      </w:r>
      <w:r w:rsidRPr="00657278">
        <w:rPr>
          <w:rFonts w:cstheme="majorHAnsi"/>
          <w:szCs w:val="24"/>
          <w:lang w:val="ro-MD"/>
        </w:rPr>
        <w:t>UAT mun. Soroca au fost utilizate actele legislative și normative aferente tematicii misiunii de audit</w:t>
      </w:r>
      <w:r w:rsidR="00675CE5" w:rsidRPr="00657278">
        <w:rPr>
          <w:rFonts w:cstheme="majorHAnsi"/>
          <w:szCs w:val="24"/>
          <w:lang w:val="ro-MD"/>
        </w:rPr>
        <w:t>,</w:t>
      </w:r>
      <w:r w:rsidRPr="00657278">
        <w:rPr>
          <w:rFonts w:cstheme="majorHAnsi"/>
          <w:szCs w:val="24"/>
          <w:lang w:val="ro-MD"/>
        </w:rPr>
        <w:t xml:space="preserve"> specificate în </w:t>
      </w:r>
      <w:r w:rsidR="007C59C8" w:rsidRPr="00657278">
        <w:rPr>
          <w:rFonts w:cstheme="majorHAnsi"/>
          <w:b/>
          <w:bCs/>
          <w:szCs w:val="24"/>
          <w:lang w:val="ro-MD"/>
        </w:rPr>
        <w:t>Anexa nr. 4</w:t>
      </w:r>
      <w:r w:rsidR="001D6840" w:rsidRPr="00657278">
        <w:rPr>
          <w:rFonts w:cstheme="majorHAnsi"/>
          <w:b/>
          <w:bCs/>
          <w:szCs w:val="24"/>
          <w:lang w:val="ro-MD"/>
        </w:rPr>
        <w:t xml:space="preserve"> </w:t>
      </w:r>
      <w:r w:rsidR="00062C5D" w:rsidRPr="00657278">
        <w:rPr>
          <w:rFonts w:cstheme="majorHAnsi"/>
          <w:bCs/>
          <w:szCs w:val="24"/>
          <w:lang w:val="ro-MD"/>
        </w:rPr>
        <w:t>la prezentul Raport</w:t>
      </w:r>
      <w:r w:rsidRPr="00657278">
        <w:rPr>
          <w:rFonts w:cstheme="majorHAnsi"/>
          <w:szCs w:val="24"/>
          <w:lang w:val="ro-MD"/>
        </w:rPr>
        <w:t>.</w:t>
      </w:r>
    </w:p>
    <w:p w:rsidR="00053FE6" w:rsidRPr="00657278" w:rsidRDefault="00053FE6" w:rsidP="00053FE6">
      <w:pPr>
        <w:jc w:val="both"/>
        <w:rPr>
          <w:rFonts w:cstheme="majorHAnsi"/>
          <w:szCs w:val="24"/>
          <w:lang w:val="ro-MD"/>
        </w:rPr>
      </w:pPr>
      <w:r w:rsidRPr="00657278">
        <w:rPr>
          <w:rFonts w:cstheme="majorHAnsi"/>
          <w:szCs w:val="24"/>
          <w:lang w:val="ro-MD"/>
        </w:rPr>
        <w:tab/>
      </w:r>
      <w:r w:rsidRPr="00657278">
        <w:rPr>
          <w:rFonts w:cstheme="majorHAnsi"/>
          <w:color w:val="000000"/>
          <w:szCs w:val="24"/>
          <w:lang w:val="ro-MD"/>
        </w:rPr>
        <w:t xml:space="preserve">Implementarea recomandărilor anterioare ale CCRM </w:t>
      </w:r>
      <w:r w:rsidR="001D6840" w:rsidRPr="00657278">
        <w:rPr>
          <w:rFonts w:cstheme="majorHAnsi"/>
          <w:bCs/>
          <w:iCs/>
          <w:color w:val="000000"/>
          <w:szCs w:val="24"/>
          <w:lang w:val="ro-MD"/>
        </w:rPr>
        <w:t>este reflectată</w:t>
      </w:r>
      <w:r w:rsidRPr="00657278">
        <w:rPr>
          <w:rFonts w:cstheme="majorHAnsi"/>
          <w:bCs/>
          <w:iCs/>
          <w:color w:val="000000"/>
          <w:szCs w:val="24"/>
          <w:lang w:val="ro-MD"/>
        </w:rPr>
        <w:t xml:space="preserve"> în </w:t>
      </w:r>
      <w:r w:rsidRPr="00657278">
        <w:rPr>
          <w:rFonts w:cstheme="majorHAnsi"/>
          <w:b/>
          <w:bCs/>
          <w:iCs/>
          <w:color w:val="000000"/>
          <w:szCs w:val="24"/>
          <w:lang w:val="ro-MD"/>
        </w:rPr>
        <w:t>Anexa nr.5</w:t>
      </w:r>
      <w:r w:rsidR="001D6840" w:rsidRPr="00657278">
        <w:rPr>
          <w:rFonts w:cstheme="majorHAnsi"/>
          <w:b/>
          <w:bCs/>
          <w:iCs/>
          <w:color w:val="000000"/>
          <w:szCs w:val="24"/>
          <w:lang w:val="ro-MD"/>
        </w:rPr>
        <w:t xml:space="preserve"> </w:t>
      </w:r>
      <w:r w:rsidR="00062C5D" w:rsidRPr="00657278">
        <w:rPr>
          <w:rFonts w:cstheme="majorHAnsi"/>
          <w:bCs/>
          <w:iCs/>
          <w:color w:val="000000"/>
          <w:szCs w:val="24"/>
          <w:lang w:val="ro-MD"/>
        </w:rPr>
        <w:t>la prezentul Raport</w:t>
      </w:r>
      <w:r w:rsidR="001D6840" w:rsidRPr="00657278">
        <w:rPr>
          <w:rFonts w:cstheme="majorHAnsi"/>
          <w:bCs/>
          <w:iCs/>
          <w:color w:val="000000"/>
          <w:szCs w:val="24"/>
          <w:lang w:val="ro-MD"/>
        </w:rPr>
        <w:t>.</w:t>
      </w:r>
    </w:p>
    <w:p w:rsidR="002F333E" w:rsidRPr="00657278" w:rsidRDefault="00486AA1" w:rsidP="009B087E">
      <w:pPr>
        <w:pStyle w:val="1"/>
        <w:tabs>
          <w:tab w:val="left" w:pos="993"/>
        </w:tabs>
        <w:spacing w:before="120"/>
        <w:jc w:val="center"/>
        <w:rPr>
          <w:rFonts w:cstheme="majorHAnsi"/>
          <w:b/>
          <w:color w:val="auto"/>
          <w:sz w:val="28"/>
          <w:szCs w:val="28"/>
        </w:rPr>
      </w:pPr>
      <w:bookmarkStart w:id="23" w:name="_Toc62474450"/>
      <w:r w:rsidRPr="00657278">
        <w:rPr>
          <w:rFonts w:eastAsia="Times New Roman" w:cstheme="majorHAnsi"/>
          <w:b/>
          <w:bCs/>
          <w:iCs/>
          <w:color w:val="auto"/>
          <w:sz w:val="28"/>
          <w:szCs w:val="28"/>
        </w:rPr>
        <w:t xml:space="preserve">IV. </w:t>
      </w:r>
      <w:bookmarkEnd w:id="18"/>
      <w:bookmarkEnd w:id="19"/>
      <w:bookmarkEnd w:id="20"/>
      <w:bookmarkEnd w:id="21"/>
      <w:r w:rsidRPr="00657278">
        <w:rPr>
          <w:rFonts w:cstheme="majorHAnsi"/>
          <w:b/>
          <w:color w:val="auto"/>
          <w:sz w:val="28"/>
          <w:szCs w:val="28"/>
        </w:rPr>
        <w:t>CONSTATĂRI</w:t>
      </w:r>
      <w:bookmarkEnd w:id="22"/>
      <w:bookmarkEnd w:id="23"/>
    </w:p>
    <w:p w:rsidR="002F333E" w:rsidRPr="00657278" w:rsidRDefault="002F333E" w:rsidP="00772493">
      <w:pPr>
        <w:tabs>
          <w:tab w:val="left" w:pos="567"/>
          <w:tab w:val="left" w:pos="851"/>
        </w:tabs>
        <w:jc w:val="both"/>
        <w:rPr>
          <w:rFonts w:cstheme="majorHAnsi"/>
          <w:b/>
          <w:iCs/>
          <w:szCs w:val="24"/>
          <w:lang w:val="ro-MD"/>
        </w:rPr>
      </w:pPr>
      <w:bookmarkStart w:id="24" w:name="_Toc509412844"/>
      <w:bookmarkStart w:id="25" w:name="_Toc510185765"/>
      <w:r w:rsidRPr="00657278">
        <w:rPr>
          <w:rFonts w:cstheme="majorHAnsi"/>
          <w:b/>
          <w:iCs/>
          <w:szCs w:val="24"/>
          <w:lang w:val="ro-MD"/>
        </w:rPr>
        <w:t>Obiectivul I: Au fost identificate, evaluate și colectate veniturile bugetare ale UAT în conformitate cu cadrul legal și regulator aferent ?</w:t>
      </w:r>
    </w:p>
    <w:p w:rsidR="00D01825" w:rsidRPr="00657278" w:rsidRDefault="00486AA1" w:rsidP="00772493">
      <w:pPr>
        <w:tabs>
          <w:tab w:val="left" w:pos="567"/>
          <w:tab w:val="left" w:pos="851"/>
        </w:tabs>
        <w:jc w:val="both"/>
        <w:rPr>
          <w:rFonts w:cstheme="majorHAnsi"/>
          <w:b/>
          <w:color w:val="333333"/>
          <w:szCs w:val="24"/>
          <w:lang w:val="ro-MD"/>
        </w:rPr>
      </w:pPr>
      <w:r w:rsidRPr="00657278">
        <w:rPr>
          <w:rFonts w:cstheme="majorHAnsi"/>
          <w:b/>
          <w:i/>
          <w:szCs w:val="24"/>
          <w:lang w:val="ro-MD"/>
        </w:rPr>
        <w:t xml:space="preserve">4.1. </w:t>
      </w:r>
      <w:r w:rsidR="00D01825" w:rsidRPr="00657278">
        <w:rPr>
          <w:rFonts w:cstheme="majorHAnsi"/>
          <w:b/>
          <w:color w:val="333333"/>
          <w:szCs w:val="24"/>
          <w:lang w:val="ro-MD"/>
        </w:rPr>
        <w:t>Prognoz</w:t>
      </w:r>
      <w:r w:rsidR="00007761" w:rsidRPr="00657278">
        <w:rPr>
          <w:rFonts w:cstheme="majorHAnsi"/>
          <w:b/>
          <w:color w:val="333333"/>
          <w:szCs w:val="24"/>
          <w:lang w:val="ro-MD"/>
        </w:rPr>
        <w:t>a</w:t>
      </w:r>
      <w:r w:rsidR="00D01825" w:rsidRPr="00657278">
        <w:rPr>
          <w:rFonts w:cstheme="majorHAnsi"/>
          <w:b/>
          <w:color w:val="333333"/>
          <w:szCs w:val="24"/>
          <w:lang w:val="ro-MD"/>
        </w:rPr>
        <w:t xml:space="preserve"> și planificarea veniturilor </w:t>
      </w:r>
      <w:r w:rsidR="0082145F" w:rsidRPr="00657278">
        <w:rPr>
          <w:rFonts w:cstheme="majorHAnsi"/>
          <w:b/>
          <w:color w:val="333333"/>
          <w:szCs w:val="24"/>
          <w:lang w:val="ro-MD"/>
        </w:rPr>
        <w:t xml:space="preserve">necesită </w:t>
      </w:r>
      <w:r w:rsidR="00CA7125" w:rsidRPr="00657278">
        <w:rPr>
          <w:rFonts w:cstheme="majorHAnsi"/>
          <w:b/>
          <w:color w:val="333333"/>
          <w:szCs w:val="24"/>
          <w:lang w:val="ro-MD"/>
        </w:rPr>
        <w:t>ajustări de fond</w:t>
      </w:r>
      <w:r w:rsidR="00054644" w:rsidRPr="00657278">
        <w:rPr>
          <w:rFonts w:cstheme="majorHAnsi"/>
          <w:b/>
          <w:color w:val="333333"/>
          <w:szCs w:val="24"/>
          <w:lang w:val="ro-MD"/>
        </w:rPr>
        <w:t>.</w:t>
      </w:r>
    </w:p>
    <w:p w:rsidR="00486AA1" w:rsidRPr="00657278" w:rsidRDefault="00486AA1" w:rsidP="00975462">
      <w:pPr>
        <w:tabs>
          <w:tab w:val="left" w:pos="567"/>
          <w:tab w:val="left" w:pos="851"/>
        </w:tabs>
        <w:ind w:firstLine="709"/>
        <w:jc w:val="both"/>
        <w:rPr>
          <w:rFonts w:cstheme="majorHAnsi"/>
          <w:i/>
          <w:szCs w:val="24"/>
          <w:lang w:val="ro-MD" w:eastAsia="lv-LV"/>
        </w:rPr>
      </w:pPr>
      <w:r w:rsidRPr="00657278">
        <w:rPr>
          <w:rFonts w:cstheme="majorHAnsi"/>
          <w:i/>
          <w:szCs w:val="24"/>
          <w:lang w:val="ro-MD" w:eastAsia="lv-LV"/>
        </w:rPr>
        <w:t>Autoritatea executivă (primarul) nu s-a conformat întocmai prevederilor art.33 din Legea nr.397-XV din 16.10.2013, nefiind asigurată buna desfășurare a procesului de elaborare și aprobare a bugetului local și, în cazul unor componente de venituri, corectitudinea și veridicitatea datelor,  indicilor și  altor informații în baza cărora a fost elaborat bugetul unităț</w:t>
      </w:r>
      <w:r w:rsidR="00DD75A9" w:rsidRPr="00657278">
        <w:rPr>
          <w:rFonts w:cstheme="majorHAnsi"/>
          <w:i/>
          <w:szCs w:val="24"/>
          <w:lang w:val="ro-MD" w:eastAsia="lv-LV"/>
        </w:rPr>
        <w:t>ii administrativ</w:t>
      </w:r>
      <w:r w:rsidR="00BE170B" w:rsidRPr="00657278">
        <w:rPr>
          <w:rFonts w:cstheme="majorHAnsi"/>
          <w:i/>
          <w:szCs w:val="24"/>
          <w:lang w:val="ro-MD" w:eastAsia="lv-LV"/>
        </w:rPr>
        <w:t>-</w:t>
      </w:r>
      <w:r w:rsidR="00DD75A9" w:rsidRPr="00657278">
        <w:rPr>
          <w:rFonts w:cstheme="majorHAnsi"/>
          <w:i/>
          <w:szCs w:val="24"/>
          <w:lang w:val="ro-MD" w:eastAsia="lv-LV"/>
        </w:rPr>
        <w:t>teritoriale mun. Soroca</w:t>
      </w:r>
      <w:r w:rsidRPr="00657278">
        <w:rPr>
          <w:rFonts w:cstheme="majorHAnsi"/>
          <w:i/>
          <w:szCs w:val="24"/>
          <w:lang w:val="ro-MD" w:eastAsia="lv-LV"/>
        </w:rPr>
        <w:t>. Existența neconformităților</w:t>
      </w:r>
      <w:r w:rsidR="00BE170B" w:rsidRPr="00657278">
        <w:rPr>
          <w:rFonts w:cstheme="majorHAnsi"/>
          <w:i/>
          <w:szCs w:val="24"/>
          <w:lang w:val="ro-MD" w:eastAsia="lv-LV"/>
        </w:rPr>
        <w:t xml:space="preserve"> aferente</w:t>
      </w:r>
      <w:r w:rsidRPr="00657278">
        <w:rPr>
          <w:rFonts w:cstheme="majorHAnsi"/>
          <w:i/>
          <w:szCs w:val="24"/>
          <w:lang w:val="ro-MD" w:eastAsia="lv-LV"/>
        </w:rPr>
        <w:t xml:space="preserve"> procesul</w:t>
      </w:r>
      <w:r w:rsidR="00BE170B" w:rsidRPr="00657278">
        <w:rPr>
          <w:rFonts w:cstheme="majorHAnsi"/>
          <w:i/>
          <w:szCs w:val="24"/>
          <w:lang w:val="ro-MD" w:eastAsia="lv-LV"/>
        </w:rPr>
        <w:t>ui</w:t>
      </w:r>
      <w:r w:rsidRPr="00657278">
        <w:rPr>
          <w:rFonts w:cstheme="majorHAnsi"/>
          <w:i/>
          <w:szCs w:val="24"/>
          <w:lang w:val="ro-MD" w:eastAsia="lv-LV"/>
        </w:rPr>
        <w:t xml:space="preserve"> de elaborare și aprobare a bugetului local, cu excepția voinței și competențelor profesionale ale specialiștilor primăriei care au participat la procesul bugetar</w:t>
      </w:r>
      <w:r w:rsidRPr="00657278">
        <w:rPr>
          <w:rFonts w:cstheme="majorHAnsi"/>
          <w:i/>
          <w:szCs w:val="24"/>
          <w:vertAlign w:val="superscript"/>
          <w:lang w:val="ro-MD" w:eastAsia="lv-LV"/>
        </w:rPr>
        <w:footnoteReference w:id="11"/>
      </w:r>
      <w:r w:rsidRPr="00657278">
        <w:rPr>
          <w:rFonts w:cstheme="majorHAnsi"/>
          <w:i/>
          <w:szCs w:val="24"/>
          <w:lang w:val="ro-MD" w:eastAsia="lv-LV"/>
        </w:rPr>
        <w:t>, a fost determinată de slăbiciunea controlului intern general</w:t>
      </w:r>
      <w:r w:rsidRPr="00657278">
        <w:rPr>
          <w:rFonts w:cstheme="majorHAnsi"/>
          <w:i/>
          <w:szCs w:val="24"/>
          <w:vertAlign w:val="superscript"/>
          <w:lang w:val="ro-MD" w:eastAsia="lv-LV"/>
        </w:rPr>
        <w:footnoteReference w:id="12"/>
      </w:r>
      <w:r w:rsidRPr="00657278">
        <w:rPr>
          <w:rFonts w:cstheme="majorHAnsi"/>
          <w:i/>
          <w:szCs w:val="24"/>
          <w:lang w:val="ro-MD" w:eastAsia="lv-LV"/>
        </w:rPr>
        <w:t xml:space="preserve"> și de neimplementarea, conform prevederilor Legii nr.229 din 23.09.2010</w:t>
      </w:r>
      <w:r w:rsidRPr="00657278">
        <w:rPr>
          <w:rFonts w:cstheme="majorHAnsi"/>
          <w:i/>
          <w:szCs w:val="24"/>
          <w:vertAlign w:val="superscript"/>
          <w:lang w:val="ro-MD" w:eastAsia="lv-LV"/>
        </w:rPr>
        <w:footnoteReference w:id="13"/>
      </w:r>
      <w:r w:rsidRPr="00657278">
        <w:rPr>
          <w:rFonts w:cstheme="majorHAnsi"/>
          <w:i/>
          <w:szCs w:val="24"/>
          <w:lang w:val="ro-MD" w:eastAsia="lv-LV"/>
        </w:rPr>
        <w:t xml:space="preserve">, a sistemului de </w:t>
      </w:r>
      <w:r w:rsidR="00BE170B" w:rsidRPr="00657278">
        <w:rPr>
          <w:rFonts w:cstheme="majorHAnsi"/>
          <w:i/>
          <w:szCs w:val="24"/>
          <w:lang w:val="ro-MD" w:eastAsia="lv-LV"/>
        </w:rPr>
        <w:t>c</w:t>
      </w:r>
      <w:r w:rsidRPr="00657278">
        <w:rPr>
          <w:rFonts w:cstheme="majorHAnsi"/>
          <w:i/>
          <w:szCs w:val="24"/>
          <w:lang w:val="ro-MD" w:eastAsia="lv-LV"/>
        </w:rPr>
        <w:t xml:space="preserve">ontrol </w:t>
      </w:r>
      <w:r w:rsidR="00BE170B" w:rsidRPr="00657278">
        <w:rPr>
          <w:rFonts w:cstheme="majorHAnsi"/>
          <w:i/>
          <w:szCs w:val="24"/>
          <w:lang w:val="ro-MD" w:eastAsia="lv-LV"/>
        </w:rPr>
        <w:t>i</w:t>
      </w:r>
      <w:r w:rsidRPr="00657278">
        <w:rPr>
          <w:rFonts w:cstheme="majorHAnsi"/>
          <w:i/>
          <w:szCs w:val="24"/>
          <w:lang w:val="ro-MD" w:eastAsia="lv-LV"/>
        </w:rPr>
        <w:t xml:space="preserve">ntern </w:t>
      </w:r>
      <w:r w:rsidR="00BE170B" w:rsidRPr="00657278">
        <w:rPr>
          <w:rFonts w:cstheme="majorHAnsi"/>
          <w:i/>
          <w:szCs w:val="24"/>
          <w:lang w:val="ro-MD" w:eastAsia="lv-LV"/>
        </w:rPr>
        <w:t>m</w:t>
      </w:r>
      <w:r w:rsidRPr="00657278">
        <w:rPr>
          <w:rFonts w:cstheme="majorHAnsi"/>
          <w:i/>
          <w:szCs w:val="24"/>
          <w:lang w:val="ro-MD" w:eastAsia="lv-LV"/>
        </w:rPr>
        <w:t>anagerial</w:t>
      </w:r>
      <w:r w:rsidRPr="00657278">
        <w:rPr>
          <w:rFonts w:cstheme="majorHAnsi"/>
          <w:i/>
          <w:szCs w:val="24"/>
          <w:vertAlign w:val="superscript"/>
          <w:lang w:val="ro-MD" w:eastAsia="lv-LV"/>
        </w:rPr>
        <w:footnoteReference w:id="14"/>
      </w:r>
      <w:r w:rsidRPr="00657278">
        <w:rPr>
          <w:rFonts w:cstheme="majorHAnsi"/>
          <w:i/>
          <w:szCs w:val="24"/>
          <w:lang w:val="ro-MD" w:eastAsia="lv-LV"/>
        </w:rPr>
        <w:t xml:space="preserve"> la nivel de entitate și </w:t>
      </w:r>
      <w:r w:rsidR="00E342FC" w:rsidRPr="00657278">
        <w:rPr>
          <w:rFonts w:cstheme="majorHAnsi"/>
          <w:i/>
          <w:szCs w:val="24"/>
          <w:lang w:val="ro-MD" w:eastAsia="lv-LV"/>
        </w:rPr>
        <w:t xml:space="preserve">a </w:t>
      </w:r>
      <w:r w:rsidRPr="00657278">
        <w:rPr>
          <w:rFonts w:cstheme="majorHAnsi"/>
          <w:i/>
          <w:szCs w:val="24"/>
          <w:lang w:val="ro-MD" w:eastAsia="lv-LV"/>
        </w:rPr>
        <w:t>procese</w:t>
      </w:r>
      <w:r w:rsidR="00E342FC" w:rsidRPr="00657278">
        <w:rPr>
          <w:rFonts w:cstheme="majorHAnsi"/>
          <w:i/>
          <w:szCs w:val="24"/>
          <w:lang w:val="ro-MD" w:eastAsia="lv-LV"/>
        </w:rPr>
        <w:t>lor</w:t>
      </w:r>
      <w:r w:rsidRPr="00657278">
        <w:rPr>
          <w:rFonts w:cstheme="majorHAnsi"/>
          <w:i/>
          <w:szCs w:val="24"/>
          <w:lang w:val="ro-MD" w:eastAsia="lv-LV"/>
        </w:rPr>
        <w:t xml:space="preserve"> operaționale de bază.  </w:t>
      </w:r>
    </w:p>
    <w:p w:rsidR="0060378B" w:rsidRPr="00657278" w:rsidRDefault="0060378B" w:rsidP="00975462">
      <w:pPr>
        <w:ind w:firstLine="567"/>
        <w:jc w:val="both"/>
        <w:rPr>
          <w:rFonts w:eastAsiaTheme="majorEastAsia" w:cstheme="majorHAnsi"/>
          <w:szCs w:val="24"/>
          <w:lang w:val="ro-MD"/>
        </w:rPr>
      </w:pPr>
      <w:r w:rsidRPr="00657278">
        <w:rPr>
          <w:rFonts w:eastAsiaTheme="majorEastAsia" w:cstheme="majorHAnsi"/>
          <w:szCs w:val="24"/>
          <w:lang w:val="ro-MD"/>
        </w:rPr>
        <w:t>Potrivit prevederilor cadrului normativ în vigoare</w:t>
      </w:r>
      <w:r w:rsidRPr="00657278">
        <w:rPr>
          <w:rFonts w:eastAsiaTheme="majorEastAsia" w:cstheme="majorHAnsi"/>
          <w:szCs w:val="24"/>
          <w:vertAlign w:val="superscript"/>
          <w:lang w:val="ro-MD"/>
        </w:rPr>
        <w:footnoteReference w:id="15"/>
      </w:r>
      <w:r w:rsidRPr="00657278">
        <w:rPr>
          <w:rFonts w:eastAsiaTheme="majorEastAsia" w:cstheme="majorHAnsi"/>
          <w:szCs w:val="24"/>
          <w:lang w:val="ro-MD"/>
        </w:rPr>
        <w:t>, venituril</w:t>
      </w:r>
      <w:r w:rsidR="008044AE" w:rsidRPr="00657278">
        <w:rPr>
          <w:rFonts w:eastAsiaTheme="majorEastAsia" w:cstheme="majorHAnsi"/>
          <w:szCs w:val="24"/>
          <w:lang w:val="ro-MD"/>
        </w:rPr>
        <w:t>e</w:t>
      </w:r>
      <w:r w:rsidRPr="00657278">
        <w:rPr>
          <w:rFonts w:eastAsiaTheme="majorEastAsia" w:cstheme="majorHAnsi"/>
          <w:szCs w:val="24"/>
          <w:lang w:val="ro-MD"/>
        </w:rPr>
        <w:t xml:space="preserve"> bugetelor locale se </w:t>
      </w:r>
      <w:r w:rsidR="008044AE" w:rsidRPr="00657278">
        <w:rPr>
          <w:rFonts w:eastAsiaTheme="majorEastAsia" w:cstheme="majorHAnsi"/>
          <w:szCs w:val="24"/>
          <w:lang w:val="ro-MD"/>
        </w:rPr>
        <w:t>planifică</w:t>
      </w:r>
      <w:r w:rsidRPr="00657278">
        <w:rPr>
          <w:rFonts w:eastAsiaTheme="majorEastAsia" w:cstheme="majorHAnsi"/>
          <w:szCs w:val="24"/>
          <w:lang w:val="ro-MD"/>
        </w:rPr>
        <w:t xml:space="preserve"> de către AAPL în condiții de autonomie financiară, având la bază: a) prognoza indicatorilor macroeconomici; b) analiza tendințelor recente a</w:t>
      </w:r>
      <w:r w:rsidR="008044AE" w:rsidRPr="00657278">
        <w:rPr>
          <w:rFonts w:eastAsiaTheme="majorEastAsia" w:cstheme="majorHAnsi"/>
          <w:szCs w:val="24"/>
          <w:lang w:val="ro-MD"/>
        </w:rPr>
        <w:t>le</w:t>
      </w:r>
      <w:r w:rsidRPr="00657278">
        <w:rPr>
          <w:rFonts w:eastAsiaTheme="majorEastAsia" w:cstheme="majorHAnsi"/>
          <w:szCs w:val="24"/>
          <w:lang w:val="ro-MD"/>
        </w:rPr>
        <w:t xml:space="preserve"> încasărilor de venituri (cel puțin</w:t>
      </w:r>
      <w:r w:rsidR="008044AE" w:rsidRPr="00657278">
        <w:rPr>
          <w:rFonts w:eastAsiaTheme="majorEastAsia" w:cstheme="majorHAnsi"/>
          <w:szCs w:val="24"/>
          <w:lang w:val="ro-MD"/>
        </w:rPr>
        <w:t xml:space="preserve">, </w:t>
      </w:r>
      <w:r w:rsidRPr="00657278">
        <w:rPr>
          <w:rFonts w:eastAsiaTheme="majorEastAsia" w:cstheme="majorHAnsi"/>
          <w:szCs w:val="24"/>
          <w:lang w:val="ro-MD"/>
        </w:rPr>
        <w:t xml:space="preserve">pentru ultimii doi ani) și a principalilor factori care le influențează; c) volumul aprobat de venituri pe anul bugetar în curs și analiza executării scontate a bugetului până la finele anului. </w:t>
      </w:r>
    </w:p>
    <w:p w:rsidR="0060378B" w:rsidRPr="00657278" w:rsidRDefault="00933134" w:rsidP="00975462">
      <w:pPr>
        <w:tabs>
          <w:tab w:val="left" w:pos="0"/>
          <w:tab w:val="left" w:pos="567"/>
          <w:tab w:val="left" w:pos="993"/>
        </w:tabs>
        <w:contextualSpacing/>
        <w:jc w:val="both"/>
        <w:rPr>
          <w:rFonts w:cstheme="majorHAnsi"/>
          <w:bCs/>
          <w:szCs w:val="24"/>
          <w:lang w:val="ro-MD" w:eastAsia="lv-LV"/>
        </w:rPr>
      </w:pPr>
      <w:r w:rsidRPr="00657278">
        <w:rPr>
          <w:rFonts w:eastAsiaTheme="majorEastAsia" w:cstheme="majorHAnsi"/>
          <w:szCs w:val="24"/>
          <w:lang w:val="ro-MD"/>
        </w:rPr>
        <w:tab/>
      </w:r>
      <w:r w:rsidR="0060378B" w:rsidRPr="00657278">
        <w:rPr>
          <w:rFonts w:eastAsiaTheme="majorEastAsia" w:cstheme="majorHAnsi"/>
          <w:szCs w:val="24"/>
          <w:lang w:val="ro-MD"/>
        </w:rPr>
        <w:t>Analiza procesului de prognozare a veniturilor bugetare denotă că pentru anul 2019 veniturile UAT mun. Soroca au fost aprobate în lipsa unor date concludente privind baza de impozitare, în unele cazuri</w:t>
      </w:r>
      <w:r w:rsidR="00741BF5" w:rsidRPr="00657278">
        <w:rPr>
          <w:rFonts w:eastAsiaTheme="majorEastAsia" w:cstheme="majorHAnsi"/>
          <w:szCs w:val="24"/>
          <w:lang w:val="ro-MD"/>
        </w:rPr>
        <w:t>,</w:t>
      </w:r>
      <w:r w:rsidR="0060378B" w:rsidRPr="00657278">
        <w:rPr>
          <w:rFonts w:eastAsiaTheme="majorEastAsia" w:cstheme="majorHAnsi"/>
          <w:szCs w:val="24"/>
          <w:lang w:val="ro-MD"/>
        </w:rPr>
        <w:t xml:space="preserve"> această situație condiționând </w:t>
      </w:r>
      <w:r w:rsidR="0060378B" w:rsidRPr="00657278">
        <w:rPr>
          <w:rFonts w:eastAsia="Times New Roman" w:cstheme="majorHAnsi"/>
          <w:bCs/>
          <w:szCs w:val="24"/>
          <w:lang w:val="ro-MD" w:eastAsia="lv-LV"/>
        </w:rPr>
        <w:t>subestimarea unor surse de venit cu circa 1706,0 mii lei</w:t>
      </w:r>
      <w:r w:rsidR="00741BF5" w:rsidRPr="00657278">
        <w:rPr>
          <w:rFonts w:eastAsia="Times New Roman" w:cstheme="majorHAnsi"/>
          <w:bCs/>
          <w:szCs w:val="24"/>
          <w:lang w:val="ro-MD" w:eastAsia="lv-LV"/>
        </w:rPr>
        <w:t>,</w:t>
      </w:r>
      <w:r w:rsidR="0060378B" w:rsidRPr="00657278">
        <w:rPr>
          <w:rFonts w:eastAsia="Times New Roman" w:cstheme="majorHAnsi"/>
          <w:bCs/>
          <w:szCs w:val="24"/>
          <w:lang w:val="ro-MD" w:eastAsia="lv-LV"/>
        </w:rPr>
        <w:t xml:space="preserve"> și</w:t>
      </w:r>
      <w:r w:rsidR="00741BF5" w:rsidRPr="00657278">
        <w:rPr>
          <w:rFonts w:eastAsia="Times New Roman" w:cstheme="majorHAnsi"/>
          <w:bCs/>
          <w:szCs w:val="24"/>
          <w:lang w:val="ro-MD" w:eastAsia="lv-LV"/>
        </w:rPr>
        <w:t>,</w:t>
      </w:r>
      <w:r w:rsidR="0060378B" w:rsidRPr="00657278">
        <w:rPr>
          <w:rFonts w:eastAsia="Times New Roman" w:cstheme="majorHAnsi"/>
          <w:bCs/>
          <w:szCs w:val="24"/>
          <w:lang w:val="ro-MD" w:eastAsia="lv-LV"/>
        </w:rPr>
        <w:t xml:space="preserve"> totodată</w:t>
      </w:r>
      <w:r w:rsidR="00741BF5" w:rsidRPr="00657278">
        <w:rPr>
          <w:rFonts w:eastAsia="Times New Roman" w:cstheme="majorHAnsi"/>
          <w:bCs/>
          <w:szCs w:val="24"/>
          <w:lang w:val="ro-MD" w:eastAsia="lv-LV"/>
        </w:rPr>
        <w:t>,</w:t>
      </w:r>
      <w:r w:rsidR="0060378B" w:rsidRPr="00657278">
        <w:rPr>
          <w:rFonts w:eastAsia="Times New Roman" w:cstheme="majorHAnsi"/>
          <w:bCs/>
          <w:szCs w:val="24"/>
          <w:lang w:val="ro-MD" w:eastAsia="lv-LV"/>
        </w:rPr>
        <w:t xml:space="preserve"> supraestimarea </w:t>
      </w:r>
      <w:r w:rsidR="00CE64D0" w:rsidRPr="00657278">
        <w:rPr>
          <w:rFonts w:eastAsia="Times New Roman" w:cstheme="majorHAnsi"/>
          <w:bCs/>
          <w:szCs w:val="24"/>
          <w:lang w:val="ro-MD" w:eastAsia="lv-LV"/>
        </w:rPr>
        <w:t xml:space="preserve">altor </w:t>
      </w:r>
      <w:r w:rsidR="0060378B" w:rsidRPr="00657278">
        <w:rPr>
          <w:rFonts w:eastAsia="Times New Roman" w:cstheme="majorHAnsi"/>
          <w:bCs/>
          <w:szCs w:val="24"/>
          <w:lang w:val="ro-MD" w:eastAsia="lv-LV"/>
        </w:rPr>
        <w:t>surse de venit cu circa 737,5 mii lei</w:t>
      </w:r>
      <w:r w:rsidR="0060378B" w:rsidRPr="00657278">
        <w:rPr>
          <w:rFonts w:eastAsiaTheme="majorEastAsia" w:cstheme="majorHAnsi"/>
          <w:szCs w:val="24"/>
          <w:lang w:val="ro-MD"/>
        </w:rPr>
        <w:t xml:space="preserve">. </w:t>
      </w:r>
    </w:p>
    <w:p w:rsidR="00486AA1" w:rsidRPr="00657278" w:rsidRDefault="00486AA1" w:rsidP="00975462">
      <w:pPr>
        <w:tabs>
          <w:tab w:val="left" w:pos="0"/>
        </w:tabs>
        <w:ind w:firstLine="709"/>
        <w:jc w:val="both"/>
        <w:rPr>
          <w:rFonts w:cstheme="majorHAnsi"/>
          <w:bCs/>
          <w:i/>
          <w:szCs w:val="24"/>
          <w:lang w:val="ro-MD" w:eastAsia="lv-LV"/>
        </w:rPr>
      </w:pPr>
      <w:r w:rsidRPr="00657278">
        <w:rPr>
          <w:rFonts w:cstheme="majorHAnsi"/>
          <w:bCs/>
          <w:szCs w:val="24"/>
          <w:lang w:val="ro-MD" w:eastAsia="lv-LV"/>
        </w:rPr>
        <w:t xml:space="preserve">În acest context, se relevă următoarele situații </w:t>
      </w:r>
      <w:r w:rsidR="00741BF5" w:rsidRPr="00657278">
        <w:rPr>
          <w:rFonts w:cstheme="majorHAnsi"/>
          <w:bCs/>
          <w:szCs w:val="24"/>
          <w:lang w:val="ro-MD" w:eastAsia="lv-LV"/>
        </w:rPr>
        <w:t>aferente</w:t>
      </w:r>
      <w:r w:rsidRPr="00657278">
        <w:rPr>
          <w:rFonts w:cstheme="majorHAnsi"/>
          <w:bCs/>
          <w:szCs w:val="24"/>
          <w:lang w:val="ro-MD" w:eastAsia="lv-LV"/>
        </w:rPr>
        <w:t xml:space="preserve"> </w:t>
      </w:r>
      <w:r w:rsidR="00B031BB" w:rsidRPr="00657278">
        <w:rPr>
          <w:rFonts w:cstheme="majorHAnsi"/>
          <w:bCs/>
          <w:szCs w:val="24"/>
          <w:lang w:val="ro-MD" w:eastAsia="lv-LV"/>
        </w:rPr>
        <w:t>ne</w:t>
      </w:r>
      <w:r w:rsidRPr="00657278">
        <w:rPr>
          <w:rFonts w:cstheme="majorHAnsi"/>
          <w:bCs/>
          <w:szCs w:val="24"/>
          <w:lang w:val="ro-MD" w:eastAsia="lv-LV"/>
        </w:rPr>
        <w:t>conformit</w:t>
      </w:r>
      <w:r w:rsidR="00741BF5" w:rsidRPr="00657278">
        <w:rPr>
          <w:rFonts w:cstheme="majorHAnsi"/>
          <w:bCs/>
          <w:szCs w:val="24"/>
          <w:lang w:val="ro-MD" w:eastAsia="lv-LV"/>
        </w:rPr>
        <w:t>ății</w:t>
      </w:r>
      <w:r w:rsidRPr="00657278">
        <w:rPr>
          <w:rFonts w:cstheme="majorHAnsi"/>
          <w:bCs/>
          <w:szCs w:val="24"/>
          <w:lang w:val="ro-MD" w:eastAsia="lv-LV"/>
        </w:rPr>
        <w:t xml:space="preserve"> procesului de elaborare și aprobare a bugetului local:</w:t>
      </w:r>
      <w:r w:rsidRPr="00657278">
        <w:rPr>
          <w:rFonts w:cstheme="majorHAnsi"/>
          <w:bCs/>
          <w:i/>
          <w:szCs w:val="24"/>
          <w:lang w:val="ro-MD" w:eastAsia="lv-LV"/>
        </w:rPr>
        <w:t xml:space="preserve"> </w:t>
      </w:r>
    </w:p>
    <w:p w:rsidR="00486AA1" w:rsidRPr="00657278" w:rsidRDefault="00486AA1" w:rsidP="00975462">
      <w:pPr>
        <w:numPr>
          <w:ilvl w:val="0"/>
          <w:numId w:val="2"/>
        </w:numPr>
        <w:tabs>
          <w:tab w:val="left" w:pos="0"/>
          <w:tab w:val="left" w:pos="567"/>
          <w:tab w:val="left" w:pos="993"/>
        </w:tabs>
        <w:ind w:left="0" w:firstLine="709"/>
        <w:contextualSpacing/>
        <w:jc w:val="both"/>
        <w:rPr>
          <w:rFonts w:eastAsia="Times New Roman" w:cstheme="majorHAnsi"/>
          <w:b/>
          <w:szCs w:val="24"/>
          <w:lang w:val="ro-MD" w:eastAsia="lv-LV"/>
        </w:rPr>
      </w:pPr>
      <w:r w:rsidRPr="00657278">
        <w:rPr>
          <w:rFonts w:eastAsia="Times New Roman" w:cstheme="majorHAnsi"/>
          <w:b/>
          <w:szCs w:val="24"/>
          <w:lang w:val="ro-MD" w:eastAsia="lv-LV"/>
        </w:rPr>
        <w:t xml:space="preserve">Nu s-au </w:t>
      </w:r>
      <w:r w:rsidRPr="00657278">
        <w:rPr>
          <w:rFonts w:eastAsia="Times New Roman" w:cstheme="majorHAnsi"/>
          <w:b/>
          <w:bCs/>
          <w:szCs w:val="24"/>
          <w:lang w:val="ro-MD" w:eastAsia="lv-LV"/>
        </w:rPr>
        <w:t>anexat argumentările de rigoare documentate privind estimările efectuate</w:t>
      </w:r>
      <w:r w:rsidRPr="00657278">
        <w:rPr>
          <w:rFonts w:eastAsia="Times New Roman" w:cstheme="majorHAnsi"/>
          <w:b/>
          <w:bCs/>
          <w:szCs w:val="24"/>
          <w:vertAlign w:val="superscript"/>
          <w:lang w:val="ro-MD" w:eastAsia="lv-LV"/>
        </w:rPr>
        <w:footnoteReference w:id="16"/>
      </w:r>
      <w:r w:rsidR="00741BF5" w:rsidRPr="00657278">
        <w:rPr>
          <w:rFonts w:eastAsia="Times New Roman" w:cstheme="majorHAnsi"/>
          <w:b/>
          <w:bCs/>
          <w:szCs w:val="24"/>
          <w:lang w:val="ro-MD" w:eastAsia="lv-LV"/>
        </w:rPr>
        <w:t>,</w:t>
      </w:r>
      <w:r w:rsidR="00E22757" w:rsidRPr="00657278">
        <w:rPr>
          <w:rFonts w:eastAsia="Times New Roman" w:cstheme="majorHAnsi"/>
          <w:b/>
          <w:bCs/>
          <w:szCs w:val="24"/>
          <w:lang w:val="ro-MD" w:eastAsia="lv-LV"/>
        </w:rPr>
        <w:t xml:space="preserve"> ce</w:t>
      </w:r>
      <w:r w:rsidR="00741BF5" w:rsidRPr="00657278">
        <w:rPr>
          <w:rFonts w:eastAsia="Times New Roman" w:cstheme="majorHAnsi"/>
          <w:b/>
          <w:bCs/>
          <w:szCs w:val="24"/>
          <w:lang w:val="ro-MD" w:eastAsia="lv-LV"/>
        </w:rPr>
        <w:t>e</w:t>
      </w:r>
      <w:r w:rsidR="00E22757" w:rsidRPr="00657278">
        <w:rPr>
          <w:rFonts w:eastAsia="Times New Roman" w:cstheme="majorHAnsi"/>
          <w:b/>
          <w:bCs/>
          <w:szCs w:val="24"/>
          <w:lang w:val="ro-MD" w:eastAsia="lv-LV"/>
        </w:rPr>
        <w:t xml:space="preserve">a ce a dus la </w:t>
      </w:r>
      <w:r w:rsidR="00EB6923" w:rsidRPr="00657278">
        <w:rPr>
          <w:rFonts w:eastAsia="Times New Roman" w:cstheme="majorHAnsi"/>
          <w:b/>
          <w:bCs/>
          <w:szCs w:val="24"/>
          <w:lang w:val="ro-MD" w:eastAsia="lv-LV"/>
        </w:rPr>
        <w:t xml:space="preserve"> subestimarea unor</w:t>
      </w:r>
      <w:r w:rsidR="00E22757" w:rsidRPr="00657278">
        <w:rPr>
          <w:rFonts w:eastAsia="Times New Roman" w:cstheme="majorHAnsi"/>
          <w:b/>
          <w:bCs/>
          <w:szCs w:val="24"/>
          <w:lang w:val="ro-MD" w:eastAsia="lv-LV"/>
        </w:rPr>
        <w:t xml:space="preserve"> surse de venit</w:t>
      </w:r>
      <w:r w:rsidR="00AD41A0" w:rsidRPr="00657278">
        <w:rPr>
          <w:rFonts w:eastAsia="Times New Roman" w:cstheme="majorHAnsi"/>
          <w:b/>
          <w:bCs/>
          <w:szCs w:val="24"/>
          <w:lang w:val="ro-MD" w:eastAsia="lv-LV"/>
        </w:rPr>
        <w:t>:</w:t>
      </w:r>
    </w:p>
    <w:p w:rsidR="00ED790E" w:rsidRPr="00657278" w:rsidRDefault="00486AA1" w:rsidP="00975462">
      <w:pPr>
        <w:pStyle w:val="a6"/>
        <w:numPr>
          <w:ilvl w:val="0"/>
          <w:numId w:val="18"/>
        </w:numPr>
        <w:spacing w:line="276" w:lineRule="auto"/>
        <w:ind w:left="0" w:firstLine="426"/>
        <w:jc w:val="both"/>
        <w:rPr>
          <w:rFonts w:asciiTheme="majorHAnsi" w:hAnsiTheme="majorHAnsi" w:cstheme="majorHAnsi"/>
          <w:lang w:val="ro-MD" w:eastAsia="lv-LV"/>
        </w:rPr>
      </w:pPr>
      <w:r w:rsidRPr="00657278">
        <w:rPr>
          <w:rFonts w:asciiTheme="majorHAnsi" w:hAnsiTheme="majorHAnsi" w:cstheme="majorHAnsi"/>
          <w:bCs/>
          <w:i/>
          <w:lang w:val="ro-MD" w:eastAsia="lv-LV"/>
        </w:rPr>
        <w:t xml:space="preserve">Impozitul pe venitul reținut din salariu (111110) </w:t>
      </w:r>
      <w:r w:rsidR="00CE64D0" w:rsidRPr="00657278">
        <w:rPr>
          <w:rFonts w:asciiTheme="majorHAnsi" w:hAnsiTheme="majorHAnsi" w:cstheme="majorHAnsi"/>
          <w:bCs/>
          <w:lang w:val="ro-MD" w:eastAsia="lv-LV"/>
        </w:rPr>
        <w:t xml:space="preserve">- </w:t>
      </w:r>
      <w:r w:rsidR="000574E3" w:rsidRPr="00657278">
        <w:rPr>
          <w:rFonts w:asciiTheme="majorHAnsi" w:hAnsiTheme="majorHAnsi" w:cstheme="majorHAnsi"/>
          <w:bCs/>
          <w:lang w:val="ro-MD" w:eastAsia="lv-LV"/>
        </w:rPr>
        <w:t>l</w:t>
      </w:r>
      <w:r w:rsidR="00D16B3F" w:rsidRPr="00657278">
        <w:rPr>
          <w:rFonts w:asciiTheme="majorHAnsi" w:hAnsiTheme="majorHAnsi" w:cstheme="majorHAnsi"/>
          <w:bCs/>
          <w:lang w:val="ro-MD" w:eastAsia="lv-LV"/>
        </w:rPr>
        <w:t xml:space="preserve">a </w:t>
      </w:r>
      <w:r w:rsidR="00741BF5" w:rsidRPr="00657278">
        <w:rPr>
          <w:rFonts w:asciiTheme="majorHAnsi" w:hAnsiTheme="majorHAnsi" w:cstheme="majorHAnsi"/>
          <w:bCs/>
          <w:lang w:val="ro-MD" w:eastAsia="lv-LV"/>
        </w:rPr>
        <w:t>a</w:t>
      </w:r>
      <w:r w:rsidR="00D16B3F" w:rsidRPr="00657278">
        <w:rPr>
          <w:rFonts w:asciiTheme="majorHAnsi" w:hAnsiTheme="majorHAnsi" w:cstheme="majorHAnsi"/>
          <w:bCs/>
          <w:lang w:val="ro-MD" w:eastAsia="lv-LV"/>
        </w:rPr>
        <w:t xml:space="preserve">cest tip de impozit </w:t>
      </w:r>
      <w:r w:rsidR="00741BF5" w:rsidRPr="00657278">
        <w:rPr>
          <w:rFonts w:asciiTheme="majorHAnsi" w:hAnsiTheme="majorHAnsi" w:cstheme="majorHAnsi"/>
          <w:bCs/>
          <w:lang w:val="ro-MD" w:eastAsia="lv-LV"/>
        </w:rPr>
        <w:t>s-</w:t>
      </w:r>
      <w:r w:rsidR="00D16B3F" w:rsidRPr="00657278">
        <w:rPr>
          <w:rFonts w:asciiTheme="majorHAnsi" w:hAnsiTheme="majorHAnsi" w:cstheme="majorHAnsi"/>
          <w:bCs/>
          <w:lang w:val="ro-MD" w:eastAsia="lv-LV"/>
        </w:rPr>
        <w:t>au aprobat venituri în sumă de 11873,8 mii lei</w:t>
      </w:r>
      <w:r w:rsidR="00741BF5" w:rsidRPr="00657278">
        <w:rPr>
          <w:rFonts w:asciiTheme="majorHAnsi" w:hAnsiTheme="majorHAnsi" w:cstheme="majorHAnsi"/>
          <w:bCs/>
          <w:lang w:val="ro-MD" w:eastAsia="lv-LV"/>
        </w:rPr>
        <w:t>,</w:t>
      </w:r>
      <w:r w:rsidR="00D16B3F" w:rsidRPr="00657278">
        <w:rPr>
          <w:rFonts w:asciiTheme="majorHAnsi" w:hAnsiTheme="majorHAnsi" w:cstheme="majorHAnsi"/>
          <w:bCs/>
          <w:lang w:val="ro-MD" w:eastAsia="lv-LV"/>
        </w:rPr>
        <w:t xml:space="preserve"> ce constituie 35% din valoarea totală estimată de entitate  (33925,1 mii lei)</w:t>
      </w:r>
      <w:r w:rsidR="00741BF5" w:rsidRPr="00657278">
        <w:rPr>
          <w:rFonts w:asciiTheme="majorHAnsi" w:hAnsiTheme="majorHAnsi" w:cstheme="majorHAnsi"/>
          <w:bCs/>
          <w:lang w:val="ro-MD" w:eastAsia="lv-LV"/>
        </w:rPr>
        <w:t>,</w:t>
      </w:r>
      <w:r w:rsidR="00D16B3F" w:rsidRPr="00657278">
        <w:rPr>
          <w:rFonts w:asciiTheme="majorHAnsi" w:hAnsiTheme="majorHAnsi" w:cstheme="majorHAnsi"/>
          <w:bCs/>
          <w:lang w:val="ro-MD" w:eastAsia="lv-LV"/>
        </w:rPr>
        <w:t xml:space="preserve"> </w:t>
      </w:r>
      <w:r w:rsidR="009D79AF" w:rsidRPr="00657278">
        <w:rPr>
          <w:rFonts w:asciiTheme="majorHAnsi" w:hAnsiTheme="majorHAnsi" w:cstheme="majorHAnsi"/>
          <w:bCs/>
          <w:lang w:val="ro-MD" w:eastAsia="lv-LV"/>
        </w:rPr>
        <w:t xml:space="preserve">aceste estimări </w:t>
      </w:r>
      <w:r w:rsidR="00D16B3F" w:rsidRPr="00657278">
        <w:rPr>
          <w:rFonts w:asciiTheme="majorHAnsi" w:hAnsiTheme="majorHAnsi" w:cstheme="majorHAnsi"/>
          <w:bCs/>
          <w:lang w:val="ro-MD" w:eastAsia="lv-LV"/>
        </w:rPr>
        <w:t xml:space="preserve">nefiind argumentate. </w:t>
      </w:r>
      <w:r w:rsidR="00242603" w:rsidRPr="00657278">
        <w:rPr>
          <w:rFonts w:asciiTheme="majorHAnsi" w:hAnsiTheme="majorHAnsi" w:cstheme="majorHAnsi"/>
          <w:bCs/>
          <w:lang w:val="ro-MD" w:eastAsia="lv-LV"/>
        </w:rPr>
        <w:t>În cadrul auditului s-a constat</w:t>
      </w:r>
      <w:r w:rsidR="00741BF5" w:rsidRPr="00657278">
        <w:rPr>
          <w:rFonts w:asciiTheme="majorHAnsi" w:hAnsiTheme="majorHAnsi" w:cstheme="majorHAnsi"/>
          <w:bCs/>
          <w:lang w:val="ro-MD" w:eastAsia="lv-LV"/>
        </w:rPr>
        <w:t>at</w:t>
      </w:r>
      <w:r w:rsidR="00242603" w:rsidRPr="00657278">
        <w:rPr>
          <w:rFonts w:asciiTheme="majorHAnsi" w:hAnsiTheme="majorHAnsi" w:cstheme="majorHAnsi"/>
          <w:bCs/>
          <w:lang w:val="ro-MD" w:eastAsia="lv-LV"/>
        </w:rPr>
        <w:t xml:space="preserve"> că </w:t>
      </w:r>
      <w:r w:rsidR="00F86FC5" w:rsidRPr="00657278">
        <w:rPr>
          <w:rFonts w:asciiTheme="majorHAnsi" w:hAnsiTheme="majorHAnsi" w:cstheme="majorHAnsi"/>
          <w:bCs/>
          <w:lang w:val="ro-MD" w:eastAsia="lv-LV"/>
        </w:rPr>
        <w:t>S</w:t>
      </w:r>
      <w:r w:rsidR="00242603" w:rsidRPr="00657278">
        <w:rPr>
          <w:rFonts w:asciiTheme="majorHAnsi" w:hAnsiTheme="majorHAnsi" w:cstheme="majorHAnsi"/>
          <w:bCs/>
          <w:lang w:val="ro-MD" w:eastAsia="lv-LV"/>
        </w:rPr>
        <w:t>erviciul economic</w:t>
      </w:r>
      <w:r w:rsidR="00F86FC5" w:rsidRPr="00657278">
        <w:rPr>
          <w:rFonts w:asciiTheme="majorHAnsi" w:hAnsiTheme="majorHAnsi" w:cstheme="majorHAnsi"/>
          <w:bCs/>
          <w:lang w:val="ro-MD" w:eastAsia="lv-LV"/>
        </w:rPr>
        <w:t>o-financiar</w:t>
      </w:r>
      <w:r w:rsidR="00242603" w:rsidRPr="00657278">
        <w:rPr>
          <w:rFonts w:asciiTheme="majorHAnsi" w:hAnsiTheme="majorHAnsi" w:cstheme="majorHAnsi"/>
          <w:bCs/>
          <w:lang w:val="ro-MD" w:eastAsia="lv-LV"/>
        </w:rPr>
        <w:t xml:space="preserve"> a ignorat estimările preliminare la </w:t>
      </w:r>
      <w:r w:rsidR="00741BF5" w:rsidRPr="00657278">
        <w:rPr>
          <w:rFonts w:asciiTheme="majorHAnsi" w:hAnsiTheme="majorHAnsi" w:cstheme="majorHAnsi"/>
          <w:bCs/>
          <w:lang w:val="ro-MD" w:eastAsia="lv-LV"/>
        </w:rPr>
        <w:t xml:space="preserve">acest </w:t>
      </w:r>
      <w:r w:rsidR="00242603" w:rsidRPr="00657278">
        <w:rPr>
          <w:rFonts w:asciiTheme="majorHAnsi" w:hAnsiTheme="majorHAnsi" w:cstheme="majorHAnsi"/>
          <w:bCs/>
          <w:lang w:val="ro-MD" w:eastAsia="lv-LV"/>
        </w:rPr>
        <w:t xml:space="preserve">impozit pentru anul 2019 </w:t>
      </w:r>
      <w:r w:rsidR="00B031BB" w:rsidRPr="00657278">
        <w:rPr>
          <w:rFonts w:asciiTheme="majorHAnsi" w:hAnsiTheme="majorHAnsi" w:cstheme="majorHAnsi"/>
          <w:bCs/>
          <w:lang w:val="ro-MD" w:eastAsia="lv-LV"/>
        </w:rPr>
        <w:t xml:space="preserve">efectuate de MF în sumă de 36075,2 mii lei - </w:t>
      </w:r>
      <w:r w:rsidR="00242603" w:rsidRPr="00657278">
        <w:rPr>
          <w:rFonts w:asciiTheme="majorHAnsi" w:hAnsiTheme="majorHAnsi" w:cstheme="majorHAnsi"/>
          <w:bCs/>
          <w:lang w:val="ro-MD" w:eastAsia="lv-LV"/>
        </w:rPr>
        <w:t xml:space="preserve">Anexa nr.3 la </w:t>
      </w:r>
      <w:r w:rsidR="00242603" w:rsidRPr="00657278">
        <w:rPr>
          <w:rFonts w:asciiTheme="majorHAnsi" w:hAnsiTheme="majorHAnsi" w:cstheme="majorHAnsi"/>
          <w:lang w:val="ro-MD"/>
        </w:rPr>
        <w:t>Setul metodologic privind elaborarea, aprobare</w:t>
      </w:r>
      <w:r w:rsidR="002C0CF0" w:rsidRPr="00657278">
        <w:rPr>
          <w:rFonts w:asciiTheme="majorHAnsi" w:hAnsiTheme="majorHAnsi" w:cstheme="majorHAnsi"/>
          <w:lang w:val="ro-MD"/>
        </w:rPr>
        <w:t>a</w:t>
      </w:r>
      <w:r w:rsidR="00242603" w:rsidRPr="00657278">
        <w:rPr>
          <w:rFonts w:asciiTheme="majorHAnsi" w:hAnsiTheme="majorHAnsi" w:cstheme="majorHAnsi"/>
          <w:lang w:val="ro-MD"/>
        </w:rPr>
        <w:t xml:space="preserve"> și modificarea bugetului</w:t>
      </w:r>
      <w:r w:rsidR="00242603" w:rsidRPr="00657278">
        <w:rPr>
          <w:rFonts w:asciiTheme="majorHAnsi" w:hAnsiTheme="majorHAnsi" w:cstheme="majorHAnsi"/>
          <w:bCs/>
          <w:lang w:val="ro-MD" w:eastAsia="lv-LV"/>
        </w:rPr>
        <w:t xml:space="preserve"> pentru anul 2019</w:t>
      </w:r>
      <w:r w:rsidR="002C0CF0" w:rsidRPr="00657278">
        <w:rPr>
          <w:rFonts w:asciiTheme="majorHAnsi" w:hAnsiTheme="majorHAnsi" w:cstheme="majorHAnsi"/>
          <w:bCs/>
          <w:lang w:val="ro-MD" w:eastAsia="lv-LV"/>
        </w:rPr>
        <w:t>. R</w:t>
      </w:r>
      <w:r w:rsidR="00B43CA6" w:rsidRPr="00657278">
        <w:rPr>
          <w:rFonts w:asciiTheme="majorHAnsi" w:hAnsiTheme="majorHAnsi" w:cstheme="majorHAnsi"/>
          <w:bCs/>
          <w:lang w:val="ro-MD" w:eastAsia="lv-LV"/>
        </w:rPr>
        <w:t>e</w:t>
      </w:r>
      <w:r w:rsidR="002C0CF0" w:rsidRPr="00657278">
        <w:rPr>
          <w:rFonts w:asciiTheme="majorHAnsi" w:hAnsiTheme="majorHAnsi" w:cstheme="majorHAnsi"/>
          <w:bCs/>
          <w:lang w:val="ro-MD" w:eastAsia="lv-LV"/>
        </w:rPr>
        <w:t>ie</w:t>
      </w:r>
      <w:r w:rsidR="00B43CA6" w:rsidRPr="00657278">
        <w:rPr>
          <w:rFonts w:asciiTheme="majorHAnsi" w:hAnsiTheme="majorHAnsi" w:cstheme="majorHAnsi"/>
          <w:bCs/>
          <w:lang w:val="ro-MD" w:eastAsia="lv-LV"/>
        </w:rPr>
        <w:t>șind</w:t>
      </w:r>
      <w:r w:rsidR="00242603" w:rsidRPr="00657278">
        <w:rPr>
          <w:rFonts w:asciiTheme="majorHAnsi" w:hAnsiTheme="majorHAnsi" w:cstheme="majorHAnsi"/>
          <w:bCs/>
          <w:lang w:val="ro-MD" w:eastAsia="lv-LV"/>
        </w:rPr>
        <w:t xml:space="preserve"> din defalcările de la acest</w:t>
      </w:r>
      <w:r w:rsidR="00242603" w:rsidRPr="00657278">
        <w:rPr>
          <w:rFonts w:asciiTheme="majorHAnsi" w:hAnsiTheme="majorHAnsi" w:cstheme="majorHAnsi"/>
          <w:bCs/>
          <w:i/>
          <w:lang w:val="ro-MD" w:eastAsia="lv-LV"/>
        </w:rPr>
        <w:t xml:space="preserve"> </w:t>
      </w:r>
      <w:r w:rsidR="00242603" w:rsidRPr="00657278">
        <w:rPr>
          <w:rFonts w:asciiTheme="majorHAnsi" w:hAnsiTheme="majorHAnsi" w:cstheme="majorHAnsi"/>
          <w:bCs/>
          <w:lang w:val="ro-MD" w:eastAsia="lv-LV"/>
        </w:rPr>
        <w:t>tip de impozit de 35%</w:t>
      </w:r>
      <w:r w:rsidR="002C0CF0" w:rsidRPr="00657278">
        <w:rPr>
          <w:rFonts w:asciiTheme="majorHAnsi" w:hAnsiTheme="majorHAnsi" w:cstheme="majorHAnsi"/>
          <w:bCs/>
          <w:lang w:val="ro-MD" w:eastAsia="lv-LV"/>
        </w:rPr>
        <w:t>,</w:t>
      </w:r>
      <w:r w:rsidR="00242603" w:rsidRPr="00657278">
        <w:rPr>
          <w:rFonts w:asciiTheme="majorHAnsi" w:hAnsiTheme="majorHAnsi" w:cstheme="majorHAnsi"/>
          <w:bCs/>
          <w:lang w:val="ro-MD" w:eastAsia="lv-LV"/>
        </w:rPr>
        <w:t xml:space="preserve"> suma estimată și aprobată trebuia să constituie 12626,3 mii lei</w:t>
      </w:r>
      <w:r w:rsidR="002C0CF0" w:rsidRPr="00657278">
        <w:rPr>
          <w:rFonts w:asciiTheme="majorHAnsi" w:hAnsiTheme="majorHAnsi" w:cstheme="majorHAnsi"/>
          <w:bCs/>
          <w:lang w:val="ro-MD" w:eastAsia="lv-LV"/>
        </w:rPr>
        <w:t>,</w:t>
      </w:r>
      <w:r w:rsidR="00242603" w:rsidRPr="00657278">
        <w:rPr>
          <w:rFonts w:asciiTheme="majorHAnsi" w:hAnsiTheme="majorHAnsi" w:cstheme="majorHAnsi"/>
          <w:bCs/>
          <w:lang w:val="ro-MD" w:eastAsia="lv-LV"/>
        </w:rPr>
        <w:t xml:space="preserve"> sau cu 752,3 mii lei mai m</w:t>
      </w:r>
      <w:r w:rsidR="002C0CF0" w:rsidRPr="00657278">
        <w:rPr>
          <w:rFonts w:asciiTheme="majorHAnsi" w:hAnsiTheme="majorHAnsi" w:cstheme="majorHAnsi"/>
          <w:bCs/>
          <w:lang w:val="ro-MD" w:eastAsia="lv-LV"/>
        </w:rPr>
        <w:t>ult decât</w:t>
      </w:r>
      <w:r w:rsidR="00242603" w:rsidRPr="00657278">
        <w:rPr>
          <w:rFonts w:asciiTheme="majorHAnsi" w:hAnsiTheme="majorHAnsi" w:cstheme="majorHAnsi"/>
          <w:bCs/>
          <w:lang w:val="ro-MD" w:eastAsia="lv-LV"/>
        </w:rPr>
        <w:t xml:space="preserve"> cea aprobată</w:t>
      </w:r>
      <w:r w:rsidR="00B43CA6" w:rsidRPr="00657278">
        <w:rPr>
          <w:rFonts w:asciiTheme="majorHAnsi" w:hAnsiTheme="majorHAnsi" w:cstheme="majorHAnsi"/>
          <w:bCs/>
          <w:lang w:val="ro-MD" w:eastAsia="lv-LV"/>
        </w:rPr>
        <w:t xml:space="preserve"> de entitate</w:t>
      </w:r>
      <w:r w:rsidR="00242603" w:rsidRPr="00657278">
        <w:rPr>
          <w:rFonts w:asciiTheme="majorHAnsi" w:hAnsiTheme="majorHAnsi" w:cstheme="majorHAnsi"/>
          <w:bCs/>
          <w:lang w:val="ro-MD" w:eastAsia="lv-LV"/>
        </w:rPr>
        <w:t>.</w:t>
      </w:r>
      <w:r w:rsidR="00B43CA6" w:rsidRPr="00657278">
        <w:rPr>
          <w:rFonts w:asciiTheme="majorHAnsi" w:hAnsiTheme="majorHAnsi" w:cstheme="majorHAnsi"/>
          <w:bCs/>
          <w:lang w:val="ro-MD" w:eastAsia="lv-LV"/>
        </w:rPr>
        <w:t xml:space="preserve"> Impozitul pe venitul reținut din salariu  în anul 2019 a fost executat la </w:t>
      </w:r>
      <w:r w:rsidR="002C0CF0" w:rsidRPr="00657278">
        <w:rPr>
          <w:rFonts w:asciiTheme="majorHAnsi" w:hAnsiTheme="majorHAnsi" w:cstheme="majorHAnsi"/>
          <w:bCs/>
          <w:lang w:val="ro-MD" w:eastAsia="lv-LV"/>
        </w:rPr>
        <w:t xml:space="preserve">nivelul de </w:t>
      </w:r>
      <w:r w:rsidR="00B43CA6" w:rsidRPr="00657278">
        <w:rPr>
          <w:rFonts w:asciiTheme="majorHAnsi" w:hAnsiTheme="majorHAnsi" w:cstheme="majorHAnsi"/>
          <w:bCs/>
          <w:lang w:val="ro-MD" w:eastAsia="lv-LV"/>
        </w:rPr>
        <w:t>106,5%</w:t>
      </w:r>
      <w:r w:rsidR="002C0CF0" w:rsidRPr="00657278">
        <w:rPr>
          <w:rFonts w:asciiTheme="majorHAnsi" w:hAnsiTheme="majorHAnsi" w:cstheme="majorHAnsi"/>
          <w:bCs/>
          <w:lang w:val="ro-MD" w:eastAsia="lv-LV"/>
        </w:rPr>
        <w:t>,</w:t>
      </w:r>
      <w:r w:rsidR="00B43CA6" w:rsidRPr="00657278">
        <w:rPr>
          <w:rFonts w:asciiTheme="majorHAnsi" w:hAnsiTheme="majorHAnsi" w:cstheme="majorHAnsi"/>
          <w:bCs/>
          <w:lang w:val="ro-MD" w:eastAsia="lv-LV"/>
        </w:rPr>
        <w:t xml:space="preserve"> </w:t>
      </w:r>
      <w:r w:rsidR="00242603" w:rsidRPr="00657278">
        <w:rPr>
          <w:rFonts w:asciiTheme="majorHAnsi" w:hAnsiTheme="majorHAnsi" w:cstheme="majorHAnsi"/>
          <w:bCs/>
          <w:lang w:val="ro-MD" w:eastAsia="lv-LV"/>
        </w:rPr>
        <w:t>sau cu 777,9 mii lei ma</w:t>
      </w:r>
      <w:r w:rsidR="00B43CA6" w:rsidRPr="00657278">
        <w:rPr>
          <w:rFonts w:asciiTheme="majorHAnsi" w:hAnsiTheme="majorHAnsi" w:cstheme="majorHAnsi"/>
          <w:bCs/>
          <w:lang w:val="ro-MD" w:eastAsia="lv-LV"/>
        </w:rPr>
        <w:t xml:space="preserve">i mult decât </w:t>
      </w:r>
      <w:r w:rsidR="002C0CF0" w:rsidRPr="00657278">
        <w:rPr>
          <w:rFonts w:asciiTheme="majorHAnsi" w:hAnsiTheme="majorHAnsi" w:cstheme="majorHAnsi"/>
          <w:bCs/>
          <w:lang w:val="ro-MD" w:eastAsia="lv-LV"/>
        </w:rPr>
        <w:t>s-</w:t>
      </w:r>
      <w:r w:rsidR="00B43CA6" w:rsidRPr="00657278">
        <w:rPr>
          <w:rFonts w:asciiTheme="majorHAnsi" w:hAnsiTheme="majorHAnsi" w:cstheme="majorHAnsi"/>
          <w:bCs/>
          <w:lang w:val="ro-MD" w:eastAsia="lv-LV"/>
        </w:rPr>
        <w:t>a</w:t>
      </w:r>
      <w:r w:rsidR="002C0CF0" w:rsidRPr="00657278">
        <w:rPr>
          <w:rFonts w:asciiTheme="majorHAnsi" w:hAnsiTheme="majorHAnsi" w:cstheme="majorHAnsi"/>
          <w:bCs/>
          <w:lang w:val="ro-MD" w:eastAsia="lv-LV"/>
        </w:rPr>
        <w:t xml:space="preserve"> </w:t>
      </w:r>
      <w:r w:rsidR="00B43CA6" w:rsidRPr="00657278">
        <w:rPr>
          <w:rFonts w:asciiTheme="majorHAnsi" w:hAnsiTheme="majorHAnsi" w:cstheme="majorHAnsi"/>
          <w:bCs/>
          <w:lang w:val="ro-MD" w:eastAsia="lv-LV"/>
        </w:rPr>
        <w:t>aprobat.</w:t>
      </w:r>
      <w:r w:rsidR="00242603" w:rsidRPr="00657278">
        <w:rPr>
          <w:rFonts w:asciiTheme="majorHAnsi" w:hAnsiTheme="majorHAnsi" w:cstheme="majorHAnsi"/>
          <w:bCs/>
          <w:lang w:val="ro-MD" w:eastAsia="lv-LV"/>
        </w:rPr>
        <w:t xml:space="preserve">  </w:t>
      </w:r>
    </w:p>
    <w:p w:rsidR="00ED2FA3" w:rsidRPr="00657278" w:rsidRDefault="00ED2FA3" w:rsidP="00975462">
      <w:pPr>
        <w:numPr>
          <w:ilvl w:val="0"/>
          <w:numId w:val="3"/>
        </w:numPr>
        <w:tabs>
          <w:tab w:val="left" w:pos="567"/>
          <w:tab w:val="left" w:pos="851"/>
          <w:tab w:val="left" w:pos="993"/>
        </w:tabs>
        <w:ind w:hanging="578"/>
        <w:contextualSpacing/>
        <w:jc w:val="both"/>
        <w:rPr>
          <w:rFonts w:eastAsia="Times New Roman" w:cstheme="majorHAnsi"/>
          <w:szCs w:val="24"/>
          <w:lang w:val="ro-MD" w:eastAsia="lv-LV"/>
        </w:rPr>
      </w:pPr>
      <w:r w:rsidRPr="00657278">
        <w:rPr>
          <w:rFonts w:eastAsia="Times New Roman" w:cstheme="majorHAnsi"/>
          <w:bCs/>
          <w:i/>
          <w:szCs w:val="24"/>
          <w:lang w:val="ro-MD" w:eastAsia="lv-LV"/>
        </w:rPr>
        <w:t xml:space="preserve"> </w:t>
      </w:r>
      <w:r w:rsidRPr="00657278">
        <w:rPr>
          <w:rFonts w:eastAsia="Times New Roman" w:cstheme="majorHAnsi"/>
          <w:bCs/>
          <w:i/>
          <w:szCs w:val="24"/>
          <w:lang w:val="ro-MD" w:eastAsia="ru-RU"/>
        </w:rPr>
        <w:t>I</w:t>
      </w:r>
      <w:r w:rsidRPr="00657278">
        <w:rPr>
          <w:rFonts w:eastAsia="Times New Roman" w:cstheme="majorHAnsi"/>
          <w:bCs/>
          <w:i/>
          <w:szCs w:val="24"/>
          <w:lang w:val="ro-MD" w:eastAsia="lv-LV"/>
        </w:rPr>
        <w:t xml:space="preserve">mpozitul pe bunurile imobiliare achitat de către persoanele juridice și fizice înregistrate </w:t>
      </w:r>
    </w:p>
    <w:p w:rsidR="00D40DFF" w:rsidRPr="00657278" w:rsidRDefault="00ED2FA3" w:rsidP="00975462">
      <w:pPr>
        <w:tabs>
          <w:tab w:val="left" w:pos="567"/>
          <w:tab w:val="left" w:pos="851"/>
          <w:tab w:val="left" w:pos="993"/>
        </w:tabs>
        <w:contextualSpacing/>
        <w:jc w:val="both"/>
        <w:rPr>
          <w:rFonts w:eastAsia="Times New Roman" w:cstheme="majorHAnsi"/>
          <w:szCs w:val="24"/>
          <w:lang w:val="ro-MD" w:eastAsia="lv-LV"/>
        </w:rPr>
      </w:pPr>
      <w:r w:rsidRPr="00657278">
        <w:rPr>
          <w:rFonts w:eastAsia="Times New Roman" w:cstheme="majorHAnsi"/>
          <w:bCs/>
          <w:i/>
          <w:szCs w:val="24"/>
          <w:lang w:val="ro-MD" w:eastAsia="lv-LV"/>
        </w:rPr>
        <w:t>în calitate de întreprinzător din valoarea estimată (de piață) (113230)</w:t>
      </w:r>
      <w:r w:rsidR="002A632C" w:rsidRPr="00657278">
        <w:rPr>
          <w:rFonts w:eastAsia="Times New Roman" w:cstheme="majorHAnsi"/>
          <w:bCs/>
          <w:i/>
          <w:szCs w:val="24"/>
          <w:lang w:val="ro-MD" w:eastAsia="lv-LV"/>
        </w:rPr>
        <w:t>;</w:t>
      </w:r>
      <w:r w:rsidR="002A632C" w:rsidRPr="00657278">
        <w:rPr>
          <w:rFonts w:eastAsia="Times New Roman" w:cstheme="majorHAnsi"/>
          <w:szCs w:val="24"/>
          <w:lang w:val="ro-MD" w:eastAsia="lv-LV"/>
        </w:rPr>
        <w:t xml:space="preserve"> </w:t>
      </w:r>
      <w:r w:rsidR="002A632C" w:rsidRPr="00657278">
        <w:rPr>
          <w:rFonts w:eastAsia="Times New Roman" w:cstheme="majorHAnsi"/>
          <w:i/>
          <w:szCs w:val="24"/>
          <w:lang w:val="ro-MD" w:eastAsia="lv-LV"/>
        </w:rPr>
        <w:t>Impozitul pe bunurile imobiliare achitat de către pers</w:t>
      </w:r>
      <w:r w:rsidR="00741BF5" w:rsidRPr="00657278">
        <w:rPr>
          <w:rFonts w:eastAsia="Times New Roman" w:cstheme="majorHAnsi"/>
          <w:i/>
          <w:szCs w:val="24"/>
          <w:lang w:val="ro-MD" w:eastAsia="lv-LV"/>
        </w:rPr>
        <w:t>oanele</w:t>
      </w:r>
      <w:r w:rsidR="002A632C" w:rsidRPr="00657278">
        <w:rPr>
          <w:rFonts w:eastAsia="Times New Roman" w:cstheme="majorHAnsi"/>
          <w:i/>
          <w:szCs w:val="24"/>
          <w:lang w:val="ro-MD" w:eastAsia="lv-LV"/>
        </w:rPr>
        <w:t xml:space="preserve"> fizice –</w:t>
      </w:r>
      <w:r w:rsidR="00F86FC5" w:rsidRPr="00657278">
        <w:rPr>
          <w:rFonts w:eastAsia="Times New Roman" w:cstheme="majorHAnsi"/>
          <w:i/>
          <w:szCs w:val="24"/>
          <w:lang w:val="ro-MD" w:eastAsia="lv-LV"/>
        </w:rPr>
        <w:t xml:space="preserve"> </w:t>
      </w:r>
      <w:r w:rsidR="002A632C" w:rsidRPr="00657278">
        <w:rPr>
          <w:rFonts w:eastAsia="Times New Roman" w:cstheme="majorHAnsi"/>
          <w:i/>
          <w:szCs w:val="24"/>
          <w:lang w:val="ro-MD" w:eastAsia="lv-LV"/>
        </w:rPr>
        <w:t>din valoarea estimată</w:t>
      </w:r>
      <w:r w:rsidR="002A632C" w:rsidRPr="00657278">
        <w:rPr>
          <w:rFonts w:eastAsia="Times New Roman" w:cstheme="majorHAnsi"/>
          <w:szCs w:val="24"/>
          <w:lang w:val="ro-MD" w:eastAsia="lv-LV"/>
        </w:rPr>
        <w:t xml:space="preserve"> </w:t>
      </w:r>
      <w:r w:rsidR="002A632C" w:rsidRPr="00657278">
        <w:rPr>
          <w:rFonts w:eastAsia="Times New Roman" w:cstheme="majorHAnsi"/>
          <w:i/>
          <w:szCs w:val="24"/>
          <w:lang w:val="ro-MD" w:eastAsia="lv-LV"/>
        </w:rPr>
        <w:t>(de piață) a bunurilor imobiliare (113240)</w:t>
      </w:r>
      <w:r w:rsidRPr="00657278">
        <w:rPr>
          <w:rFonts w:eastAsia="Times New Roman" w:cstheme="majorHAnsi"/>
          <w:bCs/>
          <w:i/>
          <w:szCs w:val="24"/>
          <w:lang w:val="ro-MD" w:eastAsia="lv-LV"/>
        </w:rPr>
        <w:t xml:space="preserve"> </w:t>
      </w:r>
      <w:r w:rsidRPr="00657278">
        <w:rPr>
          <w:rFonts w:eastAsia="Times New Roman" w:cstheme="majorHAnsi"/>
          <w:bCs/>
          <w:szCs w:val="24"/>
          <w:lang w:val="ro-MD" w:eastAsia="lv-LV"/>
        </w:rPr>
        <w:t>- nu s-a anexat</w:t>
      </w:r>
      <w:r w:rsidR="00B031BB" w:rsidRPr="00657278">
        <w:rPr>
          <w:rFonts w:eastAsia="Times New Roman" w:cstheme="majorHAnsi"/>
          <w:bCs/>
          <w:szCs w:val="24"/>
          <w:lang w:val="ro-MD" w:eastAsia="lv-LV"/>
        </w:rPr>
        <w:t xml:space="preserve"> informația privind</w:t>
      </w:r>
      <w:r w:rsidRPr="00657278">
        <w:rPr>
          <w:rFonts w:eastAsia="Times New Roman" w:cstheme="majorHAnsi"/>
          <w:bCs/>
          <w:i/>
          <w:szCs w:val="24"/>
          <w:lang w:val="ro-MD" w:eastAsia="lv-LV"/>
        </w:rPr>
        <w:t xml:space="preserve"> </w:t>
      </w:r>
      <w:r w:rsidRPr="00657278">
        <w:rPr>
          <w:rFonts w:eastAsia="Times New Roman" w:cstheme="majorHAnsi"/>
          <w:bCs/>
          <w:szCs w:val="24"/>
          <w:lang w:val="ro-MD" w:eastAsia="lv-LV"/>
        </w:rPr>
        <w:t>obiectul impunerii</w:t>
      </w:r>
      <w:r w:rsidRPr="00657278">
        <w:rPr>
          <w:rFonts w:eastAsia="Times New Roman" w:cstheme="majorHAnsi"/>
          <w:bCs/>
          <w:szCs w:val="24"/>
          <w:vertAlign w:val="superscript"/>
          <w:lang w:val="ro-MD" w:eastAsia="lv-LV"/>
        </w:rPr>
        <w:footnoteReference w:id="17"/>
      </w:r>
      <w:r w:rsidRPr="00657278">
        <w:rPr>
          <w:rFonts w:eastAsia="Times New Roman" w:cstheme="majorHAnsi"/>
          <w:bCs/>
          <w:szCs w:val="24"/>
          <w:lang w:val="ro-MD" w:eastAsia="lv-LV"/>
        </w:rPr>
        <w:t>,</w:t>
      </w:r>
      <w:r w:rsidR="00F86FC5" w:rsidRPr="00657278">
        <w:rPr>
          <w:rFonts w:eastAsia="Times New Roman" w:cstheme="majorHAnsi"/>
          <w:bCs/>
          <w:szCs w:val="24"/>
          <w:lang w:val="ro-MD" w:eastAsia="lv-LV"/>
        </w:rPr>
        <w:t xml:space="preserve"> </w:t>
      </w:r>
      <w:r w:rsidRPr="00657278">
        <w:rPr>
          <w:rFonts w:eastAsia="Times New Roman" w:cstheme="majorHAnsi"/>
          <w:bCs/>
          <w:szCs w:val="24"/>
          <w:lang w:val="ro-MD" w:eastAsia="lv-LV"/>
        </w:rPr>
        <w:t>baza impozabilă a bunurilor imobiliare neevaluate și evaluate</w:t>
      </w:r>
      <w:r w:rsidRPr="00657278">
        <w:rPr>
          <w:rFonts w:eastAsia="Times New Roman" w:cstheme="majorHAnsi"/>
          <w:bCs/>
          <w:szCs w:val="24"/>
          <w:vertAlign w:val="superscript"/>
          <w:lang w:val="ro-MD" w:eastAsia="lv-LV"/>
        </w:rPr>
        <w:footnoteReference w:id="18"/>
      </w:r>
      <w:r w:rsidRPr="00657278">
        <w:rPr>
          <w:rFonts w:eastAsia="Times New Roman" w:cstheme="majorHAnsi"/>
          <w:bCs/>
          <w:szCs w:val="24"/>
          <w:lang w:val="ro-MD" w:eastAsia="lv-LV"/>
        </w:rPr>
        <w:t>, valoarea reducerilor</w:t>
      </w:r>
      <w:r w:rsidRPr="00657278">
        <w:rPr>
          <w:rFonts w:eastAsia="Times New Roman" w:cstheme="majorHAnsi"/>
          <w:bCs/>
          <w:szCs w:val="24"/>
          <w:vertAlign w:val="superscript"/>
          <w:lang w:val="ro-MD" w:eastAsia="lv-LV"/>
        </w:rPr>
        <w:t xml:space="preserve"> </w:t>
      </w:r>
      <w:r w:rsidRPr="00657278">
        <w:rPr>
          <w:rFonts w:eastAsia="Times New Roman" w:cstheme="majorHAnsi"/>
          <w:bCs/>
          <w:szCs w:val="24"/>
          <w:lang w:val="ro-MD" w:eastAsia="lv-LV"/>
        </w:rPr>
        <w:t>legale (15%)</w:t>
      </w:r>
      <w:r w:rsidRPr="00657278">
        <w:rPr>
          <w:rFonts w:eastAsia="Times New Roman" w:cstheme="majorHAnsi"/>
          <w:bCs/>
          <w:szCs w:val="24"/>
          <w:vertAlign w:val="superscript"/>
          <w:lang w:val="ro-MD" w:eastAsia="lv-LV"/>
        </w:rPr>
        <w:footnoteReference w:id="19"/>
      </w:r>
      <w:r w:rsidRPr="00657278">
        <w:rPr>
          <w:rFonts w:eastAsia="Times New Roman" w:cstheme="majorHAnsi"/>
          <w:bCs/>
          <w:szCs w:val="24"/>
          <w:lang w:val="ro-MD" w:eastAsia="lv-LV"/>
        </w:rPr>
        <w:t xml:space="preserve"> și valoarea scutirilor legale sau acordate suplimentar de către APL</w:t>
      </w:r>
      <w:r w:rsidRPr="00657278">
        <w:rPr>
          <w:rFonts w:eastAsia="Times New Roman" w:cstheme="majorHAnsi"/>
          <w:bCs/>
          <w:szCs w:val="24"/>
          <w:vertAlign w:val="superscript"/>
          <w:lang w:val="ro-MD" w:eastAsia="lv-LV"/>
        </w:rPr>
        <w:footnoteReference w:id="20"/>
      </w:r>
      <w:r w:rsidR="002A632C" w:rsidRPr="00657278">
        <w:rPr>
          <w:rFonts w:eastAsia="Times New Roman" w:cstheme="majorHAnsi"/>
          <w:bCs/>
          <w:szCs w:val="24"/>
          <w:lang w:val="ro-MD" w:eastAsia="lv-LV"/>
        </w:rPr>
        <w:t xml:space="preserve">, </w:t>
      </w:r>
      <w:r w:rsidR="007F7B74" w:rsidRPr="00657278">
        <w:rPr>
          <w:rFonts w:eastAsia="Times New Roman" w:cstheme="majorHAnsi"/>
          <w:bCs/>
          <w:szCs w:val="24"/>
          <w:lang w:val="ro-MD" w:eastAsia="lv-LV"/>
        </w:rPr>
        <w:t xml:space="preserve">aceste </w:t>
      </w:r>
      <w:r w:rsidR="002A632C" w:rsidRPr="00657278">
        <w:rPr>
          <w:rFonts w:eastAsia="Times New Roman" w:cstheme="majorHAnsi"/>
          <w:bCs/>
          <w:szCs w:val="24"/>
          <w:lang w:val="ro-MD" w:eastAsia="lv-LV"/>
        </w:rPr>
        <w:t xml:space="preserve">impozite  </w:t>
      </w:r>
      <w:r w:rsidR="00567CD6" w:rsidRPr="00657278">
        <w:rPr>
          <w:rFonts w:eastAsia="Times New Roman" w:cstheme="majorHAnsi"/>
          <w:bCs/>
          <w:szCs w:val="24"/>
          <w:lang w:val="ro-MD" w:eastAsia="lv-LV"/>
        </w:rPr>
        <w:t xml:space="preserve">fiind subestimate </w:t>
      </w:r>
      <w:r w:rsidR="002A632C" w:rsidRPr="00657278">
        <w:rPr>
          <w:rFonts w:eastAsia="Times New Roman" w:cstheme="majorHAnsi"/>
          <w:bCs/>
          <w:szCs w:val="24"/>
          <w:lang w:val="ro-MD" w:eastAsia="lv-LV"/>
        </w:rPr>
        <w:t>cu 8,9 mii lei și</w:t>
      </w:r>
      <w:r w:rsidR="00567CD6" w:rsidRPr="00657278">
        <w:rPr>
          <w:rFonts w:eastAsia="Times New Roman" w:cstheme="majorHAnsi"/>
          <w:bCs/>
          <w:szCs w:val="24"/>
          <w:lang w:val="ro-MD" w:eastAsia="lv-LV"/>
        </w:rPr>
        <w:t>,</w:t>
      </w:r>
      <w:r w:rsidR="002A632C" w:rsidRPr="00657278">
        <w:rPr>
          <w:rFonts w:eastAsia="Times New Roman" w:cstheme="majorHAnsi"/>
          <w:bCs/>
          <w:szCs w:val="24"/>
          <w:lang w:val="ro-MD" w:eastAsia="lv-LV"/>
        </w:rPr>
        <w:t xml:space="preserve"> </w:t>
      </w:r>
      <w:r w:rsidR="005B4B26" w:rsidRPr="00657278">
        <w:rPr>
          <w:rFonts w:eastAsia="Times New Roman" w:cstheme="majorHAnsi"/>
          <w:bCs/>
          <w:szCs w:val="24"/>
          <w:lang w:val="ro-MD" w:eastAsia="lv-LV"/>
        </w:rPr>
        <w:t>respectiv</w:t>
      </w:r>
      <w:r w:rsidR="00567CD6" w:rsidRPr="00657278">
        <w:rPr>
          <w:rFonts w:eastAsia="Times New Roman" w:cstheme="majorHAnsi"/>
          <w:bCs/>
          <w:szCs w:val="24"/>
          <w:lang w:val="ro-MD" w:eastAsia="lv-LV"/>
        </w:rPr>
        <w:t>,</w:t>
      </w:r>
      <w:r w:rsidR="005B4B26" w:rsidRPr="00657278">
        <w:rPr>
          <w:rFonts w:eastAsia="Times New Roman" w:cstheme="majorHAnsi"/>
          <w:bCs/>
          <w:szCs w:val="24"/>
          <w:lang w:val="ro-MD" w:eastAsia="lv-LV"/>
        </w:rPr>
        <w:t xml:space="preserve"> </w:t>
      </w:r>
      <w:r w:rsidR="002A632C" w:rsidRPr="00657278">
        <w:rPr>
          <w:rFonts w:eastAsia="Times New Roman" w:cstheme="majorHAnsi"/>
          <w:bCs/>
          <w:szCs w:val="24"/>
          <w:lang w:val="ro-MD" w:eastAsia="lv-LV"/>
        </w:rPr>
        <w:t>cu 54,9 mii lei.</w:t>
      </w:r>
    </w:p>
    <w:p w:rsidR="004E068B" w:rsidRPr="00657278" w:rsidRDefault="00384F3D" w:rsidP="00975462">
      <w:pPr>
        <w:numPr>
          <w:ilvl w:val="0"/>
          <w:numId w:val="3"/>
        </w:numPr>
        <w:tabs>
          <w:tab w:val="left" w:pos="0"/>
          <w:tab w:val="left" w:pos="567"/>
          <w:tab w:val="left" w:pos="993"/>
        </w:tabs>
        <w:ind w:hanging="578"/>
        <w:contextualSpacing/>
        <w:jc w:val="both"/>
        <w:rPr>
          <w:rFonts w:eastAsia="Times New Roman" w:cstheme="majorHAnsi"/>
          <w:szCs w:val="24"/>
          <w:lang w:val="ro-MD" w:eastAsia="lv-LV"/>
        </w:rPr>
      </w:pPr>
      <w:r w:rsidRPr="00657278">
        <w:rPr>
          <w:rFonts w:eastAsiaTheme="majorEastAsia" w:cstheme="majorHAnsi"/>
          <w:szCs w:val="24"/>
          <w:lang w:val="ro-MD"/>
        </w:rPr>
        <w:t>Eludând recomandările MF</w:t>
      </w:r>
      <w:r w:rsidR="00343525" w:rsidRPr="00657278">
        <w:rPr>
          <w:rFonts w:eastAsiaTheme="majorEastAsia" w:cstheme="majorHAnsi"/>
          <w:szCs w:val="24"/>
          <w:lang w:val="ro-MD"/>
        </w:rPr>
        <w:t>,</w:t>
      </w:r>
      <w:r w:rsidRPr="00657278">
        <w:rPr>
          <w:rFonts w:eastAsiaTheme="majorEastAsia" w:cstheme="majorHAnsi"/>
          <w:szCs w:val="24"/>
          <w:lang w:val="ro-MD"/>
        </w:rPr>
        <w:t xml:space="preserve"> precum și în lipsa</w:t>
      </w:r>
      <w:r w:rsidR="006A25F5" w:rsidRPr="00657278">
        <w:rPr>
          <w:rFonts w:eastAsiaTheme="majorEastAsia" w:cstheme="majorHAnsi"/>
          <w:szCs w:val="24"/>
          <w:lang w:val="ro-MD"/>
        </w:rPr>
        <w:t xml:space="preserve"> argumentări</w:t>
      </w:r>
      <w:r w:rsidR="00343525" w:rsidRPr="00657278">
        <w:rPr>
          <w:rFonts w:eastAsiaTheme="majorEastAsia" w:cstheme="majorHAnsi"/>
          <w:szCs w:val="24"/>
          <w:lang w:val="ro-MD"/>
        </w:rPr>
        <w:t>lor</w:t>
      </w:r>
      <w:r w:rsidR="006A25F5" w:rsidRPr="00657278">
        <w:rPr>
          <w:rFonts w:eastAsiaTheme="majorEastAsia" w:cstheme="majorHAnsi"/>
          <w:szCs w:val="24"/>
          <w:lang w:val="ro-MD"/>
        </w:rPr>
        <w:t xml:space="preserve"> de rigoare, CM</w:t>
      </w:r>
      <w:r w:rsidRPr="00657278">
        <w:rPr>
          <w:rFonts w:eastAsiaTheme="majorEastAsia" w:cstheme="majorHAnsi"/>
          <w:szCs w:val="24"/>
          <w:lang w:val="ro-MD"/>
        </w:rPr>
        <w:t xml:space="preserve"> Soroca a</w:t>
      </w:r>
      <w:r w:rsidR="00B031BB" w:rsidRPr="00657278">
        <w:rPr>
          <w:rFonts w:eastAsiaTheme="majorEastAsia" w:cstheme="majorHAnsi"/>
          <w:szCs w:val="24"/>
          <w:lang w:val="ro-MD"/>
        </w:rPr>
        <w:t xml:space="preserve"> </w:t>
      </w:r>
    </w:p>
    <w:p w:rsidR="0006579B" w:rsidRPr="00657278" w:rsidRDefault="00384F3D" w:rsidP="00975462">
      <w:pPr>
        <w:tabs>
          <w:tab w:val="left" w:pos="0"/>
          <w:tab w:val="left" w:pos="567"/>
          <w:tab w:val="left" w:pos="993"/>
        </w:tabs>
        <w:contextualSpacing/>
        <w:jc w:val="both"/>
        <w:rPr>
          <w:rFonts w:eastAsia="Times New Roman" w:cstheme="majorHAnsi"/>
          <w:szCs w:val="24"/>
          <w:lang w:val="ro-MD" w:eastAsia="lv-LV"/>
        </w:rPr>
      </w:pPr>
      <w:r w:rsidRPr="00657278">
        <w:rPr>
          <w:rFonts w:eastAsiaTheme="majorEastAsia" w:cstheme="majorHAnsi"/>
          <w:szCs w:val="24"/>
          <w:lang w:val="ro-MD"/>
        </w:rPr>
        <w:t xml:space="preserve"> aprobat pentru anul 2019 venituri din</w:t>
      </w:r>
      <w:r w:rsidRPr="00657278">
        <w:rPr>
          <w:rFonts w:eastAsia="Times New Roman" w:cstheme="majorHAnsi"/>
          <w:bCs/>
          <w:i/>
          <w:szCs w:val="24"/>
          <w:lang w:val="ro-MD" w:eastAsia="lv-LV"/>
        </w:rPr>
        <w:t xml:space="preserve"> Taxa pentru unitățile comerciale și/sau de prestări servicii  (114418)</w:t>
      </w:r>
      <w:r w:rsidRPr="00657278">
        <w:rPr>
          <w:rFonts w:eastAsiaTheme="majorEastAsia" w:cstheme="majorHAnsi"/>
          <w:szCs w:val="24"/>
          <w:lang w:val="ro-MD"/>
        </w:rPr>
        <w:t xml:space="preserve"> în sumă totală de 2220</w:t>
      </w:r>
      <w:r w:rsidR="005B4B26" w:rsidRPr="00657278">
        <w:rPr>
          <w:rFonts w:eastAsiaTheme="majorEastAsia" w:cstheme="majorHAnsi"/>
          <w:szCs w:val="24"/>
          <w:lang w:val="ro-MD"/>
        </w:rPr>
        <w:t>,</w:t>
      </w:r>
      <w:r w:rsidRPr="00657278">
        <w:rPr>
          <w:rFonts w:eastAsiaTheme="majorEastAsia" w:cstheme="majorHAnsi"/>
          <w:szCs w:val="24"/>
          <w:lang w:val="ro-MD"/>
        </w:rPr>
        <w:t xml:space="preserve">0 mii lei, sau cu </w:t>
      </w:r>
      <w:r w:rsidR="0006579B" w:rsidRPr="00657278">
        <w:rPr>
          <w:rFonts w:eastAsiaTheme="majorEastAsia" w:cstheme="majorHAnsi"/>
          <w:szCs w:val="24"/>
          <w:lang w:val="ro-MD"/>
        </w:rPr>
        <w:t>120,0</w:t>
      </w:r>
      <w:r w:rsidRPr="00657278">
        <w:rPr>
          <w:rFonts w:eastAsiaTheme="majorEastAsia" w:cstheme="majorHAnsi"/>
          <w:szCs w:val="24"/>
          <w:lang w:val="ro-MD"/>
        </w:rPr>
        <w:t xml:space="preserve"> mii lei mai puțin compar</w:t>
      </w:r>
      <w:r w:rsidR="0006579B" w:rsidRPr="00657278">
        <w:rPr>
          <w:rFonts w:eastAsiaTheme="majorEastAsia" w:cstheme="majorHAnsi"/>
          <w:szCs w:val="24"/>
          <w:lang w:val="ro-MD"/>
        </w:rPr>
        <w:t>ativ cu încasările din anul 2018</w:t>
      </w:r>
      <w:r w:rsidRPr="00657278">
        <w:rPr>
          <w:rFonts w:eastAsiaTheme="majorEastAsia" w:cstheme="majorHAnsi"/>
          <w:szCs w:val="24"/>
          <w:lang w:val="ro-MD"/>
        </w:rPr>
        <w:t xml:space="preserve"> (</w:t>
      </w:r>
      <w:r w:rsidR="0006579B" w:rsidRPr="00657278">
        <w:rPr>
          <w:rFonts w:eastAsiaTheme="majorEastAsia" w:cstheme="majorHAnsi"/>
          <w:szCs w:val="24"/>
          <w:lang w:val="ro-MD"/>
        </w:rPr>
        <w:t>2340,0</w:t>
      </w:r>
      <w:r w:rsidRPr="00657278">
        <w:rPr>
          <w:rFonts w:eastAsiaTheme="majorEastAsia" w:cstheme="majorHAnsi"/>
          <w:szCs w:val="24"/>
          <w:lang w:val="ro-MD"/>
        </w:rPr>
        <w:t xml:space="preserve"> mii lei). În anul 2019, veniturile de la acest tip de impozit </w:t>
      </w:r>
      <w:r w:rsidR="0006579B" w:rsidRPr="00657278">
        <w:rPr>
          <w:rFonts w:eastAsiaTheme="majorEastAsia" w:cstheme="majorHAnsi"/>
          <w:szCs w:val="24"/>
          <w:lang w:val="ro-MD"/>
        </w:rPr>
        <w:t>s-au precizat la suma de 2379,4</w:t>
      </w:r>
      <w:r w:rsidRPr="00657278">
        <w:rPr>
          <w:rFonts w:eastAsiaTheme="majorEastAsia" w:cstheme="majorHAnsi"/>
          <w:szCs w:val="24"/>
          <w:lang w:val="ro-MD"/>
        </w:rPr>
        <w:t xml:space="preserve"> mii lei și </w:t>
      </w:r>
      <w:r w:rsidR="0006579B" w:rsidRPr="00657278">
        <w:rPr>
          <w:rFonts w:eastAsiaTheme="majorEastAsia" w:cstheme="majorHAnsi"/>
          <w:szCs w:val="24"/>
          <w:lang w:val="ro-MD"/>
        </w:rPr>
        <w:t>s-au executat în sumă de 2526,6</w:t>
      </w:r>
      <w:r w:rsidRPr="00657278">
        <w:rPr>
          <w:rFonts w:eastAsiaTheme="majorEastAsia" w:cstheme="majorHAnsi"/>
          <w:szCs w:val="24"/>
          <w:lang w:val="ro-MD"/>
        </w:rPr>
        <w:t xml:space="preserve"> mii lei, nivelul executări</w:t>
      </w:r>
      <w:r w:rsidR="0006579B" w:rsidRPr="00657278">
        <w:rPr>
          <w:rFonts w:eastAsiaTheme="majorEastAsia" w:cstheme="majorHAnsi"/>
          <w:szCs w:val="24"/>
          <w:lang w:val="ro-MD"/>
        </w:rPr>
        <w:t>i constituind 106,2</w:t>
      </w:r>
      <w:r w:rsidRPr="00657278">
        <w:rPr>
          <w:rFonts w:eastAsiaTheme="majorEastAsia" w:cstheme="majorHAnsi"/>
          <w:szCs w:val="24"/>
          <w:lang w:val="ro-MD"/>
        </w:rPr>
        <w:t xml:space="preserve"> % față de planul precizat. </w:t>
      </w:r>
      <w:r w:rsidR="00FD1CD8" w:rsidRPr="00657278">
        <w:rPr>
          <w:rFonts w:eastAsiaTheme="majorEastAsia" w:cstheme="majorHAnsi"/>
          <w:szCs w:val="24"/>
          <w:lang w:val="ro-MD"/>
        </w:rPr>
        <w:t>Ace</w:t>
      </w:r>
      <w:r w:rsidR="00343525" w:rsidRPr="00657278">
        <w:rPr>
          <w:rFonts w:eastAsiaTheme="majorEastAsia" w:cstheme="majorHAnsi"/>
          <w:szCs w:val="24"/>
          <w:lang w:val="ro-MD"/>
        </w:rPr>
        <w:t>e</w:t>
      </w:r>
      <w:r w:rsidR="00FD1CD8" w:rsidRPr="00657278">
        <w:rPr>
          <w:rFonts w:eastAsiaTheme="majorEastAsia" w:cstheme="majorHAnsi"/>
          <w:szCs w:val="24"/>
          <w:lang w:val="ro-MD"/>
        </w:rPr>
        <w:t>ași</w:t>
      </w:r>
      <w:r w:rsidR="00947248" w:rsidRPr="00657278">
        <w:rPr>
          <w:rFonts w:eastAsiaTheme="majorEastAsia" w:cstheme="majorHAnsi"/>
          <w:szCs w:val="24"/>
          <w:lang w:val="ro-MD"/>
        </w:rPr>
        <w:t xml:space="preserve"> situație s-a </w:t>
      </w:r>
      <w:r w:rsidR="00343525" w:rsidRPr="00657278">
        <w:rPr>
          <w:rFonts w:eastAsiaTheme="majorEastAsia" w:cstheme="majorHAnsi"/>
          <w:szCs w:val="24"/>
          <w:lang w:val="ro-MD"/>
        </w:rPr>
        <w:t>atestat</w:t>
      </w:r>
      <w:r w:rsidR="00947248" w:rsidRPr="00657278">
        <w:rPr>
          <w:rFonts w:eastAsiaTheme="majorEastAsia" w:cstheme="majorHAnsi"/>
          <w:szCs w:val="24"/>
          <w:lang w:val="ro-MD"/>
        </w:rPr>
        <w:t xml:space="preserve"> și la </w:t>
      </w:r>
      <w:r w:rsidR="00343525" w:rsidRPr="00657278">
        <w:rPr>
          <w:rFonts w:eastAsiaTheme="majorEastAsia" w:cstheme="majorHAnsi"/>
          <w:szCs w:val="24"/>
          <w:lang w:val="ro-MD"/>
        </w:rPr>
        <w:t xml:space="preserve">veniturile din </w:t>
      </w:r>
      <w:r w:rsidR="008D550C" w:rsidRPr="00657278">
        <w:rPr>
          <w:rFonts w:eastAsia="Times New Roman" w:cstheme="majorHAnsi"/>
          <w:i/>
          <w:color w:val="000000"/>
          <w:szCs w:val="24"/>
          <w:lang w:val="ro-MD"/>
        </w:rPr>
        <w:t>T</w:t>
      </w:r>
      <w:r w:rsidR="00947248" w:rsidRPr="00657278">
        <w:rPr>
          <w:rFonts w:eastAsia="Times New Roman" w:cstheme="majorHAnsi"/>
          <w:i/>
          <w:color w:val="000000"/>
          <w:szCs w:val="24"/>
          <w:lang w:val="ro-MD"/>
        </w:rPr>
        <w:t>axa pentru patenta de întreprinzător</w:t>
      </w:r>
      <w:r w:rsidR="00947248" w:rsidRPr="00657278">
        <w:rPr>
          <w:rFonts w:eastAsia="Times New Roman" w:cstheme="majorHAnsi"/>
          <w:color w:val="000000"/>
          <w:szCs w:val="24"/>
          <w:lang w:val="ro-MD"/>
        </w:rPr>
        <w:t xml:space="preserve"> </w:t>
      </w:r>
      <w:r w:rsidR="00947248" w:rsidRPr="00657278">
        <w:rPr>
          <w:rFonts w:eastAsia="Times New Roman" w:cstheme="majorHAnsi"/>
          <w:i/>
          <w:color w:val="000000"/>
          <w:szCs w:val="24"/>
          <w:lang w:val="ro-MD"/>
        </w:rPr>
        <w:t>(</w:t>
      </w:r>
      <w:r w:rsidR="00FD1CD8" w:rsidRPr="00657278">
        <w:rPr>
          <w:rFonts w:eastAsia="Times New Roman" w:cstheme="majorHAnsi"/>
          <w:i/>
          <w:color w:val="000000"/>
          <w:szCs w:val="24"/>
          <w:lang w:val="ro-MD"/>
        </w:rPr>
        <w:t>114522)</w:t>
      </w:r>
      <w:r w:rsidR="00343525" w:rsidRPr="00657278">
        <w:rPr>
          <w:rFonts w:eastAsia="Times New Roman" w:cstheme="majorHAnsi"/>
          <w:color w:val="000000"/>
          <w:szCs w:val="24"/>
          <w:lang w:val="ro-MD"/>
        </w:rPr>
        <w:t xml:space="preserve">, acestea </w:t>
      </w:r>
      <w:r w:rsidR="00FD1CD8" w:rsidRPr="00657278">
        <w:rPr>
          <w:rFonts w:eastAsia="Times New Roman" w:cstheme="majorHAnsi"/>
          <w:color w:val="000000"/>
          <w:szCs w:val="24"/>
          <w:lang w:val="ro-MD"/>
        </w:rPr>
        <w:t xml:space="preserve"> fiind aprobat</w:t>
      </w:r>
      <w:r w:rsidR="00343525" w:rsidRPr="00657278">
        <w:rPr>
          <w:rFonts w:eastAsia="Times New Roman" w:cstheme="majorHAnsi"/>
          <w:color w:val="000000"/>
          <w:szCs w:val="24"/>
          <w:lang w:val="ro-MD"/>
        </w:rPr>
        <w:t>e</w:t>
      </w:r>
      <w:r w:rsidR="00FD1CD8" w:rsidRPr="00657278">
        <w:rPr>
          <w:rFonts w:eastAsia="Times New Roman" w:cstheme="majorHAnsi"/>
          <w:color w:val="000000"/>
          <w:szCs w:val="24"/>
          <w:lang w:val="ro-MD"/>
        </w:rPr>
        <w:t xml:space="preserve"> în sumă de 500, 0 mii lei, sau cu 772,8 mii lei </w:t>
      </w:r>
      <w:r w:rsidR="00FD1CD8" w:rsidRPr="00657278">
        <w:rPr>
          <w:rFonts w:eastAsiaTheme="majorEastAsia" w:cstheme="majorHAnsi"/>
          <w:szCs w:val="24"/>
          <w:lang w:val="ro-MD"/>
        </w:rPr>
        <w:t>mai puțin comparativ cu încasările din anul 2018 (1272,8 mii lei). În anul 2019, veniturile de la acest tip de impozit s-au precizat la suma de 1055,0 mii lei și s-au executat în sumă de 1193,7 mii lei, nivelul executării constituind 113,1 % față de planul precizat.</w:t>
      </w:r>
    </w:p>
    <w:p w:rsidR="00486AA1" w:rsidRPr="00657278" w:rsidRDefault="002D6827" w:rsidP="00975462">
      <w:pPr>
        <w:numPr>
          <w:ilvl w:val="0"/>
          <w:numId w:val="2"/>
        </w:numPr>
        <w:tabs>
          <w:tab w:val="left" w:pos="0"/>
          <w:tab w:val="left" w:pos="993"/>
        </w:tabs>
        <w:ind w:left="0" w:firstLine="709"/>
        <w:contextualSpacing/>
        <w:jc w:val="both"/>
        <w:rPr>
          <w:rFonts w:eastAsia="Times New Roman" w:cstheme="majorHAnsi"/>
          <w:b/>
          <w:szCs w:val="24"/>
          <w:lang w:val="ro-MD" w:eastAsia="lv-LV"/>
        </w:rPr>
      </w:pPr>
      <w:r w:rsidRPr="00657278">
        <w:rPr>
          <w:rFonts w:eastAsia="Times New Roman" w:cstheme="majorHAnsi"/>
          <w:b/>
          <w:szCs w:val="24"/>
          <w:lang w:val="ro-MD" w:eastAsia="lv-LV"/>
        </w:rPr>
        <w:t xml:space="preserve">Nu s-au estimat, </w:t>
      </w:r>
      <w:r w:rsidR="00486AA1" w:rsidRPr="00657278">
        <w:rPr>
          <w:rFonts w:eastAsia="Times New Roman" w:cstheme="majorHAnsi"/>
          <w:b/>
          <w:szCs w:val="24"/>
          <w:lang w:val="ro-MD" w:eastAsia="lv-LV"/>
        </w:rPr>
        <w:t>aprobat</w:t>
      </w:r>
      <w:r w:rsidR="005B37D9" w:rsidRPr="00657278">
        <w:rPr>
          <w:rFonts w:eastAsia="Times New Roman" w:cstheme="majorHAnsi"/>
          <w:b/>
          <w:szCs w:val="24"/>
          <w:lang w:val="ro-MD" w:eastAsia="lv-LV"/>
        </w:rPr>
        <w:t xml:space="preserve"> și</w:t>
      </w:r>
      <w:r w:rsidRPr="00657278">
        <w:rPr>
          <w:rFonts w:eastAsia="Times New Roman" w:cstheme="majorHAnsi"/>
          <w:b/>
          <w:szCs w:val="24"/>
          <w:lang w:val="ro-MD" w:eastAsia="lv-LV"/>
        </w:rPr>
        <w:t xml:space="preserve"> precizat </w:t>
      </w:r>
      <w:r w:rsidR="00CA7B43" w:rsidRPr="00657278">
        <w:rPr>
          <w:rFonts w:eastAsia="Times New Roman" w:cstheme="majorHAnsi"/>
          <w:b/>
          <w:szCs w:val="24"/>
          <w:lang w:val="ro-MD" w:eastAsia="lv-LV"/>
        </w:rPr>
        <w:t>4</w:t>
      </w:r>
      <w:r w:rsidR="00486AA1" w:rsidRPr="00657278">
        <w:rPr>
          <w:rFonts w:eastAsia="Times New Roman" w:cstheme="majorHAnsi"/>
          <w:b/>
          <w:szCs w:val="24"/>
          <w:lang w:val="ro-MD" w:eastAsia="lv-LV"/>
        </w:rPr>
        <w:t xml:space="preserve"> surse de venit, </w:t>
      </w:r>
      <w:r w:rsidR="00343525" w:rsidRPr="00657278">
        <w:rPr>
          <w:rFonts w:eastAsia="Times New Roman" w:cstheme="majorHAnsi"/>
          <w:b/>
          <w:szCs w:val="24"/>
          <w:lang w:val="ro-MD" w:eastAsia="lv-LV"/>
        </w:rPr>
        <w:t xml:space="preserve">ale căror </w:t>
      </w:r>
      <w:r w:rsidR="00486AA1" w:rsidRPr="00657278">
        <w:rPr>
          <w:rFonts w:eastAsia="Times New Roman" w:cstheme="majorHAnsi"/>
          <w:b/>
          <w:szCs w:val="24"/>
          <w:lang w:val="ro-MD" w:eastAsia="lv-LV"/>
        </w:rPr>
        <w:t>încasări</w:t>
      </w:r>
      <w:r w:rsidR="00343525" w:rsidRPr="00657278">
        <w:rPr>
          <w:rFonts w:eastAsia="Times New Roman" w:cstheme="majorHAnsi"/>
          <w:b/>
          <w:szCs w:val="24"/>
          <w:lang w:val="ro-MD" w:eastAsia="lv-LV"/>
        </w:rPr>
        <w:t xml:space="preserve"> </w:t>
      </w:r>
      <w:r w:rsidR="00486AA1" w:rsidRPr="00657278">
        <w:rPr>
          <w:rFonts w:eastAsia="Times New Roman" w:cstheme="majorHAnsi"/>
          <w:b/>
          <w:szCs w:val="24"/>
          <w:lang w:val="ro-MD" w:eastAsia="lv-LV"/>
        </w:rPr>
        <w:t>au const</w:t>
      </w:r>
      <w:r w:rsidR="00CA7B43" w:rsidRPr="00657278">
        <w:rPr>
          <w:rFonts w:eastAsia="Times New Roman" w:cstheme="majorHAnsi"/>
          <w:b/>
          <w:szCs w:val="24"/>
          <w:lang w:val="ro-MD" w:eastAsia="lv-LV"/>
        </w:rPr>
        <w:t>ituit în anul 2019 suma de 40,9</w:t>
      </w:r>
      <w:r w:rsidR="00486AA1" w:rsidRPr="00657278">
        <w:rPr>
          <w:rFonts w:eastAsia="Times New Roman" w:cstheme="majorHAnsi"/>
          <w:b/>
          <w:szCs w:val="24"/>
          <w:lang w:val="ro-MD" w:eastAsia="lv-LV"/>
        </w:rPr>
        <w:t xml:space="preserve"> mii lei: </w:t>
      </w:r>
    </w:p>
    <w:p w:rsidR="00663C35" w:rsidRPr="00657278" w:rsidRDefault="00AD41A0" w:rsidP="008248C0">
      <w:pPr>
        <w:numPr>
          <w:ilvl w:val="0"/>
          <w:numId w:val="4"/>
        </w:numPr>
        <w:tabs>
          <w:tab w:val="left" w:pos="0"/>
          <w:tab w:val="left" w:pos="709"/>
          <w:tab w:val="left" w:pos="993"/>
        </w:tabs>
        <w:ind w:left="0" w:firstLine="709"/>
        <w:contextualSpacing/>
        <w:jc w:val="both"/>
        <w:rPr>
          <w:rFonts w:eastAsia="Times New Roman" w:cstheme="majorHAnsi"/>
          <w:szCs w:val="24"/>
          <w:lang w:val="ro-MD" w:eastAsia="lv-LV"/>
        </w:rPr>
      </w:pPr>
      <w:r w:rsidRPr="00657278">
        <w:rPr>
          <w:rFonts w:eastAsia="Times New Roman" w:cstheme="majorHAnsi"/>
          <w:i/>
          <w:szCs w:val="24"/>
          <w:lang w:val="ro-MD" w:eastAsia="lv-LV"/>
        </w:rPr>
        <w:t>Impozit pe venitul pers</w:t>
      </w:r>
      <w:r w:rsidR="007F7B74" w:rsidRPr="00657278">
        <w:rPr>
          <w:rFonts w:eastAsia="Times New Roman" w:cstheme="majorHAnsi"/>
          <w:i/>
          <w:szCs w:val="24"/>
          <w:lang w:val="ro-MD" w:eastAsia="lv-LV"/>
        </w:rPr>
        <w:t>oanelor</w:t>
      </w:r>
      <w:r w:rsidRPr="00657278">
        <w:rPr>
          <w:rFonts w:eastAsia="Times New Roman" w:cstheme="majorHAnsi"/>
          <w:i/>
          <w:szCs w:val="24"/>
          <w:lang w:val="ro-MD" w:eastAsia="lv-LV"/>
        </w:rPr>
        <w:t xml:space="preserve"> fizice în domeniul transportului rutier de persoane în regim de taxi (111125</w:t>
      </w:r>
      <w:r w:rsidR="00486AA1" w:rsidRPr="00657278">
        <w:rPr>
          <w:rFonts w:eastAsia="Times New Roman" w:cstheme="majorHAnsi"/>
          <w:i/>
          <w:szCs w:val="24"/>
          <w:lang w:val="ro-MD" w:eastAsia="lv-LV"/>
        </w:rPr>
        <w:t xml:space="preserve">) </w:t>
      </w:r>
      <w:r w:rsidR="00486AA1" w:rsidRPr="00657278">
        <w:rPr>
          <w:rFonts w:eastAsia="Times New Roman" w:cstheme="majorHAnsi"/>
          <w:szCs w:val="24"/>
          <w:lang w:val="ro-MD" w:eastAsia="lv-LV"/>
        </w:rPr>
        <w:t xml:space="preserve">- </w:t>
      </w:r>
      <w:r w:rsidRPr="00657278">
        <w:rPr>
          <w:rFonts w:eastAsia="Times New Roman" w:cstheme="majorHAnsi"/>
          <w:szCs w:val="24"/>
          <w:lang w:val="ro-MD" w:eastAsia="lv-LV"/>
        </w:rPr>
        <w:t xml:space="preserve">acest tip de impozit </w:t>
      </w:r>
      <w:r w:rsidR="00663C35" w:rsidRPr="00657278">
        <w:rPr>
          <w:rFonts w:eastAsia="Times New Roman" w:cstheme="majorHAnsi"/>
          <w:szCs w:val="24"/>
          <w:lang w:val="ro-MD" w:eastAsia="lv-LV"/>
        </w:rPr>
        <w:t>n-</w:t>
      </w:r>
      <w:r w:rsidRPr="00657278">
        <w:rPr>
          <w:rFonts w:eastAsia="Times New Roman" w:cstheme="majorHAnsi"/>
          <w:szCs w:val="24"/>
          <w:lang w:val="ro-MD" w:eastAsia="lv-LV"/>
        </w:rPr>
        <w:t xml:space="preserve">a fost </w:t>
      </w:r>
      <w:r w:rsidR="00663C35" w:rsidRPr="00657278">
        <w:rPr>
          <w:rFonts w:eastAsia="Times New Roman" w:cstheme="majorHAnsi"/>
          <w:szCs w:val="24"/>
          <w:lang w:val="ro-MD" w:eastAsia="lv-LV"/>
        </w:rPr>
        <w:t xml:space="preserve">prevăzut </w:t>
      </w:r>
      <w:r w:rsidRPr="00657278">
        <w:rPr>
          <w:rFonts w:eastAsia="Times New Roman" w:cstheme="majorHAnsi"/>
          <w:szCs w:val="24"/>
          <w:lang w:val="ro-MD" w:eastAsia="lv-LV"/>
        </w:rPr>
        <w:t xml:space="preserve"> în anul</w:t>
      </w:r>
      <w:r w:rsidR="00663C35" w:rsidRPr="00657278">
        <w:rPr>
          <w:rFonts w:eastAsia="Times New Roman" w:cstheme="majorHAnsi"/>
          <w:szCs w:val="24"/>
          <w:lang w:val="ro-MD" w:eastAsia="lv-LV"/>
        </w:rPr>
        <w:t xml:space="preserve"> 2018.</w:t>
      </w:r>
      <w:r w:rsidRPr="00657278">
        <w:rPr>
          <w:rFonts w:eastAsia="Times New Roman" w:cstheme="majorHAnsi"/>
          <w:szCs w:val="24"/>
          <w:lang w:val="ro-MD" w:eastAsia="lv-LV"/>
        </w:rPr>
        <w:t xml:space="preserve"> </w:t>
      </w:r>
      <w:r w:rsidR="00663C35" w:rsidRPr="00657278">
        <w:rPr>
          <w:rFonts w:eastAsia="Times New Roman" w:cstheme="majorHAnsi"/>
          <w:szCs w:val="24"/>
          <w:lang w:val="ro-MD" w:eastAsia="lv-LV"/>
        </w:rPr>
        <w:t>Pe parcursul anului 2019 nu s</w:t>
      </w:r>
      <w:r w:rsidR="002D6827" w:rsidRPr="00657278">
        <w:rPr>
          <w:rFonts w:eastAsia="Times New Roman" w:cstheme="majorHAnsi"/>
          <w:szCs w:val="24"/>
          <w:lang w:val="ro-MD" w:eastAsia="lv-LV"/>
        </w:rPr>
        <w:t>-au făcut estimări și precizări,</w:t>
      </w:r>
      <w:r w:rsidR="00663C35" w:rsidRPr="00657278">
        <w:rPr>
          <w:rFonts w:eastAsia="Times New Roman" w:cstheme="majorHAnsi"/>
          <w:szCs w:val="24"/>
          <w:lang w:val="ro-MD" w:eastAsia="lv-LV"/>
        </w:rPr>
        <w:t xml:space="preserve"> fiind </w:t>
      </w:r>
      <w:r w:rsidR="00486AA1" w:rsidRPr="00657278">
        <w:rPr>
          <w:rFonts w:eastAsia="Times New Roman" w:cstheme="majorHAnsi"/>
          <w:szCs w:val="24"/>
          <w:lang w:val="ro-MD" w:eastAsia="lv-LV"/>
        </w:rPr>
        <w:t xml:space="preserve"> executat în sumă de </w:t>
      </w:r>
      <w:r w:rsidR="00663C35" w:rsidRPr="00657278">
        <w:rPr>
          <w:rFonts w:eastAsia="Times New Roman" w:cstheme="majorHAnsi"/>
          <w:b/>
          <w:i/>
          <w:szCs w:val="24"/>
          <w:lang w:val="ro-MD" w:eastAsia="lv-LV"/>
        </w:rPr>
        <w:t>9,4</w:t>
      </w:r>
      <w:r w:rsidR="00486AA1" w:rsidRPr="00657278">
        <w:rPr>
          <w:rFonts w:eastAsia="Times New Roman" w:cstheme="majorHAnsi"/>
          <w:b/>
          <w:i/>
          <w:szCs w:val="24"/>
          <w:lang w:val="ro-MD" w:eastAsia="lv-LV"/>
        </w:rPr>
        <w:t xml:space="preserve"> mii lei</w:t>
      </w:r>
      <w:r w:rsidR="00486AA1" w:rsidRPr="00657278">
        <w:rPr>
          <w:rFonts w:eastAsia="Times New Roman" w:cstheme="majorHAnsi"/>
          <w:szCs w:val="24"/>
          <w:lang w:val="ro-MD" w:eastAsia="lv-LV"/>
        </w:rPr>
        <w:t>.</w:t>
      </w:r>
      <w:r w:rsidR="002D6827" w:rsidRPr="00657278">
        <w:rPr>
          <w:rFonts w:eastAsia="Times New Roman" w:cstheme="majorHAnsi"/>
          <w:szCs w:val="24"/>
          <w:lang w:val="ro-MD" w:eastAsia="lv-LV"/>
        </w:rPr>
        <w:t xml:space="preserve"> </w:t>
      </w:r>
      <w:r w:rsidR="008D550C" w:rsidRPr="00657278">
        <w:rPr>
          <w:rFonts w:eastAsia="Times New Roman" w:cstheme="majorHAnsi"/>
          <w:szCs w:val="24"/>
          <w:lang w:val="ro-MD" w:eastAsia="lv-LV"/>
        </w:rPr>
        <w:t>O situație a</w:t>
      </w:r>
      <w:r w:rsidR="002D6827" w:rsidRPr="00657278">
        <w:rPr>
          <w:rFonts w:eastAsia="Times New Roman" w:cstheme="majorHAnsi"/>
          <w:szCs w:val="24"/>
          <w:lang w:val="ro-MD" w:eastAsia="lv-LV"/>
        </w:rPr>
        <w:t>nalogic</w:t>
      </w:r>
      <w:r w:rsidR="008D550C" w:rsidRPr="00657278">
        <w:rPr>
          <w:rFonts w:eastAsia="Times New Roman" w:cstheme="majorHAnsi"/>
          <w:szCs w:val="24"/>
          <w:lang w:val="ro-MD" w:eastAsia="lv-LV"/>
        </w:rPr>
        <w:t>ă</w:t>
      </w:r>
      <w:r w:rsidR="002D6827" w:rsidRPr="00657278">
        <w:rPr>
          <w:rFonts w:eastAsia="Times New Roman" w:cstheme="majorHAnsi"/>
          <w:szCs w:val="24"/>
          <w:lang w:val="ro-MD" w:eastAsia="lv-LV"/>
        </w:rPr>
        <w:t xml:space="preserve"> s-a constat</w:t>
      </w:r>
      <w:r w:rsidR="008D550C" w:rsidRPr="00657278">
        <w:rPr>
          <w:rFonts w:eastAsia="Times New Roman" w:cstheme="majorHAnsi"/>
          <w:szCs w:val="24"/>
          <w:lang w:val="ro-MD" w:eastAsia="lv-LV"/>
        </w:rPr>
        <w:t>at</w:t>
      </w:r>
      <w:r w:rsidR="002D6827" w:rsidRPr="00657278">
        <w:rPr>
          <w:rFonts w:eastAsia="Times New Roman" w:cstheme="majorHAnsi"/>
          <w:szCs w:val="24"/>
          <w:lang w:val="ro-MD" w:eastAsia="lv-LV"/>
        </w:rPr>
        <w:t xml:space="preserve"> și la </w:t>
      </w:r>
      <w:r w:rsidR="002F119D" w:rsidRPr="00657278">
        <w:rPr>
          <w:rFonts w:eastAsia="Times New Roman" w:cstheme="majorHAnsi"/>
          <w:i/>
          <w:szCs w:val="24"/>
          <w:lang w:val="ro-MD" w:eastAsia="lv-LV"/>
        </w:rPr>
        <w:t>Impozitul pe venitul aferent operațiunilor de predare în posesie și/sau folosință a</w:t>
      </w:r>
      <w:r w:rsidR="002D6827" w:rsidRPr="00657278">
        <w:rPr>
          <w:rFonts w:eastAsia="Times New Roman" w:cstheme="majorHAnsi"/>
          <w:i/>
          <w:szCs w:val="24"/>
          <w:lang w:val="ro-MD" w:eastAsia="lv-LV"/>
        </w:rPr>
        <w:t xml:space="preserve"> </w:t>
      </w:r>
      <w:r w:rsidR="002F119D" w:rsidRPr="00657278">
        <w:rPr>
          <w:rFonts w:eastAsia="Times New Roman" w:cstheme="majorHAnsi"/>
          <w:i/>
          <w:szCs w:val="24"/>
          <w:lang w:val="ro-MD" w:eastAsia="lv-LV"/>
        </w:rPr>
        <w:t>proprietății imobiliare</w:t>
      </w:r>
      <w:r w:rsidR="002D6827" w:rsidRPr="00657278">
        <w:rPr>
          <w:rFonts w:eastAsia="Times New Roman" w:cstheme="majorHAnsi"/>
          <w:i/>
          <w:szCs w:val="24"/>
          <w:lang w:val="ro-MD" w:eastAsia="lv-LV"/>
        </w:rPr>
        <w:t xml:space="preserve"> (111130)</w:t>
      </w:r>
      <w:r w:rsidR="002D6827" w:rsidRPr="00657278">
        <w:rPr>
          <w:rFonts w:eastAsia="Times New Roman" w:cstheme="majorHAnsi"/>
          <w:szCs w:val="24"/>
          <w:lang w:val="ro-MD" w:eastAsia="lv-LV"/>
        </w:rPr>
        <w:t xml:space="preserve">, fiind executat în sumă de </w:t>
      </w:r>
      <w:r w:rsidR="002D6827" w:rsidRPr="00657278">
        <w:rPr>
          <w:rFonts w:eastAsia="Times New Roman" w:cstheme="majorHAnsi"/>
          <w:b/>
          <w:i/>
          <w:szCs w:val="24"/>
          <w:lang w:val="ro-MD" w:eastAsia="lv-LV"/>
        </w:rPr>
        <w:t>23,1 mii lei.</w:t>
      </w:r>
    </w:p>
    <w:p w:rsidR="00CA7B43" w:rsidRPr="00657278" w:rsidRDefault="00663C35" w:rsidP="00910668">
      <w:pPr>
        <w:numPr>
          <w:ilvl w:val="0"/>
          <w:numId w:val="4"/>
        </w:numPr>
        <w:tabs>
          <w:tab w:val="left" w:pos="0"/>
          <w:tab w:val="left" w:pos="709"/>
          <w:tab w:val="left" w:pos="993"/>
        </w:tabs>
        <w:ind w:hanging="578"/>
        <w:contextualSpacing/>
        <w:jc w:val="both"/>
        <w:rPr>
          <w:rFonts w:eastAsia="Times New Roman" w:cstheme="majorHAnsi"/>
          <w:szCs w:val="24"/>
          <w:lang w:val="ro-MD" w:eastAsia="lv-LV"/>
        </w:rPr>
      </w:pPr>
      <w:r w:rsidRPr="00657278">
        <w:rPr>
          <w:rFonts w:eastAsia="Times New Roman" w:cstheme="majorHAnsi"/>
          <w:bCs/>
          <w:i/>
          <w:szCs w:val="24"/>
          <w:lang w:val="ro-MD" w:eastAsia="lv-LV"/>
        </w:rPr>
        <w:t>Impozitul funciar pe terenurile cu destinație agricol</w:t>
      </w:r>
      <w:r w:rsidR="008D550C" w:rsidRPr="00657278">
        <w:rPr>
          <w:rFonts w:eastAsia="Times New Roman" w:cstheme="majorHAnsi"/>
          <w:bCs/>
          <w:i/>
          <w:szCs w:val="24"/>
          <w:lang w:val="ro-MD" w:eastAsia="lv-LV"/>
        </w:rPr>
        <w:t>ă,</w:t>
      </w:r>
      <w:r w:rsidRPr="00657278">
        <w:rPr>
          <w:rFonts w:eastAsia="Times New Roman" w:cstheme="majorHAnsi"/>
          <w:bCs/>
          <w:i/>
          <w:szCs w:val="24"/>
          <w:lang w:val="ro-MD" w:eastAsia="lv-LV"/>
        </w:rPr>
        <w:t xml:space="preserve"> cu excepția gospodăriilor țărănești</w:t>
      </w:r>
    </w:p>
    <w:p w:rsidR="00663C35" w:rsidRPr="00657278" w:rsidRDefault="00663C35" w:rsidP="00975462">
      <w:pPr>
        <w:tabs>
          <w:tab w:val="left" w:pos="0"/>
          <w:tab w:val="left" w:pos="709"/>
          <w:tab w:val="left" w:pos="993"/>
        </w:tabs>
        <w:contextualSpacing/>
        <w:jc w:val="both"/>
        <w:rPr>
          <w:rFonts w:eastAsia="Times New Roman" w:cstheme="majorHAnsi"/>
          <w:szCs w:val="24"/>
          <w:lang w:val="ro-MD" w:eastAsia="lv-LV"/>
        </w:rPr>
      </w:pPr>
      <w:r w:rsidRPr="00657278">
        <w:rPr>
          <w:rFonts w:eastAsia="Times New Roman" w:cstheme="majorHAnsi"/>
          <w:bCs/>
          <w:i/>
          <w:szCs w:val="24"/>
          <w:lang w:val="ro-MD" w:eastAsia="lv-LV"/>
        </w:rPr>
        <w:t xml:space="preserve"> (de fermier) (113110),</w:t>
      </w:r>
      <w:r w:rsidRPr="00657278">
        <w:rPr>
          <w:rFonts w:eastAsia="Times New Roman" w:cstheme="majorHAnsi"/>
          <w:szCs w:val="24"/>
          <w:lang w:val="ro-MD" w:eastAsia="lv-LV"/>
        </w:rPr>
        <w:t xml:space="preserve"> deși </w:t>
      </w:r>
      <w:r w:rsidR="007F7B74" w:rsidRPr="00657278">
        <w:rPr>
          <w:rFonts w:eastAsia="Times New Roman" w:cstheme="majorHAnsi"/>
          <w:szCs w:val="24"/>
          <w:lang w:val="ro-MD" w:eastAsia="lv-LV"/>
        </w:rPr>
        <w:t xml:space="preserve">în anul 2018 </w:t>
      </w:r>
      <w:r w:rsidRPr="00657278">
        <w:rPr>
          <w:rFonts w:eastAsia="Times New Roman" w:cstheme="majorHAnsi"/>
          <w:szCs w:val="24"/>
          <w:lang w:val="ro-MD" w:eastAsia="lv-LV"/>
        </w:rPr>
        <w:t xml:space="preserve">s-a executat </w:t>
      </w:r>
      <w:r w:rsidR="007F7B74" w:rsidRPr="00657278">
        <w:rPr>
          <w:rFonts w:eastAsia="Times New Roman" w:cstheme="majorHAnsi"/>
          <w:szCs w:val="24"/>
          <w:lang w:val="ro-MD" w:eastAsia="lv-LV"/>
        </w:rPr>
        <w:t>în</w:t>
      </w:r>
      <w:r w:rsidRPr="00657278">
        <w:rPr>
          <w:rFonts w:eastAsia="Times New Roman" w:cstheme="majorHAnsi"/>
          <w:szCs w:val="24"/>
          <w:lang w:val="ro-MD" w:eastAsia="lv-LV"/>
        </w:rPr>
        <w:t xml:space="preserve"> sum</w:t>
      </w:r>
      <w:r w:rsidR="007F7B74" w:rsidRPr="00657278">
        <w:rPr>
          <w:rFonts w:eastAsia="Times New Roman" w:cstheme="majorHAnsi"/>
          <w:szCs w:val="24"/>
          <w:lang w:val="ro-MD" w:eastAsia="lv-LV"/>
        </w:rPr>
        <w:t>ă</w:t>
      </w:r>
      <w:r w:rsidRPr="00657278">
        <w:rPr>
          <w:rFonts w:eastAsia="Times New Roman" w:cstheme="majorHAnsi"/>
          <w:szCs w:val="24"/>
          <w:lang w:val="ro-MD" w:eastAsia="lv-LV"/>
        </w:rPr>
        <w:t xml:space="preserve"> de 0,2 mii</w:t>
      </w:r>
      <w:r w:rsidR="001B5299" w:rsidRPr="00657278">
        <w:rPr>
          <w:rFonts w:eastAsia="Times New Roman" w:cstheme="majorHAnsi"/>
          <w:szCs w:val="24"/>
          <w:lang w:val="ro-MD" w:eastAsia="lv-LV"/>
        </w:rPr>
        <w:t xml:space="preserve"> lei,  n-a </w:t>
      </w:r>
      <w:r w:rsidR="007F7B74" w:rsidRPr="00657278">
        <w:rPr>
          <w:rFonts w:eastAsia="Times New Roman" w:cstheme="majorHAnsi"/>
          <w:szCs w:val="24"/>
          <w:lang w:val="ro-MD" w:eastAsia="lv-LV"/>
        </w:rPr>
        <w:t xml:space="preserve">fost </w:t>
      </w:r>
      <w:r w:rsidR="001B5299" w:rsidRPr="00657278">
        <w:rPr>
          <w:rFonts w:eastAsia="Times New Roman" w:cstheme="majorHAnsi"/>
          <w:szCs w:val="24"/>
          <w:lang w:val="ro-MD" w:eastAsia="lv-LV"/>
        </w:rPr>
        <w:t>prognozat,</w:t>
      </w:r>
      <w:r w:rsidRPr="00657278">
        <w:rPr>
          <w:rFonts w:eastAsia="Times New Roman" w:cstheme="majorHAnsi"/>
          <w:szCs w:val="24"/>
          <w:lang w:val="ro-MD" w:eastAsia="lv-LV"/>
        </w:rPr>
        <w:t xml:space="preserve"> n-a</w:t>
      </w:r>
      <w:r w:rsidR="007F7B74" w:rsidRPr="00657278">
        <w:rPr>
          <w:rFonts w:eastAsia="Times New Roman" w:cstheme="majorHAnsi"/>
          <w:szCs w:val="24"/>
          <w:lang w:val="ro-MD" w:eastAsia="lv-LV"/>
        </w:rPr>
        <w:t xml:space="preserve"> fost</w:t>
      </w:r>
      <w:r w:rsidRPr="00657278">
        <w:rPr>
          <w:rFonts w:eastAsia="Times New Roman" w:cstheme="majorHAnsi"/>
          <w:szCs w:val="24"/>
          <w:lang w:val="ro-MD" w:eastAsia="lv-LV"/>
        </w:rPr>
        <w:t xml:space="preserve"> inclus în bugetul aprobat pentru anul 2019</w:t>
      </w:r>
      <w:r w:rsidR="001B5299" w:rsidRPr="00657278">
        <w:rPr>
          <w:rFonts w:eastAsia="Times New Roman" w:cstheme="majorHAnsi"/>
          <w:szCs w:val="24"/>
          <w:lang w:val="ro-MD" w:eastAsia="lv-LV"/>
        </w:rPr>
        <w:t xml:space="preserve"> și n-a fost precizat pe parcursul anului, </w:t>
      </w:r>
      <w:r w:rsidR="007F7B74" w:rsidRPr="00657278">
        <w:rPr>
          <w:rFonts w:eastAsia="Times New Roman" w:cstheme="majorHAnsi"/>
          <w:szCs w:val="24"/>
          <w:lang w:val="ro-MD" w:eastAsia="lv-LV"/>
        </w:rPr>
        <w:t xml:space="preserve">dar s-a </w:t>
      </w:r>
      <w:r w:rsidR="001B5299" w:rsidRPr="00657278">
        <w:rPr>
          <w:rFonts w:eastAsia="Times New Roman" w:cstheme="majorHAnsi"/>
          <w:szCs w:val="24"/>
          <w:lang w:val="ro-MD" w:eastAsia="lv-LV"/>
        </w:rPr>
        <w:t xml:space="preserve">executat în sumă de </w:t>
      </w:r>
      <w:r w:rsidR="001B5299" w:rsidRPr="00657278">
        <w:rPr>
          <w:rFonts w:eastAsia="Times New Roman" w:cstheme="majorHAnsi"/>
          <w:b/>
          <w:i/>
          <w:szCs w:val="24"/>
          <w:lang w:val="ro-MD" w:eastAsia="lv-LV"/>
        </w:rPr>
        <w:t>5,3 mii lei</w:t>
      </w:r>
      <w:r w:rsidRPr="00657278">
        <w:rPr>
          <w:rFonts w:eastAsia="Times New Roman" w:cstheme="majorHAnsi"/>
          <w:b/>
          <w:i/>
          <w:szCs w:val="24"/>
          <w:lang w:val="ro-MD" w:eastAsia="lv-LV"/>
        </w:rPr>
        <w:t>.</w:t>
      </w:r>
      <w:r w:rsidRPr="00657278">
        <w:rPr>
          <w:rFonts w:eastAsia="Times New Roman" w:cstheme="majorHAnsi"/>
          <w:szCs w:val="24"/>
          <w:lang w:val="ro-MD" w:eastAsia="lv-LV"/>
        </w:rPr>
        <w:t xml:space="preserve"> </w:t>
      </w:r>
      <w:r w:rsidR="00D55753" w:rsidRPr="00657278">
        <w:rPr>
          <w:rFonts w:eastAsia="Times New Roman" w:cstheme="majorHAnsi"/>
          <w:szCs w:val="24"/>
          <w:lang w:val="ro-MD" w:eastAsia="lv-LV"/>
        </w:rPr>
        <w:t>Ace</w:t>
      </w:r>
      <w:r w:rsidR="007F7B74" w:rsidRPr="00657278">
        <w:rPr>
          <w:rFonts w:eastAsia="Times New Roman" w:cstheme="majorHAnsi"/>
          <w:szCs w:val="24"/>
          <w:lang w:val="ro-MD" w:eastAsia="lv-LV"/>
        </w:rPr>
        <w:t>e</w:t>
      </w:r>
      <w:r w:rsidR="00D55753" w:rsidRPr="00657278">
        <w:rPr>
          <w:rFonts w:eastAsia="Times New Roman" w:cstheme="majorHAnsi"/>
          <w:szCs w:val="24"/>
          <w:lang w:val="ro-MD" w:eastAsia="lv-LV"/>
        </w:rPr>
        <w:t xml:space="preserve">ași situație s-a observat și la </w:t>
      </w:r>
      <w:r w:rsidR="00D55753" w:rsidRPr="00657278">
        <w:rPr>
          <w:rFonts w:eastAsia="Times New Roman" w:cstheme="majorHAnsi"/>
          <w:i/>
          <w:szCs w:val="24"/>
          <w:lang w:val="ro-MD" w:eastAsia="lv-LV"/>
        </w:rPr>
        <w:t xml:space="preserve">Taxa de plasare a </w:t>
      </w:r>
      <w:r w:rsidR="00DB2132" w:rsidRPr="00657278">
        <w:rPr>
          <w:rFonts w:eastAsia="Times New Roman" w:cstheme="majorHAnsi"/>
          <w:i/>
          <w:szCs w:val="24"/>
          <w:lang w:val="ro-MD" w:eastAsia="lv-LV"/>
        </w:rPr>
        <w:t>publicității</w:t>
      </w:r>
      <w:r w:rsidR="00D55753" w:rsidRPr="00657278">
        <w:rPr>
          <w:rFonts w:eastAsia="Times New Roman" w:cstheme="majorHAnsi"/>
          <w:szCs w:val="24"/>
          <w:lang w:val="ro-MD" w:eastAsia="lv-LV"/>
        </w:rPr>
        <w:t xml:space="preserve"> </w:t>
      </w:r>
      <w:r w:rsidR="00D55753" w:rsidRPr="00657278">
        <w:rPr>
          <w:rFonts w:eastAsia="Times New Roman" w:cstheme="majorHAnsi"/>
          <w:i/>
          <w:szCs w:val="24"/>
          <w:lang w:val="ro-MD" w:eastAsia="lv-LV"/>
        </w:rPr>
        <w:t>(114414)</w:t>
      </w:r>
      <w:r w:rsidR="008D550C" w:rsidRPr="00657278">
        <w:rPr>
          <w:rFonts w:eastAsia="Times New Roman" w:cstheme="majorHAnsi"/>
          <w:szCs w:val="24"/>
          <w:lang w:val="ro-MD" w:eastAsia="lv-LV"/>
        </w:rPr>
        <w:t>,veniturile din aceasta</w:t>
      </w:r>
      <w:r w:rsidR="00CA7B43" w:rsidRPr="00657278">
        <w:rPr>
          <w:rFonts w:eastAsia="Times New Roman" w:cstheme="majorHAnsi"/>
          <w:szCs w:val="24"/>
          <w:lang w:val="ro-MD" w:eastAsia="lv-LV"/>
        </w:rPr>
        <w:t xml:space="preserve"> fiind executat</w:t>
      </w:r>
      <w:r w:rsidR="008D550C" w:rsidRPr="00657278">
        <w:rPr>
          <w:rFonts w:eastAsia="Times New Roman" w:cstheme="majorHAnsi"/>
          <w:szCs w:val="24"/>
          <w:lang w:val="ro-MD" w:eastAsia="lv-LV"/>
        </w:rPr>
        <w:t>e</w:t>
      </w:r>
      <w:r w:rsidR="00CA7B43" w:rsidRPr="00657278">
        <w:rPr>
          <w:rFonts w:eastAsia="Times New Roman" w:cstheme="majorHAnsi"/>
          <w:szCs w:val="24"/>
          <w:lang w:val="ro-MD" w:eastAsia="lv-LV"/>
        </w:rPr>
        <w:t xml:space="preserve"> în anul 2018 în sumă de 5,3 mii lei</w:t>
      </w:r>
      <w:r w:rsidR="008D550C" w:rsidRPr="00657278">
        <w:rPr>
          <w:rFonts w:eastAsia="Times New Roman" w:cstheme="majorHAnsi"/>
          <w:szCs w:val="24"/>
          <w:lang w:val="ro-MD" w:eastAsia="lv-LV"/>
        </w:rPr>
        <w:t>, iar</w:t>
      </w:r>
      <w:r w:rsidR="00CA7B43" w:rsidRPr="00657278">
        <w:rPr>
          <w:rFonts w:eastAsia="Times New Roman" w:cstheme="majorHAnsi"/>
          <w:szCs w:val="24"/>
          <w:lang w:val="ro-MD" w:eastAsia="lv-LV"/>
        </w:rPr>
        <w:t xml:space="preserve"> în anul 2019 </w:t>
      </w:r>
      <w:r w:rsidR="008D550C" w:rsidRPr="00657278">
        <w:rPr>
          <w:rFonts w:eastAsia="Times New Roman" w:cstheme="majorHAnsi"/>
          <w:szCs w:val="24"/>
          <w:lang w:val="ro-MD" w:eastAsia="lv-LV"/>
        </w:rPr>
        <w:t xml:space="preserve">- </w:t>
      </w:r>
      <w:r w:rsidR="00CA7B43" w:rsidRPr="00657278">
        <w:rPr>
          <w:rFonts w:eastAsia="Times New Roman" w:cstheme="majorHAnsi"/>
          <w:szCs w:val="24"/>
          <w:lang w:val="ro-MD" w:eastAsia="lv-LV"/>
        </w:rPr>
        <w:t xml:space="preserve">în sumă de </w:t>
      </w:r>
      <w:r w:rsidR="00CA7B43" w:rsidRPr="00657278">
        <w:rPr>
          <w:rFonts w:eastAsia="Times New Roman" w:cstheme="majorHAnsi"/>
          <w:b/>
          <w:i/>
          <w:szCs w:val="24"/>
          <w:lang w:val="ro-MD" w:eastAsia="lv-LV"/>
        </w:rPr>
        <w:t>3,1 mii lei.</w:t>
      </w:r>
      <w:r w:rsidR="00CA7B43" w:rsidRPr="00657278">
        <w:rPr>
          <w:rFonts w:eastAsia="Times New Roman" w:cstheme="majorHAnsi"/>
          <w:szCs w:val="24"/>
          <w:lang w:val="ro-MD" w:eastAsia="lv-LV"/>
        </w:rPr>
        <w:t xml:space="preserve"> </w:t>
      </w:r>
      <w:r w:rsidR="00D55753" w:rsidRPr="00657278">
        <w:rPr>
          <w:rFonts w:eastAsia="Times New Roman" w:cstheme="majorHAnsi"/>
          <w:szCs w:val="24"/>
          <w:lang w:val="ro-MD" w:eastAsia="lv-LV"/>
        </w:rPr>
        <w:t xml:space="preserve"> </w:t>
      </w:r>
    </w:p>
    <w:p w:rsidR="00600951" w:rsidRPr="00657278" w:rsidRDefault="00600951" w:rsidP="00975462">
      <w:pPr>
        <w:numPr>
          <w:ilvl w:val="0"/>
          <w:numId w:val="2"/>
        </w:numPr>
        <w:tabs>
          <w:tab w:val="left" w:pos="0"/>
          <w:tab w:val="left" w:pos="567"/>
          <w:tab w:val="left" w:pos="993"/>
        </w:tabs>
        <w:ind w:left="0" w:firstLine="709"/>
        <w:contextualSpacing/>
        <w:jc w:val="both"/>
        <w:rPr>
          <w:rFonts w:eastAsia="Times New Roman" w:cstheme="majorHAnsi"/>
          <w:b/>
          <w:szCs w:val="24"/>
          <w:lang w:val="ro-MD" w:eastAsia="lv-LV"/>
        </w:rPr>
      </w:pPr>
      <w:r w:rsidRPr="00657278">
        <w:rPr>
          <w:rFonts w:eastAsia="Times New Roman" w:cstheme="majorHAnsi"/>
          <w:b/>
          <w:szCs w:val="24"/>
          <w:lang w:val="ro-MD" w:eastAsia="lv-LV"/>
        </w:rPr>
        <w:t xml:space="preserve">Nu s-au </w:t>
      </w:r>
      <w:r w:rsidRPr="00657278">
        <w:rPr>
          <w:rFonts w:eastAsia="Times New Roman" w:cstheme="majorHAnsi"/>
          <w:b/>
          <w:bCs/>
          <w:szCs w:val="24"/>
          <w:lang w:val="ro-MD" w:eastAsia="lv-LV"/>
        </w:rPr>
        <w:t>anexat argumentările de rigoare documentate privind estimările efectuate</w:t>
      </w:r>
      <w:r w:rsidRPr="00657278">
        <w:rPr>
          <w:rFonts w:eastAsia="Times New Roman" w:cstheme="majorHAnsi"/>
          <w:b/>
          <w:bCs/>
          <w:szCs w:val="24"/>
          <w:vertAlign w:val="superscript"/>
          <w:lang w:val="ro-MD" w:eastAsia="lv-LV"/>
        </w:rPr>
        <w:footnoteReference w:id="21"/>
      </w:r>
      <w:r w:rsidR="00CA60FF" w:rsidRPr="00657278">
        <w:rPr>
          <w:rFonts w:eastAsia="Times New Roman" w:cstheme="majorHAnsi"/>
          <w:b/>
          <w:bCs/>
          <w:szCs w:val="24"/>
          <w:lang w:val="ro-MD" w:eastAsia="lv-LV"/>
        </w:rPr>
        <w:t>,</w:t>
      </w:r>
      <w:r w:rsidRPr="00657278">
        <w:rPr>
          <w:rFonts w:eastAsia="Times New Roman" w:cstheme="majorHAnsi"/>
          <w:b/>
          <w:bCs/>
          <w:szCs w:val="24"/>
          <w:lang w:val="ro-MD" w:eastAsia="lv-LV"/>
        </w:rPr>
        <w:t xml:space="preserve"> ce</w:t>
      </w:r>
      <w:r w:rsidR="00CA60FF" w:rsidRPr="00657278">
        <w:rPr>
          <w:rFonts w:eastAsia="Times New Roman" w:cstheme="majorHAnsi"/>
          <w:b/>
          <w:bCs/>
          <w:szCs w:val="24"/>
          <w:lang w:val="ro-MD" w:eastAsia="lv-LV"/>
        </w:rPr>
        <w:t>e</w:t>
      </w:r>
      <w:r w:rsidRPr="00657278">
        <w:rPr>
          <w:rFonts w:eastAsia="Times New Roman" w:cstheme="majorHAnsi"/>
          <w:b/>
          <w:bCs/>
          <w:szCs w:val="24"/>
          <w:lang w:val="ro-MD" w:eastAsia="lv-LV"/>
        </w:rPr>
        <w:t>a ce a dus la  supraestimarea unor surse de venit:</w:t>
      </w:r>
    </w:p>
    <w:p w:rsidR="00432ABE" w:rsidRPr="00657278" w:rsidRDefault="00432ABE" w:rsidP="00E342FC">
      <w:pPr>
        <w:pStyle w:val="a6"/>
        <w:numPr>
          <w:ilvl w:val="0"/>
          <w:numId w:val="20"/>
        </w:numPr>
        <w:tabs>
          <w:tab w:val="left" w:pos="993"/>
        </w:tabs>
        <w:spacing w:line="276" w:lineRule="auto"/>
        <w:ind w:left="0" w:firstLine="709"/>
        <w:jc w:val="both"/>
        <w:rPr>
          <w:rFonts w:asciiTheme="majorHAnsi" w:eastAsiaTheme="majorEastAsia" w:hAnsiTheme="majorHAnsi" w:cstheme="majorHAnsi"/>
          <w:lang w:val="ro-MD" w:eastAsia="en-US"/>
        </w:rPr>
      </w:pPr>
      <w:r w:rsidRPr="00657278">
        <w:rPr>
          <w:rFonts w:asciiTheme="majorHAnsi" w:eastAsiaTheme="majorEastAsia" w:hAnsiTheme="majorHAnsi" w:cstheme="majorHAnsi"/>
          <w:i/>
          <w:iCs/>
          <w:lang w:val="ro-MD" w:eastAsia="en-US"/>
        </w:rPr>
        <w:t xml:space="preserve"> Venituril</w:t>
      </w:r>
      <w:r w:rsidR="00CA60FF" w:rsidRPr="00657278">
        <w:rPr>
          <w:rFonts w:asciiTheme="majorHAnsi" w:eastAsiaTheme="majorEastAsia" w:hAnsiTheme="majorHAnsi" w:cstheme="majorHAnsi"/>
          <w:i/>
          <w:iCs/>
          <w:lang w:val="ro-MD" w:eastAsia="en-US"/>
        </w:rPr>
        <w:t>e</w:t>
      </w:r>
      <w:r w:rsidRPr="00657278">
        <w:rPr>
          <w:rFonts w:asciiTheme="majorHAnsi" w:eastAsiaTheme="majorEastAsia" w:hAnsiTheme="majorHAnsi" w:cstheme="majorHAnsi"/>
          <w:i/>
          <w:iCs/>
          <w:lang w:val="ro-MD" w:eastAsia="en-US"/>
        </w:rPr>
        <w:t xml:space="preserve"> de la </w:t>
      </w:r>
      <w:r w:rsidR="00CA60FF" w:rsidRPr="00657278">
        <w:rPr>
          <w:rFonts w:asciiTheme="majorHAnsi" w:eastAsiaTheme="majorEastAsia" w:hAnsiTheme="majorHAnsi" w:cstheme="majorHAnsi"/>
          <w:i/>
          <w:iCs/>
          <w:lang w:val="ro-MD" w:eastAsia="en-US"/>
        </w:rPr>
        <w:t>T</w:t>
      </w:r>
      <w:r w:rsidRPr="00657278">
        <w:rPr>
          <w:rFonts w:asciiTheme="majorHAnsi" w:eastAsiaTheme="majorEastAsia" w:hAnsiTheme="majorHAnsi" w:cstheme="majorHAnsi"/>
          <w:i/>
          <w:iCs/>
          <w:lang w:val="ro-MD" w:eastAsia="en-US"/>
        </w:rPr>
        <w:t xml:space="preserve">axa de piață (114411), Taxa amenajării teritoriului (114412), </w:t>
      </w:r>
      <w:r w:rsidR="00CA60FF" w:rsidRPr="00657278">
        <w:rPr>
          <w:rFonts w:asciiTheme="majorHAnsi" w:eastAsiaTheme="majorEastAsia" w:hAnsiTheme="majorHAnsi" w:cstheme="majorHAnsi"/>
          <w:i/>
          <w:iCs/>
          <w:lang w:val="ro-MD" w:eastAsia="en-US"/>
        </w:rPr>
        <w:t>Î</w:t>
      </w:r>
      <w:r w:rsidR="00CC14C9" w:rsidRPr="00657278">
        <w:rPr>
          <w:rFonts w:asciiTheme="majorHAnsi" w:eastAsiaTheme="majorEastAsia" w:hAnsiTheme="majorHAnsi" w:cstheme="majorHAnsi"/>
          <w:i/>
          <w:iCs/>
          <w:lang w:val="ro-MD" w:eastAsia="en-US"/>
        </w:rPr>
        <w:t>ncasări</w:t>
      </w:r>
      <w:r w:rsidRPr="00657278">
        <w:rPr>
          <w:rFonts w:asciiTheme="majorHAnsi" w:eastAsiaTheme="majorEastAsia" w:hAnsiTheme="majorHAnsi" w:cstheme="majorHAnsi"/>
          <w:i/>
          <w:iCs/>
          <w:lang w:val="ro-MD" w:eastAsia="en-US"/>
        </w:rPr>
        <w:t xml:space="preserve"> de la prestarea serviciilor cu plată (142310) și de la </w:t>
      </w:r>
      <w:r w:rsidR="00CA60FF" w:rsidRPr="00657278">
        <w:rPr>
          <w:rFonts w:asciiTheme="majorHAnsi" w:eastAsiaTheme="majorEastAsia" w:hAnsiTheme="majorHAnsi" w:cstheme="majorHAnsi"/>
          <w:i/>
          <w:iCs/>
          <w:lang w:val="ro-MD" w:eastAsia="en-US"/>
        </w:rPr>
        <w:t>A</w:t>
      </w:r>
      <w:r w:rsidRPr="00657278">
        <w:rPr>
          <w:rFonts w:asciiTheme="majorHAnsi" w:eastAsiaTheme="majorEastAsia" w:hAnsiTheme="majorHAnsi" w:cstheme="majorHAnsi"/>
          <w:i/>
          <w:iCs/>
          <w:lang w:val="ro-MD" w:eastAsia="en-US"/>
        </w:rPr>
        <w:t xml:space="preserve">renda terenurilor cu altă destinație </w:t>
      </w:r>
      <w:r w:rsidR="00CC14C9" w:rsidRPr="00657278">
        <w:rPr>
          <w:rFonts w:asciiTheme="majorHAnsi" w:eastAsiaTheme="majorEastAsia" w:hAnsiTheme="majorHAnsi" w:cstheme="majorHAnsi"/>
          <w:i/>
          <w:iCs/>
          <w:lang w:val="ro-MD" w:eastAsia="en-US"/>
        </w:rPr>
        <w:t>decât</w:t>
      </w:r>
      <w:r w:rsidRPr="00657278">
        <w:rPr>
          <w:rFonts w:asciiTheme="majorHAnsi" w:eastAsiaTheme="majorEastAsia" w:hAnsiTheme="majorHAnsi" w:cstheme="majorHAnsi"/>
          <w:i/>
          <w:iCs/>
          <w:lang w:val="ro-MD" w:eastAsia="en-US"/>
        </w:rPr>
        <w:t xml:space="preserve"> cea agricolă (141533)</w:t>
      </w:r>
      <w:r w:rsidRPr="00657278">
        <w:rPr>
          <w:rFonts w:asciiTheme="majorHAnsi" w:eastAsiaTheme="majorEastAsia" w:hAnsiTheme="majorHAnsi" w:cstheme="majorHAnsi"/>
          <w:lang w:val="ro-MD" w:eastAsia="en-US"/>
        </w:rPr>
        <w:t xml:space="preserve"> au fost aprobat</w:t>
      </w:r>
      <w:r w:rsidR="00CA60FF" w:rsidRPr="00657278">
        <w:rPr>
          <w:rFonts w:asciiTheme="majorHAnsi" w:eastAsiaTheme="majorEastAsia" w:hAnsiTheme="majorHAnsi" w:cstheme="majorHAnsi"/>
          <w:lang w:val="ro-MD" w:eastAsia="en-US"/>
        </w:rPr>
        <w:t>e</w:t>
      </w:r>
      <w:r w:rsidRPr="00657278">
        <w:rPr>
          <w:rFonts w:asciiTheme="majorHAnsi" w:eastAsiaTheme="majorEastAsia" w:hAnsiTheme="majorHAnsi" w:cstheme="majorHAnsi"/>
          <w:lang w:val="ro-MD" w:eastAsia="en-US"/>
        </w:rPr>
        <w:t xml:space="preserve"> și precizat</w:t>
      </w:r>
      <w:r w:rsidR="00CA60FF" w:rsidRPr="00657278">
        <w:rPr>
          <w:rFonts w:asciiTheme="majorHAnsi" w:eastAsiaTheme="majorEastAsia" w:hAnsiTheme="majorHAnsi" w:cstheme="majorHAnsi"/>
          <w:lang w:val="ro-MD" w:eastAsia="en-US"/>
        </w:rPr>
        <w:t>e</w:t>
      </w:r>
      <w:r w:rsidRPr="00657278">
        <w:rPr>
          <w:rFonts w:asciiTheme="majorHAnsi" w:eastAsiaTheme="majorEastAsia" w:hAnsiTheme="majorHAnsi" w:cstheme="majorHAnsi"/>
          <w:lang w:val="ro-MD" w:eastAsia="en-US"/>
        </w:rPr>
        <w:t xml:space="preserve"> în sumă de 4855</w:t>
      </w:r>
      <w:r w:rsidR="006A25F5" w:rsidRPr="00657278">
        <w:rPr>
          <w:rFonts w:asciiTheme="majorHAnsi" w:eastAsiaTheme="majorEastAsia" w:hAnsiTheme="majorHAnsi" w:cstheme="majorHAnsi"/>
          <w:lang w:val="ro-MD" w:eastAsia="en-US"/>
        </w:rPr>
        <w:t>,0</w:t>
      </w:r>
      <w:r w:rsidRPr="00657278">
        <w:rPr>
          <w:rFonts w:asciiTheme="majorHAnsi" w:eastAsiaTheme="majorEastAsia" w:hAnsiTheme="majorHAnsi" w:cstheme="majorHAnsi"/>
          <w:lang w:val="ro-MD" w:eastAsia="en-US"/>
        </w:rPr>
        <w:t xml:space="preserve"> mii lei. Executarea de casă a constituit 4308,0 mii lei, sau cu 547,0  mii lei mai puțin comparativ cu planul precizat. </w:t>
      </w:r>
    </w:p>
    <w:p w:rsidR="00E342FC" w:rsidRPr="00657278" w:rsidRDefault="00432ABE" w:rsidP="00BF3BD4">
      <w:pPr>
        <w:ind w:firstLine="709"/>
        <w:jc w:val="both"/>
        <w:rPr>
          <w:rFonts w:eastAsiaTheme="majorEastAsia" w:cstheme="majorHAnsi"/>
          <w:szCs w:val="24"/>
          <w:lang w:val="ro-MD"/>
        </w:rPr>
      </w:pPr>
      <w:r w:rsidRPr="00657278">
        <w:rPr>
          <w:rFonts w:eastAsiaTheme="majorEastAsia" w:cstheme="majorHAnsi"/>
          <w:szCs w:val="24"/>
          <w:lang w:val="ro-MD"/>
        </w:rPr>
        <w:t xml:space="preserve">Probele de audit denotă că AAPL </w:t>
      </w:r>
      <w:r w:rsidR="00CC14C9" w:rsidRPr="00657278">
        <w:rPr>
          <w:rFonts w:eastAsiaTheme="majorEastAsia" w:cstheme="majorHAnsi"/>
          <w:szCs w:val="24"/>
          <w:lang w:val="ro-MD"/>
        </w:rPr>
        <w:t>mun</w:t>
      </w:r>
      <w:r w:rsidR="00FD614F" w:rsidRPr="00657278">
        <w:rPr>
          <w:rFonts w:eastAsiaTheme="majorEastAsia" w:cstheme="majorHAnsi"/>
          <w:szCs w:val="24"/>
          <w:lang w:val="ro-MD"/>
        </w:rPr>
        <w:t>.</w:t>
      </w:r>
      <w:r w:rsidR="00CC14C9" w:rsidRPr="00657278">
        <w:rPr>
          <w:rFonts w:eastAsiaTheme="majorEastAsia" w:cstheme="majorHAnsi"/>
          <w:szCs w:val="24"/>
          <w:lang w:val="ro-MD"/>
        </w:rPr>
        <w:t xml:space="preserve"> Soroca</w:t>
      </w:r>
      <w:r w:rsidRPr="00657278">
        <w:rPr>
          <w:rFonts w:eastAsiaTheme="majorEastAsia" w:cstheme="majorHAnsi"/>
          <w:szCs w:val="24"/>
          <w:lang w:val="ro-MD"/>
        </w:rPr>
        <w:t xml:space="preserve"> nu dețin </w:t>
      </w:r>
      <w:r w:rsidR="00B148C4" w:rsidRPr="00657278">
        <w:rPr>
          <w:rFonts w:eastAsiaTheme="majorEastAsia" w:cstheme="majorHAnsi"/>
          <w:szCs w:val="24"/>
          <w:lang w:val="ro-MD"/>
        </w:rPr>
        <w:t xml:space="preserve">o informație exhaustivă </w:t>
      </w:r>
      <w:r w:rsidR="00CC14C9" w:rsidRPr="00657278">
        <w:rPr>
          <w:rFonts w:eastAsiaTheme="majorEastAsia" w:cstheme="majorHAnsi"/>
          <w:szCs w:val="24"/>
          <w:lang w:val="ro-MD"/>
        </w:rPr>
        <w:t xml:space="preserve"> privind </w:t>
      </w:r>
      <w:r w:rsidR="00D26329" w:rsidRPr="00657278">
        <w:rPr>
          <w:rFonts w:eastAsiaTheme="majorEastAsia" w:cstheme="majorHAnsi"/>
          <w:szCs w:val="24"/>
          <w:lang w:val="ro-MD"/>
        </w:rPr>
        <w:t>plățile</w:t>
      </w:r>
      <w:r w:rsidR="00E9590F" w:rsidRPr="00657278">
        <w:rPr>
          <w:rFonts w:eastAsiaTheme="majorEastAsia" w:cstheme="majorHAnsi"/>
          <w:szCs w:val="24"/>
          <w:lang w:val="ro-MD"/>
        </w:rPr>
        <w:t xml:space="preserve"> calculat</w:t>
      </w:r>
      <w:r w:rsidR="00D26329" w:rsidRPr="00657278">
        <w:rPr>
          <w:rFonts w:eastAsiaTheme="majorEastAsia" w:cstheme="majorHAnsi"/>
          <w:szCs w:val="24"/>
          <w:lang w:val="ro-MD"/>
        </w:rPr>
        <w:t>e</w:t>
      </w:r>
      <w:r w:rsidR="00E9590F" w:rsidRPr="00657278">
        <w:rPr>
          <w:rFonts w:eastAsiaTheme="majorEastAsia" w:cstheme="majorHAnsi"/>
          <w:szCs w:val="24"/>
          <w:lang w:val="ro-MD"/>
        </w:rPr>
        <w:t xml:space="preserve"> pentru folosirea terenurilor cu altă destinație</w:t>
      </w:r>
      <w:r w:rsidR="00D26329" w:rsidRPr="00657278">
        <w:rPr>
          <w:rFonts w:eastAsiaTheme="majorEastAsia" w:cstheme="majorHAnsi"/>
          <w:szCs w:val="24"/>
          <w:lang w:val="ro-MD"/>
        </w:rPr>
        <w:t xml:space="preserve"> decât cea agricolă</w:t>
      </w:r>
      <w:r w:rsidR="00E9590F" w:rsidRPr="00657278">
        <w:rPr>
          <w:rFonts w:eastAsiaTheme="majorEastAsia" w:cstheme="majorHAnsi"/>
          <w:szCs w:val="24"/>
          <w:lang w:val="ro-MD"/>
        </w:rPr>
        <w:t>, ceea ce generează riscul neîncasării</w:t>
      </w:r>
      <w:r w:rsidRPr="00657278">
        <w:rPr>
          <w:rFonts w:eastAsiaTheme="majorEastAsia" w:cstheme="majorHAnsi"/>
          <w:szCs w:val="24"/>
          <w:lang w:val="ro-MD"/>
        </w:rPr>
        <w:t xml:space="preserve"> în măsură deplină a</w:t>
      </w:r>
      <w:r w:rsidR="00B148C4" w:rsidRPr="00657278">
        <w:rPr>
          <w:rFonts w:eastAsiaTheme="majorEastAsia" w:cstheme="majorHAnsi"/>
          <w:szCs w:val="24"/>
          <w:lang w:val="ro-MD"/>
        </w:rPr>
        <w:t xml:space="preserve"> acestor</w:t>
      </w:r>
      <w:r w:rsidR="00D26329" w:rsidRPr="00657278">
        <w:rPr>
          <w:rFonts w:eastAsiaTheme="majorEastAsia" w:cstheme="majorHAnsi"/>
          <w:szCs w:val="24"/>
          <w:lang w:val="ro-MD"/>
        </w:rPr>
        <w:t>a</w:t>
      </w:r>
      <w:r w:rsidRPr="00657278">
        <w:rPr>
          <w:rFonts w:eastAsiaTheme="majorEastAsia" w:cstheme="majorHAnsi"/>
          <w:szCs w:val="24"/>
          <w:lang w:val="ro-MD"/>
        </w:rPr>
        <w:t xml:space="preserve">.  </w:t>
      </w:r>
    </w:p>
    <w:p w:rsidR="00E342FC" w:rsidRPr="00657278" w:rsidRDefault="00E342FC" w:rsidP="00BF3BD4">
      <w:pPr>
        <w:pStyle w:val="a6"/>
        <w:numPr>
          <w:ilvl w:val="0"/>
          <w:numId w:val="2"/>
        </w:numPr>
        <w:tabs>
          <w:tab w:val="left" w:pos="1134"/>
        </w:tabs>
        <w:ind w:left="0" w:firstLine="851"/>
        <w:jc w:val="both"/>
        <w:rPr>
          <w:rFonts w:eastAsia="Calibri" w:cstheme="majorHAnsi"/>
          <w:lang w:val="ro-MD"/>
        </w:rPr>
      </w:pPr>
      <w:r w:rsidRPr="00657278">
        <w:rPr>
          <w:rFonts w:asciiTheme="majorHAnsi" w:eastAsia="Calibri" w:hAnsiTheme="majorHAnsi" w:cstheme="majorHAnsi"/>
          <w:lang w:val="ro-MD"/>
        </w:rPr>
        <w:t>Autoritatea reprezentativă și deliberativă</w:t>
      </w:r>
      <w:r w:rsidR="00D26329" w:rsidRPr="00657278">
        <w:rPr>
          <w:rFonts w:asciiTheme="majorHAnsi" w:eastAsia="Calibri" w:hAnsiTheme="majorHAnsi" w:cstheme="majorHAnsi"/>
          <w:lang w:val="ro-MD"/>
        </w:rPr>
        <w:t xml:space="preserve"> - </w:t>
      </w:r>
      <w:r w:rsidRPr="00657278">
        <w:rPr>
          <w:rFonts w:asciiTheme="majorHAnsi" w:eastAsia="Calibri" w:hAnsiTheme="majorHAnsi" w:cstheme="majorHAnsi"/>
          <w:lang w:val="ro-MD"/>
        </w:rPr>
        <w:t>Consiliului municipal Soroca</w:t>
      </w:r>
      <w:r w:rsidR="00D26329" w:rsidRPr="00657278">
        <w:rPr>
          <w:rFonts w:asciiTheme="majorHAnsi" w:eastAsia="Calibri" w:hAnsiTheme="majorHAnsi" w:cstheme="majorHAnsi"/>
          <w:lang w:val="ro-MD"/>
        </w:rPr>
        <w:t>,</w:t>
      </w:r>
      <w:r w:rsidRPr="00657278">
        <w:rPr>
          <w:rFonts w:asciiTheme="majorHAnsi" w:eastAsia="Calibri" w:hAnsiTheme="majorHAnsi" w:cstheme="majorHAnsi"/>
          <w:lang w:val="ro-MD"/>
        </w:rPr>
        <w:t xml:space="preserve"> nu s-a conformat prevederilor legale</w:t>
      </w:r>
      <w:r w:rsidRPr="00657278">
        <w:rPr>
          <w:rStyle w:val="a5"/>
          <w:rFonts w:asciiTheme="majorHAnsi" w:eastAsia="Calibri" w:hAnsiTheme="majorHAnsi" w:cstheme="majorHAnsi"/>
          <w:lang w:val="ro-MD"/>
        </w:rPr>
        <w:footnoteReference w:id="22"/>
      </w:r>
      <w:r w:rsidRPr="00657278">
        <w:rPr>
          <w:rFonts w:asciiTheme="majorHAnsi" w:eastAsia="Calibri" w:hAnsiTheme="majorHAnsi" w:cstheme="majorHAnsi"/>
          <w:lang w:val="ro-MD"/>
        </w:rPr>
        <w:t xml:space="preserve"> și a aprobat bugetul local pe anul 2019 la data de 29.03.2020</w:t>
      </w:r>
      <w:r w:rsidR="00D26329" w:rsidRPr="00657278">
        <w:rPr>
          <w:rFonts w:asciiTheme="majorHAnsi" w:eastAsia="Calibri" w:hAnsiTheme="majorHAnsi" w:cstheme="majorHAnsi"/>
          <w:lang w:val="ro-MD"/>
        </w:rPr>
        <w:t xml:space="preserve">, sau </w:t>
      </w:r>
      <w:r w:rsidRPr="00657278">
        <w:rPr>
          <w:rFonts w:asciiTheme="majorHAnsi" w:eastAsia="Calibri" w:hAnsiTheme="majorHAnsi" w:cstheme="majorHAnsi"/>
          <w:lang w:val="ro-MD"/>
        </w:rPr>
        <w:t xml:space="preserve">cu întârziere de 109 zile. </w:t>
      </w:r>
    </w:p>
    <w:p w:rsidR="00486AA1" w:rsidRPr="00657278" w:rsidRDefault="00432ABE" w:rsidP="0042083A">
      <w:pPr>
        <w:ind w:firstLine="567"/>
        <w:jc w:val="both"/>
        <w:rPr>
          <w:rFonts w:eastAsiaTheme="majorEastAsia" w:cstheme="majorHAnsi"/>
          <w:szCs w:val="24"/>
          <w:lang w:val="ro-MD"/>
        </w:rPr>
      </w:pPr>
      <w:r w:rsidRPr="00657278">
        <w:rPr>
          <w:rFonts w:eastAsiaTheme="majorEastAsia" w:cstheme="majorHAnsi"/>
          <w:szCs w:val="24"/>
          <w:lang w:val="ro-MD"/>
        </w:rPr>
        <w:t xml:space="preserve"> </w:t>
      </w:r>
    </w:p>
    <w:p w:rsidR="00486AA1" w:rsidRPr="00657278" w:rsidRDefault="00486AA1" w:rsidP="00772493">
      <w:pPr>
        <w:pStyle w:val="a6"/>
        <w:tabs>
          <w:tab w:val="left" w:pos="0"/>
          <w:tab w:val="left" w:pos="851"/>
          <w:tab w:val="left" w:pos="1134"/>
        </w:tabs>
        <w:spacing w:line="276" w:lineRule="auto"/>
        <w:ind w:left="0"/>
        <w:jc w:val="both"/>
        <w:rPr>
          <w:rFonts w:asciiTheme="majorHAnsi" w:hAnsiTheme="majorHAnsi" w:cstheme="majorHAnsi"/>
          <w:b/>
          <w:bCs/>
          <w:iCs/>
          <w:lang w:val="ro-MD"/>
        </w:rPr>
      </w:pPr>
      <w:r w:rsidRPr="00657278">
        <w:rPr>
          <w:rFonts w:asciiTheme="majorHAnsi" w:hAnsiTheme="majorHAnsi" w:cstheme="majorHAnsi"/>
          <w:b/>
          <w:lang w:val="ro-MD"/>
        </w:rPr>
        <w:t>Obiectivul</w:t>
      </w:r>
      <w:r w:rsidR="002F333E" w:rsidRPr="00657278">
        <w:rPr>
          <w:rFonts w:asciiTheme="majorHAnsi" w:hAnsiTheme="majorHAnsi" w:cstheme="majorHAnsi"/>
          <w:b/>
          <w:lang w:val="ro-MD"/>
        </w:rPr>
        <w:t xml:space="preserve"> II: </w:t>
      </w:r>
      <w:r w:rsidR="002F333E" w:rsidRPr="00657278">
        <w:rPr>
          <w:rFonts w:asciiTheme="majorHAnsi" w:hAnsiTheme="majorHAnsi" w:cstheme="majorHAnsi"/>
          <w:i/>
          <w:iCs/>
          <w:lang w:val="ro-MD"/>
        </w:rPr>
        <w:t xml:space="preserve"> </w:t>
      </w:r>
      <w:r w:rsidR="002F333E" w:rsidRPr="00657278">
        <w:rPr>
          <w:rFonts w:asciiTheme="majorHAnsi" w:hAnsiTheme="majorHAnsi" w:cstheme="majorHAnsi"/>
          <w:b/>
          <w:iCs/>
          <w:lang w:val="ro-MD"/>
        </w:rPr>
        <w:t>Angajarea și gestiunea cheltuielilor bugetare ale UAT au fost justificate potrivit cadrului regulator ?</w:t>
      </w:r>
    </w:p>
    <w:p w:rsidR="00750484" w:rsidRPr="00657278" w:rsidRDefault="00486AA1" w:rsidP="00772493">
      <w:pPr>
        <w:pStyle w:val="a6"/>
        <w:numPr>
          <w:ilvl w:val="1"/>
          <w:numId w:val="12"/>
        </w:numPr>
        <w:tabs>
          <w:tab w:val="left" w:pos="0"/>
        </w:tabs>
        <w:spacing w:line="276" w:lineRule="auto"/>
        <w:ind w:left="0" w:firstLine="0"/>
        <w:jc w:val="both"/>
        <w:rPr>
          <w:rFonts w:asciiTheme="majorHAnsi" w:hAnsiTheme="majorHAnsi" w:cstheme="majorHAnsi"/>
          <w:lang w:val="ro-MD"/>
        </w:rPr>
      </w:pPr>
      <w:r w:rsidRPr="00657278">
        <w:rPr>
          <w:rFonts w:asciiTheme="majorHAnsi" w:hAnsiTheme="majorHAnsi" w:cstheme="majorHAnsi"/>
          <w:b/>
          <w:i/>
          <w:lang w:val="ro-MD"/>
        </w:rPr>
        <w:t>Activitatea de control intern din cadrul procesului de stabilire și calculare a drepturilor salariale nu a fost una eficientă, în urma cărui fapt, s-a admis aplicarea incorectă a unor prevederi legale</w:t>
      </w:r>
      <w:r w:rsidRPr="00657278">
        <w:rPr>
          <w:rStyle w:val="a5"/>
          <w:rFonts w:asciiTheme="majorHAnsi" w:hAnsiTheme="majorHAnsi" w:cstheme="majorHAnsi"/>
          <w:b/>
          <w:i/>
          <w:lang w:val="ro-MD"/>
        </w:rPr>
        <w:footnoteReference w:id="23"/>
      </w:r>
      <w:r w:rsidRPr="00657278">
        <w:rPr>
          <w:rFonts w:asciiTheme="majorHAnsi" w:hAnsiTheme="majorHAnsi" w:cstheme="majorHAnsi"/>
          <w:b/>
          <w:i/>
          <w:lang w:val="ro-MD"/>
        </w:rPr>
        <w:t xml:space="preserve"> și acordarea neconformă a unor drepturi </w:t>
      </w:r>
      <w:r w:rsidR="00750484" w:rsidRPr="00657278">
        <w:rPr>
          <w:rFonts w:asciiTheme="majorHAnsi" w:hAnsiTheme="majorHAnsi" w:cstheme="majorHAnsi"/>
          <w:b/>
          <w:i/>
          <w:lang w:val="ro-MD"/>
        </w:rPr>
        <w:t>salariale în sumă totală de 18,1</w:t>
      </w:r>
      <w:r w:rsidRPr="00657278">
        <w:rPr>
          <w:rFonts w:asciiTheme="majorHAnsi" w:hAnsiTheme="majorHAnsi" w:cstheme="majorHAnsi"/>
          <w:b/>
          <w:i/>
          <w:lang w:val="ro-MD"/>
        </w:rPr>
        <w:t xml:space="preserve"> mii lei.</w:t>
      </w:r>
      <w:r w:rsidR="00750484" w:rsidRPr="00657278">
        <w:rPr>
          <w:rFonts w:asciiTheme="majorHAnsi" w:hAnsiTheme="majorHAnsi" w:cstheme="majorHAnsi"/>
          <w:lang w:val="ro-MD"/>
        </w:rPr>
        <w:t xml:space="preserve"> Neconformitățile </w:t>
      </w:r>
      <w:r w:rsidR="007C4CC0" w:rsidRPr="00657278">
        <w:rPr>
          <w:rFonts w:asciiTheme="majorHAnsi" w:hAnsiTheme="majorHAnsi" w:cstheme="majorHAnsi"/>
          <w:lang w:val="ro-MD"/>
        </w:rPr>
        <w:t xml:space="preserve">în </w:t>
      </w:r>
      <w:r w:rsidR="00750484" w:rsidRPr="00657278">
        <w:rPr>
          <w:rFonts w:asciiTheme="majorHAnsi" w:hAnsiTheme="majorHAnsi" w:cstheme="majorHAnsi"/>
          <w:lang w:val="ro-MD"/>
        </w:rPr>
        <w:t xml:space="preserve">procesul de salarizare s-au </w:t>
      </w:r>
      <w:r w:rsidR="007C4CC0" w:rsidRPr="00657278">
        <w:rPr>
          <w:rFonts w:asciiTheme="majorHAnsi" w:hAnsiTheme="majorHAnsi" w:cstheme="majorHAnsi"/>
          <w:lang w:val="ro-MD"/>
        </w:rPr>
        <w:t xml:space="preserve">referit </w:t>
      </w:r>
      <w:r w:rsidR="00750484" w:rsidRPr="00657278">
        <w:rPr>
          <w:rFonts w:asciiTheme="majorHAnsi" w:hAnsiTheme="majorHAnsi" w:cstheme="majorHAnsi"/>
          <w:lang w:val="ro-MD"/>
        </w:rPr>
        <w:t>la: 1) acordarea sporului pentru intensitatea muncii</w:t>
      </w:r>
      <w:r w:rsidR="00750484" w:rsidRPr="00657278">
        <w:rPr>
          <w:rStyle w:val="a5"/>
          <w:rFonts w:asciiTheme="majorHAnsi" w:hAnsiTheme="majorHAnsi" w:cstheme="majorHAnsi"/>
          <w:lang w:val="ro-MD"/>
        </w:rPr>
        <w:footnoteReference w:id="24"/>
      </w:r>
      <w:r w:rsidR="00750484" w:rsidRPr="00657278">
        <w:rPr>
          <w:rFonts w:asciiTheme="majorHAnsi" w:hAnsiTheme="majorHAnsi" w:cstheme="majorHAnsi"/>
          <w:lang w:val="ro-MD"/>
        </w:rPr>
        <w:t xml:space="preserve"> – 15,0 mii lei; 2) acordarea sporului de compensare pentru munca prestată în condiții nefavorabile</w:t>
      </w:r>
      <w:r w:rsidR="00750484" w:rsidRPr="00657278">
        <w:rPr>
          <w:rStyle w:val="a5"/>
          <w:rFonts w:asciiTheme="majorHAnsi" w:hAnsiTheme="majorHAnsi" w:cstheme="majorHAnsi"/>
          <w:lang w:val="ro-MD"/>
        </w:rPr>
        <w:footnoteReference w:id="25"/>
      </w:r>
      <w:r w:rsidR="00750484" w:rsidRPr="00657278">
        <w:rPr>
          <w:rFonts w:asciiTheme="majorHAnsi" w:hAnsiTheme="majorHAnsi" w:cstheme="majorHAnsi"/>
          <w:lang w:val="ro-MD"/>
        </w:rPr>
        <w:t xml:space="preserve"> –</w:t>
      </w:r>
      <w:r w:rsidR="003547AA" w:rsidRPr="00657278">
        <w:rPr>
          <w:rFonts w:asciiTheme="majorHAnsi" w:hAnsiTheme="majorHAnsi" w:cstheme="majorHAnsi"/>
          <w:lang w:val="ro-MD"/>
        </w:rPr>
        <w:t xml:space="preserve"> </w:t>
      </w:r>
      <w:r w:rsidR="00750484" w:rsidRPr="00657278">
        <w:rPr>
          <w:rFonts w:asciiTheme="majorHAnsi" w:hAnsiTheme="majorHAnsi" w:cstheme="majorHAnsi"/>
          <w:lang w:val="ro-MD"/>
        </w:rPr>
        <w:t>3,1 mii lei.</w:t>
      </w:r>
    </w:p>
    <w:p w:rsidR="00496BA6" w:rsidRPr="00657278" w:rsidRDefault="00496BA6" w:rsidP="00772493">
      <w:pPr>
        <w:pStyle w:val="a6"/>
        <w:numPr>
          <w:ilvl w:val="1"/>
          <w:numId w:val="12"/>
        </w:numPr>
        <w:tabs>
          <w:tab w:val="left" w:pos="0"/>
          <w:tab w:val="left" w:pos="709"/>
        </w:tabs>
        <w:spacing w:line="276" w:lineRule="auto"/>
        <w:ind w:left="0" w:firstLine="0"/>
        <w:jc w:val="both"/>
        <w:rPr>
          <w:rFonts w:asciiTheme="majorHAnsi" w:hAnsiTheme="majorHAnsi" w:cstheme="majorHAnsi"/>
          <w:i/>
          <w:lang w:val="ro-MD"/>
        </w:rPr>
      </w:pPr>
      <w:r w:rsidRPr="00657278">
        <w:rPr>
          <w:rFonts w:asciiTheme="majorHAnsi" w:hAnsiTheme="majorHAnsi" w:cstheme="majorHAnsi"/>
          <w:b/>
          <w:bCs/>
          <w:i/>
          <w:lang w:val="ro-MD"/>
        </w:rPr>
        <w:t>Transferurile curente de la bugetu</w:t>
      </w:r>
      <w:r w:rsidR="00BE3CBB" w:rsidRPr="00657278">
        <w:rPr>
          <w:rFonts w:asciiTheme="majorHAnsi" w:hAnsiTheme="majorHAnsi" w:cstheme="majorHAnsi"/>
          <w:b/>
          <w:bCs/>
          <w:i/>
          <w:lang w:val="ro-MD"/>
        </w:rPr>
        <w:t xml:space="preserve">l de stat </w:t>
      </w:r>
    </w:p>
    <w:p w:rsidR="00496BA6" w:rsidRPr="00657278" w:rsidRDefault="00496BA6" w:rsidP="00975462">
      <w:pPr>
        <w:ind w:firstLine="567"/>
        <w:jc w:val="both"/>
        <w:rPr>
          <w:rFonts w:cstheme="majorHAnsi"/>
          <w:szCs w:val="24"/>
          <w:lang w:val="ro-MD"/>
        </w:rPr>
      </w:pPr>
      <w:r w:rsidRPr="00657278">
        <w:rPr>
          <w:rFonts w:cstheme="majorHAnsi"/>
          <w:szCs w:val="24"/>
          <w:lang w:val="ro-MD"/>
        </w:rPr>
        <w:t>Potrivit cadrului normativ în vigoare</w:t>
      </w:r>
      <w:r w:rsidRPr="00657278">
        <w:rPr>
          <w:rStyle w:val="a5"/>
          <w:rFonts w:cstheme="majorHAnsi"/>
          <w:szCs w:val="24"/>
          <w:lang w:val="ro-MD"/>
        </w:rPr>
        <w:footnoteReference w:id="26"/>
      </w:r>
      <w:r w:rsidRPr="00657278">
        <w:rPr>
          <w:rFonts w:cstheme="majorHAnsi"/>
          <w:szCs w:val="24"/>
          <w:lang w:val="ro-MD"/>
        </w:rPr>
        <w:t xml:space="preserve">, executorii de buget au obligația de a angaja și </w:t>
      </w:r>
      <w:r w:rsidR="003547AA" w:rsidRPr="00657278">
        <w:rPr>
          <w:rFonts w:cstheme="majorHAnsi"/>
          <w:szCs w:val="24"/>
          <w:lang w:val="ro-MD"/>
        </w:rPr>
        <w:t xml:space="preserve">a </w:t>
      </w:r>
      <w:r w:rsidRPr="00657278">
        <w:rPr>
          <w:rFonts w:cstheme="majorHAnsi"/>
          <w:szCs w:val="24"/>
          <w:lang w:val="ro-MD"/>
        </w:rPr>
        <w:t xml:space="preserve">utiliza alocațiile bugetare numai în limita prevederilor și destinațiilor aprobate, pentru cheltuielile strict legate de activitatea instituțiilor și serviciilor publice respective, respectând dispozițiile legale. </w:t>
      </w:r>
    </w:p>
    <w:p w:rsidR="00873736" w:rsidRPr="00657278" w:rsidRDefault="00496BA6" w:rsidP="00975462">
      <w:pPr>
        <w:ind w:firstLine="567"/>
        <w:jc w:val="both"/>
        <w:rPr>
          <w:rFonts w:cstheme="majorHAnsi"/>
          <w:szCs w:val="24"/>
          <w:lang w:val="ro-MD"/>
        </w:rPr>
      </w:pPr>
      <w:r w:rsidRPr="00657278">
        <w:rPr>
          <w:rFonts w:cstheme="majorHAnsi"/>
          <w:szCs w:val="24"/>
          <w:lang w:val="ro-MD"/>
        </w:rPr>
        <w:t xml:space="preserve">Pentru anul 2019, transferurile din </w:t>
      </w:r>
      <w:r w:rsidR="00FD614F" w:rsidRPr="00657278">
        <w:rPr>
          <w:rFonts w:cstheme="majorHAnsi"/>
          <w:szCs w:val="24"/>
          <w:lang w:val="ro-MD"/>
        </w:rPr>
        <w:t>bugetul de stat</w:t>
      </w:r>
      <w:r w:rsidRPr="00657278">
        <w:rPr>
          <w:rFonts w:cstheme="majorHAnsi"/>
          <w:szCs w:val="24"/>
          <w:lang w:val="ro-MD"/>
        </w:rPr>
        <w:t xml:space="preserve"> către AAPL mun. Soroca au fost aprobate</w:t>
      </w:r>
      <w:r w:rsidRPr="00657278">
        <w:rPr>
          <w:rStyle w:val="a5"/>
          <w:rFonts w:cstheme="majorHAnsi"/>
          <w:szCs w:val="24"/>
          <w:lang w:val="ro-MD"/>
        </w:rPr>
        <w:footnoteReference w:id="27"/>
      </w:r>
      <w:r w:rsidR="000A3F67" w:rsidRPr="00657278">
        <w:rPr>
          <w:rFonts w:cstheme="majorHAnsi"/>
          <w:szCs w:val="24"/>
          <w:lang w:val="ro-MD"/>
        </w:rPr>
        <w:t xml:space="preserve"> în sumă de 35039,</w:t>
      </w:r>
      <w:r w:rsidR="00FD5F38" w:rsidRPr="00657278">
        <w:rPr>
          <w:rFonts w:cstheme="majorHAnsi"/>
          <w:szCs w:val="24"/>
          <w:lang w:val="ro-MD"/>
        </w:rPr>
        <w:t>3</w:t>
      </w:r>
      <w:r w:rsidRPr="00657278">
        <w:rPr>
          <w:rFonts w:cstheme="majorHAnsi"/>
          <w:szCs w:val="24"/>
          <w:lang w:val="ro-MD"/>
        </w:rPr>
        <w:t xml:space="preserve"> mii lei, ulterior fiind precizate</w:t>
      </w:r>
      <w:r w:rsidRPr="00657278">
        <w:rPr>
          <w:rStyle w:val="a5"/>
          <w:rFonts w:cstheme="majorHAnsi"/>
          <w:szCs w:val="24"/>
          <w:lang w:val="ro-MD"/>
        </w:rPr>
        <w:footnoteReference w:id="28"/>
      </w:r>
      <w:r w:rsidR="009126A7" w:rsidRPr="00657278">
        <w:rPr>
          <w:rFonts w:cstheme="majorHAnsi"/>
          <w:szCs w:val="24"/>
          <w:lang w:val="ro-MD"/>
        </w:rPr>
        <w:t xml:space="preserve"> în sumă de 36503,9</w:t>
      </w:r>
      <w:r w:rsidRPr="00657278">
        <w:rPr>
          <w:rFonts w:cstheme="majorHAnsi"/>
          <w:szCs w:val="24"/>
          <w:lang w:val="ro-MD"/>
        </w:rPr>
        <w:t xml:space="preserve"> mii lei. Executare</w:t>
      </w:r>
      <w:r w:rsidR="00AA3BA4" w:rsidRPr="00657278">
        <w:rPr>
          <w:rFonts w:cstheme="majorHAnsi"/>
          <w:szCs w:val="24"/>
          <w:lang w:val="ro-MD"/>
        </w:rPr>
        <w:t>a de casă a constituit 36446,0</w:t>
      </w:r>
      <w:r w:rsidRPr="00657278">
        <w:rPr>
          <w:rFonts w:cstheme="majorHAnsi"/>
          <w:szCs w:val="24"/>
          <w:lang w:val="ro-MD"/>
        </w:rPr>
        <w:t xml:space="preserve"> mii lei, inclusiv transferurile curente cu</w:t>
      </w:r>
      <w:r w:rsidR="007730B8" w:rsidRPr="00657278">
        <w:rPr>
          <w:rFonts w:cstheme="majorHAnsi"/>
          <w:szCs w:val="24"/>
          <w:lang w:val="ro-MD"/>
        </w:rPr>
        <w:t xml:space="preserve"> destinație specială – 33240,5 mii lei (sau 91,2</w:t>
      </w:r>
      <w:r w:rsidRPr="00657278">
        <w:rPr>
          <w:rFonts w:cstheme="majorHAnsi"/>
          <w:szCs w:val="24"/>
          <w:lang w:val="ro-MD"/>
        </w:rPr>
        <w:t xml:space="preserve"> %) și</w:t>
      </w:r>
      <w:r w:rsidR="003547AA" w:rsidRPr="00657278">
        <w:rPr>
          <w:rFonts w:cstheme="majorHAnsi"/>
          <w:szCs w:val="24"/>
          <w:lang w:val="ro-MD"/>
        </w:rPr>
        <w:t>,</w:t>
      </w:r>
      <w:r w:rsidRPr="00657278">
        <w:rPr>
          <w:rFonts w:cstheme="majorHAnsi"/>
          <w:szCs w:val="24"/>
          <w:lang w:val="ro-MD"/>
        </w:rPr>
        <w:t xml:space="preserve"> respectiv</w:t>
      </w:r>
      <w:r w:rsidR="003547AA" w:rsidRPr="00657278">
        <w:rPr>
          <w:rFonts w:cstheme="majorHAnsi"/>
          <w:szCs w:val="24"/>
          <w:lang w:val="ro-MD"/>
        </w:rPr>
        <w:t>,</w:t>
      </w:r>
      <w:r w:rsidRPr="00657278">
        <w:rPr>
          <w:rFonts w:cstheme="majorHAnsi"/>
          <w:szCs w:val="24"/>
          <w:lang w:val="ro-MD"/>
        </w:rPr>
        <w:t xml:space="preserve"> cel</w:t>
      </w:r>
      <w:r w:rsidR="007730B8" w:rsidRPr="00657278">
        <w:rPr>
          <w:rFonts w:cstheme="majorHAnsi"/>
          <w:szCs w:val="24"/>
          <w:lang w:val="ro-MD"/>
        </w:rPr>
        <w:t>e cu destinație generală – 3205,5 mii lei (sau 9,8</w:t>
      </w:r>
      <w:r w:rsidRPr="00657278">
        <w:rPr>
          <w:rFonts w:cstheme="majorHAnsi"/>
          <w:szCs w:val="24"/>
          <w:lang w:val="ro-MD"/>
        </w:rPr>
        <w:t xml:space="preserve"> %).</w:t>
      </w:r>
      <w:r w:rsidR="0002784B" w:rsidRPr="00657278">
        <w:rPr>
          <w:rFonts w:cstheme="majorHAnsi"/>
          <w:szCs w:val="24"/>
          <w:lang w:val="ro-MD"/>
        </w:rPr>
        <w:t xml:space="preserve"> </w:t>
      </w:r>
    </w:p>
    <w:p w:rsidR="0061742B" w:rsidRPr="00657278" w:rsidRDefault="005B7086" w:rsidP="00772493">
      <w:pPr>
        <w:pStyle w:val="ac"/>
        <w:numPr>
          <w:ilvl w:val="1"/>
          <w:numId w:val="12"/>
        </w:numPr>
        <w:tabs>
          <w:tab w:val="left" w:pos="0"/>
        </w:tabs>
        <w:spacing w:line="276" w:lineRule="auto"/>
        <w:ind w:left="0" w:firstLine="0"/>
        <w:rPr>
          <w:rFonts w:asciiTheme="majorHAnsi" w:hAnsiTheme="majorHAnsi" w:cstheme="majorHAnsi"/>
          <w:lang w:val="ro-MD"/>
        </w:rPr>
      </w:pPr>
      <w:r w:rsidRPr="00657278">
        <w:rPr>
          <w:rFonts w:asciiTheme="majorHAnsi" w:hAnsiTheme="majorHAnsi" w:cstheme="majorHAnsi"/>
          <w:b/>
          <w:bCs/>
          <w:lang w:val="ro-MD"/>
        </w:rPr>
        <w:t xml:space="preserve">Asigurarea </w:t>
      </w:r>
      <w:r w:rsidRPr="00657278">
        <w:rPr>
          <w:rFonts w:asciiTheme="majorHAnsi" w:hAnsiTheme="majorHAnsi" w:cstheme="majorHAnsi"/>
          <w:b/>
          <w:lang w:val="ro-MD"/>
        </w:rPr>
        <w:t>normelor financiare de cheltuieli</w:t>
      </w:r>
      <w:r w:rsidRPr="00657278">
        <w:rPr>
          <w:rFonts w:asciiTheme="majorHAnsi" w:hAnsiTheme="majorHAnsi" w:cstheme="majorHAnsi"/>
          <w:b/>
          <w:bCs/>
          <w:lang w:val="ro-MD"/>
        </w:rPr>
        <w:t xml:space="preserve"> la alimentația copiilor</w:t>
      </w:r>
    </w:p>
    <w:p w:rsidR="00486AA1" w:rsidRPr="00657278" w:rsidRDefault="0061742B" w:rsidP="00975462">
      <w:pPr>
        <w:pStyle w:val="ac"/>
        <w:tabs>
          <w:tab w:val="left" w:pos="0"/>
          <w:tab w:val="left" w:pos="851"/>
          <w:tab w:val="left" w:pos="1134"/>
        </w:tabs>
        <w:spacing w:line="276" w:lineRule="auto"/>
        <w:ind w:firstLine="0"/>
        <w:rPr>
          <w:rFonts w:asciiTheme="majorHAnsi" w:hAnsiTheme="majorHAnsi" w:cstheme="majorHAnsi"/>
          <w:lang w:val="ro-MD"/>
        </w:rPr>
      </w:pPr>
      <w:r w:rsidRPr="00657278">
        <w:rPr>
          <w:rFonts w:asciiTheme="majorHAnsi" w:hAnsiTheme="majorHAnsi" w:cstheme="majorHAnsi"/>
          <w:b/>
          <w:i/>
          <w:lang w:val="ro-MD"/>
        </w:rPr>
        <w:tab/>
      </w:r>
      <w:r w:rsidR="00486AA1" w:rsidRPr="00657278">
        <w:rPr>
          <w:rFonts w:asciiTheme="majorHAnsi" w:hAnsiTheme="majorHAnsi" w:cstheme="majorHAnsi"/>
          <w:i/>
          <w:lang w:val="ro-MD"/>
        </w:rPr>
        <w:t>La alimentația copiilor în grădinițe, A</w:t>
      </w:r>
      <w:r w:rsidR="00C34A6A" w:rsidRPr="00657278">
        <w:rPr>
          <w:rFonts w:asciiTheme="majorHAnsi" w:hAnsiTheme="majorHAnsi" w:cstheme="majorHAnsi"/>
          <w:i/>
          <w:lang w:val="ro-MD"/>
        </w:rPr>
        <w:t>A</w:t>
      </w:r>
      <w:r w:rsidR="00486AA1" w:rsidRPr="00657278">
        <w:rPr>
          <w:rFonts w:asciiTheme="majorHAnsi" w:hAnsiTheme="majorHAnsi" w:cstheme="majorHAnsi"/>
          <w:i/>
          <w:lang w:val="ro-MD"/>
        </w:rPr>
        <w:t>PL nu a</w:t>
      </w:r>
      <w:r w:rsidR="00C350F1" w:rsidRPr="00657278">
        <w:rPr>
          <w:rFonts w:asciiTheme="majorHAnsi" w:hAnsiTheme="majorHAnsi" w:cstheme="majorHAnsi"/>
          <w:i/>
          <w:lang w:val="ro-MD"/>
        </w:rPr>
        <w:t>u</w:t>
      </w:r>
      <w:r w:rsidR="00486AA1" w:rsidRPr="00657278">
        <w:rPr>
          <w:rFonts w:asciiTheme="majorHAnsi" w:hAnsiTheme="majorHAnsi" w:cstheme="majorHAnsi"/>
          <w:i/>
          <w:lang w:val="ro-MD"/>
        </w:rPr>
        <w:t xml:space="preserve"> aplicat corect prevederile cadrului normativ</w:t>
      </w:r>
      <w:r w:rsidR="00486AA1" w:rsidRPr="00657278">
        <w:rPr>
          <w:rFonts w:asciiTheme="majorHAnsi" w:hAnsiTheme="majorHAnsi" w:cstheme="majorHAnsi"/>
          <w:i/>
          <w:vertAlign w:val="superscript"/>
          <w:lang w:val="ro-MD"/>
        </w:rPr>
        <w:footnoteReference w:id="29"/>
      </w:r>
      <w:r w:rsidR="003547AA" w:rsidRPr="00657278">
        <w:rPr>
          <w:rFonts w:asciiTheme="majorHAnsi" w:hAnsiTheme="majorHAnsi" w:cstheme="majorHAnsi"/>
          <w:i/>
          <w:lang w:val="ro-MD"/>
        </w:rPr>
        <w:t xml:space="preserve">, </w:t>
      </w:r>
      <w:r w:rsidR="00486AA1" w:rsidRPr="00657278">
        <w:rPr>
          <w:rFonts w:asciiTheme="majorHAnsi" w:hAnsiTheme="majorHAnsi" w:cstheme="majorHAnsi"/>
          <w:i/>
          <w:lang w:val="ro-MD"/>
        </w:rPr>
        <w:t xml:space="preserve"> prin care au fost stabilite limitele minime ale normelor financiare de cheltuieli</w:t>
      </w:r>
      <w:r w:rsidR="00486AA1" w:rsidRPr="00657278">
        <w:rPr>
          <w:rStyle w:val="a5"/>
          <w:rFonts w:asciiTheme="majorHAnsi" w:hAnsiTheme="majorHAnsi" w:cstheme="majorHAnsi"/>
          <w:i/>
          <w:lang w:val="ro-MD"/>
        </w:rPr>
        <w:footnoteReference w:id="30"/>
      </w:r>
      <w:r w:rsidR="00486AA1" w:rsidRPr="00657278">
        <w:rPr>
          <w:rFonts w:asciiTheme="majorHAnsi" w:hAnsiTheme="majorHAnsi" w:cstheme="majorHAnsi"/>
          <w:i/>
          <w:lang w:val="ro-MD"/>
        </w:rPr>
        <w:t>, admi</w:t>
      </w:r>
      <w:r w:rsidR="003547AA" w:rsidRPr="00657278">
        <w:rPr>
          <w:rFonts w:asciiTheme="majorHAnsi" w:hAnsiTheme="majorHAnsi" w:cstheme="majorHAnsi"/>
          <w:i/>
          <w:lang w:val="ro-MD"/>
        </w:rPr>
        <w:t>țând</w:t>
      </w:r>
      <w:r w:rsidR="00486AA1" w:rsidRPr="00657278">
        <w:rPr>
          <w:rFonts w:asciiTheme="majorHAnsi" w:hAnsiTheme="majorHAnsi" w:cstheme="majorHAnsi"/>
          <w:i/>
          <w:lang w:val="ro-MD"/>
        </w:rPr>
        <w:t xml:space="preserve"> în anul 2019 neexecutarea cheltuielilor pentru alimentația </w:t>
      </w:r>
      <w:r w:rsidR="008E1D40" w:rsidRPr="00657278">
        <w:rPr>
          <w:rFonts w:asciiTheme="majorHAnsi" w:hAnsiTheme="majorHAnsi" w:cstheme="majorHAnsi"/>
          <w:i/>
          <w:lang w:val="ro-MD"/>
        </w:rPr>
        <w:t>copiilor în sumă totală de 1296,0</w:t>
      </w:r>
      <w:r w:rsidR="00486AA1" w:rsidRPr="00657278">
        <w:rPr>
          <w:rFonts w:asciiTheme="majorHAnsi" w:hAnsiTheme="majorHAnsi" w:cstheme="majorHAnsi"/>
          <w:i/>
          <w:lang w:val="ro-MD"/>
        </w:rPr>
        <w:t xml:space="preserve"> mii lei, inclusiv</w:t>
      </w:r>
      <w:r w:rsidR="008331A0" w:rsidRPr="00657278">
        <w:rPr>
          <w:rFonts w:asciiTheme="majorHAnsi" w:hAnsiTheme="majorHAnsi" w:cstheme="majorHAnsi"/>
          <w:i/>
          <w:lang w:val="ro-MD"/>
        </w:rPr>
        <w:t xml:space="preserve"> </w:t>
      </w:r>
      <w:r w:rsidR="00486AA1" w:rsidRPr="00657278">
        <w:rPr>
          <w:rFonts w:asciiTheme="majorHAnsi" w:hAnsiTheme="majorHAnsi" w:cstheme="majorHAnsi"/>
          <w:i/>
          <w:lang w:val="ro-MD"/>
        </w:rPr>
        <w:t xml:space="preserve"> din contul transferurilor cu destinație specială de</w:t>
      </w:r>
      <w:r w:rsidR="008E1D40" w:rsidRPr="00657278">
        <w:rPr>
          <w:rFonts w:asciiTheme="majorHAnsi" w:hAnsiTheme="majorHAnsi" w:cstheme="majorHAnsi"/>
          <w:i/>
          <w:lang w:val="ro-MD"/>
        </w:rPr>
        <w:t xml:space="preserve"> la bugetul de stat – 1124,2</w:t>
      </w:r>
      <w:r w:rsidR="00486AA1" w:rsidRPr="00657278">
        <w:rPr>
          <w:rFonts w:asciiTheme="majorHAnsi" w:hAnsiTheme="majorHAnsi" w:cstheme="majorHAnsi"/>
          <w:i/>
          <w:lang w:val="ro-MD"/>
        </w:rPr>
        <w:t xml:space="preserve"> mii lei</w:t>
      </w:r>
      <w:r w:rsidR="00486AA1" w:rsidRPr="00657278">
        <w:rPr>
          <w:rStyle w:val="a5"/>
          <w:rFonts w:asciiTheme="majorHAnsi" w:hAnsiTheme="majorHAnsi" w:cstheme="majorHAnsi"/>
          <w:i/>
          <w:lang w:val="ro-MD"/>
        </w:rPr>
        <w:footnoteReference w:id="31"/>
      </w:r>
      <w:r w:rsidR="008331A0" w:rsidRPr="00657278">
        <w:rPr>
          <w:rFonts w:asciiTheme="majorHAnsi" w:hAnsiTheme="majorHAnsi" w:cstheme="majorHAnsi"/>
          <w:i/>
          <w:lang w:val="ro-MD"/>
        </w:rPr>
        <w:t>,</w:t>
      </w:r>
      <w:r w:rsidR="00486AA1" w:rsidRPr="00657278">
        <w:rPr>
          <w:rFonts w:asciiTheme="majorHAnsi" w:hAnsiTheme="majorHAnsi" w:cstheme="majorHAnsi"/>
          <w:i/>
          <w:lang w:val="ro-MD"/>
        </w:rPr>
        <w:t xml:space="preserve"> și din contul surselor p</w:t>
      </w:r>
      <w:r w:rsidR="008E1D40" w:rsidRPr="00657278">
        <w:rPr>
          <w:rFonts w:asciiTheme="majorHAnsi" w:hAnsiTheme="majorHAnsi" w:cstheme="majorHAnsi"/>
          <w:i/>
          <w:lang w:val="ro-MD"/>
        </w:rPr>
        <w:t>roprii/plata părintească – 171,8</w:t>
      </w:r>
      <w:r w:rsidR="00486AA1" w:rsidRPr="00657278">
        <w:rPr>
          <w:rFonts w:asciiTheme="majorHAnsi" w:hAnsiTheme="majorHAnsi" w:cstheme="majorHAnsi"/>
          <w:i/>
          <w:lang w:val="ro-MD"/>
        </w:rPr>
        <w:t xml:space="preserve"> mii lei</w:t>
      </w:r>
      <w:r w:rsidR="00486AA1" w:rsidRPr="00657278">
        <w:rPr>
          <w:rStyle w:val="a5"/>
          <w:rFonts w:asciiTheme="majorHAnsi" w:hAnsiTheme="majorHAnsi" w:cstheme="majorHAnsi"/>
          <w:i/>
          <w:lang w:val="ro-MD"/>
        </w:rPr>
        <w:footnoteReference w:id="32"/>
      </w:r>
      <w:r w:rsidR="00486AA1" w:rsidRPr="00657278">
        <w:rPr>
          <w:rFonts w:asciiTheme="majorHAnsi" w:hAnsiTheme="majorHAnsi" w:cstheme="majorHAnsi"/>
          <w:i/>
          <w:lang w:val="ro-MD"/>
        </w:rPr>
        <w:t xml:space="preserve">. </w:t>
      </w:r>
    </w:p>
    <w:p w:rsidR="00CA53D6" w:rsidRPr="00657278" w:rsidRDefault="000E1A92" w:rsidP="000E1A92">
      <w:pPr>
        <w:ind w:right="119" w:firstLine="720"/>
        <w:jc w:val="both"/>
        <w:rPr>
          <w:rFonts w:cstheme="majorHAnsi"/>
          <w:szCs w:val="24"/>
          <w:lang w:val="ro-MD"/>
        </w:rPr>
      </w:pPr>
      <w:r w:rsidRPr="00657278">
        <w:rPr>
          <w:rFonts w:cstheme="majorHAnsi"/>
          <w:szCs w:val="24"/>
          <w:lang w:val="ro-MD"/>
        </w:rPr>
        <w:t>P</w:t>
      </w:r>
      <w:r w:rsidR="00DB7620" w:rsidRPr="00657278">
        <w:rPr>
          <w:rFonts w:cstheme="majorHAnsi"/>
          <w:szCs w:val="24"/>
          <w:lang w:val="ro-MD"/>
        </w:rPr>
        <w:t xml:space="preserve">entru alimentarea în anul 2019 a </w:t>
      </w:r>
      <w:r w:rsidR="00DB7620" w:rsidRPr="00657278">
        <w:rPr>
          <w:rFonts w:cstheme="majorHAnsi"/>
          <w:b/>
          <w:i/>
          <w:szCs w:val="24"/>
          <w:lang w:val="ro-MD"/>
        </w:rPr>
        <w:t>1011 copii</w:t>
      </w:r>
      <w:r w:rsidR="00DB7620" w:rsidRPr="00657278">
        <w:rPr>
          <w:rFonts w:cstheme="majorHAnsi"/>
          <w:szCs w:val="24"/>
          <w:lang w:val="ro-MD"/>
        </w:rPr>
        <w:t xml:space="preserve"> din </w:t>
      </w:r>
      <w:r w:rsidR="00DB7620" w:rsidRPr="00657278">
        <w:rPr>
          <w:rFonts w:cstheme="majorHAnsi"/>
          <w:b/>
          <w:i/>
          <w:szCs w:val="24"/>
          <w:lang w:val="ro-MD"/>
        </w:rPr>
        <w:t>9</w:t>
      </w:r>
      <w:r w:rsidR="00DB7620" w:rsidRPr="00657278">
        <w:rPr>
          <w:rFonts w:cstheme="majorHAnsi"/>
          <w:szCs w:val="24"/>
          <w:lang w:val="ro-MD"/>
        </w:rPr>
        <w:t xml:space="preserve"> instituții de </w:t>
      </w:r>
      <w:r w:rsidR="003C056D" w:rsidRPr="00657278">
        <w:rPr>
          <w:rFonts w:cstheme="majorHAnsi"/>
          <w:szCs w:val="24"/>
          <w:lang w:val="ro-MD"/>
        </w:rPr>
        <w:t>învățământ</w:t>
      </w:r>
      <w:r w:rsidR="00DB7620" w:rsidRPr="00657278">
        <w:rPr>
          <w:rFonts w:cstheme="majorHAnsi"/>
          <w:szCs w:val="24"/>
          <w:lang w:val="ro-MD"/>
        </w:rPr>
        <w:t xml:space="preserve"> preșcolar din subordinea </w:t>
      </w:r>
      <w:r w:rsidR="00A80069" w:rsidRPr="00657278">
        <w:rPr>
          <w:rFonts w:cstheme="majorHAnsi"/>
          <w:szCs w:val="24"/>
          <w:lang w:val="ro-MD"/>
        </w:rPr>
        <w:t>P</w:t>
      </w:r>
      <w:r w:rsidR="00DB7620" w:rsidRPr="00657278">
        <w:rPr>
          <w:rFonts w:cstheme="majorHAnsi"/>
          <w:szCs w:val="24"/>
          <w:lang w:val="ro-MD"/>
        </w:rPr>
        <w:t xml:space="preserve">rimăriei municipiului Soroca au fost utilizate mijloace financiare în sumă totală de  </w:t>
      </w:r>
      <w:r w:rsidR="00DB7620" w:rsidRPr="00657278">
        <w:rPr>
          <w:rFonts w:cstheme="majorHAnsi"/>
          <w:b/>
          <w:i/>
          <w:szCs w:val="24"/>
          <w:lang w:val="ro-MD"/>
        </w:rPr>
        <w:t>6155,0 mii lei</w:t>
      </w:r>
      <w:r w:rsidR="00DB7620" w:rsidRPr="00657278">
        <w:rPr>
          <w:rFonts w:cstheme="majorHAnsi"/>
          <w:szCs w:val="24"/>
          <w:lang w:val="ro-MD"/>
        </w:rPr>
        <w:t>, din care</w:t>
      </w:r>
      <w:r w:rsidR="00A80069" w:rsidRPr="00657278">
        <w:rPr>
          <w:rFonts w:cstheme="majorHAnsi"/>
          <w:szCs w:val="24"/>
          <w:lang w:val="ro-MD"/>
        </w:rPr>
        <w:t xml:space="preserve"> </w:t>
      </w:r>
      <w:r w:rsidR="00DB7620" w:rsidRPr="00657278">
        <w:rPr>
          <w:rFonts w:cstheme="majorHAnsi"/>
          <w:b/>
          <w:i/>
          <w:szCs w:val="24"/>
          <w:lang w:val="ro-MD"/>
        </w:rPr>
        <w:t>3296,1 mii lei</w:t>
      </w:r>
      <w:r w:rsidR="00DB7620" w:rsidRPr="00657278">
        <w:rPr>
          <w:rFonts w:cstheme="majorHAnsi"/>
          <w:szCs w:val="24"/>
          <w:lang w:val="ro-MD"/>
        </w:rPr>
        <w:t xml:space="preserve"> </w:t>
      </w:r>
      <w:r w:rsidR="00A80069" w:rsidRPr="00657278">
        <w:rPr>
          <w:rFonts w:cstheme="majorHAnsi"/>
          <w:szCs w:val="24"/>
          <w:lang w:val="ro-MD"/>
        </w:rPr>
        <w:t xml:space="preserve">- </w:t>
      </w:r>
      <w:r w:rsidR="00DB7620" w:rsidRPr="00657278">
        <w:rPr>
          <w:rFonts w:cstheme="majorHAnsi"/>
          <w:szCs w:val="24"/>
          <w:lang w:val="ro-MD"/>
        </w:rPr>
        <w:t>din contul mijloacelor bugetare</w:t>
      </w:r>
      <w:r w:rsidR="00A80069" w:rsidRPr="00657278">
        <w:rPr>
          <w:rFonts w:cstheme="majorHAnsi"/>
          <w:szCs w:val="24"/>
          <w:lang w:val="ro-MD"/>
        </w:rPr>
        <w:t>,</w:t>
      </w:r>
      <w:r w:rsidR="00DB7620" w:rsidRPr="00657278">
        <w:rPr>
          <w:rFonts w:cstheme="majorHAnsi"/>
          <w:szCs w:val="24"/>
          <w:lang w:val="ro-MD"/>
        </w:rPr>
        <w:t xml:space="preserve"> și </w:t>
      </w:r>
      <w:r w:rsidR="00DB7620" w:rsidRPr="00657278">
        <w:rPr>
          <w:rFonts w:cstheme="majorHAnsi"/>
          <w:b/>
          <w:i/>
          <w:szCs w:val="24"/>
          <w:lang w:val="ro-MD"/>
        </w:rPr>
        <w:t>2858,9 mii lei</w:t>
      </w:r>
      <w:r w:rsidR="00DB7620" w:rsidRPr="00657278">
        <w:rPr>
          <w:rFonts w:cstheme="majorHAnsi"/>
          <w:szCs w:val="24"/>
          <w:lang w:val="ro-MD"/>
        </w:rPr>
        <w:t xml:space="preserve"> </w:t>
      </w:r>
      <w:r w:rsidR="00A80069" w:rsidRPr="00657278">
        <w:rPr>
          <w:rFonts w:cstheme="majorHAnsi"/>
          <w:szCs w:val="24"/>
          <w:lang w:val="ro-MD"/>
        </w:rPr>
        <w:t xml:space="preserve">- </w:t>
      </w:r>
      <w:r w:rsidR="00DB7620" w:rsidRPr="00657278">
        <w:rPr>
          <w:rFonts w:cstheme="majorHAnsi"/>
          <w:szCs w:val="24"/>
          <w:lang w:val="ro-MD"/>
        </w:rPr>
        <w:t xml:space="preserve">din contul taxei achitate de către părinți. </w:t>
      </w:r>
      <w:r w:rsidRPr="00657278">
        <w:rPr>
          <w:rFonts w:cstheme="majorHAnsi"/>
          <w:szCs w:val="24"/>
          <w:lang w:val="ro-MD"/>
        </w:rPr>
        <w:t>Astfel, l</w:t>
      </w:r>
      <w:r w:rsidR="00A80069" w:rsidRPr="00657278">
        <w:rPr>
          <w:rFonts w:cstheme="majorHAnsi"/>
          <w:szCs w:val="24"/>
          <w:lang w:val="ro-MD"/>
        </w:rPr>
        <w:t>a toate</w:t>
      </w:r>
      <w:r w:rsidR="00DB7620" w:rsidRPr="00657278">
        <w:rPr>
          <w:rFonts w:cstheme="majorHAnsi"/>
          <w:szCs w:val="24"/>
          <w:lang w:val="ro-MD"/>
        </w:rPr>
        <w:t xml:space="preserve"> 9 instituții preșcolare de </w:t>
      </w:r>
      <w:r w:rsidR="00BE4DBC" w:rsidRPr="00657278">
        <w:rPr>
          <w:rFonts w:cstheme="majorHAnsi"/>
          <w:szCs w:val="24"/>
          <w:lang w:val="ro-MD"/>
        </w:rPr>
        <w:t>învățământ</w:t>
      </w:r>
      <w:r w:rsidR="00DB7620" w:rsidRPr="00657278">
        <w:rPr>
          <w:rFonts w:cstheme="majorHAnsi"/>
          <w:szCs w:val="24"/>
          <w:lang w:val="ro-MD"/>
        </w:rPr>
        <w:t xml:space="preserve"> analizate,</w:t>
      </w:r>
      <w:r w:rsidR="00E25363" w:rsidRPr="00657278">
        <w:rPr>
          <w:rFonts w:cstheme="majorHAnsi"/>
          <w:szCs w:val="24"/>
          <w:lang w:val="ro-MD"/>
        </w:rPr>
        <w:t xml:space="preserve"> </w:t>
      </w:r>
      <w:r w:rsidR="00DB7620" w:rsidRPr="00657278">
        <w:rPr>
          <w:rFonts w:cstheme="majorHAnsi"/>
          <w:szCs w:val="24"/>
          <w:lang w:val="ro-MD"/>
        </w:rPr>
        <w:t xml:space="preserve">normativul financiar/per copil/zi a fost </w:t>
      </w:r>
      <w:r w:rsidR="00000BC3" w:rsidRPr="00657278">
        <w:rPr>
          <w:rFonts w:cstheme="majorHAnsi"/>
          <w:szCs w:val="24"/>
          <w:lang w:val="ro-MD"/>
        </w:rPr>
        <w:t>diminuat</w:t>
      </w:r>
      <w:r w:rsidR="00DB7620" w:rsidRPr="00657278">
        <w:rPr>
          <w:rFonts w:cstheme="majorHAnsi"/>
          <w:szCs w:val="24"/>
          <w:lang w:val="ro-MD"/>
        </w:rPr>
        <w:t xml:space="preserve"> de la</w:t>
      </w:r>
      <w:r w:rsidR="00E25363" w:rsidRPr="00657278">
        <w:rPr>
          <w:rFonts w:cstheme="majorHAnsi"/>
          <w:szCs w:val="24"/>
          <w:lang w:val="ro-MD"/>
        </w:rPr>
        <w:t xml:space="preserve"> 1,27 lei/zi/copil </w:t>
      </w:r>
      <w:r w:rsidR="003C056D" w:rsidRPr="00657278">
        <w:rPr>
          <w:rFonts w:cstheme="majorHAnsi"/>
          <w:szCs w:val="24"/>
          <w:lang w:val="ro-MD"/>
        </w:rPr>
        <w:t>până</w:t>
      </w:r>
      <w:r w:rsidR="00BE5AB6" w:rsidRPr="00657278">
        <w:rPr>
          <w:rFonts w:cstheme="majorHAnsi"/>
          <w:szCs w:val="24"/>
          <w:lang w:val="ro-MD"/>
        </w:rPr>
        <w:t xml:space="preserve"> la 8,26 lei/zi/copil</w:t>
      </w:r>
      <w:r w:rsidR="00DB7620" w:rsidRPr="00657278">
        <w:rPr>
          <w:rFonts w:cstheme="majorHAnsi"/>
          <w:szCs w:val="24"/>
          <w:lang w:val="ro-MD"/>
        </w:rPr>
        <w:t xml:space="preserve">. </w:t>
      </w:r>
    </w:p>
    <w:p w:rsidR="00486AA1" w:rsidRPr="00657278" w:rsidRDefault="00486AA1" w:rsidP="00772493">
      <w:pPr>
        <w:pStyle w:val="a6"/>
        <w:numPr>
          <w:ilvl w:val="1"/>
          <w:numId w:val="12"/>
        </w:numPr>
        <w:tabs>
          <w:tab w:val="left" w:pos="0"/>
          <w:tab w:val="left" w:pos="142"/>
        </w:tabs>
        <w:spacing w:line="276" w:lineRule="auto"/>
        <w:ind w:left="0" w:firstLine="0"/>
        <w:jc w:val="both"/>
        <w:rPr>
          <w:rFonts w:asciiTheme="majorHAnsi" w:hAnsiTheme="majorHAnsi" w:cstheme="majorHAnsi"/>
          <w:lang w:val="ro-MD"/>
        </w:rPr>
      </w:pPr>
      <w:r w:rsidRPr="00657278">
        <w:rPr>
          <w:rFonts w:asciiTheme="majorHAnsi" w:hAnsiTheme="majorHAnsi" w:cstheme="majorHAnsi"/>
          <w:b/>
          <w:i/>
          <w:iCs/>
          <w:lang w:val="ro-MD" w:eastAsia="ro-MD"/>
        </w:rPr>
        <w:t>A</w:t>
      </w:r>
      <w:r w:rsidRPr="00657278">
        <w:rPr>
          <w:rFonts w:asciiTheme="majorHAnsi" w:eastAsia="Calibri" w:hAnsiTheme="majorHAnsi" w:cstheme="majorHAnsi"/>
          <w:b/>
          <w:i/>
          <w:lang w:val="ro-MD"/>
        </w:rPr>
        <w:t xml:space="preserve">u fost identificate </w:t>
      </w:r>
      <w:r w:rsidRPr="00657278">
        <w:rPr>
          <w:rFonts w:asciiTheme="majorHAnsi" w:hAnsiTheme="majorHAnsi" w:cstheme="majorHAnsi"/>
          <w:b/>
          <w:i/>
          <w:lang w:val="ro-MD" w:eastAsia="ro-MD"/>
        </w:rPr>
        <w:t>unele</w:t>
      </w:r>
      <w:r w:rsidRPr="00657278">
        <w:rPr>
          <w:rFonts w:asciiTheme="majorHAnsi" w:eastAsia="Calibri" w:hAnsiTheme="majorHAnsi" w:cstheme="majorHAnsi"/>
          <w:b/>
          <w:i/>
          <w:lang w:val="ro-MD"/>
        </w:rPr>
        <w:t xml:space="preserve"> abateri de la prevederile legale, aferente proceselor de </w:t>
      </w:r>
      <w:r w:rsidRPr="00657278">
        <w:rPr>
          <w:rFonts w:asciiTheme="majorHAnsi" w:hAnsiTheme="majorHAnsi" w:cstheme="majorHAnsi"/>
          <w:b/>
          <w:i/>
          <w:iCs/>
          <w:lang w:val="ro-MD" w:eastAsia="ro-MD"/>
        </w:rPr>
        <w:t>planificare a achizițiilor publice (Programul anual), de calculare a valorii estimate la achiziția lucrărilor de reparație, bunurilor și serviciilor și, respectiv, de organizare a procedurii de achiziție publică.</w:t>
      </w:r>
    </w:p>
    <w:p w:rsidR="00A95270" w:rsidRPr="00657278" w:rsidRDefault="00A95270" w:rsidP="00975462">
      <w:pPr>
        <w:ind w:firstLine="709"/>
        <w:jc w:val="both"/>
        <w:rPr>
          <w:rFonts w:cstheme="majorHAnsi"/>
          <w:szCs w:val="24"/>
          <w:lang w:val="ro-MD"/>
        </w:rPr>
      </w:pPr>
      <w:r w:rsidRPr="00657278">
        <w:rPr>
          <w:rFonts w:cstheme="majorHAnsi"/>
          <w:szCs w:val="24"/>
          <w:lang w:val="ro-MD"/>
        </w:rPr>
        <w:t>În anul 2019, Primăria mun. Soroca</w:t>
      </w:r>
      <w:r w:rsidR="00CD1F65" w:rsidRPr="00657278">
        <w:rPr>
          <w:rFonts w:cstheme="majorHAnsi"/>
          <w:szCs w:val="24"/>
          <w:lang w:val="ro-MD"/>
        </w:rPr>
        <w:t xml:space="preserve"> </w:t>
      </w:r>
      <w:r w:rsidRPr="00657278">
        <w:rPr>
          <w:rFonts w:cstheme="majorHAnsi"/>
          <w:szCs w:val="24"/>
          <w:lang w:val="ro-MD"/>
        </w:rPr>
        <w:t xml:space="preserve">a încheiat </w:t>
      </w:r>
      <w:r w:rsidR="00C8644F" w:rsidRPr="00657278">
        <w:rPr>
          <w:rFonts w:cstheme="majorHAnsi"/>
          <w:szCs w:val="24"/>
          <w:lang w:val="ro-MD"/>
        </w:rPr>
        <w:t>167 de contracte de achiziții publice, dintre care: 10</w:t>
      </w:r>
      <w:r w:rsidRPr="00657278">
        <w:rPr>
          <w:rFonts w:cstheme="majorHAnsi"/>
          <w:szCs w:val="24"/>
          <w:lang w:val="ro-MD"/>
        </w:rPr>
        <w:t xml:space="preserve"> contracte au fost încheiate</w:t>
      </w:r>
      <w:r w:rsidR="00C8644F" w:rsidRPr="00657278">
        <w:rPr>
          <w:rFonts w:cstheme="majorHAnsi"/>
          <w:szCs w:val="24"/>
          <w:lang w:val="ro-MD"/>
        </w:rPr>
        <w:t xml:space="preserve"> </w:t>
      </w:r>
      <w:r w:rsidR="00A80069" w:rsidRPr="00657278">
        <w:rPr>
          <w:rFonts w:cstheme="majorHAnsi"/>
          <w:szCs w:val="24"/>
          <w:lang w:val="ro-MD"/>
        </w:rPr>
        <w:t xml:space="preserve">în </w:t>
      </w:r>
      <w:r w:rsidR="00C8644F" w:rsidRPr="00657278">
        <w:rPr>
          <w:rFonts w:cstheme="majorHAnsi"/>
          <w:szCs w:val="24"/>
          <w:lang w:val="ro-MD"/>
        </w:rPr>
        <w:t xml:space="preserve">urma desfășurării a 4 licitații deschise, 3 contracte </w:t>
      </w:r>
      <w:r w:rsidR="00A80069" w:rsidRPr="00657278">
        <w:rPr>
          <w:rFonts w:cstheme="majorHAnsi"/>
          <w:szCs w:val="24"/>
          <w:lang w:val="ro-MD"/>
        </w:rPr>
        <w:t xml:space="preserve">- </w:t>
      </w:r>
      <w:r w:rsidR="00C8644F" w:rsidRPr="00657278">
        <w:rPr>
          <w:rFonts w:cstheme="majorHAnsi"/>
          <w:szCs w:val="24"/>
          <w:lang w:val="ro-MD"/>
        </w:rPr>
        <w:t>prin COP, 4 contracte</w:t>
      </w:r>
      <w:r w:rsidR="00A80069" w:rsidRPr="00657278">
        <w:rPr>
          <w:rFonts w:cstheme="majorHAnsi"/>
          <w:szCs w:val="24"/>
          <w:lang w:val="ro-MD"/>
        </w:rPr>
        <w:t xml:space="preserve">  - </w:t>
      </w:r>
      <w:r w:rsidR="00C8644F" w:rsidRPr="00657278">
        <w:rPr>
          <w:rFonts w:cstheme="majorHAnsi"/>
          <w:szCs w:val="24"/>
          <w:lang w:val="ro-MD"/>
        </w:rPr>
        <w:t xml:space="preserve">prin </w:t>
      </w:r>
      <w:r w:rsidR="00A80069" w:rsidRPr="00657278">
        <w:rPr>
          <w:rFonts w:cstheme="majorHAnsi"/>
          <w:szCs w:val="24"/>
          <w:lang w:val="ro-MD"/>
        </w:rPr>
        <w:t>n</w:t>
      </w:r>
      <w:r w:rsidR="00C8644F" w:rsidRPr="00657278">
        <w:rPr>
          <w:rFonts w:cstheme="majorHAnsi"/>
          <w:szCs w:val="24"/>
          <w:lang w:val="ro-MD"/>
        </w:rPr>
        <w:t>egocieri</w:t>
      </w:r>
      <w:r w:rsidR="00267470" w:rsidRPr="00657278">
        <w:rPr>
          <w:rFonts w:cstheme="majorHAnsi"/>
          <w:szCs w:val="24"/>
          <w:lang w:val="ro-MD"/>
        </w:rPr>
        <w:t xml:space="preserve"> </w:t>
      </w:r>
      <w:r w:rsidR="00A80069" w:rsidRPr="00657278">
        <w:rPr>
          <w:rFonts w:cstheme="majorHAnsi"/>
          <w:szCs w:val="24"/>
          <w:lang w:val="ro-MD"/>
        </w:rPr>
        <w:t>d</w:t>
      </w:r>
      <w:r w:rsidR="00C8644F" w:rsidRPr="00657278">
        <w:rPr>
          <w:rFonts w:cstheme="majorHAnsi"/>
          <w:szCs w:val="24"/>
          <w:lang w:val="ro-MD"/>
        </w:rPr>
        <w:t>irecte</w:t>
      </w:r>
      <w:r w:rsidR="00660872" w:rsidRPr="00657278">
        <w:rPr>
          <w:rFonts w:cstheme="majorHAnsi"/>
          <w:szCs w:val="24"/>
          <w:lang w:val="ro-MD"/>
        </w:rPr>
        <w:t>,</w:t>
      </w:r>
      <w:r w:rsidR="00C8644F" w:rsidRPr="00657278">
        <w:rPr>
          <w:rFonts w:cstheme="majorHAnsi"/>
          <w:szCs w:val="24"/>
          <w:lang w:val="ro-MD"/>
        </w:rPr>
        <w:t xml:space="preserve"> și</w:t>
      </w:r>
      <w:r w:rsidR="00660872" w:rsidRPr="00657278">
        <w:rPr>
          <w:rFonts w:cstheme="majorHAnsi"/>
          <w:szCs w:val="24"/>
          <w:lang w:val="ro-MD"/>
        </w:rPr>
        <w:t>,</w:t>
      </w:r>
      <w:r w:rsidR="00C8644F" w:rsidRPr="00657278">
        <w:rPr>
          <w:rFonts w:cstheme="majorHAnsi"/>
          <w:szCs w:val="24"/>
          <w:lang w:val="ro-MD"/>
        </w:rPr>
        <w:t xml:space="preserve"> respectiv</w:t>
      </w:r>
      <w:r w:rsidR="00660872" w:rsidRPr="00657278">
        <w:rPr>
          <w:rFonts w:cstheme="majorHAnsi"/>
          <w:szCs w:val="24"/>
          <w:lang w:val="ro-MD"/>
        </w:rPr>
        <w:t>,</w:t>
      </w:r>
      <w:r w:rsidR="00C8644F" w:rsidRPr="00657278">
        <w:rPr>
          <w:rFonts w:cstheme="majorHAnsi"/>
          <w:szCs w:val="24"/>
          <w:lang w:val="ro-MD"/>
        </w:rPr>
        <w:t xml:space="preserve"> 150</w:t>
      </w:r>
      <w:r w:rsidRPr="00657278">
        <w:rPr>
          <w:rFonts w:cstheme="majorHAnsi"/>
          <w:szCs w:val="24"/>
          <w:lang w:val="ro-MD"/>
        </w:rPr>
        <w:t xml:space="preserve"> contracte de valoare mică. Analiza detaliată a contractelor nominalizate se prezintă în </w:t>
      </w:r>
      <w:r w:rsidRPr="00657278">
        <w:rPr>
          <w:rFonts w:cstheme="majorHAnsi"/>
          <w:b/>
          <w:bCs/>
          <w:szCs w:val="24"/>
          <w:lang w:val="ro-MD"/>
        </w:rPr>
        <w:t>Tabelul nr.2</w:t>
      </w:r>
      <w:r w:rsidRPr="00657278">
        <w:rPr>
          <w:rFonts w:cstheme="majorHAnsi"/>
          <w:szCs w:val="24"/>
          <w:lang w:val="ro-MD"/>
        </w:rPr>
        <w:t>.</w:t>
      </w:r>
    </w:p>
    <w:p w:rsidR="00236A4F" w:rsidRPr="00657278" w:rsidRDefault="00236A4F" w:rsidP="00640BE8">
      <w:pPr>
        <w:ind w:firstLine="709"/>
        <w:jc w:val="both"/>
        <w:rPr>
          <w:rFonts w:cstheme="majorHAnsi"/>
          <w:sz w:val="16"/>
          <w:szCs w:val="16"/>
          <w:lang w:val="ro-MD"/>
        </w:rPr>
      </w:pPr>
    </w:p>
    <w:tbl>
      <w:tblPr>
        <w:tblStyle w:val="ae"/>
        <w:tblW w:w="9518" w:type="dxa"/>
        <w:tblLook w:val="04A0" w:firstRow="1" w:lastRow="0" w:firstColumn="1" w:lastColumn="0" w:noHBand="0" w:noVBand="1"/>
      </w:tblPr>
      <w:tblGrid>
        <w:gridCol w:w="9518"/>
      </w:tblGrid>
      <w:tr w:rsidR="00A95270" w:rsidRPr="00657278" w:rsidTr="0051500D">
        <w:trPr>
          <w:trHeight w:val="383"/>
        </w:trPr>
        <w:tc>
          <w:tcPr>
            <w:tcW w:w="9518" w:type="dxa"/>
            <w:tcBorders>
              <w:top w:val="single" w:sz="4" w:space="0" w:color="FFFFFF" w:themeColor="background1"/>
              <w:left w:val="single" w:sz="4" w:space="0" w:color="FFFFFF" w:themeColor="background1"/>
              <w:right w:val="single" w:sz="4" w:space="0" w:color="FFFFFF" w:themeColor="background1"/>
            </w:tcBorders>
            <w:vAlign w:val="bottom"/>
          </w:tcPr>
          <w:p w:rsidR="000629FA" w:rsidRPr="00657278" w:rsidRDefault="00A95270" w:rsidP="00975462">
            <w:pPr>
              <w:jc w:val="both"/>
              <w:rPr>
                <w:rFonts w:cstheme="majorHAnsi"/>
                <w:b/>
                <w:bCs/>
                <w:szCs w:val="24"/>
                <w:lang w:val="ro-MD"/>
              </w:rPr>
            </w:pPr>
            <w:r w:rsidRPr="00657278">
              <w:rPr>
                <w:rFonts w:cstheme="majorHAnsi"/>
                <w:b/>
                <w:bCs/>
                <w:szCs w:val="24"/>
                <w:lang w:val="ro-MD"/>
              </w:rPr>
              <w:t>Tabel</w:t>
            </w:r>
            <w:r w:rsidR="00660872" w:rsidRPr="00657278">
              <w:rPr>
                <w:rFonts w:cstheme="majorHAnsi"/>
                <w:b/>
                <w:bCs/>
                <w:szCs w:val="24"/>
                <w:lang w:val="ro-MD"/>
              </w:rPr>
              <w:t>ul</w:t>
            </w:r>
            <w:r w:rsidRPr="00657278">
              <w:rPr>
                <w:rFonts w:cstheme="majorHAnsi"/>
                <w:b/>
                <w:bCs/>
                <w:szCs w:val="24"/>
                <w:lang w:val="ro-MD"/>
              </w:rPr>
              <w:t xml:space="preserve"> nr.2 </w:t>
            </w:r>
            <w:r w:rsidR="00660872" w:rsidRPr="00657278">
              <w:rPr>
                <w:rFonts w:cstheme="majorHAnsi"/>
                <w:b/>
                <w:bCs/>
                <w:szCs w:val="24"/>
                <w:lang w:val="ro-MD"/>
              </w:rPr>
              <w:t xml:space="preserve">. </w:t>
            </w:r>
            <w:r w:rsidRPr="00657278">
              <w:rPr>
                <w:rFonts w:cstheme="majorHAnsi"/>
                <w:b/>
                <w:bCs/>
                <w:szCs w:val="24"/>
                <w:lang w:val="ro-MD"/>
              </w:rPr>
              <w:t xml:space="preserve"> </w:t>
            </w:r>
            <w:r w:rsidRPr="00657278">
              <w:rPr>
                <w:rFonts w:cstheme="majorHAnsi"/>
                <w:b/>
                <w:bCs/>
                <w:lang w:val="ro-MD"/>
              </w:rPr>
              <w:t xml:space="preserve">Analiza contractelor de achiziții publice încheiate de către Primăria mun. Soroca în </w:t>
            </w:r>
            <w:r w:rsidR="00660872" w:rsidRPr="00657278">
              <w:rPr>
                <w:rFonts w:cstheme="majorHAnsi"/>
                <w:b/>
                <w:bCs/>
                <w:lang w:val="ro-MD"/>
              </w:rPr>
              <w:t xml:space="preserve">anul </w:t>
            </w:r>
            <w:r w:rsidRPr="00657278">
              <w:rPr>
                <w:rFonts w:cstheme="majorHAnsi"/>
                <w:b/>
                <w:bCs/>
                <w:lang w:val="ro-MD"/>
              </w:rPr>
              <w:t>2019</w:t>
            </w:r>
            <w:r w:rsidRPr="00657278">
              <w:rPr>
                <w:rFonts w:cstheme="majorHAnsi"/>
                <w:b/>
                <w:bCs/>
                <w:szCs w:val="24"/>
                <w:lang w:val="ro-MD"/>
              </w:rPr>
              <w:t xml:space="preserve"> </w:t>
            </w:r>
            <w:r w:rsidR="00660872" w:rsidRPr="00657278">
              <w:rPr>
                <w:rFonts w:cstheme="majorHAnsi"/>
                <w:b/>
                <w:bCs/>
                <w:szCs w:val="24"/>
                <w:lang w:val="ro-MD"/>
              </w:rPr>
              <w:t xml:space="preserve"> </w:t>
            </w:r>
            <w:r w:rsidR="0051500D" w:rsidRPr="00657278">
              <w:rPr>
                <w:rFonts w:cstheme="majorHAnsi"/>
                <w:i/>
                <w:iCs/>
                <w:szCs w:val="24"/>
                <w:lang w:val="ro-MD"/>
              </w:rPr>
              <w:t xml:space="preserve"> </w:t>
            </w:r>
          </w:p>
        </w:tc>
      </w:tr>
    </w:tbl>
    <w:tbl>
      <w:tblPr>
        <w:tblStyle w:val="TableGrid1"/>
        <w:tblW w:w="9803" w:type="dxa"/>
        <w:tblLook w:val="04A0" w:firstRow="1" w:lastRow="0" w:firstColumn="1" w:lastColumn="0" w:noHBand="0" w:noVBand="1"/>
      </w:tblPr>
      <w:tblGrid>
        <w:gridCol w:w="541"/>
        <w:gridCol w:w="2289"/>
        <w:gridCol w:w="2694"/>
        <w:gridCol w:w="1065"/>
        <w:gridCol w:w="1207"/>
        <w:gridCol w:w="994"/>
        <w:gridCol w:w="1005"/>
        <w:gridCol w:w="8"/>
      </w:tblGrid>
      <w:tr w:rsidR="009E7BC4" w:rsidRPr="00657278" w:rsidTr="005B7086">
        <w:trPr>
          <w:gridAfter w:val="1"/>
          <w:wAfter w:w="8" w:type="dxa"/>
          <w:trHeight w:val="20"/>
        </w:trPr>
        <w:tc>
          <w:tcPr>
            <w:tcW w:w="541" w:type="dxa"/>
            <w:shd w:val="clear" w:color="auto" w:fill="DEEAF6" w:themeFill="accent1" w:themeFillTint="33"/>
            <w:vAlign w:val="center"/>
          </w:tcPr>
          <w:p w:rsidR="009E7BC4" w:rsidRPr="00657278" w:rsidRDefault="009E7BC4" w:rsidP="005B7086">
            <w:pPr>
              <w:spacing w:line="240" w:lineRule="auto"/>
              <w:jc w:val="center"/>
              <w:rPr>
                <w:rFonts w:cstheme="majorHAnsi"/>
                <w:b/>
                <w:bCs/>
                <w:sz w:val="20"/>
                <w:szCs w:val="20"/>
                <w:lang w:val="ro-MD"/>
              </w:rPr>
            </w:pPr>
            <w:r w:rsidRPr="00657278">
              <w:rPr>
                <w:rFonts w:cstheme="majorHAnsi"/>
                <w:b/>
                <w:bCs/>
                <w:sz w:val="20"/>
                <w:szCs w:val="20"/>
                <w:lang w:val="ro-MD"/>
              </w:rPr>
              <w:t>Nr. d/o</w:t>
            </w:r>
          </w:p>
        </w:tc>
        <w:tc>
          <w:tcPr>
            <w:tcW w:w="2289" w:type="dxa"/>
            <w:shd w:val="clear" w:color="auto" w:fill="DEEAF6" w:themeFill="accent1" w:themeFillTint="33"/>
            <w:vAlign w:val="center"/>
          </w:tcPr>
          <w:p w:rsidR="009E7BC4" w:rsidRPr="00657278" w:rsidRDefault="009E7BC4" w:rsidP="005B7086">
            <w:pPr>
              <w:spacing w:line="240" w:lineRule="auto"/>
              <w:jc w:val="center"/>
              <w:rPr>
                <w:rFonts w:cstheme="majorHAnsi"/>
                <w:b/>
                <w:bCs/>
                <w:sz w:val="20"/>
                <w:szCs w:val="20"/>
                <w:lang w:val="ro-MD"/>
              </w:rPr>
            </w:pPr>
            <w:r w:rsidRPr="00657278">
              <w:rPr>
                <w:rFonts w:cstheme="majorHAnsi"/>
                <w:b/>
                <w:bCs/>
                <w:sz w:val="20"/>
                <w:szCs w:val="20"/>
                <w:lang w:val="ro-MD"/>
              </w:rPr>
              <w:t>Tipul procedurii de achiziție publică utilizată</w:t>
            </w:r>
            <w:r w:rsidR="00B646E3" w:rsidRPr="00657278">
              <w:rPr>
                <w:rFonts w:cstheme="majorHAnsi"/>
                <w:b/>
                <w:bCs/>
                <w:sz w:val="20"/>
                <w:szCs w:val="20"/>
                <w:lang w:val="ro-MD"/>
              </w:rPr>
              <w:t xml:space="preserve"> </w:t>
            </w:r>
            <w:r w:rsidRPr="00657278">
              <w:rPr>
                <w:rFonts w:cstheme="majorHAnsi"/>
                <w:b/>
                <w:bCs/>
                <w:sz w:val="20"/>
                <w:szCs w:val="20"/>
                <w:lang w:val="ro-MD"/>
              </w:rPr>
              <w:t>(data desfășurării)</w:t>
            </w:r>
          </w:p>
        </w:tc>
        <w:tc>
          <w:tcPr>
            <w:tcW w:w="2694" w:type="dxa"/>
            <w:shd w:val="clear" w:color="auto" w:fill="DEEAF6" w:themeFill="accent1" w:themeFillTint="33"/>
            <w:vAlign w:val="center"/>
          </w:tcPr>
          <w:p w:rsidR="009E7BC4" w:rsidRPr="00657278" w:rsidRDefault="009E7BC4" w:rsidP="005B7086">
            <w:pPr>
              <w:spacing w:line="240" w:lineRule="auto"/>
              <w:jc w:val="center"/>
              <w:rPr>
                <w:rFonts w:cstheme="majorHAnsi"/>
                <w:b/>
                <w:bCs/>
                <w:sz w:val="20"/>
                <w:szCs w:val="20"/>
                <w:lang w:val="ro-MD"/>
              </w:rPr>
            </w:pPr>
            <w:r w:rsidRPr="00657278">
              <w:rPr>
                <w:rFonts w:cstheme="majorHAnsi"/>
                <w:b/>
                <w:bCs/>
                <w:sz w:val="20"/>
                <w:szCs w:val="20"/>
                <w:lang w:val="ro-MD"/>
              </w:rPr>
              <w:t>Obiectul contractului</w:t>
            </w:r>
          </w:p>
        </w:tc>
        <w:tc>
          <w:tcPr>
            <w:tcW w:w="1065" w:type="dxa"/>
            <w:shd w:val="clear" w:color="auto" w:fill="DEEAF6" w:themeFill="accent1" w:themeFillTint="33"/>
            <w:vAlign w:val="center"/>
          </w:tcPr>
          <w:p w:rsidR="009E7BC4" w:rsidRPr="00657278" w:rsidRDefault="009E7BC4" w:rsidP="005B7086">
            <w:pPr>
              <w:spacing w:line="240" w:lineRule="auto"/>
              <w:jc w:val="center"/>
              <w:rPr>
                <w:rFonts w:cstheme="majorHAnsi"/>
                <w:b/>
                <w:bCs/>
                <w:sz w:val="20"/>
                <w:szCs w:val="20"/>
                <w:lang w:val="ro-MD"/>
              </w:rPr>
            </w:pPr>
            <w:r w:rsidRPr="00657278">
              <w:rPr>
                <w:rFonts w:cstheme="majorHAnsi"/>
                <w:b/>
                <w:bCs/>
                <w:sz w:val="20"/>
                <w:szCs w:val="20"/>
                <w:lang w:val="ro-MD"/>
              </w:rPr>
              <w:t>Nr. de contracte încheiate</w:t>
            </w:r>
          </w:p>
        </w:tc>
        <w:tc>
          <w:tcPr>
            <w:tcW w:w="1207" w:type="dxa"/>
            <w:shd w:val="clear" w:color="auto" w:fill="DEEAF6" w:themeFill="accent1" w:themeFillTint="33"/>
            <w:vAlign w:val="center"/>
          </w:tcPr>
          <w:p w:rsidR="009E7BC4" w:rsidRPr="00657278" w:rsidRDefault="009E7BC4" w:rsidP="005B7086">
            <w:pPr>
              <w:spacing w:line="240" w:lineRule="auto"/>
              <w:jc w:val="center"/>
              <w:rPr>
                <w:rFonts w:cstheme="majorHAnsi"/>
                <w:b/>
                <w:bCs/>
                <w:sz w:val="20"/>
                <w:szCs w:val="20"/>
                <w:lang w:val="ro-MD"/>
              </w:rPr>
            </w:pPr>
            <w:r w:rsidRPr="00657278">
              <w:rPr>
                <w:rFonts w:cstheme="majorHAnsi"/>
                <w:b/>
                <w:bCs/>
                <w:sz w:val="20"/>
                <w:szCs w:val="20"/>
                <w:lang w:val="ro-MD"/>
              </w:rPr>
              <w:t>Valoarea contractelor (mii lei)</w:t>
            </w:r>
          </w:p>
        </w:tc>
        <w:tc>
          <w:tcPr>
            <w:tcW w:w="994" w:type="dxa"/>
            <w:shd w:val="clear" w:color="auto" w:fill="DEEAF6" w:themeFill="accent1" w:themeFillTint="33"/>
            <w:vAlign w:val="center"/>
          </w:tcPr>
          <w:p w:rsidR="009E7BC4" w:rsidRPr="00657278" w:rsidRDefault="00B646E3" w:rsidP="005B7086">
            <w:pPr>
              <w:spacing w:line="240" w:lineRule="auto"/>
              <w:jc w:val="center"/>
              <w:rPr>
                <w:rFonts w:cstheme="majorHAnsi"/>
                <w:b/>
                <w:bCs/>
                <w:sz w:val="20"/>
                <w:szCs w:val="20"/>
                <w:lang w:val="ro-MD"/>
              </w:rPr>
            </w:pPr>
            <w:r w:rsidRPr="00657278">
              <w:rPr>
                <w:rFonts w:cstheme="majorHAnsi"/>
                <w:b/>
                <w:bCs/>
                <w:sz w:val="20"/>
                <w:szCs w:val="20"/>
                <w:lang w:val="ro-MD"/>
              </w:rPr>
              <w:t xml:space="preserve">Suma achitată în 2019 </w:t>
            </w:r>
            <w:r w:rsidR="009E7BC4" w:rsidRPr="00657278">
              <w:rPr>
                <w:rFonts w:cstheme="majorHAnsi"/>
                <w:b/>
                <w:bCs/>
                <w:sz w:val="20"/>
                <w:szCs w:val="20"/>
                <w:lang w:val="ro-MD"/>
              </w:rPr>
              <w:t>(mii lei)</w:t>
            </w:r>
          </w:p>
        </w:tc>
        <w:tc>
          <w:tcPr>
            <w:tcW w:w="1005" w:type="dxa"/>
            <w:shd w:val="clear" w:color="auto" w:fill="DEEAF6" w:themeFill="accent1" w:themeFillTint="33"/>
          </w:tcPr>
          <w:p w:rsidR="009E7BC4" w:rsidRPr="00657278" w:rsidRDefault="009E7BC4" w:rsidP="005B7086">
            <w:pPr>
              <w:spacing w:line="240" w:lineRule="auto"/>
              <w:jc w:val="center"/>
              <w:rPr>
                <w:rFonts w:cstheme="majorHAnsi"/>
                <w:b/>
                <w:bCs/>
                <w:sz w:val="20"/>
                <w:szCs w:val="20"/>
                <w:lang w:val="ro-MD"/>
              </w:rPr>
            </w:pPr>
            <w:r w:rsidRPr="00657278">
              <w:rPr>
                <w:rFonts w:cstheme="majorHAnsi"/>
                <w:b/>
                <w:bCs/>
                <w:sz w:val="20"/>
                <w:szCs w:val="20"/>
                <w:lang w:val="ro-MD"/>
              </w:rPr>
              <w:t>Nivelul executării în 2019 (%)</w:t>
            </w:r>
          </w:p>
        </w:tc>
      </w:tr>
      <w:tr w:rsidR="009E7BC4" w:rsidRPr="00657278" w:rsidTr="005B7086">
        <w:trPr>
          <w:gridAfter w:val="1"/>
          <w:wAfter w:w="8" w:type="dxa"/>
          <w:trHeight w:val="20"/>
        </w:trPr>
        <w:tc>
          <w:tcPr>
            <w:tcW w:w="541" w:type="dxa"/>
            <w:vAlign w:val="center"/>
          </w:tcPr>
          <w:p w:rsidR="009E7BC4" w:rsidRPr="00657278" w:rsidRDefault="009E7BC4" w:rsidP="005B7086">
            <w:pPr>
              <w:spacing w:line="240" w:lineRule="auto"/>
              <w:jc w:val="both"/>
              <w:rPr>
                <w:rFonts w:cstheme="majorHAnsi"/>
                <w:b/>
                <w:bCs/>
                <w:sz w:val="20"/>
                <w:szCs w:val="20"/>
                <w:lang w:val="ro-MD"/>
              </w:rPr>
            </w:pPr>
            <w:r w:rsidRPr="00657278">
              <w:rPr>
                <w:rFonts w:cstheme="majorHAnsi"/>
                <w:b/>
                <w:bCs/>
                <w:sz w:val="20"/>
                <w:szCs w:val="20"/>
                <w:lang w:val="ro-MD"/>
              </w:rPr>
              <w:t>1</w:t>
            </w:r>
          </w:p>
        </w:tc>
        <w:tc>
          <w:tcPr>
            <w:tcW w:w="2289" w:type="dxa"/>
            <w:vAlign w:val="center"/>
          </w:tcPr>
          <w:p w:rsidR="009E7BC4"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Licitație deschisă</w:t>
            </w:r>
          </w:p>
        </w:tc>
        <w:tc>
          <w:tcPr>
            <w:tcW w:w="2694" w:type="dxa"/>
          </w:tcPr>
          <w:p w:rsidR="009E7BC4" w:rsidRPr="00657278" w:rsidRDefault="009E7BC4" w:rsidP="005B7086">
            <w:pPr>
              <w:spacing w:line="240" w:lineRule="auto"/>
              <w:jc w:val="both"/>
              <w:rPr>
                <w:rFonts w:cstheme="majorHAnsi"/>
                <w:sz w:val="20"/>
                <w:szCs w:val="20"/>
                <w:lang w:val="ro-MD"/>
              </w:rPr>
            </w:pPr>
            <w:r w:rsidRPr="00657278">
              <w:rPr>
                <w:rFonts w:cstheme="majorHAnsi"/>
                <w:sz w:val="20"/>
                <w:szCs w:val="20"/>
                <w:lang w:val="ro-MD"/>
              </w:rPr>
              <w:t>Pro</w:t>
            </w:r>
            <w:r w:rsidR="00AC79CD" w:rsidRPr="00657278">
              <w:rPr>
                <w:rFonts w:cstheme="majorHAnsi"/>
                <w:sz w:val="20"/>
                <w:szCs w:val="20"/>
                <w:lang w:val="ro-MD"/>
              </w:rPr>
              <w:t>duse alimentare</w:t>
            </w:r>
          </w:p>
        </w:tc>
        <w:tc>
          <w:tcPr>
            <w:tcW w:w="1065" w:type="dxa"/>
            <w:vAlign w:val="center"/>
          </w:tcPr>
          <w:p w:rsidR="009E7BC4"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3</w:t>
            </w:r>
          </w:p>
        </w:tc>
        <w:tc>
          <w:tcPr>
            <w:tcW w:w="1207" w:type="dxa"/>
            <w:vAlign w:val="center"/>
          </w:tcPr>
          <w:p w:rsidR="009E7BC4"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1722.5</w:t>
            </w:r>
          </w:p>
        </w:tc>
        <w:tc>
          <w:tcPr>
            <w:tcW w:w="994" w:type="dxa"/>
            <w:vAlign w:val="center"/>
          </w:tcPr>
          <w:p w:rsidR="009E7BC4"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1535.0</w:t>
            </w:r>
          </w:p>
        </w:tc>
        <w:tc>
          <w:tcPr>
            <w:tcW w:w="1005" w:type="dxa"/>
            <w:vAlign w:val="center"/>
          </w:tcPr>
          <w:p w:rsidR="009E7BC4"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89.1</w:t>
            </w:r>
          </w:p>
        </w:tc>
      </w:tr>
      <w:tr w:rsidR="009E7BC4" w:rsidRPr="00657278" w:rsidTr="005B7086">
        <w:trPr>
          <w:gridAfter w:val="1"/>
          <w:wAfter w:w="8" w:type="dxa"/>
          <w:trHeight w:val="20"/>
        </w:trPr>
        <w:tc>
          <w:tcPr>
            <w:tcW w:w="541" w:type="dxa"/>
            <w:vAlign w:val="center"/>
          </w:tcPr>
          <w:p w:rsidR="009E7BC4" w:rsidRPr="00657278" w:rsidRDefault="009E7BC4" w:rsidP="005B7086">
            <w:pPr>
              <w:spacing w:line="240" w:lineRule="auto"/>
              <w:jc w:val="both"/>
              <w:rPr>
                <w:rFonts w:cstheme="majorHAnsi"/>
                <w:b/>
                <w:bCs/>
                <w:sz w:val="20"/>
                <w:szCs w:val="20"/>
                <w:lang w:val="ro-MD"/>
              </w:rPr>
            </w:pPr>
            <w:r w:rsidRPr="00657278">
              <w:rPr>
                <w:rFonts w:cstheme="majorHAnsi"/>
                <w:b/>
                <w:bCs/>
                <w:sz w:val="20"/>
                <w:szCs w:val="20"/>
                <w:lang w:val="ro-MD"/>
              </w:rPr>
              <w:t>2</w:t>
            </w:r>
          </w:p>
        </w:tc>
        <w:tc>
          <w:tcPr>
            <w:tcW w:w="2289" w:type="dxa"/>
            <w:vAlign w:val="center"/>
          </w:tcPr>
          <w:p w:rsidR="009E7BC4"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Licitație deschisă</w:t>
            </w:r>
          </w:p>
        </w:tc>
        <w:tc>
          <w:tcPr>
            <w:tcW w:w="2694" w:type="dxa"/>
          </w:tcPr>
          <w:p w:rsidR="009E7BC4"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Diverse materiale</w:t>
            </w:r>
          </w:p>
        </w:tc>
        <w:tc>
          <w:tcPr>
            <w:tcW w:w="1065" w:type="dxa"/>
            <w:vAlign w:val="center"/>
          </w:tcPr>
          <w:p w:rsidR="009E7BC4"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5</w:t>
            </w:r>
          </w:p>
        </w:tc>
        <w:tc>
          <w:tcPr>
            <w:tcW w:w="1207" w:type="dxa"/>
            <w:vAlign w:val="center"/>
          </w:tcPr>
          <w:p w:rsidR="009E7BC4"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2585.6</w:t>
            </w:r>
          </w:p>
        </w:tc>
        <w:tc>
          <w:tcPr>
            <w:tcW w:w="994" w:type="dxa"/>
            <w:vAlign w:val="center"/>
          </w:tcPr>
          <w:p w:rsidR="009E7BC4"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2585.6</w:t>
            </w:r>
          </w:p>
        </w:tc>
        <w:tc>
          <w:tcPr>
            <w:tcW w:w="1005" w:type="dxa"/>
            <w:vAlign w:val="center"/>
          </w:tcPr>
          <w:p w:rsidR="009E7BC4" w:rsidRPr="00657278" w:rsidRDefault="00BF723D" w:rsidP="005B7086">
            <w:pPr>
              <w:spacing w:line="240" w:lineRule="auto"/>
              <w:jc w:val="right"/>
              <w:rPr>
                <w:rFonts w:cstheme="majorHAnsi"/>
                <w:sz w:val="20"/>
                <w:szCs w:val="20"/>
                <w:lang w:val="ro-MD"/>
              </w:rPr>
            </w:pPr>
            <w:r w:rsidRPr="00657278">
              <w:rPr>
                <w:rFonts w:cstheme="majorHAnsi"/>
                <w:sz w:val="20"/>
                <w:szCs w:val="20"/>
                <w:lang w:val="ro-MD"/>
              </w:rPr>
              <w:t>100.0</w:t>
            </w:r>
          </w:p>
        </w:tc>
      </w:tr>
      <w:tr w:rsidR="00AC79CD" w:rsidRPr="00657278" w:rsidTr="005B7086">
        <w:trPr>
          <w:gridAfter w:val="1"/>
          <w:wAfter w:w="8" w:type="dxa"/>
          <w:trHeight w:val="20"/>
        </w:trPr>
        <w:tc>
          <w:tcPr>
            <w:tcW w:w="541" w:type="dxa"/>
            <w:vAlign w:val="center"/>
          </w:tcPr>
          <w:p w:rsidR="00AC79CD" w:rsidRPr="00657278" w:rsidRDefault="00AC79CD" w:rsidP="005B7086">
            <w:pPr>
              <w:spacing w:line="240" w:lineRule="auto"/>
              <w:jc w:val="both"/>
              <w:rPr>
                <w:rFonts w:cstheme="majorHAnsi"/>
                <w:b/>
                <w:bCs/>
                <w:sz w:val="20"/>
                <w:szCs w:val="20"/>
                <w:lang w:val="ro-MD"/>
              </w:rPr>
            </w:pPr>
            <w:r w:rsidRPr="00657278">
              <w:rPr>
                <w:rFonts w:cstheme="majorHAnsi"/>
                <w:b/>
                <w:bCs/>
                <w:sz w:val="20"/>
                <w:szCs w:val="20"/>
                <w:lang w:val="ro-MD"/>
              </w:rPr>
              <w:t>3</w:t>
            </w:r>
          </w:p>
        </w:tc>
        <w:tc>
          <w:tcPr>
            <w:tcW w:w="2289" w:type="dxa"/>
            <w:vAlign w:val="center"/>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Licitație deschisă</w:t>
            </w:r>
          </w:p>
        </w:tc>
        <w:tc>
          <w:tcPr>
            <w:tcW w:w="2694" w:type="dxa"/>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Lucrări de reparație  drumurilor</w:t>
            </w:r>
          </w:p>
        </w:tc>
        <w:tc>
          <w:tcPr>
            <w:tcW w:w="1065" w:type="dxa"/>
            <w:vAlign w:val="center"/>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1</w:t>
            </w:r>
          </w:p>
        </w:tc>
        <w:tc>
          <w:tcPr>
            <w:tcW w:w="1207" w:type="dxa"/>
            <w:vAlign w:val="center"/>
          </w:tcPr>
          <w:p w:rsidR="00AC79CD"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2417.6</w:t>
            </w:r>
          </w:p>
        </w:tc>
        <w:tc>
          <w:tcPr>
            <w:tcW w:w="994" w:type="dxa"/>
            <w:vAlign w:val="center"/>
          </w:tcPr>
          <w:p w:rsidR="00AC79CD"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2417.6</w:t>
            </w:r>
          </w:p>
        </w:tc>
        <w:tc>
          <w:tcPr>
            <w:tcW w:w="1005" w:type="dxa"/>
            <w:vAlign w:val="center"/>
          </w:tcPr>
          <w:p w:rsidR="00AC79CD" w:rsidRPr="00657278" w:rsidRDefault="00BF723D" w:rsidP="005B7086">
            <w:pPr>
              <w:spacing w:line="240" w:lineRule="auto"/>
              <w:jc w:val="right"/>
              <w:rPr>
                <w:rFonts w:cstheme="majorHAnsi"/>
                <w:sz w:val="20"/>
                <w:szCs w:val="20"/>
                <w:lang w:val="ro-MD"/>
              </w:rPr>
            </w:pPr>
            <w:r w:rsidRPr="00657278">
              <w:rPr>
                <w:rFonts w:cstheme="majorHAnsi"/>
                <w:sz w:val="20"/>
                <w:szCs w:val="20"/>
                <w:lang w:val="ro-MD"/>
              </w:rPr>
              <w:t>100.0</w:t>
            </w:r>
          </w:p>
        </w:tc>
      </w:tr>
      <w:tr w:rsidR="00AC79CD" w:rsidRPr="00657278" w:rsidTr="005B7086">
        <w:trPr>
          <w:gridAfter w:val="1"/>
          <w:wAfter w:w="8" w:type="dxa"/>
          <w:trHeight w:val="20"/>
        </w:trPr>
        <w:tc>
          <w:tcPr>
            <w:tcW w:w="541" w:type="dxa"/>
            <w:vAlign w:val="center"/>
          </w:tcPr>
          <w:p w:rsidR="00AC79CD" w:rsidRPr="00657278" w:rsidRDefault="00AC79CD" w:rsidP="005B7086">
            <w:pPr>
              <w:spacing w:line="240" w:lineRule="auto"/>
              <w:jc w:val="both"/>
              <w:rPr>
                <w:rFonts w:cstheme="majorHAnsi"/>
                <w:b/>
                <w:bCs/>
                <w:sz w:val="20"/>
                <w:szCs w:val="20"/>
                <w:lang w:val="ro-MD"/>
              </w:rPr>
            </w:pPr>
            <w:r w:rsidRPr="00657278">
              <w:rPr>
                <w:rFonts w:cstheme="majorHAnsi"/>
                <w:b/>
                <w:bCs/>
                <w:sz w:val="20"/>
                <w:szCs w:val="20"/>
                <w:lang w:val="ro-MD"/>
              </w:rPr>
              <w:t>4</w:t>
            </w:r>
          </w:p>
        </w:tc>
        <w:tc>
          <w:tcPr>
            <w:tcW w:w="2289" w:type="dxa"/>
            <w:vAlign w:val="center"/>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Licitație deschisă</w:t>
            </w:r>
          </w:p>
        </w:tc>
        <w:tc>
          <w:tcPr>
            <w:tcW w:w="2694" w:type="dxa"/>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Produse petroliere</w:t>
            </w:r>
          </w:p>
        </w:tc>
        <w:tc>
          <w:tcPr>
            <w:tcW w:w="1065" w:type="dxa"/>
            <w:vAlign w:val="center"/>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1</w:t>
            </w:r>
          </w:p>
        </w:tc>
        <w:tc>
          <w:tcPr>
            <w:tcW w:w="1207" w:type="dxa"/>
            <w:vAlign w:val="center"/>
          </w:tcPr>
          <w:p w:rsidR="00AC79CD"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1206,8</w:t>
            </w:r>
          </w:p>
        </w:tc>
        <w:tc>
          <w:tcPr>
            <w:tcW w:w="994" w:type="dxa"/>
            <w:vAlign w:val="center"/>
          </w:tcPr>
          <w:p w:rsidR="00AC79CD"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1197.1</w:t>
            </w:r>
          </w:p>
        </w:tc>
        <w:tc>
          <w:tcPr>
            <w:tcW w:w="1005" w:type="dxa"/>
            <w:vAlign w:val="center"/>
          </w:tcPr>
          <w:p w:rsidR="00AC79CD"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99.2</w:t>
            </w:r>
          </w:p>
        </w:tc>
      </w:tr>
      <w:tr w:rsidR="00AC79CD" w:rsidRPr="00657278" w:rsidTr="005B7086">
        <w:trPr>
          <w:gridAfter w:val="1"/>
          <w:wAfter w:w="8" w:type="dxa"/>
          <w:trHeight w:val="20"/>
        </w:trPr>
        <w:tc>
          <w:tcPr>
            <w:tcW w:w="541" w:type="dxa"/>
            <w:vAlign w:val="center"/>
          </w:tcPr>
          <w:p w:rsidR="00AC79CD" w:rsidRPr="00657278" w:rsidRDefault="00AC79CD" w:rsidP="005B7086">
            <w:pPr>
              <w:spacing w:line="240" w:lineRule="auto"/>
              <w:jc w:val="both"/>
              <w:rPr>
                <w:rFonts w:cstheme="majorHAnsi"/>
                <w:b/>
                <w:bCs/>
                <w:sz w:val="20"/>
                <w:szCs w:val="20"/>
                <w:lang w:val="ro-MD"/>
              </w:rPr>
            </w:pPr>
            <w:r w:rsidRPr="00657278">
              <w:rPr>
                <w:rFonts w:cstheme="majorHAnsi"/>
                <w:b/>
                <w:bCs/>
                <w:sz w:val="20"/>
                <w:szCs w:val="20"/>
                <w:lang w:val="ro-MD"/>
              </w:rPr>
              <w:t>5</w:t>
            </w:r>
          </w:p>
        </w:tc>
        <w:tc>
          <w:tcPr>
            <w:tcW w:w="2289" w:type="dxa"/>
            <w:vAlign w:val="center"/>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 xml:space="preserve">COP </w:t>
            </w:r>
          </w:p>
        </w:tc>
        <w:tc>
          <w:tcPr>
            <w:tcW w:w="2694" w:type="dxa"/>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Produse alimentare august septembrie</w:t>
            </w:r>
          </w:p>
        </w:tc>
        <w:tc>
          <w:tcPr>
            <w:tcW w:w="1065" w:type="dxa"/>
            <w:vAlign w:val="center"/>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1</w:t>
            </w:r>
          </w:p>
        </w:tc>
        <w:tc>
          <w:tcPr>
            <w:tcW w:w="1207" w:type="dxa"/>
            <w:vAlign w:val="center"/>
          </w:tcPr>
          <w:p w:rsidR="00AC79CD"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42,9</w:t>
            </w:r>
          </w:p>
        </w:tc>
        <w:tc>
          <w:tcPr>
            <w:tcW w:w="994" w:type="dxa"/>
            <w:vAlign w:val="center"/>
          </w:tcPr>
          <w:p w:rsidR="00AC79CD"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34.0</w:t>
            </w:r>
          </w:p>
        </w:tc>
        <w:tc>
          <w:tcPr>
            <w:tcW w:w="1005" w:type="dxa"/>
            <w:vAlign w:val="center"/>
          </w:tcPr>
          <w:p w:rsidR="00AC79CD" w:rsidRPr="00657278" w:rsidRDefault="00AC79CD" w:rsidP="005B7086">
            <w:pPr>
              <w:spacing w:line="240" w:lineRule="auto"/>
              <w:jc w:val="right"/>
              <w:rPr>
                <w:rFonts w:cstheme="majorHAnsi"/>
                <w:sz w:val="20"/>
                <w:szCs w:val="20"/>
                <w:lang w:val="ro-MD"/>
              </w:rPr>
            </w:pPr>
            <w:r w:rsidRPr="00657278">
              <w:rPr>
                <w:rFonts w:cstheme="majorHAnsi"/>
                <w:sz w:val="20"/>
                <w:szCs w:val="20"/>
                <w:lang w:val="ro-MD"/>
              </w:rPr>
              <w:t>79.4</w:t>
            </w:r>
          </w:p>
        </w:tc>
      </w:tr>
      <w:tr w:rsidR="00BF723D" w:rsidRPr="00657278" w:rsidTr="005B7086">
        <w:trPr>
          <w:gridAfter w:val="1"/>
          <w:wAfter w:w="8" w:type="dxa"/>
          <w:trHeight w:val="20"/>
        </w:trPr>
        <w:tc>
          <w:tcPr>
            <w:tcW w:w="541" w:type="dxa"/>
            <w:vAlign w:val="center"/>
          </w:tcPr>
          <w:p w:rsidR="00BF723D" w:rsidRPr="00657278" w:rsidRDefault="00BF723D" w:rsidP="005B7086">
            <w:pPr>
              <w:spacing w:line="240" w:lineRule="auto"/>
              <w:jc w:val="both"/>
              <w:rPr>
                <w:rFonts w:cstheme="majorHAnsi"/>
                <w:b/>
                <w:bCs/>
                <w:sz w:val="20"/>
                <w:szCs w:val="20"/>
                <w:lang w:val="ro-MD"/>
              </w:rPr>
            </w:pPr>
            <w:r w:rsidRPr="00657278">
              <w:rPr>
                <w:rFonts w:cstheme="majorHAnsi"/>
                <w:b/>
                <w:bCs/>
                <w:sz w:val="20"/>
                <w:szCs w:val="20"/>
                <w:lang w:val="ro-MD"/>
              </w:rPr>
              <w:t>6</w:t>
            </w:r>
          </w:p>
        </w:tc>
        <w:tc>
          <w:tcPr>
            <w:tcW w:w="2289" w:type="dxa"/>
            <w:vAlign w:val="center"/>
          </w:tcPr>
          <w:p w:rsidR="00BF723D" w:rsidRPr="00657278" w:rsidRDefault="00BF723D" w:rsidP="005B7086">
            <w:pPr>
              <w:spacing w:line="240" w:lineRule="auto"/>
              <w:jc w:val="both"/>
              <w:rPr>
                <w:rFonts w:cstheme="majorHAnsi"/>
                <w:sz w:val="20"/>
                <w:szCs w:val="20"/>
                <w:lang w:val="ro-MD"/>
              </w:rPr>
            </w:pPr>
            <w:r w:rsidRPr="00657278">
              <w:rPr>
                <w:rFonts w:cstheme="majorHAnsi"/>
                <w:sz w:val="20"/>
                <w:szCs w:val="20"/>
                <w:lang w:val="ro-MD"/>
              </w:rPr>
              <w:t>COP</w:t>
            </w:r>
          </w:p>
        </w:tc>
        <w:tc>
          <w:tcPr>
            <w:tcW w:w="2694" w:type="dxa"/>
          </w:tcPr>
          <w:p w:rsidR="00BF723D" w:rsidRPr="00657278" w:rsidRDefault="00BF723D" w:rsidP="005B7086">
            <w:pPr>
              <w:spacing w:line="240" w:lineRule="auto"/>
              <w:jc w:val="both"/>
              <w:rPr>
                <w:rFonts w:cstheme="majorHAnsi"/>
                <w:sz w:val="20"/>
                <w:szCs w:val="20"/>
                <w:lang w:val="ro-MD"/>
              </w:rPr>
            </w:pPr>
            <w:r w:rsidRPr="00657278">
              <w:rPr>
                <w:rFonts w:cstheme="majorHAnsi"/>
                <w:sz w:val="20"/>
                <w:szCs w:val="20"/>
                <w:lang w:val="ro-MD"/>
              </w:rPr>
              <w:t>Lucrări de reparație</w:t>
            </w:r>
          </w:p>
        </w:tc>
        <w:tc>
          <w:tcPr>
            <w:tcW w:w="1065" w:type="dxa"/>
            <w:vAlign w:val="center"/>
          </w:tcPr>
          <w:p w:rsidR="00BF723D" w:rsidRPr="00657278" w:rsidRDefault="00BF723D" w:rsidP="005B7086">
            <w:pPr>
              <w:spacing w:line="240" w:lineRule="auto"/>
              <w:jc w:val="both"/>
              <w:rPr>
                <w:rFonts w:cstheme="majorHAnsi"/>
                <w:sz w:val="20"/>
                <w:szCs w:val="20"/>
                <w:lang w:val="ro-MD"/>
              </w:rPr>
            </w:pPr>
            <w:r w:rsidRPr="00657278">
              <w:rPr>
                <w:rFonts w:cstheme="majorHAnsi"/>
                <w:sz w:val="20"/>
                <w:szCs w:val="20"/>
                <w:lang w:val="ro-MD"/>
              </w:rPr>
              <w:t>1</w:t>
            </w:r>
          </w:p>
        </w:tc>
        <w:tc>
          <w:tcPr>
            <w:tcW w:w="1207" w:type="dxa"/>
            <w:vAlign w:val="center"/>
          </w:tcPr>
          <w:p w:rsidR="00BF723D" w:rsidRPr="00657278" w:rsidRDefault="00BF723D" w:rsidP="005B7086">
            <w:pPr>
              <w:spacing w:line="240" w:lineRule="auto"/>
              <w:jc w:val="right"/>
              <w:rPr>
                <w:rFonts w:cstheme="majorHAnsi"/>
                <w:sz w:val="20"/>
                <w:szCs w:val="20"/>
                <w:lang w:val="ro-MD"/>
              </w:rPr>
            </w:pPr>
            <w:r w:rsidRPr="00657278">
              <w:rPr>
                <w:rFonts w:cstheme="majorHAnsi"/>
                <w:sz w:val="20"/>
                <w:szCs w:val="20"/>
                <w:lang w:val="ro-MD"/>
              </w:rPr>
              <w:t>589.1</w:t>
            </w:r>
          </w:p>
        </w:tc>
        <w:tc>
          <w:tcPr>
            <w:tcW w:w="994" w:type="dxa"/>
            <w:vAlign w:val="center"/>
          </w:tcPr>
          <w:p w:rsidR="00BF723D" w:rsidRPr="00657278" w:rsidRDefault="00BF723D" w:rsidP="005B7086">
            <w:pPr>
              <w:spacing w:line="240" w:lineRule="auto"/>
              <w:jc w:val="right"/>
              <w:rPr>
                <w:rFonts w:cstheme="majorHAnsi"/>
                <w:sz w:val="20"/>
                <w:szCs w:val="20"/>
                <w:lang w:val="ro-MD"/>
              </w:rPr>
            </w:pPr>
            <w:r w:rsidRPr="00657278">
              <w:rPr>
                <w:rFonts w:cstheme="majorHAnsi"/>
                <w:sz w:val="20"/>
                <w:szCs w:val="20"/>
                <w:lang w:val="ro-MD"/>
              </w:rPr>
              <w:t>589.1</w:t>
            </w:r>
          </w:p>
        </w:tc>
        <w:tc>
          <w:tcPr>
            <w:tcW w:w="1005" w:type="dxa"/>
            <w:vAlign w:val="center"/>
          </w:tcPr>
          <w:p w:rsidR="00BF723D" w:rsidRPr="00657278" w:rsidRDefault="00BF723D" w:rsidP="005B7086">
            <w:pPr>
              <w:spacing w:line="240" w:lineRule="auto"/>
              <w:jc w:val="right"/>
              <w:rPr>
                <w:rFonts w:cstheme="majorHAnsi"/>
                <w:sz w:val="20"/>
                <w:szCs w:val="20"/>
                <w:lang w:val="ro-MD"/>
              </w:rPr>
            </w:pPr>
            <w:r w:rsidRPr="00657278">
              <w:rPr>
                <w:rFonts w:cstheme="majorHAnsi"/>
                <w:sz w:val="20"/>
                <w:szCs w:val="20"/>
                <w:lang w:val="ro-MD"/>
              </w:rPr>
              <w:t>100.0</w:t>
            </w:r>
          </w:p>
        </w:tc>
      </w:tr>
      <w:tr w:rsidR="00BF723D" w:rsidRPr="00657278" w:rsidTr="005B7086">
        <w:trPr>
          <w:gridAfter w:val="1"/>
          <w:wAfter w:w="8" w:type="dxa"/>
          <w:trHeight w:val="20"/>
        </w:trPr>
        <w:tc>
          <w:tcPr>
            <w:tcW w:w="541" w:type="dxa"/>
            <w:vAlign w:val="center"/>
          </w:tcPr>
          <w:p w:rsidR="00BF723D" w:rsidRPr="00657278" w:rsidRDefault="00BF723D" w:rsidP="005B7086">
            <w:pPr>
              <w:spacing w:line="240" w:lineRule="auto"/>
              <w:jc w:val="both"/>
              <w:rPr>
                <w:rFonts w:cstheme="majorHAnsi"/>
                <w:b/>
                <w:bCs/>
                <w:sz w:val="20"/>
                <w:szCs w:val="20"/>
                <w:lang w:val="ro-MD"/>
              </w:rPr>
            </w:pPr>
            <w:r w:rsidRPr="00657278">
              <w:rPr>
                <w:rFonts w:cstheme="majorHAnsi"/>
                <w:b/>
                <w:bCs/>
                <w:sz w:val="20"/>
                <w:szCs w:val="20"/>
                <w:lang w:val="ro-MD"/>
              </w:rPr>
              <w:t>7</w:t>
            </w:r>
          </w:p>
        </w:tc>
        <w:tc>
          <w:tcPr>
            <w:tcW w:w="2289" w:type="dxa"/>
            <w:vAlign w:val="center"/>
          </w:tcPr>
          <w:p w:rsidR="00BF723D" w:rsidRPr="00657278" w:rsidRDefault="00BF723D" w:rsidP="005B7086">
            <w:pPr>
              <w:spacing w:line="240" w:lineRule="auto"/>
              <w:jc w:val="both"/>
              <w:rPr>
                <w:rFonts w:cstheme="majorHAnsi"/>
                <w:sz w:val="20"/>
                <w:szCs w:val="20"/>
                <w:lang w:val="ro-MD"/>
              </w:rPr>
            </w:pPr>
            <w:r w:rsidRPr="00657278">
              <w:rPr>
                <w:rFonts w:cstheme="majorHAnsi"/>
                <w:sz w:val="20"/>
                <w:szCs w:val="20"/>
                <w:lang w:val="ro-MD"/>
              </w:rPr>
              <w:t>COP</w:t>
            </w:r>
          </w:p>
        </w:tc>
        <w:tc>
          <w:tcPr>
            <w:tcW w:w="2694" w:type="dxa"/>
          </w:tcPr>
          <w:p w:rsidR="00BF723D" w:rsidRPr="00657278" w:rsidRDefault="00BF723D" w:rsidP="005B7086">
            <w:pPr>
              <w:spacing w:line="240" w:lineRule="auto"/>
              <w:jc w:val="both"/>
              <w:rPr>
                <w:rFonts w:cstheme="majorHAnsi"/>
                <w:sz w:val="20"/>
                <w:szCs w:val="20"/>
                <w:lang w:val="ro-MD"/>
              </w:rPr>
            </w:pPr>
            <w:r w:rsidRPr="00657278">
              <w:rPr>
                <w:rFonts w:cstheme="majorHAnsi"/>
                <w:sz w:val="20"/>
                <w:szCs w:val="20"/>
                <w:lang w:val="ro-MD"/>
              </w:rPr>
              <w:t>Amestec de beton asfalt</w:t>
            </w:r>
          </w:p>
        </w:tc>
        <w:tc>
          <w:tcPr>
            <w:tcW w:w="1065" w:type="dxa"/>
            <w:vAlign w:val="center"/>
          </w:tcPr>
          <w:p w:rsidR="00BF723D" w:rsidRPr="00657278" w:rsidRDefault="00BF723D" w:rsidP="005B7086">
            <w:pPr>
              <w:spacing w:line="240" w:lineRule="auto"/>
              <w:jc w:val="both"/>
              <w:rPr>
                <w:rFonts w:cstheme="majorHAnsi"/>
                <w:sz w:val="20"/>
                <w:szCs w:val="20"/>
                <w:lang w:val="ro-MD"/>
              </w:rPr>
            </w:pPr>
            <w:r w:rsidRPr="00657278">
              <w:rPr>
                <w:rFonts w:cstheme="majorHAnsi"/>
                <w:sz w:val="20"/>
                <w:szCs w:val="20"/>
                <w:lang w:val="ro-MD"/>
              </w:rPr>
              <w:t>1</w:t>
            </w:r>
          </w:p>
        </w:tc>
        <w:tc>
          <w:tcPr>
            <w:tcW w:w="1207" w:type="dxa"/>
            <w:vAlign w:val="center"/>
          </w:tcPr>
          <w:p w:rsidR="00BF723D" w:rsidRPr="00657278" w:rsidRDefault="00BF723D" w:rsidP="005B7086">
            <w:pPr>
              <w:spacing w:line="240" w:lineRule="auto"/>
              <w:jc w:val="right"/>
              <w:rPr>
                <w:rFonts w:cstheme="majorHAnsi"/>
                <w:sz w:val="20"/>
                <w:szCs w:val="20"/>
                <w:lang w:val="ro-MD"/>
              </w:rPr>
            </w:pPr>
            <w:r w:rsidRPr="00657278">
              <w:rPr>
                <w:rFonts w:cstheme="majorHAnsi"/>
                <w:sz w:val="20"/>
                <w:szCs w:val="20"/>
                <w:lang w:val="ro-MD"/>
              </w:rPr>
              <w:t>471.6</w:t>
            </w:r>
          </w:p>
        </w:tc>
        <w:tc>
          <w:tcPr>
            <w:tcW w:w="994" w:type="dxa"/>
            <w:vAlign w:val="center"/>
          </w:tcPr>
          <w:p w:rsidR="00BF723D" w:rsidRPr="00657278" w:rsidRDefault="00BF723D" w:rsidP="005B7086">
            <w:pPr>
              <w:spacing w:line="240" w:lineRule="auto"/>
              <w:jc w:val="right"/>
              <w:rPr>
                <w:rFonts w:cstheme="majorHAnsi"/>
                <w:sz w:val="20"/>
                <w:szCs w:val="20"/>
                <w:lang w:val="ro-MD"/>
              </w:rPr>
            </w:pPr>
            <w:r w:rsidRPr="00657278">
              <w:rPr>
                <w:rFonts w:cstheme="majorHAnsi"/>
                <w:sz w:val="20"/>
                <w:szCs w:val="20"/>
                <w:lang w:val="ro-MD"/>
              </w:rPr>
              <w:t>471.6</w:t>
            </w:r>
          </w:p>
        </w:tc>
        <w:tc>
          <w:tcPr>
            <w:tcW w:w="1005" w:type="dxa"/>
            <w:vAlign w:val="center"/>
          </w:tcPr>
          <w:p w:rsidR="00BF723D" w:rsidRPr="00657278" w:rsidRDefault="00BF723D" w:rsidP="005B7086">
            <w:pPr>
              <w:spacing w:line="240" w:lineRule="auto"/>
              <w:jc w:val="right"/>
              <w:rPr>
                <w:rFonts w:cstheme="majorHAnsi"/>
                <w:sz w:val="20"/>
                <w:szCs w:val="20"/>
                <w:lang w:val="ro-MD"/>
              </w:rPr>
            </w:pPr>
            <w:r w:rsidRPr="00657278">
              <w:rPr>
                <w:rFonts w:cstheme="majorHAnsi"/>
                <w:sz w:val="20"/>
                <w:szCs w:val="20"/>
                <w:lang w:val="ro-MD"/>
              </w:rPr>
              <w:t>100.0</w:t>
            </w:r>
          </w:p>
        </w:tc>
      </w:tr>
      <w:tr w:rsidR="00AC79CD" w:rsidRPr="00657278" w:rsidTr="005B7086">
        <w:trPr>
          <w:gridAfter w:val="1"/>
          <w:wAfter w:w="8" w:type="dxa"/>
          <w:trHeight w:val="20"/>
        </w:trPr>
        <w:tc>
          <w:tcPr>
            <w:tcW w:w="541" w:type="dxa"/>
            <w:vAlign w:val="center"/>
          </w:tcPr>
          <w:p w:rsidR="00AC79CD" w:rsidRPr="00657278" w:rsidRDefault="00BF723D" w:rsidP="005B7086">
            <w:pPr>
              <w:spacing w:line="240" w:lineRule="auto"/>
              <w:jc w:val="both"/>
              <w:rPr>
                <w:rFonts w:cstheme="majorHAnsi"/>
                <w:b/>
                <w:bCs/>
                <w:sz w:val="20"/>
                <w:szCs w:val="20"/>
                <w:lang w:val="ro-MD"/>
              </w:rPr>
            </w:pPr>
            <w:r w:rsidRPr="00657278">
              <w:rPr>
                <w:rFonts w:cstheme="majorHAnsi"/>
                <w:b/>
                <w:bCs/>
                <w:sz w:val="20"/>
                <w:szCs w:val="20"/>
                <w:lang w:val="ro-MD"/>
              </w:rPr>
              <w:t>8</w:t>
            </w:r>
          </w:p>
        </w:tc>
        <w:tc>
          <w:tcPr>
            <w:tcW w:w="2289" w:type="dxa"/>
            <w:vAlign w:val="center"/>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Contracte de valoare mică</w:t>
            </w:r>
          </w:p>
        </w:tc>
        <w:tc>
          <w:tcPr>
            <w:tcW w:w="2694" w:type="dxa"/>
          </w:tcPr>
          <w:p w:rsidR="00AC79CD" w:rsidRPr="00657278" w:rsidRDefault="00AC79CD" w:rsidP="005B7086">
            <w:pPr>
              <w:spacing w:line="240" w:lineRule="auto"/>
              <w:jc w:val="both"/>
              <w:rPr>
                <w:rFonts w:cstheme="majorHAnsi"/>
                <w:sz w:val="20"/>
                <w:szCs w:val="20"/>
                <w:lang w:val="ro-MD"/>
              </w:rPr>
            </w:pPr>
            <w:r w:rsidRPr="00657278">
              <w:rPr>
                <w:rFonts w:cstheme="majorHAnsi"/>
                <w:sz w:val="20"/>
                <w:szCs w:val="20"/>
                <w:lang w:val="ro-MD"/>
              </w:rPr>
              <w:t>Diverse bunuri, lucrări și servicii</w:t>
            </w:r>
          </w:p>
        </w:tc>
        <w:tc>
          <w:tcPr>
            <w:tcW w:w="1065" w:type="dxa"/>
            <w:vAlign w:val="center"/>
          </w:tcPr>
          <w:p w:rsidR="00AC79CD" w:rsidRPr="00657278" w:rsidRDefault="00D968B5" w:rsidP="005B7086">
            <w:pPr>
              <w:spacing w:line="240" w:lineRule="auto"/>
              <w:jc w:val="both"/>
              <w:rPr>
                <w:rFonts w:cstheme="majorHAnsi"/>
                <w:sz w:val="20"/>
                <w:szCs w:val="20"/>
                <w:lang w:val="ro-MD"/>
              </w:rPr>
            </w:pPr>
            <w:r w:rsidRPr="00657278">
              <w:rPr>
                <w:rFonts w:cstheme="majorHAnsi"/>
                <w:sz w:val="20"/>
                <w:szCs w:val="20"/>
                <w:lang w:val="ro-MD"/>
              </w:rPr>
              <w:t>150</w:t>
            </w:r>
          </w:p>
        </w:tc>
        <w:tc>
          <w:tcPr>
            <w:tcW w:w="1207" w:type="dxa"/>
            <w:vAlign w:val="center"/>
          </w:tcPr>
          <w:p w:rsidR="00AC79CD" w:rsidRPr="00657278" w:rsidRDefault="00597995" w:rsidP="005B7086">
            <w:pPr>
              <w:spacing w:line="240" w:lineRule="auto"/>
              <w:jc w:val="right"/>
              <w:rPr>
                <w:rFonts w:cstheme="majorHAnsi"/>
                <w:sz w:val="20"/>
                <w:szCs w:val="20"/>
                <w:lang w:val="ro-MD"/>
              </w:rPr>
            </w:pPr>
            <w:r w:rsidRPr="00657278">
              <w:rPr>
                <w:rFonts w:cstheme="majorHAnsi"/>
                <w:sz w:val="20"/>
                <w:szCs w:val="20"/>
                <w:lang w:val="ro-MD"/>
              </w:rPr>
              <w:t>16415.5</w:t>
            </w:r>
          </w:p>
        </w:tc>
        <w:tc>
          <w:tcPr>
            <w:tcW w:w="994" w:type="dxa"/>
            <w:vAlign w:val="center"/>
          </w:tcPr>
          <w:p w:rsidR="00AC79CD" w:rsidRPr="00657278" w:rsidRDefault="00D87334" w:rsidP="005B7086">
            <w:pPr>
              <w:spacing w:line="240" w:lineRule="auto"/>
              <w:jc w:val="right"/>
              <w:rPr>
                <w:rFonts w:cstheme="majorHAnsi"/>
                <w:sz w:val="20"/>
                <w:szCs w:val="20"/>
                <w:lang w:val="ro-MD"/>
              </w:rPr>
            </w:pPr>
            <w:r w:rsidRPr="00657278">
              <w:rPr>
                <w:rFonts w:cstheme="majorHAnsi"/>
                <w:sz w:val="20"/>
                <w:szCs w:val="20"/>
                <w:lang w:val="ro-MD"/>
              </w:rPr>
              <w:t>15987.6</w:t>
            </w:r>
          </w:p>
        </w:tc>
        <w:tc>
          <w:tcPr>
            <w:tcW w:w="1005" w:type="dxa"/>
            <w:vAlign w:val="center"/>
          </w:tcPr>
          <w:p w:rsidR="00AC79CD" w:rsidRPr="00657278" w:rsidRDefault="00D87334" w:rsidP="005B7086">
            <w:pPr>
              <w:spacing w:line="240" w:lineRule="auto"/>
              <w:jc w:val="right"/>
              <w:rPr>
                <w:rFonts w:cstheme="majorHAnsi"/>
                <w:sz w:val="20"/>
                <w:szCs w:val="20"/>
                <w:lang w:val="ro-MD"/>
              </w:rPr>
            </w:pPr>
            <w:r w:rsidRPr="00657278">
              <w:rPr>
                <w:rFonts w:cstheme="majorHAnsi"/>
                <w:sz w:val="20"/>
                <w:szCs w:val="20"/>
                <w:lang w:val="ro-MD"/>
              </w:rPr>
              <w:t>97.4</w:t>
            </w:r>
          </w:p>
        </w:tc>
      </w:tr>
      <w:tr w:rsidR="00BF723D" w:rsidRPr="00657278" w:rsidTr="005B7086">
        <w:trPr>
          <w:gridAfter w:val="1"/>
          <w:wAfter w:w="8" w:type="dxa"/>
          <w:trHeight w:val="20"/>
        </w:trPr>
        <w:tc>
          <w:tcPr>
            <w:tcW w:w="541" w:type="dxa"/>
            <w:vAlign w:val="center"/>
          </w:tcPr>
          <w:p w:rsidR="00BF723D" w:rsidRPr="00657278" w:rsidRDefault="00BF723D" w:rsidP="005B7086">
            <w:pPr>
              <w:spacing w:line="240" w:lineRule="auto"/>
              <w:jc w:val="both"/>
              <w:rPr>
                <w:rFonts w:cstheme="majorHAnsi"/>
                <w:b/>
                <w:bCs/>
                <w:sz w:val="20"/>
                <w:szCs w:val="20"/>
                <w:lang w:val="ro-MD"/>
              </w:rPr>
            </w:pPr>
            <w:r w:rsidRPr="00657278">
              <w:rPr>
                <w:rFonts w:cstheme="majorHAnsi"/>
                <w:b/>
                <w:bCs/>
                <w:sz w:val="20"/>
                <w:szCs w:val="20"/>
                <w:lang w:val="ro-MD"/>
              </w:rPr>
              <w:t>9</w:t>
            </w:r>
          </w:p>
        </w:tc>
        <w:tc>
          <w:tcPr>
            <w:tcW w:w="2289" w:type="dxa"/>
            <w:vAlign w:val="center"/>
          </w:tcPr>
          <w:p w:rsidR="00BF723D" w:rsidRPr="00657278" w:rsidRDefault="00BF723D" w:rsidP="005B7086">
            <w:pPr>
              <w:spacing w:line="240" w:lineRule="auto"/>
              <w:jc w:val="both"/>
              <w:rPr>
                <w:rFonts w:cstheme="majorHAnsi"/>
                <w:sz w:val="20"/>
                <w:szCs w:val="20"/>
                <w:lang w:val="ro-MD"/>
              </w:rPr>
            </w:pPr>
            <w:r w:rsidRPr="00657278">
              <w:rPr>
                <w:rFonts w:cstheme="majorHAnsi"/>
                <w:sz w:val="20"/>
                <w:szCs w:val="20"/>
                <w:lang w:val="ro-MD"/>
              </w:rPr>
              <w:t>Alte proceduri</w:t>
            </w:r>
          </w:p>
        </w:tc>
        <w:tc>
          <w:tcPr>
            <w:tcW w:w="2694" w:type="dxa"/>
          </w:tcPr>
          <w:p w:rsidR="00BF723D" w:rsidRPr="00657278" w:rsidRDefault="00BF723D" w:rsidP="005B7086">
            <w:pPr>
              <w:spacing w:line="240" w:lineRule="auto"/>
              <w:jc w:val="both"/>
              <w:rPr>
                <w:rFonts w:cstheme="majorHAnsi"/>
                <w:sz w:val="20"/>
                <w:szCs w:val="20"/>
                <w:lang w:val="ro-MD"/>
              </w:rPr>
            </w:pPr>
            <w:r w:rsidRPr="00657278">
              <w:rPr>
                <w:rFonts w:cstheme="majorHAnsi"/>
                <w:sz w:val="20"/>
                <w:szCs w:val="20"/>
                <w:lang w:val="ro-MD"/>
              </w:rPr>
              <w:t xml:space="preserve">Energia electrică, </w:t>
            </w:r>
            <w:r w:rsidR="00660872" w:rsidRPr="00657278">
              <w:rPr>
                <w:rFonts w:cstheme="majorHAnsi"/>
                <w:sz w:val="20"/>
                <w:szCs w:val="20"/>
                <w:lang w:val="ro-MD"/>
              </w:rPr>
              <w:t>g</w:t>
            </w:r>
            <w:r w:rsidRPr="00657278">
              <w:rPr>
                <w:rFonts w:cstheme="majorHAnsi"/>
                <w:sz w:val="20"/>
                <w:szCs w:val="20"/>
                <w:lang w:val="ro-MD"/>
              </w:rPr>
              <w:t xml:space="preserve">az, Apă și canalizare, </w:t>
            </w:r>
            <w:r w:rsidR="00086285" w:rsidRPr="00657278">
              <w:rPr>
                <w:rFonts w:cstheme="majorHAnsi"/>
                <w:sz w:val="20"/>
                <w:szCs w:val="20"/>
                <w:lang w:val="ro-MD"/>
              </w:rPr>
              <w:t>Gunoi</w:t>
            </w:r>
          </w:p>
        </w:tc>
        <w:tc>
          <w:tcPr>
            <w:tcW w:w="1065" w:type="dxa"/>
            <w:vAlign w:val="center"/>
          </w:tcPr>
          <w:p w:rsidR="00BF723D" w:rsidRPr="00657278" w:rsidRDefault="00BF723D" w:rsidP="005B7086">
            <w:pPr>
              <w:spacing w:line="240" w:lineRule="auto"/>
              <w:jc w:val="both"/>
              <w:rPr>
                <w:rFonts w:cstheme="majorHAnsi"/>
                <w:sz w:val="20"/>
                <w:szCs w:val="20"/>
                <w:lang w:val="ro-MD"/>
              </w:rPr>
            </w:pPr>
            <w:r w:rsidRPr="00657278">
              <w:rPr>
                <w:rFonts w:cstheme="majorHAnsi"/>
                <w:sz w:val="20"/>
                <w:szCs w:val="20"/>
                <w:lang w:val="ro-MD"/>
              </w:rPr>
              <w:t>4</w:t>
            </w:r>
          </w:p>
        </w:tc>
        <w:tc>
          <w:tcPr>
            <w:tcW w:w="1207" w:type="dxa"/>
            <w:vAlign w:val="center"/>
          </w:tcPr>
          <w:p w:rsidR="00BF723D" w:rsidRPr="00657278" w:rsidRDefault="00BF723D" w:rsidP="005B7086">
            <w:pPr>
              <w:spacing w:line="240" w:lineRule="auto"/>
              <w:jc w:val="right"/>
              <w:rPr>
                <w:rFonts w:cstheme="majorHAnsi"/>
                <w:sz w:val="20"/>
                <w:szCs w:val="20"/>
                <w:lang w:val="ro-MD"/>
              </w:rPr>
            </w:pPr>
            <w:r w:rsidRPr="00657278">
              <w:rPr>
                <w:rFonts w:cstheme="majorHAnsi"/>
                <w:sz w:val="20"/>
                <w:szCs w:val="20"/>
                <w:lang w:val="ro-MD"/>
              </w:rPr>
              <w:t>4208.1</w:t>
            </w:r>
          </w:p>
        </w:tc>
        <w:tc>
          <w:tcPr>
            <w:tcW w:w="994" w:type="dxa"/>
            <w:vAlign w:val="center"/>
          </w:tcPr>
          <w:p w:rsidR="00BF723D" w:rsidRPr="00657278" w:rsidRDefault="007C470A" w:rsidP="005B7086">
            <w:pPr>
              <w:spacing w:line="240" w:lineRule="auto"/>
              <w:jc w:val="right"/>
              <w:rPr>
                <w:rFonts w:cstheme="majorHAnsi"/>
                <w:sz w:val="20"/>
                <w:szCs w:val="20"/>
                <w:lang w:val="ro-MD"/>
              </w:rPr>
            </w:pPr>
            <w:r w:rsidRPr="00657278">
              <w:rPr>
                <w:rFonts w:cstheme="majorHAnsi"/>
                <w:sz w:val="20"/>
                <w:szCs w:val="20"/>
                <w:lang w:val="ro-MD"/>
              </w:rPr>
              <w:t>4039.9</w:t>
            </w:r>
          </w:p>
        </w:tc>
        <w:tc>
          <w:tcPr>
            <w:tcW w:w="1005" w:type="dxa"/>
            <w:vAlign w:val="center"/>
          </w:tcPr>
          <w:p w:rsidR="00BF723D" w:rsidRPr="00657278" w:rsidRDefault="007C470A" w:rsidP="005B7086">
            <w:pPr>
              <w:spacing w:line="240" w:lineRule="auto"/>
              <w:jc w:val="right"/>
              <w:rPr>
                <w:rFonts w:cstheme="majorHAnsi"/>
                <w:sz w:val="20"/>
                <w:szCs w:val="20"/>
                <w:lang w:val="ro-MD"/>
              </w:rPr>
            </w:pPr>
            <w:r w:rsidRPr="00657278">
              <w:rPr>
                <w:rFonts w:cstheme="majorHAnsi"/>
                <w:sz w:val="20"/>
                <w:szCs w:val="20"/>
                <w:lang w:val="ro-MD"/>
              </w:rPr>
              <w:t>96.0</w:t>
            </w:r>
          </w:p>
        </w:tc>
      </w:tr>
      <w:tr w:rsidR="00AC79CD" w:rsidRPr="00657278" w:rsidTr="005B7086">
        <w:trPr>
          <w:gridAfter w:val="1"/>
          <w:wAfter w:w="8" w:type="dxa"/>
          <w:trHeight w:val="20"/>
        </w:trPr>
        <w:tc>
          <w:tcPr>
            <w:tcW w:w="5524" w:type="dxa"/>
            <w:gridSpan w:val="3"/>
            <w:tcBorders>
              <w:bottom w:val="single" w:sz="4" w:space="0" w:color="FFFFFF" w:themeColor="background1"/>
            </w:tcBorders>
            <w:shd w:val="clear" w:color="auto" w:fill="DEEAF6" w:themeFill="accent1" w:themeFillTint="33"/>
          </w:tcPr>
          <w:p w:rsidR="00AC79CD" w:rsidRPr="00657278" w:rsidRDefault="00AC79CD" w:rsidP="005B7086">
            <w:pPr>
              <w:spacing w:line="240" w:lineRule="auto"/>
              <w:jc w:val="both"/>
              <w:rPr>
                <w:rFonts w:cstheme="majorHAnsi"/>
                <w:b/>
                <w:bCs/>
                <w:sz w:val="20"/>
                <w:szCs w:val="20"/>
                <w:lang w:val="ro-MD"/>
              </w:rPr>
            </w:pPr>
            <w:r w:rsidRPr="00657278">
              <w:rPr>
                <w:rFonts w:cstheme="majorHAnsi"/>
                <w:b/>
                <w:bCs/>
                <w:sz w:val="20"/>
                <w:szCs w:val="20"/>
                <w:lang w:val="ro-MD"/>
              </w:rPr>
              <w:t>TOTAL</w:t>
            </w:r>
          </w:p>
        </w:tc>
        <w:tc>
          <w:tcPr>
            <w:tcW w:w="1065" w:type="dxa"/>
            <w:shd w:val="clear" w:color="auto" w:fill="DEEAF6" w:themeFill="accent1" w:themeFillTint="33"/>
          </w:tcPr>
          <w:p w:rsidR="00AC79CD" w:rsidRPr="00657278" w:rsidRDefault="00A5328D" w:rsidP="005B7086">
            <w:pPr>
              <w:spacing w:line="240" w:lineRule="auto"/>
              <w:jc w:val="both"/>
              <w:rPr>
                <w:rFonts w:cstheme="majorHAnsi"/>
                <w:b/>
                <w:bCs/>
                <w:sz w:val="20"/>
                <w:szCs w:val="20"/>
                <w:lang w:val="ro-MD"/>
              </w:rPr>
            </w:pPr>
            <w:r w:rsidRPr="00657278">
              <w:rPr>
                <w:rFonts w:cstheme="majorHAnsi"/>
                <w:b/>
                <w:bCs/>
                <w:sz w:val="20"/>
                <w:szCs w:val="20"/>
                <w:lang w:val="ro-MD"/>
              </w:rPr>
              <w:t>167</w:t>
            </w:r>
          </w:p>
        </w:tc>
        <w:tc>
          <w:tcPr>
            <w:tcW w:w="1207" w:type="dxa"/>
            <w:shd w:val="clear" w:color="auto" w:fill="DEEAF6" w:themeFill="accent1" w:themeFillTint="33"/>
          </w:tcPr>
          <w:p w:rsidR="00AC79CD" w:rsidRPr="00657278" w:rsidRDefault="007C470A" w:rsidP="005B7086">
            <w:pPr>
              <w:spacing w:line="240" w:lineRule="auto"/>
              <w:jc w:val="right"/>
              <w:rPr>
                <w:rFonts w:cstheme="majorHAnsi"/>
                <w:b/>
                <w:bCs/>
                <w:sz w:val="20"/>
                <w:szCs w:val="20"/>
                <w:lang w:val="ro-MD"/>
              </w:rPr>
            </w:pPr>
            <w:r w:rsidRPr="00657278">
              <w:rPr>
                <w:rFonts w:cstheme="majorHAnsi"/>
                <w:b/>
                <w:bCs/>
                <w:sz w:val="20"/>
                <w:szCs w:val="20"/>
                <w:lang w:val="ro-MD"/>
              </w:rPr>
              <w:t>29659.7</w:t>
            </w:r>
          </w:p>
        </w:tc>
        <w:tc>
          <w:tcPr>
            <w:tcW w:w="994" w:type="dxa"/>
            <w:shd w:val="clear" w:color="auto" w:fill="DEEAF6" w:themeFill="accent1" w:themeFillTint="33"/>
          </w:tcPr>
          <w:p w:rsidR="00AC79CD" w:rsidRPr="00657278" w:rsidRDefault="008B705B" w:rsidP="005B7086">
            <w:pPr>
              <w:spacing w:line="240" w:lineRule="auto"/>
              <w:jc w:val="right"/>
              <w:rPr>
                <w:rFonts w:cstheme="majorHAnsi"/>
                <w:b/>
                <w:bCs/>
                <w:sz w:val="20"/>
                <w:szCs w:val="20"/>
                <w:lang w:val="ro-MD"/>
              </w:rPr>
            </w:pPr>
            <w:r w:rsidRPr="00657278">
              <w:rPr>
                <w:rFonts w:cstheme="majorHAnsi"/>
                <w:b/>
                <w:bCs/>
                <w:sz w:val="20"/>
                <w:szCs w:val="20"/>
                <w:lang w:val="ro-MD"/>
              </w:rPr>
              <w:t>28857.5</w:t>
            </w:r>
          </w:p>
        </w:tc>
        <w:tc>
          <w:tcPr>
            <w:tcW w:w="1005" w:type="dxa"/>
            <w:shd w:val="clear" w:color="auto" w:fill="DEEAF6" w:themeFill="accent1" w:themeFillTint="33"/>
          </w:tcPr>
          <w:p w:rsidR="00AC79CD" w:rsidRPr="00657278" w:rsidRDefault="008B705B" w:rsidP="005B7086">
            <w:pPr>
              <w:spacing w:line="240" w:lineRule="auto"/>
              <w:jc w:val="right"/>
              <w:rPr>
                <w:rFonts w:cstheme="majorHAnsi"/>
                <w:b/>
                <w:bCs/>
                <w:sz w:val="20"/>
                <w:szCs w:val="20"/>
                <w:lang w:val="ro-MD"/>
              </w:rPr>
            </w:pPr>
            <w:r w:rsidRPr="00657278">
              <w:rPr>
                <w:rFonts w:cstheme="majorHAnsi"/>
                <w:b/>
                <w:bCs/>
                <w:sz w:val="20"/>
                <w:szCs w:val="20"/>
                <w:lang w:val="ro-MD"/>
              </w:rPr>
              <w:t>97.3</w:t>
            </w:r>
          </w:p>
        </w:tc>
      </w:tr>
      <w:tr w:rsidR="00AC79CD" w:rsidRPr="0015033C" w:rsidTr="005B7086">
        <w:trPr>
          <w:trHeight w:val="20"/>
        </w:trPr>
        <w:tc>
          <w:tcPr>
            <w:tcW w:w="9803" w:type="dxa"/>
            <w:gridSpan w:val="8"/>
            <w:tcBorders>
              <w:left w:val="single" w:sz="4" w:space="0" w:color="FFFFFF" w:themeColor="background1"/>
              <w:bottom w:val="single" w:sz="4" w:space="0" w:color="FFFFFF" w:themeColor="background1"/>
              <w:right w:val="single" w:sz="4" w:space="0" w:color="FFFFFF" w:themeColor="background1"/>
            </w:tcBorders>
            <w:shd w:val="clear" w:color="auto" w:fill="auto"/>
          </w:tcPr>
          <w:p w:rsidR="00AC79CD" w:rsidRPr="00657278" w:rsidRDefault="00AC79CD" w:rsidP="005B7086">
            <w:pPr>
              <w:spacing w:line="240" w:lineRule="auto"/>
              <w:rPr>
                <w:rFonts w:cstheme="majorHAnsi"/>
                <w:i/>
                <w:iCs/>
                <w:sz w:val="20"/>
                <w:szCs w:val="20"/>
                <w:lang w:val="ro-MD"/>
              </w:rPr>
            </w:pPr>
            <w:r w:rsidRPr="00657278">
              <w:rPr>
                <w:rFonts w:cstheme="majorHAnsi"/>
                <w:b/>
                <w:bCs/>
                <w:i/>
                <w:iCs/>
                <w:sz w:val="20"/>
                <w:szCs w:val="20"/>
                <w:lang w:val="ro-MD"/>
              </w:rPr>
              <w:t>Sursa:</w:t>
            </w:r>
            <w:r w:rsidRPr="00657278">
              <w:rPr>
                <w:rFonts w:cstheme="majorHAnsi"/>
                <w:i/>
                <w:iCs/>
                <w:sz w:val="20"/>
                <w:szCs w:val="20"/>
                <w:lang w:val="ro-MD"/>
              </w:rPr>
              <w:t xml:space="preserve"> Darea de seamă privind executarea contractelor pentru anul 2019, informația analitică contabilă. </w:t>
            </w:r>
          </w:p>
        </w:tc>
      </w:tr>
    </w:tbl>
    <w:p w:rsidR="000F3664" w:rsidRPr="00657278" w:rsidRDefault="000F3664" w:rsidP="00975462">
      <w:pPr>
        <w:tabs>
          <w:tab w:val="left" w:pos="284"/>
        </w:tabs>
        <w:spacing w:line="240" w:lineRule="auto"/>
        <w:ind w:firstLine="567"/>
        <w:contextualSpacing/>
        <w:jc w:val="both"/>
        <w:rPr>
          <w:rFonts w:eastAsia="MS Mincho" w:cstheme="majorHAnsi"/>
          <w:szCs w:val="24"/>
          <w:lang w:val="ro-MD" w:eastAsia="ja-JP"/>
        </w:rPr>
      </w:pPr>
      <w:r w:rsidRPr="00657278">
        <w:rPr>
          <w:rFonts w:eastAsia="MS Mincho" w:cstheme="majorHAnsi"/>
          <w:szCs w:val="24"/>
          <w:lang w:val="ro-MD" w:eastAsia="ja-JP"/>
        </w:rPr>
        <w:t xml:space="preserve">Prin analiza contractelor de achiziție publică încheiate în anul 2019, au fost </w:t>
      </w:r>
      <w:r w:rsidR="00660872" w:rsidRPr="00657278">
        <w:rPr>
          <w:rFonts w:eastAsia="MS Mincho" w:cstheme="majorHAnsi"/>
          <w:szCs w:val="24"/>
          <w:lang w:val="ro-MD" w:eastAsia="ja-JP"/>
        </w:rPr>
        <w:t>ate</w:t>
      </w:r>
      <w:r w:rsidRPr="00657278">
        <w:rPr>
          <w:rFonts w:eastAsia="MS Mincho" w:cstheme="majorHAnsi"/>
          <w:szCs w:val="24"/>
          <w:lang w:val="ro-MD" w:eastAsia="ja-JP"/>
        </w:rPr>
        <w:t>state următoarele situații.</w:t>
      </w:r>
    </w:p>
    <w:p w:rsidR="000C782D" w:rsidRPr="00657278" w:rsidRDefault="000C782D" w:rsidP="00975462">
      <w:pPr>
        <w:numPr>
          <w:ilvl w:val="0"/>
          <w:numId w:val="4"/>
        </w:numPr>
        <w:tabs>
          <w:tab w:val="left" w:pos="0"/>
          <w:tab w:val="left" w:pos="709"/>
          <w:tab w:val="left" w:pos="993"/>
        </w:tabs>
        <w:ind w:hanging="578"/>
        <w:contextualSpacing/>
        <w:jc w:val="both"/>
        <w:rPr>
          <w:rFonts w:eastAsia="Times New Roman" w:cstheme="majorHAnsi"/>
          <w:szCs w:val="24"/>
          <w:lang w:val="ro-MD" w:eastAsia="lv-LV"/>
        </w:rPr>
      </w:pPr>
      <w:r w:rsidRPr="00657278">
        <w:rPr>
          <w:rFonts w:eastAsia="Times New Roman" w:cstheme="majorHAnsi"/>
          <w:i/>
          <w:szCs w:val="24"/>
          <w:lang w:val="ro-MD" w:eastAsia="lv-LV"/>
        </w:rPr>
        <w:t xml:space="preserve">Unele </w:t>
      </w:r>
      <w:r w:rsidRPr="00657278">
        <w:rPr>
          <w:rFonts w:eastAsia="Times New Roman" w:cstheme="majorHAnsi"/>
          <w:szCs w:val="24"/>
          <w:lang w:val="ro-MD"/>
        </w:rPr>
        <w:t xml:space="preserve">contracte de achiziție publică de </w:t>
      </w:r>
      <w:r w:rsidRPr="00657278">
        <w:rPr>
          <w:rFonts w:eastAsia="Calibri" w:cstheme="majorHAnsi"/>
          <w:szCs w:val="24"/>
          <w:lang w:val="ro-MD"/>
        </w:rPr>
        <w:t>valoare mică</w:t>
      </w:r>
      <w:r w:rsidRPr="00657278">
        <w:rPr>
          <w:rFonts w:eastAsia="Times New Roman" w:cstheme="majorHAnsi"/>
          <w:szCs w:val="24"/>
          <w:lang w:val="ro-MD"/>
        </w:rPr>
        <w:t xml:space="preserve"> nu au fost încheiate pentru întreaga</w:t>
      </w:r>
    </w:p>
    <w:p w:rsidR="000C782D" w:rsidRPr="00657278" w:rsidRDefault="000C782D" w:rsidP="00975462">
      <w:pPr>
        <w:tabs>
          <w:tab w:val="left" w:pos="0"/>
          <w:tab w:val="left" w:pos="709"/>
          <w:tab w:val="left" w:pos="993"/>
        </w:tabs>
        <w:contextualSpacing/>
        <w:jc w:val="both"/>
        <w:rPr>
          <w:rFonts w:eastAsia="Times New Roman" w:cstheme="majorHAnsi"/>
          <w:i/>
          <w:szCs w:val="24"/>
          <w:lang w:val="ro-MD" w:eastAsia="lv-LV"/>
        </w:rPr>
      </w:pPr>
      <w:r w:rsidRPr="00657278">
        <w:rPr>
          <w:rFonts w:eastAsia="Times New Roman" w:cstheme="majorHAnsi"/>
          <w:szCs w:val="24"/>
          <w:lang w:val="ro-MD"/>
        </w:rPr>
        <w:t>sumă atribuită acest</w:t>
      </w:r>
      <w:r w:rsidR="00660872" w:rsidRPr="00657278">
        <w:rPr>
          <w:rFonts w:eastAsia="Times New Roman" w:cstheme="majorHAnsi"/>
          <w:szCs w:val="24"/>
          <w:lang w:val="ro-MD"/>
        </w:rPr>
        <w:t>ora</w:t>
      </w:r>
      <w:r w:rsidRPr="00657278">
        <w:rPr>
          <w:rFonts w:eastAsia="Times New Roman" w:cstheme="majorHAnsi"/>
          <w:szCs w:val="24"/>
          <w:lang w:val="ro-MD"/>
        </w:rPr>
        <w:t xml:space="preserve"> pe an</w:t>
      </w:r>
      <w:r w:rsidRPr="00657278">
        <w:rPr>
          <w:rFonts w:eastAsia="Times New Roman" w:cstheme="majorHAnsi"/>
          <w:szCs w:val="24"/>
          <w:vertAlign w:val="superscript"/>
          <w:lang w:val="ro-MD"/>
        </w:rPr>
        <w:footnoteReference w:id="33"/>
      </w:r>
      <w:r w:rsidRPr="00657278">
        <w:rPr>
          <w:rFonts w:eastAsia="Times New Roman" w:cstheme="majorHAnsi"/>
          <w:szCs w:val="24"/>
          <w:lang w:val="ro-MD"/>
        </w:rPr>
        <w:t>. Astfel, s-a admis divizarea achiziției pe același tip/gen de lucrări (instalarea de ferestre, uși noi) pe 3 contracte cu 2 agenți economici</w:t>
      </w:r>
      <w:r w:rsidR="00660872" w:rsidRPr="00657278">
        <w:rPr>
          <w:rFonts w:eastAsia="Times New Roman" w:cstheme="majorHAnsi"/>
          <w:szCs w:val="24"/>
          <w:lang w:val="ro-MD"/>
        </w:rPr>
        <w:t>,</w:t>
      </w:r>
      <w:r w:rsidRPr="00657278">
        <w:rPr>
          <w:rFonts w:eastAsia="Times New Roman" w:cstheme="majorHAnsi"/>
          <w:szCs w:val="24"/>
          <w:lang w:val="ro-MD"/>
        </w:rPr>
        <w:t xml:space="preserve"> în sumă totală de </w:t>
      </w:r>
      <w:r w:rsidRPr="00657278">
        <w:rPr>
          <w:rFonts w:eastAsia="Times New Roman" w:cstheme="majorHAnsi"/>
          <w:b/>
          <w:i/>
          <w:szCs w:val="24"/>
          <w:lang w:val="ro-MD"/>
        </w:rPr>
        <w:t xml:space="preserve">41,2 mii lei </w:t>
      </w:r>
      <w:r w:rsidRPr="00657278">
        <w:rPr>
          <w:rFonts w:eastAsia="Times New Roman" w:cstheme="majorHAnsi"/>
          <w:szCs w:val="24"/>
          <w:lang w:val="ro-MD"/>
        </w:rPr>
        <w:t>(valoarea estimată, fără TVA)</w:t>
      </w:r>
      <w:r w:rsidRPr="00657278">
        <w:rPr>
          <w:rFonts w:eastAsia="Times New Roman" w:cstheme="majorHAnsi"/>
          <w:szCs w:val="24"/>
          <w:lang w:val="ro-MD" w:eastAsia="ru-RU"/>
        </w:rPr>
        <w:t>.</w:t>
      </w:r>
      <w:r w:rsidRPr="00657278">
        <w:rPr>
          <w:rFonts w:eastAsia="Times New Roman" w:cstheme="majorHAnsi"/>
          <w:i/>
          <w:szCs w:val="24"/>
          <w:lang w:val="ro-MD" w:eastAsia="lv-LV"/>
        </w:rPr>
        <w:t xml:space="preserve"> </w:t>
      </w:r>
    </w:p>
    <w:p w:rsidR="000F3664" w:rsidRPr="00657278" w:rsidRDefault="000C782D" w:rsidP="00D60916">
      <w:pPr>
        <w:numPr>
          <w:ilvl w:val="0"/>
          <w:numId w:val="4"/>
        </w:numPr>
        <w:tabs>
          <w:tab w:val="left" w:pos="0"/>
          <w:tab w:val="left" w:pos="709"/>
          <w:tab w:val="left" w:pos="993"/>
        </w:tabs>
        <w:ind w:left="0" w:firstLine="709"/>
        <w:contextualSpacing/>
        <w:jc w:val="both"/>
        <w:rPr>
          <w:rFonts w:eastAsia="Times New Roman" w:cstheme="majorHAnsi"/>
          <w:i/>
          <w:szCs w:val="24"/>
          <w:lang w:val="ro-MD" w:eastAsia="lv-LV"/>
        </w:rPr>
      </w:pPr>
      <w:r w:rsidRPr="00657278">
        <w:rPr>
          <w:rFonts w:eastAsia="Times New Roman" w:cstheme="majorHAnsi"/>
          <w:szCs w:val="24"/>
          <w:lang w:val="ro-MD" w:eastAsia="lv-LV"/>
        </w:rPr>
        <w:t xml:space="preserve">La </w:t>
      </w:r>
      <w:r w:rsidRPr="00657278">
        <w:rPr>
          <w:rFonts w:cstheme="majorHAnsi"/>
          <w:szCs w:val="24"/>
          <w:lang w:val="ro-MD"/>
        </w:rPr>
        <w:t>determinarea valorii estimate a lucrărilor de reparație a clădirilor</w:t>
      </w:r>
      <w:r w:rsidRPr="00657278">
        <w:rPr>
          <w:rStyle w:val="a5"/>
          <w:rFonts w:eastAsiaTheme="majorEastAsia" w:cstheme="majorHAnsi"/>
          <w:szCs w:val="24"/>
          <w:lang w:val="ro-MD"/>
        </w:rPr>
        <w:footnoteReference w:id="34"/>
      </w:r>
      <w:r w:rsidRPr="00657278">
        <w:rPr>
          <w:rFonts w:cstheme="majorHAnsi"/>
          <w:szCs w:val="24"/>
          <w:lang w:val="ro-MD"/>
        </w:rPr>
        <w:t xml:space="preserve"> și construcțiilor</w:t>
      </w:r>
      <w:r w:rsidR="00E97418" w:rsidRPr="00657278">
        <w:rPr>
          <w:rFonts w:cstheme="majorHAnsi"/>
          <w:szCs w:val="24"/>
          <w:lang w:val="ro-MD"/>
        </w:rPr>
        <w:t xml:space="preserve"> </w:t>
      </w:r>
      <w:r w:rsidRPr="00657278">
        <w:rPr>
          <w:rFonts w:cstheme="majorHAnsi"/>
          <w:szCs w:val="24"/>
          <w:lang w:val="ro-MD"/>
        </w:rPr>
        <w:t>speciale</w:t>
      </w:r>
      <w:r w:rsidRPr="00657278">
        <w:rPr>
          <w:rStyle w:val="a5"/>
          <w:rFonts w:eastAsiaTheme="majorEastAsia" w:cstheme="majorHAnsi"/>
          <w:szCs w:val="24"/>
          <w:lang w:val="ro-MD"/>
        </w:rPr>
        <w:footnoteReference w:id="35"/>
      </w:r>
      <w:r w:rsidRPr="00657278">
        <w:rPr>
          <w:rFonts w:cstheme="majorHAnsi"/>
          <w:szCs w:val="24"/>
          <w:lang w:val="ro-MD"/>
        </w:rPr>
        <w:t xml:space="preserve">, entitatea nu a asigurat aplicarea conformă a unor prevederi legale în domeniul achiziției publice și a admis divizarea valorii estimate a lucrărilor pe 29 </w:t>
      </w:r>
      <w:r w:rsidR="00B42BBE" w:rsidRPr="00657278">
        <w:rPr>
          <w:rFonts w:cstheme="majorHAnsi"/>
          <w:szCs w:val="24"/>
          <w:lang w:val="ro-MD"/>
        </w:rPr>
        <w:t xml:space="preserve">de </w:t>
      </w:r>
      <w:r w:rsidRPr="00657278">
        <w:rPr>
          <w:rFonts w:cstheme="majorHAnsi"/>
          <w:szCs w:val="24"/>
          <w:lang w:val="ro-MD"/>
        </w:rPr>
        <w:t>contracte de achiziție separată, nefiind aplicate principiul valorii estimate cumulative a tuturor obiectelor/loturilor din componența lucrărilor</w:t>
      </w:r>
      <w:r w:rsidRPr="00657278">
        <w:rPr>
          <w:rStyle w:val="a5"/>
          <w:rFonts w:eastAsiaTheme="majorEastAsia" w:cstheme="majorHAnsi"/>
          <w:szCs w:val="24"/>
          <w:lang w:val="ro-MD"/>
        </w:rPr>
        <w:footnoteReference w:id="36"/>
      </w:r>
      <w:r w:rsidRPr="00657278">
        <w:rPr>
          <w:rFonts w:cstheme="majorHAnsi"/>
          <w:szCs w:val="24"/>
          <w:lang w:val="ro-MD"/>
        </w:rPr>
        <w:t xml:space="preserve"> și procedura de achiziție unică</w:t>
      </w:r>
      <w:r w:rsidRPr="00657278">
        <w:rPr>
          <w:rStyle w:val="a5"/>
          <w:rFonts w:eastAsiaTheme="majorEastAsia" w:cstheme="majorHAnsi"/>
          <w:szCs w:val="24"/>
          <w:lang w:val="ro-MD"/>
        </w:rPr>
        <w:footnoteReference w:id="37"/>
      </w:r>
      <w:r w:rsidRPr="00657278">
        <w:rPr>
          <w:rFonts w:cstheme="majorHAnsi"/>
          <w:szCs w:val="24"/>
          <w:lang w:val="ro-MD"/>
        </w:rPr>
        <w:t xml:space="preserve"> prin cererea ofertelor de prețuri (3 obiecte distincte, 3 proceduri) și </w:t>
      </w:r>
      <w:r w:rsidR="00B42BBE" w:rsidRPr="00657278">
        <w:rPr>
          <w:rFonts w:cstheme="majorHAnsi"/>
          <w:szCs w:val="24"/>
          <w:lang w:val="ro-MD"/>
        </w:rPr>
        <w:t xml:space="preserve">prin </w:t>
      </w:r>
      <w:r w:rsidRPr="00657278">
        <w:rPr>
          <w:rFonts w:cstheme="majorHAnsi"/>
          <w:szCs w:val="24"/>
          <w:lang w:val="ro-MD"/>
        </w:rPr>
        <w:t xml:space="preserve">licitație publică. Valoarea estimată (fără TVA) cumulativă a loturilor din componența a 3 proceduri de achiziție publică prin cererea ofertelor de prețuri urma să constituie suma totală de </w:t>
      </w:r>
      <w:r w:rsidRPr="00657278">
        <w:rPr>
          <w:rFonts w:cstheme="majorHAnsi"/>
          <w:b/>
          <w:i/>
          <w:szCs w:val="24"/>
          <w:lang w:val="ro-MD"/>
        </w:rPr>
        <w:t>2404,3 mii lei</w:t>
      </w:r>
      <w:r w:rsidRPr="00657278">
        <w:rPr>
          <w:rStyle w:val="a5"/>
          <w:rFonts w:eastAsiaTheme="majorEastAsia" w:cstheme="majorHAnsi"/>
          <w:szCs w:val="24"/>
          <w:lang w:val="ro-MD"/>
        </w:rPr>
        <w:footnoteReference w:id="38"/>
      </w:r>
      <w:r w:rsidRPr="00657278">
        <w:rPr>
          <w:rFonts w:cstheme="majorHAnsi"/>
          <w:i/>
          <w:szCs w:val="24"/>
          <w:lang w:val="ro-MD"/>
        </w:rPr>
        <w:t xml:space="preserve"> </w:t>
      </w:r>
      <w:r w:rsidRPr="00657278">
        <w:rPr>
          <w:rFonts w:cstheme="majorHAnsi"/>
          <w:szCs w:val="24"/>
          <w:lang w:val="ro-MD"/>
        </w:rPr>
        <w:t xml:space="preserve">(1304,8 mii lei, 452,8 mii lei, 646,7 mii lei) și din componența unei proceduri </w:t>
      </w:r>
      <w:r w:rsidR="00B42BBE" w:rsidRPr="00657278">
        <w:rPr>
          <w:rFonts w:cstheme="majorHAnsi"/>
          <w:szCs w:val="24"/>
          <w:lang w:val="ro-MD"/>
        </w:rPr>
        <w:t xml:space="preserve">de achiziție publică </w:t>
      </w:r>
      <w:r w:rsidRPr="00657278">
        <w:rPr>
          <w:rFonts w:cstheme="majorHAnsi"/>
          <w:szCs w:val="24"/>
          <w:lang w:val="ro-MD"/>
        </w:rPr>
        <w:t xml:space="preserve">prin licitație publică - </w:t>
      </w:r>
      <w:r w:rsidRPr="00657278">
        <w:rPr>
          <w:rFonts w:cstheme="majorHAnsi"/>
          <w:b/>
          <w:i/>
          <w:szCs w:val="24"/>
          <w:lang w:val="ro-MD"/>
        </w:rPr>
        <w:t>3000,5 mii lei</w:t>
      </w:r>
      <w:r w:rsidRPr="00657278">
        <w:rPr>
          <w:rStyle w:val="a5"/>
          <w:rFonts w:eastAsiaTheme="majorEastAsia" w:cstheme="majorHAnsi"/>
          <w:szCs w:val="24"/>
          <w:lang w:val="ro-MD"/>
        </w:rPr>
        <w:footnoteReference w:id="39"/>
      </w:r>
      <w:r w:rsidRPr="00657278">
        <w:rPr>
          <w:rFonts w:cstheme="majorHAnsi"/>
          <w:szCs w:val="24"/>
          <w:lang w:val="ro-MD"/>
        </w:rPr>
        <w:t xml:space="preserve">.  </w:t>
      </w:r>
      <w:r w:rsidR="0014641B" w:rsidRPr="00657278">
        <w:rPr>
          <w:rFonts w:eastAsia="Times New Roman" w:cstheme="majorHAnsi"/>
          <w:i/>
          <w:szCs w:val="24"/>
          <w:lang w:val="ro-MD" w:eastAsia="lv-LV"/>
        </w:rPr>
        <w:t xml:space="preserve"> </w:t>
      </w:r>
    </w:p>
    <w:p w:rsidR="0014641B" w:rsidRPr="00657278" w:rsidRDefault="0014641B" w:rsidP="0014641B">
      <w:pPr>
        <w:tabs>
          <w:tab w:val="left" w:pos="0"/>
          <w:tab w:val="left" w:pos="709"/>
          <w:tab w:val="left" w:pos="993"/>
        </w:tabs>
        <w:contextualSpacing/>
        <w:jc w:val="both"/>
        <w:rPr>
          <w:rFonts w:eastAsia="Times New Roman" w:cstheme="majorHAnsi"/>
          <w:i/>
          <w:szCs w:val="24"/>
          <w:lang w:val="ro-MD" w:eastAsia="lv-LV"/>
        </w:rPr>
      </w:pPr>
    </w:p>
    <w:p w:rsidR="00486AA1" w:rsidRPr="00657278" w:rsidRDefault="00486AA1" w:rsidP="00975462">
      <w:pPr>
        <w:shd w:val="clear" w:color="auto" w:fill="FFFFFF"/>
        <w:tabs>
          <w:tab w:val="left" w:pos="0"/>
          <w:tab w:val="left" w:pos="567"/>
          <w:tab w:val="left" w:pos="993"/>
        </w:tabs>
        <w:jc w:val="both"/>
        <w:rPr>
          <w:rFonts w:cstheme="majorHAnsi"/>
          <w:b/>
          <w:szCs w:val="24"/>
          <w:lang w:val="ro-MD"/>
        </w:rPr>
      </w:pPr>
      <w:r w:rsidRPr="00657278">
        <w:rPr>
          <w:rFonts w:cstheme="majorHAnsi"/>
          <w:b/>
          <w:szCs w:val="24"/>
          <w:lang w:val="ro-MD"/>
        </w:rPr>
        <w:t>Obiectivul</w:t>
      </w:r>
      <w:r w:rsidR="00BC6FA6" w:rsidRPr="00657278">
        <w:rPr>
          <w:rFonts w:cstheme="majorHAnsi"/>
          <w:b/>
          <w:szCs w:val="24"/>
          <w:lang w:val="ro-MD"/>
        </w:rPr>
        <w:t xml:space="preserve"> III: </w:t>
      </w:r>
      <w:r w:rsidR="00BC6FA6" w:rsidRPr="00657278">
        <w:rPr>
          <w:rFonts w:cstheme="majorHAnsi"/>
          <w:b/>
          <w:iCs/>
          <w:szCs w:val="24"/>
          <w:lang w:val="ro-MD"/>
        </w:rPr>
        <w:t xml:space="preserve"> Patrimoniul public al UAT a fost înregistrat, administrat și gestionat în modul corespunzător ?</w:t>
      </w:r>
    </w:p>
    <w:p w:rsidR="00CE73CE" w:rsidRPr="00657278" w:rsidRDefault="004479BB" w:rsidP="000D6E18">
      <w:pPr>
        <w:numPr>
          <w:ilvl w:val="1"/>
          <w:numId w:val="12"/>
        </w:numPr>
        <w:tabs>
          <w:tab w:val="left" w:pos="0"/>
          <w:tab w:val="left" w:pos="567"/>
          <w:tab w:val="left" w:pos="851"/>
        </w:tabs>
        <w:ind w:left="0" w:firstLine="0"/>
        <w:contextualSpacing/>
        <w:jc w:val="both"/>
        <w:rPr>
          <w:rFonts w:eastAsia="Times New Roman" w:cstheme="majorHAnsi"/>
          <w:b/>
          <w:bCs/>
          <w:i/>
          <w:iCs/>
          <w:szCs w:val="24"/>
          <w:lang w:val="ro-MD" w:eastAsia="ru-RU"/>
        </w:rPr>
      </w:pPr>
      <w:r w:rsidRPr="00657278">
        <w:rPr>
          <w:rFonts w:eastAsia="Times New Roman" w:cstheme="majorHAnsi"/>
          <w:b/>
          <w:i/>
          <w:iCs/>
          <w:szCs w:val="24"/>
          <w:lang w:val="ro-MD"/>
        </w:rPr>
        <w:t xml:space="preserve">Nerespectarea prevederilor </w:t>
      </w:r>
      <w:r w:rsidR="003508D4" w:rsidRPr="00657278">
        <w:rPr>
          <w:rFonts w:eastAsia="Times New Roman" w:cstheme="majorHAnsi"/>
          <w:b/>
          <w:i/>
          <w:iCs/>
          <w:szCs w:val="24"/>
          <w:lang w:val="ro-MD"/>
        </w:rPr>
        <w:t>legislației</w:t>
      </w:r>
      <w:r w:rsidRPr="00657278">
        <w:rPr>
          <w:rFonts w:eastAsia="Times New Roman" w:cstheme="majorHAnsi"/>
          <w:b/>
          <w:i/>
          <w:iCs/>
          <w:szCs w:val="24"/>
          <w:lang w:val="ro-MD"/>
        </w:rPr>
        <w:t xml:space="preserve"> funciare, lipsa unor proceduri ale controlului intern la componenta dată, precum </w:t>
      </w:r>
      <w:r w:rsidR="00496BA6" w:rsidRPr="00657278">
        <w:rPr>
          <w:rFonts w:eastAsia="Times New Roman" w:cstheme="majorHAnsi"/>
          <w:b/>
          <w:i/>
          <w:iCs/>
          <w:szCs w:val="24"/>
          <w:lang w:val="ro-MD"/>
        </w:rPr>
        <w:t>și</w:t>
      </w:r>
      <w:r w:rsidRPr="00657278">
        <w:rPr>
          <w:rFonts w:eastAsia="Times New Roman" w:cstheme="majorHAnsi"/>
          <w:b/>
          <w:i/>
          <w:iCs/>
          <w:szCs w:val="24"/>
          <w:lang w:val="ro-MD"/>
        </w:rPr>
        <w:t xml:space="preserve"> exercitarea necorespunzătoare a </w:t>
      </w:r>
      <w:r w:rsidR="00496BA6" w:rsidRPr="00657278">
        <w:rPr>
          <w:rFonts w:eastAsia="Times New Roman" w:cstheme="majorHAnsi"/>
          <w:b/>
          <w:i/>
          <w:iCs/>
          <w:szCs w:val="24"/>
          <w:lang w:val="ro-MD"/>
        </w:rPr>
        <w:t>atribuțiilor</w:t>
      </w:r>
      <w:r w:rsidRPr="00657278">
        <w:rPr>
          <w:rFonts w:eastAsia="Times New Roman" w:cstheme="majorHAnsi"/>
          <w:b/>
          <w:i/>
          <w:iCs/>
          <w:szCs w:val="24"/>
          <w:lang w:val="ro-MD"/>
        </w:rPr>
        <w:t xml:space="preserve"> de către </w:t>
      </w:r>
      <w:r w:rsidR="00496BA6" w:rsidRPr="00657278">
        <w:rPr>
          <w:rFonts w:eastAsia="Times New Roman" w:cstheme="majorHAnsi"/>
          <w:b/>
          <w:i/>
          <w:iCs/>
          <w:szCs w:val="24"/>
          <w:lang w:val="ro-MD"/>
        </w:rPr>
        <w:t>angajații</w:t>
      </w:r>
      <w:r w:rsidRPr="00657278">
        <w:rPr>
          <w:rFonts w:eastAsia="Times New Roman" w:cstheme="majorHAnsi"/>
          <w:b/>
          <w:i/>
          <w:iCs/>
          <w:szCs w:val="24"/>
          <w:lang w:val="ro-MD"/>
        </w:rPr>
        <w:t xml:space="preserve"> AAPL au lipsit bugetele locale de venituri </w:t>
      </w:r>
      <w:r w:rsidR="00CE73CE" w:rsidRPr="00657278">
        <w:rPr>
          <w:rFonts w:eastAsia="Times New Roman" w:cstheme="majorHAnsi"/>
          <w:b/>
          <w:i/>
          <w:iCs/>
          <w:szCs w:val="24"/>
          <w:lang w:val="ro-MD"/>
        </w:rPr>
        <w:t xml:space="preserve"> în sumă de 2077,3 mii lei.</w:t>
      </w:r>
      <w:r w:rsidRPr="00657278">
        <w:rPr>
          <w:rFonts w:eastAsia="Times New Roman" w:cstheme="majorHAnsi"/>
          <w:b/>
          <w:i/>
          <w:iCs/>
          <w:szCs w:val="24"/>
          <w:lang w:val="ro-MD"/>
        </w:rPr>
        <w:t xml:space="preserve"> </w:t>
      </w:r>
    </w:p>
    <w:p w:rsidR="004479BB" w:rsidRPr="00657278" w:rsidRDefault="000D6E18" w:rsidP="00D60916">
      <w:pPr>
        <w:ind w:firstLine="567"/>
        <w:jc w:val="both"/>
        <w:rPr>
          <w:rFonts w:cstheme="majorHAnsi"/>
          <w:szCs w:val="24"/>
          <w:lang w:val="ro-MD"/>
        </w:rPr>
      </w:pPr>
      <w:r w:rsidRPr="00657278">
        <w:rPr>
          <w:rFonts w:eastAsia="Times New Roman" w:cstheme="majorHAnsi"/>
          <w:iCs/>
          <w:szCs w:val="24"/>
          <w:lang w:val="ro-MD"/>
        </w:rPr>
        <w:t>C</w:t>
      </w:r>
      <w:r w:rsidR="00CE73CE" w:rsidRPr="00657278">
        <w:rPr>
          <w:rFonts w:eastAsia="Times New Roman" w:cstheme="majorHAnsi"/>
          <w:iCs/>
          <w:szCs w:val="24"/>
          <w:lang w:val="ro-MD"/>
        </w:rPr>
        <w:t>reanța în sumă de 2077,3 mii</w:t>
      </w:r>
      <w:r w:rsidR="004479BB" w:rsidRPr="00657278">
        <w:rPr>
          <w:rFonts w:eastAsia="Times New Roman" w:cstheme="majorHAnsi"/>
          <w:iCs/>
          <w:szCs w:val="24"/>
          <w:lang w:val="ro-MD"/>
        </w:rPr>
        <w:t xml:space="preserve"> lei</w:t>
      </w:r>
      <w:r w:rsidR="00CE73CE" w:rsidRPr="00657278">
        <w:rPr>
          <w:rFonts w:eastAsia="Times New Roman" w:cstheme="majorHAnsi"/>
          <w:iCs/>
          <w:szCs w:val="24"/>
          <w:lang w:val="ro-MD"/>
        </w:rPr>
        <w:t xml:space="preserve"> de la arenda terenurilor aferente construcțiilor (inclusiv </w:t>
      </w:r>
      <w:r w:rsidR="003508D4" w:rsidRPr="00657278">
        <w:rPr>
          <w:rFonts w:eastAsia="Times New Roman" w:cstheme="majorHAnsi"/>
          <w:iCs/>
          <w:szCs w:val="24"/>
          <w:lang w:val="ro-MD"/>
        </w:rPr>
        <w:t>calculele</w:t>
      </w:r>
      <w:r w:rsidR="00CE73CE" w:rsidRPr="00657278">
        <w:rPr>
          <w:rFonts w:eastAsia="Times New Roman" w:cstheme="majorHAnsi"/>
          <w:iCs/>
          <w:szCs w:val="24"/>
          <w:lang w:val="ro-MD"/>
        </w:rPr>
        <w:t xml:space="preserve"> în baz</w:t>
      </w:r>
      <w:r w:rsidR="00C9615B" w:rsidRPr="00657278">
        <w:rPr>
          <w:rFonts w:eastAsia="Times New Roman" w:cstheme="majorHAnsi"/>
          <w:iCs/>
          <w:szCs w:val="24"/>
          <w:lang w:val="ro-MD"/>
        </w:rPr>
        <w:t>ă</w:t>
      </w:r>
      <w:r w:rsidR="00CE73CE" w:rsidRPr="00657278">
        <w:rPr>
          <w:rFonts w:eastAsia="Times New Roman" w:cstheme="majorHAnsi"/>
          <w:iCs/>
          <w:szCs w:val="24"/>
          <w:lang w:val="ro-MD"/>
        </w:rPr>
        <w:t xml:space="preserve"> de contract</w:t>
      </w:r>
      <w:r w:rsidR="00C9615B" w:rsidRPr="00657278">
        <w:rPr>
          <w:rFonts w:eastAsia="Times New Roman" w:cstheme="majorHAnsi"/>
          <w:iCs/>
          <w:szCs w:val="24"/>
          <w:lang w:val="ro-MD"/>
        </w:rPr>
        <w:t>,</w:t>
      </w:r>
      <w:r w:rsidR="00CE73CE" w:rsidRPr="00657278">
        <w:rPr>
          <w:rFonts w:eastAsia="Times New Roman" w:cstheme="majorHAnsi"/>
          <w:iCs/>
          <w:szCs w:val="24"/>
          <w:lang w:val="ro-MD"/>
        </w:rPr>
        <w:t xml:space="preserve"> </w:t>
      </w:r>
      <w:r w:rsidR="00C9615B" w:rsidRPr="00657278">
        <w:rPr>
          <w:rFonts w:eastAsia="Times New Roman" w:cstheme="majorHAnsi"/>
          <w:iCs/>
          <w:szCs w:val="24"/>
          <w:lang w:val="ro-MD"/>
        </w:rPr>
        <w:t>precum</w:t>
      </w:r>
      <w:r w:rsidR="00CE73CE" w:rsidRPr="00657278">
        <w:rPr>
          <w:rFonts w:eastAsia="Times New Roman" w:cstheme="majorHAnsi"/>
          <w:iCs/>
          <w:szCs w:val="24"/>
          <w:lang w:val="ro-MD"/>
        </w:rPr>
        <w:t xml:space="preserve"> și cele </w:t>
      </w:r>
      <w:r w:rsidR="00C9615B" w:rsidRPr="00657278">
        <w:rPr>
          <w:rFonts w:eastAsia="Times New Roman" w:cstheme="majorHAnsi"/>
          <w:iCs/>
          <w:szCs w:val="24"/>
          <w:lang w:val="ro-MD"/>
        </w:rPr>
        <w:t>efectuate</w:t>
      </w:r>
      <w:r w:rsidR="00CE73CE" w:rsidRPr="00657278">
        <w:rPr>
          <w:rFonts w:eastAsia="Times New Roman" w:cstheme="majorHAnsi"/>
          <w:iCs/>
          <w:szCs w:val="24"/>
          <w:lang w:val="ro-MD"/>
        </w:rPr>
        <w:t xml:space="preserve"> unilateral de </w:t>
      </w:r>
      <w:r w:rsidR="00C9615B" w:rsidRPr="00657278">
        <w:rPr>
          <w:rFonts w:eastAsia="Times New Roman" w:cstheme="majorHAnsi"/>
          <w:iCs/>
          <w:szCs w:val="24"/>
          <w:lang w:val="ro-MD"/>
        </w:rPr>
        <w:t xml:space="preserve">către </w:t>
      </w:r>
      <w:r w:rsidR="00CE73CE" w:rsidRPr="00657278">
        <w:rPr>
          <w:rFonts w:eastAsia="Times New Roman" w:cstheme="majorHAnsi"/>
          <w:iCs/>
          <w:szCs w:val="24"/>
          <w:lang w:val="ro-MD"/>
        </w:rPr>
        <w:t>primărie)</w:t>
      </w:r>
      <w:r w:rsidR="004479BB" w:rsidRPr="00657278">
        <w:rPr>
          <w:rFonts w:eastAsia="Times New Roman" w:cstheme="majorHAnsi"/>
          <w:iCs/>
          <w:szCs w:val="24"/>
          <w:lang w:val="ro-MD"/>
        </w:rPr>
        <w:t xml:space="preserve"> </w:t>
      </w:r>
      <w:r w:rsidR="00CE73CE" w:rsidRPr="00657278">
        <w:rPr>
          <w:rFonts w:eastAsia="Times New Roman" w:cstheme="majorHAnsi"/>
          <w:iCs/>
          <w:szCs w:val="24"/>
          <w:lang w:val="ro-MD"/>
        </w:rPr>
        <w:t xml:space="preserve">nu </w:t>
      </w:r>
      <w:r w:rsidR="00C9615B" w:rsidRPr="00657278">
        <w:rPr>
          <w:rFonts w:eastAsia="Times New Roman" w:cstheme="majorHAnsi"/>
          <w:iCs/>
          <w:szCs w:val="24"/>
          <w:lang w:val="ro-MD"/>
        </w:rPr>
        <w:t xml:space="preserve">este </w:t>
      </w:r>
      <w:r w:rsidR="00CE73CE" w:rsidRPr="00657278">
        <w:rPr>
          <w:rFonts w:eastAsia="Times New Roman" w:cstheme="majorHAnsi"/>
          <w:iCs/>
          <w:szCs w:val="24"/>
          <w:lang w:val="ro-MD"/>
        </w:rPr>
        <w:t xml:space="preserve"> confirmat</w:t>
      </w:r>
      <w:r w:rsidR="00C9615B" w:rsidRPr="00657278">
        <w:rPr>
          <w:rFonts w:eastAsia="Times New Roman" w:cstheme="majorHAnsi"/>
          <w:iCs/>
          <w:szCs w:val="24"/>
          <w:lang w:val="ro-MD"/>
        </w:rPr>
        <w:t>ă</w:t>
      </w:r>
      <w:r w:rsidR="00CE73CE" w:rsidRPr="00657278">
        <w:rPr>
          <w:rFonts w:eastAsia="Times New Roman" w:cstheme="majorHAnsi"/>
          <w:iCs/>
          <w:szCs w:val="24"/>
          <w:lang w:val="ro-MD"/>
        </w:rPr>
        <w:t xml:space="preserve"> prin evidența analitică</w:t>
      </w:r>
      <w:r w:rsidR="00B73096" w:rsidRPr="00657278">
        <w:rPr>
          <w:rFonts w:eastAsia="Times New Roman" w:cstheme="majorHAnsi"/>
          <w:iCs/>
          <w:szCs w:val="24"/>
          <w:lang w:val="ro-MD"/>
        </w:rPr>
        <w:t xml:space="preserve"> și documente confirmative</w:t>
      </w:r>
      <w:r w:rsidR="00CE73CE" w:rsidRPr="00657278">
        <w:rPr>
          <w:rFonts w:eastAsia="Times New Roman" w:cstheme="majorHAnsi"/>
          <w:iCs/>
          <w:szCs w:val="24"/>
          <w:lang w:val="ro-MD"/>
        </w:rPr>
        <w:t>. În cadrul auditului a fost prezentat un registru</w:t>
      </w:r>
      <w:r w:rsidR="00C9615B" w:rsidRPr="00657278">
        <w:rPr>
          <w:rFonts w:eastAsia="Times New Roman" w:cstheme="majorHAnsi"/>
          <w:iCs/>
          <w:szCs w:val="24"/>
          <w:lang w:val="ro-MD"/>
        </w:rPr>
        <w:t>,</w:t>
      </w:r>
      <w:r w:rsidR="00CE73CE" w:rsidRPr="00657278">
        <w:rPr>
          <w:rFonts w:eastAsia="Times New Roman" w:cstheme="majorHAnsi"/>
          <w:iCs/>
          <w:szCs w:val="24"/>
          <w:lang w:val="ro-MD"/>
        </w:rPr>
        <w:t xml:space="preserve">  în care </w:t>
      </w:r>
      <w:r w:rsidR="00C9615B" w:rsidRPr="00657278">
        <w:rPr>
          <w:rFonts w:eastAsia="Times New Roman" w:cstheme="majorHAnsi"/>
          <w:iCs/>
          <w:szCs w:val="24"/>
          <w:lang w:val="ro-MD"/>
        </w:rPr>
        <w:t>este</w:t>
      </w:r>
      <w:r w:rsidR="00CE73CE" w:rsidRPr="00657278">
        <w:rPr>
          <w:rFonts w:eastAsia="Times New Roman" w:cstheme="majorHAnsi"/>
          <w:iCs/>
          <w:szCs w:val="24"/>
          <w:lang w:val="ro-MD"/>
        </w:rPr>
        <w:t xml:space="preserve"> reflectată evidența </w:t>
      </w:r>
      <w:r w:rsidR="00460037" w:rsidRPr="00657278">
        <w:rPr>
          <w:rFonts w:eastAsia="Times New Roman" w:cstheme="majorHAnsi"/>
          <w:iCs/>
          <w:szCs w:val="24"/>
          <w:lang w:val="ro-MD"/>
        </w:rPr>
        <w:t>calculelor</w:t>
      </w:r>
      <w:r w:rsidR="00CE73CE" w:rsidRPr="00657278">
        <w:rPr>
          <w:rFonts w:eastAsia="Times New Roman" w:cstheme="majorHAnsi"/>
          <w:iCs/>
          <w:szCs w:val="24"/>
          <w:lang w:val="ro-MD"/>
        </w:rPr>
        <w:t xml:space="preserve"> și plăților pe fiecare  persoană, dar acest</w:t>
      </w:r>
      <w:r w:rsidR="00C9615B" w:rsidRPr="00657278">
        <w:rPr>
          <w:rFonts w:eastAsia="Times New Roman" w:cstheme="majorHAnsi"/>
          <w:iCs/>
          <w:szCs w:val="24"/>
          <w:lang w:val="ro-MD"/>
        </w:rPr>
        <w:t>a</w:t>
      </w:r>
      <w:r w:rsidR="00CE73CE" w:rsidRPr="00657278">
        <w:rPr>
          <w:rFonts w:eastAsia="Times New Roman" w:cstheme="majorHAnsi"/>
          <w:iCs/>
          <w:szCs w:val="24"/>
          <w:lang w:val="ro-MD"/>
        </w:rPr>
        <w:t xml:space="preserve"> include</w:t>
      </w:r>
      <w:r w:rsidR="003508D4" w:rsidRPr="00657278">
        <w:rPr>
          <w:rFonts w:eastAsia="Times New Roman" w:cstheme="majorHAnsi"/>
          <w:iCs/>
          <w:szCs w:val="24"/>
          <w:lang w:val="ro-MD"/>
        </w:rPr>
        <w:t xml:space="preserve"> numai</w:t>
      </w:r>
      <w:r w:rsidR="00CE73CE" w:rsidRPr="00657278">
        <w:rPr>
          <w:rFonts w:eastAsia="Times New Roman" w:cstheme="majorHAnsi"/>
          <w:iCs/>
          <w:szCs w:val="24"/>
          <w:lang w:val="ro-MD"/>
        </w:rPr>
        <w:t xml:space="preserve"> informația </w:t>
      </w:r>
      <w:r w:rsidR="00C9615B" w:rsidRPr="00657278">
        <w:rPr>
          <w:rFonts w:eastAsia="Times New Roman" w:cstheme="majorHAnsi"/>
          <w:iCs/>
          <w:szCs w:val="24"/>
          <w:lang w:val="ro-MD"/>
        </w:rPr>
        <w:t xml:space="preserve">pe </w:t>
      </w:r>
      <w:r w:rsidR="00CE73CE" w:rsidRPr="00657278">
        <w:rPr>
          <w:rFonts w:eastAsia="Times New Roman" w:cstheme="majorHAnsi"/>
          <w:iCs/>
          <w:szCs w:val="24"/>
          <w:lang w:val="ro-MD"/>
        </w:rPr>
        <w:t>ani</w:t>
      </w:r>
      <w:r w:rsidR="00C9615B" w:rsidRPr="00657278">
        <w:rPr>
          <w:rFonts w:eastAsia="Times New Roman" w:cstheme="majorHAnsi"/>
          <w:iCs/>
          <w:szCs w:val="24"/>
          <w:lang w:val="ro-MD"/>
        </w:rPr>
        <w:t>i</w:t>
      </w:r>
      <w:r w:rsidR="00CE73CE" w:rsidRPr="00657278">
        <w:rPr>
          <w:rFonts w:eastAsia="Times New Roman" w:cstheme="majorHAnsi"/>
          <w:iCs/>
          <w:szCs w:val="24"/>
          <w:lang w:val="ro-MD"/>
        </w:rPr>
        <w:t xml:space="preserve"> 2015-2017</w:t>
      </w:r>
      <w:r w:rsidR="00B73096" w:rsidRPr="00657278">
        <w:rPr>
          <w:rFonts w:eastAsia="Times New Roman" w:cstheme="majorHAnsi"/>
          <w:iCs/>
          <w:szCs w:val="24"/>
          <w:lang w:val="ro-MD"/>
        </w:rPr>
        <w:t xml:space="preserve">, urmare </w:t>
      </w:r>
      <w:r w:rsidR="00C9615B" w:rsidRPr="00657278">
        <w:rPr>
          <w:rFonts w:eastAsia="Times New Roman" w:cstheme="majorHAnsi"/>
          <w:iCs/>
          <w:szCs w:val="24"/>
          <w:lang w:val="ro-MD"/>
        </w:rPr>
        <w:t xml:space="preserve">cărui fapt, </w:t>
      </w:r>
      <w:r w:rsidR="00B73096" w:rsidRPr="00657278">
        <w:rPr>
          <w:rFonts w:eastAsia="Times New Roman" w:cstheme="majorHAnsi"/>
          <w:iCs/>
          <w:szCs w:val="24"/>
          <w:lang w:val="ro-MD"/>
        </w:rPr>
        <w:t>nu se poate constat</w:t>
      </w:r>
      <w:r w:rsidR="00C9615B" w:rsidRPr="00657278">
        <w:rPr>
          <w:rFonts w:eastAsia="Times New Roman" w:cstheme="majorHAnsi"/>
          <w:iCs/>
          <w:szCs w:val="24"/>
          <w:lang w:val="ro-MD"/>
        </w:rPr>
        <w:t>a</w:t>
      </w:r>
      <w:r w:rsidR="00B73096" w:rsidRPr="00657278">
        <w:rPr>
          <w:rFonts w:eastAsia="Times New Roman" w:cstheme="majorHAnsi"/>
          <w:iCs/>
          <w:szCs w:val="24"/>
          <w:lang w:val="ro-MD"/>
        </w:rPr>
        <w:t xml:space="preserve"> termenul apariției restanței și</w:t>
      </w:r>
      <w:r w:rsidR="00C9615B" w:rsidRPr="00657278">
        <w:rPr>
          <w:rFonts w:eastAsia="Times New Roman" w:cstheme="majorHAnsi"/>
          <w:iCs/>
          <w:szCs w:val="24"/>
          <w:lang w:val="ro-MD"/>
        </w:rPr>
        <w:t>,</w:t>
      </w:r>
      <w:r w:rsidR="00B73096" w:rsidRPr="00657278">
        <w:rPr>
          <w:rFonts w:eastAsia="Times New Roman" w:cstheme="majorHAnsi"/>
          <w:iCs/>
          <w:szCs w:val="24"/>
          <w:lang w:val="ro-MD"/>
        </w:rPr>
        <w:t xml:space="preserve"> respectiv, posibilitatea recuperării acesteia</w:t>
      </w:r>
      <w:r w:rsidR="00CE73CE" w:rsidRPr="00657278">
        <w:rPr>
          <w:rFonts w:eastAsia="Times New Roman" w:cstheme="majorHAnsi"/>
          <w:iCs/>
          <w:szCs w:val="24"/>
          <w:lang w:val="ro-MD"/>
        </w:rPr>
        <w:t xml:space="preserve">. </w:t>
      </w:r>
      <w:r w:rsidR="00003D45" w:rsidRPr="00657278">
        <w:rPr>
          <w:rFonts w:cstheme="majorHAnsi"/>
          <w:szCs w:val="24"/>
          <w:lang w:val="ro-MD"/>
        </w:rPr>
        <w:t xml:space="preserve">Se atestă că, pe parcursul efectuării auditului, primăria nu a prezentat careva probe care ar confirma </w:t>
      </w:r>
      <w:r w:rsidR="003508D4" w:rsidRPr="00657278">
        <w:rPr>
          <w:rFonts w:cstheme="majorHAnsi"/>
          <w:szCs w:val="24"/>
          <w:lang w:val="ro-MD"/>
        </w:rPr>
        <w:t>acțiunile</w:t>
      </w:r>
      <w:r w:rsidR="00003D45" w:rsidRPr="00657278">
        <w:rPr>
          <w:rFonts w:cstheme="majorHAnsi"/>
          <w:szCs w:val="24"/>
          <w:lang w:val="ro-MD"/>
        </w:rPr>
        <w:t xml:space="preserve"> întreprinse pentru a incasa datoriile menționate.</w:t>
      </w:r>
      <w:r w:rsidR="00460037" w:rsidRPr="00657278">
        <w:rPr>
          <w:rFonts w:cstheme="majorHAnsi"/>
          <w:szCs w:val="24"/>
          <w:lang w:val="ro-MD"/>
        </w:rPr>
        <w:t xml:space="preserve"> De menționat că </w:t>
      </w:r>
      <w:r w:rsidR="003508D4" w:rsidRPr="00657278">
        <w:rPr>
          <w:rFonts w:cstheme="majorHAnsi"/>
          <w:szCs w:val="24"/>
          <w:lang w:val="ro-MD"/>
        </w:rPr>
        <w:t>restanța</w:t>
      </w:r>
      <w:r w:rsidR="00460037" w:rsidRPr="00657278">
        <w:rPr>
          <w:rFonts w:cstheme="majorHAnsi"/>
          <w:szCs w:val="24"/>
          <w:lang w:val="ro-MD"/>
        </w:rPr>
        <w:t xml:space="preserve"> față de </w:t>
      </w:r>
      <w:r w:rsidR="00C9615B" w:rsidRPr="00657278">
        <w:rPr>
          <w:rFonts w:cstheme="majorHAnsi"/>
          <w:szCs w:val="24"/>
          <w:lang w:val="ro-MD"/>
        </w:rPr>
        <w:t>P</w:t>
      </w:r>
      <w:r w:rsidR="00460037" w:rsidRPr="00657278">
        <w:rPr>
          <w:rFonts w:cstheme="majorHAnsi"/>
          <w:szCs w:val="24"/>
          <w:lang w:val="ro-MD"/>
        </w:rPr>
        <w:t xml:space="preserve">rimăria or. Soroca la plata </w:t>
      </w:r>
      <w:r w:rsidR="00C9615B" w:rsidRPr="00657278">
        <w:rPr>
          <w:rFonts w:cstheme="majorHAnsi"/>
          <w:szCs w:val="24"/>
          <w:lang w:val="ro-MD"/>
        </w:rPr>
        <w:t>pentru</w:t>
      </w:r>
      <w:r w:rsidR="00460037" w:rsidRPr="00657278">
        <w:rPr>
          <w:rFonts w:cstheme="majorHAnsi"/>
          <w:szCs w:val="24"/>
          <w:lang w:val="ro-MD"/>
        </w:rPr>
        <w:t xml:space="preserve"> arendă a crescut de la 1917,2 mii lei (la data </w:t>
      </w:r>
      <w:r w:rsidR="00CA30C3" w:rsidRPr="00657278">
        <w:rPr>
          <w:rFonts w:cstheme="majorHAnsi"/>
          <w:szCs w:val="24"/>
          <w:lang w:val="ro-MD"/>
        </w:rPr>
        <w:t xml:space="preserve">de </w:t>
      </w:r>
      <w:r w:rsidR="00460037" w:rsidRPr="00657278">
        <w:rPr>
          <w:rFonts w:cstheme="majorHAnsi"/>
          <w:szCs w:val="24"/>
          <w:lang w:val="ro-MD"/>
        </w:rPr>
        <w:t xml:space="preserve">31.12.2018) </w:t>
      </w:r>
      <w:r w:rsidR="003508D4" w:rsidRPr="00657278">
        <w:rPr>
          <w:rFonts w:cstheme="majorHAnsi"/>
          <w:szCs w:val="24"/>
          <w:lang w:val="ro-MD"/>
        </w:rPr>
        <w:t>până</w:t>
      </w:r>
      <w:r w:rsidR="00460037" w:rsidRPr="00657278">
        <w:rPr>
          <w:rFonts w:cstheme="majorHAnsi"/>
          <w:szCs w:val="24"/>
          <w:lang w:val="ro-MD"/>
        </w:rPr>
        <w:t xml:space="preserve"> la 2077,3 mii lei (la data </w:t>
      </w:r>
      <w:r w:rsidR="00CA30C3" w:rsidRPr="00657278">
        <w:rPr>
          <w:rFonts w:cstheme="majorHAnsi"/>
          <w:szCs w:val="24"/>
          <w:lang w:val="ro-MD"/>
        </w:rPr>
        <w:t xml:space="preserve">de </w:t>
      </w:r>
      <w:r w:rsidR="00460037" w:rsidRPr="00657278">
        <w:rPr>
          <w:rFonts w:cstheme="majorHAnsi"/>
          <w:szCs w:val="24"/>
          <w:lang w:val="ro-MD"/>
        </w:rPr>
        <w:t>31.12.2019)</w:t>
      </w:r>
      <w:r w:rsidR="00CA30C3" w:rsidRPr="00657278">
        <w:rPr>
          <w:rFonts w:cstheme="majorHAnsi"/>
          <w:szCs w:val="24"/>
          <w:lang w:val="ro-MD"/>
        </w:rPr>
        <w:t>,</w:t>
      </w:r>
      <w:r w:rsidR="00460037" w:rsidRPr="00657278">
        <w:rPr>
          <w:rFonts w:cstheme="majorHAnsi"/>
          <w:szCs w:val="24"/>
          <w:lang w:val="ro-MD"/>
        </w:rPr>
        <w:t xml:space="preserve"> sau cu 160,1 mii lei, c</w:t>
      </w:r>
      <w:r w:rsidR="00CA30C3" w:rsidRPr="00657278">
        <w:rPr>
          <w:rFonts w:cstheme="majorHAnsi"/>
          <w:szCs w:val="24"/>
          <w:lang w:val="ro-MD"/>
        </w:rPr>
        <w:t>ar</w:t>
      </w:r>
      <w:r w:rsidR="00460037" w:rsidRPr="00657278">
        <w:rPr>
          <w:rFonts w:cstheme="majorHAnsi"/>
          <w:szCs w:val="24"/>
          <w:lang w:val="ro-MD"/>
        </w:rPr>
        <w:t>e constituie o sursă semnificativă pentru completarea bugetului local.</w:t>
      </w:r>
    </w:p>
    <w:p w:rsidR="00BE3C2F" w:rsidRPr="00657278" w:rsidRDefault="00BE3C2F" w:rsidP="00975462">
      <w:pPr>
        <w:spacing w:line="240" w:lineRule="auto"/>
        <w:ind w:firstLine="567"/>
        <w:jc w:val="both"/>
        <w:rPr>
          <w:rFonts w:cstheme="majorHAnsi"/>
          <w:szCs w:val="24"/>
          <w:lang w:val="ro-MD"/>
        </w:rPr>
      </w:pPr>
    </w:p>
    <w:p w:rsidR="00DC71C3" w:rsidRPr="00657278" w:rsidRDefault="006A11C4" w:rsidP="006A11C4">
      <w:pPr>
        <w:ind w:firstLine="567"/>
        <w:rPr>
          <w:b/>
          <w:lang w:val="ro-MD"/>
        </w:rPr>
      </w:pPr>
      <w:bookmarkStart w:id="26" w:name="_Toc58588136"/>
      <w:r w:rsidRPr="00657278">
        <w:rPr>
          <w:b/>
          <w:lang w:val="ro-MD"/>
        </w:rPr>
        <w:t>4.7</w:t>
      </w:r>
      <w:r w:rsidR="00DC71C3" w:rsidRPr="00657278">
        <w:rPr>
          <w:b/>
          <w:lang w:val="ro-MD"/>
        </w:rPr>
        <w:t>. AAPL mun. Soroca nu a</w:t>
      </w:r>
      <w:r w:rsidR="009A368E" w:rsidRPr="00657278">
        <w:rPr>
          <w:b/>
          <w:lang w:val="ro-MD"/>
        </w:rPr>
        <w:t>u</w:t>
      </w:r>
      <w:r w:rsidR="00DC71C3" w:rsidRPr="00657278">
        <w:rPr>
          <w:b/>
          <w:lang w:val="ro-MD"/>
        </w:rPr>
        <w:t xml:space="preserve"> asigurat înregistrarea conformă, în Registrul </w:t>
      </w:r>
      <w:r w:rsidR="00E03FDA" w:rsidRPr="00657278">
        <w:rPr>
          <w:b/>
          <w:lang w:val="ro-MD"/>
        </w:rPr>
        <w:t>B</w:t>
      </w:r>
      <w:r w:rsidR="00DC71C3" w:rsidRPr="00657278">
        <w:rPr>
          <w:b/>
          <w:lang w:val="ro-MD"/>
        </w:rPr>
        <w:t xml:space="preserve">unurilor </w:t>
      </w:r>
      <w:r w:rsidR="00E03FDA" w:rsidRPr="00657278">
        <w:rPr>
          <w:b/>
          <w:lang w:val="ro-MD"/>
        </w:rPr>
        <w:t>I</w:t>
      </w:r>
      <w:r w:rsidR="00DC71C3" w:rsidRPr="00657278">
        <w:rPr>
          <w:b/>
          <w:lang w:val="ro-MD"/>
        </w:rPr>
        <w:t>mobile, a drepturilor patrimoniale asupra terenurilor proprietate publică locală</w:t>
      </w:r>
      <w:bookmarkEnd w:id="26"/>
      <w:r w:rsidR="00BA46CB" w:rsidRPr="00657278">
        <w:rPr>
          <w:b/>
          <w:lang w:val="ro-MD"/>
        </w:rPr>
        <w:t>.</w:t>
      </w:r>
    </w:p>
    <w:p w:rsidR="00DC71C3" w:rsidRPr="00657278" w:rsidRDefault="00DC71C3" w:rsidP="00975462">
      <w:pPr>
        <w:ind w:firstLine="709"/>
        <w:jc w:val="both"/>
        <w:rPr>
          <w:rFonts w:eastAsiaTheme="majorEastAsia" w:cstheme="majorHAnsi"/>
          <w:szCs w:val="24"/>
          <w:lang w:val="ro-MD"/>
        </w:rPr>
      </w:pPr>
      <w:r w:rsidRPr="00657278">
        <w:rPr>
          <w:rFonts w:eastAsiaTheme="majorEastAsia" w:cstheme="majorHAnsi"/>
          <w:szCs w:val="24"/>
          <w:lang w:val="ro-MD"/>
        </w:rPr>
        <w:t>Potrivit cadrului normativ în vigoare</w:t>
      </w:r>
      <w:r w:rsidRPr="00657278">
        <w:rPr>
          <w:rFonts w:eastAsiaTheme="majorEastAsia" w:cstheme="majorHAnsi"/>
          <w:szCs w:val="24"/>
          <w:vertAlign w:val="superscript"/>
          <w:lang w:val="ro-MD"/>
        </w:rPr>
        <w:footnoteReference w:id="40"/>
      </w:r>
      <w:r w:rsidRPr="00657278">
        <w:rPr>
          <w:rFonts w:eastAsiaTheme="majorEastAsia" w:cstheme="majorHAnsi"/>
          <w:szCs w:val="24"/>
          <w:lang w:val="ro-MD"/>
        </w:rPr>
        <w:t xml:space="preserve">, proprietarii de bunuri imobile și alți titulari de drepturi patrimoniale urmează să înregistreze bunurile imobile și drepturile asupra lor la organul cadastral teritorial în a cărui rază de activitate se află bunul imobil. </w:t>
      </w:r>
    </w:p>
    <w:p w:rsidR="008550E8" w:rsidRPr="00657278" w:rsidRDefault="00DC71C3" w:rsidP="0014641B">
      <w:pPr>
        <w:ind w:firstLine="709"/>
        <w:jc w:val="both"/>
        <w:rPr>
          <w:rFonts w:eastAsiaTheme="majorEastAsia" w:cstheme="majorHAnsi"/>
          <w:szCs w:val="24"/>
          <w:lang w:val="ro-MD"/>
        </w:rPr>
      </w:pPr>
      <w:r w:rsidRPr="00657278">
        <w:rPr>
          <w:rFonts w:eastAsiaTheme="majorEastAsia" w:cstheme="majorHAnsi"/>
          <w:szCs w:val="24"/>
          <w:lang w:val="ro-MD"/>
        </w:rPr>
        <w:t>Analiza datelor din RBI denotă că, din totalul de 565,15 ha</w:t>
      </w:r>
      <w:r w:rsidR="001B0E94" w:rsidRPr="00657278">
        <w:rPr>
          <w:rFonts w:eastAsiaTheme="majorEastAsia" w:cstheme="majorHAnsi"/>
          <w:szCs w:val="24"/>
          <w:lang w:val="ro-MD"/>
        </w:rPr>
        <w:t xml:space="preserve"> de</w:t>
      </w:r>
      <w:r w:rsidRPr="00657278">
        <w:rPr>
          <w:rFonts w:eastAsiaTheme="majorEastAsia" w:cstheme="majorHAnsi"/>
          <w:szCs w:val="24"/>
          <w:lang w:val="ro-MD"/>
        </w:rPr>
        <w:t xml:space="preserve"> terenuri proprietate publică locală, sunt înregistrate doar 287,8 ha, sau 50</w:t>
      </w:r>
      <w:r w:rsidR="001B0E94" w:rsidRPr="00657278">
        <w:rPr>
          <w:rFonts w:eastAsiaTheme="majorEastAsia" w:cstheme="majorHAnsi"/>
          <w:szCs w:val="24"/>
          <w:lang w:val="ro-MD"/>
        </w:rPr>
        <w:t>,</w:t>
      </w:r>
      <w:r w:rsidRPr="00657278">
        <w:rPr>
          <w:rFonts w:eastAsiaTheme="majorEastAsia" w:cstheme="majorHAnsi"/>
          <w:szCs w:val="24"/>
          <w:lang w:val="ro-MD"/>
        </w:rPr>
        <w:t xml:space="preserve">92 %, dintre care 212,39 ha (sau 37,58 %) au fost supuse evaluării de către </w:t>
      </w:r>
      <w:r w:rsidR="003771EE" w:rsidRPr="00657278">
        <w:rPr>
          <w:rFonts w:eastAsiaTheme="majorEastAsia" w:cstheme="majorHAnsi"/>
          <w:szCs w:val="24"/>
          <w:lang w:val="ro-MD"/>
        </w:rPr>
        <w:t>Agenția Servicii Publice</w:t>
      </w:r>
      <w:r w:rsidRPr="00657278">
        <w:rPr>
          <w:rFonts w:eastAsiaTheme="majorEastAsia" w:cstheme="majorHAnsi"/>
          <w:szCs w:val="24"/>
          <w:lang w:val="ro-MD"/>
        </w:rPr>
        <w:t xml:space="preserve">. O analiză mai detaliată </w:t>
      </w:r>
      <w:r w:rsidR="001B0E94" w:rsidRPr="00657278">
        <w:rPr>
          <w:rFonts w:eastAsiaTheme="majorEastAsia" w:cstheme="majorHAnsi"/>
          <w:szCs w:val="24"/>
          <w:lang w:val="ro-MD"/>
        </w:rPr>
        <w:t>în acest sens este expusă</w:t>
      </w:r>
      <w:r w:rsidRPr="00657278">
        <w:rPr>
          <w:rFonts w:eastAsiaTheme="majorEastAsia" w:cstheme="majorHAnsi"/>
          <w:szCs w:val="24"/>
          <w:lang w:val="ro-MD"/>
        </w:rPr>
        <w:t xml:space="preserve"> în </w:t>
      </w:r>
      <w:r w:rsidRPr="00657278">
        <w:rPr>
          <w:rFonts w:eastAsiaTheme="majorEastAsia" w:cstheme="majorHAnsi"/>
          <w:b/>
          <w:bCs/>
          <w:szCs w:val="24"/>
          <w:lang w:val="ro-MD"/>
        </w:rPr>
        <w:t xml:space="preserve">Tabelul nr. </w:t>
      </w:r>
      <w:r w:rsidR="003D2565" w:rsidRPr="00657278">
        <w:rPr>
          <w:rFonts w:eastAsiaTheme="majorEastAsia" w:cstheme="majorHAnsi"/>
          <w:b/>
          <w:bCs/>
          <w:szCs w:val="24"/>
          <w:lang w:val="ro-MD"/>
        </w:rPr>
        <w:t>3</w:t>
      </w:r>
      <w:r w:rsidR="0014641B" w:rsidRPr="00657278">
        <w:rPr>
          <w:rFonts w:eastAsiaTheme="majorEastAsia" w:cstheme="majorHAnsi"/>
          <w:szCs w:val="24"/>
          <w:lang w:val="ro-MD"/>
        </w:rPr>
        <w:t xml:space="preserve">. </w:t>
      </w:r>
    </w:p>
    <w:p w:rsidR="00B51F8B" w:rsidRPr="00657278" w:rsidRDefault="00B51F8B" w:rsidP="00640BE8">
      <w:pPr>
        <w:ind w:firstLine="709"/>
        <w:jc w:val="both"/>
        <w:rPr>
          <w:rFonts w:eastAsiaTheme="majorEastAsia" w:cstheme="majorHAnsi"/>
          <w:szCs w:val="24"/>
          <w:lang w:val="ro-MD"/>
        </w:rPr>
      </w:pPr>
    </w:p>
    <w:tbl>
      <w:tblPr>
        <w:tblW w:w="9513" w:type="dxa"/>
        <w:shd w:val="clear" w:color="auto" w:fill="FFFFFF"/>
        <w:tblCellMar>
          <w:left w:w="0" w:type="dxa"/>
          <w:right w:w="0" w:type="dxa"/>
        </w:tblCellMar>
        <w:tblLook w:val="04A0" w:firstRow="1" w:lastRow="0" w:firstColumn="1" w:lastColumn="0" w:noHBand="0" w:noVBand="1"/>
      </w:tblPr>
      <w:tblGrid>
        <w:gridCol w:w="2548"/>
        <w:gridCol w:w="1263"/>
        <w:gridCol w:w="1327"/>
        <w:gridCol w:w="1319"/>
        <w:gridCol w:w="1783"/>
        <w:gridCol w:w="1273"/>
      </w:tblGrid>
      <w:tr w:rsidR="008550E8" w:rsidRPr="00657278" w:rsidTr="003771EE">
        <w:trPr>
          <w:trHeight w:val="20"/>
        </w:trPr>
        <w:tc>
          <w:tcPr>
            <w:tcW w:w="9513" w:type="dxa"/>
            <w:gridSpan w:val="6"/>
            <w:tcBorders>
              <w:top w:val="single" w:sz="8" w:space="0" w:color="FFFFFF"/>
              <w:left w:val="single" w:sz="8" w:space="0" w:color="FFFFFF"/>
              <w:bottom w:val="single" w:sz="8" w:space="0" w:color="auto"/>
              <w:right w:val="single" w:sz="8" w:space="0" w:color="FFFFFF"/>
            </w:tcBorders>
            <w:shd w:val="clear" w:color="auto" w:fill="FFFFFF"/>
            <w:tcMar>
              <w:top w:w="0" w:type="dxa"/>
              <w:left w:w="108" w:type="dxa"/>
              <w:bottom w:w="0" w:type="dxa"/>
              <w:right w:w="108" w:type="dxa"/>
            </w:tcMar>
            <w:vAlign w:val="bottom"/>
            <w:hideMark/>
          </w:tcPr>
          <w:p w:rsidR="008550E8" w:rsidRPr="00657278" w:rsidRDefault="003D2565" w:rsidP="00975462">
            <w:pPr>
              <w:spacing w:line="259" w:lineRule="atLeast"/>
              <w:jc w:val="both"/>
              <w:rPr>
                <w:rFonts w:eastAsia="Times New Roman" w:cstheme="majorHAnsi"/>
                <w:color w:val="212121"/>
                <w:szCs w:val="24"/>
                <w:lang w:val="ro-MD"/>
              </w:rPr>
            </w:pPr>
            <w:r w:rsidRPr="00657278">
              <w:rPr>
                <w:rFonts w:eastAsia="Times New Roman" w:cstheme="majorHAnsi"/>
                <w:b/>
                <w:bCs/>
                <w:color w:val="212121"/>
                <w:szCs w:val="24"/>
                <w:lang w:val="ro-MD"/>
              </w:rPr>
              <w:t>Tabel</w:t>
            </w:r>
            <w:r w:rsidR="001B0E94" w:rsidRPr="00657278">
              <w:rPr>
                <w:rFonts w:eastAsia="Times New Roman" w:cstheme="majorHAnsi"/>
                <w:b/>
                <w:bCs/>
                <w:color w:val="212121"/>
                <w:szCs w:val="24"/>
                <w:lang w:val="ro-MD"/>
              </w:rPr>
              <w:t>ul</w:t>
            </w:r>
            <w:r w:rsidRPr="00657278">
              <w:rPr>
                <w:rFonts w:eastAsia="Times New Roman" w:cstheme="majorHAnsi"/>
                <w:b/>
                <w:bCs/>
                <w:color w:val="212121"/>
                <w:szCs w:val="24"/>
                <w:lang w:val="ro-MD"/>
              </w:rPr>
              <w:t xml:space="preserve"> nr. 3</w:t>
            </w:r>
            <w:r w:rsidR="001B0E94" w:rsidRPr="00657278">
              <w:rPr>
                <w:rFonts w:eastAsia="Times New Roman" w:cstheme="majorHAnsi"/>
                <w:b/>
                <w:bCs/>
                <w:color w:val="212121"/>
                <w:szCs w:val="24"/>
                <w:lang w:val="ro-MD"/>
              </w:rPr>
              <w:t>.</w:t>
            </w:r>
            <w:r w:rsidR="008550E8" w:rsidRPr="00657278">
              <w:rPr>
                <w:rFonts w:eastAsia="Times New Roman" w:cstheme="majorHAnsi"/>
                <w:b/>
                <w:bCs/>
                <w:color w:val="212121"/>
                <w:szCs w:val="24"/>
                <w:lang w:val="ro-MD"/>
              </w:rPr>
              <w:t xml:space="preserve"> Analiza modului de înregistrare și evaluare a terenurilor UAT </w:t>
            </w:r>
            <w:r w:rsidR="00887691" w:rsidRPr="00657278">
              <w:rPr>
                <w:rFonts w:eastAsia="Times New Roman" w:cstheme="majorHAnsi"/>
                <w:b/>
                <w:bCs/>
                <w:color w:val="212121"/>
                <w:szCs w:val="24"/>
                <w:lang w:val="ro-MD"/>
              </w:rPr>
              <w:t xml:space="preserve"> mun. </w:t>
            </w:r>
            <w:r w:rsidR="008550E8" w:rsidRPr="00657278">
              <w:rPr>
                <w:rFonts w:eastAsia="Times New Roman" w:cstheme="majorHAnsi"/>
                <w:b/>
                <w:bCs/>
                <w:color w:val="212121"/>
                <w:szCs w:val="24"/>
                <w:lang w:val="ro-MD"/>
              </w:rPr>
              <w:t>Soroca</w:t>
            </w:r>
          </w:p>
        </w:tc>
      </w:tr>
      <w:tr w:rsidR="008550E8" w:rsidRPr="00657278" w:rsidTr="003771EE">
        <w:trPr>
          <w:trHeight w:val="20"/>
        </w:trPr>
        <w:tc>
          <w:tcPr>
            <w:tcW w:w="2548"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Tipul terenului după forma de proprietate</w:t>
            </w:r>
          </w:p>
        </w:tc>
        <w:tc>
          <w:tcPr>
            <w:tcW w:w="126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Suprafața terenurilor conform DSF (ha)</w:t>
            </w:r>
          </w:p>
        </w:tc>
        <w:tc>
          <w:tcPr>
            <w:tcW w:w="1327"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Suprafața terenurilor înregistrate în RBI (ha)</w:t>
            </w:r>
          </w:p>
        </w:tc>
        <w:tc>
          <w:tcPr>
            <w:tcW w:w="131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Nivelul înregistrării (%)</w:t>
            </w:r>
          </w:p>
        </w:tc>
        <w:tc>
          <w:tcPr>
            <w:tcW w:w="178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 xml:space="preserve">Suprafața terenurilor evaluate de către </w:t>
            </w:r>
            <w:r w:rsidR="009A368E" w:rsidRPr="00657278">
              <w:rPr>
                <w:rFonts w:eastAsia="Times New Roman" w:cstheme="majorHAnsi"/>
                <w:b/>
                <w:bCs/>
                <w:color w:val="212121"/>
                <w:sz w:val="20"/>
                <w:szCs w:val="20"/>
                <w:lang w:val="ro-MD"/>
              </w:rPr>
              <w:t>Oficiul cadastral teritorial</w:t>
            </w:r>
            <w:r w:rsidRPr="00657278">
              <w:rPr>
                <w:rFonts w:eastAsia="Times New Roman" w:cstheme="majorHAnsi"/>
                <w:b/>
                <w:bCs/>
                <w:color w:val="212121"/>
                <w:sz w:val="20"/>
                <w:szCs w:val="20"/>
                <w:lang w:val="ro-MD"/>
              </w:rPr>
              <w:t xml:space="preserve"> (ha)</w:t>
            </w:r>
          </w:p>
        </w:tc>
        <w:tc>
          <w:tcPr>
            <w:tcW w:w="127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Nivelul evaluării (%)</w:t>
            </w:r>
          </w:p>
        </w:tc>
      </w:tr>
      <w:tr w:rsidR="008550E8" w:rsidRPr="00657278" w:rsidTr="003771EE">
        <w:trPr>
          <w:trHeight w:val="20"/>
        </w:trPr>
        <w:tc>
          <w:tcPr>
            <w:tcW w:w="2548"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1</w:t>
            </w:r>
          </w:p>
        </w:tc>
        <w:tc>
          <w:tcPr>
            <w:tcW w:w="126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2</w:t>
            </w:r>
          </w:p>
        </w:tc>
        <w:tc>
          <w:tcPr>
            <w:tcW w:w="1327"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3</w:t>
            </w:r>
          </w:p>
        </w:tc>
        <w:tc>
          <w:tcPr>
            <w:tcW w:w="131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4=3/2*100</w:t>
            </w:r>
          </w:p>
        </w:tc>
        <w:tc>
          <w:tcPr>
            <w:tcW w:w="178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5</w:t>
            </w:r>
          </w:p>
        </w:tc>
        <w:tc>
          <w:tcPr>
            <w:tcW w:w="127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6=5/2*100</w:t>
            </w:r>
          </w:p>
        </w:tc>
      </w:tr>
      <w:tr w:rsidR="008550E8" w:rsidRPr="00657278" w:rsidTr="003771EE">
        <w:trPr>
          <w:trHeight w:val="20"/>
        </w:trPr>
        <w:tc>
          <w:tcPr>
            <w:tcW w:w="2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color w:val="212121"/>
                <w:sz w:val="20"/>
                <w:szCs w:val="20"/>
                <w:lang w:val="ro-MD"/>
              </w:rPr>
              <w:t>Proprietate publică a statului</w:t>
            </w:r>
          </w:p>
        </w:tc>
        <w:tc>
          <w:tcPr>
            <w:tcW w:w="1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color w:val="212121"/>
                <w:sz w:val="20"/>
                <w:szCs w:val="20"/>
                <w:lang w:val="ro-MD"/>
              </w:rPr>
              <w:t>192.76</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color w:val="212121"/>
                <w:sz w:val="20"/>
                <w:szCs w:val="20"/>
                <w:lang w:val="ro-MD"/>
              </w:rPr>
              <w:t>61.71</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ind w:right="253"/>
              <w:jc w:val="both"/>
              <w:rPr>
                <w:rFonts w:eastAsia="Times New Roman" w:cstheme="majorHAnsi"/>
                <w:color w:val="212121"/>
                <w:sz w:val="20"/>
                <w:szCs w:val="20"/>
                <w:lang w:val="ro-MD"/>
              </w:rPr>
            </w:pPr>
            <w:r w:rsidRPr="00657278">
              <w:rPr>
                <w:rFonts w:eastAsia="Times New Roman" w:cstheme="majorHAnsi"/>
                <w:color w:val="212121"/>
                <w:sz w:val="20"/>
                <w:szCs w:val="20"/>
                <w:lang w:val="ro-MD"/>
              </w:rPr>
              <w:t>32.01</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ind w:right="33"/>
              <w:jc w:val="both"/>
              <w:rPr>
                <w:rFonts w:eastAsia="Times New Roman" w:cstheme="majorHAnsi"/>
                <w:color w:val="212121"/>
                <w:sz w:val="20"/>
                <w:szCs w:val="20"/>
                <w:lang w:val="ro-MD"/>
              </w:rPr>
            </w:pPr>
            <w:r w:rsidRPr="00657278">
              <w:rPr>
                <w:rFonts w:eastAsia="Times New Roman" w:cstheme="majorHAnsi"/>
                <w:color w:val="212121"/>
                <w:sz w:val="20"/>
                <w:szCs w:val="20"/>
                <w:lang w:val="ro-MD"/>
              </w:rPr>
              <w:t>30.84</w:t>
            </w: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ind w:right="103"/>
              <w:jc w:val="both"/>
              <w:rPr>
                <w:rFonts w:eastAsia="Times New Roman" w:cstheme="majorHAnsi"/>
                <w:color w:val="212121"/>
                <w:sz w:val="20"/>
                <w:szCs w:val="20"/>
                <w:lang w:val="ro-MD"/>
              </w:rPr>
            </w:pPr>
            <w:r w:rsidRPr="00657278">
              <w:rPr>
                <w:rFonts w:eastAsia="Times New Roman" w:cstheme="majorHAnsi"/>
                <w:color w:val="212121"/>
                <w:sz w:val="20"/>
                <w:szCs w:val="20"/>
                <w:lang w:val="ro-MD"/>
              </w:rPr>
              <w:t>16.00</w:t>
            </w:r>
          </w:p>
        </w:tc>
      </w:tr>
      <w:tr w:rsidR="008550E8" w:rsidRPr="00657278" w:rsidTr="003771EE">
        <w:trPr>
          <w:trHeight w:val="20"/>
        </w:trPr>
        <w:tc>
          <w:tcPr>
            <w:tcW w:w="2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50E8" w:rsidRPr="00657278" w:rsidRDefault="008550E8">
            <w:pPr>
              <w:spacing w:line="259" w:lineRule="atLeast"/>
              <w:jc w:val="both"/>
              <w:rPr>
                <w:rFonts w:eastAsia="Times New Roman" w:cstheme="majorHAnsi"/>
                <w:color w:val="212121"/>
                <w:sz w:val="20"/>
                <w:szCs w:val="20"/>
                <w:lang w:val="ro-MD"/>
              </w:rPr>
            </w:pPr>
            <w:r w:rsidRPr="00657278">
              <w:rPr>
                <w:rFonts w:eastAsia="Times New Roman" w:cstheme="majorHAnsi"/>
                <w:color w:val="212121"/>
                <w:sz w:val="20"/>
                <w:szCs w:val="20"/>
                <w:lang w:val="ro-MD"/>
              </w:rPr>
              <w:t>P</w:t>
            </w:r>
            <w:r w:rsidR="00026C8E" w:rsidRPr="00657278">
              <w:rPr>
                <w:rFonts w:eastAsia="Times New Roman" w:cstheme="majorHAnsi"/>
                <w:color w:val="212121"/>
                <w:sz w:val="20"/>
                <w:szCs w:val="20"/>
                <w:lang w:val="ro-MD"/>
              </w:rPr>
              <w:t xml:space="preserve">roprietate publică a UAT </w:t>
            </w:r>
          </w:p>
        </w:tc>
        <w:tc>
          <w:tcPr>
            <w:tcW w:w="1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color w:val="212121"/>
                <w:sz w:val="20"/>
                <w:szCs w:val="20"/>
                <w:lang w:val="ro-MD"/>
              </w:rPr>
              <w:t>565.15</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color w:val="212121"/>
                <w:sz w:val="20"/>
                <w:szCs w:val="20"/>
                <w:lang w:val="ro-MD"/>
              </w:rPr>
              <w:t>287.80</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ind w:right="253"/>
              <w:jc w:val="both"/>
              <w:rPr>
                <w:rFonts w:eastAsia="Times New Roman" w:cstheme="majorHAnsi"/>
                <w:color w:val="212121"/>
                <w:sz w:val="20"/>
                <w:szCs w:val="20"/>
                <w:lang w:val="ro-MD"/>
              </w:rPr>
            </w:pPr>
            <w:r w:rsidRPr="00657278">
              <w:rPr>
                <w:rFonts w:eastAsia="Times New Roman" w:cstheme="majorHAnsi"/>
                <w:color w:val="212121"/>
                <w:sz w:val="20"/>
                <w:szCs w:val="20"/>
                <w:lang w:val="ro-MD"/>
              </w:rPr>
              <w:t>50.92</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ind w:right="33"/>
              <w:jc w:val="both"/>
              <w:rPr>
                <w:rFonts w:eastAsia="Times New Roman" w:cstheme="majorHAnsi"/>
                <w:color w:val="212121"/>
                <w:sz w:val="20"/>
                <w:szCs w:val="20"/>
                <w:lang w:val="ro-MD"/>
              </w:rPr>
            </w:pPr>
            <w:r w:rsidRPr="00657278">
              <w:rPr>
                <w:rFonts w:eastAsia="Times New Roman" w:cstheme="majorHAnsi"/>
                <w:color w:val="212121"/>
                <w:sz w:val="20"/>
                <w:szCs w:val="20"/>
                <w:lang w:val="ro-MD"/>
              </w:rPr>
              <w:t>212.39</w:t>
            </w: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ind w:right="103"/>
              <w:jc w:val="both"/>
              <w:rPr>
                <w:rFonts w:eastAsia="Times New Roman" w:cstheme="majorHAnsi"/>
                <w:color w:val="212121"/>
                <w:sz w:val="20"/>
                <w:szCs w:val="20"/>
                <w:lang w:val="ro-MD"/>
              </w:rPr>
            </w:pPr>
            <w:r w:rsidRPr="00657278">
              <w:rPr>
                <w:rFonts w:eastAsia="Times New Roman" w:cstheme="majorHAnsi"/>
                <w:color w:val="212121"/>
                <w:sz w:val="20"/>
                <w:szCs w:val="20"/>
                <w:lang w:val="ro-MD"/>
              </w:rPr>
              <w:t>37.58</w:t>
            </w:r>
          </w:p>
        </w:tc>
      </w:tr>
      <w:tr w:rsidR="008550E8" w:rsidRPr="00657278" w:rsidTr="003771EE">
        <w:trPr>
          <w:trHeight w:val="20"/>
        </w:trPr>
        <w:tc>
          <w:tcPr>
            <w:tcW w:w="2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color w:val="212121"/>
                <w:sz w:val="20"/>
                <w:szCs w:val="20"/>
                <w:lang w:val="ro-MD"/>
              </w:rPr>
              <w:t>Proprietate privată</w:t>
            </w:r>
          </w:p>
        </w:tc>
        <w:tc>
          <w:tcPr>
            <w:tcW w:w="1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color w:val="212121"/>
                <w:sz w:val="20"/>
                <w:szCs w:val="20"/>
                <w:lang w:val="ro-MD"/>
              </w:rPr>
              <w:t>554.06</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color w:val="212121"/>
                <w:sz w:val="20"/>
                <w:szCs w:val="20"/>
                <w:lang w:val="ro-MD"/>
              </w:rPr>
              <w:t>477.72</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ind w:right="253"/>
              <w:jc w:val="both"/>
              <w:rPr>
                <w:rFonts w:eastAsia="Times New Roman" w:cstheme="majorHAnsi"/>
                <w:color w:val="212121"/>
                <w:sz w:val="20"/>
                <w:szCs w:val="20"/>
                <w:lang w:val="ro-MD"/>
              </w:rPr>
            </w:pPr>
            <w:r w:rsidRPr="00657278">
              <w:rPr>
                <w:rFonts w:eastAsia="Times New Roman" w:cstheme="majorHAnsi"/>
                <w:color w:val="212121"/>
                <w:sz w:val="20"/>
                <w:szCs w:val="20"/>
                <w:lang w:val="ro-MD"/>
              </w:rPr>
              <w:t>86.22</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ind w:right="33"/>
              <w:jc w:val="both"/>
              <w:rPr>
                <w:rFonts w:eastAsia="Times New Roman" w:cstheme="majorHAnsi"/>
                <w:color w:val="212121"/>
                <w:sz w:val="20"/>
                <w:szCs w:val="20"/>
                <w:lang w:val="ro-MD"/>
              </w:rPr>
            </w:pPr>
            <w:r w:rsidRPr="00657278">
              <w:rPr>
                <w:rFonts w:eastAsia="Times New Roman" w:cstheme="majorHAnsi"/>
                <w:color w:val="212121"/>
                <w:sz w:val="20"/>
                <w:szCs w:val="20"/>
                <w:lang w:val="ro-MD"/>
              </w:rPr>
              <w:t>456.72</w:t>
            </w:r>
          </w:p>
        </w:tc>
        <w:tc>
          <w:tcPr>
            <w:tcW w:w="1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550E8" w:rsidRPr="00657278" w:rsidRDefault="008550E8" w:rsidP="00975462">
            <w:pPr>
              <w:spacing w:line="259" w:lineRule="atLeast"/>
              <w:ind w:right="103"/>
              <w:jc w:val="both"/>
              <w:rPr>
                <w:rFonts w:eastAsia="Times New Roman" w:cstheme="majorHAnsi"/>
                <w:color w:val="212121"/>
                <w:sz w:val="20"/>
                <w:szCs w:val="20"/>
                <w:lang w:val="ro-MD"/>
              </w:rPr>
            </w:pPr>
            <w:r w:rsidRPr="00657278">
              <w:rPr>
                <w:rFonts w:eastAsia="Times New Roman" w:cstheme="majorHAnsi"/>
                <w:color w:val="212121"/>
                <w:sz w:val="20"/>
                <w:szCs w:val="20"/>
                <w:lang w:val="ro-MD"/>
              </w:rPr>
              <w:t>82.43</w:t>
            </w:r>
          </w:p>
        </w:tc>
      </w:tr>
      <w:tr w:rsidR="008550E8" w:rsidRPr="00657278" w:rsidTr="003771EE">
        <w:trPr>
          <w:trHeight w:val="20"/>
        </w:trPr>
        <w:tc>
          <w:tcPr>
            <w:tcW w:w="2548"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color w:val="212121"/>
                <w:sz w:val="20"/>
                <w:szCs w:val="20"/>
                <w:lang w:val="ro-MD"/>
              </w:rPr>
            </w:pPr>
            <w:r w:rsidRPr="00657278">
              <w:rPr>
                <w:rFonts w:eastAsia="Times New Roman" w:cstheme="majorHAnsi"/>
                <w:b/>
                <w:bCs/>
                <w:color w:val="212121"/>
                <w:sz w:val="20"/>
                <w:szCs w:val="20"/>
                <w:lang w:val="ro-MD"/>
              </w:rPr>
              <w:t>TOTAL</w:t>
            </w:r>
          </w:p>
        </w:tc>
        <w:tc>
          <w:tcPr>
            <w:tcW w:w="126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8550E8" w:rsidRPr="00657278" w:rsidRDefault="008550E8" w:rsidP="00975462">
            <w:pPr>
              <w:spacing w:line="259" w:lineRule="atLeast"/>
              <w:jc w:val="both"/>
              <w:rPr>
                <w:rFonts w:eastAsia="Times New Roman" w:cstheme="majorHAnsi"/>
                <w:b/>
                <w:color w:val="212121"/>
                <w:sz w:val="20"/>
                <w:szCs w:val="20"/>
                <w:lang w:val="ro-MD"/>
              </w:rPr>
            </w:pPr>
            <w:r w:rsidRPr="00657278">
              <w:rPr>
                <w:rFonts w:eastAsia="Times New Roman" w:cstheme="majorHAnsi"/>
                <w:b/>
                <w:bCs/>
                <w:color w:val="212121"/>
                <w:sz w:val="20"/>
                <w:szCs w:val="20"/>
                <w:lang w:val="ro-MD"/>
              </w:rPr>
              <w:t>1311.97</w:t>
            </w:r>
          </w:p>
        </w:tc>
        <w:tc>
          <w:tcPr>
            <w:tcW w:w="1327"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rsidR="008550E8" w:rsidRPr="00657278" w:rsidRDefault="008550E8" w:rsidP="00975462">
            <w:pPr>
              <w:spacing w:line="259" w:lineRule="atLeast"/>
              <w:jc w:val="both"/>
              <w:rPr>
                <w:rFonts w:eastAsia="Times New Roman" w:cstheme="majorHAnsi"/>
                <w:b/>
                <w:color w:val="212121"/>
                <w:sz w:val="20"/>
                <w:szCs w:val="20"/>
                <w:lang w:val="ro-MD"/>
              </w:rPr>
            </w:pPr>
            <w:r w:rsidRPr="00657278">
              <w:rPr>
                <w:rFonts w:eastAsia="Times New Roman" w:cstheme="majorHAnsi"/>
                <w:b/>
                <w:color w:val="212121"/>
                <w:sz w:val="20"/>
                <w:szCs w:val="20"/>
                <w:lang w:val="ro-MD"/>
              </w:rPr>
              <w:t>827.23</w:t>
            </w:r>
          </w:p>
        </w:tc>
        <w:tc>
          <w:tcPr>
            <w:tcW w:w="1319"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rsidR="008550E8" w:rsidRPr="00657278" w:rsidRDefault="008550E8" w:rsidP="00975462">
            <w:pPr>
              <w:spacing w:line="259" w:lineRule="atLeast"/>
              <w:ind w:right="253"/>
              <w:jc w:val="both"/>
              <w:rPr>
                <w:rFonts w:eastAsia="Times New Roman" w:cstheme="majorHAnsi"/>
                <w:b/>
                <w:color w:val="212121"/>
                <w:sz w:val="20"/>
                <w:szCs w:val="20"/>
                <w:lang w:val="ro-MD"/>
              </w:rPr>
            </w:pPr>
            <w:r w:rsidRPr="00657278">
              <w:rPr>
                <w:rFonts w:eastAsia="Times New Roman" w:cstheme="majorHAnsi"/>
                <w:b/>
                <w:color w:val="212121"/>
                <w:sz w:val="20"/>
                <w:szCs w:val="20"/>
                <w:lang w:val="ro-MD"/>
              </w:rPr>
              <w:t>63.05</w:t>
            </w:r>
          </w:p>
        </w:tc>
        <w:tc>
          <w:tcPr>
            <w:tcW w:w="178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rsidR="008550E8" w:rsidRPr="00657278" w:rsidRDefault="008550E8" w:rsidP="00975462">
            <w:pPr>
              <w:spacing w:line="259" w:lineRule="atLeast"/>
              <w:ind w:right="33"/>
              <w:jc w:val="both"/>
              <w:rPr>
                <w:rFonts w:eastAsia="Times New Roman" w:cstheme="majorHAnsi"/>
                <w:b/>
                <w:color w:val="212121"/>
                <w:sz w:val="20"/>
                <w:szCs w:val="20"/>
                <w:lang w:val="ro-MD"/>
              </w:rPr>
            </w:pPr>
            <w:r w:rsidRPr="00657278">
              <w:rPr>
                <w:rFonts w:eastAsia="Times New Roman" w:cstheme="majorHAnsi"/>
                <w:b/>
                <w:color w:val="212121"/>
                <w:sz w:val="20"/>
                <w:szCs w:val="20"/>
                <w:lang w:val="ro-MD"/>
              </w:rPr>
              <w:t>699.95</w:t>
            </w:r>
          </w:p>
        </w:tc>
        <w:tc>
          <w:tcPr>
            <w:tcW w:w="127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rsidR="008550E8" w:rsidRPr="00657278" w:rsidRDefault="008550E8" w:rsidP="00975462">
            <w:pPr>
              <w:spacing w:line="259" w:lineRule="atLeast"/>
              <w:ind w:right="103"/>
              <w:jc w:val="both"/>
              <w:rPr>
                <w:rFonts w:eastAsia="Times New Roman" w:cstheme="majorHAnsi"/>
                <w:b/>
                <w:color w:val="212121"/>
                <w:sz w:val="20"/>
                <w:szCs w:val="20"/>
                <w:lang w:val="ro-MD"/>
              </w:rPr>
            </w:pPr>
            <w:r w:rsidRPr="00657278">
              <w:rPr>
                <w:rFonts w:eastAsia="Times New Roman" w:cstheme="majorHAnsi"/>
                <w:b/>
                <w:color w:val="212121"/>
                <w:sz w:val="20"/>
                <w:szCs w:val="20"/>
                <w:lang w:val="ro-MD"/>
              </w:rPr>
              <w:t>53.35</w:t>
            </w:r>
          </w:p>
        </w:tc>
      </w:tr>
      <w:tr w:rsidR="008550E8" w:rsidRPr="0015033C" w:rsidTr="003771EE">
        <w:trPr>
          <w:trHeight w:val="20"/>
        </w:trPr>
        <w:tc>
          <w:tcPr>
            <w:tcW w:w="9513" w:type="dxa"/>
            <w:gridSpan w:val="6"/>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hideMark/>
          </w:tcPr>
          <w:p w:rsidR="002E2470" w:rsidRPr="00657278" w:rsidRDefault="008550E8" w:rsidP="009F2BC6">
            <w:pPr>
              <w:spacing w:line="259" w:lineRule="atLeast"/>
              <w:rPr>
                <w:rFonts w:eastAsia="Times New Roman" w:cstheme="majorHAnsi"/>
                <w:i/>
                <w:iCs/>
                <w:color w:val="212121"/>
                <w:sz w:val="20"/>
                <w:szCs w:val="20"/>
                <w:lang w:val="ro-MD"/>
              </w:rPr>
            </w:pPr>
            <w:r w:rsidRPr="00657278">
              <w:rPr>
                <w:rFonts w:eastAsia="Times New Roman" w:cstheme="majorHAnsi"/>
                <w:b/>
                <w:i/>
                <w:iCs/>
                <w:color w:val="212121"/>
                <w:sz w:val="20"/>
                <w:szCs w:val="20"/>
                <w:lang w:val="ro-MD"/>
              </w:rPr>
              <w:t>Sursa:</w:t>
            </w:r>
            <w:r w:rsidRPr="00657278">
              <w:rPr>
                <w:rFonts w:eastAsia="Times New Roman" w:cstheme="majorHAnsi"/>
                <w:i/>
                <w:iCs/>
                <w:color w:val="212121"/>
                <w:sz w:val="20"/>
                <w:szCs w:val="20"/>
                <w:lang w:val="ro-MD"/>
              </w:rPr>
              <w:t xml:space="preserve"> Darea de seamă funciară (DSF), informațiile sintetice din Registru</w:t>
            </w:r>
            <w:r w:rsidR="002E2470" w:rsidRPr="00657278">
              <w:rPr>
                <w:rFonts w:eastAsia="Times New Roman" w:cstheme="majorHAnsi"/>
                <w:i/>
                <w:iCs/>
                <w:color w:val="212121"/>
                <w:sz w:val="20"/>
                <w:szCs w:val="20"/>
                <w:lang w:val="ro-MD"/>
              </w:rPr>
              <w:t>l</w:t>
            </w:r>
            <w:r w:rsidRPr="00657278">
              <w:rPr>
                <w:rFonts w:eastAsia="Times New Roman" w:cstheme="majorHAnsi"/>
                <w:i/>
                <w:iCs/>
                <w:color w:val="212121"/>
                <w:sz w:val="20"/>
                <w:szCs w:val="20"/>
                <w:lang w:val="ro-MD"/>
              </w:rPr>
              <w:t xml:space="preserve"> Bunurilor Imobile</w:t>
            </w:r>
            <w:r w:rsidR="001B0E94" w:rsidRPr="00657278">
              <w:rPr>
                <w:rFonts w:eastAsia="Times New Roman" w:cstheme="majorHAnsi"/>
                <w:i/>
                <w:iCs/>
                <w:color w:val="212121"/>
                <w:sz w:val="20"/>
                <w:szCs w:val="20"/>
                <w:lang w:val="ro-MD"/>
              </w:rPr>
              <w:t>.</w:t>
            </w:r>
          </w:p>
          <w:p w:rsidR="008550E8" w:rsidRPr="00657278" w:rsidRDefault="008550E8" w:rsidP="009F2BC6">
            <w:pPr>
              <w:spacing w:line="259" w:lineRule="atLeast"/>
              <w:rPr>
                <w:rFonts w:eastAsia="Times New Roman" w:cstheme="majorHAnsi"/>
                <w:color w:val="212121"/>
                <w:sz w:val="20"/>
                <w:szCs w:val="20"/>
                <w:lang w:val="ro-MD"/>
              </w:rPr>
            </w:pPr>
          </w:p>
        </w:tc>
      </w:tr>
    </w:tbl>
    <w:p w:rsidR="00F8616A" w:rsidRPr="00657278" w:rsidRDefault="001B0E94" w:rsidP="00F8616A">
      <w:pPr>
        <w:shd w:val="clear" w:color="auto" w:fill="FFFFFF"/>
        <w:spacing w:line="259" w:lineRule="atLeast"/>
        <w:ind w:firstLine="709"/>
        <w:jc w:val="both"/>
        <w:rPr>
          <w:rFonts w:ascii="Arial" w:eastAsia="Times New Roman" w:hAnsi="Arial" w:cs="Arial"/>
          <w:color w:val="212121"/>
          <w:szCs w:val="24"/>
          <w:lang w:val="ro-MD"/>
        </w:rPr>
      </w:pPr>
      <w:r w:rsidRPr="00657278">
        <w:rPr>
          <w:rFonts w:ascii="Calibri Light" w:eastAsia="Times New Roman" w:hAnsi="Calibri Light" w:cs="Arial"/>
          <w:color w:val="212121"/>
          <w:szCs w:val="24"/>
          <w:lang w:val="ro-MD"/>
        </w:rPr>
        <w:t>O s</w:t>
      </w:r>
      <w:r w:rsidR="00F8616A" w:rsidRPr="00657278">
        <w:rPr>
          <w:rFonts w:ascii="Calibri Light" w:eastAsia="Times New Roman" w:hAnsi="Calibri Light" w:cs="Arial"/>
          <w:color w:val="212121"/>
          <w:szCs w:val="24"/>
          <w:lang w:val="ro-MD"/>
        </w:rPr>
        <w:t>ituație similară privind înregistrarea drepturilor se constată și pentru bunurile imobile.</w:t>
      </w:r>
    </w:p>
    <w:tbl>
      <w:tblPr>
        <w:tblW w:w="0" w:type="dxa"/>
        <w:shd w:val="clear" w:color="auto" w:fill="FFFFFF"/>
        <w:tblCellMar>
          <w:left w:w="0" w:type="dxa"/>
          <w:right w:w="0" w:type="dxa"/>
        </w:tblCellMar>
        <w:tblLook w:val="04A0" w:firstRow="1" w:lastRow="0" w:firstColumn="1" w:lastColumn="0" w:noHBand="0" w:noVBand="1"/>
      </w:tblPr>
      <w:tblGrid>
        <w:gridCol w:w="2689"/>
        <w:gridCol w:w="1842"/>
        <w:gridCol w:w="1453"/>
        <w:gridCol w:w="1134"/>
        <w:gridCol w:w="1276"/>
        <w:gridCol w:w="1097"/>
      </w:tblGrid>
      <w:tr w:rsidR="00F8616A" w:rsidRPr="0015033C" w:rsidTr="003771EE">
        <w:trPr>
          <w:trHeight w:val="20"/>
        </w:trPr>
        <w:tc>
          <w:tcPr>
            <w:tcW w:w="9351" w:type="dxa"/>
            <w:gridSpan w:val="6"/>
            <w:tcBorders>
              <w:top w:val="single" w:sz="8" w:space="0" w:color="FFFFFF"/>
              <w:left w:val="single" w:sz="8" w:space="0" w:color="FFFFFF"/>
              <w:bottom w:val="single" w:sz="8" w:space="0" w:color="auto"/>
              <w:right w:val="single" w:sz="8" w:space="0" w:color="FFFFFF"/>
            </w:tcBorders>
            <w:shd w:val="clear" w:color="auto" w:fill="FFFFFF"/>
            <w:tcMar>
              <w:top w:w="0" w:type="dxa"/>
              <w:left w:w="108" w:type="dxa"/>
              <w:bottom w:w="0" w:type="dxa"/>
              <w:right w:w="108" w:type="dxa"/>
            </w:tcMar>
            <w:vAlign w:val="bottom"/>
            <w:hideMark/>
          </w:tcPr>
          <w:p w:rsidR="00F8616A" w:rsidRPr="00657278" w:rsidRDefault="00F8616A" w:rsidP="003771EE">
            <w:pPr>
              <w:spacing w:line="259" w:lineRule="atLeast"/>
              <w:ind w:left="-120"/>
              <w:rPr>
                <w:rFonts w:ascii="Arial" w:eastAsia="Times New Roman" w:hAnsi="Arial" w:cs="Arial"/>
                <w:color w:val="212121"/>
                <w:sz w:val="20"/>
                <w:szCs w:val="20"/>
                <w:lang w:val="ro-MD"/>
              </w:rPr>
            </w:pPr>
            <w:r w:rsidRPr="00657278">
              <w:rPr>
                <w:rFonts w:ascii="Calibri Light" w:eastAsia="Times New Roman" w:hAnsi="Calibri Light" w:cs="Arial"/>
                <w:b/>
                <w:bCs/>
                <w:color w:val="212121"/>
                <w:szCs w:val="24"/>
                <w:lang w:val="ro-MD"/>
              </w:rPr>
              <w:t>Tabel</w:t>
            </w:r>
            <w:r w:rsidR="001B0E94" w:rsidRPr="00657278">
              <w:rPr>
                <w:rFonts w:ascii="Calibri Light" w:eastAsia="Times New Roman" w:hAnsi="Calibri Light" w:cs="Arial"/>
                <w:b/>
                <w:bCs/>
                <w:color w:val="212121"/>
                <w:szCs w:val="24"/>
                <w:lang w:val="ro-MD"/>
              </w:rPr>
              <w:t>ul</w:t>
            </w:r>
            <w:r w:rsidRPr="00657278">
              <w:rPr>
                <w:rFonts w:ascii="Calibri Light" w:eastAsia="Times New Roman" w:hAnsi="Calibri Light" w:cs="Arial"/>
                <w:b/>
                <w:bCs/>
                <w:color w:val="212121"/>
                <w:szCs w:val="24"/>
                <w:lang w:val="ro-MD"/>
              </w:rPr>
              <w:t xml:space="preserve"> nr. 4</w:t>
            </w:r>
            <w:r w:rsidR="001B0E94" w:rsidRPr="00657278">
              <w:rPr>
                <w:rFonts w:ascii="Calibri Light" w:eastAsia="Times New Roman" w:hAnsi="Calibri Light" w:cs="Arial"/>
                <w:b/>
                <w:bCs/>
                <w:color w:val="212121"/>
                <w:szCs w:val="24"/>
                <w:lang w:val="ro-MD"/>
              </w:rPr>
              <w:t>.</w:t>
            </w:r>
            <w:r w:rsidRPr="00657278">
              <w:rPr>
                <w:rFonts w:ascii="Calibri Light" w:eastAsia="Times New Roman" w:hAnsi="Calibri Light" w:cs="Arial"/>
                <w:b/>
                <w:bCs/>
                <w:color w:val="212121"/>
                <w:szCs w:val="24"/>
                <w:lang w:val="ro-MD"/>
              </w:rPr>
              <w:t xml:space="preserve"> Analiza modului de înregistrare și evaluare </w:t>
            </w:r>
            <w:r w:rsidR="00025C9F" w:rsidRPr="00657278">
              <w:rPr>
                <w:rFonts w:ascii="Calibri Light" w:eastAsia="Times New Roman" w:hAnsi="Calibri Light" w:cs="Arial"/>
                <w:b/>
                <w:bCs/>
                <w:color w:val="212121"/>
                <w:szCs w:val="24"/>
                <w:lang w:val="ro-MD"/>
              </w:rPr>
              <w:t xml:space="preserve">a bunurilor imobile </w:t>
            </w:r>
            <w:r w:rsidR="009412FC" w:rsidRPr="00657278">
              <w:rPr>
                <w:rFonts w:ascii="Calibri Light" w:eastAsia="Times New Roman" w:hAnsi="Calibri Light" w:cs="Arial"/>
                <w:b/>
                <w:bCs/>
                <w:color w:val="212121"/>
                <w:szCs w:val="24"/>
                <w:lang w:val="ro-MD"/>
              </w:rPr>
              <w:t>ale</w:t>
            </w:r>
            <w:r w:rsidR="00DA2E63" w:rsidRPr="00657278">
              <w:rPr>
                <w:rFonts w:ascii="Calibri Light" w:eastAsia="Times New Roman" w:hAnsi="Calibri Light" w:cs="Arial"/>
                <w:b/>
                <w:bCs/>
                <w:color w:val="212121"/>
                <w:szCs w:val="24"/>
                <w:lang w:val="ro-MD"/>
              </w:rPr>
              <w:t xml:space="preserve"> </w:t>
            </w:r>
            <w:r w:rsidR="00025C9F" w:rsidRPr="00657278">
              <w:rPr>
                <w:rFonts w:ascii="Calibri Light" w:eastAsia="Times New Roman" w:hAnsi="Calibri Light" w:cs="Arial"/>
                <w:b/>
                <w:bCs/>
                <w:color w:val="212121"/>
                <w:szCs w:val="24"/>
                <w:lang w:val="ro-MD"/>
              </w:rPr>
              <w:t>UAT mun.Soroca</w:t>
            </w:r>
            <w:r w:rsidRPr="00657278">
              <w:rPr>
                <w:rFonts w:ascii="Calibri Light" w:eastAsia="Times New Roman" w:hAnsi="Calibri Light" w:cs="Arial"/>
                <w:b/>
                <w:bCs/>
                <w:color w:val="212121"/>
                <w:sz w:val="20"/>
                <w:szCs w:val="20"/>
                <w:lang w:val="ro-MD"/>
              </w:rPr>
              <w:t>.</w:t>
            </w:r>
          </w:p>
        </w:tc>
      </w:tr>
      <w:tr w:rsidR="00026C8E" w:rsidRPr="00657278" w:rsidTr="003771EE">
        <w:trPr>
          <w:trHeight w:val="20"/>
        </w:trPr>
        <w:tc>
          <w:tcPr>
            <w:tcW w:w="26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Tipul terenului după forma de proprietate</w:t>
            </w:r>
          </w:p>
        </w:tc>
        <w:tc>
          <w:tcPr>
            <w:tcW w:w="184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Nr. de imobile înregistrate în RBI (unități)</w:t>
            </w:r>
          </w:p>
        </w:tc>
        <w:tc>
          <w:tcPr>
            <w:tcW w:w="14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Suprafața imobilelor înregistrate (m</w:t>
            </w:r>
            <w:r w:rsidR="002E2470" w:rsidRPr="00657278">
              <w:rPr>
                <w:rFonts w:eastAsia="Times New Roman" w:cs="Arial"/>
                <w:b/>
                <w:bCs/>
                <w:color w:val="212121"/>
                <w:sz w:val="20"/>
                <w:szCs w:val="20"/>
                <w:vertAlign w:val="superscript"/>
                <w:lang w:val="ro-MD"/>
              </w:rPr>
              <w:t>2</w:t>
            </w:r>
            <w:r w:rsidRPr="00657278">
              <w:rPr>
                <w:rFonts w:eastAsia="Times New Roman" w:cs="Arial"/>
                <w:b/>
                <w:bCs/>
                <w:color w:val="212121"/>
                <w:sz w:val="20"/>
                <w:szCs w:val="20"/>
                <w:lang w:val="ro-MD"/>
              </w:rPr>
              <w:t>)</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Nr. de imobile evaluate (unități)</w:t>
            </w:r>
          </w:p>
        </w:tc>
        <w:tc>
          <w:tcPr>
            <w:tcW w:w="127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Suprafața imobilelor evaluate (m</w:t>
            </w:r>
            <w:r w:rsidR="002E2470" w:rsidRPr="00657278">
              <w:rPr>
                <w:rFonts w:eastAsia="Times New Roman" w:cs="Arial"/>
                <w:b/>
                <w:bCs/>
                <w:color w:val="212121"/>
                <w:sz w:val="20"/>
                <w:szCs w:val="20"/>
                <w:vertAlign w:val="superscript"/>
                <w:lang w:val="ro-MD"/>
              </w:rPr>
              <w:t>2</w:t>
            </w:r>
            <w:r w:rsidRPr="00657278">
              <w:rPr>
                <w:rFonts w:eastAsia="Times New Roman" w:cs="Arial"/>
                <w:b/>
                <w:bCs/>
                <w:color w:val="212121"/>
                <w:sz w:val="20"/>
                <w:szCs w:val="20"/>
                <w:lang w:val="ro-MD"/>
              </w:rPr>
              <w:t>)</w:t>
            </w:r>
          </w:p>
        </w:tc>
        <w:tc>
          <w:tcPr>
            <w:tcW w:w="9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Nivelul evaluării (%)</w:t>
            </w:r>
          </w:p>
        </w:tc>
      </w:tr>
      <w:tr w:rsidR="00026C8E" w:rsidRPr="00657278" w:rsidTr="003771EE">
        <w:trPr>
          <w:trHeight w:val="20"/>
        </w:trPr>
        <w:tc>
          <w:tcPr>
            <w:tcW w:w="26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1</w:t>
            </w:r>
          </w:p>
        </w:tc>
        <w:tc>
          <w:tcPr>
            <w:tcW w:w="184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2</w:t>
            </w:r>
          </w:p>
        </w:tc>
        <w:tc>
          <w:tcPr>
            <w:tcW w:w="14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3</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4</w:t>
            </w:r>
          </w:p>
        </w:tc>
        <w:tc>
          <w:tcPr>
            <w:tcW w:w="127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5</w:t>
            </w:r>
          </w:p>
        </w:tc>
        <w:tc>
          <w:tcPr>
            <w:tcW w:w="9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eastAsia="Times New Roman" w:cs="Arial"/>
                <w:color w:val="212121"/>
                <w:sz w:val="20"/>
                <w:szCs w:val="20"/>
                <w:lang w:val="ro-MD"/>
              </w:rPr>
            </w:pPr>
            <w:r w:rsidRPr="00657278">
              <w:rPr>
                <w:rFonts w:eastAsia="Times New Roman" w:cs="Arial"/>
                <w:b/>
                <w:bCs/>
                <w:color w:val="212121"/>
                <w:sz w:val="20"/>
                <w:szCs w:val="20"/>
                <w:lang w:val="ro-MD"/>
              </w:rPr>
              <w:t>6=4/2*100</w:t>
            </w:r>
          </w:p>
        </w:tc>
      </w:tr>
      <w:tr w:rsidR="00026C8E" w:rsidRPr="00657278" w:rsidTr="003771EE">
        <w:trPr>
          <w:trHeight w:val="20"/>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16A" w:rsidRPr="00657278" w:rsidRDefault="00F8616A" w:rsidP="00F8616A">
            <w:pPr>
              <w:spacing w:line="259" w:lineRule="atLeast"/>
              <w:rPr>
                <w:rFonts w:eastAsia="Times New Roman" w:cs="Arial"/>
                <w:color w:val="212121"/>
                <w:sz w:val="20"/>
                <w:szCs w:val="20"/>
                <w:lang w:val="ro-MD"/>
              </w:rPr>
            </w:pPr>
            <w:r w:rsidRPr="00657278">
              <w:rPr>
                <w:rFonts w:eastAsia="Times New Roman" w:cs="Arial"/>
                <w:color w:val="212121"/>
                <w:sz w:val="20"/>
                <w:szCs w:val="20"/>
                <w:lang w:val="ro-MD"/>
              </w:rPr>
              <w:t>Proprietate publică a statului</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887691"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230</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887691" w:rsidP="00F8616A">
            <w:pPr>
              <w:spacing w:line="259" w:lineRule="atLeast"/>
              <w:ind w:right="180"/>
              <w:jc w:val="right"/>
              <w:rPr>
                <w:rFonts w:eastAsia="Times New Roman" w:cs="Arial"/>
                <w:color w:val="212121"/>
                <w:sz w:val="20"/>
                <w:szCs w:val="20"/>
                <w:lang w:val="ro-MD"/>
              </w:rPr>
            </w:pPr>
            <w:r w:rsidRPr="00657278">
              <w:rPr>
                <w:rFonts w:eastAsia="Times New Roman" w:cs="Arial"/>
                <w:color w:val="212121"/>
                <w:sz w:val="20"/>
                <w:szCs w:val="20"/>
                <w:lang w:val="ro-MD"/>
              </w:rPr>
              <w:t>69087.80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887691"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28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887691"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5722.10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887691" w:rsidP="00F8616A">
            <w:pPr>
              <w:spacing w:line="259" w:lineRule="atLeast"/>
              <w:jc w:val="center"/>
              <w:rPr>
                <w:rFonts w:eastAsia="Times New Roman" w:cs="Arial"/>
                <w:color w:val="212121"/>
                <w:sz w:val="20"/>
                <w:szCs w:val="20"/>
                <w:lang w:val="ro-MD"/>
              </w:rPr>
            </w:pPr>
            <w:r w:rsidRPr="00657278">
              <w:rPr>
                <w:rFonts w:eastAsia="Times New Roman" w:cs="Arial"/>
                <w:color w:val="212121"/>
                <w:sz w:val="20"/>
                <w:szCs w:val="20"/>
                <w:lang w:val="ro-MD"/>
              </w:rPr>
              <w:t>12.17</w:t>
            </w:r>
          </w:p>
        </w:tc>
      </w:tr>
      <w:tr w:rsidR="00026C8E" w:rsidRPr="00657278" w:rsidTr="003771EE">
        <w:trPr>
          <w:trHeight w:val="20"/>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16A" w:rsidRPr="00657278" w:rsidRDefault="00F8616A" w:rsidP="00F8616A">
            <w:pPr>
              <w:spacing w:line="259" w:lineRule="atLeast"/>
              <w:rPr>
                <w:rFonts w:eastAsia="Times New Roman" w:cs="Arial"/>
                <w:color w:val="212121"/>
                <w:sz w:val="20"/>
                <w:szCs w:val="20"/>
                <w:lang w:val="ro-MD"/>
              </w:rPr>
            </w:pPr>
            <w:r w:rsidRPr="00657278">
              <w:rPr>
                <w:rFonts w:eastAsia="Times New Roman" w:cs="Arial"/>
                <w:color w:val="212121"/>
                <w:sz w:val="20"/>
                <w:szCs w:val="20"/>
                <w:lang w:val="ro-MD"/>
              </w:rPr>
              <w:t>Proprietate publică a UAT</w:t>
            </w:r>
            <w:r w:rsidR="00026C8E" w:rsidRPr="00657278">
              <w:rPr>
                <w:rFonts w:eastAsia="Times New Roman" w:cs="Arial"/>
                <w:color w:val="212121"/>
                <w:sz w:val="20"/>
                <w:szCs w:val="20"/>
                <w:lang w:val="ro-MD"/>
              </w:rPr>
              <w:t xml:space="preserve"> mun. Soroca</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026C8E"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53</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026C8E" w:rsidP="00F8616A">
            <w:pPr>
              <w:spacing w:line="259" w:lineRule="atLeast"/>
              <w:ind w:right="180"/>
              <w:jc w:val="right"/>
              <w:rPr>
                <w:rFonts w:eastAsia="Times New Roman" w:cs="Arial"/>
                <w:color w:val="212121"/>
                <w:sz w:val="20"/>
                <w:szCs w:val="20"/>
                <w:lang w:val="ro-MD"/>
              </w:rPr>
            </w:pPr>
            <w:r w:rsidRPr="00657278">
              <w:rPr>
                <w:rFonts w:eastAsia="Times New Roman" w:cs="Arial"/>
                <w:color w:val="212121"/>
                <w:sz w:val="20"/>
                <w:szCs w:val="20"/>
                <w:lang w:val="ro-MD"/>
              </w:rPr>
              <w:t>14382.80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026C8E"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17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026C8E"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5386.3</w:t>
            </w:r>
            <w:r w:rsidR="00887691" w:rsidRPr="00657278">
              <w:rPr>
                <w:rFonts w:eastAsia="Times New Roman" w:cs="Arial"/>
                <w:color w:val="212121"/>
                <w:sz w:val="20"/>
                <w:szCs w:val="20"/>
                <w:lang w:val="ro-MD"/>
              </w:rPr>
              <w:t>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026C8E" w:rsidP="00F8616A">
            <w:pPr>
              <w:spacing w:line="259" w:lineRule="atLeast"/>
              <w:jc w:val="center"/>
              <w:rPr>
                <w:rFonts w:eastAsia="Times New Roman" w:cs="Arial"/>
                <w:color w:val="212121"/>
                <w:sz w:val="20"/>
                <w:szCs w:val="20"/>
                <w:lang w:val="ro-MD"/>
              </w:rPr>
            </w:pPr>
            <w:r w:rsidRPr="00657278">
              <w:rPr>
                <w:rFonts w:eastAsia="Times New Roman" w:cs="Arial"/>
                <w:color w:val="212121"/>
                <w:sz w:val="20"/>
                <w:szCs w:val="20"/>
                <w:lang w:val="ro-MD"/>
              </w:rPr>
              <w:t>32.07</w:t>
            </w:r>
          </w:p>
        </w:tc>
      </w:tr>
      <w:tr w:rsidR="00026C8E" w:rsidRPr="00657278" w:rsidTr="003771EE">
        <w:trPr>
          <w:trHeight w:val="20"/>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26C8E" w:rsidRPr="00657278" w:rsidRDefault="00026C8E" w:rsidP="00F8616A">
            <w:pPr>
              <w:spacing w:line="259" w:lineRule="atLeast"/>
              <w:rPr>
                <w:rFonts w:eastAsia="Times New Roman" w:cs="Arial"/>
                <w:color w:val="212121"/>
                <w:sz w:val="20"/>
                <w:szCs w:val="20"/>
                <w:lang w:val="ro-MD"/>
              </w:rPr>
            </w:pPr>
            <w:r w:rsidRPr="00657278">
              <w:rPr>
                <w:rFonts w:eastAsia="Times New Roman" w:cs="Arial"/>
                <w:color w:val="212121"/>
                <w:sz w:val="20"/>
                <w:szCs w:val="20"/>
                <w:lang w:val="ro-MD"/>
              </w:rPr>
              <w:t>Proprietate publică a CR Soroca</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26C8E" w:rsidRPr="00657278" w:rsidRDefault="00887691"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26C8E" w:rsidRPr="00657278" w:rsidRDefault="00887691" w:rsidP="00F8616A">
            <w:pPr>
              <w:spacing w:line="259" w:lineRule="atLeast"/>
              <w:ind w:right="180"/>
              <w:jc w:val="right"/>
              <w:rPr>
                <w:rFonts w:eastAsia="Times New Roman" w:cs="Arial"/>
                <w:color w:val="212121"/>
                <w:sz w:val="20"/>
                <w:szCs w:val="20"/>
                <w:lang w:val="ro-MD"/>
              </w:rPr>
            </w:pPr>
            <w:r w:rsidRPr="00657278">
              <w:rPr>
                <w:rFonts w:eastAsia="Times New Roman" w:cs="Arial"/>
                <w:color w:val="212121"/>
                <w:sz w:val="20"/>
                <w:szCs w:val="20"/>
                <w:lang w:val="ro-MD"/>
              </w:rPr>
              <w:t>3369.00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26C8E" w:rsidRPr="00657278" w:rsidRDefault="00887691"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26C8E" w:rsidRPr="00657278" w:rsidRDefault="00887691"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1161.1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26C8E" w:rsidRPr="00657278" w:rsidRDefault="00887691" w:rsidP="00F8616A">
            <w:pPr>
              <w:spacing w:line="259" w:lineRule="atLeast"/>
              <w:jc w:val="center"/>
              <w:rPr>
                <w:rFonts w:eastAsia="Times New Roman" w:cs="Arial"/>
                <w:color w:val="212121"/>
                <w:sz w:val="20"/>
                <w:szCs w:val="20"/>
                <w:lang w:val="ro-MD"/>
              </w:rPr>
            </w:pPr>
            <w:r w:rsidRPr="00657278">
              <w:rPr>
                <w:rFonts w:eastAsia="Times New Roman" w:cs="Arial"/>
                <w:color w:val="212121"/>
                <w:sz w:val="20"/>
                <w:szCs w:val="20"/>
                <w:lang w:val="ro-MD"/>
              </w:rPr>
              <w:t>55.55</w:t>
            </w:r>
          </w:p>
        </w:tc>
      </w:tr>
      <w:tr w:rsidR="00026C8E" w:rsidRPr="00657278" w:rsidTr="003771EE">
        <w:trPr>
          <w:trHeight w:val="20"/>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616A" w:rsidRPr="00657278" w:rsidRDefault="00F8616A" w:rsidP="00F8616A">
            <w:pPr>
              <w:spacing w:line="259" w:lineRule="atLeast"/>
              <w:rPr>
                <w:rFonts w:eastAsia="Times New Roman" w:cs="Arial"/>
                <w:color w:val="212121"/>
                <w:sz w:val="20"/>
                <w:szCs w:val="20"/>
                <w:lang w:val="ro-MD"/>
              </w:rPr>
            </w:pPr>
            <w:r w:rsidRPr="00657278">
              <w:rPr>
                <w:rFonts w:eastAsia="Times New Roman" w:cs="Arial"/>
                <w:color w:val="212121"/>
                <w:sz w:val="20"/>
                <w:szCs w:val="20"/>
                <w:lang w:val="ro-MD"/>
              </w:rPr>
              <w:t>Proprietate privată</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025C9F"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13839</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026C8E" w:rsidP="00F8616A">
            <w:pPr>
              <w:spacing w:line="259" w:lineRule="atLeast"/>
              <w:ind w:right="180"/>
              <w:jc w:val="right"/>
              <w:rPr>
                <w:rFonts w:eastAsia="Times New Roman" w:cs="Arial"/>
                <w:color w:val="212121"/>
                <w:sz w:val="20"/>
                <w:szCs w:val="20"/>
                <w:lang w:val="ro-MD"/>
              </w:rPr>
            </w:pPr>
            <w:r w:rsidRPr="00657278">
              <w:rPr>
                <w:rFonts w:eastAsia="Times New Roman" w:cs="Arial"/>
                <w:color w:val="212121"/>
                <w:sz w:val="20"/>
                <w:szCs w:val="20"/>
                <w:lang w:val="ro-MD"/>
              </w:rPr>
              <w:t>1086876.</w:t>
            </w:r>
            <w:r w:rsidR="00025C9F" w:rsidRPr="00657278">
              <w:rPr>
                <w:rFonts w:eastAsia="Times New Roman" w:cs="Arial"/>
                <w:color w:val="212121"/>
                <w:sz w:val="20"/>
                <w:szCs w:val="20"/>
                <w:lang w:val="ro-MD"/>
              </w:rPr>
              <w:t>5</w:t>
            </w:r>
            <w:r w:rsidRPr="00657278">
              <w:rPr>
                <w:rFonts w:eastAsia="Times New Roman" w:cs="Arial"/>
                <w:color w:val="212121"/>
                <w:sz w:val="20"/>
                <w:szCs w:val="20"/>
                <w:lang w:val="ro-MD"/>
              </w:rPr>
              <w:t>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025C9F" w:rsidP="00F8616A">
            <w:pPr>
              <w:spacing w:line="259" w:lineRule="atLeast"/>
              <w:jc w:val="right"/>
              <w:rPr>
                <w:rFonts w:eastAsia="Times New Roman" w:cs="Arial"/>
                <w:color w:val="212121"/>
                <w:sz w:val="20"/>
                <w:szCs w:val="20"/>
                <w:lang w:val="ro-MD"/>
              </w:rPr>
            </w:pPr>
            <w:r w:rsidRPr="00657278">
              <w:rPr>
                <w:rFonts w:eastAsia="Times New Roman" w:cs="Arial"/>
                <w:color w:val="212121"/>
                <w:sz w:val="20"/>
                <w:szCs w:val="20"/>
                <w:lang w:val="ro-MD"/>
              </w:rPr>
              <w:t>11248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025C9F" w:rsidP="00F8616A">
            <w:pPr>
              <w:spacing w:line="259" w:lineRule="atLeast"/>
              <w:ind w:right="33"/>
              <w:jc w:val="right"/>
              <w:rPr>
                <w:rFonts w:eastAsia="Times New Roman" w:cs="Arial"/>
                <w:color w:val="212121"/>
                <w:sz w:val="20"/>
                <w:szCs w:val="20"/>
                <w:lang w:val="ro-MD"/>
              </w:rPr>
            </w:pPr>
            <w:r w:rsidRPr="00657278">
              <w:rPr>
                <w:rFonts w:eastAsia="Times New Roman" w:cs="Arial"/>
                <w:color w:val="212121"/>
                <w:sz w:val="20"/>
                <w:szCs w:val="20"/>
                <w:lang w:val="ro-MD"/>
              </w:rPr>
              <w:t>946413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8616A" w:rsidRPr="00657278" w:rsidRDefault="00026C8E" w:rsidP="00F8616A">
            <w:pPr>
              <w:spacing w:line="259" w:lineRule="atLeast"/>
              <w:ind w:right="103"/>
              <w:jc w:val="center"/>
              <w:rPr>
                <w:rFonts w:eastAsia="Times New Roman" w:cs="Arial"/>
                <w:color w:val="212121"/>
                <w:sz w:val="20"/>
                <w:szCs w:val="20"/>
                <w:lang w:val="ro-MD"/>
              </w:rPr>
            </w:pPr>
            <w:r w:rsidRPr="00657278">
              <w:rPr>
                <w:rFonts w:eastAsia="Times New Roman" w:cs="Arial"/>
                <w:color w:val="212121"/>
                <w:sz w:val="20"/>
                <w:szCs w:val="20"/>
                <w:lang w:val="ro-MD"/>
              </w:rPr>
              <w:t>81.27</w:t>
            </w:r>
          </w:p>
        </w:tc>
      </w:tr>
      <w:tr w:rsidR="00026C8E" w:rsidRPr="00657278" w:rsidTr="003771EE">
        <w:trPr>
          <w:trHeight w:val="20"/>
        </w:trPr>
        <w:tc>
          <w:tcPr>
            <w:tcW w:w="2689"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8616A" w:rsidRPr="00657278" w:rsidRDefault="00F8616A" w:rsidP="00F8616A">
            <w:pPr>
              <w:spacing w:line="259" w:lineRule="atLeast"/>
              <w:jc w:val="center"/>
              <w:rPr>
                <w:rFonts w:ascii="Arial" w:eastAsia="Times New Roman" w:hAnsi="Arial" w:cs="Arial"/>
                <w:color w:val="212121"/>
                <w:sz w:val="20"/>
                <w:szCs w:val="20"/>
                <w:lang w:val="ro-MD"/>
              </w:rPr>
            </w:pPr>
            <w:r w:rsidRPr="00657278">
              <w:rPr>
                <w:rFonts w:ascii="Calibri Light" w:eastAsia="Times New Roman" w:hAnsi="Calibri Light" w:cs="Arial"/>
                <w:b/>
                <w:bCs/>
                <w:color w:val="212121"/>
                <w:sz w:val="20"/>
                <w:szCs w:val="20"/>
                <w:lang w:val="ro-MD"/>
              </w:rPr>
              <w:t>TOTAL</w:t>
            </w:r>
          </w:p>
        </w:tc>
        <w:tc>
          <w:tcPr>
            <w:tcW w:w="184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rsidR="00F8616A" w:rsidRPr="00657278" w:rsidRDefault="00887691" w:rsidP="00F8616A">
            <w:pPr>
              <w:spacing w:line="259" w:lineRule="atLeast"/>
              <w:jc w:val="center"/>
              <w:rPr>
                <w:rFonts w:ascii="Arial" w:eastAsia="Times New Roman" w:hAnsi="Arial" w:cs="Arial"/>
                <w:color w:val="212121"/>
                <w:sz w:val="20"/>
                <w:szCs w:val="20"/>
                <w:lang w:val="ro-MD"/>
              </w:rPr>
            </w:pPr>
            <w:r w:rsidRPr="00657278">
              <w:rPr>
                <w:rFonts w:ascii="Arial" w:eastAsia="Times New Roman" w:hAnsi="Arial" w:cs="Arial"/>
                <w:color w:val="212121"/>
                <w:sz w:val="20"/>
                <w:szCs w:val="20"/>
                <w:lang w:val="ro-MD"/>
              </w:rPr>
              <w:t>14131</w:t>
            </w:r>
          </w:p>
        </w:tc>
        <w:tc>
          <w:tcPr>
            <w:tcW w:w="141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rsidR="00F8616A" w:rsidRPr="00657278" w:rsidRDefault="00887691" w:rsidP="00F8616A">
            <w:pPr>
              <w:spacing w:line="259" w:lineRule="atLeast"/>
              <w:ind w:right="180"/>
              <w:jc w:val="right"/>
              <w:rPr>
                <w:rFonts w:ascii="Arial" w:eastAsia="Times New Roman" w:hAnsi="Arial" w:cs="Arial"/>
                <w:color w:val="212121"/>
                <w:sz w:val="20"/>
                <w:szCs w:val="20"/>
                <w:lang w:val="ro-MD"/>
              </w:rPr>
            </w:pPr>
            <w:r w:rsidRPr="00657278">
              <w:rPr>
                <w:rFonts w:ascii="Arial" w:eastAsia="Times New Roman" w:hAnsi="Arial" w:cs="Arial"/>
                <w:color w:val="212121"/>
                <w:sz w:val="20"/>
                <w:szCs w:val="20"/>
                <w:lang w:val="ro-MD"/>
              </w:rPr>
              <w:t>1173716.10</w:t>
            </w:r>
          </w:p>
        </w:tc>
        <w:tc>
          <w:tcPr>
            <w:tcW w:w="1134"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rsidR="00F8616A" w:rsidRPr="00657278" w:rsidRDefault="00887691" w:rsidP="00F8616A">
            <w:pPr>
              <w:spacing w:line="259" w:lineRule="atLeast"/>
              <w:jc w:val="center"/>
              <w:rPr>
                <w:rFonts w:ascii="Arial" w:eastAsia="Times New Roman" w:hAnsi="Arial" w:cs="Arial"/>
                <w:color w:val="212121"/>
                <w:sz w:val="20"/>
                <w:szCs w:val="20"/>
                <w:lang w:val="ro-MD"/>
              </w:rPr>
            </w:pPr>
            <w:r w:rsidRPr="00657278">
              <w:rPr>
                <w:rFonts w:ascii="Arial" w:eastAsia="Times New Roman" w:hAnsi="Arial" w:cs="Arial"/>
                <w:color w:val="212121"/>
                <w:sz w:val="20"/>
                <w:szCs w:val="20"/>
                <w:lang w:val="ro-MD"/>
              </w:rPr>
              <w:t>11298</w:t>
            </w:r>
          </w:p>
        </w:tc>
        <w:tc>
          <w:tcPr>
            <w:tcW w:w="1276"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rsidR="00F8616A" w:rsidRPr="00657278" w:rsidRDefault="00887691" w:rsidP="00F8616A">
            <w:pPr>
              <w:spacing w:line="259" w:lineRule="atLeast"/>
              <w:ind w:right="33"/>
              <w:jc w:val="center"/>
              <w:rPr>
                <w:rFonts w:ascii="Arial" w:eastAsia="Times New Roman" w:hAnsi="Arial" w:cs="Arial"/>
                <w:color w:val="212121"/>
                <w:sz w:val="20"/>
                <w:szCs w:val="20"/>
                <w:lang w:val="ro-MD"/>
              </w:rPr>
            </w:pPr>
            <w:r w:rsidRPr="00657278">
              <w:rPr>
                <w:rFonts w:ascii="Arial" w:eastAsia="Times New Roman" w:hAnsi="Arial" w:cs="Arial"/>
                <w:color w:val="212121"/>
                <w:sz w:val="20"/>
                <w:szCs w:val="20"/>
                <w:lang w:val="ro-MD"/>
              </w:rPr>
              <w:t>958682.5</w:t>
            </w:r>
          </w:p>
        </w:tc>
        <w:tc>
          <w:tcPr>
            <w:tcW w:w="992"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tcPr>
          <w:p w:rsidR="00F8616A" w:rsidRPr="00657278" w:rsidRDefault="00887691" w:rsidP="00F8616A">
            <w:pPr>
              <w:spacing w:line="259" w:lineRule="atLeast"/>
              <w:ind w:right="103"/>
              <w:jc w:val="center"/>
              <w:rPr>
                <w:rFonts w:ascii="Arial" w:eastAsia="Times New Roman" w:hAnsi="Arial" w:cs="Arial"/>
                <w:color w:val="212121"/>
                <w:sz w:val="20"/>
                <w:szCs w:val="20"/>
                <w:lang w:val="ro-MD"/>
              </w:rPr>
            </w:pPr>
            <w:r w:rsidRPr="00657278">
              <w:rPr>
                <w:rFonts w:ascii="Arial" w:eastAsia="Times New Roman" w:hAnsi="Arial" w:cs="Arial"/>
                <w:color w:val="212121"/>
                <w:sz w:val="20"/>
                <w:szCs w:val="20"/>
                <w:lang w:val="ro-MD"/>
              </w:rPr>
              <w:t>79.95</w:t>
            </w:r>
          </w:p>
        </w:tc>
      </w:tr>
      <w:tr w:rsidR="00F8616A" w:rsidRPr="0015033C" w:rsidTr="003771EE">
        <w:trPr>
          <w:trHeight w:val="20"/>
        </w:trPr>
        <w:tc>
          <w:tcPr>
            <w:tcW w:w="9351" w:type="dxa"/>
            <w:gridSpan w:val="6"/>
            <w:tcBorders>
              <w:top w:val="nil"/>
              <w:left w:val="single" w:sz="8" w:space="0" w:color="FFFFFF"/>
              <w:bottom w:val="single" w:sz="8" w:space="0" w:color="FFFFFF"/>
              <w:right w:val="single" w:sz="8" w:space="0" w:color="FFFFFF"/>
            </w:tcBorders>
            <w:shd w:val="clear" w:color="auto" w:fill="FFFFFF"/>
            <w:tcMar>
              <w:top w:w="0" w:type="dxa"/>
              <w:left w:w="108" w:type="dxa"/>
              <w:bottom w:w="0" w:type="dxa"/>
              <w:right w:w="108" w:type="dxa"/>
            </w:tcMar>
            <w:hideMark/>
          </w:tcPr>
          <w:p w:rsidR="00F8616A" w:rsidRPr="00657278" w:rsidRDefault="00F8616A" w:rsidP="009F2BC6">
            <w:pPr>
              <w:spacing w:line="259" w:lineRule="atLeast"/>
              <w:rPr>
                <w:rFonts w:ascii="Arial" w:eastAsia="Times New Roman" w:hAnsi="Arial" w:cs="Arial"/>
                <w:color w:val="212121"/>
                <w:sz w:val="20"/>
                <w:szCs w:val="20"/>
                <w:lang w:val="ro-MD"/>
              </w:rPr>
            </w:pPr>
            <w:r w:rsidRPr="00657278">
              <w:rPr>
                <w:rFonts w:ascii="Calibri Light" w:eastAsia="Times New Roman" w:hAnsi="Calibri Light" w:cs="Arial"/>
                <w:b/>
                <w:i/>
                <w:iCs/>
                <w:color w:val="212121"/>
                <w:sz w:val="20"/>
                <w:szCs w:val="20"/>
                <w:lang w:val="ro-MD"/>
              </w:rPr>
              <w:t>Sursa</w:t>
            </w:r>
            <w:r w:rsidRPr="00657278">
              <w:rPr>
                <w:rFonts w:ascii="Calibri Light" w:eastAsia="Times New Roman" w:hAnsi="Calibri Light" w:cs="Arial"/>
                <w:i/>
                <w:iCs/>
                <w:color w:val="212121"/>
                <w:sz w:val="20"/>
                <w:szCs w:val="20"/>
                <w:lang w:val="ro-MD"/>
              </w:rPr>
              <w:t xml:space="preserve">: </w:t>
            </w:r>
            <w:r w:rsidR="002E2470" w:rsidRPr="00657278">
              <w:rPr>
                <w:rFonts w:ascii="Calibri Light" w:eastAsia="Times New Roman" w:hAnsi="Calibri Light" w:cs="Arial"/>
                <w:i/>
                <w:iCs/>
                <w:color w:val="212121"/>
                <w:sz w:val="20"/>
                <w:szCs w:val="20"/>
                <w:lang w:val="ro-MD"/>
              </w:rPr>
              <w:t>I</w:t>
            </w:r>
            <w:r w:rsidRPr="00657278">
              <w:rPr>
                <w:rFonts w:ascii="Calibri Light" w:eastAsia="Times New Roman" w:hAnsi="Calibri Light" w:cs="Arial"/>
                <w:i/>
                <w:iCs/>
                <w:color w:val="212121"/>
                <w:sz w:val="20"/>
                <w:szCs w:val="20"/>
                <w:lang w:val="ro-MD"/>
              </w:rPr>
              <w:t>nformațiile sintetice din Registru</w:t>
            </w:r>
            <w:r w:rsidR="002E2470" w:rsidRPr="00657278">
              <w:rPr>
                <w:rFonts w:ascii="Calibri Light" w:eastAsia="Times New Roman" w:hAnsi="Calibri Light" w:cs="Arial"/>
                <w:i/>
                <w:iCs/>
                <w:color w:val="212121"/>
                <w:sz w:val="20"/>
                <w:szCs w:val="20"/>
                <w:lang w:val="ro-MD"/>
              </w:rPr>
              <w:t>l</w:t>
            </w:r>
            <w:r w:rsidRPr="00657278">
              <w:rPr>
                <w:rFonts w:ascii="Calibri Light" w:eastAsia="Times New Roman" w:hAnsi="Calibri Light" w:cs="Arial"/>
                <w:i/>
                <w:iCs/>
                <w:color w:val="212121"/>
                <w:sz w:val="20"/>
                <w:szCs w:val="20"/>
                <w:lang w:val="ro-MD"/>
              </w:rPr>
              <w:t xml:space="preserve"> Bunurilor Imobile</w:t>
            </w:r>
            <w:r w:rsidR="002E2470" w:rsidRPr="00657278">
              <w:rPr>
                <w:rFonts w:ascii="Calibri Light" w:eastAsia="Times New Roman" w:hAnsi="Calibri Light" w:cs="Arial"/>
                <w:i/>
                <w:iCs/>
                <w:color w:val="212121"/>
                <w:sz w:val="20"/>
                <w:szCs w:val="20"/>
                <w:lang w:val="ro-MD"/>
              </w:rPr>
              <w:t>.</w:t>
            </w:r>
          </w:p>
          <w:p w:rsidR="00F8616A" w:rsidRPr="00657278" w:rsidRDefault="00F8616A" w:rsidP="00F8616A">
            <w:pPr>
              <w:spacing w:line="259" w:lineRule="atLeast"/>
              <w:jc w:val="center"/>
              <w:rPr>
                <w:rFonts w:ascii="Arial" w:eastAsia="Times New Roman" w:hAnsi="Arial" w:cs="Arial"/>
                <w:color w:val="212121"/>
                <w:sz w:val="20"/>
                <w:szCs w:val="20"/>
                <w:lang w:val="ro-MD"/>
              </w:rPr>
            </w:pPr>
            <w:r w:rsidRPr="00657278">
              <w:rPr>
                <w:rFonts w:ascii="Calibri Light" w:eastAsia="Times New Roman" w:hAnsi="Calibri Light" w:cs="Arial"/>
                <w:i/>
                <w:iCs/>
                <w:color w:val="212121"/>
                <w:sz w:val="20"/>
                <w:szCs w:val="20"/>
                <w:lang w:val="ro-MD"/>
              </w:rPr>
              <w:t> </w:t>
            </w:r>
          </w:p>
        </w:tc>
      </w:tr>
    </w:tbl>
    <w:p w:rsidR="00486AA1" w:rsidRPr="00657278" w:rsidRDefault="00486AA1" w:rsidP="003771EE">
      <w:pPr>
        <w:pStyle w:val="1"/>
        <w:spacing w:before="120"/>
        <w:jc w:val="center"/>
        <w:rPr>
          <w:rFonts w:cstheme="majorHAnsi"/>
          <w:bCs/>
        </w:rPr>
      </w:pPr>
      <w:bookmarkStart w:id="27" w:name="_Toc56362928"/>
      <w:bookmarkStart w:id="28" w:name="_Toc62474451"/>
      <w:bookmarkEnd w:id="24"/>
      <w:bookmarkEnd w:id="25"/>
      <w:r w:rsidRPr="00657278">
        <w:rPr>
          <w:rFonts w:cstheme="majorHAnsi"/>
          <w:b/>
          <w:color w:val="auto"/>
          <w:sz w:val="28"/>
          <w:szCs w:val="28"/>
        </w:rPr>
        <w:t>V. CONCLUZIA</w:t>
      </w:r>
      <w:r w:rsidRPr="00657278">
        <w:rPr>
          <w:rFonts w:eastAsia="Times New Roman" w:cstheme="majorHAnsi"/>
          <w:b/>
          <w:color w:val="auto"/>
          <w:sz w:val="28"/>
          <w:szCs w:val="28"/>
        </w:rPr>
        <w:t xml:space="preserve"> GENERALĂ</w:t>
      </w:r>
      <w:bookmarkEnd w:id="27"/>
      <w:bookmarkEnd w:id="28"/>
    </w:p>
    <w:p w:rsidR="00486AA1" w:rsidRPr="00657278" w:rsidRDefault="00486AA1" w:rsidP="00486AA1">
      <w:pPr>
        <w:tabs>
          <w:tab w:val="left" w:pos="709"/>
        </w:tabs>
        <w:ind w:firstLine="709"/>
        <w:jc w:val="both"/>
        <w:rPr>
          <w:rFonts w:eastAsia="Times New Roman" w:cstheme="majorHAnsi"/>
          <w:sz w:val="28"/>
          <w:szCs w:val="28"/>
          <w:lang w:val="ro-MD"/>
        </w:rPr>
      </w:pPr>
      <w:bookmarkStart w:id="29" w:name="_Toc492893770"/>
      <w:bookmarkStart w:id="30" w:name="_Toc492899651"/>
      <w:bookmarkStart w:id="31" w:name="_Toc509412857"/>
      <w:bookmarkStart w:id="32" w:name="_Toc510185775"/>
      <w:r w:rsidRPr="00657278">
        <w:rPr>
          <w:rFonts w:eastAsia="Times New Roman" w:cstheme="majorHAnsi"/>
          <w:szCs w:val="24"/>
          <w:lang w:val="ro-MD"/>
        </w:rPr>
        <w:t>Misiunea de audit</w:t>
      </w:r>
      <w:r w:rsidRPr="00657278">
        <w:rPr>
          <w:rFonts w:eastAsia="Times New Roman" w:cstheme="majorHAnsi"/>
          <w:iCs/>
          <w:szCs w:val="24"/>
          <w:lang w:val="ro-MD" w:eastAsia="ro-MD"/>
        </w:rPr>
        <w:t xml:space="preserve"> desfășurată a relevat că unele activități de</w:t>
      </w:r>
      <w:r w:rsidRPr="00657278">
        <w:rPr>
          <w:rFonts w:eastAsia="Times New Roman" w:cstheme="majorHAnsi"/>
          <w:szCs w:val="24"/>
          <w:lang w:val="ro-MD"/>
        </w:rPr>
        <w:t xml:space="preserve"> gestionare a resurselor financiare publice și a patrimoniului p</w:t>
      </w:r>
      <w:r w:rsidR="00EE2974" w:rsidRPr="00657278">
        <w:rPr>
          <w:rFonts w:eastAsia="Times New Roman" w:cstheme="majorHAnsi"/>
          <w:szCs w:val="24"/>
          <w:lang w:val="ro-MD"/>
        </w:rPr>
        <w:t>ublic de către APL mun. Soroca</w:t>
      </w:r>
      <w:r w:rsidRPr="00657278">
        <w:rPr>
          <w:rFonts w:eastAsia="Times New Roman" w:cstheme="majorHAnsi"/>
          <w:szCs w:val="24"/>
          <w:lang w:val="ro-MD"/>
        </w:rPr>
        <w:t xml:space="preserve"> </w:t>
      </w:r>
      <w:r w:rsidRPr="00657278">
        <w:rPr>
          <w:rFonts w:eastAsia="Calibri" w:cstheme="majorHAnsi"/>
          <w:szCs w:val="24"/>
          <w:lang w:val="ro-MD"/>
        </w:rPr>
        <w:t xml:space="preserve">s-au realizat cu nerespectarea prevederilor legale, </w:t>
      </w:r>
      <w:r w:rsidRPr="00657278">
        <w:rPr>
          <w:rFonts w:eastAsia="Times New Roman" w:cstheme="majorHAnsi"/>
          <w:szCs w:val="24"/>
          <w:lang w:val="ro-MD"/>
        </w:rPr>
        <w:t xml:space="preserve">ceea ce a afectat estimarea și planificarea oportună/corectă a veniturilor și cheltuielilor bugetare, competențele și interesele autorității publice locale, înregistrarea și administrarea corectă a patrimoniului, încasarea veniturilor de la folosința patrimoniului public, corectitudinea cheltuielilor efectuate și </w:t>
      </w:r>
      <w:r w:rsidR="002E2470" w:rsidRPr="00657278">
        <w:rPr>
          <w:rFonts w:eastAsia="Times New Roman" w:cstheme="majorHAnsi"/>
          <w:szCs w:val="24"/>
          <w:lang w:val="ro-MD"/>
        </w:rPr>
        <w:t xml:space="preserve">a </w:t>
      </w:r>
      <w:r w:rsidRPr="00657278">
        <w:rPr>
          <w:rFonts w:eastAsia="Times New Roman" w:cstheme="majorHAnsi"/>
          <w:szCs w:val="24"/>
          <w:lang w:val="ro-MD"/>
        </w:rPr>
        <w:t>procedurilor aplicate</w:t>
      </w:r>
      <w:r w:rsidR="002E2470" w:rsidRPr="00657278">
        <w:rPr>
          <w:rFonts w:eastAsia="Times New Roman" w:cstheme="majorHAnsi"/>
          <w:szCs w:val="24"/>
          <w:lang w:val="ro-MD"/>
        </w:rPr>
        <w:t>, precum</w:t>
      </w:r>
      <w:r w:rsidRPr="00657278">
        <w:rPr>
          <w:rFonts w:eastAsia="Times New Roman" w:cstheme="majorHAnsi"/>
          <w:szCs w:val="24"/>
          <w:lang w:val="ro-MD"/>
        </w:rPr>
        <w:t xml:space="preserve"> și utilizarea eficientă a banilor publici la realizarea achizițiilor publice.  </w:t>
      </w:r>
    </w:p>
    <w:p w:rsidR="00486AA1" w:rsidRPr="00657278" w:rsidRDefault="00486AA1" w:rsidP="00486AA1">
      <w:pPr>
        <w:ind w:firstLine="709"/>
        <w:jc w:val="both"/>
        <w:rPr>
          <w:rFonts w:eastAsia="Calibri" w:cstheme="majorHAnsi"/>
          <w:szCs w:val="24"/>
          <w:lang w:val="ro-MD"/>
        </w:rPr>
      </w:pPr>
      <w:r w:rsidRPr="00657278">
        <w:rPr>
          <w:rFonts w:eastAsia="Calibri" w:cstheme="majorHAnsi"/>
          <w:szCs w:val="24"/>
          <w:lang w:val="ro-MD"/>
        </w:rPr>
        <w:t xml:space="preserve">Situațiile expuse au fost generate de </w:t>
      </w:r>
      <w:r w:rsidR="002E2470" w:rsidRPr="00657278">
        <w:rPr>
          <w:rFonts w:eastAsia="Calibri" w:cstheme="majorHAnsi"/>
          <w:szCs w:val="24"/>
          <w:lang w:val="ro-MD"/>
        </w:rPr>
        <w:t>i</w:t>
      </w:r>
      <w:r w:rsidRPr="00657278">
        <w:rPr>
          <w:rFonts w:eastAsia="Calibri" w:cstheme="majorHAnsi"/>
          <w:szCs w:val="24"/>
          <w:lang w:val="ro-MD"/>
        </w:rPr>
        <w:t>responsabilit</w:t>
      </w:r>
      <w:r w:rsidR="002E2470" w:rsidRPr="00657278">
        <w:rPr>
          <w:rFonts w:eastAsia="Calibri" w:cstheme="majorHAnsi"/>
          <w:szCs w:val="24"/>
          <w:lang w:val="ro-MD"/>
        </w:rPr>
        <w:t>atea</w:t>
      </w:r>
      <w:r w:rsidRPr="00657278">
        <w:rPr>
          <w:rFonts w:eastAsia="Calibri" w:cstheme="majorHAnsi"/>
          <w:szCs w:val="24"/>
          <w:lang w:val="ro-MD"/>
        </w:rPr>
        <w:t xml:space="preserve"> specialiștilor antrenați în activitățile primăriei, </w:t>
      </w:r>
      <w:r w:rsidR="002E2470" w:rsidRPr="00657278">
        <w:rPr>
          <w:rFonts w:eastAsia="Calibri" w:cstheme="majorHAnsi"/>
          <w:szCs w:val="24"/>
          <w:lang w:val="ro-MD"/>
        </w:rPr>
        <w:t>ne</w:t>
      </w:r>
      <w:r w:rsidRPr="00657278">
        <w:rPr>
          <w:rFonts w:eastAsia="Calibri" w:cstheme="majorHAnsi"/>
          <w:szCs w:val="24"/>
          <w:lang w:val="ro-MD"/>
        </w:rPr>
        <w:t>colabor</w:t>
      </w:r>
      <w:r w:rsidR="002E2470" w:rsidRPr="00657278">
        <w:rPr>
          <w:rFonts w:eastAsia="Calibri" w:cstheme="majorHAnsi"/>
          <w:szCs w:val="24"/>
          <w:lang w:val="ro-MD"/>
        </w:rPr>
        <w:t>area</w:t>
      </w:r>
      <w:r w:rsidRPr="00657278">
        <w:rPr>
          <w:rFonts w:eastAsia="Calibri" w:cstheme="majorHAnsi"/>
          <w:szCs w:val="24"/>
          <w:lang w:val="ro-MD"/>
        </w:rPr>
        <w:t xml:space="preserve"> cu structurile Serviciului Fiscal de Stat și </w:t>
      </w:r>
      <w:r w:rsidR="002E2470" w:rsidRPr="00657278">
        <w:rPr>
          <w:rFonts w:eastAsia="Calibri" w:cstheme="majorHAnsi"/>
          <w:szCs w:val="24"/>
          <w:lang w:val="ro-MD"/>
        </w:rPr>
        <w:t xml:space="preserve">ale </w:t>
      </w:r>
      <w:r w:rsidRPr="00657278">
        <w:rPr>
          <w:rFonts w:eastAsia="Calibri" w:cstheme="majorHAnsi"/>
          <w:szCs w:val="24"/>
          <w:lang w:val="ro-MD"/>
        </w:rPr>
        <w:t xml:space="preserve">Agenției Relații Publice, aplicarea incorectă a prevederilor normative, </w:t>
      </w:r>
      <w:r w:rsidR="002E2470" w:rsidRPr="00657278">
        <w:rPr>
          <w:rFonts w:eastAsia="Calibri" w:cstheme="majorHAnsi"/>
          <w:szCs w:val="24"/>
          <w:lang w:val="ro-MD"/>
        </w:rPr>
        <w:t xml:space="preserve">precum </w:t>
      </w:r>
      <w:r w:rsidRPr="00657278">
        <w:rPr>
          <w:rFonts w:eastAsia="Calibri" w:cstheme="majorHAnsi"/>
          <w:szCs w:val="24"/>
          <w:lang w:val="ro-MD"/>
        </w:rPr>
        <w:t xml:space="preserve">și </w:t>
      </w:r>
      <w:r w:rsidR="002E2470" w:rsidRPr="00657278">
        <w:rPr>
          <w:rFonts w:eastAsia="Calibri" w:cstheme="majorHAnsi"/>
          <w:szCs w:val="24"/>
          <w:lang w:val="ro-MD"/>
        </w:rPr>
        <w:t xml:space="preserve">de </w:t>
      </w:r>
      <w:r w:rsidRPr="00657278">
        <w:rPr>
          <w:rFonts w:eastAsia="Calibri" w:cstheme="majorHAnsi"/>
          <w:szCs w:val="24"/>
          <w:lang w:val="ro-MD"/>
        </w:rPr>
        <w:t xml:space="preserve">lipsa sistemului de control intern managerial la nivel de primărie. </w:t>
      </w:r>
    </w:p>
    <w:p w:rsidR="00486AA1" w:rsidRPr="00657278" w:rsidRDefault="00486AA1" w:rsidP="00486AA1">
      <w:pPr>
        <w:ind w:firstLine="709"/>
        <w:jc w:val="both"/>
        <w:rPr>
          <w:rFonts w:cstheme="majorHAnsi"/>
          <w:szCs w:val="24"/>
          <w:lang w:val="ro-MD"/>
        </w:rPr>
      </w:pPr>
      <w:r w:rsidRPr="00657278">
        <w:rPr>
          <w:rFonts w:cstheme="majorHAnsi"/>
          <w:szCs w:val="24"/>
          <w:lang w:val="ro-MD"/>
        </w:rPr>
        <w:t>Rezumând constatările și concluziile formulate, auditul public extern oferă recomandările de rigoare, pentru remedierea punctelor vulnerabile depistate în cadrul prezentei misiuni de audit.</w:t>
      </w:r>
    </w:p>
    <w:p w:rsidR="00AB6448" w:rsidRPr="00657278" w:rsidRDefault="00AB6448" w:rsidP="00486AA1">
      <w:pPr>
        <w:ind w:firstLine="709"/>
        <w:jc w:val="both"/>
        <w:rPr>
          <w:rFonts w:cstheme="majorHAnsi"/>
          <w:sz w:val="16"/>
          <w:szCs w:val="16"/>
          <w:lang w:val="ro-MD"/>
        </w:rPr>
      </w:pPr>
    </w:p>
    <w:p w:rsidR="00486AA1" w:rsidRPr="00657278" w:rsidRDefault="00486AA1" w:rsidP="00DB105A">
      <w:pPr>
        <w:pStyle w:val="1"/>
        <w:spacing w:before="120"/>
        <w:ind w:firstLine="709"/>
        <w:jc w:val="center"/>
        <w:rPr>
          <w:rFonts w:cstheme="majorHAnsi"/>
          <w:b/>
          <w:color w:val="auto"/>
          <w:sz w:val="28"/>
          <w:szCs w:val="28"/>
        </w:rPr>
      </w:pPr>
      <w:bookmarkStart w:id="33" w:name="_Toc56362929"/>
      <w:bookmarkStart w:id="34" w:name="_Toc62474452"/>
      <w:r w:rsidRPr="00657278">
        <w:rPr>
          <w:rFonts w:cstheme="majorHAnsi"/>
          <w:b/>
          <w:color w:val="auto"/>
          <w:sz w:val="28"/>
          <w:szCs w:val="28"/>
        </w:rPr>
        <w:t xml:space="preserve">VI. </w:t>
      </w:r>
      <w:bookmarkEnd w:id="29"/>
      <w:bookmarkEnd w:id="30"/>
      <w:bookmarkEnd w:id="31"/>
      <w:bookmarkEnd w:id="32"/>
      <w:r w:rsidRPr="00657278">
        <w:rPr>
          <w:rFonts w:cstheme="majorHAnsi"/>
          <w:b/>
          <w:color w:val="auto"/>
          <w:sz w:val="28"/>
          <w:szCs w:val="28"/>
        </w:rPr>
        <w:t>RECOMANDĂRI</w:t>
      </w:r>
      <w:bookmarkEnd w:id="33"/>
      <w:bookmarkEnd w:id="34"/>
    </w:p>
    <w:p w:rsidR="004A1382" w:rsidRPr="00657278" w:rsidRDefault="004A1382" w:rsidP="003771EE">
      <w:pPr>
        <w:ind w:firstLine="709"/>
        <w:rPr>
          <w:rFonts w:cstheme="majorHAnsi"/>
          <w:b/>
          <w:bCs/>
          <w:szCs w:val="24"/>
          <w:lang w:val="ro-MD"/>
        </w:rPr>
      </w:pPr>
      <w:r w:rsidRPr="00657278">
        <w:rPr>
          <w:rFonts w:cstheme="majorHAnsi"/>
          <w:b/>
          <w:bCs/>
          <w:szCs w:val="24"/>
          <w:lang w:val="ro-MD"/>
        </w:rPr>
        <w:t>Consiliul municip</w:t>
      </w:r>
      <w:r w:rsidR="002E2470" w:rsidRPr="00657278">
        <w:rPr>
          <w:rFonts w:cstheme="majorHAnsi"/>
          <w:b/>
          <w:bCs/>
          <w:szCs w:val="24"/>
          <w:lang w:val="ro-MD"/>
        </w:rPr>
        <w:t xml:space="preserve">al </w:t>
      </w:r>
      <w:r w:rsidRPr="00657278">
        <w:rPr>
          <w:rFonts w:cstheme="majorHAnsi"/>
          <w:b/>
          <w:bCs/>
          <w:szCs w:val="24"/>
          <w:lang w:val="ro-MD"/>
        </w:rPr>
        <w:t xml:space="preserve">Soroca: </w:t>
      </w:r>
    </w:p>
    <w:p w:rsidR="004A1382" w:rsidRPr="00657278" w:rsidRDefault="004A1382" w:rsidP="003771EE">
      <w:pPr>
        <w:ind w:firstLine="709"/>
        <w:rPr>
          <w:rFonts w:cstheme="majorHAnsi"/>
          <w:szCs w:val="24"/>
          <w:lang w:val="ro-MD"/>
        </w:rPr>
      </w:pPr>
      <w:r w:rsidRPr="00657278">
        <w:rPr>
          <w:rFonts w:cstheme="majorHAnsi"/>
          <w:szCs w:val="24"/>
          <w:lang w:val="ro-MD"/>
        </w:rPr>
        <w:t>1.</w:t>
      </w:r>
      <w:r w:rsidR="005108D0" w:rsidRPr="00657278">
        <w:rPr>
          <w:rFonts w:cstheme="majorHAnsi"/>
          <w:szCs w:val="24"/>
          <w:lang w:val="ro-MD"/>
        </w:rPr>
        <w:t>s</w:t>
      </w:r>
      <w:r w:rsidRPr="00657278">
        <w:rPr>
          <w:rFonts w:cstheme="majorHAnsi"/>
          <w:szCs w:val="24"/>
          <w:lang w:val="ro-MD"/>
        </w:rPr>
        <w:t>ă asigure aprobarea bugetului anual în termen</w:t>
      </w:r>
      <w:r w:rsidR="002E2470" w:rsidRPr="00657278">
        <w:rPr>
          <w:rFonts w:cstheme="majorHAnsi"/>
          <w:szCs w:val="24"/>
          <w:lang w:val="ro-MD"/>
        </w:rPr>
        <w:t>ele</w:t>
      </w:r>
      <w:r w:rsidRPr="00657278">
        <w:rPr>
          <w:rFonts w:cstheme="majorHAnsi"/>
          <w:szCs w:val="24"/>
          <w:lang w:val="ro-MD"/>
        </w:rPr>
        <w:t xml:space="preserve"> reglementa</w:t>
      </w:r>
      <w:r w:rsidR="002E2470" w:rsidRPr="00657278">
        <w:rPr>
          <w:rFonts w:cstheme="majorHAnsi"/>
          <w:szCs w:val="24"/>
          <w:lang w:val="ro-MD"/>
        </w:rPr>
        <w:t>te</w:t>
      </w:r>
      <w:r w:rsidRPr="00657278">
        <w:rPr>
          <w:rFonts w:cstheme="majorHAnsi"/>
          <w:szCs w:val="24"/>
          <w:lang w:val="ro-MD"/>
        </w:rPr>
        <w:t xml:space="preserve"> prin </w:t>
      </w:r>
      <w:r w:rsidR="002E2470" w:rsidRPr="00657278">
        <w:rPr>
          <w:rFonts w:cstheme="majorHAnsi"/>
          <w:szCs w:val="24"/>
          <w:lang w:val="ro-MD"/>
        </w:rPr>
        <w:t>l</w:t>
      </w:r>
      <w:r w:rsidRPr="00657278">
        <w:rPr>
          <w:rFonts w:cstheme="majorHAnsi"/>
          <w:szCs w:val="24"/>
          <w:lang w:val="ro-MD"/>
        </w:rPr>
        <w:t>ege.</w:t>
      </w:r>
    </w:p>
    <w:p w:rsidR="00486AA1" w:rsidRPr="00657278" w:rsidRDefault="00EE2974" w:rsidP="003771EE">
      <w:pPr>
        <w:tabs>
          <w:tab w:val="left" w:pos="851"/>
        </w:tabs>
        <w:ind w:firstLine="709"/>
        <w:jc w:val="both"/>
        <w:rPr>
          <w:rFonts w:cstheme="majorHAnsi"/>
          <w:b/>
          <w:szCs w:val="24"/>
          <w:lang w:val="ro-MD"/>
        </w:rPr>
      </w:pPr>
      <w:bookmarkStart w:id="35" w:name="_Toc492893771"/>
      <w:bookmarkStart w:id="36" w:name="_Toc492899652"/>
      <w:bookmarkStart w:id="37" w:name="_Toc509412859"/>
      <w:bookmarkStart w:id="38" w:name="_Toc510185777"/>
      <w:bookmarkStart w:id="39" w:name="_Toc22801879"/>
      <w:r w:rsidRPr="00657278">
        <w:rPr>
          <w:rFonts w:cstheme="majorHAnsi"/>
          <w:b/>
          <w:szCs w:val="24"/>
          <w:lang w:val="ro-MD"/>
        </w:rPr>
        <w:t>Primarul mun. Soroca</w:t>
      </w:r>
      <w:r w:rsidR="00486AA1" w:rsidRPr="00657278">
        <w:rPr>
          <w:rFonts w:cstheme="majorHAnsi"/>
          <w:b/>
          <w:szCs w:val="24"/>
          <w:lang w:val="ro-MD"/>
        </w:rPr>
        <w:t>:</w:t>
      </w:r>
    </w:p>
    <w:p w:rsidR="00486AA1" w:rsidRPr="00657278" w:rsidRDefault="004A1382" w:rsidP="003771EE">
      <w:pPr>
        <w:tabs>
          <w:tab w:val="left" w:pos="0"/>
          <w:tab w:val="left" w:pos="993"/>
        </w:tabs>
        <w:ind w:firstLine="709"/>
        <w:jc w:val="both"/>
        <w:rPr>
          <w:rFonts w:cstheme="majorHAnsi"/>
          <w:bCs/>
          <w:szCs w:val="24"/>
          <w:lang w:val="ro-MD"/>
        </w:rPr>
      </w:pPr>
      <w:r w:rsidRPr="00657278">
        <w:rPr>
          <w:rFonts w:cstheme="majorHAnsi"/>
          <w:b/>
          <w:szCs w:val="24"/>
          <w:lang w:val="ro-MD"/>
        </w:rPr>
        <w:t>2</w:t>
      </w:r>
      <w:r w:rsidR="00486AA1" w:rsidRPr="00657278">
        <w:rPr>
          <w:rFonts w:cstheme="majorHAnsi"/>
          <w:b/>
          <w:szCs w:val="24"/>
          <w:lang w:val="ro-MD"/>
        </w:rPr>
        <w:t>.</w:t>
      </w:r>
      <w:r w:rsidR="00486AA1" w:rsidRPr="00657278">
        <w:rPr>
          <w:rFonts w:cstheme="majorHAnsi"/>
          <w:szCs w:val="24"/>
          <w:lang w:val="ro-MD"/>
        </w:rPr>
        <w:t xml:space="preserve"> </w:t>
      </w:r>
      <w:r w:rsidR="005108D0" w:rsidRPr="00657278">
        <w:rPr>
          <w:rFonts w:cstheme="majorHAnsi"/>
          <w:szCs w:val="24"/>
          <w:lang w:val="ro-MD"/>
        </w:rPr>
        <w:t>s</w:t>
      </w:r>
      <w:r w:rsidR="00486AA1" w:rsidRPr="00657278">
        <w:rPr>
          <w:rFonts w:cstheme="majorHAnsi"/>
          <w:szCs w:val="24"/>
          <w:lang w:val="ro-MD"/>
        </w:rPr>
        <w:t>ă instituie proceduri de control intern managerial</w:t>
      </w:r>
      <w:r w:rsidR="002E2470" w:rsidRPr="00657278">
        <w:rPr>
          <w:rFonts w:cstheme="majorHAnsi"/>
          <w:szCs w:val="24"/>
          <w:lang w:val="ro-MD"/>
        </w:rPr>
        <w:t>,</w:t>
      </w:r>
      <w:r w:rsidR="00486AA1" w:rsidRPr="00657278">
        <w:rPr>
          <w:rFonts w:cstheme="majorHAnsi"/>
          <w:szCs w:val="24"/>
          <w:lang w:val="ro-MD"/>
        </w:rPr>
        <w:t xml:space="preserve"> menite să asigure realizarea conformă a următoarelor procese operaționale: planificarea veniturilor și cheltuielilor bugetare, documentarea și argumentarea estimărilor pentru baza impozabilă și cheltuielile bugetare, conlucrarea eficientă în acest sens între serviciile interne ale primăriei (pct.4.1.); stabilirea și acordarea drepturilor salariale </w:t>
      </w:r>
      <w:r w:rsidR="00605C50" w:rsidRPr="00657278">
        <w:rPr>
          <w:rFonts w:cstheme="majorHAnsi"/>
          <w:bCs/>
          <w:szCs w:val="24"/>
          <w:lang w:val="ro-MD"/>
        </w:rPr>
        <w:t>(pct.4.2</w:t>
      </w:r>
      <w:r w:rsidR="00486AA1" w:rsidRPr="00657278">
        <w:rPr>
          <w:rFonts w:cstheme="majorHAnsi"/>
          <w:bCs/>
          <w:szCs w:val="24"/>
          <w:lang w:val="ro-MD"/>
        </w:rPr>
        <w:t>.);</w:t>
      </w:r>
      <w:r w:rsidR="00486AA1" w:rsidRPr="00657278">
        <w:rPr>
          <w:rFonts w:cstheme="majorHAnsi"/>
          <w:szCs w:val="24"/>
          <w:lang w:val="ro-MD"/>
        </w:rPr>
        <w:t xml:space="preserve"> respectarea limitelor minime ale normelor financiare de cheltuieli pentru alimentația copiilor </w:t>
      </w:r>
      <w:r w:rsidR="00486AA1" w:rsidRPr="00657278">
        <w:rPr>
          <w:rFonts w:cstheme="majorHAnsi"/>
          <w:bCs/>
          <w:szCs w:val="24"/>
          <w:lang w:val="ro-MD"/>
        </w:rPr>
        <w:t>(pct.4.4.);</w:t>
      </w:r>
      <w:r w:rsidR="00486AA1" w:rsidRPr="00657278">
        <w:rPr>
          <w:rFonts w:cstheme="majorHAnsi"/>
          <w:b/>
          <w:bCs/>
          <w:i/>
          <w:szCs w:val="24"/>
          <w:lang w:val="ro-MD"/>
        </w:rPr>
        <w:t xml:space="preserve"> </w:t>
      </w:r>
    </w:p>
    <w:p w:rsidR="00486AA1" w:rsidRPr="00657278" w:rsidRDefault="004A1382" w:rsidP="00486AA1">
      <w:pPr>
        <w:tabs>
          <w:tab w:val="left" w:pos="0"/>
          <w:tab w:val="left" w:pos="993"/>
        </w:tabs>
        <w:ind w:firstLine="709"/>
        <w:jc w:val="both"/>
        <w:rPr>
          <w:rFonts w:cstheme="majorHAnsi"/>
          <w:szCs w:val="24"/>
          <w:lang w:val="ro-MD"/>
        </w:rPr>
      </w:pPr>
      <w:r w:rsidRPr="00657278">
        <w:rPr>
          <w:rFonts w:cstheme="majorHAnsi"/>
          <w:b/>
          <w:szCs w:val="24"/>
          <w:lang w:val="ro-MD"/>
        </w:rPr>
        <w:t>3</w:t>
      </w:r>
      <w:r w:rsidR="00486AA1" w:rsidRPr="00657278">
        <w:rPr>
          <w:rFonts w:cstheme="majorHAnsi"/>
          <w:b/>
          <w:szCs w:val="24"/>
          <w:lang w:val="ro-MD"/>
        </w:rPr>
        <w:t>.</w:t>
      </w:r>
      <w:r w:rsidR="00486AA1" w:rsidRPr="00657278">
        <w:rPr>
          <w:rFonts w:cstheme="majorHAnsi"/>
          <w:szCs w:val="24"/>
          <w:lang w:val="ro-MD"/>
        </w:rPr>
        <w:t xml:space="preserve"> </w:t>
      </w:r>
      <w:r w:rsidR="005108D0" w:rsidRPr="00657278">
        <w:rPr>
          <w:rFonts w:cstheme="majorHAnsi"/>
          <w:bCs/>
          <w:szCs w:val="24"/>
          <w:lang w:val="ro-MD"/>
        </w:rPr>
        <w:t>s</w:t>
      </w:r>
      <w:r w:rsidR="00486AA1" w:rsidRPr="00657278">
        <w:rPr>
          <w:rFonts w:cstheme="majorHAnsi"/>
          <w:bCs/>
          <w:szCs w:val="24"/>
          <w:lang w:val="ro-MD"/>
        </w:rPr>
        <w:t xml:space="preserve">ă </w:t>
      </w:r>
      <w:r w:rsidRPr="00657278">
        <w:rPr>
          <w:rFonts w:cstheme="majorHAnsi"/>
          <w:bCs/>
          <w:szCs w:val="24"/>
          <w:lang w:val="ro-MD"/>
        </w:rPr>
        <w:t>asigure evidența, calcularea și acumularea veniturilor din arenda terenurilor</w:t>
      </w:r>
      <w:r w:rsidR="005108D0" w:rsidRPr="00657278">
        <w:rPr>
          <w:rFonts w:cstheme="majorHAnsi"/>
          <w:bCs/>
          <w:szCs w:val="24"/>
          <w:lang w:val="ro-MD"/>
        </w:rPr>
        <w:t>, precum</w:t>
      </w:r>
      <w:r w:rsidRPr="00657278">
        <w:rPr>
          <w:rFonts w:cstheme="majorHAnsi"/>
          <w:bCs/>
          <w:szCs w:val="24"/>
          <w:lang w:val="ro-MD"/>
        </w:rPr>
        <w:t xml:space="preserve"> și încasarea creanței în</w:t>
      </w:r>
      <w:r w:rsidR="006A11C4" w:rsidRPr="00657278">
        <w:rPr>
          <w:rFonts w:cstheme="majorHAnsi"/>
          <w:bCs/>
          <w:szCs w:val="24"/>
          <w:lang w:val="ro-MD"/>
        </w:rPr>
        <w:t xml:space="preserve"> sumă de 2077,3 mii lei (pct.4.6</w:t>
      </w:r>
      <w:r w:rsidR="00486AA1" w:rsidRPr="00657278">
        <w:rPr>
          <w:rFonts w:cstheme="majorHAnsi"/>
          <w:bCs/>
          <w:szCs w:val="24"/>
          <w:lang w:val="ro-MD"/>
        </w:rPr>
        <w:t>.);</w:t>
      </w:r>
    </w:p>
    <w:p w:rsidR="00486AA1" w:rsidRPr="00657278" w:rsidRDefault="00486AA1" w:rsidP="00486AA1">
      <w:pPr>
        <w:tabs>
          <w:tab w:val="left" w:pos="0"/>
          <w:tab w:val="left" w:pos="993"/>
        </w:tabs>
        <w:ind w:firstLine="709"/>
        <w:jc w:val="both"/>
        <w:rPr>
          <w:rFonts w:cstheme="majorHAnsi"/>
          <w:bCs/>
          <w:lang w:val="ro-MD"/>
        </w:rPr>
      </w:pPr>
      <w:r w:rsidRPr="00657278">
        <w:rPr>
          <w:rFonts w:cstheme="majorHAnsi"/>
          <w:b/>
          <w:bCs/>
          <w:lang w:val="ro-MD"/>
        </w:rPr>
        <w:t>4.</w:t>
      </w:r>
      <w:r w:rsidRPr="00657278">
        <w:rPr>
          <w:rFonts w:cstheme="majorHAnsi"/>
          <w:bCs/>
          <w:lang w:val="ro-MD"/>
        </w:rPr>
        <w:t xml:space="preserve"> </w:t>
      </w:r>
      <w:r w:rsidR="005108D0" w:rsidRPr="00657278">
        <w:rPr>
          <w:rFonts w:cstheme="majorHAnsi"/>
          <w:bCs/>
          <w:lang w:val="ro-MD"/>
        </w:rPr>
        <w:t>s</w:t>
      </w:r>
      <w:r w:rsidRPr="00657278">
        <w:rPr>
          <w:rFonts w:cstheme="majorHAnsi"/>
          <w:bCs/>
          <w:lang w:val="ro-MD"/>
        </w:rPr>
        <w:t>ă instituie proceduri de control intern menite să asigure planificarea, realizarea procedurilor de achiziție și adjudecarea contractelor în baza principiului legal de aplicare a valorii estimate cumulative a tuturor obiectelor/loturilor din componența bunurilor, serviciilor și lucrăr</w:t>
      </w:r>
      <w:r w:rsidR="006A11C4" w:rsidRPr="00657278">
        <w:rPr>
          <w:rFonts w:cstheme="majorHAnsi"/>
          <w:bCs/>
          <w:lang w:val="ro-MD"/>
        </w:rPr>
        <w:t>ilor de același tip/gen (pct.4.5</w:t>
      </w:r>
      <w:r w:rsidRPr="00657278">
        <w:rPr>
          <w:rFonts w:cstheme="majorHAnsi"/>
          <w:bCs/>
          <w:lang w:val="ro-MD"/>
        </w:rPr>
        <w:t>.);</w:t>
      </w:r>
    </w:p>
    <w:p w:rsidR="00486AA1" w:rsidRPr="00657278" w:rsidRDefault="00486AA1" w:rsidP="00486AA1">
      <w:pPr>
        <w:tabs>
          <w:tab w:val="left" w:pos="0"/>
          <w:tab w:val="left" w:pos="993"/>
        </w:tabs>
        <w:ind w:firstLine="709"/>
        <w:jc w:val="both"/>
        <w:rPr>
          <w:rFonts w:cstheme="majorHAnsi"/>
          <w:bCs/>
          <w:lang w:val="ro-MD"/>
        </w:rPr>
      </w:pPr>
      <w:r w:rsidRPr="00657278">
        <w:rPr>
          <w:rFonts w:cstheme="majorHAnsi"/>
          <w:b/>
          <w:bCs/>
          <w:lang w:val="ro-MD"/>
        </w:rPr>
        <w:t>5.</w:t>
      </w:r>
      <w:r w:rsidRPr="00657278">
        <w:rPr>
          <w:rFonts w:cstheme="majorHAnsi"/>
          <w:bCs/>
          <w:lang w:val="ro-MD"/>
        </w:rPr>
        <w:t xml:space="preserve"> </w:t>
      </w:r>
      <w:r w:rsidR="005108D0" w:rsidRPr="00657278">
        <w:rPr>
          <w:rFonts w:cstheme="majorHAnsi"/>
          <w:szCs w:val="24"/>
          <w:lang w:val="ro-MD"/>
        </w:rPr>
        <w:t>s</w:t>
      </w:r>
      <w:r w:rsidR="004A1382" w:rsidRPr="00657278">
        <w:rPr>
          <w:rFonts w:cstheme="majorHAnsi"/>
          <w:szCs w:val="24"/>
          <w:lang w:val="ro-MD"/>
        </w:rPr>
        <w:t xml:space="preserve">ă asigure înregistrarea conformă a patrimoniului proprietate publică la organele cadastrale și în evidența contabilă a Primăriei mun. Soroca </w:t>
      </w:r>
      <w:r w:rsidR="006A11C4" w:rsidRPr="00657278">
        <w:rPr>
          <w:rFonts w:cstheme="majorHAnsi"/>
          <w:bCs/>
          <w:lang w:val="ro-MD"/>
        </w:rPr>
        <w:t>(pct.4.7</w:t>
      </w:r>
      <w:r w:rsidRPr="00657278">
        <w:rPr>
          <w:rFonts w:cstheme="majorHAnsi"/>
          <w:bCs/>
          <w:lang w:val="ro-MD"/>
        </w:rPr>
        <w:t>.).</w:t>
      </w:r>
    </w:p>
    <w:p w:rsidR="00486AA1" w:rsidRPr="00657278" w:rsidRDefault="00486AA1" w:rsidP="00486AA1">
      <w:pPr>
        <w:tabs>
          <w:tab w:val="left" w:pos="0"/>
          <w:tab w:val="left" w:pos="993"/>
        </w:tabs>
        <w:ind w:firstLine="709"/>
        <w:jc w:val="both"/>
        <w:rPr>
          <w:rFonts w:cstheme="majorHAnsi"/>
          <w:bCs/>
          <w:lang w:val="ro-MD"/>
        </w:rPr>
      </w:pPr>
    </w:p>
    <w:p w:rsidR="00486AA1" w:rsidRPr="00657278" w:rsidRDefault="00486AA1" w:rsidP="00DB105A">
      <w:pPr>
        <w:pStyle w:val="1"/>
        <w:spacing w:before="0" w:line="276" w:lineRule="auto"/>
        <w:ind w:firstLine="709"/>
        <w:jc w:val="center"/>
        <w:rPr>
          <w:rFonts w:cstheme="majorHAnsi"/>
          <w:b/>
          <w:color w:val="auto"/>
          <w:sz w:val="28"/>
          <w:szCs w:val="28"/>
        </w:rPr>
      </w:pPr>
      <w:bookmarkStart w:id="40" w:name="_Toc56362930"/>
      <w:bookmarkStart w:id="41" w:name="_Toc62474453"/>
      <w:r w:rsidRPr="00657278">
        <w:rPr>
          <w:rFonts w:eastAsia="Times New Roman" w:cstheme="majorHAnsi"/>
          <w:b/>
          <w:bCs/>
          <w:iCs/>
          <w:color w:val="auto"/>
          <w:sz w:val="28"/>
          <w:szCs w:val="28"/>
        </w:rPr>
        <w:t>VII.</w:t>
      </w:r>
      <w:r w:rsidRPr="00657278">
        <w:rPr>
          <w:rFonts w:cstheme="majorHAnsi"/>
          <w:b/>
          <w:color w:val="auto"/>
          <w:sz w:val="28"/>
          <w:szCs w:val="28"/>
        </w:rPr>
        <w:t xml:space="preserve"> SEMNĂTURILE ECHIPEI DE AUDIT</w:t>
      </w:r>
      <w:bookmarkEnd w:id="35"/>
      <w:bookmarkEnd w:id="36"/>
      <w:bookmarkEnd w:id="37"/>
      <w:bookmarkEnd w:id="38"/>
      <w:bookmarkEnd w:id="39"/>
      <w:bookmarkEnd w:id="40"/>
      <w:bookmarkEnd w:id="41"/>
    </w:p>
    <w:p w:rsidR="00486AA1" w:rsidRPr="00657278" w:rsidRDefault="00486AA1" w:rsidP="003771EE">
      <w:pPr>
        <w:jc w:val="both"/>
        <w:rPr>
          <w:rFonts w:cstheme="majorHAnsi"/>
          <w:b/>
          <w:i/>
          <w:szCs w:val="24"/>
          <w:lang w:val="ro-MD"/>
        </w:rPr>
      </w:pPr>
      <w:r w:rsidRPr="00657278">
        <w:rPr>
          <w:rFonts w:cstheme="majorHAnsi"/>
          <w:b/>
          <w:i/>
          <w:szCs w:val="24"/>
          <w:lang w:val="ro-MD"/>
        </w:rPr>
        <w:t>Responsabilii de elaborarea Raportului de audit:</w:t>
      </w:r>
    </w:p>
    <w:p w:rsidR="00486AA1" w:rsidRPr="00657278" w:rsidRDefault="003771EE" w:rsidP="003771EE">
      <w:pPr>
        <w:jc w:val="both"/>
        <w:rPr>
          <w:rFonts w:cstheme="majorHAnsi"/>
          <w:szCs w:val="24"/>
          <w:lang w:val="ro-MD"/>
        </w:rPr>
      </w:pPr>
      <w:r w:rsidRPr="00657278">
        <w:rPr>
          <w:rFonts w:cstheme="majorHAnsi"/>
          <w:szCs w:val="24"/>
          <w:lang w:val="ro-MD"/>
        </w:rPr>
        <w:t>Ciubotaru Dorin</w:t>
      </w:r>
      <w:r w:rsidR="00486AA1" w:rsidRPr="00657278">
        <w:rPr>
          <w:rFonts w:cstheme="majorHAnsi"/>
          <w:szCs w:val="24"/>
          <w:lang w:val="ro-MD"/>
        </w:rPr>
        <w:t>, auditor public principal</w:t>
      </w:r>
    </w:p>
    <w:p w:rsidR="00486AA1" w:rsidRPr="00657278" w:rsidRDefault="00486AA1" w:rsidP="003771EE">
      <w:pPr>
        <w:jc w:val="both"/>
        <w:rPr>
          <w:rFonts w:eastAsia="Times New Roman" w:cstheme="majorHAnsi"/>
          <w:szCs w:val="24"/>
          <w:lang w:val="ro-MD"/>
        </w:rPr>
      </w:pPr>
    </w:p>
    <w:p w:rsidR="00486AA1" w:rsidRPr="00657278" w:rsidRDefault="00486AA1" w:rsidP="003771EE">
      <w:pPr>
        <w:jc w:val="both"/>
        <w:rPr>
          <w:rFonts w:eastAsia="Times New Roman" w:cstheme="majorHAnsi"/>
          <w:b/>
          <w:i/>
          <w:szCs w:val="24"/>
          <w:lang w:val="ro-MD"/>
        </w:rPr>
      </w:pPr>
      <w:r w:rsidRPr="00657278">
        <w:rPr>
          <w:rFonts w:eastAsia="Times New Roman" w:cstheme="majorHAnsi"/>
          <w:b/>
          <w:i/>
          <w:szCs w:val="24"/>
          <w:lang w:val="ro-MD"/>
        </w:rPr>
        <w:t>Responsabil de monitorizarea misiunii de audit:</w:t>
      </w:r>
    </w:p>
    <w:p w:rsidR="00486AA1" w:rsidRPr="00657278" w:rsidRDefault="00486AA1" w:rsidP="003771EE">
      <w:pPr>
        <w:jc w:val="both"/>
        <w:rPr>
          <w:rFonts w:eastAsia="Times New Roman" w:cstheme="majorHAnsi"/>
          <w:szCs w:val="24"/>
          <w:lang w:val="ro-MD"/>
        </w:rPr>
      </w:pPr>
      <w:r w:rsidRPr="00657278">
        <w:rPr>
          <w:rFonts w:eastAsia="Times New Roman" w:cstheme="majorHAnsi"/>
          <w:szCs w:val="24"/>
          <w:lang w:val="ro-MD"/>
        </w:rPr>
        <w:t>Știrbu Sergiu, șeful Direcției generale de audit V</w:t>
      </w:r>
    </w:p>
    <w:p w:rsidR="002373C0" w:rsidRPr="00657278" w:rsidRDefault="002373C0" w:rsidP="003771EE">
      <w:pPr>
        <w:keepNext/>
        <w:keepLines/>
        <w:spacing w:line="240" w:lineRule="auto"/>
        <w:outlineLvl w:val="0"/>
        <w:rPr>
          <w:rFonts w:eastAsiaTheme="majorEastAsia" w:cstheme="majorBidi"/>
          <w:b/>
          <w:bCs/>
          <w:sz w:val="28"/>
          <w:szCs w:val="28"/>
          <w:lang w:val="ro-MD"/>
        </w:rPr>
        <w:sectPr w:rsidR="002373C0" w:rsidRPr="00657278" w:rsidSect="005B7086">
          <w:pgSz w:w="12240" w:h="15840"/>
          <w:pgMar w:top="1135" w:right="900" w:bottom="993" w:left="1701" w:header="720" w:footer="224" w:gutter="0"/>
          <w:cols w:space="720"/>
          <w:docGrid w:linePitch="360"/>
        </w:sectPr>
      </w:pPr>
      <w:bookmarkStart w:id="42" w:name="_Toc58588143"/>
      <w:bookmarkStart w:id="43" w:name="_Toc46563159"/>
      <w:bookmarkStart w:id="44" w:name="_Toc56362931"/>
      <w:bookmarkStart w:id="45" w:name="_Toc58588140"/>
    </w:p>
    <w:tbl>
      <w:tblPr>
        <w:tblW w:w="14337" w:type="dxa"/>
        <w:tblInd w:w="-426" w:type="dxa"/>
        <w:tblLayout w:type="fixed"/>
        <w:tblLook w:val="04A0" w:firstRow="1" w:lastRow="0" w:firstColumn="1" w:lastColumn="0" w:noHBand="0" w:noVBand="1"/>
      </w:tblPr>
      <w:tblGrid>
        <w:gridCol w:w="709"/>
        <w:gridCol w:w="4253"/>
        <w:gridCol w:w="1276"/>
        <w:gridCol w:w="992"/>
        <w:gridCol w:w="992"/>
        <w:gridCol w:w="991"/>
        <w:gridCol w:w="861"/>
        <w:gridCol w:w="1267"/>
        <w:gridCol w:w="1134"/>
        <w:gridCol w:w="850"/>
        <w:gridCol w:w="992"/>
        <w:gridCol w:w="20"/>
      </w:tblGrid>
      <w:tr w:rsidR="002373C0" w:rsidRPr="00657278" w:rsidTr="00246533">
        <w:trPr>
          <w:trHeight w:val="20"/>
        </w:trPr>
        <w:tc>
          <w:tcPr>
            <w:tcW w:w="14337" w:type="dxa"/>
            <w:gridSpan w:val="12"/>
            <w:tcBorders>
              <w:top w:val="single" w:sz="4" w:space="0" w:color="FFFFFF" w:themeColor="background1"/>
              <w:left w:val="nil"/>
              <w:bottom w:val="single" w:sz="4" w:space="0" w:color="FFFFFF"/>
              <w:right w:val="nil"/>
            </w:tcBorders>
            <w:shd w:val="clear" w:color="auto" w:fill="auto"/>
            <w:noWrap/>
          </w:tcPr>
          <w:p w:rsidR="002373C0" w:rsidRPr="00657278" w:rsidRDefault="002373C0" w:rsidP="009E1ECE">
            <w:pPr>
              <w:keepNext/>
              <w:keepLines/>
              <w:spacing w:line="240" w:lineRule="auto"/>
              <w:jc w:val="right"/>
              <w:outlineLvl w:val="0"/>
              <w:rPr>
                <w:rFonts w:eastAsiaTheme="majorEastAsia" w:cstheme="majorBidi"/>
                <w:b/>
                <w:bCs/>
                <w:sz w:val="28"/>
                <w:szCs w:val="28"/>
                <w:lang w:val="ro-MD"/>
              </w:rPr>
            </w:pPr>
            <w:bookmarkStart w:id="46" w:name="_Toc62474454"/>
            <w:r w:rsidRPr="00657278">
              <w:rPr>
                <w:rFonts w:eastAsiaTheme="majorEastAsia" w:cstheme="majorBidi"/>
                <w:b/>
                <w:bCs/>
                <w:sz w:val="28"/>
                <w:szCs w:val="28"/>
                <w:lang w:val="ro-MD"/>
              </w:rPr>
              <w:t xml:space="preserve">Anexa nr. </w:t>
            </w:r>
            <w:bookmarkEnd w:id="42"/>
            <w:r w:rsidR="005636A3" w:rsidRPr="00657278">
              <w:rPr>
                <w:rFonts w:eastAsiaTheme="majorEastAsia" w:cstheme="majorBidi"/>
                <w:b/>
                <w:bCs/>
                <w:sz w:val="28"/>
                <w:szCs w:val="28"/>
                <w:lang w:val="ro-MD"/>
              </w:rPr>
              <w:t>1</w:t>
            </w:r>
            <w:bookmarkEnd w:id="46"/>
          </w:p>
        </w:tc>
      </w:tr>
      <w:tr w:rsidR="002373C0" w:rsidRPr="00657278" w:rsidTr="00246533">
        <w:trPr>
          <w:trHeight w:val="20"/>
        </w:trPr>
        <w:tc>
          <w:tcPr>
            <w:tcW w:w="14337" w:type="dxa"/>
            <w:gridSpan w:val="12"/>
            <w:tcBorders>
              <w:top w:val="single" w:sz="4" w:space="0" w:color="FFFFFF"/>
              <w:left w:val="nil"/>
              <w:bottom w:val="single" w:sz="4" w:space="0" w:color="auto"/>
              <w:right w:val="nil"/>
            </w:tcBorders>
            <w:shd w:val="clear" w:color="auto" w:fill="auto"/>
            <w:noWrap/>
            <w:hideMark/>
          </w:tcPr>
          <w:p w:rsidR="002373C0" w:rsidRPr="00657278" w:rsidRDefault="002373C0" w:rsidP="00624BC7">
            <w:pPr>
              <w:spacing w:line="240" w:lineRule="auto"/>
              <w:jc w:val="center"/>
              <w:rPr>
                <w:rFonts w:eastAsia="Times New Roman" w:cstheme="majorHAnsi"/>
                <w:b/>
                <w:bCs/>
                <w:color w:val="000000"/>
                <w:sz w:val="28"/>
                <w:szCs w:val="28"/>
                <w:lang w:val="ro-MD" w:bidi="bo-CN"/>
              </w:rPr>
            </w:pPr>
            <w:r w:rsidRPr="00657278">
              <w:rPr>
                <w:rFonts w:eastAsia="Times New Roman" w:cstheme="majorHAnsi"/>
                <w:b/>
                <w:bCs/>
                <w:color w:val="000000"/>
                <w:sz w:val="28"/>
                <w:szCs w:val="28"/>
                <w:lang w:val="ro-MD" w:bidi="bo-CN"/>
              </w:rPr>
              <w:t xml:space="preserve">Analiza bilanțului contabil al mun. Soroca pentru </w:t>
            </w:r>
            <w:r w:rsidR="005108D0" w:rsidRPr="00657278">
              <w:rPr>
                <w:rFonts w:eastAsia="Times New Roman" w:cstheme="majorHAnsi"/>
                <w:b/>
                <w:bCs/>
                <w:color w:val="000000"/>
                <w:sz w:val="28"/>
                <w:szCs w:val="28"/>
                <w:lang w:val="ro-MD" w:bidi="bo-CN"/>
              </w:rPr>
              <w:t>anii</w:t>
            </w:r>
            <w:r w:rsidRPr="00657278">
              <w:rPr>
                <w:rFonts w:eastAsia="Times New Roman" w:cstheme="majorHAnsi"/>
                <w:b/>
                <w:bCs/>
                <w:color w:val="000000"/>
                <w:sz w:val="28"/>
                <w:szCs w:val="28"/>
                <w:lang w:val="ro-MD" w:bidi="bo-CN"/>
              </w:rPr>
              <w:t xml:space="preserve"> 2018-2019</w:t>
            </w:r>
          </w:p>
        </w:tc>
      </w:tr>
      <w:tr w:rsidR="002373C0" w:rsidRPr="00657278" w:rsidTr="00246533">
        <w:trPr>
          <w:gridAfter w:val="1"/>
          <w:wAfter w:w="20" w:type="dxa"/>
          <w:trHeight w:val="20"/>
        </w:trPr>
        <w:tc>
          <w:tcPr>
            <w:tcW w:w="709"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Grupa de conturi</w:t>
            </w:r>
          </w:p>
        </w:tc>
        <w:tc>
          <w:tcPr>
            <w:tcW w:w="4253" w:type="dxa"/>
            <w:tcBorders>
              <w:top w:val="single" w:sz="4" w:space="0" w:color="auto"/>
              <w:left w:val="nil"/>
              <w:bottom w:val="single" w:sz="4" w:space="0" w:color="auto"/>
              <w:right w:val="single" w:sz="4" w:space="0" w:color="auto"/>
            </w:tcBorders>
            <w:shd w:val="clear" w:color="000000" w:fill="D3D3D3"/>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Denumirea indicatorului</w:t>
            </w:r>
          </w:p>
        </w:tc>
        <w:tc>
          <w:tcPr>
            <w:tcW w:w="1276" w:type="dxa"/>
            <w:tcBorders>
              <w:top w:val="single" w:sz="4" w:space="0" w:color="auto"/>
              <w:left w:val="nil"/>
              <w:bottom w:val="single" w:sz="4" w:space="0" w:color="auto"/>
              <w:right w:val="single" w:sz="4" w:space="0" w:color="auto"/>
            </w:tcBorders>
            <w:shd w:val="clear" w:color="000000" w:fill="D3D3D3"/>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Codul rândului</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rsidR="002373C0" w:rsidRPr="00657278" w:rsidRDefault="005108D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S</w:t>
            </w:r>
            <w:r w:rsidR="002373C0" w:rsidRPr="00657278">
              <w:rPr>
                <w:rFonts w:eastAsia="Times New Roman" w:cstheme="majorHAnsi"/>
                <w:b/>
                <w:bCs/>
                <w:color w:val="000000"/>
                <w:sz w:val="16"/>
                <w:szCs w:val="16"/>
                <w:lang w:val="ro-MD" w:bidi="bo-CN"/>
              </w:rPr>
              <w:t>old la 01/01/2018 (mii lei)</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rsidR="002373C0" w:rsidRPr="00657278" w:rsidRDefault="005108D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S</w:t>
            </w:r>
            <w:r w:rsidR="002373C0" w:rsidRPr="00657278">
              <w:rPr>
                <w:rFonts w:eastAsia="Times New Roman" w:cstheme="majorHAnsi"/>
                <w:b/>
                <w:bCs/>
                <w:color w:val="000000"/>
                <w:sz w:val="16"/>
                <w:szCs w:val="16"/>
                <w:lang w:val="ro-MD" w:bidi="bo-CN"/>
              </w:rPr>
              <w:t>old la 01/01/2019 (mii lei)</w:t>
            </w:r>
          </w:p>
        </w:tc>
        <w:tc>
          <w:tcPr>
            <w:tcW w:w="991" w:type="dxa"/>
            <w:tcBorders>
              <w:top w:val="single" w:sz="4" w:space="0" w:color="auto"/>
              <w:left w:val="nil"/>
              <w:bottom w:val="single" w:sz="4" w:space="0" w:color="auto"/>
              <w:right w:val="single" w:sz="4" w:space="0" w:color="auto"/>
            </w:tcBorders>
            <w:shd w:val="clear" w:color="000000" w:fill="D3D3D3"/>
            <w:vAlign w:val="center"/>
            <w:hideMark/>
          </w:tcPr>
          <w:p w:rsidR="002373C0" w:rsidRPr="00657278" w:rsidRDefault="005108D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S</w:t>
            </w:r>
            <w:r w:rsidR="002373C0" w:rsidRPr="00657278">
              <w:rPr>
                <w:rFonts w:eastAsia="Times New Roman" w:cstheme="majorHAnsi"/>
                <w:b/>
                <w:bCs/>
                <w:color w:val="000000"/>
                <w:sz w:val="16"/>
                <w:szCs w:val="16"/>
                <w:lang w:val="ro-MD" w:bidi="bo-CN"/>
              </w:rPr>
              <w:t>old la 01/01/2020 (mii lei)</w:t>
            </w:r>
          </w:p>
        </w:tc>
        <w:tc>
          <w:tcPr>
            <w:tcW w:w="861" w:type="dxa"/>
            <w:tcBorders>
              <w:top w:val="single" w:sz="4" w:space="0" w:color="auto"/>
              <w:left w:val="nil"/>
              <w:bottom w:val="single" w:sz="4" w:space="0" w:color="auto"/>
              <w:right w:val="single" w:sz="4" w:space="0" w:color="auto"/>
            </w:tcBorders>
            <w:shd w:val="clear" w:color="000000" w:fill="D3D3D3"/>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Ponderea în total (%)</w:t>
            </w:r>
          </w:p>
        </w:tc>
        <w:tc>
          <w:tcPr>
            <w:tcW w:w="1267" w:type="dxa"/>
            <w:tcBorders>
              <w:top w:val="single" w:sz="4" w:space="0" w:color="auto"/>
              <w:left w:val="nil"/>
              <w:bottom w:val="single" w:sz="4" w:space="0" w:color="auto"/>
              <w:right w:val="single" w:sz="4" w:space="0" w:color="auto"/>
            </w:tcBorders>
            <w:shd w:val="clear" w:color="000000" w:fill="D3D3D3"/>
            <w:vAlign w:val="center"/>
            <w:hideMark/>
          </w:tcPr>
          <w:p w:rsidR="002373C0" w:rsidRPr="00657278" w:rsidRDefault="005108D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C</w:t>
            </w:r>
            <w:r w:rsidR="002373C0" w:rsidRPr="00657278">
              <w:rPr>
                <w:rFonts w:eastAsia="Times New Roman" w:cstheme="majorHAnsi"/>
                <w:b/>
                <w:bCs/>
                <w:color w:val="000000"/>
                <w:sz w:val="16"/>
                <w:szCs w:val="16"/>
                <w:lang w:val="ro-MD" w:bidi="bo-CN"/>
              </w:rPr>
              <w:t>reștere/</w:t>
            </w:r>
            <w:r w:rsidR="001A7112" w:rsidRPr="00657278">
              <w:rPr>
                <w:rFonts w:eastAsia="Times New Roman" w:cstheme="majorHAnsi"/>
                <w:b/>
                <w:bCs/>
                <w:color w:val="000000"/>
                <w:sz w:val="16"/>
                <w:szCs w:val="16"/>
                <w:lang w:val="ro-MD" w:bidi="bo-CN"/>
              </w:rPr>
              <w:t xml:space="preserve"> </w:t>
            </w:r>
            <w:r w:rsidR="002373C0" w:rsidRPr="00657278">
              <w:rPr>
                <w:rFonts w:eastAsia="Times New Roman" w:cstheme="majorHAnsi"/>
                <w:b/>
                <w:bCs/>
                <w:color w:val="000000"/>
                <w:sz w:val="16"/>
                <w:szCs w:val="16"/>
                <w:lang w:val="ro-MD" w:bidi="bo-CN"/>
              </w:rPr>
              <w:t>descreștere în 2018 (mii lei)</w:t>
            </w:r>
          </w:p>
        </w:tc>
        <w:tc>
          <w:tcPr>
            <w:tcW w:w="1134" w:type="dxa"/>
            <w:tcBorders>
              <w:top w:val="single" w:sz="4" w:space="0" w:color="auto"/>
              <w:left w:val="nil"/>
              <w:bottom w:val="single" w:sz="4" w:space="0" w:color="auto"/>
              <w:right w:val="single" w:sz="4" w:space="0" w:color="auto"/>
            </w:tcBorders>
            <w:shd w:val="clear" w:color="000000" w:fill="D3D3D3"/>
            <w:vAlign w:val="center"/>
            <w:hideMark/>
          </w:tcPr>
          <w:p w:rsidR="002373C0" w:rsidRPr="00657278" w:rsidRDefault="005108D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C</w:t>
            </w:r>
            <w:r w:rsidR="002373C0" w:rsidRPr="00657278">
              <w:rPr>
                <w:rFonts w:eastAsia="Times New Roman" w:cstheme="majorHAnsi"/>
                <w:b/>
                <w:bCs/>
                <w:color w:val="000000"/>
                <w:sz w:val="16"/>
                <w:szCs w:val="16"/>
                <w:lang w:val="ro-MD" w:bidi="bo-CN"/>
              </w:rPr>
              <w:t>reștere/</w:t>
            </w:r>
            <w:r w:rsidR="001A7112" w:rsidRPr="00657278">
              <w:rPr>
                <w:rFonts w:eastAsia="Times New Roman" w:cstheme="majorHAnsi"/>
                <w:b/>
                <w:bCs/>
                <w:color w:val="000000"/>
                <w:sz w:val="16"/>
                <w:szCs w:val="16"/>
                <w:lang w:val="ro-MD" w:bidi="bo-CN"/>
              </w:rPr>
              <w:t xml:space="preserve"> </w:t>
            </w:r>
            <w:r w:rsidR="002373C0" w:rsidRPr="00657278">
              <w:rPr>
                <w:rFonts w:eastAsia="Times New Roman" w:cstheme="majorHAnsi"/>
                <w:b/>
                <w:bCs/>
                <w:color w:val="000000"/>
                <w:sz w:val="16"/>
                <w:szCs w:val="16"/>
                <w:lang w:val="ro-MD" w:bidi="bo-CN"/>
              </w:rPr>
              <w:t>descreștere în 2019 (mii lei)</w:t>
            </w:r>
          </w:p>
        </w:tc>
        <w:tc>
          <w:tcPr>
            <w:tcW w:w="850" w:type="dxa"/>
            <w:tcBorders>
              <w:top w:val="single" w:sz="4" w:space="0" w:color="auto"/>
              <w:left w:val="nil"/>
              <w:bottom w:val="single" w:sz="4" w:space="0" w:color="auto"/>
              <w:right w:val="single" w:sz="4" w:space="0" w:color="auto"/>
            </w:tcBorders>
            <w:shd w:val="clear" w:color="000000" w:fill="D3D3D3"/>
            <w:vAlign w:val="center"/>
            <w:hideMark/>
          </w:tcPr>
          <w:p w:rsidR="002373C0" w:rsidRPr="00657278" w:rsidRDefault="005108D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R</w:t>
            </w:r>
            <w:r w:rsidR="002373C0" w:rsidRPr="00657278">
              <w:rPr>
                <w:rFonts w:eastAsia="Times New Roman" w:cstheme="majorHAnsi"/>
                <w:b/>
                <w:bCs/>
                <w:color w:val="000000"/>
                <w:sz w:val="16"/>
                <w:szCs w:val="16"/>
                <w:lang w:val="ro-MD" w:bidi="bo-CN"/>
              </w:rPr>
              <w:t>ata creșterii în 2018 (%)</w:t>
            </w:r>
          </w:p>
        </w:tc>
        <w:tc>
          <w:tcPr>
            <w:tcW w:w="992" w:type="dxa"/>
            <w:tcBorders>
              <w:top w:val="single" w:sz="4" w:space="0" w:color="auto"/>
              <w:left w:val="nil"/>
              <w:bottom w:val="single" w:sz="4" w:space="0" w:color="auto"/>
              <w:right w:val="single" w:sz="4" w:space="0" w:color="auto"/>
            </w:tcBorders>
            <w:shd w:val="clear" w:color="000000" w:fill="D3D3D3"/>
            <w:vAlign w:val="center"/>
            <w:hideMark/>
          </w:tcPr>
          <w:p w:rsidR="002373C0" w:rsidRPr="00657278" w:rsidRDefault="005108D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R</w:t>
            </w:r>
            <w:r w:rsidR="002373C0" w:rsidRPr="00657278">
              <w:rPr>
                <w:rFonts w:eastAsia="Times New Roman" w:cstheme="majorHAnsi"/>
                <w:b/>
                <w:bCs/>
                <w:color w:val="000000"/>
                <w:sz w:val="16"/>
                <w:szCs w:val="16"/>
                <w:lang w:val="ro-MD" w:bidi="bo-CN"/>
              </w:rPr>
              <w:t>ata creșterii în 2019 (%)</w:t>
            </w:r>
          </w:p>
        </w:tc>
      </w:tr>
      <w:tr w:rsidR="002373C0" w:rsidRPr="00657278" w:rsidTr="00246533">
        <w:trPr>
          <w:gridAfter w:val="1"/>
          <w:wAfter w:w="20" w:type="dxa"/>
          <w:trHeight w:val="20"/>
        </w:trPr>
        <w:tc>
          <w:tcPr>
            <w:tcW w:w="70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w:t>
            </w:r>
          </w:p>
        </w:tc>
        <w:tc>
          <w:tcPr>
            <w:tcW w:w="4253" w:type="dxa"/>
            <w:tcBorders>
              <w:top w:val="single" w:sz="4" w:space="0" w:color="auto"/>
              <w:left w:val="nil"/>
              <w:bottom w:val="single" w:sz="4" w:space="0" w:color="auto"/>
              <w:right w:val="single" w:sz="4" w:space="0" w:color="auto"/>
            </w:tcBorders>
            <w:shd w:val="clear" w:color="000000" w:fill="D0CECE"/>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2</w:t>
            </w:r>
          </w:p>
        </w:tc>
        <w:tc>
          <w:tcPr>
            <w:tcW w:w="1276" w:type="dxa"/>
            <w:tcBorders>
              <w:top w:val="single" w:sz="4" w:space="0" w:color="auto"/>
              <w:left w:val="nil"/>
              <w:bottom w:val="single" w:sz="4" w:space="0" w:color="auto"/>
              <w:right w:val="single" w:sz="4" w:space="0" w:color="auto"/>
            </w:tcBorders>
            <w:shd w:val="clear" w:color="000000" w:fill="D0CECE"/>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3</w:t>
            </w:r>
          </w:p>
        </w:tc>
        <w:tc>
          <w:tcPr>
            <w:tcW w:w="992" w:type="dxa"/>
            <w:tcBorders>
              <w:top w:val="single" w:sz="4" w:space="0" w:color="auto"/>
              <w:left w:val="nil"/>
              <w:bottom w:val="single" w:sz="4" w:space="0" w:color="auto"/>
              <w:right w:val="single" w:sz="4" w:space="0" w:color="auto"/>
            </w:tcBorders>
            <w:shd w:val="clear" w:color="000000" w:fill="D0CECE"/>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4</w:t>
            </w:r>
          </w:p>
        </w:tc>
        <w:tc>
          <w:tcPr>
            <w:tcW w:w="992" w:type="dxa"/>
            <w:tcBorders>
              <w:top w:val="single" w:sz="4" w:space="0" w:color="auto"/>
              <w:left w:val="nil"/>
              <w:bottom w:val="single" w:sz="4" w:space="0" w:color="auto"/>
              <w:right w:val="single" w:sz="4" w:space="0" w:color="auto"/>
            </w:tcBorders>
            <w:shd w:val="clear" w:color="000000" w:fill="D0CECE"/>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5</w:t>
            </w:r>
          </w:p>
        </w:tc>
        <w:tc>
          <w:tcPr>
            <w:tcW w:w="991" w:type="dxa"/>
            <w:tcBorders>
              <w:top w:val="single" w:sz="4" w:space="0" w:color="auto"/>
              <w:left w:val="nil"/>
              <w:bottom w:val="single" w:sz="4" w:space="0" w:color="auto"/>
              <w:right w:val="single" w:sz="4" w:space="0" w:color="auto"/>
            </w:tcBorders>
            <w:shd w:val="clear" w:color="000000" w:fill="D0CECE"/>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6</w:t>
            </w:r>
          </w:p>
        </w:tc>
        <w:tc>
          <w:tcPr>
            <w:tcW w:w="861" w:type="dxa"/>
            <w:tcBorders>
              <w:top w:val="single" w:sz="4" w:space="0" w:color="auto"/>
              <w:left w:val="nil"/>
              <w:bottom w:val="single" w:sz="4" w:space="0" w:color="auto"/>
              <w:right w:val="single" w:sz="4" w:space="0" w:color="auto"/>
            </w:tcBorders>
            <w:shd w:val="clear" w:color="000000" w:fill="D0CECE"/>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7</w:t>
            </w:r>
          </w:p>
        </w:tc>
        <w:tc>
          <w:tcPr>
            <w:tcW w:w="1267" w:type="dxa"/>
            <w:tcBorders>
              <w:top w:val="single" w:sz="4" w:space="0" w:color="auto"/>
              <w:left w:val="nil"/>
              <w:bottom w:val="single" w:sz="4" w:space="0" w:color="auto"/>
              <w:right w:val="single" w:sz="4" w:space="0" w:color="auto"/>
            </w:tcBorders>
            <w:shd w:val="clear" w:color="000000" w:fill="D0CECE"/>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8=5-4</w:t>
            </w:r>
          </w:p>
        </w:tc>
        <w:tc>
          <w:tcPr>
            <w:tcW w:w="1134" w:type="dxa"/>
            <w:tcBorders>
              <w:top w:val="single" w:sz="4" w:space="0" w:color="auto"/>
              <w:left w:val="nil"/>
              <w:bottom w:val="single" w:sz="4" w:space="0" w:color="auto"/>
              <w:right w:val="single" w:sz="4" w:space="0" w:color="auto"/>
            </w:tcBorders>
            <w:shd w:val="clear" w:color="000000" w:fill="D0CECE"/>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9=6-5</w:t>
            </w:r>
          </w:p>
        </w:tc>
        <w:tc>
          <w:tcPr>
            <w:tcW w:w="850" w:type="dxa"/>
            <w:tcBorders>
              <w:top w:val="single" w:sz="4" w:space="0" w:color="auto"/>
              <w:left w:val="nil"/>
              <w:bottom w:val="single" w:sz="4" w:space="0" w:color="auto"/>
              <w:right w:val="single" w:sz="4" w:space="0" w:color="auto"/>
            </w:tcBorders>
            <w:shd w:val="clear" w:color="000000" w:fill="D0CECE"/>
            <w:noWrap/>
            <w:vAlign w:val="center"/>
            <w:hideMark/>
          </w:tcPr>
          <w:p w:rsidR="002373C0" w:rsidRPr="00657278" w:rsidRDefault="002373C0" w:rsidP="001A7112">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10=8/5</w:t>
            </w:r>
          </w:p>
        </w:tc>
        <w:tc>
          <w:tcPr>
            <w:tcW w:w="992" w:type="dxa"/>
            <w:tcBorders>
              <w:top w:val="single" w:sz="4" w:space="0" w:color="auto"/>
              <w:left w:val="nil"/>
              <w:bottom w:val="single" w:sz="4" w:space="0" w:color="auto"/>
              <w:right w:val="single" w:sz="4" w:space="0" w:color="auto"/>
            </w:tcBorders>
            <w:shd w:val="clear" w:color="000000" w:fill="D0CECE"/>
            <w:noWrap/>
            <w:vAlign w:val="center"/>
            <w:hideMark/>
          </w:tcPr>
          <w:p w:rsidR="002373C0" w:rsidRPr="00657278" w:rsidRDefault="002373C0" w:rsidP="001A7112">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11=9/6</w:t>
            </w:r>
          </w:p>
        </w:tc>
      </w:tr>
      <w:tr w:rsidR="002373C0" w:rsidRPr="00657278" w:rsidTr="00246533">
        <w:trPr>
          <w:gridAfter w:val="1"/>
          <w:wAfter w:w="20" w:type="dxa"/>
          <w:trHeight w:val="2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3</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ACTIVE NEFINANCIARE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1=1.3+1.5+1.9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78379.7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81693.3</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81761.8</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64,99</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3313,60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68,50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4,06</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0,08</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31</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Mijloace Fixe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1.1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114498.7</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119839.1</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125309.2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99,61</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5340,40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5470,10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4,46</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4,37</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311</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Clădiri</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56098.2</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60184.1</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60193.9</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47,85</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4085,90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9,80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6,79</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0,02</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312</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Construcții speciale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1.1.2</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31000.2</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35599.0</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36901.7</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29,33</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4598,80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1302,70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12,92</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3,53</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313</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Instalații de transmisie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4424.1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4886.1</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4886.1</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3,88</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462,00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9,46</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314</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Mașini și utilaje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1.1.4</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4269.5</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4911.9</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5278.6</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4,20</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642,40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366,70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13,08</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6,95</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315</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Mijloace de transport</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1.1.5</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3368.1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3949.1</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7340.8</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5,84</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581,00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3391,70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14,71</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46,20</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316</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Unelte și scule, inventar de producere și gospodăresc</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1.1.6</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2410.7</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2103.8</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2390.2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1,90</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-306,90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286,40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-14,59</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11,98</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317</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Active nemateriale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1.1.7</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2139.4</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2139.4</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2139.4</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1,70</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318</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Alte mijloace fixe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1.1.8</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6087.6</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6065.7</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6178.5</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4,91</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-21,90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112,80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-0,36</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1,83</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319</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Investiții capitale în active în curs de execuție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1.1.9</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4700.9</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-4700,90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 </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 </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39</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Uzura mijloacelor fixe și amortizarea activelor nemateriale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1.2</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62742.2</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67884.8</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71827.9</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57,10</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5142,60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3943,10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7,58</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5,49</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391</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Uzura mijloacelor fixe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1.2.1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62742.2</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67884.8</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71827.9</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57,10</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5142,60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3943,10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7,58</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5,49</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color w:val="FF0000"/>
                <w:sz w:val="16"/>
                <w:szCs w:val="16"/>
                <w:lang w:val="ro-MD" w:bidi="bo-CN"/>
              </w:rPr>
            </w:pP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color w:val="FF0000"/>
                <w:sz w:val="16"/>
                <w:szCs w:val="16"/>
                <w:lang w:val="ro-MD" w:bidi="bo-CN"/>
              </w:rPr>
            </w:pPr>
            <w:r w:rsidRPr="00657278">
              <w:rPr>
                <w:rFonts w:eastAsia="Times New Roman" w:cstheme="majorHAnsi"/>
                <w:b/>
                <w:bCs/>
                <w:color w:val="FF0000"/>
                <w:sz w:val="16"/>
                <w:szCs w:val="16"/>
                <w:lang w:val="ro-MD" w:bidi="bo-CN"/>
              </w:rPr>
              <w:t>VALOAREA DE BILANȚ A MIJLOACELOR FIXE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color w:val="FF0000"/>
                <w:sz w:val="16"/>
                <w:szCs w:val="16"/>
                <w:lang w:val="ro-MD" w:bidi="bo-CN"/>
              </w:rPr>
            </w:pPr>
            <w:r w:rsidRPr="00657278">
              <w:rPr>
                <w:rFonts w:eastAsia="Times New Roman" w:cstheme="majorHAnsi"/>
                <w:b/>
                <w:bCs/>
                <w:color w:val="FF0000"/>
                <w:sz w:val="16"/>
                <w:szCs w:val="16"/>
                <w:lang w:val="ro-MD" w:bidi="bo-CN"/>
              </w:rPr>
              <w:t>1.3=1.1 - 1.2</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FF0000"/>
                <w:sz w:val="16"/>
                <w:szCs w:val="16"/>
                <w:lang w:val="ro-MD" w:bidi="bo-CN"/>
              </w:rPr>
            </w:pPr>
            <w:r w:rsidRPr="00657278">
              <w:rPr>
                <w:rFonts w:eastAsia="Times New Roman" w:cstheme="majorHAnsi"/>
                <w:b/>
                <w:bCs/>
                <w:color w:val="FF0000"/>
                <w:sz w:val="16"/>
                <w:szCs w:val="16"/>
                <w:lang w:val="ro-MD" w:bidi="bo-CN"/>
              </w:rPr>
              <w:t>51756.5</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FF0000"/>
                <w:sz w:val="16"/>
                <w:szCs w:val="16"/>
                <w:lang w:val="ro-MD" w:bidi="bo-CN"/>
              </w:rPr>
            </w:pPr>
            <w:r w:rsidRPr="00657278">
              <w:rPr>
                <w:rFonts w:eastAsia="Times New Roman" w:cstheme="majorHAnsi"/>
                <w:b/>
                <w:bCs/>
                <w:color w:val="FF0000"/>
                <w:sz w:val="16"/>
                <w:szCs w:val="16"/>
                <w:lang w:val="ro-MD" w:bidi="bo-CN"/>
              </w:rPr>
              <w:t>51954.3</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FF0000"/>
                <w:sz w:val="16"/>
                <w:szCs w:val="16"/>
                <w:lang w:val="ro-MD" w:bidi="bo-CN"/>
              </w:rPr>
            </w:pPr>
            <w:r w:rsidRPr="00657278">
              <w:rPr>
                <w:rFonts w:eastAsia="Times New Roman" w:cstheme="majorHAnsi"/>
                <w:b/>
                <w:bCs/>
                <w:color w:val="FF0000"/>
                <w:sz w:val="16"/>
                <w:szCs w:val="16"/>
                <w:lang w:val="ro-MD" w:bidi="bo-CN"/>
              </w:rPr>
              <w:t>53481.3</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FF0000"/>
                <w:sz w:val="16"/>
                <w:szCs w:val="16"/>
                <w:lang w:val="ro-MD"/>
              </w:rPr>
            </w:pPr>
            <w:r w:rsidRPr="00657278">
              <w:rPr>
                <w:rFonts w:cstheme="majorHAnsi"/>
                <w:b/>
                <w:bCs/>
                <w:color w:val="FF0000"/>
                <w:sz w:val="16"/>
                <w:szCs w:val="16"/>
                <w:lang w:val="ro-MD"/>
              </w:rPr>
              <w:t>42,51</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FF0000"/>
                <w:sz w:val="16"/>
                <w:szCs w:val="16"/>
                <w:lang w:val="ro-MD"/>
              </w:rPr>
            </w:pPr>
            <w:r w:rsidRPr="00657278">
              <w:rPr>
                <w:rFonts w:cstheme="majorHAnsi"/>
                <w:b/>
                <w:bCs/>
                <w:color w:val="FF0000"/>
                <w:sz w:val="16"/>
                <w:szCs w:val="16"/>
                <w:lang w:val="ro-MD"/>
              </w:rPr>
              <w:t>197,80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FF0000"/>
                <w:sz w:val="16"/>
                <w:szCs w:val="16"/>
                <w:lang w:val="ro-MD"/>
              </w:rPr>
            </w:pPr>
            <w:r w:rsidRPr="00657278">
              <w:rPr>
                <w:rFonts w:cstheme="majorHAnsi"/>
                <w:b/>
                <w:bCs/>
                <w:color w:val="FF0000"/>
                <w:sz w:val="16"/>
                <w:szCs w:val="16"/>
                <w:lang w:val="ro-MD"/>
              </w:rPr>
              <w:t>1527,00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FF0000"/>
                <w:sz w:val="16"/>
                <w:szCs w:val="16"/>
                <w:lang w:val="ro-MD"/>
              </w:rPr>
            </w:pPr>
            <w:r w:rsidRPr="00657278">
              <w:rPr>
                <w:rFonts w:cstheme="majorHAnsi"/>
                <w:b/>
                <w:bCs/>
                <w:color w:val="FF0000"/>
                <w:sz w:val="16"/>
                <w:szCs w:val="16"/>
                <w:lang w:val="ro-MD"/>
              </w:rPr>
              <w:t>0,38</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FF0000"/>
                <w:sz w:val="16"/>
                <w:szCs w:val="16"/>
                <w:lang w:val="ro-MD"/>
              </w:rPr>
            </w:pPr>
            <w:r w:rsidRPr="00657278">
              <w:rPr>
                <w:rFonts w:cstheme="majorHAnsi"/>
                <w:b/>
                <w:bCs/>
                <w:color w:val="FF0000"/>
                <w:sz w:val="16"/>
                <w:szCs w:val="16"/>
                <w:lang w:val="ro-MD"/>
              </w:rPr>
              <w:t>2,86</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33</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Stocuri de materiale circulante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1.5</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3101.9</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6217.7</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4759.2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3,78</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3115,80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-1458,50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50,11</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-30,65</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331</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Combustibil, carburanți și lubrifianți</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1.5.1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59.3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136.8</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27.2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0.02 </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77,50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-109.6 </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56,65</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-402.94 </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332</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Piese de schimb</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1.5.2</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276.0</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327.1</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358.2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0,28</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51,10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31,10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15,62</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8,68</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333</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Produse alimentare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1.5.3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462.3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524.9</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358.2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0,28</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62,60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-166,70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11,93</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-46,54</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334</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Medicamente și materiale sanitare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1.5.4</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11.6</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8.4</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4.8</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0,01</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-3,20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-3.60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-38,10</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75.00</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335</w:t>
            </w:r>
          </w:p>
        </w:tc>
        <w:tc>
          <w:tcPr>
            <w:tcW w:w="4253"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Materiale pentru scopuri didactice,</w:t>
            </w:r>
            <w:r w:rsidR="005108D0" w:rsidRPr="00657278">
              <w:rPr>
                <w:rFonts w:eastAsia="Times New Roman" w:cstheme="majorHAnsi"/>
                <w:color w:val="000000"/>
                <w:sz w:val="16"/>
                <w:szCs w:val="16"/>
                <w:lang w:val="ro-MD" w:bidi="bo-CN"/>
              </w:rPr>
              <w:t xml:space="preserve"> ș</w:t>
            </w:r>
            <w:r w:rsidRPr="00657278">
              <w:rPr>
                <w:rFonts w:eastAsia="Times New Roman" w:cstheme="majorHAnsi"/>
                <w:color w:val="000000"/>
                <w:sz w:val="16"/>
                <w:szCs w:val="16"/>
                <w:lang w:val="ro-MD" w:bidi="bo-CN"/>
              </w:rPr>
              <w:t>tiin</w:t>
            </w:r>
            <w:r w:rsidR="005108D0" w:rsidRPr="00657278">
              <w:rPr>
                <w:rFonts w:eastAsia="Times New Roman" w:cstheme="majorHAnsi"/>
                <w:color w:val="000000"/>
                <w:sz w:val="16"/>
                <w:szCs w:val="16"/>
                <w:lang w:val="ro-MD" w:bidi="bo-CN"/>
              </w:rPr>
              <w:t>ț</w:t>
            </w:r>
            <w:r w:rsidRPr="00657278">
              <w:rPr>
                <w:rFonts w:eastAsia="Times New Roman" w:cstheme="majorHAnsi"/>
                <w:color w:val="000000"/>
                <w:sz w:val="16"/>
                <w:szCs w:val="16"/>
                <w:lang w:val="ro-MD" w:bidi="bo-CN"/>
              </w:rPr>
              <w:t xml:space="preserve">ifice </w:t>
            </w:r>
            <w:r w:rsidR="005108D0" w:rsidRPr="00657278">
              <w:rPr>
                <w:rFonts w:eastAsia="Times New Roman" w:cstheme="majorHAnsi"/>
                <w:color w:val="000000"/>
                <w:sz w:val="16"/>
                <w:szCs w:val="16"/>
                <w:lang w:val="ro-MD" w:bidi="bo-CN"/>
              </w:rPr>
              <w:t>ș</w:t>
            </w:r>
            <w:r w:rsidRPr="00657278">
              <w:rPr>
                <w:rFonts w:eastAsia="Times New Roman" w:cstheme="majorHAnsi"/>
                <w:color w:val="000000"/>
                <w:sz w:val="16"/>
                <w:szCs w:val="16"/>
                <w:lang w:val="ro-MD" w:bidi="bo-CN"/>
              </w:rPr>
              <w:t>i alte scopuri</w:t>
            </w:r>
          </w:p>
        </w:tc>
        <w:tc>
          <w:tcPr>
            <w:tcW w:w="1276"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1.5.5</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1A7112" w:rsidP="001A7112">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12.1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36.8</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39.5</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0,03</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24,70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2,70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67,12</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6,84</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336</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Materiale de uz gospodăresc și rechizite de birou</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1.5.6</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634.2</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1631.4</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829.5</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0,66</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997,20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-801,90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61,13</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-96,67</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337</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Materiale de construcție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1.5.7</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192.5</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1237.4</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606.3</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0,48</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1044,90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-631,10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84,44</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-104,09</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338</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Accesorii de pat, îmbrăcăminte, încălțăminte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1.5.8</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500.3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702.4</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676.4</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0,54</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202,10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-26,00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28,77</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-3,84</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339</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Alte materiale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1.5.9</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953.6</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1612.5</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1859.1</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1,48</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658,90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246,60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40,86</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13,26</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37</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Active neproductive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1.9</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23521.3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23521.3</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23521.3</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18,70</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0,00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0,00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0,00</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0,00</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371</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Terenuri</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1.9.1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23521.3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23521.3</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23521.3</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18,70</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0,00</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4</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ACTIVE FINANCIARE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43693.1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43073.2</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44041.6</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35,01</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-619,90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968,40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-1,44</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2,20</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41</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Creanțe interne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3.1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41986.5</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1A7112" w:rsidP="001A7112">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41603.0</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41581.8</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33,05</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-383,50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-21,20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-0,92</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-0,05</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415</w:t>
            </w:r>
          </w:p>
        </w:tc>
        <w:tc>
          <w:tcPr>
            <w:tcW w:w="4253"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Ac</w:t>
            </w:r>
            <w:r w:rsidR="005108D0" w:rsidRPr="00657278">
              <w:rPr>
                <w:rFonts w:eastAsia="Times New Roman" w:cstheme="majorHAnsi"/>
                <w:b/>
                <w:bCs/>
                <w:i/>
                <w:iCs/>
                <w:color w:val="000000"/>
                <w:sz w:val="16"/>
                <w:szCs w:val="16"/>
                <w:lang w:val="ro-MD" w:bidi="bo-CN"/>
              </w:rPr>
              <w:t>ț</w:t>
            </w:r>
            <w:r w:rsidRPr="00657278">
              <w:rPr>
                <w:rFonts w:eastAsia="Times New Roman" w:cstheme="majorHAnsi"/>
                <w:b/>
                <w:bCs/>
                <w:i/>
                <w:iCs/>
                <w:color w:val="000000"/>
                <w:sz w:val="16"/>
                <w:szCs w:val="16"/>
                <w:lang w:val="ro-MD" w:bidi="bo-CN"/>
              </w:rPr>
              <w:t xml:space="preserve">iuni </w:t>
            </w:r>
            <w:r w:rsidR="005108D0" w:rsidRPr="00657278">
              <w:rPr>
                <w:rFonts w:eastAsia="Times New Roman" w:cstheme="majorHAnsi"/>
                <w:b/>
                <w:bCs/>
                <w:i/>
                <w:iCs/>
                <w:color w:val="000000"/>
                <w:sz w:val="16"/>
                <w:szCs w:val="16"/>
                <w:lang w:val="ro-MD" w:bidi="bo-CN"/>
              </w:rPr>
              <w:t>ș</w:t>
            </w:r>
            <w:r w:rsidRPr="00657278">
              <w:rPr>
                <w:rFonts w:eastAsia="Times New Roman" w:cstheme="majorHAnsi"/>
                <w:b/>
                <w:bCs/>
                <w:i/>
                <w:iCs/>
                <w:color w:val="000000"/>
                <w:sz w:val="16"/>
                <w:szCs w:val="16"/>
                <w:lang w:val="ro-MD" w:bidi="bo-CN"/>
              </w:rPr>
              <w:t xml:space="preserve">i alte forme de participare </w:t>
            </w:r>
            <w:r w:rsidR="005108D0" w:rsidRPr="00657278">
              <w:rPr>
                <w:rFonts w:eastAsia="Times New Roman" w:cstheme="majorHAnsi"/>
                <w:b/>
                <w:bCs/>
                <w:i/>
                <w:iCs/>
                <w:color w:val="000000"/>
                <w:sz w:val="16"/>
                <w:szCs w:val="16"/>
                <w:lang w:val="ro-MD" w:bidi="bo-CN"/>
              </w:rPr>
              <w:t>î</w:t>
            </w:r>
            <w:r w:rsidRPr="00657278">
              <w:rPr>
                <w:rFonts w:eastAsia="Times New Roman" w:cstheme="majorHAnsi"/>
                <w:b/>
                <w:bCs/>
                <w:i/>
                <w:iCs/>
                <w:color w:val="000000"/>
                <w:sz w:val="16"/>
                <w:szCs w:val="16"/>
                <w:lang w:val="ro-MD" w:bidi="bo-CN"/>
              </w:rPr>
              <w:t xml:space="preserve">n capital </w:t>
            </w:r>
            <w:r w:rsidR="005108D0" w:rsidRPr="00657278">
              <w:rPr>
                <w:rFonts w:eastAsia="Times New Roman" w:cstheme="majorHAnsi"/>
                <w:b/>
                <w:bCs/>
                <w:i/>
                <w:iCs/>
                <w:color w:val="000000"/>
                <w:sz w:val="16"/>
                <w:szCs w:val="16"/>
                <w:lang w:val="ro-MD" w:bidi="bo-CN"/>
              </w:rPr>
              <w:t>î</w:t>
            </w:r>
            <w:r w:rsidRPr="00657278">
              <w:rPr>
                <w:rFonts w:eastAsia="Times New Roman" w:cstheme="majorHAnsi"/>
                <w:b/>
                <w:bCs/>
                <w:i/>
                <w:iCs/>
                <w:color w:val="000000"/>
                <w:sz w:val="16"/>
                <w:szCs w:val="16"/>
                <w:lang w:val="ro-MD" w:bidi="bo-CN"/>
              </w:rPr>
              <w:t xml:space="preserve">n interiorul </w:t>
            </w:r>
            <w:r w:rsidR="005108D0" w:rsidRPr="00657278">
              <w:rPr>
                <w:rFonts w:eastAsia="Times New Roman" w:cstheme="majorHAnsi"/>
                <w:b/>
                <w:bCs/>
                <w:i/>
                <w:iCs/>
                <w:color w:val="000000"/>
                <w:sz w:val="16"/>
                <w:szCs w:val="16"/>
                <w:lang w:val="ro-MD" w:bidi="bo-CN"/>
              </w:rPr>
              <w:t>ță</w:t>
            </w:r>
            <w:r w:rsidRPr="00657278">
              <w:rPr>
                <w:rFonts w:eastAsia="Times New Roman" w:cstheme="majorHAnsi"/>
                <w:b/>
                <w:bCs/>
                <w:i/>
                <w:iCs/>
                <w:color w:val="000000"/>
                <w:sz w:val="16"/>
                <w:szCs w:val="16"/>
                <w:lang w:val="ro-MD" w:bidi="bo-CN"/>
              </w:rPr>
              <w:t>rii</w:t>
            </w:r>
          </w:p>
        </w:tc>
        <w:tc>
          <w:tcPr>
            <w:tcW w:w="1276"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3.1.3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41500.0</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41500.0</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41500.0</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32,99</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0,00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0,00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0,00</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0,00</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419</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Alte creanțe ale instituțiilor bugetare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3.1.5</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486.5</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103.0</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81.8</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0,07</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-383,50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-21,20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-372,33</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-25,92</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43</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Mijloace bănești</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3.3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1706.6</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1470.2</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2459.8</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1,96</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-236,40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989,60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-16,08</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40,23</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431</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Conturi curente în sistemul trezorerial</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3.3.1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1706.6</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1470.2</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2459.8</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1,96</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-236,40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989,60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-16,08</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40,23</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000000" w:fill="DDEBF7"/>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p>
        </w:tc>
        <w:tc>
          <w:tcPr>
            <w:tcW w:w="4253" w:type="dxa"/>
            <w:tcBorders>
              <w:top w:val="nil"/>
              <w:left w:val="nil"/>
              <w:bottom w:val="single" w:sz="4" w:space="0" w:color="auto"/>
              <w:right w:val="single" w:sz="4" w:space="0" w:color="auto"/>
            </w:tcBorders>
            <w:shd w:val="clear" w:color="000000" w:fill="DDEBF7"/>
            <w:noWrap/>
            <w:vAlign w:val="center"/>
            <w:hideMark/>
          </w:tcPr>
          <w:p w:rsidR="002373C0" w:rsidRPr="00657278" w:rsidRDefault="002373C0" w:rsidP="00624BC7">
            <w:pPr>
              <w:spacing w:line="240" w:lineRule="auto"/>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TOTAL ACTIV</w:t>
            </w:r>
          </w:p>
        </w:tc>
        <w:tc>
          <w:tcPr>
            <w:tcW w:w="1276" w:type="dxa"/>
            <w:tcBorders>
              <w:top w:val="nil"/>
              <w:left w:val="nil"/>
              <w:bottom w:val="single" w:sz="4" w:space="0" w:color="auto"/>
              <w:right w:val="single" w:sz="4" w:space="0" w:color="auto"/>
            </w:tcBorders>
            <w:shd w:val="clear" w:color="000000" w:fill="DDEBF7"/>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5=1+3</w:t>
            </w:r>
          </w:p>
        </w:tc>
        <w:tc>
          <w:tcPr>
            <w:tcW w:w="992" w:type="dxa"/>
            <w:tcBorders>
              <w:top w:val="nil"/>
              <w:left w:val="nil"/>
              <w:bottom w:val="single" w:sz="4" w:space="0" w:color="auto"/>
              <w:right w:val="single" w:sz="4" w:space="0" w:color="auto"/>
            </w:tcBorders>
            <w:shd w:val="clear" w:color="000000" w:fill="DDEBF7"/>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122072.8</w:t>
            </w:r>
          </w:p>
        </w:tc>
        <w:tc>
          <w:tcPr>
            <w:tcW w:w="992" w:type="dxa"/>
            <w:tcBorders>
              <w:top w:val="nil"/>
              <w:left w:val="nil"/>
              <w:bottom w:val="single" w:sz="4" w:space="0" w:color="auto"/>
              <w:right w:val="single" w:sz="4" w:space="0" w:color="auto"/>
            </w:tcBorders>
            <w:shd w:val="clear" w:color="000000" w:fill="DDEBF7"/>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124766.5</w:t>
            </w:r>
          </w:p>
        </w:tc>
        <w:tc>
          <w:tcPr>
            <w:tcW w:w="991" w:type="dxa"/>
            <w:tcBorders>
              <w:top w:val="nil"/>
              <w:left w:val="nil"/>
              <w:bottom w:val="single" w:sz="4" w:space="0" w:color="auto"/>
              <w:right w:val="single" w:sz="4" w:space="0" w:color="auto"/>
            </w:tcBorders>
            <w:shd w:val="clear" w:color="000000" w:fill="DDEBF7"/>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125803.4</w:t>
            </w:r>
          </w:p>
        </w:tc>
        <w:tc>
          <w:tcPr>
            <w:tcW w:w="861" w:type="dxa"/>
            <w:tcBorders>
              <w:top w:val="nil"/>
              <w:left w:val="nil"/>
              <w:bottom w:val="single" w:sz="8" w:space="0" w:color="auto"/>
              <w:right w:val="single" w:sz="8" w:space="0" w:color="auto"/>
            </w:tcBorders>
            <w:shd w:val="clear" w:color="000000" w:fill="DDEBF7"/>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100,00</w:t>
            </w:r>
          </w:p>
        </w:tc>
        <w:tc>
          <w:tcPr>
            <w:tcW w:w="1267" w:type="dxa"/>
            <w:tcBorders>
              <w:top w:val="nil"/>
              <w:left w:val="nil"/>
              <w:bottom w:val="single" w:sz="8" w:space="0" w:color="auto"/>
              <w:right w:val="single" w:sz="8" w:space="0" w:color="auto"/>
            </w:tcBorders>
            <w:shd w:val="clear" w:color="000000" w:fill="DDEBF7"/>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2693,70</w:t>
            </w:r>
          </w:p>
        </w:tc>
        <w:tc>
          <w:tcPr>
            <w:tcW w:w="1134" w:type="dxa"/>
            <w:tcBorders>
              <w:top w:val="nil"/>
              <w:left w:val="nil"/>
              <w:bottom w:val="single" w:sz="8" w:space="0" w:color="auto"/>
              <w:right w:val="single" w:sz="8" w:space="0" w:color="auto"/>
            </w:tcBorders>
            <w:shd w:val="clear" w:color="000000" w:fill="DDEBF7"/>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1036,90</w:t>
            </w:r>
          </w:p>
        </w:tc>
        <w:tc>
          <w:tcPr>
            <w:tcW w:w="850" w:type="dxa"/>
            <w:tcBorders>
              <w:top w:val="nil"/>
              <w:left w:val="nil"/>
              <w:bottom w:val="single" w:sz="8" w:space="0" w:color="auto"/>
              <w:right w:val="single" w:sz="8" w:space="0" w:color="auto"/>
            </w:tcBorders>
            <w:shd w:val="clear" w:color="000000" w:fill="DDEBF7"/>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2,16</w:t>
            </w:r>
          </w:p>
        </w:tc>
        <w:tc>
          <w:tcPr>
            <w:tcW w:w="992" w:type="dxa"/>
            <w:tcBorders>
              <w:top w:val="nil"/>
              <w:left w:val="nil"/>
              <w:bottom w:val="single" w:sz="8" w:space="0" w:color="auto"/>
              <w:right w:val="single" w:sz="8" w:space="0" w:color="auto"/>
            </w:tcBorders>
            <w:shd w:val="clear" w:color="000000" w:fill="DDEBF7"/>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0,82</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5</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DATORII</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6</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2380.4</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2944.0</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3172.2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2,52</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563,60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228,20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19,14</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7,19</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51</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Datorii interne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6.1</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2380.4</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2944.0</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i/>
                <w:iCs/>
                <w:color w:val="000000"/>
                <w:sz w:val="16"/>
                <w:szCs w:val="16"/>
                <w:lang w:val="ro-MD" w:bidi="bo-CN"/>
              </w:rPr>
            </w:pPr>
            <w:r w:rsidRPr="00657278">
              <w:rPr>
                <w:rFonts w:eastAsia="Times New Roman" w:cstheme="majorHAnsi"/>
                <w:b/>
                <w:bCs/>
                <w:i/>
                <w:iCs/>
                <w:color w:val="000000"/>
                <w:sz w:val="16"/>
                <w:szCs w:val="16"/>
                <w:lang w:val="ro-MD" w:bidi="bo-CN"/>
              </w:rPr>
              <w:t>3172.2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2,52</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563,60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228,20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19,14</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7,19</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518</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Alte datorii interne ale bugetului</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6.1.3</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73.4</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90.5</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40.2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0,03</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17,10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-50,30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18,90</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-125,12</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519</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Alte datorii ale instituțiilor bugetare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6.1.4</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2307.0</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2853.5</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3132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2,49</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546,50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278,50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19,15</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8,89</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7</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REZULTATE</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10</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119692.4</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121822.5</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122631.2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97,48</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2130,10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808,70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1,75</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0,66</w:t>
            </w:r>
          </w:p>
        </w:tc>
      </w:tr>
      <w:tr w:rsidR="002373C0" w:rsidRPr="00657278" w:rsidTr="00246533">
        <w:trPr>
          <w:gridAfter w:val="1"/>
          <w:wAfter w:w="20" w:type="dxa"/>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722</w:t>
            </w:r>
          </w:p>
        </w:tc>
        <w:tc>
          <w:tcPr>
            <w:tcW w:w="4253"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Rezultatul financiar din anii precedenți</w:t>
            </w:r>
          </w:p>
        </w:tc>
        <w:tc>
          <w:tcPr>
            <w:tcW w:w="1276" w:type="dxa"/>
            <w:tcBorders>
              <w:top w:val="nil"/>
              <w:left w:val="nil"/>
              <w:bottom w:val="single" w:sz="4" w:space="0" w:color="auto"/>
              <w:right w:val="single" w:sz="4" w:space="0" w:color="auto"/>
            </w:tcBorders>
            <w:shd w:val="clear" w:color="auto" w:fill="auto"/>
            <w:noWrap/>
            <w:vAlign w:val="center"/>
            <w:hideMark/>
          </w:tcPr>
          <w:p w:rsidR="002373C0" w:rsidRPr="00657278" w:rsidRDefault="002373C0" w:rsidP="00624BC7">
            <w:pPr>
              <w:spacing w:line="240" w:lineRule="auto"/>
              <w:jc w:val="center"/>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10.2.2</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119692.4</w:t>
            </w:r>
          </w:p>
        </w:tc>
        <w:tc>
          <w:tcPr>
            <w:tcW w:w="992"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121822.5</w:t>
            </w:r>
          </w:p>
        </w:tc>
        <w:tc>
          <w:tcPr>
            <w:tcW w:w="991" w:type="dxa"/>
            <w:tcBorders>
              <w:top w:val="nil"/>
              <w:left w:val="nil"/>
              <w:bottom w:val="single" w:sz="4" w:space="0" w:color="auto"/>
              <w:right w:val="single" w:sz="4" w:space="0" w:color="auto"/>
            </w:tcBorders>
            <w:shd w:val="clear" w:color="auto" w:fill="auto"/>
            <w:noWrap/>
            <w:vAlign w:val="center"/>
          </w:tcPr>
          <w:p w:rsidR="002373C0" w:rsidRPr="00657278" w:rsidRDefault="002373C0" w:rsidP="00624BC7">
            <w:pPr>
              <w:spacing w:line="240" w:lineRule="auto"/>
              <w:jc w:val="right"/>
              <w:rPr>
                <w:rFonts w:eastAsia="Times New Roman" w:cstheme="majorHAnsi"/>
                <w:color w:val="000000"/>
                <w:sz w:val="16"/>
                <w:szCs w:val="16"/>
                <w:lang w:val="ro-MD" w:bidi="bo-CN"/>
              </w:rPr>
            </w:pPr>
            <w:r w:rsidRPr="00657278">
              <w:rPr>
                <w:rFonts w:eastAsia="Times New Roman" w:cstheme="majorHAnsi"/>
                <w:color w:val="000000"/>
                <w:sz w:val="16"/>
                <w:szCs w:val="16"/>
                <w:lang w:val="ro-MD" w:bidi="bo-CN"/>
              </w:rPr>
              <w:t>122631.2</w:t>
            </w:r>
          </w:p>
        </w:tc>
        <w:tc>
          <w:tcPr>
            <w:tcW w:w="861"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97,48</w:t>
            </w:r>
          </w:p>
        </w:tc>
        <w:tc>
          <w:tcPr>
            <w:tcW w:w="1267"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2130,10</w:t>
            </w:r>
          </w:p>
        </w:tc>
        <w:tc>
          <w:tcPr>
            <w:tcW w:w="1134"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808,70</w:t>
            </w:r>
          </w:p>
        </w:tc>
        <w:tc>
          <w:tcPr>
            <w:tcW w:w="850"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1,75</w:t>
            </w:r>
          </w:p>
        </w:tc>
        <w:tc>
          <w:tcPr>
            <w:tcW w:w="992" w:type="dxa"/>
            <w:tcBorders>
              <w:top w:val="nil"/>
              <w:left w:val="nil"/>
              <w:bottom w:val="single" w:sz="8" w:space="0" w:color="auto"/>
              <w:right w:val="single" w:sz="8" w:space="0" w:color="auto"/>
            </w:tcBorders>
            <w:shd w:val="clear" w:color="auto" w:fill="auto"/>
            <w:noWrap/>
            <w:vAlign w:val="bottom"/>
          </w:tcPr>
          <w:p w:rsidR="002373C0" w:rsidRPr="00657278" w:rsidRDefault="002373C0" w:rsidP="00624BC7">
            <w:pPr>
              <w:spacing w:line="240" w:lineRule="auto"/>
              <w:jc w:val="right"/>
              <w:rPr>
                <w:rFonts w:cstheme="majorHAnsi"/>
                <w:bCs/>
                <w:color w:val="000000"/>
                <w:sz w:val="16"/>
                <w:szCs w:val="16"/>
                <w:lang w:val="ro-MD"/>
              </w:rPr>
            </w:pPr>
            <w:r w:rsidRPr="00657278">
              <w:rPr>
                <w:rFonts w:cstheme="majorHAnsi"/>
                <w:bCs/>
                <w:color w:val="000000"/>
                <w:sz w:val="16"/>
                <w:szCs w:val="16"/>
                <w:lang w:val="ro-MD"/>
              </w:rPr>
              <w:t>0,66</w:t>
            </w:r>
          </w:p>
        </w:tc>
      </w:tr>
      <w:tr w:rsidR="002373C0" w:rsidRPr="00657278" w:rsidTr="00246533">
        <w:trPr>
          <w:gridAfter w:val="1"/>
          <w:wAfter w:w="20" w:type="dxa"/>
          <w:trHeight w:val="20"/>
        </w:trPr>
        <w:tc>
          <w:tcPr>
            <w:tcW w:w="709" w:type="dxa"/>
            <w:tcBorders>
              <w:top w:val="nil"/>
              <w:left w:val="single" w:sz="8" w:space="0" w:color="auto"/>
              <w:bottom w:val="single" w:sz="8" w:space="0" w:color="auto"/>
              <w:right w:val="single" w:sz="4" w:space="0" w:color="auto"/>
            </w:tcBorders>
            <w:shd w:val="clear" w:color="000000" w:fill="DDEBF7"/>
            <w:noWrap/>
            <w:vAlign w:val="center"/>
            <w:hideMark/>
          </w:tcPr>
          <w:p w:rsidR="002373C0" w:rsidRPr="00657278" w:rsidRDefault="002373C0" w:rsidP="00624BC7">
            <w:pPr>
              <w:spacing w:line="240" w:lineRule="auto"/>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 </w:t>
            </w:r>
          </w:p>
        </w:tc>
        <w:tc>
          <w:tcPr>
            <w:tcW w:w="4253" w:type="dxa"/>
            <w:tcBorders>
              <w:top w:val="nil"/>
              <w:left w:val="nil"/>
              <w:bottom w:val="single" w:sz="8" w:space="0" w:color="auto"/>
              <w:right w:val="single" w:sz="4" w:space="0" w:color="auto"/>
            </w:tcBorders>
            <w:shd w:val="clear" w:color="000000" w:fill="DDEBF7"/>
            <w:noWrap/>
            <w:vAlign w:val="center"/>
            <w:hideMark/>
          </w:tcPr>
          <w:p w:rsidR="002373C0" w:rsidRPr="00657278" w:rsidRDefault="002373C0" w:rsidP="00624BC7">
            <w:pPr>
              <w:spacing w:line="240" w:lineRule="auto"/>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TOTAL PASIV</w:t>
            </w:r>
          </w:p>
        </w:tc>
        <w:tc>
          <w:tcPr>
            <w:tcW w:w="1276" w:type="dxa"/>
            <w:tcBorders>
              <w:top w:val="nil"/>
              <w:left w:val="nil"/>
              <w:bottom w:val="single" w:sz="8" w:space="0" w:color="auto"/>
              <w:right w:val="single" w:sz="4" w:space="0" w:color="auto"/>
            </w:tcBorders>
            <w:shd w:val="clear" w:color="000000" w:fill="DDEBF7"/>
            <w:noWrap/>
            <w:vAlign w:val="center"/>
            <w:hideMark/>
          </w:tcPr>
          <w:p w:rsidR="002373C0" w:rsidRPr="00657278" w:rsidRDefault="002373C0" w:rsidP="00624BC7">
            <w:pPr>
              <w:spacing w:line="240" w:lineRule="auto"/>
              <w:jc w:val="center"/>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12=6+10=5</w:t>
            </w:r>
          </w:p>
        </w:tc>
        <w:tc>
          <w:tcPr>
            <w:tcW w:w="992" w:type="dxa"/>
            <w:tcBorders>
              <w:top w:val="nil"/>
              <w:left w:val="nil"/>
              <w:bottom w:val="single" w:sz="8" w:space="0" w:color="auto"/>
              <w:right w:val="single" w:sz="4" w:space="0" w:color="auto"/>
            </w:tcBorders>
            <w:shd w:val="clear" w:color="000000" w:fill="DDEBF7"/>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122072.8</w:t>
            </w:r>
          </w:p>
        </w:tc>
        <w:tc>
          <w:tcPr>
            <w:tcW w:w="992" w:type="dxa"/>
            <w:tcBorders>
              <w:top w:val="nil"/>
              <w:left w:val="nil"/>
              <w:bottom w:val="single" w:sz="8" w:space="0" w:color="auto"/>
              <w:right w:val="single" w:sz="4" w:space="0" w:color="auto"/>
            </w:tcBorders>
            <w:shd w:val="clear" w:color="000000" w:fill="DDEBF7"/>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124766.5</w:t>
            </w:r>
          </w:p>
        </w:tc>
        <w:tc>
          <w:tcPr>
            <w:tcW w:w="991" w:type="dxa"/>
            <w:tcBorders>
              <w:top w:val="nil"/>
              <w:left w:val="nil"/>
              <w:bottom w:val="single" w:sz="8" w:space="0" w:color="auto"/>
              <w:right w:val="single" w:sz="4" w:space="0" w:color="auto"/>
            </w:tcBorders>
            <w:shd w:val="clear" w:color="000000" w:fill="DDEBF7"/>
            <w:noWrap/>
            <w:vAlign w:val="center"/>
          </w:tcPr>
          <w:p w:rsidR="002373C0" w:rsidRPr="00657278" w:rsidRDefault="002373C0" w:rsidP="00624BC7">
            <w:pPr>
              <w:spacing w:line="240" w:lineRule="auto"/>
              <w:jc w:val="right"/>
              <w:rPr>
                <w:rFonts w:eastAsia="Times New Roman" w:cstheme="majorHAnsi"/>
                <w:b/>
                <w:bCs/>
                <w:color w:val="000000"/>
                <w:sz w:val="16"/>
                <w:szCs w:val="16"/>
                <w:lang w:val="ro-MD" w:bidi="bo-CN"/>
              </w:rPr>
            </w:pPr>
            <w:r w:rsidRPr="00657278">
              <w:rPr>
                <w:rFonts w:eastAsia="Times New Roman" w:cstheme="majorHAnsi"/>
                <w:b/>
                <w:bCs/>
                <w:color w:val="000000"/>
                <w:sz w:val="16"/>
                <w:szCs w:val="16"/>
                <w:lang w:val="ro-MD" w:bidi="bo-CN"/>
              </w:rPr>
              <w:t>125803.4</w:t>
            </w:r>
          </w:p>
        </w:tc>
        <w:tc>
          <w:tcPr>
            <w:tcW w:w="861" w:type="dxa"/>
            <w:tcBorders>
              <w:top w:val="nil"/>
              <w:left w:val="nil"/>
              <w:bottom w:val="single" w:sz="8" w:space="0" w:color="auto"/>
              <w:right w:val="single" w:sz="8" w:space="0" w:color="auto"/>
            </w:tcBorders>
            <w:shd w:val="clear" w:color="000000" w:fill="DDEBF7"/>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100,00</w:t>
            </w:r>
          </w:p>
        </w:tc>
        <w:tc>
          <w:tcPr>
            <w:tcW w:w="1267" w:type="dxa"/>
            <w:tcBorders>
              <w:top w:val="nil"/>
              <w:left w:val="nil"/>
              <w:bottom w:val="single" w:sz="8" w:space="0" w:color="auto"/>
              <w:right w:val="single" w:sz="8" w:space="0" w:color="auto"/>
            </w:tcBorders>
            <w:shd w:val="clear" w:color="000000" w:fill="DDEBF7"/>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2693,70</w:t>
            </w:r>
          </w:p>
        </w:tc>
        <w:tc>
          <w:tcPr>
            <w:tcW w:w="1134" w:type="dxa"/>
            <w:tcBorders>
              <w:top w:val="nil"/>
              <w:left w:val="nil"/>
              <w:bottom w:val="single" w:sz="8" w:space="0" w:color="auto"/>
              <w:right w:val="single" w:sz="8" w:space="0" w:color="auto"/>
            </w:tcBorders>
            <w:shd w:val="clear" w:color="000000" w:fill="DDEBF7"/>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1036,90</w:t>
            </w:r>
          </w:p>
        </w:tc>
        <w:tc>
          <w:tcPr>
            <w:tcW w:w="850" w:type="dxa"/>
            <w:tcBorders>
              <w:top w:val="nil"/>
              <w:left w:val="nil"/>
              <w:bottom w:val="single" w:sz="8" w:space="0" w:color="auto"/>
              <w:right w:val="single" w:sz="8" w:space="0" w:color="auto"/>
            </w:tcBorders>
            <w:shd w:val="clear" w:color="000000" w:fill="DDEBF7"/>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2,16</w:t>
            </w:r>
          </w:p>
        </w:tc>
        <w:tc>
          <w:tcPr>
            <w:tcW w:w="992" w:type="dxa"/>
            <w:tcBorders>
              <w:top w:val="nil"/>
              <w:left w:val="nil"/>
              <w:bottom w:val="single" w:sz="8" w:space="0" w:color="auto"/>
              <w:right w:val="single" w:sz="8" w:space="0" w:color="auto"/>
            </w:tcBorders>
            <w:shd w:val="clear" w:color="000000" w:fill="DDEBF7"/>
            <w:noWrap/>
            <w:vAlign w:val="bottom"/>
          </w:tcPr>
          <w:p w:rsidR="002373C0" w:rsidRPr="00657278" w:rsidRDefault="002373C0" w:rsidP="00624BC7">
            <w:pPr>
              <w:spacing w:line="240" w:lineRule="auto"/>
              <w:jc w:val="right"/>
              <w:rPr>
                <w:rFonts w:cstheme="majorHAnsi"/>
                <w:b/>
                <w:bCs/>
                <w:color w:val="000000"/>
                <w:sz w:val="16"/>
                <w:szCs w:val="16"/>
                <w:lang w:val="ro-MD"/>
              </w:rPr>
            </w:pPr>
            <w:r w:rsidRPr="00657278">
              <w:rPr>
                <w:rFonts w:cstheme="majorHAnsi"/>
                <w:b/>
                <w:bCs/>
                <w:color w:val="000000"/>
                <w:sz w:val="16"/>
                <w:szCs w:val="16"/>
                <w:lang w:val="ro-MD"/>
              </w:rPr>
              <w:t>0,82</w:t>
            </w:r>
          </w:p>
        </w:tc>
      </w:tr>
    </w:tbl>
    <w:p w:rsidR="002373C0" w:rsidRPr="00657278" w:rsidRDefault="00515CA8" w:rsidP="00BE3C2F">
      <w:pPr>
        <w:rPr>
          <w:b/>
          <w:i/>
          <w:sz w:val="16"/>
          <w:szCs w:val="16"/>
          <w:lang w:val="ro-MD"/>
        </w:rPr>
        <w:sectPr w:rsidR="002373C0" w:rsidRPr="00657278" w:rsidSect="00A01164">
          <w:pgSz w:w="15840" w:h="12240" w:orient="landscape"/>
          <w:pgMar w:top="709" w:right="1134" w:bottom="851" w:left="992" w:header="720" w:footer="312" w:gutter="0"/>
          <w:cols w:space="720"/>
          <w:docGrid w:linePitch="360"/>
        </w:sectPr>
      </w:pPr>
      <w:r w:rsidRPr="00657278">
        <w:rPr>
          <w:b/>
          <w:i/>
          <w:sz w:val="16"/>
          <w:szCs w:val="16"/>
          <w:lang w:val="ro-MD" w:bidi="bo-CN"/>
        </w:rPr>
        <w:t>Sursa:</w:t>
      </w:r>
      <w:r w:rsidRPr="00657278">
        <w:rPr>
          <w:i/>
          <w:sz w:val="16"/>
          <w:szCs w:val="16"/>
          <w:lang w:val="ro-MD" w:bidi="bo-CN"/>
        </w:rPr>
        <w:t xml:space="preserve"> Forma FD-041 pentru anii bugetari 2018 și 2019</w:t>
      </w:r>
      <w:r w:rsidR="005108D0" w:rsidRPr="00657278">
        <w:rPr>
          <w:i/>
          <w:sz w:val="16"/>
          <w:szCs w:val="16"/>
          <w:lang w:val="ro-MD" w:bidi="bo-CN"/>
        </w:rPr>
        <w:t>.</w:t>
      </w:r>
    </w:p>
    <w:p w:rsidR="00035E8F" w:rsidRPr="00657278" w:rsidRDefault="00035E8F" w:rsidP="00035E8F">
      <w:pPr>
        <w:keepNext/>
        <w:keepLines/>
        <w:spacing w:after="240" w:line="240" w:lineRule="auto"/>
        <w:jc w:val="right"/>
        <w:outlineLvl w:val="0"/>
        <w:rPr>
          <w:rFonts w:eastAsiaTheme="majorEastAsia" w:cstheme="majorBidi"/>
          <w:b/>
          <w:bCs/>
          <w:sz w:val="28"/>
          <w:szCs w:val="28"/>
          <w:lang w:val="ro-MD"/>
        </w:rPr>
      </w:pPr>
      <w:bookmarkStart w:id="47" w:name="_Toc62474455"/>
      <w:r w:rsidRPr="00657278">
        <w:rPr>
          <w:rFonts w:eastAsiaTheme="majorEastAsia" w:cstheme="majorBidi"/>
          <w:b/>
          <w:bCs/>
          <w:sz w:val="28"/>
          <w:szCs w:val="28"/>
          <w:lang w:val="ro-MD"/>
        </w:rPr>
        <w:t>Anexa nr. 2</w:t>
      </w:r>
      <w:bookmarkEnd w:id="47"/>
    </w:p>
    <w:p w:rsidR="00035E8F" w:rsidRPr="00657278" w:rsidRDefault="00035E8F" w:rsidP="00035E8F">
      <w:pPr>
        <w:jc w:val="center"/>
        <w:rPr>
          <w:rFonts w:cstheme="majorHAnsi"/>
          <w:b/>
          <w:bCs/>
          <w:sz w:val="28"/>
          <w:szCs w:val="28"/>
          <w:lang w:val="ro-MD"/>
        </w:rPr>
      </w:pPr>
      <w:r w:rsidRPr="00657278">
        <w:rPr>
          <w:rFonts w:cstheme="majorHAnsi"/>
          <w:b/>
          <w:bCs/>
          <w:sz w:val="28"/>
          <w:szCs w:val="28"/>
          <w:lang w:val="ro-MD"/>
        </w:rPr>
        <w:t xml:space="preserve">Analiza executării </w:t>
      </w:r>
      <w:r w:rsidR="00800466" w:rsidRPr="00657278">
        <w:rPr>
          <w:rFonts w:cstheme="majorHAnsi"/>
          <w:b/>
          <w:bCs/>
          <w:sz w:val="28"/>
          <w:szCs w:val="28"/>
          <w:lang w:val="ro-MD"/>
        </w:rPr>
        <w:t>b</w:t>
      </w:r>
      <w:r w:rsidRPr="00657278">
        <w:rPr>
          <w:rFonts w:cstheme="majorHAnsi"/>
          <w:b/>
          <w:bCs/>
          <w:sz w:val="28"/>
          <w:szCs w:val="28"/>
          <w:lang w:val="ro-MD"/>
        </w:rPr>
        <w:t>ugetului mun. Soroca pentru anul 2019</w:t>
      </w:r>
    </w:p>
    <w:tbl>
      <w:tblPr>
        <w:tblStyle w:val="ae"/>
        <w:tblW w:w="14284" w:type="dxa"/>
        <w:tblInd w:w="-5" w:type="dxa"/>
        <w:tblLook w:val="04A0" w:firstRow="1" w:lastRow="0" w:firstColumn="1" w:lastColumn="0" w:noHBand="0" w:noVBand="1"/>
      </w:tblPr>
      <w:tblGrid>
        <w:gridCol w:w="6804"/>
        <w:gridCol w:w="703"/>
        <w:gridCol w:w="986"/>
        <w:gridCol w:w="847"/>
        <w:gridCol w:w="988"/>
        <w:gridCol w:w="988"/>
        <w:gridCol w:w="847"/>
        <w:gridCol w:w="985"/>
        <w:gridCol w:w="1127"/>
        <w:gridCol w:w="9"/>
      </w:tblGrid>
      <w:tr w:rsidR="00035E8F" w:rsidRPr="00657278" w:rsidTr="00D60916">
        <w:trPr>
          <w:gridAfter w:val="1"/>
          <w:wAfter w:w="9" w:type="dxa"/>
        </w:trPr>
        <w:tc>
          <w:tcPr>
            <w:tcW w:w="6804" w:type="dxa"/>
            <w:shd w:val="clear" w:color="auto" w:fill="E7E6E6" w:themeFill="background2"/>
            <w:vAlign w:val="center"/>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Denumirea indicatorului</w:t>
            </w:r>
          </w:p>
        </w:tc>
        <w:tc>
          <w:tcPr>
            <w:tcW w:w="703" w:type="dxa"/>
            <w:shd w:val="clear" w:color="auto" w:fill="E7E6E6" w:themeFill="background2"/>
            <w:vAlign w:val="center"/>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Cod ECO</w:t>
            </w:r>
          </w:p>
        </w:tc>
        <w:tc>
          <w:tcPr>
            <w:tcW w:w="986" w:type="dxa"/>
            <w:shd w:val="clear" w:color="auto" w:fill="E7E6E6" w:themeFill="background2"/>
            <w:vAlign w:val="center"/>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Aprobat inițial pe an       (mii lei)</w:t>
            </w:r>
          </w:p>
        </w:tc>
        <w:tc>
          <w:tcPr>
            <w:tcW w:w="847" w:type="dxa"/>
            <w:shd w:val="clear" w:color="auto" w:fill="E7E6E6" w:themeFill="background2"/>
            <w:vAlign w:val="center"/>
          </w:tcPr>
          <w:p w:rsidR="00035E8F" w:rsidRPr="00657278" w:rsidRDefault="00035E8F" w:rsidP="00BE3C2F">
            <w:pPr>
              <w:ind w:left="-3"/>
              <w:jc w:val="center"/>
              <w:rPr>
                <w:rFonts w:cstheme="majorHAnsi"/>
                <w:b/>
                <w:bCs/>
                <w:sz w:val="16"/>
                <w:szCs w:val="16"/>
                <w:lang w:val="ro-MD"/>
              </w:rPr>
            </w:pPr>
            <w:r w:rsidRPr="00657278">
              <w:rPr>
                <w:rFonts w:cstheme="majorHAnsi"/>
                <w:b/>
                <w:bCs/>
                <w:sz w:val="16"/>
                <w:szCs w:val="16"/>
                <w:lang w:val="ro-MD"/>
              </w:rPr>
              <w:t>Plan precizat pe an (mii lei)</w:t>
            </w:r>
          </w:p>
        </w:tc>
        <w:tc>
          <w:tcPr>
            <w:tcW w:w="988" w:type="dxa"/>
            <w:shd w:val="clear" w:color="auto" w:fill="E7E6E6" w:themeFill="background2"/>
            <w:vAlign w:val="center"/>
          </w:tcPr>
          <w:p w:rsidR="00035E8F" w:rsidRPr="00657278" w:rsidRDefault="00035E8F" w:rsidP="00BE3C2F">
            <w:pPr>
              <w:ind w:right="-35"/>
              <w:jc w:val="center"/>
              <w:rPr>
                <w:rFonts w:cstheme="majorHAnsi"/>
                <w:b/>
                <w:bCs/>
                <w:sz w:val="16"/>
                <w:szCs w:val="16"/>
                <w:lang w:val="ro-MD"/>
              </w:rPr>
            </w:pPr>
            <w:r w:rsidRPr="00657278">
              <w:rPr>
                <w:rFonts w:cstheme="majorHAnsi"/>
                <w:b/>
                <w:bCs/>
                <w:sz w:val="16"/>
                <w:szCs w:val="16"/>
                <w:lang w:val="ro-MD"/>
              </w:rPr>
              <w:t>Executat în per. de gestiune  (mii lei)</w:t>
            </w:r>
          </w:p>
        </w:tc>
        <w:tc>
          <w:tcPr>
            <w:tcW w:w="988" w:type="dxa"/>
            <w:shd w:val="clear" w:color="auto" w:fill="E7E6E6" w:themeFill="background2"/>
            <w:vAlign w:val="center"/>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 xml:space="preserve">Venituri/ </w:t>
            </w:r>
            <w:r w:rsidR="00800466" w:rsidRPr="00657278">
              <w:rPr>
                <w:rFonts w:cstheme="majorHAnsi"/>
                <w:b/>
                <w:bCs/>
                <w:sz w:val="16"/>
                <w:szCs w:val="16"/>
                <w:lang w:val="ro-MD"/>
              </w:rPr>
              <w:t>c</w:t>
            </w:r>
            <w:r w:rsidRPr="00657278">
              <w:rPr>
                <w:rFonts w:cstheme="majorHAnsi"/>
                <w:b/>
                <w:bCs/>
                <w:sz w:val="16"/>
                <w:szCs w:val="16"/>
                <w:lang w:val="ro-MD"/>
              </w:rPr>
              <w:t xml:space="preserve">heltuieli </w:t>
            </w:r>
            <w:r w:rsidR="00800466" w:rsidRPr="00657278">
              <w:rPr>
                <w:rFonts w:cstheme="majorHAnsi"/>
                <w:b/>
                <w:bCs/>
                <w:sz w:val="16"/>
                <w:szCs w:val="16"/>
                <w:lang w:val="ro-MD"/>
              </w:rPr>
              <w:t>e</w:t>
            </w:r>
            <w:r w:rsidRPr="00657278">
              <w:rPr>
                <w:rFonts w:cstheme="majorHAnsi"/>
                <w:b/>
                <w:bCs/>
                <w:sz w:val="16"/>
                <w:szCs w:val="16"/>
                <w:lang w:val="ro-MD"/>
              </w:rPr>
              <w:t>fective (mii lei)</w:t>
            </w:r>
          </w:p>
        </w:tc>
        <w:tc>
          <w:tcPr>
            <w:tcW w:w="847" w:type="dxa"/>
            <w:shd w:val="clear" w:color="auto" w:fill="E7E6E6" w:themeFill="background2"/>
            <w:vAlign w:val="center"/>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 xml:space="preserve">Total </w:t>
            </w:r>
            <w:r w:rsidR="00800466" w:rsidRPr="00657278">
              <w:rPr>
                <w:rFonts w:cstheme="majorHAnsi"/>
                <w:b/>
                <w:bCs/>
                <w:sz w:val="16"/>
                <w:szCs w:val="16"/>
                <w:lang w:val="ro-MD"/>
              </w:rPr>
              <w:t>c</w:t>
            </w:r>
            <w:r w:rsidRPr="00657278">
              <w:rPr>
                <w:rFonts w:cstheme="majorHAnsi"/>
                <w:b/>
                <w:bCs/>
                <w:sz w:val="16"/>
                <w:szCs w:val="16"/>
                <w:lang w:val="ro-MD"/>
              </w:rPr>
              <w:t>reanțe (mii lei)</w:t>
            </w:r>
          </w:p>
        </w:tc>
        <w:tc>
          <w:tcPr>
            <w:tcW w:w="985" w:type="dxa"/>
            <w:shd w:val="clear" w:color="auto" w:fill="E7E6E6" w:themeFill="background2"/>
            <w:vAlign w:val="center"/>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 xml:space="preserve">Total </w:t>
            </w:r>
            <w:r w:rsidR="00800466" w:rsidRPr="00657278">
              <w:rPr>
                <w:rFonts w:cstheme="majorHAnsi"/>
                <w:b/>
                <w:bCs/>
                <w:sz w:val="16"/>
                <w:szCs w:val="16"/>
                <w:lang w:val="ro-MD"/>
              </w:rPr>
              <w:t>d</w:t>
            </w:r>
            <w:r w:rsidRPr="00657278">
              <w:rPr>
                <w:rFonts w:cstheme="majorHAnsi"/>
                <w:b/>
                <w:bCs/>
                <w:sz w:val="16"/>
                <w:szCs w:val="16"/>
                <w:lang w:val="ro-MD"/>
              </w:rPr>
              <w:t>atorii (mii lei)</w:t>
            </w:r>
          </w:p>
        </w:tc>
        <w:tc>
          <w:tcPr>
            <w:tcW w:w="1127" w:type="dxa"/>
            <w:shd w:val="clear" w:color="auto" w:fill="E7E6E6" w:themeFill="background2"/>
            <w:vAlign w:val="center"/>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Nivelul executării (%)</w:t>
            </w:r>
          </w:p>
        </w:tc>
      </w:tr>
      <w:tr w:rsidR="00035E8F" w:rsidRPr="00657278" w:rsidTr="00D60916">
        <w:trPr>
          <w:gridAfter w:val="1"/>
          <w:wAfter w:w="9" w:type="dxa"/>
        </w:trPr>
        <w:tc>
          <w:tcPr>
            <w:tcW w:w="6804" w:type="dxa"/>
            <w:shd w:val="clear" w:color="auto" w:fill="E7E6E6" w:themeFill="background2"/>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1</w:t>
            </w:r>
          </w:p>
        </w:tc>
        <w:tc>
          <w:tcPr>
            <w:tcW w:w="703" w:type="dxa"/>
            <w:shd w:val="clear" w:color="auto" w:fill="E7E6E6" w:themeFill="background2"/>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2</w:t>
            </w:r>
          </w:p>
        </w:tc>
        <w:tc>
          <w:tcPr>
            <w:tcW w:w="986" w:type="dxa"/>
            <w:shd w:val="clear" w:color="auto" w:fill="E7E6E6" w:themeFill="background2"/>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3</w:t>
            </w:r>
          </w:p>
        </w:tc>
        <w:tc>
          <w:tcPr>
            <w:tcW w:w="847" w:type="dxa"/>
            <w:shd w:val="clear" w:color="auto" w:fill="E7E6E6" w:themeFill="background2"/>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4</w:t>
            </w:r>
          </w:p>
        </w:tc>
        <w:tc>
          <w:tcPr>
            <w:tcW w:w="988" w:type="dxa"/>
            <w:shd w:val="clear" w:color="auto" w:fill="E7E6E6" w:themeFill="background2"/>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5</w:t>
            </w:r>
          </w:p>
        </w:tc>
        <w:tc>
          <w:tcPr>
            <w:tcW w:w="988" w:type="dxa"/>
            <w:shd w:val="clear" w:color="auto" w:fill="E7E6E6" w:themeFill="background2"/>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6</w:t>
            </w:r>
          </w:p>
        </w:tc>
        <w:tc>
          <w:tcPr>
            <w:tcW w:w="847" w:type="dxa"/>
            <w:shd w:val="clear" w:color="auto" w:fill="E7E6E6" w:themeFill="background2"/>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7</w:t>
            </w:r>
          </w:p>
        </w:tc>
        <w:tc>
          <w:tcPr>
            <w:tcW w:w="985" w:type="dxa"/>
            <w:shd w:val="clear" w:color="auto" w:fill="E7E6E6" w:themeFill="background2"/>
          </w:tcPr>
          <w:p w:rsidR="00035E8F" w:rsidRPr="00657278" w:rsidRDefault="00035E8F" w:rsidP="00BE3C2F">
            <w:pPr>
              <w:jc w:val="center"/>
              <w:rPr>
                <w:rFonts w:cstheme="majorHAnsi"/>
                <w:b/>
                <w:bCs/>
                <w:sz w:val="16"/>
                <w:szCs w:val="16"/>
                <w:lang w:val="ro-MD"/>
              </w:rPr>
            </w:pPr>
            <w:r w:rsidRPr="00657278">
              <w:rPr>
                <w:rFonts w:cstheme="majorHAnsi"/>
                <w:b/>
                <w:bCs/>
                <w:sz w:val="16"/>
                <w:szCs w:val="16"/>
                <w:lang w:val="ro-MD"/>
              </w:rPr>
              <w:t>8</w:t>
            </w:r>
          </w:p>
        </w:tc>
        <w:tc>
          <w:tcPr>
            <w:tcW w:w="1127" w:type="dxa"/>
            <w:shd w:val="clear" w:color="auto" w:fill="E7E6E6" w:themeFill="background2"/>
          </w:tcPr>
          <w:p w:rsidR="00035E8F" w:rsidRPr="00657278" w:rsidRDefault="00035E8F" w:rsidP="00BE3C2F">
            <w:pPr>
              <w:ind w:right="-5"/>
              <w:jc w:val="center"/>
              <w:rPr>
                <w:rFonts w:cstheme="majorHAnsi"/>
                <w:b/>
                <w:bCs/>
                <w:sz w:val="16"/>
                <w:szCs w:val="16"/>
                <w:lang w:val="ro-MD"/>
              </w:rPr>
            </w:pPr>
            <w:r w:rsidRPr="00657278">
              <w:rPr>
                <w:rFonts w:cstheme="majorHAnsi"/>
                <w:b/>
                <w:bCs/>
                <w:sz w:val="16"/>
                <w:szCs w:val="16"/>
                <w:lang w:val="ro-MD"/>
              </w:rPr>
              <w:t>9=5/4</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b/>
                <w:bCs/>
                <w:sz w:val="16"/>
                <w:szCs w:val="16"/>
                <w:lang w:val="ro-MD"/>
              </w:rPr>
            </w:pPr>
            <w:r w:rsidRPr="00657278">
              <w:rPr>
                <w:rFonts w:cstheme="majorHAnsi"/>
                <w:b/>
                <w:bCs/>
                <w:sz w:val="16"/>
                <w:szCs w:val="16"/>
                <w:lang w:val="ro-MD"/>
              </w:rPr>
              <w:t>I. VENITURI, TOTAL</w:t>
            </w:r>
          </w:p>
        </w:tc>
        <w:tc>
          <w:tcPr>
            <w:tcW w:w="703" w:type="dxa"/>
          </w:tcPr>
          <w:p w:rsidR="00035E8F" w:rsidRPr="00657278" w:rsidRDefault="00035E8F" w:rsidP="00BE3C2F">
            <w:pPr>
              <w:spacing w:line="240" w:lineRule="auto"/>
              <w:jc w:val="center"/>
              <w:rPr>
                <w:rFonts w:cstheme="majorHAnsi"/>
                <w:b/>
                <w:bCs/>
                <w:sz w:val="16"/>
                <w:szCs w:val="16"/>
                <w:lang w:val="ro-MD"/>
              </w:rPr>
            </w:pPr>
          </w:p>
        </w:tc>
        <w:tc>
          <w:tcPr>
            <w:tcW w:w="986" w:type="dxa"/>
          </w:tcPr>
          <w:p w:rsidR="00035E8F" w:rsidRPr="00657278" w:rsidRDefault="00035E8F" w:rsidP="00BE3C2F">
            <w:pPr>
              <w:spacing w:line="240" w:lineRule="auto"/>
              <w:ind w:left="-64"/>
              <w:jc w:val="right"/>
              <w:rPr>
                <w:rFonts w:cstheme="majorHAnsi"/>
                <w:b/>
                <w:bCs/>
                <w:sz w:val="16"/>
                <w:szCs w:val="16"/>
                <w:lang w:val="ro-MD"/>
              </w:rPr>
            </w:pPr>
            <w:r w:rsidRPr="00657278">
              <w:rPr>
                <w:rFonts w:cstheme="majorHAnsi"/>
                <w:b/>
                <w:bCs/>
                <w:sz w:val="16"/>
                <w:szCs w:val="16"/>
                <w:lang w:val="ro-MD"/>
              </w:rPr>
              <w:t>56045.6</w:t>
            </w:r>
          </w:p>
        </w:tc>
        <w:tc>
          <w:tcPr>
            <w:tcW w:w="847" w:type="dxa"/>
          </w:tcPr>
          <w:p w:rsidR="00035E8F" w:rsidRPr="00657278" w:rsidRDefault="00035E8F" w:rsidP="00BE3C2F">
            <w:pPr>
              <w:spacing w:line="240" w:lineRule="auto"/>
              <w:jc w:val="right"/>
              <w:rPr>
                <w:rFonts w:cstheme="majorHAnsi"/>
                <w:b/>
                <w:bCs/>
                <w:sz w:val="16"/>
                <w:szCs w:val="16"/>
                <w:lang w:val="ro-MD"/>
              </w:rPr>
            </w:pPr>
            <w:r w:rsidRPr="00657278">
              <w:rPr>
                <w:rFonts w:cstheme="majorHAnsi"/>
                <w:b/>
                <w:bCs/>
                <w:sz w:val="16"/>
                <w:szCs w:val="16"/>
                <w:lang w:val="ro-MD"/>
              </w:rPr>
              <w:t>61120.5</w:t>
            </w:r>
          </w:p>
        </w:tc>
        <w:tc>
          <w:tcPr>
            <w:tcW w:w="988" w:type="dxa"/>
          </w:tcPr>
          <w:p w:rsidR="00035E8F" w:rsidRPr="00657278" w:rsidRDefault="00035E8F" w:rsidP="00BE3C2F">
            <w:pPr>
              <w:spacing w:line="240" w:lineRule="auto"/>
              <w:jc w:val="right"/>
              <w:rPr>
                <w:rFonts w:cstheme="majorHAnsi"/>
                <w:b/>
                <w:bCs/>
                <w:sz w:val="16"/>
                <w:szCs w:val="16"/>
                <w:lang w:val="ro-MD"/>
              </w:rPr>
            </w:pPr>
            <w:r w:rsidRPr="00657278">
              <w:rPr>
                <w:rFonts w:cstheme="majorHAnsi"/>
                <w:b/>
                <w:bCs/>
                <w:sz w:val="16"/>
                <w:szCs w:val="16"/>
                <w:lang w:val="ro-MD"/>
              </w:rPr>
              <w:t>61605.1</w:t>
            </w:r>
          </w:p>
        </w:tc>
        <w:tc>
          <w:tcPr>
            <w:tcW w:w="988" w:type="dxa"/>
          </w:tcPr>
          <w:p w:rsidR="00035E8F" w:rsidRPr="00657278" w:rsidRDefault="00035E8F" w:rsidP="00BE3C2F">
            <w:pPr>
              <w:spacing w:line="240" w:lineRule="auto"/>
              <w:jc w:val="right"/>
              <w:rPr>
                <w:rFonts w:cstheme="majorHAnsi"/>
                <w:b/>
                <w:bCs/>
                <w:sz w:val="16"/>
                <w:szCs w:val="16"/>
                <w:lang w:val="ro-MD"/>
              </w:rPr>
            </w:pPr>
            <w:r w:rsidRPr="00657278">
              <w:rPr>
                <w:rFonts w:cstheme="majorHAnsi"/>
                <w:b/>
                <w:bCs/>
                <w:sz w:val="16"/>
                <w:szCs w:val="16"/>
                <w:lang w:val="ro-MD"/>
              </w:rPr>
              <w:t>64734.0</w:t>
            </w:r>
          </w:p>
        </w:tc>
        <w:tc>
          <w:tcPr>
            <w:tcW w:w="847" w:type="dxa"/>
          </w:tcPr>
          <w:p w:rsidR="00035E8F" w:rsidRPr="00657278" w:rsidRDefault="00035E8F" w:rsidP="00BE3C2F">
            <w:pPr>
              <w:spacing w:line="240" w:lineRule="auto"/>
              <w:jc w:val="right"/>
              <w:rPr>
                <w:rFonts w:cstheme="majorHAnsi"/>
                <w:b/>
                <w:bCs/>
                <w:sz w:val="16"/>
                <w:szCs w:val="16"/>
                <w:lang w:val="ro-MD"/>
              </w:rPr>
            </w:pPr>
            <w:r w:rsidRPr="00657278">
              <w:rPr>
                <w:rFonts w:cstheme="majorHAnsi"/>
                <w:b/>
                <w:bCs/>
                <w:sz w:val="16"/>
                <w:szCs w:val="16"/>
                <w:lang w:val="ro-MD"/>
              </w:rPr>
              <w:t>3.2</w:t>
            </w:r>
          </w:p>
        </w:tc>
        <w:tc>
          <w:tcPr>
            <w:tcW w:w="985" w:type="dxa"/>
          </w:tcPr>
          <w:p w:rsidR="00035E8F" w:rsidRPr="00657278" w:rsidRDefault="00035E8F" w:rsidP="00BE3C2F">
            <w:pPr>
              <w:spacing w:line="240" w:lineRule="auto"/>
              <w:jc w:val="right"/>
              <w:rPr>
                <w:rFonts w:cstheme="majorHAnsi"/>
                <w:b/>
                <w:bCs/>
                <w:sz w:val="16"/>
                <w:szCs w:val="16"/>
                <w:lang w:val="ro-MD"/>
              </w:rPr>
            </w:pPr>
            <w:r w:rsidRPr="00657278">
              <w:rPr>
                <w:rFonts w:cstheme="majorHAnsi"/>
                <w:b/>
                <w:bCs/>
                <w:sz w:val="16"/>
                <w:szCs w:val="16"/>
                <w:lang w:val="ro-MD"/>
              </w:rPr>
              <w:t>130.5</w:t>
            </w:r>
          </w:p>
        </w:tc>
        <w:tc>
          <w:tcPr>
            <w:tcW w:w="1127" w:type="dxa"/>
          </w:tcPr>
          <w:p w:rsidR="00035E8F" w:rsidRPr="00657278" w:rsidRDefault="00035E8F" w:rsidP="00BE3C2F">
            <w:pPr>
              <w:spacing w:line="240" w:lineRule="auto"/>
              <w:jc w:val="right"/>
              <w:rPr>
                <w:rFonts w:cstheme="majorHAnsi"/>
                <w:b/>
                <w:bCs/>
                <w:sz w:val="16"/>
                <w:szCs w:val="16"/>
                <w:lang w:val="ro-MD"/>
              </w:rPr>
            </w:pPr>
            <w:r w:rsidRPr="00657278">
              <w:rPr>
                <w:rFonts w:cstheme="majorHAnsi"/>
                <w:b/>
                <w:bCs/>
                <w:sz w:val="16"/>
                <w:szCs w:val="16"/>
                <w:lang w:val="ro-MD"/>
              </w:rPr>
              <w:t>100.8</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Impozitul pe venit reținut din salariu</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111110</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11873.8</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11873.8</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12651.7</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12651.7</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106.5</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Impozitul pe venitul persoanelor fizice spre plată/achitat</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111121</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250.0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250.0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261.7</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261.7</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104.7</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Impozitul pe venitul pers</w:t>
            </w:r>
            <w:r w:rsidR="00800466" w:rsidRPr="00657278">
              <w:rPr>
                <w:rFonts w:cstheme="majorHAnsi"/>
                <w:sz w:val="16"/>
                <w:szCs w:val="16"/>
                <w:lang w:val="ro-MD"/>
              </w:rPr>
              <w:t>oanelor</w:t>
            </w:r>
            <w:r w:rsidRPr="00657278">
              <w:rPr>
                <w:rFonts w:cstheme="majorHAnsi"/>
                <w:sz w:val="16"/>
                <w:szCs w:val="16"/>
                <w:lang w:val="ro-MD"/>
              </w:rPr>
              <w:t xml:space="preserve"> fizice ce desfășoară activități independente în domeniul comerțului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111124</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109.1</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109.1</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109.1</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 pe venitul pers</w:t>
            </w:r>
            <w:r w:rsidR="00800466" w:rsidRPr="00657278">
              <w:rPr>
                <w:rFonts w:cstheme="majorHAnsi"/>
                <w:sz w:val="16"/>
                <w:szCs w:val="16"/>
                <w:lang w:val="ro-MD"/>
              </w:rPr>
              <w:t>oanelor</w:t>
            </w:r>
            <w:r w:rsidRPr="00657278">
              <w:rPr>
                <w:rFonts w:cstheme="majorHAnsi"/>
                <w:sz w:val="16"/>
                <w:szCs w:val="16"/>
                <w:lang w:val="ro-MD"/>
              </w:rPr>
              <w:t xml:space="preserve"> fizice în domeniul transportului rutier de persoane în regim de taxi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111125</w:t>
            </w:r>
          </w:p>
        </w:tc>
        <w:tc>
          <w:tcPr>
            <w:tcW w:w="986" w:type="dxa"/>
            <w:vAlign w:val="center"/>
          </w:tcPr>
          <w:p w:rsidR="00035E8F" w:rsidRPr="00657278" w:rsidRDefault="00035E8F" w:rsidP="00BE3C2F">
            <w:pPr>
              <w:spacing w:line="240" w:lineRule="auto"/>
              <w:jc w:val="right"/>
              <w:rPr>
                <w:rFonts w:cstheme="majorHAnsi"/>
                <w:sz w:val="16"/>
                <w:szCs w:val="16"/>
                <w:lang w:val="ro-MD"/>
              </w:rPr>
            </w:pP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9.4</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9.1</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Impozitul pe venitul aferent operațiunilor de predare în posesie și/sau folosință a proprietății imobiliare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111130</w:t>
            </w:r>
          </w:p>
        </w:tc>
        <w:tc>
          <w:tcPr>
            <w:tcW w:w="986" w:type="dxa"/>
            <w:vAlign w:val="center"/>
          </w:tcPr>
          <w:p w:rsidR="00035E8F" w:rsidRPr="00657278" w:rsidRDefault="00035E8F" w:rsidP="00BE3C2F">
            <w:pPr>
              <w:spacing w:line="240" w:lineRule="auto"/>
              <w:jc w:val="right"/>
              <w:rPr>
                <w:rFonts w:cstheme="majorHAnsi"/>
                <w:sz w:val="16"/>
                <w:szCs w:val="16"/>
                <w:lang w:val="ro-MD"/>
              </w:rPr>
            </w:pP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23.1</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23.1</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Impozitul funciar pe terenurile cu destinație agricolă</w:t>
            </w:r>
            <w:r w:rsidR="00800466" w:rsidRPr="00657278">
              <w:rPr>
                <w:rFonts w:cstheme="majorHAnsi"/>
                <w:sz w:val="16"/>
                <w:szCs w:val="16"/>
                <w:lang w:val="ro-MD"/>
              </w:rPr>
              <w:t>,</w:t>
            </w:r>
            <w:r w:rsidRPr="00657278">
              <w:rPr>
                <w:rFonts w:cstheme="majorHAnsi"/>
                <w:sz w:val="16"/>
                <w:szCs w:val="16"/>
                <w:lang w:val="ro-MD"/>
              </w:rPr>
              <w:t xml:space="preserve"> cu excepția gospodăriilor țărănești (de fermier)</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113110</w:t>
            </w:r>
          </w:p>
        </w:tc>
        <w:tc>
          <w:tcPr>
            <w:tcW w:w="986" w:type="dxa"/>
            <w:vAlign w:val="center"/>
          </w:tcPr>
          <w:p w:rsidR="00035E8F" w:rsidRPr="00657278" w:rsidRDefault="00035E8F" w:rsidP="00BE3C2F">
            <w:pPr>
              <w:spacing w:line="240" w:lineRule="auto"/>
              <w:jc w:val="right"/>
              <w:rPr>
                <w:rFonts w:cstheme="majorHAnsi"/>
                <w:sz w:val="16"/>
                <w:szCs w:val="16"/>
                <w:lang w:val="ro-MD"/>
              </w:rPr>
            </w:pP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5.3</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5.3</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Impozitul funciar pe ter</w:t>
            </w:r>
            <w:r w:rsidR="00800466" w:rsidRPr="00657278">
              <w:rPr>
                <w:rFonts w:cstheme="majorHAnsi"/>
                <w:sz w:val="16"/>
                <w:szCs w:val="16"/>
                <w:lang w:val="ro-MD"/>
              </w:rPr>
              <w:t>enurile</w:t>
            </w:r>
            <w:r w:rsidRPr="00657278">
              <w:rPr>
                <w:rFonts w:cstheme="majorHAnsi"/>
                <w:sz w:val="16"/>
                <w:szCs w:val="16"/>
                <w:lang w:val="ro-MD"/>
              </w:rPr>
              <w:t xml:space="preserve"> cu altă destinație decât cea agricolă</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113130</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60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60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74.4</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74.4</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124.0</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Impozitul pe bunurile imobiliare ale persoanelor juridice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113210</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223</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223</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217.8</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217.8</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97.7</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Impozitul pe bunurile imobiliare ale persoanelor fizice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113220</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6</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6</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5.8</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5.8</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96.7</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Impozitul pe bunurile imobiliare achitat de către persoanele juridice și fizice înregistrate în calitate de întreprinzător din valoarea estimată (de piață) a bunurilor imobiliare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113230</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676</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983</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991.9</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991.9</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100.9</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Impozitul pe bunurile imobiliare achitat de către pers</w:t>
            </w:r>
            <w:r w:rsidR="00800466" w:rsidRPr="00657278">
              <w:rPr>
                <w:rFonts w:cstheme="majorHAnsi"/>
                <w:sz w:val="16"/>
                <w:szCs w:val="16"/>
                <w:lang w:val="ro-MD"/>
              </w:rPr>
              <w:t>oanele</w:t>
            </w:r>
            <w:r w:rsidRPr="00657278">
              <w:rPr>
                <w:rFonts w:cstheme="majorHAnsi"/>
                <w:sz w:val="16"/>
                <w:szCs w:val="16"/>
                <w:lang w:val="ro-MD"/>
              </w:rPr>
              <w:t xml:space="preserve"> fizice –</w:t>
            </w:r>
            <w:r w:rsidR="00800466" w:rsidRPr="00657278">
              <w:rPr>
                <w:rFonts w:cstheme="majorHAnsi"/>
                <w:sz w:val="16"/>
                <w:szCs w:val="16"/>
                <w:lang w:val="ro-MD"/>
              </w:rPr>
              <w:t xml:space="preserve"> </w:t>
            </w:r>
            <w:r w:rsidRPr="00657278">
              <w:rPr>
                <w:rFonts w:cstheme="majorHAnsi"/>
                <w:sz w:val="16"/>
                <w:szCs w:val="16"/>
                <w:lang w:val="ro-MD"/>
              </w:rPr>
              <w:t>din valoarea estimată (de piață) a bunurilor imobiliare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113240</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1070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1070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1124.9</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1124.9</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105.2</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de pia</w:t>
            </w:r>
            <w:r w:rsidR="00800466" w:rsidRPr="00657278">
              <w:rPr>
                <w:rFonts w:cstheme="majorHAnsi"/>
                <w:sz w:val="16"/>
                <w:szCs w:val="16"/>
                <w:lang w:val="ro-MD"/>
              </w:rPr>
              <w:t>ță</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114411</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800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800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566.5</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566.5</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70.8</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pentru amenajarea teritoriului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114412</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870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870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745.1</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745.1</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85.6</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pentru prestarea serviciilor de transport auto de călători pe ter. municipiilor, orașelor și satelor (comunelor)</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114413</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520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520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508.1</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508.1</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97.7</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de plasare a publicit</w:t>
            </w:r>
            <w:r w:rsidR="00800466" w:rsidRPr="00657278">
              <w:rPr>
                <w:rFonts w:cstheme="majorHAnsi"/>
                <w:sz w:val="16"/>
                <w:szCs w:val="16"/>
                <w:lang w:val="ro-MD"/>
              </w:rPr>
              <w:t>ăț</w:t>
            </w:r>
            <w:r w:rsidRPr="00657278">
              <w:rPr>
                <w:rFonts w:cstheme="majorHAnsi"/>
                <w:sz w:val="16"/>
                <w:szCs w:val="16"/>
                <w:lang w:val="ro-MD"/>
              </w:rPr>
              <w:t>ii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114414</w:t>
            </w:r>
          </w:p>
        </w:tc>
        <w:tc>
          <w:tcPr>
            <w:tcW w:w="986" w:type="dxa"/>
            <w:vAlign w:val="center"/>
          </w:tcPr>
          <w:p w:rsidR="00035E8F" w:rsidRPr="00657278" w:rsidRDefault="00035E8F" w:rsidP="00BE3C2F">
            <w:pPr>
              <w:spacing w:line="240" w:lineRule="auto"/>
              <w:jc w:val="right"/>
              <w:rPr>
                <w:rFonts w:cstheme="majorHAnsi"/>
                <w:sz w:val="16"/>
                <w:szCs w:val="16"/>
                <w:lang w:val="ro-MD"/>
              </w:rPr>
            </w:pP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3.1</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3.1</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pentru dispozitivele publicitare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114415</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250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250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246.9</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246.9</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98.8</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pentru parcare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114416</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16.2</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16.2</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17.3</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17.3</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106.8</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pentru unitățile comerciale și/sau de prestări servicii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114418</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2220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2379.4</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2526.6</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2526.6</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106.2</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pentru cazare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114421</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70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109.5</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109.3</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109.3</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99.8</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pentru aplicarea simbolicii locale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114423</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3.1</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3.1</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155.0</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pentru patenta de întreprinzător</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114522</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500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1055</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1193.7</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1193.7</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113.1</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Granturi curente primite de la guvernele altor state pentru proiecte finan</w:t>
            </w:r>
            <w:r w:rsidR="00800466" w:rsidRPr="00657278">
              <w:rPr>
                <w:rFonts w:cstheme="majorHAnsi"/>
                <w:sz w:val="16"/>
                <w:szCs w:val="16"/>
                <w:lang w:val="ro-MD"/>
              </w:rPr>
              <w:t>ț</w:t>
            </w:r>
            <w:r w:rsidRPr="00657278">
              <w:rPr>
                <w:rFonts w:cstheme="majorHAnsi"/>
                <w:sz w:val="16"/>
                <w:szCs w:val="16"/>
                <w:lang w:val="ro-MD"/>
              </w:rPr>
              <w:t>ate din surse externe p</w:t>
            </w:r>
            <w:r w:rsidR="00C10371" w:rsidRPr="00657278">
              <w:rPr>
                <w:rFonts w:cstheme="majorHAnsi"/>
                <w:sz w:val="16"/>
                <w:szCs w:val="16"/>
                <w:lang w:val="ro-MD"/>
              </w:rPr>
              <w:t>entr</w:t>
            </w:r>
            <w:r w:rsidRPr="00657278">
              <w:rPr>
                <w:rFonts w:cstheme="majorHAnsi"/>
                <w:sz w:val="16"/>
                <w:szCs w:val="16"/>
                <w:lang w:val="ro-MD"/>
              </w:rPr>
              <w:t>u b/t de nivel</w:t>
            </w:r>
            <w:r w:rsidR="00800466" w:rsidRPr="00657278">
              <w:rPr>
                <w:rFonts w:cstheme="majorHAnsi"/>
                <w:sz w:val="16"/>
                <w:szCs w:val="16"/>
                <w:lang w:val="ro-MD"/>
              </w:rPr>
              <w:t>ul</w:t>
            </w:r>
            <w:r w:rsidRPr="00657278">
              <w:rPr>
                <w:rFonts w:cstheme="majorHAnsi"/>
                <w:sz w:val="16"/>
                <w:szCs w:val="16"/>
                <w:lang w:val="ro-MD"/>
              </w:rPr>
              <w:t xml:space="preserve"> 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131123</w:t>
            </w:r>
          </w:p>
        </w:tc>
        <w:tc>
          <w:tcPr>
            <w:tcW w:w="986" w:type="dxa"/>
            <w:vAlign w:val="center"/>
          </w:tcPr>
          <w:p w:rsidR="00035E8F" w:rsidRPr="00657278" w:rsidRDefault="00035E8F" w:rsidP="00BE3C2F">
            <w:pPr>
              <w:spacing w:line="240" w:lineRule="auto"/>
              <w:jc w:val="right"/>
              <w:rPr>
                <w:rFonts w:cstheme="majorHAnsi"/>
                <w:sz w:val="16"/>
                <w:szCs w:val="16"/>
                <w:lang w:val="ro-MD"/>
              </w:rPr>
            </w:pP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373.5</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373.5</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373.5</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100.0</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Dob</w:t>
            </w:r>
            <w:r w:rsidR="00800466" w:rsidRPr="00657278">
              <w:rPr>
                <w:rFonts w:cstheme="majorHAnsi"/>
                <w:sz w:val="16"/>
                <w:szCs w:val="16"/>
                <w:lang w:val="ro-MD"/>
              </w:rPr>
              <w:t>â</w:t>
            </w:r>
            <w:r w:rsidRPr="00657278">
              <w:rPr>
                <w:rFonts w:cstheme="majorHAnsi"/>
                <w:sz w:val="16"/>
                <w:szCs w:val="16"/>
                <w:lang w:val="ro-MD"/>
              </w:rPr>
              <w:t xml:space="preserve">nzi </w:t>
            </w:r>
            <w:r w:rsidR="00800466" w:rsidRPr="00657278">
              <w:rPr>
                <w:rFonts w:cstheme="majorHAnsi"/>
                <w:sz w:val="16"/>
                <w:szCs w:val="16"/>
                <w:lang w:val="ro-MD"/>
              </w:rPr>
              <w:t>ș</w:t>
            </w:r>
            <w:r w:rsidRPr="00657278">
              <w:rPr>
                <w:rFonts w:cstheme="majorHAnsi"/>
                <w:sz w:val="16"/>
                <w:szCs w:val="16"/>
                <w:lang w:val="ro-MD"/>
              </w:rPr>
              <w:t>i alte pl</w:t>
            </w:r>
            <w:r w:rsidR="00800466" w:rsidRPr="00657278">
              <w:rPr>
                <w:rFonts w:cstheme="majorHAnsi"/>
                <w:sz w:val="16"/>
                <w:szCs w:val="16"/>
                <w:lang w:val="ro-MD"/>
              </w:rPr>
              <w:t>ăț</w:t>
            </w:r>
            <w:r w:rsidRPr="00657278">
              <w:rPr>
                <w:rFonts w:cstheme="majorHAnsi"/>
                <w:sz w:val="16"/>
                <w:szCs w:val="16"/>
                <w:lang w:val="ro-MD"/>
              </w:rPr>
              <w:t xml:space="preserve">i </w:t>
            </w:r>
            <w:r w:rsidR="00800466" w:rsidRPr="00657278">
              <w:rPr>
                <w:rFonts w:cstheme="majorHAnsi"/>
                <w:sz w:val="16"/>
                <w:szCs w:val="16"/>
                <w:lang w:val="ro-MD"/>
              </w:rPr>
              <w:t>î</w:t>
            </w:r>
            <w:r w:rsidRPr="00657278">
              <w:rPr>
                <w:rFonts w:cstheme="majorHAnsi"/>
                <w:sz w:val="16"/>
                <w:szCs w:val="16"/>
                <w:lang w:val="ro-MD"/>
              </w:rPr>
              <w:t>ncasa</w:t>
            </w:r>
            <w:r w:rsidR="00800466" w:rsidRPr="00657278">
              <w:rPr>
                <w:rFonts w:cstheme="majorHAnsi"/>
                <w:sz w:val="16"/>
                <w:szCs w:val="16"/>
                <w:lang w:val="ro-MD"/>
              </w:rPr>
              <w:t>t</w:t>
            </w:r>
            <w:r w:rsidRPr="00657278">
              <w:rPr>
                <w:rFonts w:cstheme="majorHAnsi"/>
                <w:sz w:val="16"/>
                <w:szCs w:val="16"/>
                <w:lang w:val="ro-MD"/>
              </w:rPr>
              <w:t xml:space="preserve">e </w:t>
            </w:r>
            <w:r w:rsidR="00800466" w:rsidRPr="00657278">
              <w:rPr>
                <w:rFonts w:cstheme="majorHAnsi"/>
                <w:sz w:val="16"/>
                <w:szCs w:val="16"/>
                <w:lang w:val="ro-MD"/>
              </w:rPr>
              <w:t>î</w:t>
            </w:r>
            <w:r w:rsidRPr="00657278">
              <w:rPr>
                <w:rFonts w:cstheme="majorHAnsi"/>
                <w:sz w:val="16"/>
                <w:szCs w:val="16"/>
                <w:lang w:val="ro-MD"/>
              </w:rPr>
              <w:t>n bugetul local de nivel</w:t>
            </w:r>
            <w:r w:rsidR="00800466" w:rsidRPr="00657278">
              <w:rPr>
                <w:rFonts w:cstheme="majorHAnsi"/>
                <w:sz w:val="16"/>
                <w:szCs w:val="16"/>
                <w:lang w:val="ro-MD"/>
              </w:rPr>
              <w:t>ul</w:t>
            </w:r>
            <w:r w:rsidRPr="00657278">
              <w:rPr>
                <w:rFonts w:cstheme="majorHAnsi"/>
                <w:sz w:val="16"/>
                <w:szCs w:val="16"/>
                <w:lang w:val="ro-MD"/>
              </w:rPr>
              <w:t xml:space="preserve"> 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141143</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85.2</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85.2</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85.2</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85.2</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100.0</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Defalc</w:t>
            </w:r>
            <w:r w:rsidR="00800466" w:rsidRPr="00657278">
              <w:rPr>
                <w:rFonts w:cstheme="majorHAnsi"/>
                <w:sz w:val="16"/>
                <w:szCs w:val="16"/>
                <w:lang w:val="ro-MD"/>
              </w:rPr>
              <w:t>ă</w:t>
            </w:r>
            <w:r w:rsidRPr="00657278">
              <w:rPr>
                <w:rFonts w:cstheme="majorHAnsi"/>
                <w:sz w:val="16"/>
                <w:szCs w:val="16"/>
                <w:lang w:val="ro-MD"/>
              </w:rPr>
              <w:t xml:space="preserve">ri de la profitul net al </w:t>
            </w:r>
            <w:r w:rsidR="00800466" w:rsidRPr="00657278">
              <w:rPr>
                <w:rFonts w:cstheme="majorHAnsi"/>
                <w:sz w:val="16"/>
                <w:szCs w:val="16"/>
                <w:lang w:val="ro-MD"/>
              </w:rPr>
              <w:t>î</w:t>
            </w:r>
            <w:r w:rsidRPr="00657278">
              <w:rPr>
                <w:rFonts w:cstheme="majorHAnsi"/>
                <w:sz w:val="16"/>
                <w:szCs w:val="16"/>
                <w:lang w:val="ro-MD"/>
              </w:rPr>
              <w:t>ntreprinderilor de stat</w:t>
            </w:r>
            <w:r w:rsidR="00800466" w:rsidRPr="00657278">
              <w:rPr>
                <w:rFonts w:cstheme="majorHAnsi"/>
                <w:sz w:val="16"/>
                <w:szCs w:val="16"/>
                <w:lang w:val="ro-MD"/>
              </w:rPr>
              <w:t xml:space="preserve"> </w:t>
            </w:r>
            <w:r w:rsidRPr="00657278">
              <w:rPr>
                <w:rFonts w:cstheme="majorHAnsi"/>
                <w:sz w:val="16"/>
                <w:szCs w:val="16"/>
                <w:lang w:val="ro-MD"/>
              </w:rPr>
              <w:t xml:space="preserve">(municipale) </w:t>
            </w:r>
            <w:r w:rsidR="00800466" w:rsidRPr="00657278">
              <w:rPr>
                <w:rFonts w:cstheme="majorHAnsi"/>
                <w:sz w:val="16"/>
                <w:szCs w:val="16"/>
                <w:lang w:val="ro-MD"/>
              </w:rPr>
              <w:t>î</w:t>
            </w:r>
            <w:r w:rsidRPr="00657278">
              <w:rPr>
                <w:rFonts w:cstheme="majorHAnsi"/>
                <w:sz w:val="16"/>
                <w:szCs w:val="16"/>
                <w:lang w:val="ro-MD"/>
              </w:rPr>
              <w:t>n bugetul local de nivelul 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141233</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26.8</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207.0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207.1</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207.1</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100.1</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Arenda terenurilor cu alt</w:t>
            </w:r>
            <w:r w:rsidR="00800466" w:rsidRPr="00657278">
              <w:rPr>
                <w:rFonts w:cstheme="majorHAnsi"/>
                <w:sz w:val="16"/>
                <w:szCs w:val="16"/>
                <w:lang w:val="ro-MD"/>
              </w:rPr>
              <w:t>ă</w:t>
            </w:r>
            <w:r w:rsidRPr="00657278">
              <w:rPr>
                <w:rFonts w:cstheme="majorHAnsi"/>
                <w:sz w:val="16"/>
                <w:szCs w:val="16"/>
                <w:lang w:val="ro-MD"/>
              </w:rPr>
              <w:t xml:space="preserve"> destinație</w:t>
            </w:r>
            <w:r w:rsidR="00800466" w:rsidRPr="00657278">
              <w:rPr>
                <w:rFonts w:cstheme="majorHAnsi"/>
                <w:sz w:val="16"/>
                <w:szCs w:val="16"/>
                <w:lang w:val="ro-MD"/>
              </w:rPr>
              <w:t xml:space="preserve"> </w:t>
            </w:r>
            <w:r w:rsidRPr="00657278">
              <w:rPr>
                <w:rFonts w:cstheme="majorHAnsi"/>
                <w:sz w:val="16"/>
                <w:szCs w:val="16"/>
                <w:lang w:val="ro-MD"/>
              </w:rPr>
              <w:t>dec</w:t>
            </w:r>
            <w:r w:rsidR="00800466" w:rsidRPr="00657278">
              <w:rPr>
                <w:rFonts w:cstheme="majorHAnsi"/>
                <w:sz w:val="16"/>
                <w:szCs w:val="16"/>
                <w:lang w:val="ro-MD"/>
              </w:rPr>
              <w:t>â</w:t>
            </w:r>
            <w:r w:rsidRPr="00657278">
              <w:rPr>
                <w:rFonts w:cstheme="majorHAnsi"/>
                <w:sz w:val="16"/>
                <w:szCs w:val="16"/>
                <w:lang w:val="ro-MD"/>
              </w:rPr>
              <w:t>t cea  agricolă încasată în bugetul local de nivelul 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141533</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160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160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101.9</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101.9</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63.7</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Taxa de organizare a licita</w:t>
            </w:r>
            <w:r w:rsidR="00800466" w:rsidRPr="00657278">
              <w:rPr>
                <w:rFonts w:cstheme="majorHAnsi"/>
                <w:sz w:val="16"/>
                <w:szCs w:val="16"/>
                <w:lang w:val="ro-MD"/>
              </w:rPr>
              <w:t>ț</w:t>
            </w:r>
            <w:r w:rsidRPr="00657278">
              <w:rPr>
                <w:rFonts w:cstheme="majorHAnsi"/>
                <w:sz w:val="16"/>
                <w:szCs w:val="16"/>
                <w:lang w:val="ro-MD"/>
              </w:rPr>
              <w:t>iilor loteriilor pe teritoriul APL</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142211</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10.1</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10.1</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112.2</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Plata pentru certificatele de urbanism și autorizările de construire sau desființare în bugetul local de nivelul 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142215</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15.9</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15.9</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176.7</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Încasări de la prestarea serviciilor cu plată</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142310</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3025</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3025</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2894.5</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2890.2</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3.2</w:t>
            </w:r>
          </w:p>
        </w:tc>
        <w:tc>
          <w:tcPr>
            <w:tcW w:w="985"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130.5</w:t>
            </w: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95.7</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Plata pentru locațiunea bunurilor patrimoniului public</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142320</w:t>
            </w:r>
          </w:p>
        </w:tc>
        <w:tc>
          <w:tcPr>
            <w:tcW w:w="986" w:type="dxa"/>
            <w:vAlign w:val="center"/>
          </w:tcPr>
          <w:p w:rsidR="00035E8F" w:rsidRPr="00657278" w:rsidRDefault="00035E8F" w:rsidP="00BE3C2F">
            <w:pPr>
              <w:spacing w:line="240" w:lineRule="auto"/>
              <w:jc w:val="right"/>
              <w:rPr>
                <w:rFonts w:cstheme="majorHAnsi"/>
                <w:sz w:val="16"/>
                <w:szCs w:val="16"/>
                <w:lang w:val="ro-MD"/>
              </w:rPr>
            </w:pP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8" w:type="dxa"/>
            <w:vAlign w:val="center"/>
          </w:tcPr>
          <w:p w:rsidR="00035E8F" w:rsidRPr="00657278" w:rsidRDefault="00035E8F" w:rsidP="00BE3C2F">
            <w:pPr>
              <w:spacing w:line="240" w:lineRule="auto"/>
              <w:jc w:val="right"/>
              <w:rPr>
                <w:rFonts w:cstheme="majorHAnsi"/>
                <w:sz w:val="16"/>
                <w:szCs w:val="16"/>
                <w:lang w:val="ro-MD"/>
              </w:rPr>
            </w:pPr>
          </w:p>
        </w:tc>
        <w:tc>
          <w:tcPr>
            <w:tcW w:w="988" w:type="dxa"/>
            <w:vAlign w:val="center"/>
          </w:tcPr>
          <w:p w:rsidR="00035E8F" w:rsidRPr="00657278" w:rsidRDefault="00035E8F" w:rsidP="00BE3C2F">
            <w:pPr>
              <w:spacing w:line="240" w:lineRule="auto"/>
              <w:jc w:val="right"/>
              <w:rPr>
                <w:rFonts w:cstheme="majorHAnsi"/>
                <w:sz w:val="16"/>
                <w:szCs w:val="16"/>
                <w:lang w:val="ro-MD"/>
              </w:rPr>
            </w:pP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Amenzi și sancțiuni contravenționale încasate în bugetul local de nivelul 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143130</w:t>
            </w:r>
          </w:p>
        </w:tc>
        <w:tc>
          <w:tcPr>
            <w:tcW w:w="986" w:type="dxa"/>
            <w:vAlign w:val="center"/>
          </w:tcPr>
          <w:p w:rsidR="00035E8F" w:rsidRPr="00657278" w:rsidRDefault="00035E8F" w:rsidP="00BE3C2F">
            <w:pPr>
              <w:spacing w:line="240" w:lineRule="auto"/>
              <w:jc w:val="right"/>
              <w:rPr>
                <w:rFonts w:cstheme="majorHAnsi"/>
                <w:sz w:val="16"/>
                <w:szCs w:val="16"/>
                <w:lang w:val="ro-MD"/>
              </w:rPr>
            </w:pP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1.6</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1.6</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Dona</w:t>
            </w:r>
            <w:r w:rsidR="00C10371" w:rsidRPr="00657278">
              <w:rPr>
                <w:rFonts w:cstheme="majorHAnsi"/>
                <w:sz w:val="16"/>
                <w:szCs w:val="16"/>
                <w:lang w:val="ro-MD"/>
              </w:rPr>
              <w:t>ț</w:t>
            </w:r>
            <w:r w:rsidRPr="00657278">
              <w:rPr>
                <w:rFonts w:cstheme="majorHAnsi"/>
                <w:sz w:val="16"/>
                <w:szCs w:val="16"/>
                <w:lang w:val="ro-MD"/>
              </w:rPr>
              <w:t>ii voluntare pentru cheltuieli curente din surse interne pentru institu</w:t>
            </w:r>
            <w:r w:rsidR="00C10371" w:rsidRPr="00657278">
              <w:rPr>
                <w:rFonts w:cstheme="majorHAnsi"/>
                <w:sz w:val="16"/>
                <w:szCs w:val="16"/>
                <w:lang w:val="ro-MD"/>
              </w:rPr>
              <w:t>ț</w:t>
            </w:r>
            <w:r w:rsidRPr="00657278">
              <w:rPr>
                <w:rFonts w:cstheme="majorHAnsi"/>
                <w:sz w:val="16"/>
                <w:szCs w:val="16"/>
                <w:lang w:val="ro-MD"/>
              </w:rPr>
              <w:t>iile bugetare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144114</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85</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85</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49.3</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49.3</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58.0</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Alte venituri încasate în bugetele locale de nivelul 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145142</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20</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20</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25.7</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25.7</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128.5</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Transferuri curente primite cu destinație specială între bugetul de stat și bugetele locale de nivelul I pentru învățământul preșcolar, primar, secundar general, special și complementar (extrașcolar)</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191211</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22293.8</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24742.3</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24742.3</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24742.3</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100.0</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 xml:space="preserve">Transferuri curente primite cu destinație specială între bugetul de stat și bugetele locale de nivelul I pentru asigurarea </w:t>
            </w:r>
            <w:r w:rsidR="00C10371" w:rsidRPr="00657278">
              <w:rPr>
                <w:rFonts w:cstheme="majorHAnsi"/>
                <w:sz w:val="16"/>
                <w:szCs w:val="16"/>
                <w:lang w:val="ro-MD"/>
              </w:rPr>
              <w:t>ș</w:t>
            </w:r>
            <w:r w:rsidRPr="00657278">
              <w:rPr>
                <w:rFonts w:cstheme="majorHAnsi"/>
                <w:sz w:val="16"/>
                <w:szCs w:val="16"/>
                <w:lang w:val="ro-MD"/>
              </w:rPr>
              <w:t>i asisten</w:t>
            </w:r>
            <w:r w:rsidR="00C10371" w:rsidRPr="00657278">
              <w:rPr>
                <w:rFonts w:cstheme="majorHAnsi"/>
                <w:sz w:val="16"/>
                <w:szCs w:val="16"/>
                <w:lang w:val="ro-MD"/>
              </w:rPr>
              <w:t>ț</w:t>
            </w:r>
            <w:r w:rsidRPr="00657278">
              <w:rPr>
                <w:rFonts w:cstheme="majorHAnsi"/>
                <w:sz w:val="16"/>
                <w:szCs w:val="16"/>
                <w:lang w:val="ro-MD"/>
              </w:rPr>
              <w:t>a social</w:t>
            </w:r>
            <w:r w:rsidR="00C10371" w:rsidRPr="00657278">
              <w:rPr>
                <w:rFonts w:cstheme="majorHAnsi"/>
                <w:sz w:val="16"/>
                <w:szCs w:val="16"/>
                <w:lang w:val="ro-MD"/>
              </w:rPr>
              <w:t>ă</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191212</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147</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147</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66.4</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66.4</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45.2</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Transferuri curente primite cu destinație specială între bugetul de stat și bugetele locale de nivelul I pentru școlile sportive</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191213</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1787.8</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1990.6</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1937.1</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1937.1</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97.3</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Transferuri curente primite cu destinație specială între bugetul de stat și bugetele locale de nivelul I pentru infrastructura drumurilor</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191216</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4108.3</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4108.3</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4108.3</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4108.3</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100.0</w:t>
            </w:r>
          </w:p>
        </w:tc>
      </w:tr>
      <w:tr w:rsidR="00035E8F" w:rsidRPr="00657278" w:rsidTr="00D60916">
        <w:trPr>
          <w:gridAfter w:val="1"/>
          <w:wAfter w:w="9" w:type="dxa"/>
        </w:trPr>
        <w:tc>
          <w:tcPr>
            <w:tcW w:w="6804" w:type="dxa"/>
          </w:tcPr>
          <w:p w:rsidR="00035E8F" w:rsidRPr="00657278" w:rsidRDefault="00035E8F" w:rsidP="00BE3C2F">
            <w:pPr>
              <w:spacing w:line="240" w:lineRule="auto"/>
              <w:rPr>
                <w:rFonts w:cstheme="majorHAnsi"/>
                <w:sz w:val="16"/>
                <w:szCs w:val="16"/>
                <w:lang w:val="ro-MD"/>
              </w:rPr>
            </w:pPr>
            <w:r w:rsidRPr="00657278">
              <w:rPr>
                <w:rFonts w:cstheme="majorHAnsi"/>
                <w:sz w:val="16"/>
                <w:szCs w:val="16"/>
                <w:lang w:val="ro-MD"/>
              </w:rPr>
              <w:t>Transferuri curente primite cu destinație generală între bugetul de stat și bugetele locale de nivelul I</w:t>
            </w:r>
          </w:p>
        </w:tc>
        <w:tc>
          <w:tcPr>
            <w:tcW w:w="703" w:type="dxa"/>
          </w:tcPr>
          <w:p w:rsidR="00035E8F" w:rsidRPr="00657278" w:rsidRDefault="00035E8F" w:rsidP="00BE3C2F">
            <w:pPr>
              <w:spacing w:line="240" w:lineRule="auto"/>
              <w:jc w:val="center"/>
              <w:rPr>
                <w:rFonts w:cstheme="majorHAnsi"/>
                <w:sz w:val="16"/>
                <w:szCs w:val="16"/>
                <w:lang w:val="ro-MD"/>
              </w:rPr>
            </w:pPr>
            <w:r w:rsidRPr="00657278">
              <w:rPr>
                <w:rFonts w:cstheme="majorHAnsi"/>
                <w:sz w:val="16"/>
                <w:szCs w:val="16"/>
                <w:lang w:val="ro-MD"/>
              </w:rPr>
              <w:t>191231</w:t>
            </w:r>
          </w:p>
        </w:tc>
        <w:tc>
          <w:tcPr>
            <w:tcW w:w="986"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3205.5</w:t>
            </w:r>
          </w:p>
        </w:tc>
        <w:tc>
          <w:tcPr>
            <w:tcW w:w="84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3205.5</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3205.5</w:t>
            </w:r>
          </w:p>
        </w:tc>
        <w:tc>
          <w:tcPr>
            <w:tcW w:w="988"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3205.5</w:t>
            </w:r>
          </w:p>
        </w:tc>
        <w:tc>
          <w:tcPr>
            <w:tcW w:w="847" w:type="dxa"/>
            <w:vAlign w:val="center"/>
          </w:tcPr>
          <w:p w:rsidR="00035E8F" w:rsidRPr="00657278" w:rsidRDefault="00035E8F" w:rsidP="00BE3C2F">
            <w:pPr>
              <w:spacing w:line="240" w:lineRule="auto"/>
              <w:jc w:val="right"/>
              <w:rPr>
                <w:rFonts w:cstheme="majorHAnsi"/>
                <w:sz w:val="16"/>
                <w:szCs w:val="16"/>
                <w:lang w:val="ro-MD"/>
              </w:rPr>
            </w:pPr>
          </w:p>
        </w:tc>
        <w:tc>
          <w:tcPr>
            <w:tcW w:w="985" w:type="dxa"/>
            <w:vAlign w:val="center"/>
          </w:tcPr>
          <w:p w:rsidR="00035E8F" w:rsidRPr="00657278" w:rsidRDefault="00035E8F" w:rsidP="00BE3C2F">
            <w:pPr>
              <w:spacing w:line="240" w:lineRule="auto"/>
              <w:jc w:val="right"/>
              <w:rPr>
                <w:rFonts w:cstheme="majorHAnsi"/>
                <w:sz w:val="16"/>
                <w:szCs w:val="16"/>
                <w:lang w:val="ro-MD"/>
              </w:rPr>
            </w:pPr>
          </w:p>
        </w:tc>
        <w:tc>
          <w:tcPr>
            <w:tcW w:w="1127" w:type="dxa"/>
            <w:vAlign w:val="center"/>
          </w:tcPr>
          <w:p w:rsidR="00035E8F" w:rsidRPr="00657278" w:rsidRDefault="00035E8F" w:rsidP="00BE3C2F">
            <w:pPr>
              <w:spacing w:line="240" w:lineRule="auto"/>
              <w:jc w:val="right"/>
              <w:rPr>
                <w:rFonts w:cstheme="majorHAnsi"/>
                <w:sz w:val="16"/>
                <w:szCs w:val="16"/>
                <w:lang w:val="ro-MD"/>
              </w:rPr>
            </w:pPr>
            <w:r w:rsidRPr="00657278">
              <w:rPr>
                <w:rFonts w:cstheme="majorHAnsi"/>
                <w:sz w:val="16"/>
                <w:szCs w:val="16"/>
                <w:lang w:val="ro-MD"/>
              </w:rPr>
              <w:t>100.0</w:t>
            </w:r>
          </w:p>
        </w:tc>
      </w:tr>
      <w:tr w:rsidR="00B21D60" w:rsidRPr="00657278" w:rsidTr="00D60916">
        <w:trPr>
          <w:gridAfter w:val="1"/>
          <w:wAfter w:w="9" w:type="dxa"/>
          <w:trHeight w:val="237"/>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Alte transferuri curente primite cu destinație generală între bugetul de stat și bugetele locale de nivelul I</w:t>
            </w:r>
          </w:p>
        </w:tc>
        <w:tc>
          <w:tcPr>
            <w:tcW w:w="703" w:type="dxa"/>
            <w:vAlign w:val="center"/>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191239</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1576.2</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2310.2</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2310.2</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2310.2</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100.0</w:t>
            </w:r>
          </w:p>
        </w:tc>
      </w:tr>
      <w:tr w:rsidR="00B21D60" w:rsidRPr="00657278" w:rsidTr="00D60916">
        <w:trPr>
          <w:gridAfter w:val="1"/>
          <w:wAfter w:w="9" w:type="dxa"/>
          <w:trHeight w:val="259"/>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Transferuri curente primite cu destinație specială între bugetele locale de nivelul II și bugetele locale de nivelul I în cadrul unei unități administrativ-teritoriale</w:t>
            </w:r>
          </w:p>
        </w:tc>
        <w:tc>
          <w:tcPr>
            <w:tcW w:w="703" w:type="dxa"/>
            <w:vAlign w:val="center"/>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193410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75</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76.2</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76.2</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101.6</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b/>
                <w:bCs/>
                <w:sz w:val="16"/>
                <w:szCs w:val="16"/>
                <w:lang w:val="ro-MD"/>
              </w:rPr>
            </w:pPr>
            <w:r w:rsidRPr="00657278">
              <w:rPr>
                <w:rFonts w:cstheme="majorHAnsi"/>
                <w:b/>
                <w:bCs/>
                <w:sz w:val="16"/>
                <w:szCs w:val="16"/>
                <w:lang w:val="ro-MD"/>
              </w:rPr>
              <w:t>II. CHELTUIELI</w:t>
            </w:r>
          </w:p>
        </w:tc>
        <w:tc>
          <w:tcPr>
            <w:tcW w:w="703" w:type="dxa"/>
          </w:tcPr>
          <w:p w:rsidR="00B21D60" w:rsidRPr="00657278" w:rsidRDefault="00B21D60" w:rsidP="00B21D60">
            <w:pPr>
              <w:spacing w:line="240" w:lineRule="auto"/>
              <w:jc w:val="center"/>
              <w:rPr>
                <w:rFonts w:cstheme="majorHAnsi"/>
                <w:b/>
                <w:bCs/>
                <w:sz w:val="16"/>
                <w:szCs w:val="16"/>
                <w:lang w:val="ro-MD"/>
              </w:rPr>
            </w:pPr>
          </w:p>
        </w:tc>
        <w:tc>
          <w:tcPr>
            <w:tcW w:w="986"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45633.7</w:t>
            </w:r>
          </w:p>
        </w:tc>
        <w:tc>
          <w:tcPr>
            <w:tcW w:w="847"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48167.6</w:t>
            </w:r>
          </w:p>
        </w:tc>
        <w:tc>
          <w:tcPr>
            <w:tcW w:w="988"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46049.2</w:t>
            </w:r>
          </w:p>
        </w:tc>
        <w:tc>
          <w:tcPr>
            <w:tcW w:w="988"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63925.4</w:t>
            </w:r>
          </w:p>
        </w:tc>
        <w:tc>
          <w:tcPr>
            <w:tcW w:w="847"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77.5</w:t>
            </w:r>
          </w:p>
        </w:tc>
        <w:tc>
          <w:tcPr>
            <w:tcW w:w="985"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2640.7</w:t>
            </w:r>
          </w:p>
        </w:tc>
        <w:tc>
          <w:tcPr>
            <w:tcW w:w="1127"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95.6</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Remunerarea muncii angajaților conform statelor</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211180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20340.1</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22868.2</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22587.8</w:t>
            </w: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1892.3</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98.8</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Salariu</w:t>
            </w:r>
            <w:r w:rsidR="00C10371" w:rsidRPr="00657278">
              <w:rPr>
                <w:rFonts w:cstheme="majorHAnsi"/>
                <w:sz w:val="16"/>
                <w:szCs w:val="16"/>
                <w:lang w:val="ro-MD"/>
              </w:rPr>
              <w:t>l</w:t>
            </w:r>
            <w:r w:rsidRPr="00657278">
              <w:rPr>
                <w:rFonts w:cstheme="majorHAnsi"/>
                <w:sz w:val="16"/>
                <w:szCs w:val="16"/>
                <w:lang w:val="ro-MD"/>
              </w:rPr>
              <w:t xml:space="preserve"> de bază</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211110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20741.8</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 xml:space="preserve">Sporuri și suplimente </w:t>
            </w:r>
            <w:r w:rsidR="00C10371" w:rsidRPr="00657278">
              <w:rPr>
                <w:rFonts w:cstheme="majorHAnsi"/>
                <w:sz w:val="16"/>
                <w:szCs w:val="16"/>
                <w:lang w:val="ro-MD"/>
              </w:rPr>
              <w:t>la</w:t>
            </w:r>
            <w:r w:rsidRPr="00657278">
              <w:rPr>
                <w:rFonts w:cstheme="majorHAnsi"/>
                <w:sz w:val="16"/>
                <w:szCs w:val="16"/>
                <w:lang w:val="ro-MD"/>
              </w:rPr>
              <w:t xml:space="preserve"> salariu</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211120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1166.3</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Premieri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211140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790.6</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Contribuții de asigurări sociale de stat obligatorii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212100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4621.9</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5085.3</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5073.0</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5220.7</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423.6</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99.8</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Prime de asigurare obligatorie de asistență medicală achitate de angajatori pe teritoriul țării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212210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896.8</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1008.9</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959.2</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1010</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82.0</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95.1</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utilizarea combusti</w:t>
            </w:r>
            <w:r w:rsidR="00C10371" w:rsidRPr="00657278">
              <w:rPr>
                <w:rFonts w:cstheme="majorHAnsi"/>
                <w:sz w:val="16"/>
                <w:szCs w:val="16"/>
                <w:lang w:val="ro-MD"/>
              </w:rPr>
              <w:t>bilului</w:t>
            </w:r>
            <w:r w:rsidRPr="00657278">
              <w:rPr>
                <w:rFonts w:cstheme="majorHAnsi"/>
                <w:sz w:val="16"/>
                <w:szCs w:val="16"/>
                <w:lang w:val="ro-MD"/>
              </w:rPr>
              <w:t>, carburanți</w:t>
            </w:r>
            <w:r w:rsidR="00C10371" w:rsidRPr="00657278">
              <w:rPr>
                <w:rFonts w:cstheme="majorHAnsi"/>
                <w:sz w:val="16"/>
                <w:szCs w:val="16"/>
                <w:lang w:val="ro-MD"/>
              </w:rPr>
              <w:t>lor</w:t>
            </w:r>
            <w:r w:rsidRPr="00657278">
              <w:rPr>
                <w:rFonts w:cstheme="majorHAnsi"/>
                <w:sz w:val="16"/>
                <w:szCs w:val="16"/>
                <w:lang w:val="ro-MD"/>
              </w:rPr>
              <w:t xml:space="preserve"> și lubrifianț</w:t>
            </w:r>
            <w:r w:rsidR="00C10371" w:rsidRPr="00657278">
              <w:rPr>
                <w:rFonts w:cstheme="majorHAnsi"/>
                <w:sz w:val="16"/>
                <w:szCs w:val="16"/>
                <w:lang w:val="ro-MD"/>
              </w:rPr>
              <w:t>ilor</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221110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1420.7</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utilizarea pieselor de schimb</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221120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205.6</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utilizarea produselor alimentare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221130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6155</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utilizarea medicamentelor și mater</w:t>
            </w:r>
            <w:r w:rsidR="00C10371" w:rsidRPr="00657278">
              <w:rPr>
                <w:rFonts w:cstheme="majorHAnsi"/>
                <w:sz w:val="16"/>
                <w:szCs w:val="16"/>
                <w:lang w:val="ro-MD"/>
              </w:rPr>
              <w:t>ialelor</w:t>
            </w:r>
            <w:r w:rsidRPr="00657278">
              <w:rPr>
                <w:rFonts w:cstheme="majorHAnsi"/>
                <w:sz w:val="16"/>
                <w:szCs w:val="16"/>
                <w:lang w:val="ro-MD"/>
              </w:rPr>
              <w:t xml:space="preserve"> </w:t>
            </w:r>
            <w:r w:rsidR="00C10371" w:rsidRPr="00657278">
              <w:rPr>
                <w:rFonts w:cstheme="majorHAnsi"/>
                <w:sz w:val="16"/>
                <w:szCs w:val="16"/>
                <w:lang w:val="ro-MD"/>
              </w:rPr>
              <w:t>s</w:t>
            </w:r>
            <w:r w:rsidRPr="00657278">
              <w:rPr>
                <w:rFonts w:cstheme="majorHAnsi"/>
                <w:sz w:val="16"/>
                <w:szCs w:val="16"/>
                <w:lang w:val="ro-MD"/>
              </w:rPr>
              <w:t>anitare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221140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13</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utilizarea materialelor pentru scopuri didactice,</w:t>
            </w:r>
            <w:r w:rsidR="00C10371" w:rsidRPr="00657278">
              <w:rPr>
                <w:rFonts w:cstheme="majorHAnsi"/>
                <w:sz w:val="16"/>
                <w:szCs w:val="16"/>
                <w:lang w:val="ro-MD"/>
              </w:rPr>
              <w:t xml:space="preserve"> ș</w:t>
            </w:r>
            <w:r w:rsidRPr="00657278">
              <w:rPr>
                <w:rFonts w:cstheme="majorHAnsi"/>
                <w:sz w:val="16"/>
                <w:szCs w:val="16"/>
                <w:lang w:val="ro-MD"/>
              </w:rPr>
              <w:t>tiin</w:t>
            </w:r>
            <w:r w:rsidR="00C10371" w:rsidRPr="00657278">
              <w:rPr>
                <w:rFonts w:cstheme="majorHAnsi"/>
                <w:sz w:val="16"/>
                <w:szCs w:val="16"/>
                <w:lang w:val="ro-MD"/>
              </w:rPr>
              <w:t>ț</w:t>
            </w:r>
            <w:r w:rsidRPr="00657278">
              <w:rPr>
                <w:rFonts w:cstheme="majorHAnsi"/>
                <w:sz w:val="16"/>
                <w:szCs w:val="16"/>
                <w:lang w:val="ro-MD"/>
              </w:rPr>
              <w:t xml:space="preserve">ifice </w:t>
            </w:r>
            <w:r w:rsidR="00C10371" w:rsidRPr="00657278">
              <w:rPr>
                <w:rFonts w:cstheme="majorHAnsi"/>
                <w:sz w:val="16"/>
                <w:szCs w:val="16"/>
                <w:lang w:val="ro-MD"/>
              </w:rPr>
              <w:t>ș</w:t>
            </w:r>
            <w:r w:rsidRPr="00657278">
              <w:rPr>
                <w:rFonts w:cstheme="majorHAnsi"/>
                <w:sz w:val="16"/>
                <w:szCs w:val="16"/>
                <w:lang w:val="ro-MD"/>
              </w:rPr>
              <w:t>i alte scopuri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221150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6.8</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utilizarea materialelor de uz gospodăresc și rechizitelor de birou</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221160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2044</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utilizarea materialelor de construcții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221170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3731.9</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utilizarea accesoriilor de pat, îmbrăc</w:t>
            </w:r>
            <w:r w:rsidR="00C10371" w:rsidRPr="00657278">
              <w:rPr>
                <w:rFonts w:cstheme="majorHAnsi"/>
                <w:sz w:val="16"/>
                <w:szCs w:val="16"/>
                <w:lang w:val="ro-MD"/>
              </w:rPr>
              <w:t>ămintei,</w:t>
            </w:r>
            <w:r w:rsidRPr="00657278">
              <w:rPr>
                <w:rFonts w:cstheme="majorHAnsi"/>
                <w:sz w:val="16"/>
                <w:szCs w:val="16"/>
                <w:lang w:val="ro-MD"/>
              </w:rPr>
              <w:t xml:space="preserve"> încălț</w:t>
            </w:r>
            <w:r w:rsidR="00C10371" w:rsidRPr="00657278">
              <w:rPr>
                <w:rFonts w:cstheme="majorHAnsi"/>
                <w:sz w:val="16"/>
                <w:szCs w:val="16"/>
                <w:lang w:val="ro-MD"/>
              </w:rPr>
              <w:t>ămintei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221180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40.1</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utilizarea altor materiale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221190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194.3</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Energie electrică</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222110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2277.2</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2347.2</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2346.5</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2489</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139.9</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99.9</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Gaze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222120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1249</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1197</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1067.7</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983.3</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63.4</w:t>
            </w: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89.2</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Apă și canalizare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222140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632.2</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614</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572.9</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540.1</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21.9</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93.3</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Alte servicii comunale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222190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399.6</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276.7</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234.4</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236.0</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5.4</w:t>
            </w: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84.7</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 xml:space="preserve">Servicii </w:t>
            </w:r>
            <w:r w:rsidR="00C10371" w:rsidRPr="00657278">
              <w:rPr>
                <w:rFonts w:cstheme="majorHAnsi"/>
                <w:sz w:val="16"/>
                <w:szCs w:val="16"/>
                <w:lang w:val="ro-MD"/>
              </w:rPr>
              <w:t>i</w:t>
            </w:r>
            <w:r w:rsidRPr="00657278">
              <w:rPr>
                <w:rFonts w:cstheme="majorHAnsi"/>
                <w:sz w:val="16"/>
                <w:szCs w:val="16"/>
                <w:lang w:val="ro-MD"/>
              </w:rPr>
              <w:t>nformaționale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222210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65.5</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112.4</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106</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110</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1.8</w:t>
            </w: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0.3</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94.3</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Servicii de telecomunicații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222220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122.4</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83.5</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83.5</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85.1</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0.5</w:t>
            </w: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3.3</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100.0</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Servicii de locațiune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222300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136</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74.8</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69.8</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54.1</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6.0</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93.3</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Servicii de transport</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222400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417.5</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600.1</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599.3</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562.7</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w:t>
            </w: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99.9</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Servicii de reparații curente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222500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8284.9</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8377.7</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7998.7</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7676.9</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0.1</w:t>
            </w: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9.5</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95.5</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Formare profesională</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222600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8.5</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8.5</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36.9</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Deplasări de serviciu în interiorul țării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222710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6.3</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6.6</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6.5</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66.0</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Deplasări de serviciu peste hotare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222720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80</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77.8</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77.8</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97.2</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Servicii de protocol</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222920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50</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50</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50</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50</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100.0</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Servicii paz</w:t>
            </w:r>
            <w:r w:rsidR="00C10371" w:rsidRPr="00657278">
              <w:rPr>
                <w:rFonts w:cstheme="majorHAnsi"/>
                <w:sz w:val="16"/>
                <w:szCs w:val="16"/>
                <w:lang w:val="ro-MD"/>
              </w:rPr>
              <w:t>ă</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222940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13.8</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13.8</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13.8</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13.8</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0.1</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100.0</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Servicii bancare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222970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Servicii poștale și servicii de distribuire a drepturilor sociale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222980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32.9</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34</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33.1</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32.6</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0.9</w:t>
            </w: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97.3</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Servicii neatribuite altor alineate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222990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1981.3</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2527.3</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2309.9</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2350.9</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4.4</w:t>
            </w: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56.3</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91.4</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uzura clădirilor</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231100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1413</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uzura construcțiilor speciale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231200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1229.7</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uzura instalațiilor de transmisie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231300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340.2</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uzura mașinilor și utilajelor</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231400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433.9</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uzura mijloacelor de transport</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231500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547.1</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uzura uneltelor și sculelor, inventarului de producere și gospodăresc</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231600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87.2</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Dobânzi pe împrumuturile acordate de instituțiile financiare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242700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154</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Dobânzi achitate pentru împrumut</w:t>
            </w:r>
            <w:r w:rsidR="00C10371" w:rsidRPr="00657278">
              <w:rPr>
                <w:rFonts w:cstheme="majorHAnsi"/>
                <w:sz w:val="16"/>
                <w:szCs w:val="16"/>
                <w:lang w:val="ro-MD"/>
              </w:rPr>
              <w:t>urile</w:t>
            </w:r>
            <w:r w:rsidRPr="00657278">
              <w:rPr>
                <w:rFonts w:cstheme="majorHAnsi"/>
                <w:sz w:val="16"/>
                <w:szCs w:val="16"/>
                <w:lang w:val="ro-MD"/>
              </w:rPr>
              <w:t xml:space="preserve"> acordate de instit</w:t>
            </w:r>
            <w:r w:rsidR="00C10371" w:rsidRPr="00657278">
              <w:rPr>
                <w:rFonts w:cstheme="majorHAnsi"/>
                <w:sz w:val="16"/>
                <w:szCs w:val="16"/>
                <w:lang w:val="ro-MD"/>
              </w:rPr>
              <w:t>uțiile</w:t>
            </w:r>
            <w:r w:rsidRPr="00657278">
              <w:rPr>
                <w:rFonts w:cstheme="majorHAnsi"/>
                <w:sz w:val="16"/>
                <w:szCs w:val="16"/>
                <w:lang w:val="ro-MD"/>
              </w:rPr>
              <w:t xml:space="preserve"> financ</w:t>
            </w:r>
            <w:r w:rsidR="00C10371" w:rsidRPr="00657278">
              <w:rPr>
                <w:rFonts w:cstheme="majorHAnsi"/>
                <w:sz w:val="16"/>
                <w:szCs w:val="16"/>
                <w:lang w:val="ro-MD"/>
              </w:rPr>
              <w:t>iare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243200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85.2</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85.2</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85.2</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85.2</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100.1</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Compensații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272500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244.9</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244.9</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238.1</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238.1</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97.2</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Ajutoare bănești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272600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650</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882.5</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815.1</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815.1</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92.4</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Indemnizații la încetarea contractului de munc</w:t>
            </w:r>
            <w:r w:rsidR="00C10371" w:rsidRPr="00657278">
              <w:rPr>
                <w:rFonts w:cstheme="majorHAnsi"/>
                <w:sz w:val="16"/>
                <w:szCs w:val="16"/>
                <w:lang w:val="ro-MD"/>
              </w:rPr>
              <w:t>ă</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273200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w:t>
            </w: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Indem</w:t>
            </w:r>
            <w:r w:rsidR="006B17E4" w:rsidRPr="00657278">
              <w:rPr>
                <w:rFonts w:cstheme="majorHAnsi"/>
                <w:sz w:val="16"/>
                <w:szCs w:val="16"/>
                <w:lang w:val="ro-MD"/>
              </w:rPr>
              <w:t>nizație</w:t>
            </w:r>
            <w:r w:rsidRPr="00657278">
              <w:rPr>
                <w:rFonts w:cstheme="majorHAnsi"/>
                <w:sz w:val="16"/>
                <w:szCs w:val="16"/>
                <w:lang w:val="ro-MD"/>
              </w:rPr>
              <w:t xml:space="preserve"> pentru incapacitate temporară de muncă</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273500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95.7</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87.2</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69.8</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70.3</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5.5</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80.0</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Achitarea indem</w:t>
            </w:r>
            <w:r w:rsidR="006B17E4" w:rsidRPr="00657278">
              <w:rPr>
                <w:rFonts w:cstheme="majorHAnsi"/>
                <w:sz w:val="16"/>
                <w:szCs w:val="16"/>
                <w:lang w:val="ro-MD"/>
              </w:rPr>
              <w:t>nizației</w:t>
            </w:r>
            <w:r w:rsidRPr="00657278">
              <w:rPr>
                <w:rFonts w:cstheme="majorHAnsi"/>
                <w:sz w:val="16"/>
                <w:szCs w:val="16"/>
                <w:lang w:val="ro-MD"/>
              </w:rPr>
              <w:t xml:space="preserve"> alesului local la expirarea mandatului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273600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227.4</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227.4</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227.4</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100.0</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Pl</w:t>
            </w:r>
            <w:r w:rsidR="006B17E4" w:rsidRPr="00657278">
              <w:rPr>
                <w:rFonts w:cstheme="majorHAnsi"/>
                <w:sz w:val="16"/>
                <w:szCs w:val="16"/>
                <w:lang w:val="ro-MD"/>
              </w:rPr>
              <w:t>ăț</w:t>
            </w:r>
            <w:r w:rsidRPr="00657278">
              <w:rPr>
                <w:rFonts w:cstheme="majorHAnsi"/>
                <w:sz w:val="16"/>
                <w:szCs w:val="16"/>
                <w:lang w:val="ro-MD"/>
              </w:rPr>
              <w:t>i aferente documentelor executorii cu execu</w:t>
            </w:r>
            <w:r w:rsidR="006B17E4" w:rsidRPr="00657278">
              <w:rPr>
                <w:rFonts w:cstheme="majorHAnsi"/>
                <w:sz w:val="16"/>
                <w:szCs w:val="16"/>
                <w:lang w:val="ro-MD"/>
              </w:rPr>
              <w:t>ț</w:t>
            </w:r>
            <w:r w:rsidRPr="00657278">
              <w:rPr>
                <w:rFonts w:cstheme="majorHAnsi"/>
                <w:sz w:val="16"/>
                <w:szCs w:val="16"/>
                <w:lang w:val="ro-MD"/>
              </w:rPr>
              <w:t>ie silit</w:t>
            </w:r>
            <w:r w:rsidR="006B17E4" w:rsidRPr="00657278">
              <w:rPr>
                <w:rFonts w:cstheme="majorHAnsi"/>
                <w:sz w:val="16"/>
                <w:szCs w:val="16"/>
                <w:lang w:val="ro-MD"/>
              </w:rPr>
              <w:t>ă</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281362</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317.6</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52.5</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13</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12.3</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24.8</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 xml:space="preserve">Alte cheltuieli </w:t>
            </w:r>
            <w:r w:rsidR="006B17E4" w:rsidRPr="00657278">
              <w:rPr>
                <w:rFonts w:cstheme="majorHAnsi"/>
                <w:sz w:val="16"/>
                <w:szCs w:val="16"/>
                <w:lang w:val="ro-MD"/>
              </w:rPr>
              <w:t>î</w:t>
            </w:r>
            <w:r w:rsidRPr="00657278">
              <w:rPr>
                <w:rFonts w:cstheme="majorHAnsi"/>
                <w:sz w:val="16"/>
                <w:szCs w:val="16"/>
                <w:lang w:val="ro-MD"/>
              </w:rPr>
              <w:t>n baza contractelor cu persoane fizice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281600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657.9</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167</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95.1</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95.1</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56.9</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Alte cheltuieli curente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281900</w:t>
            </w:r>
          </w:p>
        </w:tc>
        <w:tc>
          <w:tcPr>
            <w:tcW w:w="986"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1785</w:t>
            </w:r>
          </w:p>
        </w:tc>
        <w:tc>
          <w:tcPr>
            <w:tcW w:w="847"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1031.1</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307</w:t>
            </w: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304.6</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29.8</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Cheltuieli privind ieșirea activelor</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289100</w:t>
            </w:r>
          </w:p>
        </w:tc>
        <w:tc>
          <w:tcPr>
            <w:tcW w:w="986" w:type="dxa"/>
            <w:vAlign w:val="center"/>
          </w:tcPr>
          <w:p w:rsidR="00B21D60" w:rsidRPr="00657278" w:rsidRDefault="00B21D60" w:rsidP="00B21D60">
            <w:pPr>
              <w:spacing w:line="240" w:lineRule="auto"/>
              <w:jc w:val="right"/>
              <w:rPr>
                <w:rFonts w:cstheme="majorHAnsi"/>
                <w:sz w:val="16"/>
                <w:szCs w:val="16"/>
                <w:lang w:val="ro-MD"/>
              </w:rPr>
            </w:pP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p>
        </w:tc>
        <w:tc>
          <w:tcPr>
            <w:tcW w:w="988" w:type="dxa"/>
            <w:vAlign w:val="center"/>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8.4</w:t>
            </w:r>
          </w:p>
        </w:tc>
        <w:tc>
          <w:tcPr>
            <w:tcW w:w="847" w:type="dxa"/>
            <w:vAlign w:val="center"/>
          </w:tcPr>
          <w:p w:rsidR="00B21D60" w:rsidRPr="00657278" w:rsidRDefault="00B21D60" w:rsidP="00B21D60">
            <w:pPr>
              <w:spacing w:line="240" w:lineRule="auto"/>
              <w:jc w:val="right"/>
              <w:rPr>
                <w:rFonts w:cstheme="majorHAnsi"/>
                <w:sz w:val="16"/>
                <w:szCs w:val="16"/>
                <w:lang w:val="ro-MD"/>
              </w:rPr>
            </w:pPr>
          </w:p>
        </w:tc>
        <w:tc>
          <w:tcPr>
            <w:tcW w:w="985" w:type="dxa"/>
            <w:vAlign w:val="center"/>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b/>
                <w:bCs/>
                <w:sz w:val="16"/>
                <w:szCs w:val="16"/>
                <w:lang w:val="ro-MD"/>
              </w:rPr>
            </w:pPr>
            <w:r w:rsidRPr="00657278">
              <w:rPr>
                <w:rFonts w:cstheme="majorHAnsi"/>
                <w:b/>
                <w:bCs/>
                <w:sz w:val="16"/>
                <w:szCs w:val="16"/>
                <w:lang w:val="ro-MD"/>
              </w:rPr>
              <w:t>SOLD OPERAȚIONAL (3=1-2)</w:t>
            </w:r>
          </w:p>
        </w:tc>
        <w:tc>
          <w:tcPr>
            <w:tcW w:w="703" w:type="dxa"/>
          </w:tcPr>
          <w:p w:rsidR="00B21D60" w:rsidRPr="00657278" w:rsidRDefault="00B21D60" w:rsidP="00B21D60">
            <w:pPr>
              <w:spacing w:line="240" w:lineRule="auto"/>
              <w:jc w:val="center"/>
              <w:rPr>
                <w:rFonts w:cstheme="majorHAnsi"/>
                <w:b/>
                <w:bCs/>
                <w:sz w:val="16"/>
                <w:szCs w:val="16"/>
                <w:lang w:val="ro-MD"/>
              </w:rPr>
            </w:pPr>
          </w:p>
        </w:tc>
        <w:tc>
          <w:tcPr>
            <w:tcW w:w="986"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5" w:type="dxa"/>
          </w:tcPr>
          <w:p w:rsidR="00B21D60" w:rsidRPr="00657278" w:rsidRDefault="00B21D60" w:rsidP="00B21D60">
            <w:pPr>
              <w:spacing w:line="240" w:lineRule="auto"/>
              <w:jc w:val="right"/>
              <w:rPr>
                <w:rFonts w:cstheme="majorHAnsi"/>
                <w:b/>
                <w:bCs/>
                <w:sz w:val="16"/>
                <w:szCs w:val="16"/>
                <w:lang w:val="ro-MD"/>
              </w:rPr>
            </w:pPr>
          </w:p>
        </w:tc>
        <w:tc>
          <w:tcPr>
            <w:tcW w:w="1127" w:type="dxa"/>
          </w:tcPr>
          <w:p w:rsidR="00B21D60" w:rsidRPr="00657278" w:rsidRDefault="00B21D60" w:rsidP="00B21D60">
            <w:pPr>
              <w:spacing w:line="240" w:lineRule="auto"/>
              <w:jc w:val="right"/>
              <w:rPr>
                <w:rFonts w:cstheme="majorHAnsi"/>
                <w:b/>
                <w:bCs/>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b/>
                <w:bCs/>
                <w:sz w:val="16"/>
                <w:szCs w:val="16"/>
                <w:lang w:val="ro-MD"/>
              </w:rPr>
            </w:pPr>
            <w:r w:rsidRPr="00657278">
              <w:rPr>
                <w:rFonts w:cstheme="majorHAnsi"/>
                <w:b/>
                <w:bCs/>
                <w:sz w:val="16"/>
                <w:szCs w:val="16"/>
                <w:lang w:val="ro-MD"/>
              </w:rPr>
              <w:t>III. ACTIVE NEFINANCIARE, TOTAL</w:t>
            </w:r>
          </w:p>
        </w:tc>
        <w:tc>
          <w:tcPr>
            <w:tcW w:w="703" w:type="dxa"/>
          </w:tcPr>
          <w:p w:rsidR="00B21D60" w:rsidRPr="00657278" w:rsidRDefault="00B21D60" w:rsidP="00B21D60">
            <w:pPr>
              <w:spacing w:line="240" w:lineRule="auto"/>
              <w:jc w:val="center"/>
              <w:rPr>
                <w:rFonts w:cstheme="majorHAnsi"/>
                <w:b/>
                <w:bCs/>
                <w:sz w:val="16"/>
                <w:szCs w:val="16"/>
                <w:lang w:val="ro-MD"/>
              </w:rPr>
            </w:pPr>
          </w:p>
        </w:tc>
        <w:tc>
          <w:tcPr>
            <w:tcW w:w="986"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11790.9</w:t>
            </w:r>
          </w:p>
        </w:tc>
        <w:tc>
          <w:tcPr>
            <w:tcW w:w="847"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14332</w:t>
            </w:r>
          </w:p>
        </w:tc>
        <w:tc>
          <w:tcPr>
            <w:tcW w:w="988"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14516.1</w:t>
            </w: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1.1</w:t>
            </w:r>
          </w:p>
        </w:tc>
        <w:tc>
          <w:tcPr>
            <w:tcW w:w="985" w:type="dxa"/>
          </w:tcPr>
          <w:p w:rsidR="00B21D60" w:rsidRPr="00657278" w:rsidRDefault="00B21D60" w:rsidP="00B21D60">
            <w:pPr>
              <w:spacing w:line="240" w:lineRule="auto"/>
              <w:jc w:val="right"/>
              <w:rPr>
                <w:rFonts w:cstheme="majorHAnsi"/>
                <w:b/>
                <w:bCs/>
                <w:sz w:val="16"/>
                <w:szCs w:val="16"/>
                <w:lang w:val="ro-MD"/>
              </w:rPr>
            </w:pPr>
            <w:r w:rsidRPr="00657278">
              <w:rPr>
                <w:rFonts w:cstheme="majorHAnsi"/>
                <w:b/>
                <w:bCs/>
                <w:sz w:val="16"/>
                <w:szCs w:val="16"/>
                <w:lang w:val="ro-MD"/>
              </w:rPr>
              <w:t>360.8</w:t>
            </w:r>
          </w:p>
        </w:tc>
        <w:tc>
          <w:tcPr>
            <w:tcW w:w="1127" w:type="dxa"/>
          </w:tcPr>
          <w:p w:rsidR="00B21D60" w:rsidRPr="00657278" w:rsidRDefault="00B21D60" w:rsidP="00B21D60">
            <w:pPr>
              <w:spacing w:line="240" w:lineRule="auto"/>
              <w:jc w:val="right"/>
              <w:rPr>
                <w:rFonts w:cstheme="majorHAnsi"/>
                <w:b/>
                <w:bCs/>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Reparații capitale ale clădirilor</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311120</w:t>
            </w:r>
          </w:p>
        </w:tc>
        <w:tc>
          <w:tcPr>
            <w:tcW w:w="986"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8" w:type="dxa"/>
          </w:tcPr>
          <w:p w:rsidR="00B21D60" w:rsidRPr="00657278" w:rsidRDefault="00B21D60" w:rsidP="00B21D60">
            <w:pPr>
              <w:spacing w:line="240" w:lineRule="auto"/>
              <w:jc w:val="right"/>
              <w:rPr>
                <w:rFonts w:cstheme="majorHAnsi"/>
                <w:sz w:val="16"/>
                <w:szCs w:val="16"/>
                <w:lang w:val="ro-MD"/>
              </w:rPr>
            </w:pP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342.1</w:t>
            </w: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construcțiilor speciale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312110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238</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238</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238</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100.0</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mașinilor și utilajelor</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314110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500</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436.7</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432.6</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99.1</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mijloacelor de transport</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315110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700</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1993.9</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1992</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99.9</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w:t>
            </w:r>
            <w:r w:rsidR="006B17E4" w:rsidRPr="00657278">
              <w:rPr>
                <w:rFonts w:cstheme="majorHAnsi"/>
                <w:sz w:val="16"/>
                <w:szCs w:val="16"/>
                <w:lang w:val="ro-MD"/>
              </w:rPr>
              <w:t>urarea</w:t>
            </w:r>
            <w:r w:rsidRPr="00657278">
              <w:rPr>
                <w:rFonts w:cstheme="majorHAnsi"/>
                <w:sz w:val="16"/>
                <w:szCs w:val="16"/>
                <w:lang w:val="ro-MD"/>
              </w:rPr>
              <w:t xml:space="preserve"> uneltelor și sculelor, invent</w:t>
            </w:r>
            <w:r w:rsidR="006B17E4" w:rsidRPr="00657278">
              <w:rPr>
                <w:rFonts w:cstheme="majorHAnsi"/>
                <w:sz w:val="16"/>
                <w:szCs w:val="16"/>
                <w:lang w:val="ro-MD"/>
              </w:rPr>
              <w:t>arului</w:t>
            </w:r>
            <w:r w:rsidRPr="00657278">
              <w:rPr>
                <w:rFonts w:cstheme="majorHAnsi"/>
                <w:sz w:val="16"/>
                <w:szCs w:val="16"/>
                <w:lang w:val="ro-MD"/>
              </w:rPr>
              <w:t xml:space="preserve"> de producere și gospod</w:t>
            </w:r>
            <w:r w:rsidR="006B17E4" w:rsidRPr="00657278">
              <w:rPr>
                <w:rFonts w:cstheme="majorHAnsi"/>
                <w:sz w:val="16"/>
                <w:szCs w:val="16"/>
                <w:lang w:val="ro-MD"/>
              </w:rPr>
              <w:t>ăresc</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316110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738</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291.4</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248.4</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85.2</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altor mijloace fixe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318110</w:t>
            </w:r>
          </w:p>
        </w:tc>
        <w:tc>
          <w:tcPr>
            <w:tcW w:w="986"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76.6</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76.6</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100.0</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Instalații de transmisie în curs de execuție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319230</w:t>
            </w:r>
          </w:p>
        </w:tc>
        <w:tc>
          <w:tcPr>
            <w:tcW w:w="986"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8" w:type="dxa"/>
          </w:tcPr>
          <w:p w:rsidR="00B21D60" w:rsidRPr="00657278" w:rsidRDefault="00B21D60" w:rsidP="00B21D60">
            <w:pPr>
              <w:spacing w:line="240" w:lineRule="auto"/>
              <w:jc w:val="right"/>
              <w:rPr>
                <w:rFonts w:cstheme="majorHAnsi"/>
                <w:sz w:val="16"/>
                <w:szCs w:val="16"/>
                <w:lang w:val="ro-MD"/>
              </w:rPr>
            </w:pP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combustibilului, carburanților și lubrifianților</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331110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1266.8</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1265.8</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1255.7</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0.3</w:t>
            </w: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99.2</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pieselor de schimb</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332110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308</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255.4</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236.2</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0.4</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92.5</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produselor alimentare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333110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6501.9</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6585.9</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5995</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0.5</w:t>
            </w:r>
          </w:p>
        </w:tc>
        <w:tc>
          <w:tcPr>
            <w:tcW w:w="985"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2.4</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91.0</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medicamentelor și materialelor sanitare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334110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10.2</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10.6</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9.4</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0.7</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88.7</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materialelor pentru scopuri didactice,</w:t>
            </w:r>
            <w:r w:rsidR="006B17E4" w:rsidRPr="00657278">
              <w:rPr>
                <w:rFonts w:cstheme="majorHAnsi"/>
                <w:sz w:val="16"/>
                <w:szCs w:val="16"/>
                <w:lang w:val="ro-MD"/>
              </w:rPr>
              <w:t xml:space="preserve"> ș</w:t>
            </w:r>
            <w:r w:rsidRPr="00657278">
              <w:rPr>
                <w:rFonts w:cstheme="majorHAnsi"/>
                <w:sz w:val="16"/>
                <w:szCs w:val="16"/>
                <w:lang w:val="ro-MD"/>
              </w:rPr>
              <w:t>tiin</w:t>
            </w:r>
            <w:r w:rsidR="006B17E4" w:rsidRPr="00657278">
              <w:rPr>
                <w:rFonts w:cstheme="majorHAnsi"/>
                <w:sz w:val="16"/>
                <w:szCs w:val="16"/>
                <w:lang w:val="ro-MD"/>
              </w:rPr>
              <w:t>ț</w:t>
            </w:r>
            <w:r w:rsidRPr="00657278">
              <w:rPr>
                <w:rFonts w:cstheme="majorHAnsi"/>
                <w:sz w:val="16"/>
                <w:szCs w:val="16"/>
                <w:lang w:val="ro-MD"/>
              </w:rPr>
              <w:t xml:space="preserve">ifice </w:t>
            </w:r>
            <w:r w:rsidR="006B17E4" w:rsidRPr="00657278">
              <w:rPr>
                <w:rFonts w:cstheme="majorHAnsi"/>
                <w:sz w:val="16"/>
                <w:szCs w:val="16"/>
                <w:lang w:val="ro-MD"/>
              </w:rPr>
              <w:t>ș</w:t>
            </w:r>
            <w:r w:rsidRPr="00657278">
              <w:rPr>
                <w:rFonts w:cstheme="majorHAnsi"/>
                <w:sz w:val="16"/>
                <w:szCs w:val="16"/>
                <w:lang w:val="ro-MD"/>
              </w:rPr>
              <w:t>i alte scopuri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335110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15</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9.5</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95</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w:t>
            </w:r>
            <w:r w:rsidR="006B17E4" w:rsidRPr="00657278">
              <w:rPr>
                <w:rFonts w:cstheme="majorHAnsi"/>
                <w:sz w:val="16"/>
                <w:szCs w:val="16"/>
                <w:lang w:val="ro-MD"/>
              </w:rPr>
              <w:t>urarea</w:t>
            </w:r>
            <w:r w:rsidRPr="00657278">
              <w:rPr>
                <w:rFonts w:cstheme="majorHAnsi"/>
                <w:sz w:val="16"/>
                <w:szCs w:val="16"/>
                <w:lang w:val="ro-MD"/>
              </w:rPr>
              <w:t xml:space="preserve"> materialelor de uz gospodăresc, rechizitelor de birou</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336110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1141.4</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1274.4</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1241.5</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0.1</w:t>
            </w:r>
          </w:p>
        </w:tc>
        <w:tc>
          <w:tcPr>
            <w:tcW w:w="985"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9.7</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97.4</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materialelor de construcții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337110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1614.6</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3101.8</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3098.1</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5.5</w:t>
            </w: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99.9</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w:t>
            </w:r>
            <w:r w:rsidR="006B17E4" w:rsidRPr="00657278">
              <w:rPr>
                <w:rFonts w:cstheme="majorHAnsi"/>
                <w:sz w:val="16"/>
                <w:szCs w:val="16"/>
                <w:lang w:val="ro-MD"/>
              </w:rPr>
              <w:t>urarea</w:t>
            </w:r>
            <w:r w:rsidRPr="00657278">
              <w:rPr>
                <w:rFonts w:cstheme="majorHAnsi"/>
                <w:sz w:val="16"/>
                <w:szCs w:val="16"/>
                <w:lang w:val="ro-MD"/>
              </w:rPr>
              <w:t xml:space="preserve"> accesoriilor de pat, îmbrăcămintei, încălțămintei</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338110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44</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100.0</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Procurarea altor materiale</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339110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213</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286.5</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242.8</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0.2</w:t>
            </w: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84.7</w:t>
            </w:r>
          </w:p>
        </w:tc>
      </w:tr>
      <w:tr w:rsidR="00B21D60" w:rsidRPr="00657278" w:rsidTr="00D60916">
        <w:trPr>
          <w:gridAfter w:val="1"/>
          <w:wAfter w:w="9" w:type="dxa"/>
        </w:trPr>
        <w:tc>
          <w:tcPr>
            <w:tcW w:w="6804" w:type="dxa"/>
          </w:tcPr>
          <w:p w:rsidR="00B21D60" w:rsidRPr="00657278" w:rsidRDefault="00B21D60" w:rsidP="00B21D60">
            <w:pPr>
              <w:spacing w:line="240" w:lineRule="auto"/>
              <w:rPr>
                <w:rFonts w:cstheme="majorHAnsi"/>
                <w:sz w:val="16"/>
                <w:szCs w:val="16"/>
                <w:lang w:val="ro-MD"/>
              </w:rPr>
            </w:pPr>
            <w:r w:rsidRPr="00657278">
              <w:rPr>
                <w:rFonts w:cstheme="majorHAnsi"/>
                <w:sz w:val="16"/>
                <w:szCs w:val="16"/>
                <w:lang w:val="ro-MD"/>
              </w:rPr>
              <w:t>Realizarea terenurilor</w:t>
            </w:r>
          </w:p>
        </w:tc>
        <w:tc>
          <w:tcPr>
            <w:tcW w:w="703" w:type="dxa"/>
          </w:tcPr>
          <w:p w:rsidR="00B21D60" w:rsidRPr="00657278" w:rsidRDefault="00B21D60" w:rsidP="00B21D60">
            <w:pPr>
              <w:spacing w:line="240" w:lineRule="auto"/>
              <w:jc w:val="center"/>
              <w:rPr>
                <w:rFonts w:cstheme="majorHAnsi"/>
                <w:sz w:val="16"/>
                <w:szCs w:val="16"/>
                <w:lang w:val="ro-MD"/>
              </w:rPr>
            </w:pPr>
            <w:r w:rsidRPr="00657278">
              <w:rPr>
                <w:rFonts w:cstheme="majorHAnsi"/>
                <w:sz w:val="16"/>
                <w:szCs w:val="16"/>
                <w:lang w:val="ro-MD"/>
              </w:rPr>
              <w:t>371210</w:t>
            </w:r>
          </w:p>
        </w:tc>
        <w:tc>
          <w:tcPr>
            <w:tcW w:w="986"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-1500</w:t>
            </w:r>
          </w:p>
        </w:tc>
        <w:tc>
          <w:tcPr>
            <w:tcW w:w="84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-1500</w:t>
            </w:r>
          </w:p>
        </w:tc>
        <w:tc>
          <w:tcPr>
            <w:tcW w:w="988"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-564.5</w:t>
            </w:r>
          </w:p>
        </w:tc>
        <w:tc>
          <w:tcPr>
            <w:tcW w:w="988" w:type="dxa"/>
          </w:tcPr>
          <w:p w:rsidR="00B21D60" w:rsidRPr="00657278" w:rsidRDefault="00B21D60" w:rsidP="00B21D60">
            <w:pPr>
              <w:spacing w:line="240" w:lineRule="auto"/>
              <w:jc w:val="right"/>
              <w:rPr>
                <w:rFonts w:cstheme="majorHAnsi"/>
                <w:sz w:val="16"/>
                <w:szCs w:val="16"/>
                <w:lang w:val="ro-MD"/>
              </w:rPr>
            </w:pPr>
          </w:p>
        </w:tc>
        <w:tc>
          <w:tcPr>
            <w:tcW w:w="847" w:type="dxa"/>
          </w:tcPr>
          <w:p w:rsidR="00B21D60" w:rsidRPr="00657278" w:rsidRDefault="00B21D60" w:rsidP="00B21D60">
            <w:pPr>
              <w:spacing w:line="240" w:lineRule="auto"/>
              <w:jc w:val="right"/>
              <w:rPr>
                <w:rFonts w:cstheme="majorHAnsi"/>
                <w:sz w:val="16"/>
                <w:szCs w:val="16"/>
                <w:lang w:val="ro-MD"/>
              </w:rPr>
            </w:pPr>
          </w:p>
        </w:tc>
        <w:tc>
          <w:tcPr>
            <w:tcW w:w="985" w:type="dxa"/>
          </w:tcPr>
          <w:p w:rsidR="00B21D60" w:rsidRPr="00657278" w:rsidRDefault="00B21D60" w:rsidP="00B21D60">
            <w:pPr>
              <w:spacing w:line="240" w:lineRule="auto"/>
              <w:jc w:val="right"/>
              <w:rPr>
                <w:rFonts w:cstheme="majorHAnsi"/>
                <w:sz w:val="16"/>
                <w:szCs w:val="16"/>
                <w:lang w:val="ro-MD"/>
              </w:rPr>
            </w:pPr>
          </w:p>
        </w:tc>
        <w:tc>
          <w:tcPr>
            <w:tcW w:w="1127" w:type="dxa"/>
          </w:tcPr>
          <w:p w:rsidR="00B21D60" w:rsidRPr="00657278" w:rsidRDefault="00B21D60" w:rsidP="00B21D60">
            <w:pPr>
              <w:spacing w:line="240" w:lineRule="auto"/>
              <w:jc w:val="right"/>
              <w:rPr>
                <w:rFonts w:cstheme="majorHAnsi"/>
                <w:sz w:val="16"/>
                <w:szCs w:val="16"/>
                <w:lang w:val="ro-MD"/>
              </w:rPr>
            </w:pPr>
            <w:r w:rsidRPr="00657278">
              <w:rPr>
                <w:rFonts w:cstheme="majorHAnsi"/>
                <w:sz w:val="16"/>
                <w:szCs w:val="16"/>
                <w:lang w:val="ro-MD"/>
              </w:rPr>
              <w:t>37.6</w:t>
            </w:r>
          </w:p>
        </w:tc>
      </w:tr>
      <w:tr w:rsidR="00B21D60" w:rsidRPr="00657278" w:rsidTr="00D60916">
        <w:trPr>
          <w:gridAfter w:val="1"/>
          <w:wAfter w:w="9" w:type="dxa"/>
        </w:trPr>
        <w:tc>
          <w:tcPr>
            <w:tcW w:w="6804" w:type="dxa"/>
          </w:tcPr>
          <w:p w:rsidR="00B21D60" w:rsidRPr="00657278" w:rsidRDefault="00B21D60" w:rsidP="00B21D60">
            <w:pPr>
              <w:spacing w:line="240" w:lineRule="auto"/>
              <w:ind w:right="-114"/>
              <w:rPr>
                <w:rFonts w:cstheme="majorHAnsi"/>
                <w:b/>
                <w:bCs/>
                <w:sz w:val="16"/>
                <w:szCs w:val="16"/>
                <w:lang w:val="ro-MD"/>
              </w:rPr>
            </w:pPr>
            <w:r w:rsidRPr="00657278">
              <w:rPr>
                <w:rFonts w:cstheme="majorHAnsi"/>
                <w:b/>
                <w:bCs/>
                <w:sz w:val="16"/>
                <w:szCs w:val="16"/>
                <w:lang w:val="ro-MD"/>
              </w:rPr>
              <w:t>SOLD BUGETAR (DEFICIT/EXCEDENT)</w:t>
            </w:r>
          </w:p>
        </w:tc>
        <w:tc>
          <w:tcPr>
            <w:tcW w:w="703" w:type="dxa"/>
          </w:tcPr>
          <w:p w:rsidR="00B21D60" w:rsidRPr="00657278" w:rsidRDefault="00B21D60" w:rsidP="00B21D60">
            <w:pPr>
              <w:spacing w:line="240" w:lineRule="auto"/>
              <w:rPr>
                <w:rFonts w:cstheme="majorHAnsi"/>
                <w:b/>
                <w:bCs/>
                <w:sz w:val="16"/>
                <w:szCs w:val="16"/>
                <w:lang w:val="ro-MD"/>
              </w:rPr>
            </w:pPr>
          </w:p>
        </w:tc>
        <w:tc>
          <w:tcPr>
            <w:tcW w:w="986"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5" w:type="dxa"/>
          </w:tcPr>
          <w:p w:rsidR="00B21D60" w:rsidRPr="00657278" w:rsidRDefault="00B21D60" w:rsidP="00B21D60">
            <w:pPr>
              <w:spacing w:line="240" w:lineRule="auto"/>
              <w:jc w:val="right"/>
              <w:rPr>
                <w:rFonts w:cstheme="majorHAnsi"/>
                <w:b/>
                <w:bCs/>
                <w:sz w:val="16"/>
                <w:szCs w:val="16"/>
                <w:lang w:val="ro-MD"/>
              </w:rPr>
            </w:pPr>
          </w:p>
        </w:tc>
        <w:tc>
          <w:tcPr>
            <w:tcW w:w="1127" w:type="dxa"/>
          </w:tcPr>
          <w:p w:rsidR="00B21D60" w:rsidRPr="00657278" w:rsidRDefault="00B21D60" w:rsidP="00B21D60">
            <w:pPr>
              <w:spacing w:line="240" w:lineRule="auto"/>
              <w:jc w:val="right"/>
              <w:rPr>
                <w:rFonts w:cstheme="majorHAnsi"/>
                <w:b/>
                <w:bCs/>
                <w:sz w:val="16"/>
                <w:szCs w:val="16"/>
                <w:lang w:val="ro-MD"/>
              </w:rPr>
            </w:pPr>
          </w:p>
        </w:tc>
      </w:tr>
      <w:tr w:rsidR="00B21D60" w:rsidRPr="00657278" w:rsidTr="00D60916">
        <w:trPr>
          <w:gridAfter w:val="1"/>
          <w:wAfter w:w="9" w:type="dxa"/>
        </w:trPr>
        <w:tc>
          <w:tcPr>
            <w:tcW w:w="6804" w:type="dxa"/>
          </w:tcPr>
          <w:p w:rsidR="00B21D60" w:rsidRPr="00657278" w:rsidRDefault="00B21D60" w:rsidP="00B21D60">
            <w:pPr>
              <w:spacing w:line="240" w:lineRule="auto"/>
              <w:ind w:right="-114"/>
              <w:rPr>
                <w:rFonts w:cstheme="majorHAnsi"/>
                <w:b/>
                <w:bCs/>
                <w:sz w:val="16"/>
                <w:szCs w:val="16"/>
                <w:lang w:val="ro-MD"/>
              </w:rPr>
            </w:pPr>
            <w:r w:rsidRPr="00657278">
              <w:rPr>
                <w:rFonts w:cstheme="majorHAnsi"/>
                <w:b/>
                <w:bCs/>
                <w:sz w:val="16"/>
                <w:szCs w:val="16"/>
                <w:lang w:val="ro-MD"/>
              </w:rPr>
              <w:t>Modificarea soldului</w:t>
            </w:r>
          </w:p>
        </w:tc>
        <w:tc>
          <w:tcPr>
            <w:tcW w:w="703" w:type="dxa"/>
          </w:tcPr>
          <w:p w:rsidR="00B21D60" w:rsidRPr="00657278" w:rsidRDefault="00B21D60" w:rsidP="00B21D60">
            <w:pPr>
              <w:spacing w:line="240" w:lineRule="auto"/>
              <w:rPr>
                <w:rFonts w:cstheme="majorHAnsi"/>
                <w:b/>
                <w:bCs/>
                <w:sz w:val="16"/>
                <w:szCs w:val="16"/>
                <w:lang w:val="ro-MD"/>
              </w:rPr>
            </w:pPr>
          </w:p>
        </w:tc>
        <w:tc>
          <w:tcPr>
            <w:tcW w:w="986"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5" w:type="dxa"/>
          </w:tcPr>
          <w:p w:rsidR="00B21D60" w:rsidRPr="00657278" w:rsidRDefault="00B21D60" w:rsidP="00B21D60">
            <w:pPr>
              <w:spacing w:line="240" w:lineRule="auto"/>
              <w:jc w:val="right"/>
              <w:rPr>
                <w:rFonts w:cstheme="majorHAnsi"/>
                <w:b/>
                <w:bCs/>
                <w:sz w:val="16"/>
                <w:szCs w:val="16"/>
                <w:lang w:val="ro-MD"/>
              </w:rPr>
            </w:pPr>
          </w:p>
        </w:tc>
        <w:tc>
          <w:tcPr>
            <w:tcW w:w="1127" w:type="dxa"/>
          </w:tcPr>
          <w:p w:rsidR="00B21D60" w:rsidRPr="00657278" w:rsidRDefault="00B21D60" w:rsidP="00B21D60">
            <w:pPr>
              <w:spacing w:line="240" w:lineRule="auto"/>
              <w:jc w:val="right"/>
              <w:rPr>
                <w:rFonts w:cstheme="majorHAnsi"/>
                <w:b/>
                <w:bCs/>
                <w:sz w:val="16"/>
                <w:szCs w:val="16"/>
                <w:lang w:val="ro-MD"/>
              </w:rPr>
            </w:pPr>
          </w:p>
        </w:tc>
      </w:tr>
      <w:tr w:rsidR="00B21D60" w:rsidRPr="0015033C" w:rsidTr="00D60916">
        <w:trPr>
          <w:gridAfter w:val="1"/>
          <w:wAfter w:w="9" w:type="dxa"/>
        </w:trPr>
        <w:tc>
          <w:tcPr>
            <w:tcW w:w="6804" w:type="dxa"/>
          </w:tcPr>
          <w:p w:rsidR="00B21D60" w:rsidRPr="00657278" w:rsidRDefault="00B21D60" w:rsidP="00B21D60">
            <w:pPr>
              <w:spacing w:line="240" w:lineRule="auto"/>
              <w:ind w:right="-114"/>
              <w:rPr>
                <w:rFonts w:cstheme="majorHAnsi"/>
                <w:b/>
                <w:bCs/>
                <w:sz w:val="16"/>
                <w:szCs w:val="16"/>
                <w:lang w:val="ro-MD"/>
              </w:rPr>
            </w:pPr>
            <w:r w:rsidRPr="00657278">
              <w:rPr>
                <w:rFonts w:cstheme="majorHAnsi"/>
                <w:b/>
                <w:bCs/>
                <w:sz w:val="16"/>
                <w:szCs w:val="16"/>
                <w:lang w:val="ro-MD"/>
              </w:rPr>
              <w:t>Soldul la începutul perioadei de gestiune</w:t>
            </w:r>
          </w:p>
        </w:tc>
        <w:tc>
          <w:tcPr>
            <w:tcW w:w="703" w:type="dxa"/>
          </w:tcPr>
          <w:p w:rsidR="00B21D60" w:rsidRPr="00657278" w:rsidRDefault="00B21D60" w:rsidP="00B21D60">
            <w:pPr>
              <w:spacing w:line="240" w:lineRule="auto"/>
              <w:rPr>
                <w:rFonts w:cstheme="majorHAnsi"/>
                <w:b/>
                <w:bCs/>
                <w:sz w:val="16"/>
                <w:szCs w:val="16"/>
                <w:lang w:val="ro-MD"/>
              </w:rPr>
            </w:pPr>
          </w:p>
        </w:tc>
        <w:tc>
          <w:tcPr>
            <w:tcW w:w="986"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5" w:type="dxa"/>
          </w:tcPr>
          <w:p w:rsidR="00B21D60" w:rsidRPr="00657278" w:rsidRDefault="00B21D60" w:rsidP="00B21D60">
            <w:pPr>
              <w:spacing w:line="240" w:lineRule="auto"/>
              <w:jc w:val="right"/>
              <w:rPr>
                <w:rFonts w:cstheme="majorHAnsi"/>
                <w:b/>
                <w:bCs/>
                <w:sz w:val="16"/>
                <w:szCs w:val="16"/>
                <w:lang w:val="ro-MD"/>
              </w:rPr>
            </w:pPr>
          </w:p>
        </w:tc>
        <w:tc>
          <w:tcPr>
            <w:tcW w:w="1127" w:type="dxa"/>
          </w:tcPr>
          <w:p w:rsidR="00B21D60" w:rsidRPr="00657278" w:rsidRDefault="00B21D60" w:rsidP="00B21D60">
            <w:pPr>
              <w:spacing w:line="240" w:lineRule="auto"/>
              <w:jc w:val="right"/>
              <w:rPr>
                <w:rFonts w:cstheme="majorHAnsi"/>
                <w:b/>
                <w:bCs/>
                <w:sz w:val="16"/>
                <w:szCs w:val="16"/>
                <w:lang w:val="ro-MD"/>
              </w:rPr>
            </w:pPr>
          </w:p>
        </w:tc>
      </w:tr>
      <w:tr w:rsidR="00B21D60" w:rsidRPr="0015033C" w:rsidTr="00D60916">
        <w:trPr>
          <w:gridAfter w:val="1"/>
          <w:wAfter w:w="9" w:type="dxa"/>
        </w:trPr>
        <w:tc>
          <w:tcPr>
            <w:tcW w:w="6804" w:type="dxa"/>
          </w:tcPr>
          <w:p w:rsidR="00B21D60" w:rsidRPr="00657278" w:rsidRDefault="00B21D60" w:rsidP="00B21D60">
            <w:pPr>
              <w:spacing w:line="240" w:lineRule="auto"/>
              <w:ind w:right="-114"/>
              <w:rPr>
                <w:rFonts w:cstheme="majorHAnsi"/>
                <w:b/>
                <w:bCs/>
                <w:sz w:val="16"/>
                <w:szCs w:val="16"/>
                <w:lang w:val="ro-MD"/>
              </w:rPr>
            </w:pPr>
            <w:r w:rsidRPr="00657278">
              <w:rPr>
                <w:rFonts w:cstheme="majorHAnsi"/>
                <w:b/>
                <w:bCs/>
                <w:sz w:val="16"/>
                <w:szCs w:val="16"/>
                <w:lang w:val="ro-MD"/>
              </w:rPr>
              <w:t>Corectarea soldului la începutul perioadei de gestiune</w:t>
            </w:r>
          </w:p>
        </w:tc>
        <w:tc>
          <w:tcPr>
            <w:tcW w:w="703" w:type="dxa"/>
          </w:tcPr>
          <w:p w:rsidR="00B21D60" w:rsidRPr="00657278" w:rsidRDefault="00B21D60" w:rsidP="00B21D60">
            <w:pPr>
              <w:spacing w:line="240" w:lineRule="auto"/>
              <w:rPr>
                <w:rFonts w:cstheme="majorHAnsi"/>
                <w:b/>
                <w:bCs/>
                <w:sz w:val="16"/>
                <w:szCs w:val="16"/>
                <w:lang w:val="ro-MD"/>
              </w:rPr>
            </w:pPr>
          </w:p>
        </w:tc>
        <w:tc>
          <w:tcPr>
            <w:tcW w:w="986"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5" w:type="dxa"/>
          </w:tcPr>
          <w:p w:rsidR="00B21D60" w:rsidRPr="00657278" w:rsidRDefault="00B21D60" w:rsidP="00B21D60">
            <w:pPr>
              <w:spacing w:line="240" w:lineRule="auto"/>
              <w:jc w:val="right"/>
              <w:rPr>
                <w:rFonts w:cstheme="majorHAnsi"/>
                <w:b/>
                <w:bCs/>
                <w:sz w:val="16"/>
                <w:szCs w:val="16"/>
                <w:lang w:val="ro-MD"/>
              </w:rPr>
            </w:pPr>
          </w:p>
        </w:tc>
        <w:tc>
          <w:tcPr>
            <w:tcW w:w="1127" w:type="dxa"/>
          </w:tcPr>
          <w:p w:rsidR="00B21D60" w:rsidRPr="00657278" w:rsidRDefault="00B21D60" w:rsidP="00B21D60">
            <w:pPr>
              <w:spacing w:line="240" w:lineRule="auto"/>
              <w:jc w:val="right"/>
              <w:rPr>
                <w:rFonts w:cstheme="majorHAnsi"/>
                <w:b/>
                <w:bCs/>
                <w:sz w:val="16"/>
                <w:szCs w:val="16"/>
                <w:lang w:val="ro-MD"/>
              </w:rPr>
            </w:pPr>
          </w:p>
        </w:tc>
      </w:tr>
      <w:tr w:rsidR="00B21D60" w:rsidRPr="0015033C" w:rsidTr="00D60916">
        <w:trPr>
          <w:gridAfter w:val="1"/>
          <w:wAfter w:w="9" w:type="dxa"/>
        </w:trPr>
        <w:tc>
          <w:tcPr>
            <w:tcW w:w="6804" w:type="dxa"/>
          </w:tcPr>
          <w:p w:rsidR="00B21D60" w:rsidRPr="00657278" w:rsidRDefault="00B21D60" w:rsidP="00B21D60">
            <w:pPr>
              <w:spacing w:line="240" w:lineRule="auto"/>
              <w:ind w:right="-114"/>
              <w:rPr>
                <w:rFonts w:cstheme="majorHAnsi"/>
                <w:b/>
                <w:bCs/>
                <w:sz w:val="16"/>
                <w:szCs w:val="16"/>
                <w:lang w:val="ro-MD"/>
              </w:rPr>
            </w:pPr>
            <w:r w:rsidRPr="00657278">
              <w:rPr>
                <w:rFonts w:cstheme="majorHAnsi"/>
                <w:b/>
                <w:bCs/>
                <w:sz w:val="16"/>
                <w:szCs w:val="16"/>
                <w:lang w:val="ro-MD"/>
              </w:rPr>
              <w:t>Soldul la sfârșitul perioadei de gestiune</w:t>
            </w:r>
          </w:p>
        </w:tc>
        <w:tc>
          <w:tcPr>
            <w:tcW w:w="703" w:type="dxa"/>
          </w:tcPr>
          <w:p w:rsidR="00B21D60" w:rsidRPr="00657278" w:rsidRDefault="00B21D60" w:rsidP="00B21D60">
            <w:pPr>
              <w:spacing w:line="240" w:lineRule="auto"/>
              <w:rPr>
                <w:rFonts w:cstheme="majorHAnsi"/>
                <w:b/>
                <w:bCs/>
                <w:sz w:val="16"/>
                <w:szCs w:val="16"/>
                <w:lang w:val="ro-MD"/>
              </w:rPr>
            </w:pPr>
          </w:p>
        </w:tc>
        <w:tc>
          <w:tcPr>
            <w:tcW w:w="986"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988" w:type="dxa"/>
          </w:tcPr>
          <w:p w:rsidR="00B21D60" w:rsidRPr="00657278" w:rsidRDefault="00B21D60" w:rsidP="00B21D60">
            <w:pPr>
              <w:spacing w:line="240" w:lineRule="auto"/>
              <w:jc w:val="right"/>
              <w:rPr>
                <w:rFonts w:cstheme="majorHAnsi"/>
                <w:b/>
                <w:bCs/>
                <w:sz w:val="16"/>
                <w:szCs w:val="16"/>
                <w:lang w:val="ro-MD"/>
              </w:rPr>
            </w:pPr>
          </w:p>
        </w:tc>
        <w:tc>
          <w:tcPr>
            <w:tcW w:w="847" w:type="dxa"/>
          </w:tcPr>
          <w:p w:rsidR="00B21D60" w:rsidRPr="00657278" w:rsidRDefault="00B21D60" w:rsidP="00B21D60">
            <w:pPr>
              <w:spacing w:line="240" w:lineRule="auto"/>
              <w:jc w:val="right"/>
              <w:rPr>
                <w:rFonts w:cstheme="majorHAnsi"/>
                <w:b/>
                <w:bCs/>
                <w:sz w:val="16"/>
                <w:szCs w:val="16"/>
                <w:lang w:val="ro-MD"/>
              </w:rPr>
            </w:pPr>
          </w:p>
        </w:tc>
        <w:tc>
          <w:tcPr>
            <w:tcW w:w="985" w:type="dxa"/>
          </w:tcPr>
          <w:p w:rsidR="00B21D60" w:rsidRPr="00657278" w:rsidRDefault="00B21D60" w:rsidP="00B21D60">
            <w:pPr>
              <w:spacing w:line="240" w:lineRule="auto"/>
              <w:jc w:val="right"/>
              <w:rPr>
                <w:rFonts w:cstheme="majorHAnsi"/>
                <w:b/>
                <w:bCs/>
                <w:sz w:val="16"/>
                <w:szCs w:val="16"/>
                <w:lang w:val="ro-MD"/>
              </w:rPr>
            </w:pPr>
          </w:p>
        </w:tc>
        <w:tc>
          <w:tcPr>
            <w:tcW w:w="1127" w:type="dxa"/>
          </w:tcPr>
          <w:p w:rsidR="00B21D60" w:rsidRPr="00657278" w:rsidRDefault="00B21D60" w:rsidP="00B21D60">
            <w:pPr>
              <w:spacing w:line="240" w:lineRule="auto"/>
              <w:jc w:val="right"/>
              <w:rPr>
                <w:rFonts w:cstheme="majorHAnsi"/>
                <w:b/>
                <w:bCs/>
                <w:sz w:val="16"/>
                <w:szCs w:val="16"/>
                <w:lang w:val="ro-MD"/>
              </w:rPr>
            </w:pPr>
          </w:p>
        </w:tc>
      </w:tr>
      <w:tr w:rsidR="00B21D60" w:rsidRPr="0015033C" w:rsidTr="00D60916">
        <w:tc>
          <w:tcPr>
            <w:tcW w:w="14284" w:type="dxa"/>
            <w:gridSpan w:val="10"/>
            <w:tcBorders>
              <w:left w:val="single" w:sz="4" w:space="0" w:color="FFFFFF"/>
              <w:bottom w:val="single" w:sz="4" w:space="0" w:color="FFFFFF"/>
              <w:right w:val="single" w:sz="4" w:space="0" w:color="FFFFFF"/>
            </w:tcBorders>
          </w:tcPr>
          <w:p w:rsidR="00B21D60" w:rsidRPr="00657278" w:rsidRDefault="00B21D60" w:rsidP="00B21D60">
            <w:pPr>
              <w:spacing w:line="240" w:lineRule="auto"/>
              <w:jc w:val="right"/>
              <w:rPr>
                <w:rFonts w:cstheme="majorHAnsi"/>
                <w:i/>
                <w:iCs/>
                <w:sz w:val="16"/>
                <w:szCs w:val="16"/>
                <w:lang w:val="ro-MD"/>
              </w:rPr>
            </w:pPr>
            <w:r w:rsidRPr="00657278">
              <w:rPr>
                <w:rFonts w:cstheme="majorHAnsi"/>
                <w:i/>
                <w:iCs/>
                <w:sz w:val="16"/>
                <w:szCs w:val="16"/>
                <w:lang w:val="ro-MD"/>
              </w:rPr>
              <w:t>Sursa: Forma FD-044 pentru anul bugetar 2019</w:t>
            </w:r>
          </w:p>
        </w:tc>
      </w:tr>
    </w:tbl>
    <w:p w:rsidR="00035E8F" w:rsidRPr="00657278" w:rsidRDefault="00035E8F" w:rsidP="00486AA1">
      <w:pPr>
        <w:keepNext/>
        <w:keepLines/>
        <w:ind w:firstLine="709"/>
        <w:jc w:val="right"/>
        <w:outlineLvl w:val="0"/>
        <w:rPr>
          <w:rFonts w:eastAsia="Times New Roman" w:cstheme="majorHAnsi"/>
          <w:b/>
          <w:szCs w:val="24"/>
          <w:lang w:val="ro-MD"/>
        </w:rPr>
        <w:sectPr w:rsidR="00035E8F" w:rsidRPr="00657278" w:rsidSect="00D60916">
          <w:pgSz w:w="15840" w:h="12240" w:orient="landscape"/>
          <w:pgMar w:top="993" w:right="1134" w:bottom="1264" w:left="992" w:header="720" w:footer="720" w:gutter="0"/>
          <w:cols w:space="720"/>
          <w:docGrid w:linePitch="360"/>
        </w:sectPr>
      </w:pPr>
    </w:p>
    <w:p w:rsidR="007C59C8" w:rsidRPr="00657278" w:rsidRDefault="007C59C8" w:rsidP="007C59C8">
      <w:pPr>
        <w:keepNext/>
        <w:keepLines/>
        <w:spacing w:before="240" w:line="259" w:lineRule="auto"/>
        <w:jc w:val="right"/>
        <w:outlineLvl w:val="0"/>
        <w:rPr>
          <w:rFonts w:eastAsiaTheme="majorEastAsia" w:cstheme="majorHAnsi"/>
          <w:b/>
          <w:bCs/>
          <w:sz w:val="28"/>
          <w:szCs w:val="28"/>
          <w:lang w:val="ro-MD"/>
        </w:rPr>
      </w:pPr>
      <w:bookmarkStart w:id="48" w:name="_Toc62474456"/>
      <w:bookmarkStart w:id="49" w:name="_Toc58588142"/>
      <w:r w:rsidRPr="00657278">
        <w:rPr>
          <w:rFonts w:eastAsiaTheme="majorEastAsia" w:cstheme="majorHAnsi"/>
          <w:b/>
          <w:bCs/>
          <w:sz w:val="28"/>
          <w:szCs w:val="28"/>
          <w:lang w:val="ro-MD"/>
        </w:rPr>
        <w:t>Anexa nr. 3</w:t>
      </w:r>
      <w:bookmarkEnd w:id="48"/>
    </w:p>
    <w:p w:rsidR="007C59C8" w:rsidRPr="00657278" w:rsidRDefault="007C59C8" w:rsidP="007C59C8">
      <w:pPr>
        <w:spacing w:after="160" w:line="259" w:lineRule="auto"/>
        <w:rPr>
          <w:rFonts w:cstheme="majorHAnsi"/>
          <w:lang w:val="ro-MD"/>
        </w:rPr>
      </w:pPr>
    </w:p>
    <w:p w:rsidR="007C59C8" w:rsidRPr="00657278" w:rsidRDefault="007C59C8" w:rsidP="007C59C8">
      <w:pPr>
        <w:spacing w:after="160"/>
        <w:jc w:val="center"/>
        <w:rPr>
          <w:rFonts w:eastAsia="Times New Roman" w:cstheme="majorHAnsi"/>
          <w:b/>
          <w:bCs/>
          <w:color w:val="000000"/>
          <w:sz w:val="28"/>
          <w:szCs w:val="28"/>
          <w:lang w:val="ro-MD" w:bidi="bo-CN"/>
        </w:rPr>
      </w:pPr>
      <w:r w:rsidRPr="00657278">
        <w:rPr>
          <w:rFonts w:eastAsia="Times New Roman" w:cstheme="majorHAnsi"/>
          <w:b/>
          <w:bCs/>
          <w:color w:val="000000"/>
          <w:sz w:val="28"/>
          <w:szCs w:val="28"/>
          <w:lang w:val="ro-MD" w:bidi="bo-CN"/>
        </w:rPr>
        <w:t>Sfera și abordarea auditului</w:t>
      </w:r>
    </w:p>
    <w:p w:rsidR="007C59C8" w:rsidRPr="00657278" w:rsidRDefault="007C59C8" w:rsidP="007C59C8">
      <w:pPr>
        <w:spacing w:line="259" w:lineRule="auto"/>
        <w:rPr>
          <w:rFonts w:cstheme="majorHAnsi"/>
          <w:b/>
          <w:bCs/>
          <w:szCs w:val="24"/>
          <w:lang w:val="ro-MD"/>
        </w:rPr>
      </w:pPr>
      <w:r w:rsidRPr="00657278">
        <w:rPr>
          <w:rFonts w:cstheme="majorHAnsi"/>
          <w:b/>
          <w:bCs/>
          <w:szCs w:val="24"/>
          <w:lang w:val="ro-MD"/>
        </w:rPr>
        <w:t>Mandatul legal și scopul auditului</w:t>
      </w:r>
    </w:p>
    <w:p w:rsidR="007C59C8" w:rsidRPr="00657278" w:rsidRDefault="007C59C8" w:rsidP="007C59C8">
      <w:pPr>
        <w:ind w:firstLine="709"/>
        <w:jc w:val="both"/>
        <w:rPr>
          <w:rFonts w:cstheme="majorHAnsi"/>
          <w:szCs w:val="24"/>
          <w:lang w:val="ro-MD"/>
        </w:rPr>
      </w:pPr>
      <w:r w:rsidRPr="00657278">
        <w:rPr>
          <w:rFonts w:cstheme="majorHAnsi"/>
          <w:szCs w:val="24"/>
          <w:lang w:val="ro-MD"/>
        </w:rPr>
        <w:t>Misiunea de audit a fost desfășurată în temeiul prevederilor art.3 alin.(1), art.5 alin.(1) lit. a) și art.31 alin.(1) lit. b) din Legea nr.260 din 07.12.2017</w:t>
      </w:r>
      <w:r w:rsidRPr="00657278">
        <w:rPr>
          <w:rFonts w:cstheme="majorHAnsi"/>
          <w:szCs w:val="24"/>
          <w:vertAlign w:val="superscript"/>
          <w:lang w:val="ro-MD"/>
        </w:rPr>
        <w:footnoteReference w:id="41"/>
      </w:r>
      <w:r w:rsidRPr="00657278">
        <w:rPr>
          <w:rFonts w:cstheme="majorHAnsi"/>
          <w:szCs w:val="24"/>
          <w:lang w:val="ro-MD"/>
        </w:rPr>
        <w:t xml:space="preserve"> și a</w:t>
      </w:r>
      <w:r w:rsidR="006B17E4" w:rsidRPr="00657278">
        <w:rPr>
          <w:rFonts w:cstheme="majorHAnsi"/>
          <w:szCs w:val="24"/>
          <w:lang w:val="ro-MD"/>
        </w:rPr>
        <w:t>le</w:t>
      </w:r>
      <w:r w:rsidRPr="00657278">
        <w:rPr>
          <w:rFonts w:cstheme="majorHAnsi"/>
          <w:szCs w:val="24"/>
          <w:lang w:val="ro-MD"/>
        </w:rPr>
        <w:t xml:space="preserve"> Programului activității de audit a Curții de Conturi pe anul 2020</w:t>
      </w:r>
      <w:r w:rsidRPr="00657278">
        <w:rPr>
          <w:rFonts w:cstheme="majorHAnsi"/>
          <w:szCs w:val="24"/>
          <w:vertAlign w:val="superscript"/>
          <w:lang w:val="ro-MD"/>
        </w:rPr>
        <w:footnoteReference w:id="42"/>
      </w:r>
      <w:r w:rsidRPr="00657278">
        <w:rPr>
          <w:rFonts w:cstheme="majorHAnsi"/>
          <w:szCs w:val="24"/>
          <w:lang w:val="ro-MD"/>
        </w:rPr>
        <w:t xml:space="preserve">, </w:t>
      </w:r>
      <w:r w:rsidR="006B17E4" w:rsidRPr="00657278">
        <w:rPr>
          <w:rFonts w:cstheme="majorHAnsi"/>
          <w:szCs w:val="24"/>
          <w:lang w:val="ro-MD"/>
        </w:rPr>
        <w:t>în</w:t>
      </w:r>
      <w:r w:rsidRPr="00657278">
        <w:rPr>
          <w:rFonts w:cstheme="majorHAnsi"/>
          <w:szCs w:val="24"/>
          <w:lang w:val="ro-MD"/>
        </w:rPr>
        <w:t xml:space="preserve"> scopul oferirii unei asigurări rezonabile asupra conformității procesului bugetar și gestionării patrimoniului public </w:t>
      </w:r>
      <w:r w:rsidR="006B17E4" w:rsidRPr="00657278">
        <w:rPr>
          <w:rFonts w:cstheme="majorHAnsi"/>
          <w:szCs w:val="24"/>
          <w:lang w:val="ro-MD"/>
        </w:rPr>
        <w:t>de către</w:t>
      </w:r>
      <w:r w:rsidRPr="00657278">
        <w:rPr>
          <w:rFonts w:cstheme="majorHAnsi"/>
          <w:szCs w:val="24"/>
          <w:lang w:val="ro-MD"/>
        </w:rPr>
        <w:t xml:space="preserve"> AAPL mun. Soroca </w:t>
      </w:r>
      <w:r w:rsidR="006B17E4" w:rsidRPr="00657278">
        <w:rPr>
          <w:rFonts w:cstheme="majorHAnsi"/>
          <w:szCs w:val="24"/>
          <w:lang w:val="ro-MD"/>
        </w:rPr>
        <w:t>în</w:t>
      </w:r>
      <w:r w:rsidRPr="00657278">
        <w:rPr>
          <w:rFonts w:cstheme="majorHAnsi"/>
          <w:szCs w:val="24"/>
          <w:lang w:val="ro-MD"/>
        </w:rPr>
        <w:t xml:space="preserve"> anul 2019. În contextul realizării scopului misiunii de audit, au fost determinat</w:t>
      </w:r>
      <w:r w:rsidR="006B17E4" w:rsidRPr="00657278">
        <w:rPr>
          <w:rFonts w:cstheme="majorHAnsi"/>
          <w:szCs w:val="24"/>
          <w:lang w:val="ro-MD"/>
        </w:rPr>
        <w:t>e</w:t>
      </w:r>
      <w:r w:rsidRPr="00657278">
        <w:rPr>
          <w:rFonts w:cstheme="majorHAnsi"/>
          <w:szCs w:val="24"/>
          <w:lang w:val="ro-MD"/>
        </w:rPr>
        <w:t xml:space="preserve"> următoarele obiective specifice: </w:t>
      </w:r>
    </w:p>
    <w:p w:rsidR="007C59C8" w:rsidRPr="00657278" w:rsidRDefault="007C59C8" w:rsidP="007C59C8">
      <w:pPr>
        <w:numPr>
          <w:ilvl w:val="0"/>
          <w:numId w:val="22"/>
        </w:numPr>
        <w:spacing w:after="160" w:line="259" w:lineRule="auto"/>
        <w:ind w:left="0" w:firstLine="426"/>
        <w:contextualSpacing/>
        <w:jc w:val="both"/>
        <w:rPr>
          <w:rFonts w:cstheme="majorHAnsi"/>
          <w:i/>
          <w:iCs/>
          <w:szCs w:val="24"/>
          <w:lang w:val="ro-MD"/>
        </w:rPr>
      </w:pPr>
      <w:r w:rsidRPr="00657278">
        <w:rPr>
          <w:rFonts w:cstheme="majorHAnsi"/>
          <w:b/>
          <w:bCs/>
          <w:szCs w:val="24"/>
          <w:lang w:val="ro-MD"/>
        </w:rPr>
        <w:t>OBIECTIVUL I:</w:t>
      </w:r>
      <w:r w:rsidRPr="00657278">
        <w:rPr>
          <w:rFonts w:cstheme="majorHAnsi"/>
          <w:szCs w:val="24"/>
          <w:lang w:val="ro-MD"/>
        </w:rPr>
        <w:t xml:space="preserve"> </w:t>
      </w:r>
      <w:r w:rsidRPr="00657278">
        <w:rPr>
          <w:rFonts w:cstheme="majorHAnsi"/>
          <w:i/>
          <w:iCs/>
          <w:szCs w:val="24"/>
          <w:lang w:val="ro-MD"/>
        </w:rPr>
        <w:t xml:space="preserve">Au fost identificate, evaluate și colectate veniturile bugetare ale UAT în conformitate cu cadrul legal și regulator aferent ? </w:t>
      </w:r>
    </w:p>
    <w:p w:rsidR="007C59C8" w:rsidRPr="00657278" w:rsidRDefault="007C59C8" w:rsidP="007C59C8">
      <w:pPr>
        <w:numPr>
          <w:ilvl w:val="0"/>
          <w:numId w:val="22"/>
        </w:numPr>
        <w:spacing w:after="160" w:line="259" w:lineRule="auto"/>
        <w:ind w:left="0" w:firstLine="426"/>
        <w:contextualSpacing/>
        <w:jc w:val="both"/>
        <w:rPr>
          <w:rFonts w:cstheme="majorHAnsi"/>
          <w:szCs w:val="24"/>
          <w:lang w:val="ro-MD"/>
        </w:rPr>
      </w:pPr>
      <w:r w:rsidRPr="00657278">
        <w:rPr>
          <w:rFonts w:cstheme="majorHAnsi"/>
          <w:b/>
          <w:bCs/>
          <w:szCs w:val="24"/>
          <w:lang w:val="ro-MD"/>
        </w:rPr>
        <w:t>OBIECTIVUL II:</w:t>
      </w:r>
      <w:r w:rsidRPr="00657278">
        <w:rPr>
          <w:rFonts w:cstheme="majorHAnsi"/>
          <w:szCs w:val="24"/>
          <w:lang w:val="ro-MD"/>
        </w:rPr>
        <w:t xml:space="preserve"> </w:t>
      </w:r>
      <w:r w:rsidRPr="00657278">
        <w:rPr>
          <w:rFonts w:cstheme="majorHAnsi"/>
          <w:i/>
          <w:iCs/>
          <w:szCs w:val="24"/>
          <w:lang w:val="ro-MD"/>
        </w:rPr>
        <w:t>Angajarea și gestiunea cheltuielilor bugetare ale UAT au fost justificate potrivit cadrului regulator ?</w:t>
      </w:r>
    </w:p>
    <w:p w:rsidR="007C59C8" w:rsidRPr="00657278" w:rsidRDefault="007C59C8" w:rsidP="007C59C8">
      <w:pPr>
        <w:numPr>
          <w:ilvl w:val="0"/>
          <w:numId w:val="22"/>
        </w:numPr>
        <w:spacing w:after="160" w:line="259" w:lineRule="auto"/>
        <w:ind w:left="0" w:firstLine="426"/>
        <w:contextualSpacing/>
        <w:jc w:val="both"/>
        <w:rPr>
          <w:rFonts w:cstheme="majorHAnsi"/>
          <w:szCs w:val="24"/>
          <w:lang w:val="ro-MD"/>
        </w:rPr>
      </w:pPr>
      <w:r w:rsidRPr="00657278">
        <w:rPr>
          <w:rFonts w:cstheme="majorHAnsi"/>
          <w:b/>
          <w:bCs/>
          <w:szCs w:val="24"/>
          <w:lang w:val="ro-MD"/>
        </w:rPr>
        <w:t>OBIECTIVUL III:</w:t>
      </w:r>
      <w:r w:rsidRPr="00657278">
        <w:rPr>
          <w:rFonts w:cstheme="majorHAnsi"/>
          <w:szCs w:val="24"/>
          <w:lang w:val="ro-MD"/>
        </w:rPr>
        <w:t xml:space="preserve"> </w:t>
      </w:r>
      <w:r w:rsidRPr="00657278">
        <w:rPr>
          <w:rFonts w:cstheme="majorHAnsi"/>
          <w:i/>
          <w:iCs/>
          <w:szCs w:val="24"/>
          <w:lang w:val="ro-MD"/>
        </w:rPr>
        <w:t>Patrimoniul public al UAT a fost înregistrat, administrat și gestionat în modul corespunzător ?</w:t>
      </w:r>
      <w:r w:rsidRPr="00657278">
        <w:rPr>
          <w:rFonts w:cstheme="majorHAnsi"/>
          <w:szCs w:val="24"/>
          <w:lang w:val="ro-MD"/>
        </w:rPr>
        <w:t xml:space="preserve"> </w:t>
      </w:r>
    </w:p>
    <w:p w:rsidR="007C59C8" w:rsidRPr="00657278" w:rsidRDefault="007C59C8" w:rsidP="007C59C8">
      <w:pPr>
        <w:spacing w:line="259" w:lineRule="auto"/>
        <w:rPr>
          <w:rFonts w:cstheme="majorHAnsi"/>
          <w:b/>
          <w:bCs/>
          <w:szCs w:val="24"/>
          <w:lang w:val="ro-MD"/>
        </w:rPr>
      </w:pPr>
      <w:r w:rsidRPr="00657278">
        <w:rPr>
          <w:rFonts w:cstheme="majorHAnsi"/>
          <w:b/>
          <w:bCs/>
          <w:szCs w:val="24"/>
          <w:lang w:val="ro-MD"/>
        </w:rPr>
        <w:t>Abordarea auditului</w:t>
      </w:r>
    </w:p>
    <w:p w:rsidR="007C59C8" w:rsidRPr="00657278" w:rsidRDefault="007C59C8" w:rsidP="007C59C8">
      <w:pPr>
        <w:ind w:firstLine="709"/>
        <w:jc w:val="both"/>
        <w:rPr>
          <w:rFonts w:cstheme="majorHAnsi"/>
          <w:szCs w:val="24"/>
          <w:lang w:val="ro-MD"/>
        </w:rPr>
      </w:pPr>
      <w:r w:rsidRPr="00657278">
        <w:rPr>
          <w:rFonts w:cstheme="majorHAnsi"/>
          <w:szCs w:val="24"/>
          <w:lang w:val="ro-MD"/>
        </w:rPr>
        <w:t>Activitățile de audit au fost realizate în conformitate cu Standardele Internaționale de Audit aplicate de CCRM</w:t>
      </w:r>
      <w:r w:rsidRPr="00657278">
        <w:rPr>
          <w:rFonts w:cstheme="majorHAnsi"/>
          <w:szCs w:val="24"/>
          <w:vertAlign w:val="superscript"/>
          <w:lang w:val="ro-MD"/>
        </w:rPr>
        <w:footnoteReference w:id="43"/>
      </w:r>
      <w:r w:rsidRPr="00657278">
        <w:rPr>
          <w:rFonts w:cstheme="majorHAnsi"/>
          <w:szCs w:val="24"/>
          <w:lang w:val="ro-MD"/>
        </w:rPr>
        <w:t xml:space="preserve">. Abordarea de audit s-a bazat pe identificarea și evaluarea riscurilor de neconformitate din cadrul proceselor operaționale ale Primăriei municipiului Soroca, prin utilizarea preponderentă a testărilor directe de fond. </w:t>
      </w:r>
    </w:p>
    <w:p w:rsidR="007C59C8" w:rsidRPr="00657278" w:rsidRDefault="007C59C8" w:rsidP="007C59C8">
      <w:pPr>
        <w:ind w:firstLine="709"/>
        <w:jc w:val="both"/>
        <w:rPr>
          <w:rFonts w:cstheme="majorHAnsi"/>
          <w:szCs w:val="24"/>
          <w:lang w:val="ro-MD"/>
        </w:rPr>
      </w:pPr>
      <w:r w:rsidRPr="00657278">
        <w:rPr>
          <w:rFonts w:cstheme="majorHAnsi"/>
          <w:szCs w:val="24"/>
          <w:lang w:val="ro-MD"/>
        </w:rPr>
        <w:t>Metodologia de audit a constat din acțiuni de colectare a probelor de audit din cadrul Primăriei municipiului Soroca</w:t>
      </w:r>
      <w:r w:rsidR="006B17E4" w:rsidRPr="00657278">
        <w:rPr>
          <w:rFonts w:cstheme="majorHAnsi"/>
          <w:szCs w:val="24"/>
          <w:lang w:val="ro-MD"/>
        </w:rPr>
        <w:t>,</w:t>
      </w:r>
      <w:r w:rsidRPr="00657278">
        <w:rPr>
          <w:rFonts w:cstheme="majorHAnsi"/>
          <w:szCs w:val="24"/>
          <w:lang w:val="ro-MD"/>
        </w:rPr>
        <w:t xml:space="preserve"> atât la distanță</w:t>
      </w:r>
      <w:r w:rsidR="006B17E4" w:rsidRPr="00657278">
        <w:rPr>
          <w:rFonts w:cstheme="majorHAnsi"/>
          <w:szCs w:val="24"/>
          <w:lang w:val="ro-MD"/>
        </w:rPr>
        <w:t>,</w:t>
      </w:r>
      <w:r w:rsidRPr="00657278">
        <w:rPr>
          <w:rFonts w:cstheme="majorHAnsi"/>
          <w:szCs w:val="24"/>
          <w:lang w:val="ro-MD"/>
        </w:rPr>
        <w:t xml:space="preserve"> cât și la fața locului. Auditul la distanță a fost condiționat de restricțiile impuse de situația de urgență epidemiologică stabilită.</w:t>
      </w:r>
    </w:p>
    <w:p w:rsidR="009F4104" w:rsidRPr="00657278" w:rsidRDefault="007C59C8" w:rsidP="009F4104">
      <w:pPr>
        <w:ind w:firstLine="709"/>
        <w:jc w:val="both"/>
        <w:rPr>
          <w:rFonts w:cstheme="majorHAnsi"/>
          <w:szCs w:val="24"/>
          <w:lang w:val="ro-MD"/>
        </w:rPr>
      </w:pPr>
      <w:r w:rsidRPr="00657278">
        <w:rPr>
          <w:rFonts w:cstheme="majorHAnsi"/>
          <w:szCs w:val="24"/>
          <w:lang w:val="ro-MD"/>
        </w:rPr>
        <w:t>Tehnicile și procedurile de audit s-au bazat pe: a) examinarea rapoartelor financiare, documentelor primare și extraselor din înregistrările în sistemele informaționale ale entității, b) intervievarea persoanelor responsabile de domeniile auditate, c) calcularea și compararea informațiilor prezentate.</w:t>
      </w:r>
    </w:p>
    <w:p w:rsidR="009F4104" w:rsidRPr="00657278" w:rsidRDefault="009F4104" w:rsidP="00C23BF8">
      <w:pPr>
        <w:rPr>
          <w:lang w:val="ro-MD"/>
        </w:rPr>
      </w:pPr>
    </w:p>
    <w:p w:rsidR="009F4104" w:rsidRPr="00657278" w:rsidRDefault="009F4104" w:rsidP="00C23BF8">
      <w:pPr>
        <w:rPr>
          <w:lang w:val="ro-MD"/>
        </w:rPr>
      </w:pPr>
    </w:p>
    <w:p w:rsidR="00C23BF8" w:rsidRPr="00657278" w:rsidRDefault="00C23BF8" w:rsidP="00C23BF8">
      <w:pPr>
        <w:rPr>
          <w:lang w:val="ro-MD"/>
        </w:rPr>
        <w:sectPr w:rsidR="00C23BF8" w:rsidRPr="00657278" w:rsidSect="00706D69">
          <w:pgSz w:w="12240" w:h="15840"/>
          <w:pgMar w:top="1135" w:right="1267" w:bottom="993" w:left="1440" w:header="720" w:footer="720" w:gutter="0"/>
          <w:cols w:space="720"/>
          <w:docGrid w:linePitch="360"/>
        </w:sectPr>
      </w:pPr>
    </w:p>
    <w:p w:rsidR="009F4104" w:rsidRPr="00657278" w:rsidRDefault="009F4104" w:rsidP="00C23BF8">
      <w:pPr>
        <w:rPr>
          <w:lang w:val="ro-MD"/>
        </w:rPr>
      </w:pPr>
    </w:p>
    <w:p w:rsidR="007C59C8" w:rsidRPr="00657278" w:rsidRDefault="007C59C8" w:rsidP="009F4104">
      <w:pPr>
        <w:keepNext/>
        <w:keepLines/>
        <w:ind w:firstLine="709"/>
        <w:jc w:val="right"/>
        <w:outlineLvl w:val="0"/>
        <w:rPr>
          <w:rFonts w:eastAsia="Times New Roman" w:cstheme="majorHAnsi"/>
          <w:b/>
          <w:sz w:val="28"/>
          <w:szCs w:val="28"/>
          <w:lang w:val="ro-MD"/>
        </w:rPr>
      </w:pPr>
      <w:bookmarkStart w:id="50" w:name="_Toc62474457"/>
      <w:r w:rsidRPr="00657278">
        <w:rPr>
          <w:rFonts w:eastAsia="Times New Roman" w:cstheme="majorHAnsi"/>
          <w:b/>
          <w:sz w:val="28"/>
          <w:szCs w:val="28"/>
          <w:lang w:val="ro-MD"/>
        </w:rPr>
        <w:t>Anexa nr.4</w:t>
      </w:r>
      <w:bookmarkEnd w:id="50"/>
    </w:p>
    <w:p w:rsidR="007C59C8" w:rsidRPr="00657278" w:rsidRDefault="007C59C8" w:rsidP="00C23BF8">
      <w:pPr>
        <w:jc w:val="center"/>
        <w:rPr>
          <w:b/>
          <w:sz w:val="28"/>
          <w:szCs w:val="28"/>
          <w:lang w:val="ro-MD"/>
        </w:rPr>
      </w:pPr>
      <w:bookmarkStart w:id="51" w:name="_Toc46563160"/>
      <w:bookmarkStart w:id="52" w:name="_Toc56362932"/>
      <w:bookmarkStart w:id="53" w:name="_Toc58588141"/>
      <w:r w:rsidRPr="00657278">
        <w:rPr>
          <w:b/>
          <w:sz w:val="28"/>
          <w:szCs w:val="28"/>
          <w:lang w:val="ro-MD"/>
        </w:rPr>
        <w:t>Lista actelor normative care au servit drept surse ale criteriilor de audit</w:t>
      </w:r>
      <w:bookmarkEnd w:id="51"/>
      <w:bookmarkEnd w:id="52"/>
      <w:bookmarkEnd w:id="53"/>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 xml:space="preserve">Legea privind administrația publică locală nr.436-XVI din 28.12.2006; </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 xml:space="preserve">Legea privind finanțele publice locale nr.397-XV din 16.10.2003; </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Legea contabilității nr.113-XVI din 2007;</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Legea privind organizarea și funcționarea Curții de Conturi a Republicii Moldova nr.260 din 07.12.2017;</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 xml:space="preserve">Legea </w:t>
      </w:r>
      <w:r w:rsidR="004C1284" w:rsidRPr="00657278">
        <w:rPr>
          <w:rFonts w:eastAsia="Times New Roman" w:cstheme="majorHAnsi"/>
          <w:szCs w:val="24"/>
          <w:lang w:val="ro-MD" w:eastAsia="ru-RU"/>
        </w:rPr>
        <w:t xml:space="preserve">privind controlul financiar public intern </w:t>
      </w:r>
      <w:r w:rsidRPr="00657278">
        <w:rPr>
          <w:rFonts w:eastAsia="Times New Roman" w:cstheme="majorHAnsi"/>
          <w:szCs w:val="24"/>
          <w:lang w:val="ro-MD" w:eastAsia="ru-RU"/>
        </w:rPr>
        <w:t>nr.229 din 23.09.2010;</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 xml:space="preserve">Legea nr.1056-XIV din 16 iunie 2000 </w:t>
      </w:r>
      <w:r w:rsidR="004C1284" w:rsidRPr="00657278">
        <w:rPr>
          <w:rFonts w:eastAsia="Times New Roman" w:cstheme="majorHAnsi"/>
          <w:szCs w:val="24"/>
          <w:lang w:val="ro-MD" w:eastAsia="ru-RU"/>
        </w:rPr>
        <w:t>p</w:t>
      </w:r>
      <w:r w:rsidRPr="00657278">
        <w:rPr>
          <w:rFonts w:eastAsia="Times New Roman" w:cstheme="majorHAnsi"/>
          <w:szCs w:val="24"/>
          <w:lang w:val="ro-MD" w:eastAsia="ru-RU"/>
        </w:rPr>
        <w:t xml:space="preserve">entru punerea în aplicare a Titlului VI al Codului </w:t>
      </w:r>
      <w:r w:rsidR="004C1284" w:rsidRPr="00657278">
        <w:rPr>
          <w:rFonts w:eastAsia="Times New Roman" w:cstheme="majorHAnsi"/>
          <w:szCs w:val="24"/>
          <w:lang w:val="ro-MD" w:eastAsia="ru-RU"/>
        </w:rPr>
        <w:t>f</w:t>
      </w:r>
      <w:r w:rsidRPr="00657278">
        <w:rPr>
          <w:rFonts w:eastAsia="Times New Roman" w:cstheme="majorHAnsi"/>
          <w:szCs w:val="24"/>
          <w:lang w:val="ro-MD" w:eastAsia="ru-RU"/>
        </w:rPr>
        <w:t>iscal;</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Legea nr.1163-XIII din 24.04.1997 „Codul fiscal”;</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 xml:space="preserve">Legea </w:t>
      </w:r>
      <w:r w:rsidR="004C1284" w:rsidRPr="00657278">
        <w:rPr>
          <w:rFonts w:eastAsia="Times New Roman" w:cstheme="majorHAnsi"/>
          <w:szCs w:val="24"/>
          <w:lang w:val="ro-MD" w:eastAsia="ru-RU"/>
        </w:rPr>
        <w:t>c</w:t>
      </w:r>
      <w:r w:rsidRPr="00657278">
        <w:rPr>
          <w:rFonts w:eastAsia="Times New Roman" w:cstheme="majorHAnsi"/>
          <w:szCs w:val="24"/>
          <w:lang w:val="ro-MD" w:eastAsia="ru-RU"/>
        </w:rPr>
        <w:t>u privire la sistemul unitar de salarizare în sectorul bugetar</w:t>
      </w:r>
      <w:r w:rsidR="004C1284" w:rsidRPr="00657278">
        <w:rPr>
          <w:rFonts w:eastAsia="Times New Roman" w:cstheme="majorHAnsi"/>
          <w:szCs w:val="24"/>
          <w:lang w:val="ro-MD" w:eastAsia="ru-RU"/>
        </w:rPr>
        <w:t xml:space="preserve"> nr.270 din 23.11.2018</w:t>
      </w:r>
      <w:r w:rsidRPr="00657278">
        <w:rPr>
          <w:rFonts w:eastAsia="Times New Roman" w:cstheme="majorHAnsi"/>
          <w:szCs w:val="24"/>
          <w:lang w:val="ro-MD" w:eastAsia="ru-RU"/>
        </w:rPr>
        <w:t xml:space="preserve">; </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 xml:space="preserve">Legea </w:t>
      </w:r>
      <w:r w:rsidR="004C1284" w:rsidRPr="00657278">
        <w:rPr>
          <w:rFonts w:eastAsia="Times New Roman" w:cstheme="majorHAnsi"/>
          <w:szCs w:val="24"/>
          <w:lang w:val="ro-MD" w:eastAsia="ru-RU"/>
        </w:rPr>
        <w:t>a</w:t>
      </w:r>
      <w:r w:rsidRPr="00657278">
        <w:rPr>
          <w:rFonts w:eastAsia="Times New Roman" w:cstheme="majorHAnsi"/>
          <w:szCs w:val="24"/>
          <w:lang w:val="ro-MD" w:eastAsia="ru-RU"/>
        </w:rPr>
        <w:t>sistenței sociale nr.547-XV din 25.12.2003;</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 xml:space="preserve">Legea </w:t>
      </w:r>
      <w:r w:rsidR="004C1284" w:rsidRPr="00657278">
        <w:rPr>
          <w:rFonts w:eastAsia="Times New Roman" w:cstheme="majorHAnsi"/>
          <w:szCs w:val="24"/>
          <w:lang w:val="ro-MD" w:eastAsia="ru-RU"/>
        </w:rPr>
        <w:t>c</w:t>
      </w:r>
      <w:r w:rsidRPr="00657278">
        <w:rPr>
          <w:rFonts w:eastAsia="Times New Roman" w:cstheme="majorHAnsi"/>
          <w:szCs w:val="24"/>
          <w:lang w:val="ro-MD" w:eastAsia="ru-RU"/>
        </w:rPr>
        <w:t>u privire la protecția socială suplimentară a unor categorii de populație</w:t>
      </w:r>
      <w:r w:rsidR="004C1284" w:rsidRPr="00657278">
        <w:rPr>
          <w:rFonts w:eastAsia="Times New Roman" w:cstheme="majorHAnsi"/>
          <w:szCs w:val="24"/>
          <w:lang w:val="ro-MD" w:eastAsia="ru-RU"/>
        </w:rPr>
        <w:t xml:space="preserve"> nr.121-XV din 03.05.2001</w:t>
      </w:r>
      <w:r w:rsidRPr="00657278">
        <w:rPr>
          <w:rFonts w:eastAsia="Times New Roman" w:cstheme="majorHAnsi"/>
          <w:szCs w:val="24"/>
          <w:lang w:val="ro-MD" w:eastAsia="ru-RU"/>
        </w:rPr>
        <w:t xml:space="preserve">; </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 xml:space="preserve">Legea </w:t>
      </w:r>
      <w:r w:rsidR="004C1284" w:rsidRPr="00657278">
        <w:rPr>
          <w:rFonts w:eastAsia="Times New Roman" w:cstheme="majorHAnsi"/>
          <w:szCs w:val="24"/>
          <w:lang w:val="ro-MD" w:eastAsia="ru-RU"/>
        </w:rPr>
        <w:t xml:space="preserve">cu privire la veterani </w:t>
      </w:r>
      <w:r w:rsidRPr="00657278">
        <w:rPr>
          <w:rFonts w:eastAsia="Times New Roman" w:cstheme="majorHAnsi"/>
          <w:szCs w:val="24"/>
          <w:lang w:val="ro-MD" w:eastAsia="ru-RU"/>
        </w:rPr>
        <w:t>nr.190-XV din 08.05.2003;</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 xml:space="preserve">Legea privind achizițiile publice nr.131 din 03.07.2015; </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Legea</w:t>
      </w:r>
      <w:r w:rsidRPr="00657278">
        <w:rPr>
          <w:rFonts w:eastAsia="Times New Roman" w:cstheme="majorHAnsi"/>
          <w:bCs/>
          <w:szCs w:val="24"/>
          <w:lang w:val="ro-MD" w:eastAsia="ru-RU"/>
        </w:rPr>
        <w:t xml:space="preserve"> </w:t>
      </w:r>
      <w:r w:rsidR="004C1284" w:rsidRPr="00657278">
        <w:rPr>
          <w:rFonts w:eastAsia="Times New Roman" w:cstheme="majorHAnsi"/>
          <w:bCs/>
          <w:szCs w:val="24"/>
          <w:lang w:val="ro-MD" w:eastAsia="ru-RU"/>
        </w:rPr>
        <w:t xml:space="preserve">privind sistemul public de asigurări sociale </w:t>
      </w:r>
      <w:r w:rsidRPr="00657278">
        <w:rPr>
          <w:rFonts w:eastAsia="Times New Roman" w:cstheme="majorHAnsi"/>
          <w:bCs/>
          <w:szCs w:val="24"/>
          <w:lang w:val="ro-MD" w:eastAsia="ru-RU"/>
        </w:rPr>
        <w:t>nr.489-XIV din 08.07.1999</w:t>
      </w:r>
      <w:r w:rsidR="004C1284" w:rsidRPr="00657278">
        <w:rPr>
          <w:rFonts w:eastAsia="Times New Roman" w:cstheme="majorHAnsi"/>
          <w:bCs/>
          <w:szCs w:val="24"/>
          <w:lang w:val="ro-MD" w:eastAsia="ru-RU"/>
        </w:rPr>
        <w:t>;</w:t>
      </w:r>
      <w:r w:rsidRPr="00657278">
        <w:rPr>
          <w:rFonts w:eastAsia="Times New Roman" w:cstheme="majorHAnsi"/>
          <w:bCs/>
          <w:szCs w:val="24"/>
          <w:lang w:val="ro-MD" w:eastAsia="ru-RU"/>
        </w:rPr>
        <w:t xml:space="preserve"> </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bCs/>
          <w:szCs w:val="24"/>
          <w:lang w:val="ro-MD" w:eastAsia="ru-RU"/>
        </w:rPr>
        <w:t>Legea bugetului asigurărilor sociale de stat pe anul 2018 nr.281 din 15.12.2017;</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Hotărârea Guvernului nr.1335 din 10.10.2002 „</w:t>
      </w:r>
      <w:r w:rsidRPr="00657278">
        <w:rPr>
          <w:rFonts w:eastAsia="Times New Roman" w:cstheme="majorHAnsi"/>
          <w:bCs/>
          <w:szCs w:val="24"/>
          <w:lang w:val="ro-MD" w:eastAsia="ru-RU"/>
        </w:rPr>
        <w:t>Despre aprobarea Regulamentului cu privire la evaluarea condițiilor de muncă la locurile de muncă și modul de aplicare a listelor ramurale de lucrări pentru care pot fi stabilite sporuri de compensare pentru munca prestată în condiții nefavorabile”;</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Hotărârea Guvernului nr.152 din 19.02.2004 „</w:t>
      </w:r>
      <w:r w:rsidRPr="00657278">
        <w:rPr>
          <w:rFonts w:eastAsia="Times New Roman" w:cstheme="majorHAnsi"/>
          <w:bCs/>
          <w:szCs w:val="24"/>
          <w:lang w:val="ro-MD" w:eastAsia="ru-RU"/>
        </w:rPr>
        <w:t>Cu privire la cuantumul sporului de compensare  pentru munca prestată în condiții nefavorabile”;</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Hotărârea Guvernului nr.836 din 03.09.2010 „Cu privire la acordarea indemnizațiilor unice pentru construcția sau procurarea spațiului locativ, sau restaurarea caselor”;</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Ordinul ministrului finanțelor nr.209 din 24.12.2015 „Cu privire la aprobarea Setului metodologic privind elaborarea, aprobare și modificarea bugetului”;</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Ordinul comun al Ministerului Educației, Culturii și Cercetării și Ministerului Finanțelor nr.13/06 din 11.01.2019 „Cu privire la normele financiare pentru alimentarea copiilor/elevilor din instituțiile de învățământ”;</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 xml:space="preserve">Ordinul ministrului culturii nr.199 din 05.10.2015 „Cu privire la aprobarea Regulamentului de activitate a formațiunilor artistice de amatori din Republica Moldova”; </w:t>
      </w:r>
    </w:p>
    <w:p w:rsidR="007C59C8" w:rsidRPr="00657278" w:rsidRDefault="007C59C8" w:rsidP="007C59C8">
      <w:pPr>
        <w:numPr>
          <w:ilvl w:val="0"/>
          <w:numId w:val="13"/>
        </w:numPr>
        <w:tabs>
          <w:tab w:val="left" w:pos="993"/>
        </w:tabs>
        <w:ind w:left="993" w:hanging="284"/>
        <w:contextualSpacing/>
        <w:jc w:val="both"/>
        <w:rPr>
          <w:rFonts w:eastAsia="Times New Roman" w:cstheme="majorHAnsi"/>
          <w:szCs w:val="24"/>
          <w:lang w:val="ro-MD" w:eastAsia="ru-RU"/>
        </w:rPr>
      </w:pPr>
      <w:r w:rsidRPr="00657278">
        <w:rPr>
          <w:rFonts w:eastAsia="Times New Roman" w:cstheme="majorHAnsi"/>
          <w:szCs w:val="24"/>
          <w:lang w:val="ro-MD" w:eastAsia="ru-RU"/>
        </w:rPr>
        <w:t>Ordinul Ministerului Muncii, Protecției Sociale și Familiei nr.22 din 03.03.2014 „Cu privire la aprobarea Clasificatorului ocupațiilor din Republica Moldova (CORM 006-14)”.</w:t>
      </w:r>
    </w:p>
    <w:p w:rsidR="004C1284" w:rsidRPr="00657278" w:rsidRDefault="004C1284" w:rsidP="009F2BC6">
      <w:pPr>
        <w:tabs>
          <w:tab w:val="left" w:pos="993"/>
        </w:tabs>
        <w:ind w:left="993"/>
        <w:contextualSpacing/>
        <w:jc w:val="both"/>
        <w:rPr>
          <w:rFonts w:eastAsia="Times New Roman" w:cstheme="majorHAnsi"/>
          <w:szCs w:val="24"/>
          <w:lang w:val="ro-MD" w:eastAsia="ru-RU"/>
        </w:rPr>
      </w:pPr>
    </w:p>
    <w:p w:rsidR="00074E52" w:rsidRPr="00657278" w:rsidRDefault="00074E52" w:rsidP="00074E52">
      <w:pPr>
        <w:pStyle w:val="1"/>
        <w:spacing w:before="0"/>
        <w:jc w:val="right"/>
        <w:rPr>
          <w:rFonts w:cstheme="majorHAnsi"/>
          <w:b/>
          <w:bCs/>
          <w:color w:val="auto"/>
          <w:sz w:val="28"/>
          <w:szCs w:val="28"/>
        </w:rPr>
      </w:pPr>
      <w:bookmarkStart w:id="54" w:name="_Toc56615306"/>
      <w:bookmarkStart w:id="55" w:name="_Toc58828249"/>
      <w:bookmarkStart w:id="56" w:name="_Toc62474458"/>
      <w:r w:rsidRPr="00657278">
        <w:rPr>
          <w:rFonts w:cstheme="majorHAnsi"/>
          <w:b/>
          <w:bCs/>
          <w:color w:val="auto"/>
          <w:sz w:val="28"/>
          <w:szCs w:val="28"/>
        </w:rPr>
        <w:t xml:space="preserve">Anexa nr. </w:t>
      </w:r>
      <w:bookmarkEnd w:id="54"/>
      <w:bookmarkEnd w:id="55"/>
      <w:r w:rsidR="009F4104" w:rsidRPr="00657278">
        <w:rPr>
          <w:rFonts w:cstheme="majorHAnsi"/>
          <w:b/>
          <w:bCs/>
          <w:color w:val="auto"/>
          <w:sz w:val="28"/>
          <w:szCs w:val="28"/>
        </w:rPr>
        <w:t>5</w:t>
      </w:r>
      <w:bookmarkEnd w:id="56"/>
    </w:p>
    <w:p w:rsidR="00074E52" w:rsidRPr="00657278" w:rsidRDefault="00074E52" w:rsidP="00074E52">
      <w:pPr>
        <w:spacing w:line="240" w:lineRule="auto"/>
        <w:jc w:val="center"/>
        <w:rPr>
          <w:rFonts w:cstheme="majorHAnsi"/>
          <w:b/>
          <w:bCs/>
          <w:sz w:val="28"/>
          <w:szCs w:val="28"/>
          <w:lang w:val="ro-MD"/>
        </w:rPr>
      </w:pPr>
      <w:r w:rsidRPr="00657278">
        <w:rPr>
          <w:rFonts w:cstheme="majorHAnsi"/>
          <w:b/>
          <w:bCs/>
          <w:sz w:val="28"/>
          <w:szCs w:val="28"/>
          <w:lang w:val="ro-MD"/>
        </w:rPr>
        <w:t>Analiza implementării recomandărilor anterioare ale Curții de Conturi</w:t>
      </w:r>
    </w:p>
    <w:p w:rsidR="00074E52" w:rsidRPr="00657278" w:rsidRDefault="00074E52" w:rsidP="00074E52">
      <w:pPr>
        <w:spacing w:line="240" w:lineRule="auto"/>
        <w:jc w:val="center"/>
        <w:rPr>
          <w:rFonts w:cstheme="majorHAnsi"/>
          <w:b/>
          <w:bCs/>
          <w:sz w:val="28"/>
          <w:szCs w:val="28"/>
          <w:lang w:val="ro-MD"/>
        </w:rPr>
      </w:pPr>
      <w:r w:rsidRPr="00657278">
        <w:rPr>
          <w:rFonts w:cstheme="majorHAnsi"/>
          <w:b/>
          <w:bCs/>
          <w:sz w:val="28"/>
          <w:szCs w:val="28"/>
          <w:lang w:val="ro-MD"/>
        </w:rPr>
        <w:t>(Hotărârea  Curții de Conturi nr. 68 din 26.11.2019</w:t>
      </w:r>
      <w:r w:rsidRPr="00657278">
        <w:rPr>
          <w:rFonts w:cstheme="majorHAnsi"/>
          <w:sz w:val="28"/>
          <w:szCs w:val="28"/>
          <w:vertAlign w:val="superscript"/>
          <w:lang w:val="ro-MD"/>
        </w:rPr>
        <w:footnoteReference w:id="44"/>
      </w:r>
      <w:r w:rsidRPr="00657278">
        <w:rPr>
          <w:rFonts w:cstheme="majorHAnsi"/>
          <w:b/>
          <w:bCs/>
          <w:sz w:val="28"/>
          <w:szCs w:val="28"/>
          <w:lang w:val="ro-MD"/>
        </w:rPr>
        <w:t>)</w:t>
      </w:r>
    </w:p>
    <w:tbl>
      <w:tblPr>
        <w:tblStyle w:val="ae"/>
        <w:tblW w:w="9351" w:type="dxa"/>
        <w:tblLayout w:type="fixed"/>
        <w:tblLook w:val="04A0" w:firstRow="1" w:lastRow="0" w:firstColumn="1" w:lastColumn="0" w:noHBand="0" w:noVBand="1"/>
      </w:tblPr>
      <w:tblGrid>
        <w:gridCol w:w="545"/>
        <w:gridCol w:w="3427"/>
        <w:gridCol w:w="2544"/>
        <w:gridCol w:w="850"/>
        <w:gridCol w:w="993"/>
        <w:gridCol w:w="992"/>
      </w:tblGrid>
      <w:tr w:rsidR="00074E52" w:rsidRPr="00657278" w:rsidTr="00BE3C2F">
        <w:trPr>
          <w:trHeight w:val="20"/>
        </w:trPr>
        <w:tc>
          <w:tcPr>
            <w:tcW w:w="545" w:type="dxa"/>
            <w:vMerge w:val="restart"/>
            <w:shd w:val="clear" w:color="auto" w:fill="DEEAF6" w:themeFill="accent1" w:themeFillTint="33"/>
            <w:vAlign w:val="center"/>
          </w:tcPr>
          <w:p w:rsidR="00074E52" w:rsidRPr="00657278" w:rsidRDefault="00074E52" w:rsidP="00BE3C2F">
            <w:pPr>
              <w:jc w:val="center"/>
              <w:rPr>
                <w:rFonts w:cstheme="majorHAnsi"/>
                <w:b/>
                <w:bCs/>
                <w:sz w:val="20"/>
                <w:szCs w:val="20"/>
                <w:lang w:val="ro-MD"/>
              </w:rPr>
            </w:pPr>
            <w:r w:rsidRPr="00657278">
              <w:rPr>
                <w:rFonts w:cstheme="majorHAnsi"/>
                <w:b/>
                <w:bCs/>
                <w:sz w:val="20"/>
                <w:szCs w:val="20"/>
                <w:lang w:val="ro-MD"/>
              </w:rPr>
              <w:t>Nr. d/o</w:t>
            </w:r>
          </w:p>
        </w:tc>
        <w:tc>
          <w:tcPr>
            <w:tcW w:w="3427" w:type="dxa"/>
            <w:vMerge w:val="restart"/>
            <w:shd w:val="clear" w:color="auto" w:fill="DEEAF6" w:themeFill="accent1" w:themeFillTint="33"/>
            <w:vAlign w:val="center"/>
          </w:tcPr>
          <w:p w:rsidR="00074E52" w:rsidRPr="00657278" w:rsidRDefault="00074E52" w:rsidP="00BE3C2F">
            <w:pPr>
              <w:jc w:val="center"/>
              <w:rPr>
                <w:rFonts w:cstheme="majorHAnsi"/>
                <w:b/>
                <w:bCs/>
                <w:sz w:val="20"/>
                <w:szCs w:val="20"/>
                <w:lang w:val="ro-MD"/>
              </w:rPr>
            </w:pPr>
            <w:r w:rsidRPr="00657278">
              <w:rPr>
                <w:rFonts w:cstheme="majorHAnsi"/>
                <w:b/>
                <w:bCs/>
                <w:sz w:val="20"/>
                <w:szCs w:val="20"/>
                <w:lang w:val="ro-MD"/>
              </w:rPr>
              <w:t>Recomandarea</w:t>
            </w:r>
          </w:p>
        </w:tc>
        <w:tc>
          <w:tcPr>
            <w:tcW w:w="2544" w:type="dxa"/>
            <w:vMerge w:val="restart"/>
            <w:shd w:val="clear" w:color="auto" w:fill="DEEAF6" w:themeFill="accent1" w:themeFillTint="33"/>
            <w:vAlign w:val="center"/>
          </w:tcPr>
          <w:p w:rsidR="00074E52" w:rsidRPr="00657278" w:rsidRDefault="00074E52" w:rsidP="00BE3C2F">
            <w:pPr>
              <w:jc w:val="center"/>
              <w:rPr>
                <w:rFonts w:cstheme="majorHAnsi"/>
                <w:b/>
                <w:bCs/>
                <w:sz w:val="20"/>
                <w:szCs w:val="20"/>
                <w:lang w:val="ro-MD"/>
              </w:rPr>
            </w:pPr>
            <w:r w:rsidRPr="00657278">
              <w:rPr>
                <w:rFonts w:cstheme="majorHAnsi"/>
                <w:b/>
                <w:bCs/>
                <w:sz w:val="20"/>
                <w:szCs w:val="20"/>
                <w:lang w:val="ro-MD"/>
              </w:rPr>
              <w:t>Măsurile întreprinse</w:t>
            </w:r>
          </w:p>
        </w:tc>
        <w:tc>
          <w:tcPr>
            <w:tcW w:w="2835" w:type="dxa"/>
            <w:gridSpan w:val="3"/>
            <w:shd w:val="clear" w:color="auto" w:fill="DEEAF6" w:themeFill="accent1" w:themeFillTint="33"/>
            <w:vAlign w:val="center"/>
          </w:tcPr>
          <w:p w:rsidR="00074E52" w:rsidRPr="00657278" w:rsidRDefault="00074E52" w:rsidP="00BE3C2F">
            <w:pPr>
              <w:jc w:val="center"/>
              <w:rPr>
                <w:rFonts w:cstheme="majorHAnsi"/>
                <w:b/>
                <w:bCs/>
                <w:sz w:val="20"/>
                <w:szCs w:val="20"/>
                <w:lang w:val="ro-MD"/>
              </w:rPr>
            </w:pPr>
            <w:r w:rsidRPr="00657278">
              <w:rPr>
                <w:rFonts w:cstheme="majorHAnsi"/>
                <w:b/>
                <w:bCs/>
                <w:sz w:val="20"/>
                <w:szCs w:val="20"/>
                <w:lang w:val="ro-MD"/>
              </w:rPr>
              <w:t>Statutul implementării rec</w:t>
            </w:r>
            <w:r w:rsidR="004C1284" w:rsidRPr="00657278">
              <w:rPr>
                <w:rFonts w:cstheme="majorHAnsi"/>
                <w:b/>
                <w:bCs/>
                <w:sz w:val="20"/>
                <w:szCs w:val="20"/>
                <w:lang w:val="ro-MD"/>
              </w:rPr>
              <w:t>omandării</w:t>
            </w:r>
          </w:p>
        </w:tc>
      </w:tr>
      <w:tr w:rsidR="00074E52" w:rsidRPr="00657278" w:rsidTr="00BE3C2F">
        <w:trPr>
          <w:cantSplit/>
          <w:trHeight w:val="1357"/>
        </w:trPr>
        <w:tc>
          <w:tcPr>
            <w:tcW w:w="545" w:type="dxa"/>
            <w:vMerge/>
            <w:shd w:val="clear" w:color="auto" w:fill="DEEAF6" w:themeFill="accent1" w:themeFillTint="33"/>
          </w:tcPr>
          <w:p w:rsidR="00074E52" w:rsidRPr="00657278" w:rsidRDefault="00074E52" w:rsidP="00BE3C2F">
            <w:pPr>
              <w:rPr>
                <w:rFonts w:cstheme="majorHAnsi"/>
                <w:b/>
                <w:bCs/>
                <w:sz w:val="20"/>
                <w:szCs w:val="20"/>
                <w:lang w:val="ro-MD"/>
              </w:rPr>
            </w:pPr>
          </w:p>
        </w:tc>
        <w:tc>
          <w:tcPr>
            <w:tcW w:w="3427" w:type="dxa"/>
            <w:vMerge/>
            <w:shd w:val="clear" w:color="auto" w:fill="DEEAF6" w:themeFill="accent1" w:themeFillTint="33"/>
          </w:tcPr>
          <w:p w:rsidR="00074E52" w:rsidRPr="00657278" w:rsidRDefault="00074E52" w:rsidP="00BE3C2F">
            <w:pPr>
              <w:rPr>
                <w:rFonts w:cstheme="majorHAnsi"/>
                <w:b/>
                <w:bCs/>
                <w:sz w:val="20"/>
                <w:szCs w:val="20"/>
                <w:lang w:val="ro-MD"/>
              </w:rPr>
            </w:pPr>
          </w:p>
        </w:tc>
        <w:tc>
          <w:tcPr>
            <w:tcW w:w="2544" w:type="dxa"/>
            <w:vMerge/>
            <w:shd w:val="clear" w:color="auto" w:fill="DEEAF6" w:themeFill="accent1" w:themeFillTint="33"/>
          </w:tcPr>
          <w:p w:rsidR="00074E52" w:rsidRPr="00657278" w:rsidRDefault="00074E52" w:rsidP="00BE3C2F">
            <w:pPr>
              <w:rPr>
                <w:rFonts w:cstheme="majorHAnsi"/>
                <w:b/>
                <w:bCs/>
                <w:sz w:val="20"/>
                <w:szCs w:val="20"/>
                <w:lang w:val="ro-MD"/>
              </w:rPr>
            </w:pPr>
          </w:p>
        </w:tc>
        <w:tc>
          <w:tcPr>
            <w:tcW w:w="850" w:type="dxa"/>
            <w:shd w:val="clear" w:color="auto" w:fill="DEEAF6" w:themeFill="accent1" w:themeFillTint="33"/>
            <w:textDirection w:val="btLr"/>
            <w:vAlign w:val="center"/>
          </w:tcPr>
          <w:p w:rsidR="00074E52" w:rsidRPr="00657278" w:rsidRDefault="00074E52" w:rsidP="00BE3C2F">
            <w:pPr>
              <w:ind w:left="28"/>
              <w:jc w:val="center"/>
              <w:rPr>
                <w:rFonts w:cstheme="majorHAnsi"/>
                <w:b/>
                <w:bCs/>
                <w:sz w:val="20"/>
                <w:szCs w:val="20"/>
                <w:lang w:val="ro-MD"/>
              </w:rPr>
            </w:pPr>
            <w:r w:rsidRPr="00657278">
              <w:rPr>
                <w:rFonts w:cstheme="majorHAnsi"/>
                <w:b/>
                <w:bCs/>
                <w:sz w:val="20"/>
                <w:szCs w:val="20"/>
                <w:lang w:val="ro-MD"/>
              </w:rPr>
              <w:t>Realizat</w:t>
            </w:r>
          </w:p>
        </w:tc>
        <w:tc>
          <w:tcPr>
            <w:tcW w:w="993" w:type="dxa"/>
            <w:shd w:val="clear" w:color="auto" w:fill="DEEAF6" w:themeFill="accent1" w:themeFillTint="33"/>
            <w:textDirection w:val="btLr"/>
            <w:vAlign w:val="center"/>
          </w:tcPr>
          <w:p w:rsidR="00074E52" w:rsidRPr="00657278" w:rsidRDefault="00074E52" w:rsidP="00BE3C2F">
            <w:pPr>
              <w:ind w:left="28"/>
              <w:jc w:val="center"/>
              <w:rPr>
                <w:rFonts w:cstheme="majorHAnsi"/>
                <w:b/>
                <w:bCs/>
                <w:sz w:val="20"/>
                <w:szCs w:val="20"/>
                <w:lang w:val="ro-MD"/>
              </w:rPr>
            </w:pPr>
            <w:r w:rsidRPr="00657278">
              <w:rPr>
                <w:rFonts w:cstheme="majorHAnsi"/>
                <w:b/>
                <w:bCs/>
                <w:sz w:val="20"/>
                <w:szCs w:val="20"/>
                <w:lang w:val="ro-MD"/>
              </w:rPr>
              <w:t xml:space="preserve">Parțial </w:t>
            </w:r>
            <w:r w:rsidR="004C1284" w:rsidRPr="00657278">
              <w:rPr>
                <w:rFonts w:cstheme="majorHAnsi"/>
                <w:b/>
                <w:bCs/>
                <w:sz w:val="20"/>
                <w:szCs w:val="20"/>
                <w:lang w:val="ro-MD"/>
              </w:rPr>
              <w:t>r</w:t>
            </w:r>
            <w:r w:rsidRPr="00657278">
              <w:rPr>
                <w:rFonts w:cstheme="majorHAnsi"/>
                <w:b/>
                <w:bCs/>
                <w:sz w:val="20"/>
                <w:szCs w:val="20"/>
                <w:lang w:val="ro-MD"/>
              </w:rPr>
              <w:t>ealizat</w:t>
            </w:r>
          </w:p>
        </w:tc>
        <w:tc>
          <w:tcPr>
            <w:tcW w:w="992" w:type="dxa"/>
            <w:shd w:val="clear" w:color="auto" w:fill="DEEAF6" w:themeFill="accent1" w:themeFillTint="33"/>
            <w:textDirection w:val="btLr"/>
            <w:vAlign w:val="center"/>
          </w:tcPr>
          <w:p w:rsidR="00074E52" w:rsidRPr="00657278" w:rsidRDefault="00074E52" w:rsidP="00BE3C2F">
            <w:pPr>
              <w:ind w:left="28"/>
              <w:jc w:val="center"/>
              <w:rPr>
                <w:rFonts w:cstheme="majorHAnsi"/>
                <w:b/>
                <w:bCs/>
                <w:sz w:val="20"/>
                <w:szCs w:val="20"/>
                <w:lang w:val="ro-MD"/>
              </w:rPr>
            </w:pPr>
            <w:r w:rsidRPr="00657278">
              <w:rPr>
                <w:rFonts w:cstheme="majorHAnsi"/>
                <w:b/>
                <w:bCs/>
                <w:sz w:val="20"/>
                <w:szCs w:val="20"/>
                <w:lang w:val="ro-MD"/>
              </w:rPr>
              <w:t>Nerealizat</w:t>
            </w:r>
          </w:p>
        </w:tc>
      </w:tr>
      <w:tr w:rsidR="00074E52" w:rsidRPr="00657278" w:rsidTr="00BE3C2F">
        <w:trPr>
          <w:trHeight w:val="20"/>
        </w:trPr>
        <w:tc>
          <w:tcPr>
            <w:tcW w:w="545" w:type="dxa"/>
          </w:tcPr>
          <w:p w:rsidR="00074E52" w:rsidRPr="00657278" w:rsidRDefault="00074E52" w:rsidP="00BE3C2F">
            <w:pPr>
              <w:rPr>
                <w:rFonts w:cstheme="majorHAnsi"/>
                <w:sz w:val="20"/>
                <w:szCs w:val="20"/>
                <w:lang w:val="ro-MD"/>
              </w:rPr>
            </w:pPr>
            <w:r w:rsidRPr="00657278">
              <w:rPr>
                <w:rFonts w:cstheme="majorHAnsi"/>
                <w:sz w:val="20"/>
                <w:szCs w:val="20"/>
                <w:lang w:val="ro-MD"/>
              </w:rPr>
              <w:t>1</w:t>
            </w:r>
          </w:p>
        </w:tc>
        <w:tc>
          <w:tcPr>
            <w:tcW w:w="3427" w:type="dxa"/>
          </w:tcPr>
          <w:p w:rsidR="00074E52" w:rsidRPr="00657278" w:rsidRDefault="00074E52" w:rsidP="00BE3C2F">
            <w:pPr>
              <w:ind w:firstLine="49"/>
              <w:rPr>
                <w:rFonts w:cstheme="majorHAnsi"/>
                <w:sz w:val="20"/>
                <w:szCs w:val="20"/>
                <w:lang w:val="ro-MD"/>
              </w:rPr>
            </w:pPr>
            <w:r w:rsidRPr="00657278">
              <w:rPr>
                <w:rFonts w:eastAsia="Times New Roman" w:cstheme="majorHAnsi"/>
                <w:bCs/>
                <w:sz w:val="20"/>
                <w:szCs w:val="20"/>
                <w:lang w:val="ro-MD"/>
              </w:rPr>
              <w:t>Remedierea deficiențelor elucidate în Raportul de audit și în prezentul Raport, cu elaborarea unui plan de acțiuni care ar indica termenele de realizare și persoanele responsabile</w:t>
            </w:r>
            <w:r w:rsidR="004C1284" w:rsidRPr="00657278">
              <w:rPr>
                <w:rFonts w:eastAsia="Times New Roman" w:cstheme="majorHAnsi"/>
                <w:bCs/>
                <w:sz w:val="20"/>
                <w:szCs w:val="20"/>
                <w:lang w:val="ro-MD"/>
              </w:rPr>
              <w:t>;</w:t>
            </w:r>
          </w:p>
        </w:tc>
        <w:tc>
          <w:tcPr>
            <w:tcW w:w="2544" w:type="dxa"/>
            <w:vAlign w:val="center"/>
          </w:tcPr>
          <w:p w:rsidR="00074E52" w:rsidRPr="00657278" w:rsidRDefault="00074E52" w:rsidP="00BE3C2F">
            <w:pPr>
              <w:jc w:val="both"/>
              <w:rPr>
                <w:rFonts w:cstheme="majorHAnsi"/>
                <w:sz w:val="20"/>
                <w:szCs w:val="20"/>
                <w:lang w:val="ro-MD"/>
              </w:rPr>
            </w:pPr>
            <w:r w:rsidRPr="00657278">
              <w:rPr>
                <w:rFonts w:cstheme="majorHAnsi"/>
                <w:sz w:val="20"/>
                <w:szCs w:val="20"/>
                <w:lang w:val="ro-MD"/>
              </w:rPr>
              <w:t xml:space="preserve">A fost elaborat </w:t>
            </w:r>
            <w:r w:rsidRPr="00657278">
              <w:rPr>
                <w:rFonts w:eastAsia="Times New Roman" w:cstheme="majorHAnsi"/>
                <w:bCs/>
                <w:sz w:val="20"/>
                <w:szCs w:val="20"/>
                <w:lang w:val="ro-MD"/>
              </w:rPr>
              <w:t>un plan de acțiuni</w:t>
            </w:r>
            <w:r w:rsidR="004C1284" w:rsidRPr="00657278">
              <w:rPr>
                <w:rFonts w:eastAsia="Times New Roman" w:cstheme="majorHAnsi"/>
                <w:bCs/>
                <w:sz w:val="20"/>
                <w:szCs w:val="20"/>
                <w:lang w:val="ro-MD"/>
              </w:rPr>
              <w:t>,</w:t>
            </w:r>
            <w:r w:rsidRPr="00657278">
              <w:rPr>
                <w:rFonts w:eastAsia="Times New Roman" w:cstheme="majorHAnsi"/>
                <w:bCs/>
                <w:sz w:val="20"/>
                <w:szCs w:val="20"/>
                <w:lang w:val="ro-MD"/>
              </w:rPr>
              <w:t xml:space="preserve">  cu indicarea termenelor de realizare și </w:t>
            </w:r>
            <w:r w:rsidR="004C1284" w:rsidRPr="00657278">
              <w:rPr>
                <w:rFonts w:eastAsia="Times New Roman" w:cstheme="majorHAnsi"/>
                <w:bCs/>
                <w:sz w:val="20"/>
                <w:szCs w:val="20"/>
                <w:lang w:val="ro-MD"/>
              </w:rPr>
              <w:t xml:space="preserve">a </w:t>
            </w:r>
            <w:r w:rsidRPr="00657278">
              <w:rPr>
                <w:rFonts w:eastAsia="Times New Roman" w:cstheme="majorHAnsi"/>
                <w:bCs/>
                <w:sz w:val="20"/>
                <w:szCs w:val="20"/>
                <w:lang w:val="ro-MD"/>
              </w:rPr>
              <w:t>persoanelor responsabile</w:t>
            </w:r>
          </w:p>
        </w:tc>
        <w:tc>
          <w:tcPr>
            <w:tcW w:w="850" w:type="dxa"/>
            <w:vAlign w:val="center"/>
          </w:tcPr>
          <w:p w:rsidR="00074E52" w:rsidRPr="00657278" w:rsidRDefault="00074E52" w:rsidP="00BE3C2F">
            <w:pPr>
              <w:jc w:val="center"/>
              <w:rPr>
                <w:rFonts w:cstheme="majorHAnsi"/>
                <w:sz w:val="20"/>
                <w:szCs w:val="20"/>
                <w:lang w:val="ro-MD"/>
              </w:rPr>
            </w:pPr>
          </w:p>
        </w:tc>
        <w:tc>
          <w:tcPr>
            <w:tcW w:w="993" w:type="dxa"/>
            <w:vAlign w:val="center"/>
          </w:tcPr>
          <w:p w:rsidR="00074E52" w:rsidRPr="00657278" w:rsidRDefault="00A870CC" w:rsidP="00BE3C2F">
            <w:pPr>
              <w:jc w:val="center"/>
              <w:rPr>
                <w:rFonts w:cstheme="majorHAnsi"/>
                <w:sz w:val="20"/>
                <w:szCs w:val="20"/>
                <w:lang w:val="ro-MD"/>
              </w:rPr>
            </w:pPr>
            <w:r w:rsidRPr="00657278">
              <w:rPr>
                <w:rFonts w:cstheme="majorHAnsi"/>
                <w:sz w:val="20"/>
                <w:szCs w:val="20"/>
                <w:lang w:val="ro-MD"/>
              </w:rPr>
              <w:t>Parțial realizat</w:t>
            </w:r>
          </w:p>
        </w:tc>
        <w:tc>
          <w:tcPr>
            <w:tcW w:w="992" w:type="dxa"/>
            <w:vAlign w:val="center"/>
          </w:tcPr>
          <w:p w:rsidR="00074E52" w:rsidRPr="00657278" w:rsidRDefault="00074E52" w:rsidP="00BE3C2F">
            <w:pPr>
              <w:jc w:val="center"/>
              <w:rPr>
                <w:rFonts w:cstheme="majorHAnsi"/>
                <w:sz w:val="20"/>
                <w:szCs w:val="20"/>
                <w:lang w:val="ro-MD"/>
              </w:rPr>
            </w:pPr>
          </w:p>
        </w:tc>
      </w:tr>
      <w:tr w:rsidR="00074E52" w:rsidRPr="00657278" w:rsidTr="00BE3C2F">
        <w:trPr>
          <w:trHeight w:val="20"/>
        </w:trPr>
        <w:tc>
          <w:tcPr>
            <w:tcW w:w="545" w:type="dxa"/>
          </w:tcPr>
          <w:p w:rsidR="00074E52" w:rsidRPr="00657278" w:rsidRDefault="00074E52" w:rsidP="00BE3C2F">
            <w:pPr>
              <w:rPr>
                <w:rFonts w:cstheme="majorHAnsi"/>
                <w:sz w:val="20"/>
                <w:szCs w:val="20"/>
                <w:lang w:val="ro-MD"/>
              </w:rPr>
            </w:pPr>
            <w:r w:rsidRPr="00657278">
              <w:rPr>
                <w:rFonts w:cstheme="majorHAnsi"/>
                <w:sz w:val="20"/>
                <w:szCs w:val="20"/>
                <w:lang w:val="ro-MD"/>
              </w:rPr>
              <w:t>2</w:t>
            </w:r>
          </w:p>
        </w:tc>
        <w:tc>
          <w:tcPr>
            <w:tcW w:w="3427" w:type="dxa"/>
          </w:tcPr>
          <w:p w:rsidR="00074E52" w:rsidRPr="00657278" w:rsidRDefault="00074E52" w:rsidP="00BE3C2F">
            <w:pPr>
              <w:ind w:firstLine="49"/>
              <w:rPr>
                <w:rFonts w:eastAsia="Times New Roman" w:cstheme="majorHAnsi"/>
                <w:sz w:val="20"/>
                <w:szCs w:val="20"/>
                <w:lang w:val="ro-MD"/>
              </w:rPr>
            </w:pPr>
            <w:r w:rsidRPr="00657278">
              <w:rPr>
                <w:rFonts w:eastAsia="Times New Roman" w:cstheme="majorHAnsi"/>
                <w:sz w:val="20"/>
                <w:szCs w:val="20"/>
                <w:lang w:val="ro-MD"/>
              </w:rPr>
              <w:t>Examinarea în ședințele consiliilor locale a rezultatelor auditului și a dărilor de seamă privind gestiunea patrimoniului public;</w:t>
            </w:r>
          </w:p>
          <w:p w:rsidR="00074E52" w:rsidRPr="00657278" w:rsidRDefault="00074E52" w:rsidP="00BE3C2F">
            <w:pPr>
              <w:ind w:firstLine="49"/>
              <w:rPr>
                <w:rFonts w:cstheme="majorHAnsi"/>
                <w:sz w:val="20"/>
                <w:szCs w:val="20"/>
                <w:lang w:val="ro-MD"/>
              </w:rPr>
            </w:pPr>
          </w:p>
        </w:tc>
        <w:tc>
          <w:tcPr>
            <w:tcW w:w="2544" w:type="dxa"/>
          </w:tcPr>
          <w:p w:rsidR="00074E52" w:rsidRPr="00657278" w:rsidRDefault="00074E52" w:rsidP="00BE3C2F">
            <w:pPr>
              <w:jc w:val="both"/>
              <w:rPr>
                <w:rFonts w:cstheme="majorHAnsi"/>
                <w:sz w:val="20"/>
                <w:szCs w:val="20"/>
                <w:lang w:val="ro-MD"/>
              </w:rPr>
            </w:pPr>
            <w:r w:rsidRPr="00657278">
              <w:rPr>
                <w:rFonts w:cstheme="majorHAnsi"/>
                <w:sz w:val="20"/>
                <w:szCs w:val="20"/>
                <w:lang w:val="ro-MD"/>
              </w:rPr>
              <w:t xml:space="preserve">Rezultatele auditului și dările de seamă examinate în cadrul ședinței CM Soroca </w:t>
            </w:r>
          </w:p>
        </w:tc>
        <w:tc>
          <w:tcPr>
            <w:tcW w:w="850" w:type="dxa"/>
            <w:vAlign w:val="center"/>
          </w:tcPr>
          <w:p w:rsidR="004C1284" w:rsidRPr="00657278" w:rsidRDefault="004C1284" w:rsidP="009F2BC6">
            <w:pPr>
              <w:rPr>
                <w:rFonts w:cstheme="majorHAnsi"/>
                <w:sz w:val="20"/>
                <w:szCs w:val="20"/>
                <w:lang w:val="ro-MD"/>
              </w:rPr>
            </w:pPr>
          </w:p>
          <w:p w:rsidR="00074E52" w:rsidRPr="00657278" w:rsidRDefault="004C1284" w:rsidP="009F2BC6">
            <w:pPr>
              <w:rPr>
                <w:rFonts w:cstheme="majorHAnsi"/>
                <w:sz w:val="20"/>
                <w:szCs w:val="20"/>
                <w:lang w:val="ro-MD"/>
              </w:rPr>
            </w:pPr>
            <w:r w:rsidRPr="00657278">
              <w:rPr>
                <w:rFonts w:cstheme="majorHAnsi"/>
                <w:sz w:val="20"/>
                <w:szCs w:val="20"/>
                <w:lang w:val="ro-MD"/>
              </w:rPr>
              <w:t>R</w:t>
            </w:r>
            <w:r w:rsidR="00074E52" w:rsidRPr="00657278">
              <w:rPr>
                <w:rFonts w:cstheme="majorHAnsi"/>
                <w:sz w:val="20"/>
                <w:szCs w:val="20"/>
                <w:lang w:val="ro-MD"/>
              </w:rPr>
              <w:t>ealizat</w:t>
            </w:r>
          </w:p>
        </w:tc>
        <w:tc>
          <w:tcPr>
            <w:tcW w:w="993" w:type="dxa"/>
            <w:vAlign w:val="center"/>
          </w:tcPr>
          <w:p w:rsidR="00074E52" w:rsidRPr="00657278" w:rsidRDefault="00074E52" w:rsidP="00BE3C2F">
            <w:pPr>
              <w:jc w:val="center"/>
              <w:rPr>
                <w:rFonts w:cstheme="majorHAnsi"/>
                <w:sz w:val="20"/>
                <w:szCs w:val="20"/>
                <w:lang w:val="ro-MD"/>
              </w:rPr>
            </w:pPr>
          </w:p>
        </w:tc>
        <w:tc>
          <w:tcPr>
            <w:tcW w:w="992" w:type="dxa"/>
            <w:vAlign w:val="center"/>
          </w:tcPr>
          <w:p w:rsidR="00074E52" w:rsidRPr="00657278" w:rsidRDefault="00074E52" w:rsidP="00BE3C2F">
            <w:pPr>
              <w:jc w:val="center"/>
              <w:rPr>
                <w:rFonts w:cstheme="majorHAnsi"/>
                <w:sz w:val="20"/>
                <w:szCs w:val="20"/>
                <w:lang w:val="ro-MD"/>
              </w:rPr>
            </w:pPr>
          </w:p>
        </w:tc>
      </w:tr>
      <w:tr w:rsidR="00074E52" w:rsidRPr="00657278" w:rsidTr="00BE3C2F">
        <w:trPr>
          <w:trHeight w:val="20"/>
        </w:trPr>
        <w:tc>
          <w:tcPr>
            <w:tcW w:w="545" w:type="dxa"/>
          </w:tcPr>
          <w:p w:rsidR="00074E52" w:rsidRPr="00657278" w:rsidRDefault="00074E52" w:rsidP="00BE3C2F">
            <w:pPr>
              <w:rPr>
                <w:rFonts w:cstheme="majorHAnsi"/>
                <w:sz w:val="20"/>
                <w:szCs w:val="20"/>
                <w:lang w:val="ro-MD"/>
              </w:rPr>
            </w:pPr>
            <w:r w:rsidRPr="00657278">
              <w:rPr>
                <w:rFonts w:cstheme="majorHAnsi"/>
                <w:sz w:val="20"/>
                <w:szCs w:val="20"/>
                <w:lang w:val="ro-MD"/>
              </w:rPr>
              <w:t>3</w:t>
            </w:r>
          </w:p>
        </w:tc>
        <w:tc>
          <w:tcPr>
            <w:tcW w:w="3427" w:type="dxa"/>
          </w:tcPr>
          <w:p w:rsidR="00074E52" w:rsidRPr="00657278" w:rsidRDefault="00074E52" w:rsidP="00BE3C2F">
            <w:pPr>
              <w:ind w:firstLine="49"/>
              <w:rPr>
                <w:rFonts w:eastAsia="Times New Roman" w:cstheme="majorHAnsi"/>
                <w:bCs/>
                <w:sz w:val="20"/>
                <w:szCs w:val="20"/>
                <w:lang w:val="ro-MD"/>
              </w:rPr>
            </w:pPr>
            <w:r w:rsidRPr="00657278">
              <w:rPr>
                <w:rFonts w:eastAsia="Times New Roman" w:cstheme="majorHAnsi"/>
                <w:bCs/>
                <w:sz w:val="20"/>
                <w:szCs w:val="20"/>
                <w:lang w:val="ro-MD"/>
              </w:rPr>
              <w:t>Încasarea plăților pentru arenda terenurilor proprietate publică locală, aflate în folosința persoanelor fizice și juridice</w:t>
            </w:r>
            <w:r w:rsidR="004C1284" w:rsidRPr="00657278">
              <w:rPr>
                <w:rFonts w:eastAsia="Times New Roman" w:cstheme="majorHAnsi"/>
                <w:bCs/>
                <w:sz w:val="20"/>
                <w:szCs w:val="20"/>
                <w:lang w:val="ro-MD"/>
              </w:rPr>
              <w:t>.</w:t>
            </w:r>
          </w:p>
          <w:p w:rsidR="00074E52" w:rsidRPr="00657278" w:rsidRDefault="00074E52" w:rsidP="00BE3C2F">
            <w:pPr>
              <w:ind w:firstLine="49"/>
              <w:rPr>
                <w:rFonts w:cstheme="majorHAnsi"/>
                <w:sz w:val="20"/>
                <w:szCs w:val="20"/>
                <w:lang w:val="ro-MD"/>
              </w:rPr>
            </w:pPr>
          </w:p>
        </w:tc>
        <w:tc>
          <w:tcPr>
            <w:tcW w:w="2544" w:type="dxa"/>
          </w:tcPr>
          <w:p w:rsidR="00074E52" w:rsidRPr="00657278" w:rsidRDefault="00074E52" w:rsidP="00BE3C2F">
            <w:pPr>
              <w:jc w:val="both"/>
              <w:rPr>
                <w:rFonts w:cstheme="majorHAnsi"/>
                <w:sz w:val="20"/>
                <w:szCs w:val="20"/>
                <w:lang w:val="ro-MD"/>
              </w:rPr>
            </w:pPr>
            <w:r w:rsidRPr="00657278">
              <w:rPr>
                <w:rFonts w:cstheme="majorHAnsi"/>
                <w:sz w:val="20"/>
                <w:szCs w:val="20"/>
                <w:lang w:val="ro-MD"/>
              </w:rPr>
              <w:t xml:space="preserve">Deși entitatea vizată a întreprins unele măsuri în privința încasării </w:t>
            </w:r>
            <w:r w:rsidRPr="00657278">
              <w:rPr>
                <w:rFonts w:eastAsia="Times New Roman" w:cstheme="majorHAnsi"/>
                <w:bCs/>
                <w:sz w:val="20"/>
                <w:szCs w:val="20"/>
                <w:lang w:val="ro-MD"/>
              </w:rPr>
              <w:t xml:space="preserve">plăților pentru arenda terenurilor (au fost încheiate 11 contracte de locațiune), </w:t>
            </w:r>
            <w:r w:rsidR="003D2EBD" w:rsidRPr="00657278">
              <w:rPr>
                <w:rFonts w:eastAsia="Times New Roman" w:cstheme="majorHAnsi"/>
                <w:bCs/>
                <w:sz w:val="20"/>
                <w:szCs w:val="20"/>
                <w:lang w:val="ro-MD"/>
              </w:rPr>
              <w:t xml:space="preserve">acestea </w:t>
            </w:r>
            <w:r w:rsidRPr="00657278">
              <w:rPr>
                <w:rFonts w:eastAsia="Times New Roman" w:cstheme="majorHAnsi"/>
                <w:bCs/>
                <w:sz w:val="20"/>
                <w:szCs w:val="20"/>
                <w:lang w:val="ro-MD"/>
              </w:rPr>
              <w:t>nu sunt încasate</w:t>
            </w:r>
            <w:r w:rsidR="003D2EBD" w:rsidRPr="00657278">
              <w:rPr>
                <w:rFonts w:eastAsia="Times New Roman" w:cstheme="majorHAnsi"/>
                <w:bCs/>
                <w:sz w:val="20"/>
                <w:szCs w:val="20"/>
                <w:lang w:val="ro-MD"/>
              </w:rPr>
              <w:t xml:space="preserve"> în totalitate.</w:t>
            </w:r>
          </w:p>
        </w:tc>
        <w:tc>
          <w:tcPr>
            <w:tcW w:w="850" w:type="dxa"/>
            <w:vAlign w:val="center"/>
          </w:tcPr>
          <w:p w:rsidR="00074E52" w:rsidRPr="00657278" w:rsidRDefault="00074E52" w:rsidP="00BE3C2F">
            <w:pPr>
              <w:jc w:val="center"/>
              <w:rPr>
                <w:rFonts w:cstheme="majorHAnsi"/>
                <w:sz w:val="20"/>
                <w:szCs w:val="20"/>
                <w:lang w:val="ro-MD"/>
              </w:rPr>
            </w:pPr>
          </w:p>
        </w:tc>
        <w:tc>
          <w:tcPr>
            <w:tcW w:w="993" w:type="dxa"/>
            <w:vAlign w:val="center"/>
          </w:tcPr>
          <w:p w:rsidR="00074E52" w:rsidRPr="00657278" w:rsidRDefault="00074E52" w:rsidP="00BE3C2F">
            <w:pPr>
              <w:jc w:val="center"/>
              <w:rPr>
                <w:rFonts w:cstheme="majorHAnsi"/>
                <w:sz w:val="20"/>
                <w:szCs w:val="20"/>
                <w:lang w:val="ro-MD"/>
              </w:rPr>
            </w:pPr>
            <w:r w:rsidRPr="00657278">
              <w:rPr>
                <w:rFonts w:cstheme="majorHAnsi"/>
                <w:sz w:val="20"/>
                <w:szCs w:val="20"/>
                <w:lang w:val="ro-MD"/>
              </w:rPr>
              <w:t>Parțial realizat</w:t>
            </w:r>
          </w:p>
        </w:tc>
        <w:tc>
          <w:tcPr>
            <w:tcW w:w="992" w:type="dxa"/>
            <w:vAlign w:val="center"/>
          </w:tcPr>
          <w:p w:rsidR="00074E52" w:rsidRPr="00657278" w:rsidRDefault="00074E52" w:rsidP="00BE3C2F">
            <w:pPr>
              <w:jc w:val="center"/>
              <w:rPr>
                <w:rFonts w:cstheme="majorHAnsi"/>
                <w:sz w:val="20"/>
                <w:szCs w:val="20"/>
                <w:lang w:val="ro-MD"/>
              </w:rPr>
            </w:pPr>
          </w:p>
        </w:tc>
      </w:tr>
      <w:tr w:rsidR="00074E52" w:rsidRPr="00657278" w:rsidTr="00BE3C2F">
        <w:trPr>
          <w:trHeight w:val="20"/>
        </w:trPr>
        <w:tc>
          <w:tcPr>
            <w:tcW w:w="6516" w:type="dxa"/>
            <w:gridSpan w:val="3"/>
            <w:shd w:val="clear" w:color="auto" w:fill="DEEAF6" w:themeFill="accent1" w:themeFillTint="33"/>
            <w:vAlign w:val="center"/>
          </w:tcPr>
          <w:p w:rsidR="00074E52" w:rsidRPr="00657278" w:rsidRDefault="00074E52" w:rsidP="00BE3C2F">
            <w:pPr>
              <w:jc w:val="center"/>
              <w:rPr>
                <w:rFonts w:cstheme="majorHAnsi"/>
                <w:b/>
                <w:bCs/>
                <w:sz w:val="20"/>
                <w:szCs w:val="20"/>
                <w:lang w:val="ro-MD"/>
              </w:rPr>
            </w:pPr>
          </w:p>
        </w:tc>
        <w:tc>
          <w:tcPr>
            <w:tcW w:w="850" w:type="dxa"/>
            <w:shd w:val="clear" w:color="auto" w:fill="DEEAF6" w:themeFill="accent1" w:themeFillTint="33"/>
            <w:vAlign w:val="center"/>
          </w:tcPr>
          <w:p w:rsidR="00074E52" w:rsidRPr="00657278" w:rsidRDefault="00074E52" w:rsidP="00BE3C2F">
            <w:pPr>
              <w:jc w:val="center"/>
              <w:rPr>
                <w:rFonts w:cstheme="majorHAnsi"/>
                <w:b/>
                <w:bCs/>
                <w:sz w:val="20"/>
                <w:szCs w:val="20"/>
                <w:lang w:val="ro-MD"/>
              </w:rPr>
            </w:pPr>
          </w:p>
        </w:tc>
        <w:tc>
          <w:tcPr>
            <w:tcW w:w="993" w:type="dxa"/>
            <w:shd w:val="clear" w:color="auto" w:fill="DEEAF6" w:themeFill="accent1" w:themeFillTint="33"/>
            <w:vAlign w:val="center"/>
          </w:tcPr>
          <w:p w:rsidR="00074E52" w:rsidRPr="00657278" w:rsidRDefault="00074E52" w:rsidP="00BE3C2F">
            <w:pPr>
              <w:jc w:val="center"/>
              <w:rPr>
                <w:rFonts w:cstheme="majorHAnsi"/>
                <w:b/>
                <w:bCs/>
                <w:sz w:val="20"/>
                <w:szCs w:val="20"/>
                <w:lang w:val="ro-MD"/>
              </w:rPr>
            </w:pPr>
          </w:p>
        </w:tc>
        <w:tc>
          <w:tcPr>
            <w:tcW w:w="992" w:type="dxa"/>
            <w:shd w:val="clear" w:color="auto" w:fill="DEEAF6" w:themeFill="accent1" w:themeFillTint="33"/>
            <w:vAlign w:val="center"/>
          </w:tcPr>
          <w:p w:rsidR="00074E52" w:rsidRPr="00657278" w:rsidRDefault="00074E52" w:rsidP="00BE3C2F">
            <w:pPr>
              <w:jc w:val="center"/>
              <w:rPr>
                <w:rFonts w:cstheme="majorHAnsi"/>
                <w:b/>
                <w:bCs/>
                <w:sz w:val="20"/>
                <w:szCs w:val="20"/>
                <w:lang w:val="ro-MD"/>
              </w:rPr>
            </w:pPr>
          </w:p>
        </w:tc>
      </w:tr>
      <w:bookmarkEnd w:id="43"/>
      <w:bookmarkEnd w:id="44"/>
      <w:bookmarkEnd w:id="45"/>
      <w:bookmarkEnd w:id="49"/>
    </w:tbl>
    <w:p w:rsidR="00132D5D" w:rsidRPr="00657278" w:rsidRDefault="00132D5D" w:rsidP="00C23BF8">
      <w:pPr>
        <w:rPr>
          <w:rFonts w:cstheme="majorBidi"/>
          <w:lang w:val="ro-MD"/>
        </w:rPr>
        <w:sectPr w:rsidR="00132D5D" w:rsidRPr="00657278" w:rsidSect="00706D69">
          <w:pgSz w:w="12240" w:h="15840"/>
          <w:pgMar w:top="1135" w:right="1267" w:bottom="993" w:left="1440" w:header="720" w:footer="720" w:gutter="0"/>
          <w:cols w:space="720"/>
          <w:docGrid w:linePitch="360"/>
        </w:sectPr>
      </w:pPr>
    </w:p>
    <w:p w:rsidR="0092022B" w:rsidRPr="00657278" w:rsidRDefault="0092022B" w:rsidP="0092022B">
      <w:pPr>
        <w:tabs>
          <w:tab w:val="left" w:pos="6672"/>
          <w:tab w:val="center" w:pos="6842"/>
        </w:tabs>
        <w:ind w:right="29"/>
        <w:rPr>
          <w:rFonts w:eastAsia="Times New Roman" w:cstheme="majorHAnsi"/>
          <w:i/>
          <w:iCs/>
          <w:color w:val="000000"/>
          <w:sz w:val="16"/>
          <w:szCs w:val="16"/>
          <w:lang w:val="ro-MD" w:bidi="bo-CN"/>
        </w:rPr>
      </w:pPr>
      <w:r w:rsidRPr="00657278">
        <w:rPr>
          <w:rFonts w:eastAsia="Times New Roman" w:cstheme="majorHAnsi"/>
          <w:i/>
          <w:iCs/>
          <w:color w:val="000000"/>
          <w:sz w:val="16"/>
          <w:szCs w:val="16"/>
          <w:lang w:val="ro-MD" w:bidi="bo-CN"/>
        </w:rPr>
        <w:tab/>
      </w:r>
    </w:p>
    <w:p w:rsidR="00657278" w:rsidRPr="00680B43" w:rsidRDefault="00657278" w:rsidP="00680B43">
      <w:pPr>
        <w:pStyle w:val="1"/>
        <w:spacing w:before="0"/>
        <w:jc w:val="right"/>
        <w:rPr>
          <w:rFonts w:cstheme="majorHAnsi"/>
          <w:b/>
          <w:color w:val="auto"/>
          <w:sz w:val="24"/>
          <w:szCs w:val="24"/>
        </w:rPr>
      </w:pPr>
      <w:bookmarkStart w:id="57" w:name="_Toc58588145"/>
      <w:bookmarkStart w:id="58" w:name="_Toc59561880"/>
      <w:bookmarkStart w:id="59" w:name="_Toc62474459"/>
      <w:r w:rsidRPr="00680B43">
        <w:rPr>
          <w:rFonts w:cstheme="majorHAnsi"/>
          <w:b/>
          <w:color w:val="auto"/>
          <w:sz w:val="24"/>
          <w:szCs w:val="24"/>
        </w:rPr>
        <w:t xml:space="preserve">Anexa nr. </w:t>
      </w:r>
      <w:bookmarkEnd w:id="57"/>
      <w:r w:rsidRPr="00680B43">
        <w:rPr>
          <w:rFonts w:cstheme="majorHAnsi"/>
          <w:b/>
          <w:color w:val="auto"/>
          <w:sz w:val="24"/>
          <w:szCs w:val="24"/>
        </w:rPr>
        <w:t>6</w:t>
      </w:r>
      <w:bookmarkEnd w:id="58"/>
      <w:bookmarkEnd w:id="59"/>
    </w:p>
    <w:p w:rsidR="006D1348" w:rsidRPr="00680B43" w:rsidRDefault="00657278" w:rsidP="00680B43">
      <w:pPr>
        <w:jc w:val="center"/>
        <w:rPr>
          <w:rFonts w:eastAsia="Calibri" w:cstheme="majorHAnsi"/>
          <w:b/>
          <w:szCs w:val="24"/>
          <w:lang w:val="ro-MD"/>
        </w:rPr>
      </w:pPr>
      <w:r w:rsidRPr="00680B43">
        <w:rPr>
          <w:rFonts w:cstheme="majorHAnsi"/>
          <w:b/>
          <w:bCs/>
          <w:szCs w:val="24"/>
          <w:lang w:val="ro-MD"/>
        </w:rPr>
        <w:t xml:space="preserve">Transferurile </w:t>
      </w:r>
      <w:r w:rsidR="00BC37AB" w:rsidRPr="00680B43">
        <w:rPr>
          <w:rFonts w:cstheme="majorHAnsi"/>
          <w:b/>
          <w:bCs/>
          <w:szCs w:val="24"/>
          <w:lang w:val="ro-MD"/>
        </w:rPr>
        <w:t xml:space="preserve">cu destinație specială </w:t>
      </w:r>
      <w:r w:rsidRPr="00680B43">
        <w:rPr>
          <w:rFonts w:cstheme="majorHAnsi"/>
          <w:b/>
          <w:bCs/>
          <w:szCs w:val="24"/>
          <w:lang w:val="ro-MD"/>
        </w:rPr>
        <w:t xml:space="preserve">primite </w:t>
      </w:r>
      <w:r w:rsidR="00BC37AB" w:rsidRPr="00680B43">
        <w:rPr>
          <w:rFonts w:cstheme="majorHAnsi"/>
          <w:b/>
          <w:bCs/>
          <w:szCs w:val="24"/>
          <w:lang w:val="ro-MD"/>
        </w:rPr>
        <w:t xml:space="preserve">din Bugetul de Stat </w:t>
      </w:r>
      <w:r w:rsidRPr="00680B43">
        <w:rPr>
          <w:rFonts w:cstheme="majorHAnsi"/>
          <w:b/>
          <w:bCs/>
          <w:szCs w:val="24"/>
          <w:lang w:val="ro-MD"/>
        </w:rPr>
        <w:t xml:space="preserve">de către </w:t>
      </w:r>
      <w:r w:rsidR="005B23E8">
        <w:rPr>
          <w:rFonts w:cstheme="majorHAnsi"/>
          <w:b/>
          <w:bCs/>
          <w:szCs w:val="24"/>
          <w:lang w:val="ro-MD"/>
        </w:rPr>
        <w:t>UAT</w:t>
      </w:r>
      <w:r w:rsidRPr="00680B43">
        <w:rPr>
          <w:rFonts w:cstheme="majorHAnsi"/>
          <w:b/>
          <w:bCs/>
          <w:szCs w:val="24"/>
          <w:lang w:val="ro-MD"/>
        </w:rPr>
        <w:t xml:space="preserve"> mun. Soroca în anul 2019</w:t>
      </w:r>
    </w:p>
    <w:tbl>
      <w:tblPr>
        <w:tblW w:w="13970" w:type="dxa"/>
        <w:tblLook w:val="04A0" w:firstRow="1" w:lastRow="0" w:firstColumn="1" w:lastColumn="0" w:noHBand="0" w:noVBand="1"/>
      </w:tblPr>
      <w:tblGrid>
        <w:gridCol w:w="560"/>
        <w:gridCol w:w="4680"/>
        <w:gridCol w:w="1730"/>
        <w:gridCol w:w="1210"/>
        <w:gridCol w:w="1513"/>
        <w:gridCol w:w="1260"/>
        <w:gridCol w:w="1473"/>
        <w:gridCol w:w="1544"/>
      </w:tblGrid>
      <w:tr w:rsidR="006700B2" w:rsidRPr="00680B43" w:rsidTr="005B23E8">
        <w:trPr>
          <w:trHeight w:val="1465"/>
        </w:trPr>
        <w:tc>
          <w:tcPr>
            <w:tcW w:w="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700B2" w:rsidRPr="00657278" w:rsidRDefault="006700B2" w:rsidP="00680B43">
            <w:pPr>
              <w:spacing w:line="240" w:lineRule="auto"/>
              <w:jc w:val="center"/>
              <w:rPr>
                <w:rFonts w:eastAsia="Times New Roman" w:cstheme="majorHAnsi"/>
                <w:b/>
                <w:bCs/>
                <w:szCs w:val="24"/>
                <w:lang w:val="ro-MD"/>
              </w:rPr>
            </w:pPr>
            <w:r w:rsidRPr="00657278">
              <w:rPr>
                <w:rFonts w:eastAsia="Times New Roman" w:cstheme="majorHAnsi"/>
                <w:b/>
                <w:bCs/>
                <w:szCs w:val="24"/>
                <w:lang w:val="ro-MD"/>
              </w:rPr>
              <w:t>Nr. d/o</w:t>
            </w:r>
          </w:p>
        </w:tc>
        <w:tc>
          <w:tcPr>
            <w:tcW w:w="46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700B2" w:rsidRPr="00657278" w:rsidRDefault="006700B2" w:rsidP="00680B43">
            <w:pPr>
              <w:spacing w:line="240" w:lineRule="auto"/>
              <w:jc w:val="center"/>
              <w:rPr>
                <w:rFonts w:eastAsia="Times New Roman" w:cstheme="majorHAnsi"/>
                <w:b/>
                <w:bCs/>
                <w:szCs w:val="24"/>
                <w:lang w:val="ro-MD"/>
              </w:rPr>
            </w:pPr>
            <w:r w:rsidRPr="00657278">
              <w:rPr>
                <w:rFonts w:eastAsia="Times New Roman" w:cstheme="majorHAnsi"/>
                <w:b/>
                <w:bCs/>
                <w:szCs w:val="24"/>
                <w:lang w:val="ro-MD"/>
              </w:rPr>
              <w:t>Indicator</w:t>
            </w:r>
          </w:p>
        </w:tc>
        <w:tc>
          <w:tcPr>
            <w:tcW w:w="173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700B2" w:rsidRPr="00657278" w:rsidRDefault="006700B2" w:rsidP="00680B43">
            <w:pPr>
              <w:spacing w:line="240" w:lineRule="auto"/>
              <w:jc w:val="center"/>
              <w:rPr>
                <w:rFonts w:eastAsia="Times New Roman" w:cstheme="majorHAnsi"/>
                <w:b/>
                <w:bCs/>
                <w:szCs w:val="24"/>
                <w:lang w:val="ro-MD"/>
              </w:rPr>
            </w:pPr>
            <w:r w:rsidRPr="00657278">
              <w:rPr>
                <w:rFonts w:eastAsia="Times New Roman" w:cstheme="majorHAnsi"/>
                <w:b/>
                <w:bCs/>
                <w:szCs w:val="24"/>
                <w:lang w:val="ro-MD"/>
              </w:rPr>
              <w:t>Sursa informației / formula de calcul</w:t>
            </w:r>
          </w:p>
        </w:tc>
        <w:tc>
          <w:tcPr>
            <w:tcW w:w="121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700B2" w:rsidRPr="00657278" w:rsidRDefault="006700B2" w:rsidP="00680B43">
            <w:pPr>
              <w:spacing w:line="240" w:lineRule="auto"/>
              <w:jc w:val="center"/>
              <w:rPr>
                <w:rFonts w:eastAsia="Times New Roman" w:cstheme="majorHAnsi"/>
                <w:b/>
                <w:bCs/>
                <w:szCs w:val="24"/>
                <w:lang w:val="ro-MD"/>
              </w:rPr>
            </w:pPr>
            <w:r w:rsidRPr="00657278">
              <w:rPr>
                <w:rFonts w:eastAsia="Times New Roman" w:cstheme="majorHAnsi"/>
                <w:b/>
                <w:bCs/>
                <w:szCs w:val="24"/>
                <w:lang w:val="ro-MD"/>
              </w:rPr>
              <w:t>TOTAL  (mii lei)</w:t>
            </w:r>
          </w:p>
        </w:tc>
        <w:tc>
          <w:tcPr>
            <w:tcW w:w="151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700B2" w:rsidRPr="00657278" w:rsidRDefault="006700B2" w:rsidP="00680B43">
            <w:pPr>
              <w:spacing w:line="240" w:lineRule="auto"/>
              <w:jc w:val="center"/>
              <w:rPr>
                <w:rFonts w:eastAsia="Times New Roman" w:cstheme="majorHAnsi"/>
                <w:b/>
                <w:bCs/>
                <w:szCs w:val="24"/>
                <w:lang w:val="ro-MD"/>
              </w:rPr>
            </w:pPr>
            <w:r w:rsidRPr="00657278">
              <w:rPr>
                <w:rFonts w:eastAsia="Times New Roman" w:cstheme="majorHAnsi"/>
                <w:b/>
                <w:bCs/>
                <w:szCs w:val="24"/>
                <w:lang w:val="ro-MD"/>
              </w:rPr>
              <w:t>Pentru învățământul general: Grădinița (0911)</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700B2" w:rsidRPr="00657278" w:rsidRDefault="006700B2" w:rsidP="00680B43">
            <w:pPr>
              <w:spacing w:line="240" w:lineRule="auto"/>
              <w:jc w:val="center"/>
              <w:rPr>
                <w:rFonts w:eastAsia="Times New Roman" w:cstheme="majorHAnsi"/>
                <w:b/>
                <w:bCs/>
                <w:szCs w:val="24"/>
                <w:lang w:val="ro-MD"/>
              </w:rPr>
            </w:pPr>
            <w:r w:rsidRPr="00657278">
              <w:rPr>
                <w:rFonts w:eastAsia="Times New Roman" w:cstheme="majorHAnsi"/>
                <w:b/>
                <w:bCs/>
                <w:szCs w:val="24"/>
                <w:lang w:val="ro-MD"/>
              </w:rPr>
              <w:t>Pentru Școala Sportivă (0812)</w:t>
            </w:r>
          </w:p>
        </w:tc>
        <w:tc>
          <w:tcPr>
            <w:tcW w:w="1473" w:type="dxa"/>
            <w:tcBorders>
              <w:top w:val="single" w:sz="4" w:space="0" w:color="auto"/>
              <w:left w:val="nil"/>
              <w:right w:val="nil"/>
            </w:tcBorders>
          </w:tcPr>
          <w:p w:rsidR="006700B2" w:rsidRPr="00657278" w:rsidRDefault="006700B2" w:rsidP="00680B43">
            <w:pPr>
              <w:spacing w:line="240" w:lineRule="auto"/>
              <w:jc w:val="center"/>
              <w:rPr>
                <w:rFonts w:eastAsia="Times New Roman" w:cstheme="majorHAnsi"/>
                <w:b/>
                <w:szCs w:val="24"/>
                <w:lang w:val="ro-MD"/>
              </w:rPr>
            </w:pPr>
            <w:r w:rsidRPr="00657278">
              <w:rPr>
                <w:rFonts w:eastAsia="Times New Roman" w:cstheme="majorHAnsi"/>
                <w:b/>
                <w:szCs w:val="24"/>
                <w:lang w:val="ro-MD"/>
              </w:rPr>
              <w:t>Pentru servicii sociale</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0B2" w:rsidRPr="00657278" w:rsidRDefault="006700B2" w:rsidP="00680B43">
            <w:pPr>
              <w:spacing w:line="240" w:lineRule="auto"/>
              <w:jc w:val="center"/>
              <w:rPr>
                <w:rFonts w:eastAsia="Times New Roman" w:cstheme="majorHAnsi"/>
                <w:b/>
                <w:bCs/>
                <w:szCs w:val="24"/>
                <w:lang w:val="ro-MD"/>
              </w:rPr>
            </w:pPr>
            <w:r w:rsidRPr="00657278">
              <w:rPr>
                <w:rFonts w:eastAsia="Times New Roman" w:cstheme="majorHAnsi"/>
                <w:b/>
                <w:bCs/>
                <w:szCs w:val="24"/>
                <w:lang w:val="ro-MD"/>
              </w:rPr>
              <w:t>Pentru infrastructura drumurilor (0451)</w:t>
            </w:r>
          </w:p>
        </w:tc>
      </w:tr>
      <w:tr w:rsidR="006700B2" w:rsidRPr="00680B43" w:rsidTr="005B23E8">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700B2" w:rsidRPr="00657278" w:rsidRDefault="006700B2" w:rsidP="006700B2">
            <w:pPr>
              <w:spacing w:line="240" w:lineRule="auto"/>
              <w:rPr>
                <w:rFonts w:eastAsia="Times New Roman" w:cstheme="majorHAnsi"/>
                <w:b/>
                <w:bCs/>
                <w:szCs w:val="24"/>
                <w:lang w:val="ro-MD"/>
              </w:rPr>
            </w:pPr>
            <w:r w:rsidRPr="00657278">
              <w:rPr>
                <w:rFonts w:eastAsia="Times New Roman" w:cstheme="majorHAnsi"/>
                <w:b/>
                <w:bCs/>
                <w:szCs w:val="24"/>
                <w:lang w:val="ro-MD"/>
              </w:rPr>
              <w:t> </w:t>
            </w:r>
          </w:p>
        </w:tc>
        <w:tc>
          <w:tcPr>
            <w:tcW w:w="4680" w:type="dxa"/>
            <w:tcBorders>
              <w:top w:val="nil"/>
              <w:left w:val="nil"/>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1</w:t>
            </w:r>
          </w:p>
        </w:tc>
        <w:tc>
          <w:tcPr>
            <w:tcW w:w="1730" w:type="dxa"/>
            <w:tcBorders>
              <w:top w:val="nil"/>
              <w:left w:val="nil"/>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2</w:t>
            </w:r>
          </w:p>
        </w:tc>
        <w:tc>
          <w:tcPr>
            <w:tcW w:w="1210" w:type="dxa"/>
            <w:tcBorders>
              <w:top w:val="nil"/>
              <w:left w:val="nil"/>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3=4+5</w:t>
            </w:r>
          </w:p>
        </w:tc>
        <w:tc>
          <w:tcPr>
            <w:tcW w:w="1513" w:type="dxa"/>
            <w:tcBorders>
              <w:top w:val="nil"/>
              <w:left w:val="nil"/>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4</w:t>
            </w:r>
          </w:p>
        </w:tc>
        <w:tc>
          <w:tcPr>
            <w:tcW w:w="1260" w:type="dxa"/>
            <w:tcBorders>
              <w:top w:val="nil"/>
              <w:left w:val="nil"/>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5</w:t>
            </w:r>
          </w:p>
        </w:tc>
        <w:tc>
          <w:tcPr>
            <w:tcW w:w="1473" w:type="dxa"/>
            <w:tcBorders>
              <w:top w:val="single" w:sz="4" w:space="0" w:color="auto"/>
              <w:left w:val="nil"/>
              <w:bottom w:val="single" w:sz="4" w:space="0" w:color="auto"/>
              <w:right w:val="single" w:sz="4" w:space="0" w:color="auto"/>
            </w:tcBorders>
            <w:vAlign w:val="center"/>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6</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Pr>
                <w:rFonts w:eastAsia="Times New Roman" w:cstheme="majorHAnsi"/>
                <w:szCs w:val="24"/>
                <w:lang w:val="ro-MD"/>
              </w:rPr>
              <w:t>7</w:t>
            </w:r>
          </w:p>
        </w:tc>
      </w:tr>
      <w:tr w:rsidR="006700B2" w:rsidRPr="00680B43" w:rsidTr="005B23E8">
        <w:trPr>
          <w:trHeight w:val="2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b/>
                <w:bCs/>
                <w:szCs w:val="24"/>
                <w:lang w:val="ro-MD"/>
              </w:rPr>
            </w:pPr>
            <w:r w:rsidRPr="00657278">
              <w:rPr>
                <w:rFonts w:eastAsia="Times New Roman" w:cstheme="majorHAnsi"/>
                <w:b/>
                <w:bCs/>
                <w:szCs w:val="24"/>
                <w:lang w:val="ro-MD"/>
              </w:rPr>
              <w:t>1</w:t>
            </w:r>
          </w:p>
        </w:tc>
        <w:tc>
          <w:tcPr>
            <w:tcW w:w="4680" w:type="dxa"/>
            <w:tcBorders>
              <w:top w:val="nil"/>
              <w:left w:val="nil"/>
              <w:bottom w:val="single" w:sz="8" w:space="0" w:color="auto"/>
              <w:right w:val="single" w:sz="8" w:space="0" w:color="auto"/>
            </w:tcBorders>
            <w:shd w:val="clear" w:color="auto" w:fill="auto"/>
          </w:tcPr>
          <w:p w:rsidR="006700B2" w:rsidRPr="00680B43" w:rsidRDefault="006700B2" w:rsidP="006700B2">
            <w:pPr>
              <w:rPr>
                <w:rFonts w:cstheme="majorHAnsi"/>
                <w:b/>
                <w:bCs/>
                <w:szCs w:val="24"/>
                <w:lang w:val="ro-MD"/>
              </w:rPr>
            </w:pPr>
            <w:r w:rsidRPr="00680B43">
              <w:rPr>
                <w:rFonts w:cstheme="majorHAnsi"/>
                <w:b/>
                <w:bCs/>
                <w:szCs w:val="24"/>
                <w:lang w:val="ro-MD"/>
              </w:rPr>
              <w:t>Total, transferuri executate</w:t>
            </w:r>
          </w:p>
        </w:tc>
        <w:tc>
          <w:tcPr>
            <w:tcW w:w="173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b/>
                <w:bCs/>
                <w:szCs w:val="24"/>
                <w:lang w:val="ro-MD"/>
              </w:rPr>
            </w:pPr>
            <w:r w:rsidRPr="00657278">
              <w:rPr>
                <w:rFonts w:eastAsia="Times New Roman" w:cstheme="majorHAnsi"/>
                <w:b/>
                <w:bCs/>
                <w:szCs w:val="24"/>
                <w:lang w:val="ro-MD"/>
              </w:rPr>
              <w:t>Forma FD-044</w:t>
            </w:r>
          </w:p>
        </w:tc>
        <w:tc>
          <w:tcPr>
            <w:tcW w:w="121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b/>
                <w:bCs/>
                <w:szCs w:val="24"/>
                <w:lang w:val="ro-MD"/>
              </w:rPr>
            </w:pPr>
            <w:r w:rsidRPr="006700B2">
              <w:rPr>
                <w:rFonts w:eastAsia="Times New Roman" w:cstheme="majorHAnsi"/>
                <w:b/>
                <w:bCs/>
                <w:szCs w:val="24"/>
                <w:lang w:val="ro-MD"/>
              </w:rPr>
              <w:t>26679,3</w:t>
            </w:r>
          </w:p>
        </w:tc>
        <w:tc>
          <w:tcPr>
            <w:tcW w:w="1513"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b/>
                <w:bCs/>
                <w:szCs w:val="24"/>
                <w:lang w:val="ro-MD"/>
              </w:rPr>
            </w:pPr>
            <w:r>
              <w:rPr>
                <w:rFonts w:eastAsia="Times New Roman" w:cstheme="majorHAnsi"/>
                <w:b/>
                <w:bCs/>
                <w:szCs w:val="24"/>
                <w:lang w:val="ro-MD"/>
              </w:rPr>
              <w:t>24742,2</w:t>
            </w:r>
          </w:p>
        </w:tc>
        <w:tc>
          <w:tcPr>
            <w:tcW w:w="1260" w:type="dxa"/>
            <w:tcBorders>
              <w:top w:val="nil"/>
              <w:left w:val="nil"/>
              <w:bottom w:val="single" w:sz="8"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b/>
                <w:bCs/>
                <w:szCs w:val="24"/>
                <w:lang w:val="ro-MD"/>
              </w:rPr>
            </w:pPr>
            <w:r w:rsidRPr="00657278">
              <w:rPr>
                <w:rFonts w:eastAsia="Times New Roman" w:cstheme="majorHAnsi"/>
                <w:b/>
                <w:bCs/>
                <w:szCs w:val="24"/>
                <w:lang w:val="ro-MD"/>
              </w:rPr>
              <w:t>19</w:t>
            </w:r>
            <w:r>
              <w:rPr>
                <w:rFonts w:eastAsia="Times New Roman" w:cstheme="majorHAnsi"/>
                <w:b/>
                <w:bCs/>
                <w:szCs w:val="24"/>
                <w:lang w:val="ro-MD"/>
              </w:rPr>
              <w:t>3</w:t>
            </w:r>
            <w:r w:rsidRPr="00657278">
              <w:rPr>
                <w:rFonts w:eastAsia="Times New Roman" w:cstheme="majorHAnsi"/>
                <w:b/>
                <w:bCs/>
                <w:szCs w:val="24"/>
                <w:lang w:val="ro-MD"/>
              </w:rPr>
              <w:t>7,1</w:t>
            </w:r>
          </w:p>
        </w:tc>
        <w:tc>
          <w:tcPr>
            <w:tcW w:w="1473" w:type="dxa"/>
            <w:tcBorders>
              <w:top w:val="single" w:sz="4" w:space="0" w:color="auto"/>
              <w:left w:val="single" w:sz="4" w:space="0" w:color="auto"/>
              <w:bottom w:val="single" w:sz="4" w:space="0" w:color="auto"/>
              <w:right w:val="single" w:sz="4" w:space="0" w:color="auto"/>
            </w:tcBorders>
            <w:vAlign w:val="center"/>
          </w:tcPr>
          <w:p w:rsidR="006700B2" w:rsidRPr="00657278" w:rsidRDefault="006700B2" w:rsidP="006700B2">
            <w:pPr>
              <w:spacing w:line="240" w:lineRule="auto"/>
              <w:jc w:val="right"/>
              <w:rPr>
                <w:rFonts w:eastAsia="Times New Roman" w:cstheme="majorHAnsi"/>
                <w:b/>
                <w:bCs/>
                <w:szCs w:val="24"/>
                <w:lang w:val="ro-MD"/>
              </w:rPr>
            </w:pPr>
            <w:r w:rsidRPr="00657278">
              <w:rPr>
                <w:rFonts w:eastAsia="Times New Roman" w:cstheme="majorHAnsi"/>
                <w:b/>
                <w:bCs/>
                <w:szCs w:val="24"/>
                <w:lang w:val="ro-MD"/>
              </w:rPr>
              <w:t>66,4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b/>
                <w:bCs/>
                <w:szCs w:val="24"/>
                <w:lang w:val="ro-MD"/>
              </w:rPr>
            </w:pPr>
            <w:r w:rsidRPr="00657278">
              <w:rPr>
                <w:rFonts w:eastAsia="Times New Roman" w:cstheme="majorHAnsi"/>
                <w:b/>
                <w:bCs/>
                <w:szCs w:val="24"/>
                <w:lang w:val="ro-MD"/>
              </w:rPr>
              <w:t>4108,3</w:t>
            </w:r>
          </w:p>
        </w:tc>
      </w:tr>
      <w:tr w:rsidR="006700B2" w:rsidRPr="00680B43" w:rsidTr="005B23E8">
        <w:trPr>
          <w:trHeight w:val="2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2</w:t>
            </w:r>
          </w:p>
        </w:tc>
        <w:tc>
          <w:tcPr>
            <w:tcW w:w="4680" w:type="dxa"/>
            <w:tcBorders>
              <w:top w:val="nil"/>
              <w:left w:val="nil"/>
              <w:bottom w:val="single" w:sz="8" w:space="0" w:color="auto"/>
              <w:right w:val="single" w:sz="8" w:space="0" w:color="auto"/>
            </w:tcBorders>
            <w:shd w:val="clear" w:color="auto" w:fill="auto"/>
          </w:tcPr>
          <w:p w:rsidR="006700B2" w:rsidRPr="00680B43" w:rsidRDefault="006700B2" w:rsidP="006700B2">
            <w:pPr>
              <w:rPr>
                <w:rFonts w:cstheme="majorHAnsi"/>
                <w:szCs w:val="24"/>
                <w:lang w:val="ro-MD"/>
              </w:rPr>
            </w:pPr>
            <w:r w:rsidRPr="00680B43">
              <w:rPr>
                <w:rFonts w:cstheme="majorHAnsi"/>
                <w:szCs w:val="24"/>
                <w:lang w:val="ro-MD"/>
              </w:rPr>
              <w:t>Total, cheltuieli</w:t>
            </w:r>
          </w:p>
        </w:tc>
        <w:tc>
          <w:tcPr>
            <w:tcW w:w="173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Forma FD-047</w:t>
            </w:r>
          </w:p>
        </w:tc>
        <w:tc>
          <w:tcPr>
            <w:tcW w:w="121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FD1354">
            <w:pPr>
              <w:spacing w:line="240" w:lineRule="auto"/>
              <w:jc w:val="right"/>
              <w:rPr>
                <w:rFonts w:eastAsia="Times New Roman" w:cstheme="majorHAnsi"/>
                <w:b/>
                <w:bCs/>
                <w:szCs w:val="24"/>
                <w:lang w:val="ro-MD"/>
              </w:rPr>
            </w:pPr>
            <w:r w:rsidRPr="00657278">
              <w:rPr>
                <w:rFonts w:eastAsia="Times New Roman" w:cstheme="majorHAnsi"/>
                <w:b/>
                <w:bCs/>
                <w:szCs w:val="24"/>
                <w:lang w:val="ro-MD"/>
              </w:rPr>
              <w:t>25</w:t>
            </w:r>
            <w:r w:rsidR="00FD1354">
              <w:rPr>
                <w:rFonts w:eastAsia="Times New Roman" w:cstheme="majorHAnsi"/>
                <w:b/>
                <w:bCs/>
                <w:szCs w:val="24"/>
                <w:lang w:val="ro-MD"/>
              </w:rPr>
              <w:t>645,2</w:t>
            </w:r>
          </w:p>
        </w:tc>
        <w:tc>
          <w:tcPr>
            <w:tcW w:w="1513"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472384">
            <w:pPr>
              <w:spacing w:line="240" w:lineRule="auto"/>
              <w:jc w:val="right"/>
              <w:rPr>
                <w:rFonts w:eastAsia="Times New Roman" w:cstheme="majorHAnsi"/>
                <w:szCs w:val="24"/>
                <w:lang w:val="ro-MD"/>
              </w:rPr>
            </w:pPr>
            <w:r w:rsidRPr="00657278">
              <w:rPr>
                <w:rFonts w:eastAsia="Times New Roman" w:cstheme="majorHAnsi"/>
                <w:szCs w:val="24"/>
                <w:lang w:val="ro-MD"/>
              </w:rPr>
              <w:t>2323</w:t>
            </w:r>
            <w:r w:rsidR="00472384">
              <w:rPr>
                <w:rFonts w:eastAsia="Times New Roman" w:cstheme="majorHAnsi"/>
                <w:szCs w:val="24"/>
                <w:lang w:val="ro-MD"/>
              </w:rPr>
              <w:t>8</w:t>
            </w:r>
            <w:r w:rsidRPr="00657278">
              <w:rPr>
                <w:rFonts w:eastAsia="Times New Roman" w:cstheme="majorHAnsi"/>
                <w:szCs w:val="24"/>
                <w:lang w:val="ro-MD"/>
              </w:rPr>
              <w:t>,</w:t>
            </w:r>
            <w:r w:rsidR="00472384">
              <w:rPr>
                <w:rFonts w:eastAsia="Times New Roman" w:cstheme="majorHAnsi"/>
                <w:szCs w:val="24"/>
                <w:lang w:val="ro-MD"/>
              </w:rPr>
              <w:t>0</w:t>
            </w:r>
          </w:p>
        </w:tc>
        <w:tc>
          <w:tcPr>
            <w:tcW w:w="1260" w:type="dxa"/>
            <w:tcBorders>
              <w:top w:val="nil"/>
              <w:left w:val="nil"/>
              <w:bottom w:val="single" w:sz="8" w:space="0" w:color="auto"/>
              <w:right w:val="single" w:sz="4" w:space="0" w:color="auto"/>
            </w:tcBorders>
            <w:shd w:val="clear" w:color="auto" w:fill="auto"/>
            <w:vAlign w:val="center"/>
            <w:hideMark/>
          </w:tcPr>
          <w:p w:rsidR="006700B2" w:rsidRPr="00657278" w:rsidRDefault="00472384" w:rsidP="006700B2">
            <w:pPr>
              <w:spacing w:line="240" w:lineRule="auto"/>
              <w:jc w:val="right"/>
              <w:rPr>
                <w:rFonts w:eastAsia="Times New Roman" w:cstheme="majorHAnsi"/>
                <w:szCs w:val="24"/>
                <w:lang w:val="ro-MD"/>
              </w:rPr>
            </w:pPr>
            <w:r>
              <w:rPr>
                <w:rFonts w:eastAsia="Times New Roman" w:cstheme="majorHAnsi"/>
                <w:szCs w:val="24"/>
                <w:lang w:val="ro-MD"/>
              </w:rPr>
              <w:t>2407,2</w:t>
            </w:r>
          </w:p>
        </w:tc>
        <w:tc>
          <w:tcPr>
            <w:tcW w:w="1473" w:type="dxa"/>
            <w:tcBorders>
              <w:top w:val="single" w:sz="4" w:space="0" w:color="auto"/>
              <w:left w:val="single" w:sz="4" w:space="0" w:color="auto"/>
              <w:bottom w:val="single" w:sz="4" w:space="0" w:color="auto"/>
              <w:right w:val="single" w:sz="4" w:space="0" w:color="auto"/>
            </w:tcBorders>
            <w:vAlign w:val="center"/>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64,4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3079,8</w:t>
            </w:r>
          </w:p>
        </w:tc>
      </w:tr>
      <w:tr w:rsidR="006700B2" w:rsidRPr="00680B43" w:rsidTr="005B23E8">
        <w:trPr>
          <w:trHeight w:val="2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3</w:t>
            </w:r>
          </w:p>
        </w:tc>
        <w:tc>
          <w:tcPr>
            <w:tcW w:w="4680" w:type="dxa"/>
            <w:tcBorders>
              <w:top w:val="nil"/>
              <w:left w:val="nil"/>
              <w:bottom w:val="single" w:sz="8" w:space="0" w:color="auto"/>
              <w:right w:val="single" w:sz="8" w:space="0" w:color="auto"/>
            </w:tcBorders>
            <w:shd w:val="clear" w:color="auto" w:fill="auto"/>
          </w:tcPr>
          <w:p w:rsidR="006700B2" w:rsidRPr="00680B43" w:rsidRDefault="006700B2" w:rsidP="006700B2">
            <w:pPr>
              <w:rPr>
                <w:rFonts w:cstheme="majorHAnsi"/>
                <w:szCs w:val="24"/>
                <w:lang w:val="ro-MD"/>
              </w:rPr>
            </w:pPr>
            <w:r w:rsidRPr="00680B43">
              <w:rPr>
                <w:rFonts w:cstheme="majorHAnsi"/>
                <w:szCs w:val="24"/>
                <w:lang w:val="ro-MD"/>
              </w:rPr>
              <w:t>Total, active nefinanciare</w:t>
            </w:r>
          </w:p>
        </w:tc>
        <w:tc>
          <w:tcPr>
            <w:tcW w:w="173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Forma FD-047</w:t>
            </w:r>
          </w:p>
        </w:tc>
        <w:tc>
          <w:tcPr>
            <w:tcW w:w="121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FD1354">
            <w:pPr>
              <w:spacing w:line="240" w:lineRule="auto"/>
              <w:jc w:val="right"/>
              <w:rPr>
                <w:rFonts w:eastAsia="Times New Roman" w:cstheme="majorHAnsi"/>
                <w:b/>
                <w:bCs/>
                <w:szCs w:val="24"/>
                <w:lang w:val="ro-MD"/>
              </w:rPr>
            </w:pPr>
            <w:r w:rsidRPr="00657278">
              <w:rPr>
                <w:rFonts w:eastAsia="Times New Roman" w:cstheme="majorHAnsi"/>
                <w:b/>
                <w:bCs/>
                <w:szCs w:val="24"/>
                <w:lang w:val="ro-MD"/>
              </w:rPr>
              <w:t>6</w:t>
            </w:r>
            <w:r w:rsidR="00FD1354">
              <w:rPr>
                <w:rFonts w:eastAsia="Times New Roman" w:cstheme="majorHAnsi"/>
                <w:b/>
                <w:bCs/>
                <w:szCs w:val="24"/>
                <w:lang w:val="ro-MD"/>
              </w:rPr>
              <w:t>84</w:t>
            </w:r>
            <w:r w:rsidRPr="00657278">
              <w:rPr>
                <w:rFonts w:eastAsia="Times New Roman" w:cstheme="majorHAnsi"/>
                <w:b/>
                <w:bCs/>
                <w:szCs w:val="24"/>
                <w:lang w:val="ro-MD"/>
              </w:rPr>
              <w:t>2,</w:t>
            </w:r>
            <w:r w:rsidR="00FD1354">
              <w:rPr>
                <w:rFonts w:eastAsia="Times New Roman" w:cstheme="majorHAnsi"/>
                <w:b/>
                <w:bCs/>
                <w:szCs w:val="24"/>
                <w:lang w:val="ro-MD"/>
              </w:rPr>
              <w:t>5</w:t>
            </w:r>
          </w:p>
        </w:tc>
        <w:tc>
          <w:tcPr>
            <w:tcW w:w="1513"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472384">
            <w:pPr>
              <w:spacing w:line="240" w:lineRule="auto"/>
              <w:jc w:val="right"/>
              <w:rPr>
                <w:rFonts w:eastAsia="Times New Roman" w:cstheme="majorHAnsi"/>
                <w:szCs w:val="24"/>
                <w:lang w:val="ro-MD"/>
              </w:rPr>
            </w:pPr>
            <w:r w:rsidRPr="00657278">
              <w:rPr>
                <w:rFonts w:eastAsia="Times New Roman" w:cstheme="majorHAnsi"/>
                <w:szCs w:val="24"/>
                <w:lang w:val="ro-MD"/>
              </w:rPr>
              <w:t>6</w:t>
            </w:r>
            <w:r w:rsidR="00472384">
              <w:rPr>
                <w:rFonts w:eastAsia="Times New Roman" w:cstheme="majorHAnsi"/>
                <w:szCs w:val="24"/>
                <w:lang w:val="ro-MD"/>
              </w:rPr>
              <w:t>807</w:t>
            </w:r>
            <w:r w:rsidRPr="00657278">
              <w:rPr>
                <w:rFonts w:eastAsia="Times New Roman" w:cstheme="majorHAnsi"/>
                <w:szCs w:val="24"/>
                <w:lang w:val="ro-MD"/>
              </w:rPr>
              <w:t>,</w:t>
            </w:r>
            <w:r w:rsidR="00472384">
              <w:rPr>
                <w:rFonts w:eastAsia="Times New Roman" w:cstheme="majorHAnsi"/>
                <w:szCs w:val="24"/>
                <w:lang w:val="ro-MD"/>
              </w:rPr>
              <w:t>7</w:t>
            </w:r>
          </w:p>
        </w:tc>
        <w:tc>
          <w:tcPr>
            <w:tcW w:w="1260" w:type="dxa"/>
            <w:tcBorders>
              <w:top w:val="nil"/>
              <w:left w:val="nil"/>
              <w:bottom w:val="single" w:sz="8"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34,8</w:t>
            </w:r>
          </w:p>
        </w:tc>
        <w:tc>
          <w:tcPr>
            <w:tcW w:w="1473" w:type="dxa"/>
            <w:tcBorders>
              <w:top w:val="single" w:sz="4" w:space="0" w:color="auto"/>
              <w:left w:val="single" w:sz="4" w:space="0" w:color="auto"/>
              <w:bottom w:val="single" w:sz="4" w:space="0" w:color="auto"/>
              <w:right w:val="single" w:sz="4" w:space="0" w:color="auto"/>
            </w:tcBorders>
            <w:vAlign w:val="center"/>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1028,5</w:t>
            </w:r>
          </w:p>
        </w:tc>
      </w:tr>
      <w:tr w:rsidR="006700B2" w:rsidRPr="00680B43" w:rsidTr="005B23E8">
        <w:trPr>
          <w:trHeight w:val="2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4</w:t>
            </w:r>
          </w:p>
        </w:tc>
        <w:tc>
          <w:tcPr>
            <w:tcW w:w="4680" w:type="dxa"/>
            <w:tcBorders>
              <w:top w:val="nil"/>
              <w:left w:val="nil"/>
              <w:bottom w:val="single" w:sz="8" w:space="0" w:color="auto"/>
              <w:right w:val="single" w:sz="8" w:space="0" w:color="auto"/>
            </w:tcBorders>
            <w:shd w:val="clear" w:color="auto" w:fill="auto"/>
          </w:tcPr>
          <w:p w:rsidR="006700B2" w:rsidRPr="00680B43" w:rsidRDefault="006700B2" w:rsidP="006700B2">
            <w:pPr>
              <w:rPr>
                <w:rFonts w:cstheme="majorHAnsi"/>
                <w:szCs w:val="24"/>
                <w:lang w:val="ro-MD"/>
              </w:rPr>
            </w:pPr>
            <w:r w:rsidRPr="00680B43">
              <w:rPr>
                <w:rFonts w:cstheme="majorHAnsi"/>
                <w:szCs w:val="24"/>
                <w:lang w:val="ro-MD"/>
              </w:rPr>
              <w:t>Investiții capitale în mijloace fixe (311+319)</w:t>
            </w:r>
          </w:p>
        </w:tc>
        <w:tc>
          <w:tcPr>
            <w:tcW w:w="173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Forma FD-047</w:t>
            </w:r>
          </w:p>
        </w:tc>
        <w:tc>
          <w:tcPr>
            <w:tcW w:w="121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b/>
                <w:bCs/>
                <w:szCs w:val="24"/>
                <w:lang w:val="ro-MD"/>
              </w:rPr>
            </w:pPr>
            <w:r w:rsidRPr="00657278">
              <w:rPr>
                <w:rFonts w:eastAsia="Times New Roman" w:cstheme="majorHAnsi"/>
                <w:b/>
                <w:bCs/>
                <w:szCs w:val="24"/>
                <w:lang w:val="ro-MD"/>
              </w:rPr>
              <w:t>0</w:t>
            </w:r>
          </w:p>
        </w:tc>
        <w:tc>
          <w:tcPr>
            <w:tcW w:w="1513"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c>
          <w:tcPr>
            <w:tcW w:w="1260" w:type="dxa"/>
            <w:tcBorders>
              <w:top w:val="nil"/>
              <w:left w:val="nil"/>
              <w:bottom w:val="single" w:sz="8"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c>
          <w:tcPr>
            <w:tcW w:w="1473" w:type="dxa"/>
            <w:tcBorders>
              <w:top w:val="single" w:sz="4" w:space="0" w:color="auto"/>
              <w:left w:val="single" w:sz="4" w:space="0" w:color="auto"/>
              <w:bottom w:val="single" w:sz="4" w:space="0" w:color="auto"/>
              <w:right w:val="single" w:sz="4" w:space="0" w:color="auto"/>
            </w:tcBorders>
            <w:vAlign w:val="center"/>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r>
      <w:tr w:rsidR="006700B2" w:rsidRPr="00680B43" w:rsidTr="005B23E8">
        <w:trPr>
          <w:trHeight w:val="2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5</w:t>
            </w:r>
          </w:p>
        </w:tc>
        <w:tc>
          <w:tcPr>
            <w:tcW w:w="4680" w:type="dxa"/>
            <w:tcBorders>
              <w:top w:val="nil"/>
              <w:left w:val="nil"/>
              <w:bottom w:val="single" w:sz="8" w:space="0" w:color="auto"/>
              <w:right w:val="single" w:sz="8" w:space="0" w:color="auto"/>
            </w:tcBorders>
            <w:shd w:val="clear" w:color="auto" w:fill="auto"/>
          </w:tcPr>
          <w:p w:rsidR="006700B2" w:rsidRPr="00680B43" w:rsidRDefault="006700B2" w:rsidP="006700B2">
            <w:pPr>
              <w:rPr>
                <w:rFonts w:cstheme="majorHAnsi"/>
                <w:szCs w:val="24"/>
                <w:lang w:val="ro-MD"/>
              </w:rPr>
            </w:pPr>
            <w:r w:rsidRPr="00680B43">
              <w:rPr>
                <w:rFonts w:cstheme="majorHAnsi"/>
                <w:szCs w:val="24"/>
                <w:lang w:val="ro-MD"/>
              </w:rPr>
              <w:t>Încasări de la prestarea serviciilor cu plată</w:t>
            </w:r>
          </w:p>
        </w:tc>
        <w:tc>
          <w:tcPr>
            <w:tcW w:w="173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Forma FD-047</w:t>
            </w:r>
          </w:p>
        </w:tc>
        <w:tc>
          <w:tcPr>
            <w:tcW w:w="121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b/>
                <w:bCs/>
                <w:szCs w:val="24"/>
                <w:lang w:val="ro-MD"/>
              </w:rPr>
            </w:pPr>
            <w:r w:rsidRPr="00657278">
              <w:rPr>
                <w:rFonts w:eastAsia="Times New Roman" w:cstheme="majorHAnsi"/>
                <w:b/>
                <w:bCs/>
                <w:szCs w:val="24"/>
                <w:lang w:val="ro-MD"/>
              </w:rPr>
              <w:t>2863,2</w:t>
            </w:r>
          </w:p>
        </w:tc>
        <w:tc>
          <w:tcPr>
            <w:tcW w:w="1513"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2863,2</w:t>
            </w:r>
          </w:p>
        </w:tc>
        <w:tc>
          <w:tcPr>
            <w:tcW w:w="1260" w:type="dxa"/>
            <w:tcBorders>
              <w:top w:val="nil"/>
              <w:left w:val="nil"/>
              <w:bottom w:val="single" w:sz="8"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c>
          <w:tcPr>
            <w:tcW w:w="1473" w:type="dxa"/>
            <w:tcBorders>
              <w:top w:val="single" w:sz="4" w:space="0" w:color="auto"/>
              <w:left w:val="single" w:sz="4" w:space="0" w:color="auto"/>
              <w:bottom w:val="single" w:sz="4" w:space="0" w:color="auto"/>
              <w:right w:val="single" w:sz="4" w:space="0" w:color="auto"/>
            </w:tcBorders>
            <w:vAlign w:val="center"/>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r>
      <w:tr w:rsidR="006700B2" w:rsidRPr="00680B43" w:rsidTr="005B23E8">
        <w:trPr>
          <w:trHeight w:val="2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6</w:t>
            </w:r>
          </w:p>
        </w:tc>
        <w:tc>
          <w:tcPr>
            <w:tcW w:w="4680" w:type="dxa"/>
            <w:tcBorders>
              <w:top w:val="nil"/>
              <w:left w:val="nil"/>
              <w:bottom w:val="single" w:sz="8" w:space="0" w:color="auto"/>
              <w:right w:val="single" w:sz="8" w:space="0" w:color="auto"/>
            </w:tcBorders>
            <w:shd w:val="clear" w:color="auto" w:fill="auto"/>
          </w:tcPr>
          <w:p w:rsidR="006700B2" w:rsidRPr="00680B43" w:rsidRDefault="006700B2" w:rsidP="006700B2">
            <w:pPr>
              <w:rPr>
                <w:rFonts w:cstheme="majorHAnsi"/>
                <w:szCs w:val="24"/>
                <w:lang w:val="ro-MD"/>
              </w:rPr>
            </w:pPr>
            <w:r w:rsidRPr="00680B43">
              <w:rPr>
                <w:rFonts w:cstheme="majorHAnsi"/>
                <w:szCs w:val="24"/>
                <w:lang w:val="ro-MD"/>
              </w:rPr>
              <w:t>Alte încasări</w:t>
            </w:r>
          </w:p>
        </w:tc>
        <w:tc>
          <w:tcPr>
            <w:tcW w:w="173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szCs w:val="24"/>
                <w:lang w:val="ro-MD"/>
              </w:rPr>
            </w:pPr>
            <w:r w:rsidRPr="00657278">
              <w:rPr>
                <w:rFonts w:eastAsia="Times New Roman" w:cstheme="majorHAnsi"/>
                <w:szCs w:val="24"/>
                <w:lang w:val="ro-MD"/>
              </w:rPr>
              <w:t>Forma FD-047</w:t>
            </w:r>
          </w:p>
        </w:tc>
        <w:tc>
          <w:tcPr>
            <w:tcW w:w="121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b/>
                <w:bCs/>
                <w:szCs w:val="24"/>
                <w:lang w:val="ro-MD"/>
              </w:rPr>
            </w:pPr>
            <w:r w:rsidRPr="00657278">
              <w:rPr>
                <w:rFonts w:eastAsia="Times New Roman" w:cstheme="majorHAnsi"/>
                <w:b/>
                <w:bCs/>
                <w:szCs w:val="24"/>
                <w:lang w:val="ro-MD"/>
              </w:rPr>
              <w:t>0</w:t>
            </w:r>
          </w:p>
        </w:tc>
        <w:tc>
          <w:tcPr>
            <w:tcW w:w="1513"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c>
          <w:tcPr>
            <w:tcW w:w="1260" w:type="dxa"/>
            <w:tcBorders>
              <w:top w:val="nil"/>
              <w:left w:val="nil"/>
              <w:bottom w:val="single" w:sz="8"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c>
          <w:tcPr>
            <w:tcW w:w="1473" w:type="dxa"/>
            <w:tcBorders>
              <w:top w:val="single" w:sz="4" w:space="0" w:color="auto"/>
              <w:left w:val="single" w:sz="4" w:space="0" w:color="auto"/>
              <w:bottom w:val="single" w:sz="4" w:space="0" w:color="auto"/>
              <w:right w:val="single" w:sz="4" w:space="0" w:color="auto"/>
            </w:tcBorders>
            <w:vAlign w:val="center"/>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szCs w:val="24"/>
                <w:lang w:val="ro-MD"/>
              </w:rPr>
            </w:pPr>
            <w:r w:rsidRPr="00657278">
              <w:rPr>
                <w:rFonts w:eastAsia="Times New Roman" w:cstheme="majorHAnsi"/>
                <w:szCs w:val="24"/>
                <w:lang w:val="ro-MD"/>
              </w:rPr>
              <w:t> </w:t>
            </w:r>
          </w:p>
        </w:tc>
      </w:tr>
      <w:tr w:rsidR="006700B2" w:rsidRPr="00680B43" w:rsidTr="005B23E8">
        <w:trPr>
          <w:trHeight w:val="2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b/>
                <w:bCs/>
                <w:szCs w:val="24"/>
                <w:lang w:val="ro-MD"/>
              </w:rPr>
            </w:pPr>
            <w:r w:rsidRPr="00657278">
              <w:rPr>
                <w:rFonts w:eastAsia="Times New Roman" w:cstheme="majorHAnsi"/>
                <w:b/>
                <w:bCs/>
                <w:szCs w:val="24"/>
                <w:lang w:val="ro-MD"/>
              </w:rPr>
              <w:t>7</w:t>
            </w:r>
          </w:p>
        </w:tc>
        <w:tc>
          <w:tcPr>
            <w:tcW w:w="4680" w:type="dxa"/>
            <w:tcBorders>
              <w:top w:val="nil"/>
              <w:left w:val="nil"/>
              <w:bottom w:val="single" w:sz="8" w:space="0" w:color="auto"/>
              <w:right w:val="single" w:sz="8" w:space="0" w:color="auto"/>
            </w:tcBorders>
            <w:shd w:val="clear" w:color="auto" w:fill="auto"/>
          </w:tcPr>
          <w:p w:rsidR="006700B2" w:rsidRPr="00680B43" w:rsidRDefault="006700B2" w:rsidP="00FD1354">
            <w:pPr>
              <w:rPr>
                <w:rFonts w:cstheme="majorHAnsi"/>
                <w:b/>
                <w:bCs/>
                <w:szCs w:val="24"/>
                <w:lang w:val="ro-MD"/>
              </w:rPr>
            </w:pPr>
            <w:r w:rsidRPr="00680B43">
              <w:rPr>
                <w:rFonts w:cstheme="majorHAnsi"/>
                <w:b/>
                <w:bCs/>
                <w:szCs w:val="24"/>
                <w:lang w:val="ro-MD"/>
              </w:rPr>
              <w:t xml:space="preserve">Cheltuieli spre </w:t>
            </w:r>
            <w:r w:rsidR="00FD1354">
              <w:rPr>
                <w:rFonts w:cstheme="majorHAnsi"/>
                <w:b/>
                <w:bCs/>
                <w:szCs w:val="24"/>
                <w:lang w:val="ro-MD"/>
              </w:rPr>
              <w:t>comparare</w:t>
            </w:r>
          </w:p>
        </w:tc>
        <w:tc>
          <w:tcPr>
            <w:tcW w:w="173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6700B2">
            <w:pPr>
              <w:spacing w:line="240" w:lineRule="auto"/>
              <w:jc w:val="center"/>
              <w:rPr>
                <w:rFonts w:eastAsia="Times New Roman" w:cstheme="majorHAnsi"/>
                <w:b/>
                <w:bCs/>
                <w:szCs w:val="24"/>
                <w:lang w:val="ro-MD"/>
              </w:rPr>
            </w:pPr>
            <w:r w:rsidRPr="00657278">
              <w:rPr>
                <w:rFonts w:eastAsia="Times New Roman" w:cstheme="majorHAnsi"/>
                <w:b/>
                <w:bCs/>
                <w:szCs w:val="24"/>
                <w:lang w:val="ro-MD"/>
              </w:rPr>
              <w:t>(2)+(3)-(4)-(5)-(6)</w:t>
            </w:r>
          </w:p>
        </w:tc>
        <w:tc>
          <w:tcPr>
            <w:tcW w:w="1210"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FD1354">
            <w:pPr>
              <w:spacing w:line="240" w:lineRule="auto"/>
              <w:jc w:val="right"/>
              <w:rPr>
                <w:rFonts w:eastAsia="Times New Roman" w:cstheme="majorHAnsi"/>
                <w:b/>
                <w:bCs/>
                <w:szCs w:val="24"/>
                <w:lang w:val="ro-MD"/>
              </w:rPr>
            </w:pPr>
            <w:r w:rsidRPr="00657278">
              <w:rPr>
                <w:rFonts w:eastAsia="Times New Roman" w:cstheme="majorHAnsi"/>
                <w:b/>
                <w:bCs/>
                <w:szCs w:val="24"/>
                <w:lang w:val="ro-MD"/>
              </w:rPr>
              <w:t>2</w:t>
            </w:r>
            <w:r w:rsidR="00FD1354">
              <w:rPr>
                <w:rFonts w:eastAsia="Times New Roman" w:cstheme="majorHAnsi"/>
                <w:b/>
                <w:bCs/>
                <w:szCs w:val="24"/>
                <w:lang w:val="ro-MD"/>
              </w:rPr>
              <w:t>9624</w:t>
            </w:r>
            <w:r w:rsidRPr="00657278">
              <w:rPr>
                <w:rFonts w:eastAsia="Times New Roman" w:cstheme="majorHAnsi"/>
                <w:b/>
                <w:bCs/>
                <w:szCs w:val="24"/>
                <w:lang w:val="ro-MD"/>
              </w:rPr>
              <w:t>,</w:t>
            </w:r>
            <w:r w:rsidR="00FD1354">
              <w:rPr>
                <w:rFonts w:eastAsia="Times New Roman" w:cstheme="majorHAnsi"/>
                <w:b/>
                <w:bCs/>
                <w:szCs w:val="24"/>
                <w:lang w:val="ro-MD"/>
              </w:rPr>
              <w:t>5</w:t>
            </w:r>
          </w:p>
        </w:tc>
        <w:tc>
          <w:tcPr>
            <w:tcW w:w="1513" w:type="dxa"/>
            <w:tcBorders>
              <w:top w:val="nil"/>
              <w:left w:val="nil"/>
              <w:bottom w:val="single" w:sz="8" w:space="0" w:color="auto"/>
              <w:right w:val="single" w:sz="8" w:space="0" w:color="auto"/>
            </w:tcBorders>
            <w:shd w:val="clear" w:color="auto" w:fill="auto"/>
            <w:vAlign w:val="center"/>
            <w:hideMark/>
          </w:tcPr>
          <w:p w:rsidR="006700B2" w:rsidRPr="00657278" w:rsidRDefault="006700B2" w:rsidP="00FD1354">
            <w:pPr>
              <w:spacing w:line="240" w:lineRule="auto"/>
              <w:jc w:val="right"/>
              <w:rPr>
                <w:rFonts w:eastAsia="Times New Roman" w:cstheme="majorHAnsi"/>
                <w:b/>
                <w:bCs/>
                <w:szCs w:val="24"/>
                <w:lang w:val="ro-MD"/>
              </w:rPr>
            </w:pPr>
            <w:r w:rsidRPr="00657278">
              <w:rPr>
                <w:rFonts w:eastAsia="Times New Roman" w:cstheme="majorHAnsi"/>
                <w:b/>
                <w:bCs/>
                <w:szCs w:val="24"/>
                <w:lang w:val="ro-MD"/>
              </w:rPr>
              <w:t>27</w:t>
            </w:r>
            <w:r w:rsidR="00FD1354">
              <w:rPr>
                <w:rFonts w:eastAsia="Times New Roman" w:cstheme="majorHAnsi"/>
                <w:b/>
                <w:bCs/>
                <w:szCs w:val="24"/>
                <w:lang w:val="ro-MD"/>
              </w:rPr>
              <w:t>18</w:t>
            </w:r>
            <w:r w:rsidRPr="00657278">
              <w:rPr>
                <w:rFonts w:eastAsia="Times New Roman" w:cstheme="majorHAnsi"/>
                <w:b/>
                <w:bCs/>
                <w:szCs w:val="24"/>
                <w:lang w:val="ro-MD"/>
              </w:rPr>
              <w:t>2,5</w:t>
            </w:r>
          </w:p>
        </w:tc>
        <w:tc>
          <w:tcPr>
            <w:tcW w:w="1260" w:type="dxa"/>
            <w:tcBorders>
              <w:top w:val="nil"/>
              <w:left w:val="nil"/>
              <w:bottom w:val="single" w:sz="8" w:space="0" w:color="auto"/>
              <w:right w:val="single" w:sz="4" w:space="0" w:color="auto"/>
            </w:tcBorders>
            <w:shd w:val="clear" w:color="auto" w:fill="auto"/>
            <w:vAlign w:val="center"/>
            <w:hideMark/>
          </w:tcPr>
          <w:p w:rsidR="006700B2" w:rsidRPr="00657278" w:rsidRDefault="00FD1354" w:rsidP="006700B2">
            <w:pPr>
              <w:spacing w:line="240" w:lineRule="auto"/>
              <w:jc w:val="right"/>
              <w:rPr>
                <w:rFonts w:eastAsia="Times New Roman" w:cstheme="majorHAnsi"/>
                <w:b/>
                <w:bCs/>
                <w:szCs w:val="24"/>
                <w:lang w:val="ro-MD"/>
              </w:rPr>
            </w:pPr>
            <w:r>
              <w:rPr>
                <w:rFonts w:eastAsia="Times New Roman" w:cstheme="majorHAnsi"/>
                <w:b/>
                <w:bCs/>
                <w:szCs w:val="24"/>
                <w:lang w:val="ro-MD"/>
              </w:rPr>
              <w:t>2442,0</w:t>
            </w:r>
          </w:p>
        </w:tc>
        <w:tc>
          <w:tcPr>
            <w:tcW w:w="1473" w:type="dxa"/>
            <w:tcBorders>
              <w:top w:val="single" w:sz="4" w:space="0" w:color="auto"/>
              <w:left w:val="single" w:sz="4" w:space="0" w:color="auto"/>
              <w:bottom w:val="single" w:sz="4" w:space="0" w:color="auto"/>
              <w:right w:val="single" w:sz="4" w:space="0" w:color="auto"/>
            </w:tcBorders>
            <w:vAlign w:val="center"/>
          </w:tcPr>
          <w:p w:rsidR="006700B2" w:rsidRPr="00657278" w:rsidRDefault="006700B2" w:rsidP="006700B2">
            <w:pPr>
              <w:spacing w:line="240" w:lineRule="auto"/>
              <w:jc w:val="right"/>
              <w:rPr>
                <w:rFonts w:eastAsia="Times New Roman" w:cstheme="majorHAnsi"/>
                <w:b/>
                <w:bCs/>
                <w:szCs w:val="24"/>
                <w:lang w:val="ro-MD"/>
              </w:rPr>
            </w:pPr>
            <w:r w:rsidRPr="00657278">
              <w:rPr>
                <w:rFonts w:eastAsia="Times New Roman" w:cstheme="majorHAnsi"/>
                <w:b/>
                <w:bCs/>
                <w:szCs w:val="24"/>
                <w:lang w:val="ro-MD"/>
              </w:rPr>
              <w:t>66,4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0B2" w:rsidRPr="00657278" w:rsidRDefault="006700B2" w:rsidP="006700B2">
            <w:pPr>
              <w:spacing w:line="240" w:lineRule="auto"/>
              <w:jc w:val="right"/>
              <w:rPr>
                <w:rFonts w:eastAsia="Times New Roman" w:cstheme="majorHAnsi"/>
                <w:b/>
                <w:bCs/>
                <w:szCs w:val="24"/>
                <w:lang w:val="ro-MD"/>
              </w:rPr>
            </w:pPr>
            <w:r w:rsidRPr="00657278">
              <w:rPr>
                <w:rFonts w:eastAsia="Times New Roman" w:cstheme="majorHAnsi"/>
                <w:b/>
                <w:bCs/>
                <w:szCs w:val="24"/>
                <w:lang w:val="ro-MD"/>
              </w:rPr>
              <w:t>4108,3</w:t>
            </w:r>
          </w:p>
        </w:tc>
      </w:tr>
    </w:tbl>
    <w:p w:rsidR="006D1348" w:rsidRPr="00680B43" w:rsidRDefault="006D1348" w:rsidP="00680B43">
      <w:pPr>
        <w:rPr>
          <w:rFonts w:eastAsia="Calibri" w:cstheme="majorHAnsi"/>
          <w:szCs w:val="24"/>
          <w:lang w:val="ro-MD"/>
        </w:rPr>
      </w:pPr>
    </w:p>
    <w:p w:rsidR="006D1348" w:rsidRPr="00680B43" w:rsidRDefault="006D1348" w:rsidP="00680B43">
      <w:pPr>
        <w:rPr>
          <w:rFonts w:eastAsia="Calibri" w:cstheme="majorHAnsi"/>
          <w:szCs w:val="24"/>
          <w:lang w:val="ro-MD"/>
        </w:rPr>
      </w:pPr>
    </w:p>
    <w:p w:rsidR="00486AA1" w:rsidRPr="00657278" w:rsidRDefault="00486AA1" w:rsidP="006D1348">
      <w:pPr>
        <w:rPr>
          <w:rFonts w:ascii="Calibri Light" w:eastAsia="Calibri" w:hAnsi="Calibri Light" w:cs="Times New Roman"/>
          <w:szCs w:val="24"/>
          <w:lang w:val="ro-MD"/>
        </w:rPr>
      </w:pPr>
    </w:p>
    <w:sectPr w:rsidR="00486AA1" w:rsidRPr="00657278" w:rsidSect="00C23BF8">
      <w:pgSz w:w="15840" w:h="12240" w:orient="landscape"/>
      <w:pgMar w:top="1440" w:right="1135" w:bottom="126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98" w:rsidRDefault="00430298" w:rsidP="00515617">
      <w:pPr>
        <w:spacing w:line="240" w:lineRule="auto"/>
      </w:pPr>
      <w:r>
        <w:separator/>
      </w:r>
    </w:p>
  </w:endnote>
  <w:endnote w:type="continuationSeparator" w:id="0">
    <w:p w:rsidR="00430298" w:rsidRDefault="00430298" w:rsidP="00515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068260"/>
      <w:docPartObj>
        <w:docPartGallery w:val="Page Numbers (Bottom of Page)"/>
        <w:docPartUnique/>
      </w:docPartObj>
    </w:sdtPr>
    <w:sdtEndPr>
      <w:rPr>
        <w:noProof/>
      </w:rPr>
    </w:sdtEndPr>
    <w:sdtContent>
      <w:p w:rsidR="005C1A16" w:rsidRDefault="005C1A16">
        <w:pPr>
          <w:pStyle w:val="aa"/>
          <w:jc w:val="right"/>
        </w:pPr>
        <w:r>
          <w:fldChar w:fldCharType="begin"/>
        </w:r>
        <w:r>
          <w:instrText xml:space="preserve"> PAGE   \* MERGEFORMAT </w:instrText>
        </w:r>
        <w:r>
          <w:fldChar w:fldCharType="separate"/>
        </w:r>
        <w:r w:rsidR="00430298">
          <w:rPr>
            <w:noProof/>
          </w:rPr>
          <w:t>1</w:t>
        </w:r>
        <w:r>
          <w:rPr>
            <w:noProof/>
          </w:rPr>
          <w:fldChar w:fldCharType="end"/>
        </w:r>
      </w:p>
    </w:sdtContent>
  </w:sdt>
  <w:p w:rsidR="005C1A16" w:rsidRDefault="005C1A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98" w:rsidRDefault="00430298" w:rsidP="00515617">
      <w:pPr>
        <w:spacing w:line="240" w:lineRule="auto"/>
      </w:pPr>
      <w:r>
        <w:separator/>
      </w:r>
    </w:p>
  </w:footnote>
  <w:footnote w:type="continuationSeparator" w:id="0">
    <w:p w:rsidR="00430298" w:rsidRDefault="00430298" w:rsidP="00515617">
      <w:pPr>
        <w:spacing w:line="240" w:lineRule="auto"/>
      </w:pPr>
      <w:r>
        <w:continuationSeparator/>
      </w:r>
    </w:p>
  </w:footnote>
  <w:footnote w:id="1">
    <w:p w:rsidR="005C1A16" w:rsidRPr="005B7086" w:rsidRDefault="005C1A16" w:rsidP="005B7086">
      <w:pPr>
        <w:pStyle w:val="a3"/>
        <w:rPr>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Art.21 alin.(5) din  Legea privind finanțele publice locale nr.397-XV din 16.10.2003 (</w:t>
      </w:r>
      <w:r w:rsidRPr="005B7086">
        <w:rPr>
          <w:rFonts w:cstheme="majorHAnsi"/>
          <w:i/>
          <w:sz w:val="16"/>
          <w:szCs w:val="16"/>
          <w:lang w:val="ro-MD"/>
        </w:rPr>
        <w:t>în continuare - Legea nr.397-XV din 16.10.2003).</w:t>
      </w:r>
    </w:p>
  </w:footnote>
  <w:footnote w:id="2">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w:t>
      </w:r>
      <w:r w:rsidRPr="005B7086">
        <w:rPr>
          <w:rFonts w:cstheme="majorHAnsi"/>
          <w:bCs/>
          <w:sz w:val="16"/>
          <w:szCs w:val="16"/>
          <w:lang w:val="ro-MD"/>
        </w:rPr>
        <w:t>Analiza și calcularea bazei impozabile/sursei de venit și analiza și punerea în calcul a unor indicatori comparabili și/sau factori nespecifici.</w:t>
      </w:r>
    </w:p>
  </w:footnote>
  <w:footnote w:id="3">
    <w:p w:rsidR="005C1A16" w:rsidRPr="005B7086" w:rsidRDefault="005C1A16" w:rsidP="005B7086">
      <w:pPr>
        <w:tabs>
          <w:tab w:val="left" w:pos="0"/>
          <w:tab w:val="left" w:pos="709"/>
          <w:tab w:val="left" w:pos="993"/>
        </w:tabs>
        <w:spacing w:line="240" w:lineRule="auto"/>
        <w:contextualSpacing/>
        <w:jc w:val="both"/>
        <w:rPr>
          <w:rFonts w:eastAsia="Times New Roman" w:cstheme="majorHAnsi"/>
          <w:sz w:val="16"/>
          <w:szCs w:val="16"/>
          <w:lang w:val="ro-MD" w:eastAsia="lv-LV"/>
        </w:rPr>
      </w:pPr>
      <w:r w:rsidRPr="005B7086">
        <w:rPr>
          <w:rStyle w:val="a5"/>
          <w:rFonts w:cstheme="majorHAnsi"/>
          <w:sz w:val="16"/>
          <w:szCs w:val="16"/>
          <w:lang w:val="ro-MD"/>
        </w:rPr>
        <w:footnoteRef/>
      </w:r>
      <w:r w:rsidRPr="005B7086">
        <w:rPr>
          <w:rFonts w:cstheme="majorHAnsi"/>
          <w:sz w:val="16"/>
          <w:szCs w:val="16"/>
          <w:lang w:val="ro-MD"/>
        </w:rPr>
        <w:t xml:space="preserve"> </w:t>
      </w:r>
      <w:r w:rsidRPr="005B7086">
        <w:rPr>
          <w:rFonts w:eastAsia="Times New Roman" w:cstheme="majorHAnsi"/>
          <w:sz w:val="16"/>
          <w:szCs w:val="16"/>
          <w:lang w:val="ro-MD" w:eastAsia="lv-LV"/>
        </w:rPr>
        <w:t>Impozit pe venitul persoanelor fizice în domeniul transportului rutier de persoane în regim de taxi (111125);</w:t>
      </w:r>
      <w:r w:rsidR="0042083A" w:rsidRPr="005B7086">
        <w:rPr>
          <w:rFonts w:eastAsia="Times New Roman" w:cstheme="majorHAnsi"/>
          <w:sz w:val="16"/>
          <w:szCs w:val="16"/>
          <w:lang w:val="ro-MD" w:eastAsia="lv-LV"/>
        </w:rPr>
        <w:t xml:space="preserve"> </w:t>
      </w:r>
      <w:r w:rsidRPr="005B7086">
        <w:rPr>
          <w:rFonts w:eastAsia="Times New Roman" w:cstheme="majorHAnsi"/>
          <w:sz w:val="16"/>
          <w:szCs w:val="16"/>
          <w:lang w:val="ro-MD" w:eastAsia="lv-LV"/>
        </w:rPr>
        <w:t xml:space="preserve">Impozitul pe venitul aferent operațiunilor de predare în posesie și/sau folosință a proprietății imobiliare (111130); </w:t>
      </w:r>
      <w:r w:rsidRPr="005B7086">
        <w:rPr>
          <w:rFonts w:eastAsia="Times New Roman" w:cstheme="majorHAnsi"/>
          <w:bCs/>
          <w:sz w:val="16"/>
          <w:szCs w:val="16"/>
          <w:lang w:val="ro-MD" w:eastAsia="lv-LV"/>
        </w:rPr>
        <w:t>Impozitul funciar pe terenurile cu destinație agricolă, cu excepția gospodăriilor țărănești (de fermier) (113110);</w:t>
      </w:r>
      <w:r w:rsidRPr="005B7086">
        <w:rPr>
          <w:rFonts w:eastAsia="Times New Roman" w:cstheme="majorHAnsi"/>
          <w:sz w:val="16"/>
          <w:szCs w:val="16"/>
          <w:lang w:val="ro-MD" w:eastAsia="lv-LV"/>
        </w:rPr>
        <w:t>Taxa de plasare a publicității (114414).</w:t>
      </w:r>
    </w:p>
  </w:footnote>
  <w:footnote w:id="4">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Serviciul funciar, Serviciul contabil și Serviciul juridic.</w:t>
      </w:r>
    </w:p>
  </w:footnote>
  <w:footnote w:id="5">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Primăria – 33,5 unități, 9 grădinițe – 277,25 unități, Stația de salvare pe apă - 10 unități,  Școala sportivă - 23,5 unități, Centrul Acasă -3 unități, Serviciul mediatorilor comunitari - 3 unități, Gospodăria comunală – 77 unități, Biblioteca  „M. Sadoveanu” - 32,5 unități, Centrul de Revenire - 8,5 unități.</w:t>
      </w:r>
    </w:p>
  </w:footnote>
  <w:footnote w:id="6">
    <w:p w:rsidR="005C1A16" w:rsidRPr="005B7086" w:rsidRDefault="005C1A16" w:rsidP="005B7086">
      <w:pPr>
        <w:spacing w:line="240" w:lineRule="auto"/>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Autorități legislative si executive;  Alte servicii de stat cu destinație generală; Serviciul datoriei interne; Serviciul de pompieri si salvatori; Transport rutier; Dezvoltarea comunală și amenajarea; Iluminarea stradală; Servicii de sport și cultura fizică; Servicii pentru tineret; Servicii în domeniul culturii; Educație timpurie; Protecția familiei </w:t>
      </w:r>
      <w:r w:rsidR="000E1A92" w:rsidRPr="005B7086">
        <w:rPr>
          <w:rFonts w:cstheme="majorHAnsi"/>
          <w:sz w:val="16"/>
          <w:szCs w:val="16"/>
          <w:lang w:val="ro-MD"/>
        </w:rPr>
        <w:t>ș</w:t>
      </w:r>
      <w:r w:rsidRPr="005B7086">
        <w:rPr>
          <w:rFonts w:cstheme="majorHAnsi"/>
          <w:sz w:val="16"/>
          <w:szCs w:val="16"/>
          <w:lang w:val="ro-MD"/>
        </w:rPr>
        <w:t>i copiilor; Protecția împotriva excluziunii sociale; Alte servicii de protecție socială.</w:t>
      </w:r>
    </w:p>
  </w:footnote>
  <w:footnote w:id="7">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Art. 3 din Legea privind administrația publică locală nr. 436-XVI din 28.12.2006.</w:t>
      </w:r>
    </w:p>
  </w:footnote>
  <w:footnote w:id="8">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Legea privind organizarea și funcționarea Curții de Conturi a Republicii Moldova nr. 260 din 07.12.2017.</w:t>
      </w:r>
    </w:p>
  </w:footnote>
  <w:footnote w:id="9">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w:t>
      </w:r>
      <w:r w:rsidRPr="005B7086">
        <w:rPr>
          <w:rFonts w:cstheme="majorHAnsi"/>
          <w:color w:val="000000"/>
          <w:sz w:val="16"/>
          <w:szCs w:val="16"/>
          <w:lang w:val="ro-MD"/>
        </w:rPr>
        <w:t>Hotărârea Curții de Conturi nr.77 din 27.12.2019 „Privind aprobarea Programului activității de audit a Curții de Conturi pe anul 2020”.</w:t>
      </w:r>
    </w:p>
  </w:footnote>
  <w:footnote w:id="10">
    <w:p w:rsidR="005C1A16" w:rsidRPr="005B7086" w:rsidRDefault="005C1A16" w:rsidP="005B7086">
      <w:pPr>
        <w:pStyle w:val="11"/>
        <w:rPr>
          <w:rFonts w:cs="Calibri Light"/>
          <w:lang w:val="ro-MD"/>
        </w:rPr>
      </w:pPr>
      <w:r w:rsidRPr="005B7086">
        <w:rPr>
          <w:rStyle w:val="a5"/>
          <w:rFonts w:eastAsia="Lucida Sans Unicode" w:cs="Calibri Light"/>
          <w:lang w:val="ro-MD"/>
        </w:rPr>
        <w:footnoteRef/>
      </w:r>
      <w:r w:rsidRPr="005B7086">
        <w:rPr>
          <w:rFonts w:cs="Calibri Light"/>
          <w:lang w:val="ro-MD"/>
        </w:rPr>
        <w:t xml:space="preserve"> Hotărârea Curții de Conturi nr.2 din 24.01.2020 „Cu privire la Cadrul Declarațiilor Profesionale ale INTOSAI”.</w:t>
      </w:r>
    </w:p>
  </w:footnote>
  <w:footnote w:id="11">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w:t>
      </w:r>
      <w:r w:rsidRPr="005B7086">
        <w:rPr>
          <w:rFonts w:cstheme="majorHAnsi"/>
          <w:bCs/>
          <w:sz w:val="16"/>
          <w:szCs w:val="16"/>
          <w:lang w:val="ro-MD"/>
        </w:rPr>
        <w:t>Serviciul economico-financiar al primăriei; Serviciul</w:t>
      </w:r>
      <w:r w:rsidR="009B087E" w:rsidRPr="005B7086">
        <w:rPr>
          <w:rFonts w:cstheme="majorHAnsi"/>
          <w:bCs/>
          <w:sz w:val="16"/>
          <w:szCs w:val="16"/>
          <w:lang w:val="ro-MD"/>
        </w:rPr>
        <w:t xml:space="preserve"> de colectare a impozitelor și taxelor locale</w:t>
      </w:r>
      <w:r w:rsidRPr="005B7086">
        <w:rPr>
          <w:rFonts w:cstheme="majorHAnsi"/>
          <w:bCs/>
          <w:sz w:val="16"/>
          <w:szCs w:val="16"/>
          <w:lang w:val="ro-MD"/>
        </w:rPr>
        <w:t>; Serviciul funciar; alți specialiști, după caz.</w:t>
      </w:r>
    </w:p>
  </w:footnote>
  <w:footnote w:id="12">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Competențele și inițiativele conducătorului; fișele de post; procedurile de confirmare prin semnătură a informațiilor elaborate și documentate; procedurile de supervizare a documentelor; etc.</w:t>
      </w:r>
    </w:p>
  </w:footnote>
  <w:footnote w:id="13">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Legea privind controlul financiar public intern nr.229 din 23.09.2010.</w:t>
      </w:r>
    </w:p>
  </w:footnote>
  <w:footnote w:id="14">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Stabilirea obiectivelor strategice, operaționale și a indicatorilor de performanță; elaborarea managementului riscurilor care pot afecta obiectivele planificate; documentarea proceselor de bază pentru anumite domenii de activitate și a activităților de control aferente; raportarea activităților de control și evaluării riscurilor monitorizate.</w:t>
      </w:r>
    </w:p>
  </w:footnote>
  <w:footnote w:id="15">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Art.3 alin.(1) din Legea nr.397-XV din 16.10.2003; art. 50 din Legea nr. 181 din 25.07.2014;  pct. 151 din Setul metodologic privind elaborarea, aprobarea și modificarea bugetului, aprobat prin Ordinul MF nr.209 din 24.12.2015.</w:t>
      </w:r>
    </w:p>
  </w:footnote>
  <w:footnote w:id="16">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w:t>
      </w:r>
      <w:r w:rsidRPr="005B7086">
        <w:rPr>
          <w:rFonts w:cstheme="majorHAnsi"/>
          <w:bCs/>
          <w:sz w:val="16"/>
          <w:szCs w:val="16"/>
          <w:lang w:val="ro-MD"/>
        </w:rPr>
        <w:t>Analiza și calcularea bazei impozabile/sursei de venit și analiza și punerea în calcul a unor indicatori comparabili și/sau factori nespecifici.</w:t>
      </w:r>
    </w:p>
  </w:footnote>
  <w:footnote w:id="17">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Anexa nr.2, pct.1 din Legea nr.1056-XIV din 16 iunie 2000 „Pentru punerea în aplicare a Titlului VI al Codului fiscal”: impozitul pe clădirile și construcțiile cu destinație agricolă, precum și pe alte bunuri imobiliare, pentru persoanele juridice și fizice care desfășoară activitate de întreprinzător – 0,3 la sută din valoarea contabilă a bunurilor imobiliare pe perioada fiscală. Art.280 din Codul fiscal, aprobat prin Legea nr. 1163-XIII din 24.04.1997 </w:t>
      </w:r>
      <w:r w:rsidRPr="005B7086">
        <w:rPr>
          <w:rFonts w:cstheme="majorHAnsi"/>
          <w:i/>
          <w:sz w:val="16"/>
          <w:szCs w:val="16"/>
          <w:lang w:val="ro-MD"/>
        </w:rPr>
        <w:t>(în continuare – Codul fiscal)</w:t>
      </w:r>
      <w:r w:rsidRPr="005B7086">
        <w:rPr>
          <w:rFonts w:cstheme="majorHAnsi"/>
          <w:sz w:val="16"/>
          <w:szCs w:val="16"/>
          <w:lang w:val="ro-MD"/>
        </w:rPr>
        <w:t xml:space="preserve"> - pentru terenurile agricole cu construcții amplasate pe ele; pentru bunurile imobiliare cu altă destinație decât cea locativă sau agricolă, inclusiv exceptând garajele și terenurile pe care acestea sunt amplasate și loturile întovărășirilor pomicole cu sau fără construcții amplasate pe ele.</w:t>
      </w:r>
    </w:p>
  </w:footnote>
  <w:footnote w:id="18">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Valoarea contabilă a bunurilor imobiliare pe perioada fiscală. Baza impozabilă a bunurilor imobiliare constituie valoarea estimată a acestor bunuri.</w:t>
      </w:r>
    </w:p>
  </w:footnote>
  <w:footnote w:id="19">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Art.282 din Codul fiscal: contribuabilii care achită suma integrală a impozitului pentru anul fiscal în curs până la data de 30 iunie a anului respectiv.</w:t>
      </w:r>
    </w:p>
  </w:footnote>
  <w:footnote w:id="20">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Art.283, art.284 din Codul fiscal.</w:t>
      </w:r>
    </w:p>
  </w:footnote>
  <w:footnote w:id="21">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w:t>
      </w:r>
      <w:r w:rsidRPr="005B7086">
        <w:rPr>
          <w:rFonts w:cstheme="majorHAnsi"/>
          <w:bCs/>
          <w:sz w:val="16"/>
          <w:szCs w:val="16"/>
          <w:lang w:val="ro-MD"/>
        </w:rPr>
        <w:t>Analiza și calcularea bazei impozabile/sursei de venit și analiza și punerea în calcul a unor indicatori comparabili și/sau factori nespecifici.</w:t>
      </w:r>
    </w:p>
  </w:footnote>
  <w:footnote w:id="22">
    <w:p w:rsidR="005C1A16" w:rsidRPr="005B7086" w:rsidRDefault="005C1A16" w:rsidP="005B7086">
      <w:pPr>
        <w:pStyle w:val="a3"/>
        <w:jc w:val="both"/>
        <w:rPr>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Art.21 alin.(5) din  Legea nr.397-XV din 16.10.2003 – „Autoritatea reprezentativă și deliberativă aprobă decizia bugetară anuală cel târziu la data de 10 decembrie”.</w:t>
      </w:r>
    </w:p>
  </w:footnote>
  <w:footnote w:id="23">
    <w:p w:rsidR="005C1A16" w:rsidRPr="005B7086" w:rsidRDefault="005C1A16" w:rsidP="005B7086">
      <w:pPr>
        <w:pStyle w:val="a3"/>
        <w:jc w:val="both"/>
        <w:rPr>
          <w:rFonts w:cstheme="majorHAnsi"/>
          <w:bCs/>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Art.24 și art.28 din Legea cu privire la sistemul unitar de salarizare în sectorul bugetar nr.270 din 23.11.2018 </w:t>
      </w:r>
      <w:r w:rsidRPr="005B7086">
        <w:rPr>
          <w:rFonts w:cstheme="majorHAnsi"/>
          <w:i/>
          <w:sz w:val="16"/>
          <w:szCs w:val="16"/>
          <w:lang w:val="ro-MD"/>
        </w:rPr>
        <w:t>(în continuare - Legea nr.270 din 23.11.2018)</w:t>
      </w:r>
      <w:r w:rsidRPr="005B7086">
        <w:rPr>
          <w:rFonts w:cstheme="majorHAnsi"/>
          <w:sz w:val="16"/>
          <w:szCs w:val="16"/>
          <w:lang w:val="ro-MD"/>
        </w:rPr>
        <w:t>; Hotărârea Guvernului nr.1335 din 10.10.2002 „</w:t>
      </w:r>
      <w:r w:rsidRPr="005B7086">
        <w:rPr>
          <w:rFonts w:cstheme="majorHAnsi"/>
          <w:bCs/>
          <w:sz w:val="16"/>
          <w:szCs w:val="16"/>
          <w:lang w:val="ro-MD"/>
        </w:rPr>
        <w:t xml:space="preserve">Despre aprobarea Regulamentului cu privire la evaluarea condițiilor de muncă la locurile de muncă și modul de aplicare a listelor ramurale de lucrări pentru care pot fi stabilite sporuri de compensare pentru munca prestată în condiții nefavorabile”; </w:t>
      </w:r>
      <w:r w:rsidRPr="005B7086">
        <w:rPr>
          <w:rFonts w:cstheme="majorHAnsi"/>
          <w:sz w:val="16"/>
          <w:szCs w:val="16"/>
          <w:lang w:val="ro-MD"/>
        </w:rPr>
        <w:t>Hotărârea Guvernului nr.152 din 19.02.2004 „</w:t>
      </w:r>
      <w:r w:rsidRPr="005B7086">
        <w:rPr>
          <w:rFonts w:cstheme="majorHAnsi"/>
          <w:bCs/>
          <w:sz w:val="16"/>
          <w:szCs w:val="16"/>
          <w:lang w:val="ro-MD"/>
        </w:rPr>
        <w:t>Cu privire la cuantumul sporului de compensare pentru munca prestată în condiții nefavorabile”.</w:t>
      </w:r>
    </w:p>
  </w:footnote>
  <w:footnote w:id="24">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Doi șoferi din cadrul aparatului primăriei: lipsește acordul scris al salariatului pentru munca suplimentară; lipsește evidența orelor de muncă suplimentare; nu se aplică calculul normativ pentru remunerarea orelor suplimentare – primele 2 ore (1,5 salarii), următoarele ore (2,0 salarii), efectiv se aplică 30% de la salariul de bază.</w:t>
      </w:r>
    </w:p>
  </w:footnote>
  <w:footnote w:id="25">
    <w:p w:rsidR="005C1A16" w:rsidRPr="005B7086" w:rsidRDefault="005C1A16" w:rsidP="005B7086">
      <w:pPr>
        <w:tabs>
          <w:tab w:val="left" w:pos="0"/>
          <w:tab w:val="left" w:pos="567"/>
          <w:tab w:val="left" w:pos="709"/>
          <w:tab w:val="left" w:pos="851"/>
        </w:tabs>
        <w:spacing w:line="240" w:lineRule="auto"/>
        <w:jc w:val="both"/>
        <w:rPr>
          <w:rFonts w:eastAsia="Times New Roman" w:cstheme="majorHAnsi"/>
          <w:b/>
          <w:bCs/>
          <w:sz w:val="16"/>
          <w:szCs w:val="16"/>
          <w:lang w:val="ro-MD" w:eastAsia="ru-RU"/>
        </w:rPr>
      </w:pPr>
      <w:r w:rsidRPr="005B7086">
        <w:rPr>
          <w:rStyle w:val="a5"/>
          <w:rFonts w:cstheme="majorHAnsi"/>
          <w:sz w:val="16"/>
          <w:szCs w:val="16"/>
          <w:lang w:val="ro-MD"/>
        </w:rPr>
        <w:footnoteRef/>
      </w:r>
      <w:r w:rsidRPr="005B7086">
        <w:rPr>
          <w:rFonts w:cstheme="majorHAnsi"/>
          <w:sz w:val="16"/>
          <w:szCs w:val="16"/>
          <w:lang w:val="ro-MD"/>
        </w:rPr>
        <w:t xml:space="preserve"> Îngrijitor de încăperi (aparatul primăriei), 2 logopezi la grădinița nr.17: lipsește raportul de atestare a locului de muncă</w:t>
      </w:r>
      <w:r w:rsidRPr="005B7086">
        <w:rPr>
          <w:rFonts w:eastAsia="Times New Roman" w:cstheme="majorHAnsi"/>
          <w:sz w:val="16"/>
          <w:szCs w:val="16"/>
          <w:lang w:val="ro-MD" w:eastAsia="ru-RU"/>
        </w:rPr>
        <w:t xml:space="preserve"> și de stabilire a </w:t>
      </w:r>
      <w:r w:rsidRPr="005B7086">
        <w:rPr>
          <w:rFonts w:cstheme="majorHAnsi"/>
          <w:sz w:val="16"/>
          <w:szCs w:val="16"/>
          <w:lang w:val="ro-MD"/>
        </w:rPr>
        <w:t>gradului de nocivitate a lucrărilor îndeplinite, conform prevederilor Hotărârii Guvernului nr.1335 din 10.10.2002.</w:t>
      </w:r>
    </w:p>
  </w:footnote>
  <w:footnote w:id="26">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Art. 31 alin. (4) din Legea nr. 397-XV din 16.10.2003 </w:t>
      </w:r>
    </w:p>
  </w:footnote>
  <w:footnote w:id="27">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Legea bugetului de stat pentru anul 2019 nr. 303 din 30.11.2018.</w:t>
      </w:r>
    </w:p>
  </w:footnote>
  <w:footnote w:id="28">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Legea nr. 112 din 04.09.2019 și Hotărârea Guvernului nr. 560 din 19.11.2019. </w:t>
      </w:r>
    </w:p>
  </w:footnote>
  <w:footnote w:id="29">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Ordinul comun al Ministerului Educației, Culturii și Cercetării și Ministerului Finanțelor nr.13/06 din 11.01.2019 „Cu privire la normele financiare pentru alimentarea copiilor/elevilor din instituțiile de învățământ”.</w:t>
      </w:r>
    </w:p>
  </w:footnote>
  <w:footnote w:id="30">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Copii  de la 3 până la 7 ani – 29,5 lei/zi copil – inclusiv plata părintească.</w:t>
      </w:r>
    </w:p>
  </w:footnote>
  <w:footnote w:id="31">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Suma: 4,45 lei/zi x 252624 zile/copil efectiv. </w:t>
      </w:r>
    </w:p>
  </w:footnote>
  <w:footnote w:id="32">
    <w:p w:rsidR="005C1A16" w:rsidRPr="005B7086" w:rsidRDefault="005C1A16" w:rsidP="005B7086">
      <w:pPr>
        <w:pStyle w:val="a3"/>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Suma: 0,68 lei/zi x 252624 zile/copil efectiv.</w:t>
      </w:r>
    </w:p>
  </w:footnote>
  <w:footnote w:id="33">
    <w:p w:rsidR="005C1A16" w:rsidRPr="005B7086" w:rsidRDefault="005C1A16" w:rsidP="005B7086">
      <w:pPr>
        <w:pStyle w:val="a3"/>
        <w:jc w:val="both"/>
        <w:rPr>
          <w:rFonts w:eastAsia="Calibri"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Pct.15 din Regulamentul achizițiilor publice de valoare mică, aprobat prin Hotărârea Guvernului nr.665 din 27.05.2016 – ”Contractul de achiziție publică de valoare mică se încheie, conform prevederilor prezentului Regulament, pentru întreaga sumă atribuită acestui contract pe an”.</w:t>
      </w:r>
    </w:p>
  </w:footnote>
  <w:footnote w:id="34">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Reparația clădirilor/ încăperilor - 14 contracte semnate cu 1 agent economic  și 5 persoane fizice (titulari de patentă).</w:t>
      </w:r>
    </w:p>
  </w:footnote>
  <w:footnote w:id="35">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Reparația străzilor/drumurilor - 11 contracte semnate cu 1 agent economic (S.A.); reparația tribunei - 3 contracte semnate cu 1 agent economic  și 1 persoană fizică (titular de patentă); reparații în parc (borduri, pavajul căilor pietonale) - 3 contracte semnate cu 3 persoane fizice (titulari de patentă).</w:t>
      </w:r>
    </w:p>
  </w:footnote>
  <w:footnote w:id="36">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Art.4 alin.(15) și alin.(21) din Legea nr.131 din 03.07.2015. Alin.(15) – „În cazul în care o lucrare permite execuția pe obiecte/loturi pentru care autoritatea contractantă își propune să atribuie, unuia sau mai multor executanți, contracte distincte de achiziții publice de lucrări, valoarea estimată trebuie determinată avându-se în vedere valoarea cumulată a tuturor obiectelor/loturilor care intră în componența lucrării respective”; alin.(21) – „Autoritatea contractantă nu are dreptul să utilizeze metode de calcul al valorii estimate a achiziției cu scopul de a evita aplicarea procedurilor de atribuire prevăzute de prezenta lege”. </w:t>
      </w:r>
    </w:p>
  </w:footnote>
  <w:footnote w:id="37">
    <w:p w:rsidR="005C1A16" w:rsidRPr="005B7086" w:rsidRDefault="005C1A16" w:rsidP="005B7086">
      <w:pPr>
        <w:pStyle w:val="a3"/>
        <w:jc w:val="both"/>
        <w:rPr>
          <w:rFonts w:cstheme="majorHAnsi"/>
          <w:sz w:val="16"/>
          <w:szCs w:val="16"/>
          <w:vertAlign w:val="superscript"/>
          <w:lang w:val="ro-MD"/>
        </w:rPr>
      </w:pPr>
      <w:r w:rsidRPr="005B7086">
        <w:rPr>
          <w:rStyle w:val="a5"/>
          <w:rFonts w:cstheme="majorHAnsi"/>
          <w:sz w:val="16"/>
          <w:szCs w:val="16"/>
          <w:lang w:val="ro-MD"/>
        </w:rPr>
        <w:footnoteRef/>
      </w:r>
      <w:r w:rsidRPr="005B7086">
        <w:rPr>
          <w:rFonts w:cstheme="majorHAnsi"/>
          <w:sz w:val="16"/>
          <w:szCs w:val="16"/>
          <w:lang w:val="ro-MD"/>
        </w:rPr>
        <w:t xml:space="preserve"> Art.2 alin.(1) și art.57 alin.(1) din Legea nr.131 din 03.07.2015. Art.2 alin.(1) – „Prezenta lege se aplică contractelor de achiziții publice, cu excepția celor specificate la art.5, a căror valoare estimată, fără taxa pe valoarea adăugată, este egală cu sau mai mare decât următoarele praguri: pentru contractele de achiziții publice de lucrări – 250000 de lei”; art.57 alin.(1) – „Autoritatea contractantă, prin cererea ofertelor de prețuri, poate atribui contracte de achiziții publice de bunuri, lucrări sau servicii, care se prezintă conform unor specificații concrete, cu condiția ca valoarea estimată a achiziției să nu depășească 800000 de lei pentru bunuri și servicii și 2000000 de lei pentru lucrări”.</w:t>
      </w:r>
    </w:p>
  </w:footnote>
  <w:footnote w:id="38">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I obiect: reparația clădirilor/ încăperilor (14 contracte semnate cu 1 agent economic  și 5 persoane fizice (titulari de patentă)) – 1304,8 mii lei; II obiect: reparația tribunei (2 contracte semnate cu 1 agent economic  și 1 persoană fizică (titular de patentă)) – 452,8 mii lei; III obiect: reparații în parc (borduri, pavajul căilor pietonale - 3 contracte semnate cu 3 persoane fizice (titulari de patentă)) – 646,7 mii lei.</w:t>
      </w:r>
    </w:p>
  </w:footnote>
  <w:footnote w:id="39">
    <w:p w:rsidR="005C1A16" w:rsidRPr="005B7086" w:rsidRDefault="005C1A16" w:rsidP="005B7086">
      <w:pPr>
        <w:pStyle w:val="a3"/>
        <w:jc w:val="both"/>
        <w:rPr>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Reparația străzilor/drumurilor (10 contracte semnate cu 1 agent economic (S.A.)) – 3000,5 mii lei.</w:t>
      </w:r>
    </w:p>
  </w:footnote>
  <w:footnote w:id="40">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Art. 4 și art.5 din Legea cadastrului bunurilor imobile nr.1543 din 25.02.1998.</w:t>
      </w:r>
    </w:p>
  </w:footnote>
  <w:footnote w:id="41">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Legea privind organizarea și funcționarea Curții de Conturi a Republicii Moldova nr. 260 din 07.12.2017.</w:t>
      </w:r>
    </w:p>
  </w:footnote>
  <w:footnote w:id="42">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w:t>
      </w:r>
      <w:r w:rsidRPr="005B7086">
        <w:rPr>
          <w:rFonts w:cstheme="majorHAnsi"/>
          <w:color w:val="000000"/>
          <w:sz w:val="16"/>
          <w:szCs w:val="16"/>
          <w:lang w:val="ro-MD"/>
        </w:rPr>
        <w:t>Hotărârea Curții de Conturi nr.77 din 27.12.2019 „Privind aprobarea Programului activității de audit a Curții de Conturi pe anul 2020”.</w:t>
      </w:r>
    </w:p>
  </w:footnote>
  <w:footnote w:id="43">
    <w:p w:rsidR="005C1A16" w:rsidRPr="005B7086" w:rsidRDefault="005C1A16" w:rsidP="005B7086">
      <w:pPr>
        <w:pStyle w:val="a3"/>
        <w:jc w:val="both"/>
        <w:rPr>
          <w:rFonts w:cstheme="majorHAnsi"/>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ISSAI 100, ISSAI 400 și ISSAI 4000, aprobate pentru aplicare prin Hotărârea Curții de Conturi nr.2 din 24.01.2020 „Cu privire la Cadrul Declarațiilor Profesionale ale INTOSAI”.</w:t>
      </w:r>
    </w:p>
  </w:footnote>
  <w:footnote w:id="44">
    <w:p w:rsidR="005C1A16" w:rsidRPr="005B7086" w:rsidRDefault="005C1A16" w:rsidP="005B7086">
      <w:pPr>
        <w:pStyle w:val="a3"/>
        <w:jc w:val="both"/>
        <w:rPr>
          <w:rFonts w:cstheme="majorHAnsi"/>
          <w:bCs/>
          <w:sz w:val="16"/>
          <w:szCs w:val="16"/>
          <w:lang w:val="ro-MD"/>
        </w:rPr>
      </w:pPr>
      <w:r w:rsidRPr="005B7086">
        <w:rPr>
          <w:rStyle w:val="a5"/>
          <w:rFonts w:cstheme="majorHAnsi"/>
          <w:sz w:val="16"/>
          <w:szCs w:val="16"/>
          <w:lang w:val="ro-MD"/>
        </w:rPr>
        <w:footnoteRef/>
      </w:r>
      <w:r w:rsidRPr="005B7086">
        <w:rPr>
          <w:rFonts w:cstheme="majorHAnsi"/>
          <w:sz w:val="16"/>
          <w:szCs w:val="16"/>
          <w:lang w:val="ro-MD"/>
        </w:rPr>
        <w:t xml:space="preserve"> Hotărârea Curții de Conturi nr.68 din 26.11.2019 „</w:t>
      </w:r>
      <w:r w:rsidRPr="005B7086">
        <w:rPr>
          <w:rFonts w:cstheme="majorHAnsi"/>
          <w:bCs/>
          <w:sz w:val="16"/>
          <w:szCs w:val="16"/>
          <w:lang w:val="ro-MD"/>
        </w:rPr>
        <w:t>Cu privire la aprobarea Raportului misiunii de follow-up privind implementarea cerințelor și recomandărilor aprobate prin Hotărârea Curții de Conturi nr.2 din 13 februarie 2018 „Cu privire la Raportul auditului conformității evidenței, înregistrării și gestionării patrimoniului public, precum și a impozitării bunurilor imobile””.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264B"/>
    <w:multiLevelType w:val="hybridMultilevel"/>
    <w:tmpl w:val="427AAA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2CC4E8B"/>
    <w:multiLevelType w:val="hybridMultilevel"/>
    <w:tmpl w:val="0106B280"/>
    <w:lvl w:ilvl="0" w:tplc="8C0E760E">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C906954"/>
    <w:multiLevelType w:val="hybridMultilevel"/>
    <w:tmpl w:val="E976F62A"/>
    <w:lvl w:ilvl="0" w:tplc="28D6029E">
      <w:start w:val="3"/>
      <w:numFmt w:val="upperRoman"/>
      <w:lvlText w:val="%1."/>
      <w:lvlJc w:val="left"/>
      <w:pPr>
        <w:ind w:left="1800" w:hanging="720"/>
      </w:pPr>
      <w:rPr>
        <w:rFonts w:eastAsiaTheme="maj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4365BD"/>
    <w:multiLevelType w:val="hybridMultilevel"/>
    <w:tmpl w:val="F2EA818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11B36BD"/>
    <w:multiLevelType w:val="hybridMultilevel"/>
    <w:tmpl w:val="5C966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E67D8"/>
    <w:multiLevelType w:val="multilevel"/>
    <w:tmpl w:val="CA989E0E"/>
    <w:lvl w:ilvl="0">
      <w:start w:val="4"/>
      <w:numFmt w:val="decimal"/>
      <w:lvlText w:val="%1."/>
      <w:lvlJc w:val="left"/>
      <w:pPr>
        <w:ind w:left="396" w:hanging="396"/>
      </w:pPr>
      <w:rPr>
        <w:rFonts w:hint="default"/>
      </w:rPr>
    </w:lvl>
    <w:lvl w:ilvl="1">
      <w:start w:val="2"/>
      <w:numFmt w:val="decimal"/>
      <w:lvlText w:val="%1.%2."/>
      <w:lvlJc w:val="left"/>
      <w:pPr>
        <w:ind w:left="396" w:hanging="396"/>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762DFB"/>
    <w:multiLevelType w:val="hybridMultilevel"/>
    <w:tmpl w:val="60F87B44"/>
    <w:lvl w:ilvl="0" w:tplc="041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0695729"/>
    <w:multiLevelType w:val="hybridMultilevel"/>
    <w:tmpl w:val="08841D12"/>
    <w:lvl w:ilvl="0" w:tplc="B8DE99D4">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412346F"/>
    <w:multiLevelType w:val="hybridMultilevel"/>
    <w:tmpl w:val="BB66D066"/>
    <w:lvl w:ilvl="0" w:tplc="8F3443E2">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6991614"/>
    <w:multiLevelType w:val="hybridMultilevel"/>
    <w:tmpl w:val="4DD2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7684A"/>
    <w:multiLevelType w:val="multilevel"/>
    <w:tmpl w:val="78C0D264"/>
    <w:lvl w:ilvl="0">
      <w:start w:val="2"/>
      <w:numFmt w:val="decimal"/>
      <w:lvlText w:val="%1."/>
      <w:lvlJc w:val="left"/>
      <w:pPr>
        <w:ind w:left="380" w:hanging="380"/>
      </w:pPr>
    </w:lvl>
    <w:lvl w:ilvl="1">
      <w:start w:val="1"/>
      <w:numFmt w:val="decimal"/>
      <w:lvlText w:val="%1.%2."/>
      <w:lvlJc w:val="left"/>
      <w:pPr>
        <w:ind w:left="740" w:hanging="3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4BAB1BBF"/>
    <w:multiLevelType w:val="hybridMultilevel"/>
    <w:tmpl w:val="101C573A"/>
    <w:lvl w:ilvl="0" w:tplc="332EF7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09483A"/>
    <w:multiLevelType w:val="hybridMultilevel"/>
    <w:tmpl w:val="9C2CB5D4"/>
    <w:lvl w:ilvl="0" w:tplc="0C82166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7005F82"/>
    <w:multiLevelType w:val="multilevel"/>
    <w:tmpl w:val="9892B524"/>
    <w:lvl w:ilvl="0">
      <w:start w:val="3"/>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64945EB"/>
    <w:multiLevelType w:val="hybridMultilevel"/>
    <w:tmpl w:val="C34E40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025796A"/>
    <w:multiLevelType w:val="hybridMultilevel"/>
    <w:tmpl w:val="B33A3196"/>
    <w:lvl w:ilvl="0" w:tplc="93C2F2C0">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82E91"/>
    <w:multiLevelType w:val="hybridMultilevel"/>
    <w:tmpl w:val="189C5820"/>
    <w:lvl w:ilvl="0" w:tplc="3CBC5B9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5312701"/>
    <w:multiLevelType w:val="hybridMultilevel"/>
    <w:tmpl w:val="7C2E5880"/>
    <w:lvl w:ilvl="0" w:tplc="B618449E">
      <w:start w:val="1"/>
      <w:numFmt w:val="bullet"/>
      <w:lvlText w:val=""/>
      <w:lvlJc w:val="left"/>
      <w:pPr>
        <w:ind w:left="2007" w:hanging="360"/>
      </w:pPr>
      <w:rPr>
        <w:rFonts w:ascii="Wingdings" w:hAnsi="Wingdings" w:hint="default"/>
        <w:b/>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0" w15:restartNumberingAfterBreak="0">
    <w:nsid w:val="7A810443"/>
    <w:multiLevelType w:val="hybridMultilevel"/>
    <w:tmpl w:val="6E1473A6"/>
    <w:lvl w:ilvl="0" w:tplc="125CC40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B1F1619"/>
    <w:multiLevelType w:val="hybridMultilevel"/>
    <w:tmpl w:val="67B4E16A"/>
    <w:lvl w:ilvl="0" w:tplc="545E041A">
      <w:start w:val="1"/>
      <w:numFmt w:val="decimal"/>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num w:numId="1">
    <w:abstractNumId w:val="13"/>
  </w:num>
  <w:num w:numId="2">
    <w:abstractNumId w:val="0"/>
  </w:num>
  <w:num w:numId="3">
    <w:abstractNumId w:val="20"/>
  </w:num>
  <w:num w:numId="4">
    <w:abstractNumId w:val="16"/>
  </w:num>
  <w:num w:numId="5">
    <w:abstractNumId w:val="19"/>
  </w:num>
  <w:num w:numId="6">
    <w:abstractNumId w:val="1"/>
  </w:num>
  <w:num w:numId="7">
    <w:abstractNumId w:val="12"/>
  </w:num>
  <w:num w:numId="8">
    <w:abstractNumId w:val="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5"/>
  </w:num>
  <w:num w:numId="13">
    <w:abstractNumId w:val="17"/>
  </w:num>
  <w:num w:numId="14">
    <w:abstractNumId w:val="4"/>
  </w:num>
  <w:num w:numId="15">
    <w:abstractNumId w:val="11"/>
  </w:num>
  <w:num w:numId="16">
    <w:abstractNumId w:val="2"/>
  </w:num>
  <w:num w:numId="17">
    <w:abstractNumId w:val="18"/>
  </w:num>
  <w:num w:numId="18">
    <w:abstractNumId w:val="3"/>
  </w:num>
  <w:num w:numId="19">
    <w:abstractNumId w:val="14"/>
  </w:num>
  <w:num w:numId="20">
    <w:abstractNumId w:val="6"/>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F5"/>
    <w:rsid w:val="00000BC3"/>
    <w:rsid w:val="00003D45"/>
    <w:rsid w:val="00003E31"/>
    <w:rsid w:val="00004123"/>
    <w:rsid w:val="00007761"/>
    <w:rsid w:val="00012130"/>
    <w:rsid w:val="000203C1"/>
    <w:rsid w:val="00025C9F"/>
    <w:rsid w:val="00026C8E"/>
    <w:rsid w:val="0002784B"/>
    <w:rsid w:val="00035E8F"/>
    <w:rsid w:val="0003706E"/>
    <w:rsid w:val="00040BF1"/>
    <w:rsid w:val="00041FC1"/>
    <w:rsid w:val="00053FE6"/>
    <w:rsid w:val="00054644"/>
    <w:rsid w:val="0005551E"/>
    <w:rsid w:val="000574E3"/>
    <w:rsid w:val="000629FA"/>
    <w:rsid w:val="00062C5D"/>
    <w:rsid w:val="0006579B"/>
    <w:rsid w:val="00074E52"/>
    <w:rsid w:val="00077F31"/>
    <w:rsid w:val="00082169"/>
    <w:rsid w:val="00086285"/>
    <w:rsid w:val="000911A6"/>
    <w:rsid w:val="00092CC3"/>
    <w:rsid w:val="0009630A"/>
    <w:rsid w:val="000A0457"/>
    <w:rsid w:val="000A3F67"/>
    <w:rsid w:val="000A5E1D"/>
    <w:rsid w:val="000A6CD9"/>
    <w:rsid w:val="000B1A41"/>
    <w:rsid w:val="000C782D"/>
    <w:rsid w:val="000D6E18"/>
    <w:rsid w:val="000E1A92"/>
    <w:rsid w:val="000E3D1D"/>
    <w:rsid w:val="000F1A9C"/>
    <w:rsid w:val="000F3664"/>
    <w:rsid w:val="000F6B6F"/>
    <w:rsid w:val="000F7A60"/>
    <w:rsid w:val="0011163B"/>
    <w:rsid w:val="0012277C"/>
    <w:rsid w:val="00124AF4"/>
    <w:rsid w:val="001250A2"/>
    <w:rsid w:val="00132D5D"/>
    <w:rsid w:val="0013514F"/>
    <w:rsid w:val="001463C0"/>
    <w:rsid w:val="0014641B"/>
    <w:rsid w:val="0015033C"/>
    <w:rsid w:val="00151C23"/>
    <w:rsid w:val="00173EFB"/>
    <w:rsid w:val="00194EA8"/>
    <w:rsid w:val="001A34CF"/>
    <w:rsid w:val="001A4976"/>
    <w:rsid w:val="001A7112"/>
    <w:rsid w:val="001B0D50"/>
    <w:rsid w:val="001B0E94"/>
    <w:rsid w:val="001B0F16"/>
    <w:rsid w:val="001B259C"/>
    <w:rsid w:val="001B2A34"/>
    <w:rsid w:val="001B5299"/>
    <w:rsid w:val="001C6DD4"/>
    <w:rsid w:val="001C728E"/>
    <w:rsid w:val="001D35C1"/>
    <w:rsid w:val="001D6840"/>
    <w:rsid w:val="001D78F9"/>
    <w:rsid w:val="001E0F16"/>
    <w:rsid w:val="001F0BF4"/>
    <w:rsid w:val="001F49C4"/>
    <w:rsid w:val="001F5D9B"/>
    <w:rsid w:val="0023506A"/>
    <w:rsid w:val="00236A4F"/>
    <w:rsid w:val="002373C0"/>
    <w:rsid w:val="00242603"/>
    <w:rsid w:val="00246533"/>
    <w:rsid w:val="00251781"/>
    <w:rsid w:val="002554E2"/>
    <w:rsid w:val="00267470"/>
    <w:rsid w:val="00277648"/>
    <w:rsid w:val="002842B0"/>
    <w:rsid w:val="00284366"/>
    <w:rsid w:val="002A111F"/>
    <w:rsid w:val="002A632C"/>
    <w:rsid w:val="002C0CF0"/>
    <w:rsid w:val="002C2931"/>
    <w:rsid w:val="002C3896"/>
    <w:rsid w:val="002D6827"/>
    <w:rsid w:val="002E2470"/>
    <w:rsid w:val="002E6B2D"/>
    <w:rsid w:val="002F119D"/>
    <w:rsid w:val="002F333E"/>
    <w:rsid w:val="002F40BB"/>
    <w:rsid w:val="002F7FBD"/>
    <w:rsid w:val="003017F1"/>
    <w:rsid w:val="00312C49"/>
    <w:rsid w:val="00314F99"/>
    <w:rsid w:val="00320647"/>
    <w:rsid w:val="003378BC"/>
    <w:rsid w:val="00343525"/>
    <w:rsid w:val="003460D0"/>
    <w:rsid w:val="00347E62"/>
    <w:rsid w:val="003508D4"/>
    <w:rsid w:val="0035332D"/>
    <w:rsid w:val="00353D1F"/>
    <w:rsid w:val="003547AA"/>
    <w:rsid w:val="00364356"/>
    <w:rsid w:val="00373305"/>
    <w:rsid w:val="003743F3"/>
    <w:rsid w:val="00374CB7"/>
    <w:rsid w:val="0037560A"/>
    <w:rsid w:val="003771EE"/>
    <w:rsid w:val="00382DCE"/>
    <w:rsid w:val="00384F3D"/>
    <w:rsid w:val="003906E2"/>
    <w:rsid w:val="0039158F"/>
    <w:rsid w:val="003A62E1"/>
    <w:rsid w:val="003B2484"/>
    <w:rsid w:val="003C056D"/>
    <w:rsid w:val="003C0DC8"/>
    <w:rsid w:val="003C3068"/>
    <w:rsid w:val="003C7C6F"/>
    <w:rsid w:val="003D14DC"/>
    <w:rsid w:val="003D2565"/>
    <w:rsid w:val="003D2EBD"/>
    <w:rsid w:val="003F3E71"/>
    <w:rsid w:val="00402B4F"/>
    <w:rsid w:val="00405EA0"/>
    <w:rsid w:val="004073F5"/>
    <w:rsid w:val="00410F6B"/>
    <w:rsid w:val="004148D2"/>
    <w:rsid w:val="0042083A"/>
    <w:rsid w:val="004230E1"/>
    <w:rsid w:val="00430298"/>
    <w:rsid w:val="00432ABE"/>
    <w:rsid w:val="00432E44"/>
    <w:rsid w:val="00433435"/>
    <w:rsid w:val="00440922"/>
    <w:rsid w:val="00444E45"/>
    <w:rsid w:val="0044604A"/>
    <w:rsid w:val="004479BB"/>
    <w:rsid w:val="00456E2F"/>
    <w:rsid w:val="00460037"/>
    <w:rsid w:val="0046236F"/>
    <w:rsid w:val="004623F7"/>
    <w:rsid w:val="004707A0"/>
    <w:rsid w:val="00472384"/>
    <w:rsid w:val="00473295"/>
    <w:rsid w:val="00475E5B"/>
    <w:rsid w:val="0048355B"/>
    <w:rsid w:val="00486AA1"/>
    <w:rsid w:val="00492CFD"/>
    <w:rsid w:val="00493315"/>
    <w:rsid w:val="00496BA6"/>
    <w:rsid w:val="004A114F"/>
    <w:rsid w:val="004A1382"/>
    <w:rsid w:val="004B2361"/>
    <w:rsid w:val="004C0EB7"/>
    <w:rsid w:val="004C1016"/>
    <w:rsid w:val="004C1284"/>
    <w:rsid w:val="004C1F29"/>
    <w:rsid w:val="004D0D8F"/>
    <w:rsid w:val="004E068B"/>
    <w:rsid w:val="004E17C6"/>
    <w:rsid w:val="004E1BE5"/>
    <w:rsid w:val="004F457B"/>
    <w:rsid w:val="004F6119"/>
    <w:rsid w:val="005018AB"/>
    <w:rsid w:val="00505A0A"/>
    <w:rsid w:val="005108D0"/>
    <w:rsid w:val="005119E3"/>
    <w:rsid w:val="00513C95"/>
    <w:rsid w:val="0051500D"/>
    <w:rsid w:val="00515617"/>
    <w:rsid w:val="00515CA8"/>
    <w:rsid w:val="00515EE6"/>
    <w:rsid w:val="00524D98"/>
    <w:rsid w:val="00530446"/>
    <w:rsid w:val="0053493E"/>
    <w:rsid w:val="0055471F"/>
    <w:rsid w:val="005636A3"/>
    <w:rsid w:val="00567CD6"/>
    <w:rsid w:val="00570216"/>
    <w:rsid w:val="00571EB1"/>
    <w:rsid w:val="005800B8"/>
    <w:rsid w:val="005818FB"/>
    <w:rsid w:val="005918E4"/>
    <w:rsid w:val="00597995"/>
    <w:rsid w:val="005A2338"/>
    <w:rsid w:val="005A5DF3"/>
    <w:rsid w:val="005A778B"/>
    <w:rsid w:val="005B23E8"/>
    <w:rsid w:val="005B37D9"/>
    <w:rsid w:val="005B4B26"/>
    <w:rsid w:val="005B7086"/>
    <w:rsid w:val="005C1A16"/>
    <w:rsid w:val="005F356C"/>
    <w:rsid w:val="005F6E1B"/>
    <w:rsid w:val="00600951"/>
    <w:rsid w:val="0060378B"/>
    <w:rsid w:val="00603845"/>
    <w:rsid w:val="00603F62"/>
    <w:rsid w:val="00605C50"/>
    <w:rsid w:val="00610389"/>
    <w:rsid w:val="006133F5"/>
    <w:rsid w:val="00613A70"/>
    <w:rsid w:val="00615EDD"/>
    <w:rsid w:val="0061742B"/>
    <w:rsid w:val="006227E6"/>
    <w:rsid w:val="00624BC7"/>
    <w:rsid w:val="0062624C"/>
    <w:rsid w:val="006349CE"/>
    <w:rsid w:val="00635FCD"/>
    <w:rsid w:val="00640BE8"/>
    <w:rsid w:val="006411E5"/>
    <w:rsid w:val="00657278"/>
    <w:rsid w:val="00657A14"/>
    <w:rsid w:val="00660872"/>
    <w:rsid w:val="00661724"/>
    <w:rsid w:val="00663C35"/>
    <w:rsid w:val="00666DA7"/>
    <w:rsid w:val="006700B2"/>
    <w:rsid w:val="006706FB"/>
    <w:rsid w:val="00675CE5"/>
    <w:rsid w:val="006767BC"/>
    <w:rsid w:val="00680B43"/>
    <w:rsid w:val="00681CFB"/>
    <w:rsid w:val="006A11C4"/>
    <w:rsid w:val="006A25F5"/>
    <w:rsid w:val="006A49C8"/>
    <w:rsid w:val="006B17E4"/>
    <w:rsid w:val="006B2316"/>
    <w:rsid w:val="006B36F8"/>
    <w:rsid w:val="006C0A76"/>
    <w:rsid w:val="006C722D"/>
    <w:rsid w:val="006D1348"/>
    <w:rsid w:val="006D4093"/>
    <w:rsid w:val="006D423D"/>
    <w:rsid w:val="006E0B69"/>
    <w:rsid w:val="006E0DEB"/>
    <w:rsid w:val="006E4A8F"/>
    <w:rsid w:val="006E54B3"/>
    <w:rsid w:val="006F7236"/>
    <w:rsid w:val="00702F78"/>
    <w:rsid w:val="00704A92"/>
    <w:rsid w:val="0070625B"/>
    <w:rsid w:val="00706D69"/>
    <w:rsid w:val="00713E55"/>
    <w:rsid w:val="007143CF"/>
    <w:rsid w:val="00717117"/>
    <w:rsid w:val="00722808"/>
    <w:rsid w:val="00724887"/>
    <w:rsid w:val="00735AD7"/>
    <w:rsid w:val="00741BF5"/>
    <w:rsid w:val="00747880"/>
    <w:rsid w:val="0075005A"/>
    <w:rsid w:val="00750484"/>
    <w:rsid w:val="00752047"/>
    <w:rsid w:val="00752983"/>
    <w:rsid w:val="0075781D"/>
    <w:rsid w:val="00762356"/>
    <w:rsid w:val="00772493"/>
    <w:rsid w:val="00773074"/>
    <w:rsid w:val="007730B8"/>
    <w:rsid w:val="00781929"/>
    <w:rsid w:val="00784AF6"/>
    <w:rsid w:val="00787E6A"/>
    <w:rsid w:val="00787F8B"/>
    <w:rsid w:val="007907F9"/>
    <w:rsid w:val="007937FE"/>
    <w:rsid w:val="007B19C7"/>
    <w:rsid w:val="007C1FC1"/>
    <w:rsid w:val="007C1FFA"/>
    <w:rsid w:val="007C324B"/>
    <w:rsid w:val="007C40A8"/>
    <w:rsid w:val="007C470A"/>
    <w:rsid w:val="007C4CC0"/>
    <w:rsid w:val="007C539C"/>
    <w:rsid w:val="007C59C8"/>
    <w:rsid w:val="007D23CB"/>
    <w:rsid w:val="007F6C57"/>
    <w:rsid w:val="007F7B74"/>
    <w:rsid w:val="00800466"/>
    <w:rsid w:val="008006A9"/>
    <w:rsid w:val="008044AE"/>
    <w:rsid w:val="00804BF9"/>
    <w:rsid w:val="008063D1"/>
    <w:rsid w:val="008158AE"/>
    <w:rsid w:val="00820518"/>
    <w:rsid w:val="0082145F"/>
    <w:rsid w:val="008248C0"/>
    <w:rsid w:val="008331A0"/>
    <w:rsid w:val="00835CE9"/>
    <w:rsid w:val="00841A80"/>
    <w:rsid w:val="008459A8"/>
    <w:rsid w:val="008550E8"/>
    <w:rsid w:val="00867BA7"/>
    <w:rsid w:val="00873736"/>
    <w:rsid w:val="00887691"/>
    <w:rsid w:val="00893383"/>
    <w:rsid w:val="008942F3"/>
    <w:rsid w:val="00894C00"/>
    <w:rsid w:val="008A45BB"/>
    <w:rsid w:val="008B1B9D"/>
    <w:rsid w:val="008B4C4F"/>
    <w:rsid w:val="008B67C3"/>
    <w:rsid w:val="008B705B"/>
    <w:rsid w:val="008C027A"/>
    <w:rsid w:val="008C0561"/>
    <w:rsid w:val="008C05B3"/>
    <w:rsid w:val="008C10D4"/>
    <w:rsid w:val="008C3CC3"/>
    <w:rsid w:val="008C5F02"/>
    <w:rsid w:val="008D45E0"/>
    <w:rsid w:val="008D550C"/>
    <w:rsid w:val="008E1D40"/>
    <w:rsid w:val="008E690D"/>
    <w:rsid w:val="008F71A5"/>
    <w:rsid w:val="00905031"/>
    <w:rsid w:val="00910668"/>
    <w:rsid w:val="009126A7"/>
    <w:rsid w:val="00915DFC"/>
    <w:rsid w:val="0092022B"/>
    <w:rsid w:val="009224E5"/>
    <w:rsid w:val="009230E8"/>
    <w:rsid w:val="00926F90"/>
    <w:rsid w:val="0093144A"/>
    <w:rsid w:val="00933134"/>
    <w:rsid w:val="00933589"/>
    <w:rsid w:val="009341C3"/>
    <w:rsid w:val="009412FC"/>
    <w:rsid w:val="00947248"/>
    <w:rsid w:val="00957CF5"/>
    <w:rsid w:val="009627B1"/>
    <w:rsid w:val="009677A2"/>
    <w:rsid w:val="00967AF3"/>
    <w:rsid w:val="00970BBC"/>
    <w:rsid w:val="009727A2"/>
    <w:rsid w:val="00975462"/>
    <w:rsid w:val="00975FCF"/>
    <w:rsid w:val="00977810"/>
    <w:rsid w:val="00981CB0"/>
    <w:rsid w:val="00986A71"/>
    <w:rsid w:val="00990DFE"/>
    <w:rsid w:val="009A1485"/>
    <w:rsid w:val="009A290C"/>
    <w:rsid w:val="009A368E"/>
    <w:rsid w:val="009A57E9"/>
    <w:rsid w:val="009A6156"/>
    <w:rsid w:val="009A7819"/>
    <w:rsid w:val="009B087E"/>
    <w:rsid w:val="009B3EF5"/>
    <w:rsid w:val="009B6A61"/>
    <w:rsid w:val="009B6B5B"/>
    <w:rsid w:val="009C019F"/>
    <w:rsid w:val="009C04EE"/>
    <w:rsid w:val="009C5611"/>
    <w:rsid w:val="009D0817"/>
    <w:rsid w:val="009D1192"/>
    <w:rsid w:val="009D79AF"/>
    <w:rsid w:val="009E1ECE"/>
    <w:rsid w:val="009E47B9"/>
    <w:rsid w:val="009E7BC4"/>
    <w:rsid w:val="009F2BC6"/>
    <w:rsid w:val="009F4104"/>
    <w:rsid w:val="00A01164"/>
    <w:rsid w:val="00A0534B"/>
    <w:rsid w:val="00A14F26"/>
    <w:rsid w:val="00A20B61"/>
    <w:rsid w:val="00A255E0"/>
    <w:rsid w:val="00A307BA"/>
    <w:rsid w:val="00A31A07"/>
    <w:rsid w:val="00A4610E"/>
    <w:rsid w:val="00A47A8E"/>
    <w:rsid w:val="00A52091"/>
    <w:rsid w:val="00A5328D"/>
    <w:rsid w:val="00A56849"/>
    <w:rsid w:val="00A56A68"/>
    <w:rsid w:val="00A62191"/>
    <w:rsid w:val="00A623F9"/>
    <w:rsid w:val="00A6271E"/>
    <w:rsid w:val="00A662F9"/>
    <w:rsid w:val="00A718B8"/>
    <w:rsid w:val="00A74C22"/>
    <w:rsid w:val="00A77FB7"/>
    <w:rsid w:val="00A80069"/>
    <w:rsid w:val="00A838C7"/>
    <w:rsid w:val="00A83A3F"/>
    <w:rsid w:val="00A870CC"/>
    <w:rsid w:val="00A90A9D"/>
    <w:rsid w:val="00A9353F"/>
    <w:rsid w:val="00A95270"/>
    <w:rsid w:val="00AA1C1F"/>
    <w:rsid w:val="00AA3BA4"/>
    <w:rsid w:val="00AB3379"/>
    <w:rsid w:val="00AB6448"/>
    <w:rsid w:val="00AB6B97"/>
    <w:rsid w:val="00AC0EB6"/>
    <w:rsid w:val="00AC29C5"/>
    <w:rsid w:val="00AC2D09"/>
    <w:rsid w:val="00AC79CD"/>
    <w:rsid w:val="00AD0D5C"/>
    <w:rsid w:val="00AD2371"/>
    <w:rsid w:val="00AD41A0"/>
    <w:rsid w:val="00AD76D1"/>
    <w:rsid w:val="00AE609F"/>
    <w:rsid w:val="00AF0B8A"/>
    <w:rsid w:val="00AF5036"/>
    <w:rsid w:val="00B00AD2"/>
    <w:rsid w:val="00B031BB"/>
    <w:rsid w:val="00B148C4"/>
    <w:rsid w:val="00B165A7"/>
    <w:rsid w:val="00B21D60"/>
    <w:rsid w:val="00B25EC0"/>
    <w:rsid w:val="00B306F6"/>
    <w:rsid w:val="00B42BBE"/>
    <w:rsid w:val="00B43CA6"/>
    <w:rsid w:val="00B4557C"/>
    <w:rsid w:val="00B51F8B"/>
    <w:rsid w:val="00B57DA6"/>
    <w:rsid w:val="00B646E3"/>
    <w:rsid w:val="00B73096"/>
    <w:rsid w:val="00B86322"/>
    <w:rsid w:val="00B92CF3"/>
    <w:rsid w:val="00B97665"/>
    <w:rsid w:val="00BA46CB"/>
    <w:rsid w:val="00BB7AF4"/>
    <w:rsid w:val="00BC37AB"/>
    <w:rsid w:val="00BC45A0"/>
    <w:rsid w:val="00BC4C7E"/>
    <w:rsid w:val="00BC592D"/>
    <w:rsid w:val="00BC6FA6"/>
    <w:rsid w:val="00BD4035"/>
    <w:rsid w:val="00BD43A3"/>
    <w:rsid w:val="00BE170B"/>
    <w:rsid w:val="00BE3C2F"/>
    <w:rsid w:val="00BE3CBB"/>
    <w:rsid w:val="00BE4DBC"/>
    <w:rsid w:val="00BE5AB6"/>
    <w:rsid w:val="00BE6ACD"/>
    <w:rsid w:val="00BF2131"/>
    <w:rsid w:val="00BF3BD4"/>
    <w:rsid w:val="00BF723D"/>
    <w:rsid w:val="00C01E43"/>
    <w:rsid w:val="00C03101"/>
    <w:rsid w:val="00C068D9"/>
    <w:rsid w:val="00C10371"/>
    <w:rsid w:val="00C231CF"/>
    <w:rsid w:val="00C23BF8"/>
    <w:rsid w:val="00C33938"/>
    <w:rsid w:val="00C33D6D"/>
    <w:rsid w:val="00C34A6A"/>
    <w:rsid w:val="00C350F1"/>
    <w:rsid w:val="00C3773E"/>
    <w:rsid w:val="00C44FE9"/>
    <w:rsid w:val="00C45E8C"/>
    <w:rsid w:val="00C5300F"/>
    <w:rsid w:val="00C54D1C"/>
    <w:rsid w:val="00C572A9"/>
    <w:rsid w:val="00C721FA"/>
    <w:rsid w:val="00C75E63"/>
    <w:rsid w:val="00C851D4"/>
    <w:rsid w:val="00C8644F"/>
    <w:rsid w:val="00C9615B"/>
    <w:rsid w:val="00CA035A"/>
    <w:rsid w:val="00CA30C3"/>
    <w:rsid w:val="00CA53D6"/>
    <w:rsid w:val="00CA60FF"/>
    <w:rsid w:val="00CA6813"/>
    <w:rsid w:val="00CA7125"/>
    <w:rsid w:val="00CA7B43"/>
    <w:rsid w:val="00CB00A2"/>
    <w:rsid w:val="00CB2497"/>
    <w:rsid w:val="00CC14C9"/>
    <w:rsid w:val="00CD1F65"/>
    <w:rsid w:val="00CE24CB"/>
    <w:rsid w:val="00CE4FFB"/>
    <w:rsid w:val="00CE64D0"/>
    <w:rsid w:val="00CE73CE"/>
    <w:rsid w:val="00D01825"/>
    <w:rsid w:val="00D01A25"/>
    <w:rsid w:val="00D13E98"/>
    <w:rsid w:val="00D16B3F"/>
    <w:rsid w:val="00D237D5"/>
    <w:rsid w:val="00D24145"/>
    <w:rsid w:val="00D26329"/>
    <w:rsid w:val="00D30635"/>
    <w:rsid w:val="00D40DFF"/>
    <w:rsid w:val="00D41C5B"/>
    <w:rsid w:val="00D55753"/>
    <w:rsid w:val="00D564B6"/>
    <w:rsid w:val="00D568CF"/>
    <w:rsid w:val="00D60916"/>
    <w:rsid w:val="00D6567B"/>
    <w:rsid w:val="00D84987"/>
    <w:rsid w:val="00D85246"/>
    <w:rsid w:val="00D85531"/>
    <w:rsid w:val="00D87334"/>
    <w:rsid w:val="00D968B5"/>
    <w:rsid w:val="00DA03B3"/>
    <w:rsid w:val="00DA0DEC"/>
    <w:rsid w:val="00DA2E63"/>
    <w:rsid w:val="00DA6FA0"/>
    <w:rsid w:val="00DB105A"/>
    <w:rsid w:val="00DB2132"/>
    <w:rsid w:val="00DB7620"/>
    <w:rsid w:val="00DC71C3"/>
    <w:rsid w:val="00DD75A9"/>
    <w:rsid w:val="00DE7097"/>
    <w:rsid w:val="00E03FDA"/>
    <w:rsid w:val="00E07390"/>
    <w:rsid w:val="00E07F91"/>
    <w:rsid w:val="00E137AD"/>
    <w:rsid w:val="00E16EF2"/>
    <w:rsid w:val="00E22757"/>
    <w:rsid w:val="00E25363"/>
    <w:rsid w:val="00E342FC"/>
    <w:rsid w:val="00E34D3E"/>
    <w:rsid w:val="00E35482"/>
    <w:rsid w:val="00E374D6"/>
    <w:rsid w:val="00E4057B"/>
    <w:rsid w:val="00E477ED"/>
    <w:rsid w:val="00E53E05"/>
    <w:rsid w:val="00E72204"/>
    <w:rsid w:val="00E75E9A"/>
    <w:rsid w:val="00E83D20"/>
    <w:rsid w:val="00E84338"/>
    <w:rsid w:val="00E858F3"/>
    <w:rsid w:val="00E92CBB"/>
    <w:rsid w:val="00E9590F"/>
    <w:rsid w:val="00E96421"/>
    <w:rsid w:val="00E96ED6"/>
    <w:rsid w:val="00E97418"/>
    <w:rsid w:val="00EA3E90"/>
    <w:rsid w:val="00EB4BC0"/>
    <w:rsid w:val="00EB6923"/>
    <w:rsid w:val="00EC03D6"/>
    <w:rsid w:val="00EC0B03"/>
    <w:rsid w:val="00EC6637"/>
    <w:rsid w:val="00ED2FA3"/>
    <w:rsid w:val="00ED3656"/>
    <w:rsid w:val="00ED692B"/>
    <w:rsid w:val="00ED790E"/>
    <w:rsid w:val="00EE2974"/>
    <w:rsid w:val="00EE2BB6"/>
    <w:rsid w:val="00EE3235"/>
    <w:rsid w:val="00EE32F1"/>
    <w:rsid w:val="00F00AD2"/>
    <w:rsid w:val="00F02EAC"/>
    <w:rsid w:val="00F25457"/>
    <w:rsid w:val="00F276C0"/>
    <w:rsid w:val="00F41BB9"/>
    <w:rsid w:val="00F57BFB"/>
    <w:rsid w:val="00F61268"/>
    <w:rsid w:val="00F6526D"/>
    <w:rsid w:val="00F73B59"/>
    <w:rsid w:val="00F826A5"/>
    <w:rsid w:val="00F8450D"/>
    <w:rsid w:val="00F85892"/>
    <w:rsid w:val="00F8616A"/>
    <w:rsid w:val="00F86329"/>
    <w:rsid w:val="00F86FC5"/>
    <w:rsid w:val="00F93678"/>
    <w:rsid w:val="00FA2C4B"/>
    <w:rsid w:val="00FA2EB9"/>
    <w:rsid w:val="00FC1FBF"/>
    <w:rsid w:val="00FD1354"/>
    <w:rsid w:val="00FD1CD8"/>
    <w:rsid w:val="00FD5F38"/>
    <w:rsid w:val="00FD614F"/>
    <w:rsid w:val="00FD75CB"/>
    <w:rsid w:val="00FD7890"/>
    <w:rsid w:val="00FE7C74"/>
    <w:rsid w:val="00FF5106"/>
    <w:rsid w:val="00FF63F5"/>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00087-8A45-4463-8DF0-8CAD8A3A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2F"/>
    <w:pPr>
      <w:spacing w:after="0" w:line="276" w:lineRule="auto"/>
    </w:pPr>
    <w:rPr>
      <w:rFonts w:asciiTheme="majorHAnsi" w:hAnsiTheme="majorHAnsi"/>
      <w:sz w:val="24"/>
      <w:lang w:val="ru-RU"/>
    </w:rPr>
  </w:style>
  <w:style w:type="paragraph" w:styleId="1">
    <w:name w:val="heading 1"/>
    <w:basedOn w:val="a"/>
    <w:next w:val="a"/>
    <w:link w:val="10"/>
    <w:uiPriority w:val="9"/>
    <w:qFormat/>
    <w:rsid w:val="00486AA1"/>
    <w:pPr>
      <w:keepNext/>
      <w:keepLines/>
      <w:spacing w:before="240" w:line="259" w:lineRule="auto"/>
      <w:outlineLvl w:val="0"/>
    </w:pPr>
    <w:rPr>
      <w:rFonts w:eastAsiaTheme="majorEastAsia" w:cstheme="majorBidi"/>
      <w:color w:val="2E74B5" w:themeColor="accent1" w:themeShade="BF"/>
      <w:sz w:val="32"/>
      <w:szCs w:val="32"/>
      <w:lang w:val="ro-MD"/>
    </w:rPr>
  </w:style>
  <w:style w:type="paragraph" w:styleId="2">
    <w:name w:val="heading 2"/>
    <w:basedOn w:val="a"/>
    <w:next w:val="a"/>
    <w:link w:val="20"/>
    <w:uiPriority w:val="9"/>
    <w:unhideWhenUsed/>
    <w:qFormat/>
    <w:rsid w:val="00486AA1"/>
    <w:pPr>
      <w:keepNext/>
      <w:keepLines/>
      <w:spacing w:before="40" w:line="259" w:lineRule="auto"/>
      <w:jc w:val="both"/>
      <w:outlineLvl w:val="1"/>
    </w:pPr>
    <w:rPr>
      <w:rFonts w:ascii="Times New Roman" w:eastAsiaTheme="majorEastAsia" w:hAnsi="Times New Roman" w:cstheme="majorBidi"/>
      <w:b/>
      <w:sz w:val="28"/>
      <w:szCs w:val="26"/>
      <w:lang w:val="ro-MD"/>
    </w:rPr>
  </w:style>
  <w:style w:type="paragraph" w:styleId="3">
    <w:name w:val="heading 3"/>
    <w:basedOn w:val="a"/>
    <w:next w:val="a"/>
    <w:link w:val="30"/>
    <w:uiPriority w:val="9"/>
    <w:unhideWhenUsed/>
    <w:qFormat/>
    <w:rsid w:val="00486AA1"/>
    <w:pPr>
      <w:keepNext/>
      <w:keepLines/>
      <w:spacing w:line="259" w:lineRule="auto"/>
      <w:ind w:right="288"/>
      <w:jc w:val="both"/>
      <w:outlineLvl w:val="2"/>
    </w:pPr>
    <w:rPr>
      <w:rFonts w:ascii="Times New Roman" w:eastAsiaTheme="majorEastAsia" w:hAnsi="Times New Roman" w:cstheme="majorBidi"/>
      <w:b/>
      <w:i/>
      <w:sz w:val="28"/>
      <w:szCs w:val="24"/>
      <w:lang w:val="ro-MD"/>
    </w:rPr>
  </w:style>
  <w:style w:type="paragraph" w:styleId="4">
    <w:name w:val="heading 4"/>
    <w:basedOn w:val="a"/>
    <w:next w:val="a"/>
    <w:link w:val="40"/>
    <w:uiPriority w:val="9"/>
    <w:unhideWhenUsed/>
    <w:qFormat/>
    <w:rsid w:val="00486AA1"/>
    <w:pPr>
      <w:keepNext/>
      <w:keepLines/>
      <w:spacing w:before="40" w:line="259" w:lineRule="auto"/>
      <w:outlineLvl w:val="3"/>
    </w:pPr>
    <w:rPr>
      <w:rFonts w:eastAsiaTheme="majorEastAsia" w:cstheme="majorBidi"/>
      <w:i/>
      <w:iCs/>
      <w:color w:val="2E74B5" w:themeColor="accent1" w:themeShade="BF"/>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AA1"/>
    <w:rPr>
      <w:rFonts w:asciiTheme="majorHAnsi" w:eastAsiaTheme="majorEastAsia" w:hAnsiTheme="majorHAnsi" w:cstheme="majorBidi"/>
      <w:color w:val="2E74B5" w:themeColor="accent1" w:themeShade="BF"/>
      <w:sz w:val="32"/>
      <w:szCs w:val="32"/>
      <w:lang w:val="ro-MD"/>
    </w:rPr>
  </w:style>
  <w:style w:type="character" w:customStyle="1" w:styleId="20">
    <w:name w:val="Заголовок 2 Знак"/>
    <w:basedOn w:val="a0"/>
    <w:link w:val="2"/>
    <w:uiPriority w:val="9"/>
    <w:rsid w:val="00486AA1"/>
    <w:rPr>
      <w:rFonts w:ascii="Times New Roman" w:eastAsiaTheme="majorEastAsia" w:hAnsi="Times New Roman" w:cstheme="majorBidi"/>
      <w:b/>
      <w:sz w:val="28"/>
      <w:szCs w:val="26"/>
      <w:lang w:val="ro-MD"/>
    </w:rPr>
  </w:style>
  <w:style w:type="character" w:customStyle="1" w:styleId="30">
    <w:name w:val="Заголовок 3 Знак"/>
    <w:basedOn w:val="a0"/>
    <w:link w:val="3"/>
    <w:uiPriority w:val="9"/>
    <w:rsid w:val="00486AA1"/>
    <w:rPr>
      <w:rFonts w:ascii="Times New Roman" w:eastAsiaTheme="majorEastAsia" w:hAnsi="Times New Roman" w:cstheme="majorBidi"/>
      <w:b/>
      <w:i/>
      <w:sz w:val="28"/>
      <w:szCs w:val="24"/>
      <w:lang w:val="ro-MD"/>
    </w:rPr>
  </w:style>
  <w:style w:type="character" w:customStyle="1" w:styleId="40">
    <w:name w:val="Заголовок 4 Знак"/>
    <w:basedOn w:val="a0"/>
    <w:link w:val="4"/>
    <w:uiPriority w:val="9"/>
    <w:rsid w:val="00486AA1"/>
    <w:rPr>
      <w:rFonts w:asciiTheme="majorHAnsi" w:eastAsiaTheme="majorEastAsia" w:hAnsiTheme="majorHAnsi" w:cstheme="majorBidi"/>
      <w:i/>
      <w:iCs/>
      <w:color w:val="2E74B5" w:themeColor="accent1" w:themeShade="BF"/>
      <w:lang w:val="ro-MD"/>
    </w:rPr>
  </w:style>
  <w:style w:type="paragraph" w:styleId="a3">
    <w:name w:val="footnote text"/>
    <w:aliases w:val="Знак,Char,Знак1, Знак, Char,Fußnote Char Char,Fußnote Char,Fußnote Char Car Char Char,Fußnote Char Car Char Char Char Char Char Char Char Char Char Char,Fußnote Char Car Char Char Char Char Char Char Char Char Char Char Char Char Char Char"/>
    <w:basedOn w:val="a"/>
    <w:link w:val="a4"/>
    <w:uiPriority w:val="99"/>
    <w:unhideWhenUsed/>
    <w:qFormat/>
    <w:rsid w:val="00515617"/>
    <w:pPr>
      <w:spacing w:line="240" w:lineRule="auto"/>
    </w:pPr>
    <w:rPr>
      <w:sz w:val="20"/>
      <w:szCs w:val="20"/>
    </w:rPr>
  </w:style>
  <w:style w:type="character" w:customStyle="1" w:styleId="a4">
    <w:name w:val="Текст сноски Знак"/>
    <w:aliases w:val="Знак Знак,Char Знак,Знак1 Знак, Знак Знак, Char Знак,Fußnote Char Char Знак,Fußnote Char Знак,Fußnote Char Car Char Char Знак,Fußnote Char Car Char Char Char Char Char Char Char Char Char Char Знак"/>
    <w:basedOn w:val="a0"/>
    <w:link w:val="a3"/>
    <w:uiPriority w:val="99"/>
    <w:rsid w:val="00515617"/>
    <w:rPr>
      <w:sz w:val="20"/>
      <w:szCs w:val="20"/>
      <w:lang w:val="ru-RU"/>
    </w:rPr>
  </w:style>
  <w:style w:type="character" w:styleId="a5">
    <w:name w:val="footnote reference"/>
    <w:aliases w:val="ftref,Times 10 Point,Exposant 3 Point,Footnote symbol,Footnote reference number,EN Footnote Reference,note TESI,16 Point,Superscript 6 Point,BVI fnr,FOOTNOTES Char1,fn Char1,single space Char1,ft Char1,Ref,Footnote Text Char2,fr"/>
    <w:basedOn w:val="a0"/>
    <w:link w:val="FNRefeCharChar"/>
    <w:uiPriority w:val="99"/>
    <w:unhideWhenUsed/>
    <w:rsid w:val="0051561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486AA1"/>
    <w:pPr>
      <w:spacing w:after="160" w:line="240" w:lineRule="exact"/>
    </w:pPr>
    <w:rPr>
      <w:vertAlign w:val="superscript"/>
      <w:lang w:val="en-US"/>
    </w:rPr>
  </w:style>
  <w:style w:type="paragraph" w:styleId="a6">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7"/>
    <w:uiPriority w:val="34"/>
    <w:qFormat/>
    <w:rsid w:val="00515617"/>
    <w:pPr>
      <w:spacing w:line="240" w:lineRule="auto"/>
      <w:ind w:left="720"/>
      <w:contextualSpacing/>
    </w:pPr>
    <w:rPr>
      <w:rFonts w:ascii="Times New Roman" w:eastAsia="Times New Roman" w:hAnsi="Times New Roman" w:cs="Times New Roman"/>
      <w:szCs w:val="24"/>
      <w:lang w:eastAsia="ru-RU"/>
    </w:rPr>
  </w:style>
  <w:style w:type="character" w:customStyle="1" w:styleId="a7">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6"/>
    <w:uiPriority w:val="34"/>
    <w:locked/>
    <w:rsid w:val="00486AA1"/>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515617"/>
    <w:pPr>
      <w:tabs>
        <w:tab w:val="center" w:pos="4680"/>
        <w:tab w:val="right" w:pos="9360"/>
      </w:tabs>
      <w:spacing w:line="240" w:lineRule="auto"/>
    </w:pPr>
  </w:style>
  <w:style w:type="character" w:customStyle="1" w:styleId="a9">
    <w:name w:val="Верхний колонтитул Знак"/>
    <w:basedOn w:val="a0"/>
    <w:link w:val="a8"/>
    <w:uiPriority w:val="99"/>
    <w:rsid w:val="00515617"/>
    <w:rPr>
      <w:lang w:val="ru-RU"/>
    </w:rPr>
  </w:style>
  <w:style w:type="paragraph" w:styleId="aa">
    <w:name w:val="footer"/>
    <w:basedOn w:val="a"/>
    <w:link w:val="ab"/>
    <w:uiPriority w:val="99"/>
    <w:unhideWhenUsed/>
    <w:rsid w:val="00515617"/>
    <w:pPr>
      <w:tabs>
        <w:tab w:val="center" w:pos="4680"/>
        <w:tab w:val="right" w:pos="9360"/>
      </w:tabs>
      <w:spacing w:line="240" w:lineRule="auto"/>
    </w:pPr>
  </w:style>
  <w:style w:type="character" w:customStyle="1" w:styleId="ab">
    <w:name w:val="Нижний колонтитул Знак"/>
    <w:basedOn w:val="a0"/>
    <w:link w:val="aa"/>
    <w:uiPriority w:val="99"/>
    <w:rsid w:val="00515617"/>
    <w:rPr>
      <w:lang w:val="ru-RU"/>
    </w:rPr>
  </w:style>
  <w:style w:type="paragraph" w:customStyle="1" w:styleId="CharChar1">
    <w:name w:val="Char Char1"/>
    <w:basedOn w:val="a"/>
    <w:rsid w:val="00486AA1"/>
    <w:pPr>
      <w:spacing w:after="160" w:line="240" w:lineRule="exact"/>
    </w:pPr>
    <w:rPr>
      <w:rFonts w:ascii="Arial" w:eastAsia="Batang" w:hAnsi="Arial" w:cs="Arial"/>
      <w:sz w:val="20"/>
      <w:szCs w:val="20"/>
      <w:lang w:val="en-US"/>
    </w:rPr>
  </w:style>
  <w:style w:type="paragraph" w:customStyle="1" w:styleId="11">
    <w:name w:val="Стиль1"/>
    <w:basedOn w:val="ac"/>
    <w:link w:val="12"/>
    <w:autoRedefine/>
    <w:qFormat/>
    <w:rsid w:val="00486AA1"/>
    <w:pPr>
      <w:ind w:firstLine="0"/>
    </w:pPr>
    <w:rPr>
      <w:rFonts w:ascii="Calibri Light" w:eastAsia="Times New Roman" w:hAnsi="Calibri Light"/>
      <w:sz w:val="16"/>
      <w:szCs w:val="16"/>
    </w:rPr>
  </w:style>
  <w:style w:type="paragraph" w:styleId="ac">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FOOTNOTES,Footnote Text Char1,Cha,single space,fn"/>
    <w:basedOn w:val="a"/>
    <w:link w:val="ad"/>
    <w:uiPriority w:val="99"/>
    <w:unhideWhenUsed/>
    <w:qFormat/>
    <w:rsid w:val="00486AA1"/>
    <w:pPr>
      <w:spacing w:line="240" w:lineRule="auto"/>
      <w:ind w:firstLine="567"/>
      <w:jc w:val="both"/>
    </w:pPr>
    <w:rPr>
      <w:rFonts w:ascii="Times New Roman" w:hAnsi="Times New Roman" w:cs="Times New Roman"/>
      <w:szCs w:val="24"/>
      <w:lang w:val="en-US"/>
    </w:rPr>
  </w:style>
  <w:style w:type="character" w:customStyle="1" w:styleId="12">
    <w:name w:val="Стиль1 Знак"/>
    <w:basedOn w:val="a0"/>
    <w:link w:val="11"/>
    <w:rsid w:val="00486AA1"/>
    <w:rPr>
      <w:rFonts w:ascii="Calibri Light" w:eastAsia="Times New Roman" w:hAnsi="Calibri Light" w:cs="Times New Roman"/>
      <w:sz w:val="16"/>
      <w:szCs w:val="16"/>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a0"/>
    <w:uiPriority w:val="99"/>
    <w:rsid w:val="00486AA1"/>
    <w:rPr>
      <w:rFonts w:ascii="Times New Roman" w:eastAsia="Times New Roman" w:hAnsi="Times New Roman" w:cs="Times New Roman"/>
      <w:sz w:val="20"/>
      <w:szCs w:val="20"/>
      <w:lang w:val="ro-RO" w:eastAsia="ro-RO"/>
    </w:rPr>
  </w:style>
  <w:style w:type="table" w:styleId="ae">
    <w:name w:val="Table Grid"/>
    <w:basedOn w:val="a1"/>
    <w:uiPriority w:val="59"/>
    <w:rsid w:val="00486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486AA1"/>
    <w:rPr>
      <w:color w:val="0563C1" w:themeColor="hyperlink"/>
      <w:u w:val="single"/>
    </w:rPr>
  </w:style>
  <w:style w:type="paragraph" w:customStyle="1" w:styleId="cp">
    <w:name w:val="cp"/>
    <w:basedOn w:val="a"/>
    <w:rsid w:val="00486AA1"/>
    <w:pPr>
      <w:spacing w:line="240" w:lineRule="auto"/>
      <w:jc w:val="center"/>
    </w:pPr>
    <w:rPr>
      <w:rFonts w:ascii="Times New Roman" w:eastAsia="Times New Roman" w:hAnsi="Times New Roman" w:cs="Times New Roman"/>
      <w:b/>
      <w:bCs/>
      <w:szCs w:val="24"/>
      <w:lang w:eastAsia="ru-RU"/>
    </w:rPr>
  </w:style>
  <w:style w:type="paragraph" w:customStyle="1" w:styleId="rg">
    <w:name w:val="rg"/>
    <w:basedOn w:val="a"/>
    <w:rsid w:val="00486AA1"/>
    <w:pPr>
      <w:spacing w:line="240" w:lineRule="auto"/>
      <w:jc w:val="right"/>
    </w:pPr>
    <w:rPr>
      <w:rFonts w:ascii="Times New Roman" w:eastAsia="Times New Roman" w:hAnsi="Times New Roman" w:cs="Times New Roman"/>
      <w:szCs w:val="24"/>
      <w:lang w:val="ro-MD"/>
    </w:rPr>
  </w:style>
  <w:style w:type="character" w:customStyle="1" w:styleId="af0">
    <w:name w:val="Текст выноски Знак"/>
    <w:basedOn w:val="a0"/>
    <w:link w:val="af1"/>
    <w:uiPriority w:val="99"/>
    <w:semiHidden/>
    <w:rsid w:val="00486AA1"/>
    <w:rPr>
      <w:rFonts w:ascii="Segoe UI" w:hAnsi="Segoe UI" w:cs="Segoe UI"/>
      <w:sz w:val="18"/>
      <w:szCs w:val="18"/>
      <w:lang w:val="ro-MD"/>
    </w:rPr>
  </w:style>
  <w:style w:type="paragraph" w:styleId="af1">
    <w:name w:val="Balloon Text"/>
    <w:basedOn w:val="a"/>
    <w:link w:val="af0"/>
    <w:uiPriority w:val="99"/>
    <w:semiHidden/>
    <w:unhideWhenUsed/>
    <w:rsid w:val="00486AA1"/>
    <w:pPr>
      <w:spacing w:line="240" w:lineRule="auto"/>
    </w:pPr>
    <w:rPr>
      <w:rFonts w:ascii="Segoe UI" w:hAnsi="Segoe UI" w:cs="Segoe UI"/>
      <w:sz w:val="18"/>
      <w:szCs w:val="18"/>
      <w:lang w:val="ro-MD"/>
    </w:rPr>
  </w:style>
  <w:style w:type="character" w:customStyle="1" w:styleId="BalloonTextChar1">
    <w:name w:val="Balloon Text Char1"/>
    <w:basedOn w:val="a0"/>
    <w:uiPriority w:val="99"/>
    <w:semiHidden/>
    <w:rsid w:val="00486AA1"/>
    <w:rPr>
      <w:rFonts w:ascii="Segoe UI" w:hAnsi="Segoe UI" w:cs="Segoe UI"/>
      <w:sz w:val="18"/>
      <w:szCs w:val="18"/>
      <w:lang w:val="ru-RU"/>
    </w:rPr>
  </w:style>
  <w:style w:type="paragraph" w:customStyle="1" w:styleId="cb">
    <w:name w:val="cb"/>
    <w:basedOn w:val="a"/>
    <w:rsid w:val="00486AA1"/>
    <w:pPr>
      <w:spacing w:line="240" w:lineRule="auto"/>
      <w:jc w:val="center"/>
    </w:pPr>
    <w:rPr>
      <w:rFonts w:ascii="Times New Roman" w:eastAsia="Times New Roman" w:hAnsi="Times New Roman" w:cs="Times New Roman"/>
      <w:b/>
      <w:bCs/>
      <w:szCs w:val="24"/>
      <w:lang w:val="en-US"/>
    </w:rPr>
  </w:style>
  <w:style w:type="paragraph" w:styleId="af2">
    <w:name w:val="No Spacing"/>
    <w:link w:val="af3"/>
    <w:uiPriority w:val="1"/>
    <w:qFormat/>
    <w:rsid w:val="00486AA1"/>
    <w:pPr>
      <w:spacing w:after="0" w:line="240" w:lineRule="auto"/>
    </w:pPr>
    <w:rPr>
      <w:rFonts w:eastAsiaTheme="minorEastAsia"/>
    </w:rPr>
  </w:style>
  <w:style w:type="character" w:customStyle="1" w:styleId="af3">
    <w:name w:val="Без интервала Знак"/>
    <w:basedOn w:val="a0"/>
    <w:link w:val="af2"/>
    <w:uiPriority w:val="1"/>
    <w:rsid w:val="00486AA1"/>
    <w:rPr>
      <w:rFonts w:eastAsiaTheme="minorEastAsia"/>
    </w:rPr>
  </w:style>
  <w:style w:type="paragraph" w:styleId="af4">
    <w:name w:val="TOC Heading"/>
    <w:basedOn w:val="1"/>
    <w:next w:val="a"/>
    <w:uiPriority w:val="39"/>
    <w:unhideWhenUsed/>
    <w:qFormat/>
    <w:rsid w:val="00486AA1"/>
    <w:pPr>
      <w:outlineLvl w:val="9"/>
    </w:pPr>
    <w:rPr>
      <w:rFonts w:ascii="Times New Roman" w:hAnsi="Times New Roman"/>
      <w:b/>
      <w:caps/>
      <w:color w:val="000000" w:themeColor="text1"/>
      <w:lang w:val="en-US"/>
    </w:rPr>
  </w:style>
  <w:style w:type="paragraph" w:styleId="13">
    <w:name w:val="toc 1"/>
    <w:basedOn w:val="a"/>
    <w:next w:val="a"/>
    <w:autoRedefine/>
    <w:uiPriority w:val="39"/>
    <w:unhideWhenUsed/>
    <w:rsid w:val="00486AA1"/>
    <w:pPr>
      <w:tabs>
        <w:tab w:val="left" w:pos="284"/>
        <w:tab w:val="left" w:pos="426"/>
        <w:tab w:val="right" w:leader="dot" w:pos="9629"/>
      </w:tabs>
      <w:spacing w:before="120" w:line="240" w:lineRule="auto"/>
      <w:jc w:val="both"/>
    </w:pPr>
    <w:rPr>
      <w:rFonts w:eastAsia="Calibri" w:cstheme="majorHAnsi"/>
      <w:b/>
      <w:noProof/>
      <w:lang w:val="ro-RO"/>
    </w:rPr>
  </w:style>
  <w:style w:type="paragraph" w:styleId="21">
    <w:name w:val="toc 2"/>
    <w:basedOn w:val="a"/>
    <w:next w:val="a"/>
    <w:autoRedefine/>
    <w:uiPriority w:val="39"/>
    <w:unhideWhenUsed/>
    <w:rsid w:val="00486AA1"/>
    <w:pPr>
      <w:tabs>
        <w:tab w:val="left" w:pos="284"/>
        <w:tab w:val="right" w:leader="dot" w:pos="9629"/>
      </w:tabs>
      <w:spacing w:line="240" w:lineRule="auto"/>
      <w:jc w:val="both"/>
    </w:pPr>
    <w:rPr>
      <w:rFonts w:ascii="Times New Roman" w:eastAsia="Times New Roman" w:hAnsi="Times New Roman" w:cs="Times New Roman"/>
      <w:b/>
      <w:noProof/>
      <w:lang w:val="ro-RO"/>
    </w:rPr>
  </w:style>
  <w:style w:type="paragraph" w:styleId="31">
    <w:name w:val="toc 3"/>
    <w:basedOn w:val="a"/>
    <w:next w:val="a"/>
    <w:autoRedefine/>
    <w:uiPriority w:val="39"/>
    <w:unhideWhenUsed/>
    <w:rsid w:val="00486AA1"/>
    <w:pPr>
      <w:tabs>
        <w:tab w:val="left" w:pos="284"/>
        <w:tab w:val="left" w:pos="426"/>
        <w:tab w:val="left" w:pos="1861"/>
      </w:tabs>
      <w:spacing w:before="120" w:after="100" w:line="240" w:lineRule="auto"/>
      <w:jc w:val="both"/>
    </w:pPr>
    <w:rPr>
      <w:rFonts w:ascii="Times New Roman" w:eastAsia="Times New Roman" w:hAnsi="Times New Roman" w:cs="Times New Roman"/>
      <w:b/>
      <w:i/>
      <w:noProof/>
      <w:lang w:val="ro-RO"/>
    </w:rPr>
  </w:style>
  <w:style w:type="character" w:customStyle="1" w:styleId="22">
    <w:name w:val="Основной текст (2)_"/>
    <w:basedOn w:val="a0"/>
    <w:link w:val="23"/>
    <w:rsid w:val="00486AA1"/>
    <w:rPr>
      <w:rFonts w:ascii="Book Antiqua" w:eastAsia="Book Antiqua" w:hAnsi="Book Antiqua" w:cs="Book Antiqua"/>
      <w:sz w:val="18"/>
      <w:szCs w:val="18"/>
      <w:shd w:val="clear" w:color="auto" w:fill="FFFFFF"/>
    </w:rPr>
  </w:style>
  <w:style w:type="paragraph" w:customStyle="1" w:styleId="23">
    <w:name w:val="Основной текст (2)"/>
    <w:basedOn w:val="a"/>
    <w:link w:val="22"/>
    <w:rsid w:val="00486AA1"/>
    <w:pPr>
      <w:widowControl w:val="0"/>
      <w:shd w:val="clear" w:color="auto" w:fill="FFFFFF"/>
      <w:spacing w:before="720" w:after="260" w:line="245" w:lineRule="exact"/>
    </w:pPr>
    <w:rPr>
      <w:rFonts w:ascii="Book Antiqua" w:eastAsia="Book Antiqua" w:hAnsi="Book Antiqua" w:cs="Book Antiqua"/>
      <w:sz w:val="18"/>
      <w:szCs w:val="18"/>
      <w:lang w:val="en-US"/>
    </w:rPr>
  </w:style>
  <w:style w:type="paragraph" w:customStyle="1" w:styleId="tt">
    <w:name w:val="tt"/>
    <w:basedOn w:val="a"/>
    <w:rsid w:val="00486AA1"/>
    <w:pPr>
      <w:spacing w:line="240" w:lineRule="auto"/>
      <w:jc w:val="center"/>
    </w:pPr>
    <w:rPr>
      <w:rFonts w:ascii="Times New Roman" w:eastAsia="Times New Roman" w:hAnsi="Times New Roman" w:cs="Times New Roman"/>
      <w:b/>
      <w:bCs/>
      <w:szCs w:val="24"/>
      <w:lang w:val="ro-RO" w:eastAsia="ru-RU"/>
    </w:rPr>
  </w:style>
  <w:style w:type="paragraph" w:styleId="af5">
    <w:name w:val="Body Text"/>
    <w:basedOn w:val="a"/>
    <w:link w:val="af6"/>
    <w:rsid w:val="00486AA1"/>
    <w:pPr>
      <w:spacing w:line="240" w:lineRule="auto"/>
      <w:ind w:firstLine="709"/>
      <w:jc w:val="both"/>
    </w:pPr>
    <w:rPr>
      <w:rFonts w:ascii="Times New Roman" w:eastAsia="Times New Roman" w:hAnsi="Times New Roman" w:cs="Times New Roman"/>
      <w:szCs w:val="24"/>
      <w:lang w:val="ro-RO" w:eastAsia="ru-RU"/>
    </w:rPr>
  </w:style>
  <w:style w:type="character" w:customStyle="1" w:styleId="af6">
    <w:name w:val="Основной текст Знак"/>
    <w:basedOn w:val="a0"/>
    <w:link w:val="af5"/>
    <w:rsid w:val="00486AA1"/>
    <w:rPr>
      <w:rFonts w:ascii="Times New Roman" w:eastAsia="Times New Roman" w:hAnsi="Times New Roman" w:cs="Times New Roman"/>
      <w:sz w:val="24"/>
      <w:szCs w:val="24"/>
      <w:lang w:val="ro-RO" w:eastAsia="ru-RU"/>
    </w:rPr>
  </w:style>
  <w:style w:type="paragraph" w:customStyle="1" w:styleId="cn">
    <w:name w:val="cn"/>
    <w:basedOn w:val="a"/>
    <w:rsid w:val="00486AA1"/>
    <w:pPr>
      <w:spacing w:line="240" w:lineRule="auto"/>
      <w:jc w:val="center"/>
    </w:pPr>
    <w:rPr>
      <w:rFonts w:ascii="Times New Roman" w:eastAsia="Times New Roman" w:hAnsi="Times New Roman" w:cs="Times New Roman"/>
      <w:szCs w:val="24"/>
      <w:lang w:val="en-US"/>
    </w:rPr>
  </w:style>
  <w:style w:type="paragraph" w:customStyle="1" w:styleId="md">
    <w:name w:val="md"/>
    <w:basedOn w:val="a"/>
    <w:rsid w:val="00486AA1"/>
    <w:pPr>
      <w:spacing w:line="240" w:lineRule="auto"/>
      <w:ind w:firstLine="567"/>
      <w:jc w:val="both"/>
    </w:pPr>
    <w:rPr>
      <w:rFonts w:ascii="Times New Roman" w:eastAsia="Times New Roman" w:hAnsi="Times New Roman" w:cs="Times New Roman"/>
      <w:i/>
      <w:iCs/>
      <w:color w:val="663300"/>
      <w:sz w:val="20"/>
      <w:szCs w:val="20"/>
      <w:lang w:val="en-US"/>
    </w:rPr>
  </w:style>
  <w:style w:type="character" w:customStyle="1" w:styleId="ListParagraphChar">
    <w:name w:val="List Paragraph Char"/>
    <w:aliases w:val="Scriptoria bullet points Char,List Paragraph 1 Char,Абзац списка1 Char"/>
    <w:basedOn w:val="a0"/>
    <w:uiPriority w:val="34"/>
    <w:locked/>
    <w:rsid w:val="00486AA1"/>
  </w:style>
  <w:style w:type="paragraph" w:customStyle="1" w:styleId="pb">
    <w:name w:val="pb"/>
    <w:basedOn w:val="a"/>
    <w:rsid w:val="00486AA1"/>
    <w:pPr>
      <w:spacing w:line="240" w:lineRule="auto"/>
      <w:jc w:val="center"/>
    </w:pPr>
    <w:rPr>
      <w:rFonts w:ascii="Times New Roman" w:eastAsia="Times New Roman" w:hAnsi="Times New Roman" w:cs="Times New Roman"/>
      <w:i/>
      <w:iCs/>
      <w:color w:val="663300"/>
      <w:sz w:val="20"/>
      <w:szCs w:val="20"/>
      <w:lang w:val="en-US"/>
    </w:rPr>
  </w:style>
  <w:style w:type="character" w:customStyle="1" w:styleId="z-">
    <w:name w:val="z-Начало формы Знак"/>
    <w:basedOn w:val="a0"/>
    <w:link w:val="z-0"/>
    <w:uiPriority w:val="99"/>
    <w:semiHidden/>
    <w:rsid w:val="00486AA1"/>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486AA1"/>
    <w:pPr>
      <w:pBdr>
        <w:bottom w:val="single" w:sz="6" w:space="1" w:color="auto"/>
      </w:pBdr>
      <w:spacing w:line="240" w:lineRule="auto"/>
      <w:jc w:val="center"/>
    </w:pPr>
    <w:rPr>
      <w:rFonts w:ascii="Arial" w:eastAsia="Times New Roman" w:hAnsi="Arial" w:cs="Arial"/>
      <w:vanish/>
      <w:sz w:val="16"/>
      <w:szCs w:val="16"/>
      <w:lang w:val="en-US"/>
    </w:rPr>
  </w:style>
  <w:style w:type="character" w:customStyle="1" w:styleId="z-1">
    <w:name w:val="z-Конец формы Знак"/>
    <w:basedOn w:val="a0"/>
    <w:link w:val="z-2"/>
    <w:uiPriority w:val="99"/>
    <w:semiHidden/>
    <w:rsid w:val="00486AA1"/>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486AA1"/>
    <w:pPr>
      <w:pBdr>
        <w:top w:val="single" w:sz="6" w:space="1" w:color="auto"/>
      </w:pBdr>
      <w:spacing w:line="240" w:lineRule="auto"/>
      <w:jc w:val="center"/>
    </w:pPr>
    <w:rPr>
      <w:rFonts w:ascii="Arial" w:eastAsia="Times New Roman" w:hAnsi="Arial" w:cs="Arial"/>
      <w:vanish/>
      <w:sz w:val="16"/>
      <w:szCs w:val="16"/>
      <w:lang w:val="en-US"/>
    </w:rPr>
  </w:style>
  <w:style w:type="character" w:customStyle="1" w:styleId="field-content">
    <w:name w:val="field-content"/>
    <w:basedOn w:val="a0"/>
    <w:rsid w:val="00486AA1"/>
  </w:style>
  <w:style w:type="paragraph" w:customStyle="1" w:styleId="rtejustify">
    <w:name w:val="rtejustify"/>
    <w:basedOn w:val="a"/>
    <w:rsid w:val="00486AA1"/>
    <w:pPr>
      <w:spacing w:before="100" w:beforeAutospacing="1" w:after="100" w:afterAutospacing="1" w:line="240" w:lineRule="auto"/>
    </w:pPr>
    <w:rPr>
      <w:rFonts w:ascii="Times New Roman" w:eastAsia="Times New Roman" w:hAnsi="Times New Roman" w:cs="Times New Roman"/>
      <w:szCs w:val="24"/>
      <w:lang w:val="en-US"/>
    </w:rPr>
  </w:style>
  <w:style w:type="character" w:styleId="af7">
    <w:name w:val="Emphasis"/>
    <w:basedOn w:val="a0"/>
    <w:uiPriority w:val="20"/>
    <w:qFormat/>
    <w:rsid w:val="00486AA1"/>
    <w:rPr>
      <w:i/>
      <w:iCs/>
    </w:rPr>
  </w:style>
  <w:style w:type="paragraph" w:styleId="af8">
    <w:name w:val="annotation text"/>
    <w:basedOn w:val="a"/>
    <w:link w:val="af9"/>
    <w:uiPriority w:val="99"/>
    <w:unhideWhenUsed/>
    <w:rsid w:val="00486AA1"/>
    <w:pPr>
      <w:spacing w:after="160" w:line="240" w:lineRule="auto"/>
    </w:pPr>
    <w:rPr>
      <w:sz w:val="20"/>
      <w:szCs w:val="20"/>
      <w:lang w:val="ro-MD"/>
    </w:rPr>
  </w:style>
  <w:style w:type="character" w:customStyle="1" w:styleId="af9">
    <w:name w:val="Текст примечания Знак"/>
    <w:basedOn w:val="a0"/>
    <w:link w:val="af8"/>
    <w:uiPriority w:val="99"/>
    <w:rsid w:val="00486AA1"/>
    <w:rPr>
      <w:sz w:val="20"/>
      <w:szCs w:val="20"/>
      <w:lang w:val="ro-MD"/>
    </w:rPr>
  </w:style>
  <w:style w:type="character" w:customStyle="1" w:styleId="afa">
    <w:name w:val="Тема примечания Знак"/>
    <w:basedOn w:val="af9"/>
    <w:link w:val="afb"/>
    <w:uiPriority w:val="99"/>
    <w:semiHidden/>
    <w:rsid w:val="00486AA1"/>
    <w:rPr>
      <w:b/>
      <w:bCs/>
      <w:sz w:val="20"/>
      <w:szCs w:val="20"/>
      <w:lang w:val="ro-MD"/>
    </w:rPr>
  </w:style>
  <w:style w:type="paragraph" w:styleId="afb">
    <w:name w:val="annotation subject"/>
    <w:basedOn w:val="af8"/>
    <w:next w:val="af8"/>
    <w:link w:val="afa"/>
    <w:uiPriority w:val="99"/>
    <w:semiHidden/>
    <w:unhideWhenUsed/>
    <w:rsid w:val="00486AA1"/>
    <w:rPr>
      <w:b/>
      <w:bCs/>
    </w:rPr>
  </w:style>
  <w:style w:type="paragraph" w:customStyle="1" w:styleId="Default">
    <w:name w:val="Default"/>
    <w:rsid w:val="00486AA1"/>
    <w:pPr>
      <w:autoSpaceDE w:val="0"/>
      <w:autoSpaceDN w:val="0"/>
      <w:adjustRightInd w:val="0"/>
      <w:spacing w:after="0" w:line="240" w:lineRule="auto"/>
    </w:pPr>
    <w:rPr>
      <w:rFonts w:ascii="Calibri" w:hAnsi="Calibri" w:cs="Calibri"/>
      <w:color w:val="000000"/>
      <w:sz w:val="24"/>
      <w:szCs w:val="24"/>
    </w:rPr>
  </w:style>
  <w:style w:type="paragraph" w:styleId="afc">
    <w:name w:val="Plain Text"/>
    <w:basedOn w:val="a"/>
    <w:link w:val="afd"/>
    <w:uiPriority w:val="99"/>
    <w:rsid w:val="00486AA1"/>
    <w:pPr>
      <w:spacing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486AA1"/>
    <w:rPr>
      <w:rFonts w:ascii="Courier New" w:eastAsia="Times New Roman" w:hAnsi="Courier New" w:cs="Courier New"/>
      <w:sz w:val="20"/>
      <w:szCs w:val="20"/>
      <w:lang w:val="ru-RU" w:eastAsia="ru-RU"/>
    </w:rPr>
  </w:style>
  <w:style w:type="paragraph" w:customStyle="1" w:styleId="Liubash">
    <w:name w:val="Liubash"/>
    <w:basedOn w:val="a"/>
    <w:link w:val="LiubashChar"/>
    <w:qFormat/>
    <w:rsid w:val="00486AA1"/>
    <w:pPr>
      <w:spacing w:line="240" w:lineRule="auto"/>
      <w:jc w:val="both"/>
    </w:pPr>
    <w:rPr>
      <w:rFonts w:ascii="Times New Roman" w:eastAsia="Times New Roman" w:hAnsi="Times New Roman" w:cs="Times New Roman"/>
      <w:sz w:val="28"/>
      <w:szCs w:val="24"/>
      <w:lang w:val="x-none" w:eastAsia="ru-RU"/>
    </w:rPr>
  </w:style>
  <w:style w:type="character" w:customStyle="1" w:styleId="LiubashChar">
    <w:name w:val="Liubash Char"/>
    <w:link w:val="Liubash"/>
    <w:rsid w:val="00486AA1"/>
    <w:rPr>
      <w:rFonts w:ascii="Times New Roman" w:eastAsia="Times New Roman" w:hAnsi="Times New Roman" w:cs="Times New Roman"/>
      <w:sz w:val="28"/>
      <w:szCs w:val="24"/>
      <w:lang w:val="x-none" w:eastAsia="ru-RU"/>
    </w:rPr>
  </w:style>
  <w:style w:type="character" w:customStyle="1" w:styleId="afe">
    <w:name w:val="a"/>
    <w:basedOn w:val="a0"/>
    <w:rsid w:val="00486AA1"/>
  </w:style>
  <w:style w:type="paragraph" w:customStyle="1" w:styleId="24">
    <w:name w:val="Стиль2"/>
    <w:basedOn w:val="a"/>
    <w:link w:val="25"/>
    <w:qFormat/>
    <w:rsid w:val="00486AA1"/>
    <w:pPr>
      <w:spacing w:line="259" w:lineRule="auto"/>
    </w:pPr>
    <w:rPr>
      <w:rFonts w:cstheme="majorHAnsi"/>
      <w:b/>
      <w:sz w:val="28"/>
      <w:szCs w:val="28"/>
      <w:lang w:val="ro-MD"/>
    </w:rPr>
  </w:style>
  <w:style w:type="character" w:customStyle="1" w:styleId="25">
    <w:name w:val="Стиль2 Знак"/>
    <w:basedOn w:val="a0"/>
    <w:link w:val="24"/>
    <w:rsid w:val="00486AA1"/>
    <w:rPr>
      <w:rFonts w:asciiTheme="majorHAnsi" w:hAnsiTheme="majorHAnsi" w:cstheme="majorHAnsi"/>
      <w:b/>
      <w:sz w:val="28"/>
      <w:szCs w:val="28"/>
      <w:lang w:val="ro-MD"/>
    </w:rPr>
  </w:style>
  <w:style w:type="paragraph" w:customStyle="1" w:styleId="32">
    <w:name w:val="Стиль3"/>
    <w:basedOn w:val="a"/>
    <w:link w:val="33"/>
    <w:qFormat/>
    <w:rsid w:val="00486AA1"/>
    <w:pPr>
      <w:spacing w:before="120" w:after="120" w:line="259" w:lineRule="auto"/>
    </w:pPr>
    <w:rPr>
      <w:rFonts w:eastAsia="Times New Roman" w:cstheme="majorHAnsi"/>
      <w:b/>
      <w:bCs/>
      <w:sz w:val="28"/>
      <w:szCs w:val="28"/>
      <w:lang w:val="ro-MD"/>
    </w:rPr>
  </w:style>
  <w:style w:type="character" w:customStyle="1" w:styleId="33">
    <w:name w:val="Стиль3 Знак"/>
    <w:basedOn w:val="a0"/>
    <w:link w:val="32"/>
    <w:rsid w:val="00486AA1"/>
    <w:rPr>
      <w:rFonts w:asciiTheme="majorHAnsi" w:eastAsia="Times New Roman" w:hAnsiTheme="majorHAnsi" w:cstheme="majorHAnsi"/>
      <w:b/>
      <w:bCs/>
      <w:sz w:val="28"/>
      <w:szCs w:val="28"/>
      <w:lang w:val="ro-MD"/>
    </w:rPr>
  </w:style>
  <w:style w:type="paragraph" w:customStyle="1" w:styleId="41">
    <w:name w:val="Стиль4"/>
    <w:basedOn w:val="a"/>
    <w:link w:val="42"/>
    <w:qFormat/>
    <w:rsid w:val="00486AA1"/>
    <w:pPr>
      <w:spacing w:before="120" w:line="259" w:lineRule="auto"/>
      <w:jc w:val="center"/>
    </w:pPr>
    <w:rPr>
      <w:rFonts w:cstheme="majorHAnsi"/>
      <w:b/>
      <w:szCs w:val="24"/>
      <w:lang w:val="ro-MD"/>
    </w:rPr>
  </w:style>
  <w:style w:type="character" w:customStyle="1" w:styleId="42">
    <w:name w:val="Стиль4 Знак"/>
    <w:basedOn w:val="a0"/>
    <w:link w:val="41"/>
    <w:rsid w:val="00486AA1"/>
    <w:rPr>
      <w:rFonts w:asciiTheme="majorHAnsi" w:hAnsiTheme="majorHAnsi" w:cstheme="majorHAnsi"/>
      <w:b/>
      <w:sz w:val="24"/>
      <w:szCs w:val="24"/>
      <w:lang w:val="ro-MD"/>
    </w:rPr>
  </w:style>
  <w:style w:type="paragraph" w:styleId="aff">
    <w:name w:val="Subtitle"/>
    <w:basedOn w:val="a"/>
    <w:next w:val="a"/>
    <w:link w:val="aff0"/>
    <w:uiPriority w:val="11"/>
    <w:qFormat/>
    <w:rsid w:val="00486AA1"/>
    <w:pPr>
      <w:numPr>
        <w:ilvl w:val="1"/>
      </w:numPr>
      <w:spacing w:after="160" w:line="259" w:lineRule="auto"/>
    </w:pPr>
    <w:rPr>
      <w:rFonts w:eastAsiaTheme="minorEastAsia"/>
      <w:color w:val="5A5A5A" w:themeColor="text1" w:themeTint="A5"/>
      <w:spacing w:val="15"/>
      <w:lang w:val="ro-MD"/>
    </w:rPr>
  </w:style>
  <w:style w:type="character" w:customStyle="1" w:styleId="aff0">
    <w:name w:val="Подзаголовок Знак"/>
    <w:basedOn w:val="a0"/>
    <w:link w:val="aff"/>
    <w:uiPriority w:val="11"/>
    <w:rsid w:val="00486AA1"/>
    <w:rPr>
      <w:rFonts w:eastAsiaTheme="minorEastAsia"/>
      <w:color w:val="5A5A5A" w:themeColor="text1" w:themeTint="A5"/>
      <w:spacing w:val="15"/>
      <w:lang w:val="ro-MD"/>
    </w:rPr>
  </w:style>
  <w:style w:type="paragraph" w:styleId="43">
    <w:name w:val="toc 4"/>
    <w:basedOn w:val="a"/>
    <w:next w:val="a"/>
    <w:autoRedefine/>
    <w:uiPriority w:val="39"/>
    <w:unhideWhenUsed/>
    <w:rsid w:val="00486AA1"/>
    <w:pPr>
      <w:tabs>
        <w:tab w:val="right" w:leader="dot" w:pos="9530"/>
      </w:tabs>
      <w:spacing w:line="259" w:lineRule="auto"/>
      <w:ind w:left="270"/>
    </w:pPr>
    <w:rPr>
      <w:rFonts w:cstheme="majorHAnsi"/>
      <w:b/>
      <w:i/>
      <w:noProof/>
      <w:lang w:val="ro-MD"/>
    </w:rPr>
  </w:style>
  <w:style w:type="paragraph" w:customStyle="1" w:styleId="msonormalmailrucssattributepostfix">
    <w:name w:val="msonormal_mailru_css_attribute_postfix"/>
    <w:basedOn w:val="a"/>
    <w:rsid w:val="00486AA1"/>
    <w:pPr>
      <w:spacing w:before="100" w:beforeAutospacing="1" w:after="100" w:afterAutospacing="1" w:line="240" w:lineRule="auto"/>
    </w:pPr>
    <w:rPr>
      <w:rFonts w:ascii="Times New Roman" w:hAnsi="Times New Roman" w:cs="Times New Roman"/>
      <w:szCs w:val="24"/>
      <w:lang w:val="en-US"/>
    </w:rPr>
  </w:style>
  <w:style w:type="character" w:styleId="aff1">
    <w:name w:val="Strong"/>
    <w:basedOn w:val="a0"/>
    <w:uiPriority w:val="22"/>
    <w:qFormat/>
    <w:rsid w:val="00486AA1"/>
    <w:rPr>
      <w:b/>
      <w:bCs/>
    </w:rPr>
  </w:style>
  <w:style w:type="character" w:customStyle="1" w:styleId="Bodytext2">
    <w:name w:val="Body text (2)_"/>
    <w:basedOn w:val="a0"/>
    <w:link w:val="Bodytext20"/>
    <w:rsid w:val="00486AA1"/>
    <w:rPr>
      <w:rFonts w:ascii="Sylfaen" w:eastAsia="Sylfaen" w:hAnsi="Sylfaen" w:cs="Sylfaen"/>
      <w:shd w:val="clear" w:color="auto" w:fill="FFFFFF"/>
    </w:rPr>
  </w:style>
  <w:style w:type="paragraph" w:customStyle="1" w:styleId="Bodytext20">
    <w:name w:val="Body text (2)"/>
    <w:basedOn w:val="a"/>
    <w:link w:val="Bodytext2"/>
    <w:rsid w:val="00486AA1"/>
    <w:pPr>
      <w:widowControl w:val="0"/>
      <w:shd w:val="clear" w:color="auto" w:fill="FFFFFF"/>
      <w:spacing w:before="160" w:after="160" w:line="269" w:lineRule="exact"/>
      <w:ind w:hanging="1440"/>
    </w:pPr>
    <w:rPr>
      <w:rFonts w:ascii="Sylfaen" w:eastAsia="Sylfaen" w:hAnsi="Sylfaen" w:cs="Sylfaen"/>
      <w:lang w:val="en-US"/>
    </w:rPr>
  </w:style>
  <w:style w:type="paragraph" w:customStyle="1" w:styleId="xmsonormal">
    <w:name w:val="xmsonormal"/>
    <w:basedOn w:val="a"/>
    <w:rsid w:val="00486AA1"/>
    <w:pPr>
      <w:spacing w:line="240" w:lineRule="auto"/>
    </w:pPr>
    <w:rPr>
      <w:rFonts w:ascii="Times New Roman" w:hAnsi="Times New Roman" w:cs="Times New Roman"/>
      <w:szCs w:val="24"/>
      <w:lang w:val="en-US"/>
    </w:rPr>
  </w:style>
  <w:style w:type="character" w:customStyle="1" w:styleId="docheader1">
    <w:name w:val="doc_header1"/>
    <w:basedOn w:val="a0"/>
    <w:rsid w:val="00486AA1"/>
    <w:rPr>
      <w:rFonts w:ascii="Times New Roman" w:hAnsi="Times New Roman" w:cs="Times New Roman" w:hint="default"/>
      <w:b/>
      <w:bCs/>
      <w:color w:val="000000"/>
      <w:sz w:val="24"/>
      <w:szCs w:val="24"/>
    </w:rPr>
  </w:style>
  <w:style w:type="table" w:customStyle="1" w:styleId="14">
    <w:name w:val="Сетка таблицы1"/>
    <w:basedOn w:val="a1"/>
    <w:next w:val="ae"/>
    <w:uiPriority w:val="39"/>
    <w:rsid w:val="00486AA1"/>
    <w:pPr>
      <w:spacing w:after="20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835CE9"/>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FOOTNOTES Знак"/>
    <w:link w:val="ac"/>
    <w:uiPriority w:val="99"/>
    <w:rsid w:val="00835CE9"/>
    <w:rPr>
      <w:rFonts w:ascii="Times New Roman" w:hAnsi="Times New Roman" w:cs="Times New Roman"/>
      <w:sz w:val="24"/>
      <w:szCs w:val="24"/>
    </w:rPr>
  </w:style>
  <w:style w:type="character" w:styleId="aff2">
    <w:name w:val="annotation reference"/>
    <w:basedOn w:val="a0"/>
    <w:uiPriority w:val="99"/>
    <w:semiHidden/>
    <w:unhideWhenUsed/>
    <w:rsid w:val="00835CE9"/>
    <w:rPr>
      <w:sz w:val="16"/>
      <w:szCs w:val="16"/>
    </w:rPr>
  </w:style>
  <w:style w:type="table" w:customStyle="1" w:styleId="TableGrid1">
    <w:name w:val="Table Grid1"/>
    <w:basedOn w:val="a1"/>
    <w:next w:val="ae"/>
    <w:uiPriority w:val="59"/>
    <w:rsid w:val="009E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41126">
      <w:bodyDiv w:val="1"/>
      <w:marLeft w:val="0"/>
      <w:marRight w:val="0"/>
      <w:marTop w:val="0"/>
      <w:marBottom w:val="0"/>
      <w:divBdr>
        <w:top w:val="none" w:sz="0" w:space="0" w:color="auto"/>
        <w:left w:val="none" w:sz="0" w:space="0" w:color="auto"/>
        <w:bottom w:val="none" w:sz="0" w:space="0" w:color="auto"/>
        <w:right w:val="none" w:sz="0" w:space="0" w:color="auto"/>
      </w:divBdr>
    </w:div>
    <w:div w:id="1106802274">
      <w:bodyDiv w:val="1"/>
      <w:marLeft w:val="0"/>
      <w:marRight w:val="0"/>
      <w:marTop w:val="0"/>
      <w:marBottom w:val="0"/>
      <w:divBdr>
        <w:top w:val="none" w:sz="0" w:space="0" w:color="auto"/>
        <w:left w:val="none" w:sz="0" w:space="0" w:color="auto"/>
        <w:bottom w:val="none" w:sz="0" w:space="0" w:color="auto"/>
        <w:right w:val="none" w:sz="0" w:space="0" w:color="auto"/>
      </w:divBdr>
    </w:div>
    <w:div w:id="1171412246">
      <w:bodyDiv w:val="1"/>
      <w:marLeft w:val="0"/>
      <w:marRight w:val="0"/>
      <w:marTop w:val="0"/>
      <w:marBottom w:val="0"/>
      <w:divBdr>
        <w:top w:val="none" w:sz="0" w:space="0" w:color="auto"/>
        <w:left w:val="none" w:sz="0" w:space="0" w:color="auto"/>
        <w:bottom w:val="none" w:sz="0" w:space="0" w:color="auto"/>
        <w:right w:val="none" w:sz="0" w:space="0" w:color="auto"/>
      </w:divBdr>
    </w:div>
    <w:div w:id="1202090533">
      <w:bodyDiv w:val="1"/>
      <w:marLeft w:val="0"/>
      <w:marRight w:val="0"/>
      <w:marTop w:val="0"/>
      <w:marBottom w:val="0"/>
      <w:divBdr>
        <w:top w:val="none" w:sz="0" w:space="0" w:color="auto"/>
        <w:left w:val="none" w:sz="0" w:space="0" w:color="auto"/>
        <w:bottom w:val="none" w:sz="0" w:space="0" w:color="auto"/>
        <w:right w:val="none" w:sz="0" w:space="0" w:color="auto"/>
      </w:divBdr>
    </w:div>
    <w:div w:id="1647202731">
      <w:bodyDiv w:val="1"/>
      <w:marLeft w:val="0"/>
      <w:marRight w:val="0"/>
      <w:marTop w:val="0"/>
      <w:marBottom w:val="0"/>
      <w:divBdr>
        <w:top w:val="none" w:sz="0" w:space="0" w:color="auto"/>
        <w:left w:val="none" w:sz="0" w:space="0" w:color="auto"/>
        <w:bottom w:val="none" w:sz="0" w:space="0" w:color="auto"/>
        <w:right w:val="none" w:sz="0" w:space="0" w:color="auto"/>
      </w:divBdr>
    </w:div>
    <w:div w:id="1820728381">
      <w:bodyDiv w:val="1"/>
      <w:marLeft w:val="0"/>
      <w:marRight w:val="0"/>
      <w:marTop w:val="0"/>
      <w:marBottom w:val="0"/>
      <w:divBdr>
        <w:top w:val="none" w:sz="0" w:space="0" w:color="auto"/>
        <w:left w:val="none" w:sz="0" w:space="0" w:color="auto"/>
        <w:bottom w:val="none" w:sz="0" w:space="0" w:color="auto"/>
        <w:right w:val="none" w:sz="0" w:space="0" w:color="auto"/>
      </w:divBdr>
    </w:div>
    <w:div w:id="18292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3E59-EE50-4A70-8DCA-601FCDF3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7828</Words>
  <Characters>44624</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Ciubotaru Dorin</dc:creator>
  <cp:keywords/>
  <dc:description/>
  <cp:lastModifiedBy>Paiu Eugenia</cp:lastModifiedBy>
  <cp:revision>5</cp:revision>
  <cp:lastPrinted>2020-12-22T18:31:00Z</cp:lastPrinted>
  <dcterms:created xsi:type="dcterms:W3CDTF">2021-01-27T09:08:00Z</dcterms:created>
  <dcterms:modified xsi:type="dcterms:W3CDTF">2021-01-27T09:13:00Z</dcterms:modified>
</cp:coreProperties>
</file>