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30C7A0" w14:textId="77777777" w:rsidR="00F176AF" w:rsidRPr="00783781" w:rsidRDefault="00F176AF" w:rsidP="00F176AF">
      <w:pPr>
        <w:tabs>
          <w:tab w:val="left" w:pos="720"/>
        </w:tabs>
        <w:spacing w:line="276" w:lineRule="auto"/>
        <w:ind w:firstLine="720"/>
        <w:jc w:val="right"/>
        <w:rPr>
          <w:rFonts w:eastAsia="Calibri Light" w:cstheme="majorHAnsi"/>
          <w:b/>
          <w:sz w:val="28"/>
          <w:u w:val="single"/>
          <w:lang w:val="ru-MD"/>
        </w:rPr>
      </w:pPr>
      <w:bookmarkStart w:id="0" w:name="_GoBack"/>
      <w:bookmarkEnd w:id="0"/>
      <w:r w:rsidRPr="00783781">
        <w:rPr>
          <w:rFonts w:eastAsia="Calibri Light" w:cstheme="majorHAnsi"/>
          <w:b/>
          <w:sz w:val="28"/>
          <w:u w:val="single"/>
          <w:lang w:val="ru-MD"/>
        </w:rPr>
        <w:t>ПЕРЕВОД</w:t>
      </w:r>
    </w:p>
    <w:p w14:paraId="0A670B1D" w14:textId="77777777" w:rsidR="00F176AF" w:rsidRPr="00783781" w:rsidRDefault="00F176AF" w:rsidP="00F176AF">
      <w:pPr>
        <w:tabs>
          <w:tab w:val="left" w:pos="720"/>
        </w:tabs>
        <w:spacing w:line="276" w:lineRule="auto"/>
        <w:ind w:firstLine="720"/>
        <w:jc w:val="right"/>
        <w:rPr>
          <w:rFonts w:eastAsia="Calibri Light" w:cstheme="majorHAnsi"/>
          <w:i/>
          <w:lang w:val="ru-MD"/>
        </w:rPr>
      </w:pPr>
    </w:p>
    <w:p w14:paraId="2E21FDAD" w14:textId="77777777" w:rsidR="00F176AF" w:rsidRPr="00783781" w:rsidRDefault="00F176AF" w:rsidP="00F176AF">
      <w:pPr>
        <w:tabs>
          <w:tab w:val="left" w:pos="720"/>
        </w:tabs>
        <w:spacing w:line="276" w:lineRule="auto"/>
        <w:ind w:firstLine="720"/>
        <w:jc w:val="right"/>
        <w:rPr>
          <w:rFonts w:eastAsia="Calibri Light" w:cstheme="majorHAnsi"/>
          <w:lang w:val="ru-MD"/>
        </w:rPr>
      </w:pPr>
      <w:r w:rsidRPr="00783781">
        <w:rPr>
          <w:rFonts w:eastAsia="Calibri Light" w:cstheme="majorHAnsi"/>
          <w:lang w:val="ru-MD"/>
        </w:rPr>
        <w:t xml:space="preserve">Приложение </w:t>
      </w:r>
    </w:p>
    <w:p w14:paraId="690D9AC8" w14:textId="77777777" w:rsidR="00F176AF" w:rsidRPr="00783781" w:rsidRDefault="00F176AF" w:rsidP="00F176AF">
      <w:pPr>
        <w:tabs>
          <w:tab w:val="left" w:pos="720"/>
        </w:tabs>
        <w:spacing w:line="276" w:lineRule="auto"/>
        <w:ind w:firstLine="720"/>
        <w:jc w:val="right"/>
        <w:rPr>
          <w:rFonts w:eastAsia="Calibri Light" w:cstheme="majorHAnsi"/>
          <w:lang w:val="ru-MD"/>
        </w:rPr>
      </w:pPr>
      <w:r w:rsidRPr="00783781">
        <w:rPr>
          <w:rFonts w:eastAsia="Calibri Light" w:cstheme="majorHAnsi"/>
          <w:lang w:val="ru-MD"/>
        </w:rPr>
        <w:t xml:space="preserve">к Постановлению Счетной палаты </w:t>
      </w:r>
    </w:p>
    <w:p w14:paraId="64254BDD" w14:textId="6EFB50E9" w:rsidR="00EE330B" w:rsidRPr="00F54E37" w:rsidRDefault="00F176AF" w:rsidP="00F176AF">
      <w:pPr>
        <w:tabs>
          <w:tab w:val="left" w:pos="720"/>
        </w:tabs>
        <w:spacing w:line="276" w:lineRule="auto"/>
        <w:jc w:val="right"/>
        <w:rPr>
          <w:rFonts w:eastAsia="Times New Roman" w:cstheme="majorHAnsi"/>
          <w:bCs/>
          <w:color w:val="1F4E79" w:themeColor="accent1" w:themeShade="80"/>
          <w:sz w:val="28"/>
          <w:szCs w:val="28"/>
        </w:rPr>
      </w:pPr>
      <w:r w:rsidRPr="00783781">
        <w:rPr>
          <w:rFonts w:eastAsia="Segoe UI Symbol" w:cstheme="majorHAnsi"/>
          <w:lang w:val="ru-MD"/>
        </w:rPr>
        <w:t>№</w:t>
      </w:r>
      <w:r>
        <w:rPr>
          <w:rFonts w:eastAsia="Calibri Light" w:cstheme="majorHAnsi"/>
        </w:rPr>
        <w:t>59</w:t>
      </w:r>
      <w:r w:rsidRPr="00783781">
        <w:rPr>
          <w:rFonts w:eastAsia="Calibri Light" w:cstheme="majorHAnsi"/>
          <w:lang w:val="ru-MD"/>
        </w:rPr>
        <w:t xml:space="preserve"> от </w:t>
      </w:r>
      <w:r>
        <w:rPr>
          <w:rFonts w:eastAsia="Calibri Light" w:cstheme="majorHAnsi"/>
        </w:rPr>
        <w:t>03</w:t>
      </w:r>
      <w:r w:rsidRPr="00783781">
        <w:rPr>
          <w:rFonts w:eastAsia="Calibri Light" w:cstheme="majorHAnsi"/>
          <w:lang w:val="ru-MD"/>
        </w:rPr>
        <w:t xml:space="preserve"> декабря 2020 год</w:t>
      </w:r>
      <w:r w:rsidR="00F54E37">
        <w:rPr>
          <w:rFonts w:eastAsia="Calibri Light" w:cstheme="majorHAnsi"/>
        </w:rPr>
        <w:t xml:space="preserve"> </w:t>
      </w:r>
    </w:p>
    <w:p w14:paraId="05DC51F4" w14:textId="77777777" w:rsidR="00EE330B" w:rsidRPr="006E27D9" w:rsidRDefault="00EE330B" w:rsidP="00EE330B">
      <w:pPr>
        <w:spacing w:line="276" w:lineRule="auto"/>
        <w:rPr>
          <w:rFonts w:cstheme="majorHAnsi"/>
          <w:lang w:val="ro-MD"/>
        </w:rPr>
      </w:pPr>
    </w:p>
    <w:p w14:paraId="7040A9FF" w14:textId="77777777" w:rsidR="00EE330B" w:rsidRPr="006E27D9" w:rsidRDefault="00EE330B" w:rsidP="00EE330B">
      <w:pPr>
        <w:spacing w:line="276" w:lineRule="auto"/>
        <w:rPr>
          <w:rFonts w:cstheme="majorHAnsi"/>
          <w:lang w:val="ro-MD"/>
        </w:rPr>
      </w:pPr>
    </w:p>
    <w:p w14:paraId="7BC689DA" w14:textId="77777777" w:rsidR="00EE330B" w:rsidRPr="006E27D9" w:rsidRDefault="00EE330B" w:rsidP="00EE330B">
      <w:pPr>
        <w:spacing w:line="276" w:lineRule="auto"/>
        <w:jc w:val="center"/>
        <w:rPr>
          <w:rFonts w:cstheme="majorHAnsi"/>
          <w:b/>
          <w:sz w:val="28"/>
          <w:szCs w:val="28"/>
          <w:lang w:val="ro-MD"/>
        </w:rPr>
      </w:pPr>
    </w:p>
    <w:p w14:paraId="0AA377E5" w14:textId="77777777" w:rsidR="00EE330B" w:rsidRPr="006E27D9" w:rsidRDefault="00EE330B" w:rsidP="00EE330B">
      <w:pPr>
        <w:spacing w:line="276" w:lineRule="auto"/>
        <w:jc w:val="center"/>
        <w:rPr>
          <w:rFonts w:cstheme="majorHAnsi"/>
          <w:b/>
          <w:sz w:val="28"/>
          <w:szCs w:val="28"/>
          <w:lang w:val="ro-MD"/>
        </w:rPr>
      </w:pPr>
      <w:r w:rsidRPr="006E27D9">
        <w:rPr>
          <w:rFonts w:cstheme="majorHAnsi"/>
          <w:b/>
          <w:noProof/>
          <w:sz w:val="28"/>
          <w:szCs w:val="28"/>
        </w:rPr>
        <w:drawing>
          <wp:inline distT="0" distB="0" distL="0" distR="0" wp14:anchorId="4DFCA41D" wp14:editId="7030DE93">
            <wp:extent cx="1377950" cy="13836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7950" cy="1383665"/>
                    </a:xfrm>
                    <a:prstGeom prst="rect">
                      <a:avLst/>
                    </a:prstGeom>
                    <a:noFill/>
                  </pic:spPr>
                </pic:pic>
              </a:graphicData>
            </a:graphic>
          </wp:inline>
        </w:drawing>
      </w:r>
    </w:p>
    <w:p w14:paraId="3C3B3DDF" w14:textId="77777777" w:rsidR="00EE330B" w:rsidRPr="006E27D9" w:rsidRDefault="00EE330B" w:rsidP="00EE330B">
      <w:pPr>
        <w:spacing w:line="276" w:lineRule="auto"/>
        <w:jc w:val="center"/>
        <w:rPr>
          <w:rFonts w:cstheme="majorHAnsi"/>
          <w:b/>
          <w:sz w:val="28"/>
          <w:szCs w:val="28"/>
          <w:lang w:val="ro-MD"/>
        </w:rPr>
      </w:pPr>
    </w:p>
    <w:p w14:paraId="47C157E6" w14:textId="77777777" w:rsidR="00EE330B" w:rsidRPr="006E27D9" w:rsidRDefault="00EE330B" w:rsidP="00EE330B">
      <w:pPr>
        <w:spacing w:line="276" w:lineRule="auto"/>
        <w:jc w:val="center"/>
        <w:rPr>
          <w:rFonts w:cstheme="majorHAnsi"/>
          <w:b/>
          <w:sz w:val="28"/>
          <w:szCs w:val="28"/>
          <w:lang w:val="ro-MD"/>
        </w:rPr>
      </w:pPr>
    </w:p>
    <w:p w14:paraId="5F55DBC2" w14:textId="77777777" w:rsidR="00EE330B" w:rsidRPr="006E27D9" w:rsidRDefault="00EE330B" w:rsidP="00EE330B">
      <w:pPr>
        <w:spacing w:line="276" w:lineRule="auto"/>
        <w:jc w:val="center"/>
        <w:rPr>
          <w:rFonts w:cstheme="majorHAnsi"/>
          <w:b/>
          <w:sz w:val="28"/>
          <w:szCs w:val="28"/>
          <w:lang w:val="ro-MD"/>
        </w:rPr>
      </w:pPr>
    </w:p>
    <w:p w14:paraId="27D993D9" w14:textId="77777777" w:rsidR="00EE34E2" w:rsidRPr="00783781" w:rsidRDefault="00EE34E2" w:rsidP="00EE34E2">
      <w:pPr>
        <w:spacing w:line="276" w:lineRule="auto"/>
        <w:ind w:firstLine="720"/>
        <w:jc w:val="center"/>
        <w:rPr>
          <w:rFonts w:eastAsia="Calibri Light" w:cstheme="majorHAnsi"/>
          <w:lang w:val="ru-MD"/>
        </w:rPr>
      </w:pPr>
      <w:r w:rsidRPr="00783781">
        <w:rPr>
          <w:rFonts w:eastAsia="Calibri Light" w:cstheme="majorHAnsi"/>
          <w:b/>
          <w:sz w:val="36"/>
          <w:lang w:val="ru-MD"/>
        </w:rPr>
        <w:t xml:space="preserve">СЧЕТНАЯ ПАЛАТА РЕСПУБЛИКИ МОЛДОВА </w:t>
      </w:r>
    </w:p>
    <w:p w14:paraId="0A9B34A3" w14:textId="77777777" w:rsidR="00EE330B" w:rsidRPr="006E27D9" w:rsidRDefault="00EE330B" w:rsidP="00EE330B">
      <w:pPr>
        <w:tabs>
          <w:tab w:val="left" w:pos="720"/>
        </w:tabs>
        <w:spacing w:line="276" w:lineRule="auto"/>
        <w:jc w:val="right"/>
        <w:rPr>
          <w:rFonts w:eastAsia="Times New Roman" w:cstheme="majorHAnsi"/>
          <w:b/>
          <w:bCs/>
          <w:color w:val="1F4E79" w:themeColor="accent1" w:themeShade="80"/>
          <w:szCs w:val="24"/>
          <w:lang w:val="ro-MD"/>
        </w:rPr>
      </w:pPr>
    </w:p>
    <w:p w14:paraId="7F3F0C1B" w14:textId="77777777" w:rsidR="00EE330B" w:rsidRPr="006E27D9" w:rsidRDefault="00EE330B" w:rsidP="00EE330B">
      <w:pPr>
        <w:tabs>
          <w:tab w:val="left" w:pos="720"/>
        </w:tabs>
        <w:spacing w:line="276" w:lineRule="auto"/>
        <w:jc w:val="right"/>
        <w:rPr>
          <w:rFonts w:eastAsia="Times New Roman" w:cstheme="majorHAnsi"/>
          <w:b/>
          <w:bCs/>
          <w:color w:val="1F4E79" w:themeColor="accent1" w:themeShade="80"/>
          <w:szCs w:val="24"/>
          <w:lang w:val="ro-MD"/>
        </w:rPr>
      </w:pPr>
    </w:p>
    <w:tbl>
      <w:tblPr>
        <w:tblW w:w="0" w:type="auto"/>
        <w:tblBorders>
          <w:top w:val="thinThickSmallGap" w:sz="12" w:space="0" w:color="auto"/>
          <w:bottom w:val="thickThinSmallGap" w:sz="12" w:space="0" w:color="auto"/>
        </w:tblBorders>
        <w:tblLook w:val="04A0" w:firstRow="1" w:lastRow="0" w:firstColumn="1" w:lastColumn="0" w:noHBand="0" w:noVBand="1"/>
      </w:tblPr>
      <w:tblGrid>
        <w:gridCol w:w="9350"/>
      </w:tblGrid>
      <w:tr w:rsidR="00EE330B" w:rsidRPr="006E27D9" w14:paraId="7E7B7F00" w14:textId="77777777" w:rsidTr="00B65700">
        <w:trPr>
          <w:trHeight w:val="435"/>
        </w:trPr>
        <w:tc>
          <w:tcPr>
            <w:tcW w:w="9350" w:type="dxa"/>
          </w:tcPr>
          <w:p w14:paraId="30C05F2C" w14:textId="485983DA" w:rsidR="00EE330B" w:rsidRPr="006E27D9" w:rsidRDefault="00EE330B" w:rsidP="00B65700">
            <w:pPr>
              <w:tabs>
                <w:tab w:val="left" w:pos="720"/>
              </w:tabs>
              <w:spacing w:line="276" w:lineRule="auto"/>
              <w:jc w:val="center"/>
              <w:rPr>
                <w:rFonts w:cstheme="majorHAnsi"/>
                <w:sz w:val="18"/>
                <w:szCs w:val="18"/>
                <w:lang w:val="ro-MD"/>
              </w:rPr>
            </w:pPr>
            <w:r w:rsidRPr="006E27D9">
              <w:rPr>
                <w:rFonts w:cstheme="majorHAnsi"/>
                <w:sz w:val="18"/>
                <w:szCs w:val="18"/>
                <w:lang w:val="ro-MD"/>
              </w:rPr>
              <w:t>MD-2001, mun. Chi</w:t>
            </w:r>
            <w:r w:rsidR="00C35AC1" w:rsidRPr="006E27D9">
              <w:rPr>
                <w:rFonts w:cstheme="majorHAnsi"/>
                <w:sz w:val="18"/>
                <w:szCs w:val="18"/>
                <w:lang w:val="ro-MD"/>
              </w:rPr>
              <w:t>ș</w:t>
            </w:r>
            <w:r w:rsidRPr="006E27D9">
              <w:rPr>
                <w:rFonts w:cstheme="majorHAnsi"/>
                <w:sz w:val="18"/>
                <w:szCs w:val="18"/>
                <w:lang w:val="ro-MD"/>
              </w:rPr>
              <w:t xml:space="preserve">inău, bd. </w:t>
            </w:r>
            <w:r w:rsidR="00C35AC1" w:rsidRPr="006E27D9">
              <w:rPr>
                <w:rFonts w:cstheme="majorHAnsi"/>
                <w:sz w:val="18"/>
                <w:szCs w:val="18"/>
                <w:lang w:val="ro-MD"/>
              </w:rPr>
              <w:t>Ș</w:t>
            </w:r>
            <w:r w:rsidRPr="006E27D9">
              <w:rPr>
                <w:rFonts w:cstheme="majorHAnsi"/>
                <w:sz w:val="18"/>
                <w:szCs w:val="18"/>
                <w:lang w:val="ro-MD"/>
              </w:rPr>
              <w:t xml:space="preserve">tefan cel Mare </w:t>
            </w:r>
            <w:r w:rsidR="00C35AC1" w:rsidRPr="006E27D9">
              <w:rPr>
                <w:rFonts w:cstheme="majorHAnsi"/>
                <w:sz w:val="18"/>
                <w:szCs w:val="18"/>
                <w:lang w:val="ro-MD"/>
              </w:rPr>
              <w:t>ș</w:t>
            </w:r>
            <w:r w:rsidRPr="006E27D9">
              <w:rPr>
                <w:rFonts w:cstheme="majorHAnsi"/>
                <w:sz w:val="18"/>
                <w:szCs w:val="18"/>
                <w:lang w:val="ro-MD"/>
              </w:rPr>
              <w:t xml:space="preserve">i Sfânt nr.69, tel.: (+373 22) 26 60 02, </w:t>
            </w:r>
          </w:p>
          <w:p w14:paraId="5F0FDC18" w14:textId="77777777" w:rsidR="00EE330B" w:rsidRPr="006E27D9" w:rsidRDefault="00EE330B" w:rsidP="00B65700">
            <w:pPr>
              <w:tabs>
                <w:tab w:val="left" w:pos="720"/>
              </w:tabs>
              <w:spacing w:line="276" w:lineRule="auto"/>
              <w:jc w:val="center"/>
              <w:rPr>
                <w:rFonts w:cstheme="majorHAnsi"/>
                <w:sz w:val="18"/>
                <w:szCs w:val="18"/>
                <w:lang w:val="ro-MD"/>
              </w:rPr>
            </w:pPr>
            <w:r w:rsidRPr="006E27D9">
              <w:rPr>
                <w:rFonts w:cstheme="majorHAnsi"/>
                <w:sz w:val="18"/>
                <w:szCs w:val="18"/>
                <w:lang w:val="ro-MD"/>
              </w:rPr>
              <w:t>fax: (+373 22) 26 61 00, web:</w:t>
            </w:r>
            <w:r w:rsidRPr="006E27D9">
              <w:rPr>
                <w:lang w:val="ro-MD"/>
              </w:rPr>
              <w:t xml:space="preserve"> </w:t>
            </w:r>
            <w:hyperlink r:id="rId9" w:history="1">
              <w:r w:rsidRPr="006E27D9">
                <w:rPr>
                  <w:rStyle w:val="Hyperlink"/>
                  <w:rFonts w:cstheme="majorHAnsi"/>
                  <w:b/>
                  <w:sz w:val="18"/>
                  <w:szCs w:val="18"/>
                  <w:lang w:val="ro-MD"/>
                </w:rPr>
                <w:t>www.ccrm.md</w:t>
              </w:r>
            </w:hyperlink>
            <w:r w:rsidRPr="006E27D9">
              <w:rPr>
                <w:rStyle w:val="Hyperlink"/>
                <w:rFonts w:cstheme="majorHAnsi"/>
                <w:b/>
                <w:sz w:val="18"/>
                <w:szCs w:val="18"/>
                <w:lang w:val="ro-MD"/>
              </w:rPr>
              <w:t xml:space="preserve">; </w:t>
            </w:r>
            <w:r w:rsidRPr="006E27D9">
              <w:rPr>
                <w:rFonts w:cstheme="majorHAnsi"/>
                <w:sz w:val="18"/>
                <w:szCs w:val="18"/>
                <w:lang w:val="ro-MD"/>
              </w:rPr>
              <w:t xml:space="preserve">e-mail: </w:t>
            </w:r>
            <w:hyperlink r:id="rId10" w:history="1">
              <w:r w:rsidRPr="006E27D9">
                <w:rPr>
                  <w:rStyle w:val="Hyperlink"/>
                  <w:rFonts w:cstheme="majorHAnsi"/>
                  <w:b/>
                  <w:sz w:val="18"/>
                  <w:szCs w:val="18"/>
                  <w:lang w:val="ro-MD"/>
                </w:rPr>
                <w:t>ccrm@ccrm.md</w:t>
              </w:r>
            </w:hyperlink>
          </w:p>
        </w:tc>
      </w:tr>
    </w:tbl>
    <w:p w14:paraId="62C40D9F" w14:textId="77777777" w:rsidR="00EE330B" w:rsidRPr="006E27D9" w:rsidRDefault="00EE330B" w:rsidP="00EE330B">
      <w:pPr>
        <w:tabs>
          <w:tab w:val="left" w:pos="720"/>
        </w:tabs>
        <w:spacing w:line="276" w:lineRule="auto"/>
        <w:jc w:val="right"/>
        <w:rPr>
          <w:rFonts w:eastAsia="Times New Roman" w:cstheme="majorHAnsi"/>
          <w:b/>
          <w:bCs/>
          <w:color w:val="1F4E79" w:themeColor="accent1" w:themeShade="80"/>
          <w:szCs w:val="24"/>
          <w:lang w:val="ro-MD"/>
        </w:rPr>
      </w:pPr>
    </w:p>
    <w:p w14:paraId="164B78E3" w14:textId="77777777" w:rsidR="00EE330B" w:rsidRPr="006E27D9" w:rsidRDefault="00EE330B" w:rsidP="00EE330B">
      <w:pPr>
        <w:tabs>
          <w:tab w:val="left" w:pos="720"/>
        </w:tabs>
        <w:spacing w:line="276" w:lineRule="auto"/>
        <w:jc w:val="right"/>
        <w:rPr>
          <w:rFonts w:eastAsia="Times New Roman" w:cstheme="majorHAnsi"/>
          <w:b/>
          <w:bCs/>
          <w:color w:val="1F4E79" w:themeColor="accent1" w:themeShade="80"/>
          <w:szCs w:val="24"/>
          <w:lang w:val="ro-MD"/>
        </w:rPr>
      </w:pPr>
    </w:p>
    <w:p w14:paraId="6869540F" w14:textId="77777777" w:rsidR="00EE330B" w:rsidRPr="006E27D9" w:rsidRDefault="00EE330B" w:rsidP="00EE330B">
      <w:pPr>
        <w:tabs>
          <w:tab w:val="left" w:pos="720"/>
        </w:tabs>
        <w:spacing w:line="276" w:lineRule="auto"/>
        <w:jc w:val="right"/>
        <w:rPr>
          <w:rFonts w:eastAsia="Times New Roman" w:cstheme="majorHAnsi"/>
          <w:b/>
          <w:bCs/>
          <w:color w:val="1F4E79" w:themeColor="accent1" w:themeShade="80"/>
          <w:szCs w:val="24"/>
          <w:lang w:val="ro-MD"/>
        </w:rPr>
      </w:pPr>
    </w:p>
    <w:p w14:paraId="2BCABB1C" w14:textId="77777777" w:rsidR="00EE330B" w:rsidRPr="006E27D9" w:rsidRDefault="00EE330B" w:rsidP="00EE330B">
      <w:pPr>
        <w:tabs>
          <w:tab w:val="left" w:pos="720"/>
        </w:tabs>
        <w:spacing w:line="276" w:lineRule="auto"/>
        <w:ind w:firstLine="720"/>
        <w:jc w:val="center"/>
        <w:rPr>
          <w:rFonts w:eastAsia="Times New Roman" w:cstheme="majorHAnsi"/>
          <w:b/>
          <w:bCs/>
          <w:sz w:val="32"/>
          <w:szCs w:val="32"/>
          <w:lang w:val="ro-MD"/>
        </w:rPr>
      </w:pPr>
    </w:p>
    <w:p w14:paraId="182D1127" w14:textId="77777777" w:rsidR="00EE34E2" w:rsidRPr="00783781" w:rsidRDefault="00EE34E2" w:rsidP="00EE34E2">
      <w:pPr>
        <w:tabs>
          <w:tab w:val="left" w:pos="720"/>
        </w:tabs>
        <w:spacing w:line="240" w:lineRule="auto"/>
        <w:ind w:firstLine="720"/>
        <w:jc w:val="center"/>
        <w:rPr>
          <w:rFonts w:eastAsia="Calibri Light" w:cstheme="majorHAnsi"/>
          <w:b/>
          <w:sz w:val="28"/>
          <w:lang w:val="ru-MD"/>
        </w:rPr>
      </w:pPr>
      <w:r w:rsidRPr="00783781">
        <w:rPr>
          <w:rFonts w:eastAsia="Calibri Light" w:cstheme="majorHAnsi"/>
          <w:b/>
          <w:sz w:val="28"/>
          <w:lang w:val="ru-MD"/>
        </w:rPr>
        <w:t>ОТЧЕТ</w:t>
      </w:r>
    </w:p>
    <w:p w14:paraId="13F7D006" w14:textId="77777777" w:rsidR="00EE34E2" w:rsidRPr="00783781" w:rsidRDefault="00EE34E2" w:rsidP="00EE34E2">
      <w:pPr>
        <w:tabs>
          <w:tab w:val="left" w:pos="720"/>
        </w:tabs>
        <w:spacing w:line="240" w:lineRule="auto"/>
        <w:ind w:firstLine="720"/>
        <w:jc w:val="center"/>
        <w:rPr>
          <w:rFonts w:eastAsia="Calibri Light" w:cstheme="majorHAnsi"/>
          <w:b/>
          <w:sz w:val="28"/>
          <w:lang w:val="ru-MD"/>
        </w:rPr>
      </w:pPr>
    </w:p>
    <w:p w14:paraId="24F43B44" w14:textId="77777777" w:rsidR="00EE34E2" w:rsidRPr="00783781" w:rsidRDefault="00EE34E2" w:rsidP="00EE34E2">
      <w:pPr>
        <w:tabs>
          <w:tab w:val="left" w:pos="720"/>
        </w:tabs>
        <w:spacing w:line="240" w:lineRule="auto"/>
        <w:ind w:firstLine="720"/>
        <w:jc w:val="center"/>
        <w:rPr>
          <w:rFonts w:eastAsia="Calibri Light" w:cstheme="majorHAnsi"/>
          <w:b/>
          <w:sz w:val="28"/>
          <w:lang w:val="ru-MD"/>
        </w:rPr>
      </w:pPr>
      <w:r w:rsidRPr="00783781">
        <w:rPr>
          <w:rFonts w:eastAsia="Calibri Light" w:cstheme="majorHAnsi"/>
          <w:b/>
          <w:sz w:val="28"/>
          <w:lang w:val="ru-MD"/>
        </w:rPr>
        <w:t xml:space="preserve"> аудита соответствия бюджетного процесса и управления публичным имуществом в рамках административно-территориальной единицы</w:t>
      </w:r>
    </w:p>
    <w:p w14:paraId="48926550" w14:textId="16E0CA76" w:rsidR="00EE34E2" w:rsidRPr="00783781" w:rsidRDefault="00EE34E2" w:rsidP="00EE34E2">
      <w:pPr>
        <w:tabs>
          <w:tab w:val="left" w:pos="720"/>
        </w:tabs>
        <w:spacing w:line="240" w:lineRule="auto"/>
        <w:ind w:firstLine="720"/>
        <w:jc w:val="center"/>
        <w:rPr>
          <w:rFonts w:eastAsia="Calibri Light" w:cstheme="majorHAnsi"/>
          <w:b/>
          <w:lang w:val="ru-MD"/>
        </w:rPr>
      </w:pPr>
      <w:r>
        <w:rPr>
          <w:rFonts w:eastAsia="Calibri Light" w:cstheme="majorHAnsi"/>
          <w:b/>
          <w:sz w:val="28"/>
          <w:lang w:val="ru-RU"/>
        </w:rPr>
        <w:t>город Сынджерей</w:t>
      </w:r>
      <w:r w:rsidRPr="00783781">
        <w:rPr>
          <w:rFonts w:eastAsia="Calibri Light" w:cstheme="majorHAnsi"/>
          <w:b/>
          <w:sz w:val="28"/>
          <w:lang w:val="ru-MD"/>
        </w:rPr>
        <w:t xml:space="preserve"> за 2019 год</w:t>
      </w:r>
    </w:p>
    <w:p w14:paraId="0BB84E76" w14:textId="3E576B56" w:rsidR="00EE330B" w:rsidRPr="006E27D9" w:rsidRDefault="00EE330B" w:rsidP="00EE330B">
      <w:pPr>
        <w:spacing w:line="276" w:lineRule="auto"/>
        <w:jc w:val="center"/>
        <w:rPr>
          <w:rFonts w:cstheme="majorHAnsi"/>
          <w:b/>
          <w:bCs/>
          <w:sz w:val="28"/>
          <w:szCs w:val="28"/>
          <w:lang w:val="ro-MD"/>
        </w:rPr>
      </w:pPr>
      <w:r w:rsidRPr="006E27D9">
        <w:rPr>
          <w:rFonts w:cstheme="majorHAnsi"/>
          <w:b/>
          <w:bCs/>
          <w:sz w:val="28"/>
          <w:szCs w:val="28"/>
          <w:lang w:val="ro-MD"/>
        </w:rPr>
        <w:t xml:space="preserve"> </w:t>
      </w:r>
    </w:p>
    <w:p w14:paraId="38A6CEBF" w14:textId="77777777" w:rsidR="00EE330B" w:rsidRPr="006E27D9" w:rsidRDefault="00EE330B" w:rsidP="00EE330B">
      <w:pPr>
        <w:spacing w:line="276" w:lineRule="auto"/>
        <w:rPr>
          <w:rFonts w:cstheme="majorHAnsi"/>
          <w:lang w:val="ro-MD"/>
        </w:rPr>
      </w:pPr>
    </w:p>
    <w:p w14:paraId="725652F8" w14:textId="77777777" w:rsidR="00EE330B" w:rsidRPr="006E27D9" w:rsidRDefault="00EE330B" w:rsidP="00EE330B">
      <w:pPr>
        <w:spacing w:line="276" w:lineRule="auto"/>
        <w:rPr>
          <w:rFonts w:cstheme="majorHAnsi"/>
          <w:lang w:val="ro-MD"/>
        </w:rPr>
      </w:pPr>
    </w:p>
    <w:p w14:paraId="74B9EF46" w14:textId="77777777" w:rsidR="00EE330B" w:rsidRPr="006E27D9" w:rsidRDefault="00EE330B" w:rsidP="00EE330B">
      <w:pPr>
        <w:spacing w:line="276" w:lineRule="auto"/>
        <w:rPr>
          <w:rFonts w:cstheme="majorHAnsi"/>
          <w:lang w:val="ro-MD"/>
        </w:rPr>
      </w:pPr>
    </w:p>
    <w:p w14:paraId="1C1D41F3" w14:textId="77777777" w:rsidR="00EE330B" w:rsidRPr="006E27D9" w:rsidRDefault="00EE330B" w:rsidP="00EE330B">
      <w:pPr>
        <w:spacing w:line="276" w:lineRule="auto"/>
        <w:rPr>
          <w:rFonts w:cstheme="majorHAnsi"/>
          <w:lang w:val="ro-MD"/>
        </w:rPr>
      </w:pPr>
    </w:p>
    <w:p w14:paraId="2977C1F3" w14:textId="77777777" w:rsidR="00EE330B" w:rsidRPr="006E27D9" w:rsidRDefault="00EE330B" w:rsidP="00EE330B">
      <w:pPr>
        <w:spacing w:line="276" w:lineRule="auto"/>
        <w:rPr>
          <w:rFonts w:cstheme="majorHAnsi"/>
          <w:lang w:val="ro-MD"/>
        </w:rPr>
      </w:pPr>
    </w:p>
    <w:p w14:paraId="7258435E" w14:textId="77777777" w:rsidR="00EE330B" w:rsidRPr="006E27D9" w:rsidRDefault="00EE330B" w:rsidP="00EE330B">
      <w:pPr>
        <w:spacing w:line="276" w:lineRule="auto"/>
        <w:rPr>
          <w:rFonts w:cstheme="majorHAnsi"/>
          <w:lang w:val="ro-MD"/>
        </w:rPr>
      </w:pPr>
    </w:p>
    <w:p w14:paraId="3F1D60EA" w14:textId="77777777" w:rsidR="00EE330B" w:rsidRPr="006E27D9" w:rsidRDefault="00EE330B" w:rsidP="00EE330B">
      <w:pPr>
        <w:spacing w:line="276" w:lineRule="auto"/>
        <w:rPr>
          <w:rFonts w:cstheme="majorHAnsi"/>
          <w:lang w:val="ro-MD"/>
        </w:rPr>
      </w:pPr>
    </w:p>
    <w:p w14:paraId="651BBCE9" w14:textId="77777777" w:rsidR="00EE330B" w:rsidRPr="006E27D9" w:rsidRDefault="00EE330B" w:rsidP="00EE330B">
      <w:pPr>
        <w:spacing w:line="276" w:lineRule="auto"/>
        <w:rPr>
          <w:rFonts w:cstheme="majorHAnsi"/>
          <w:lang w:val="ro-MD"/>
        </w:rPr>
      </w:pPr>
    </w:p>
    <w:p w14:paraId="742B108E" w14:textId="77777777" w:rsidR="00EE330B" w:rsidRPr="006E27D9" w:rsidRDefault="00EE330B" w:rsidP="00EE330B">
      <w:pPr>
        <w:spacing w:line="276" w:lineRule="auto"/>
        <w:rPr>
          <w:rFonts w:cstheme="majorHAnsi"/>
          <w:lang w:val="ro-MD"/>
        </w:rPr>
      </w:pPr>
    </w:p>
    <w:p w14:paraId="33271697" w14:textId="77777777" w:rsidR="00EE330B" w:rsidRPr="006E27D9" w:rsidRDefault="00EE330B" w:rsidP="00EE330B">
      <w:pPr>
        <w:spacing w:line="276" w:lineRule="auto"/>
        <w:rPr>
          <w:rFonts w:cstheme="majorHAnsi"/>
          <w:lang w:val="ro-MD"/>
        </w:rPr>
      </w:pPr>
    </w:p>
    <w:p w14:paraId="3CDF0C75" w14:textId="77777777" w:rsidR="00F27845" w:rsidRDefault="00F27845" w:rsidP="00EE330B">
      <w:pPr>
        <w:spacing w:line="276" w:lineRule="auto"/>
        <w:rPr>
          <w:rFonts w:cstheme="majorHAnsi"/>
          <w:lang w:val="ro-MD"/>
        </w:rPr>
        <w:sectPr w:rsidR="00F27845" w:rsidSect="00B65700">
          <w:footerReference w:type="default" r:id="rId11"/>
          <w:footerReference w:type="first" r:id="rId12"/>
          <w:pgSz w:w="11909" w:h="16834" w:code="9"/>
          <w:pgMar w:top="851" w:right="851" w:bottom="851" w:left="1701" w:header="720" w:footer="130" w:gutter="0"/>
          <w:cols w:space="720"/>
          <w:titlePg/>
          <w:docGrid w:linePitch="360"/>
        </w:sectPr>
      </w:pPr>
    </w:p>
    <w:p w14:paraId="29689E19" w14:textId="68FFEC4B" w:rsidR="00EE330B" w:rsidRPr="006E27D9" w:rsidRDefault="00484B49" w:rsidP="00EE330B">
      <w:pPr>
        <w:spacing w:line="276" w:lineRule="auto"/>
        <w:jc w:val="center"/>
        <w:rPr>
          <w:rFonts w:cstheme="majorHAnsi"/>
          <w:b/>
          <w:bCs/>
          <w:sz w:val="28"/>
          <w:szCs w:val="28"/>
          <w:lang w:val="ro-MD"/>
        </w:rPr>
      </w:pPr>
      <w:r>
        <w:rPr>
          <w:rFonts w:cstheme="majorHAnsi"/>
          <w:b/>
          <w:bCs/>
          <w:sz w:val="28"/>
          <w:szCs w:val="28"/>
          <w:lang w:val="ru-RU"/>
        </w:rPr>
        <w:lastRenderedPageBreak/>
        <w:t>СОДЕРЖАНИЕ</w:t>
      </w:r>
    </w:p>
    <w:sdt>
      <w:sdtPr>
        <w:rPr>
          <w:rFonts w:asciiTheme="minorHAnsi" w:eastAsiaTheme="minorHAnsi" w:hAnsiTheme="minorHAnsi" w:cstheme="majorHAnsi"/>
          <w:color w:val="auto"/>
          <w:sz w:val="22"/>
          <w:szCs w:val="22"/>
          <w:lang w:val="ro-MD"/>
        </w:rPr>
        <w:id w:val="2051031003"/>
        <w:docPartObj>
          <w:docPartGallery w:val="Table of Contents"/>
          <w:docPartUnique/>
        </w:docPartObj>
      </w:sdtPr>
      <w:sdtEndPr>
        <w:rPr>
          <w:rFonts w:asciiTheme="majorHAnsi" w:hAnsiTheme="majorHAnsi"/>
          <w:b/>
          <w:bCs/>
          <w:noProof/>
          <w:sz w:val="24"/>
        </w:rPr>
      </w:sdtEndPr>
      <w:sdtContent>
        <w:p w14:paraId="2D85E958" w14:textId="77777777" w:rsidR="00EE330B" w:rsidRPr="006E27D9" w:rsidRDefault="00EE330B" w:rsidP="001C4CC5">
          <w:pPr>
            <w:pStyle w:val="TOCHeading"/>
            <w:spacing w:line="240" w:lineRule="auto"/>
            <w:rPr>
              <w:rFonts w:cstheme="majorHAnsi"/>
              <w:sz w:val="20"/>
              <w:szCs w:val="20"/>
              <w:lang w:val="ro-MD"/>
            </w:rPr>
          </w:pPr>
        </w:p>
        <w:p w14:paraId="0C8703C6" w14:textId="4D2D8BA9" w:rsidR="00A06014" w:rsidRDefault="00EE330B">
          <w:pPr>
            <w:pStyle w:val="TOC1"/>
            <w:tabs>
              <w:tab w:val="right" w:leader="dot" w:pos="9347"/>
            </w:tabs>
            <w:rPr>
              <w:rFonts w:asciiTheme="minorHAnsi" w:eastAsiaTheme="minorEastAsia" w:hAnsiTheme="minorHAnsi"/>
              <w:noProof/>
              <w:sz w:val="22"/>
              <w:lang w:val="ru-RU" w:eastAsia="ru-RU"/>
            </w:rPr>
          </w:pPr>
          <w:r w:rsidRPr="006E27D9">
            <w:rPr>
              <w:rFonts w:cstheme="majorHAnsi"/>
              <w:sz w:val="20"/>
              <w:szCs w:val="20"/>
              <w:lang w:val="ro-MD"/>
            </w:rPr>
            <w:fldChar w:fldCharType="begin"/>
          </w:r>
          <w:r w:rsidRPr="006E27D9">
            <w:rPr>
              <w:rFonts w:cstheme="majorHAnsi"/>
              <w:sz w:val="20"/>
              <w:szCs w:val="20"/>
              <w:lang w:val="ro-MD"/>
            </w:rPr>
            <w:instrText xml:space="preserve"> TOC \o "1-3" \h \z \u </w:instrText>
          </w:r>
          <w:r w:rsidRPr="006E27D9">
            <w:rPr>
              <w:rFonts w:cstheme="majorHAnsi"/>
              <w:sz w:val="20"/>
              <w:szCs w:val="20"/>
              <w:lang w:val="ro-MD"/>
            </w:rPr>
            <w:fldChar w:fldCharType="separate"/>
          </w:r>
          <w:hyperlink w:anchor="_Toc66898174" w:history="1">
            <w:r w:rsidR="00A06014" w:rsidRPr="00E96E01">
              <w:rPr>
                <w:rStyle w:val="Hyperlink"/>
                <w:rFonts w:cstheme="majorHAnsi"/>
                <w:b/>
                <w:bCs/>
                <w:noProof/>
                <w:lang w:val="ru-MD"/>
              </w:rPr>
              <w:t>СПИСОК АККРОНИМОВ</w:t>
            </w:r>
            <w:r w:rsidR="00A06014">
              <w:rPr>
                <w:noProof/>
                <w:webHidden/>
              </w:rPr>
              <w:tab/>
            </w:r>
            <w:r w:rsidR="00A06014">
              <w:rPr>
                <w:noProof/>
                <w:webHidden/>
              </w:rPr>
              <w:fldChar w:fldCharType="begin"/>
            </w:r>
            <w:r w:rsidR="00A06014">
              <w:rPr>
                <w:noProof/>
                <w:webHidden/>
              </w:rPr>
              <w:instrText xml:space="preserve"> PAGEREF _Toc66898174 \h </w:instrText>
            </w:r>
            <w:r w:rsidR="00A06014">
              <w:rPr>
                <w:noProof/>
                <w:webHidden/>
              </w:rPr>
            </w:r>
            <w:r w:rsidR="00A06014">
              <w:rPr>
                <w:noProof/>
                <w:webHidden/>
              </w:rPr>
              <w:fldChar w:fldCharType="separate"/>
            </w:r>
            <w:r w:rsidR="00A06014">
              <w:rPr>
                <w:noProof/>
                <w:webHidden/>
              </w:rPr>
              <w:t>3</w:t>
            </w:r>
            <w:r w:rsidR="00A06014">
              <w:rPr>
                <w:noProof/>
                <w:webHidden/>
              </w:rPr>
              <w:fldChar w:fldCharType="end"/>
            </w:r>
          </w:hyperlink>
        </w:p>
        <w:p w14:paraId="32A88CE3" w14:textId="2A0BEC2E" w:rsidR="00A06014" w:rsidRDefault="000D34BA">
          <w:pPr>
            <w:pStyle w:val="TOC1"/>
            <w:tabs>
              <w:tab w:val="right" w:leader="dot" w:pos="9347"/>
            </w:tabs>
            <w:rPr>
              <w:rFonts w:asciiTheme="minorHAnsi" w:eastAsiaTheme="minorEastAsia" w:hAnsiTheme="minorHAnsi"/>
              <w:noProof/>
              <w:sz w:val="22"/>
              <w:lang w:val="ru-RU" w:eastAsia="ru-RU"/>
            </w:rPr>
          </w:pPr>
          <w:hyperlink w:anchor="_Toc66898175" w:history="1">
            <w:r w:rsidR="00A06014" w:rsidRPr="00E96E01">
              <w:rPr>
                <w:rStyle w:val="Hyperlink"/>
                <w:rFonts w:cstheme="majorHAnsi"/>
                <w:b/>
                <w:bCs/>
                <w:noProof/>
                <w:lang w:val="ru-MD"/>
              </w:rPr>
              <w:t>ГЛОССАРИЙ</w:t>
            </w:r>
            <w:r w:rsidR="00A06014">
              <w:rPr>
                <w:noProof/>
                <w:webHidden/>
              </w:rPr>
              <w:tab/>
            </w:r>
            <w:r w:rsidR="00A06014">
              <w:rPr>
                <w:noProof/>
                <w:webHidden/>
              </w:rPr>
              <w:fldChar w:fldCharType="begin"/>
            </w:r>
            <w:r w:rsidR="00A06014">
              <w:rPr>
                <w:noProof/>
                <w:webHidden/>
              </w:rPr>
              <w:instrText xml:space="preserve"> PAGEREF _Toc66898175 \h </w:instrText>
            </w:r>
            <w:r w:rsidR="00A06014">
              <w:rPr>
                <w:noProof/>
                <w:webHidden/>
              </w:rPr>
            </w:r>
            <w:r w:rsidR="00A06014">
              <w:rPr>
                <w:noProof/>
                <w:webHidden/>
              </w:rPr>
              <w:fldChar w:fldCharType="separate"/>
            </w:r>
            <w:r w:rsidR="00A06014">
              <w:rPr>
                <w:noProof/>
                <w:webHidden/>
              </w:rPr>
              <w:t>3</w:t>
            </w:r>
            <w:r w:rsidR="00A06014">
              <w:rPr>
                <w:noProof/>
                <w:webHidden/>
              </w:rPr>
              <w:fldChar w:fldCharType="end"/>
            </w:r>
          </w:hyperlink>
        </w:p>
        <w:p w14:paraId="07319EA9" w14:textId="0BA3DD3E" w:rsidR="00A06014" w:rsidRDefault="000D34BA">
          <w:pPr>
            <w:pStyle w:val="TOC1"/>
            <w:tabs>
              <w:tab w:val="right" w:leader="dot" w:pos="9347"/>
            </w:tabs>
            <w:rPr>
              <w:rFonts w:asciiTheme="minorHAnsi" w:eastAsiaTheme="minorEastAsia" w:hAnsiTheme="minorHAnsi"/>
              <w:noProof/>
              <w:sz w:val="22"/>
              <w:lang w:val="ru-RU" w:eastAsia="ru-RU"/>
            </w:rPr>
          </w:pPr>
          <w:hyperlink w:anchor="_Toc66898176" w:history="1">
            <w:r w:rsidR="00A06014" w:rsidRPr="00E96E01">
              <w:rPr>
                <w:rStyle w:val="Hyperlink"/>
                <w:rFonts w:cstheme="majorHAnsi"/>
                <w:b/>
                <w:bCs/>
                <w:noProof/>
                <w:lang w:val="ru-MD"/>
              </w:rPr>
              <w:t>I. СИНТЕЗ</w:t>
            </w:r>
            <w:r w:rsidR="00A06014">
              <w:rPr>
                <w:noProof/>
                <w:webHidden/>
              </w:rPr>
              <w:tab/>
            </w:r>
            <w:r w:rsidR="00A06014">
              <w:rPr>
                <w:noProof/>
                <w:webHidden/>
              </w:rPr>
              <w:fldChar w:fldCharType="begin"/>
            </w:r>
            <w:r w:rsidR="00A06014">
              <w:rPr>
                <w:noProof/>
                <w:webHidden/>
              </w:rPr>
              <w:instrText xml:space="preserve"> PAGEREF _Toc66898176 \h </w:instrText>
            </w:r>
            <w:r w:rsidR="00A06014">
              <w:rPr>
                <w:noProof/>
                <w:webHidden/>
              </w:rPr>
            </w:r>
            <w:r w:rsidR="00A06014">
              <w:rPr>
                <w:noProof/>
                <w:webHidden/>
              </w:rPr>
              <w:fldChar w:fldCharType="separate"/>
            </w:r>
            <w:r w:rsidR="00A06014">
              <w:rPr>
                <w:noProof/>
                <w:webHidden/>
              </w:rPr>
              <w:t>4</w:t>
            </w:r>
            <w:r w:rsidR="00A06014">
              <w:rPr>
                <w:noProof/>
                <w:webHidden/>
              </w:rPr>
              <w:fldChar w:fldCharType="end"/>
            </w:r>
          </w:hyperlink>
        </w:p>
        <w:p w14:paraId="15A063BB" w14:textId="4B5C1C54" w:rsidR="00A06014" w:rsidRDefault="000D34BA">
          <w:pPr>
            <w:pStyle w:val="TOC1"/>
            <w:tabs>
              <w:tab w:val="right" w:leader="dot" w:pos="9347"/>
            </w:tabs>
            <w:rPr>
              <w:rFonts w:asciiTheme="minorHAnsi" w:eastAsiaTheme="minorEastAsia" w:hAnsiTheme="minorHAnsi"/>
              <w:noProof/>
              <w:sz w:val="22"/>
              <w:lang w:val="ru-RU" w:eastAsia="ru-RU"/>
            </w:rPr>
          </w:pPr>
          <w:hyperlink w:anchor="_Toc66898177" w:history="1">
            <w:r w:rsidR="00A06014" w:rsidRPr="00E96E01">
              <w:rPr>
                <w:rStyle w:val="Hyperlink"/>
                <w:rFonts w:cstheme="majorHAnsi"/>
                <w:b/>
                <w:bCs/>
                <w:noProof/>
                <w:lang w:val="ru-MD"/>
              </w:rPr>
              <w:t>II. ОБЩЕЕ ПРЕДСТАВЛЕНИЕ</w:t>
            </w:r>
            <w:r w:rsidR="00A06014">
              <w:rPr>
                <w:noProof/>
                <w:webHidden/>
              </w:rPr>
              <w:tab/>
            </w:r>
            <w:r w:rsidR="00A06014">
              <w:rPr>
                <w:noProof/>
                <w:webHidden/>
              </w:rPr>
              <w:fldChar w:fldCharType="begin"/>
            </w:r>
            <w:r w:rsidR="00A06014">
              <w:rPr>
                <w:noProof/>
                <w:webHidden/>
              </w:rPr>
              <w:instrText xml:space="preserve"> PAGEREF _Toc66898177 \h </w:instrText>
            </w:r>
            <w:r w:rsidR="00A06014">
              <w:rPr>
                <w:noProof/>
                <w:webHidden/>
              </w:rPr>
            </w:r>
            <w:r w:rsidR="00A06014">
              <w:rPr>
                <w:noProof/>
                <w:webHidden/>
              </w:rPr>
              <w:fldChar w:fldCharType="separate"/>
            </w:r>
            <w:r w:rsidR="00A06014">
              <w:rPr>
                <w:noProof/>
                <w:webHidden/>
              </w:rPr>
              <w:t>4</w:t>
            </w:r>
            <w:r w:rsidR="00A06014">
              <w:rPr>
                <w:noProof/>
                <w:webHidden/>
              </w:rPr>
              <w:fldChar w:fldCharType="end"/>
            </w:r>
          </w:hyperlink>
        </w:p>
        <w:p w14:paraId="451EC876" w14:textId="143DD64D" w:rsidR="00A06014" w:rsidRDefault="000D34BA">
          <w:pPr>
            <w:pStyle w:val="TOC1"/>
            <w:tabs>
              <w:tab w:val="right" w:leader="dot" w:pos="9347"/>
            </w:tabs>
            <w:rPr>
              <w:rFonts w:asciiTheme="minorHAnsi" w:eastAsiaTheme="minorEastAsia" w:hAnsiTheme="minorHAnsi"/>
              <w:noProof/>
              <w:sz w:val="22"/>
              <w:lang w:val="ru-RU" w:eastAsia="ru-RU"/>
            </w:rPr>
          </w:pPr>
          <w:hyperlink w:anchor="_Toc66898178" w:history="1">
            <w:r w:rsidR="00A06014" w:rsidRPr="00E96E01">
              <w:rPr>
                <w:rStyle w:val="Hyperlink"/>
                <w:rFonts w:cstheme="majorHAnsi"/>
                <w:b/>
                <w:bCs/>
                <w:noProof/>
                <w:lang w:val="ro-MD"/>
              </w:rPr>
              <w:t xml:space="preserve">III. </w:t>
            </w:r>
            <w:r w:rsidR="00A06014" w:rsidRPr="00E96E01">
              <w:rPr>
                <w:rStyle w:val="Hyperlink"/>
                <w:rFonts w:cstheme="majorHAnsi"/>
                <w:b/>
                <w:bCs/>
                <w:noProof/>
                <w:lang w:val="ru-MD"/>
              </w:rPr>
              <w:t>СФЕРА И ПОДХОД К АУДИТУ</w:t>
            </w:r>
            <w:r w:rsidR="00A06014">
              <w:rPr>
                <w:noProof/>
                <w:webHidden/>
              </w:rPr>
              <w:tab/>
            </w:r>
            <w:r w:rsidR="00A06014">
              <w:rPr>
                <w:noProof/>
                <w:webHidden/>
              </w:rPr>
              <w:fldChar w:fldCharType="begin"/>
            </w:r>
            <w:r w:rsidR="00A06014">
              <w:rPr>
                <w:noProof/>
                <w:webHidden/>
              </w:rPr>
              <w:instrText xml:space="preserve"> PAGEREF _Toc66898178 \h </w:instrText>
            </w:r>
            <w:r w:rsidR="00A06014">
              <w:rPr>
                <w:noProof/>
                <w:webHidden/>
              </w:rPr>
            </w:r>
            <w:r w:rsidR="00A06014">
              <w:rPr>
                <w:noProof/>
                <w:webHidden/>
              </w:rPr>
              <w:fldChar w:fldCharType="separate"/>
            </w:r>
            <w:r w:rsidR="00A06014">
              <w:rPr>
                <w:noProof/>
                <w:webHidden/>
              </w:rPr>
              <w:t>7</w:t>
            </w:r>
            <w:r w:rsidR="00A06014">
              <w:rPr>
                <w:noProof/>
                <w:webHidden/>
              </w:rPr>
              <w:fldChar w:fldCharType="end"/>
            </w:r>
          </w:hyperlink>
        </w:p>
        <w:p w14:paraId="48FD344D" w14:textId="3EA05B74" w:rsidR="00A06014" w:rsidRDefault="000D34BA">
          <w:pPr>
            <w:pStyle w:val="TOC1"/>
            <w:tabs>
              <w:tab w:val="right" w:leader="dot" w:pos="9347"/>
            </w:tabs>
            <w:rPr>
              <w:rFonts w:asciiTheme="minorHAnsi" w:eastAsiaTheme="minorEastAsia" w:hAnsiTheme="minorHAnsi"/>
              <w:noProof/>
              <w:sz w:val="22"/>
              <w:lang w:val="ru-RU" w:eastAsia="ru-RU"/>
            </w:rPr>
          </w:pPr>
          <w:hyperlink w:anchor="_Toc66898179" w:history="1">
            <w:r w:rsidR="00A06014" w:rsidRPr="00E96E01">
              <w:rPr>
                <w:rStyle w:val="Hyperlink"/>
                <w:rFonts w:cstheme="majorHAnsi"/>
                <w:b/>
                <w:bCs/>
                <w:noProof/>
                <w:lang w:val="ro-MD"/>
              </w:rPr>
              <w:t xml:space="preserve">IV. </w:t>
            </w:r>
            <w:r w:rsidR="00A06014" w:rsidRPr="00E96E01">
              <w:rPr>
                <w:rStyle w:val="Hyperlink"/>
                <w:rFonts w:cstheme="majorHAnsi"/>
                <w:b/>
                <w:bCs/>
                <w:noProof/>
                <w:lang w:val="ru-RU"/>
              </w:rPr>
              <w:t>КОНСТАТАЦИИ</w:t>
            </w:r>
            <w:r w:rsidR="00A06014">
              <w:rPr>
                <w:noProof/>
                <w:webHidden/>
              </w:rPr>
              <w:tab/>
            </w:r>
            <w:r w:rsidR="00A06014">
              <w:rPr>
                <w:noProof/>
                <w:webHidden/>
              </w:rPr>
              <w:fldChar w:fldCharType="begin"/>
            </w:r>
            <w:r w:rsidR="00A06014">
              <w:rPr>
                <w:noProof/>
                <w:webHidden/>
              </w:rPr>
              <w:instrText xml:space="preserve"> PAGEREF _Toc66898179 \h </w:instrText>
            </w:r>
            <w:r w:rsidR="00A06014">
              <w:rPr>
                <w:noProof/>
                <w:webHidden/>
              </w:rPr>
            </w:r>
            <w:r w:rsidR="00A06014">
              <w:rPr>
                <w:noProof/>
                <w:webHidden/>
              </w:rPr>
              <w:fldChar w:fldCharType="separate"/>
            </w:r>
            <w:r w:rsidR="00A06014">
              <w:rPr>
                <w:noProof/>
                <w:webHidden/>
              </w:rPr>
              <w:t>7</w:t>
            </w:r>
            <w:r w:rsidR="00A06014">
              <w:rPr>
                <w:noProof/>
                <w:webHidden/>
              </w:rPr>
              <w:fldChar w:fldCharType="end"/>
            </w:r>
          </w:hyperlink>
        </w:p>
        <w:p w14:paraId="34CC5B38" w14:textId="703AF08A" w:rsidR="00A06014" w:rsidRDefault="000D34BA">
          <w:pPr>
            <w:pStyle w:val="TOC2"/>
            <w:tabs>
              <w:tab w:val="right" w:leader="dot" w:pos="9347"/>
            </w:tabs>
            <w:rPr>
              <w:rFonts w:asciiTheme="minorHAnsi" w:eastAsiaTheme="minorEastAsia" w:hAnsiTheme="minorHAnsi"/>
              <w:noProof/>
              <w:sz w:val="22"/>
              <w:lang w:val="ru-RU" w:eastAsia="ru-RU"/>
            </w:rPr>
          </w:pPr>
          <w:hyperlink w:anchor="_Toc66898180" w:history="1">
            <w:r w:rsidR="00A06014" w:rsidRPr="00E96E01">
              <w:rPr>
                <w:rStyle w:val="Hyperlink"/>
                <w:b/>
                <w:noProof/>
                <w:lang w:val="ro-MD"/>
              </w:rPr>
              <w:t xml:space="preserve">ЗАДАЧА I: </w:t>
            </w:r>
            <w:r w:rsidR="00A06014" w:rsidRPr="00E96E01">
              <w:rPr>
                <w:rStyle w:val="Hyperlink"/>
                <w:noProof/>
                <w:lang w:val="ru-RU"/>
              </w:rPr>
              <w:t>Были ли</w:t>
            </w:r>
            <w:r w:rsidR="00A06014" w:rsidRPr="00E96E01">
              <w:rPr>
                <w:rStyle w:val="Hyperlink"/>
                <w:b/>
                <w:noProof/>
                <w:lang w:val="ru-RU"/>
              </w:rPr>
              <w:t xml:space="preserve"> </w:t>
            </w:r>
            <w:r w:rsidR="00A06014" w:rsidRPr="00E96E01">
              <w:rPr>
                <w:rStyle w:val="Hyperlink"/>
                <w:noProof/>
                <w:lang w:val="ru-MD"/>
              </w:rPr>
              <w:t xml:space="preserve">выявлены, оценены и собраны бюджетные доходы АТЕ </w:t>
            </w:r>
            <w:r w:rsidR="00A06014" w:rsidRPr="00E96E01">
              <w:rPr>
                <w:rStyle w:val="Hyperlink"/>
                <w:rFonts w:eastAsia="Arial" w:cstheme="majorHAnsi"/>
                <w:noProof/>
                <w:spacing w:val="1"/>
                <w:lang w:val="ru-MD"/>
              </w:rPr>
              <w:t>Сынджерей</w:t>
            </w:r>
            <w:r w:rsidR="00A06014" w:rsidRPr="00E96E01">
              <w:rPr>
                <w:rStyle w:val="Hyperlink"/>
                <w:noProof/>
                <w:lang w:val="ru-MD"/>
              </w:rPr>
              <w:t xml:space="preserve"> в соответствии с применяемой нормативно-законодательной базой?</w:t>
            </w:r>
            <w:r w:rsidR="00A06014">
              <w:rPr>
                <w:noProof/>
                <w:webHidden/>
              </w:rPr>
              <w:tab/>
            </w:r>
            <w:r w:rsidR="00A06014">
              <w:rPr>
                <w:noProof/>
                <w:webHidden/>
              </w:rPr>
              <w:fldChar w:fldCharType="begin"/>
            </w:r>
            <w:r w:rsidR="00A06014">
              <w:rPr>
                <w:noProof/>
                <w:webHidden/>
              </w:rPr>
              <w:instrText xml:space="preserve"> PAGEREF _Toc66898180 \h </w:instrText>
            </w:r>
            <w:r w:rsidR="00A06014">
              <w:rPr>
                <w:noProof/>
                <w:webHidden/>
              </w:rPr>
            </w:r>
            <w:r w:rsidR="00A06014">
              <w:rPr>
                <w:noProof/>
                <w:webHidden/>
              </w:rPr>
              <w:fldChar w:fldCharType="separate"/>
            </w:r>
            <w:r w:rsidR="00A06014">
              <w:rPr>
                <w:noProof/>
                <w:webHidden/>
              </w:rPr>
              <w:t>7</w:t>
            </w:r>
            <w:r w:rsidR="00A06014">
              <w:rPr>
                <w:noProof/>
                <w:webHidden/>
              </w:rPr>
              <w:fldChar w:fldCharType="end"/>
            </w:r>
          </w:hyperlink>
        </w:p>
        <w:p w14:paraId="1ED446BE" w14:textId="510B1AE8" w:rsidR="00A06014" w:rsidRDefault="000D34BA">
          <w:pPr>
            <w:pStyle w:val="TOC2"/>
            <w:tabs>
              <w:tab w:val="right" w:leader="dot" w:pos="9347"/>
            </w:tabs>
            <w:rPr>
              <w:rFonts w:asciiTheme="minorHAnsi" w:eastAsiaTheme="minorEastAsia" w:hAnsiTheme="minorHAnsi"/>
              <w:noProof/>
              <w:sz w:val="22"/>
              <w:lang w:val="ru-RU" w:eastAsia="ru-RU"/>
            </w:rPr>
          </w:pPr>
          <w:hyperlink w:anchor="_Toc66898181" w:history="1">
            <w:r w:rsidR="00A06014" w:rsidRPr="00E96E01">
              <w:rPr>
                <w:rStyle w:val="Hyperlink"/>
                <w:noProof/>
                <w:lang w:val="ro-MD"/>
              </w:rPr>
              <w:t xml:space="preserve">ЗАДАЧА II: </w:t>
            </w:r>
            <w:r w:rsidR="00A06014" w:rsidRPr="00E96E01">
              <w:rPr>
                <w:rStyle w:val="Hyperlink"/>
                <w:iCs/>
                <w:noProof/>
                <w:lang w:val="ru-MD"/>
              </w:rPr>
              <w:t>Было ли</w:t>
            </w:r>
            <w:r w:rsidR="00A06014" w:rsidRPr="00E96E01">
              <w:rPr>
                <w:rStyle w:val="Hyperlink"/>
                <w:b/>
                <w:iCs/>
                <w:noProof/>
                <w:lang w:val="ru-MD"/>
              </w:rPr>
              <w:t xml:space="preserve"> </w:t>
            </w:r>
            <w:r w:rsidR="00A06014" w:rsidRPr="00E96E01">
              <w:rPr>
                <w:rStyle w:val="Hyperlink"/>
                <w:noProof/>
                <w:lang w:val="ru-MD"/>
              </w:rPr>
              <w:t xml:space="preserve">подтверждено поступление и использование средств </w:t>
            </w:r>
            <w:r w:rsidR="00A06014" w:rsidRPr="00E96E01">
              <w:rPr>
                <w:rStyle w:val="Hyperlink"/>
                <w:iCs/>
                <w:noProof/>
                <w:lang w:val="ru-MD"/>
              </w:rPr>
              <w:t xml:space="preserve">АТЕ Сынджерей </w:t>
            </w:r>
            <w:r w:rsidR="00A06014" w:rsidRPr="00E96E01">
              <w:rPr>
                <w:rStyle w:val="Hyperlink"/>
                <w:noProof/>
                <w:lang w:val="ru-MD"/>
              </w:rPr>
              <w:t>в соответствии с нормативной базой?</w:t>
            </w:r>
            <w:r w:rsidR="00A06014">
              <w:rPr>
                <w:noProof/>
                <w:webHidden/>
              </w:rPr>
              <w:tab/>
            </w:r>
            <w:r w:rsidR="00A06014">
              <w:rPr>
                <w:noProof/>
                <w:webHidden/>
              </w:rPr>
              <w:fldChar w:fldCharType="begin"/>
            </w:r>
            <w:r w:rsidR="00A06014">
              <w:rPr>
                <w:noProof/>
                <w:webHidden/>
              </w:rPr>
              <w:instrText xml:space="preserve"> PAGEREF _Toc66898181 \h </w:instrText>
            </w:r>
            <w:r w:rsidR="00A06014">
              <w:rPr>
                <w:noProof/>
                <w:webHidden/>
              </w:rPr>
            </w:r>
            <w:r w:rsidR="00A06014">
              <w:rPr>
                <w:noProof/>
                <w:webHidden/>
              </w:rPr>
              <w:fldChar w:fldCharType="separate"/>
            </w:r>
            <w:r w:rsidR="00A06014">
              <w:rPr>
                <w:noProof/>
                <w:webHidden/>
              </w:rPr>
              <w:t>9</w:t>
            </w:r>
            <w:r w:rsidR="00A06014">
              <w:rPr>
                <w:noProof/>
                <w:webHidden/>
              </w:rPr>
              <w:fldChar w:fldCharType="end"/>
            </w:r>
          </w:hyperlink>
        </w:p>
        <w:p w14:paraId="50AAA0DE" w14:textId="19B397C5" w:rsidR="00A06014" w:rsidRDefault="000D34BA">
          <w:pPr>
            <w:pStyle w:val="TOC2"/>
            <w:tabs>
              <w:tab w:val="right" w:leader="dot" w:pos="9347"/>
            </w:tabs>
            <w:rPr>
              <w:rFonts w:asciiTheme="minorHAnsi" w:eastAsiaTheme="minorEastAsia" w:hAnsiTheme="minorHAnsi"/>
              <w:noProof/>
              <w:sz w:val="22"/>
              <w:lang w:val="ru-RU" w:eastAsia="ru-RU"/>
            </w:rPr>
          </w:pPr>
          <w:hyperlink w:anchor="_Toc66898182" w:history="1">
            <w:r w:rsidR="00A06014" w:rsidRPr="00E96E01">
              <w:rPr>
                <w:rStyle w:val="Hyperlink"/>
                <w:noProof/>
                <w:lang w:val="ro-MD"/>
              </w:rPr>
              <w:t xml:space="preserve">ЗАДАЧА III: </w:t>
            </w:r>
            <w:r w:rsidR="00A06014" w:rsidRPr="00E96E01">
              <w:rPr>
                <w:rStyle w:val="Hyperlink"/>
                <w:rFonts w:cstheme="majorHAnsi"/>
                <w:iCs/>
                <w:noProof/>
                <w:lang w:val="ru-MD"/>
              </w:rPr>
              <w:t>Была ли</w:t>
            </w:r>
            <w:r w:rsidR="00A06014" w:rsidRPr="00E96E01">
              <w:rPr>
                <w:rStyle w:val="Hyperlink"/>
                <w:rFonts w:cstheme="majorHAnsi"/>
                <w:noProof/>
                <w:lang w:val="ru-MD"/>
              </w:rPr>
              <w:t xml:space="preserve"> обеспечена соответствующая регистрация, администрирование и управление публичным имуществом </w:t>
            </w:r>
            <w:r w:rsidR="00A06014" w:rsidRPr="00E96E01">
              <w:rPr>
                <w:rStyle w:val="Hyperlink"/>
                <w:rFonts w:cstheme="majorHAnsi"/>
                <w:iCs/>
                <w:noProof/>
                <w:lang w:val="ru-MD"/>
              </w:rPr>
              <w:t>АТЕ Сынджерей</w:t>
            </w:r>
            <w:r w:rsidR="00A06014" w:rsidRPr="00E96E01">
              <w:rPr>
                <w:rStyle w:val="Hyperlink"/>
                <w:noProof/>
                <w:lang w:val="ro-MD"/>
              </w:rPr>
              <w:t>?</w:t>
            </w:r>
            <w:r w:rsidR="00A06014">
              <w:rPr>
                <w:noProof/>
                <w:webHidden/>
              </w:rPr>
              <w:tab/>
            </w:r>
            <w:r w:rsidR="00A06014">
              <w:rPr>
                <w:noProof/>
                <w:webHidden/>
              </w:rPr>
              <w:fldChar w:fldCharType="begin"/>
            </w:r>
            <w:r w:rsidR="00A06014">
              <w:rPr>
                <w:noProof/>
                <w:webHidden/>
              </w:rPr>
              <w:instrText xml:space="preserve"> PAGEREF _Toc66898182 \h </w:instrText>
            </w:r>
            <w:r w:rsidR="00A06014">
              <w:rPr>
                <w:noProof/>
                <w:webHidden/>
              </w:rPr>
            </w:r>
            <w:r w:rsidR="00A06014">
              <w:rPr>
                <w:noProof/>
                <w:webHidden/>
              </w:rPr>
              <w:fldChar w:fldCharType="separate"/>
            </w:r>
            <w:r w:rsidR="00A06014">
              <w:rPr>
                <w:noProof/>
                <w:webHidden/>
              </w:rPr>
              <w:t>13</w:t>
            </w:r>
            <w:r w:rsidR="00A06014">
              <w:rPr>
                <w:noProof/>
                <w:webHidden/>
              </w:rPr>
              <w:fldChar w:fldCharType="end"/>
            </w:r>
          </w:hyperlink>
        </w:p>
        <w:p w14:paraId="3CEA472E" w14:textId="55698ED4" w:rsidR="00A06014" w:rsidRDefault="000D34BA">
          <w:pPr>
            <w:pStyle w:val="TOC1"/>
            <w:tabs>
              <w:tab w:val="right" w:leader="dot" w:pos="9347"/>
            </w:tabs>
            <w:rPr>
              <w:rFonts w:asciiTheme="minorHAnsi" w:eastAsiaTheme="minorEastAsia" w:hAnsiTheme="minorHAnsi"/>
              <w:noProof/>
              <w:sz w:val="22"/>
              <w:lang w:val="ru-RU" w:eastAsia="ru-RU"/>
            </w:rPr>
          </w:pPr>
          <w:hyperlink w:anchor="_Toc66898183" w:history="1">
            <w:r w:rsidR="00A06014" w:rsidRPr="00E96E01">
              <w:rPr>
                <w:rStyle w:val="Hyperlink"/>
                <w:rFonts w:cstheme="majorHAnsi"/>
                <w:b/>
                <w:bCs/>
                <w:noProof/>
                <w:lang w:val="ro-MD"/>
              </w:rPr>
              <w:t>V. ОБЩИЙ ВЫВОД</w:t>
            </w:r>
            <w:r w:rsidR="00A06014">
              <w:rPr>
                <w:noProof/>
                <w:webHidden/>
              </w:rPr>
              <w:tab/>
            </w:r>
            <w:r w:rsidR="00A06014">
              <w:rPr>
                <w:noProof/>
                <w:webHidden/>
              </w:rPr>
              <w:fldChar w:fldCharType="begin"/>
            </w:r>
            <w:r w:rsidR="00A06014">
              <w:rPr>
                <w:noProof/>
                <w:webHidden/>
              </w:rPr>
              <w:instrText xml:space="preserve"> PAGEREF _Toc66898183 \h </w:instrText>
            </w:r>
            <w:r w:rsidR="00A06014">
              <w:rPr>
                <w:noProof/>
                <w:webHidden/>
              </w:rPr>
            </w:r>
            <w:r w:rsidR="00A06014">
              <w:rPr>
                <w:noProof/>
                <w:webHidden/>
              </w:rPr>
              <w:fldChar w:fldCharType="separate"/>
            </w:r>
            <w:r w:rsidR="00A06014">
              <w:rPr>
                <w:noProof/>
                <w:webHidden/>
              </w:rPr>
              <w:t>14</w:t>
            </w:r>
            <w:r w:rsidR="00A06014">
              <w:rPr>
                <w:noProof/>
                <w:webHidden/>
              </w:rPr>
              <w:fldChar w:fldCharType="end"/>
            </w:r>
          </w:hyperlink>
        </w:p>
        <w:p w14:paraId="02B98416" w14:textId="6E25BF9A" w:rsidR="00A06014" w:rsidRDefault="000D34BA">
          <w:pPr>
            <w:pStyle w:val="TOC1"/>
            <w:tabs>
              <w:tab w:val="right" w:leader="dot" w:pos="9347"/>
            </w:tabs>
            <w:rPr>
              <w:rFonts w:asciiTheme="minorHAnsi" w:eastAsiaTheme="minorEastAsia" w:hAnsiTheme="minorHAnsi"/>
              <w:noProof/>
              <w:sz w:val="22"/>
              <w:lang w:val="ru-RU" w:eastAsia="ru-RU"/>
            </w:rPr>
          </w:pPr>
          <w:hyperlink w:anchor="_Toc66898184" w:history="1">
            <w:r w:rsidR="00A06014" w:rsidRPr="00E96E01">
              <w:rPr>
                <w:rStyle w:val="Hyperlink"/>
                <w:rFonts w:cstheme="majorHAnsi"/>
                <w:b/>
                <w:bCs/>
                <w:noProof/>
                <w:lang w:val="ro-MD"/>
              </w:rPr>
              <w:t>VI. РЕКОМЕНДАЦИИ</w:t>
            </w:r>
            <w:r w:rsidR="00A06014">
              <w:rPr>
                <w:noProof/>
                <w:webHidden/>
              </w:rPr>
              <w:tab/>
            </w:r>
            <w:r w:rsidR="00A06014">
              <w:rPr>
                <w:noProof/>
                <w:webHidden/>
              </w:rPr>
              <w:fldChar w:fldCharType="begin"/>
            </w:r>
            <w:r w:rsidR="00A06014">
              <w:rPr>
                <w:noProof/>
                <w:webHidden/>
              </w:rPr>
              <w:instrText xml:space="preserve"> PAGEREF _Toc66898184 \h </w:instrText>
            </w:r>
            <w:r w:rsidR="00A06014">
              <w:rPr>
                <w:noProof/>
                <w:webHidden/>
              </w:rPr>
            </w:r>
            <w:r w:rsidR="00A06014">
              <w:rPr>
                <w:noProof/>
                <w:webHidden/>
              </w:rPr>
              <w:fldChar w:fldCharType="separate"/>
            </w:r>
            <w:r w:rsidR="00A06014">
              <w:rPr>
                <w:noProof/>
                <w:webHidden/>
              </w:rPr>
              <w:t>14</w:t>
            </w:r>
            <w:r w:rsidR="00A06014">
              <w:rPr>
                <w:noProof/>
                <w:webHidden/>
              </w:rPr>
              <w:fldChar w:fldCharType="end"/>
            </w:r>
          </w:hyperlink>
        </w:p>
        <w:p w14:paraId="220CE156" w14:textId="0EFAD602" w:rsidR="00A06014" w:rsidRDefault="000D34BA">
          <w:pPr>
            <w:pStyle w:val="TOC1"/>
            <w:tabs>
              <w:tab w:val="right" w:leader="dot" w:pos="9347"/>
            </w:tabs>
            <w:rPr>
              <w:rFonts w:asciiTheme="minorHAnsi" w:eastAsiaTheme="minorEastAsia" w:hAnsiTheme="minorHAnsi"/>
              <w:noProof/>
              <w:sz w:val="22"/>
              <w:lang w:val="ru-RU" w:eastAsia="ru-RU"/>
            </w:rPr>
          </w:pPr>
          <w:hyperlink w:anchor="_Toc66898185" w:history="1">
            <w:r w:rsidR="00A06014" w:rsidRPr="00E96E01">
              <w:rPr>
                <w:rStyle w:val="Hyperlink"/>
                <w:rFonts w:eastAsia="Times New Roman" w:cstheme="majorHAnsi"/>
                <w:b/>
                <w:bCs/>
                <w:iCs/>
                <w:noProof/>
                <w:lang w:val="ro-MD"/>
              </w:rPr>
              <w:t>VII.</w:t>
            </w:r>
            <w:r w:rsidR="00A06014" w:rsidRPr="00E96E01">
              <w:rPr>
                <w:rStyle w:val="Hyperlink"/>
                <w:rFonts w:cstheme="majorHAnsi"/>
                <w:b/>
                <w:noProof/>
                <w:lang w:val="ro-MD"/>
              </w:rPr>
              <w:t xml:space="preserve"> ПОДПИСИ АУДИТОРСКОЙ </w:t>
            </w:r>
            <w:r w:rsidR="00A06014" w:rsidRPr="00E96E01">
              <w:rPr>
                <w:rStyle w:val="Hyperlink"/>
                <w:rFonts w:cstheme="majorHAnsi"/>
                <w:b/>
                <w:noProof/>
                <w:lang w:val="ru-RU"/>
              </w:rPr>
              <w:t>ГРУПП</w:t>
            </w:r>
            <w:r w:rsidR="00A06014" w:rsidRPr="00E96E01">
              <w:rPr>
                <w:rStyle w:val="Hyperlink"/>
                <w:rFonts w:cstheme="majorHAnsi"/>
                <w:b/>
                <w:noProof/>
                <w:lang w:val="ro-MD"/>
              </w:rPr>
              <w:t>Ы</w:t>
            </w:r>
            <w:r w:rsidR="00A06014">
              <w:rPr>
                <w:noProof/>
                <w:webHidden/>
              </w:rPr>
              <w:tab/>
            </w:r>
            <w:r w:rsidR="00A06014">
              <w:rPr>
                <w:noProof/>
                <w:webHidden/>
              </w:rPr>
              <w:fldChar w:fldCharType="begin"/>
            </w:r>
            <w:r w:rsidR="00A06014">
              <w:rPr>
                <w:noProof/>
                <w:webHidden/>
              </w:rPr>
              <w:instrText xml:space="preserve"> PAGEREF _Toc66898185 \h </w:instrText>
            </w:r>
            <w:r w:rsidR="00A06014">
              <w:rPr>
                <w:noProof/>
                <w:webHidden/>
              </w:rPr>
            </w:r>
            <w:r w:rsidR="00A06014">
              <w:rPr>
                <w:noProof/>
                <w:webHidden/>
              </w:rPr>
              <w:fldChar w:fldCharType="separate"/>
            </w:r>
            <w:r w:rsidR="00A06014">
              <w:rPr>
                <w:noProof/>
                <w:webHidden/>
              </w:rPr>
              <w:t>15</w:t>
            </w:r>
            <w:r w:rsidR="00A06014">
              <w:rPr>
                <w:noProof/>
                <w:webHidden/>
              </w:rPr>
              <w:fldChar w:fldCharType="end"/>
            </w:r>
          </w:hyperlink>
        </w:p>
        <w:p w14:paraId="632D7390" w14:textId="0DFA5651" w:rsidR="00A06014" w:rsidRDefault="000D34BA">
          <w:pPr>
            <w:pStyle w:val="TOC1"/>
            <w:tabs>
              <w:tab w:val="right" w:leader="dot" w:pos="9347"/>
            </w:tabs>
            <w:rPr>
              <w:rFonts w:asciiTheme="minorHAnsi" w:eastAsiaTheme="minorEastAsia" w:hAnsiTheme="minorHAnsi"/>
              <w:noProof/>
              <w:sz w:val="22"/>
              <w:lang w:val="ru-RU" w:eastAsia="ru-RU"/>
            </w:rPr>
          </w:pPr>
          <w:hyperlink w:anchor="_Toc66898186" w:history="1">
            <w:r w:rsidR="00A06014" w:rsidRPr="00E96E01">
              <w:rPr>
                <w:rStyle w:val="Hyperlink"/>
                <w:b/>
                <w:bCs/>
                <w:noProof/>
                <w:lang w:val="ro-MD"/>
              </w:rPr>
              <w:t>Приложение №1</w:t>
            </w:r>
            <w:r w:rsidR="00A06014">
              <w:rPr>
                <w:noProof/>
                <w:webHidden/>
              </w:rPr>
              <w:tab/>
            </w:r>
            <w:r w:rsidR="00A06014">
              <w:rPr>
                <w:noProof/>
                <w:webHidden/>
              </w:rPr>
              <w:fldChar w:fldCharType="begin"/>
            </w:r>
            <w:r w:rsidR="00A06014">
              <w:rPr>
                <w:noProof/>
                <w:webHidden/>
              </w:rPr>
              <w:instrText xml:space="preserve"> PAGEREF _Toc66898186 \h </w:instrText>
            </w:r>
            <w:r w:rsidR="00A06014">
              <w:rPr>
                <w:noProof/>
                <w:webHidden/>
              </w:rPr>
            </w:r>
            <w:r w:rsidR="00A06014">
              <w:rPr>
                <w:noProof/>
                <w:webHidden/>
              </w:rPr>
              <w:fldChar w:fldCharType="separate"/>
            </w:r>
            <w:r w:rsidR="00A06014">
              <w:rPr>
                <w:noProof/>
                <w:webHidden/>
              </w:rPr>
              <w:t>16</w:t>
            </w:r>
            <w:r w:rsidR="00A06014">
              <w:rPr>
                <w:noProof/>
                <w:webHidden/>
              </w:rPr>
              <w:fldChar w:fldCharType="end"/>
            </w:r>
          </w:hyperlink>
        </w:p>
        <w:p w14:paraId="61B74B8E" w14:textId="24956578" w:rsidR="00A06014" w:rsidRDefault="000D34BA">
          <w:pPr>
            <w:pStyle w:val="TOC1"/>
            <w:tabs>
              <w:tab w:val="right" w:leader="dot" w:pos="9347"/>
            </w:tabs>
            <w:rPr>
              <w:rFonts w:asciiTheme="minorHAnsi" w:eastAsiaTheme="minorEastAsia" w:hAnsiTheme="minorHAnsi"/>
              <w:noProof/>
              <w:sz w:val="22"/>
              <w:lang w:val="ru-RU" w:eastAsia="ru-RU"/>
            </w:rPr>
          </w:pPr>
          <w:hyperlink w:anchor="_Toc66898187" w:history="1">
            <w:r w:rsidR="00A06014" w:rsidRPr="00E96E01">
              <w:rPr>
                <w:rStyle w:val="Hyperlink"/>
                <w:b/>
                <w:bCs/>
                <w:noProof/>
                <w:lang w:val="ro-MD"/>
              </w:rPr>
              <w:t>Приложение №2</w:t>
            </w:r>
            <w:r w:rsidR="00A06014">
              <w:rPr>
                <w:noProof/>
                <w:webHidden/>
              </w:rPr>
              <w:tab/>
            </w:r>
            <w:r w:rsidR="00A06014">
              <w:rPr>
                <w:noProof/>
                <w:webHidden/>
              </w:rPr>
              <w:fldChar w:fldCharType="begin"/>
            </w:r>
            <w:r w:rsidR="00A06014">
              <w:rPr>
                <w:noProof/>
                <w:webHidden/>
              </w:rPr>
              <w:instrText xml:space="preserve"> PAGEREF _Toc66898187 \h </w:instrText>
            </w:r>
            <w:r w:rsidR="00A06014">
              <w:rPr>
                <w:noProof/>
                <w:webHidden/>
              </w:rPr>
            </w:r>
            <w:r w:rsidR="00A06014">
              <w:rPr>
                <w:noProof/>
                <w:webHidden/>
              </w:rPr>
              <w:fldChar w:fldCharType="separate"/>
            </w:r>
            <w:r w:rsidR="00A06014">
              <w:rPr>
                <w:noProof/>
                <w:webHidden/>
              </w:rPr>
              <w:t>17</w:t>
            </w:r>
            <w:r w:rsidR="00A06014">
              <w:rPr>
                <w:noProof/>
                <w:webHidden/>
              </w:rPr>
              <w:fldChar w:fldCharType="end"/>
            </w:r>
          </w:hyperlink>
        </w:p>
        <w:p w14:paraId="4FDA642C" w14:textId="43D9416E" w:rsidR="00A06014" w:rsidRDefault="000D34BA">
          <w:pPr>
            <w:pStyle w:val="TOC1"/>
            <w:tabs>
              <w:tab w:val="right" w:leader="dot" w:pos="9347"/>
            </w:tabs>
            <w:rPr>
              <w:rFonts w:asciiTheme="minorHAnsi" w:eastAsiaTheme="minorEastAsia" w:hAnsiTheme="minorHAnsi"/>
              <w:noProof/>
              <w:sz w:val="22"/>
              <w:lang w:val="ru-RU" w:eastAsia="ru-RU"/>
            </w:rPr>
          </w:pPr>
          <w:hyperlink w:anchor="_Toc66898188" w:history="1">
            <w:r w:rsidR="00A06014" w:rsidRPr="00E96E01">
              <w:rPr>
                <w:rStyle w:val="Hyperlink"/>
                <w:b/>
                <w:bCs/>
                <w:noProof/>
                <w:lang w:val="ru-MD"/>
              </w:rPr>
              <w:t>Приложение №3</w:t>
            </w:r>
            <w:r w:rsidR="00A06014">
              <w:rPr>
                <w:noProof/>
                <w:webHidden/>
              </w:rPr>
              <w:tab/>
            </w:r>
            <w:r w:rsidR="00A06014">
              <w:rPr>
                <w:noProof/>
                <w:webHidden/>
              </w:rPr>
              <w:fldChar w:fldCharType="begin"/>
            </w:r>
            <w:r w:rsidR="00A06014">
              <w:rPr>
                <w:noProof/>
                <w:webHidden/>
              </w:rPr>
              <w:instrText xml:space="preserve"> PAGEREF _Toc66898188 \h </w:instrText>
            </w:r>
            <w:r w:rsidR="00A06014">
              <w:rPr>
                <w:noProof/>
                <w:webHidden/>
              </w:rPr>
            </w:r>
            <w:r w:rsidR="00A06014">
              <w:rPr>
                <w:noProof/>
                <w:webHidden/>
              </w:rPr>
              <w:fldChar w:fldCharType="separate"/>
            </w:r>
            <w:r w:rsidR="00A06014">
              <w:rPr>
                <w:noProof/>
                <w:webHidden/>
              </w:rPr>
              <w:t>18</w:t>
            </w:r>
            <w:r w:rsidR="00A06014">
              <w:rPr>
                <w:noProof/>
                <w:webHidden/>
              </w:rPr>
              <w:fldChar w:fldCharType="end"/>
            </w:r>
          </w:hyperlink>
        </w:p>
        <w:p w14:paraId="0841C0CF" w14:textId="70B17D8C" w:rsidR="00A06014" w:rsidRDefault="000D34BA">
          <w:pPr>
            <w:pStyle w:val="TOC1"/>
            <w:tabs>
              <w:tab w:val="right" w:leader="dot" w:pos="9347"/>
            </w:tabs>
            <w:rPr>
              <w:rFonts w:asciiTheme="minorHAnsi" w:eastAsiaTheme="minorEastAsia" w:hAnsiTheme="minorHAnsi"/>
              <w:noProof/>
              <w:sz w:val="22"/>
              <w:lang w:val="ru-RU" w:eastAsia="ru-RU"/>
            </w:rPr>
          </w:pPr>
          <w:hyperlink w:anchor="_Toc66898189" w:history="1">
            <w:r w:rsidR="00A06014" w:rsidRPr="00E96E01">
              <w:rPr>
                <w:rStyle w:val="Hyperlink"/>
                <w:rFonts w:eastAsia="Times New Roman"/>
                <w:b/>
                <w:noProof/>
                <w:lang w:val="ro-MD"/>
              </w:rPr>
              <w:t>Приложение №4</w:t>
            </w:r>
            <w:r w:rsidR="00A06014">
              <w:rPr>
                <w:noProof/>
                <w:webHidden/>
              </w:rPr>
              <w:tab/>
            </w:r>
            <w:r w:rsidR="00A06014">
              <w:rPr>
                <w:noProof/>
                <w:webHidden/>
              </w:rPr>
              <w:fldChar w:fldCharType="begin"/>
            </w:r>
            <w:r w:rsidR="00A06014">
              <w:rPr>
                <w:noProof/>
                <w:webHidden/>
              </w:rPr>
              <w:instrText xml:space="preserve"> PAGEREF _Toc66898189 \h </w:instrText>
            </w:r>
            <w:r w:rsidR="00A06014">
              <w:rPr>
                <w:noProof/>
                <w:webHidden/>
              </w:rPr>
            </w:r>
            <w:r w:rsidR="00A06014">
              <w:rPr>
                <w:noProof/>
                <w:webHidden/>
              </w:rPr>
              <w:fldChar w:fldCharType="separate"/>
            </w:r>
            <w:r w:rsidR="00A06014">
              <w:rPr>
                <w:noProof/>
                <w:webHidden/>
              </w:rPr>
              <w:t>19</w:t>
            </w:r>
            <w:r w:rsidR="00A06014">
              <w:rPr>
                <w:noProof/>
                <w:webHidden/>
              </w:rPr>
              <w:fldChar w:fldCharType="end"/>
            </w:r>
          </w:hyperlink>
        </w:p>
        <w:p w14:paraId="5D8E69FD" w14:textId="61A76193" w:rsidR="00A06014" w:rsidRDefault="000D34BA">
          <w:pPr>
            <w:pStyle w:val="TOC1"/>
            <w:tabs>
              <w:tab w:val="right" w:leader="dot" w:pos="9347"/>
            </w:tabs>
            <w:rPr>
              <w:rFonts w:asciiTheme="minorHAnsi" w:eastAsiaTheme="minorEastAsia" w:hAnsiTheme="minorHAnsi"/>
              <w:noProof/>
              <w:sz w:val="22"/>
              <w:lang w:val="ru-RU" w:eastAsia="ru-RU"/>
            </w:rPr>
          </w:pPr>
          <w:hyperlink w:anchor="_Toc66898190" w:history="1">
            <w:r w:rsidR="00A06014" w:rsidRPr="00E96E01">
              <w:rPr>
                <w:rStyle w:val="Hyperlink"/>
                <w:rFonts w:eastAsia="Times New Roman"/>
                <w:b/>
                <w:noProof/>
                <w:lang w:val="ro-MD"/>
              </w:rPr>
              <w:t>Приложение №5</w:t>
            </w:r>
            <w:r w:rsidR="00A06014">
              <w:rPr>
                <w:noProof/>
                <w:webHidden/>
              </w:rPr>
              <w:tab/>
            </w:r>
            <w:r w:rsidR="00A06014">
              <w:rPr>
                <w:noProof/>
                <w:webHidden/>
              </w:rPr>
              <w:fldChar w:fldCharType="begin"/>
            </w:r>
            <w:r w:rsidR="00A06014">
              <w:rPr>
                <w:noProof/>
                <w:webHidden/>
              </w:rPr>
              <w:instrText xml:space="preserve"> PAGEREF _Toc66898190 \h </w:instrText>
            </w:r>
            <w:r w:rsidR="00A06014">
              <w:rPr>
                <w:noProof/>
                <w:webHidden/>
              </w:rPr>
            </w:r>
            <w:r w:rsidR="00A06014">
              <w:rPr>
                <w:noProof/>
                <w:webHidden/>
              </w:rPr>
              <w:fldChar w:fldCharType="separate"/>
            </w:r>
            <w:r w:rsidR="00A06014">
              <w:rPr>
                <w:noProof/>
                <w:webHidden/>
              </w:rPr>
              <w:t>21</w:t>
            </w:r>
            <w:r w:rsidR="00A06014">
              <w:rPr>
                <w:noProof/>
                <w:webHidden/>
              </w:rPr>
              <w:fldChar w:fldCharType="end"/>
            </w:r>
          </w:hyperlink>
        </w:p>
        <w:p w14:paraId="3B84EFDE" w14:textId="1E27C961" w:rsidR="00A06014" w:rsidRDefault="000D34BA">
          <w:pPr>
            <w:pStyle w:val="TOC1"/>
            <w:tabs>
              <w:tab w:val="right" w:leader="dot" w:pos="9347"/>
            </w:tabs>
            <w:rPr>
              <w:rFonts w:asciiTheme="minorHAnsi" w:eastAsiaTheme="minorEastAsia" w:hAnsiTheme="minorHAnsi"/>
              <w:noProof/>
              <w:sz w:val="22"/>
              <w:lang w:val="ru-RU" w:eastAsia="ru-RU"/>
            </w:rPr>
          </w:pPr>
          <w:hyperlink w:anchor="_Toc66898191" w:history="1">
            <w:r w:rsidR="00A06014" w:rsidRPr="00E96E01">
              <w:rPr>
                <w:rStyle w:val="Hyperlink"/>
                <w:rFonts w:eastAsia="Times New Roman"/>
                <w:b/>
                <w:noProof/>
                <w:lang w:val="ro-MD"/>
              </w:rPr>
              <w:t>Приложение №6</w:t>
            </w:r>
            <w:r w:rsidR="00A06014">
              <w:rPr>
                <w:noProof/>
                <w:webHidden/>
              </w:rPr>
              <w:tab/>
            </w:r>
            <w:r w:rsidR="00A06014">
              <w:rPr>
                <w:noProof/>
                <w:webHidden/>
              </w:rPr>
              <w:fldChar w:fldCharType="begin"/>
            </w:r>
            <w:r w:rsidR="00A06014">
              <w:rPr>
                <w:noProof/>
                <w:webHidden/>
              </w:rPr>
              <w:instrText xml:space="preserve"> PAGEREF _Toc66898191 \h </w:instrText>
            </w:r>
            <w:r w:rsidR="00A06014">
              <w:rPr>
                <w:noProof/>
                <w:webHidden/>
              </w:rPr>
            </w:r>
            <w:r w:rsidR="00A06014">
              <w:rPr>
                <w:noProof/>
                <w:webHidden/>
              </w:rPr>
              <w:fldChar w:fldCharType="separate"/>
            </w:r>
            <w:r w:rsidR="00A06014">
              <w:rPr>
                <w:noProof/>
                <w:webHidden/>
              </w:rPr>
              <w:t>22</w:t>
            </w:r>
            <w:r w:rsidR="00A06014">
              <w:rPr>
                <w:noProof/>
                <w:webHidden/>
              </w:rPr>
              <w:fldChar w:fldCharType="end"/>
            </w:r>
          </w:hyperlink>
        </w:p>
        <w:p w14:paraId="14E33EE6" w14:textId="424C8494" w:rsidR="00EE330B" w:rsidRPr="006E27D9" w:rsidRDefault="00EE330B" w:rsidP="001C4CC5">
          <w:pPr>
            <w:spacing w:line="240" w:lineRule="auto"/>
            <w:rPr>
              <w:rFonts w:cstheme="majorHAnsi"/>
              <w:lang w:val="ro-MD"/>
            </w:rPr>
          </w:pPr>
          <w:r w:rsidRPr="006E27D9">
            <w:rPr>
              <w:rFonts w:cstheme="majorHAnsi"/>
              <w:b/>
              <w:bCs/>
              <w:noProof/>
              <w:sz w:val="20"/>
              <w:szCs w:val="20"/>
              <w:lang w:val="ro-MD"/>
            </w:rPr>
            <w:fldChar w:fldCharType="end"/>
          </w:r>
        </w:p>
      </w:sdtContent>
    </w:sdt>
    <w:p w14:paraId="6CF0A94F" w14:textId="77777777" w:rsidR="00EE330B" w:rsidRPr="00B64520" w:rsidRDefault="00EE330B" w:rsidP="00EE330B">
      <w:pPr>
        <w:rPr>
          <w:lang w:val="ru-MD"/>
        </w:rPr>
        <w:sectPr w:rsidR="00EE330B" w:rsidRPr="00B64520" w:rsidSect="00B65700">
          <w:pgSz w:w="11909" w:h="16834" w:code="9"/>
          <w:pgMar w:top="851" w:right="851" w:bottom="851" w:left="1701" w:header="720" w:footer="130" w:gutter="0"/>
          <w:cols w:space="720"/>
          <w:titlePg/>
          <w:docGrid w:linePitch="360"/>
        </w:sectPr>
      </w:pPr>
    </w:p>
    <w:p w14:paraId="109ED144" w14:textId="54BC10BF" w:rsidR="00EE330B" w:rsidRPr="00B64520" w:rsidRDefault="00E63B1F" w:rsidP="00EE330B">
      <w:pPr>
        <w:pStyle w:val="Heading1"/>
        <w:spacing w:after="240" w:line="276" w:lineRule="auto"/>
        <w:jc w:val="center"/>
        <w:rPr>
          <w:rFonts w:cstheme="majorHAnsi"/>
          <w:b/>
          <w:bCs/>
          <w:color w:val="auto"/>
          <w:sz w:val="28"/>
          <w:szCs w:val="28"/>
          <w:lang w:val="ru-MD"/>
        </w:rPr>
      </w:pPr>
      <w:bookmarkStart w:id="1" w:name="_Toc66898174"/>
      <w:r w:rsidRPr="00B64520">
        <w:rPr>
          <w:rFonts w:cstheme="majorHAnsi"/>
          <w:b/>
          <w:bCs/>
          <w:color w:val="auto"/>
          <w:sz w:val="28"/>
          <w:szCs w:val="28"/>
          <w:lang w:val="ru-MD"/>
        </w:rPr>
        <w:lastRenderedPageBreak/>
        <w:t>СПИСОК АККРОНИМОВ</w:t>
      </w:r>
      <w:bookmarkEnd w:id="1"/>
    </w:p>
    <w:tbl>
      <w:tblPr>
        <w:tblStyle w:val="TableGrid"/>
        <w:tblW w:w="0" w:type="auto"/>
        <w:tblLook w:val="04A0" w:firstRow="1" w:lastRow="0" w:firstColumn="1" w:lastColumn="0" w:noHBand="0" w:noVBand="1"/>
      </w:tblPr>
      <w:tblGrid>
        <w:gridCol w:w="1980"/>
        <w:gridCol w:w="7367"/>
      </w:tblGrid>
      <w:tr w:rsidR="00EE330B" w:rsidRPr="00B64520" w14:paraId="6646E52F" w14:textId="77777777" w:rsidTr="00B65700">
        <w:tc>
          <w:tcPr>
            <w:tcW w:w="1980" w:type="dxa"/>
          </w:tcPr>
          <w:p w14:paraId="37CEDE11" w14:textId="2DEA24D8" w:rsidR="00EE330B" w:rsidRPr="00B64520" w:rsidRDefault="00E63B1F" w:rsidP="00C35AC1">
            <w:pPr>
              <w:spacing w:line="276" w:lineRule="auto"/>
              <w:rPr>
                <w:rFonts w:cstheme="majorHAnsi"/>
                <w:b/>
                <w:bCs/>
                <w:szCs w:val="24"/>
                <w:lang w:val="ru-MD"/>
              </w:rPr>
            </w:pPr>
            <w:r w:rsidRPr="00B64520">
              <w:rPr>
                <w:rFonts w:cstheme="majorHAnsi"/>
                <w:b/>
                <w:bCs/>
                <w:szCs w:val="24"/>
                <w:lang w:val="ru-MD"/>
              </w:rPr>
              <w:t>ОМПУ</w:t>
            </w:r>
          </w:p>
        </w:tc>
        <w:tc>
          <w:tcPr>
            <w:tcW w:w="7367" w:type="dxa"/>
          </w:tcPr>
          <w:p w14:paraId="162A0D24" w14:textId="0F9E2DDB" w:rsidR="00EE330B" w:rsidRPr="00B64520" w:rsidRDefault="00E63B1F" w:rsidP="00C35AC1">
            <w:pPr>
              <w:spacing w:line="276" w:lineRule="auto"/>
              <w:rPr>
                <w:rFonts w:cstheme="majorHAnsi"/>
                <w:szCs w:val="24"/>
                <w:lang w:val="ru-MD"/>
              </w:rPr>
            </w:pPr>
            <w:r w:rsidRPr="00B64520">
              <w:rPr>
                <w:rFonts w:eastAsia="Calibri Light" w:cstheme="majorHAnsi"/>
                <w:lang w:val="ru-MD"/>
              </w:rPr>
              <w:t>Органы местного публичного управления</w:t>
            </w:r>
          </w:p>
        </w:tc>
      </w:tr>
      <w:tr w:rsidR="00EE330B" w:rsidRPr="00B64520" w14:paraId="696A587F" w14:textId="77777777" w:rsidTr="00B65700">
        <w:tc>
          <w:tcPr>
            <w:tcW w:w="1980" w:type="dxa"/>
          </w:tcPr>
          <w:p w14:paraId="48D32460" w14:textId="09121D3D" w:rsidR="00EE330B" w:rsidRPr="00B64520" w:rsidRDefault="00E63B1F" w:rsidP="00B65700">
            <w:pPr>
              <w:spacing w:line="276" w:lineRule="auto"/>
              <w:rPr>
                <w:rFonts w:cstheme="majorHAnsi"/>
                <w:b/>
                <w:bCs/>
                <w:szCs w:val="24"/>
                <w:lang w:val="ru-MD"/>
              </w:rPr>
            </w:pPr>
            <w:r w:rsidRPr="00B64520">
              <w:rPr>
                <w:rFonts w:cstheme="majorHAnsi"/>
                <w:b/>
                <w:bCs/>
                <w:szCs w:val="24"/>
                <w:lang w:val="ru-MD"/>
              </w:rPr>
              <w:t>АПУ</w:t>
            </w:r>
          </w:p>
        </w:tc>
        <w:tc>
          <w:tcPr>
            <w:tcW w:w="7367" w:type="dxa"/>
          </w:tcPr>
          <w:p w14:paraId="67274AB8" w14:textId="2C9EEDAD" w:rsidR="00EE330B" w:rsidRPr="00B64520" w:rsidRDefault="00E63B1F" w:rsidP="00B65700">
            <w:pPr>
              <w:spacing w:line="276" w:lineRule="auto"/>
              <w:rPr>
                <w:rFonts w:cstheme="majorHAnsi"/>
                <w:szCs w:val="24"/>
                <w:lang w:val="ru-MD"/>
              </w:rPr>
            </w:pPr>
            <w:r w:rsidRPr="00B64520">
              <w:rPr>
                <w:rFonts w:eastAsia="Calibri Light" w:cstheme="majorHAnsi"/>
                <w:lang w:val="ru-MD"/>
              </w:rPr>
              <w:t>Агентство публичных Услуг</w:t>
            </w:r>
          </w:p>
        </w:tc>
      </w:tr>
      <w:tr w:rsidR="00EE330B" w:rsidRPr="00B64520" w14:paraId="27AC3BA5" w14:textId="77777777" w:rsidTr="00B65700">
        <w:tc>
          <w:tcPr>
            <w:tcW w:w="1980" w:type="dxa"/>
          </w:tcPr>
          <w:p w14:paraId="6F7529E8" w14:textId="2970C64A" w:rsidR="00EE330B" w:rsidRPr="00B64520" w:rsidRDefault="00E63B1F" w:rsidP="00B65700">
            <w:pPr>
              <w:spacing w:line="276" w:lineRule="auto"/>
              <w:rPr>
                <w:rFonts w:cstheme="majorHAnsi"/>
                <w:b/>
                <w:bCs/>
                <w:szCs w:val="24"/>
                <w:lang w:val="ru-MD"/>
              </w:rPr>
            </w:pPr>
            <w:r w:rsidRPr="00B64520">
              <w:rPr>
                <w:rFonts w:cstheme="majorHAnsi"/>
                <w:b/>
                <w:bCs/>
                <w:szCs w:val="24"/>
                <w:lang w:val="ru-MD"/>
              </w:rPr>
              <w:t>СПРМ</w:t>
            </w:r>
          </w:p>
        </w:tc>
        <w:tc>
          <w:tcPr>
            <w:tcW w:w="7367" w:type="dxa"/>
          </w:tcPr>
          <w:p w14:paraId="7CD58DC2" w14:textId="7C06AA76" w:rsidR="00EE330B" w:rsidRPr="00B64520" w:rsidRDefault="00E63B1F" w:rsidP="00B65700">
            <w:pPr>
              <w:spacing w:line="276" w:lineRule="auto"/>
              <w:rPr>
                <w:rFonts w:cstheme="majorHAnsi"/>
                <w:szCs w:val="24"/>
                <w:lang w:val="ru-MD"/>
              </w:rPr>
            </w:pPr>
            <w:r w:rsidRPr="00B64520">
              <w:rPr>
                <w:rFonts w:eastAsia="Calibri Light" w:cstheme="majorHAnsi"/>
                <w:lang w:val="ru-MD"/>
              </w:rPr>
              <w:t>Счетная палата Республики Молдова</w:t>
            </w:r>
          </w:p>
        </w:tc>
      </w:tr>
      <w:tr w:rsidR="00EE330B" w:rsidRPr="00B64520" w14:paraId="6C90047F" w14:textId="77777777" w:rsidTr="00B65700">
        <w:tc>
          <w:tcPr>
            <w:tcW w:w="1980" w:type="dxa"/>
          </w:tcPr>
          <w:p w14:paraId="1578FFA3" w14:textId="54D8A6DD" w:rsidR="00EE330B" w:rsidRPr="00B64520" w:rsidRDefault="00E63B1F" w:rsidP="00C35AC1">
            <w:pPr>
              <w:spacing w:line="276" w:lineRule="auto"/>
              <w:rPr>
                <w:rFonts w:cstheme="majorHAnsi"/>
                <w:b/>
                <w:bCs/>
                <w:szCs w:val="24"/>
                <w:lang w:val="ru-MD"/>
              </w:rPr>
            </w:pPr>
            <w:r w:rsidRPr="00B64520">
              <w:rPr>
                <w:rFonts w:cstheme="majorHAnsi"/>
                <w:b/>
                <w:bCs/>
                <w:szCs w:val="24"/>
                <w:lang w:val="ru-MD"/>
              </w:rPr>
              <w:t>ГС</w:t>
            </w:r>
            <w:r w:rsidR="00EE330B" w:rsidRPr="00B64520">
              <w:rPr>
                <w:rFonts w:cstheme="majorHAnsi"/>
                <w:b/>
                <w:bCs/>
                <w:szCs w:val="24"/>
                <w:lang w:val="ru-MD"/>
              </w:rPr>
              <w:t xml:space="preserve"> </w:t>
            </w:r>
          </w:p>
        </w:tc>
        <w:tc>
          <w:tcPr>
            <w:tcW w:w="7367" w:type="dxa"/>
          </w:tcPr>
          <w:p w14:paraId="5DF3C9C2" w14:textId="18752847" w:rsidR="00EE330B" w:rsidRPr="00B64520" w:rsidRDefault="00E63B1F" w:rsidP="00E63B1F">
            <w:pPr>
              <w:spacing w:line="276" w:lineRule="auto"/>
              <w:rPr>
                <w:rFonts w:cstheme="majorHAnsi"/>
                <w:szCs w:val="24"/>
                <w:lang w:val="ru-MD"/>
              </w:rPr>
            </w:pPr>
            <w:r w:rsidRPr="00B64520">
              <w:rPr>
                <w:rFonts w:cstheme="majorHAnsi"/>
                <w:szCs w:val="24"/>
                <w:lang w:val="ru-MD"/>
              </w:rPr>
              <w:t>Городской совет</w:t>
            </w:r>
          </w:p>
        </w:tc>
      </w:tr>
      <w:tr w:rsidR="00EE330B" w:rsidRPr="00B64520" w14:paraId="4A568FA3" w14:textId="77777777" w:rsidTr="00B65700">
        <w:tc>
          <w:tcPr>
            <w:tcW w:w="1980" w:type="dxa"/>
          </w:tcPr>
          <w:p w14:paraId="13F6FAF2" w14:textId="15B5AB42" w:rsidR="00EE330B" w:rsidRPr="00B64520" w:rsidRDefault="00E63B1F" w:rsidP="00B65700">
            <w:pPr>
              <w:spacing w:line="276" w:lineRule="auto"/>
              <w:rPr>
                <w:rFonts w:cstheme="majorHAnsi"/>
                <w:b/>
                <w:bCs/>
                <w:szCs w:val="24"/>
                <w:lang w:val="ru-MD"/>
              </w:rPr>
            </w:pPr>
            <w:r w:rsidRPr="00B64520">
              <w:rPr>
                <w:rFonts w:cstheme="majorHAnsi"/>
                <w:b/>
                <w:bCs/>
                <w:szCs w:val="24"/>
                <w:lang w:val="ru-MD"/>
              </w:rPr>
              <w:t>МП</w:t>
            </w:r>
          </w:p>
        </w:tc>
        <w:tc>
          <w:tcPr>
            <w:tcW w:w="7367" w:type="dxa"/>
          </w:tcPr>
          <w:p w14:paraId="0505CB58" w14:textId="7EB4B463" w:rsidR="00EE330B" w:rsidRPr="00B64520" w:rsidRDefault="00E63B1F" w:rsidP="00E63B1F">
            <w:pPr>
              <w:spacing w:line="276" w:lineRule="auto"/>
              <w:rPr>
                <w:rFonts w:cstheme="majorHAnsi"/>
                <w:szCs w:val="24"/>
                <w:lang w:val="ru-MD"/>
              </w:rPr>
            </w:pPr>
            <w:r w:rsidRPr="00B64520">
              <w:rPr>
                <w:rFonts w:cstheme="majorHAnsi"/>
                <w:szCs w:val="24"/>
                <w:lang w:val="ru-MD"/>
              </w:rPr>
              <w:t>Муниципальное предприятие</w:t>
            </w:r>
          </w:p>
        </w:tc>
      </w:tr>
      <w:tr w:rsidR="00EE330B" w:rsidRPr="00B64520" w14:paraId="570908C7" w14:textId="77777777" w:rsidTr="00B65700">
        <w:tc>
          <w:tcPr>
            <w:tcW w:w="1980" w:type="dxa"/>
          </w:tcPr>
          <w:p w14:paraId="63FD61F7" w14:textId="431F1518" w:rsidR="00EE330B" w:rsidRPr="00B64520" w:rsidRDefault="00E63B1F" w:rsidP="00B65700">
            <w:pPr>
              <w:spacing w:line="276" w:lineRule="auto"/>
              <w:rPr>
                <w:rFonts w:cstheme="majorHAnsi"/>
                <w:b/>
                <w:bCs/>
                <w:szCs w:val="24"/>
                <w:lang w:val="ru-MD"/>
              </w:rPr>
            </w:pPr>
            <w:r w:rsidRPr="00B64520">
              <w:rPr>
                <w:rFonts w:cstheme="majorHAnsi"/>
                <w:b/>
                <w:bCs/>
                <w:szCs w:val="24"/>
                <w:lang w:val="ru-MD"/>
              </w:rPr>
              <w:t>ГНС</w:t>
            </w:r>
          </w:p>
        </w:tc>
        <w:tc>
          <w:tcPr>
            <w:tcW w:w="7367" w:type="dxa"/>
          </w:tcPr>
          <w:p w14:paraId="0AA42AC2" w14:textId="5B6091D9" w:rsidR="00EE330B" w:rsidRPr="00B64520" w:rsidRDefault="00E63B1F" w:rsidP="00B65700">
            <w:pPr>
              <w:spacing w:line="276" w:lineRule="auto"/>
              <w:rPr>
                <w:rFonts w:cstheme="majorHAnsi"/>
                <w:szCs w:val="24"/>
                <w:lang w:val="ru-MD"/>
              </w:rPr>
            </w:pPr>
            <w:r w:rsidRPr="00B64520">
              <w:rPr>
                <w:rFonts w:eastAsia="Calibri Light" w:cstheme="majorHAnsi"/>
                <w:lang w:val="ru-MD"/>
              </w:rPr>
              <w:t>Государственная налоговая служба</w:t>
            </w:r>
          </w:p>
        </w:tc>
      </w:tr>
      <w:tr w:rsidR="00EE330B" w:rsidRPr="00B64520" w14:paraId="39F47599" w14:textId="77777777" w:rsidTr="00B65700">
        <w:tc>
          <w:tcPr>
            <w:tcW w:w="1980" w:type="dxa"/>
          </w:tcPr>
          <w:p w14:paraId="10A28BE5" w14:textId="51D0F03E" w:rsidR="00EE330B" w:rsidRPr="00B64520" w:rsidRDefault="00E63B1F" w:rsidP="00B65700">
            <w:pPr>
              <w:spacing w:line="276" w:lineRule="auto"/>
              <w:rPr>
                <w:rFonts w:cstheme="majorHAnsi"/>
                <w:b/>
                <w:bCs/>
                <w:szCs w:val="24"/>
                <w:lang w:val="ru-MD"/>
              </w:rPr>
            </w:pPr>
            <w:r w:rsidRPr="00B64520">
              <w:rPr>
                <w:rFonts w:cstheme="majorHAnsi"/>
                <w:b/>
                <w:bCs/>
                <w:szCs w:val="24"/>
                <w:lang w:val="ru-MD"/>
              </w:rPr>
              <w:t>АТЕ</w:t>
            </w:r>
          </w:p>
        </w:tc>
        <w:tc>
          <w:tcPr>
            <w:tcW w:w="7367" w:type="dxa"/>
          </w:tcPr>
          <w:p w14:paraId="46DD7C40" w14:textId="4B6E1958" w:rsidR="00EE330B" w:rsidRPr="00B64520" w:rsidRDefault="00E63B1F" w:rsidP="00B65700">
            <w:pPr>
              <w:spacing w:line="276" w:lineRule="auto"/>
              <w:rPr>
                <w:rFonts w:cstheme="majorHAnsi"/>
                <w:szCs w:val="24"/>
                <w:lang w:val="ru-MD"/>
              </w:rPr>
            </w:pPr>
            <w:r w:rsidRPr="00B64520">
              <w:rPr>
                <w:rFonts w:eastAsia="Calibri Light" w:cstheme="majorHAnsi"/>
                <w:lang w:val="ru-MD"/>
              </w:rPr>
              <w:t>Административно-территориальная единица</w:t>
            </w:r>
          </w:p>
        </w:tc>
      </w:tr>
    </w:tbl>
    <w:p w14:paraId="0ACC61DF" w14:textId="67C2BEA3" w:rsidR="00EE330B" w:rsidRPr="00B64520" w:rsidRDefault="00E63B1F" w:rsidP="00EE330B">
      <w:pPr>
        <w:pStyle w:val="Heading1"/>
        <w:spacing w:after="240" w:line="276" w:lineRule="auto"/>
        <w:jc w:val="center"/>
        <w:rPr>
          <w:rFonts w:cstheme="majorHAnsi"/>
          <w:b/>
          <w:bCs/>
          <w:color w:val="auto"/>
          <w:sz w:val="28"/>
          <w:szCs w:val="28"/>
          <w:lang w:val="ru-MD"/>
        </w:rPr>
      </w:pPr>
      <w:bookmarkStart w:id="2" w:name="_Toc66898175"/>
      <w:r w:rsidRPr="00B64520">
        <w:rPr>
          <w:rFonts w:cstheme="majorHAnsi"/>
          <w:b/>
          <w:bCs/>
          <w:color w:val="auto"/>
          <w:sz w:val="28"/>
          <w:szCs w:val="28"/>
          <w:lang w:val="ru-MD"/>
        </w:rPr>
        <w:t>ГЛОССАРИЙ</w:t>
      </w:r>
      <w:bookmarkEnd w:id="2"/>
    </w:p>
    <w:p w14:paraId="5DD350D9" w14:textId="323CDFA4" w:rsidR="00EE330B" w:rsidRPr="00B64520" w:rsidRDefault="000B503E" w:rsidP="00EE330B">
      <w:pPr>
        <w:spacing w:line="276" w:lineRule="auto"/>
        <w:ind w:firstLine="709"/>
        <w:jc w:val="both"/>
        <w:rPr>
          <w:rFonts w:cstheme="majorHAnsi"/>
          <w:szCs w:val="24"/>
          <w:lang w:val="ru-MD"/>
        </w:rPr>
      </w:pPr>
      <w:r w:rsidRPr="00B64520">
        <w:rPr>
          <w:rFonts w:eastAsia="Calibri Light" w:cstheme="majorHAnsi"/>
          <w:b/>
          <w:i/>
          <w:color w:val="333333"/>
          <w:lang w:val="ru-MD"/>
        </w:rPr>
        <w:t xml:space="preserve">Бюджет административно-территориальной единицы (местный бюджет) </w:t>
      </w:r>
      <w:r w:rsidRPr="00B64520">
        <w:rPr>
          <w:rFonts w:eastAsia="Calibri Light" w:cstheme="majorHAnsi"/>
          <w:color w:val="333333"/>
          <w:shd w:val="clear" w:color="auto" w:fill="FFFFFF"/>
          <w:lang w:val="ru-MD"/>
        </w:rPr>
        <w:t>– совокупность доходов, расходов и источников финансирования, предназначенных для реализации функций, входящих, согласно законодательству, в компетенцию ОМПУ, и функций, делегированных Парламентом по предложению Правительства</w:t>
      </w:r>
      <w:r w:rsidR="00CB4BE6" w:rsidRPr="00B64520">
        <w:rPr>
          <w:rFonts w:cstheme="majorHAnsi"/>
          <w:color w:val="333333"/>
          <w:szCs w:val="24"/>
          <w:shd w:val="clear" w:color="auto" w:fill="FFFFFF"/>
          <w:lang w:val="ru-MD"/>
        </w:rPr>
        <w:t>.</w:t>
      </w:r>
    </w:p>
    <w:p w14:paraId="0ED16E73" w14:textId="4DC02066" w:rsidR="00EE330B" w:rsidRPr="00B64520" w:rsidRDefault="000B503E" w:rsidP="00EE330B">
      <w:pPr>
        <w:spacing w:line="276" w:lineRule="auto"/>
        <w:ind w:firstLine="709"/>
        <w:jc w:val="both"/>
        <w:rPr>
          <w:rFonts w:cstheme="majorHAnsi"/>
          <w:szCs w:val="24"/>
          <w:lang w:val="ru-MD"/>
        </w:rPr>
      </w:pPr>
      <w:r w:rsidRPr="00B64520">
        <w:rPr>
          <w:rFonts w:eastAsia="Calibri Light" w:cstheme="majorHAnsi"/>
          <w:b/>
          <w:i/>
          <w:color w:val="000000"/>
          <w:lang w:val="ru-MD"/>
        </w:rPr>
        <w:t>Недвижимое имущество</w:t>
      </w:r>
      <w:r w:rsidRPr="00B64520">
        <w:rPr>
          <w:rFonts w:eastAsia="Calibri Light" w:cstheme="majorHAnsi"/>
          <w:color w:val="000000"/>
          <w:shd w:val="clear" w:color="auto" w:fill="FFFFFF"/>
          <w:lang w:val="ru-MD"/>
        </w:rPr>
        <w:t xml:space="preserve"> – </w:t>
      </w:r>
      <w:r w:rsidRPr="00B64520">
        <w:rPr>
          <w:rFonts w:eastAsia="Calibri Light" w:cstheme="majorHAnsi"/>
          <w:lang w:val="ru-MD"/>
        </w:rPr>
        <w:t>земельные участки, здания, строения, квартиры и другие изолированные помещения, перемещение которых невозможно без причинения ущерба их назначению</w:t>
      </w:r>
      <w:r w:rsidR="00EE330B" w:rsidRPr="00B64520">
        <w:rPr>
          <w:rFonts w:cstheme="majorHAnsi"/>
          <w:color w:val="000000"/>
          <w:szCs w:val="24"/>
          <w:shd w:val="clear" w:color="auto" w:fill="FFFFFF"/>
          <w:lang w:val="ru-MD"/>
        </w:rPr>
        <w:t>.</w:t>
      </w:r>
    </w:p>
    <w:p w14:paraId="1386EE8C" w14:textId="0A0B60AD" w:rsidR="00EE330B" w:rsidRPr="00B64520" w:rsidRDefault="000B503E" w:rsidP="00EE330B">
      <w:pPr>
        <w:spacing w:line="276" w:lineRule="auto"/>
        <w:ind w:firstLine="709"/>
        <w:jc w:val="both"/>
        <w:rPr>
          <w:rFonts w:cstheme="majorHAnsi"/>
          <w:szCs w:val="24"/>
          <w:lang w:val="ru-MD"/>
        </w:rPr>
      </w:pPr>
      <w:r w:rsidRPr="00B64520">
        <w:rPr>
          <w:rFonts w:eastAsia="Calibri Light" w:cstheme="majorHAnsi"/>
          <w:b/>
          <w:i/>
          <w:color w:val="000000"/>
          <w:shd w:val="clear" w:color="auto" w:fill="FFFFFF"/>
          <w:lang w:val="ru-MD"/>
        </w:rPr>
        <w:t>Налог на недвижимое имущество</w:t>
      </w:r>
      <w:r w:rsidRPr="00B64520">
        <w:rPr>
          <w:rFonts w:eastAsia="Calibri Light" w:cstheme="majorHAnsi"/>
          <w:color w:val="000000"/>
          <w:shd w:val="clear" w:color="auto" w:fill="FFFFFF"/>
          <w:lang w:val="ru-MD"/>
        </w:rPr>
        <w:t xml:space="preserve"> - местный налог, который представляет собой обязательный платеж в бюджет от стоимости недвижимого имущества</w:t>
      </w:r>
      <w:r w:rsidR="00EE330B" w:rsidRPr="00B64520">
        <w:rPr>
          <w:rFonts w:cstheme="majorHAnsi"/>
          <w:color w:val="000000"/>
          <w:szCs w:val="24"/>
          <w:shd w:val="clear" w:color="auto" w:fill="FFFFFF"/>
          <w:lang w:val="ru-MD"/>
        </w:rPr>
        <w:t>.</w:t>
      </w:r>
    </w:p>
    <w:p w14:paraId="3A7A3040" w14:textId="6C09FCED" w:rsidR="00EE330B" w:rsidRPr="00B64520" w:rsidRDefault="000B503E" w:rsidP="00EE330B">
      <w:pPr>
        <w:spacing w:line="276" w:lineRule="auto"/>
        <w:ind w:firstLine="709"/>
        <w:jc w:val="both"/>
        <w:rPr>
          <w:rFonts w:cstheme="majorHAnsi"/>
          <w:szCs w:val="24"/>
          <w:lang w:val="ru-MD"/>
        </w:rPr>
      </w:pPr>
      <w:r w:rsidRPr="00B64520">
        <w:rPr>
          <w:rFonts w:eastAsia="Calibri Light" w:cstheme="majorHAnsi"/>
          <w:b/>
          <w:i/>
          <w:color w:val="000000"/>
          <w:lang w:val="ru-MD"/>
        </w:rPr>
        <w:t>Б</w:t>
      </w:r>
      <w:r w:rsidRPr="00B64520">
        <w:rPr>
          <w:rFonts w:eastAsia="Calibri Light" w:cstheme="majorHAnsi"/>
          <w:b/>
          <w:i/>
          <w:color w:val="000000"/>
          <w:shd w:val="clear" w:color="auto" w:fill="FFFFFF"/>
          <w:lang w:val="ru-MD"/>
        </w:rPr>
        <w:t>юджетный процесс</w:t>
      </w:r>
      <w:r w:rsidRPr="00B64520">
        <w:rPr>
          <w:rFonts w:eastAsia="Calibri Light" w:cstheme="majorHAnsi"/>
          <w:color w:val="000000"/>
          <w:shd w:val="clear" w:color="auto" w:fill="FFFFFF"/>
          <w:lang w:val="ru-MD"/>
        </w:rPr>
        <w:t xml:space="preserve"> – последовательность действий по разработке, рассмотрению, утверждению, исполнению и отчетности бюджетов</w:t>
      </w:r>
      <w:r w:rsidR="00F4097B" w:rsidRPr="00B64520">
        <w:rPr>
          <w:rFonts w:cstheme="majorHAnsi"/>
          <w:color w:val="000000"/>
          <w:szCs w:val="24"/>
          <w:shd w:val="clear" w:color="auto" w:fill="FFFFFF"/>
          <w:lang w:val="ru-MD"/>
        </w:rPr>
        <w:t>.</w:t>
      </w:r>
    </w:p>
    <w:p w14:paraId="7C99D459" w14:textId="6792878A" w:rsidR="00EE330B" w:rsidRPr="00B64520" w:rsidRDefault="000B503E" w:rsidP="00EE330B">
      <w:pPr>
        <w:spacing w:line="276" w:lineRule="auto"/>
        <w:ind w:firstLine="709"/>
        <w:jc w:val="both"/>
        <w:rPr>
          <w:rFonts w:cstheme="majorHAnsi"/>
          <w:szCs w:val="24"/>
          <w:lang w:val="ru-MD"/>
        </w:rPr>
      </w:pPr>
      <w:r w:rsidRPr="00B64520">
        <w:rPr>
          <w:rFonts w:eastAsia="Calibri Light" w:cstheme="majorHAnsi"/>
          <w:b/>
          <w:i/>
          <w:color w:val="333333"/>
          <w:shd w:val="clear" w:color="auto" w:fill="FFFFFF"/>
          <w:lang w:val="ru-MD"/>
        </w:rPr>
        <w:t>Местный сбор</w:t>
      </w:r>
      <w:r w:rsidRPr="00B64520">
        <w:rPr>
          <w:rFonts w:eastAsia="Calibri Light" w:cstheme="majorHAnsi"/>
          <w:color w:val="333333"/>
          <w:shd w:val="clear" w:color="auto" w:fill="FFFFFF"/>
          <w:lang w:val="ru-MD"/>
        </w:rPr>
        <w:t xml:space="preserve"> – обязательный платеж в бюджет административно-территориальной единицы</w:t>
      </w:r>
      <w:r w:rsidR="00F4097B" w:rsidRPr="00B64520">
        <w:rPr>
          <w:rFonts w:cstheme="majorHAnsi"/>
          <w:color w:val="333333"/>
          <w:szCs w:val="24"/>
          <w:shd w:val="clear" w:color="auto" w:fill="FFFFFF"/>
          <w:lang w:val="ru-MD"/>
        </w:rPr>
        <w:t>.</w:t>
      </w:r>
    </w:p>
    <w:p w14:paraId="34745704" w14:textId="577F148D" w:rsidR="00EE330B" w:rsidRPr="00B64520" w:rsidRDefault="000B503E" w:rsidP="00EE330B">
      <w:pPr>
        <w:spacing w:line="276" w:lineRule="auto"/>
        <w:ind w:firstLine="709"/>
        <w:jc w:val="both"/>
        <w:rPr>
          <w:rFonts w:cstheme="majorHAnsi"/>
          <w:szCs w:val="24"/>
          <w:lang w:val="ru-MD"/>
        </w:rPr>
      </w:pPr>
      <w:r w:rsidRPr="00B64520">
        <w:rPr>
          <w:rFonts w:eastAsia="Calibri Light" w:cstheme="majorHAnsi"/>
          <w:b/>
          <w:i/>
          <w:lang w:val="ru-MD"/>
        </w:rPr>
        <w:t>Трансферты общего назначения</w:t>
      </w:r>
      <w:r w:rsidRPr="00B64520">
        <w:rPr>
          <w:rFonts w:eastAsia="Calibri Light" w:cstheme="majorHAnsi"/>
          <w:lang w:val="ru-MD"/>
        </w:rPr>
        <w:t> – финансовые средства, выделенные в соответствии с положениями законодательства, в абсолютной сумме, необусловленно, из государственного бюджета местным бюджетам для финансирования сфер деятельности органов местного публичного управления</w:t>
      </w:r>
      <w:r w:rsidR="00F4097B" w:rsidRPr="00B64520">
        <w:rPr>
          <w:rFonts w:cstheme="majorHAnsi"/>
          <w:szCs w:val="24"/>
          <w:lang w:val="ru-MD"/>
        </w:rPr>
        <w:t>.</w:t>
      </w:r>
    </w:p>
    <w:p w14:paraId="6E3AF184" w14:textId="11E6C0EE" w:rsidR="00EE330B" w:rsidRPr="00B64520" w:rsidRDefault="000B503E" w:rsidP="00EE330B">
      <w:pPr>
        <w:spacing w:line="276" w:lineRule="auto"/>
        <w:ind w:firstLine="709"/>
        <w:jc w:val="both"/>
        <w:rPr>
          <w:rFonts w:cstheme="majorHAnsi"/>
          <w:szCs w:val="24"/>
          <w:lang w:val="ru-MD"/>
        </w:rPr>
      </w:pPr>
      <w:r w:rsidRPr="00B64520">
        <w:rPr>
          <w:rFonts w:eastAsia="Calibri Light" w:cstheme="majorHAnsi"/>
          <w:b/>
          <w:i/>
          <w:lang w:val="ru-MD"/>
        </w:rPr>
        <w:t>Трансферты специального назначения </w:t>
      </w:r>
      <w:r w:rsidRPr="00B64520">
        <w:rPr>
          <w:rFonts w:eastAsia="Calibri Light" w:cstheme="majorHAnsi"/>
          <w:lang w:val="ru-MD"/>
        </w:rPr>
        <w:t>– финансовые средства, выделенные в соответствии с положениями законодательства, в абсолютной сумме, обусловленно, из государственного бюджета и/или других бюджетов местным бюджетам для обеспечения выполнения публичных функций или для других специальных целей</w:t>
      </w:r>
      <w:r w:rsidR="00EE330B" w:rsidRPr="00B64520">
        <w:rPr>
          <w:rFonts w:cstheme="majorHAnsi"/>
          <w:szCs w:val="24"/>
          <w:lang w:val="ru-MD"/>
        </w:rPr>
        <w:t xml:space="preserve">.  </w:t>
      </w:r>
    </w:p>
    <w:p w14:paraId="66505694" w14:textId="77777777" w:rsidR="00EE330B" w:rsidRPr="00B64520" w:rsidRDefault="00EE330B" w:rsidP="00EE330B">
      <w:pPr>
        <w:spacing w:line="276" w:lineRule="auto"/>
        <w:rPr>
          <w:rFonts w:cstheme="majorHAnsi"/>
          <w:lang w:val="ru-MD"/>
        </w:rPr>
        <w:sectPr w:rsidR="00EE330B" w:rsidRPr="00B64520" w:rsidSect="00B65700">
          <w:pgSz w:w="11909" w:h="16834" w:code="9"/>
          <w:pgMar w:top="851" w:right="851" w:bottom="851" w:left="1701" w:header="720" w:footer="130" w:gutter="0"/>
          <w:cols w:space="720"/>
          <w:titlePg/>
          <w:docGrid w:linePitch="360"/>
        </w:sectPr>
      </w:pPr>
    </w:p>
    <w:p w14:paraId="33164EE6" w14:textId="0252E87F" w:rsidR="00EE330B" w:rsidRPr="00B64520" w:rsidRDefault="00EE330B" w:rsidP="00EE330B">
      <w:pPr>
        <w:pStyle w:val="Heading1"/>
        <w:spacing w:after="240" w:line="276" w:lineRule="auto"/>
        <w:jc w:val="center"/>
        <w:rPr>
          <w:rFonts w:cstheme="majorHAnsi"/>
          <w:b/>
          <w:bCs/>
          <w:color w:val="auto"/>
          <w:sz w:val="28"/>
          <w:szCs w:val="28"/>
          <w:lang w:val="ru-MD"/>
        </w:rPr>
      </w:pPr>
      <w:bookmarkStart w:id="3" w:name="_Toc66898176"/>
      <w:r w:rsidRPr="00B64520">
        <w:rPr>
          <w:rFonts w:cstheme="majorHAnsi"/>
          <w:b/>
          <w:bCs/>
          <w:color w:val="auto"/>
          <w:sz w:val="28"/>
          <w:szCs w:val="28"/>
          <w:lang w:val="ru-MD"/>
        </w:rPr>
        <w:lastRenderedPageBreak/>
        <w:t xml:space="preserve">I. </w:t>
      </w:r>
      <w:r w:rsidR="00B83CFD" w:rsidRPr="00B64520">
        <w:rPr>
          <w:rFonts w:cstheme="majorHAnsi"/>
          <w:b/>
          <w:bCs/>
          <w:color w:val="auto"/>
          <w:sz w:val="28"/>
          <w:szCs w:val="28"/>
          <w:lang w:val="ru-MD"/>
        </w:rPr>
        <w:t>СИНТЕЗ</w:t>
      </w:r>
      <w:bookmarkEnd w:id="3"/>
      <w:r w:rsidR="00B83CFD" w:rsidRPr="00B64520">
        <w:rPr>
          <w:rFonts w:cstheme="majorHAnsi"/>
          <w:b/>
          <w:bCs/>
          <w:color w:val="auto"/>
          <w:sz w:val="28"/>
          <w:szCs w:val="28"/>
          <w:lang w:val="ru-MD"/>
        </w:rPr>
        <w:t xml:space="preserve"> </w:t>
      </w:r>
    </w:p>
    <w:p w14:paraId="79DD8CF1" w14:textId="32C3EA8D" w:rsidR="00EE330B" w:rsidRPr="00B64520" w:rsidRDefault="00B83CFD" w:rsidP="00EE330B">
      <w:pPr>
        <w:spacing w:line="276" w:lineRule="auto"/>
        <w:ind w:firstLine="709"/>
        <w:jc w:val="both"/>
        <w:rPr>
          <w:rFonts w:cstheme="majorHAnsi"/>
          <w:szCs w:val="24"/>
          <w:lang w:val="ru-MD"/>
        </w:rPr>
      </w:pPr>
      <w:r w:rsidRPr="00B64520">
        <w:rPr>
          <w:rFonts w:eastAsia="Calibri Light" w:cstheme="majorHAnsi"/>
          <w:lang w:val="ru-MD"/>
        </w:rPr>
        <w:t>Отчет аудита предназначен для</w:t>
      </w:r>
      <w:r w:rsidR="00EE330B" w:rsidRPr="00B64520">
        <w:rPr>
          <w:rFonts w:cstheme="majorHAnsi"/>
          <w:szCs w:val="24"/>
          <w:lang w:val="ru-MD"/>
        </w:rPr>
        <w:t>:</w:t>
      </w:r>
    </w:p>
    <w:p w14:paraId="4374ED04" w14:textId="5F658B6E" w:rsidR="00EE330B" w:rsidRPr="00B64520" w:rsidRDefault="00B83CFD" w:rsidP="00EE330B">
      <w:pPr>
        <w:pStyle w:val="ListParagraph"/>
        <w:numPr>
          <w:ilvl w:val="0"/>
          <w:numId w:val="16"/>
        </w:numPr>
        <w:spacing w:line="276" w:lineRule="auto"/>
        <w:ind w:left="0" w:firstLine="426"/>
        <w:jc w:val="both"/>
        <w:rPr>
          <w:rFonts w:cstheme="majorHAnsi"/>
          <w:szCs w:val="24"/>
          <w:lang w:val="ru-MD"/>
        </w:rPr>
      </w:pPr>
      <w:r w:rsidRPr="00B64520">
        <w:rPr>
          <w:rFonts w:eastAsia="Calibri Light" w:cstheme="majorHAnsi"/>
          <w:b/>
          <w:lang w:val="ru-MD"/>
        </w:rPr>
        <w:t>Парламента и Правительства Республики Молдова</w:t>
      </w:r>
      <w:r w:rsidRPr="00B64520">
        <w:rPr>
          <w:rFonts w:eastAsia="Calibri Light" w:cstheme="majorHAnsi"/>
          <w:lang w:val="ru-MD"/>
        </w:rPr>
        <w:t xml:space="preserve"> – для информирования, принятия к сведению и использования информации при принятии решений/инициатив, связанных с государственной политикой в области доходов и расходов местных бюджетов</w:t>
      </w:r>
      <w:r w:rsidR="00EE330B" w:rsidRPr="00B64520">
        <w:rPr>
          <w:rFonts w:cstheme="majorHAnsi"/>
          <w:szCs w:val="24"/>
          <w:lang w:val="ru-MD"/>
        </w:rPr>
        <w:t>;</w:t>
      </w:r>
    </w:p>
    <w:p w14:paraId="77B588D8" w14:textId="2527AA25" w:rsidR="00EE330B" w:rsidRPr="00B64520" w:rsidRDefault="00B83CFD" w:rsidP="00EE330B">
      <w:pPr>
        <w:pStyle w:val="ListParagraph"/>
        <w:numPr>
          <w:ilvl w:val="0"/>
          <w:numId w:val="16"/>
        </w:numPr>
        <w:spacing w:line="276" w:lineRule="auto"/>
        <w:ind w:left="0" w:firstLine="426"/>
        <w:jc w:val="both"/>
        <w:rPr>
          <w:rFonts w:cstheme="majorHAnsi"/>
          <w:szCs w:val="24"/>
          <w:lang w:val="ru-MD"/>
        </w:rPr>
      </w:pPr>
      <w:r w:rsidRPr="00B64520">
        <w:rPr>
          <w:rFonts w:cstheme="majorHAnsi"/>
          <w:b/>
          <w:bCs/>
          <w:szCs w:val="24"/>
          <w:lang w:val="ru-MD"/>
        </w:rPr>
        <w:t>ОМПУ Сынджерей -</w:t>
      </w:r>
      <w:r w:rsidR="00EE330B" w:rsidRPr="00B64520">
        <w:rPr>
          <w:rFonts w:cstheme="majorHAnsi"/>
          <w:szCs w:val="24"/>
          <w:lang w:val="ru-MD"/>
        </w:rPr>
        <w:t xml:space="preserve"> </w:t>
      </w:r>
      <w:r w:rsidRPr="00B64520">
        <w:rPr>
          <w:rFonts w:eastAsia="Calibri Light" w:cstheme="majorHAnsi"/>
          <w:lang w:val="ru-MD"/>
        </w:rPr>
        <w:t>для информирования и использования информации в целях обеспечения соответствия бюджетного процесса и управления публичным имуществом положениям законодательства</w:t>
      </w:r>
      <w:r w:rsidR="00EE330B" w:rsidRPr="00B64520">
        <w:rPr>
          <w:rFonts w:cstheme="majorHAnsi"/>
          <w:szCs w:val="24"/>
          <w:lang w:val="ru-MD"/>
        </w:rPr>
        <w:t>;</w:t>
      </w:r>
    </w:p>
    <w:p w14:paraId="0A4FB0DF" w14:textId="7F5135B7" w:rsidR="00EE330B" w:rsidRPr="00B64520" w:rsidRDefault="00B83CFD" w:rsidP="00EE330B">
      <w:pPr>
        <w:pStyle w:val="ListParagraph"/>
        <w:numPr>
          <w:ilvl w:val="0"/>
          <w:numId w:val="16"/>
        </w:numPr>
        <w:spacing w:line="276" w:lineRule="auto"/>
        <w:ind w:left="0" w:firstLine="426"/>
        <w:jc w:val="both"/>
        <w:rPr>
          <w:rFonts w:cstheme="majorHAnsi"/>
          <w:szCs w:val="24"/>
          <w:lang w:val="ru-MD"/>
        </w:rPr>
      </w:pPr>
      <w:r w:rsidRPr="00B64520">
        <w:rPr>
          <w:rFonts w:eastAsia="Calibri Light" w:cstheme="majorHAnsi"/>
          <w:b/>
          <w:lang w:val="ru-MD"/>
        </w:rPr>
        <w:t>Государственной налоговой службы</w:t>
      </w:r>
      <w:r w:rsidRPr="00B64520">
        <w:rPr>
          <w:rFonts w:eastAsia="Calibri Light" w:cstheme="majorHAnsi"/>
          <w:lang w:val="ru-MD"/>
        </w:rPr>
        <w:t xml:space="preserve"> - для информирования, принятия к сведению и использования информации для обеспечения полного взимания местных налогов и сборов</w:t>
      </w:r>
      <w:r w:rsidR="00EE330B" w:rsidRPr="00B64520">
        <w:rPr>
          <w:rFonts w:cstheme="majorHAnsi"/>
          <w:szCs w:val="24"/>
          <w:lang w:val="ru-MD"/>
        </w:rPr>
        <w:t>;</w:t>
      </w:r>
    </w:p>
    <w:p w14:paraId="2E410BCB" w14:textId="5809CA83" w:rsidR="00EE330B" w:rsidRPr="00B64520" w:rsidRDefault="00B83CFD" w:rsidP="00EE330B">
      <w:pPr>
        <w:pStyle w:val="ListParagraph"/>
        <w:numPr>
          <w:ilvl w:val="0"/>
          <w:numId w:val="16"/>
        </w:numPr>
        <w:spacing w:line="276" w:lineRule="auto"/>
        <w:ind w:left="0" w:firstLine="426"/>
        <w:jc w:val="both"/>
        <w:rPr>
          <w:rFonts w:cstheme="majorHAnsi"/>
          <w:szCs w:val="24"/>
          <w:lang w:val="ru-MD"/>
        </w:rPr>
      </w:pPr>
      <w:r w:rsidRPr="00B64520">
        <w:rPr>
          <w:rFonts w:eastAsia="Calibri Light" w:cstheme="majorHAnsi"/>
          <w:b/>
          <w:lang w:val="ru-MD"/>
        </w:rPr>
        <w:t>Гражданского общества, других заинтересованных сторон</w:t>
      </w:r>
      <w:r w:rsidR="00EE330B" w:rsidRPr="00B64520">
        <w:rPr>
          <w:rFonts w:cstheme="majorHAnsi"/>
          <w:szCs w:val="24"/>
          <w:lang w:val="ru-MD"/>
        </w:rPr>
        <w:t xml:space="preserve">. </w:t>
      </w:r>
    </w:p>
    <w:p w14:paraId="106E27BE" w14:textId="437CA3A2" w:rsidR="00EE330B" w:rsidRPr="00B64520" w:rsidRDefault="00B83CFD" w:rsidP="00EE330B">
      <w:pPr>
        <w:spacing w:line="276" w:lineRule="auto"/>
        <w:ind w:firstLine="709"/>
        <w:jc w:val="both"/>
        <w:rPr>
          <w:rFonts w:cstheme="majorHAnsi"/>
          <w:szCs w:val="24"/>
          <w:lang w:val="ru-MD"/>
        </w:rPr>
      </w:pPr>
      <w:r w:rsidRPr="00B64520">
        <w:rPr>
          <w:rFonts w:eastAsia="Calibri Light" w:cstheme="majorHAnsi"/>
          <w:lang w:val="ru-MD"/>
        </w:rPr>
        <w:t>Объект настоящей аудиторской миссии состояла в оценке соответствия управления публичными финансовыми средствами и публичным имуществом аудируемым субъектом, по отношению к нормативным критериям законодательного характера</w:t>
      </w:r>
      <w:r w:rsidR="00EE330B" w:rsidRPr="00B64520">
        <w:rPr>
          <w:rFonts w:cstheme="majorHAnsi"/>
          <w:szCs w:val="24"/>
          <w:lang w:val="ru-MD"/>
        </w:rPr>
        <w:t xml:space="preserve">. </w:t>
      </w:r>
    </w:p>
    <w:p w14:paraId="6CF751F4" w14:textId="25F0A26F" w:rsidR="00EE330B" w:rsidRPr="00B64520" w:rsidRDefault="00B83CFD" w:rsidP="00EE330B">
      <w:pPr>
        <w:spacing w:line="276" w:lineRule="auto"/>
        <w:ind w:firstLine="709"/>
        <w:jc w:val="both"/>
        <w:rPr>
          <w:rFonts w:cstheme="majorHAnsi"/>
          <w:szCs w:val="24"/>
          <w:lang w:val="ru-MD"/>
        </w:rPr>
      </w:pPr>
      <w:r w:rsidRPr="00B64520">
        <w:rPr>
          <w:rFonts w:eastAsia="Calibri Light" w:cstheme="majorHAnsi"/>
          <w:lang w:val="ru-MD"/>
        </w:rPr>
        <w:t>Обобщив констатации и выводы, сформулированные в процессе аудита, аудит представляет их синтез через призму выявленных несоответствий. Так</w:t>
      </w:r>
      <w:r w:rsidR="00EE330B" w:rsidRPr="00B64520">
        <w:rPr>
          <w:rFonts w:cstheme="majorHAnsi"/>
          <w:szCs w:val="24"/>
          <w:lang w:val="ru-MD"/>
        </w:rPr>
        <w:t xml:space="preserve">, </w:t>
      </w:r>
    </w:p>
    <w:p w14:paraId="670FE4BD" w14:textId="4BBF92AC" w:rsidR="00EE330B" w:rsidRPr="00B64520" w:rsidRDefault="00B83CFD" w:rsidP="00EE330B">
      <w:pPr>
        <w:pStyle w:val="ListParagraph"/>
        <w:numPr>
          <w:ilvl w:val="0"/>
          <w:numId w:val="19"/>
        </w:numPr>
        <w:spacing w:line="276" w:lineRule="auto"/>
        <w:ind w:left="0" w:firstLine="426"/>
        <w:jc w:val="both"/>
        <w:rPr>
          <w:rFonts w:cstheme="majorHAnsi"/>
          <w:szCs w:val="24"/>
          <w:lang w:val="ru-MD"/>
        </w:rPr>
      </w:pPr>
      <w:r w:rsidRPr="00B64520">
        <w:rPr>
          <w:rFonts w:eastAsia="Calibri Light" w:cstheme="majorHAnsi"/>
          <w:lang w:val="ru-MD"/>
        </w:rPr>
        <w:t xml:space="preserve">отсутствие исчерпывающих данных о налоговой базе, недостаточное взаимодействие со структурами ГНС и АПУ привели к ситуации, когда доходы, связанные с местными налогами, были утверждены на более низком уровне реальных возможностей их взимания </w:t>
      </w:r>
      <w:r w:rsidR="00EE330B" w:rsidRPr="00B64520">
        <w:rPr>
          <w:rFonts w:cstheme="majorHAnsi"/>
          <w:szCs w:val="24"/>
          <w:lang w:val="ru-MD"/>
        </w:rPr>
        <w:t>(</w:t>
      </w:r>
      <w:r w:rsidR="00162476" w:rsidRPr="00B64520">
        <w:rPr>
          <w:rFonts w:cstheme="majorHAnsi"/>
          <w:szCs w:val="24"/>
          <w:lang w:val="ru-MD"/>
        </w:rPr>
        <w:t>п</w:t>
      </w:r>
      <w:r w:rsidR="00EE330B" w:rsidRPr="00B64520">
        <w:rPr>
          <w:rFonts w:cstheme="majorHAnsi"/>
          <w:szCs w:val="24"/>
          <w:lang w:val="ru-MD"/>
        </w:rPr>
        <w:t>.4.1.);</w:t>
      </w:r>
    </w:p>
    <w:p w14:paraId="67C72476" w14:textId="68DB274D" w:rsidR="00EE330B" w:rsidRPr="00B64520" w:rsidRDefault="00B83CFD" w:rsidP="00EE330B">
      <w:pPr>
        <w:pStyle w:val="ListParagraph"/>
        <w:numPr>
          <w:ilvl w:val="0"/>
          <w:numId w:val="19"/>
        </w:numPr>
        <w:spacing w:line="276" w:lineRule="auto"/>
        <w:ind w:left="0" w:firstLine="426"/>
        <w:jc w:val="both"/>
        <w:rPr>
          <w:rFonts w:cstheme="majorHAnsi"/>
          <w:szCs w:val="24"/>
          <w:lang w:val="ru-MD"/>
        </w:rPr>
      </w:pPr>
      <w:r w:rsidRPr="00B64520">
        <w:rPr>
          <w:rFonts w:eastAsia="Calibri Light" w:cstheme="majorHAnsi"/>
          <w:lang w:val="ru-MD"/>
        </w:rPr>
        <w:t>текущие трансферты специального назначения, выделенные из государственного бюджета</w:t>
      </w:r>
      <w:r w:rsidR="00EE330B" w:rsidRPr="00B64520">
        <w:rPr>
          <w:rFonts w:cstheme="majorHAnsi"/>
          <w:szCs w:val="24"/>
          <w:lang w:val="ru-MD"/>
        </w:rPr>
        <w:t xml:space="preserve"> </w:t>
      </w:r>
      <w:r w:rsidRPr="00B64520">
        <w:rPr>
          <w:rFonts w:cstheme="majorHAnsi"/>
          <w:szCs w:val="24"/>
          <w:lang w:val="ru-MD"/>
        </w:rPr>
        <w:t>были использованы не по их назначению</w:t>
      </w:r>
      <w:r w:rsidR="00EE330B" w:rsidRPr="00B64520">
        <w:rPr>
          <w:rFonts w:cstheme="majorHAnsi"/>
          <w:szCs w:val="24"/>
          <w:lang w:val="ru-MD"/>
        </w:rPr>
        <w:t xml:space="preserve">, </w:t>
      </w:r>
      <w:r w:rsidRPr="00B64520">
        <w:rPr>
          <w:rFonts w:cstheme="majorHAnsi"/>
          <w:szCs w:val="24"/>
          <w:lang w:val="ru-MD"/>
        </w:rPr>
        <w:t>что противоречит положениям действующей нормативной базы</w:t>
      </w:r>
      <w:r w:rsidR="00EE330B" w:rsidRPr="00B64520">
        <w:rPr>
          <w:rFonts w:cstheme="majorHAnsi"/>
          <w:szCs w:val="24"/>
          <w:lang w:val="ru-MD"/>
        </w:rPr>
        <w:t xml:space="preserve"> (</w:t>
      </w:r>
      <w:r w:rsidR="00162476" w:rsidRPr="00B64520">
        <w:rPr>
          <w:rFonts w:cstheme="majorHAnsi"/>
          <w:szCs w:val="24"/>
          <w:lang w:val="ru-MD"/>
        </w:rPr>
        <w:t>п</w:t>
      </w:r>
      <w:r w:rsidR="00EE330B" w:rsidRPr="00B64520">
        <w:rPr>
          <w:rFonts w:cstheme="majorHAnsi"/>
          <w:szCs w:val="24"/>
          <w:lang w:val="ru-MD"/>
        </w:rPr>
        <w:t>. 4.2.);</w:t>
      </w:r>
    </w:p>
    <w:p w14:paraId="5DCEC218" w14:textId="3705494D" w:rsidR="00EE330B" w:rsidRPr="00B64520" w:rsidRDefault="00B83CFD" w:rsidP="00EE330B">
      <w:pPr>
        <w:pStyle w:val="ListParagraph"/>
        <w:numPr>
          <w:ilvl w:val="0"/>
          <w:numId w:val="19"/>
        </w:numPr>
        <w:spacing w:line="276" w:lineRule="auto"/>
        <w:ind w:left="0" w:firstLine="426"/>
        <w:jc w:val="both"/>
        <w:rPr>
          <w:rFonts w:cstheme="majorHAnsi"/>
          <w:szCs w:val="24"/>
          <w:lang w:val="ru-MD"/>
        </w:rPr>
      </w:pPr>
      <w:r w:rsidRPr="00B64520">
        <w:rPr>
          <w:rFonts w:eastAsia="Calibri Light" w:cstheme="majorHAnsi"/>
          <w:lang w:val="ru-MD"/>
        </w:rPr>
        <w:t xml:space="preserve">невнедрение системы финансового менеджмента и контроля в рамках ОМПУ Сынджерей повлияло на соответствие проведения процедур государственных закупок </w:t>
      </w:r>
      <w:r w:rsidR="00EE330B" w:rsidRPr="00B64520">
        <w:rPr>
          <w:rFonts w:cstheme="majorHAnsi"/>
          <w:szCs w:val="24"/>
          <w:lang w:val="ru-MD"/>
        </w:rPr>
        <w:t>(</w:t>
      </w:r>
      <w:r w:rsidR="00162476" w:rsidRPr="00B64520">
        <w:rPr>
          <w:rFonts w:cstheme="majorHAnsi"/>
          <w:szCs w:val="24"/>
          <w:lang w:val="ru-MD"/>
        </w:rPr>
        <w:t>п</w:t>
      </w:r>
      <w:r w:rsidR="00EE330B" w:rsidRPr="00B64520">
        <w:rPr>
          <w:rFonts w:cstheme="majorHAnsi"/>
          <w:szCs w:val="24"/>
          <w:lang w:val="ru-MD"/>
        </w:rPr>
        <w:t>. 4.3.);</w:t>
      </w:r>
    </w:p>
    <w:p w14:paraId="6E0A9F6D" w14:textId="7F1A2A63" w:rsidR="00EE330B" w:rsidRPr="00B64520" w:rsidRDefault="00B83CFD" w:rsidP="00EE330B">
      <w:pPr>
        <w:pStyle w:val="ListParagraph"/>
        <w:numPr>
          <w:ilvl w:val="0"/>
          <w:numId w:val="19"/>
        </w:numPr>
        <w:spacing w:line="276" w:lineRule="auto"/>
        <w:ind w:left="0" w:firstLine="426"/>
        <w:jc w:val="both"/>
        <w:rPr>
          <w:rFonts w:cstheme="majorHAnsi"/>
          <w:szCs w:val="24"/>
          <w:lang w:val="ru-MD"/>
        </w:rPr>
      </w:pPr>
      <w:r w:rsidRPr="00B64520">
        <w:rPr>
          <w:rFonts w:eastAsia="Calibri Light" w:cstheme="majorHAnsi"/>
          <w:lang w:val="ru-MD"/>
        </w:rPr>
        <w:t>ОМПУ Сынджерей</w:t>
      </w:r>
      <w:r w:rsidRPr="00B64520">
        <w:rPr>
          <w:rFonts w:cstheme="majorHAnsi"/>
          <w:szCs w:val="24"/>
          <w:lang w:val="ru-MD"/>
        </w:rPr>
        <w:t xml:space="preserve"> не обеспечили </w:t>
      </w:r>
      <w:r w:rsidRPr="00B64520">
        <w:rPr>
          <w:rFonts w:eastAsia="Calibri Light" w:cstheme="majorHAnsi"/>
          <w:lang w:val="ru-MD"/>
        </w:rPr>
        <w:t>надлежащую регистрацию, в Регистре недвижимого имущества, имущественных прав на недвижимое имущество местной публичной собственности</w:t>
      </w:r>
      <w:r w:rsidRPr="00B64520">
        <w:rPr>
          <w:rFonts w:cstheme="majorHAnsi"/>
          <w:szCs w:val="24"/>
          <w:lang w:val="ru-MD"/>
        </w:rPr>
        <w:t xml:space="preserve">  </w:t>
      </w:r>
      <w:r w:rsidR="00EE330B" w:rsidRPr="00B64520">
        <w:rPr>
          <w:rFonts w:cstheme="majorHAnsi"/>
          <w:szCs w:val="24"/>
          <w:lang w:val="ru-MD"/>
        </w:rPr>
        <w:t>(</w:t>
      </w:r>
      <w:r w:rsidR="00162476" w:rsidRPr="00B64520">
        <w:rPr>
          <w:rFonts w:cstheme="majorHAnsi"/>
          <w:szCs w:val="24"/>
          <w:lang w:val="ru-MD"/>
        </w:rPr>
        <w:t>п</w:t>
      </w:r>
      <w:r w:rsidR="00EE330B" w:rsidRPr="00B64520">
        <w:rPr>
          <w:rFonts w:cstheme="majorHAnsi"/>
          <w:szCs w:val="24"/>
          <w:lang w:val="ru-MD"/>
        </w:rPr>
        <w:t>. 4.5.).</w:t>
      </w:r>
    </w:p>
    <w:p w14:paraId="28930851" w14:textId="77777777" w:rsidR="00EE330B" w:rsidRPr="00B64520" w:rsidRDefault="00EE330B" w:rsidP="00EE330B">
      <w:pPr>
        <w:spacing w:line="276" w:lineRule="auto"/>
        <w:jc w:val="both"/>
        <w:rPr>
          <w:rFonts w:cstheme="majorHAnsi"/>
          <w:szCs w:val="24"/>
          <w:lang w:val="ru-MD"/>
        </w:rPr>
      </w:pPr>
    </w:p>
    <w:p w14:paraId="60973469" w14:textId="62E38339" w:rsidR="00EE330B" w:rsidRPr="00B64520" w:rsidRDefault="00EE330B" w:rsidP="00EE330B">
      <w:pPr>
        <w:pStyle w:val="Heading1"/>
        <w:spacing w:before="0" w:after="240" w:line="276" w:lineRule="auto"/>
        <w:jc w:val="center"/>
        <w:rPr>
          <w:rFonts w:cstheme="majorHAnsi"/>
          <w:b/>
          <w:bCs/>
          <w:color w:val="auto"/>
          <w:sz w:val="28"/>
          <w:szCs w:val="28"/>
          <w:lang w:val="ru-MD"/>
        </w:rPr>
      </w:pPr>
      <w:bookmarkStart w:id="4" w:name="_Toc66898177"/>
      <w:r w:rsidRPr="00B64520">
        <w:rPr>
          <w:rFonts w:cstheme="majorHAnsi"/>
          <w:b/>
          <w:bCs/>
          <w:color w:val="auto"/>
          <w:sz w:val="28"/>
          <w:szCs w:val="28"/>
          <w:lang w:val="ru-MD"/>
        </w:rPr>
        <w:t xml:space="preserve">II. </w:t>
      </w:r>
      <w:r w:rsidR="00162476" w:rsidRPr="00B64520">
        <w:rPr>
          <w:rFonts w:cstheme="majorHAnsi"/>
          <w:b/>
          <w:bCs/>
          <w:color w:val="auto"/>
          <w:sz w:val="28"/>
          <w:szCs w:val="28"/>
          <w:lang w:val="ru-MD"/>
        </w:rPr>
        <w:t>ОБЩЕЕ ПРЕДСТАВЛЕНИЕ</w:t>
      </w:r>
      <w:bookmarkEnd w:id="4"/>
    </w:p>
    <w:p w14:paraId="23C28A2C" w14:textId="37E20529" w:rsidR="00EE330B" w:rsidRPr="00B64520" w:rsidRDefault="00EE330B" w:rsidP="00162476">
      <w:pPr>
        <w:rPr>
          <w:b/>
          <w:lang w:val="ru-MD"/>
        </w:rPr>
      </w:pPr>
      <w:r w:rsidRPr="00B64520">
        <w:rPr>
          <w:b/>
          <w:lang w:val="ru-MD"/>
        </w:rPr>
        <w:t xml:space="preserve">2.1. </w:t>
      </w:r>
      <w:r w:rsidR="00162476" w:rsidRPr="00B64520">
        <w:rPr>
          <w:rFonts w:eastAsia="Calibri Light" w:cstheme="majorHAnsi"/>
          <w:b/>
          <w:lang w:val="ru-MD"/>
        </w:rPr>
        <w:t>Представление области, подвергнутой аудиту</w:t>
      </w:r>
    </w:p>
    <w:p w14:paraId="793B6E48" w14:textId="63FFC9EC" w:rsidR="00EE330B" w:rsidRPr="00B64520" w:rsidRDefault="0063668D" w:rsidP="00EE330B">
      <w:pPr>
        <w:spacing w:line="276" w:lineRule="auto"/>
        <w:ind w:firstLine="709"/>
        <w:jc w:val="both"/>
        <w:rPr>
          <w:rFonts w:cstheme="majorHAnsi"/>
          <w:szCs w:val="24"/>
          <w:lang w:val="ru-MD"/>
        </w:rPr>
      </w:pPr>
      <w:r w:rsidRPr="00B64520">
        <w:rPr>
          <w:rFonts w:eastAsia="Calibri" w:cstheme="majorHAnsi"/>
          <w:szCs w:val="24"/>
          <w:lang w:val="ru-MD"/>
        </w:rPr>
        <w:t>Город Сынджерей – это АТЕ I уровня района Сынджерей</w:t>
      </w:r>
      <w:r w:rsidRPr="00B64520">
        <w:rPr>
          <w:rStyle w:val="FootnoteReference"/>
          <w:rFonts w:cstheme="majorHAnsi"/>
          <w:szCs w:val="24"/>
          <w:lang w:val="ru-MD"/>
        </w:rPr>
        <w:footnoteReference w:id="1"/>
      </w:r>
      <w:r w:rsidRPr="00B64520">
        <w:rPr>
          <w:rFonts w:eastAsia="Calibri" w:cstheme="majorHAnsi"/>
          <w:szCs w:val="24"/>
          <w:lang w:val="ru-MD"/>
        </w:rPr>
        <w:t>, в административном подчинении которой находится село Врэнешть, охватывает земельные участки общей площадью 8285,25 га</w:t>
      </w:r>
      <w:r w:rsidRPr="00B64520">
        <w:rPr>
          <w:rStyle w:val="FootnoteReference"/>
          <w:rFonts w:cstheme="majorHAnsi"/>
          <w:szCs w:val="24"/>
          <w:lang w:val="ru-MD"/>
        </w:rPr>
        <w:footnoteReference w:id="2"/>
      </w:r>
      <w:r w:rsidRPr="00B64520">
        <w:rPr>
          <w:rFonts w:eastAsia="Calibri" w:cstheme="majorHAnsi"/>
          <w:szCs w:val="24"/>
          <w:lang w:val="ru-MD"/>
        </w:rPr>
        <w:t xml:space="preserve"> и имеет население около 12,7 тыс. жителей</w:t>
      </w:r>
      <w:r w:rsidRPr="00B64520">
        <w:rPr>
          <w:rStyle w:val="FootnoteReference"/>
          <w:rFonts w:cstheme="majorHAnsi"/>
          <w:szCs w:val="24"/>
          <w:lang w:val="ru-MD"/>
        </w:rPr>
        <w:footnoteReference w:id="3"/>
      </w:r>
      <w:r w:rsidRPr="00B64520">
        <w:rPr>
          <w:rFonts w:eastAsia="Calibri" w:cstheme="majorHAnsi"/>
          <w:szCs w:val="24"/>
          <w:lang w:val="ru-MD"/>
        </w:rPr>
        <w:t xml:space="preserve">. Из местного бюджета </w:t>
      </w:r>
      <w:r w:rsidRPr="00B64520">
        <w:rPr>
          <w:rFonts w:eastAsia="Calibri" w:cstheme="majorHAnsi"/>
          <w:szCs w:val="24"/>
          <w:lang w:val="ru-MD"/>
        </w:rPr>
        <w:lastRenderedPageBreak/>
        <w:t>финансируются 12 субъектов со штатным персоналом в 198,1 единицы</w:t>
      </w:r>
      <w:r w:rsidRPr="00B64520">
        <w:rPr>
          <w:rStyle w:val="FootnoteReference"/>
          <w:rFonts w:cstheme="majorHAnsi"/>
          <w:szCs w:val="24"/>
          <w:lang w:val="ru-MD"/>
        </w:rPr>
        <w:footnoteReference w:id="4"/>
      </w:r>
      <w:r w:rsidRPr="00B64520">
        <w:rPr>
          <w:rFonts w:eastAsia="Calibri" w:cstheme="majorHAnsi"/>
          <w:szCs w:val="24"/>
          <w:lang w:val="ru-MD"/>
        </w:rPr>
        <w:t>. Также АТЕ Сынжерей является учредителем 4 МП: „</w:t>
      </w:r>
      <w:r w:rsidRPr="00B64520">
        <w:rPr>
          <w:rFonts w:cstheme="majorHAnsi"/>
          <w:szCs w:val="24"/>
          <w:lang w:val="ru-MD"/>
        </w:rPr>
        <w:t>Apă-Canal Sângerei”</w:t>
      </w:r>
      <w:r w:rsidRPr="00B64520">
        <w:rPr>
          <w:rFonts w:eastAsia="Calibri" w:cstheme="majorHAnsi"/>
          <w:szCs w:val="24"/>
          <w:lang w:val="ru-MD"/>
        </w:rPr>
        <w:t xml:space="preserve">; </w:t>
      </w:r>
      <w:r w:rsidRPr="00B64520">
        <w:rPr>
          <w:rFonts w:cstheme="majorHAnsi"/>
          <w:szCs w:val="24"/>
          <w:lang w:val="ru-MD"/>
        </w:rPr>
        <w:t>„Termogrup Servicii”;</w:t>
      </w:r>
      <w:r w:rsidRPr="00B64520">
        <w:rPr>
          <w:rFonts w:eastAsia="Calibri" w:cstheme="majorHAnsi"/>
          <w:szCs w:val="24"/>
          <w:lang w:val="ru-MD"/>
        </w:rPr>
        <w:t xml:space="preserve"> „Т</w:t>
      </w:r>
      <w:r w:rsidR="008310FF" w:rsidRPr="00B64520">
        <w:rPr>
          <w:rFonts w:eastAsia="Calibri" w:cstheme="majorHAnsi"/>
          <w:szCs w:val="24"/>
          <w:lang w:val="ru-MD"/>
        </w:rPr>
        <w:t>орговый</w:t>
      </w:r>
      <w:r w:rsidRPr="00B64520">
        <w:rPr>
          <w:rFonts w:eastAsia="Calibri" w:cstheme="majorHAnsi"/>
          <w:szCs w:val="24"/>
          <w:lang w:val="ru-MD"/>
        </w:rPr>
        <w:t xml:space="preserve"> рынок Сын</w:t>
      </w:r>
      <w:r w:rsidR="008310FF" w:rsidRPr="00B64520">
        <w:rPr>
          <w:rFonts w:eastAsia="Calibri" w:cstheme="majorHAnsi"/>
          <w:szCs w:val="24"/>
          <w:lang w:val="ru-MD"/>
        </w:rPr>
        <w:t>д</w:t>
      </w:r>
      <w:r w:rsidRPr="00B64520">
        <w:rPr>
          <w:rFonts w:eastAsia="Calibri" w:cstheme="majorHAnsi"/>
          <w:szCs w:val="24"/>
          <w:lang w:val="ru-MD"/>
        </w:rPr>
        <w:t>жерей</w:t>
      </w:r>
      <w:r w:rsidR="008310FF" w:rsidRPr="00B64520">
        <w:rPr>
          <w:rFonts w:eastAsia="Calibri" w:cstheme="majorHAnsi"/>
          <w:szCs w:val="24"/>
          <w:lang w:val="ru-MD"/>
        </w:rPr>
        <w:t>”</w:t>
      </w:r>
      <w:r w:rsidRPr="00B64520">
        <w:rPr>
          <w:rFonts w:eastAsia="Calibri" w:cstheme="majorHAnsi"/>
          <w:szCs w:val="24"/>
          <w:lang w:val="ru-MD"/>
        </w:rPr>
        <w:t xml:space="preserve"> и </w:t>
      </w:r>
      <w:r w:rsidRPr="00B64520">
        <w:rPr>
          <w:rFonts w:eastAsia="Calibri" w:cstheme="majorHAnsi"/>
          <w:bCs/>
          <w:szCs w:val="24"/>
          <w:lang w:val="ru-MD"/>
        </w:rPr>
        <w:t>„П</w:t>
      </w:r>
      <w:r w:rsidRPr="00B64520">
        <w:rPr>
          <w:rFonts w:eastAsia="Calibri" w:cstheme="majorHAnsi"/>
          <w:szCs w:val="24"/>
          <w:lang w:val="ru-MD"/>
        </w:rPr>
        <w:t>роизводственное управление жилищно-коммунального хозяйства г. Сынджерей”</w:t>
      </w:r>
      <w:r w:rsidR="00EE330B" w:rsidRPr="00B64520">
        <w:rPr>
          <w:rFonts w:cstheme="majorHAnsi"/>
          <w:szCs w:val="24"/>
          <w:lang w:val="ru-MD"/>
        </w:rPr>
        <w:t xml:space="preserve">. </w:t>
      </w:r>
    </w:p>
    <w:p w14:paraId="7802B81D" w14:textId="10A2305E" w:rsidR="00EE330B" w:rsidRPr="00B64520" w:rsidRDefault="00867762" w:rsidP="00EE330B">
      <w:pPr>
        <w:spacing w:line="276" w:lineRule="auto"/>
        <w:ind w:firstLine="709"/>
        <w:jc w:val="both"/>
        <w:rPr>
          <w:rFonts w:cstheme="majorHAnsi"/>
          <w:szCs w:val="24"/>
          <w:lang w:val="ru-MD"/>
        </w:rPr>
      </w:pPr>
      <w:r w:rsidRPr="00B64520">
        <w:rPr>
          <w:rFonts w:cstheme="majorHAnsi"/>
          <w:szCs w:val="24"/>
          <w:lang w:val="ru-MD"/>
        </w:rPr>
        <w:t xml:space="preserve">По состоянию на 01.01.2020 общая стоимость активов, управляемых </w:t>
      </w:r>
      <w:r w:rsidR="008310FF" w:rsidRPr="00B64520">
        <w:rPr>
          <w:rFonts w:cstheme="majorHAnsi"/>
          <w:szCs w:val="24"/>
          <w:lang w:val="ru-MD"/>
        </w:rPr>
        <w:t xml:space="preserve">ОМПУ </w:t>
      </w:r>
      <w:r w:rsidR="008310FF" w:rsidRPr="00B64520">
        <w:rPr>
          <w:rFonts w:eastAsia="Calibri" w:cstheme="majorHAnsi"/>
          <w:szCs w:val="24"/>
          <w:lang w:val="ru-MD"/>
        </w:rPr>
        <w:t>Сынджерей</w:t>
      </w:r>
      <w:r w:rsidRPr="00B64520">
        <w:rPr>
          <w:rFonts w:cstheme="majorHAnsi"/>
          <w:szCs w:val="24"/>
          <w:lang w:val="ru-MD"/>
        </w:rPr>
        <w:t>, составила 110294,3 тыс. леев, увеличившись на 5808,4 тыс. леев (или 5,26%) по сравнению с балансом активов, зарегистрированных по состоянию на 01.01.2019 (94485,9 тыс. леев). Нефинансовые активы составляют около 90,26 % от общей стоимости активов, а финансовые активы - только 9,73%. Анализ бухгалтерского баланса АТ</w:t>
      </w:r>
      <w:r w:rsidR="008310FF" w:rsidRPr="00B64520">
        <w:rPr>
          <w:rFonts w:cstheme="majorHAnsi"/>
          <w:szCs w:val="24"/>
          <w:lang w:val="ru-MD"/>
        </w:rPr>
        <w:t>Е</w:t>
      </w:r>
      <w:r w:rsidRPr="00B64520">
        <w:rPr>
          <w:rFonts w:cstheme="majorHAnsi"/>
          <w:szCs w:val="24"/>
          <w:lang w:val="ru-MD"/>
        </w:rPr>
        <w:t xml:space="preserve"> Сын</w:t>
      </w:r>
      <w:r w:rsidR="008310FF" w:rsidRPr="00B64520">
        <w:rPr>
          <w:rFonts w:cstheme="majorHAnsi"/>
          <w:szCs w:val="24"/>
          <w:lang w:val="ru-MD"/>
        </w:rPr>
        <w:t>д</w:t>
      </w:r>
      <w:r w:rsidRPr="00B64520">
        <w:rPr>
          <w:rFonts w:cstheme="majorHAnsi"/>
          <w:szCs w:val="24"/>
          <w:lang w:val="ru-MD"/>
        </w:rPr>
        <w:t xml:space="preserve">жерей представлен в </w:t>
      </w:r>
      <w:r w:rsidR="008310FF" w:rsidRPr="00B64520">
        <w:rPr>
          <w:rFonts w:cstheme="majorHAnsi"/>
          <w:b/>
          <w:szCs w:val="24"/>
          <w:lang w:val="ru-MD"/>
        </w:rPr>
        <w:t>П</w:t>
      </w:r>
      <w:r w:rsidRPr="00B64520">
        <w:rPr>
          <w:rFonts w:cstheme="majorHAnsi"/>
          <w:b/>
          <w:szCs w:val="24"/>
          <w:lang w:val="ru-MD"/>
        </w:rPr>
        <w:t>риложении</w:t>
      </w:r>
      <w:r w:rsidR="008310FF" w:rsidRPr="00B64520">
        <w:rPr>
          <w:rFonts w:cstheme="majorHAnsi"/>
          <w:b/>
          <w:szCs w:val="24"/>
          <w:lang w:val="ru-MD"/>
        </w:rPr>
        <w:t xml:space="preserve"> </w:t>
      </w:r>
      <w:r w:rsidRPr="00B64520">
        <w:rPr>
          <w:rFonts w:cstheme="majorHAnsi"/>
          <w:b/>
          <w:szCs w:val="24"/>
          <w:lang w:val="ru-MD"/>
        </w:rPr>
        <w:t>№4</w:t>
      </w:r>
      <w:r w:rsidRPr="00B64520">
        <w:rPr>
          <w:rFonts w:cstheme="majorHAnsi"/>
          <w:szCs w:val="24"/>
          <w:lang w:val="ru-MD"/>
        </w:rPr>
        <w:t xml:space="preserve"> </w:t>
      </w:r>
      <w:r w:rsidR="008310FF" w:rsidRPr="00B64520">
        <w:rPr>
          <w:rFonts w:cstheme="majorHAnsi"/>
          <w:szCs w:val="24"/>
          <w:lang w:val="ru-MD"/>
        </w:rPr>
        <w:t>к</w:t>
      </w:r>
      <w:r w:rsidRPr="00B64520">
        <w:rPr>
          <w:rFonts w:cstheme="majorHAnsi"/>
          <w:szCs w:val="24"/>
          <w:lang w:val="ru-MD"/>
        </w:rPr>
        <w:t xml:space="preserve"> настоящем</w:t>
      </w:r>
      <w:r w:rsidR="008310FF" w:rsidRPr="00B64520">
        <w:rPr>
          <w:rFonts w:cstheme="majorHAnsi"/>
          <w:szCs w:val="24"/>
          <w:lang w:val="ru-MD"/>
        </w:rPr>
        <w:t>у</w:t>
      </w:r>
      <w:r w:rsidRPr="00B64520">
        <w:rPr>
          <w:rFonts w:cstheme="majorHAnsi"/>
          <w:szCs w:val="24"/>
          <w:lang w:val="ru-MD"/>
        </w:rPr>
        <w:t xml:space="preserve"> </w:t>
      </w:r>
      <w:r w:rsidR="008310FF" w:rsidRPr="00B64520">
        <w:rPr>
          <w:rFonts w:cstheme="majorHAnsi"/>
          <w:szCs w:val="24"/>
          <w:lang w:val="ru-MD"/>
        </w:rPr>
        <w:t>О</w:t>
      </w:r>
      <w:r w:rsidRPr="00B64520">
        <w:rPr>
          <w:rFonts w:cstheme="majorHAnsi"/>
          <w:szCs w:val="24"/>
          <w:lang w:val="ru-MD"/>
        </w:rPr>
        <w:t>тчет</w:t>
      </w:r>
      <w:r w:rsidR="008310FF" w:rsidRPr="00B64520">
        <w:rPr>
          <w:rFonts w:cstheme="majorHAnsi"/>
          <w:szCs w:val="24"/>
          <w:lang w:val="ru-MD"/>
        </w:rPr>
        <w:t>у</w:t>
      </w:r>
      <w:r w:rsidRPr="00B64520">
        <w:rPr>
          <w:rFonts w:cstheme="majorHAnsi"/>
          <w:szCs w:val="24"/>
          <w:lang w:val="ru-MD"/>
        </w:rPr>
        <w:t xml:space="preserve"> аудита</w:t>
      </w:r>
      <w:r w:rsidR="00EE330B" w:rsidRPr="00B64520">
        <w:rPr>
          <w:rFonts w:cstheme="majorHAnsi"/>
          <w:szCs w:val="24"/>
          <w:lang w:val="ru-MD"/>
        </w:rPr>
        <w:t xml:space="preserve">.  </w:t>
      </w:r>
    </w:p>
    <w:p w14:paraId="1B5E2966" w14:textId="35EA3287" w:rsidR="00EE330B" w:rsidRPr="00B64520" w:rsidRDefault="00EE330B" w:rsidP="00EE330B">
      <w:pPr>
        <w:spacing w:line="276" w:lineRule="auto"/>
        <w:ind w:firstLine="709"/>
        <w:jc w:val="both"/>
        <w:rPr>
          <w:rFonts w:cstheme="majorHAnsi"/>
          <w:sz w:val="16"/>
          <w:szCs w:val="16"/>
          <w:lang w:val="ru-MD"/>
        </w:rPr>
      </w:pPr>
    </w:p>
    <w:tbl>
      <w:tblPr>
        <w:tblStyle w:val="TableGrid"/>
        <w:tblW w:w="0" w:type="auto"/>
        <w:tblLook w:val="04A0" w:firstRow="1" w:lastRow="0" w:firstColumn="1" w:lastColumn="0" w:noHBand="0" w:noVBand="1"/>
      </w:tblPr>
      <w:tblGrid>
        <w:gridCol w:w="667"/>
        <w:gridCol w:w="3960"/>
        <w:gridCol w:w="1230"/>
        <w:gridCol w:w="1130"/>
        <w:gridCol w:w="1130"/>
        <w:gridCol w:w="1230"/>
      </w:tblGrid>
      <w:tr w:rsidR="00EE330B" w:rsidRPr="00C15ABF" w14:paraId="33D5B0DB" w14:textId="77777777" w:rsidTr="00CE0CA0">
        <w:trPr>
          <w:trHeight w:val="389"/>
        </w:trPr>
        <w:tc>
          <w:tcPr>
            <w:tcW w:w="9347" w:type="dxa"/>
            <w:gridSpan w:val="6"/>
            <w:tcBorders>
              <w:top w:val="single" w:sz="4" w:space="0" w:color="FFFFFF" w:themeColor="background1"/>
              <w:left w:val="single" w:sz="4" w:space="0" w:color="FFFFFF" w:themeColor="background1"/>
              <w:right w:val="single" w:sz="4" w:space="0" w:color="FFFFFF" w:themeColor="background1"/>
            </w:tcBorders>
            <w:vAlign w:val="center"/>
          </w:tcPr>
          <w:p w14:paraId="0666E116" w14:textId="7E208ABB" w:rsidR="00EE330B" w:rsidRPr="00B64520" w:rsidRDefault="00867762" w:rsidP="001A5701">
            <w:pPr>
              <w:ind w:right="30"/>
              <w:rPr>
                <w:rFonts w:cstheme="majorHAnsi"/>
                <w:b/>
                <w:bCs/>
                <w:sz w:val="20"/>
                <w:szCs w:val="20"/>
                <w:lang w:val="ru-MD"/>
              </w:rPr>
            </w:pPr>
            <w:r w:rsidRPr="00B64520">
              <w:rPr>
                <w:rFonts w:cstheme="majorHAnsi"/>
                <w:b/>
                <w:bCs/>
                <w:sz w:val="20"/>
                <w:szCs w:val="20"/>
                <w:lang w:val="ru-MD"/>
              </w:rPr>
              <w:t>Таблица №</w:t>
            </w:r>
            <w:r w:rsidR="00EE330B" w:rsidRPr="00B64520">
              <w:rPr>
                <w:rFonts w:cstheme="majorHAnsi"/>
                <w:b/>
                <w:bCs/>
                <w:sz w:val="20"/>
                <w:szCs w:val="20"/>
                <w:lang w:val="ru-MD"/>
              </w:rPr>
              <w:t xml:space="preserve">1. </w:t>
            </w:r>
            <w:r w:rsidRPr="00B64520">
              <w:rPr>
                <w:rFonts w:cstheme="majorHAnsi"/>
                <w:b/>
                <w:bCs/>
                <w:sz w:val="20"/>
                <w:szCs w:val="20"/>
                <w:lang w:val="ru-MD"/>
              </w:rPr>
              <w:t xml:space="preserve">Сводные данные об исполнении бюджета АТЕ </w:t>
            </w:r>
            <w:r w:rsidR="001A5701" w:rsidRPr="00B64520">
              <w:rPr>
                <w:rFonts w:cstheme="majorHAnsi"/>
                <w:b/>
                <w:bCs/>
                <w:sz w:val="20"/>
                <w:szCs w:val="20"/>
                <w:lang w:val="ru-MD"/>
              </w:rPr>
              <w:t>Сынджерей</w:t>
            </w:r>
            <w:r w:rsidRPr="00B64520">
              <w:rPr>
                <w:rFonts w:cstheme="majorHAnsi"/>
                <w:b/>
                <w:bCs/>
                <w:sz w:val="20"/>
                <w:szCs w:val="20"/>
                <w:lang w:val="ru-MD"/>
              </w:rPr>
              <w:t xml:space="preserve"> за 2019 год </w:t>
            </w:r>
          </w:p>
        </w:tc>
      </w:tr>
      <w:tr w:rsidR="00CE0CA0" w:rsidRPr="00B64520" w14:paraId="699B9819" w14:textId="77777777" w:rsidTr="00CE0CA0">
        <w:tc>
          <w:tcPr>
            <w:tcW w:w="667" w:type="dxa"/>
            <w:vMerge w:val="restart"/>
            <w:shd w:val="clear" w:color="auto" w:fill="DEEAF6" w:themeFill="accent1" w:themeFillTint="33"/>
            <w:vAlign w:val="center"/>
          </w:tcPr>
          <w:p w14:paraId="27EE8D50" w14:textId="17812160" w:rsidR="00EE330B" w:rsidRPr="00B64520" w:rsidRDefault="00CE0CA0" w:rsidP="004230E4">
            <w:pPr>
              <w:jc w:val="center"/>
              <w:rPr>
                <w:rFonts w:cstheme="majorHAnsi"/>
                <w:b/>
                <w:bCs/>
                <w:sz w:val="20"/>
                <w:szCs w:val="20"/>
                <w:lang w:val="ru-MD"/>
              </w:rPr>
            </w:pPr>
            <w:r w:rsidRPr="00B64520">
              <w:rPr>
                <w:rFonts w:cstheme="majorHAnsi"/>
                <w:b/>
                <w:bCs/>
                <w:sz w:val="20"/>
                <w:szCs w:val="20"/>
                <w:lang w:val="ru-MD"/>
              </w:rPr>
              <w:t>№ п/п</w:t>
            </w:r>
          </w:p>
        </w:tc>
        <w:tc>
          <w:tcPr>
            <w:tcW w:w="3960" w:type="dxa"/>
            <w:vMerge w:val="restart"/>
            <w:shd w:val="clear" w:color="auto" w:fill="DEEAF6" w:themeFill="accent1" w:themeFillTint="33"/>
            <w:vAlign w:val="center"/>
          </w:tcPr>
          <w:p w14:paraId="05B0020B" w14:textId="4A4602B5" w:rsidR="00EE330B" w:rsidRPr="00B64520" w:rsidRDefault="00CE0CA0" w:rsidP="004230E4">
            <w:pPr>
              <w:jc w:val="center"/>
              <w:rPr>
                <w:rFonts w:cstheme="majorHAnsi"/>
                <w:b/>
                <w:bCs/>
                <w:sz w:val="20"/>
                <w:szCs w:val="20"/>
                <w:lang w:val="ru-MD"/>
              </w:rPr>
            </w:pPr>
            <w:r w:rsidRPr="00B64520">
              <w:rPr>
                <w:rFonts w:cstheme="majorHAnsi"/>
                <w:b/>
                <w:bCs/>
                <w:sz w:val="20"/>
                <w:szCs w:val="20"/>
                <w:lang w:val="ru-MD"/>
              </w:rPr>
              <w:t>Показатель</w:t>
            </w:r>
          </w:p>
        </w:tc>
        <w:tc>
          <w:tcPr>
            <w:tcW w:w="1230" w:type="dxa"/>
            <w:vMerge w:val="restart"/>
            <w:shd w:val="clear" w:color="auto" w:fill="DEEAF6" w:themeFill="accent1" w:themeFillTint="33"/>
            <w:vAlign w:val="center"/>
          </w:tcPr>
          <w:p w14:paraId="4C4B1A84" w14:textId="2707A641" w:rsidR="00EE330B" w:rsidRPr="00B64520" w:rsidRDefault="00CE0CA0" w:rsidP="00CE0CA0">
            <w:pPr>
              <w:jc w:val="center"/>
              <w:rPr>
                <w:rFonts w:cstheme="majorHAnsi"/>
                <w:b/>
                <w:bCs/>
                <w:sz w:val="20"/>
                <w:szCs w:val="20"/>
                <w:lang w:val="ru-MD"/>
              </w:rPr>
            </w:pPr>
            <w:r w:rsidRPr="00B64520">
              <w:rPr>
                <w:rFonts w:cstheme="majorHAnsi"/>
                <w:b/>
                <w:bCs/>
                <w:sz w:val="20"/>
                <w:szCs w:val="20"/>
                <w:lang w:val="ru-MD"/>
              </w:rPr>
              <w:t>Всего утверждено</w:t>
            </w:r>
            <w:r w:rsidR="00EE330B" w:rsidRPr="00B64520">
              <w:rPr>
                <w:rFonts w:cstheme="majorHAnsi"/>
                <w:b/>
                <w:bCs/>
                <w:sz w:val="20"/>
                <w:szCs w:val="20"/>
                <w:lang w:val="ru-MD"/>
              </w:rPr>
              <w:t xml:space="preserve"> (</w:t>
            </w:r>
            <w:r w:rsidRPr="00B64520">
              <w:rPr>
                <w:rFonts w:cstheme="majorHAnsi"/>
                <w:b/>
                <w:bCs/>
                <w:sz w:val="20"/>
                <w:szCs w:val="20"/>
                <w:lang w:val="ru-MD"/>
              </w:rPr>
              <w:t>тыс. леев</w:t>
            </w:r>
            <w:r w:rsidR="00EE330B" w:rsidRPr="00B64520">
              <w:rPr>
                <w:rFonts w:cstheme="majorHAnsi"/>
                <w:b/>
                <w:bCs/>
                <w:sz w:val="20"/>
                <w:szCs w:val="20"/>
                <w:lang w:val="ru-MD"/>
              </w:rPr>
              <w:t>)</w:t>
            </w:r>
          </w:p>
        </w:tc>
        <w:tc>
          <w:tcPr>
            <w:tcW w:w="1130" w:type="dxa"/>
            <w:vMerge w:val="restart"/>
            <w:shd w:val="clear" w:color="auto" w:fill="DEEAF6" w:themeFill="accent1" w:themeFillTint="33"/>
            <w:vAlign w:val="center"/>
          </w:tcPr>
          <w:p w14:paraId="78450E78" w14:textId="6F669FC0" w:rsidR="00EE330B" w:rsidRPr="00B64520" w:rsidRDefault="00CE0CA0" w:rsidP="00CE0CA0">
            <w:pPr>
              <w:jc w:val="center"/>
              <w:rPr>
                <w:rFonts w:cstheme="majorHAnsi"/>
                <w:b/>
                <w:bCs/>
                <w:sz w:val="20"/>
                <w:szCs w:val="20"/>
                <w:lang w:val="ru-MD"/>
              </w:rPr>
            </w:pPr>
            <w:r w:rsidRPr="00B64520">
              <w:rPr>
                <w:rFonts w:cstheme="majorHAnsi"/>
                <w:b/>
                <w:bCs/>
                <w:sz w:val="20"/>
                <w:szCs w:val="20"/>
                <w:lang w:val="ru-MD"/>
              </w:rPr>
              <w:t>Всего уточнено</w:t>
            </w:r>
            <w:r w:rsidR="00EE330B" w:rsidRPr="00B64520">
              <w:rPr>
                <w:rFonts w:cstheme="majorHAnsi"/>
                <w:b/>
                <w:bCs/>
                <w:sz w:val="20"/>
                <w:szCs w:val="20"/>
                <w:lang w:val="ru-MD"/>
              </w:rPr>
              <w:t xml:space="preserve">  (</w:t>
            </w:r>
            <w:r w:rsidRPr="00B64520">
              <w:rPr>
                <w:rFonts w:cstheme="majorHAnsi"/>
                <w:b/>
                <w:bCs/>
                <w:sz w:val="20"/>
                <w:szCs w:val="20"/>
                <w:lang w:val="ru-MD"/>
              </w:rPr>
              <w:t>тыс. леев</w:t>
            </w:r>
            <w:r w:rsidR="00EE330B" w:rsidRPr="00B64520">
              <w:rPr>
                <w:rFonts w:cstheme="majorHAnsi"/>
                <w:b/>
                <w:bCs/>
                <w:sz w:val="20"/>
                <w:szCs w:val="20"/>
                <w:lang w:val="ru-MD"/>
              </w:rPr>
              <w:t>)</w:t>
            </w:r>
          </w:p>
        </w:tc>
        <w:tc>
          <w:tcPr>
            <w:tcW w:w="2360" w:type="dxa"/>
            <w:gridSpan w:val="2"/>
            <w:shd w:val="clear" w:color="auto" w:fill="DEEAF6" w:themeFill="accent1" w:themeFillTint="33"/>
            <w:vAlign w:val="center"/>
          </w:tcPr>
          <w:p w14:paraId="0C490D9B" w14:textId="1599F994" w:rsidR="00EE330B" w:rsidRPr="00B64520" w:rsidRDefault="00CE0CA0" w:rsidP="00CE0CA0">
            <w:pPr>
              <w:jc w:val="center"/>
              <w:rPr>
                <w:rFonts w:cstheme="majorHAnsi"/>
                <w:b/>
                <w:bCs/>
                <w:sz w:val="20"/>
                <w:szCs w:val="20"/>
                <w:lang w:val="ru-MD"/>
              </w:rPr>
            </w:pPr>
            <w:r w:rsidRPr="00B64520">
              <w:rPr>
                <w:rFonts w:cstheme="majorHAnsi"/>
                <w:b/>
                <w:bCs/>
                <w:sz w:val="20"/>
                <w:szCs w:val="20"/>
                <w:lang w:val="ru-MD"/>
              </w:rPr>
              <w:t>Всего исполнено</w:t>
            </w:r>
            <w:r w:rsidR="00EE330B" w:rsidRPr="00B64520">
              <w:rPr>
                <w:rFonts w:cstheme="majorHAnsi"/>
                <w:b/>
                <w:bCs/>
                <w:sz w:val="20"/>
                <w:szCs w:val="20"/>
                <w:lang w:val="ru-MD"/>
              </w:rPr>
              <w:t xml:space="preserve"> (</w:t>
            </w:r>
            <w:r w:rsidRPr="00B64520">
              <w:rPr>
                <w:rFonts w:cstheme="majorHAnsi"/>
                <w:b/>
                <w:bCs/>
                <w:sz w:val="20"/>
                <w:szCs w:val="20"/>
                <w:lang w:val="ru-MD"/>
              </w:rPr>
              <w:t>касса</w:t>
            </w:r>
            <w:r w:rsidR="00EE330B" w:rsidRPr="00B64520">
              <w:rPr>
                <w:rFonts w:cstheme="majorHAnsi"/>
                <w:b/>
                <w:bCs/>
                <w:sz w:val="20"/>
                <w:szCs w:val="20"/>
                <w:lang w:val="ru-MD"/>
              </w:rPr>
              <w:t>)</w:t>
            </w:r>
          </w:p>
        </w:tc>
      </w:tr>
      <w:tr w:rsidR="00CE0CA0" w:rsidRPr="00B64520" w14:paraId="29B23DB5" w14:textId="77777777" w:rsidTr="00CE0CA0">
        <w:trPr>
          <w:trHeight w:val="691"/>
        </w:trPr>
        <w:tc>
          <w:tcPr>
            <w:tcW w:w="667" w:type="dxa"/>
            <w:vMerge/>
            <w:shd w:val="clear" w:color="auto" w:fill="DEEAF6" w:themeFill="accent1" w:themeFillTint="33"/>
          </w:tcPr>
          <w:p w14:paraId="1126D80B" w14:textId="77777777" w:rsidR="00EE330B" w:rsidRPr="00B64520" w:rsidRDefault="00EE330B" w:rsidP="004230E4">
            <w:pPr>
              <w:jc w:val="center"/>
              <w:rPr>
                <w:rFonts w:cstheme="majorHAnsi"/>
                <w:b/>
                <w:bCs/>
                <w:sz w:val="20"/>
                <w:szCs w:val="20"/>
                <w:lang w:val="ru-MD"/>
              </w:rPr>
            </w:pPr>
          </w:p>
        </w:tc>
        <w:tc>
          <w:tcPr>
            <w:tcW w:w="3960" w:type="dxa"/>
            <w:vMerge/>
            <w:shd w:val="clear" w:color="auto" w:fill="DEEAF6" w:themeFill="accent1" w:themeFillTint="33"/>
            <w:vAlign w:val="center"/>
          </w:tcPr>
          <w:p w14:paraId="1A3AD31F" w14:textId="77777777" w:rsidR="00EE330B" w:rsidRPr="00B64520" w:rsidRDefault="00EE330B" w:rsidP="004230E4">
            <w:pPr>
              <w:jc w:val="center"/>
              <w:rPr>
                <w:rFonts w:cstheme="majorHAnsi"/>
                <w:b/>
                <w:bCs/>
                <w:sz w:val="20"/>
                <w:szCs w:val="20"/>
                <w:lang w:val="ru-MD"/>
              </w:rPr>
            </w:pPr>
          </w:p>
        </w:tc>
        <w:tc>
          <w:tcPr>
            <w:tcW w:w="1230" w:type="dxa"/>
            <w:vMerge/>
            <w:shd w:val="clear" w:color="auto" w:fill="DEEAF6" w:themeFill="accent1" w:themeFillTint="33"/>
            <w:vAlign w:val="center"/>
          </w:tcPr>
          <w:p w14:paraId="5DC21DC8" w14:textId="77777777" w:rsidR="00EE330B" w:rsidRPr="00B64520" w:rsidRDefault="00EE330B" w:rsidP="004230E4">
            <w:pPr>
              <w:jc w:val="center"/>
              <w:rPr>
                <w:rFonts w:cstheme="majorHAnsi"/>
                <w:b/>
                <w:bCs/>
                <w:sz w:val="20"/>
                <w:szCs w:val="20"/>
                <w:lang w:val="ru-MD"/>
              </w:rPr>
            </w:pPr>
          </w:p>
        </w:tc>
        <w:tc>
          <w:tcPr>
            <w:tcW w:w="1130" w:type="dxa"/>
            <w:vMerge/>
            <w:shd w:val="clear" w:color="auto" w:fill="DEEAF6" w:themeFill="accent1" w:themeFillTint="33"/>
            <w:vAlign w:val="center"/>
          </w:tcPr>
          <w:p w14:paraId="7AFD7378" w14:textId="77777777" w:rsidR="00EE330B" w:rsidRPr="00B64520" w:rsidRDefault="00EE330B" w:rsidP="004230E4">
            <w:pPr>
              <w:jc w:val="center"/>
              <w:rPr>
                <w:rFonts w:cstheme="majorHAnsi"/>
                <w:b/>
                <w:bCs/>
                <w:sz w:val="20"/>
                <w:szCs w:val="20"/>
                <w:lang w:val="ru-MD"/>
              </w:rPr>
            </w:pPr>
          </w:p>
        </w:tc>
        <w:tc>
          <w:tcPr>
            <w:tcW w:w="1130" w:type="dxa"/>
            <w:shd w:val="clear" w:color="auto" w:fill="DEEAF6" w:themeFill="accent1" w:themeFillTint="33"/>
            <w:vAlign w:val="center"/>
          </w:tcPr>
          <w:p w14:paraId="6843BF6C" w14:textId="0DAEDAAB" w:rsidR="00EE330B" w:rsidRPr="00B64520" w:rsidRDefault="00CE0CA0" w:rsidP="004230E4">
            <w:pPr>
              <w:jc w:val="center"/>
              <w:rPr>
                <w:rFonts w:cstheme="majorHAnsi"/>
                <w:b/>
                <w:bCs/>
                <w:sz w:val="20"/>
                <w:szCs w:val="20"/>
                <w:lang w:val="ru-MD"/>
              </w:rPr>
            </w:pPr>
            <w:r w:rsidRPr="00B64520">
              <w:rPr>
                <w:rFonts w:cstheme="majorHAnsi"/>
                <w:b/>
                <w:bCs/>
                <w:sz w:val="20"/>
                <w:szCs w:val="20"/>
                <w:lang w:val="ru-MD"/>
              </w:rPr>
              <w:t>Сумма</w:t>
            </w:r>
            <w:r w:rsidR="00EE330B" w:rsidRPr="00B64520">
              <w:rPr>
                <w:rFonts w:cstheme="majorHAnsi"/>
                <w:b/>
                <w:bCs/>
                <w:sz w:val="20"/>
                <w:szCs w:val="20"/>
                <w:lang w:val="ru-MD"/>
              </w:rPr>
              <w:t xml:space="preserve">    (</w:t>
            </w:r>
            <w:r w:rsidRPr="00B64520">
              <w:rPr>
                <w:rFonts w:cstheme="majorHAnsi"/>
                <w:b/>
                <w:bCs/>
                <w:sz w:val="20"/>
                <w:szCs w:val="20"/>
                <w:lang w:val="ru-MD"/>
              </w:rPr>
              <w:t>тыс. леев</w:t>
            </w:r>
            <w:r w:rsidR="00EE330B" w:rsidRPr="00B64520">
              <w:rPr>
                <w:rFonts w:cstheme="majorHAnsi"/>
                <w:b/>
                <w:bCs/>
                <w:sz w:val="20"/>
                <w:szCs w:val="20"/>
                <w:lang w:val="ru-MD"/>
              </w:rPr>
              <w:t>)</w:t>
            </w:r>
          </w:p>
        </w:tc>
        <w:tc>
          <w:tcPr>
            <w:tcW w:w="1230" w:type="dxa"/>
            <w:shd w:val="clear" w:color="auto" w:fill="DEEAF6" w:themeFill="accent1" w:themeFillTint="33"/>
            <w:vAlign w:val="center"/>
          </w:tcPr>
          <w:p w14:paraId="0A1383C1" w14:textId="3DEE893B" w:rsidR="00EE330B" w:rsidRPr="00B64520" w:rsidRDefault="00CE0CA0" w:rsidP="004230E4">
            <w:pPr>
              <w:jc w:val="center"/>
              <w:rPr>
                <w:rFonts w:cstheme="majorHAnsi"/>
                <w:b/>
                <w:bCs/>
                <w:sz w:val="20"/>
                <w:szCs w:val="20"/>
                <w:lang w:val="ru-MD"/>
              </w:rPr>
            </w:pPr>
            <w:r w:rsidRPr="00B64520">
              <w:rPr>
                <w:rFonts w:cstheme="majorHAnsi"/>
                <w:b/>
                <w:bCs/>
                <w:sz w:val="20"/>
                <w:szCs w:val="20"/>
                <w:lang w:val="ru-MD"/>
              </w:rPr>
              <w:t>Удельный вес в уточненном</w:t>
            </w:r>
            <w:r w:rsidR="00EE330B" w:rsidRPr="00B64520">
              <w:rPr>
                <w:rFonts w:cstheme="majorHAnsi"/>
                <w:b/>
                <w:bCs/>
                <w:sz w:val="20"/>
                <w:szCs w:val="20"/>
                <w:lang w:val="ru-MD"/>
              </w:rPr>
              <w:t xml:space="preserve"> (%)</w:t>
            </w:r>
          </w:p>
        </w:tc>
      </w:tr>
      <w:tr w:rsidR="00CE0CA0" w:rsidRPr="00B64520" w14:paraId="19B86C7D" w14:textId="77777777" w:rsidTr="00CE0CA0">
        <w:tc>
          <w:tcPr>
            <w:tcW w:w="667" w:type="dxa"/>
          </w:tcPr>
          <w:p w14:paraId="35F6243E" w14:textId="22E03177" w:rsidR="00EE330B" w:rsidRPr="00B64520" w:rsidRDefault="00EE330B" w:rsidP="004230E4">
            <w:pPr>
              <w:jc w:val="center"/>
              <w:rPr>
                <w:rFonts w:cstheme="majorHAnsi"/>
                <w:b/>
                <w:bCs/>
                <w:sz w:val="20"/>
                <w:szCs w:val="20"/>
                <w:lang w:val="ru-MD"/>
              </w:rPr>
            </w:pPr>
            <w:r w:rsidRPr="00B64520">
              <w:rPr>
                <w:rFonts w:cstheme="majorHAnsi"/>
                <w:b/>
                <w:bCs/>
                <w:sz w:val="20"/>
                <w:szCs w:val="20"/>
                <w:lang w:val="ru-MD"/>
              </w:rPr>
              <w:t>1</w:t>
            </w:r>
            <w:r w:rsidR="00762137" w:rsidRPr="00B64520">
              <w:rPr>
                <w:rFonts w:cstheme="majorHAnsi"/>
                <w:b/>
                <w:bCs/>
                <w:sz w:val="20"/>
                <w:szCs w:val="20"/>
                <w:lang w:val="ru-MD"/>
              </w:rPr>
              <w:t>.</w:t>
            </w:r>
          </w:p>
        </w:tc>
        <w:tc>
          <w:tcPr>
            <w:tcW w:w="3960" w:type="dxa"/>
          </w:tcPr>
          <w:p w14:paraId="3ED9300C" w14:textId="43A36E7D" w:rsidR="00EE330B" w:rsidRPr="00B64520" w:rsidRDefault="00CE0CA0" w:rsidP="00CE0CA0">
            <w:pPr>
              <w:jc w:val="both"/>
              <w:rPr>
                <w:rFonts w:cstheme="majorHAnsi"/>
                <w:b/>
                <w:bCs/>
                <w:sz w:val="20"/>
                <w:szCs w:val="20"/>
                <w:lang w:val="ru-MD"/>
              </w:rPr>
            </w:pPr>
            <w:r w:rsidRPr="00B64520">
              <w:rPr>
                <w:rFonts w:cs="Calibri Light"/>
                <w:b/>
                <w:bCs/>
                <w:color w:val="000000"/>
                <w:sz w:val="20"/>
                <w:szCs w:val="20"/>
                <w:lang w:val="ru-MD"/>
              </w:rPr>
              <w:t>Всего доходов</w:t>
            </w:r>
            <w:r w:rsidR="00EE330B" w:rsidRPr="00B64520">
              <w:rPr>
                <w:rFonts w:cstheme="majorHAnsi"/>
                <w:b/>
                <w:bCs/>
                <w:sz w:val="20"/>
                <w:szCs w:val="20"/>
                <w:lang w:val="ru-MD"/>
              </w:rPr>
              <w:t xml:space="preserve">, </w:t>
            </w:r>
            <w:r w:rsidRPr="00B64520">
              <w:rPr>
                <w:rFonts w:cstheme="majorHAnsi"/>
                <w:b/>
                <w:bCs/>
                <w:sz w:val="20"/>
                <w:szCs w:val="20"/>
                <w:lang w:val="ru-MD"/>
              </w:rPr>
              <w:t>в том числе</w:t>
            </w:r>
            <w:r w:rsidR="00EE330B" w:rsidRPr="00B64520">
              <w:rPr>
                <w:rFonts w:cstheme="majorHAnsi"/>
                <w:b/>
                <w:bCs/>
                <w:sz w:val="20"/>
                <w:szCs w:val="20"/>
                <w:lang w:val="ru-MD"/>
              </w:rPr>
              <w:t>:</w:t>
            </w:r>
          </w:p>
        </w:tc>
        <w:tc>
          <w:tcPr>
            <w:tcW w:w="1230" w:type="dxa"/>
          </w:tcPr>
          <w:p w14:paraId="2D1507D0" w14:textId="77777777" w:rsidR="00EE330B" w:rsidRPr="00B64520" w:rsidRDefault="00EE330B" w:rsidP="004230E4">
            <w:pPr>
              <w:jc w:val="right"/>
              <w:rPr>
                <w:rFonts w:cstheme="majorHAnsi"/>
                <w:b/>
                <w:bCs/>
                <w:sz w:val="20"/>
                <w:szCs w:val="20"/>
                <w:lang w:val="ru-MD"/>
              </w:rPr>
            </w:pPr>
            <w:r w:rsidRPr="00B64520">
              <w:rPr>
                <w:rFonts w:cstheme="majorHAnsi"/>
                <w:b/>
                <w:bCs/>
                <w:sz w:val="20"/>
                <w:szCs w:val="20"/>
                <w:lang w:val="ru-MD"/>
              </w:rPr>
              <w:t>22750,00</w:t>
            </w:r>
          </w:p>
        </w:tc>
        <w:tc>
          <w:tcPr>
            <w:tcW w:w="1130" w:type="dxa"/>
          </w:tcPr>
          <w:p w14:paraId="1AD98D08" w14:textId="77777777" w:rsidR="00EE330B" w:rsidRPr="00B64520" w:rsidRDefault="00EE330B" w:rsidP="004230E4">
            <w:pPr>
              <w:jc w:val="right"/>
              <w:rPr>
                <w:rFonts w:cstheme="majorHAnsi"/>
                <w:b/>
                <w:bCs/>
                <w:sz w:val="20"/>
                <w:szCs w:val="20"/>
                <w:lang w:val="ru-MD"/>
              </w:rPr>
            </w:pPr>
            <w:r w:rsidRPr="00B64520">
              <w:rPr>
                <w:rFonts w:cstheme="majorHAnsi"/>
                <w:b/>
                <w:bCs/>
                <w:sz w:val="20"/>
                <w:szCs w:val="20"/>
                <w:lang w:val="ru-MD"/>
              </w:rPr>
              <w:t>26151,30</w:t>
            </w:r>
          </w:p>
        </w:tc>
        <w:tc>
          <w:tcPr>
            <w:tcW w:w="1130" w:type="dxa"/>
          </w:tcPr>
          <w:p w14:paraId="270436E9" w14:textId="77777777" w:rsidR="00EE330B" w:rsidRPr="00B64520" w:rsidRDefault="00EE330B" w:rsidP="004230E4">
            <w:pPr>
              <w:jc w:val="right"/>
              <w:rPr>
                <w:rFonts w:cstheme="majorHAnsi"/>
                <w:b/>
                <w:bCs/>
                <w:sz w:val="20"/>
                <w:szCs w:val="20"/>
                <w:lang w:val="ru-MD"/>
              </w:rPr>
            </w:pPr>
            <w:r w:rsidRPr="00B64520">
              <w:rPr>
                <w:rFonts w:cstheme="majorHAnsi"/>
                <w:b/>
                <w:bCs/>
                <w:sz w:val="20"/>
                <w:szCs w:val="20"/>
                <w:lang w:val="ru-MD"/>
              </w:rPr>
              <w:t>25910,70</w:t>
            </w:r>
          </w:p>
        </w:tc>
        <w:tc>
          <w:tcPr>
            <w:tcW w:w="1230" w:type="dxa"/>
          </w:tcPr>
          <w:p w14:paraId="67BB5BAA" w14:textId="77777777" w:rsidR="00EE330B" w:rsidRPr="00B64520" w:rsidRDefault="00EE330B" w:rsidP="004230E4">
            <w:pPr>
              <w:jc w:val="right"/>
              <w:rPr>
                <w:rFonts w:cstheme="majorHAnsi"/>
                <w:b/>
                <w:bCs/>
                <w:sz w:val="20"/>
                <w:szCs w:val="20"/>
                <w:lang w:val="ru-MD"/>
              </w:rPr>
            </w:pPr>
            <w:r w:rsidRPr="00B64520">
              <w:rPr>
                <w:rFonts w:cstheme="majorHAnsi"/>
                <w:b/>
                <w:bCs/>
                <w:sz w:val="20"/>
                <w:szCs w:val="20"/>
                <w:lang w:val="ru-MD"/>
              </w:rPr>
              <w:t>99,07</w:t>
            </w:r>
          </w:p>
        </w:tc>
      </w:tr>
      <w:tr w:rsidR="00CE0CA0" w:rsidRPr="00B64520" w14:paraId="5E12A4CE" w14:textId="77777777" w:rsidTr="00CE0CA0">
        <w:tc>
          <w:tcPr>
            <w:tcW w:w="667" w:type="dxa"/>
          </w:tcPr>
          <w:p w14:paraId="5326C82F" w14:textId="22698670" w:rsidR="00CE0CA0" w:rsidRPr="00B64520" w:rsidRDefault="00CE0CA0" w:rsidP="00CE0CA0">
            <w:pPr>
              <w:jc w:val="center"/>
              <w:rPr>
                <w:rFonts w:cstheme="majorHAnsi"/>
                <w:sz w:val="20"/>
                <w:szCs w:val="20"/>
                <w:lang w:val="ru-MD"/>
              </w:rPr>
            </w:pPr>
            <w:r w:rsidRPr="00B64520">
              <w:rPr>
                <w:rFonts w:cstheme="majorHAnsi"/>
                <w:sz w:val="20"/>
                <w:szCs w:val="20"/>
                <w:lang w:val="ru-MD"/>
              </w:rPr>
              <w:t>1.1</w:t>
            </w:r>
          </w:p>
        </w:tc>
        <w:tc>
          <w:tcPr>
            <w:tcW w:w="3960" w:type="dxa"/>
            <w:vAlign w:val="center"/>
          </w:tcPr>
          <w:p w14:paraId="11DA8593" w14:textId="53377F92" w:rsidR="00CE0CA0" w:rsidRPr="00B64520" w:rsidRDefault="00CE0CA0" w:rsidP="00CE0CA0">
            <w:pPr>
              <w:jc w:val="both"/>
              <w:rPr>
                <w:rFonts w:cstheme="majorHAnsi"/>
                <w:sz w:val="20"/>
                <w:szCs w:val="20"/>
                <w:lang w:val="ru-MD"/>
              </w:rPr>
            </w:pPr>
            <w:r w:rsidRPr="00B64520">
              <w:rPr>
                <w:rFonts w:cs="Calibri Light"/>
                <w:bCs/>
                <w:color w:val="000000"/>
                <w:sz w:val="20"/>
                <w:szCs w:val="20"/>
                <w:lang w:val="ru-MD"/>
              </w:rPr>
              <w:t>Подоходный налог</w:t>
            </w:r>
          </w:p>
        </w:tc>
        <w:tc>
          <w:tcPr>
            <w:tcW w:w="1230" w:type="dxa"/>
          </w:tcPr>
          <w:p w14:paraId="07430B5B" w14:textId="77777777" w:rsidR="00CE0CA0" w:rsidRPr="00B64520" w:rsidRDefault="00CE0CA0" w:rsidP="00CE0CA0">
            <w:pPr>
              <w:jc w:val="right"/>
              <w:rPr>
                <w:rFonts w:cstheme="majorHAnsi"/>
                <w:sz w:val="20"/>
                <w:szCs w:val="20"/>
                <w:lang w:val="ru-MD"/>
              </w:rPr>
            </w:pPr>
            <w:r w:rsidRPr="00B64520">
              <w:rPr>
                <w:rFonts w:cstheme="majorHAnsi"/>
                <w:sz w:val="20"/>
                <w:szCs w:val="20"/>
                <w:lang w:val="ru-MD"/>
              </w:rPr>
              <w:t>2578,60</w:t>
            </w:r>
          </w:p>
        </w:tc>
        <w:tc>
          <w:tcPr>
            <w:tcW w:w="1130" w:type="dxa"/>
          </w:tcPr>
          <w:p w14:paraId="32176951" w14:textId="77777777" w:rsidR="00CE0CA0" w:rsidRPr="00B64520" w:rsidRDefault="00CE0CA0" w:rsidP="00CE0CA0">
            <w:pPr>
              <w:jc w:val="right"/>
              <w:rPr>
                <w:rFonts w:cstheme="majorHAnsi"/>
                <w:sz w:val="20"/>
                <w:szCs w:val="20"/>
                <w:lang w:val="ru-MD"/>
              </w:rPr>
            </w:pPr>
            <w:r w:rsidRPr="00B64520">
              <w:rPr>
                <w:rFonts w:cstheme="majorHAnsi"/>
                <w:sz w:val="20"/>
                <w:szCs w:val="20"/>
                <w:lang w:val="ru-MD"/>
              </w:rPr>
              <w:t>2443,40</w:t>
            </w:r>
          </w:p>
        </w:tc>
        <w:tc>
          <w:tcPr>
            <w:tcW w:w="1130" w:type="dxa"/>
          </w:tcPr>
          <w:p w14:paraId="4730184D" w14:textId="77777777" w:rsidR="00CE0CA0" w:rsidRPr="00B64520" w:rsidRDefault="00CE0CA0" w:rsidP="00CE0CA0">
            <w:pPr>
              <w:jc w:val="right"/>
              <w:rPr>
                <w:rFonts w:cstheme="majorHAnsi"/>
                <w:sz w:val="20"/>
                <w:szCs w:val="20"/>
                <w:lang w:val="ru-MD"/>
              </w:rPr>
            </w:pPr>
            <w:r w:rsidRPr="00B64520">
              <w:rPr>
                <w:rFonts w:cstheme="majorHAnsi"/>
                <w:sz w:val="20"/>
                <w:szCs w:val="20"/>
                <w:lang w:val="ru-MD"/>
              </w:rPr>
              <w:t>2698,10</w:t>
            </w:r>
          </w:p>
        </w:tc>
        <w:tc>
          <w:tcPr>
            <w:tcW w:w="1230" w:type="dxa"/>
          </w:tcPr>
          <w:p w14:paraId="1B210D94" w14:textId="77777777" w:rsidR="00CE0CA0" w:rsidRPr="00B64520" w:rsidRDefault="00CE0CA0" w:rsidP="00CE0CA0">
            <w:pPr>
              <w:jc w:val="right"/>
              <w:rPr>
                <w:rFonts w:cstheme="majorHAnsi"/>
                <w:sz w:val="20"/>
                <w:szCs w:val="20"/>
                <w:lang w:val="ru-MD"/>
              </w:rPr>
            </w:pPr>
            <w:r w:rsidRPr="00B64520">
              <w:rPr>
                <w:rFonts w:cstheme="majorHAnsi"/>
                <w:sz w:val="20"/>
                <w:szCs w:val="20"/>
                <w:lang w:val="ru-MD"/>
              </w:rPr>
              <w:t>110,33</w:t>
            </w:r>
          </w:p>
        </w:tc>
      </w:tr>
      <w:tr w:rsidR="00CE0CA0" w:rsidRPr="00B64520" w14:paraId="36FE84DA" w14:textId="77777777" w:rsidTr="00CE0CA0">
        <w:tc>
          <w:tcPr>
            <w:tcW w:w="667" w:type="dxa"/>
          </w:tcPr>
          <w:p w14:paraId="0C495BF7" w14:textId="45574AC2" w:rsidR="00CE0CA0" w:rsidRPr="00B64520" w:rsidRDefault="00CE0CA0" w:rsidP="00CE0CA0">
            <w:pPr>
              <w:jc w:val="center"/>
              <w:rPr>
                <w:rFonts w:cstheme="majorHAnsi"/>
                <w:sz w:val="20"/>
                <w:szCs w:val="20"/>
                <w:lang w:val="ru-MD"/>
              </w:rPr>
            </w:pPr>
            <w:r w:rsidRPr="00B64520">
              <w:rPr>
                <w:rFonts w:cstheme="majorHAnsi"/>
                <w:sz w:val="20"/>
                <w:szCs w:val="20"/>
                <w:lang w:val="ru-MD"/>
              </w:rPr>
              <w:t>1.2</w:t>
            </w:r>
          </w:p>
        </w:tc>
        <w:tc>
          <w:tcPr>
            <w:tcW w:w="3960" w:type="dxa"/>
            <w:vAlign w:val="center"/>
          </w:tcPr>
          <w:p w14:paraId="7559C022" w14:textId="2F5ECB2B" w:rsidR="00CE0CA0" w:rsidRPr="00B64520" w:rsidRDefault="00CE0CA0" w:rsidP="00CE0CA0">
            <w:pPr>
              <w:jc w:val="both"/>
              <w:rPr>
                <w:rFonts w:cstheme="majorHAnsi"/>
                <w:sz w:val="20"/>
                <w:szCs w:val="20"/>
                <w:lang w:val="ru-MD"/>
              </w:rPr>
            </w:pPr>
            <w:r w:rsidRPr="00B64520">
              <w:rPr>
                <w:rFonts w:cs="Calibri Light"/>
                <w:bCs/>
                <w:color w:val="000000"/>
                <w:sz w:val="20"/>
                <w:szCs w:val="20"/>
                <w:lang w:val="ru-MD"/>
              </w:rPr>
              <w:t>Налог на недвижимое имущество</w:t>
            </w:r>
          </w:p>
        </w:tc>
        <w:tc>
          <w:tcPr>
            <w:tcW w:w="1230" w:type="dxa"/>
          </w:tcPr>
          <w:p w14:paraId="0F2CDB68" w14:textId="77777777" w:rsidR="00CE0CA0" w:rsidRPr="00B64520" w:rsidRDefault="00CE0CA0" w:rsidP="00CE0CA0">
            <w:pPr>
              <w:jc w:val="right"/>
              <w:rPr>
                <w:rFonts w:cstheme="majorHAnsi"/>
                <w:sz w:val="20"/>
                <w:szCs w:val="20"/>
                <w:lang w:val="ru-MD"/>
              </w:rPr>
            </w:pPr>
            <w:r w:rsidRPr="00B64520">
              <w:rPr>
                <w:rFonts w:cstheme="majorHAnsi"/>
                <w:sz w:val="20"/>
                <w:szCs w:val="20"/>
                <w:lang w:val="ru-MD"/>
              </w:rPr>
              <w:t>1501,10</w:t>
            </w:r>
          </w:p>
        </w:tc>
        <w:tc>
          <w:tcPr>
            <w:tcW w:w="1130" w:type="dxa"/>
          </w:tcPr>
          <w:p w14:paraId="46E9CC6B" w14:textId="77777777" w:rsidR="00CE0CA0" w:rsidRPr="00B64520" w:rsidRDefault="00CE0CA0" w:rsidP="00CE0CA0">
            <w:pPr>
              <w:jc w:val="right"/>
              <w:rPr>
                <w:rFonts w:cstheme="majorHAnsi"/>
                <w:sz w:val="20"/>
                <w:szCs w:val="20"/>
                <w:lang w:val="ru-MD"/>
              </w:rPr>
            </w:pPr>
            <w:r w:rsidRPr="00B64520">
              <w:rPr>
                <w:rFonts w:cstheme="majorHAnsi"/>
                <w:sz w:val="20"/>
                <w:szCs w:val="20"/>
                <w:lang w:val="ru-MD"/>
              </w:rPr>
              <w:t>1501,10</w:t>
            </w:r>
          </w:p>
        </w:tc>
        <w:tc>
          <w:tcPr>
            <w:tcW w:w="1130" w:type="dxa"/>
          </w:tcPr>
          <w:p w14:paraId="12540216" w14:textId="77777777" w:rsidR="00CE0CA0" w:rsidRPr="00B64520" w:rsidRDefault="00CE0CA0" w:rsidP="00CE0CA0">
            <w:pPr>
              <w:jc w:val="right"/>
              <w:rPr>
                <w:rFonts w:cstheme="majorHAnsi"/>
                <w:sz w:val="20"/>
                <w:szCs w:val="20"/>
                <w:lang w:val="ru-MD"/>
              </w:rPr>
            </w:pPr>
            <w:r w:rsidRPr="00B64520">
              <w:rPr>
                <w:rFonts w:cstheme="majorHAnsi"/>
                <w:sz w:val="20"/>
                <w:szCs w:val="20"/>
                <w:lang w:val="ru-MD"/>
              </w:rPr>
              <w:t>1491,60</w:t>
            </w:r>
          </w:p>
        </w:tc>
        <w:tc>
          <w:tcPr>
            <w:tcW w:w="1230" w:type="dxa"/>
          </w:tcPr>
          <w:p w14:paraId="3BE0B7F8" w14:textId="77777777" w:rsidR="00CE0CA0" w:rsidRPr="00B64520" w:rsidRDefault="00CE0CA0" w:rsidP="00CE0CA0">
            <w:pPr>
              <w:jc w:val="right"/>
              <w:rPr>
                <w:rFonts w:cstheme="majorHAnsi"/>
                <w:sz w:val="20"/>
                <w:szCs w:val="20"/>
                <w:lang w:val="ru-MD"/>
              </w:rPr>
            </w:pPr>
            <w:r w:rsidRPr="00B64520">
              <w:rPr>
                <w:rFonts w:cstheme="majorHAnsi"/>
                <w:sz w:val="20"/>
                <w:szCs w:val="20"/>
                <w:lang w:val="ru-MD"/>
              </w:rPr>
              <w:t>99,37</w:t>
            </w:r>
          </w:p>
        </w:tc>
      </w:tr>
      <w:tr w:rsidR="00CE0CA0" w:rsidRPr="00B64520" w14:paraId="4E52B4F0" w14:textId="77777777" w:rsidTr="00CE0CA0">
        <w:tc>
          <w:tcPr>
            <w:tcW w:w="667" w:type="dxa"/>
          </w:tcPr>
          <w:p w14:paraId="5D3B7E47" w14:textId="40DBC6AC" w:rsidR="00EE330B" w:rsidRPr="00B64520" w:rsidRDefault="00EE330B" w:rsidP="004230E4">
            <w:pPr>
              <w:jc w:val="center"/>
              <w:rPr>
                <w:rFonts w:cstheme="majorHAnsi"/>
                <w:sz w:val="20"/>
                <w:szCs w:val="20"/>
                <w:lang w:val="ru-MD"/>
              </w:rPr>
            </w:pPr>
            <w:r w:rsidRPr="00B64520">
              <w:rPr>
                <w:rFonts w:cstheme="majorHAnsi"/>
                <w:sz w:val="20"/>
                <w:szCs w:val="20"/>
                <w:lang w:val="ru-MD"/>
              </w:rPr>
              <w:t>1.3</w:t>
            </w:r>
          </w:p>
        </w:tc>
        <w:tc>
          <w:tcPr>
            <w:tcW w:w="3960" w:type="dxa"/>
          </w:tcPr>
          <w:p w14:paraId="4E6856E3" w14:textId="1DCB0FD6" w:rsidR="00EE330B" w:rsidRPr="00B64520" w:rsidRDefault="00CE0CA0" w:rsidP="00CE0CA0">
            <w:pPr>
              <w:jc w:val="both"/>
              <w:rPr>
                <w:rFonts w:cstheme="majorHAnsi"/>
                <w:sz w:val="20"/>
                <w:szCs w:val="20"/>
                <w:lang w:val="ru-MD"/>
              </w:rPr>
            </w:pPr>
            <w:r w:rsidRPr="00B64520">
              <w:rPr>
                <w:rFonts w:cstheme="majorHAnsi"/>
                <w:sz w:val="20"/>
                <w:szCs w:val="20"/>
                <w:lang w:val="ru-MD"/>
              </w:rPr>
              <w:t>Налоги и сборы на товары и услуги</w:t>
            </w:r>
          </w:p>
        </w:tc>
        <w:tc>
          <w:tcPr>
            <w:tcW w:w="1230" w:type="dxa"/>
          </w:tcPr>
          <w:p w14:paraId="13DA2E4A" w14:textId="77777777" w:rsidR="00EE330B" w:rsidRPr="00B64520" w:rsidRDefault="00EE330B" w:rsidP="004230E4">
            <w:pPr>
              <w:jc w:val="right"/>
              <w:rPr>
                <w:rFonts w:cstheme="majorHAnsi"/>
                <w:sz w:val="20"/>
                <w:szCs w:val="20"/>
                <w:lang w:val="ru-MD"/>
              </w:rPr>
            </w:pPr>
            <w:r w:rsidRPr="00B64520">
              <w:rPr>
                <w:rFonts w:cstheme="majorHAnsi"/>
                <w:sz w:val="20"/>
                <w:szCs w:val="20"/>
                <w:lang w:val="ru-MD"/>
              </w:rPr>
              <w:t>2176,30</w:t>
            </w:r>
          </w:p>
        </w:tc>
        <w:tc>
          <w:tcPr>
            <w:tcW w:w="1130" w:type="dxa"/>
          </w:tcPr>
          <w:p w14:paraId="342E8EF8" w14:textId="77777777" w:rsidR="00EE330B" w:rsidRPr="00B64520" w:rsidRDefault="00EE330B" w:rsidP="004230E4">
            <w:pPr>
              <w:jc w:val="right"/>
              <w:rPr>
                <w:rFonts w:cstheme="majorHAnsi"/>
                <w:sz w:val="20"/>
                <w:szCs w:val="20"/>
                <w:lang w:val="ru-MD"/>
              </w:rPr>
            </w:pPr>
            <w:r w:rsidRPr="00B64520">
              <w:rPr>
                <w:rFonts w:cstheme="majorHAnsi"/>
                <w:sz w:val="20"/>
                <w:szCs w:val="20"/>
                <w:lang w:val="ru-MD"/>
              </w:rPr>
              <w:t>2311,50</w:t>
            </w:r>
          </w:p>
        </w:tc>
        <w:tc>
          <w:tcPr>
            <w:tcW w:w="1130" w:type="dxa"/>
          </w:tcPr>
          <w:p w14:paraId="792FA1DF" w14:textId="77777777" w:rsidR="00EE330B" w:rsidRPr="00B64520" w:rsidRDefault="00EE330B" w:rsidP="004230E4">
            <w:pPr>
              <w:jc w:val="right"/>
              <w:rPr>
                <w:rFonts w:cstheme="majorHAnsi"/>
                <w:sz w:val="20"/>
                <w:szCs w:val="20"/>
                <w:lang w:val="ru-MD"/>
              </w:rPr>
            </w:pPr>
            <w:r w:rsidRPr="00B64520">
              <w:rPr>
                <w:rFonts w:cstheme="majorHAnsi"/>
                <w:sz w:val="20"/>
                <w:szCs w:val="20"/>
                <w:lang w:val="ru-MD"/>
              </w:rPr>
              <w:t>2281,00</w:t>
            </w:r>
          </w:p>
        </w:tc>
        <w:tc>
          <w:tcPr>
            <w:tcW w:w="1230" w:type="dxa"/>
          </w:tcPr>
          <w:p w14:paraId="3361E9CA" w14:textId="77777777" w:rsidR="00EE330B" w:rsidRPr="00B64520" w:rsidRDefault="00EE330B" w:rsidP="004230E4">
            <w:pPr>
              <w:jc w:val="right"/>
              <w:rPr>
                <w:rFonts w:cstheme="majorHAnsi"/>
                <w:sz w:val="20"/>
                <w:szCs w:val="20"/>
                <w:lang w:val="ru-MD"/>
              </w:rPr>
            </w:pPr>
            <w:r w:rsidRPr="00B64520">
              <w:rPr>
                <w:rFonts w:cstheme="majorHAnsi"/>
                <w:sz w:val="20"/>
                <w:szCs w:val="20"/>
                <w:lang w:val="ru-MD"/>
              </w:rPr>
              <w:t>98,68</w:t>
            </w:r>
          </w:p>
        </w:tc>
      </w:tr>
      <w:tr w:rsidR="00CE0CA0" w:rsidRPr="00B64520" w14:paraId="3E4A10C5" w14:textId="77777777" w:rsidTr="00CE0CA0">
        <w:trPr>
          <w:trHeight w:val="95"/>
        </w:trPr>
        <w:tc>
          <w:tcPr>
            <w:tcW w:w="667" w:type="dxa"/>
          </w:tcPr>
          <w:p w14:paraId="55F42AC3" w14:textId="4A61984A" w:rsidR="00EE330B" w:rsidRPr="00B64520" w:rsidRDefault="00EE330B" w:rsidP="004230E4">
            <w:pPr>
              <w:jc w:val="center"/>
              <w:rPr>
                <w:rFonts w:cstheme="majorHAnsi"/>
                <w:sz w:val="20"/>
                <w:szCs w:val="20"/>
                <w:lang w:val="ru-MD"/>
              </w:rPr>
            </w:pPr>
            <w:r w:rsidRPr="00B64520">
              <w:rPr>
                <w:rFonts w:cstheme="majorHAnsi"/>
                <w:sz w:val="20"/>
                <w:szCs w:val="20"/>
                <w:lang w:val="ru-MD"/>
              </w:rPr>
              <w:t>1.7</w:t>
            </w:r>
          </w:p>
        </w:tc>
        <w:tc>
          <w:tcPr>
            <w:tcW w:w="3960" w:type="dxa"/>
          </w:tcPr>
          <w:p w14:paraId="131950EF" w14:textId="1432BF72" w:rsidR="00EE330B" w:rsidRPr="00B64520" w:rsidRDefault="00CE0CA0" w:rsidP="00CE0CA0">
            <w:pPr>
              <w:jc w:val="both"/>
              <w:rPr>
                <w:rFonts w:cstheme="majorHAnsi"/>
                <w:sz w:val="20"/>
                <w:szCs w:val="20"/>
                <w:lang w:val="ru-MD"/>
              </w:rPr>
            </w:pPr>
            <w:r w:rsidRPr="00B64520">
              <w:rPr>
                <w:rFonts w:cstheme="majorHAnsi"/>
                <w:sz w:val="20"/>
                <w:szCs w:val="20"/>
                <w:lang w:val="ru-MD"/>
              </w:rPr>
              <w:t xml:space="preserve">Доходы от собственности </w:t>
            </w:r>
          </w:p>
        </w:tc>
        <w:tc>
          <w:tcPr>
            <w:tcW w:w="1230" w:type="dxa"/>
          </w:tcPr>
          <w:p w14:paraId="4D42AF59" w14:textId="77777777" w:rsidR="00EE330B" w:rsidRPr="00B64520" w:rsidRDefault="00EE330B" w:rsidP="004230E4">
            <w:pPr>
              <w:jc w:val="right"/>
              <w:rPr>
                <w:rFonts w:cstheme="majorHAnsi"/>
                <w:sz w:val="20"/>
                <w:szCs w:val="20"/>
                <w:lang w:val="ru-MD"/>
              </w:rPr>
            </w:pPr>
            <w:r w:rsidRPr="00B64520">
              <w:rPr>
                <w:rFonts w:cstheme="majorHAnsi"/>
                <w:sz w:val="20"/>
                <w:szCs w:val="20"/>
                <w:lang w:val="ru-MD"/>
              </w:rPr>
              <w:t>256,70</w:t>
            </w:r>
          </w:p>
        </w:tc>
        <w:tc>
          <w:tcPr>
            <w:tcW w:w="1130" w:type="dxa"/>
          </w:tcPr>
          <w:p w14:paraId="124DD0F6" w14:textId="77777777" w:rsidR="00EE330B" w:rsidRPr="00B64520" w:rsidRDefault="00EE330B" w:rsidP="004230E4">
            <w:pPr>
              <w:jc w:val="right"/>
              <w:rPr>
                <w:rFonts w:cstheme="majorHAnsi"/>
                <w:sz w:val="20"/>
                <w:szCs w:val="20"/>
                <w:lang w:val="ru-MD"/>
              </w:rPr>
            </w:pPr>
            <w:r w:rsidRPr="00B64520">
              <w:rPr>
                <w:rFonts w:cstheme="majorHAnsi"/>
                <w:sz w:val="20"/>
                <w:szCs w:val="20"/>
                <w:lang w:val="ru-MD"/>
              </w:rPr>
              <w:t>256,70</w:t>
            </w:r>
          </w:p>
        </w:tc>
        <w:tc>
          <w:tcPr>
            <w:tcW w:w="1130" w:type="dxa"/>
          </w:tcPr>
          <w:p w14:paraId="4E5628DC" w14:textId="77777777" w:rsidR="00EE330B" w:rsidRPr="00B64520" w:rsidRDefault="00EE330B" w:rsidP="004230E4">
            <w:pPr>
              <w:jc w:val="right"/>
              <w:rPr>
                <w:rFonts w:cstheme="majorHAnsi"/>
                <w:sz w:val="20"/>
                <w:szCs w:val="20"/>
                <w:lang w:val="ru-MD"/>
              </w:rPr>
            </w:pPr>
            <w:r w:rsidRPr="00B64520">
              <w:rPr>
                <w:rFonts w:cstheme="majorHAnsi"/>
                <w:sz w:val="20"/>
                <w:szCs w:val="20"/>
                <w:lang w:val="ru-MD"/>
              </w:rPr>
              <w:t>230,40</w:t>
            </w:r>
          </w:p>
        </w:tc>
        <w:tc>
          <w:tcPr>
            <w:tcW w:w="1230" w:type="dxa"/>
          </w:tcPr>
          <w:p w14:paraId="5A6A624D" w14:textId="77777777" w:rsidR="00EE330B" w:rsidRPr="00B64520" w:rsidRDefault="00EE330B" w:rsidP="004230E4">
            <w:pPr>
              <w:jc w:val="right"/>
              <w:rPr>
                <w:rFonts w:cstheme="majorHAnsi"/>
                <w:sz w:val="20"/>
                <w:szCs w:val="20"/>
                <w:lang w:val="ru-MD"/>
              </w:rPr>
            </w:pPr>
            <w:r w:rsidRPr="00B64520">
              <w:rPr>
                <w:rFonts w:cstheme="majorHAnsi"/>
                <w:sz w:val="20"/>
                <w:szCs w:val="20"/>
                <w:lang w:val="ru-MD"/>
              </w:rPr>
              <w:t>89,75</w:t>
            </w:r>
          </w:p>
        </w:tc>
      </w:tr>
      <w:tr w:rsidR="00CE0CA0" w:rsidRPr="00B64520" w14:paraId="31D5F4E3" w14:textId="77777777" w:rsidTr="00CE0CA0">
        <w:tc>
          <w:tcPr>
            <w:tcW w:w="667" w:type="dxa"/>
          </w:tcPr>
          <w:p w14:paraId="3A722584" w14:textId="1D1C26A0" w:rsidR="00EE330B" w:rsidRPr="00B64520" w:rsidRDefault="00EE330B" w:rsidP="004230E4">
            <w:pPr>
              <w:jc w:val="center"/>
              <w:rPr>
                <w:rFonts w:cstheme="majorHAnsi"/>
                <w:sz w:val="20"/>
                <w:szCs w:val="20"/>
                <w:lang w:val="ru-MD"/>
              </w:rPr>
            </w:pPr>
            <w:r w:rsidRPr="00B64520">
              <w:rPr>
                <w:rFonts w:cstheme="majorHAnsi"/>
                <w:sz w:val="20"/>
                <w:szCs w:val="20"/>
                <w:lang w:val="ru-MD"/>
              </w:rPr>
              <w:t>1.8</w:t>
            </w:r>
          </w:p>
        </w:tc>
        <w:tc>
          <w:tcPr>
            <w:tcW w:w="3960" w:type="dxa"/>
          </w:tcPr>
          <w:p w14:paraId="48160B86" w14:textId="3AB16D08" w:rsidR="00EE330B" w:rsidRPr="00B64520" w:rsidRDefault="00CE0CA0" w:rsidP="004230E4">
            <w:pPr>
              <w:jc w:val="both"/>
              <w:rPr>
                <w:rFonts w:cstheme="majorHAnsi"/>
                <w:sz w:val="20"/>
                <w:szCs w:val="20"/>
                <w:lang w:val="ru-MD"/>
              </w:rPr>
            </w:pPr>
            <w:r w:rsidRPr="00B64520">
              <w:rPr>
                <w:rFonts w:cstheme="majorHAnsi"/>
                <w:bCs/>
                <w:sz w:val="20"/>
                <w:szCs w:val="20"/>
                <w:lang w:val="ru-MD"/>
              </w:rPr>
              <w:t>Трансферты из государственного бюджета</w:t>
            </w:r>
          </w:p>
        </w:tc>
        <w:tc>
          <w:tcPr>
            <w:tcW w:w="1230" w:type="dxa"/>
          </w:tcPr>
          <w:p w14:paraId="10C4F3F7" w14:textId="77777777" w:rsidR="00EE330B" w:rsidRPr="00B64520" w:rsidRDefault="00EE330B" w:rsidP="004230E4">
            <w:pPr>
              <w:jc w:val="right"/>
              <w:rPr>
                <w:rFonts w:cstheme="majorHAnsi"/>
                <w:sz w:val="20"/>
                <w:szCs w:val="20"/>
                <w:lang w:val="ru-MD"/>
              </w:rPr>
            </w:pPr>
            <w:r w:rsidRPr="00B64520">
              <w:rPr>
                <w:rFonts w:cstheme="majorHAnsi"/>
                <w:sz w:val="20"/>
                <w:szCs w:val="20"/>
                <w:lang w:val="ru-MD"/>
              </w:rPr>
              <w:t>1355,00</w:t>
            </w:r>
          </w:p>
        </w:tc>
        <w:tc>
          <w:tcPr>
            <w:tcW w:w="1130" w:type="dxa"/>
          </w:tcPr>
          <w:p w14:paraId="6ED00DDD" w14:textId="77777777" w:rsidR="00EE330B" w:rsidRPr="00B64520" w:rsidRDefault="00EE330B" w:rsidP="004230E4">
            <w:pPr>
              <w:jc w:val="right"/>
              <w:rPr>
                <w:rFonts w:cstheme="majorHAnsi"/>
                <w:sz w:val="20"/>
                <w:szCs w:val="20"/>
                <w:lang w:val="ru-MD"/>
              </w:rPr>
            </w:pPr>
            <w:r w:rsidRPr="00B64520">
              <w:rPr>
                <w:rFonts w:cstheme="majorHAnsi"/>
                <w:sz w:val="20"/>
                <w:szCs w:val="20"/>
                <w:lang w:val="ru-MD"/>
              </w:rPr>
              <w:t>1246,10</w:t>
            </w:r>
          </w:p>
        </w:tc>
        <w:tc>
          <w:tcPr>
            <w:tcW w:w="1130" w:type="dxa"/>
          </w:tcPr>
          <w:p w14:paraId="3EB0CDE6" w14:textId="77777777" w:rsidR="00EE330B" w:rsidRPr="00B64520" w:rsidRDefault="00EE330B" w:rsidP="004230E4">
            <w:pPr>
              <w:jc w:val="right"/>
              <w:rPr>
                <w:rFonts w:cstheme="majorHAnsi"/>
                <w:sz w:val="20"/>
                <w:szCs w:val="20"/>
                <w:lang w:val="ru-MD"/>
              </w:rPr>
            </w:pPr>
            <w:r w:rsidRPr="00B64520">
              <w:rPr>
                <w:rFonts w:cstheme="majorHAnsi"/>
                <w:sz w:val="20"/>
                <w:szCs w:val="20"/>
                <w:lang w:val="ru-MD"/>
              </w:rPr>
              <w:t>1224,40</w:t>
            </w:r>
          </w:p>
        </w:tc>
        <w:tc>
          <w:tcPr>
            <w:tcW w:w="1230" w:type="dxa"/>
          </w:tcPr>
          <w:p w14:paraId="1FD7B8B7" w14:textId="77777777" w:rsidR="00EE330B" w:rsidRPr="00B64520" w:rsidRDefault="00EE330B" w:rsidP="004230E4">
            <w:pPr>
              <w:jc w:val="right"/>
              <w:rPr>
                <w:rFonts w:cstheme="majorHAnsi"/>
                <w:sz w:val="20"/>
                <w:szCs w:val="20"/>
                <w:lang w:val="ru-MD"/>
              </w:rPr>
            </w:pPr>
            <w:r w:rsidRPr="00B64520">
              <w:rPr>
                <w:rFonts w:cstheme="majorHAnsi"/>
                <w:sz w:val="20"/>
                <w:szCs w:val="20"/>
                <w:lang w:val="ru-MD"/>
              </w:rPr>
              <w:t>98,26</w:t>
            </w:r>
          </w:p>
        </w:tc>
      </w:tr>
      <w:tr w:rsidR="00CE0CA0" w:rsidRPr="00B64520" w14:paraId="29FF6DA8" w14:textId="77777777" w:rsidTr="00CE0CA0">
        <w:tc>
          <w:tcPr>
            <w:tcW w:w="667" w:type="dxa"/>
          </w:tcPr>
          <w:p w14:paraId="782068FA" w14:textId="77777777" w:rsidR="00EE330B" w:rsidRPr="00B64520" w:rsidRDefault="00EE330B" w:rsidP="004230E4">
            <w:pPr>
              <w:jc w:val="center"/>
              <w:rPr>
                <w:rFonts w:cstheme="majorHAnsi"/>
                <w:sz w:val="20"/>
                <w:szCs w:val="20"/>
                <w:lang w:val="ru-MD"/>
              </w:rPr>
            </w:pPr>
            <w:r w:rsidRPr="00B64520">
              <w:rPr>
                <w:rFonts w:cstheme="majorHAnsi"/>
                <w:sz w:val="20"/>
                <w:szCs w:val="20"/>
                <w:lang w:val="ru-MD"/>
              </w:rPr>
              <w:t>1.10</w:t>
            </w:r>
          </w:p>
        </w:tc>
        <w:tc>
          <w:tcPr>
            <w:tcW w:w="3960" w:type="dxa"/>
          </w:tcPr>
          <w:p w14:paraId="0E6827B9" w14:textId="22741B02" w:rsidR="00EE330B" w:rsidRPr="00B64520" w:rsidRDefault="00CE0CA0" w:rsidP="00CE0CA0">
            <w:pPr>
              <w:jc w:val="both"/>
              <w:rPr>
                <w:rFonts w:cstheme="majorHAnsi"/>
                <w:sz w:val="20"/>
                <w:szCs w:val="20"/>
                <w:lang w:val="ru-MD"/>
              </w:rPr>
            </w:pPr>
            <w:r w:rsidRPr="00B64520">
              <w:rPr>
                <w:rFonts w:cstheme="majorHAnsi"/>
                <w:sz w:val="20"/>
                <w:szCs w:val="20"/>
                <w:lang w:val="ru-MD"/>
              </w:rPr>
              <w:t xml:space="preserve">Добровольные пожертвования </w:t>
            </w:r>
          </w:p>
        </w:tc>
        <w:tc>
          <w:tcPr>
            <w:tcW w:w="1230" w:type="dxa"/>
          </w:tcPr>
          <w:p w14:paraId="4CC8A312" w14:textId="77777777" w:rsidR="00EE330B" w:rsidRPr="00B64520" w:rsidRDefault="00EE330B" w:rsidP="004230E4">
            <w:pPr>
              <w:jc w:val="right"/>
              <w:rPr>
                <w:rFonts w:cstheme="majorHAnsi"/>
                <w:sz w:val="20"/>
                <w:szCs w:val="20"/>
                <w:lang w:val="ru-MD"/>
              </w:rPr>
            </w:pPr>
            <w:r w:rsidRPr="00B64520">
              <w:rPr>
                <w:rFonts w:cstheme="majorHAnsi"/>
                <w:sz w:val="20"/>
                <w:szCs w:val="20"/>
                <w:lang w:val="ru-MD"/>
              </w:rPr>
              <w:t>15</w:t>
            </w:r>
          </w:p>
        </w:tc>
        <w:tc>
          <w:tcPr>
            <w:tcW w:w="1130" w:type="dxa"/>
          </w:tcPr>
          <w:p w14:paraId="4824D297" w14:textId="77777777" w:rsidR="00EE330B" w:rsidRPr="00B64520" w:rsidRDefault="00EE330B" w:rsidP="004230E4">
            <w:pPr>
              <w:jc w:val="right"/>
              <w:rPr>
                <w:rFonts w:cstheme="majorHAnsi"/>
                <w:sz w:val="20"/>
                <w:szCs w:val="20"/>
                <w:lang w:val="ru-MD"/>
              </w:rPr>
            </w:pPr>
            <w:r w:rsidRPr="00B64520">
              <w:rPr>
                <w:rFonts w:cstheme="majorHAnsi"/>
                <w:sz w:val="20"/>
                <w:szCs w:val="20"/>
                <w:lang w:val="ru-MD"/>
              </w:rPr>
              <w:t>82,5</w:t>
            </w:r>
          </w:p>
        </w:tc>
        <w:tc>
          <w:tcPr>
            <w:tcW w:w="1130" w:type="dxa"/>
          </w:tcPr>
          <w:p w14:paraId="47AFB7A8" w14:textId="77777777" w:rsidR="00EE330B" w:rsidRPr="00B64520" w:rsidRDefault="00EE330B" w:rsidP="004230E4">
            <w:pPr>
              <w:jc w:val="right"/>
              <w:rPr>
                <w:rFonts w:cstheme="majorHAnsi"/>
                <w:sz w:val="20"/>
                <w:szCs w:val="20"/>
                <w:lang w:val="ru-MD"/>
              </w:rPr>
            </w:pPr>
            <w:r w:rsidRPr="00B64520">
              <w:rPr>
                <w:rFonts w:cstheme="majorHAnsi"/>
                <w:sz w:val="20"/>
                <w:szCs w:val="20"/>
                <w:lang w:val="ru-MD"/>
              </w:rPr>
              <w:t>84,6</w:t>
            </w:r>
          </w:p>
        </w:tc>
        <w:tc>
          <w:tcPr>
            <w:tcW w:w="1230" w:type="dxa"/>
          </w:tcPr>
          <w:p w14:paraId="3B2588D7" w14:textId="77777777" w:rsidR="00EE330B" w:rsidRPr="00B64520" w:rsidRDefault="00EE330B" w:rsidP="004230E4">
            <w:pPr>
              <w:jc w:val="right"/>
              <w:rPr>
                <w:rFonts w:cstheme="majorHAnsi"/>
                <w:sz w:val="20"/>
                <w:szCs w:val="20"/>
                <w:lang w:val="ru-MD"/>
              </w:rPr>
            </w:pPr>
            <w:r w:rsidRPr="00B64520">
              <w:rPr>
                <w:rFonts w:cstheme="majorHAnsi"/>
                <w:sz w:val="20"/>
                <w:szCs w:val="20"/>
                <w:lang w:val="ru-MD"/>
              </w:rPr>
              <w:t>102,55</w:t>
            </w:r>
          </w:p>
        </w:tc>
      </w:tr>
      <w:tr w:rsidR="00CE0CA0" w:rsidRPr="00B64520" w14:paraId="35C27EC3" w14:textId="77777777" w:rsidTr="00CE0CA0">
        <w:tc>
          <w:tcPr>
            <w:tcW w:w="667" w:type="dxa"/>
          </w:tcPr>
          <w:p w14:paraId="471E9FCC" w14:textId="77777777" w:rsidR="00EE330B" w:rsidRPr="00B64520" w:rsidRDefault="00EE330B" w:rsidP="004230E4">
            <w:pPr>
              <w:jc w:val="center"/>
              <w:rPr>
                <w:rFonts w:cstheme="majorHAnsi"/>
                <w:sz w:val="20"/>
                <w:szCs w:val="20"/>
                <w:lang w:val="ru-MD"/>
              </w:rPr>
            </w:pPr>
            <w:r w:rsidRPr="00B64520">
              <w:rPr>
                <w:rFonts w:cstheme="majorHAnsi"/>
                <w:sz w:val="20"/>
                <w:szCs w:val="20"/>
                <w:lang w:val="ru-MD"/>
              </w:rPr>
              <w:t>1.11</w:t>
            </w:r>
          </w:p>
        </w:tc>
        <w:tc>
          <w:tcPr>
            <w:tcW w:w="3960" w:type="dxa"/>
          </w:tcPr>
          <w:p w14:paraId="7CE51FCF" w14:textId="62BDEBCA" w:rsidR="00EE330B" w:rsidRPr="00B64520" w:rsidRDefault="00BB0F30" w:rsidP="00BB0F30">
            <w:pPr>
              <w:jc w:val="both"/>
              <w:rPr>
                <w:rFonts w:cstheme="majorHAnsi"/>
                <w:sz w:val="20"/>
                <w:szCs w:val="20"/>
                <w:lang w:val="ru-MD"/>
              </w:rPr>
            </w:pPr>
            <w:r w:rsidRPr="00B64520">
              <w:rPr>
                <w:rFonts w:cstheme="majorHAnsi"/>
                <w:sz w:val="20"/>
                <w:szCs w:val="20"/>
                <w:lang w:val="ru-MD"/>
              </w:rPr>
              <w:t>Другие доходы и невыясненные доходы</w:t>
            </w:r>
          </w:p>
        </w:tc>
        <w:tc>
          <w:tcPr>
            <w:tcW w:w="1230" w:type="dxa"/>
          </w:tcPr>
          <w:p w14:paraId="7D024C12" w14:textId="77777777" w:rsidR="00EE330B" w:rsidRPr="00B64520" w:rsidRDefault="00EE330B" w:rsidP="004230E4">
            <w:pPr>
              <w:jc w:val="right"/>
              <w:rPr>
                <w:rFonts w:cstheme="majorHAnsi"/>
                <w:sz w:val="20"/>
                <w:szCs w:val="20"/>
                <w:lang w:val="ru-MD"/>
              </w:rPr>
            </w:pPr>
            <w:r w:rsidRPr="00B64520">
              <w:rPr>
                <w:rFonts w:cstheme="majorHAnsi"/>
                <w:sz w:val="20"/>
                <w:szCs w:val="20"/>
                <w:lang w:val="ru-MD"/>
              </w:rPr>
              <w:t>1,00</w:t>
            </w:r>
          </w:p>
        </w:tc>
        <w:tc>
          <w:tcPr>
            <w:tcW w:w="1130" w:type="dxa"/>
          </w:tcPr>
          <w:p w14:paraId="5C2D42C0" w14:textId="77777777" w:rsidR="00EE330B" w:rsidRPr="00B64520" w:rsidRDefault="00EE330B" w:rsidP="004230E4">
            <w:pPr>
              <w:jc w:val="right"/>
              <w:rPr>
                <w:rFonts w:cstheme="majorHAnsi"/>
                <w:sz w:val="20"/>
                <w:szCs w:val="20"/>
                <w:lang w:val="ru-MD"/>
              </w:rPr>
            </w:pPr>
            <w:r w:rsidRPr="00B64520">
              <w:rPr>
                <w:rFonts w:cstheme="majorHAnsi"/>
                <w:sz w:val="20"/>
                <w:szCs w:val="20"/>
                <w:lang w:val="ru-MD"/>
              </w:rPr>
              <w:t>1,00</w:t>
            </w:r>
          </w:p>
        </w:tc>
        <w:tc>
          <w:tcPr>
            <w:tcW w:w="1130" w:type="dxa"/>
          </w:tcPr>
          <w:p w14:paraId="4F66B576" w14:textId="77777777" w:rsidR="00EE330B" w:rsidRPr="00B64520" w:rsidRDefault="00EE330B" w:rsidP="004230E4">
            <w:pPr>
              <w:jc w:val="right"/>
              <w:rPr>
                <w:rFonts w:cstheme="majorHAnsi"/>
                <w:sz w:val="20"/>
                <w:szCs w:val="20"/>
                <w:lang w:val="ru-MD"/>
              </w:rPr>
            </w:pPr>
            <w:r w:rsidRPr="00B64520">
              <w:rPr>
                <w:rFonts w:cstheme="majorHAnsi"/>
                <w:sz w:val="20"/>
                <w:szCs w:val="20"/>
                <w:lang w:val="ru-MD"/>
              </w:rPr>
              <w:t>45,00</w:t>
            </w:r>
          </w:p>
        </w:tc>
        <w:tc>
          <w:tcPr>
            <w:tcW w:w="1230" w:type="dxa"/>
          </w:tcPr>
          <w:p w14:paraId="324C576B" w14:textId="77777777" w:rsidR="00EE330B" w:rsidRPr="00B64520" w:rsidRDefault="00EE330B" w:rsidP="004230E4">
            <w:pPr>
              <w:jc w:val="right"/>
              <w:rPr>
                <w:rFonts w:cstheme="majorHAnsi"/>
                <w:sz w:val="20"/>
                <w:szCs w:val="20"/>
                <w:lang w:val="ru-MD"/>
              </w:rPr>
            </w:pPr>
            <w:r w:rsidRPr="00B64520">
              <w:rPr>
                <w:rFonts w:cstheme="majorHAnsi"/>
                <w:sz w:val="20"/>
                <w:szCs w:val="20"/>
                <w:lang w:val="ru-MD"/>
              </w:rPr>
              <w:t>4500</w:t>
            </w:r>
          </w:p>
        </w:tc>
      </w:tr>
      <w:tr w:rsidR="00CE0CA0" w:rsidRPr="00B64520" w14:paraId="5F5DA6E2" w14:textId="77777777" w:rsidTr="00CE0CA0">
        <w:tc>
          <w:tcPr>
            <w:tcW w:w="667" w:type="dxa"/>
          </w:tcPr>
          <w:p w14:paraId="0185BEFC" w14:textId="77777777" w:rsidR="00EE330B" w:rsidRPr="00B64520" w:rsidRDefault="00EE330B" w:rsidP="004230E4">
            <w:pPr>
              <w:jc w:val="center"/>
              <w:rPr>
                <w:rFonts w:cstheme="majorHAnsi"/>
                <w:sz w:val="20"/>
                <w:szCs w:val="20"/>
                <w:lang w:val="ru-MD"/>
              </w:rPr>
            </w:pPr>
            <w:r w:rsidRPr="00B64520">
              <w:rPr>
                <w:rFonts w:cstheme="majorHAnsi"/>
                <w:sz w:val="20"/>
                <w:szCs w:val="20"/>
                <w:lang w:val="ru-MD"/>
              </w:rPr>
              <w:t>1.13</w:t>
            </w:r>
          </w:p>
        </w:tc>
        <w:tc>
          <w:tcPr>
            <w:tcW w:w="3960" w:type="dxa"/>
          </w:tcPr>
          <w:p w14:paraId="02FC693F" w14:textId="42DCEBFD" w:rsidR="00EE330B" w:rsidRPr="00B64520" w:rsidRDefault="00BB0F30" w:rsidP="004230E4">
            <w:pPr>
              <w:jc w:val="both"/>
              <w:rPr>
                <w:rFonts w:cstheme="majorHAnsi"/>
                <w:sz w:val="20"/>
                <w:szCs w:val="20"/>
                <w:lang w:val="ru-MD"/>
              </w:rPr>
            </w:pPr>
            <w:r w:rsidRPr="00B64520">
              <w:rPr>
                <w:rFonts w:cstheme="majorHAnsi"/>
                <w:sz w:val="20"/>
                <w:szCs w:val="20"/>
                <w:lang w:val="ru-MD"/>
              </w:rPr>
              <w:t>Полученные трансферты между государственными бюджетами и местными бюджетами</w:t>
            </w:r>
          </w:p>
        </w:tc>
        <w:tc>
          <w:tcPr>
            <w:tcW w:w="1230" w:type="dxa"/>
          </w:tcPr>
          <w:p w14:paraId="285E42FF" w14:textId="77777777" w:rsidR="00EE330B" w:rsidRPr="00B64520" w:rsidRDefault="00EE330B" w:rsidP="004230E4">
            <w:pPr>
              <w:jc w:val="right"/>
              <w:rPr>
                <w:rFonts w:cstheme="majorHAnsi"/>
                <w:sz w:val="20"/>
                <w:szCs w:val="20"/>
                <w:lang w:val="ru-MD"/>
              </w:rPr>
            </w:pPr>
            <w:r w:rsidRPr="00B64520">
              <w:rPr>
                <w:rFonts w:cstheme="majorHAnsi"/>
                <w:sz w:val="20"/>
                <w:szCs w:val="20"/>
                <w:lang w:val="ru-MD"/>
              </w:rPr>
              <w:t>14866,3</w:t>
            </w:r>
          </w:p>
        </w:tc>
        <w:tc>
          <w:tcPr>
            <w:tcW w:w="1130" w:type="dxa"/>
          </w:tcPr>
          <w:p w14:paraId="433CFCF3" w14:textId="77777777" w:rsidR="00EE330B" w:rsidRPr="00B64520" w:rsidRDefault="00EE330B" w:rsidP="004230E4">
            <w:pPr>
              <w:jc w:val="right"/>
              <w:rPr>
                <w:rFonts w:cstheme="majorHAnsi"/>
                <w:sz w:val="20"/>
                <w:szCs w:val="20"/>
                <w:lang w:val="ru-MD"/>
              </w:rPr>
            </w:pPr>
            <w:r w:rsidRPr="00B64520">
              <w:rPr>
                <w:rFonts w:cstheme="majorHAnsi"/>
                <w:sz w:val="20"/>
                <w:szCs w:val="20"/>
                <w:lang w:val="ru-MD"/>
              </w:rPr>
              <w:t>18170,40</w:t>
            </w:r>
          </w:p>
        </w:tc>
        <w:tc>
          <w:tcPr>
            <w:tcW w:w="1130" w:type="dxa"/>
          </w:tcPr>
          <w:p w14:paraId="15C0CC56" w14:textId="77777777" w:rsidR="00EE330B" w:rsidRPr="00B64520" w:rsidRDefault="00EE330B" w:rsidP="004230E4">
            <w:pPr>
              <w:jc w:val="right"/>
              <w:rPr>
                <w:rFonts w:cstheme="majorHAnsi"/>
                <w:sz w:val="20"/>
                <w:szCs w:val="20"/>
                <w:lang w:val="ru-MD"/>
              </w:rPr>
            </w:pPr>
            <w:r w:rsidRPr="00B64520">
              <w:rPr>
                <w:rFonts w:cstheme="majorHAnsi"/>
                <w:sz w:val="20"/>
                <w:szCs w:val="20"/>
                <w:lang w:val="ru-MD"/>
              </w:rPr>
              <w:t>17716,90</w:t>
            </w:r>
          </w:p>
        </w:tc>
        <w:tc>
          <w:tcPr>
            <w:tcW w:w="1230" w:type="dxa"/>
          </w:tcPr>
          <w:p w14:paraId="206BB724" w14:textId="77777777" w:rsidR="00EE330B" w:rsidRPr="00B64520" w:rsidRDefault="00EE330B" w:rsidP="004230E4">
            <w:pPr>
              <w:jc w:val="right"/>
              <w:rPr>
                <w:rFonts w:cstheme="majorHAnsi"/>
                <w:sz w:val="20"/>
                <w:szCs w:val="20"/>
                <w:lang w:val="ru-MD"/>
              </w:rPr>
            </w:pPr>
            <w:r w:rsidRPr="00B64520">
              <w:rPr>
                <w:rFonts w:cstheme="majorHAnsi"/>
                <w:sz w:val="20"/>
                <w:szCs w:val="20"/>
                <w:lang w:val="ru-MD"/>
              </w:rPr>
              <w:t>97,5</w:t>
            </w:r>
          </w:p>
        </w:tc>
      </w:tr>
      <w:tr w:rsidR="00CE0CA0" w:rsidRPr="00B64520" w14:paraId="37F26037" w14:textId="77777777" w:rsidTr="00CE0CA0">
        <w:tc>
          <w:tcPr>
            <w:tcW w:w="667" w:type="dxa"/>
          </w:tcPr>
          <w:p w14:paraId="26D81EE5" w14:textId="77777777" w:rsidR="00EE330B" w:rsidRPr="00B64520" w:rsidRDefault="00EE330B" w:rsidP="004230E4">
            <w:pPr>
              <w:jc w:val="center"/>
              <w:rPr>
                <w:rFonts w:cstheme="majorHAnsi"/>
                <w:sz w:val="20"/>
                <w:szCs w:val="20"/>
                <w:lang w:val="ru-MD"/>
              </w:rPr>
            </w:pPr>
            <w:r w:rsidRPr="00B64520">
              <w:rPr>
                <w:rFonts w:cstheme="majorHAnsi"/>
                <w:sz w:val="20"/>
                <w:szCs w:val="20"/>
                <w:lang w:val="ru-MD"/>
              </w:rPr>
              <w:t>1.15</w:t>
            </w:r>
          </w:p>
        </w:tc>
        <w:tc>
          <w:tcPr>
            <w:tcW w:w="3960" w:type="dxa"/>
          </w:tcPr>
          <w:p w14:paraId="4C25F528" w14:textId="6293C587" w:rsidR="00EE330B" w:rsidRPr="00B64520" w:rsidRDefault="00BB0F30" w:rsidP="00BB0F30">
            <w:pPr>
              <w:jc w:val="both"/>
              <w:rPr>
                <w:rFonts w:cstheme="majorHAnsi"/>
                <w:sz w:val="20"/>
                <w:szCs w:val="20"/>
                <w:lang w:val="ru-MD"/>
              </w:rPr>
            </w:pPr>
            <w:r w:rsidRPr="00B64520">
              <w:rPr>
                <w:rFonts w:cstheme="majorHAnsi"/>
                <w:sz w:val="20"/>
                <w:szCs w:val="20"/>
                <w:lang w:val="ru-MD"/>
              </w:rPr>
              <w:t xml:space="preserve">Полученные трансферты общего назначения между бюджетами </w:t>
            </w:r>
          </w:p>
        </w:tc>
        <w:tc>
          <w:tcPr>
            <w:tcW w:w="1230" w:type="dxa"/>
          </w:tcPr>
          <w:p w14:paraId="673AE1AF" w14:textId="77777777" w:rsidR="00EE330B" w:rsidRPr="00B64520" w:rsidRDefault="00EE330B" w:rsidP="004230E4">
            <w:pPr>
              <w:jc w:val="right"/>
              <w:rPr>
                <w:rFonts w:cstheme="majorHAnsi"/>
                <w:sz w:val="20"/>
                <w:szCs w:val="20"/>
                <w:lang w:val="ru-MD"/>
              </w:rPr>
            </w:pPr>
          </w:p>
        </w:tc>
        <w:tc>
          <w:tcPr>
            <w:tcW w:w="1130" w:type="dxa"/>
          </w:tcPr>
          <w:p w14:paraId="58F0F4D4" w14:textId="77777777" w:rsidR="00EE330B" w:rsidRPr="00B64520" w:rsidRDefault="00EE330B" w:rsidP="004230E4">
            <w:pPr>
              <w:jc w:val="right"/>
              <w:rPr>
                <w:rFonts w:cstheme="majorHAnsi"/>
                <w:sz w:val="20"/>
                <w:szCs w:val="20"/>
                <w:lang w:val="ru-MD"/>
              </w:rPr>
            </w:pPr>
            <w:r w:rsidRPr="00B64520">
              <w:rPr>
                <w:rFonts w:cstheme="majorHAnsi"/>
                <w:sz w:val="20"/>
                <w:szCs w:val="20"/>
                <w:lang w:val="ru-MD"/>
              </w:rPr>
              <w:t>138,6</w:t>
            </w:r>
          </w:p>
        </w:tc>
        <w:tc>
          <w:tcPr>
            <w:tcW w:w="1130" w:type="dxa"/>
          </w:tcPr>
          <w:p w14:paraId="2EED4554" w14:textId="77777777" w:rsidR="00EE330B" w:rsidRPr="00B64520" w:rsidRDefault="00EE330B" w:rsidP="004230E4">
            <w:pPr>
              <w:jc w:val="right"/>
              <w:rPr>
                <w:rFonts w:cstheme="majorHAnsi"/>
                <w:sz w:val="20"/>
                <w:szCs w:val="20"/>
                <w:lang w:val="ru-MD"/>
              </w:rPr>
            </w:pPr>
            <w:r w:rsidRPr="00B64520">
              <w:rPr>
                <w:rFonts w:cstheme="majorHAnsi"/>
                <w:sz w:val="20"/>
                <w:szCs w:val="20"/>
                <w:lang w:val="ru-MD"/>
              </w:rPr>
              <w:t>138,6</w:t>
            </w:r>
          </w:p>
        </w:tc>
        <w:tc>
          <w:tcPr>
            <w:tcW w:w="1230" w:type="dxa"/>
          </w:tcPr>
          <w:p w14:paraId="5F8978F6" w14:textId="77777777" w:rsidR="00EE330B" w:rsidRPr="00B64520" w:rsidRDefault="00EE330B" w:rsidP="004230E4">
            <w:pPr>
              <w:jc w:val="right"/>
              <w:rPr>
                <w:rFonts w:cstheme="majorHAnsi"/>
                <w:sz w:val="20"/>
                <w:szCs w:val="20"/>
                <w:lang w:val="ru-MD"/>
              </w:rPr>
            </w:pPr>
            <w:r w:rsidRPr="00B64520">
              <w:rPr>
                <w:rFonts w:cstheme="majorHAnsi"/>
                <w:sz w:val="20"/>
                <w:szCs w:val="20"/>
                <w:lang w:val="ru-MD"/>
              </w:rPr>
              <w:t>100</w:t>
            </w:r>
          </w:p>
        </w:tc>
      </w:tr>
      <w:tr w:rsidR="00CE0CA0" w:rsidRPr="00B64520" w14:paraId="3A353114" w14:textId="77777777" w:rsidTr="00CE0CA0">
        <w:tc>
          <w:tcPr>
            <w:tcW w:w="667" w:type="dxa"/>
          </w:tcPr>
          <w:p w14:paraId="6861F891" w14:textId="13B4F62A" w:rsidR="00EE330B" w:rsidRPr="00B64520" w:rsidRDefault="00EE330B" w:rsidP="004230E4">
            <w:pPr>
              <w:jc w:val="center"/>
              <w:rPr>
                <w:rFonts w:cstheme="majorHAnsi"/>
                <w:b/>
                <w:bCs/>
                <w:sz w:val="20"/>
                <w:szCs w:val="20"/>
                <w:lang w:val="ru-MD"/>
              </w:rPr>
            </w:pPr>
            <w:r w:rsidRPr="00B64520">
              <w:rPr>
                <w:rFonts w:cstheme="majorHAnsi"/>
                <w:b/>
                <w:bCs/>
                <w:sz w:val="20"/>
                <w:szCs w:val="20"/>
                <w:lang w:val="ru-MD"/>
              </w:rPr>
              <w:t>2</w:t>
            </w:r>
            <w:r w:rsidR="00762137" w:rsidRPr="00B64520">
              <w:rPr>
                <w:rFonts w:cstheme="majorHAnsi"/>
                <w:b/>
                <w:bCs/>
                <w:sz w:val="20"/>
                <w:szCs w:val="20"/>
                <w:lang w:val="ru-MD"/>
              </w:rPr>
              <w:t>.</w:t>
            </w:r>
          </w:p>
        </w:tc>
        <w:tc>
          <w:tcPr>
            <w:tcW w:w="3960" w:type="dxa"/>
          </w:tcPr>
          <w:p w14:paraId="1189C3AC" w14:textId="4BEEC2BD" w:rsidR="00EE330B" w:rsidRPr="00B64520" w:rsidRDefault="00BB0F30" w:rsidP="004230E4">
            <w:pPr>
              <w:jc w:val="both"/>
              <w:rPr>
                <w:rFonts w:cstheme="majorHAnsi"/>
                <w:b/>
                <w:bCs/>
                <w:sz w:val="20"/>
                <w:szCs w:val="20"/>
                <w:lang w:val="ru-MD"/>
              </w:rPr>
            </w:pPr>
            <w:r w:rsidRPr="00B64520">
              <w:rPr>
                <w:rFonts w:cstheme="majorHAnsi"/>
                <w:b/>
                <w:bCs/>
                <w:sz w:val="20"/>
                <w:szCs w:val="20"/>
                <w:lang w:val="ru-MD"/>
              </w:rPr>
              <w:t>Всего расходов и нефинансовых активов, в том числе</w:t>
            </w:r>
            <w:r w:rsidR="00EE330B" w:rsidRPr="00B64520">
              <w:rPr>
                <w:rFonts w:cstheme="majorHAnsi"/>
                <w:b/>
                <w:bCs/>
                <w:sz w:val="20"/>
                <w:szCs w:val="20"/>
                <w:lang w:val="ru-MD"/>
              </w:rPr>
              <w:t>:</w:t>
            </w:r>
          </w:p>
        </w:tc>
        <w:tc>
          <w:tcPr>
            <w:tcW w:w="1230" w:type="dxa"/>
          </w:tcPr>
          <w:p w14:paraId="6D244DA9" w14:textId="77777777" w:rsidR="00EE330B" w:rsidRPr="00B64520" w:rsidRDefault="00EE330B" w:rsidP="004230E4">
            <w:pPr>
              <w:jc w:val="right"/>
              <w:rPr>
                <w:rFonts w:cstheme="majorHAnsi"/>
                <w:b/>
                <w:bCs/>
                <w:sz w:val="20"/>
                <w:szCs w:val="20"/>
                <w:lang w:val="ru-MD"/>
              </w:rPr>
            </w:pPr>
            <w:r w:rsidRPr="00B64520">
              <w:rPr>
                <w:rFonts w:cstheme="majorHAnsi"/>
                <w:b/>
                <w:bCs/>
                <w:sz w:val="20"/>
                <w:szCs w:val="20"/>
                <w:lang w:val="ru-MD"/>
              </w:rPr>
              <w:t>22750,00</w:t>
            </w:r>
          </w:p>
        </w:tc>
        <w:tc>
          <w:tcPr>
            <w:tcW w:w="1130" w:type="dxa"/>
          </w:tcPr>
          <w:p w14:paraId="24C444BB" w14:textId="77777777" w:rsidR="00EE330B" w:rsidRPr="00B64520" w:rsidRDefault="00EE330B" w:rsidP="004230E4">
            <w:pPr>
              <w:jc w:val="right"/>
              <w:rPr>
                <w:rFonts w:cstheme="majorHAnsi"/>
                <w:b/>
                <w:bCs/>
                <w:sz w:val="20"/>
                <w:szCs w:val="20"/>
                <w:lang w:val="ru-MD"/>
              </w:rPr>
            </w:pPr>
            <w:r w:rsidRPr="00B64520">
              <w:rPr>
                <w:rFonts w:cstheme="majorHAnsi"/>
                <w:b/>
                <w:bCs/>
                <w:sz w:val="20"/>
                <w:szCs w:val="20"/>
                <w:lang w:val="ru-MD"/>
              </w:rPr>
              <w:t>26456,10</w:t>
            </w:r>
          </w:p>
        </w:tc>
        <w:tc>
          <w:tcPr>
            <w:tcW w:w="1130" w:type="dxa"/>
          </w:tcPr>
          <w:p w14:paraId="188D88FC" w14:textId="77777777" w:rsidR="00EE330B" w:rsidRPr="00B64520" w:rsidRDefault="00EE330B" w:rsidP="004230E4">
            <w:pPr>
              <w:jc w:val="right"/>
              <w:rPr>
                <w:rFonts w:cstheme="majorHAnsi"/>
                <w:b/>
                <w:bCs/>
                <w:sz w:val="20"/>
                <w:szCs w:val="20"/>
                <w:lang w:val="ru-MD"/>
              </w:rPr>
            </w:pPr>
            <w:r w:rsidRPr="00B64520">
              <w:rPr>
                <w:rFonts w:cstheme="majorHAnsi"/>
                <w:b/>
                <w:bCs/>
                <w:sz w:val="20"/>
                <w:szCs w:val="20"/>
                <w:lang w:val="ru-MD"/>
              </w:rPr>
              <w:t>25163,30</w:t>
            </w:r>
          </w:p>
        </w:tc>
        <w:tc>
          <w:tcPr>
            <w:tcW w:w="1230" w:type="dxa"/>
          </w:tcPr>
          <w:p w14:paraId="08CCF73A" w14:textId="77777777" w:rsidR="00EE330B" w:rsidRPr="00B64520" w:rsidRDefault="00EE330B" w:rsidP="004230E4">
            <w:pPr>
              <w:jc w:val="right"/>
              <w:rPr>
                <w:rFonts w:cstheme="majorHAnsi"/>
                <w:b/>
                <w:bCs/>
                <w:sz w:val="20"/>
                <w:szCs w:val="20"/>
                <w:lang w:val="ru-MD"/>
              </w:rPr>
            </w:pPr>
            <w:r w:rsidRPr="00B64520">
              <w:rPr>
                <w:rFonts w:cstheme="majorHAnsi"/>
                <w:b/>
                <w:bCs/>
                <w:sz w:val="20"/>
                <w:szCs w:val="20"/>
                <w:lang w:val="ru-MD"/>
              </w:rPr>
              <w:t>95.11</w:t>
            </w:r>
          </w:p>
        </w:tc>
      </w:tr>
      <w:tr w:rsidR="00CE0CA0" w:rsidRPr="00B64520" w14:paraId="535C07F8" w14:textId="77777777" w:rsidTr="00CE0CA0">
        <w:tc>
          <w:tcPr>
            <w:tcW w:w="667" w:type="dxa"/>
          </w:tcPr>
          <w:p w14:paraId="25A8B145" w14:textId="77777777" w:rsidR="00EE330B" w:rsidRPr="00B64520" w:rsidRDefault="00EE330B" w:rsidP="004230E4">
            <w:pPr>
              <w:jc w:val="center"/>
              <w:rPr>
                <w:rFonts w:cstheme="majorHAnsi"/>
                <w:sz w:val="20"/>
                <w:szCs w:val="20"/>
                <w:lang w:val="ru-MD"/>
              </w:rPr>
            </w:pPr>
            <w:r w:rsidRPr="00B64520">
              <w:rPr>
                <w:rFonts w:cstheme="majorHAnsi"/>
                <w:sz w:val="20"/>
                <w:szCs w:val="20"/>
                <w:lang w:val="ru-MD"/>
              </w:rPr>
              <w:t>2.1.</w:t>
            </w:r>
          </w:p>
        </w:tc>
        <w:tc>
          <w:tcPr>
            <w:tcW w:w="3960" w:type="dxa"/>
          </w:tcPr>
          <w:p w14:paraId="53A57836" w14:textId="338A893A" w:rsidR="00EE330B" w:rsidRPr="00B64520" w:rsidRDefault="00BB0F30" w:rsidP="00BB0F30">
            <w:pPr>
              <w:jc w:val="both"/>
              <w:rPr>
                <w:rFonts w:cstheme="majorHAnsi"/>
                <w:sz w:val="20"/>
                <w:szCs w:val="20"/>
                <w:lang w:val="ru-MD"/>
              </w:rPr>
            </w:pPr>
            <w:r w:rsidRPr="00B64520">
              <w:rPr>
                <w:rFonts w:cstheme="majorHAnsi"/>
                <w:bCs/>
                <w:sz w:val="20"/>
                <w:szCs w:val="20"/>
                <w:lang w:val="ru-MD"/>
              </w:rPr>
              <w:t>Всего расходов</w:t>
            </w:r>
            <w:r w:rsidR="00EE330B" w:rsidRPr="00B64520">
              <w:rPr>
                <w:rFonts w:cstheme="majorHAnsi"/>
                <w:sz w:val="20"/>
                <w:szCs w:val="20"/>
                <w:lang w:val="ru-MD"/>
              </w:rPr>
              <w:t xml:space="preserve">, </w:t>
            </w:r>
            <w:r w:rsidRPr="00B64520">
              <w:rPr>
                <w:rFonts w:cstheme="majorHAnsi"/>
                <w:sz w:val="20"/>
                <w:szCs w:val="20"/>
                <w:lang w:val="ru-MD"/>
              </w:rPr>
              <w:t>в том числе</w:t>
            </w:r>
            <w:r w:rsidR="00EE330B" w:rsidRPr="00B64520">
              <w:rPr>
                <w:rFonts w:cstheme="majorHAnsi"/>
                <w:sz w:val="20"/>
                <w:szCs w:val="20"/>
                <w:lang w:val="ru-MD"/>
              </w:rPr>
              <w:t>:</w:t>
            </w:r>
          </w:p>
        </w:tc>
        <w:tc>
          <w:tcPr>
            <w:tcW w:w="1230" w:type="dxa"/>
          </w:tcPr>
          <w:p w14:paraId="0E0188C9" w14:textId="77777777" w:rsidR="00EE330B" w:rsidRPr="00B64520" w:rsidRDefault="00EE330B" w:rsidP="004230E4">
            <w:pPr>
              <w:jc w:val="right"/>
              <w:rPr>
                <w:rFonts w:cstheme="majorHAnsi"/>
                <w:sz w:val="20"/>
                <w:szCs w:val="20"/>
                <w:lang w:val="ru-MD"/>
              </w:rPr>
            </w:pPr>
            <w:r w:rsidRPr="00B64520">
              <w:rPr>
                <w:rFonts w:cstheme="majorHAnsi"/>
                <w:sz w:val="20"/>
                <w:szCs w:val="20"/>
                <w:lang w:val="ru-MD"/>
              </w:rPr>
              <w:t>15643,2</w:t>
            </w:r>
          </w:p>
        </w:tc>
        <w:tc>
          <w:tcPr>
            <w:tcW w:w="1130" w:type="dxa"/>
          </w:tcPr>
          <w:p w14:paraId="6BE94056" w14:textId="77777777" w:rsidR="00EE330B" w:rsidRPr="00B64520" w:rsidRDefault="00EE330B" w:rsidP="004230E4">
            <w:pPr>
              <w:jc w:val="right"/>
              <w:rPr>
                <w:rFonts w:cstheme="majorHAnsi"/>
                <w:sz w:val="20"/>
                <w:szCs w:val="20"/>
                <w:lang w:val="ru-MD"/>
              </w:rPr>
            </w:pPr>
            <w:r w:rsidRPr="00B64520">
              <w:rPr>
                <w:rFonts w:cstheme="majorHAnsi"/>
                <w:sz w:val="20"/>
                <w:szCs w:val="20"/>
                <w:lang w:val="ru-MD"/>
              </w:rPr>
              <w:t>18099,3</w:t>
            </w:r>
          </w:p>
        </w:tc>
        <w:tc>
          <w:tcPr>
            <w:tcW w:w="1130" w:type="dxa"/>
          </w:tcPr>
          <w:p w14:paraId="6E5621B8" w14:textId="77777777" w:rsidR="00EE330B" w:rsidRPr="00B64520" w:rsidRDefault="00EE330B" w:rsidP="004230E4">
            <w:pPr>
              <w:jc w:val="right"/>
              <w:rPr>
                <w:rFonts w:cstheme="majorHAnsi"/>
                <w:sz w:val="20"/>
                <w:szCs w:val="20"/>
                <w:lang w:val="ru-MD"/>
              </w:rPr>
            </w:pPr>
            <w:r w:rsidRPr="00B64520">
              <w:rPr>
                <w:rFonts w:cstheme="majorHAnsi"/>
                <w:sz w:val="20"/>
                <w:szCs w:val="20"/>
                <w:lang w:val="ru-MD"/>
              </w:rPr>
              <w:t>18000,20</w:t>
            </w:r>
          </w:p>
        </w:tc>
        <w:tc>
          <w:tcPr>
            <w:tcW w:w="1230" w:type="dxa"/>
          </w:tcPr>
          <w:p w14:paraId="7958810F" w14:textId="77777777" w:rsidR="00EE330B" w:rsidRPr="00B64520" w:rsidRDefault="00EE330B" w:rsidP="004230E4">
            <w:pPr>
              <w:jc w:val="right"/>
              <w:rPr>
                <w:rFonts w:cstheme="majorHAnsi"/>
                <w:sz w:val="20"/>
                <w:szCs w:val="20"/>
                <w:lang w:val="ru-MD"/>
              </w:rPr>
            </w:pPr>
            <w:r w:rsidRPr="00B64520">
              <w:rPr>
                <w:rFonts w:cstheme="majorHAnsi"/>
                <w:sz w:val="20"/>
                <w:szCs w:val="20"/>
                <w:lang w:val="ru-MD"/>
              </w:rPr>
              <w:t>99,45</w:t>
            </w:r>
          </w:p>
        </w:tc>
      </w:tr>
      <w:tr w:rsidR="00CE0CA0" w:rsidRPr="00B64520" w14:paraId="3E04617C" w14:textId="77777777" w:rsidTr="00CE0CA0">
        <w:tc>
          <w:tcPr>
            <w:tcW w:w="667" w:type="dxa"/>
          </w:tcPr>
          <w:p w14:paraId="0CAAA81D" w14:textId="77777777" w:rsidR="00EE330B" w:rsidRPr="00B64520" w:rsidRDefault="00EE330B" w:rsidP="004230E4">
            <w:pPr>
              <w:jc w:val="center"/>
              <w:rPr>
                <w:rFonts w:cstheme="majorHAnsi"/>
                <w:sz w:val="20"/>
                <w:szCs w:val="20"/>
                <w:lang w:val="ru-MD"/>
              </w:rPr>
            </w:pPr>
            <w:r w:rsidRPr="00B64520">
              <w:rPr>
                <w:rFonts w:cstheme="majorHAnsi"/>
                <w:sz w:val="20"/>
                <w:szCs w:val="20"/>
                <w:lang w:val="ru-MD"/>
              </w:rPr>
              <w:t>2.1.1.</w:t>
            </w:r>
          </w:p>
        </w:tc>
        <w:tc>
          <w:tcPr>
            <w:tcW w:w="3960" w:type="dxa"/>
          </w:tcPr>
          <w:p w14:paraId="0A000D0C" w14:textId="3ED13577" w:rsidR="00EE330B" w:rsidRPr="00B64520" w:rsidRDefault="00BB0F30" w:rsidP="00BB0F30">
            <w:pPr>
              <w:jc w:val="both"/>
              <w:rPr>
                <w:rFonts w:cstheme="majorHAnsi"/>
                <w:sz w:val="20"/>
                <w:szCs w:val="20"/>
                <w:lang w:val="ru-MD"/>
              </w:rPr>
            </w:pPr>
            <w:r w:rsidRPr="00B64520">
              <w:rPr>
                <w:rFonts w:cstheme="majorHAnsi"/>
                <w:sz w:val="20"/>
                <w:szCs w:val="20"/>
                <w:lang w:val="ru-MD"/>
              </w:rPr>
              <w:t>Расходы на персонал</w:t>
            </w:r>
          </w:p>
        </w:tc>
        <w:tc>
          <w:tcPr>
            <w:tcW w:w="1230" w:type="dxa"/>
          </w:tcPr>
          <w:p w14:paraId="3F0134CA" w14:textId="77777777" w:rsidR="00EE330B" w:rsidRPr="00B64520" w:rsidRDefault="00EE330B" w:rsidP="004230E4">
            <w:pPr>
              <w:jc w:val="right"/>
              <w:rPr>
                <w:rFonts w:cstheme="majorHAnsi"/>
                <w:sz w:val="20"/>
                <w:szCs w:val="20"/>
                <w:lang w:val="ru-MD"/>
              </w:rPr>
            </w:pPr>
            <w:r w:rsidRPr="00B64520">
              <w:rPr>
                <w:rFonts w:cstheme="majorHAnsi"/>
                <w:sz w:val="20"/>
                <w:szCs w:val="20"/>
                <w:lang w:val="ru-MD"/>
              </w:rPr>
              <w:t>10754,6</w:t>
            </w:r>
          </w:p>
        </w:tc>
        <w:tc>
          <w:tcPr>
            <w:tcW w:w="1130" w:type="dxa"/>
          </w:tcPr>
          <w:p w14:paraId="2C530266" w14:textId="77777777" w:rsidR="00EE330B" w:rsidRPr="00B64520" w:rsidRDefault="00EE330B" w:rsidP="004230E4">
            <w:pPr>
              <w:jc w:val="right"/>
              <w:rPr>
                <w:rFonts w:cstheme="majorHAnsi"/>
                <w:sz w:val="20"/>
                <w:szCs w:val="20"/>
                <w:lang w:val="ru-MD"/>
              </w:rPr>
            </w:pPr>
            <w:r w:rsidRPr="00B64520">
              <w:rPr>
                <w:rFonts w:cstheme="majorHAnsi"/>
                <w:sz w:val="20"/>
                <w:szCs w:val="20"/>
                <w:lang w:val="ru-MD"/>
              </w:rPr>
              <w:t>12944,4</w:t>
            </w:r>
          </w:p>
        </w:tc>
        <w:tc>
          <w:tcPr>
            <w:tcW w:w="1130" w:type="dxa"/>
          </w:tcPr>
          <w:p w14:paraId="078FD4CE" w14:textId="77777777" w:rsidR="00EE330B" w:rsidRPr="00B64520" w:rsidRDefault="00EE330B" w:rsidP="004230E4">
            <w:pPr>
              <w:jc w:val="right"/>
              <w:rPr>
                <w:rFonts w:cstheme="majorHAnsi"/>
                <w:sz w:val="20"/>
                <w:szCs w:val="20"/>
                <w:lang w:val="ru-MD"/>
              </w:rPr>
            </w:pPr>
            <w:r w:rsidRPr="00B64520">
              <w:rPr>
                <w:rFonts w:cstheme="majorHAnsi"/>
                <w:sz w:val="20"/>
                <w:szCs w:val="20"/>
                <w:lang w:val="ru-MD"/>
              </w:rPr>
              <w:t>12934,80</w:t>
            </w:r>
          </w:p>
        </w:tc>
        <w:tc>
          <w:tcPr>
            <w:tcW w:w="1230" w:type="dxa"/>
          </w:tcPr>
          <w:p w14:paraId="33E39CD5" w14:textId="77777777" w:rsidR="00EE330B" w:rsidRPr="00B64520" w:rsidRDefault="00EE330B" w:rsidP="004230E4">
            <w:pPr>
              <w:jc w:val="right"/>
              <w:rPr>
                <w:rFonts w:cstheme="majorHAnsi"/>
                <w:sz w:val="20"/>
                <w:szCs w:val="20"/>
                <w:lang w:val="ru-MD"/>
              </w:rPr>
            </w:pPr>
            <w:r w:rsidRPr="00B64520">
              <w:rPr>
                <w:rFonts w:cstheme="majorHAnsi"/>
                <w:sz w:val="20"/>
                <w:szCs w:val="20"/>
                <w:lang w:val="ru-MD"/>
              </w:rPr>
              <w:t>99.92</w:t>
            </w:r>
          </w:p>
        </w:tc>
      </w:tr>
      <w:tr w:rsidR="00CE0CA0" w:rsidRPr="00B64520" w14:paraId="5061E526" w14:textId="77777777" w:rsidTr="00CE0CA0">
        <w:tc>
          <w:tcPr>
            <w:tcW w:w="667" w:type="dxa"/>
          </w:tcPr>
          <w:p w14:paraId="491C9E2C" w14:textId="77777777" w:rsidR="00EE330B" w:rsidRPr="00B64520" w:rsidRDefault="00EE330B" w:rsidP="004230E4">
            <w:pPr>
              <w:jc w:val="center"/>
              <w:rPr>
                <w:rFonts w:cstheme="majorHAnsi"/>
                <w:sz w:val="20"/>
                <w:szCs w:val="20"/>
                <w:lang w:val="ru-MD"/>
              </w:rPr>
            </w:pPr>
            <w:r w:rsidRPr="00B64520">
              <w:rPr>
                <w:rFonts w:cstheme="majorHAnsi"/>
                <w:sz w:val="20"/>
                <w:szCs w:val="20"/>
                <w:lang w:val="ru-MD"/>
              </w:rPr>
              <w:t>2.1.2.</w:t>
            </w:r>
          </w:p>
        </w:tc>
        <w:tc>
          <w:tcPr>
            <w:tcW w:w="3960" w:type="dxa"/>
          </w:tcPr>
          <w:p w14:paraId="69ECECCD" w14:textId="777E5AAB" w:rsidR="00EE330B" w:rsidRPr="00B64520" w:rsidRDefault="00BB0F30" w:rsidP="00BB0F30">
            <w:pPr>
              <w:jc w:val="both"/>
              <w:rPr>
                <w:rFonts w:cstheme="majorHAnsi"/>
                <w:sz w:val="20"/>
                <w:szCs w:val="20"/>
                <w:lang w:val="ru-MD"/>
              </w:rPr>
            </w:pPr>
            <w:r w:rsidRPr="00B64520">
              <w:rPr>
                <w:rFonts w:cstheme="majorHAnsi"/>
                <w:sz w:val="20"/>
                <w:szCs w:val="20"/>
                <w:lang w:val="ru-MD"/>
              </w:rPr>
              <w:t>Государственные закупки услуг</w:t>
            </w:r>
          </w:p>
        </w:tc>
        <w:tc>
          <w:tcPr>
            <w:tcW w:w="1230" w:type="dxa"/>
          </w:tcPr>
          <w:p w14:paraId="4145671D" w14:textId="77777777" w:rsidR="00EE330B" w:rsidRPr="00B64520" w:rsidRDefault="00EE330B" w:rsidP="004230E4">
            <w:pPr>
              <w:jc w:val="right"/>
              <w:rPr>
                <w:rFonts w:cstheme="majorHAnsi"/>
                <w:sz w:val="20"/>
                <w:szCs w:val="20"/>
                <w:lang w:val="ru-MD"/>
              </w:rPr>
            </w:pPr>
            <w:r w:rsidRPr="00B64520">
              <w:rPr>
                <w:rFonts w:cstheme="majorHAnsi"/>
                <w:sz w:val="20"/>
                <w:szCs w:val="20"/>
                <w:lang w:val="ru-MD"/>
              </w:rPr>
              <w:t>4233,1</w:t>
            </w:r>
          </w:p>
        </w:tc>
        <w:tc>
          <w:tcPr>
            <w:tcW w:w="1130" w:type="dxa"/>
          </w:tcPr>
          <w:p w14:paraId="1E9199EE" w14:textId="77777777" w:rsidR="00EE330B" w:rsidRPr="00B64520" w:rsidRDefault="00EE330B" w:rsidP="004230E4">
            <w:pPr>
              <w:jc w:val="right"/>
              <w:rPr>
                <w:rFonts w:cstheme="majorHAnsi"/>
                <w:sz w:val="20"/>
                <w:szCs w:val="20"/>
                <w:lang w:val="ru-MD"/>
              </w:rPr>
            </w:pPr>
            <w:r w:rsidRPr="00B64520">
              <w:rPr>
                <w:rFonts w:cstheme="majorHAnsi"/>
                <w:sz w:val="20"/>
                <w:szCs w:val="20"/>
                <w:lang w:val="ru-MD"/>
              </w:rPr>
              <w:t>4378,20</w:t>
            </w:r>
          </w:p>
        </w:tc>
        <w:tc>
          <w:tcPr>
            <w:tcW w:w="1130" w:type="dxa"/>
          </w:tcPr>
          <w:p w14:paraId="52CB037F" w14:textId="77777777" w:rsidR="00EE330B" w:rsidRPr="00B64520" w:rsidRDefault="00EE330B" w:rsidP="004230E4">
            <w:pPr>
              <w:jc w:val="right"/>
              <w:rPr>
                <w:rFonts w:cstheme="majorHAnsi"/>
                <w:sz w:val="20"/>
                <w:szCs w:val="20"/>
                <w:lang w:val="ru-MD"/>
              </w:rPr>
            </w:pPr>
            <w:r w:rsidRPr="00B64520">
              <w:rPr>
                <w:rFonts w:cstheme="majorHAnsi"/>
                <w:sz w:val="20"/>
                <w:szCs w:val="20"/>
                <w:lang w:val="ru-MD"/>
              </w:rPr>
              <w:t>4308,4</w:t>
            </w:r>
          </w:p>
        </w:tc>
        <w:tc>
          <w:tcPr>
            <w:tcW w:w="1230" w:type="dxa"/>
          </w:tcPr>
          <w:p w14:paraId="5151F647" w14:textId="77777777" w:rsidR="00EE330B" w:rsidRPr="00B64520" w:rsidRDefault="00EE330B" w:rsidP="004230E4">
            <w:pPr>
              <w:jc w:val="right"/>
              <w:rPr>
                <w:rFonts w:cstheme="majorHAnsi"/>
                <w:sz w:val="20"/>
                <w:szCs w:val="20"/>
                <w:lang w:val="ru-MD"/>
              </w:rPr>
            </w:pPr>
            <w:r w:rsidRPr="00B64520">
              <w:rPr>
                <w:rFonts w:cstheme="majorHAnsi"/>
                <w:sz w:val="20"/>
                <w:szCs w:val="20"/>
                <w:lang w:val="ru-MD"/>
              </w:rPr>
              <w:t>98,40</w:t>
            </w:r>
          </w:p>
        </w:tc>
      </w:tr>
      <w:tr w:rsidR="00CE0CA0" w:rsidRPr="00B64520" w14:paraId="27D14935" w14:textId="77777777" w:rsidTr="00CE0CA0">
        <w:tc>
          <w:tcPr>
            <w:tcW w:w="667" w:type="dxa"/>
          </w:tcPr>
          <w:p w14:paraId="56A0B719" w14:textId="77777777" w:rsidR="00EE330B" w:rsidRPr="00B64520" w:rsidRDefault="00EE330B" w:rsidP="004230E4">
            <w:pPr>
              <w:jc w:val="center"/>
              <w:rPr>
                <w:rFonts w:cstheme="majorHAnsi"/>
                <w:sz w:val="20"/>
                <w:szCs w:val="20"/>
                <w:lang w:val="ru-MD"/>
              </w:rPr>
            </w:pPr>
            <w:r w:rsidRPr="00B64520">
              <w:rPr>
                <w:rFonts w:cstheme="majorHAnsi"/>
                <w:sz w:val="20"/>
                <w:szCs w:val="20"/>
                <w:lang w:val="ru-MD"/>
              </w:rPr>
              <w:t>2.1.3.</w:t>
            </w:r>
          </w:p>
        </w:tc>
        <w:tc>
          <w:tcPr>
            <w:tcW w:w="3960" w:type="dxa"/>
          </w:tcPr>
          <w:p w14:paraId="6E9D212E" w14:textId="1453891A" w:rsidR="00EE330B" w:rsidRPr="00B64520" w:rsidRDefault="00BB0F30" w:rsidP="00BB0F30">
            <w:pPr>
              <w:jc w:val="both"/>
              <w:rPr>
                <w:rFonts w:cstheme="majorHAnsi"/>
                <w:sz w:val="20"/>
                <w:szCs w:val="20"/>
                <w:lang w:val="ru-MD"/>
              </w:rPr>
            </w:pPr>
            <w:r w:rsidRPr="00B64520">
              <w:rPr>
                <w:rFonts w:cstheme="majorHAnsi"/>
                <w:sz w:val="20"/>
                <w:szCs w:val="20"/>
                <w:lang w:val="ru-MD"/>
              </w:rPr>
              <w:t>Другие расходы</w:t>
            </w:r>
          </w:p>
        </w:tc>
        <w:tc>
          <w:tcPr>
            <w:tcW w:w="1230" w:type="dxa"/>
          </w:tcPr>
          <w:p w14:paraId="1D0EDF85" w14:textId="77777777" w:rsidR="00EE330B" w:rsidRPr="00B64520" w:rsidRDefault="00EE330B" w:rsidP="004230E4">
            <w:pPr>
              <w:jc w:val="right"/>
              <w:rPr>
                <w:rFonts w:cstheme="majorHAnsi"/>
                <w:sz w:val="20"/>
                <w:szCs w:val="20"/>
                <w:lang w:val="ru-MD"/>
              </w:rPr>
            </w:pPr>
            <w:r w:rsidRPr="00B64520">
              <w:rPr>
                <w:rFonts w:cstheme="majorHAnsi"/>
                <w:sz w:val="20"/>
                <w:szCs w:val="20"/>
                <w:lang w:val="ru-MD"/>
              </w:rPr>
              <w:t>655,50</w:t>
            </w:r>
          </w:p>
        </w:tc>
        <w:tc>
          <w:tcPr>
            <w:tcW w:w="1130" w:type="dxa"/>
          </w:tcPr>
          <w:p w14:paraId="5EA1A3E4" w14:textId="77777777" w:rsidR="00EE330B" w:rsidRPr="00B64520" w:rsidRDefault="00EE330B" w:rsidP="004230E4">
            <w:pPr>
              <w:jc w:val="right"/>
              <w:rPr>
                <w:rFonts w:cstheme="majorHAnsi"/>
                <w:sz w:val="20"/>
                <w:szCs w:val="20"/>
                <w:lang w:val="ru-MD"/>
              </w:rPr>
            </w:pPr>
            <w:r w:rsidRPr="00B64520">
              <w:rPr>
                <w:rFonts w:cstheme="majorHAnsi"/>
                <w:sz w:val="20"/>
                <w:szCs w:val="20"/>
                <w:lang w:val="ru-MD"/>
              </w:rPr>
              <w:t>760,70</w:t>
            </w:r>
          </w:p>
        </w:tc>
        <w:tc>
          <w:tcPr>
            <w:tcW w:w="1130" w:type="dxa"/>
          </w:tcPr>
          <w:p w14:paraId="7A1952F7" w14:textId="77777777" w:rsidR="00EE330B" w:rsidRPr="00B64520" w:rsidRDefault="00EE330B" w:rsidP="004230E4">
            <w:pPr>
              <w:jc w:val="right"/>
              <w:rPr>
                <w:rFonts w:cstheme="majorHAnsi"/>
                <w:sz w:val="20"/>
                <w:szCs w:val="20"/>
                <w:lang w:val="ru-MD"/>
              </w:rPr>
            </w:pPr>
            <w:r w:rsidRPr="00B64520">
              <w:rPr>
                <w:rFonts w:cstheme="majorHAnsi"/>
                <w:sz w:val="20"/>
                <w:szCs w:val="20"/>
                <w:lang w:val="ru-MD"/>
              </w:rPr>
              <w:t>757,00</w:t>
            </w:r>
          </w:p>
        </w:tc>
        <w:tc>
          <w:tcPr>
            <w:tcW w:w="1230" w:type="dxa"/>
          </w:tcPr>
          <w:p w14:paraId="3890D893" w14:textId="77777777" w:rsidR="00EE330B" w:rsidRPr="00B64520" w:rsidRDefault="00EE330B" w:rsidP="004230E4">
            <w:pPr>
              <w:jc w:val="right"/>
              <w:rPr>
                <w:rFonts w:cstheme="majorHAnsi"/>
                <w:sz w:val="20"/>
                <w:szCs w:val="20"/>
                <w:lang w:val="ru-MD"/>
              </w:rPr>
            </w:pPr>
            <w:r w:rsidRPr="00B64520">
              <w:rPr>
                <w:rFonts w:cstheme="majorHAnsi"/>
                <w:sz w:val="20"/>
                <w:szCs w:val="20"/>
                <w:lang w:val="ru-MD"/>
              </w:rPr>
              <w:t>99,51</w:t>
            </w:r>
          </w:p>
        </w:tc>
      </w:tr>
      <w:tr w:rsidR="00CE0CA0" w:rsidRPr="00B64520" w14:paraId="068C13F4" w14:textId="77777777" w:rsidTr="00CE0CA0">
        <w:tc>
          <w:tcPr>
            <w:tcW w:w="667" w:type="dxa"/>
          </w:tcPr>
          <w:p w14:paraId="22F24CE0" w14:textId="77777777" w:rsidR="00EE330B" w:rsidRPr="00B64520" w:rsidRDefault="00EE330B" w:rsidP="004230E4">
            <w:pPr>
              <w:jc w:val="center"/>
              <w:rPr>
                <w:rFonts w:cstheme="majorHAnsi"/>
                <w:sz w:val="20"/>
                <w:szCs w:val="20"/>
                <w:lang w:val="ru-MD"/>
              </w:rPr>
            </w:pPr>
            <w:r w:rsidRPr="00B64520">
              <w:rPr>
                <w:rFonts w:cstheme="majorHAnsi"/>
                <w:sz w:val="20"/>
                <w:szCs w:val="20"/>
                <w:lang w:val="ru-MD"/>
              </w:rPr>
              <w:t>2.2.</w:t>
            </w:r>
          </w:p>
        </w:tc>
        <w:tc>
          <w:tcPr>
            <w:tcW w:w="3960" w:type="dxa"/>
          </w:tcPr>
          <w:p w14:paraId="447BDFF4" w14:textId="13CD463D" w:rsidR="00EE330B" w:rsidRPr="00B64520" w:rsidRDefault="00BB0F30" w:rsidP="00BB0F30">
            <w:pPr>
              <w:jc w:val="both"/>
              <w:rPr>
                <w:rFonts w:cstheme="majorHAnsi"/>
                <w:sz w:val="20"/>
                <w:szCs w:val="20"/>
                <w:lang w:val="ru-MD"/>
              </w:rPr>
            </w:pPr>
            <w:r w:rsidRPr="00B64520">
              <w:rPr>
                <w:rFonts w:cstheme="majorHAnsi"/>
                <w:bCs/>
                <w:sz w:val="20"/>
                <w:szCs w:val="20"/>
                <w:lang w:val="ru-MD"/>
              </w:rPr>
              <w:t>Всего нефинансовых активов</w:t>
            </w:r>
          </w:p>
        </w:tc>
        <w:tc>
          <w:tcPr>
            <w:tcW w:w="1230" w:type="dxa"/>
          </w:tcPr>
          <w:p w14:paraId="5F4B5E6B" w14:textId="77777777" w:rsidR="00EE330B" w:rsidRPr="00B64520" w:rsidRDefault="00EE330B" w:rsidP="004230E4">
            <w:pPr>
              <w:jc w:val="right"/>
              <w:rPr>
                <w:rFonts w:cstheme="majorHAnsi"/>
                <w:sz w:val="20"/>
                <w:szCs w:val="20"/>
                <w:lang w:val="ru-MD"/>
              </w:rPr>
            </w:pPr>
            <w:r w:rsidRPr="00B64520">
              <w:rPr>
                <w:rFonts w:cstheme="majorHAnsi"/>
                <w:sz w:val="20"/>
                <w:szCs w:val="20"/>
                <w:lang w:val="ru-MD"/>
              </w:rPr>
              <w:t>7106,80</w:t>
            </w:r>
          </w:p>
        </w:tc>
        <w:tc>
          <w:tcPr>
            <w:tcW w:w="1130" w:type="dxa"/>
          </w:tcPr>
          <w:p w14:paraId="69721359" w14:textId="77777777" w:rsidR="00EE330B" w:rsidRPr="00B64520" w:rsidRDefault="00EE330B" w:rsidP="004230E4">
            <w:pPr>
              <w:jc w:val="right"/>
              <w:rPr>
                <w:rFonts w:cstheme="majorHAnsi"/>
                <w:sz w:val="20"/>
                <w:szCs w:val="20"/>
                <w:lang w:val="ru-MD"/>
              </w:rPr>
            </w:pPr>
            <w:r w:rsidRPr="00B64520">
              <w:rPr>
                <w:rFonts w:cstheme="majorHAnsi"/>
                <w:sz w:val="20"/>
                <w:szCs w:val="20"/>
                <w:lang w:val="ru-MD"/>
              </w:rPr>
              <w:t>8356,6</w:t>
            </w:r>
          </w:p>
        </w:tc>
        <w:tc>
          <w:tcPr>
            <w:tcW w:w="1130" w:type="dxa"/>
          </w:tcPr>
          <w:p w14:paraId="585D2D6C" w14:textId="77777777" w:rsidR="00EE330B" w:rsidRPr="00B64520" w:rsidRDefault="00EE330B" w:rsidP="004230E4">
            <w:pPr>
              <w:jc w:val="right"/>
              <w:rPr>
                <w:rFonts w:cstheme="majorHAnsi"/>
                <w:sz w:val="20"/>
                <w:szCs w:val="20"/>
                <w:lang w:val="ru-MD"/>
              </w:rPr>
            </w:pPr>
            <w:r w:rsidRPr="00B64520">
              <w:rPr>
                <w:rFonts w:cstheme="majorHAnsi"/>
                <w:sz w:val="20"/>
                <w:szCs w:val="20"/>
                <w:lang w:val="ru-MD"/>
              </w:rPr>
              <w:t>7163,10</w:t>
            </w:r>
          </w:p>
        </w:tc>
        <w:tc>
          <w:tcPr>
            <w:tcW w:w="1230" w:type="dxa"/>
          </w:tcPr>
          <w:p w14:paraId="09A47E40" w14:textId="77777777" w:rsidR="00EE330B" w:rsidRPr="00B64520" w:rsidRDefault="00EE330B" w:rsidP="004230E4">
            <w:pPr>
              <w:jc w:val="right"/>
              <w:rPr>
                <w:rFonts w:cstheme="majorHAnsi"/>
                <w:sz w:val="20"/>
                <w:szCs w:val="20"/>
                <w:lang w:val="ru-MD"/>
              </w:rPr>
            </w:pPr>
            <w:r w:rsidRPr="00B64520">
              <w:rPr>
                <w:rFonts w:cstheme="majorHAnsi"/>
                <w:sz w:val="20"/>
                <w:szCs w:val="20"/>
                <w:lang w:val="ru-MD"/>
              </w:rPr>
              <w:t>85,71</w:t>
            </w:r>
          </w:p>
        </w:tc>
      </w:tr>
      <w:tr w:rsidR="00CE0CA0" w:rsidRPr="00B64520" w14:paraId="3BC5D224" w14:textId="77777777" w:rsidTr="00CE0CA0">
        <w:tc>
          <w:tcPr>
            <w:tcW w:w="667" w:type="dxa"/>
          </w:tcPr>
          <w:p w14:paraId="46E61BAE" w14:textId="77777777" w:rsidR="00EE330B" w:rsidRPr="00B64520" w:rsidRDefault="00EE330B" w:rsidP="004230E4">
            <w:pPr>
              <w:jc w:val="center"/>
              <w:rPr>
                <w:rFonts w:cstheme="majorHAnsi"/>
                <w:sz w:val="20"/>
                <w:szCs w:val="20"/>
                <w:lang w:val="ru-MD"/>
              </w:rPr>
            </w:pPr>
            <w:r w:rsidRPr="00B64520">
              <w:rPr>
                <w:rFonts w:cstheme="majorHAnsi"/>
                <w:sz w:val="20"/>
                <w:szCs w:val="20"/>
                <w:lang w:val="ru-MD"/>
              </w:rPr>
              <w:t>2.2.1.</w:t>
            </w:r>
          </w:p>
        </w:tc>
        <w:tc>
          <w:tcPr>
            <w:tcW w:w="3960" w:type="dxa"/>
          </w:tcPr>
          <w:p w14:paraId="04C0CA37" w14:textId="72CED503" w:rsidR="00EE330B" w:rsidRPr="00B64520" w:rsidRDefault="00BB0F30" w:rsidP="00BB0F30">
            <w:pPr>
              <w:jc w:val="both"/>
              <w:rPr>
                <w:rFonts w:cstheme="majorHAnsi"/>
                <w:sz w:val="20"/>
                <w:szCs w:val="20"/>
                <w:lang w:val="ru-MD"/>
              </w:rPr>
            </w:pPr>
            <w:r w:rsidRPr="00B64520">
              <w:rPr>
                <w:rFonts w:cstheme="majorHAnsi"/>
                <w:sz w:val="20"/>
                <w:szCs w:val="20"/>
                <w:lang w:val="ru-MD"/>
              </w:rPr>
              <w:t xml:space="preserve">Государственные закупки имущества, товаров и материалов  </w:t>
            </w:r>
          </w:p>
        </w:tc>
        <w:tc>
          <w:tcPr>
            <w:tcW w:w="1230" w:type="dxa"/>
          </w:tcPr>
          <w:p w14:paraId="731A57F3" w14:textId="77777777" w:rsidR="00EE330B" w:rsidRPr="00B64520" w:rsidRDefault="00EE330B" w:rsidP="004230E4">
            <w:pPr>
              <w:jc w:val="right"/>
              <w:rPr>
                <w:rFonts w:cstheme="majorHAnsi"/>
                <w:sz w:val="20"/>
                <w:szCs w:val="20"/>
                <w:lang w:val="ru-MD"/>
              </w:rPr>
            </w:pPr>
            <w:r w:rsidRPr="00B64520">
              <w:rPr>
                <w:rFonts w:cstheme="majorHAnsi"/>
                <w:sz w:val="20"/>
                <w:szCs w:val="20"/>
                <w:lang w:val="ru-MD"/>
              </w:rPr>
              <w:t>710,40</w:t>
            </w:r>
          </w:p>
        </w:tc>
        <w:tc>
          <w:tcPr>
            <w:tcW w:w="1130" w:type="dxa"/>
          </w:tcPr>
          <w:p w14:paraId="54ACF96A" w14:textId="77777777" w:rsidR="00EE330B" w:rsidRPr="00B64520" w:rsidRDefault="00EE330B" w:rsidP="004230E4">
            <w:pPr>
              <w:jc w:val="right"/>
              <w:rPr>
                <w:rFonts w:cstheme="majorHAnsi"/>
                <w:sz w:val="20"/>
                <w:szCs w:val="20"/>
                <w:lang w:val="ru-MD"/>
              </w:rPr>
            </w:pPr>
            <w:r w:rsidRPr="00B64520">
              <w:rPr>
                <w:rFonts w:cstheme="majorHAnsi"/>
                <w:sz w:val="20"/>
                <w:szCs w:val="20"/>
                <w:lang w:val="ru-MD"/>
              </w:rPr>
              <w:t>2261,30</w:t>
            </w:r>
          </w:p>
        </w:tc>
        <w:tc>
          <w:tcPr>
            <w:tcW w:w="1130" w:type="dxa"/>
          </w:tcPr>
          <w:p w14:paraId="0AE94655" w14:textId="77777777" w:rsidR="00EE330B" w:rsidRPr="00B64520" w:rsidRDefault="00EE330B" w:rsidP="004230E4">
            <w:pPr>
              <w:jc w:val="right"/>
              <w:rPr>
                <w:rFonts w:cstheme="majorHAnsi"/>
                <w:sz w:val="20"/>
                <w:szCs w:val="20"/>
                <w:lang w:val="ru-MD"/>
              </w:rPr>
            </w:pPr>
            <w:r w:rsidRPr="00B64520">
              <w:rPr>
                <w:rFonts w:cstheme="majorHAnsi"/>
                <w:sz w:val="20"/>
                <w:szCs w:val="20"/>
                <w:lang w:val="ru-MD"/>
              </w:rPr>
              <w:t>2202,20</w:t>
            </w:r>
          </w:p>
        </w:tc>
        <w:tc>
          <w:tcPr>
            <w:tcW w:w="1230" w:type="dxa"/>
          </w:tcPr>
          <w:p w14:paraId="323BD0CB" w14:textId="77777777" w:rsidR="00EE330B" w:rsidRPr="00B64520" w:rsidRDefault="00EE330B" w:rsidP="004230E4">
            <w:pPr>
              <w:jc w:val="right"/>
              <w:rPr>
                <w:rFonts w:cstheme="majorHAnsi"/>
                <w:sz w:val="20"/>
                <w:szCs w:val="20"/>
                <w:lang w:val="ru-MD"/>
              </w:rPr>
            </w:pPr>
            <w:r w:rsidRPr="00B64520">
              <w:rPr>
                <w:rFonts w:cstheme="majorHAnsi"/>
                <w:sz w:val="20"/>
                <w:szCs w:val="20"/>
                <w:lang w:val="ru-MD"/>
              </w:rPr>
              <w:t>97,00</w:t>
            </w:r>
          </w:p>
        </w:tc>
      </w:tr>
      <w:tr w:rsidR="00CE0CA0" w:rsidRPr="00B64520" w14:paraId="2242EA40" w14:textId="77777777" w:rsidTr="00CE0CA0">
        <w:tc>
          <w:tcPr>
            <w:tcW w:w="667" w:type="dxa"/>
          </w:tcPr>
          <w:p w14:paraId="2F1B731D" w14:textId="77777777" w:rsidR="00EE330B" w:rsidRPr="00B64520" w:rsidRDefault="00EE330B" w:rsidP="004230E4">
            <w:pPr>
              <w:jc w:val="center"/>
              <w:rPr>
                <w:rFonts w:cstheme="majorHAnsi"/>
                <w:sz w:val="20"/>
                <w:szCs w:val="20"/>
                <w:lang w:val="ru-MD"/>
              </w:rPr>
            </w:pPr>
            <w:r w:rsidRPr="00B64520">
              <w:rPr>
                <w:rFonts w:cstheme="majorHAnsi"/>
                <w:sz w:val="20"/>
                <w:szCs w:val="20"/>
                <w:lang w:val="ru-MD"/>
              </w:rPr>
              <w:t>2.2.2.</w:t>
            </w:r>
          </w:p>
        </w:tc>
        <w:tc>
          <w:tcPr>
            <w:tcW w:w="3960" w:type="dxa"/>
          </w:tcPr>
          <w:p w14:paraId="4B1BF6AD" w14:textId="4A61907C" w:rsidR="00EE330B" w:rsidRPr="00B64520" w:rsidRDefault="00BB0F30" w:rsidP="004230E4">
            <w:pPr>
              <w:jc w:val="both"/>
              <w:rPr>
                <w:rFonts w:cstheme="majorHAnsi"/>
                <w:sz w:val="20"/>
                <w:szCs w:val="20"/>
                <w:lang w:val="ru-MD"/>
              </w:rPr>
            </w:pPr>
            <w:r w:rsidRPr="00B64520">
              <w:rPr>
                <w:rFonts w:cstheme="majorHAnsi"/>
                <w:sz w:val="20"/>
                <w:szCs w:val="20"/>
                <w:lang w:val="ru-MD"/>
              </w:rPr>
              <w:t>Государственные закупки продуктов питания</w:t>
            </w:r>
          </w:p>
        </w:tc>
        <w:tc>
          <w:tcPr>
            <w:tcW w:w="1230" w:type="dxa"/>
          </w:tcPr>
          <w:p w14:paraId="0AD32E35" w14:textId="77777777" w:rsidR="00EE330B" w:rsidRPr="00B64520" w:rsidRDefault="00EE330B" w:rsidP="004230E4">
            <w:pPr>
              <w:jc w:val="right"/>
              <w:rPr>
                <w:rFonts w:cstheme="majorHAnsi"/>
                <w:sz w:val="20"/>
                <w:szCs w:val="20"/>
                <w:lang w:val="ru-MD"/>
              </w:rPr>
            </w:pPr>
            <w:r w:rsidRPr="00B64520">
              <w:rPr>
                <w:rFonts w:cstheme="majorHAnsi"/>
                <w:sz w:val="20"/>
                <w:szCs w:val="20"/>
                <w:lang w:val="ru-MD"/>
              </w:rPr>
              <w:t>3483,00</w:t>
            </w:r>
          </w:p>
        </w:tc>
        <w:tc>
          <w:tcPr>
            <w:tcW w:w="1130" w:type="dxa"/>
          </w:tcPr>
          <w:p w14:paraId="62A0552F" w14:textId="77777777" w:rsidR="00EE330B" w:rsidRPr="00B64520" w:rsidRDefault="00EE330B" w:rsidP="004230E4">
            <w:pPr>
              <w:jc w:val="right"/>
              <w:rPr>
                <w:rFonts w:cstheme="majorHAnsi"/>
                <w:sz w:val="20"/>
                <w:szCs w:val="20"/>
                <w:lang w:val="ru-MD"/>
              </w:rPr>
            </w:pPr>
            <w:r w:rsidRPr="00B64520">
              <w:rPr>
                <w:rFonts w:cstheme="majorHAnsi"/>
                <w:sz w:val="20"/>
                <w:szCs w:val="20"/>
                <w:lang w:val="ru-MD"/>
              </w:rPr>
              <w:t>3271,1</w:t>
            </w:r>
          </w:p>
        </w:tc>
        <w:tc>
          <w:tcPr>
            <w:tcW w:w="1130" w:type="dxa"/>
          </w:tcPr>
          <w:p w14:paraId="3BF0D32D" w14:textId="77777777" w:rsidR="00EE330B" w:rsidRPr="00B64520" w:rsidRDefault="00EE330B" w:rsidP="004230E4">
            <w:pPr>
              <w:jc w:val="right"/>
              <w:rPr>
                <w:rFonts w:cstheme="majorHAnsi"/>
                <w:sz w:val="20"/>
                <w:szCs w:val="20"/>
                <w:lang w:val="ru-MD"/>
              </w:rPr>
            </w:pPr>
            <w:r w:rsidRPr="00B64520">
              <w:rPr>
                <w:rFonts w:cstheme="majorHAnsi"/>
                <w:sz w:val="20"/>
                <w:szCs w:val="20"/>
                <w:lang w:val="ru-MD"/>
              </w:rPr>
              <w:t>2970,70</w:t>
            </w:r>
          </w:p>
        </w:tc>
        <w:tc>
          <w:tcPr>
            <w:tcW w:w="1230" w:type="dxa"/>
          </w:tcPr>
          <w:p w14:paraId="20E23CCB" w14:textId="77777777" w:rsidR="00EE330B" w:rsidRPr="00B64520" w:rsidRDefault="00EE330B" w:rsidP="004230E4">
            <w:pPr>
              <w:jc w:val="right"/>
              <w:rPr>
                <w:rFonts w:cstheme="majorHAnsi"/>
                <w:sz w:val="20"/>
                <w:szCs w:val="20"/>
                <w:lang w:val="ru-MD"/>
              </w:rPr>
            </w:pPr>
            <w:r w:rsidRPr="00B64520">
              <w:rPr>
                <w:rFonts w:cstheme="majorHAnsi"/>
                <w:sz w:val="20"/>
                <w:szCs w:val="20"/>
                <w:lang w:val="ru-MD"/>
              </w:rPr>
              <w:t>90,81</w:t>
            </w:r>
          </w:p>
        </w:tc>
      </w:tr>
      <w:tr w:rsidR="00CE0CA0" w:rsidRPr="00B64520" w14:paraId="3DB84815" w14:textId="77777777" w:rsidTr="00CE0CA0">
        <w:tc>
          <w:tcPr>
            <w:tcW w:w="667" w:type="dxa"/>
          </w:tcPr>
          <w:p w14:paraId="7C215D0F" w14:textId="77777777" w:rsidR="00EE330B" w:rsidRPr="00B64520" w:rsidRDefault="00EE330B" w:rsidP="004230E4">
            <w:pPr>
              <w:jc w:val="center"/>
              <w:rPr>
                <w:rFonts w:cstheme="majorHAnsi"/>
                <w:sz w:val="20"/>
                <w:szCs w:val="20"/>
                <w:lang w:val="ru-MD"/>
              </w:rPr>
            </w:pPr>
            <w:r w:rsidRPr="00B64520">
              <w:rPr>
                <w:rFonts w:cstheme="majorHAnsi"/>
                <w:sz w:val="20"/>
                <w:szCs w:val="20"/>
                <w:lang w:val="ru-MD"/>
              </w:rPr>
              <w:t>2.2.3.</w:t>
            </w:r>
          </w:p>
        </w:tc>
        <w:tc>
          <w:tcPr>
            <w:tcW w:w="3960" w:type="dxa"/>
          </w:tcPr>
          <w:p w14:paraId="26FBF10D" w14:textId="182612B5" w:rsidR="00EE330B" w:rsidRPr="00B64520" w:rsidRDefault="00BB0F30" w:rsidP="00BB0F30">
            <w:pPr>
              <w:jc w:val="both"/>
              <w:rPr>
                <w:rFonts w:cstheme="majorHAnsi"/>
                <w:sz w:val="20"/>
                <w:szCs w:val="20"/>
                <w:lang w:val="ru-MD"/>
              </w:rPr>
            </w:pPr>
            <w:r w:rsidRPr="00B64520">
              <w:rPr>
                <w:rFonts w:cstheme="majorHAnsi"/>
                <w:sz w:val="20"/>
                <w:szCs w:val="20"/>
                <w:lang w:val="ru-MD"/>
              </w:rPr>
              <w:t xml:space="preserve">Государственные закупки работ </w:t>
            </w:r>
            <w:r w:rsidR="00EE330B" w:rsidRPr="00B64520">
              <w:rPr>
                <w:rFonts w:cstheme="majorHAnsi"/>
                <w:sz w:val="20"/>
                <w:szCs w:val="20"/>
                <w:lang w:val="ru-MD"/>
              </w:rPr>
              <w:t>(</w:t>
            </w:r>
            <w:r w:rsidRPr="00B64520">
              <w:rPr>
                <w:rFonts w:cstheme="majorHAnsi"/>
                <w:sz w:val="20"/>
                <w:szCs w:val="20"/>
                <w:lang w:val="ru-MD"/>
              </w:rPr>
              <w:t>капитального строительства</w:t>
            </w:r>
            <w:r w:rsidR="00EE330B" w:rsidRPr="00B64520">
              <w:rPr>
                <w:rFonts w:cstheme="majorHAnsi"/>
                <w:sz w:val="20"/>
                <w:szCs w:val="20"/>
                <w:lang w:val="ru-MD"/>
              </w:rPr>
              <w:t>)</w:t>
            </w:r>
          </w:p>
        </w:tc>
        <w:tc>
          <w:tcPr>
            <w:tcW w:w="1230" w:type="dxa"/>
          </w:tcPr>
          <w:p w14:paraId="2A5B4914" w14:textId="77777777" w:rsidR="00EE330B" w:rsidRPr="00B64520" w:rsidRDefault="00EE330B" w:rsidP="004230E4">
            <w:pPr>
              <w:jc w:val="right"/>
              <w:rPr>
                <w:rFonts w:cstheme="majorHAnsi"/>
                <w:sz w:val="20"/>
                <w:szCs w:val="20"/>
                <w:lang w:val="ru-MD"/>
              </w:rPr>
            </w:pPr>
            <w:r w:rsidRPr="00B64520">
              <w:rPr>
                <w:rFonts w:cstheme="majorHAnsi"/>
                <w:sz w:val="20"/>
                <w:szCs w:val="20"/>
                <w:lang w:val="ru-MD"/>
              </w:rPr>
              <w:t>3513,40</w:t>
            </w:r>
          </w:p>
        </w:tc>
        <w:tc>
          <w:tcPr>
            <w:tcW w:w="1130" w:type="dxa"/>
          </w:tcPr>
          <w:p w14:paraId="0B0F5771" w14:textId="77777777" w:rsidR="00EE330B" w:rsidRPr="00B64520" w:rsidRDefault="00EE330B" w:rsidP="004230E4">
            <w:pPr>
              <w:jc w:val="right"/>
              <w:rPr>
                <w:rFonts w:cstheme="majorHAnsi"/>
                <w:sz w:val="20"/>
                <w:szCs w:val="20"/>
                <w:lang w:val="ru-MD"/>
              </w:rPr>
            </w:pPr>
            <w:r w:rsidRPr="00B64520">
              <w:rPr>
                <w:rFonts w:cstheme="majorHAnsi"/>
                <w:sz w:val="20"/>
                <w:szCs w:val="20"/>
                <w:lang w:val="ru-MD"/>
              </w:rPr>
              <w:t>3523,70</w:t>
            </w:r>
          </w:p>
        </w:tc>
        <w:tc>
          <w:tcPr>
            <w:tcW w:w="1130" w:type="dxa"/>
          </w:tcPr>
          <w:p w14:paraId="669A2EFD" w14:textId="77777777" w:rsidR="00EE330B" w:rsidRPr="00B64520" w:rsidRDefault="00EE330B" w:rsidP="004230E4">
            <w:pPr>
              <w:jc w:val="right"/>
              <w:rPr>
                <w:rFonts w:cstheme="majorHAnsi"/>
                <w:sz w:val="20"/>
                <w:szCs w:val="20"/>
                <w:lang w:val="ru-MD"/>
              </w:rPr>
            </w:pPr>
            <w:r w:rsidRPr="00B64520">
              <w:rPr>
                <w:rFonts w:cstheme="majorHAnsi"/>
                <w:sz w:val="20"/>
                <w:szCs w:val="20"/>
                <w:lang w:val="ru-MD"/>
              </w:rPr>
              <w:t>3050,30</w:t>
            </w:r>
          </w:p>
        </w:tc>
        <w:tc>
          <w:tcPr>
            <w:tcW w:w="1230" w:type="dxa"/>
          </w:tcPr>
          <w:p w14:paraId="44098ECE" w14:textId="77777777" w:rsidR="00EE330B" w:rsidRPr="00B64520" w:rsidRDefault="00EE330B" w:rsidP="004230E4">
            <w:pPr>
              <w:jc w:val="right"/>
              <w:rPr>
                <w:rFonts w:cstheme="majorHAnsi"/>
                <w:sz w:val="20"/>
                <w:szCs w:val="20"/>
                <w:lang w:val="ru-MD"/>
              </w:rPr>
            </w:pPr>
            <w:r w:rsidRPr="00B64520">
              <w:rPr>
                <w:rFonts w:cstheme="majorHAnsi"/>
                <w:sz w:val="20"/>
                <w:szCs w:val="20"/>
                <w:lang w:val="ru-MD"/>
              </w:rPr>
              <w:t>86,56</w:t>
            </w:r>
          </w:p>
        </w:tc>
      </w:tr>
      <w:tr w:rsidR="00CE0CA0" w:rsidRPr="00B64520" w14:paraId="0872935E" w14:textId="77777777" w:rsidTr="00CE0CA0">
        <w:tc>
          <w:tcPr>
            <w:tcW w:w="667" w:type="dxa"/>
          </w:tcPr>
          <w:p w14:paraId="61B21FE6" w14:textId="77777777" w:rsidR="00EE330B" w:rsidRPr="00B64520" w:rsidRDefault="00EE330B" w:rsidP="004230E4">
            <w:pPr>
              <w:jc w:val="center"/>
              <w:rPr>
                <w:rFonts w:cstheme="majorHAnsi"/>
                <w:sz w:val="20"/>
                <w:szCs w:val="20"/>
                <w:lang w:val="ru-MD"/>
              </w:rPr>
            </w:pPr>
            <w:r w:rsidRPr="00B64520">
              <w:rPr>
                <w:rFonts w:cstheme="majorHAnsi"/>
                <w:sz w:val="20"/>
                <w:szCs w:val="20"/>
                <w:lang w:val="ru-MD"/>
              </w:rPr>
              <w:t>2.2.4.</w:t>
            </w:r>
          </w:p>
        </w:tc>
        <w:tc>
          <w:tcPr>
            <w:tcW w:w="3960" w:type="dxa"/>
          </w:tcPr>
          <w:p w14:paraId="097EA555" w14:textId="2A28CB3C" w:rsidR="00EE330B" w:rsidRPr="00B64520" w:rsidRDefault="00BB0F30" w:rsidP="004230E4">
            <w:pPr>
              <w:jc w:val="both"/>
              <w:rPr>
                <w:rFonts w:cstheme="majorHAnsi"/>
                <w:sz w:val="20"/>
                <w:szCs w:val="20"/>
                <w:lang w:val="ru-MD"/>
              </w:rPr>
            </w:pPr>
            <w:r w:rsidRPr="00B64520">
              <w:rPr>
                <w:rFonts w:cstheme="majorHAnsi"/>
                <w:sz w:val="20"/>
                <w:szCs w:val="20"/>
                <w:lang w:val="ru-MD"/>
              </w:rPr>
              <w:t>Продажа земельных участков</w:t>
            </w:r>
          </w:p>
        </w:tc>
        <w:tc>
          <w:tcPr>
            <w:tcW w:w="1230" w:type="dxa"/>
          </w:tcPr>
          <w:p w14:paraId="5A995B22" w14:textId="77777777" w:rsidR="00EE330B" w:rsidRPr="00B64520" w:rsidRDefault="00EE330B" w:rsidP="004230E4">
            <w:pPr>
              <w:jc w:val="right"/>
              <w:rPr>
                <w:rFonts w:cstheme="majorHAnsi"/>
                <w:sz w:val="20"/>
                <w:szCs w:val="20"/>
                <w:lang w:val="ru-MD"/>
              </w:rPr>
            </w:pPr>
            <w:r w:rsidRPr="00B64520">
              <w:rPr>
                <w:rFonts w:cstheme="majorHAnsi"/>
                <w:sz w:val="20"/>
                <w:szCs w:val="20"/>
                <w:lang w:val="ru-MD"/>
              </w:rPr>
              <w:t>-600,00</w:t>
            </w:r>
          </w:p>
        </w:tc>
        <w:tc>
          <w:tcPr>
            <w:tcW w:w="1130" w:type="dxa"/>
          </w:tcPr>
          <w:p w14:paraId="484A1C77" w14:textId="77777777" w:rsidR="00EE330B" w:rsidRPr="00B64520" w:rsidRDefault="00EE330B" w:rsidP="004230E4">
            <w:pPr>
              <w:jc w:val="right"/>
              <w:rPr>
                <w:rFonts w:cstheme="majorHAnsi"/>
                <w:sz w:val="20"/>
                <w:szCs w:val="20"/>
                <w:lang w:val="ru-MD"/>
              </w:rPr>
            </w:pPr>
            <w:r w:rsidRPr="00B64520">
              <w:rPr>
                <w:rFonts w:cstheme="majorHAnsi"/>
                <w:sz w:val="20"/>
                <w:szCs w:val="20"/>
                <w:lang w:val="ru-MD"/>
              </w:rPr>
              <w:t>-700,10</w:t>
            </w:r>
          </w:p>
        </w:tc>
        <w:tc>
          <w:tcPr>
            <w:tcW w:w="1130" w:type="dxa"/>
          </w:tcPr>
          <w:p w14:paraId="5E32D766" w14:textId="77777777" w:rsidR="00EE330B" w:rsidRPr="00B64520" w:rsidRDefault="00EE330B" w:rsidP="004230E4">
            <w:pPr>
              <w:jc w:val="right"/>
              <w:rPr>
                <w:rFonts w:cstheme="majorHAnsi"/>
                <w:sz w:val="20"/>
                <w:szCs w:val="20"/>
                <w:lang w:val="ru-MD"/>
              </w:rPr>
            </w:pPr>
            <w:r w:rsidRPr="00B64520">
              <w:rPr>
                <w:rFonts w:cstheme="majorHAnsi"/>
                <w:sz w:val="20"/>
                <w:szCs w:val="20"/>
                <w:lang w:val="ru-MD"/>
              </w:rPr>
              <w:t>-1060,1</w:t>
            </w:r>
          </w:p>
        </w:tc>
        <w:tc>
          <w:tcPr>
            <w:tcW w:w="1230" w:type="dxa"/>
          </w:tcPr>
          <w:p w14:paraId="5F7E398C" w14:textId="77777777" w:rsidR="00EE330B" w:rsidRPr="00B64520" w:rsidRDefault="00EE330B" w:rsidP="004230E4">
            <w:pPr>
              <w:jc w:val="right"/>
              <w:rPr>
                <w:rFonts w:cstheme="majorHAnsi"/>
                <w:sz w:val="20"/>
                <w:szCs w:val="20"/>
                <w:lang w:val="ru-MD"/>
              </w:rPr>
            </w:pPr>
            <w:r w:rsidRPr="00B64520">
              <w:rPr>
                <w:rFonts w:cstheme="majorHAnsi"/>
                <w:sz w:val="20"/>
                <w:szCs w:val="20"/>
                <w:lang w:val="ru-MD"/>
              </w:rPr>
              <w:t>25.54</w:t>
            </w:r>
          </w:p>
        </w:tc>
      </w:tr>
      <w:tr w:rsidR="00CE0CA0" w:rsidRPr="00B64520" w14:paraId="3B39D92C" w14:textId="77777777" w:rsidTr="00CE0CA0">
        <w:tc>
          <w:tcPr>
            <w:tcW w:w="667" w:type="dxa"/>
            <w:shd w:val="clear" w:color="auto" w:fill="DEEAF6" w:themeFill="accent1" w:themeFillTint="33"/>
          </w:tcPr>
          <w:p w14:paraId="2E8C3904" w14:textId="42C12DDA" w:rsidR="00EE330B" w:rsidRPr="00B64520" w:rsidRDefault="00EE330B" w:rsidP="004230E4">
            <w:pPr>
              <w:jc w:val="center"/>
              <w:rPr>
                <w:rFonts w:cstheme="majorHAnsi"/>
                <w:b/>
                <w:bCs/>
                <w:sz w:val="20"/>
                <w:szCs w:val="20"/>
                <w:lang w:val="ru-MD"/>
              </w:rPr>
            </w:pPr>
            <w:r w:rsidRPr="00B64520">
              <w:rPr>
                <w:rFonts w:cstheme="majorHAnsi"/>
                <w:b/>
                <w:bCs/>
                <w:sz w:val="20"/>
                <w:szCs w:val="20"/>
                <w:lang w:val="ru-MD"/>
              </w:rPr>
              <w:t>3</w:t>
            </w:r>
            <w:r w:rsidR="00762137" w:rsidRPr="00B64520">
              <w:rPr>
                <w:rFonts w:cstheme="majorHAnsi"/>
                <w:b/>
                <w:bCs/>
                <w:sz w:val="20"/>
                <w:szCs w:val="20"/>
                <w:lang w:val="ru-MD"/>
              </w:rPr>
              <w:t>.</w:t>
            </w:r>
          </w:p>
        </w:tc>
        <w:tc>
          <w:tcPr>
            <w:tcW w:w="3960" w:type="dxa"/>
            <w:shd w:val="clear" w:color="auto" w:fill="DEEAF6" w:themeFill="accent1" w:themeFillTint="33"/>
          </w:tcPr>
          <w:p w14:paraId="54742D50" w14:textId="3EDDB6FC" w:rsidR="00EE330B" w:rsidRPr="00B64520" w:rsidRDefault="00BB0F30" w:rsidP="00BB0F30">
            <w:pPr>
              <w:jc w:val="both"/>
              <w:rPr>
                <w:rFonts w:cstheme="majorHAnsi"/>
                <w:b/>
                <w:bCs/>
                <w:sz w:val="20"/>
                <w:szCs w:val="20"/>
                <w:lang w:val="ru-MD"/>
              </w:rPr>
            </w:pPr>
            <w:r w:rsidRPr="00B64520">
              <w:rPr>
                <w:rFonts w:cstheme="majorHAnsi"/>
                <w:b/>
                <w:bCs/>
                <w:sz w:val="20"/>
                <w:szCs w:val="20"/>
                <w:lang w:val="ru-MD"/>
              </w:rPr>
              <w:t>Сальдо бюджета</w:t>
            </w:r>
            <w:r w:rsidR="00EE330B" w:rsidRPr="00B64520">
              <w:rPr>
                <w:rFonts w:cstheme="majorHAnsi"/>
                <w:b/>
                <w:bCs/>
                <w:sz w:val="20"/>
                <w:szCs w:val="20"/>
                <w:lang w:val="ru-MD"/>
              </w:rPr>
              <w:t xml:space="preserve"> (</w:t>
            </w:r>
            <w:r w:rsidRPr="00B64520">
              <w:rPr>
                <w:rFonts w:cstheme="majorHAnsi"/>
                <w:b/>
                <w:bCs/>
                <w:sz w:val="20"/>
                <w:szCs w:val="20"/>
                <w:lang w:val="ru-MD"/>
              </w:rPr>
              <w:t>дефицит</w:t>
            </w:r>
            <w:r w:rsidR="00EE330B" w:rsidRPr="00B64520">
              <w:rPr>
                <w:rFonts w:cstheme="majorHAnsi"/>
                <w:b/>
                <w:bCs/>
                <w:sz w:val="20"/>
                <w:szCs w:val="20"/>
                <w:lang w:val="ru-MD"/>
              </w:rPr>
              <w:t xml:space="preserve"> (-) / </w:t>
            </w:r>
            <w:r w:rsidRPr="00B64520">
              <w:rPr>
                <w:rFonts w:cstheme="majorHAnsi"/>
                <w:b/>
                <w:bCs/>
                <w:sz w:val="20"/>
                <w:szCs w:val="20"/>
                <w:lang w:val="ru-MD"/>
              </w:rPr>
              <w:t>излишек</w:t>
            </w:r>
            <w:r w:rsidR="00EE330B" w:rsidRPr="00B64520">
              <w:rPr>
                <w:rFonts w:cstheme="majorHAnsi"/>
                <w:b/>
                <w:bCs/>
                <w:sz w:val="20"/>
                <w:szCs w:val="20"/>
                <w:lang w:val="ru-MD"/>
              </w:rPr>
              <w:t xml:space="preserve"> (+))</w:t>
            </w:r>
          </w:p>
        </w:tc>
        <w:tc>
          <w:tcPr>
            <w:tcW w:w="1230" w:type="dxa"/>
            <w:shd w:val="clear" w:color="auto" w:fill="DEEAF6" w:themeFill="accent1" w:themeFillTint="33"/>
          </w:tcPr>
          <w:p w14:paraId="07FB2E42" w14:textId="77777777" w:rsidR="00EE330B" w:rsidRPr="00B64520" w:rsidRDefault="00EE330B" w:rsidP="004230E4">
            <w:pPr>
              <w:jc w:val="both"/>
              <w:rPr>
                <w:rFonts w:cstheme="majorHAnsi"/>
                <w:b/>
                <w:bCs/>
                <w:sz w:val="20"/>
                <w:szCs w:val="20"/>
                <w:lang w:val="ru-MD"/>
              </w:rPr>
            </w:pPr>
          </w:p>
        </w:tc>
        <w:tc>
          <w:tcPr>
            <w:tcW w:w="1130" w:type="dxa"/>
            <w:shd w:val="clear" w:color="auto" w:fill="DEEAF6" w:themeFill="accent1" w:themeFillTint="33"/>
          </w:tcPr>
          <w:p w14:paraId="4A2A456F" w14:textId="77777777" w:rsidR="00EE330B" w:rsidRPr="00B64520" w:rsidRDefault="00EE330B" w:rsidP="004230E4">
            <w:pPr>
              <w:jc w:val="right"/>
              <w:rPr>
                <w:rFonts w:cstheme="majorHAnsi"/>
                <w:b/>
                <w:bCs/>
                <w:sz w:val="20"/>
                <w:szCs w:val="20"/>
                <w:lang w:val="ru-MD"/>
              </w:rPr>
            </w:pPr>
            <w:r w:rsidRPr="00B64520">
              <w:rPr>
                <w:rFonts w:cstheme="majorHAnsi"/>
                <w:b/>
                <w:bCs/>
                <w:sz w:val="20"/>
                <w:szCs w:val="20"/>
                <w:lang w:val="ru-MD"/>
              </w:rPr>
              <w:t>-304,8</w:t>
            </w:r>
          </w:p>
        </w:tc>
        <w:tc>
          <w:tcPr>
            <w:tcW w:w="1130" w:type="dxa"/>
            <w:shd w:val="clear" w:color="auto" w:fill="DEEAF6" w:themeFill="accent1" w:themeFillTint="33"/>
          </w:tcPr>
          <w:p w14:paraId="52B69AA6" w14:textId="77777777" w:rsidR="00EE330B" w:rsidRPr="00B64520" w:rsidRDefault="00EE330B" w:rsidP="004230E4">
            <w:pPr>
              <w:jc w:val="right"/>
              <w:rPr>
                <w:rFonts w:cstheme="majorHAnsi"/>
                <w:b/>
                <w:bCs/>
                <w:sz w:val="20"/>
                <w:szCs w:val="20"/>
                <w:lang w:val="ru-MD"/>
              </w:rPr>
            </w:pPr>
            <w:r w:rsidRPr="00B64520">
              <w:rPr>
                <w:rFonts w:cstheme="majorHAnsi"/>
                <w:b/>
                <w:bCs/>
                <w:sz w:val="20"/>
                <w:szCs w:val="20"/>
                <w:lang w:val="ru-MD"/>
              </w:rPr>
              <w:t>-747,4</w:t>
            </w:r>
          </w:p>
        </w:tc>
        <w:tc>
          <w:tcPr>
            <w:tcW w:w="1230" w:type="dxa"/>
            <w:shd w:val="clear" w:color="auto" w:fill="DEEAF6" w:themeFill="accent1" w:themeFillTint="33"/>
          </w:tcPr>
          <w:p w14:paraId="4257BEA7" w14:textId="77777777" w:rsidR="00EE330B" w:rsidRPr="00B64520" w:rsidRDefault="00EE330B" w:rsidP="004230E4">
            <w:pPr>
              <w:jc w:val="right"/>
              <w:rPr>
                <w:rFonts w:cstheme="majorHAnsi"/>
                <w:b/>
                <w:bCs/>
                <w:sz w:val="20"/>
                <w:szCs w:val="20"/>
                <w:lang w:val="ru-MD"/>
              </w:rPr>
            </w:pPr>
          </w:p>
        </w:tc>
      </w:tr>
      <w:tr w:rsidR="00EE330B" w:rsidRPr="00CA1673" w14:paraId="6D80E267" w14:textId="77777777" w:rsidTr="00CE0CA0">
        <w:trPr>
          <w:trHeight w:val="366"/>
        </w:trPr>
        <w:tc>
          <w:tcPr>
            <w:tcW w:w="9347" w:type="dxa"/>
            <w:gridSpan w:val="6"/>
            <w:tcBorders>
              <w:left w:val="single" w:sz="4" w:space="0" w:color="FFFFFF"/>
              <w:bottom w:val="single" w:sz="4" w:space="0" w:color="FFFFFF"/>
              <w:right w:val="single" w:sz="4" w:space="0" w:color="FFFFFF"/>
            </w:tcBorders>
          </w:tcPr>
          <w:p w14:paraId="58B0D948" w14:textId="4A54F1CF" w:rsidR="00EE330B" w:rsidRPr="00B64520" w:rsidRDefault="00BB0F30" w:rsidP="004230E4">
            <w:pPr>
              <w:rPr>
                <w:rFonts w:cstheme="majorHAnsi"/>
                <w:i/>
                <w:iCs/>
                <w:sz w:val="20"/>
                <w:szCs w:val="20"/>
                <w:lang w:val="ru-MD"/>
              </w:rPr>
            </w:pPr>
            <w:r w:rsidRPr="00B64520">
              <w:rPr>
                <w:rFonts w:cstheme="majorHAnsi"/>
                <w:b/>
                <w:bCs/>
                <w:i/>
                <w:iCs/>
                <w:sz w:val="20"/>
                <w:szCs w:val="20"/>
                <w:lang w:val="ru-MD"/>
              </w:rPr>
              <w:t>Источник</w:t>
            </w:r>
            <w:r w:rsidR="00EE330B" w:rsidRPr="00B64520">
              <w:rPr>
                <w:rFonts w:cstheme="majorHAnsi"/>
                <w:b/>
                <w:bCs/>
                <w:i/>
                <w:iCs/>
                <w:sz w:val="20"/>
                <w:szCs w:val="20"/>
                <w:lang w:val="ru-MD"/>
              </w:rPr>
              <w:t>:</w:t>
            </w:r>
            <w:r w:rsidR="00EE330B" w:rsidRPr="00B64520">
              <w:rPr>
                <w:rFonts w:cstheme="majorHAnsi"/>
                <w:i/>
                <w:iCs/>
                <w:sz w:val="20"/>
                <w:szCs w:val="20"/>
                <w:lang w:val="ru-MD"/>
              </w:rPr>
              <w:t xml:space="preserve"> </w:t>
            </w:r>
            <w:r w:rsidRPr="00B64520">
              <w:rPr>
                <w:rFonts w:cstheme="majorHAnsi"/>
                <w:i/>
                <w:iCs/>
                <w:sz w:val="20"/>
                <w:szCs w:val="20"/>
                <w:lang w:val="ru-MD"/>
              </w:rPr>
              <w:t>Форма</w:t>
            </w:r>
            <w:r w:rsidR="00EE330B" w:rsidRPr="00B64520">
              <w:rPr>
                <w:rFonts w:cstheme="majorHAnsi"/>
                <w:i/>
                <w:iCs/>
                <w:sz w:val="20"/>
                <w:szCs w:val="20"/>
                <w:lang w:val="ru-MD"/>
              </w:rPr>
              <w:t xml:space="preserve"> FD-044 </w:t>
            </w:r>
            <w:r w:rsidRPr="00B64520">
              <w:rPr>
                <w:rFonts w:cstheme="majorHAnsi"/>
                <w:i/>
                <w:iCs/>
                <w:sz w:val="20"/>
                <w:szCs w:val="20"/>
                <w:lang w:val="ru-MD"/>
              </w:rPr>
              <w:t>за</w:t>
            </w:r>
            <w:r w:rsidR="00EE330B" w:rsidRPr="00B64520">
              <w:rPr>
                <w:rFonts w:cstheme="majorHAnsi"/>
                <w:i/>
                <w:iCs/>
                <w:sz w:val="20"/>
                <w:szCs w:val="20"/>
                <w:lang w:val="ru-MD"/>
              </w:rPr>
              <w:t xml:space="preserve"> 2019</w:t>
            </w:r>
            <w:r w:rsidRPr="00B64520">
              <w:rPr>
                <w:rFonts w:cstheme="majorHAnsi"/>
                <w:i/>
                <w:iCs/>
                <w:sz w:val="20"/>
                <w:szCs w:val="20"/>
                <w:lang w:val="ru-MD"/>
              </w:rPr>
              <w:t xml:space="preserve"> год</w:t>
            </w:r>
            <w:r w:rsidR="00EE330B" w:rsidRPr="00B64520">
              <w:rPr>
                <w:rFonts w:cstheme="majorHAnsi"/>
                <w:i/>
                <w:iCs/>
                <w:sz w:val="20"/>
                <w:szCs w:val="20"/>
                <w:lang w:val="ru-MD"/>
              </w:rPr>
              <w:t>.</w:t>
            </w:r>
          </w:p>
          <w:p w14:paraId="354D31EB" w14:textId="4457003C" w:rsidR="004230E4" w:rsidRPr="00B64520" w:rsidRDefault="004230E4" w:rsidP="004230E4">
            <w:pPr>
              <w:jc w:val="center"/>
              <w:rPr>
                <w:rFonts w:cstheme="majorHAnsi"/>
                <w:i/>
                <w:iCs/>
                <w:sz w:val="20"/>
                <w:szCs w:val="20"/>
                <w:lang w:val="ru-MD"/>
              </w:rPr>
            </w:pPr>
          </w:p>
        </w:tc>
      </w:tr>
    </w:tbl>
    <w:p w14:paraId="54E6DB14" w14:textId="20B6EC7B" w:rsidR="004230E4" w:rsidRPr="001014B8" w:rsidRDefault="00867762" w:rsidP="004230E4">
      <w:pPr>
        <w:ind w:firstLine="720"/>
        <w:jc w:val="both"/>
        <w:rPr>
          <w:lang w:val="ru-MD"/>
        </w:rPr>
      </w:pPr>
      <w:r w:rsidRPr="00B64520">
        <w:rPr>
          <w:lang w:val="ru-MD"/>
        </w:rPr>
        <w:lastRenderedPageBreak/>
        <w:t xml:space="preserve">Бюджет </w:t>
      </w:r>
      <w:r w:rsidR="00EE3102" w:rsidRPr="00B64520">
        <w:rPr>
          <w:lang w:val="ru-MD"/>
        </w:rPr>
        <w:t>АТЕ</w:t>
      </w:r>
      <w:r w:rsidRPr="00B64520">
        <w:rPr>
          <w:lang w:val="ru-MD"/>
        </w:rPr>
        <w:t xml:space="preserve"> Сынджерей на 2019 год был утвержден в двух чтениях 28.11.2018 года</w:t>
      </w:r>
      <w:r w:rsidR="00EE3102" w:rsidRPr="00B64520">
        <w:rPr>
          <w:rStyle w:val="FootnoteReference"/>
          <w:rFonts w:cstheme="majorHAnsi"/>
          <w:szCs w:val="24"/>
          <w:lang w:val="ru-MD"/>
        </w:rPr>
        <w:footnoteReference w:id="5"/>
      </w:r>
      <w:r w:rsidRPr="00B64520">
        <w:rPr>
          <w:lang w:val="ru-MD"/>
        </w:rPr>
        <w:t>. В течение 2019 года бюджет АТ</w:t>
      </w:r>
      <w:r w:rsidR="00B3343E" w:rsidRPr="00B64520">
        <w:rPr>
          <w:lang w:val="ru-MD"/>
        </w:rPr>
        <w:t>Е</w:t>
      </w:r>
      <w:r w:rsidRPr="00B64520">
        <w:rPr>
          <w:lang w:val="ru-MD"/>
        </w:rPr>
        <w:t xml:space="preserve"> Сын</w:t>
      </w:r>
      <w:r w:rsidR="00B3343E" w:rsidRPr="00B64520">
        <w:rPr>
          <w:lang w:val="ru-MD"/>
        </w:rPr>
        <w:t>д</w:t>
      </w:r>
      <w:r w:rsidRPr="00B64520">
        <w:rPr>
          <w:lang w:val="ru-MD"/>
        </w:rPr>
        <w:t xml:space="preserve">жерей был изменен пятью </w:t>
      </w:r>
      <w:r w:rsidR="00B3343E" w:rsidRPr="00B64520">
        <w:rPr>
          <w:lang w:val="ru-MD"/>
        </w:rPr>
        <w:t>Р</w:t>
      </w:r>
      <w:r w:rsidRPr="00B64520">
        <w:rPr>
          <w:lang w:val="ru-MD"/>
        </w:rPr>
        <w:t xml:space="preserve">ешениями </w:t>
      </w:r>
      <w:r w:rsidR="00B3343E" w:rsidRPr="00B64520">
        <w:rPr>
          <w:lang w:val="ru-MD"/>
        </w:rPr>
        <w:t>Г</w:t>
      </w:r>
      <w:r w:rsidRPr="00B64520">
        <w:rPr>
          <w:lang w:val="ru-MD"/>
        </w:rPr>
        <w:t>С Сын</w:t>
      </w:r>
      <w:r w:rsidR="00B3343E" w:rsidRPr="00B64520">
        <w:rPr>
          <w:lang w:val="ru-MD"/>
        </w:rPr>
        <w:t>д</w:t>
      </w:r>
      <w:r w:rsidRPr="00B64520">
        <w:rPr>
          <w:lang w:val="ru-MD"/>
        </w:rPr>
        <w:t>жерей</w:t>
      </w:r>
      <w:r w:rsidR="00B3343E" w:rsidRPr="00B64520">
        <w:rPr>
          <w:lang w:val="ru-MD"/>
        </w:rPr>
        <w:t xml:space="preserve"> в сторону его</w:t>
      </w:r>
      <w:r w:rsidRPr="00B64520">
        <w:rPr>
          <w:lang w:val="ru-MD"/>
        </w:rPr>
        <w:t xml:space="preserve"> увеличен</w:t>
      </w:r>
      <w:r w:rsidR="00B3343E" w:rsidRPr="00B64520">
        <w:rPr>
          <w:lang w:val="ru-MD"/>
        </w:rPr>
        <w:t>ия по</w:t>
      </w:r>
      <w:r w:rsidRPr="00B64520">
        <w:rPr>
          <w:lang w:val="ru-MD"/>
        </w:rPr>
        <w:t xml:space="preserve"> доходн</w:t>
      </w:r>
      <w:r w:rsidR="00B3343E" w:rsidRPr="00B64520">
        <w:rPr>
          <w:lang w:val="ru-MD"/>
        </w:rPr>
        <w:t>ой</w:t>
      </w:r>
      <w:r w:rsidRPr="00B64520">
        <w:rPr>
          <w:lang w:val="ru-MD"/>
        </w:rPr>
        <w:t xml:space="preserve"> част</w:t>
      </w:r>
      <w:r w:rsidR="00B3343E" w:rsidRPr="00B64520">
        <w:rPr>
          <w:lang w:val="ru-MD"/>
        </w:rPr>
        <w:t>и</w:t>
      </w:r>
      <w:r w:rsidRPr="00B64520">
        <w:rPr>
          <w:lang w:val="ru-MD"/>
        </w:rPr>
        <w:t xml:space="preserve"> - на 3401,3 тыс. леев, </w:t>
      </w:r>
      <w:r w:rsidR="00B3343E" w:rsidRPr="00B64520">
        <w:rPr>
          <w:lang w:val="ru-MD"/>
        </w:rPr>
        <w:t>и по</w:t>
      </w:r>
      <w:r w:rsidRPr="00B64520">
        <w:rPr>
          <w:lang w:val="ru-MD"/>
        </w:rPr>
        <w:t xml:space="preserve"> расходн</w:t>
      </w:r>
      <w:r w:rsidR="00B3343E" w:rsidRPr="00B64520">
        <w:rPr>
          <w:lang w:val="ru-MD"/>
        </w:rPr>
        <w:t>ой</w:t>
      </w:r>
      <w:r w:rsidRPr="00B64520">
        <w:rPr>
          <w:lang w:val="ru-MD"/>
        </w:rPr>
        <w:t xml:space="preserve"> част</w:t>
      </w:r>
      <w:r w:rsidR="00B3343E" w:rsidRPr="00B64520">
        <w:rPr>
          <w:lang w:val="ru-MD"/>
        </w:rPr>
        <w:t xml:space="preserve">и </w:t>
      </w:r>
      <w:r w:rsidRPr="00B64520">
        <w:rPr>
          <w:lang w:val="ru-MD"/>
        </w:rPr>
        <w:t>-</w:t>
      </w:r>
      <w:r w:rsidR="00B3343E" w:rsidRPr="00B64520">
        <w:rPr>
          <w:lang w:val="ru-MD"/>
        </w:rPr>
        <w:t xml:space="preserve"> </w:t>
      </w:r>
      <w:r w:rsidRPr="00B64520">
        <w:rPr>
          <w:lang w:val="ru-MD"/>
        </w:rPr>
        <w:t xml:space="preserve">на </w:t>
      </w:r>
      <w:r w:rsidRPr="001014B8">
        <w:rPr>
          <w:lang w:val="ru-MD"/>
        </w:rPr>
        <w:t>3706,1 тыс. леев. В 2019 году степень реализации доходов, по сравнению с у</w:t>
      </w:r>
      <w:r w:rsidR="00B3343E" w:rsidRPr="001014B8">
        <w:rPr>
          <w:lang w:val="ru-MD"/>
        </w:rPr>
        <w:t>точне</w:t>
      </w:r>
      <w:r w:rsidRPr="001014B8">
        <w:rPr>
          <w:lang w:val="ru-MD"/>
        </w:rPr>
        <w:t>нным планом, варьировала от 89,75% до 4500,0%, а расходов-от 85,71% до 99,92%. Детальный анализ доходов и расходов АТ</w:t>
      </w:r>
      <w:r w:rsidR="00B3343E" w:rsidRPr="001014B8">
        <w:rPr>
          <w:lang w:val="ru-MD"/>
        </w:rPr>
        <w:t>Е</w:t>
      </w:r>
      <w:r w:rsidRPr="001014B8">
        <w:rPr>
          <w:lang w:val="ru-MD"/>
        </w:rPr>
        <w:t xml:space="preserve"> Сын</w:t>
      </w:r>
      <w:r w:rsidR="00B3343E" w:rsidRPr="001014B8">
        <w:rPr>
          <w:lang w:val="ru-MD"/>
        </w:rPr>
        <w:t>д</w:t>
      </w:r>
      <w:r w:rsidRPr="001014B8">
        <w:rPr>
          <w:lang w:val="ru-MD"/>
        </w:rPr>
        <w:t xml:space="preserve">жерей представлен в </w:t>
      </w:r>
      <w:r w:rsidRPr="001014B8">
        <w:rPr>
          <w:b/>
          <w:lang w:val="ru-MD"/>
        </w:rPr>
        <w:t>Приложении №5</w:t>
      </w:r>
      <w:r w:rsidRPr="001014B8">
        <w:rPr>
          <w:lang w:val="ru-MD"/>
        </w:rPr>
        <w:t xml:space="preserve"> </w:t>
      </w:r>
      <w:r w:rsidR="00B3343E" w:rsidRPr="001014B8">
        <w:rPr>
          <w:lang w:val="ru-MD"/>
        </w:rPr>
        <w:t>к настоящему Отчету аудита</w:t>
      </w:r>
      <w:r w:rsidR="004230E4" w:rsidRPr="001014B8">
        <w:rPr>
          <w:lang w:val="ru-MD"/>
        </w:rPr>
        <w:t>.</w:t>
      </w:r>
    </w:p>
    <w:p w14:paraId="0602C5A5" w14:textId="77777777" w:rsidR="00867762" w:rsidRPr="001014B8" w:rsidRDefault="00867762" w:rsidP="004230E4">
      <w:pPr>
        <w:ind w:firstLine="720"/>
        <w:jc w:val="both"/>
        <w:rPr>
          <w:b/>
          <w:bCs/>
          <w:lang w:val="ru-MD"/>
        </w:rPr>
      </w:pPr>
    </w:p>
    <w:p w14:paraId="047A880D" w14:textId="6BB7E4B8" w:rsidR="00EE330B" w:rsidRPr="001014B8" w:rsidRDefault="00EE330B" w:rsidP="004230E4">
      <w:pPr>
        <w:rPr>
          <w:b/>
          <w:lang w:val="ru-MD"/>
        </w:rPr>
      </w:pPr>
      <w:r w:rsidRPr="001014B8">
        <w:rPr>
          <w:b/>
          <w:lang w:val="ru-MD"/>
        </w:rPr>
        <w:t xml:space="preserve">2.2. </w:t>
      </w:r>
      <w:r w:rsidR="001D19B4" w:rsidRPr="001014B8">
        <w:rPr>
          <w:b/>
          <w:lang w:val="ru-MD"/>
        </w:rPr>
        <w:t>Полномочия</w:t>
      </w:r>
      <w:r w:rsidR="004268EB" w:rsidRPr="001014B8">
        <w:rPr>
          <w:b/>
          <w:lang w:val="ru-MD"/>
        </w:rPr>
        <w:t xml:space="preserve"> вовлеченных сторон</w:t>
      </w:r>
    </w:p>
    <w:p w14:paraId="6BC20D4C" w14:textId="3EE1D564" w:rsidR="00EE330B" w:rsidRPr="001014B8" w:rsidRDefault="004268EB" w:rsidP="00EE330B">
      <w:pPr>
        <w:spacing w:line="276" w:lineRule="auto"/>
        <w:ind w:firstLine="709"/>
        <w:jc w:val="both"/>
        <w:rPr>
          <w:rFonts w:cstheme="majorHAnsi"/>
          <w:szCs w:val="24"/>
          <w:lang w:val="ru-MD"/>
        </w:rPr>
      </w:pPr>
      <w:r w:rsidRPr="001014B8">
        <w:rPr>
          <w:rFonts w:cstheme="majorHAnsi"/>
          <w:szCs w:val="24"/>
          <w:lang w:val="ru-MD"/>
        </w:rPr>
        <w:t xml:space="preserve">Управление потребностями местного коллектива в </w:t>
      </w:r>
      <w:r w:rsidR="00B3343E" w:rsidRPr="001014B8">
        <w:rPr>
          <w:rFonts w:cstheme="majorHAnsi"/>
          <w:szCs w:val="24"/>
          <w:lang w:val="ru-MD"/>
        </w:rPr>
        <w:t>АТЕ</w:t>
      </w:r>
      <w:r w:rsidRPr="001014B8">
        <w:rPr>
          <w:rFonts w:cstheme="majorHAnsi"/>
          <w:szCs w:val="24"/>
          <w:lang w:val="ru-MD"/>
        </w:rPr>
        <w:t xml:space="preserve"> Сын</w:t>
      </w:r>
      <w:r w:rsidR="00B3343E" w:rsidRPr="001014B8">
        <w:rPr>
          <w:rFonts w:cstheme="majorHAnsi"/>
          <w:szCs w:val="24"/>
          <w:lang w:val="ru-MD"/>
        </w:rPr>
        <w:t>д</w:t>
      </w:r>
      <w:r w:rsidRPr="001014B8">
        <w:rPr>
          <w:rFonts w:cstheme="majorHAnsi"/>
          <w:szCs w:val="24"/>
          <w:lang w:val="ru-MD"/>
        </w:rPr>
        <w:t>жерей осуществля</w:t>
      </w:r>
      <w:r w:rsidR="00B3343E" w:rsidRPr="001014B8">
        <w:rPr>
          <w:rFonts w:cstheme="majorHAnsi"/>
          <w:szCs w:val="24"/>
          <w:lang w:val="ru-MD"/>
        </w:rPr>
        <w:t>ют</w:t>
      </w:r>
      <w:r w:rsidRPr="001014B8">
        <w:rPr>
          <w:rFonts w:cstheme="majorHAnsi"/>
          <w:szCs w:val="24"/>
          <w:lang w:val="ru-MD"/>
        </w:rPr>
        <w:t xml:space="preserve"> </w:t>
      </w:r>
      <w:r w:rsidR="00B3343E" w:rsidRPr="001014B8">
        <w:rPr>
          <w:rFonts w:cstheme="majorHAnsi"/>
          <w:szCs w:val="24"/>
          <w:lang w:val="ru-MD"/>
        </w:rPr>
        <w:t>ОМПУ</w:t>
      </w:r>
      <w:r w:rsidRPr="001014B8">
        <w:rPr>
          <w:rFonts w:cstheme="majorHAnsi"/>
          <w:szCs w:val="24"/>
          <w:lang w:val="ru-MD"/>
        </w:rPr>
        <w:t xml:space="preserve"> </w:t>
      </w:r>
      <w:r w:rsidR="00B3343E" w:rsidRPr="001014B8">
        <w:rPr>
          <w:rFonts w:cstheme="majorHAnsi"/>
          <w:szCs w:val="24"/>
          <w:lang w:val="ru-MD"/>
        </w:rPr>
        <w:t>Сынджерей</w:t>
      </w:r>
      <w:r w:rsidRPr="001014B8">
        <w:rPr>
          <w:rFonts w:cstheme="majorHAnsi"/>
          <w:szCs w:val="24"/>
          <w:lang w:val="ru-MD"/>
        </w:rPr>
        <w:t>, состоящи</w:t>
      </w:r>
      <w:r w:rsidR="00B3343E" w:rsidRPr="001014B8">
        <w:rPr>
          <w:rFonts w:cstheme="majorHAnsi"/>
          <w:szCs w:val="24"/>
          <w:lang w:val="ru-MD"/>
        </w:rPr>
        <w:t>е</w:t>
      </w:r>
      <w:r w:rsidRPr="001014B8">
        <w:rPr>
          <w:rFonts w:cstheme="majorHAnsi"/>
          <w:szCs w:val="24"/>
          <w:lang w:val="ru-MD"/>
        </w:rPr>
        <w:t xml:space="preserve"> из </w:t>
      </w:r>
      <w:r w:rsidR="00B3343E" w:rsidRPr="001014B8">
        <w:rPr>
          <w:rFonts w:cstheme="majorHAnsi"/>
          <w:szCs w:val="24"/>
          <w:lang w:val="ru-MD"/>
        </w:rPr>
        <w:t>ГС</w:t>
      </w:r>
      <w:r w:rsidRPr="001014B8">
        <w:rPr>
          <w:rFonts w:cstheme="majorHAnsi"/>
          <w:szCs w:val="24"/>
          <w:lang w:val="ru-MD"/>
        </w:rPr>
        <w:t xml:space="preserve"> </w:t>
      </w:r>
      <w:r w:rsidR="00B3343E" w:rsidRPr="001014B8">
        <w:rPr>
          <w:rFonts w:cstheme="majorHAnsi"/>
          <w:szCs w:val="24"/>
          <w:lang w:val="ru-MD"/>
        </w:rPr>
        <w:t>Сынджерей</w:t>
      </w:r>
      <w:r w:rsidRPr="001014B8">
        <w:rPr>
          <w:rFonts w:cstheme="majorHAnsi"/>
          <w:szCs w:val="24"/>
          <w:lang w:val="ru-MD"/>
        </w:rPr>
        <w:t xml:space="preserve">, в качестве </w:t>
      </w:r>
      <w:r w:rsidR="00B3343E" w:rsidRPr="001014B8">
        <w:rPr>
          <w:rFonts w:cstheme="majorHAnsi"/>
          <w:szCs w:val="24"/>
          <w:lang w:val="ru-MD"/>
        </w:rPr>
        <w:t>совещатель</w:t>
      </w:r>
      <w:r w:rsidRPr="001014B8">
        <w:rPr>
          <w:rFonts w:cstheme="majorHAnsi"/>
          <w:szCs w:val="24"/>
          <w:lang w:val="ru-MD"/>
        </w:rPr>
        <w:t xml:space="preserve">ного публичного органа и, соответственно, </w:t>
      </w:r>
      <w:r w:rsidR="00B3343E" w:rsidRPr="001014B8">
        <w:rPr>
          <w:rFonts w:cstheme="majorHAnsi"/>
          <w:szCs w:val="24"/>
          <w:lang w:val="ru-MD"/>
        </w:rPr>
        <w:t>П</w:t>
      </w:r>
      <w:r w:rsidRPr="001014B8">
        <w:rPr>
          <w:rFonts w:cstheme="majorHAnsi"/>
          <w:szCs w:val="24"/>
          <w:lang w:val="ru-MD"/>
        </w:rPr>
        <w:t>римара г. Сын</w:t>
      </w:r>
      <w:r w:rsidR="00B3343E" w:rsidRPr="001014B8">
        <w:rPr>
          <w:rFonts w:cstheme="majorHAnsi"/>
          <w:szCs w:val="24"/>
          <w:lang w:val="ru-MD"/>
        </w:rPr>
        <w:t>д</w:t>
      </w:r>
      <w:r w:rsidRPr="001014B8">
        <w:rPr>
          <w:rFonts w:cstheme="majorHAnsi"/>
          <w:szCs w:val="24"/>
          <w:lang w:val="ru-MD"/>
        </w:rPr>
        <w:t>жерей</w:t>
      </w:r>
      <w:r w:rsidR="00B3343E" w:rsidRPr="001014B8">
        <w:rPr>
          <w:rFonts w:cstheme="majorHAnsi"/>
          <w:szCs w:val="24"/>
          <w:lang w:val="ru-MD"/>
        </w:rPr>
        <w:t>,</w:t>
      </w:r>
      <w:r w:rsidRPr="001014B8">
        <w:rPr>
          <w:rFonts w:cstheme="majorHAnsi"/>
          <w:szCs w:val="24"/>
          <w:lang w:val="ru-MD"/>
        </w:rPr>
        <w:t xml:space="preserve"> в качестве исполнительного органа. При </w:t>
      </w:r>
      <w:r w:rsidR="001D19B4" w:rsidRPr="001014B8">
        <w:rPr>
          <w:rFonts w:cstheme="majorHAnsi"/>
          <w:szCs w:val="24"/>
          <w:lang w:val="ru-MD"/>
        </w:rPr>
        <w:t>осуществле</w:t>
      </w:r>
      <w:r w:rsidRPr="001014B8">
        <w:rPr>
          <w:rFonts w:cstheme="majorHAnsi"/>
          <w:szCs w:val="24"/>
          <w:lang w:val="ru-MD"/>
        </w:rPr>
        <w:t xml:space="preserve">нии своих </w:t>
      </w:r>
      <w:r w:rsidR="001D19B4" w:rsidRPr="001014B8">
        <w:rPr>
          <w:rFonts w:cstheme="majorHAnsi"/>
          <w:szCs w:val="24"/>
          <w:lang w:val="ru-MD"/>
        </w:rPr>
        <w:t>полномочи</w:t>
      </w:r>
      <w:r w:rsidRPr="001014B8">
        <w:rPr>
          <w:rFonts w:cstheme="majorHAnsi"/>
          <w:szCs w:val="24"/>
          <w:lang w:val="ru-MD"/>
        </w:rPr>
        <w:t>й</w:t>
      </w:r>
      <w:r w:rsidR="00B3343E" w:rsidRPr="001014B8">
        <w:rPr>
          <w:rFonts w:cstheme="majorHAnsi"/>
          <w:szCs w:val="24"/>
          <w:lang w:val="ru-MD"/>
        </w:rPr>
        <w:t>,</w:t>
      </w:r>
      <w:r w:rsidRPr="001014B8">
        <w:rPr>
          <w:rFonts w:cstheme="majorHAnsi"/>
          <w:szCs w:val="24"/>
          <w:lang w:val="ru-MD"/>
        </w:rPr>
        <w:t xml:space="preserve"> </w:t>
      </w:r>
      <w:r w:rsidR="00B3343E" w:rsidRPr="001014B8">
        <w:rPr>
          <w:rFonts w:cstheme="majorHAnsi"/>
          <w:szCs w:val="24"/>
          <w:lang w:val="ru-MD"/>
        </w:rPr>
        <w:t>ОМПУ Сынджерей</w:t>
      </w:r>
      <w:r w:rsidRPr="001014B8">
        <w:rPr>
          <w:rFonts w:cstheme="majorHAnsi"/>
          <w:szCs w:val="24"/>
          <w:lang w:val="ru-MD"/>
        </w:rPr>
        <w:t xml:space="preserve"> </w:t>
      </w:r>
      <w:r w:rsidR="001D19B4" w:rsidRPr="001014B8">
        <w:rPr>
          <w:rFonts w:cstheme="majorHAnsi"/>
          <w:szCs w:val="24"/>
          <w:lang w:val="ru-MD"/>
        </w:rPr>
        <w:t>обладают автономией в принятии решений, организационной, управленческой и финансовой автономией</w:t>
      </w:r>
      <w:r w:rsidR="00EE330B" w:rsidRPr="001014B8">
        <w:rPr>
          <w:rStyle w:val="FootnoteReference"/>
          <w:rFonts w:cstheme="majorHAnsi"/>
          <w:szCs w:val="24"/>
          <w:lang w:val="ru-MD"/>
        </w:rPr>
        <w:footnoteReference w:id="6"/>
      </w:r>
      <w:r w:rsidR="00EE330B" w:rsidRPr="001014B8">
        <w:rPr>
          <w:rFonts w:cstheme="majorHAnsi"/>
          <w:szCs w:val="24"/>
          <w:lang w:val="ru-MD"/>
        </w:rPr>
        <w:t>.</w:t>
      </w:r>
    </w:p>
    <w:p w14:paraId="78C44639" w14:textId="77777777" w:rsidR="001D19B4" w:rsidRPr="001014B8" w:rsidRDefault="001D19B4" w:rsidP="00EE330B">
      <w:pPr>
        <w:spacing w:line="276" w:lineRule="auto"/>
        <w:ind w:firstLine="709"/>
        <w:jc w:val="both"/>
        <w:rPr>
          <w:rFonts w:cstheme="majorHAnsi"/>
          <w:szCs w:val="24"/>
          <w:lang w:val="ru-MD"/>
        </w:rPr>
      </w:pPr>
    </w:p>
    <w:p w14:paraId="0E850DC1" w14:textId="3B52FABC" w:rsidR="00EE330B" w:rsidRPr="001014B8" w:rsidRDefault="00EE330B" w:rsidP="004230E4">
      <w:pPr>
        <w:rPr>
          <w:b/>
          <w:lang w:val="ru-MD"/>
        </w:rPr>
      </w:pPr>
      <w:r w:rsidRPr="001014B8">
        <w:rPr>
          <w:b/>
          <w:lang w:val="ru-MD"/>
        </w:rPr>
        <w:t xml:space="preserve">2.2.1. </w:t>
      </w:r>
      <w:r w:rsidR="001D19B4" w:rsidRPr="001014B8">
        <w:rPr>
          <w:b/>
          <w:lang w:val="ru-MD"/>
        </w:rPr>
        <w:t>Полномочия</w:t>
      </w:r>
      <w:r w:rsidR="004268EB" w:rsidRPr="001014B8">
        <w:rPr>
          <w:b/>
          <w:lang w:val="ru-MD"/>
        </w:rPr>
        <w:t xml:space="preserve"> Городского совета Сынджерей</w:t>
      </w:r>
    </w:p>
    <w:p w14:paraId="2303F5F6" w14:textId="45A8B430" w:rsidR="0017212A" w:rsidRPr="001014B8" w:rsidRDefault="001014B8" w:rsidP="00EE330B">
      <w:pPr>
        <w:spacing w:line="276" w:lineRule="auto"/>
        <w:ind w:firstLine="709"/>
        <w:jc w:val="both"/>
        <w:rPr>
          <w:rFonts w:cstheme="majorHAnsi"/>
          <w:szCs w:val="24"/>
          <w:lang w:val="ru-MD"/>
        </w:rPr>
      </w:pPr>
      <w:r w:rsidRPr="001014B8">
        <w:rPr>
          <w:lang w:val="ru-MD"/>
        </w:rPr>
        <w:t>Городско</w:t>
      </w:r>
      <w:r>
        <w:rPr>
          <w:lang w:val="ru-MD"/>
        </w:rPr>
        <w:t>й</w:t>
      </w:r>
      <w:r w:rsidRPr="001014B8">
        <w:rPr>
          <w:lang w:val="ru-MD"/>
        </w:rPr>
        <w:t xml:space="preserve"> совет Сынджерей</w:t>
      </w:r>
      <w:r w:rsidRPr="001014B8">
        <w:rPr>
          <w:rFonts w:cstheme="majorHAnsi"/>
          <w:szCs w:val="24"/>
          <w:lang w:val="ru-MD"/>
        </w:rPr>
        <w:t xml:space="preserve"> </w:t>
      </w:r>
      <w:r>
        <w:rPr>
          <w:rFonts w:cstheme="majorHAnsi"/>
          <w:szCs w:val="24"/>
          <w:lang w:val="ru-MD"/>
        </w:rPr>
        <w:t>обладает следующими полномочиями</w:t>
      </w:r>
      <w:r w:rsidR="00EE330B" w:rsidRPr="001014B8">
        <w:rPr>
          <w:rStyle w:val="FootnoteReference"/>
          <w:rFonts w:cstheme="majorHAnsi"/>
          <w:szCs w:val="24"/>
          <w:lang w:val="ru-MD"/>
        </w:rPr>
        <w:footnoteReference w:id="7"/>
      </w:r>
      <w:r w:rsidR="00EE330B" w:rsidRPr="001014B8">
        <w:rPr>
          <w:rFonts w:cstheme="majorHAnsi"/>
          <w:szCs w:val="24"/>
          <w:lang w:val="ru-MD"/>
        </w:rPr>
        <w:t xml:space="preserve">: a) </w:t>
      </w:r>
      <w:r w:rsidR="00934889" w:rsidRPr="001014B8">
        <w:rPr>
          <w:rFonts w:cstheme="majorHAnsi"/>
          <w:szCs w:val="24"/>
          <w:lang w:val="ru-MD"/>
        </w:rPr>
        <w:t>утверждает годовой бюджет, а также вносит изменения в местный бюджет</w:t>
      </w:r>
      <w:r w:rsidR="00EE330B" w:rsidRPr="001014B8">
        <w:rPr>
          <w:rFonts w:cstheme="majorHAnsi"/>
          <w:szCs w:val="24"/>
          <w:lang w:val="ru-MD"/>
        </w:rPr>
        <w:t xml:space="preserve">; b) </w:t>
      </w:r>
      <w:r w:rsidR="0017212A" w:rsidRPr="001014B8">
        <w:rPr>
          <w:rFonts w:cstheme="majorHAnsi"/>
          <w:szCs w:val="24"/>
          <w:lang w:val="ru-MD"/>
        </w:rPr>
        <w:t xml:space="preserve">принимает решение о формировании резервного фонда и </w:t>
      </w:r>
      <w:r w:rsidR="0017212A" w:rsidRPr="001014B8">
        <w:rPr>
          <w:rFonts w:eastAsia="Calibri" w:cstheme="majorHAnsi"/>
          <w:lang w:val="ru-MD"/>
        </w:rPr>
        <w:t>утверждает</w:t>
      </w:r>
      <w:r w:rsidR="0017212A" w:rsidRPr="001014B8">
        <w:rPr>
          <w:rFonts w:cstheme="majorHAnsi"/>
          <w:szCs w:val="24"/>
          <w:lang w:val="ru-MD"/>
        </w:rPr>
        <w:t xml:space="preserve"> положение о </w:t>
      </w:r>
      <w:r w:rsidR="0017212A" w:rsidRPr="001014B8">
        <w:rPr>
          <w:rFonts w:eastAsia="Calibri" w:cstheme="majorHAnsi"/>
          <w:lang w:val="ru-MD"/>
        </w:rPr>
        <w:t>порядке его использования</w:t>
      </w:r>
      <w:r w:rsidR="00EE330B" w:rsidRPr="001014B8">
        <w:rPr>
          <w:rFonts w:cstheme="majorHAnsi"/>
          <w:szCs w:val="24"/>
          <w:lang w:val="ru-MD"/>
        </w:rPr>
        <w:t xml:space="preserve">; c) </w:t>
      </w:r>
      <w:r w:rsidR="0017212A" w:rsidRPr="001014B8">
        <w:rPr>
          <w:rFonts w:cstheme="majorHAnsi"/>
          <w:szCs w:val="24"/>
          <w:lang w:val="ru-MD"/>
        </w:rPr>
        <w:t>решает вопросы введения и изменения, в пределах своей компетенции, а также порядка и сроков уплаты местных налогов и сборов, предоставления льгот в течение бюджетного года</w:t>
      </w:r>
      <w:r w:rsidR="00EE330B" w:rsidRPr="001014B8">
        <w:rPr>
          <w:rFonts w:cstheme="majorHAnsi"/>
          <w:szCs w:val="24"/>
          <w:lang w:val="ru-MD"/>
        </w:rPr>
        <w:t xml:space="preserve">; d) </w:t>
      </w:r>
      <w:r w:rsidR="0017212A" w:rsidRPr="001014B8">
        <w:rPr>
          <w:rFonts w:cstheme="majorHAnsi"/>
          <w:szCs w:val="24"/>
          <w:lang w:val="ru-MD"/>
        </w:rPr>
        <w:t>управляет имуществом, относящимся к публичной и частной сферам АТЕ Сынджерей, решает вопросы его передачи в концессию, сдачи в аренду или внаем и т.д.</w:t>
      </w:r>
    </w:p>
    <w:p w14:paraId="216D6362" w14:textId="616962E6" w:rsidR="00EE330B" w:rsidRPr="001014B8" w:rsidRDefault="0017212A" w:rsidP="00EE330B">
      <w:pPr>
        <w:spacing w:line="276" w:lineRule="auto"/>
        <w:ind w:firstLine="709"/>
        <w:jc w:val="both"/>
        <w:rPr>
          <w:rFonts w:cstheme="majorHAnsi"/>
          <w:szCs w:val="24"/>
          <w:lang w:val="ru-MD"/>
        </w:rPr>
      </w:pPr>
      <w:r w:rsidRPr="001014B8">
        <w:rPr>
          <w:rFonts w:cstheme="majorHAnsi"/>
          <w:szCs w:val="24"/>
          <w:lang w:val="ru-MD"/>
        </w:rPr>
        <w:t xml:space="preserve">  </w:t>
      </w:r>
    </w:p>
    <w:p w14:paraId="7C8A57E7" w14:textId="631BC8B2" w:rsidR="00EE330B" w:rsidRPr="001014B8" w:rsidRDefault="00EE330B" w:rsidP="004230E4">
      <w:pPr>
        <w:rPr>
          <w:b/>
          <w:lang w:val="ru-MD"/>
        </w:rPr>
      </w:pPr>
      <w:r w:rsidRPr="001014B8">
        <w:rPr>
          <w:b/>
          <w:lang w:val="ru-MD"/>
        </w:rPr>
        <w:t xml:space="preserve">2.2.2. </w:t>
      </w:r>
      <w:r w:rsidR="00E8184A" w:rsidRPr="001014B8">
        <w:rPr>
          <w:b/>
          <w:lang w:val="ru-MD"/>
        </w:rPr>
        <w:t xml:space="preserve">Полномочия Примара города Сынджерей </w:t>
      </w:r>
    </w:p>
    <w:p w14:paraId="625B26B0" w14:textId="39A10F2D" w:rsidR="00EE330B" w:rsidRPr="001014B8" w:rsidRDefault="00E8184A" w:rsidP="00EE330B">
      <w:pPr>
        <w:spacing w:line="276" w:lineRule="auto"/>
        <w:ind w:firstLine="709"/>
        <w:jc w:val="both"/>
        <w:rPr>
          <w:rFonts w:cstheme="majorHAnsi"/>
          <w:szCs w:val="24"/>
          <w:lang w:val="ru-MD"/>
        </w:rPr>
      </w:pPr>
      <w:r w:rsidRPr="001014B8">
        <w:rPr>
          <w:lang w:val="ru-MD"/>
        </w:rPr>
        <w:t>Примар города Сынджерей</w:t>
      </w:r>
      <w:r w:rsidRPr="001014B8">
        <w:rPr>
          <w:rFonts w:cstheme="majorHAnsi"/>
          <w:szCs w:val="24"/>
          <w:lang w:val="ru-MD"/>
        </w:rPr>
        <w:t xml:space="preserve"> осуществляет следующие основные полномочия</w:t>
      </w:r>
      <w:r w:rsidR="00EE330B" w:rsidRPr="001014B8">
        <w:rPr>
          <w:rStyle w:val="FootnoteReference"/>
          <w:rFonts w:cstheme="majorHAnsi"/>
          <w:szCs w:val="24"/>
          <w:lang w:val="ru-MD"/>
        </w:rPr>
        <w:footnoteReference w:id="8"/>
      </w:r>
      <w:r w:rsidR="00EE330B" w:rsidRPr="001014B8">
        <w:rPr>
          <w:rFonts w:cstheme="majorHAnsi"/>
          <w:szCs w:val="24"/>
          <w:lang w:val="ru-MD"/>
        </w:rPr>
        <w:t xml:space="preserve">: a) </w:t>
      </w:r>
      <w:r w:rsidRPr="001014B8">
        <w:rPr>
          <w:rFonts w:cstheme="majorHAnsi"/>
          <w:szCs w:val="24"/>
          <w:lang w:val="ru-MD"/>
        </w:rPr>
        <w:t xml:space="preserve">обеспечивает разработку проекта бюджета АТЕ Сынджерей, составление периодических и годовых отчетов об исполнении бюджета и представляет их </w:t>
      </w:r>
      <w:r w:rsidR="00CE093F" w:rsidRPr="001014B8">
        <w:rPr>
          <w:rFonts w:cstheme="majorHAnsi"/>
          <w:szCs w:val="24"/>
          <w:lang w:val="ru-MD"/>
        </w:rPr>
        <w:t xml:space="preserve">местному совету </w:t>
      </w:r>
      <w:r w:rsidRPr="001014B8">
        <w:rPr>
          <w:rFonts w:cstheme="majorHAnsi"/>
          <w:szCs w:val="24"/>
          <w:lang w:val="ru-MD"/>
        </w:rPr>
        <w:t>на утверждение</w:t>
      </w:r>
      <w:r w:rsidR="00EE330B" w:rsidRPr="001014B8">
        <w:rPr>
          <w:rFonts w:cstheme="majorHAnsi"/>
          <w:szCs w:val="24"/>
          <w:lang w:val="ru-MD"/>
        </w:rPr>
        <w:t xml:space="preserve">; b) </w:t>
      </w:r>
      <w:r w:rsidR="00CE093F" w:rsidRPr="001014B8">
        <w:rPr>
          <w:rFonts w:eastAsia="Calibri Light" w:cstheme="majorHAnsi"/>
          <w:lang w:val="ru-MD"/>
        </w:rPr>
        <w:t>выполняет функции главного распорядителя бюджета</w:t>
      </w:r>
      <w:r w:rsidR="00CE093F" w:rsidRPr="001014B8">
        <w:rPr>
          <w:rFonts w:cstheme="majorHAnsi"/>
          <w:szCs w:val="24"/>
          <w:lang w:val="ru-MD"/>
        </w:rPr>
        <w:t>, обеспечивая управление бюджетными ресурсами, администрирование публичного имущества в соответствии с принципами надлежащего управления и осуществление расходов в соответствии с утвержденными бюджетными ассигнованиями, информируя местный совет о существующей ситуации</w:t>
      </w:r>
      <w:r w:rsidR="00EE330B" w:rsidRPr="001014B8">
        <w:rPr>
          <w:rFonts w:cstheme="majorHAnsi"/>
          <w:szCs w:val="24"/>
          <w:lang w:val="ru-MD"/>
        </w:rPr>
        <w:t xml:space="preserve">; c) </w:t>
      </w:r>
      <w:r w:rsidR="00CE093F" w:rsidRPr="001014B8">
        <w:rPr>
          <w:rFonts w:eastAsia="Calibri Light" w:cstheme="majorHAnsi"/>
          <w:lang w:val="ru-MD"/>
        </w:rPr>
        <w:t>отвечает за инвентаризацию и управление имуществом, относящимся к публичной и частной сферам АТЕ</w:t>
      </w:r>
      <w:r w:rsidR="00CE093F" w:rsidRPr="001014B8">
        <w:rPr>
          <w:rFonts w:cstheme="majorHAnsi"/>
          <w:szCs w:val="24"/>
          <w:lang w:val="ru-MD"/>
        </w:rPr>
        <w:t xml:space="preserve"> Сынджерей</w:t>
      </w:r>
      <w:r w:rsidR="00EE330B" w:rsidRPr="001014B8">
        <w:rPr>
          <w:rFonts w:cstheme="majorHAnsi"/>
          <w:szCs w:val="24"/>
          <w:lang w:val="ru-MD"/>
        </w:rPr>
        <w:t xml:space="preserve">; d) </w:t>
      </w:r>
      <w:r w:rsidR="00CE093F" w:rsidRPr="001014B8">
        <w:rPr>
          <w:rFonts w:cstheme="majorHAnsi"/>
          <w:szCs w:val="24"/>
          <w:lang w:val="ru-MD"/>
        </w:rPr>
        <w:t xml:space="preserve">назначает на должность, </w:t>
      </w:r>
      <w:r w:rsidR="00B6036B" w:rsidRPr="001014B8">
        <w:rPr>
          <w:rFonts w:cstheme="majorHAnsi"/>
          <w:szCs w:val="24"/>
          <w:lang w:val="ru-MD"/>
        </w:rPr>
        <w:t>определяет обязанности</w:t>
      </w:r>
      <w:r w:rsidR="00CE093F" w:rsidRPr="001014B8">
        <w:rPr>
          <w:rFonts w:cstheme="majorHAnsi"/>
          <w:szCs w:val="24"/>
          <w:lang w:val="ru-MD"/>
        </w:rPr>
        <w:t xml:space="preserve"> и прекращает служебные или трудовые отношения с начальниками подведомственных соответствующему органу местного публичного управления подразделений, служб, муниципальных предприятий, работниками примэрии, руководит их деятельностью и контролирует ее</w:t>
      </w:r>
      <w:r w:rsidR="00EE330B" w:rsidRPr="001014B8">
        <w:rPr>
          <w:rFonts w:cstheme="majorHAnsi"/>
          <w:szCs w:val="24"/>
          <w:lang w:val="ru-MD"/>
        </w:rPr>
        <w:t xml:space="preserve">; e) </w:t>
      </w:r>
      <w:r w:rsidRPr="001014B8">
        <w:rPr>
          <w:rFonts w:eastAsia="Calibri Light" w:cstheme="majorHAnsi"/>
          <w:lang w:val="ru-MD"/>
        </w:rPr>
        <w:t xml:space="preserve">обеспечивает организацию и ведение бухгалтерского учета на текущую дату и своевременное представление балансов, бухгалтерских отчетов и отчетов об исполнении бюджета и т. д. </w:t>
      </w:r>
    </w:p>
    <w:p w14:paraId="5DE80BD2" w14:textId="58E7F72D" w:rsidR="00EE330B" w:rsidRPr="006E27D9" w:rsidRDefault="00EE330B" w:rsidP="00EE330B">
      <w:pPr>
        <w:pStyle w:val="Heading1"/>
        <w:spacing w:after="240" w:line="276" w:lineRule="auto"/>
        <w:jc w:val="center"/>
        <w:rPr>
          <w:rFonts w:cstheme="majorHAnsi"/>
          <w:b/>
          <w:bCs/>
          <w:color w:val="auto"/>
          <w:lang w:val="ro-MD"/>
        </w:rPr>
      </w:pPr>
      <w:bookmarkStart w:id="5" w:name="_Toc66898178"/>
      <w:r w:rsidRPr="006E27D9">
        <w:rPr>
          <w:rFonts w:cstheme="majorHAnsi"/>
          <w:b/>
          <w:bCs/>
          <w:color w:val="auto"/>
          <w:lang w:val="ro-MD"/>
        </w:rPr>
        <w:lastRenderedPageBreak/>
        <w:t xml:space="preserve">III. </w:t>
      </w:r>
      <w:r w:rsidR="00162476" w:rsidRPr="00162476">
        <w:rPr>
          <w:rFonts w:cstheme="majorHAnsi"/>
          <w:b/>
          <w:bCs/>
          <w:color w:val="auto"/>
          <w:lang w:val="ru-MD"/>
        </w:rPr>
        <w:t>СФЕРА И ПОДХОД К АУДИТУ</w:t>
      </w:r>
      <w:bookmarkEnd w:id="5"/>
      <w:r w:rsidR="00162476" w:rsidRPr="00162476">
        <w:rPr>
          <w:rFonts w:cstheme="majorHAnsi"/>
          <w:b/>
          <w:bCs/>
          <w:color w:val="auto"/>
          <w:lang w:val="ru-MD"/>
        </w:rPr>
        <w:t xml:space="preserve"> </w:t>
      </w:r>
    </w:p>
    <w:p w14:paraId="2A1A67FC" w14:textId="318442C0" w:rsidR="00EE330B" w:rsidRPr="00D80C7B" w:rsidRDefault="00D4069B" w:rsidP="00EE330B">
      <w:pPr>
        <w:ind w:firstLine="709"/>
        <w:jc w:val="both"/>
        <w:rPr>
          <w:rFonts w:ascii="Calibri Light" w:hAnsi="Calibri Light"/>
          <w:szCs w:val="24"/>
          <w:lang w:val="ru-MD"/>
        </w:rPr>
      </w:pPr>
      <w:r w:rsidRPr="00D80C7B">
        <w:rPr>
          <w:rFonts w:cstheme="majorHAnsi"/>
          <w:lang w:val="ru-MD"/>
        </w:rPr>
        <w:t>Аудиторская миссия была проведена на основании положений ст.</w:t>
      </w:r>
      <w:r w:rsidR="00D253FF" w:rsidRPr="00D80C7B">
        <w:rPr>
          <w:szCs w:val="24"/>
          <w:lang w:val="ru-MD"/>
        </w:rPr>
        <w:t>3 (1), ст.5(1) a) и ст.31 (1) b)</w:t>
      </w:r>
      <w:r w:rsidR="00D253FF" w:rsidRPr="00D80C7B">
        <w:rPr>
          <w:rFonts w:cstheme="majorHAnsi"/>
          <w:lang w:val="ru-MD"/>
        </w:rPr>
        <w:t xml:space="preserve"> </w:t>
      </w:r>
      <w:r w:rsidRPr="00D80C7B">
        <w:rPr>
          <w:rFonts w:cstheme="majorHAnsi"/>
          <w:lang w:val="ru-MD"/>
        </w:rPr>
        <w:t xml:space="preserve">Закона </w:t>
      </w:r>
      <w:r w:rsidR="00D253FF" w:rsidRPr="00D80C7B">
        <w:rPr>
          <w:szCs w:val="24"/>
          <w:lang w:val="ru-MD"/>
        </w:rPr>
        <w:t>№260 от 07.12.2017</w:t>
      </w:r>
      <w:r w:rsidRPr="00D80C7B">
        <w:rPr>
          <w:rStyle w:val="FootnoteReference"/>
          <w:rFonts w:cstheme="majorHAnsi"/>
          <w:lang w:val="ru-MD"/>
        </w:rPr>
        <w:footnoteReference w:id="9"/>
      </w:r>
      <w:r w:rsidRPr="00D80C7B">
        <w:rPr>
          <w:rFonts w:cstheme="majorHAnsi"/>
          <w:lang w:val="ru-MD"/>
        </w:rPr>
        <w:t xml:space="preserve">  и Программ</w:t>
      </w:r>
      <w:r w:rsidR="00D253FF" w:rsidRPr="00D80C7B">
        <w:rPr>
          <w:rFonts w:cstheme="majorHAnsi"/>
          <w:lang w:val="ru-MD"/>
        </w:rPr>
        <w:t>ы</w:t>
      </w:r>
      <w:r w:rsidRPr="00D80C7B">
        <w:rPr>
          <w:rFonts w:cstheme="majorHAnsi"/>
          <w:lang w:val="ru-MD"/>
        </w:rPr>
        <w:t xml:space="preserve"> аудиторской деятельности Счетной палаты</w:t>
      </w:r>
      <w:r w:rsidR="00D253FF" w:rsidRPr="00D80C7B">
        <w:rPr>
          <w:rFonts w:cstheme="majorHAnsi"/>
          <w:lang w:val="ru-MD"/>
        </w:rPr>
        <w:t xml:space="preserve"> на 2020 год</w:t>
      </w:r>
      <w:r w:rsidRPr="00D80C7B">
        <w:rPr>
          <w:rStyle w:val="FootnoteReference"/>
          <w:rFonts w:cstheme="majorHAnsi"/>
          <w:lang w:val="ru-MD"/>
        </w:rPr>
        <w:footnoteReference w:id="10"/>
      </w:r>
      <w:r w:rsidRPr="00D80C7B">
        <w:rPr>
          <w:rFonts w:cstheme="majorHAnsi"/>
          <w:lang w:val="ru-MD"/>
        </w:rPr>
        <w:t xml:space="preserve">, с целью предоставления разумной уверенности в соответствии бюджетного процесса и управления публичным имуществом АТЕ г. </w:t>
      </w:r>
      <w:r w:rsidR="00D80C7B" w:rsidRPr="00D80C7B">
        <w:rPr>
          <w:rFonts w:cstheme="majorHAnsi"/>
          <w:lang w:val="ru-MD"/>
        </w:rPr>
        <w:t>Сынджерей</w:t>
      </w:r>
      <w:r w:rsidRPr="00D80C7B">
        <w:rPr>
          <w:rFonts w:cstheme="majorHAnsi"/>
          <w:lang w:val="ru-MD"/>
        </w:rPr>
        <w:t xml:space="preserve"> за 2019 год</w:t>
      </w:r>
      <w:r w:rsidR="00EE330B" w:rsidRPr="00D80C7B">
        <w:rPr>
          <w:rFonts w:ascii="Calibri Light" w:hAnsi="Calibri Light"/>
          <w:szCs w:val="24"/>
          <w:lang w:val="ru-MD"/>
        </w:rPr>
        <w:t>.</w:t>
      </w:r>
    </w:p>
    <w:p w14:paraId="5213E937" w14:textId="3634BC2E" w:rsidR="00EE330B" w:rsidRPr="00D80C7B" w:rsidRDefault="00D4069B" w:rsidP="00EE330B">
      <w:pPr>
        <w:spacing w:line="276" w:lineRule="auto"/>
        <w:ind w:firstLine="709"/>
        <w:jc w:val="both"/>
        <w:rPr>
          <w:rFonts w:cstheme="majorHAnsi"/>
          <w:szCs w:val="24"/>
          <w:lang w:val="ru-MD"/>
        </w:rPr>
      </w:pPr>
      <w:r w:rsidRPr="00D80C7B">
        <w:rPr>
          <w:rFonts w:eastAsia="Arial" w:cstheme="majorHAnsi"/>
          <w:spacing w:val="1"/>
          <w:szCs w:val="24"/>
          <w:lang w:val="ru-MD"/>
        </w:rPr>
        <w:t>Ответственность аудиторской группы заключалась в планировании и проведении аудиторской миссии, с получением достаточных и уместных доказательств для того, чтобы выразить обоснованный вывод о соответствии формирования, использования и отчетности публичных средств ОМПУ Сынджерей за 2019 год, исходя из установленных критериев, а также составить отчет аудита соответствия. Аудитор не несет ответственности за предотвращение фактов мошенничества и ошибок</w:t>
      </w:r>
      <w:r w:rsidR="00EE330B" w:rsidRPr="00D80C7B">
        <w:rPr>
          <w:rFonts w:cstheme="majorHAnsi"/>
          <w:szCs w:val="24"/>
          <w:lang w:val="ru-MD"/>
        </w:rPr>
        <w:t>.</w:t>
      </w:r>
    </w:p>
    <w:p w14:paraId="60E6C56F" w14:textId="0294F0DE" w:rsidR="00EE330B" w:rsidRPr="00D80C7B" w:rsidRDefault="00D253FF" w:rsidP="00EE330B">
      <w:pPr>
        <w:ind w:firstLine="709"/>
        <w:jc w:val="both"/>
        <w:rPr>
          <w:lang w:val="ru-MD"/>
        </w:rPr>
      </w:pPr>
      <w:r w:rsidRPr="00D80C7B">
        <w:rPr>
          <w:rFonts w:cstheme="majorHAnsi"/>
          <w:szCs w:val="24"/>
          <w:lang w:val="ru-MD"/>
        </w:rPr>
        <w:t xml:space="preserve">Соответствующая информация о сфере и подходе к аудиту представлена в </w:t>
      </w:r>
      <w:r w:rsidRPr="00D80C7B">
        <w:rPr>
          <w:rFonts w:cstheme="majorHAnsi"/>
          <w:b/>
          <w:szCs w:val="24"/>
          <w:lang w:val="ru-MD"/>
        </w:rPr>
        <w:t>Приложении №2</w:t>
      </w:r>
      <w:r w:rsidRPr="00D80C7B">
        <w:rPr>
          <w:rFonts w:cstheme="majorHAnsi"/>
          <w:szCs w:val="24"/>
          <w:lang w:val="ru-MD"/>
        </w:rPr>
        <w:t xml:space="preserve"> к настоящему Отчету аудита</w:t>
      </w:r>
      <w:r w:rsidR="00EE330B" w:rsidRPr="00D80C7B">
        <w:rPr>
          <w:rFonts w:cstheme="majorHAnsi"/>
          <w:bCs/>
          <w:szCs w:val="24"/>
          <w:lang w:val="ru-MD"/>
        </w:rPr>
        <w:t>.</w:t>
      </w:r>
    </w:p>
    <w:p w14:paraId="10312717" w14:textId="05C7FA5E" w:rsidR="00EE330B" w:rsidRPr="006E27D9" w:rsidRDefault="00EE330B" w:rsidP="00EE330B">
      <w:pPr>
        <w:pStyle w:val="Heading1"/>
        <w:spacing w:after="240" w:line="276" w:lineRule="auto"/>
        <w:jc w:val="center"/>
        <w:rPr>
          <w:rFonts w:cstheme="majorHAnsi"/>
          <w:b/>
          <w:bCs/>
          <w:color w:val="auto"/>
          <w:lang w:val="ro-MD"/>
        </w:rPr>
      </w:pPr>
      <w:bookmarkStart w:id="6" w:name="_Toc66898179"/>
      <w:r w:rsidRPr="006E27D9">
        <w:rPr>
          <w:rFonts w:cstheme="majorHAnsi"/>
          <w:b/>
          <w:bCs/>
          <w:color w:val="auto"/>
          <w:lang w:val="ro-MD"/>
        </w:rPr>
        <w:t xml:space="preserve">IV. </w:t>
      </w:r>
      <w:r w:rsidR="00D80C7B">
        <w:rPr>
          <w:rFonts w:cstheme="majorHAnsi"/>
          <w:b/>
          <w:bCs/>
          <w:color w:val="auto"/>
          <w:lang w:val="ru-RU"/>
        </w:rPr>
        <w:t>КОНСТАТАЦИИ</w:t>
      </w:r>
      <w:bookmarkEnd w:id="6"/>
    </w:p>
    <w:p w14:paraId="48B5692F" w14:textId="7735437F" w:rsidR="00EE330B" w:rsidRPr="006E27D9" w:rsidRDefault="00D80C7B" w:rsidP="00D80C7B">
      <w:pPr>
        <w:pStyle w:val="Heading2"/>
        <w:jc w:val="both"/>
        <w:rPr>
          <w:lang w:val="ro-MD"/>
        </w:rPr>
      </w:pPr>
      <w:bookmarkStart w:id="7" w:name="_Toc66898180"/>
      <w:r w:rsidRPr="00D80C7B">
        <w:rPr>
          <w:b/>
          <w:lang w:val="ro-MD"/>
        </w:rPr>
        <w:t xml:space="preserve">ЗАДАЧА I: </w:t>
      </w:r>
      <w:r w:rsidR="00E06323" w:rsidRPr="00E06323">
        <w:rPr>
          <w:lang w:val="ru-RU"/>
        </w:rPr>
        <w:t>Были ли</w:t>
      </w:r>
      <w:r w:rsidR="00E06323">
        <w:rPr>
          <w:b/>
          <w:lang w:val="ru-RU"/>
        </w:rPr>
        <w:t xml:space="preserve"> </w:t>
      </w:r>
      <w:r w:rsidRPr="00D80C7B">
        <w:rPr>
          <w:lang w:val="ru-MD"/>
        </w:rPr>
        <w:t>выяв</w:t>
      </w:r>
      <w:r w:rsidR="00E06323">
        <w:rPr>
          <w:lang w:val="ru-MD"/>
        </w:rPr>
        <w:t>лены</w:t>
      </w:r>
      <w:r w:rsidRPr="00D80C7B">
        <w:rPr>
          <w:lang w:val="ru-MD"/>
        </w:rPr>
        <w:t>, оцен</w:t>
      </w:r>
      <w:r w:rsidR="00E06323">
        <w:rPr>
          <w:lang w:val="ru-MD"/>
        </w:rPr>
        <w:t>ены</w:t>
      </w:r>
      <w:r w:rsidRPr="00D80C7B">
        <w:rPr>
          <w:lang w:val="ru-MD"/>
        </w:rPr>
        <w:t xml:space="preserve"> и собра</w:t>
      </w:r>
      <w:r w:rsidR="00E06323">
        <w:rPr>
          <w:lang w:val="ru-MD"/>
        </w:rPr>
        <w:t>ны</w:t>
      </w:r>
      <w:r w:rsidRPr="00D80C7B">
        <w:rPr>
          <w:lang w:val="ru-MD"/>
        </w:rPr>
        <w:t xml:space="preserve"> бюджетные доходы </w:t>
      </w:r>
      <w:r w:rsidR="00E06323" w:rsidRPr="00D80C7B">
        <w:rPr>
          <w:lang w:val="ru-MD"/>
        </w:rPr>
        <w:t xml:space="preserve">АТЕ </w:t>
      </w:r>
      <w:r w:rsidR="00E06323" w:rsidRPr="00D80C7B">
        <w:rPr>
          <w:rFonts w:eastAsia="Arial" w:cstheme="majorHAnsi"/>
          <w:spacing w:val="1"/>
          <w:szCs w:val="24"/>
          <w:lang w:val="ru-MD"/>
        </w:rPr>
        <w:t>Сынджерей</w:t>
      </w:r>
      <w:r w:rsidR="00E06323" w:rsidRPr="00D80C7B">
        <w:rPr>
          <w:lang w:val="ru-MD"/>
        </w:rPr>
        <w:t xml:space="preserve"> </w:t>
      </w:r>
      <w:r w:rsidRPr="00D80C7B">
        <w:rPr>
          <w:lang w:val="ru-MD"/>
        </w:rPr>
        <w:t>в соответствии с применяемой нормативно-законодательной базой?</w:t>
      </w:r>
      <w:bookmarkEnd w:id="7"/>
      <w:r>
        <w:rPr>
          <w:b/>
          <w:lang w:val="ru-RU"/>
        </w:rPr>
        <w:t xml:space="preserve"> </w:t>
      </w:r>
    </w:p>
    <w:p w14:paraId="72910304" w14:textId="229D48BD" w:rsidR="00EE330B" w:rsidRPr="00576950" w:rsidRDefault="00EE330B" w:rsidP="00645F0B">
      <w:pPr>
        <w:jc w:val="both"/>
        <w:rPr>
          <w:b/>
          <w:lang w:val="ru-MD"/>
        </w:rPr>
      </w:pPr>
      <w:r w:rsidRPr="006E27D9">
        <w:rPr>
          <w:b/>
          <w:szCs w:val="24"/>
          <w:lang w:val="ro-MD"/>
        </w:rPr>
        <w:t>4.1</w:t>
      </w:r>
      <w:r w:rsidRPr="006E27D9">
        <w:rPr>
          <w:b/>
          <w:lang w:val="ro-MD"/>
        </w:rPr>
        <w:t xml:space="preserve">. </w:t>
      </w:r>
      <w:r w:rsidR="00576950" w:rsidRPr="00576950">
        <w:rPr>
          <w:rFonts w:eastAsia="Calibri Light" w:cstheme="majorHAnsi"/>
          <w:b/>
          <w:lang w:val="ru-MD"/>
        </w:rPr>
        <w:t>Доходы, связанные с земельными налогами, налогами на недвижимое имущество и подоходными налогами с физических лиц, были утверждены на уровне, ниже реальных возможностей их взимания</w:t>
      </w:r>
      <w:r w:rsidR="00834848" w:rsidRPr="00576950">
        <w:rPr>
          <w:b/>
          <w:lang w:val="ru-MD"/>
        </w:rPr>
        <w:t>.</w:t>
      </w:r>
      <w:r w:rsidRPr="00576950">
        <w:rPr>
          <w:b/>
          <w:lang w:val="ru-MD"/>
        </w:rPr>
        <w:t xml:space="preserve"> </w:t>
      </w:r>
    </w:p>
    <w:p w14:paraId="402DB394" w14:textId="211DE4E7" w:rsidR="00EE330B" w:rsidRPr="00576950" w:rsidRDefault="00576950" w:rsidP="00EE330B">
      <w:pPr>
        <w:spacing w:line="276" w:lineRule="auto"/>
        <w:ind w:firstLine="567"/>
        <w:jc w:val="both"/>
        <w:rPr>
          <w:rFonts w:eastAsiaTheme="majorEastAsia" w:cstheme="majorHAnsi"/>
          <w:szCs w:val="24"/>
          <w:lang w:val="ru-MD"/>
        </w:rPr>
      </w:pPr>
      <w:r w:rsidRPr="00576950">
        <w:rPr>
          <w:rFonts w:eastAsia="Calibri Light" w:cstheme="majorHAnsi"/>
          <w:lang w:val="ru-MD"/>
        </w:rPr>
        <w:t>Согласно положениям действующей нормативной базы</w:t>
      </w:r>
      <w:r w:rsidRPr="00576950">
        <w:rPr>
          <w:rStyle w:val="FootnoteReference"/>
          <w:rFonts w:eastAsiaTheme="majorEastAsia" w:cstheme="majorHAnsi"/>
          <w:szCs w:val="24"/>
          <w:lang w:val="ru-MD"/>
        </w:rPr>
        <w:footnoteReference w:id="11"/>
      </w:r>
      <w:r w:rsidRPr="00576950">
        <w:rPr>
          <w:rFonts w:eastAsia="Calibri Light" w:cstheme="majorHAnsi"/>
          <w:lang w:val="ru-MD"/>
        </w:rPr>
        <w:t>, прогноз доходов местных бюджетов разрабатывается ОМПУ в условиях финансовой автономии, на основании: a) прогноза макроэкономических показателей; b) анализа последних тенденций в области поступления доходов (по крайней мере за последние два года) и основных влияющих на них факторов; c) объема доходов, утвержденных на текущий бюджетный год и анализа ожидаемого исполнения бюджета до конца года</w:t>
      </w:r>
      <w:r w:rsidR="00EE330B" w:rsidRPr="00576950">
        <w:rPr>
          <w:rFonts w:eastAsiaTheme="majorEastAsia" w:cstheme="majorHAnsi"/>
          <w:szCs w:val="24"/>
          <w:lang w:val="ru-MD"/>
        </w:rPr>
        <w:t xml:space="preserve">. </w:t>
      </w:r>
    </w:p>
    <w:p w14:paraId="344F09CF" w14:textId="34396E13" w:rsidR="00EE330B" w:rsidRPr="00576950" w:rsidRDefault="00576950" w:rsidP="00EE330B">
      <w:pPr>
        <w:spacing w:line="276" w:lineRule="auto"/>
        <w:ind w:firstLine="567"/>
        <w:jc w:val="both"/>
        <w:rPr>
          <w:rFonts w:eastAsiaTheme="majorEastAsia" w:cstheme="majorHAnsi"/>
          <w:szCs w:val="24"/>
          <w:lang w:val="ru-MD"/>
        </w:rPr>
      </w:pPr>
      <w:r w:rsidRPr="00576950">
        <w:rPr>
          <w:rFonts w:eastAsia="Calibri Light" w:cstheme="majorHAnsi"/>
          <w:lang w:val="ru-MD"/>
        </w:rPr>
        <w:t xml:space="preserve">Анализ процесса прогнозирования бюджетных доходов показал, что на 2019 год доходы АТЕ </w:t>
      </w:r>
      <w:r w:rsidRPr="00D80C7B">
        <w:rPr>
          <w:rFonts w:eastAsia="Arial" w:cstheme="majorHAnsi"/>
          <w:spacing w:val="1"/>
          <w:szCs w:val="24"/>
          <w:lang w:val="ru-MD"/>
        </w:rPr>
        <w:t>Сынджерей</w:t>
      </w:r>
      <w:r w:rsidRPr="00576950">
        <w:rPr>
          <w:rFonts w:eastAsia="Calibri Light" w:cstheme="majorHAnsi"/>
          <w:lang w:val="ru-MD"/>
        </w:rPr>
        <w:t xml:space="preserve"> были утверждены в отсутствие исчерпывающих данных о налоговой базе, а в некоторых случаях эта ситуация обусловила занижение бюджетно-налоговых прогнозов и упущение некоторых доходов, подлежащих взиманию в местный бюджет. В этой связи отмечается следующее</w:t>
      </w:r>
      <w:r w:rsidR="00EE330B" w:rsidRPr="00576950">
        <w:rPr>
          <w:rFonts w:eastAsiaTheme="majorEastAsia" w:cstheme="majorHAnsi"/>
          <w:szCs w:val="24"/>
          <w:lang w:val="ru-MD"/>
        </w:rPr>
        <w:t>:</w:t>
      </w:r>
    </w:p>
    <w:p w14:paraId="57382A42" w14:textId="1AC05F85" w:rsidR="00EE330B" w:rsidRPr="006E27D9" w:rsidRDefault="00511B7E" w:rsidP="00EE330B">
      <w:pPr>
        <w:pStyle w:val="ListParagraph"/>
        <w:numPr>
          <w:ilvl w:val="0"/>
          <w:numId w:val="7"/>
        </w:numPr>
        <w:spacing w:line="276" w:lineRule="auto"/>
        <w:ind w:left="0" w:firstLine="426"/>
        <w:jc w:val="both"/>
        <w:rPr>
          <w:rFonts w:eastAsiaTheme="majorEastAsia" w:cstheme="majorHAnsi"/>
          <w:szCs w:val="24"/>
          <w:lang w:val="ro-MD"/>
        </w:rPr>
      </w:pPr>
      <w:r w:rsidRPr="00783781">
        <w:rPr>
          <w:rFonts w:eastAsia="Calibri Light" w:cstheme="majorHAnsi"/>
          <w:i/>
          <w:lang w:val="ru-MD"/>
        </w:rPr>
        <w:t xml:space="preserve">Сумма подоходных налогов физических лиц, </w:t>
      </w:r>
      <w:r w:rsidRPr="00783781">
        <w:rPr>
          <w:rFonts w:eastAsia="Calibri Light" w:cstheme="majorHAnsi"/>
          <w:lang w:val="ru-MD"/>
        </w:rPr>
        <w:t>согласно общим критериям из Циркуляра МФ о разработке проектов местных бюджетов</w:t>
      </w:r>
      <w:r w:rsidRPr="006E27D9">
        <w:rPr>
          <w:rStyle w:val="FootnoteReference"/>
          <w:rFonts w:eastAsiaTheme="majorEastAsia" w:cstheme="majorHAnsi"/>
          <w:szCs w:val="24"/>
          <w:lang w:val="ro-MD"/>
        </w:rPr>
        <w:footnoteReference w:id="12"/>
      </w:r>
      <w:r w:rsidRPr="00783781">
        <w:rPr>
          <w:rFonts w:eastAsia="Calibri Light" w:cstheme="majorHAnsi"/>
          <w:lang w:val="ru-MD"/>
        </w:rPr>
        <w:t>, должна была быть прогнозирована на 2019 год исходя из поступлений 2018 бюджетного года, умноженных на прогнозируемый рост фонда оплаты труда по республике за соответствующий год</w:t>
      </w:r>
      <w:r w:rsidR="00EE330B" w:rsidRPr="006E27D9">
        <w:rPr>
          <w:rFonts w:eastAsiaTheme="majorEastAsia" w:cstheme="majorHAnsi"/>
          <w:szCs w:val="24"/>
          <w:lang w:val="ro-MD"/>
        </w:rPr>
        <w:t xml:space="preserve">. </w:t>
      </w:r>
    </w:p>
    <w:p w14:paraId="20B9FA93" w14:textId="56D82D7C" w:rsidR="00EE330B" w:rsidRPr="00E94FC5" w:rsidRDefault="00511B7E" w:rsidP="00EE330B">
      <w:pPr>
        <w:pStyle w:val="ListParagraph"/>
        <w:spacing w:line="276" w:lineRule="auto"/>
        <w:ind w:left="0" w:firstLine="426"/>
        <w:jc w:val="both"/>
        <w:rPr>
          <w:rFonts w:eastAsiaTheme="majorEastAsia" w:cstheme="majorHAnsi"/>
          <w:szCs w:val="24"/>
          <w:lang w:val="ru-MD"/>
        </w:rPr>
      </w:pPr>
      <w:r w:rsidRPr="00E94FC5">
        <w:rPr>
          <w:rFonts w:eastAsia="Calibri Light" w:cstheme="majorHAnsi"/>
          <w:lang w:val="ru-MD"/>
        </w:rPr>
        <w:lastRenderedPageBreak/>
        <w:t xml:space="preserve">ГС </w:t>
      </w:r>
      <w:r w:rsidRPr="00E94FC5">
        <w:rPr>
          <w:rFonts w:eastAsia="Arial" w:cstheme="majorHAnsi"/>
          <w:spacing w:val="1"/>
          <w:szCs w:val="24"/>
          <w:lang w:val="ru-MD"/>
        </w:rPr>
        <w:t>Сынджерей</w:t>
      </w:r>
      <w:r w:rsidRPr="00E94FC5">
        <w:rPr>
          <w:rFonts w:eastAsia="Calibri Light" w:cstheme="majorHAnsi"/>
          <w:lang w:val="ru-MD"/>
        </w:rPr>
        <w:t xml:space="preserve"> утвердил на 2019 год доходы </w:t>
      </w:r>
      <w:r w:rsidRPr="00E94FC5">
        <w:rPr>
          <w:rFonts w:eastAsiaTheme="majorEastAsia" w:cstheme="majorHAnsi"/>
          <w:i/>
          <w:iCs/>
          <w:szCs w:val="24"/>
          <w:lang w:val="ru-MD"/>
        </w:rPr>
        <w:t>(ЭКO 111110, 111121)</w:t>
      </w:r>
      <w:r w:rsidRPr="00E94FC5">
        <w:rPr>
          <w:rFonts w:eastAsia="Calibri Light" w:cstheme="majorHAnsi"/>
          <w:lang w:val="ru-MD"/>
        </w:rPr>
        <w:t xml:space="preserve"> на общую сумму </w:t>
      </w:r>
      <w:r w:rsidRPr="00E94FC5">
        <w:rPr>
          <w:rFonts w:eastAsiaTheme="majorEastAsia" w:cstheme="majorHAnsi"/>
          <w:szCs w:val="24"/>
          <w:lang w:val="ru-MD"/>
        </w:rPr>
        <w:t xml:space="preserve">2428,60 </w:t>
      </w:r>
      <w:r w:rsidRPr="00E94FC5">
        <w:rPr>
          <w:rFonts w:eastAsia="Calibri Light" w:cstheme="majorHAnsi"/>
          <w:lang w:val="ru-MD"/>
        </w:rPr>
        <w:t>тыс. леев</w:t>
      </w:r>
      <w:r w:rsidRPr="00E94FC5">
        <w:rPr>
          <w:rStyle w:val="FootnoteReference"/>
          <w:rFonts w:eastAsiaTheme="majorEastAsia" w:cstheme="majorHAnsi"/>
          <w:szCs w:val="24"/>
          <w:lang w:val="ru-MD"/>
        </w:rPr>
        <w:footnoteReference w:id="13"/>
      </w:r>
      <w:r w:rsidRPr="00E94FC5">
        <w:rPr>
          <w:rFonts w:eastAsia="Calibri Light" w:cstheme="majorHAnsi"/>
          <w:lang w:val="ru-MD"/>
        </w:rPr>
        <w:t xml:space="preserve">, или на </w:t>
      </w:r>
      <w:r w:rsidR="00E94FC5" w:rsidRPr="00E94FC5">
        <w:rPr>
          <w:rFonts w:eastAsiaTheme="majorEastAsia" w:cstheme="majorHAnsi"/>
          <w:szCs w:val="24"/>
          <w:lang w:val="ru-MD"/>
        </w:rPr>
        <w:t xml:space="preserve">98,9 </w:t>
      </w:r>
      <w:r w:rsidRPr="00E94FC5">
        <w:rPr>
          <w:rFonts w:eastAsia="Calibri Light" w:cstheme="majorHAnsi"/>
          <w:lang w:val="ru-MD"/>
        </w:rPr>
        <w:t xml:space="preserve"> тыс. леев меньше по сравнению с поступлениями 2018 года (</w:t>
      </w:r>
      <w:r w:rsidR="00E94FC5" w:rsidRPr="00E94FC5">
        <w:rPr>
          <w:rFonts w:eastAsiaTheme="majorEastAsia" w:cstheme="majorHAnsi"/>
          <w:szCs w:val="24"/>
          <w:lang w:val="ru-MD"/>
        </w:rPr>
        <w:t xml:space="preserve">2527,5 </w:t>
      </w:r>
      <w:r w:rsidRPr="00E94FC5">
        <w:rPr>
          <w:rFonts w:eastAsia="Calibri Light" w:cstheme="majorHAnsi"/>
          <w:lang w:val="ru-MD"/>
        </w:rPr>
        <w:t>тыс. леев</w:t>
      </w:r>
      <w:r w:rsidR="00E94FC5" w:rsidRPr="00E94FC5">
        <w:rPr>
          <w:rStyle w:val="FootnoteReference"/>
          <w:rFonts w:eastAsiaTheme="majorEastAsia" w:cstheme="majorHAnsi"/>
          <w:szCs w:val="24"/>
          <w:lang w:val="ru-MD"/>
        </w:rPr>
        <w:footnoteReference w:id="14"/>
      </w:r>
      <w:r w:rsidRPr="00E94FC5">
        <w:rPr>
          <w:rFonts w:eastAsia="Calibri Light" w:cstheme="majorHAnsi"/>
          <w:lang w:val="ru-MD"/>
        </w:rPr>
        <w:t>)</w:t>
      </w:r>
      <w:r w:rsidR="00E94FC5" w:rsidRPr="00E94FC5">
        <w:rPr>
          <w:rFonts w:eastAsia="Calibri Light" w:cstheme="majorHAnsi"/>
          <w:lang w:val="ru-MD"/>
        </w:rPr>
        <w:t>,</w:t>
      </w:r>
      <w:r w:rsidRPr="00E94FC5">
        <w:rPr>
          <w:rFonts w:eastAsia="Calibri Light" w:cstheme="majorHAnsi"/>
          <w:lang w:val="ru-MD"/>
        </w:rPr>
        <w:t xml:space="preserve"> </w:t>
      </w:r>
      <w:r w:rsidR="00E94FC5" w:rsidRPr="00E94FC5">
        <w:rPr>
          <w:rFonts w:eastAsia="Calibri Light" w:cstheme="majorHAnsi"/>
          <w:lang w:val="ru-MD"/>
        </w:rPr>
        <w:t xml:space="preserve">которые были </w:t>
      </w:r>
      <w:r w:rsidRPr="00E94FC5">
        <w:rPr>
          <w:rFonts w:eastAsia="Calibri Light" w:cstheme="majorHAnsi"/>
          <w:lang w:val="ru-MD"/>
        </w:rPr>
        <w:t xml:space="preserve">исполнены в сумме </w:t>
      </w:r>
      <w:r w:rsidR="00E94FC5" w:rsidRPr="00E94FC5">
        <w:rPr>
          <w:rFonts w:eastAsiaTheme="majorEastAsia" w:cstheme="majorHAnsi"/>
          <w:szCs w:val="24"/>
          <w:lang w:val="ru-MD"/>
        </w:rPr>
        <w:t>2650,5</w:t>
      </w:r>
      <w:r w:rsidR="00E94FC5" w:rsidRPr="00E94FC5">
        <w:rPr>
          <w:rFonts w:eastAsia="Calibri Light" w:cstheme="majorHAnsi"/>
          <w:lang w:val="ru-MD"/>
        </w:rPr>
        <w:t xml:space="preserve"> тыс. леев</w:t>
      </w:r>
      <w:r w:rsidRPr="00E94FC5">
        <w:rPr>
          <w:rFonts w:eastAsia="Calibri Light" w:cstheme="majorHAnsi"/>
          <w:lang w:val="ru-MD"/>
        </w:rPr>
        <w:t xml:space="preserve"> </w:t>
      </w:r>
      <w:r w:rsidR="00A64A4E" w:rsidRPr="00E94FC5">
        <w:rPr>
          <w:rFonts w:eastAsiaTheme="majorEastAsia" w:cstheme="majorHAnsi"/>
          <w:szCs w:val="24"/>
          <w:lang w:val="ru-MD"/>
        </w:rPr>
        <w:t>(</w:t>
      </w:r>
      <w:r w:rsidR="00E94FC5" w:rsidRPr="00E94FC5">
        <w:rPr>
          <w:rFonts w:eastAsiaTheme="majorEastAsia" w:cstheme="majorHAnsi"/>
          <w:szCs w:val="24"/>
          <w:lang w:val="ru-MD"/>
        </w:rPr>
        <w:t>на</w:t>
      </w:r>
      <w:r w:rsidR="00A64A4E" w:rsidRPr="00E94FC5">
        <w:rPr>
          <w:rFonts w:eastAsiaTheme="majorEastAsia" w:cstheme="majorHAnsi"/>
          <w:szCs w:val="24"/>
          <w:lang w:val="ru-MD"/>
        </w:rPr>
        <w:t xml:space="preserve"> 221,9 </w:t>
      </w:r>
      <w:r w:rsidR="00E94FC5" w:rsidRPr="00E94FC5">
        <w:rPr>
          <w:rFonts w:eastAsia="Calibri Light" w:cstheme="majorHAnsi"/>
          <w:lang w:val="ru-MD"/>
        </w:rPr>
        <w:t>тыс. леев</w:t>
      </w:r>
      <w:r w:rsidR="00A64A4E" w:rsidRPr="00E94FC5">
        <w:rPr>
          <w:rFonts w:eastAsiaTheme="majorEastAsia" w:cstheme="majorHAnsi"/>
          <w:szCs w:val="24"/>
          <w:lang w:val="ru-MD"/>
        </w:rPr>
        <w:t xml:space="preserve"> </w:t>
      </w:r>
      <w:r w:rsidR="00E94FC5" w:rsidRPr="00E94FC5">
        <w:rPr>
          <w:rFonts w:eastAsiaTheme="majorEastAsia" w:cstheme="majorHAnsi"/>
          <w:szCs w:val="24"/>
          <w:lang w:val="ru-MD"/>
        </w:rPr>
        <w:t>больше утвержденного объема</w:t>
      </w:r>
      <w:r w:rsidR="00A64A4E" w:rsidRPr="00E94FC5">
        <w:rPr>
          <w:rFonts w:eastAsiaTheme="majorEastAsia" w:cstheme="majorHAnsi"/>
          <w:szCs w:val="24"/>
          <w:lang w:val="ru-MD"/>
        </w:rPr>
        <w:t>)</w:t>
      </w:r>
      <w:r w:rsidR="00EE330B" w:rsidRPr="00E94FC5">
        <w:rPr>
          <w:rFonts w:eastAsiaTheme="majorEastAsia" w:cstheme="majorHAnsi"/>
          <w:szCs w:val="24"/>
          <w:lang w:val="ru-MD"/>
        </w:rPr>
        <w:t xml:space="preserve">. </w:t>
      </w:r>
      <w:r w:rsidR="00E94FC5" w:rsidRPr="00E94FC5">
        <w:rPr>
          <w:rFonts w:eastAsiaTheme="majorEastAsia" w:cstheme="majorHAnsi"/>
          <w:szCs w:val="24"/>
          <w:lang w:val="ru-MD"/>
        </w:rPr>
        <w:t>Одновременно</w:t>
      </w:r>
      <w:r w:rsidR="00095311" w:rsidRPr="00E94FC5">
        <w:rPr>
          <w:rFonts w:eastAsiaTheme="majorEastAsia" w:cstheme="majorHAnsi"/>
          <w:szCs w:val="24"/>
          <w:lang w:val="ru-MD"/>
        </w:rPr>
        <w:t>,</w:t>
      </w:r>
      <w:r w:rsidR="00EE330B" w:rsidRPr="00E94FC5">
        <w:rPr>
          <w:rFonts w:eastAsiaTheme="majorEastAsia" w:cstheme="majorHAnsi"/>
          <w:szCs w:val="24"/>
          <w:lang w:val="ru-MD"/>
        </w:rPr>
        <w:t xml:space="preserve"> </w:t>
      </w:r>
      <w:r w:rsidR="00E94FC5" w:rsidRPr="00E94FC5">
        <w:rPr>
          <w:rFonts w:eastAsiaTheme="majorEastAsia" w:cstheme="majorHAnsi"/>
          <w:szCs w:val="24"/>
          <w:lang w:val="ru-MD"/>
        </w:rPr>
        <w:t>от источника</w:t>
      </w:r>
      <w:r w:rsidR="00EE330B" w:rsidRPr="00E94FC5">
        <w:rPr>
          <w:rFonts w:eastAsiaTheme="majorEastAsia" w:cstheme="majorHAnsi"/>
          <w:szCs w:val="24"/>
          <w:lang w:val="ru-MD"/>
        </w:rPr>
        <w:t xml:space="preserve"> </w:t>
      </w:r>
      <w:r w:rsidR="00EE330B" w:rsidRPr="00E94FC5">
        <w:rPr>
          <w:rFonts w:eastAsiaTheme="majorEastAsia" w:cstheme="majorHAnsi"/>
          <w:i/>
          <w:iCs/>
          <w:szCs w:val="24"/>
          <w:lang w:val="ru-MD"/>
        </w:rPr>
        <w:t xml:space="preserve">111130 </w:t>
      </w:r>
      <w:r w:rsidR="00E94FC5" w:rsidRPr="00E94FC5">
        <w:rPr>
          <w:rFonts w:eastAsiaTheme="majorEastAsia" w:cstheme="majorHAnsi"/>
          <w:i/>
          <w:iCs/>
          <w:szCs w:val="24"/>
          <w:lang w:val="ru-MD"/>
        </w:rPr>
        <w:t xml:space="preserve">Налог на доходы, связанные с операциями по сдаче во владение и/или пользование недвижимого имущества </w:t>
      </w:r>
      <w:r w:rsidR="00E94FC5" w:rsidRPr="00E94FC5">
        <w:rPr>
          <w:rFonts w:eastAsiaTheme="majorEastAsia" w:cstheme="majorHAnsi"/>
          <w:iCs/>
          <w:szCs w:val="24"/>
          <w:lang w:val="ru-MD"/>
        </w:rPr>
        <w:t>не были утверждены доходы, хотя в 2018 году они были исполнены на сумму 3,5 тыс. леев, а в 2019 году - на 3,2 тыс. леев</w:t>
      </w:r>
      <w:r w:rsidR="00E94FC5" w:rsidRPr="00E94FC5">
        <w:rPr>
          <w:rFonts w:eastAsiaTheme="majorEastAsia" w:cstheme="majorHAnsi"/>
          <w:i/>
          <w:iCs/>
          <w:szCs w:val="24"/>
          <w:lang w:val="ru-MD"/>
        </w:rPr>
        <w:t>.</w:t>
      </w:r>
    </w:p>
    <w:p w14:paraId="19CE8FA7" w14:textId="56153D27" w:rsidR="00EE330B" w:rsidRPr="00D84B00" w:rsidRDefault="00EE330B" w:rsidP="00EE330B">
      <w:pPr>
        <w:pStyle w:val="ListParagraph"/>
        <w:spacing w:line="276" w:lineRule="auto"/>
        <w:ind w:left="0" w:firstLine="426"/>
        <w:jc w:val="both"/>
        <w:rPr>
          <w:rFonts w:eastAsiaTheme="majorEastAsia" w:cstheme="majorHAnsi"/>
          <w:szCs w:val="24"/>
          <w:lang w:val="ru-MD"/>
        </w:rPr>
      </w:pPr>
      <w:r w:rsidRPr="006E27D9">
        <w:rPr>
          <w:rFonts w:eastAsiaTheme="majorEastAsia" w:cstheme="majorHAnsi"/>
          <w:szCs w:val="24"/>
          <w:lang w:val="ro-MD"/>
        </w:rPr>
        <w:t xml:space="preserve"> </w:t>
      </w:r>
      <w:r w:rsidR="00E94FC5" w:rsidRPr="00D84B00">
        <w:rPr>
          <w:rFonts w:eastAsiaTheme="majorEastAsia" w:cstheme="majorHAnsi"/>
          <w:szCs w:val="24"/>
          <w:lang w:val="ru-MD"/>
        </w:rPr>
        <w:t xml:space="preserve">По счету </w:t>
      </w:r>
      <w:r w:rsidR="00E94FC5" w:rsidRPr="00D84B00">
        <w:rPr>
          <w:rFonts w:eastAsiaTheme="majorEastAsia" w:cstheme="majorHAnsi"/>
          <w:i/>
          <w:szCs w:val="24"/>
          <w:lang w:val="ru-MD"/>
        </w:rPr>
        <w:t>111124 Налог на доходы физических лиц, осуществляющих независимую деятельность в области торговли</w:t>
      </w:r>
      <w:r w:rsidR="00E94FC5" w:rsidRPr="00D84B00">
        <w:rPr>
          <w:rFonts w:eastAsiaTheme="majorEastAsia" w:cstheme="majorHAnsi"/>
          <w:szCs w:val="24"/>
          <w:lang w:val="ru-MD"/>
        </w:rPr>
        <w:t xml:space="preserve">, были утверждены доходы в сумме 150,0 тыс. леев, или на 149,7 тыс. леев больше, чем доходы, исполненные в 2018 году, при этом были уточнены и исполнены доходы в сумме 14,8 тыс. леев. В бюджете не планировались доходы от подоходного налога физических лиц в области транспорта (111125), они были </w:t>
      </w:r>
      <w:r w:rsidR="00D84B00" w:rsidRPr="00D84B00">
        <w:rPr>
          <w:rFonts w:eastAsiaTheme="majorEastAsia" w:cstheme="majorHAnsi"/>
          <w:szCs w:val="24"/>
          <w:lang w:val="ru-MD"/>
        </w:rPr>
        <w:t>ис</w:t>
      </w:r>
      <w:r w:rsidR="00E94FC5" w:rsidRPr="00D84B00">
        <w:rPr>
          <w:rFonts w:eastAsiaTheme="majorEastAsia" w:cstheme="majorHAnsi"/>
          <w:szCs w:val="24"/>
          <w:lang w:val="ru-MD"/>
        </w:rPr>
        <w:t xml:space="preserve">полнены в 2019 году на сумму 29,5 тыс. </w:t>
      </w:r>
      <w:r w:rsidR="00D84B00" w:rsidRPr="00D84B00">
        <w:rPr>
          <w:rFonts w:eastAsiaTheme="majorEastAsia" w:cstheme="majorHAnsi"/>
          <w:szCs w:val="24"/>
          <w:lang w:val="ru-MD"/>
        </w:rPr>
        <w:t>л</w:t>
      </w:r>
      <w:r w:rsidR="00E94FC5" w:rsidRPr="00D84B00">
        <w:rPr>
          <w:rFonts w:eastAsiaTheme="majorEastAsia" w:cstheme="majorHAnsi"/>
          <w:szCs w:val="24"/>
          <w:lang w:val="ru-MD"/>
        </w:rPr>
        <w:t>еев</w:t>
      </w:r>
      <w:r w:rsidRPr="00D84B00">
        <w:rPr>
          <w:rFonts w:eastAsiaTheme="majorEastAsia" w:cstheme="majorHAnsi"/>
          <w:szCs w:val="24"/>
          <w:lang w:val="ru-MD"/>
        </w:rPr>
        <w:t xml:space="preserve">. </w:t>
      </w:r>
    </w:p>
    <w:p w14:paraId="26E495E8" w14:textId="3464674E" w:rsidR="00992F7E" w:rsidRPr="00AE3ECC" w:rsidRDefault="00E3564C" w:rsidP="00EE330B">
      <w:pPr>
        <w:pStyle w:val="ListParagraph"/>
        <w:numPr>
          <w:ilvl w:val="0"/>
          <w:numId w:val="7"/>
        </w:numPr>
        <w:spacing w:line="276" w:lineRule="auto"/>
        <w:ind w:left="0" w:firstLine="426"/>
        <w:jc w:val="both"/>
        <w:rPr>
          <w:rFonts w:eastAsiaTheme="majorEastAsia" w:cstheme="majorHAnsi"/>
          <w:szCs w:val="24"/>
          <w:lang w:val="ro-MD"/>
        </w:rPr>
      </w:pPr>
      <w:r w:rsidRPr="00AE3ECC">
        <w:rPr>
          <w:rFonts w:eastAsia="Calibri Light" w:cstheme="majorHAnsi"/>
          <w:i/>
          <w:lang w:val="ru-MD"/>
        </w:rPr>
        <w:t xml:space="preserve">Объем налогов на недвижимое имущество физических и юридических лиц (счета </w:t>
      </w:r>
      <w:r w:rsidRPr="00AE3ECC">
        <w:rPr>
          <w:rFonts w:eastAsiaTheme="majorEastAsia" w:cstheme="majorHAnsi"/>
          <w:i/>
          <w:iCs/>
          <w:szCs w:val="24"/>
          <w:lang w:val="ro-MD"/>
        </w:rPr>
        <w:t xml:space="preserve">113210, 113220, 113230 </w:t>
      </w:r>
      <w:r w:rsidRPr="00AE3ECC">
        <w:rPr>
          <w:rFonts w:eastAsia="Calibri Light" w:cstheme="majorHAnsi"/>
          <w:i/>
          <w:lang w:val="ru-MD"/>
        </w:rPr>
        <w:t xml:space="preserve">и 113240) </w:t>
      </w:r>
      <w:r w:rsidRPr="00AE3ECC">
        <w:rPr>
          <w:rFonts w:eastAsia="Calibri Light" w:cstheme="majorHAnsi"/>
          <w:lang w:val="ru-MD"/>
        </w:rPr>
        <w:t xml:space="preserve">изначально был утвержден в сумме </w:t>
      </w:r>
      <w:r w:rsidRPr="00AE3ECC">
        <w:rPr>
          <w:rFonts w:eastAsiaTheme="majorEastAsia" w:cstheme="majorHAnsi"/>
          <w:szCs w:val="24"/>
          <w:lang w:val="ro-MD"/>
        </w:rPr>
        <w:t xml:space="preserve">983,20 </w:t>
      </w:r>
      <w:r w:rsidRPr="00AE3ECC">
        <w:rPr>
          <w:rFonts w:eastAsia="Calibri Light" w:cstheme="majorHAnsi"/>
          <w:lang w:val="ru-MD"/>
        </w:rPr>
        <w:t xml:space="preserve">тыс. леев, а исполнен был в сумме </w:t>
      </w:r>
      <w:r w:rsidRPr="00AE3ECC">
        <w:rPr>
          <w:rFonts w:eastAsiaTheme="majorEastAsia" w:cstheme="majorHAnsi"/>
          <w:szCs w:val="24"/>
          <w:lang w:val="ro-MD"/>
        </w:rPr>
        <w:t xml:space="preserve">1004,9 </w:t>
      </w:r>
      <w:r w:rsidRPr="00AE3ECC">
        <w:rPr>
          <w:rFonts w:eastAsia="Calibri Light" w:cstheme="majorHAnsi"/>
          <w:lang w:val="ru-MD"/>
        </w:rPr>
        <w:t>тыс. леев.</w:t>
      </w:r>
      <w:r w:rsidR="00EE330B" w:rsidRPr="00AE3ECC">
        <w:rPr>
          <w:rFonts w:eastAsiaTheme="majorEastAsia" w:cstheme="majorHAnsi"/>
          <w:szCs w:val="24"/>
          <w:lang w:val="ro-MD"/>
        </w:rPr>
        <w:t xml:space="preserve"> </w:t>
      </w:r>
    </w:p>
    <w:p w14:paraId="2469C0A1" w14:textId="246B0404" w:rsidR="00EE330B" w:rsidRPr="004E4C27" w:rsidRDefault="00AE3ECC" w:rsidP="00C5688C">
      <w:pPr>
        <w:spacing w:line="276" w:lineRule="auto"/>
        <w:ind w:firstLine="426"/>
        <w:jc w:val="both"/>
        <w:rPr>
          <w:rFonts w:eastAsiaTheme="majorEastAsia" w:cstheme="majorHAnsi"/>
          <w:szCs w:val="24"/>
          <w:lang w:val="ru-MD"/>
        </w:rPr>
      </w:pPr>
      <w:r w:rsidRPr="004E4C27">
        <w:rPr>
          <w:rFonts w:eastAsiaTheme="majorEastAsia" w:cstheme="majorHAnsi"/>
          <w:szCs w:val="24"/>
          <w:lang w:val="ru-MD"/>
        </w:rPr>
        <w:t>Необходимо</w:t>
      </w:r>
      <w:r w:rsidR="00E3564C" w:rsidRPr="004E4C27">
        <w:rPr>
          <w:rFonts w:eastAsiaTheme="majorEastAsia" w:cstheme="majorHAnsi"/>
          <w:szCs w:val="24"/>
          <w:lang w:val="ru-MD"/>
        </w:rPr>
        <w:t xml:space="preserve"> отметить, что налог на недвижимое имущество физических лиц (113240), утвержденный на 2019 год, составил 616,5 тыс. леев (на 30,6 тыс. леев меньше, чем в 2018 году (637,10 тыс. леев)), </w:t>
      </w:r>
      <w:r w:rsidRPr="004E4C27">
        <w:rPr>
          <w:rFonts w:eastAsiaTheme="majorEastAsia" w:cstheme="majorHAnsi"/>
          <w:szCs w:val="24"/>
          <w:lang w:val="ru-MD"/>
        </w:rPr>
        <w:t>был ис</w:t>
      </w:r>
      <w:r w:rsidR="00E3564C" w:rsidRPr="004E4C27">
        <w:rPr>
          <w:rFonts w:eastAsiaTheme="majorEastAsia" w:cstheme="majorHAnsi"/>
          <w:szCs w:val="24"/>
          <w:lang w:val="ru-MD"/>
        </w:rPr>
        <w:t xml:space="preserve">полнен на сумму 677,0 тыс. леев. </w:t>
      </w:r>
      <w:r w:rsidRPr="004E4C27">
        <w:rPr>
          <w:rFonts w:eastAsiaTheme="majorEastAsia" w:cstheme="majorHAnsi"/>
          <w:szCs w:val="24"/>
          <w:lang w:val="ru-MD"/>
        </w:rPr>
        <w:t>Одновременно,</w:t>
      </w:r>
      <w:r w:rsidR="00E3564C" w:rsidRPr="004E4C27">
        <w:rPr>
          <w:rFonts w:eastAsiaTheme="majorEastAsia" w:cstheme="majorHAnsi"/>
          <w:szCs w:val="24"/>
          <w:lang w:val="ru-MD"/>
        </w:rPr>
        <w:t xml:space="preserve"> в 2019 году </w:t>
      </w:r>
      <w:r w:rsidRPr="004E4C27">
        <w:rPr>
          <w:rFonts w:eastAsiaTheme="majorEastAsia" w:cstheme="majorHAnsi"/>
          <w:szCs w:val="24"/>
          <w:lang w:val="ru-MD"/>
        </w:rPr>
        <w:t>согласно О</w:t>
      </w:r>
      <w:r w:rsidR="00E3564C" w:rsidRPr="004E4C27">
        <w:rPr>
          <w:rFonts w:eastAsiaTheme="majorEastAsia" w:cstheme="majorHAnsi"/>
          <w:szCs w:val="24"/>
          <w:lang w:val="ru-MD"/>
        </w:rPr>
        <w:t>тчет</w:t>
      </w:r>
      <w:r w:rsidRPr="004E4C27">
        <w:rPr>
          <w:rFonts w:eastAsiaTheme="majorEastAsia" w:cstheme="majorHAnsi"/>
          <w:szCs w:val="24"/>
          <w:lang w:val="ru-MD"/>
        </w:rPr>
        <w:t>у</w:t>
      </w:r>
      <w:r w:rsidR="00E3564C" w:rsidRPr="004E4C27">
        <w:rPr>
          <w:rFonts w:eastAsiaTheme="majorEastAsia" w:cstheme="majorHAnsi"/>
          <w:szCs w:val="24"/>
          <w:lang w:val="ru-MD"/>
        </w:rPr>
        <w:t xml:space="preserve"> CF1 и CF3</w:t>
      </w:r>
      <w:r w:rsidRPr="004E4C27">
        <w:rPr>
          <w:rStyle w:val="FootnoteReference"/>
          <w:rFonts w:eastAsiaTheme="majorEastAsia" w:cstheme="majorHAnsi"/>
          <w:szCs w:val="24"/>
          <w:lang w:val="ru-MD"/>
        </w:rPr>
        <w:footnoteReference w:id="15"/>
      </w:r>
      <w:r w:rsidR="00E3564C" w:rsidRPr="004E4C27">
        <w:rPr>
          <w:rFonts w:eastAsiaTheme="majorEastAsia" w:cstheme="majorHAnsi"/>
          <w:szCs w:val="24"/>
          <w:lang w:val="ru-MD"/>
        </w:rPr>
        <w:t xml:space="preserve"> </w:t>
      </w:r>
      <w:r w:rsidRPr="004E4C27">
        <w:rPr>
          <w:rFonts w:eastAsiaTheme="majorEastAsia" w:cstheme="majorHAnsi"/>
          <w:szCs w:val="24"/>
          <w:lang w:val="ru-MD"/>
        </w:rPr>
        <w:t>из</w:t>
      </w:r>
      <w:r w:rsidR="00E3564C" w:rsidRPr="004E4C27">
        <w:rPr>
          <w:rFonts w:eastAsiaTheme="majorEastAsia" w:cstheme="majorHAnsi"/>
          <w:szCs w:val="24"/>
          <w:lang w:val="ru-MD"/>
        </w:rPr>
        <w:t xml:space="preserve"> </w:t>
      </w:r>
      <w:r w:rsidRPr="004E4C27">
        <w:rPr>
          <w:rFonts w:eastAsiaTheme="majorEastAsia" w:cstheme="majorHAnsi"/>
          <w:szCs w:val="24"/>
          <w:lang w:val="ru-MD"/>
        </w:rPr>
        <w:t>АИС</w:t>
      </w:r>
      <w:r w:rsidR="00E3564C" w:rsidRPr="004E4C27">
        <w:rPr>
          <w:rFonts w:eastAsiaTheme="majorEastAsia" w:cstheme="majorHAnsi"/>
          <w:szCs w:val="24"/>
          <w:lang w:val="ru-MD"/>
        </w:rPr>
        <w:t xml:space="preserve"> Налогов</w:t>
      </w:r>
      <w:r w:rsidRPr="004E4C27">
        <w:rPr>
          <w:rFonts w:eastAsiaTheme="majorEastAsia" w:cstheme="majorHAnsi"/>
          <w:szCs w:val="24"/>
          <w:lang w:val="ru-MD"/>
        </w:rPr>
        <w:t>ый</w:t>
      </w:r>
      <w:r w:rsidR="00E3564C" w:rsidRPr="004E4C27">
        <w:rPr>
          <w:rFonts w:eastAsiaTheme="majorEastAsia" w:cstheme="majorHAnsi"/>
          <w:szCs w:val="24"/>
          <w:lang w:val="ru-MD"/>
        </w:rPr>
        <w:t xml:space="preserve"> кадастр было получено всего </w:t>
      </w:r>
      <w:r w:rsidRPr="004E4C27">
        <w:rPr>
          <w:rFonts w:eastAsiaTheme="majorEastAsia" w:cstheme="majorHAnsi"/>
          <w:szCs w:val="24"/>
          <w:lang w:val="ru-MD"/>
        </w:rPr>
        <w:t xml:space="preserve">лишь </w:t>
      </w:r>
      <w:r w:rsidR="00E3564C" w:rsidRPr="004E4C27">
        <w:rPr>
          <w:rFonts w:eastAsiaTheme="majorEastAsia" w:cstheme="majorHAnsi"/>
          <w:szCs w:val="24"/>
          <w:lang w:val="ru-MD"/>
        </w:rPr>
        <w:t xml:space="preserve">665,2 тыс. леев, задолженность составила </w:t>
      </w:r>
      <w:r w:rsidR="004E4C27" w:rsidRPr="004E4C27">
        <w:rPr>
          <w:rFonts w:eastAsiaTheme="majorEastAsia" w:cstheme="majorHAnsi"/>
          <w:szCs w:val="24"/>
          <w:lang w:val="ru-MD"/>
        </w:rPr>
        <w:t xml:space="preserve">согласно Отчету CF1 </w:t>
      </w:r>
      <w:r w:rsidR="00E3564C" w:rsidRPr="004E4C27">
        <w:rPr>
          <w:rFonts w:eastAsiaTheme="majorEastAsia" w:cstheme="majorHAnsi"/>
          <w:szCs w:val="24"/>
          <w:lang w:val="ru-MD"/>
        </w:rPr>
        <w:t xml:space="preserve">– 23,2 тыс. леев и CF3 - 27,4 тыс. </w:t>
      </w:r>
      <w:r w:rsidR="004E4C27" w:rsidRPr="004E4C27">
        <w:rPr>
          <w:rFonts w:eastAsiaTheme="majorEastAsia" w:cstheme="majorHAnsi"/>
          <w:szCs w:val="24"/>
          <w:lang w:val="ru-MD"/>
        </w:rPr>
        <w:t>л</w:t>
      </w:r>
      <w:r w:rsidR="00E3564C" w:rsidRPr="004E4C27">
        <w:rPr>
          <w:rFonts w:eastAsiaTheme="majorEastAsia" w:cstheme="majorHAnsi"/>
          <w:szCs w:val="24"/>
          <w:lang w:val="ru-MD"/>
        </w:rPr>
        <w:t>еев</w:t>
      </w:r>
      <w:r w:rsidR="004E4C27" w:rsidRPr="004E4C27">
        <w:rPr>
          <w:rFonts w:eastAsiaTheme="majorEastAsia" w:cstheme="majorHAnsi"/>
          <w:szCs w:val="24"/>
          <w:lang w:val="ru-MD"/>
        </w:rPr>
        <w:t>,</w:t>
      </w:r>
      <w:r w:rsidR="00E3564C" w:rsidRPr="004E4C27">
        <w:rPr>
          <w:rFonts w:eastAsiaTheme="majorEastAsia" w:cstheme="majorHAnsi"/>
          <w:szCs w:val="24"/>
          <w:lang w:val="ru-MD"/>
        </w:rPr>
        <w:t xml:space="preserve"> по сравнению с 36,4 тыс. леев, зарегист</w:t>
      </w:r>
      <w:r w:rsidR="004E4C27" w:rsidRPr="004E4C27">
        <w:rPr>
          <w:rFonts w:eastAsiaTheme="majorEastAsia" w:cstheme="majorHAnsi"/>
          <w:szCs w:val="24"/>
          <w:lang w:val="ru-MD"/>
        </w:rPr>
        <w:t>рированных в начале года</w:t>
      </w:r>
      <w:r w:rsidR="0040112A" w:rsidRPr="004E4C27">
        <w:rPr>
          <w:rFonts w:eastAsiaTheme="majorEastAsia" w:cstheme="majorHAnsi"/>
          <w:szCs w:val="24"/>
          <w:lang w:val="ru-MD"/>
        </w:rPr>
        <w:t>.</w:t>
      </w:r>
    </w:p>
    <w:p w14:paraId="4BAF80CA" w14:textId="2B4B54ED" w:rsidR="0040112A" w:rsidRPr="004E4C27" w:rsidRDefault="0040112A" w:rsidP="0040112A">
      <w:pPr>
        <w:spacing w:line="276" w:lineRule="auto"/>
        <w:ind w:firstLine="426"/>
        <w:jc w:val="both"/>
        <w:rPr>
          <w:rFonts w:eastAsiaTheme="majorEastAsia" w:cstheme="majorHAnsi"/>
          <w:szCs w:val="24"/>
          <w:lang w:val="ru-MD"/>
        </w:rPr>
      </w:pPr>
      <w:r w:rsidRPr="004E4C27">
        <w:rPr>
          <w:rFonts w:eastAsiaTheme="majorEastAsia" w:cstheme="majorHAnsi"/>
          <w:szCs w:val="24"/>
          <w:lang w:val="ru-MD"/>
        </w:rPr>
        <w:t xml:space="preserve">  </w:t>
      </w:r>
      <w:r w:rsidR="00E3564C" w:rsidRPr="004E4C27">
        <w:rPr>
          <w:rFonts w:eastAsiaTheme="majorEastAsia" w:cstheme="majorHAnsi"/>
          <w:szCs w:val="24"/>
          <w:lang w:val="ru-MD"/>
        </w:rPr>
        <w:t>Было также установлено, что не все жилые дома были под</w:t>
      </w:r>
      <w:r w:rsidR="004E4C27" w:rsidRPr="004E4C27">
        <w:rPr>
          <w:rFonts w:eastAsiaTheme="majorEastAsia" w:cstheme="majorHAnsi"/>
          <w:szCs w:val="24"/>
          <w:lang w:val="ru-MD"/>
        </w:rPr>
        <w:t>вергнуты</w:t>
      </w:r>
      <w:r w:rsidR="00E3564C" w:rsidRPr="004E4C27">
        <w:rPr>
          <w:rFonts w:eastAsiaTheme="majorEastAsia" w:cstheme="majorHAnsi"/>
          <w:szCs w:val="24"/>
          <w:lang w:val="ru-MD"/>
        </w:rPr>
        <w:t xml:space="preserve"> налогообложению. Согласно </w:t>
      </w:r>
      <w:r w:rsidR="004E4C27" w:rsidRPr="004E4C27">
        <w:rPr>
          <w:rFonts w:eastAsiaTheme="majorEastAsia" w:cstheme="majorHAnsi"/>
          <w:szCs w:val="24"/>
          <w:lang w:val="ru-MD"/>
        </w:rPr>
        <w:t>О</w:t>
      </w:r>
      <w:r w:rsidR="00E3564C" w:rsidRPr="004E4C27">
        <w:rPr>
          <w:rFonts w:eastAsiaTheme="majorEastAsia" w:cstheme="majorHAnsi"/>
          <w:szCs w:val="24"/>
          <w:lang w:val="ru-MD"/>
        </w:rPr>
        <w:t xml:space="preserve">тчету </w:t>
      </w:r>
      <w:r w:rsidR="004E4C27" w:rsidRPr="004E4C27">
        <w:rPr>
          <w:rFonts w:eastAsiaTheme="majorEastAsia" w:cstheme="majorHAnsi"/>
          <w:szCs w:val="24"/>
          <w:lang w:val="ru-MD"/>
        </w:rPr>
        <w:t>Ф</w:t>
      </w:r>
      <w:r w:rsidR="00E3564C" w:rsidRPr="004E4C27">
        <w:rPr>
          <w:rFonts w:eastAsiaTheme="majorEastAsia" w:cstheme="majorHAnsi"/>
          <w:szCs w:val="24"/>
          <w:lang w:val="ru-MD"/>
        </w:rPr>
        <w:t>орма CF-2, в 2019 году в налогообложении не участвовали 12 собственников, имущество которых оценива</w:t>
      </w:r>
      <w:r w:rsidR="004E4C27" w:rsidRPr="004E4C27">
        <w:rPr>
          <w:rFonts w:eastAsiaTheme="majorEastAsia" w:cstheme="majorHAnsi"/>
          <w:szCs w:val="24"/>
          <w:lang w:val="ru-MD"/>
        </w:rPr>
        <w:t>ется</w:t>
      </w:r>
      <w:r w:rsidR="00E3564C" w:rsidRPr="004E4C27">
        <w:rPr>
          <w:rFonts w:eastAsiaTheme="majorEastAsia" w:cstheme="majorHAnsi"/>
          <w:szCs w:val="24"/>
          <w:lang w:val="ru-MD"/>
        </w:rPr>
        <w:t xml:space="preserve"> в сумме 977,8 тыс. леев. </w:t>
      </w:r>
      <w:r w:rsidR="004E4C27" w:rsidRPr="004E4C27">
        <w:rPr>
          <w:rFonts w:eastAsiaTheme="majorEastAsia" w:cstheme="majorHAnsi"/>
          <w:szCs w:val="24"/>
          <w:lang w:val="ru-MD"/>
        </w:rPr>
        <w:t>ОМПУ Сынджерей</w:t>
      </w:r>
      <w:r w:rsidR="00E3564C" w:rsidRPr="004E4C27">
        <w:rPr>
          <w:rFonts w:eastAsiaTheme="majorEastAsia" w:cstheme="majorHAnsi"/>
          <w:szCs w:val="24"/>
          <w:lang w:val="ru-MD"/>
        </w:rPr>
        <w:t xml:space="preserve"> не представили информацию о </w:t>
      </w:r>
      <w:r w:rsidR="004E4C27" w:rsidRPr="004E4C27">
        <w:rPr>
          <w:rFonts w:eastAsiaTheme="majorEastAsia" w:cstheme="majorHAnsi"/>
          <w:szCs w:val="24"/>
          <w:lang w:val="ru-MD"/>
        </w:rPr>
        <w:t xml:space="preserve">предпринятых </w:t>
      </w:r>
      <w:r w:rsidR="00E3564C" w:rsidRPr="004E4C27">
        <w:rPr>
          <w:rFonts w:eastAsiaTheme="majorEastAsia" w:cstheme="majorHAnsi"/>
          <w:szCs w:val="24"/>
          <w:lang w:val="ru-MD"/>
        </w:rPr>
        <w:t>мерах</w:t>
      </w:r>
      <w:r w:rsidR="004E4C27" w:rsidRPr="004E4C27">
        <w:rPr>
          <w:rFonts w:eastAsiaTheme="majorEastAsia" w:cstheme="majorHAnsi"/>
          <w:szCs w:val="24"/>
          <w:lang w:val="ru-MD"/>
        </w:rPr>
        <w:t xml:space="preserve"> по обеспечению </w:t>
      </w:r>
      <w:r w:rsidR="00E3564C" w:rsidRPr="004E4C27">
        <w:rPr>
          <w:rFonts w:eastAsiaTheme="majorEastAsia" w:cstheme="majorHAnsi"/>
          <w:szCs w:val="24"/>
          <w:lang w:val="ru-MD"/>
        </w:rPr>
        <w:t>налогообложения это</w:t>
      </w:r>
      <w:r w:rsidR="004E4C27" w:rsidRPr="004E4C27">
        <w:rPr>
          <w:rFonts w:eastAsiaTheme="majorEastAsia" w:cstheme="majorHAnsi"/>
          <w:szCs w:val="24"/>
          <w:lang w:val="ru-MD"/>
        </w:rPr>
        <w:t>го</w:t>
      </w:r>
      <w:r w:rsidR="00E3564C" w:rsidRPr="004E4C27">
        <w:rPr>
          <w:rFonts w:eastAsiaTheme="majorEastAsia" w:cstheme="majorHAnsi"/>
          <w:szCs w:val="24"/>
          <w:lang w:val="ru-MD"/>
        </w:rPr>
        <w:t xml:space="preserve"> недвижимо</w:t>
      </w:r>
      <w:r w:rsidR="004E4C27" w:rsidRPr="004E4C27">
        <w:rPr>
          <w:rFonts w:eastAsiaTheme="majorEastAsia" w:cstheme="majorHAnsi"/>
          <w:szCs w:val="24"/>
          <w:lang w:val="ru-MD"/>
        </w:rPr>
        <w:t>го имущества</w:t>
      </w:r>
      <w:r w:rsidR="00E3564C" w:rsidRPr="004E4C27">
        <w:rPr>
          <w:rFonts w:eastAsiaTheme="majorEastAsia" w:cstheme="majorHAnsi"/>
          <w:szCs w:val="24"/>
          <w:lang w:val="ru-MD"/>
        </w:rPr>
        <w:t>, или о несоответствии этой информации реальной ситуации</w:t>
      </w:r>
      <w:r w:rsidRPr="004E4C27">
        <w:rPr>
          <w:rFonts w:eastAsiaTheme="majorEastAsia" w:cstheme="majorHAnsi"/>
          <w:szCs w:val="24"/>
          <w:lang w:val="ru-MD"/>
        </w:rPr>
        <w:t>.</w:t>
      </w:r>
    </w:p>
    <w:p w14:paraId="080F947E" w14:textId="608ADC54" w:rsidR="00EE330B" w:rsidRPr="004E4C27" w:rsidRDefault="00E3564C" w:rsidP="0040112A">
      <w:pPr>
        <w:spacing w:line="276" w:lineRule="auto"/>
        <w:ind w:firstLine="567"/>
        <w:jc w:val="both"/>
        <w:rPr>
          <w:rFonts w:eastAsiaTheme="majorEastAsia" w:cstheme="majorHAnsi"/>
          <w:szCs w:val="24"/>
          <w:lang w:val="ru-MD"/>
        </w:rPr>
      </w:pPr>
      <w:r w:rsidRPr="004E4C27">
        <w:rPr>
          <w:rFonts w:eastAsiaTheme="majorEastAsia" w:cstheme="majorHAnsi"/>
          <w:szCs w:val="24"/>
          <w:lang w:val="ru-MD"/>
        </w:rPr>
        <w:t>Несмотря на то, что действующая нормативная база</w:t>
      </w:r>
      <w:r w:rsidR="004E4C27" w:rsidRPr="004E4C27">
        <w:rPr>
          <w:rStyle w:val="FootnoteReference"/>
          <w:rFonts w:eastAsiaTheme="majorEastAsia" w:cstheme="majorHAnsi"/>
          <w:szCs w:val="24"/>
          <w:lang w:val="ru-MD"/>
        </w:rPr>
        <w:footnoteReference w:id="16"/>
      </w:r>
      <w:r w:rsidR="004E4C27" w:rsidRPr="004E4C27">
        <w:rPr>
          <w:rFonts w:eastAsiaTheme="majorEastAsia" w:cstheme="majorHAnsi"/>
          <w:szCs w:val="24"/>
          <w:lang w:val="ru-MD"/>
        </w:rPr>
        <w:t xml:space="preserve"> </w:t>
      </w:r>
      <w:r w:rsidRPr="004E4C27">
        <w:rPr>
          <w:rFonts w:eastAsiaTheme="majorEastAsia" w:cstheme="majorHAnsi"/>
          <w:szCs w:val="24"/>
          <w:lang w:val="ru-MD"/>
        </w:rPr>
        <w:t xml:space="preserve"> позволяет </w:t>
      </w:r>
      <w:r w:rsidR="004E4C27" w:rsidRPr="004E4C27">
        <w:rPr>
          <w:rFonts w:eastAsiaTheme="majorEastAsia" w:cstheme="majorHAnsi"/>
          <w:szCs w:val="24"/>
          <w:lang w:val="ru-MD"/>
        </w:rPr>
        <w:t>ГС</w:t>
      </w:r>
      <w:r w:rsidRPr="004E4C27">
        <w:rPr>
          <w:rFonts w:eastAsiaTheme="majorEastAsia" w:cstheme="majorHAnsi"/>
          <w:szCs w:val="24"/>
          <w:lang w:val="ru-MD"/>
        </w:rPr>
        <w:t xml:space="preserve"> </w:t>
      </w:r>
      <w:r w:rsidR="004E4C27" w:rsidRPr="004E4C27">
        <w:rPr>
          <w:rFonts w:eastAsiaTheme="majorEastAsia" w:cstheme="majorHAnsi"/>
          <w:szCs w:val="24"/>
          <w:lang w:val="ru-MD"/>
        </w:rPr>
        <w:t>Сынджерей</w:t>
      </w:r>
      <w:r w:rsidRPr="004E4C27">
        <w:rPr>
          <w:rFonts w:eastAsiaTheme="majorEastAsia" w:cstheme="majorHAnsi"/>
          <w:szCs w:val="24"/>
          <w:lang w:val="ru-MD"/>
        </w:rPr>
        <w:t xml:space="preserve"> применять налоговые ставки до 0,4 % от налогооблагаемой базы недвижимого имущества жилого назначения, в 2019 году они составили всего 0,1% от налогооблагаемой базы</w:t>
      </w:r>
      <w:r w:rsidR="00EE330B" w:rsidRPr="004E4C27">
        <w:rPr>
          <w:rStyle w:val="FootnoteReference"/>
          <w:rFonts w:eastAsiaTheme="majorEastAsia" w:cstheme="majorHAnsi"/>
          <w:szCs w:val="24"/>
          <w:lang w:val="ru-MD"/>
        </w:rPr>
        <w:footnoteReference w:id="17"/>
      </w:r>
      <w:r w:rsidR="00EE330B" w:rsidRPr="004E4C27">
        <w:rPr>
          <w:rFonts w:eastAsiaTheme="majorEastAsia" w:cstheme="majorHAnsi"/>
          <w:szCs w:val="24"/>
          <w:lang w:val="ru-MD"/>
        </w:rPr>
        <w:t>.</w:t>
      </w:r>
    </w:p>
    <w:p w14:paraId="6682FA0A" w14:textId="13601C06" w:rsidR="00EE330B" w:rsidRPr="006E27D9" w:rsidRDefault="00E3564C" w:rsidP="00EE330B">
      <w:pPr>
        <w:pStyle w:val="ListParagraph"/>
        <w:numPr>
          <w:ilvl w:val="0"/>
          <w:numId w:val="10"/>
        </w:numPr>
        <w:spacing w:line="276" w:lineRule="auto"/>
        <w:ind w:left="0" w:firstLine="426"/>
        <w:jc w:val="both"/>
        <w:rPr>
          <w:rFonts w:eastAsiaTheme="majorEastAsia" w:cstheme="majorHAnsi"/>
          <w:szCs w:val="24"/>
          <w:lang w:val="ro-MD"/>
        </w:rPr>
      </w:pPr>
      <w:r w:rsidRPr="00783781">
        <w:rPr>
          <w:rFonts w:eastAsia="Calibri Light" w:cstheme="majorHAnsi"/>
          <w:i/>
          <w:lang w:val="ru-MD"/>
        </w:rPr>
        <w:t xml:space="preserve">Сумма земельных налогов (счета 113110, 113120, 113130, 113140 и 113150) </w:t>
      </w:r>
      <w:r w:rsidRPr="00783781">
        <w:rPr>
          <w:rFonts w:eastAsia="Calibri Light" w:cstheme="majorHAnsi"/>
          <w:lang w:val="ru-MD"/>
        </w:rPr>
        <w:t xml:space="preserve">была утверждена и уточнена в размере </w:t>
      </w:r>
      <w:r w:rsidR="004E4C27" w:rsidRPr="006E27D9">
        <w:rPr>
          <w:rFonts w:eastAsiaTheme="majorEastAsia" w:cstheme="majorHAnsi"/>
          <w:szCs w:val="24"/>
          <w:lang w:val="ro-MD"/>
        </w:rPr>
        <w:t xml:space="preserve">514,9 </w:t>
      </w:r>
      <w:r w:rsidRPr="00783781">
        <w:rPr>
          <w:rFonts w:eastAsia="Calibri Light" w:cstheme="majorHAnsi"/>
          <w:lang w:val="ru-MD"/>
        </w:rPr>
        <w:t xml:space="preserve">тыс. </w:t>
      </w:r>
      <w:r w:rsidR="004E4C27">
        <w:rPr>
          <w:rFonts w:eastAsia="Calibri Light" w:cstheme="majorHAnsi"/>
          <w:lang w:val="ru-MD"/>
        </w:rPr>
        <w:t>л</w:t>
      </w:r>
      <w:r w:rsidRPr="00783781">
        <w:rPr>
          <w:rFonts w:eastAsia="Calibri Light" w:cstheme="majorHAnsi"/>
          <w:lang w:val="ru-MD"/>
        </w:rPr>
        <w:t>еев</w:t>
      </w:r>
      <w:r w:rsidR="004E4C27">
        <w:rPr>
          <w:rFonts w:eastAsia="Calibri Light" w:cstheme="majorHAnsi"/>
          <w:lang w:val="ru-MD"/>
        </w:rPr>
        <w:t>, к</w:t>
      </w:r>
      <w:r w:rsidRPr="00783781">
        <w:rPr>
          <w:rFonts w:eastAsia="Calibri Light" w:cstheme="majorHAnsi"/>
          <w:lang w:val="ru-MD"/>
        </w:rPr>
        <w:t xml:space="preserve">ассовое исполнение составило </w:t>
      </w:r>
      <w:r w:rsidR="004E4C27" w:rsidRPr="006E27D9">
        <w:rPr>
          <w:rFonts w:eastAsiaTheme="majorEastAsia" w:cstheme="majorHAnsi"/>
          <w:szCs w:val="24"/>
          <w:lang w:val="ro-MD"/>
        </w:rPr>
        <w:t>473,5</w:t>
      </w:r>
      <w:r w:rsidRPr="00783781">
        <w:rPr>
          <w:rFonts w:eastAsia="Calibri Light" w:cstheme="majorHAnsi"/>
          <w:lang w:val="ru-MD"/>
        </w:rPr>
        <w:t xml:space="preserve"> тыс. леев, или на </w:t>
      </w:r>
      <w:r w:rsidR="004E4C27" w:rsidRPr="006E27D9">
        <w:rPr>
          <w:rFonts w:eastAsiaTheme="majorEastAsia" w:cstheme="majorHAnsi"/>
          <w:szCs w:val="24"/>
          <w:lang w:val="ro-MD"/>
        </w:rPr>
        <w:t xml:space="preserve">39,6 </w:t>
      </w:r>
      <w:r w:rsidRPr="00783781">
        <w:rPr>
          <w:rFonts w:eastAsia="Calibri Light" w:cstheme="majorHAnsi"/>
          <w:lang w:val="ru-MD"/>
        </w:rPr>
        <w:t xml:space="preserve">тыс. леев </w:t>
      </w:r>
      <w:r w:rsidR="004E4C27">
        <w:rPr>
          <w:rFonts w:eastAsia="Calibri Light" w:cstheme="majorHAnsi"/>
          <w:lang w:val="ru-MD"/>
        </w:rPr>
        <w:t>мен</w:t>
      </w:r>
      <w:r w:rsidRPr="00783781">
        <w:rPr>
          <w:rFonts w:eastAsia="Calibri Light" w:cstheme="majorHAnsi"/>
          <w:lang w:val="ru-MD"/>
        </w:rPr>
        <w:t>ьше по сравнению с уточненным планом</w:t>
      </w:r>
      <w:r w:rsidR="00EE330B" w:rsidRPr="006E27D9">
        <w:rPr>
          <w:rFonts w:eastAsiaTheme="majorEastAsia" w:cstheme="majorHAnsi"/>
          <w:szCs w:val="24"/>
          <w:lang w:val="ro-MD"/>
        </w:rPr>
        <w:t xml:space="preserve">. </w:t>
      </w:r>
    </w:p>
    <w:p w14:paraId="49BF48D8" w14:textId="0894A2EA" w:rsidR="00EE330B" w:rsidRPr="0098452C" w:rsidRDefault="00E3564C" w:rsidP="00EE330B">
      <w:pPr>
        <w:spacing w:line="276" w:lineRule="auto"/>
        <w:ind w:firstLine="567"/>
        <w:jc w:val="both"/>
        <w:rPr>
          <w:rFonts w:eastAsiaTheme="majorEastAsia" w:cstheme="majorHAnsi"/>
          <w:szCs w:val="24"/>
          <w:lang w:val="ru-RU"/>
        </w:rPr>
      </w:pPr>
      <w:r w:rsidRPr="00BF149A">
        <w:rPr>
          <w:rFonts w:eastAsiaTheme="majorEastAsia" w:cstheme="majorHAnsi"/>
          <w:szCs w:val="24"/>
          <w:lang w:val="ru-MD"/>
        </w:rPr>
        <w:t>У</w:t>
      </w:r>
      <w:r w:rsidR="004E4C27" w:rsidRPr="00BF149A">
        <w:rPr>
          <w:rFonts w:eastAsiaTheme="majorEastAsia" w:cstheme="majorHAnsi"/>
          <w:szCs w:val="24"/>
          <w:lang w:val="ru-MD"/>
        </w:rPr>
        <w:t>казанн</w:t>
      </w:r>
      <w:r w:rsidRPr="00BF149A">
        <w:rPr>
          <w:rFonts w:eastAsiaTheme="majorEastAsia" w:cstheme="majorHAnsi"/>
          <w:szCs w:val="24"/>
          <w:lang w:val="ru-MD"/>
        </w:rPr>
        <w:t xml:space="preserve">ые </w:t>
      </w:r>
      <w:r w:rsidR="004E4C27" w:rsidRPr="00BF149A">
        <w:rPr>
          <w:rFonts w:eastAsiaTheme="majorEastAsia" w:cstheme="majorHAnsi"/>
          <w:szCs w:val="24"/>
          <w:lang w:val="ru-MD"/>
        </w:rPr>
        <w:t>обстояте</w:t>
      </w:r>
      <w:r w:rsidR="00BF149A">
        <w:rPr>
          <w:rFonts w:eastAsiaTheme="majorEastAsia" w:cstheme="majorHAnsi"/>
          <w:szCs w:val="24"/>
          <w:lang w:val="ru-MD"/>
        </w:rPr>
        <w:t>л</w:t>
      </w:r>
      <w:r w:rsidR="004E4C27" w:rsidRPr="00BF149A">
        <w:rPr>
          <w:rFonts w:eastAsiaTheme="majorEastAsia" w:cstheme="majorHAnsi"/>
          <w:szCs w:val="24"/>
          <w:lang w:val="ru-MD"/>
        </w:rPr>
        <w:t xml:space="preserve">ьства </w:t>
      </w:r>
      <w:r w:rsidRPr="00BF149A">
        <w:rPr>
          <w:rFonts w:eastAsiaTheme="majorEastAsia" w:cstheme="majorHAnsi"/>
          <w:szCs w:val="24"/>
          <w:lang w:val="ru-MD"/>
        </w:rPr>
        <w:t xml:space="preserve">свидетельствуют о том, что </w:t>
      </w:r>
      <w:r w:rsidR="004E4C27" w:rsidRPr="00BF149A">
        <w:rPr>
          <w:rFonts w:eastAsiaTheme="majorEastAsia" w:cstheme="majorHAnsi"/>
          <w:szCs w:val="24"/>
          <w:lang w:val="ru-MD"/>
        </w:rPr>
        <w:t xml:space="preserve">ОМПУ Сынджерей </w:t>
      </w:r>
      <w:r w:rsidRPr="00BF149A">
        <w:rPr>
          <w:rFonts w:eastAsiaTheme="majorEastAsia" w:cstheme="majorHAnsi"/>
          <w:szCs w:val="24"/>
          <w:lang w:val="ru-MD"/>
        </w:rPr>
        <w:t xml:space="preserve">не запрашивает необходимую информацию от ГНС и </w:t>
      </w:r>
      <w:r w:rsidR="004E4C27" w:rsidRPr="00BF149A">
        <w:rPr>
          <w:rFonts w:eastAsiaTheme="majorEastAsia" w:cstheme="majorHAnsi"/>
          <w:szCs w:val="24"/>
          <w:lang w:val="ru-MD"/>
        </w:rPr>
        <w:t>АПУ</w:t>
      </w:r>
      <w:r w:rsidRPr="00BF149A">
        <w:rPr>
          <w:rFonts w:eastAsiaTheme="majorEastAsia" w:cstheme="majorHAnsi"/>
          <w:szCs w:val="24"/>
          <w:lang w:val="ru-MD"/>
        </w:rPr>
        <w:t xml:space="preserve">, не </w:t>
      </w:r>
      <w:r w:rsidR="004E4C27" w:rsidRPr="00BF149A">
        <w:rPr>
          <w:rFonts w:eastAsiaTheme="majorEastAsia" w:cstheme="majorHAnsi"/>
          <w:szCs w:val="24"/>
          <w:lang w:val="ru-MD"/>
        </w:rPr>
        <w:t>владеет</w:t>
      </w:r>
      <w:r w:rsidRPr="00BF149A">
        <w:rPr>
          <w:rFonts w:eastAsiaTheme="majorEastAsia" w:cstheme="majorHAnsi"/>
          <w:szCs w:val="24"/>
          <w:lang w:val="ru-MD"/>
        </w:rPr>
        <w:t xml:space="preserve"> исчерпывающ</w:t>
      </w:r>
      <w:r w:rsidR="004E4C27" w:rsidRPr="00BF149A">
        <w:rPr>
          <w:rFonts w:eastAsiaTheme="majorEastAsia" w:cstheme="majorHAnsi"/>
          <w:szCs w:val="24"/>
          <w:lang w:val="ru-MD"/>
        </w:rPr>
        <w:t>ей</w:t>
      </w:r>
      <w:r w:rsidRPr="00BF149A">
        <w:rPr>
          <w:rFonts w:eastAsiaTheme="majorEastAsia" w:cstheme="majorHAnsi"/>
          <w:szCs w:val="24"/>
          <w:lang w:val="ru-MD"/>
        </w:rPr>
        <w:t xml:space="preserve"> информаци</w:t>
      </w:r>
      <w:r w:rsidR="004E4C27" w:rsidRPr="00BF149A">
        <w:rPr>
          <w:rFonts w:eastAsiaTheme="majorEastAsia" w:cstheme="majorHAnsi"/>
          <w:szCs w:val="24"/>
          <w:lang w:val="ru-MD"/>
        </w:rPr>
        <w:t>ей</w:t>
      </w:r>
      <w:r w:rsidRPr="00BF149A">
        <w:rPr>
          <w:rFonts w:eastAsiaTheme="majorEastAsia" w:cstheme="majorHAnsi"/>
          <w:szCs w:val="24"/>
          <w:lang w:val="ru-MD"/>
        </w:rPr>
        <w:t xml:space="preserve"> о земельном фонде, находящемся в </w:t>
      </w:r>
      <w:r w:rsidR="00BF149A" w:rsidRPr="00BF149A">
        <w:rPr>
          <w:rFonts w:eastAsiaTheme="majorEastAsia" w:cstheme="majorHAnsi"/>
          <w:szCs w:val="24"/>
          <w:lang w:val="ru-MD"/>
        </w:rPr>
        <w:t>АТЕ</w:t>
      </w:r>
      <w:r w:rsidRPr="00BF149A">
        <w:rPr>
          <w:rFonts w:eastAsiaTheme="majorEastAsia" w:cstheme="majorHAnsi"/>
          <w:szCs w:val="24"/>
          <w:lang w:val="ru-MD"/>
        </w:rPr>
        <w:t>, по способу использования и бенефициарам земель, что создает риск не</w:t>
      </w:r>
      <w:r w:rsidR="00BF149A" w:rsidRPr="00BF149A">
        <w:rPr>
          <w:rFonts w:eastAsiaTheme="majorEastAsia" w:cstheme="majorHAnsi"/>
          <w:szCs w:val="24"/>
          <w:lang w:val="ru-MD"/>
        </w:rPr>
        <w:t>обложе</w:t>
      </w:r>
      <w:r w:rsidRPr="00BF149A">
        <w:rPr>
          <w:rFonts w:eastAsiaTheme="majorEastAsia" w:cstheme="majorHAnsi"/>
          <w:szCs w:val="24"/>
          <w:lang w:val="ru-MD"/>
        </w:rPr>
        <w:t>ния</w:t>
      </w:r>
      <w:r w:rsidR="00BF149A" w:rsidRPr="00BF149A">
        <w:rPr>
          <w:rFonts w:eastAsiaTheme="majorEastAsia" w:cstheme="majorHAnsi"/>
          <w:szCs w:val="24"/>
          <w:lang w:val="ru-MD"/>
        </w:rPr>
        <w:t xml:space="preserve"> налогом </w:t>
      </w:r>
      <w:r w:rsidRPr="00BF149A">
        <w:rPr>
          <w:rFonts w:eastAsiaTheme="majorEastAsia" w:cstheme="majorHAnsi"/>
          <w:szCs w:val="24"/>
          <w:lang w:val="ru-MD"/>
        </w:rPr>
        <w:t>в полной мере земельных участков, подлежащих налогообложению</w:t>
      </w:r>
      <w:r w:rsidR="00EE330B" w:rsidRPr="00BF149A">
        <w:rPr>
          <w:rFonts w:eastAsiaTheme="majorEastAsia" w:cstheme="majorHAnsi"/>
          <w:szCs w:val="24"/>
          <w:lang w:val="ru-MD"/>
        </w:rPr>
        <w:t xml:space="preserve">.   </w:t>
      </w:r>
    </w:p>
    <w:p w14:paraId="79B0C12B" w14:textId="77777777" w:rsidR="001E2307" w:rsidRPr="006E27D9" w:rsidRDefault="001E2307" w:rsidP="00EE330B">
      <w:pPr>
        <w:spacing w:line="276" w:lineRule="auto"/>
        <w:ind w:firstLine="567"/>
        <w:jc w:val="both"/>
        <w:rPr>
          <w:rFonts w:eastAsiaTheme="majorEastAsia" w:cstheme="majorHAnsi"/>
          <w:szCs w:val="24"/>
          <w:lang w:val="ro-MD"/>
        </w:rPr>
      </w:pPr>
    </w:p>
    <w:p w14:paraId="4A5A5FEF" w14:textId="0A405375" w:rsidR="00EE330B" w:rsidRPr="006E27D9" w:rsidRDefault="00E722E4" w:rsidP="001E2307">
      <w:pPr>
        <w:pStyle w:val="Heading2"/>
        <w:jc w:val="both"/>
        <w:rPr>
          <w:lang w:val="ro-MD"/>
        </w:rPr>
      </w:pPr>
      <w:bookmarkStart w:id="8" w:name="_Toc66898181"/>
      <w:r>
        <w:rPr>
          <w:lang w:val="ro-MD"/>
        </w:rPr>
        <w:t>ЗАДАЧА</w:t>
      </w:r>
      <w:r w:rsidR="00EE330B" w:rsidRPr="00E722E4">
        <w:rPr>
          <w:lang w:val="ro-MD"/>
        </w:rPr>
        <w:t xml:space="preserve"> II: </w:t>
      </w:r>
      <w:r w:rsidR="0043349A" w:rsidRPr="0043349A">
        <w:rPr>
          <w:iCs/>
          <w:lang w:val="ru-MD"/>
        </w:rPr>
        <w:t>Было ли</w:t>
      </w:r>
      <w:r w:rsidR="0043349A" w:rsidRPr="0043349A">
        <w:rPr>
          <w:b/>
          <w:iCs/>
          <w:lang w:val="ru-MD"/>
        </w:rPr>
        <w:t xml:space="preserve"> </w:t>
      </w:r>
      <w:r w:rsidR="0043349A" w:rsidRPr="0043349A">
        <w:rPr>
          <w:lang w:val="ru-MD"/>
        </w:rPr>
        <w:t xml:space="preserve">подтверждено </w:t>
      </w:r>
      <w:r w:rsidR="007C1541">
        <w:rPr>
          <w:lang w:val="ru-MD"/>
        </w:rPr>
        <w:t xml:space="preserve">поступление и </w:t>
      </w:r>
      <w:r w:rsidR="0043349A" w:rsidRPr="0043349A">
        <w:rPr>
          <w:lang w:val="ru-MD"/>
        </w:rPr>
        <w:t xml:space="preserve">использование </w:t>
      </w:r>
      <w:r w:rsidR="007C1541">
        <w:rPr>
          <w:lang w:val="ru-MD"/>
        </w:rPr>
        <w:t>средств</w:t>
      </w:r>
      <w:r w:rsidR="0043349A" w:rsidRPr="0043349A">
        <w:rPr>
          <w:lang w:val="ru-MD"/>
        </w:rPr>
        <w:t xml:space="preserve"> </w:t>
      </w:r>
      <w:r w:rsidR="0043349A" w:rsidRPr="0043349A">
        <w:rPr>
          <w:iCs/>
          <w:lang w:val="ru-MD"/>
        </w:rPr>
        <w:t xml:space="preserve">АТЕ Сынджерей </w:t>
      </w:r>
      <w:r w:rsidR="0043349A" w:rsidRPr="0043349A">
        <w:rPr>
          <w:lang w:val="ru-MD"/>
        </w:rPr>
        <w:t>в соответствии с нормативной базой</w:t>
      </w:r>
      <w:r w:rsidR="00EE330B" w:rsidRPr="0043349A">
        <w:rPr>
          <w:lang w:val="ru-MD"/>
        </w:rPr>
        <w:t>?</w:t>
      </w:r>
      <w:bookmarkEnd w:id="8"/>
      <w:r w:rsidR="00A83ADC">
        <w:rPr>
          <w:lang w:val="ro-MD"/>
        </w:rPr>
        <w:t xml:space="preserve"> </w:t>
      </w:r>
    </w:p>
    <w:p w14:paraId="081F2905" w14:textId="6E4A38BD" w:rsidR="00EE330B" w:rsidRPr="0024169F" w:rsidRDefault="00EE330B" w:rsidP="00904A5F">
      <w:pPr>
        <w:jc w:val="both"/>
        <w:rPr>
          <w:b/>
          <w:lang w:val="ru-MD"/>
        </w:rPr>
      </w:pPr>
      <w:r w:rsidRPr="006E27D9">
        <w:rPr>
          <w:b/>
          <w:lang w:val="ro-MD"/>
        </w:rPr>
        <w:t xml:space="preserve">4.2. </w:t>
      </w:r>
      <w:r w:rsidR="001F2DF7" w:rsidRPr="0024169F">
        <w:rPr>
          <w:b/>
          <w:lang w:val="ru-MD"/>
        </w:rPr>
        <w:t xml:space="preserve">Текущие трансферты </w:t>
      </w:r>
      <w:r w:rsidR="007C1541" w:rsidRPr="0024169F">
        <w:rPr>
          <w:b/>
          <w:lang w:val="ru-MD"/>
        </w:rPr>
        <w:t xml:space="preserve">специального назначения </w:t>
      </w:r>
      <w:r w:rsidR="001F2DF7" w:rsidRPr="0024169F">
        <w:rPr>
          <w:b/>
          <w:lang w:val="ru-MD"/>
        </w:rPr>
        <w:t>из государственного бюджета использовались не по назначению, что противоречит положениям действующей нормативной базы</w:t>
      </w:r>
      <w:r w:rsidR="00A9540C" w:rsidRPr="0024169F">
        <w:rPr>
          <w:b/>
          <w:lang w:val="ru-MD"/>
        </w:rPr>
        <w:t>.</w:t>
      </w:r>
    </w:p>
    <w:p w14:paraId="2E756C73" w14:textId="65FEEB82" w:rsidR="00EE330B" w:rsidRPr="0024169F" w:rsidRDefault="007C1541" w:rsidP="00EE330B">
      <w:pPr>
        <w:spacing w:line="276" w:lineRule="auto"/>
        <w:ind w:firstLine="567"/>
        <w:jc w:val="both"/>
        <w:rPr>
          <w:rFonts w:cstheme="majorHAnsi"/>
          <w:szCs w:val="24"/>
          <w:lang w:val="ru-MD"/>
        </w:rPr>
      </w:pPr>
      <w:r w:rsidRPr="0024169F">
        <w:rPr>
          <w:rFonts w:cstheme="majorHAnsi"/>
          <w:szCs w:val="24"/>
          <w:lang w:val="ru-MD"/>
        </w:rPr>
        <w:t>Согласно действующей нормативной базе</w:t>
      </w:r>
      <w:r w:rsidR="00EE330B" w:rsidRPr="0024169F">
        <w:rPr>
          <w:rStyle w:val="FootnoteReference"/>
          <w:rFonts w:cstheme="majorHAnsi"/>
          <w:szCs w:val="24"/>
          <w:lang w:val="ru-MD"/>
        </w:rPr>
        <w:footnoteReference w:id="18"/>
      </w:r>
      <w:r w:rsidR="00EE330B" w:rsidRPr="0024169F">
        <w:rPr>
          <w:rFonts w:cstheme="majorHAnsi"/>
          <w:szCs w:val="24"/>
          <w:lang w:val="ru-MD"/>
        </w:rPr>
        <w:t xml:space="preserve">, </w:t>
      </w:r>
      <w:r w:rsidRPr="0024169F">
        <w:rPr>
          <w:rFonts w:cstheme="majorHAnsi"/>
          <w:szCs w:val="24"/>
          <w:lang w:val="ru-MD"/>
        </w:rPr>
        <w:t>и</w:t>
      </w:r>
      <w:r w:rsidR="001F2DF7" w:rsidRPr="0024169F">
        <w:rPr>
          <w:rFonts w:cstheme="majorHAnsi"/>
          <w:szCs w:val="24"/>
          <w:lang w:val="ru-MD"/>
        </w:rPr>
        <w:t>сполнители бюджетов обязаны получать и использовать бюджетные ассигнования только в соответствии с утвержденными лимитами и назначениями на расходы, связанные непосредственно с деятельностью соответствующих публичных учреждений и общественных служб, и с соблюдением требований законодательства</w:t>
      </w:r>
      <w:r w:rsidR="00EE330B" w:rsidRPr="0024169F">
        <w:rPr>
          <w:rFonts w:cstheme="majorHAnsi"/>
          <w:szCs w:val="24"/>
          <w:lang w:val="ru-MD"/>
        </w:rPr>
        <w:t xml:space="preserve">. </w:t>
      </w:r>
    </w:p>
    <w:p w14:paraId="11853FE3" w14:textId="733E6EB5" w:rsidR="001F2DF7" w:rsidRPr="0024169F" w:rsidRDefault="001F2DF7" w:rsidP="001F2DF7">
      <w:pPr>
        <w:spacing w:line="276" w:lineRule="auto"/>
        <w:ind w:firstLine="567"/>
        <w:jc w:val="both"/>
        <w:rPr>
          <w:rFonts w:cstheme="majorHAnsi"/>
          <w:szCs w:val="24"/>
          <w:lang w:val="ru-MD"/>
        </w:rPr>
      </w:pPr>
      <w:r w:rsidRPr="0024169F">
        <w:rPr>
          <w:rFonts w:cstheme="majorHAnsi"/>
          <w:szCs w:val="24"/>
          <w:lang w:val="ru-MD"/>
        </w:rPr>
        <w:t>Доходы от трансфертов в 2019 году составили 17855,5 тыс. леев, по сравнению с 15665,1 тыс. леев – сумма уточненных трансфертов из госбюджета для ОМПУ Сынджерей</w:t>
      </w:r>
      <w:r w:rsidRPr="0024169F">
        <w:rPr>
          <w:rStyle w:val="FootnoteReference"/>
          <w:rFonts w:cstheme="majorHAnsi"/>
          <w:szCs w:val="24"/>
          <w:lang w:val="ru-MD"/>
        </w:rPr>
        <w:footnoteReference w:id="19"/>
      </w:r>
      <w:r w:rsidRPr="0024169F">
        <w:rPr>
          <w:rFonts w:cstheme="majorHAnsi"/>
          <w:szCs w:val="24"/>
          <w:lang w:val="ru-MD"/>
        </w:rPr>
        <w:t xml:space="preserve">. </w:t>
      </w:r>
    </w:p>
    <w:p w14:paraId="1CD898AB" w14:textId="1DB91AFD" w:rsidR="001F2DF7" w:rsidRPr="0024169F" w:rsidRDefault="001F2DF7" w:rsidP="001F2DF7">
      <w:pPr>
        <w:spacing w:line="276" w:lineRule="auto"/>
        <w:ind w:firstLine="567"/>
        <w:jc w:val="both"/>
        <w:rPr>
          <w:rFonts w:cstheme="majorHAnsi"/>
          <w:szCs w:val="24"/>
          <w:lang w:val="ru-MD"/>
        </w:rPr>
      </w:pPr>
      <w:r w:rsidRPr="0024169F">
        <w:rPr>
          <w:rFonts w:cstheme="majorHAnsi"/>
          <w:szCs w:val="24"/>
          <w:lang w:val="ru-MD"/>
        </w:rPr>
        <w:t xml:space="preserve">В результате проверки порядка использования примэрией г. Сынджерей в 2019 году текущих трансфертов из государственного бюджета на дошкольное образование (раннее образование) на сумму 12861,0 тыс. леев было установлено неиспользование по назначению суммы в </w:t>
      </w:r>
      <w:r w:rsidR="007C1541" w:rsidRPr="0024169F">
        <w:rPr>
          <w:rFonts w:cstheme="majorHAnsi"/>
          <w:szCs w:val="24"/>
          <w:lang w:val="ru-MD"/>
        </w:rPr>
        <w:t xml:space="preserve">размере </w:t>
      </w:r>
      <w:r w:rsidRPr="0024169F">
        <w:rPr>
          <w:rFonts w:cstheme="majorHAnsi"/>
          <w:szCs w:val="24"/>
          <w:lang w:val="ru-MD"/>
        </w:rPr>
        <w:t xml:space="preserve">145,5 тыс. леев. Детальный анализ соответствующих расчетов представлен в </w:t>
      </w:r>
      <w:r w:rsidRPr="0024169F">
        <w:rPr>
          <w:rFonts w:cstheme="majorHAnsi"/>
          <w:b/>
          <w:szCs w:val="24"/>
          <w:lang w:val="ru-MD"/>
        </w:rPr>
        <w:t>Приложении №6</w:t>
      </w:r>
      <w:r w:rsidRPr="0024169F">
        <w:rPr>
          <w:rFonts w:cstheme="majorHAnsi"/>
          <w:szCs w:val="24"/>
          <w:lang w:val="ru-MD"/>
        </w:rPr>
        <w:t xml:space="preserve"> </w:t>
      </w:r>
      <w:r w:rsidR="007C1541" w:rsidRPr="0024169F">
        <w:rPr>
          <w:rFonts w:cstheme="majorHAnsi"/>
          <w:szCs w:val="24"/>
          <w:lang w:val="ru-MD"/>
        </w:rPr>
        <w:t>к</w:t>
      </w:r>
      <w:r w:rsidRPr="0024169F">
        <w:rPr>
          <w:rFonts w:cstheme="majorHAnsi"/>
          <w:szCs w:val="24"/>
          <w:lang w:val="ru-MD"/>
        </w:rPr>
        <w:t xml:space="preserve"> настоящем</w:t>
      </w:r>
      <w:r w:rsidR="007C1541" w:rsidRPr="0024169F">
        <w:rPr>
          <w:rFonts w:cstheme="majorHAnsi"/>
          <w:szCs w:val="24"/>
          <w:lang w:val="ru-MD"/>
        </w:rPr>
        <w:t>у</w:t>
      </w:r>
      <w:r w:rsidRPr="0024169F">
        <w:rPr>
          <w:rFonts w:cstheme="majorHAnsi"/>
          <w:szCs w:val="24"/>
          <w:lang w:val="ru-MD"/>
        </w:rPr>
        <w:t xml:space="preserve"> </w:t>
      </w:r>
      <w:r w:rsidR="007C1541" w:rsidRPr="0024169F">
        <w:rPr>
          <w:rFonts w:cstheme="majorHAnsi"/>
          <w:szCs w:val="24"/>
          <w:lang w:val="ru-MD"/>
        </w:rPr>
        <w:t>О</w:t>
      </w:r>
      <w:r w:rsidRPr="0024169F">
        <w:rPr>
          <w:rFonts w:cstheme="majorHAnsi"/>
          <w:szCs w:val="24"/>
          <w:lang w:val="ru-MD"/>
        </w:rPr>
        <w:t>тчет</w:t>
      </w:r>
      <w:r w:rsidR="007C1541" w:rsidRPr="0024169F">
        <w:rPr>
          <w:rFonts w:cstheme="majorHAnsi"/>
          <w:szCs w:val="24"/>
          <w:lang w:val="ru-MD"/>
        </w:rPr>
        <w:t>у</w:t>
      </w:r>
      <w:r w:rsidRPr="0024169F">
        <w:rPr>
          <w:rFonts w:cstheme="majorHAnsi"/>
          <w:szCs w:val="24"/>
          <w:lang w:val="ru-MD"/>
        </w:rPr>
        <w:t xml:space="preserve"> аудита.</w:t>
      </w:r>
    </w:p>
    <w:p w14:paraId="7289DF2F" w14:textId="77777777" w:rsidR="00EE330B" w:rsidRPr="006E27D9" w:rsidRDefault="00EE330B" w:rsidP="001E2307">
      <w:pPr>
        <w:rPr>
          <w:sz w:val="16"/>
          <w:szCs w:val="16"/>
          <w:highlight w:val="yellow"/>
          <w:lang w:val="ro-MD"/>
        </w:rPr>
      </w:pPr>
    </w:p>
    <w:p w14:paraId="2E441446" w14:textId="7C7EFA67" w:rsidR="00EE330B" w:rsidRPr="00C5142E" w:rsidRDefault="00EE330B" w:rsidP="00186F25">
      <w:pPr>
        <w:jc w:val="both"/>
        <w:rPr>
          <w:b/>
          <w:bCs/>
          <w:lang w:val="ru-MD"/>
        </w:rPr>
      </w:pPr>
      <w:r w:rsidRPr="006E27D9">
        <w:rPr>
          <w:b/>
          <w:bCs/>
          <w:lang w:val="ro-MD"/>
        </w:rPr>
        <w:t xml:space="preserve">4.3. </w:t>
      </w:r>
      <w:r w:rsidR="0024169F" w:rsidRPr="00C5142E">
        <w:rPr>
          <w:b/>
          <w:bCs/>
          <w:lang w:val="ru-MD"/>
        </w:rPr>
        <w:t xml:space="preserve">Невнедрение системы финансового менеджмента и контроля в рамках ОМПУ Сынджерей </w:t>
      </w:r>
      <w:r w:rsidR="00C5142E" w:rsidRPr="00C5142E">
        <w:rPr>
          <w:b/>
          <w:bCs/>
          <w:lang w:val="ru-MD"/>
        </w:rPr>
        <w:t xml:space="preserve">отрицательно </w:t>
      </w:r>
      <w:r w:rsidR="0024169F" w:rsidRPr="00C5142E">
        <w:rPr>
          <w:b/>
          <w:bCs/>
          <w:lang w:val="ru-MD"/>
        </w:rPr>
        <w:t>повлияло на соответствие процедур государственных закупок</w:t>
      </w:r>
      <w:r w:rsidR="00EA2826" w:rsidRPr="00C5142E">
        <w:rPr>
          <w:b/>
          <w:bCs/>
          <w:lang w:val="ru-MD"/>
        </w:rPr>
        <w:t>.</w:t>
      </w:r>
    </w:p>
    <w:p w14:paraId="04CA8133" w14:textId="19E5AB5B" w:rsidR="00EE330B" w:rsidRPr="00C5142E" w:rsidRDefault="0024169F" w:rsidP="00EE330B">
      <w:pPr>
        <w:spacing w:line="276" w:lineRule="auto"/>
        <w:ind w:firstLine="567"/>
        <w:jc w:val="both"/>
        <w:rPr>
          <w:rFonts w:cstheme="majorHAnsi"/>
          <w:szCs w:val="24"/>
          <w:lang w:val="ru-MD"/>
        </w:rPr>
      </w:pPr>
      <w:r w:rsidRPr="00C5142E">
        <w:rPr>
          <w:rFonts w:cstheme="majorHAnsi"/>
          <w:szCs w:val="24"/>
          <w:lang w:val="ru-MD"/>
        </w:rPr>
        <w:t>В 2019 году примэрия г. Сынджерей заключил</w:t>
      </w:r>
      <w:r w:rsidR="00C5142E" w:rsidRPr="00C5142E">
        <w:rPr>
          <w:rFonts w:cstheme="majorHAnsi"/>
          <w:szCs w:val="24"/>
          <w:lang w:val="ru-MD"/>
        </w:rPr>
        <w:t>а</w:t>
      </w:r>
      <w:r w:rsidRPr="00C5142E">
        <w:rPr>
          <w:rFonts w:cstheme="majorHAnsi"/>
          <w:szCs w:val="24"/>
          <w:lang w:val="ru-MD"/>
        </w:rPr>
        <w:t xml:space="preserve"> 93 договора о государственных закупках, из которых: 18 договоров были заключены в результате проведения 2 публичных аукционов, 1 </w:t>
      </w:r>
      <w:r w:rsidR="00C5142E" w:rsidRPr="00C5142E">
        <w:rPr>
          <w:rFonts w:cstheme="majorHAnsi"/>
          <w:szCs w:val="24"/>
          <w:lang w:val="ru-MD"/>
        </w:rPr>
        <w:t xml:space="preserve">договор </w:t>
      </w:r>
      <w:r w:rsidRPr="00C5142E">
        <w:rPr>
          <w:rFonts w:cstheme="majorHAnsi"/>
          <w:szCs w:val="24"/>
          <w:lang w:val="ru-MD"/>
        </w:rPr>
        <w:t>-</w:t>
      </w:r>
      <w:r w:rsidR="00C5142E" w:rsidRPr="00C5142E">
        <w:rPr>
          <w:rFonts w:cstheme="majorHAnsi"/>
          <w:szCs w:val="24"/>
          <w:lang w:val="ru-MD"/>
        </w:rPr>
        <w:t xml:space="preserve"> путем</w:t>
      </w:r>
      <w:r w:rsidRPr="00C5142E">
        <w:rPr>
          <w:rFonts w:cstheme="majorHAnsi"/>
          <w:szCs w:val="24"/>
          <w:lang w:val="ru-MD"/>
        </w:rPr>
        <w:t xml:space="preserve"> переговор</w:t>
      </w:r>
      <w:r w:rsidR="00C5142E" w:rsidRPr="00C5142E">
        <w:rPr>
          <w:rFonts w:cstheme="majorHAnsi"/>
          <w:szCs w:val="24"/>
          <w:lang w:val="ru-MD"/>
        </w:rPr>
        <w:t>ов</w:t>
      </w:r>
      <w:r w:rsidRPr="00C5142E">
        <w:rPr>
          <w:rFonts w:cstheme="majorHAnsi"/>
          <w:szCs w:val="24"/>
          <w:lang w:val="ru-MD"/>
        </w:rPr>
        <w:t xml:space="preserve"> без публикации и 74 </w:t>
      </w:r>
      <w:r w:rsidR="00C5142E" w:rsidRPr="00C5142E">
        <w:rPr>
          <w:rFonts w:cstheme="majorHAnsi"/>
          <w:szCs w:val="24"/>
          <w:lang w:val="ru-MD"/>
        </w:rPr>
        <w:t>договора</w:t>
      </w:r>
      <w:r w:rsidRPr="00C5142E">
        <w:rPr>
          <w:rFonts w:cstheme="majorHAnsi"/>
          <w:szCs w:val="24"/>
          <w:lang w:val="ru-MD"/>
        </w:rPr>
        <w:t xml:space="preserve"> </w:t>
      </w:r>
      <w:r w:rsidR="00C5142E" w:rsidRPr="00C5142E">
        <w:rPr>
          <w:rFonts w:cstheme="majorHAnsi"/>
          <w:szCs w:val="24"/>
          <w:lang w:val="ru-MD"/>
        </w:rPr>
        <w:t>небольшой</w:t>
      </w:r>
      <w:r w:rsidRPr="00C5142E">
        <w:rPr>
          <w:rFonts w:cstheme="majorHAnsi"/>
          <w:szCs w:val="24"/>
          <w:lang w:val="ru-MD"/>
        </w:rPr>
        <w:t xml:space="preserve"> стоимост</w:t>
      </w:r>
      <w:r w:rsidR="00C5142E" w:rsidRPr="00C5142E">
        <w:rPr>
          <w:rFonts w:cstheme="majorHAnsi"/>
          <w:szCs w:val="24"/>
          <w:lang w:val="ru-MD"/>
        </w:rPr>
        <w:t>и</w:t>
      </w:r>
      <w:r w:rsidRPr="00C5142E">
        <w:rPr>
          <w:rFonts w:cstheme="majorHAnsi"/>
          <w:szCs w:val="24"/>
          <w:lang w:val="ru-MD"/>
        </w:rPr>
        <w:t xml:space="preserve">. Детальный анализ указанных договоров представлен в </w:t>
      </w:r>
      <w:r w:rsidRPr="00C5142E">
        <w:rPr>
          <w:rFonts w:cstheme="majorHAnsi"/>
          <w:b/>
          <w:szCs w:val="24"/>
          <w:lang w:val="ru-MD"/>
        </w:rPr>
        <w:t>Таблице №2</w:t>
      </w:r>
      <w:r w:rsidRPr="00C5142E">
        <w:rPr>
          <w:rFonts w:cstheme="majorHAnsi"/>
          <w:szCs w:val="24"/>
          <w:lang w:val="ru-MD"/>
        </w:rPr>
        <w:t xml:space="preserve">. </w:t>
      </w:r>
    </w:p>
    <w:tbl>
      <w:tblPr>
        <w:tblStyle w:val="TableGrid"/>
        <w:tblW w:w="9462" w:type="dxa"/>
        <w:tblLook w:val="04A0" w:firstRow="1" w:lastRow="0" w:firstColumn="1" w:lastColumn="0" w:noHBand="0" w:noVBand="1"/>
      </w:tblPr>
      <w:tblGrid>
        <w:gridCol w:w="511"/>
        <w:gridCol w:w="2277"/>
        <w:gridCol w:w="2508"/>
        <w:gridCol w:w="1116"/>
        <w:gridCol w:w="998"/>
        <w:gridCol w:w="1009"/>
        <w:gridCol w:w="1023"/>
        <w:gridCol w:w="20"/>
      </w:tblGrid>
      <w:tr w:rsidR="00EE330B" w:rsidRPr="0024169F" w14:paraId="774D7519" w14:textId="77777777" w:rsidTr="00186F25">
        <w:trPr>
          <w:trHeight w:val="20"/>
        </w:trPr>
        <w:tc>
          <w:tcPr>
            <w:tcW w:w="9462" w:type="dxa"/>
            <w:gridSpan w:val="8"/>
            <w:tcBorders>
              <w:top w:val="single" w:sz="4" w:space="0" w:color="FFFFFF" w:themeColor="background1"/>
              <w:left w:val="single" w:sz="4" w:space="0" w:color="FFFFFF" w:themeColor="background1"/>
              <w:right w:val="single" w:sz="4" w:space="0" w:color="FFFFFF" w:themeColor="background1"/>
            </w:tcBorders>
            <w:vAlign w:val="bottom"/>
          </w:tcPr>
          <w:p w14:paraId="5431DE17" w14:textId="77777777" w:rsidR="0024169F" w:rsidRPr="0024169F" w:rsidRDefault="0024169F" w:rsidP="0024169F">
            <w:pPr>
              <w:rPr>
                <w:rFonts w:cstheme="majorHAnsi"/>
                <w:b/>
                <w:bCs/>
                <w:sz w:val="20"/>
                <w:szCs w:val="20"/>
                <w:lang w:val="ru-MD"/>
              </w:rPr>
            </w:pPr>
            <w:r w:rsidRPr="0024169F">
              <w:rPr>
                <w:rFonts w:cstheme="majorHAnsi"/>
                <w:b/>
                <w:bCs/>
                <w:sz w:val="20"/>
                <w:szCs w:val="20"/>
                <w:lang w:val="ru-MD"/>
              </w:rPr>
              <w:t>Таблица №</w:t>
            </w:r>
            <w:r w:rsidR="00EE330B" w:rsidRPr="0024169F">
              <w:rPr>
                <w:rFonts w:cstheme="majorHAnsi"/>
                <w:b/>
                <w:bCs/>
                <w:sz w:val="20"/>
                <w:szCs w:val="20"/>
                <w:lang w:val="ru-MD"/>
              </w:rPr>
              <w:t>2</w:t>
            </w:r>
            <w:r w:rsidR="00EA2826" w:rsidRPr="0024169F">
              <w:rPr>
                <w:rFonts w:cstheme="majorHAnsi"/>
                <w:b/>
                <w:bCs/>
                <w:sz w:val="20"/>
                <w:szCs w:val="20"/>
                <w:lang w:val="ru-MD"/>
              </w:rPr>
              <w:t>.</w:t>
            </w:r>
            <w:r w:rsidR="00EE330B" w:rsidRPr="0024169F">
              <w:rPr>
                <w:rFonts w:cstheme="majorHAnsi"/>
                <w:b/>
                <w:bCs/>
                <w:sz w:val="20"/>
                <w:szCs w:val="20"/>
                <w:lang w:val="ru-MD"/>
              </w:rPr>
              <w:t xml:space="preserve"> </w:t>
            </w:r>
            <w:r w:rsidRPr="0024169F">
              <w:rPr>
                <w:rFonts w:cstheme="majorHAnsi"/>
                <w:b/>
                <w:bCs/>
                <w:sz w:val="20"/>
                <w:szCs w:val="20"/>
                <w:lang w:val="ru-MD"/>
              </w:rPr>
              <w:t>Анализ договоров о государственных закупках, заключенных примэрией г. Сынджерей</w:t>
            </w:r>
          </w:p>
          <w:p w14:paraId="67CB24BE" w14:textId="1A33E701" w:rsidR="00EE330B" w:rsidRPr="0024169F" w:rsidRDefault="0024169F" w:rsidP="0024169F">
            <w:pPr>
              <w:rPr>
                <w:rFonts w:cstheme="majorHAnsi"/>
                <w:b/>
                <w:bCs/>
                <w:sz w:val="20"/>
                <w:szCs w:val="20"/>
                <w:lang w:val="ru-MD"/>
              </w:rPr>
            </w:pPr>
            <w:r w:rsidRPr="0024169F">
              <w:rPr>
                <w:rFonts w:cstheme="majorHAnsi"/>
                <w:b/>
                <w:bCs/>
                <w:sz w:val="20"/>
                <w:szCs w:val="20"/>
                <w:lang w:val="ru-MD"/>
              </w:rPr>
              <w:t xml:space="preserve"> в 2019 году </w:t>
            </w:r>
          </w:p>
        </w:tc>
      </w:tr>
      <w:tr w:rsidR="0024169F" w:rsidRPr="0024169F" w14:paraId="3569FE92" w14:textId="77777777" w:rsidTr="00186F25">
        <w:trPr>
          <w:gridAfter w:val="1"/>
          <w:wAfter w:w="22" w:type="dxa"/>
          <w:trHeight w:val="20"/>
        </w:trPr>
        <w:tc>
          <w:tcPr>
            <w:tcW w:w="524" w:type="dxa"/>
            <w:shd w:val="clear" w:color="auto" w:fill="DEEAF6" w:themeFill="accent1" w:themeFillTint="33"/>
            <w:vAlign w:val="center"/>
          </w:tcPr>
          <w:p w14:paraId="71922562" w14:textId="6D211316" w:rsidR="00EE330B" w:rsidRPr="006E27D9" w:rsidRDefault="0024169F" w:rsidP="0024169F">
            <w:pPr>
              <w:jc w:val="center"/>
              <w:rPr>
                <w:rFonts w:cstheme="majorHAnsi"/>
                <w:b/>
                <w:bCs/>
                <w:sz w:val="16"/>
                <w:szCs w:val="16"/>
                <w:lang w:val="ro-MD"/>
              </w:rPr>
            </w:pPr>
            <w:r>
              <w:rPr>
                <w:rFonts w:cstheme="majorHAnsi"/>
                <w:b/>
                <w:bCs/>
                <w:sz w:val="16"/>
                <w:szCs w:val="16"/>
                <w:lang w:val="ru-RU"/>
              </w:rPr>
              <w:t>№ п/п</w:t>
            </w:r>
          </w:p>
        </w:tc>
        <w:tc>
          <w:tcPr>
            <w:tcW w:w="2425" w:type="dxa"/>
            <w:shd w:val="clear" w:color="auto" w:fill="DEEAF6" w:themeFill="accent1" w:themeFillTint="33"/>
            <w:vAlign w:val="center"/>
          </w:tcPr>
          <w:p w14:paraId="303801DE" w14:textId="77777777" w:rsidR="0024169F" w:rsidRPr="0024169F" w:rsidRDefault="0024169F" w:rsidP="0024169F">
            <w:pPr>
              <w:jc w:val="center"/>
              <w:rPr>
                <w:rFonts w:cstheme="majorHAnsi"/>
                <w:b/>
                <w:bCs/>
                <w:sz w:val="16"/>
                <w:szCs w:val="16"/>
                <w:lang w:val="ru-MD"/>
              </w:rPr>
            </w:pPr>
            <w:r w:rsidRPr="0024169F">
              <w:rPr>
                <w:rFonts w:cstheme="majorHAnsi"/>
                <w:b/>
                <w:bCs/>
                <w:sz w:val="16"/>
                <w:szCs w:val="16"/>
                <w:lang w:val="ru-MD"/>
              </w:rPr>
              <w:t>Тип используемой процедуры государственных закупок</w:t>
            </w:r>
          </w:p>
          <w:p w14:paraId="39D76C85" w14:textId="5B3C4265" w:rsidR="00EE330B" w:rsidRPr="0024169F" w:rsidRDefault="0024169F" w:rsidP="0024169F">
            <w:pPr>
              <w:jc w:val="center"/>
              <w:rPr>
                <w:rFonts w:cstheme="majorHAnsi"/>
                <w:b/>
                <w:bCs/>
                <w:sz w:val="16"/>
                <w:szCs w:val="16"/>
                <w:lang w:val="ru-MD"/>
              </w:rPr>
            </w:pPr>
            <w:r w:rsidRPr="0024169F">
              <w:rPr>
                <w:rFonts w:cstheme="majorHAnsi"/>
                <w:b/>
                <w:bCs/>
                <w:sz w:val="16"/>
                <w:szCs w:val="16"/>
                <w:lang w:val="ru-MD"/>
              </w:rPr>
              <w:t>(дата проведения)</w:t>
            </w:r>
          </w:p>
        </w:tc>
        <w:tc>
          <w:tcPr>
            <w:tcW w:w="2716" w:type="dxa"/>
            <w:shd w:val="clear" w:color="auto" w:fill="DEEAF6" w:themeFill="accent1" w:themeFillTint="33"/>
            <w:vAlign w:val="center"/>
          </w:tcPr>
          <w:p w14:paraId="186AEC1B" w14:textId="482F82CA" w:rsidR="00EE330B" w:rsidRPr="0024169F" w:rsidRDefault="0024169F" w:rsidP="00186F25">
            <w:pPr>
              <w:jc w:val="center"/>
              <w:rPr>
                <w:rFonts w:cstheme="majorHAnsi"/>
                <w:b/>
                <w:bCs/>
                <w:sz w:val="16"/>
                <w:szCs w:val="16"/>
                <w:lang w:val="ru-MD"/>
              </w:rPr>
            </w:pPr>
            <w:r w:rsidRPr="0024169F">
              <w:rPr>
                <w:rFonts w:cstheme="majorHAnsi"/>
                <w:b/>
                <w:bCs/>
                <w:sz w:val="16"/>
                <w:szCs w:val="16"/>
                <w:lang w:val="ru-MD"/>
              </w:rPr>
              <w:t>Предмет договора</w:t>
            </w:r>
          </w:p>
        </w:tc>
        <w:tc>
          <w:tcPr>
            <w:tcW w:w="835" w:type="dxa"/>
            <w:shd w:val="clear" w:color="auto" w:fill="DEEAF6" w:themeFill="accent1" w:themeFillTint="33"/>
            <w:vAlign w:val="center"/>
          </w:tcPr>
          <w:p w14:paraId="58F08DB7" w14:textId="6484EC06" w:rsidR="00EE330B" w:rsidRPr="0024169F" w:rsidRDefault="0024169F" w:rsidP="00186F25">
            <w:pPr>
              <w:jc w:val="center"/>
              <w:rPr>
                <w:rFonts w:cstheme="majorHAnsi"/>
                <w:b/>
                <w:bCs/>
                <w:sz w:val="16"/>
                <w:szCs w:val="16"/>
                <w:lang w:val="ru-MD"/>
              </w:rPr>
            </w:pPr>
            <w:r w:rsidRPr="0024169F">
              <w:rPr>
                <w:rFonts w:cstheme="majorHAnsi"/>
                <w:b/>
                <w:bCs/>
                <w:sz w:val="16"/>
                <w:szCs w:val="16"/>
                <w:lang w:val="ru-MD"/>
              </w:rPr>
              <w:t>Кол-во заключенных договоров</w:t>
            </w:r>
          </w:p>
        </w:tc>
        <w:tc>
          <w:tcPr>
            <w:tcW w:w="1009" w:type="dxa"/>
            <w:shd w:val="clear" w:color="auto" w:fill="DEEAF6" w:themeFill="accent1" w:themeFillTint="33"/>
            <w:vAlign w:val="center"/>
          </w:tcPr>
          <w:p w14:paraId="1F799161" w14:textId="00964E74" w:rsidR="00EE330B" w:rsidRPr="0024169F" w:rsidRDefault="0024169F" w:rsidP="00186F25">
            <w:pPr>
              <w:jc w:val="center"/>
              <w:rPr>
                <w:rFonts w:cstheme="majorHAnsi"/>
                <w:b/>
                <w:bCs/>
                <w:sz w:val="16"/>
                <w:szCs w:val="16"/>
                <w:lang w:val="ru-MD"/>
              </w:rPr>
            </w:pPr>
            <w:r w:rsidRPr="0024169F">
              <w:rPr>
                <w:rFonts w:cstheme="majorHAnsi"/>
                <w:b/>
                <w:bCs/>
                <w:sz w:val="16"/>
                <w:szCs w:val="16"/>
                <w:lang w:val="ru-MD"/>
              </w:rPr>
              <w:t>Стоимость договоров</w:t>
            </w:r>
            <w:r w:rsidR="00EE330B" w:rsidRPr="0024169F">
              <w:rPr>
                <w:rFonts w:cstheme="majorHAnsi"/>
                <w:b/>
                <w:bCs/>
                <w:sz w:val="16"/>
                <w:szCs w:val="16"/>
                <w:lang w:val="ru-MD"/>
              </w:rPr>
              <w:t xml:space="preserve"> (</w:t>
            </w:r>
            <w:r>
              <w:rPr>
                <w:rFonts w:cstheme="majorHAnsi"/>
                <w:b/>
                <w:bCs/>
                <w:sz w:val="16"/>
                <w:szCs w:val="16"/>
                <w:lang w:val="ru-MD"/>
              </w:rPr>
              <w:t>тыс. леев</w:t>
            </w:r>
            <w:r w:rsidR="00EE330B" w:rsidRPr="0024169F">
              <w:rPr>
                <w:rFonts w:cstheme="majorHAnsi"/>
                <w:b/>
                <w:bCs/>
                <w:sz w:val="16"/>
                <w:szCs w:val="16"/>
                <w:lang w:val="ru-MD"/>
              </w:rPr>
              <w:t>)</w:t>
            </w:r>
          </w:p>
        </w:tc>
        <w:tc>
          <w:tcPr>
            <w:tcW w:w="950" w:type="dxa"/>
            <w:shd w:val="clear" w:color="auto" w:fill="DEEAF6" w:themeFill="accent1" w:themeFillTint="33"/>
            <w:vAlign w:val="center"/>
          </w:tcPr>
          <w:p w14:paraId="27B0BDE9" w14:textId="675CA5E9" w:rsidR="00EE330B" w:rsidRPr="0024169F" w:rsidRDefault="0024169F" w:rsidP="0024169F">
            <w:pPr>
              <w:jc w:val="center"/>
              <w:rPr>
                <w:rFonts w:cstheme="majorHAnsi"/>
                <w:b/>
                <w:bCs/>
                <w:sz w:val="16"/>
                <w:szCs w:val="16"/>
                <w:lang w:val="ru-MD"/>
              </w:rPr>
            </w:pPr>
            <w:r w:rsidRPr="0024169F">
              <w:rPr>
                <w:rFonts w:cstheme="majorHAnsi"/>
                <w:b/>
                <w:bCs/>
                <w:sz w:val="16"/>
                <w:szCs w:val="16"/>
                <w:lang w:val="ru-MD"/>
              </w:rPr>
              <w:t xml:space="preserve">Сумма, оплаченная в 2019 году </w:t>
            </w:r>
            <w:r w:rsidR="00EE330B" w:rsidRPr="0024169F">
              <w:rPr>
                <w:rFonts w:cstheme="majorHAnsi"/>
                <w:b/>
                <w:bCs/>
                <w:sz w:val="16"/>
                <w:szCs w:val="16"/>
                <w:lang w:val="ru-MD"/>
              </w:rPr>
              <w:t>(</w:t>
            </w:r>
            <w:r>
              <w:rPr>
                <w:rFonts w:cstheme="majorHAnsi"/>
                <w:b/>
                <w:bCs/>
                <w:sz w:val="16"/>
                <w:szCs w:val="16"/>
                <w:lang w:val="ru-MD"/>
              </w:rPr>
              <w:t>тыс. леев</w:t>
            </w:r>
            <w:r w:rsidR="00EE330B" w:rsidRPr="0024169F">
              <w:rPr>
                <w:rFonts w:cstheme="majorHAnsi"/>
                <w:b/>
                <w:bCs/>
                <w:sz w:val="16"/>
                <w:szCs w:val="16"/>
                <w:lang w:val="ru-MD"/>
              </w:rPr>
              <w:t>)</w:t>
            </w:r>
          </w:p>
        </w:tc>
        <w:tc>
          <w:tcPr>
            <w:tcW w:w="981" w:type="dxa"/>
            <w:shd w:val="clear" w:color="auto" w:fill="DEEAF6" w:themeFill="accent1" w:themeFillTint="33"/>
          </w:tcPr>
          <w:p w14:paraId="42724912" w14:textId="034F39DE" w:rsidR="00EE330B" w:rsidRPr="0024169F" w:rsidRDefault="0024169F" w:rsidP="00186F25">
            <w:pPr>
              <w:jc w:val="center"/>
              <w:rPr>
                <w:rFonts w:cstheme="majorHAnsi"/>
                <w:b/>
                <w:bCs/>
                <w:sz w:val="16"/>
                <w:szCs w:val="16"/>
                <w:lang w:val="ru-MD"/>
              </w:rPr>
            </w:pPr>
            <w:r w:rsidRPr="0024169F">
              <w:rPr>
                <w:rFonts w:cstheme="majorHAnsi"/>
                <w:b/>
                <w:bCs/>
                <w:sz w:val="16"/>
                <w:szCs w:val="16"/>
                <w:lang w:val="ru-MD"/>
              </w:rPr>
              <w:t>Уровень исполнения в 2019 году</w:t>
            </w:r>
            <w:r w:rsidR="00EE330B" w:rsidRPr="0024169F">
              <w:rPr>
                <w:rFonts w:cstheme="majorHAnsi"/>
                <w:b/>
                <w:bCs/>
                <w:sz w:val="16"/>
                <w:szCs w:val="16"/>
                <w:lang w:val="ru-MD"/>
              </w:rPr>
              <w:t xml:space="preserve"> (%)</w:t>
            </w:r>
          </w:p>
        </w:tc>
      </w:tr>
      <w:tr w:rsidR="0024169F" w:rsidRPr="0024169F" w14:paraId="6B0D3B2C" w14:textId="77777777" w:rsidTr="00186F25">
        <w:trPr>
          <w:gridAfter w:val="1"/>
          <w:wAfter w:w="22" w:type="dxa"/>
          <w:trHeight w:val="20"/>
        </w:trPr>
        <w:tc>
          <w:tcPr>
            <w:tcW w:w="524" w:type="dxa"/>
            <w:vAlign w:val="center"/>
          </w:tcPr>
          <w:p w14:paraId="3E58085F" w14:textId="77777777" w:rsidR="00EE330B" w:rsidRPr="006E27D9" w:rsidRDefault="00EE330B" w:rsidP="00186F25">
            <w:pPr>
              <w:jc w:val="center"/>
              <w:rPr>
                <w:rFonts w:cstheme="majorHAnsi"/>
                <w:b/>
                <w:bCs/>
                <w:sz w:val="16"/>
                <w:szCs w:val="16"/>
                <w:lang w:val="ro-MD"/>
              </w:rPr>
            </w:pPr>
            <w:r w:rsidRPr="006E27D9">
              <w:rPr>
                <w:rFonts w:cstheme="majorHAnsi"/>
                <w:b/>
                <w:bCs/>
                <w:sz w:val="16"/>
                <w:szCs w:val="16"/>
                <w:lang w:val="ro-MD"/>
              </w:rPr>
              <w:t>1</w:t>
            </w:r>
          </w:p>
        </w:tc>
        <w:tc>
          <w:tcPr>
            <w:tcW w:w="2425" w:type="dxa"/>
            <w:vAlign w:val="center"/>
          </w:tcPr>
          <w:p w14:paraId="5245FC7A" w14:textId="25BEB1F2" w:rsidR="00EE330B" w:rsidRPr="0024169F" w:rsidRDefault="0024169F" w:rsidP="00186F25">
            <w:pPr>
              <w:jc w:val="center"/>
              <w:rPr>
                <w:rFonts w:cstheme="majorHAnsi"/>
                <w:sz w:val="16"/>
                <w:szCs w:val="16"/>
                <w:lang w:val="ru-MD"/>
              </w:rPr>
            </w:pPr>
            <w:r w:rsidRPr="0024169F">
              <w:rPr>
                <w:rFonts w:cstheme="majorHAnsi"/>
                <w:sz w:val="16"/>
                <w:szCs w:val="16"/>
                <w:lang w:val="ru-MD"/>
              </w:rPr>
              <w:t xml:space="preserve">Публичный аукцион </w:t>
            </w:r>
            <w:r w:rsidR="00EE330B" w:rsidRPr="0024169F">
              <w:rPr>
                <w:rFonts w:cstheme="majorHAnsi"/>
                <w:sz w:val="16"/>
                <w:szCs w:val="16"/>
                <w:lang w:val="ru-MD"/>
              </w:rPr>
              <w:t>(20.11.2018)</w:t>
            </w:r>
          </w:p>
        </w:tc>
        <w:tc>
          <w:tcPr>
            <w:tcW w:w="2716" w:type="dxa"/>
          </w:tcPr>
          <w:p w14:paraId="61F3B799" w14:textId="0038817D" w:rsidR="00EE330B" w:rsidRPr="0024169F" w:rsidRDefault="0024169F" w:rsidP="00186F25">
            <w:pPr>
              <w:jc w:val="center"/>
              <w:rPr>
                <w:rFonts w:cstheme="majorHAnsi"/>
                <w:sz w:val="16"/>
                <w:szCs w:val="16"/>
                <w:lang w:val="ru-MD"/>
              </w:rPr>
            </w:pPr>
            <w:r w:rsidRPr="0024169F">
              <w:rPr>
                <w:rFonts w:cstheme="majorHAnsi"/>
                <w:sz w:val="16"/>
                <w:szCs w:val="16"/>
                <w:lang w:val="ru-MD"/>
              </w:rPr>
              <w:t>Продукты питания для детского сада</w:t>
            </w:r>
          </w:p>
        </w:tc>
        <w:tc>
          <w:tcPr>
            <w:tcW w:w="835" w:type="dxa"/>
            <w:vAlign w:val="center"/>
          </w:tcPr>
          <w:p w14:paraId="5DD75C45" w14:textId="77777777" w:rsidR="00EE330B" w:rsidRPr="0024169F" w:rsidRDefault="00EE330B" w:rsidP="00186F25">
            <w:pPr>
              <w:jc w:val="center"/>
              <w:rPr>
                <w:rFonts w:cstheme="majorHAnsi"/>
                <w:sz w:val="16"/>
                <w:szCs w:val="16"/>
                <w:lang w:val="ru-MD"/>
              </w:rPr>
            </w:pPr>
            <w:r w:rsidRPr="0024169F">
              <w:rPr>
                <w:rFonts w:cstheme="majorHAnsi"/>
                <w:sz w:val="16"/>
                <w:szCs w:val="16"/>
                <w:lang w:val="ru-MD"/>
              </w:rPr>
              <w:t>9</w:t>
            </w:r>
          </w:p>
        </w:tc>
        <w:tc>
          <w:tcPr>
            <w:tcW w:w="1009" w:type="dxa"/>
            <w:vAlign w:val="center"/>
          </w:tcPr>
          <w:p w14:paraId="29FBAE4A" w14:textId="77777777" w:rsidR="00EE330B" w:rsidRPr="0024169F" w:rsidRDefault="00EE330B" w:rsidP="00186F25">
            <w:pPr>
              <w:jc w:val="right"/>
              <w:rPr>
                <w:rFonts w:cstheme="majorHAnsi"/>
                <w:sz w:val="16"/>
                <w:szCs w:val="16"/>
                <w:lang w:val="ru-MD"/>
              </w:rPr>
            </w:pPr>
            <w:r w:rsidRPr="0024169F">
              <w:rPr>
                <w:rFonts w:cstheme="majorHAnsi"/>
                <w:sz w:val="16"/>
                <w:szCs w:val="16"/>
                <w:lang w:val="ru-MD"/>
              </w:rPr>
              <w:t>1092,0</w:t>
            </w:r>
          </w:p>
        </w:tc>
        <w:tc>
          <w:tcPr>
            <w:tcW w:w="950" w:type="dxa"/>
            <w:vAlign w:val="center"/>
          </w:tcPr>
          <w:p w14:paraId="375A23F3" w14:textId="77777777" w:rsidR="00EE330B" w:rsidRPr="0024169F" w:rsidRDefault="00EE330B" w:rsidP="00186F25">
            <w:pPr>
              <w:jc w:val="right"/>
              <w:rPr>
                <w:rFonts w:cstheme="majorHAnsi"/>
                <w:sz w:val="16"/>
                <w:szCs w:val="16"/>
                <w:lang w:val="ru-MD"/>
              </w:rPr>
            </w:pPr>
            <w:r w:rsidRPr="0024169F">
              <w:rPr>
                <w:rFonts w:cstheme="majorHAnsi"/>
                <w:sz w:val="16"/>
                <w:szCs w:val="16"/>
                <w:lang w:val="ru-MD"/>
              </w:rPr>
              <w:t>1091,1</w:t>
            </w:r>
          </w:p>
        </w:tc>
        <w:tc>
          <w:tcPr>
            <w:tcW w:w="981" w:type="dxa"/>
            <w:vAlign w:val="center"/>
          </w:tcPr>
          <w:p w14:paraId="1821FDAB" w14:textId="77777777" w:rsidR="00EE330B" w:rsidRPr="0024169F" w:rsidRDefault="00EE330B" w:rsidP="00186F25">
            <w:pPr>
              <w:jc w:val="right"/>
              <w:rPr>
                <w:rFonts w:cstheme="majorHAnsi"/>
                <w:sz w:val="16"/>
                <w:szCs w:val="16"/>
                <w:lang w:val="ru-MD"/>
              </w:rPr>
            </w:pPr>
            <w:r w:rsidRPr="0024169F">
              <w:rPr>
                <w:rFonts w:cstheme="majorHAnsi"/>
                <w:sz w:val="16"/>
                <w:szCs w:val="16"/>
                <w:lang w:val="ru-MD"/>
              </w:rPr>
              <w:t>99,9</w:t>
            </w:r>
          </w:p>
        </w:tc>
      </w:tr>
      <w:tr w:rsidR="0024169F" w:rsidRPr="0024169F" w14:paraId="7AFDB9C2" w14:textId="77777777" w:rsidTr="00186F25">
        <w:trPr>
          <w:gridAfter w:val="1"/>
          <w:wAfter w:w="22" w:type="dxa"/>
          <w:trHeight w:val="20"/>
        </w:trPr>
        <w:tc>
          <w:tcPr>
            <w:tcW w:w="524" w:type="dxa"/>
            <w:vAlign w:val="center"/>
          </w:tcPr>
          <w:p w14:paraId="75A3EDB5" w14:textId="77777777" w:rsidR="00EE330B" w:rsidRPr="006E27D9" w:rsidRDefault="00EE330B" w:rsidP="00186F25">
            <w:pPr>
              <w:jc w:val="center"/>
              <w:rPr>
                <w:rFonts w:cstheme="majorHAnsi"/>
                <w:b/>
                <w:bCs/>
                <w:sz w:val="16"/>
                <w:szCs w:val="16"/>
                <w:lang w:val="ro-MD"/>
              </w:rPr>
            </w:pPr>
            <w:r w:rsidRPr="006E27D9">
              <w:rPr>
                <w:rFonts w:cstheme="majorHAnsi"/>
                <w:b/>
                <w:bCs/>
                <w:sz w:val="16"/>
                <w:szCs w:val="16"/>
                <w:lang w:val="ro-MD"/>
              </w:rPr>
              <w:t>2</w:t>
            </w:r>
          </w:p>
        </w:tc>
        <w:tc>
          <w:tcPr>
            <w:tcW w:w="2425" w:type="dxa"/>
            <w:vAlign w:val="center"/>
          </w:tcPr>
          <w:p w14:paraId="2CE33A28" w14:textId="2EFBBA32" w:rsidR="00EE330B" w:rsidRPr="0024169F" w:rsidRDefault="0024169F" w:rsidP="00186F25">
            <w:pPr>
              <w:jc w:val="center"/>
              <w:rPr>
                <w:rFonts w:cstheme="majorHAnsi"/>
                <w:sz w:val="16"/>
                <w:szCs w:val="16"/>
                <w:lang w:val="ru-MD"/>
              </w:rPr>
            </w:pPr>
            <w:r w:rsidRPr="0024169F">
              <w:rPr>
                <w:rFonts w:cstheme="majorHAnsi"/>
                <w:sz w:val="16"/>
                <w:szCs w:val="16"/>
                <w:lang w:val="ru-MD"/>
              </w:rPr>
              <w:t xml:space="preserve">Публичный аукцион </w:t>
            </w:r>
            <w:r w:rsidR="00EE330B" w:rsidRPr="0024169F">
              <w:rPr>
                <w:rFonts w:cstheme="majorHAnsi"/>
                <w:sz w:val="16"/>
                <w:szCs w:val="16"/>
                <w:lang w:val="ru-MD"/>
              </w:rPr>
              <w:t>(18.06.2019)</w:t>
            </w:r>
          </w:p>
        </w:tc>
        <w:tc>
          <w:tcPr>
            <w:tcW w:w="2716" w:type="dxa"/>
          </w:tcPr>
          <w:p w14:paraId="243ADEAF" w14:textId="2310B174" w:rsidR="00EE330B" w:rsidRPr="0024169F" w:rsidRDefault="0024169F" w:rsidP="00186F25">
            <w:pPr>
              <w:jc w:val="center"/>
              <w:rPr>
                <w:rFonts w:cstheme="majorHAnsi"/>
                <w:sz w:val="16"/>
                <w:szCs w:val="16"/>
                <w:lang w:val="ru-MD"/>
              </w:rPr>
            </w:pPr>
            <w:r w:rsidRPr="0024169F">
              <w:rPr>
                <w:rFonts w:cstheme="majorHAnsi"/>
                <w:sz w:val="16"/>
                <w:szCs w:val="16"/>
                <w:lang w:val="ru-MD"/>
              </w:rPr>
              <w:t>Продукты питания для детского сада</w:t>
            </w:r>
          </w:p>
        </w:tc>
        <w:tc>
          <w:tcPr>
            <w:tcW w:w="835" w:type="dxa"/>
            <w:vAlign w:val="center"/>
          </w:tcPr>
          <w:p w14:paraId="017DA45D" w14:textId="77777777" w:rsidR="00EE330B" w:rsidRPr="0024169F" w:rsidRDefault="00EE330B" w:rsidP="00186F25">
            <w:pPr>
              <w:jc w:val="center"/>
              <w:rPr>
                <w:rFonts w:cstheme="majorHAnsi"/>
                <w:sz w:val="16"/>
                <w:szCs w:val="16"/>
                <w:lang w:val="ru-MD"/>
              </w:rPr>
            </w:pPr>
            <w:r w:rsidRPr="0024169F">
              <w:rPr>
                <w:rFonts w:cstheme="majorHAnsi"/>
                <w:sz w:val="16"/>
                <w:szCs w:val="16"/>
                <w:lang w:val="ru-MD"/>
              </w:rPr>
              <w:t>9</w:t>
            </w:r>
          </w:p>
        </w:tc>
        <w:tc>
          <w:tcPr>
            <w:tcW w:w="1009" w:type="dxa"/>
            <w:vAlign w:val="center"/>
          </w:tcPr>
          <w:p w14:paraId="4C172D85" w14:textId="77777777" w:rsidR="00EE330B" w:rsidRPr="0024169F" w:rsidRDefault="00EE330B" w:rsidP="00186F25">
            <w:pPr>
              <w:jc w:val="right"/>
              <w:rPr>
                <w:rFonts w:cstheme="majorHAnsi"/>
                <w:sz w:val="16"/>
                <w:szCs w:val="16"/>
                <w:lang w:val="ru-MD"/>
              </w:rPr>
            </w:pPr>
            <w:r w:rsidRPr="0024169F">
              <w:rPr>
                <w:rFonts w:cstheme="majorHAnsi"/>
                <w:sz w:val="16"/>
                <w:szCs w:val="16"/>
                <w:lang w:val="ru-MD"/>
              </w:rPr>
              <w:t>1290,3</w:t>
            </w:r>
          </w:p>
        </w:tc>
        <w:tc>
          <w:tcPr>
            <w:tcW w:w="950" w:type="dxa"/>
            <w:vAlign w:val="center"/>
          </w:tcPr>
          <w:p w14:paraId="303A27D4" w14:textId="77777777" w:rsidR="00EE330B" w:rsidRPr="0024169F" w:rsidRDefault="00EE330B" w:rsidP="00186F25">
            <w:pPr>
              <w:jc w:val="right"/>
              <w:rPr>
                <w:rFonts w:cstheme="majorHAnsi"/>
                <w:sz w:val="16"/>
                <w:szCs w:val="16"/>
                <w:lang w:val="ru-MD"/>
              </w:rPr>
            </w:pPr>
            <w:r w:rsidRPr="0024169F">
              <w:rPr>
                <w:rFonts w:cstheme="majorHAnsi"/>
                <w:sz w:val="16"/>
                <w:szCs w:val="16"/>
                <w:lang w:val="ru-MD"/>
              </w:rPr>
              <w:t>1098,3</w:t>
            </w:r>
          </w:p>
        </w:tc>
        <w:tc>
          <w:tcPr>
            <w:tcW w:w="981" w:type="dxa"/>
            <w:vAlign w:val="center"/>
          </w:tcPr>
          <w:p w14:paraId="4216AD28" w14:textId="77777777" w:rsidR="00EE330B" w:rsidRPr="0024169F" w:rsidRDefault="00EE330B" w:rsidP="00186F25">
            <w:pPr>
              <w:jc w:val="right"/>
              <w:rPr>
                <w:rFonts w:cstheme="majorHAnsi"/>
                <w:sz w:val="16"/>
                <w:szCs w:val="16"/>
                <w:lang w:val="ru-MD"/>
              </w:rPr>
            </w:pPr>
            <w:r w:rsidRPr="0024169F">
              <w:rPr>
                <w:rFonts w:cstheme="majorHAnsi"/>
                <w:sz w:val="16"/>
                <w:szCs w:val="16"/>
                <w:lang w:val="ru-MD"/>
              </w:rPr>
              <w:t>85,1</w:t>
            </w:r>
          </w:p>
        </w:tc>
      </w:tr>
      <w:tr w:rsidR="0024169F" w:rsidRPr="0024169F" w14:paraId="677AC5BE" w14:textId="77777777" w:rsidTr="00186F25">
        <w:trPr>
          <w:gridAfter w:val="1"/>
          <w:wAfter w:w="22" w:type="dxa"/>
          <w:trHeight w:val="20"/>
        </w:trPr>
        <w:tc>
          <w:tcPr>
            <w:tcW w:w="524" w:type="dxa"/>
            <w:vAlign w:val="center"/>
          </w:tcPr>
          <w:p w14:paraId="72CC4CB2" w14:textId="77777777" w:rsidR="00EE330B" w:rsidRPr="006E27D9" w:rsidRDefault="00EE330B" w:rsidP="00186F25">
            <w:pPr>
              <w:jc w:val="center"/>
              <w:rPr>
                <w:rFonts w:cstheme="majorHAnsi"/>
                <w:b/>
                <w:bCs/>
                <w:sz w:val="16"/>
                <w:szCs w:val="16"/>
                <w:lang w:val="ro-MD"/>
              </w:rPr>
            </w:pPr>
            <w:r w:rsidRPr="006E27D9">
              <w:rPr>
                <w:rFonts w:cstheme="majorHAnsi"/>
                <w:b/>
                <w:bCs/>
                <w:sz w:val="16"/>
                <w:szCs w:val="16"/>
                <w:lang w:val="ro-MD"/>
              </w:rPr>
              <w:t>3</w:t>
            </w:r>
          </w:p>
        </w:tc>
        <w:tc>
          <w:tcPr>
            <w:tcW w:w="2425" w:type="dxa"/>
            <w:vAlign w:val="center"/>
          </w:tcPr>
          <w:p w14:paraId="22A7475F" w14:textId="2EE442FB" w:rsidR="00EE330B" w:rsidRPr="0024169F" w:rsidRDefault="0024169F" w:rsidP="00186F25">
            <w:pPr>
              <w:jc w:val="center"/>
              <w:rPr>
                <w:rFonts w:cstheme="majorHAnsi"/>
                <w:sz w:val="16"/>
                <w:szCs w:val="16"/>
                <w:lang w:val="ru-MD"/>
              </w:rPr>
            </w:pPr>
            <w:r w:rsidRPr="0024169F">
              <w:rPr>
                <w:rFonts w:cstheme="majorHAnsi"/>
                <w:sz w:val="16"/>
                <w:szCs w:val="16"/>
                <w:lang w:val="ru-MD"/>
              </w:rPr>
              <w:t xml:space="preserve">Переговоры без публикации </w:t>
            </w:r>
            <w:r w:rsidR="00EE330B" w:rsidRPr="0024169F">
              <w:rPr>
                <w:rFonts w:cstheme="majorHAnsi"/>
                <w:sz w:val="16"/>
                <w:szCs w:val="16"/>
                <w:lang w:val="ru-MD"/>
              </w:rPr>
              <w:t>(28.03.2019)</w:t>
            </w:r>
          </w:p>
        </w:tc>
        <w:tc>
          <w:tcPr>
            <w:tcW w:w="2716" w:type="dxa"/>
          </w:tcPr>
          <w:p w14:paraId="4E3D45B3" w14:textId="77777777" w:rsidR="0024169F" w:rsidRPr="0024169F" w:rsidRDefault="0024169F" w:rsidP="0024169F">
            <w:pPr>
              <w:jc w:val="center"/>
              <w:rPr>
                <w:rFonts w:cstheme="majorHAnsi"/>
                <w:sz w:val="16"/>
                <w:szCs w:val="16"/>
                <w:lang w:val="ru-MD"/>
              </w:rPr>
            </w:pPr>
            <w:r w:rsidRPr="0024169F">
              <w:rPr>
                <w:rFonts w:cstheme="majorHAnsi"/>
                <w:sz w:val="16"/>
                <w:szCs w:val="16"/>
                <w:lang w:val="ru-MD"/>
              </w:rPr>
              <w:t>Работы по ремонту и модернизации системы уличного освещения в г. Сынджерей,</w:t>
            </w:r>
          </w:p>
          <w:p w14:paraId="0669C0FC" w14:textId="48A3C805" w:rsidR="00EE330B" w:rsidRPr="0024169F" w:rsidRDefault="0024169F" w:rsidP="0024169F">
            <w:pPr>
              <w:jc w:val="center"/>
              <w:rPr>
                <w:rFonts w:cstheme="majorHAnsi"/>
                <w:sz w:val="16"/>
                <w:szCs w:val="16"/>
                <w:lang w:val="ru-MD"/>
              </w:rPr>
            </w:pPr>
            <w:r w:rsidRPr="0024169F">
              <w:rPr>
                <w:rFonts w:cstheme="majorHAnsi"/>
                <w:sz w:val="16"/>
                <w:szCs w:val="16"/>
                <w:lang w:val="ru-MD"/>
              </w:rPr>
              <w:t xml:space="preserve"> 2 Этап </w:t>
            </w:r>
          </w:p>
        </w:tc>
        <w:tc>
          <w:tcPr>
            <w:tcW w:w="835" w:type="dxa"/>
            <w:vAlign w:val="center"/>
          </w:tcPr>
          <w:p w14:paraId="221D433D" w14:textId="77777777" w:rsidR="00EE330B" w:rsidRPr="0024169F" w:rsidRDefault="00EE330B" w:rsidP="00186F25">
            <w:pPr>
              <w:jc w:val="center"/>
              <w:rPr>
                <w:rFonts w:cstheme="majorHAnsi"/>
                <w:sz w:val="16"/>
                <w:szCs w:val="16"/>
                <w:lang w:val="ru-MD"/>
              </w:rPr>
            </w:pPr>
            <w:r w:rsidRPr="0024169F">
              <w:rPr>
                <w:rFonts w:cstheme="majorHAnsi"/>
                <w:sz w:val="16"/>
                <w:szCs w:val="16"/>
                <w:lang w:val="ru-MD"/>
              </w:rPr>
              <w:t>1</w:t>
            </w:r>
          </w:p>
        </w:tc>
        <w:tc>
          <w:tcPr>
            <w:tcW w:w="1009" w:type="dxa"/>
            <w:vAlign w:val="center"/>
          </w:tcPr>
          <w:p w14:paraId="57A93DC5" w14:textId="77777777" w:rsidR="00EE330B" w:rsidRPr="0024169F" w:rsidRDefault="00EE330B" w:rsidP="00186F25">
            <w:pPr>
              <w:jc w:val="right"/>
              <w:rPr>
                <w:rFonts w:cstheme="majorHAnsi"/>
                <w:sz w:val="16"/>
                <w:szCs w:val="16"/>
                <w:lang w:val="ru-MD"/>
              </w:rPr>
            </w:pPr>
            <w:r w:rsidRPr="0024169F">
              <w:rPr>
                <w:rFonts w:cstheme="majorHAnsi"/>
                <w:sz w:val="16"/>
                <w:szCs w:val="16"/>
                <w:lang w:val="ru-MD"/>
              </w:rPr>
              <w:t>263,7</w:t>
            </w:r>
          </w:p>
        </w:tc>
        <w:tc>
          <w:tcPr>
            <w:tcW w:w="950" w:type="dxa"/>
            <w:vAlign w:val="center"/>
          </w:tcPr>
          <w:p w14:paraId="12B39AC4" w14:textId="77777777" w:rsidR="00EE330B" w:rsidRPr="0024169F" w:rsidRDefault="00EE330B" w:rsidP="00186F25">
            <w:pPr>
              <w:jc w:val="right"/>
              <w:rPr>
                <w:rFonts w:cstheme="majorHAnsi"/>
                <w:sz w:val="16"/>
                <w:szCs w:val="16"/>
                <w:lang w:val="ru-MD"/>
              </w:rPr>
            </w:pPr>
            <w:r w:rsidRPr="0024169F">
              <w:rPr>
                <w:rFonts w:cstheme="majorHAnsi"/>
                <w:sz w:val="16"/>
                <w:szCs w:val="16"/>
                <w:lang w:val="ru-MD"/>
              </w:rPr>
              <w:t>233,8</w:t>
            </w:r>
          </w:p>
        </w:tc>
        <w:tc>
          <w:tcPr>
            <w:tcW w:w="981" w:type="dxa"/>
            <w:vAlign w:val="center"/>
          </w:tcPr>
          <w:p w14:paraId="0F450FC6" w14:textId="77777777" w:rsidR="00EE330B" w:rsidRPr="0024169F" w:rsidRDefault="00EE330B" w:rsidP="00186F25">
            <w:pPr>
              <w:jc w:val="right"/>
              <w:rPr>
                <w:rFonts w:cstheme="majorHAnsi"/>
                <w:sz w:val="16"/>
                <w:szCs w:val="16"/>
                <w:lang w:val="ru-MD"/>
              </w:rPr>
            </w:pPr>
            <w:r w:rsidRPr="0024169F">
              <w:rPr>
                <w:rFonts w:cstheme="majorHAnsi"/>
                <w:sz w:val="16"/>
                <w:szCs w:val="16"/>
                <w:lang w:val="ru-MD"/>
              </w:rPr>
              <w:t>88,7</w:t>
            </w:r>
          </w:p>
        </w:tc>
      </w:tr>
      <w:tr w:rsidR="0024169F" w:rsidRPr="0024169F" w14:paraId="21F9A31E" w14:textId="77777777" w:rsidTr="00186F25">
        <w:trPr>
          <w:gridAfter w:val="1"/>
          <w:wAfter w:w="22" w:type="dxa"/>
          <w:trHeight w:val="20"/>
        </w:trPr>
        <w:tc>
          <w:tcPr>
            <w:tcW w:w="524" w:type="dxa"/>
            <w:vAlign w:val="center"/>
          </w:tcPr>
          <w:p w14:paraId="6C00E74F" w14:textId="4891FED0" w:rsidR="00EE330B" w:rsidRPr="006E27D9" w:rsidRDefault="00EA2826" w:rsidP="00186F25">
            <w:pPr>
              <w:jc w:val="center"/>
              <w:rPr>
                <w:rFonts w:cstheme="majorHAnsi"/>
                <w:b/>
                <w:bCs/>
                <w:sz w:val="16"/>
                <w:szCs w:val="16"/>
                <w:lang w:val="ro-MD"/>
              </w:rPr>
            </w:pPr>
            <w:r w:rsidRPr="006E27D9">
              <w:rPr>
                <w:rFonts w:cstheme="majorHAnsi"/>
                <w:b/>
                <w:bCs/>
                <w:sz w:val="16"/>
                <w:szCs w:val="16"/>
                <w:lang w:val="ro-MD"/>
              </w:rPr>
              <w:t>4</w:t>
            </w:r>
          </w:p>
        </w:tc>
        <w:tc>
          <w:tcPr>
            <w:tcW w:w="2425" w:type="dxa"/>
            <w:vAlign w:val="center"/>
          </w:tcPr>
          <w:p w14:paraId="79B6A101" w14:textId="106BF96D" w:rsidR="00EE330B" w:rsidRPr="0024169F" w:rsidRDefault="0024169F" w:rsidP="00186F25">
            <w:pPr>
              <w:jc w:val="center"/>
              <w:rPr>
                <w:rFonts w:cstheme="majorHAnsi"/>
                <w:sz w:val="16"/>
                <w:szCs w:val="16"/>
                <w:lang w:val="ru-MD"/>
              </w:rPr>
            </w:pPr>
            <w:r w:rsidRPr="0024169F">
              <w:rPr>
                <w:rFonts w:cstheme="majorHAnsi"/>
                <w:sz w:val="16"/>
                <w:szCs w:val="16"/>
                <w:lang w:val="ru-MD"/>
              </w:rPr>
              <w:t>Договоры небольшой стоимости</w:t>
            </w:r>
          </w:p>
        </w:tc>
        <w:tc>
          <w:tcPr>
            <w:tcW w:w="2716" w:type="dxa"/>
          </w:tcPr>
          <w:p w14:paraId="6E4BA55D" w14:textId="77777777" w:rsidR="00EE330B" w:rsidRPr="0024169F" w:rsidRDefault="00EE330B" w:rsidP="00186F25">
            <w:pPr>
              <w:jc w:val="center"/>
              <w:rPr>
                <w:rFonts w:cstheme="majorHAnsi"/>
                <w:sz w:val="16"/>
                <w:szCs w:val="16"/>
                <w:lang w:val="ru-MD"/>
              </w:rPr>
            </w:pPr>
          </w:p>
          <w:p w14:paraId="6713C051" w14:textId="1D8AE067" w:rsidR="00EE330B" w:rsidRPr="0024169F" w:rsidRDefault="0024169F" w:rsidP="00186F25">
            <w:pPr>
              <w:jc w:val="center"/>
              <w:rPr>
                <w:rFonts w:cstheme="majorHAnsi"/>
                <w:sz w:val="16"/>
                <w:szCs w:val="16"/>
                <w:lang w:val="ru-MD"/>
              </w:rPr>
            </w:pPr>
            <w:r w:rsidRPr="0024169F">
              <w:rPr>
                <w:rFonts w:cstheme="majorHAnsi"/>
                <w:sz w:val="16"/>
                <w:szCs w:val="16"/>
                <w:lang w:val="ru-MD"/>
              </w:rPr>
              <w:t>Различные товары, работы и услуги</w:t>
            </w:r>
          </w:p>
        </w:tc>
        <w:tc>
          <w:tcPr>
            <w:tcW w:w="835" w:type="dxa"/>
            <w:vAlign w:val="center"/>
          </w:tcPr>
          <w:p w14:paraId="7BC5D40A" w14:textId="77777777" w:rsidR="00EE330B" w:rsidRPr="0024169F" w:rsidRDefault="00EE330B" w:rsidP="00186F25">
            <w:pPr>
              <w:jc w:val="center"/>
              <w:rPr>
                <w:rFonts w:cstheme="majorHAnsi"/>
                <w:sz w:val="16"/>
                <w:szCs w:val="16"/>
                <w:lang w:val="ru-MD"/>
              </w:rPr>
            </w:pPr>
            <w:r w:rsidRPr="0024169F">
              <w:rPr>
                <w:rFonts w:cstheme="majorHAnsi"/>
                <w:sz w:val="16"/>
                <w:szCs w:val="16"/>
                <w:lang w:val="ru-MD"/>
              </w:rPr>
              <w:t>74</w:t>
            </w:r>
          </w:p>
        </w:tc>
        <w:tc>
          <w:tcPr>
            <w:tcW w:w="1009" w:type="dxa"/>
            <w:vAlign w:val="center"/>
          </w:tcPr>
          <w:p w14:paraId="6F64840F" w14:textId="77777777" w:rsidR="00EE330B" w:rsidRPr="0024169F" w:rsidRDefault="00EE330B" w:rsidP="00186F25">
            <w:pPr>
              <w:jc w:val="right"/>
              <w:rPr>
                <w:rFonts w:cstheme="majorHAnsi"/>
                <w:sz w:val="16"/>
                <w:szCs w:val="16"/>
                <w:lang w:val="ru-MD"/>
              </w:rPr>
            </w:pPr>
            <w:r w:rsidRPr="0024169F">
              <w:rPr>
                <w:rFonts w:cstheme="majorHAnsi"/>
                <w:sz w:val="16"/>
                <w:szCs w:val="16"/>
                <w:lang w:val="ru-MD"/>
              </w:rPr>
              <w:t>10590,2</w:t>
            </w:r>
          </w:p>
        </w:tc>
        <w:tc>
          <w:tcPr>
            <w:tcW w:w="950" w:type="dxa"/>
            <w:vAlign w:val="center"/>
          </w:tcPr>
          <w:p w14:paraId="7E2B1A2C" w14:textId="77777777" w:rsidR="00EE330B" w:rsidRPr="0024169F" w:rsidRDefault="00EE330B" w:rsidP="00186F25">
            <w:pPr>
              <w:jc w:val="right"/>
              <w:rPr>
                <w:rFonts w:cstheme="majorHAnsi"/>
                <w:sz w:val="16"/>
                <w:szCs w:val="16"/>
                <w:lang w:val="ru-MD"/>
              </w:rPr>
            </w:pPr>
            <w:r w:rsidRPr="0024169F">
              <w:rPr>
                <w:rFonts w:cstheme="majorHAnsi"/>
                <w:sz w:val="16"/>
                <w:szCs w:val="16"/>
                <w:lang w:val="ru-MD"/>
              </w:rPr>
              <w:t>10108,40</w:t>
            </w:r>
          </w:p>
        </w:tc>
        <w:tc>
          <w:tcPr>
            <w:tcW w:w="981" w:type="dxa"/>
            <w:vAlign w:val="center"/>
          </w:tcPr>
          <w:p w14:paraId="56980B62" w14:textId="77777777" w:rsidR="00EE330B" w:rsidRPr="0024169F" w:rsidRDefault="00EE330B" w:rsidP="00186F25">
            <w:pPr>
              <w:jc w:val="right"/>
              <w:rPr>
                <w:rFonts w:cstheme="majorHAnsi"/>
                <w:sz w:val="16"/>
                <w:szCs w:val="16"/>
                <w:lang w:val="ru-MD"/>
              </w:rPr>
            </w:pPr>
            <w:r w:rsidRPr="0024169F">
              <w:rPr>
                <w:rFonts w:cstheme="majorHAnsi"/>
                <w:sz w:val="16"/>
                <w:szCs w:val="16"/>
                <w:lang w:val="ru-MD"/>
              </w:rPr>
              <w:t>95,5</w:t>
            </w:r>
          </w:p>
        </w:tc>
      </w:tr>
      <w:tr w:rsidR="00EE330B" w:rsidRPr="0024169F" w14:paraId="72D7506B" w14:textId="77777777" w:rsidTr="00186F25">
        <w:trPr>
          <w:gridAfter w:val="1"/>
          <w:wAfter w:w="22" w:type="dxa"/>
          <w:trHeight w:val="20"/>
        </w:trPr>
        <w:tc>
          <w:tcPr>
            <w:tcW w:w="5665" w:type="dxa"/>
            <w:gridSpan w:val="3"/>
            <w:tcBorders>
              <w:bottom w:val="single" w:sz="4" w:space="0" w:color="FFFFFF" w:themeColor="background1"/>
            </w:tcBorders>
            <w:shd w:val="clear" w:color="auto" w:fill="DEEAF6" w:themeFill="accent1" w:themeFillTint="33"/>
          </w:tcPr>
          <w:p w14:paraId="00F37AB0" w14:textId="201F75E7" w:rsidR="00EE330B" w:rsidRPr="0024169F" w:rsidRDefault="0024169F" w:rsidP="00186F25">
            <w:pPr>
              <w:jc w:val="center"/>
              <w:rPr>
                <w:rFonts w:cstheme="majorHAnsi"/>
                <w:b/>
                <w:bCs/>
                <w:sz w:val="16"/>
                <w:szCs w:val="16"/>
                <w:lang w:val="ru-MD"/>
              </w:rPr>
            </w:pPr>
            <w:r w:rsidRPr="0024169F">
              <w:rPr>
                <w:rFonts w:cstheme="majorHAnsi"/>
                <w:b/>
                <w:bCs/>
                <w:sz w:val="16"/>
                <w:szCs w:val="16"/>
                <w:lang w:val="ru-MD"/>
              </w:rPr>
              <w:t>ВСЕГО</w:t>
            </w:r>
          </w:p>
        </w:tc>
        <w:tc>
          <w:tcPr>
            <w:tcW w:w="835" w:type="dxa"/>
            <w:shd w:val="clear" w:color="auto" w:fill="DEEAF6" w:themeFill="accent1" w:themeFillTint="33"/>
          </w:tcPr>
          <w:p w14:paraId="17B65BAD" w14:textId="77777777" w:rsidR="00EE330B" w:rsidRPr="0024169F" w:rsidRDefault="00EE330B" w:rsidP="00186F25">
            <w:pPr>
              <w:jc w:val="center"/>
              <w:rPr>
                <w:rFonts w:cstheme="majorHAnsi"/>
                <w:b/>
                <w:bCs/>
                <w:sz w:val="16"/>
                <w:szCs w:val="16"/>
                <w:lang w:val="ru-MD"/>
              </w:rPr>
            </w:pPr>
            <w:r w:rsidRPr="0024169F">
              <w:rPr>
                <w:rFonts w:cstheme="majorHAnsi"/>
                <w:b/>
                <w:bCs/>
                <w:sz w:val="16"/>
                <w:szCs w:val="16"/>
                <w:lang w:val="ru-MD"/>
              </w:rPr>
              <w:t>93</w:t>
            </w:r>
          </w:p>
        </w:tc>
        <w:tc>
          <w:tcPr>
            <w:tcW w:w="1009" w:type="dxa"/>
            <w:shd w:val="clear" w:color="auto" w:fill="DEEAF6" w:themeFill="accent1" w:themeFillTint="33"/>
          </w:tcPr>
          <w:p w14:paraId="49E7B5FE" w14:textId="77777777" w:rsidR="00EE330B" w:rsidRPr="0024169F" w:rsidRDefault="00EE330B" w:rsidP="00186F25">
            <w:pPr>
              <w:jc w:val="right"/>
              <w:rPr>
                <w:rFonts w:cstheme="majorHAnsi"/>
                <w:b/>
                <w:bCs/>
                <w:sz w:val="16"/>
                <w:szCs w:val="16"/>
                <w:lang w:val="ru-MD"/>
              </w:rPr>
            </w:pPr>
            <w:r w:rsidRPr="0024169F">
              <w:rPr>
                <w:rFonts w:cstheme="majorHAnsi"/>
                <w:b/>
                <w:bCs/>
                <w:sz w:val="16"/>
                <w:szCs w:val="16"/>
                <w:lang w:val="ru-MD"/>
              </w:rPr>
              <w:t>13236,2</w:t>
            </w:r>
          </w:p>
        </w:tc>
        <w:tc>
          <w:tcPr>
            <w:tcW w:w="950" w:type="dxa"/>
            <w:shd w:val="clear" w:color="auto" w:fill="DEEAF6" w:themeFill="accent1" w:themeFillTint="33"/>
          </w:tcPr>
          <w:p w14:paraId="593DB4D1" w14:textId="77777777" w:rsidR="00EE330B" w:rsidRPr="0024169F" w:rsidRDefault="00EE330B" w:rsidP="00186F25">
            <w:pPr>
              <w:jc w:val="right"/>
              <w:rPr>
                <w:rFonts w:cstheme="majorHAnsi"/>
                <w:b/>
                <w:bCs/>
                <w:sz w:val="16"/>
                <w:szCs w:val="16"/>
                <w:lang w:val="ru-MD"/>
              </w:rPr>
            </w:pPr>
            <w:r w:rsidRPr="0024169F">
              <w:rPr>
                <w:rFonts w:cstheme="majorHAnsi"/>
                <w:b/>
                <w:bCs/>
                <w:sz w:val="16"/>
                <w:szCs w:val="16"/>
                <w:lang w:val="ru-MD"/>
              </w:rPr>
              <w:t>12531,30</w:t>
            </w:r>
          </w:p>
        </w:tc>
        <w:tc>
          <w:tcPr>
            <w:tcW w:w="981" w:type="dxa"/>
            <w:shd w:val="clear" w:color="auto" w:fill="DEEAF6" w:themeFill="accent1" w:themeFillTint="33"/>
          </w:tcPr>
          <w:p w14:paraId="2F4E8880" w14:textId="77777777" w:rsidR="00EE330B" w:rsidRPr="0024169F" w:rsidRDefault="00EE330B" w:rsidP="00186F25">
            <w:pPr>
              <w:jc w:val="right"/>
              <w:rPr>
                <w:rFonts w:cstheme="majorHAnsi"/>
                <w:b/>
                <w:bCs/>
                <w:sz w:val="16"/>
                <w:szCs w:val="16"/>
                <w:lang w:val="ru-MD"/>
              </w:rPr>
            </w:pPr>
            <w:r w:rsidRPr="0024169F">
              <w:rPr>
                <w:rFonts w:cstheme="majorHAnsi"/>
                <w:b/>
                <w:bCs/>
                <w:sz w:val="16"/>
                <w:szCs w:val="16"/>
                <w:lang w:val="ru-MD"/>
              </w:rPr>
              <w:t>94,7</w:t>
            </w:r>
          </w:p>
        </w:tc>
      </w:tr>
      <w:tr w:rsidR="00EE330B" w:rsidRPr="00C15ABF" w14:paraId="11A8C6C3" w14:textId="77777777" w:rsidTr="00C5142E">
        <w:trPr>
          <w:trHeight w:val="201"/>
        </w:trPr>
        <w:tc>
          <w:tcPr>
            <w:tcW w:w="9462" w:type="dxa"/>
            <w:gridSpan w:val="8"/>
            <w:tcBorders>
              <w:left w:val="single" w:sz="4" w:space="0" w:color="FFFFFF" w:themeColor="background1"/>
              <w:bottom w:val="single" w:sz="4" w:space="0" w:color="FFFFFF" w:themeColor="background1"/>
              <w:right w:val="single" w:sz="4" w:space="0" w:color="FFFFFF" w:themeColor="background1"/>
            </w:tcBorders>
            <w:shd w:val="clear" w:color="auto" w:fill="auto"/>
          </w:tcPr>
          <w:p w14:paraId="4935025F" w14:textId="4BD04B2A" w:rsidR="00EE330B" w:rsidRPr="006E27D9" w:rsidRDefault="00BB0F30" w:rsidP="00EB4BF9">
            <w:pPr>
              <w:rPr>
                <w:rFonts w:cstheme="majorHAnsi"/>
                <w:i/>
                <w:iCs/>
                <w:sz w:val="16"/>
                <w:szCs w:val="16"/>
                <w:lang w:val="ro-MD"/>
              </w:rPr>
            </w:pPr>
            <w:r w:rsidRPr="00584F18">
              <w:rPr>
                <w:rFonts w:cstheme="majorHAnsi"/>
                <w:b/>
                <w:bCs/>
                <w:i/>
                <w:iCs/>
                <w:sz w:val="16"/>
                <w:szCs w:val="16"/>
                <w:lang w:val="ru-MD"/>
              </w:rPr>
              <w:t>Источник</w:t>
            </w:r>
            <w:r w:rsidR="00EE330B" w:rsidRPr="00584F18">
              <w:rPr>
                <w:rFonts w:cstheme="majorHAnsi"/>
                <w:b/>
                <w:bCs/>
                <w:i/>
                <w:iCs/>
                <w:sz w:val="16"/>
                <w:szCs w:val="16"/>
                <w:lang w:val="ru-MD"/>
              </w:rPr>
              <w:t>:</w:t>
            </w:r>
            <w:r w:rsidR="00EE330B" w:rsidRPr="00584F18">
              <w:rPr>
                <w:rFonts w:cstheme="majorHAnsi"/>
                <w:i/>
                <w:iCs/>
                <w:sz w:val="16"/>
                <w:szCs w:val="16"/>
                <w:lang w:val="ru-MD"/>
              </w:rPr>
              <w:t xml:space="preserve"> </w:t>
            </w:r>
            <w:r w:rsidR="00C5142E" w:rsidRPr="00584F18">
              <w:rPr>
                <w:rFonts w:cstheme="majorHAnsi"/>
                <w:i/>
                <w:iCs/>
                <w:sz w:val="16"/>
                <w:szCs w:val="16"/>
                <w:lang w:val="ru-MD"/>
              </w:rPr>
              <w:t>Отчет об исполнении договоров за 2019 год; бухгалтерская аналитическая информация</w:t>
            </w:r>
            <w:r w:rsidR="00EE330B" w:rsidRPr="006E27D9">
              <w:rPr>
                <w:rFonts w:cstheme="majorHAnsi"/>
                <w:i/>
                <w:iCs/>
                <w:sz w:val="16"/>
                <w:szCs w:val="16"/>
                <w:lang w:val="ro-MD"/>
              </w:rPr>
              <w:t xml:space="preserve">. </w:t>
            </w:r>
          </w:p>
        </w:tc>
      </w:tr>
    </w:tbl>
    <w:p w14:paraId="12DDEEED" w14:textId="0BCC8F6E" w:rsidR="00EE330B" w:rsidRPr="006E27D9" w:rsidRDefault="00C5142E" w:rsidP="00EE330B">
      <w:pPr>
        <w:spacing w:line="276" w:lineRule="auto"/>
        <w:ind w:firstLine="567"/>
        <w:jc w:val="both"/>
        <w:rPr>
          <w:rFonts w:cstheme="majorHAnsi"/>
          <w:szCs w:val="24"/>
          <w:lang w:val="ro-MD"/>
        </w:rPr>
      </w:pPr>
      <w:r w:rsidRPr="00584F18">
        <w:rPr>
          <w:rFonts w:cstheme="majorHAnsi"/>
          <w:szCs w:val="24"/>
          <w:lang w:val="ru-MD"/>
        </w:rPr>
        <w:t xml:space="preserve">В качестве </w:t>
      </w:r>
      <w:r w:rsidR="00584F18" w:rsidRPr="00584F18">
        <w:rPr>
          <w:rFonts w:cstheme="majorHAnsi"/>
          <w:szCs w:val="24"/>
          <w:lang w:val="ru-MD"/>
        </w:rPr>
        <w:t>закупающе</w:t>
      </w:r>
      <w:r w:rsidRPr="00584F18">
        <w:rPr>
          <w:rFonts w:cstheme="majorHAnsi"/>
          <w:szCs w:val="24"/>
          <w:lang w:val="ru-MD"/>
        </w:rPr>
        <w:t xml:space="preserve">го органа, примэрия г. Сынджерей </w:t>
      </w:r>
      <w:r w:rsidR="00584F18" w:rsidRPr="00584F18">
        <w:rPr>
          <w:rFonts w:cstheme="majorHAnsi"/>
          <w:szCs w:val="24"/>
          <w:lang w:val="ru-MD"/>
        </w:rPr>
        <w:t xml:space="preserve">была </w:t>
      </w:r>
      <w:r w:rsidRPr="00584F18">
        <w:rPr>
          <w:rFonts w:cstheme="majorHAnsi"/>
          <w:szCs w:val="24"/>
          <w:lang w:val="ru-MD"/>
        </w:rPr>
        <w:t>обязан</w:t>
      </w:r>
      <w:r w:rsidR="00584F18" w:rsidRPr="00584F18">
        <w:rPr>
          <w:rFonts w:cstheme="majorHAnsi"/>
          <w:szCs w:val="24"/>
          <w:lang w:val="ru-MD"/>
        </w:rPr>
        <w:t>а</w:t>
      </w:r>
      <w:r w:rsidRPr="00584F18">
        <w:rPr>
          <w:rFonts w:cstheme="majorHAnsi"/>
          <w:szCs w:val="24"/>
          <w:lang w:val="ru-MD"/>
        </w:rPr>
        <w:t xml:space="preserve"> обеспечить законность, прозрачность и эффективность государственных закупок. Анализ</w:t>
      </w:r>
      <w:r w:rsidR="00584F18">
        <w:rPr>
          <w:rFonts w:cstheme="majorHAnsi"/>
          <w:szCs w:val="24"/>
          <w:lang w:val="ru-MD"/>
        </w:rPr>
        <w:t>ируя</w:t>
      </w:r>
      <w:r w:rsidRPr="00584F18">
        <w:rPr>
          <w:rFonts w:cstheme="majorHAnsi"/>
          <w:szCs w:val="24"/>
          <w:lang w:val="ru-MD"/>
        </w:rPr>
        <w:t xml:space="preserve"> </w:t>
      </w:r>
      <w:r w:rsidR="00584F18" w:rsidRPr="00584F18">
        <w:rPr>
          <w:rFonts w:cstheme="majorHAnsi"/>
          <w:szCs w:val="24"/>
          <w:lang w:val="ru-MD"/>
        </w:rPr>
        <w:t>поряд</w:t>
      </w:r>
      <w:r w:rsidR="00584F18">
        <w:rPr>
          <w:rFonts w:cstheme="majorHAnsi"/>
          <w:szCs w:val="24"/>
          <w:lang w:val="ru-MD"/>
        </w:rPr>
        <w:t>ок</w:t>
      </w:r>
      <w:r w:rsidRPr="00584F18">
        <w:rPr>
          <w:rFonts w:cstheme="majorHAnsi"/>
          <w:szCs w:val="24"/>
          <w:lang w:val="ru-MD"/>
        </w:rPr>
        <w:t xml:space="preserve"> проведен</w:t>
      </w:r>
      <w:r w:rsidR="00584F18" w:rsidRPr="00584F18">
        <w:rPr>
          <w:rFonts w:cstheme="majorHAnsi"/>
          <w:szCs w:val="24"/>
          <w:lang w:val="ru-MD"/>
        </w:rPr>
        <w:t>ия</w:t>
      </w:r>
      <w:r w:rsidRPr="00584F18">
        <w:rPr>
          <w:rFonts w:cstheme="majorHAnsi"/>
          <w:szCs w:val="24"/>
          <w:lang w:val="ru-MD"/>
        </w:rPr>
        <w:t xml:space="preserve"> </w:t>
      </w:r>
      <w:r w:rsidR="00584F18">
        <w:rPr>
          <w:rFonts w:cstheme="majorHAnsi"/>
          <w:szCs w:val="24"/>
          <w:lang w:val="ru-MD"/>
        </w:rPr>
        <w:t xml:space="preserve">вышеуказанных </w:t>
      </w:r>
      <w:r w:rsidR="00584F18" w:rsidRPr="00584F18">
        <w:rPr>
          <w:rFonts w:cstheme="majorHAnsi"/>
          <w:szCs w:val="24"/>
          <w:lang w:val="ru-MD"/>
        </w:rPr>
        <w:t xml:space="preserve">процедур </w:t>
      </w:r>
      <w:r w:rsidRPr="00584F18">
        <w:rPr>
          <w:rFonts w:cstheme="majorHAnsi"/>
          <w:szCs w:val="24"/>
          <w:lang w:val="ru-MD"/>
        </w:rPr>
        <w:t xml:space="preserve">государственных закупок, </w:t>
      </w:r>
      <w:r w:rsidR="00584F18">
        <w:rPr>
          <w:rFonts w:cstheme="majorHAnsi"/>
          <w:szCs w:val="24"/>
          <w:lang w:val="ru-MD"/>
        </w:rPr>
        <w:t>аудитом установлено</w:t>
      </w:r>
      <w:r w:rsidRPr="00584F18">
        <w:rPr>
          <w:rFonts w:cstheme="majorHAnsi"/>
          <w:szCs w:val="24"/>
          <w:lang w:val="ru-MD"/>
        </w:rPr>
        <w:t>, что</w:t>
      </w:r>
      <w:r w:rsidR="00584F18">
        <w:rPr>
          <w:rFonts w:cstheme="majorHAnsi"/>
          <w:szCs w:val="24"/>
          <w:lang w:val="ru-MD"/>
        </w:rPr>
        <w:t>,</w:t>
      </w:r>
      <w:r w:rsidRPr="00584F18">
        <w:rPr>
          <w:rFonts w:cstheme="majorHAnsi"/>
          <w:szCs w:val="24"/>
          <w:lang w:val="ru-MD"/>
        </w:rPr>
        <w:t xml:space="preserve"> </w:t>
      </w:r>
      <w:r w:rsidRPr="00584F18">
        <w:rPr>
          <w:rFonts w:cstheme="majorHAnsi"/>
          <w:i/>
          <w:szCs w:val="24"/>
          <w:lang w:val="ru-MD"/>
        </w:rPr>
        <w:t>в резу</w:t>
      </w:r>
      <w:r w:rsidR="00584F18" w:rsidRPr="00584F18">
        <w:rPr>
          <w:rFonts w:cstheme="majorHAnsi"/>
          <w:i/>
          <w:szCs w:val="24"/>
          <w:lang w:val="ru-MD"/>
        </w:rPr>
        <w:t>льтате игнорирования требований</w:t>
      </w:r>
      <w:r w:rsidRPr="00584F18">
        <w:rPr>
          <w:rFonts w:cstheme="majorHAnsi"/>
          <w:i/>
          <w:szCs w:val="24"/>
          <w:lang w:val="ru-MD"/>
        </w:rPr>
        <w:t xml:space="preserve"> </w:t>
      </w:r>
      <w:r w:rsidR="00584F18" w:rsidRPr="00584F18">
        <w:rPr>
          <w:rFonts w:cstheme="majorHAnsi"/>
          <w:i/>
          <w:szCs w:val="24"/>
          <w:lang w:val="ru-MD"/>
        </w:rPr>
        <w:t>с</w:t>
      </w:r>
      <w:r w:rsidRPr="00584F18">
        <w:rPr>
          <w:rFonts w:cstheme="majorHAnsi"/>
          <w:i/>
          <w:szCs w:val="24"/>
          <w:lang w:val="ru-MD"/>
        </w:rPr>
        <w:t>т.11 Закона</w:t>
      </w:r>
      <w:r w:rsidR="00584F18" w:rsidRPr="00584F18">
        <w:rPr>
          <w:rFonts w:cstheme="majorHAnsi"/>
          <w:i/>
          <w:szCs w:val="24"/>
          <w:lang w:val="ru-MD"/>
        </w:rPr>
        <w:t xml:space="preserve"> </w:t>
      </w:r>
      <w:r w:rsidRPr="00584F18">
        <w:rPr>
          <w:rFonts w:cstheme="majorHAnsi"/>
          <w:i/>
          <w:szCs w:val="24"/>
          <w:lang w:val="ru-MD"/>
        </w:rPr>
        <w:t>№229 от 23.09.2010</w:t>
      </w:r>
      <w:r w:rsidR="00584F18" w:rsidRPr="00584F18">
        <w:rPr>
          <w:rStyle w:val="FootnoteReference"/>
          <w:rFonts w:cstheme="majorHAnsi"/>
          <w:i/>
          <w:iCs/>
          <w:szCs w:val="24"/>
          <w:lang w:val="ro-MD"/>
        </w:rPr>
        <w:footnoteReference w:id="20"/>
      </w:r>
      <w:r w:rsidRPr="00584F18">
        <w:rPr>
          <w:rFonts w:cstheme="majorHAnsi"/>
          <w:i/>
          <w:szCs w:val="24"/>
          <w:lang w:val="ru-MD"/>
        </w:rPr>
        <w:t xml:space="preserve">, а также </w:t>
      </w:r>
      <w:r w:rsidRPr="00584F18">
        <w:rPr>
          <w:rFonts w:cstheme="majorHAnsi"/>
          <w:i/>
          <w:szCs w:val="24"/>
          <w:lang w:val="ru-MD"/>
        </w:rPr>
        <w:lastRenderedPageBreak/>
        <w:t xml:space="preserve">неправильного толкования </w:t>
      </w:r>
      <w:r w:rsidR="00584F18">
        <w:rPr>
          <w:rFonts w:cstheme="majorHAnsi"/>
          <w:i/>
          <w:szCs w:val="24"/>
          <w:lang w:val="ru-MD"/>
        </w:rPr>
        <w:t>предписаний</w:t>
      </w:r>
      <w:r w:rsidRPr="00584F18">
        <w:rPr>
          <w:rFonts w:cstheme="majorHAnsi"/>
          <w:i/>
          <w:szCs w:val="24"/>
          <w:lang w:val="ru-MD"/>
        </w:rPr>
        <w:t xml:space="preserve"> </w:t>
      </w:r>
      <w:r w:rsidR="00584F18" w:rsidRPr="00584F18">
        <w:rPr>
          <w:rFonts w:cstheme="majorHAnsi"/>
          <w:i/>
          <w:szCs w:val="24"/>
          <w:lang w:val="ru-MD"/>
        </w:rPr>
        <w:t>ст</w:t>
      </w:r>
      <w:r w:rsidRPr="00584F18">
        <w:rPr>
          <w:rFonts w:cstheme="majorHAnsi"/>
          <w:i/>
          <w:szCs w:val="24"/>
          <w:lang w:val="ru-MD"/>
        </w:rPr>
        <w:t>.13 Закона</w:t>
      </w:r>
      <w:r w:rsidR="00584F18" w:rsidRPr="00584F18">
        <w:rPr>
          <w:rFonts w:cstheme="majorHAnsi"/>
          <w:i/>
          <w:szCs w:val="24"/>
          <w:lang w:val="ru-MD"/>
        </w:rPr>
        <w:t xml:space="preserve"> </w:t>
      </w:r>
      <w:r w:rsidRPr="00584F18">
        <w:rPr>
          <w:rFonts w:cstheme="majorHAnsi"/>
          <w:i/>
          <w:szCs w:val="24"/>
          <w:lang w:val="ru-MD"/>
        </w:rPr>
        <w:t>№131 от 03.07.2015</w:t>
      </w:r>
      <w:r w:rsidR="00584F18" w:rsidRPr="006E27D9">
        <w:rPr>
          <w:rStyle w:val="FootnoteReference"/>
          <w:rFonts w:cstheme="majorHAnsi"/>
          <w:i/>
          <w:iCs/>
          <w:szCs w:val="24"/>
          <w:lang w:val="ro-MD"/>
        </w:rPr>
        <w:footnoteReference w:id="21"/>
      </w:r>
      <w:r w:rsidRPr="00584F18">
        <w:rPr>
          <w:rFonts w:cstheme="majorHAnsi"/>
          <w:szCs w:val="24"/>
          <w:lang w:val="ru-MD"/>
        </w:rPr>
        <w:t xml:space="preserve">, хотя примар г. Сынджерей </w:t>
      </w:r>
      <w:r w:rsidR="00584F18">
        <w:rPr>
          <w:rFonts w:cstheme="majorHAnsi"/>
          <w:szCs w:val="24"/>
          <w:lang w:val="ru-MD"/>
        </w:rPr>
        <w:t xml:space="preserve">и </w:t>
      </w:r>
      <w:r w:rsidRPr="00584F18">
        <w:rPr>
          <w:rFonts w:cstheme="majorHAnsi"/>
          <w:szCs w:val="24"/>
          <w:lang w:val="ru-MD"/>
        </w:rPr>
        <w:t xml:space="preserve">обеспечил создание постоянной рабочей группы, ответственной за исполнение </w:t>
      </w:r>
      <w:r w:rsidR="00584F18">
        <w:rPr>
          <w:rFonts w:cstheme="majorHAnsi"/>
          <w:szCs w:val="24"/>
          <w:lang w:val="ru-MD"/>
        </w:rPr>
        <w:t>полномочий</w:t>
      </w:r>
      <w:r w:rsidRPr="00584F18">
        <w:rPr>
          <w:rFonts w:cstheme="majorHAnsi"/>
          <w:szCs w:val="24"/>
          <w:lang w:val="ru-MD"/>
        </w:rPr>
        <w:t xml:space="preserve"> </w:t>
      </w:r>
      <w:r w:rsidR="00584F18">
        <w:rPr>
          <w:rFonts w:cstheme="majorHAnsi"/>
          <w:szCs w:val="24"/>
          <w:lang w:val="ru-MD"/>
        </w:rPr>
        <w:t>закупающе</w:t>
      </w:r>
      <w:r w:rsidRPr="00584F18">
        <w:rPr>
          <w:rFonts w:cstheme="majorHAnsi"/>
          <w:szCs w:val="24"/>
          <w:lang w:val="ru-MD"/>
        </w:rPr>
        <w:t>го органа, последний не внес должного вклада в обеспечение соответствия процесс</w:t>
      </w:r>
      <w:r w:rsidR="00AA0200">
        <w:rPr>
          <w:rFonts w:cstheme="majorHAnsi"/>
          <w:szCs w:val="24"/>
          <w:lang w:val="ru-MD"/>
        </w:rPr>
        <w:t>а</w:t>
      </w:r>
      <w:r w:rsidRPr="00584F18">
        <w:rPr>
          <w:rFonts w:cstheme="majorHAnsi"/>
          <w:szCs w:val="24"/>
          <w:lang w:val="ru-MD"/>
        </w:rPr>
        <w:t xml:space="preserve"> закупок</w:t>
      </w:r>
      <w:r w:rsidRPr="00C5142E">
        <w:rPr>
          <w:rFonts w:cstheme="majorHAnsi"/>
          <w:szCs w:val="24"/>
          <w:lang w:val="ro-MD"/>
        </w:rPr>
        <w:t>.</w:t>
      </w:r>
      <w:r w:rsidR="00EE330B" w:rsidRPr="006E27D9">
        <w:rPr>
          <w:rFonts w:cstheme="majorHAnsi"/>
          <w:szCs w:val="24"/>
          <w:lang w:val="ro-MD"/>
        </w:rPr>
        <w:t xml:space="preserve"> </w:t>
      </w:r>
    </w:p>
    <w:p w14:paraId="6723A388" w14:textId="42B429F4" w:rsidR="00EE330B" w:rsidRPr="00AA0200" w:rsidRDefault="001E1B0E" w:rsidP="001E1B0E">
      <w:pPr>
        <w:spacing w:line="276" w:lineRule="auto"/>
        <w:ind w:firstLine="450"/>
        <w:jc w:val="both"/>
        <w:rPr>
          <w:rFonts w:cstheme="majorHAnsi"/>
          <w:szCs w:val="24"/>
          <w:lang w:val="ru-MD"/>
        </w:rPr>
      </w:pPr>
      <w:r w:rsidRPr="00AA0200">
        <w:rPr>
          <w:rFonts w:cstheme="majorHAnsi"/>
          <w:szCs w:val="24"/>
          <w:lang w:val="ru-MD"/>
        </w:rPr>
        <w:t xml:space="preserve">В </w:t>
      </w:r>
      <w:r w:rsidR="00AA0200" w:rsidRPr="00AA0200">
        <w:rPr>
          <w:rFonts w:cstheme="majorHAnsi"/>
          <w:szCs w:val="24"/>
          <w:lang w:val="ru-MD"/>
        </w:rPr>
        <w:t>итоге</w:t>
      </w:r>
      <w:r w:rsidRPr="00AA0200">
        <w:rPr>
          <w:rFonts w:cstheme="majorHAnsi"/>
          <w:szCs w:val="24"/>
          <w:lang w:val="ru-MD"/>
        </w:rPr>
        <w:t>, контрол</w:t>
      </w:r>
      <w:r w:rsidR="00AA0200" w:rsidRPr="00AA0200">
        <w:rPr>
          <w:rFonts w:cstheme="majorHAnsi"/>
          <w:szCs w:val="24"/>
          <w:lang w:val="ru-MD"/>
        </w:rPr>
        <w:t>ьные мероприятия</w:t>
      </w:r>
      <w:r w:rsidRPr="00AA0200">
        <w:rPr>
          <w:rFonts w:cstheme="majorHAnsi"/>
          <w:szCs w:val="24"/>
          <w:lang w:val="ru-MD"/>
        </w:rPr>
        <w:t xml:space="preserve">, </w:t>
      </w:r>
      <w:r w:rsidR="00AA0200" w:rsidRPr="00AA0200">
        <w:rPr>
          <w:rFonts w:cstheme="majorHAnsi"/>
          <w:szCs w:val="24"/>
          <w:lang w:val="ru-MD"/>
        </w:rPr>
        <w:t>предусмотренные</w:t>
      </w:r>
      <w:r w:rsidRPr="00AA0200">
        <w:rPr>
          <w:rFonts w:cstheme="majorHAnsi"/>
          <w:szCs w:val="24"/>
          <w:lang w:val="ru-MD"/>
        </w:rPr>
        <w:t xml:space="preserve"> нормативной базой для снижения рисков </w:t>
      </w:r>
      <w:r w:rsidR="00AA0200" w:rsidRPr="00AA0200">
        <w:rPr>
          <w:rFonts w:cstheme="majorHAnsi"/>
          <w:szCs w:val="24"/>
          <w:lang w:val="ru-MD"/>
        </w:rPr>
        <w:t>закупающего</w:t>
      </w:r>
      <w:r w:rsidRPr="00AA0200">
        <w:rPr>
          <w:rFonts w:cstheme="majorHAnsi"/>
          <w:szCs w:val="24"/>
          <w:lang w:val="ru-MD"/>
        </w:rPr>
        <w:t xml:space="preserve"> органа, проводил</w:t>
      </w:r>
      <w:r w:rsidR="00AA0200" w:rsidRPr="00AA0200">
        <w:rPr>
          <w:rFonts w:cstheme="majorHAnsi"/>
          <w:szCs w:val="24"/>
          <w:lang w:val="ru-MD"/>
        </w:rPr>
        <w:t>и</w:t>
      </w:r>
      <w:r w:rsidRPr="00AA0200">
        <w:rPr>
          <w:rFonts w:cstheme="majorHAnsi"/>
          <w:szCs w:val="24"/>
          <w:lang w:val="ru-MD"/>
        </w:rPr>
        <w:t>сь выборочно, ставя под угрозу беспристрастность и недискриминационный характер проводимых государственных закупок. В этом контексте</w:t>
      </w:r>
      <w:r w:rsidR="00AA0200" w:rsidRPr="00AA0200">
        <w:rPr>
          <w:rFonts w:cstheme="majorHAnsi"/>
          <w:szCs w:val="24"/>
          <w:lang w:val="ru-MD"/>
        </w:rPr>
        <w:t>,</w:t>
      </w:r>
      <w:r w:rsidRPr="00AA0200">
        <w:rPr>
          <w:rFonts w:cstheme="majorHAnsi"/>
          <w:szCs w:val="24"/>
          <w:lang w:val="ru-MD"/>
        </w:rPr>
        <w:t xml:space="preserve"> аудит </w:t>
      </w:r>
      <w:r w:rsidR="00AA0200" w:rsidRPr="00AA0200">
        <w:rPr>
          <w:rFonts w:cstheme="majorHAnsi"/>
          <w:szCs w:val="24"/>
          <w:lang w:val="ru-MD"/>
        </w:rPr>
        <w:t>отмеч</w:t>
      </w:r>
      <w:r w:rsidRPr="00AA0200">
        <w:rPr>
          <w:rFonts w:cstheme="majorHAnsi"/>
          <w:szCs w:val="24"/>
          <w:lang w:val="ru-MD"/>
        </w:rPr>
        <w:t>ает следующие отклонения</w:t>
      </w:r>
      <w:r w:rsidR="00EE330B" w:rsidRPr="00AA0200">
        <w:rPr>
          <w:rFonts w:cstheme="majorHAnsi"/>
          <w:szCs w:val="24"/>
          <w:lang w:val="ru-MD"/>
        </w:rPr>
        <w:t xml:space="preserve">: </w:t>
      </w:r>
    </w:p>
    <w:p w14:paraId="5D458367" w14:textId="7B4B1F90" w:rsidR="00EE330B" w:rsidRPr="00AA0200" w:rsidRDefault="00AA0200" w:rsidP="001E1B0E">
      <w:pPr>
        <w:pStyle w:val="ListParagraph"/>
        <w:numPr>
          <w:ilvl w:val="0"/>
          <w:numId w:val="7"/>
        </w:numPr>
        <w:tabs>
          <w:tab w:val="left" w:pos="900"/>
        </w:tabs>
        <w:spacing w:line="276" w:lineRule="auto"/>
        <w:ind w:left="0" w:firstLine="450"/>
        <w:jc w:val="both"/>
        <w:rPr>
          <w:rFonts w:cstheme="majorHAnsi"/>
          <w:szCs w:val="24"/>
          <w:lang w:val="ru-MD"/>
        </w:rPr>
      </w:pPr>
      <w:r w:rsidRPr="00AA0200">
        <w:rPr>
          <w:rFonts w:cstheme="majorHAnsi"/>
          <w:szCs w:val="24"/>
          <w:lang w:val="ru-MD"/>
        </w:rPr>
        <w:t>В нарушение</w:t>
      </w:r>
      <w:r w:rsidR="001E1B0E" w:rsidRPr="00AA0200">
        <w:rPr>
          <w:rFonts w:cstheme="majorHAnsi"/>
          <w:szCs w:val="24"/>
          <w:lang w:val="ru-MD"/>
        </w:rPr>
        <w:t xml:space="preserve"> </w:t>
      </w:r>
      <w:r w:rsidRPr="00AA0200">
        <w:rPr>
          <w:rFonts w:cstheme="majorHAnsi"/>
          <w:szCs w:val="24"/>
          <w:lang w:val="ru-MD"/>
        </w:rPr>
        <w:t>п</w:t>
      </w:r>
      <w:r w:rsidR="001E1B0E" w:rsidRPr="00AA0200">
        <w:rPr>
          <w:rFonts w:cstheme="majorHAnsi"/>
          <w:szCs w:val="24"/>
          <w:lang w:val="ru-MD"/>
        </w:rPr>
        <w:t xml:space="preserve">.18 </w:t>
      </w:r>
      <w:r w:rsidRPr="00AA0200">
        <w:rPr>
          <w:rFonts w:cstheme="majorHAnsi"/>
          <w:szCs w:val="24"/>
          <w:lang w:val="ru-MD"/>
        </w:rPr>
        <w:t>Положения</w:t>
      </w:r>
      <w:r w:rsidR="001E1B0E" w:rsidRPr="00AA0200">
        <w:rPr>
          <w:rFonts w:cstheme="majorHAnsi"/>
          <w:szCs w:val="24"/>
          <w:lang w:val="ru-MD"/>
        </w:rPr>
        <w:t>, утвержденного</w:t>
      </w:r>
      <w:r w:rsidRPr="00AA0200">
        <w:rPr>
          <w:rFonts w:cstheme="majorHAnsi"/>
          <w:szCs w:val="24"/>
          <w:lang w:val="ru-MD"/>
        </w:rPr>
        <w:t xml:space="preserve"> Постановлением Правительства №</w:t>
      </w:r>
      <w:r w:rsidR="001E1B0E" w:rsidRPr="00AA0200">
        <w:rPr>
          <w:rFonts w:cstheme="majorHAnsi"/>
          <w:szCs w:val="24"/>
          <w:lang w:val="ru-MD"/>
        </w:rPr>
        <w:t>1419 от 28.12.2016</w:t>
      </w:r>
      <w:r w:rsidRPr="00AA0200">
        <w:rPr>
          <w:rStyle w:val="FootnoteReference"/>
          <w:rFonts w:cstheme="majorHAnsi"/>
          <w:szCs w:val="24"/>
          <w:lang w:val="ru-MD"/>
        </w:rPr>
        <w:footnoteReference w:id="22"/>
      </w:r>
      <w:r w:rsidR="001E1B0E" w:rsidRPr="00AA0200">
        <w:rPr>
          <w:rFonts w:cstheme="majorHAnsi"/>
          <w:szCs w:val="24"/>
          <w:lang w:val="ru-MD"/>
        </w:rPr>
        <w:t xml:space="preserve">, </w:t>
      </w:r>
      <w:r w:rsidRPr="00AA0200">
        <w:rPr>
          <w:rFonts w:cstheme="majorHAnsi"/>
          <w:szCs w:val="24"/>
          <w:lang w:val="ru-MD"/>
        </w:rPr>
        <w:t>П</w:t>
      </w:r>
      <w:r w:rsidR="001E1B0E" w:rsidRPr="00AA0200">
        <w:rPr>
          <w:rFonts w:cstheme="majorHAnsi"/>
          <w:szCs w:val="24"/>
          <w:lang w:val="ru-MD"/>
        </w:rPr>
        <w:t>римэрия г. Сынджерей не обеспечил</w:t>
      </w:r>
      <w:r w:rsidRPr="00AA0200">
        <w:rPr>
          <w:rFonts w:cstheme="majorHAnsi"/>
          <w:szCs w:val="24"/>
          <w:lang w:val="ru-MD"/>
        </w:rPr>
        <w:t>а</w:t>
      </w:r>
      <w:r w:rsidR="001E1B0E" w:rsidRPr="00AA0200">
        <w:rPr>
          <w:rFonts w:cstheme="majorHAnsi"/>
          <w:szCs w:val="24"/>
          <w:lang w:val="ru-MD"/>
        </w:rPr>
        <w:t xml:space="preserve"> публикацию на своей веб-странице </w:t>
      </w:r>
      <w:r w:rsidRPr="00AA0200">
        <w:rPr>
          <w:rFonts w:cstheme="majorHAnsi"/>
          <w:szCs w:val="24"/>
          <w:lang w:val="ru-MD"/>
        </w:rPr>
        <w:t>(</w:t>
      </w:r>
      <w:hyperlink r:id="rId13" w:history="1">
        <w:r w:rsidRPr="00AA0200">
          <w:rPr>
            <w:rStyle w:val="Hyperlink"/>
            <w:rFonts w:cstheme="majorHAnsi"/>
            <w:szCs w:val="24"/>
            <w:lang w:val="ru-MD"/>
          </w:rPr>
          <w:t>https://sîngerei.md/</w:t>
        </w:r>
      </w:hyperlink>
      <w:r w:rsidRPr="00AA0200">
        <w:rPr>
          <w:rFonts w:cstheme="majorHAnsi"/>
          <w:szCs w:val="24"/>
          <w:lang w:val="ru-MD"/>
        </w:rPr>
        <w:t>) Г</w:t>
      </w:r>
      <w:r w:rsidR="001E1B0E" w:rsidRPr="00AA0200">
        <w:rPr>
          <w:rFonts w:cstheme="majorHAnsi"/>
          <w:szCs w:val="24"/>
          <w:lang w:val="ru-MD"/>
        </w:rPr>
        <w:t>одового плана государственных закупок на 2019 год</w:t>
      </w:r>
      <w:r w:rsidR="00896C18" w:rsidRPr="00AA0200">
        <w:rPr>
          <w:rFonts w:cstheme="majorHAnsi"/>
          <w:szCs w:val="24"/>
          <w:lang w:val="ru-MD"/>
        </w:rPr>
        <w:t>.</w:t>
      </w:r>
    </w:p>
    <w:p w14:paraId="4ECEEEF1" w14:textId="034C97E9" w:rsidR="00EE330B" w:rsidRPr="00F07D61" w:rsidRDefault="00AA0200" w:rsidP="001E1B0E">
      <w:pPr>
        <w:pStyle w:val="ListParagraph"/>
        <w:numPr>
          <w:ilvl w:val="0"/>
          <w:numId w:val="7"/>
        </w:numPr>
        <w:tabs>
          <w:tab w:val="left" w:pos="900"/>
        </w:tabs>
        <w:spacing w:line="276" w:lineRule="auto"/>
        <w:ind w:left="0" w:firstLine="450"/>
        <w:jc w:val="both"/>
        <w:rPr>
          <w:rFonts w:cstheme="majorHAnsi"/>
          <w:szCs w:val="24"/>
          <w:lang w:val="ru-MD"/>
        </w:rPr>
      </w:pPr>
      <w:r w:rsidRPr="00F07D61">
        <w:rPr>
          <w:rFonts w:cstheme="majorHAnsi"/>
          <w:i/>
          <w:iCs/>
          <w:szCs w:val="24"/>
          <w:lang w:val="ru-MD"/>
        </w:rPr>
        <w:t>В нарушение</w:t>
      </w:r>
      <w:r w:rsidR="001E1B0E" w:rsidRPr="00F07D61">
        <w:rPr>
          <w:rFonts w:cstheme="majorHAnsi"/>
          <w:i/>
          <w:iCs/>
          <w:szCs w:val="24"/>
          <w:lang w:val="ru-MD"/>
        </w:rPr>
        <w:t xml:space="preserve"> </w:t>
      </w:r>
      <w:r w:rsidRPr="00F07D61">
        <w:rPr>
          <w:rFonts w:cstheme="majorHAnsi"/>
          <w:i/>
          <w:iCs/>
          <w:szCs w:val="24"/>
          <w:lang w:val="ru-MD"/>
        </w:rPr>
        <w:t>п</w:t>
      </w:r>
      <w:r w:rsidR="001E1B0E" w:rsidRPr="00F07D61">
        <w:rPr>
          <w:rFonts w:cstheme="majorHAnsi"/>
          <w:i/>
          <w:iCs/>
          <w:szCs w:val="24"/>
          <w:lang w:val="ru-MD"/>
        </w:rPr>
        <w:t xml:space="preserve">. 18 </w:t>
      </w:r>
      <w:r w:rsidRPr="00F07D61">
        <w:rPr>
          <w:rFonts w:cstheme="majorHAnsi"/>
          <w:i/>
          <w:iCs/>
          <w:szCs w:val="24"/>
          <w:lang w:val="ru-MD"/>
        </w:rPr>
        <w:t>Положения</w:t>
      </w:r>
      <w:r w:rsidR="001E1B0E" w:rsidRPr="00F07D61">
        <w:rPr>
          <w:rFonts w:cstheme="majorHAnsi"/>
          <w:i/>
          <w:iCs/>
          <w:szCs w:val="24"/>
          <w:lang w:val="ru-MD"/>
        </w:rPr>
        <w:t xml:space="preserve">, утвержденного </w:t>
      </w:r>
      <w:r w:rsidRPr="00F07D61">
        <w:rPr>
          <w:rFonts w:cstheme="majorHAnsi"/>
          <w:i/>
          <w:iCs/>
          <w:szCs w:val="24"/>
          <w:lang w:val="ru-MD"/>
        </w:rPr>
        <w:t>Постановлением Правительства №</w:t>
      </w:r>
      <w:r w:rsidR="001E1B0E" w:rsidRPr="00F07D61">
        <w:rPr>
          <w:rFonts w:cstheme="majorHAnsi"/>
          <w:i/>
          <w:iCs/>
          <w:szCs w:val="24"/>
          <w:lang w:val="ru-MD"/>
        </w:rPr>
        <w:t>667 от 27.05.2016</w:t>
      </w:r>
      <w:r w:rsidRPr="00F07D61">
        <w:rPr>
          <w:rStyle w:val="FootnoteReference"/>
          <w:rFonts w:cstheme="majorHAnsi"/>
          <w:szCs w:val="24"/>
          <w:lang w:val="ru-MD"/>
        </w:rPr>
        <w:footnoteReference w:id="23"/>
      </w:r>
      <w:r w:rsidR="001E1B0E" w:rsidRPr="00F07D61">
        <w:rPr>
          <w:rFonts w:cstheme="majorHAnsi"/>
          <w:i/>
          <w:iCs/>
          <w:szCs w:val="24"/>
          <w:lang w:val="ru-MD"/>
        </w:rPr>
        <w:t xml:space="preserve">, в распоряжениях </w:t>
      </w:r>
      <w:r w:rsidRPr="00F07D61">
        <w:rPr>
          <w:rFonts w:cstheme="majorHAnsi"/>
          <w:i/>
          <w:iCs/>
          <w:szCs w:val="24"/>
          <w:lang w:val="ru-MD"/>
        </w:rPr>
        <w:t>П</w:t>
      </w:r>
      <w:r w:rsidR="001E1B0E" w:rsidRPr="00F07D61">
        <w:rPr>
          <w:rFonts w:cstheme="majorHAnsi"/>
          <w:i/>
          <w:iCs/>
          <w:szCs w:val="24"/>
          <w:lang w:val="ru-MD"/>
        </w:rPr>
        <w:t xml:space="preserve">римара </w:t>
      </w:r>
      <w:r w:rsidRPr="00F07D61">
        <w:rPr>
          <w:rFonts w:cstheme="majorHAnsi"/>
          <w:i/>
          <w:iCs/>
          <w:szCs w:val="24"/>
          <w:lang w:val="ru-MD"/>
        </w:rPr>
        <w:t>г.</w:t>
      </w:r>
      <w:r w:rsidR="001E1B0E" w:rsidRPr="00F07D61">
        <w:rPr>
          <w:rFonts w:cstheme="majorHAnsi"/>
          <w:i/>
          <w:iCs/>
          <w:szCs w:val="24"/>
          <w:lang w:val="ru-MD"/>
        </w:rPr>
        <w:t xml:space="preserve"> Сынджерей о создании рабочих групп </w:t>
      </w:r>
      <w:r w:rsidRPr="00F07D61">
        <w:rPr>
          <w:rFonts w:cstheme="majorHAnsi"/>
          <w:i/>
          <w:iCs/>
          <w:szCs w:val="24"/>
          <w:lang w:val="ru-MD"/>
        </w:rPr>
        <w:t>по</w:t>
      </w:r>
      <w:r w:rsidR="001E1B0E" w:rsidRPr="00F07D61">
        <w:rPr>
          <w:rFonts w:cstheme="majorHAnsi"/>
          <w:i/>
          <w:iCs/>
          <w:szCs w:val="24"/>
          <w:lang w:val="ru-MD"/>
        </w:rPr>
        <w:t xml:space="preserve"> государственны</w:t>
      </w:r>
      <w:r w:rsidRPr="00F07D61">
        <w:rPr>
          <w:rFonts w:cstheme="majorHAnsi"/>
          <w:i/>
          <w:iCs/>
          <w:szCs w:val="24"/>
          <w:lang w:val="ru-MD"/>
        </w:rPr>
        <w:t>м</w:t>
      </w:r>
      <w:r w:rsidR="001E1B0E" w:rsidRPr="00F07D61">
        <w:rPr>
          <w:rFonts w:cstheme="majorHAnsi"/>
          <w:i/>
          <w:iCs/>
          <w:szCs w:val="24"/>
          <w:lang w:val="ru-MD"/>
        </w:rPr>
        <w:t xml:space="preserve"> закуп</w:t>
      </w:r>
      <w:r w:rsidRPr="00F07D61">
        <w:rPr>
          <w:rFonts w:cstheme="majorHAnsi"/>
          <w:i/>
          <w:iCs/>
          <w:szCs w:val="24"/>
          <w:lang w:val="ru-MD"/>
        </w:rPr>
        <w:t>кам</w:t>
      </w:r>
      <w:r w:rsidR="001E1B0E" w:rsidRPr="00F07D61">
        <w:rPr>
          <w:rFonts w:cstheme="majorHAnsi"/>
          <w:i/>
          <w:iCs/>
          <w:szCs w:val="24"/>
          <w:lang w:val="ru-MD"/>
        </w:rPr>
        <w:t xml:space="preserve"> </w:t>
      </w:r>
      <w:r w:rsidRPr="00F07D61">
        <w:rPr>
          <w:rFonts w:cstheme="majorHAnsi"/>
          <w:i/>
          <w:iCs/>
          <w:szCs w:val="24"/>
          <w:lang w:val="ru-MD"/>
        </w:rPr>
        <w:t>больш</w:t>
      </w:r>
      <w:r w:rsidR="001E1B0E" w:rsidRPr="00F07D61">
        <w:rPr>
          <w:rFonts w:cstheme="majorHAnsi"/>
          <w:i/>
          <w:iCs/>
          <w:szCs w:val="24"/>
          <w:lang w:val="ru-MD"/>
        </w:rPr>
        <w:t xml:space="preserve">ой стоимости не были четко определены обязанности рабочей группы, а также функции каждого отдельного члена группы, </w:t>
      </w:r>
      <w:r w:rsidRPr="00F07D61">
        <w:rPr>
          <w:rFonts w:cstheme="majorHAnsi"/>
          <w:i/>
          <w:iCs/>
          <w:szCs w:val="24"/>
          <w:lang w:val="ru-MD"/>
        </w:rPr>
        <w:t>подлежащие</w:t>
      </w:r>
      <w:r w:rsidR="001E1B0E" w:rsidRPr="00F07D61">
        <w:rPr>
          <w:rFonts w:cstheme="majorHAnsi"/>
          <w:i/>
          <w:iCs/>
          <w:szCs w:val="24"/>
          <w:lang w:val="ru-MD"/>
        </w:rPr>
        <w:t xml:space="preserve"> </w:t>
      </w:r>
      <w:r w:rsidRPr="00F07D61">
        <w:rPr>
          <w:rFonts w:cstheme="majorHAnsi"/>
          <w:i/>
          <w:iCs/>
          <w:szCs w:val="24"/>
          <w:lang w:val="ru-MD"/>
        </w:rPr>
        <w:t>исполне</w:t>
      </w:r>
      <w:r w:rsidR="001E1B0E" w:rsidRPr="00F07D61">
        <w:rPr>
          <w:rFonts w:cstheme="majorHAnsi"/>
          <w:i/>
          <w:iCs/>
          <w:szCs w:val="24"/>
          <w:lang w:val="ru-MD"/>
        </w:rPr>
        <w:t>ни</w:t>
      </w:r>
      <w:r w:rsidRPr="00F07D61">
        <w:rPr>
          <w:rFonts w:cstheme="majorHAnsi"/>
          <w:i/>
          <w:iCs/>
          <w:szCs w:val="24"/>
          <w:lang w:val="ru-MD"/>
        </w:rPr>
        <w:t>ю</w:t>
      </w:r>
      <w:r w:rsidR="001E1B0E" w:rsidRPr="00F07D61">
        <w:rPr>
          <w:rFonts w:cstheme="majorHAnsi"/>
          <w:i/>
          <w:iCs/>
          <w:szCs w:val="24"/>
          <w:lang w:val="ru-MD"/>
        </w:rPr>
        <w:t xml:space="preserve"> в рамках процедур государственных закупок</w:t>
      </w:r>
      <w:r w:rsidR="00EE330B" w:rsidRPr="00F07D61">
        <w:rPr>
          <w:rFonts w:cstheme="majorHAnsi"/>
          <w:szCs w:val="24"/>
          <w:lang w:val="ru-MD"/>
        </w:rPr>
        <w:t>.</w:t>
      </w:r>
    </w:p>
    <w:p w14:paraId="73B17C4C" w14:textId="02CB25C9" w:rsidR="00EE330B" w:rsidRPr="00F07D61" w:rsidRDefault="00AA0200" w:rsidP="001E1B0E">
      <w:pPr>
        <w:pStyle w:val="ListParagraph"/>
        <w:numPr>
          <w:ilvl w:val="0"/>
          <w:numId w:val="7"/>
        </w:numPr>
        <w:tabs>
          <w:tab w:val="left" w:pos="720"/>
          <w:tab w:val="left" w:pos="900"/>
        </w:tabs>
        <w:spacing w:line="276" w:lineRule="auto"/>
        <w:ind w:left="0" w:firstLine="450"/>
        <w:jc w:val="both"/>
        <w:rPr>
          <w:rFonts w:cstheme="majorHAnsi"/>
          <w:szCs w:val="24"/>
          <w:lang w:val="ru-MD"/>
        </w:rPr>
      </w:pPr>
      <w:r w:rsidRPr="00F07D61">
        <w:rPr>
          <w:rFonts w:cstheme="majorHAnsi"/>
          <w:i/>
          <w:iCs/>
          <w:szCs w:val="24"/>
          <w:lang w:val="ru-MD"/>
        </w:rPr>
        <w:t>В нарушение</w:t>
      </w:r>
      <w:r w:rsidR="001E1B0E" w:rsidRPr="00F07D61">
        <w:rPr>
          <w:rFonts w:cstheme="majorHAnsi"/>
          <w:i/>
          <w:iCs/>
          <w:szCs w:val="24"/>
          <w:lang w:val="ru-MD"/>
        </w:rPr>
        <w:t xml:space="preserve"> </w:t>
      </w:r>
      <w:r w:rsidRPr="00F07D61">
        <w:rPr>
          <w:rFonts w:cstheme="majorHAnsi"/>
          <w:i/>
          <w:iCs/>
          <w:szCs w:val="24"/>
          <w:lang w:val="ru-MD"/>
        </w:rPr>
        <w:t>п</w:t>
      </w:r>
      <w:r w:rsidR="001E1B0E" w:rsidRPr="00F07D61">
        <w:rPr>
          <w:rFonts w:cstheme="majorHAnsi"/>
          <w:i/>
          <w:iCs/>
          <w:szCs w:val="24"/>
          <w:lang w:val="ru-MD"/>
        </w:rPr>
        <w:t xml:space="preserve">. 15 </w:t>
      </w:r>
      <w:r w:rsidRPr="00F07D61">
        <w:rPr>
          <w:rFonts w:cstheme="majorHAnsi"/>
          <w:i/>
          <w:iCs/>
          <w:szCs w:val="24"/>
          <w:lang w:val="ru-MD"/>
        </w:rPr>
        <w:t>Положения</w:t>
      </w:r>
      <w:r w:rsidR="001E1B0E" w:rsidRPr="00F07D61">
        <w:rPr>
          <w:rFonts w:cstheme="majorHAnsi"/>
          <w:i/>
          <w:iCs/>
          <w:szCs w:val="24"/>
          <w:lang w:val="ru-MD"/>
        </w:rPr>
        <w:t>, утвержденного</w:t>
      </w:r>
      <w:r w:rsidRPr="00F07D61">
        <w:rPr>
          <w:rFonts w:cstheme="majorHAnsi"/>
          <w:i/>
          <w:iCs/>
          <w:szCs w:val="24"/>
          <w:lang w:val="ru-MD"/>
        </w:rPr>
        <w:t xml:space="preserve"> Постановлением Правительства №</w:t>
      </w:r>
      <w:r w:rsidR="001E1B0E" w:rsidRPr="00F07D61">
        <w:rPr>
          <w:rFonts w:cstheme="majorHAnsi"/>
          <w:i/>
          <w:iCs/>
          <w:szCs w:val="24"/>
          <w:lang w:val="ru-MD"/>
        </w:rPr>
        <w:t>148 от 22.02.2008</w:t>
      </w:r>
      <w:r w:rsidRPr="00F07D61">
        <w:rPr>
          <w:rStyle w:val="FootnoteReference"/>
          <w:rFonts w:cstheme="majorHAnsi"/>
          <w:szCs w:val="24"/>
          <w:lang w:val="ru-MD"/>
        </w:rPr>
        <w:footnoteReference w:id="24"/>
      </w:r>
      <w:r w:rsidR="001E1B0E" w:rsidRPr="00F07D61">
        <w:rPr>
          <w:rFonts w:cstheme="majorHAnsi"/>
          <w:i/>
          <w:iCs/>
          <w:szCs w:val="24"/>
          <w:lang w:val="ru-MD"/>
        </w:rPr>
        <w:t>,</w:t>
      </w:r>
      <w:r w:rsidR="001E1B0E" w:rsidRPr="00F07D61">
        <w:rPr>
          <w:rFonts w:cstheme="majorHAnsi"/>
          <w:iCs/>
          <w:szCs w:val="24"/>
          <w:lang w:val="ru-MD"/>
        </w:rPr>
        <w:t xml:space="preserve"> </w:t>
      </w:r>
      <w:r w:rsidR="00F07D61" w:rsidRPr="00F07D61">
        <w:rPr>
          <w:rFonts w:cstheme="majorHAnsi"/>
          <w:iCs/>
          <w:szCs w:val="24"/>
          <w:lang w:val="ru-MD"/>
        </w:rPr>
        <w:t>закупающий орган</w:t>
      </w:r>
      <w:r w:rsidR="001E1B0E" w:rsidRPr="00F07D61">
        <w:rPr>
          <w:rFonts w:cstheme="majorHAnsi"/>
          <w:iCs/>
          <w:szCs w:val="24"/>
          <w:lang w:val="ru-MD"/>
        </w:rPr>
        <w:t xml:space="preserve"> не располагает соответствующими доказательствами в аспекте подтверждения действий по отбору экономического </w:t>
      </w:r>
      <w:r w:rsidR="00F07D61" w:rsidRPr="00F07D61">
        <w:rPr>
          <w:rFonts w:cstheme="majorHAnsi"/>
          <w:iCs/>
          <w:szCs w:val="24"/>
          <w:lang w:val="ru-MD"/>
        </w:rPr>
        <w:t>агент</w:t>
      </w:r>
      <w:r w:rsidR="001E1B0E" w:rsidRPr="00F07D61">
        <w:rPr>
          <w:rFonts w:cstheme="majorHAnsi"/>
          <w:iCs/>
          <w:szCs w:val="24"/>
          <w:lang w:val="ru-MD"/>
        </w:rPr>
        <w:t>а</w:t>
      </w:r>
      <w:r w:rsidR="00F07D61" w:rsidRPr="00F07D61">
        <w:rPr>
          <w:rFonts w:cstheme="majorHAnsi"/>
          <w:iCs/>
          <w:szCs w:val="24"/>
          <w:lang w:val="ru-MD"/>
        </w:rPr>
        <w:t xml:space="preserve">, в </w:t>
      </w:r>
      <w:r w:rsidR="001E1B0E" w:rsidRPr="00F07D61">
        <w:rPr>
          <w:rFonts w:cstheme="majorHAnsi"/>
          <w:iCs/>
          <w:szCs w:val="24"/>
          <w:lang w:val="ru-MD"/>
        </w:rPr>
        <w:t>цел</w:t>
      </w:r>
      <w:r w:rsidR="00F07D61" w:rsidRPr="00F07D61">
        <w:rPr>
          <w:rFonts w:cstheme="majorHAnsi"/>
          <w:iCs/>
          <w:szCs w:val="24"/>
          <w:lang w:val="ru-MD"/>
        </w:rPr>
        <w:t>ях</w:t>
      </w:r>
      <w:r w:rsidR="001E1B0E" w:rsidRPr="00F07D61">
        <w:rPr>
          <w:rFonts w:cstheme="majorHAnsi"/>
          <w:iCs/>
          <w:szCs w:val="24"/>
          <w:lang w:val="ru-MD"/>
        </w:rPr>
        <w:t xml:space="preserve"> прис</w:t>
      </w:r>
      <w:r w:rsidR="00F07D61" w:rsidRPr="00F07D61">
        <w:rPr>
          <w:rFonts w:cstheme="majorHAnsi"/>
          <w:iCs/>
          <w:szCs w:val="24"/>
          <w:lang w:val="ru-MD"/>
        </w:rPr>
        <w:t>ужд</w:t>
      </w:r>
      <w:r w:rsidR="001E1B0E" w:rsidRPr="00F07D61">
        <w:rPr>
          <w:rFonts w:cstheme="majorHAnsi"/>
          <w:iCs/>
          <w:szCs w:val="24"/>
          <w:lang w:val="ru-MD"/>
        </w:rPr>
        <w:t xml:space="preserve">ения договора </w:t>
      </w:r>
      <w:r w:rsidR="00F07D61" w:rsidRPr="00F07D61">
        <w:rPr>
          <w:rFonts w:cstheme="majorHAnsi"/>
          <w:iCs/>
          <w:szCs w:val="24"/>
          <w:lang w:val="ru-MD"/>
        </w:rPr>
        <w:t>о государственной закупке небольшой</w:t>
      </w:r>
      <w:r w:rsidR="001E1B0E" w:rsidRPr="00F07D61">
        <w:rPr>
          <w:rFonts w:cstheme="majorHAnsi"/>
          <w:iCs/>
          <w:szCs w:val="24"/>
          <w:lang w:val="ru-MD"/>
        </w:rPr>
        <w:t xml:space="preserve"> стоимости с кумулятивным соблюдением обязательных требований. Это привело к ограничению практического внедрения принципов государственных закупок и определению </w:t>
      </w:r>
      <w:r w:rsidR="00F07D61" w:rsidRPr="00F07D61">
        <w:rPr>
          <w:rFonts w:cstheme="majorHAnsi"/>
          <w:iCs/>
          <w:szCs w:val="24"/>
          <w:lang w:val="ru-MD"/>
        </w:rPr>
        <w:t>как наиболее экономически выгодной оферту</w:t>
      </w:r>
      <w:r w:rsidR="001E1B0E" w:rsidRPr="00F07D61">
        <w:rPr>
          <w:rFonts w:cstheme="majorHAnsi"/>
          <w:iCs/>
          <w:szCs w:val="24"/>
          <w:lang w:val="ru-MD"/>
        </w:rPr>
        <w:t xml:space="preserve"> экономического </w:t>
      </w:r>
      <w:r w:rsidR="00F07D61" w:rsidRPr="00F07D61">
        <w:rPr>
          <w:rFonts w:cstheme="majorHAnsi"/>
          <w:iCs/>
          <w:szCs w:val="24"/>
          <w:lang w:val="ru-MD"/>
        </w:rPr>
        <w:t>агент</w:t>
      </w:r>
      <w:r w:rsidR="001E1B0E" w:rsidRPr="00F07D61">
        <w:rPr>
          <w:rFonts w:cstheme="majorHAnsi"/>
          <w:iCs/>
          <w:szCs w:val="24"/>
          <w:lang w:val="ru-MD"/>
        </w:rPr>
        <w:t>а, котор</w:t>
      </w:r>
      <w:r w:rsidR="00F07D61" w:rsidRPr="00F07D61">
        <w:rPr>
          <w:rFonts w:cstheme="majorHAnsi"/>
          <w:iCs/>
          <w:szCs w:val="24"/>
          <w:lang w:val="ru-MD"/>
        </w:rPr>
        <w:t>ая</w:t>
      </w:r>
      <w:r w:rsidR="001E1B0E" w:rsidRPr="00F07D61">
        <w:rPr>
          <w:rFonts w:cstheme="majorHAnsi"/>
          <w:iCs/>
          <w:szCs w:val="24"/>
          <w:lang w:val="ru-MD"/>
        </w:rPr>
        <w:t xml:space="preserve"> не долж</w:t>
      </w:r>
      <w:r w:rsidR="00F07D61" w:rsidRPr="00F07D61">
        <w:rPr>
          <w:rFonts w:cstheme="majorHAnsi"/>
          <w:iCs/>
          <w:szCs w:val="24"/>
          <w:lang w:val="ru-MD"/>
        </w:rPr>
        <w:t>на</w:t>
      </w:r>
      <w:r w:rsidR="001E1B0E" w:rsidRPr="00F07D61">
        <w:rPr>
          <w:rFonts w:cstheme="majorHAnsi"/>
          <w:iCs/>
          <w:szCs w:val="24"/>
          <w:lang w:val="ru-MD"/>
        </w:rPr>
        <w:t xml:space="preserve"> превышать средние рыночные цены на момент </w:t>
      </w:r>
      <w:r w:rsidR="00F07D61" w:rsidRPr="00F07D61">
        <w:rPr>
          <w:rFonts w:cstheme="majorHAnsi"/>
          <w:iCs/>
          <w:szCs w:val="24"/>
          <w:lang w:val="ru-MD"/>
        </w:rPr>
        <w:t>присуждения</w:t>
      </w:r>
      <w:r w:rsidR="001E1B0E" w:rsidRPr="00F07D61">
        <w:rPr>
          <w:rFonts w:cstheme="majorHAnsi"/>
          <w:iCs/>
          <w:szCs w:val="24"/>
          <w:lang w:val="ru-MD"/>
        </w:rPr>
        <w:t xml:space="preserve"> договора </w:t>
      </w:r>
      <w:r w:rsidR="00F07D61" w:rsidRPr="00F07D61">
        <w:rPr>
          <w:rFonts w:cstheme="majorHAnsi"/>
          <w:iCs/>
          <w:szCs w:val="24"/>
          <w:lang w:val="ru-MD"/>
        </w:rPr>
        <w:t>о государственной закупке</w:t>
      </w:r>
      <w:r w:rsidR="00474717" w:rsidRPr="00F07D61">
        <w:rPr>
          <w:rFonts w:cstheme="majorHAnsi"/>
          <w:szCs w:val="24"/>
          <w:lang w:val="ru-MD"/>
        </w:rPr>
        <w:t>.</w:t>
      </w:r>
    </w:p>
    <w:p w14:paraId="7AFA6D43" w14:textId="1B5A8130" w:rsidR="00EE330B" w:rsidRPr="006E27D9" w:rsidRDefault="00AA0200" w:rsidP="001E1B0E">
      <w:pPr>
        <w:pStyle w:val="ListParagraph"/>
        <w:numPr>
          <w:ilvl w:val="0"/>
          <w:numId w:val="7"/>
        </w:numPr>
        <w:tabs>
          <w:tab w:val="left" w:pos="900"/>
        </w:tabs>
        <w:spacing w:line="276" w:lineRule="auto"/>
        <w:ind w:left="0" w:firstLine="450"/>
        <w:jc w:val="both"/>
        <w:rPr>
          <w:rFonts w:cstheme="majorHAnsi"/>
          <w:szCs w:val="24"/>
          <w:lang w:val="ro-MD"/>
        </w:rPr>
      </w:pPr>
      <w:r w:rsidRPr="00F07D61">
        <w:rPr>
          <w:rFonts w:cstheme="majorHAnsi"/>
          <w:i/>
          <w:iCs/>
          <w:szCs w:val="24"/>
          <w:lang w:val="ru-MD"/>
        </w:rPr>
        <w:t>В нарушение</w:t>
      </w:r>
      <w:r w:rsidR="001E1B0E" w:rsidRPr="00F07D61">
        <w:rPr>
          <w:rFonts w:cstheme="majorHAnsi"/>
          <w:i/>
          <w:iCs/>
          <w:szCs w:val="24"/>
          <w:lang w:val="ru-MD"/>
        </w:rPr>
        <w:t xml:space="preserve"> положени</w:t>
      </w:r>
      <w:r w:rsidR="00F07D61" w:rsidRPr="00F07D61">
        <w:rPr>
          <w:rFonts w:cstheme="majorHAnsi"/>
          <w:i/>
          <w:iCs/>
          <w:szCs w:val="24"/>
          <w:lang w:val="ru-MD"/>
        </w:rPr>
        <w:t>й</w:t>
      </w:r>
      <w:r w:rsidR="001E1B0E" w:rsidRPr="00F07D61">
        <w:rPr>
          <w:rFonts w:cstheme="majorHAnsi"/>
          <w:i/>
          <w:iCs/>
          <w:szCs w:val="24"/>
          <w:lang w:val="ru-MD"/>
        </w:rPr>
        <w:t xml:space="preserve"> действующей нормативной базы</w:t>
      </w:r>
      <w:r w:rsidR="00F07D61" w:rsidRPr="00F07D61">
        <w:rPr>
          <w:rStyle w:val="FootnoteReference"/>
          <w:rFonts w:cstheme="majorHAnsi"/>
          <w:i/>
          <w:iCs/>
          <w:szCs w:val="24"/>
          <w:lang w:val="ru-MD"/>
        </w:rPr>
        <w:footnoteReference w:id="25"/>
      </w:r>
      <w:r w:rsidR="001E1B0E" w:rsidRPr="00F07D61">
        <w:rPr>
          <w:rFonts w:cstheme="majorHAnsi"/>
          <w:i/>
          <w:iCs/>
          <w:szCs w:val="24"/>
          <w:lang w:val="ru-MD"/>
        </w:rPr>
        <w:t xml:space="preserve">, </w:t>
      </w:r>
      <w:r w:rsidR="001E1B0E" w:rsidRPr="00F07D61">
        <w:rPr>
          <w:rFonts w:cstheme="majorHAnsi"/>
          <w:iCs/>
          <w:szCs w:val="24"/>
          <w:lang w:val="ru-MD"/>
        </w:rPr>
        <w:t>примэрия г. Сын</w:t>
      </w:r>
      <w:r w:rsidR="00F07D61">
        <w:rPr>
          <w:rFonts w:cstheme="majorHAnsi"/>
          <w:iCs/>
          <w:szCs w:val="24"/>
          <w:lang w:val="ru-MD"/>
        </w:rPr>
        <w:t>д</w:t>
      </w:r>
      <w:r w:rsidR="001E1B0E" w:rsidRPr="00F07D61">
        <w:rPr>
          <w:rFonts w:cstheme="majorHAnsi"/>
          <w:iCs/>
          <w:szCs w:val="24"/>
          <w:lang w:val="ru-MD"/>
        </w:rPr>
        <w:t xml:space="preserve">жерей допустил </w:t>
      </w:r>
      <w:r w:rsidR="00F07D61" w:rsidRPr="00F07D61">
        <w:rPr>
          <w:rFonts w:cstheme="majorHAnsi"/>
          <w:iCs/>
          <w:szCs w:val="24"/>
          <w:lang w:val="ru-MD"/>
        </w:rPr>
        <w:t xml:space="preserve">дробление закупок </w:t>
      </w:r>
      <w:r w:rsidR="001E1B0E" w:rsidRPr="00F07D61">
        <w:rPr>
          <w:rFonts w:cstheme="majorHAnsi"/>
          <w:iCs/>
          <w:szCs w:val="24"/>
          <w:lang w:val="ru-MD"/>
        </w:rPr>
        <w:t xml:space="preserve">в 4 случаях путем </w:t>
      </w:r>
      <w:r w:rsidR="00F07D61" w:rsidRPr="00F07D61">
        <w:rPr>
          <w:rFonts w:cstheme="majorHAnsi"/>
          <w:iCs/>
          <w:szCs w:val="24"/>
          <w:lang w:val="ru-MD"/>
        </w:rPr>
        <w:t>заключения</w:t>
      </w:r>
      <w:r w:rsidR="001E1B0E" w:rsidRPr="00F07D61">
        <w:rPr>
          <w:rFonts w:cstheme="majorHAnsi"/>
          <w:iCs/>
          <w:szCs w:val="24"/>
          <w:lang w:val="ru-MD"/>
        </w:rPr>
        <w:t xml:space="preserve"> 17 </w:t>
      </w:r>
      <w:r w:rsidR="00F07D61" w:rsidRPr="00F07D61">
        <w:rPr>
          <w:rFonts w:cstheme="majorHAnsi"/>
          <w:iCs/>
          <w:szCs w:val="24"/>
          <w:lang w:val="ru-MD"/>
        </w:rPr>
        <w:t>договор</w:t>
      </w:r>
      <w:r w:rsidR="001E1B0E" w:rsidRPr="00F07D61">
        <w:rPr>
          <w:rFonts w:cstheme="majorHAnsi"/>
          <w:iCs/>
          <w:szCs w:val="24"/>
          <w:lang w:val="ru-MD"/>
        </w:rPr>
        <w:t>ов на общую сумму 2935,9 тыс. леев, а именно</w:t>
      </w:r>
      <w:r w:rsidR="00762137" w:rsidRPr="006E27D9">
        <w:rPr>
          <w:rFonts w:cstheme="majorHAnsi"/>
          <w:szCs w:val="24"/>
          <w:lang w:val="ro-MD"/>
        </w:rPr>
        <w:t>:</w:t>
      </w:r>
    </w:p>
    <w:p w14:paraId="743E94B4" w14:textId="7A936167" w:rsidR="00EE330B" w:rsidRPr="00EA03DE" w:rsidRDefault="001E1B0E" w:rsidP="001E1B0E">
      <w:pPr>
        <w:pStyle w:val="ListParagraph"/>
        <w:numPr>
          <w:ilvl w:val="0"/>
          <w:numId w:val="20"/>
        </w:numPr>
        <w:tabs>
          <w:tab w:val="left" w:pos="900"/>
          <w:tab w:val="left" w:pos="1080"/>
        </w:tabs>
        <w:spacing w:line="276" w:lineRule="auto"/>
        <w:ind w:left="0" w:firstLine="450"/>
        <w:jc w:val="both"/>
        <w:rPr>
          <w:rFonts w:cstheme="majorHAnsi"/>
          <w:i/>
          <w:szCs w:val="24"/>
          <w:lang w:val="ru-MD"/>
        </w:rPr>
      </w:pPr>
      <w:r w:rsidRPr="00EA03DE">
        <w:rPr>
          <w:rFonts w:cstheme="majorHAnsi"/>
          <w:szCs w:val="24"/>
          <w:lang w:val="ru-MD"/>
        </w:rPr>
        <w:t xml:space="preserve">Были </w:t>
      </w:r>
      <w:r w:rsidR="00474789" w:rsidRPr="00EA03DE">
        <w:rPr>
          <w:rFonts w:cstheme="majorHAnsi"/>
          <w:szCs w:val="24"/>
          <w:lang w:val="ru-MD"/>
        </w:rPr>
        <w:t>заключе</w:t>
      </w:r>
      <w:r w:rsidRPr="00EA03DE">
        <w:rPr>
          <w:rFonts w:cstheme="majorHAnsi"/>
          <w:szCs w:val="24"/>
          <w:lang w:val="ru-MD"/>
        </w:rPr>
        <w:t xml:space="preserve">ны 5 договоров </w:t>
      </w:r>
      <w:r w:rsidR="00F07D61" w:rsidRPr="00EA03DE">
        <w:rPr>
          <w:rFonts w:cstheme="majorHAnsi"/>
          <w:szCs w:val="24"/>
          <w:lang w:val="ru-MD"/>
        </w:rPr>
        <w:t xml:space="preserve">небольшой стоимости </w:t>
      </w:r>
      <w:r w:rsidRPr="00EA03DE">
        <w:rPr>
          <w:rFonts w:cstheme="majorHAnsi"/>
          <w:szCs w:val="24"/>
          <w:lang w:val="ru-MD"/>
        </w:rPr>
        <w:t>с 3 экономическими агентами</w:t>
      </w:r>
      <w:r w:rsidR="00F07D61" w:rsidRPr="00EA03DE">
        <w:rPr>
          <w:rStyle w:val="FootnoteReference"/>
          <w:rFonts w:cstheme="majorHAnsi"/>
          <w:szCs w:val="24"/>
          <w:lang w:val="ru-MD"/>
        </w:rPr>
        <w:footnoteReference w:id="26"/>
      </w:r>
      <w:r w:rsidRPr="00EA03DE">
        <w:rPr>
          <w:rFonts w:cstheme="majorHAnsi"/>
          <w:szCs w:val="24"/>
          <w:lang w:val="ru-MD"/>
        </w:rPr>
        <w:t xml:space="preserve"> для выполнения работ по капитальному ремонту дорог (выполнение ремонтных работ, установка бордюров и мощеных тротуаров). Стоимость </w:t>
      </w:r>
      <w:r w:rsidR="00474789" w:rsidRPr="00EA03DE">
        <w:rPr>
          <w:rFonts w:cstheme="majorHAnsi"/>
          <w:szCs w:val="24"/>
          <w:lang w:val="ru-MD"/>
        </w:rPr>
        <w:t>заключе</w:t>
      </w:r>
      <w:r w:rsidRPr="00EA03DE">
        <w:rPr>
          <w:rFonts w:cstheme="majorHAnsi"/>
          <w:szCs w:val="24"/>
          <w:lang w:val="ru-MD"/>
        </w:rPr>
        <w:t xml:space="preserve">нных </w:t>
      </w:r>
      <w:r w:rsidR="00F07D61" w:rsidRPr="00EA03DE">
        <w:rPr>
          <w:rFonts w:cstheme="majorHAnsi"/>
          <w:szCs w:val="24"/>
          <w:lang w:val="ru-MD"/>
        </w:rPr>
        <w:t>договор</w:t>
      </w:r>
      <w:r w:rsidRPr="00EA03DE">
        <w:rPr>
          <w:rFonts w:cstheme="majorHAnsi"/>
          <w:szCs w:val="24"/>
          <w:lang w:val="ru-MD"/>
        </w:rPr>
        <w:t xml:space="preserve">ов </w:t>
      </w:r>
      <w:r w:rsidR="00474789" w:rsidRPr="00EA03DE">
        <w:rPr>
          <w:rFonts w:cstheme="majorHAnsi"/>
          <w:szCs w:val="24"/>
          <w:lang w:val="ru-MD"/>
        </w:rPr>
        <w:t>варьирует</w:t>
      </w:r>
      <w:r w:rsidRPr="00EA03DE">
        <w:rPr>
          <w:rFonts w:cstheme="majorHAnsi"/>
          <w:szCs w:val="24"/>
          <w:lang w:val="ru-MD"/>
        </w:rPr>
        <w:t xml:space="preserve"> от 118,4 тыс. леев до 299,9 тыс. леев, </w:t>
      </w:r>
      <w:r w:rsidR="00474789" w:rsidRPr="00EA03DE">
        <w:rPr>
          <w:rFonts w:cstheme="majorHAnsi"/>
          <w:szCs w:val="24"/>
          <w:lang w:val="ru-MD"/>
        </w:rPr>
        <w:t xml:space="preserve">в </w:t>
      </w:r>
      <w:r w:rsidRPr="00EA03DE">
        <w:rPr>
          <w:rFonts w:cstheme="majorHAnsi"/>
          <w:szCs w:val="24"/>
          <w:lang w:val="ru-MD"/>
        </w:rPr>
        <w:t>совокупно</w:t>
      </w:r>
      <w:r w:rsidR="00474789" w:rsidRPr="00EA03DE">
        <w:rPr>
          <w:rFonts w:cstheme="majorHAnsi"/>
          <w:szCs w:val="24"/>
          <w:lang w:val="ru-MD"/>
        </w:rPr>
        <w:t xml:space="preserve">сти </w:t>
      </w:r>
      <w:r w:rsidR="00274116" w:rsidRPr="00EA03DE">
        <w:rPr>
          <w:rFonts w:cstheme="majorHAnsi"/>
          <w:szCs w:val="24"/>
          <w:lang w:val="ru-MD"/>
        </w:rPr>
        <w:t>составляет</w:t>
      </w:r>
      <w:r w:rsidRPr="00EA03DE">
        <w:rPr>
          <w:rFonts w:cstheme="majorHAnsi"/>
          <w:szCs w:val="24"/>
          <w:lang w:val="ru-MD"/>
        </w:rPr>
        <w:t xml:space="preserve"> </w:t>
      </w:r>
      <w:r w:rsidRPr="00EA03DE">
        <w:rPr>
          <w:rFonts w:cstheme="majorHAnsi"/>
          <w:i/>
          <w:szCs w:val="24"/>
          <w:lang w:val="ru-MD"/>
        </w:rPr>
        <w:t>1221,4 тыс. леев</w:t>
      </w:r>
      <w:r w:rsidR="00EE330B" w:rsidRPr="00EA03DE">
        <w:rPr>
          <w:rFonts w:cstheme="majorHAnsi"/>
          <w:i/>
          <w:szCs w:val="24"/>
          <w:lang w:val="ru-MD"/>
        </w:rPr>
        <w:t>.</w:t>
      </w:r>
    </w:p>
    <w:p w14:paraId="1FDBB6DA" w14:textId="6E7B1326" w:rsidR="00EE330B" w:rsidRPr="00EA03DE" w:rsidRDefault="00EE330B" w:rsidP="001E1B0E">
      <w:pPr>
        <w:pStyle w:val="ListParagraph"/>
        <w:numPr>
          <w:ilvl w:val="0"/>
          <w:numId w:val="20"/>
        </w:numPr>
        <w:spacing w:line="276" w:lineRule="auto"/>
        <w:ind w:left="0" w:firstLine="450"/>
        <w:jc w:val="both"/>
        <w:rPr>
          <w:rFonts w:cstheme="majorHAnsi"/>
          <w:szCs w:val="24"/>
          <w:lang w:val="ru-MD"/>
        </w:rPr>
      </w:pPr>
      <w:r w:rsidRPr="00EA03DE">
        <w:rPr>
          <w:rFonts w:cstheme="majorHAnsi"/>
          <w:szCs w:val="24"/>
          <w:lang w:val="ru-MD"/>
        </w:rPr>
        <w:t xml:space="preserve"> </w:t>
      </w:r>
      <w:r w:rsidR="001E1B0E" w:rsidRPr="00EA03DE">
        <w:rPr>
          <w:rFonts w:cstheme="majorHAnsi"/>
          <w:szCs w:val="24"/>
          <w:lang w:val="ru-MD"/>
        </w:rPr>
        <w:t xml:space="preserve">Были заключены 4 договора </w:t>
      </w:r>
      <w:r w:rsidR="00F07D61" w:rsidRPr="00EA03DE">
        <w:rPr>
          <w:rFonts w:cstheme="majorHAnsi"/>
          <w:szCs w:val="24"/>
          <w:lang w:val="ru-MD"/>
        </w:rPr>
        <w:t xml:space="preserve">небольшой стоимости </w:t>
      </w:r>
      <w:r w:rsidR="001E1B0E" w:rsidRPr="00EA03DE">
        <w:rPr>
          <w:rFonts w:cstheme="majorHAnsi"/>
          <w:szCs w:val="24"/>
          <w:lang w:val="ru-MD"/>
        </w:rPr>
        <w:t>с 2 экономическими агентами и 2 физическими лицами</w:t>
      </w:r>
      <w:r w:rsidR="00474789" w:rsidRPr="00EA03DE">
        <w:rPr>
          <w:rFonts w:cstheme="majorHAnsi"/>
          <w:szCs w:val="24"/>
          <w:lang w:val="ru-MD"/>
        </w:rPr>
        <w:t>,</w:t>
      </w:r>
      <w:r w:rsidR="001E1B0E" w:rsidRPr="00EA03DE">
        <w:rPr>
          <w:rFonts w:cstheme="majorHAnsi"/>
          <w:szCs w:val="24"/>
          <w:lang w:val="ru-MD"/>
        </w:rPr>
        <w:t xml:space="preserve"> для тех же видов работ (установка бордюров и асфальтированных </w:t>
      </w:r>
      <w:r w:rsidR="001E1B0E" w:rsidRPr="00EA03DE">
        <w:rPr>
          <w:rFonts w:cstheme="majorHAnsi"/>
          <w:szCs w:val="24"/>
          <w:lang w:val="ru-MD"/>
        </w:rPr>
        <w:lastRenderedPageBreak/>
        <w:t xml:space="preserve">тротуаров), выполненных в </w:t>
      </w:r>
      <w:r w:rsidR="00474789" w:rsidRPr="00EA03DE">
        <w:rPr>
          <w:rFonts w:cstheme="majorHAnsi"/>
          <w:szCs w:val="24"/>
          <w:lang w:val="ru-MD"/>
        </w:rPr>
        <w:t>Д</w:t>
      </w:r>
      <w:r w:rsidR="001E1B0E" w:rsidRPr="00EA03DE">
        <w:rPr>
          <w:rFonts w:cstheme="majorHAnsi"/>
          <w:szCs w:val="24"/>
          <w:lang w:val="ru-MD"/>
        </w:rPr>
        <w:t>етском саду</w:t>
      </w:r>
      <w:r w:rsidR="00474789" w:rsidRPr="00EA03DE">
        <w:rPr>
          <w:rFonts w:cstheme="majorHAnsi"/>
          <w:szCs w:val="24"/>
          <w:lang w:val="ru-MD"/>
        </w:rPr>
        <w:t xml:space="preserve"> </w:t>
      </w:r>
      <w:r w:rsidR="001E1B0E" w:rsidRPr="00EA03DE">
        <w:rPr>
          <w:rFonts w:cstheme="majorHAnsi"/>
          <w:szCs w:val="24"/>
          <w:lang w:val="ru-MD"/>
        </w:rPr>
        <w:t xml:space="preserve">№6, стоимость </w:t>
      </w:r>
      <w:r w:rsidR="00474789" w:rsidRPr="00EA03DE">
        <w:rPr>
          <w:rFonts w:cstheme="majorHAnsi"/>
          <w:szCs w:val="24"/>
          <w:lang w:val="ru-MD"/>
        </w:rPr>
        <w:t>заключе</w:t>
      </w:r>
      <w:r w:rsidR="001E1B0E" w:rsidRPr="00EA03DE">
        <w:rPr>
          <w:rFonts w:cstheme="majorHAnsi"/>
          <w:szCs w:val="24"/>
          <w:lang w:val="ru-MD"/>
        </w:rPr>
        <w:t xml:space="preserve">нных </w:t>
      </w:r>
      <w:r w:rsidR="00F07D61" w:rsidRPr="00EA03DE">
        <w:rPr>
          <w:rFonts w:cstheme="majorHAnsi"/>
          <w:szCs w:val="24"/>
          <w:lang w:val="ru-MD"/>
        </w:rPr>
        <w:t>договор</w:t>
      </w:r>
      <w:r w:rsidR="001E1B0E" w:rsidRPr="00EA03DE">
        <w:rPr>
          <w:rFonts w:cstheme="majorHAnsi"/>
          <w:szCs w:val="24"/>
          <w:lang w:val="ru-MD"/>
        </w:rPr>
        <w:t xml:space="preserve">ов </w:t>
      </w:r>
      <w:r w:rsidR="00474789" w:rsidRPr="00EA03DE">
        <w:rPr>
          <w:rFonts w:cstheme="majorHAnsi"/>
          <w:szCs w:val="24"/>
          <w:lang w:val="ru-MD"/>
        </w:rPr>
        <w:t>варьиру</w:t>
      </w:r>
      <w:r w:rsidR="001E1B0E" w:rsidRPr="00EA03DE">
        <w:rPr>
          <w:rFonts w:cstheme="majorHAnsi"/>
          <w:szCs w:val="24"/>
          <w:lang w:val="ru-MD"/>
        </w:rPr>
        <w:t>ет от 10,6 тыс. леев до 35,1 тыс. леев, в общей сложности</w:t>
      </w:r>
      <w:r w:rsidR="00474789" w:rsidRPr="00EA03DE">
        <w:rPr>
          <w:rFonts w:cstheme="majorHAnsi"/>
          <w:szCs w:val="24"/>
          <w:lang w:val="ru-MD"/>
        </w:rPr>
        <w:t xml:space="preserve"> составляет </w:t>
      </w:r>
      <w:r w:rsidR="001E1B0E" w:rsidRPr="00EA03DE">
        <w:rPr>
          <w:rFonts w:cstheme="majorHAnsi"/>
          <w:i/>
          <w:szCs w:val="24"/>
          <w:lang w:val="ru-MD"/>
        </w:rPr>
        <w:t>63,8 тыс. леев</w:t>
      </w:r>
      <w:r w:rsidRPr="00EA03DE">
        <w:rPr>
          <w:rFonts w:cstheme="majorHAnsi"/>
          <w:i/>
          <w:szCs w:val="24"/>
          <w:lang w:val="ru-MD"/>
        </w:rPr>
        <w:t>.</w:t>
      </w:r>
      <w:r w:rsidRPr="00EA03DE">
        <w:rPr>
          <w:rFonts w:cstheme="majorHAnsi"/>
          <w:szCs w:val="24"/>
          <w:lang w:val="ru-MD"/>
        </w:rPr>
        <w:t xml:space="preserve"> </w:t>
      </w:r>
    </w:p>
    <w:p w14:paraId="4B028D9B" w14:textId="54125601" w:rsidR="00EE330B" w:rsidRPr="00EA03DE" w:rsidRDefault="001E1B0E" w:rsidP="001E1B0E">
      <w:pPr>
        <w:pStyle w:val="ListParagraph"/>
        <w:numPr>
          <w:ilvl w:val="0"/>
          <w:numId w:val="20"/>
        </w:numPr>
        <w:spacing w:line="276" w:lineRule="auto"/>
        <w:ind w:left="0" w:firstLine="450"/>
        <w:jc w:val="both"/>
        <w:rPr>
          <w:rFonts w:cstheme="majorHAnsi"/>
          <w:i/>
          <w:szCs w:val="24"/>
          <w:lang w:val="ru-MD"/>
        </w:rPr>
      </w:pPr>
      <w:r w:rsidRPr="00EA03DE">
        <w:rPr>
          <w:rFonts w:cstheme="majorHAnsi"/>
          <w:szCs w:val="24"/>
          <w:lang w:val="ru-MD"/>
        </w:rPr>
        <w:t xml:space="preserve">Также </w:t>
      </w:r>
      <w:r w:rsidR="00474789" w:rsidRPr="00EA03DE">
        <w:rPr>
          <w:rFonts w:cstheme="majorHAnsi"/>
          <w:szCs w:val="24"/>
          <w:lang w:val="ru-MD"/>
        </w:rPr>
        <w:t>для</w:t>
      </w:r>
      <w:r w:rsidRPr="00EA03DE">
        <w:rPr>
          <w:rFonts w:cstheme="majorHAnsi"/>
          <w:szCs w:val="24"/>
          <w:lang w:val="ru-MD"/>
        </w:rPr>
        <w:t xml:space="preserve"> </w:t>
      </w:r>
      <w:r w:rsidR="00474789" w:rsidRPr="00EA03DE">
        <w:rPr>
          <w:rFonts w:cstheme="majorHAnsi"/>
          <w:szCs w:val="24"/>
          <w:lang w:val="ru-MD"/>
        </w:rPr>
        <w:t>Д</w:t>
      </w:r>
      <w:r w:rsidRPr="00EA03DE">
        <w:rPr>
          <w:rFonts w:cstheme="majorHAnsi"/>
          <w:szCs w:val="24"/>
          <w:lang w:val="ru-MD"/>
        </w:rPr>
        <w:t>етско</w:t>
      </w:r>
      <w:r w:rsidR="00474789" w:rsidRPr="00EA03DE">
        <w:rPr>
          <w:rFonts w:cstheme="majorHAnsi"/>
          <w:szCs w:val="24"/>
          <w:lang w:val="ru-MD"/>
        </w:rPr>
        <w:t>го сада №</w:t>
      </w:r>
      <w:r w:rsidRPr="00EA03DE">
        <w:rPr>
          <w:rFonts w:cstheme="majorHAnsi"/>
          <w:szCs w:val="24"/>
          <w:lang w:val="ru-MD"/>
        </w:rPr>
        <w:t xml:space="preserve">6 были </w:t>
      </w:r>
      <w:r w:rsidR="00474789" w:rsidRPr="00EA03DE">
        <w:rPr>
          <w:rFonts w:cstheme="majorHAnsi"/>
          <w:szCs w:val="24"/>
          <w:lang w:val="ru-MD"/>
        </w:rPr>
        <w:t>заключе</w:t>
      </w:r>
      <w:r w:rsidRPr="00EA03DE">
        <w:rPr>
          <w:rFonts w:cstheme="majorHAnsi"/>
          <w:szCs w:val="24"/>
          <w:lang w:val="ru-MD"/>
        </w:rPr>
        <w:t xml:space="preserve">ны 5 договоров на выполнение работ по ремонту здания, из которых 3 договора, заключенные с физическими лицами, </w:t>
      </w:r>
      <w:r w:rsidR="00474789" w:rsidRPr="00EA03DE">
        <w:rPr>
          <w:rFonts w:cstheme="majorHAnsi"/>
          <w:szCs w:val="24"/>
          <w:lang w:val="ru-MD"/>
        </w:rPr>
        <w:t>на</w:t>
      </w:r>
      <w:r w:rsidRPr="00EA03DE">
        <w:rPr>
          <w:rFonts w:cstheme="majorHAnsi"/>
          <w:szCs w:val="24"/>
          <w:lang w:val="ru-MD"/>
        </w:rPr>
        <w:t xml:space="preserve"> одинаковых суммах - по 9,5 тыс. леев, в том числе вытекающие из них</w:t>
      </w:r>
      <w:r w:rsidR="00474789" w:rsidRPr="00EA03DE">
        <w:rPr>
          <w:rFonts w:cstheme="majorHAnsi"/>
          <w:szCs w:val="24"/>
          <w:lang w:val="ru-MD"/>
        </w:rPr>
        <w:t xml:space="preserve"> платежи</w:t>
      </w:r>
      <w:r w:rsidRPr="00EA03DE">
        <w:rPr>
          <w:rFonts w:cstheme="majorHAnsi"/>
          <w:szCs w:val="24"/>
          <w:lang w:val="ru-MD"/>
        </w:rPr>
        <w:t xml:space="preserve">, и еще 2 договора, </w:t>
      </w:r>
      <w:r w:rsidR="00474789" w:rsidRPr="00EA03DE">
        <w:rPr>
          <w:rFonts w:cstheme="majorHAnsi"/>
          <w:szCs w:val="24"/>
          <w:lang w:val="ru-MD"/>
        </w:rPr>
        <w:t>заключе</w:t>
      </w:r>
      <w:r w:rsidRPr="00EA03DE">
        <w:rPr>
          <w:rFonts w:cstheme="majorHAnsi"/>
          <w:szCs w:val="24"/>
          <w:lang w:val="ru-MD"/>
        </w:rPr>
        <w:t xml:space="preserve">нные с 2 экономическими агентами, </w:t>
      </w:r>
      <w:r w:rsidR="00474789" w:rsidRPr="00EA03DE">
        <w:rPr>
          <w:rFonts w:cstheme="majorHAnsi"/>
          <w:szCs w:val="24"/>
          <w:lang w:val="ru-MD"/>
        </w:rPr>
        <w:t>на</w:t>
      </w:r>
      <w:r w:rsidRPr="00EA03DE">
        <w:rPr>
          <w:rFonts w:cstheme="majorHAnsi"/>
          <w:szCs w:val="24"/>
          <w:lang w:val="ru-MD"/>
        </w:rPr>
        <w:t xml:space="preserve"> суммах, соответственно, 34,2 тыс. леев и 33,3 тыс. леев, в общей сложности </w:t>
      </w:r>
      <w:r w:rsidR="00474789" w:rsidRPr="00EA03DE">
        <w:rPr>
          <w:rFonts w:cstheme="majorHAnsi"/>
          <w:szCs w:val="24"/>
          <w:lang w:val="ru-MD"/>
        </w:rPr>
        <w:t>по данному</w:t>
      </w:r>
      <w:r w:rsidRPr="00EA03DE">
        <w:rPr>
          <w:rFonts w:cstheme="majorHAnsi"/>
          <w:szCs w:val="24"/>
          <w:lang w:val="ru-MD"/>
        </w:rPr>
        <w:t xml:space="preserve"> объект</w:t>
      </w:r>
      <w:r w:rsidR="00474789" w:rsidRPr="00EA03DE">
        <w:rPr>
          <w:rFonts w:cstheme="majorHAnsi"/>
          <w:szCs w:val="24"/>
          <w:lang w:val="ru-MD"/>
        </w:rPr>
        <w:t>у</w:t>
      </w:r>
      <w:r w:rsidRPr="00EA03DE">
        <w:rPr>
          <w:rFonts w:cstheme="majorHAnsi"/>
          <w:szCs w:val="24"/>
          <w:lang w:val="ru-MD"/>
        </w:rPr>
        <w:t xml:space="preserve"> стоимость </w:t>
      </w:r>
      <w:r w:rsidR="00F07D61" w:rsidRPr="00EA03DE">
        <w:rPr>
          <w:rFonts w:cstheme="majorHAnsi"/>
          <w:szCs w:val="24"/>
          <w:lang w:val="ru-MD"/>
        </w:rPr>
        <w:t>договор</w:t>
      </w:r>
      <w:r w:rsidRPr="00EA03DE">
        <w:rPr>
          <w:rFonts w:cstheme="majorHAnsi"/>
          <w:szCs w:val="24"/>
          <w:lang w:val="ru-MD"/>
        </w:rPr>
        <w:t xml:space="preserve">ов составила </w:t>
      </w:r>
      <w:r w:rsidRPr="00EA03DE">
        <w:rPr>
          <w:rFonts w:cstheme="majorHAnsi"/>
          <w:i/>
          <w:szCs w:val="24"/>
          <w:lang w:val="ru-MD"/>
        </w:rPr>
        <w:t>94,4 тыс. леев</w:t>
      </w:r>
      <w:r w:rsidR="00EE330B" w:rsidRPr="00EA03DE">
        <w:rPr>
          <w:rFonts w:cstheme="majorHAnsi"/>
          <w:i/>
          <w:szCs w:val="24"/>
          <w:lang w:val="ru-MD"/>
        </w:rPr>
        <w:t>.</w:t>
      </w:r>
    </w:p>
    <w:p w14:paraId="3BFF46EE" w14:textId="0A71F036" w:rsidR="00EE330B" w:rsidRPr="00EA03DE" w:rsidRDefault="001E1B0E" w:rsidP="001E1B0E">
      <w:pPr>
        <w:pStyle w:val="ListParagraph"/>
        <w:numPr>
          <w:ilvl w:val="0"/>
          <w:numId w:val="20"/>
        </w:numPr>
        <w:spacing w:line="276" w:lineRule="auto"/>
        <w:ind w:left="0" w:firstLine="450"/>
        <w:jc w:val="both"/>
        <w:rPr>
          <w:rFonts w:cstheme="majorHAnsi"/>
          <w:szCs w:val="24"/>
          <w:lang w:val="ru-MD"/>
        </w:rPr>
      </w:pPr>
      <w:r w:rsidRPr="00EA03DE">
        <w:rPr>
          <w:rFonts w:cstheme="majorHAnsi"/>
          <w:szCs w:val="24"/>
          <w:lang w:val="ru-MD"/>
        </w:rPr>
        <w:t xml:space="preserve">Работы по демонтажу и монтажу уличных осветительных приборов были выполнены путем </w:t>
      </w:r>
      <w:r w:rsidR="00F07D61" w:rsidRPr="00EA03DE">
        <w:rPr>
          <w:rFonts w:cstheme="majorHAnsi"/>
          <w:szCs w:val="24"/>
          <w:lang w:val="ru-MD"/>
        </w:rPr>
        <w:t>заключения</w:t>
      </w:r>
      <w:r w:rsidRPr="00EA03DE">
        <w:rPr>
          <w:rFonts w:cstheme="majorHAnsi"/>
          <w:szCs w:val="24"/>
          <w:lang w:val="ru-MD"/>
        </w:rPr>
        <w:t xml:space="preserve"> 8 </w:t>
      </w:r>
      <w:r w:rsidR="00F07D61" w:rsidRPr="00EA03DE">
        <w:rPr>
          <w:rFonts w:cstheme="majorHAnsi"/>
          <w:szCs w:val="24"/>
          <w:lang w:val="ru-MD"/>
        </w:rPr>
        <w:t>договор</w:t>
      </w:r>
      <w:r w:rsidRPr="00EA03DE">
        <w:rPr>
          <w:rFonts w:cstheme="majorHAnsi"/>
          <w:szCs w:val="24"/>
          <w:lang w:val="ru-MD"/>
        </w:rPr>
        <w:t>ов на общую сумму 1556,3 тыс. леев</w:t>
      </w:r>
      <w:r w:rsidR="00474789" w:rsidRPr="00EA03DE">
        <w:rPr>
          <w:rStyle w:val="FootnoteReference"/>
          <w:rFonts w:cstheme="majorHAnsi"/>
          <w:szCs w:val="24"/>
          <w:lang w:val="ru-MD"/>
        </w:rPr>
        <w:footnoteReference w:id="27"/>
      </w:r>
      <w:r w:rsidR="00474789" w:rsidRPr="00EA03DE">
        <w:rPr>
          <w:rFonts w:cstheme="majorHAnsi"/>
          <w:szCs w:val="24"/>
          <w:lang w:val="ru-MD"/>
        </w:rPr>
        <w:t>,</w:t>
      </w:r>
      <w:r w:rsidRPr="00EA03DE">
        <w:rPr>
          <w:rFonts w:cstheme="majorHAnsi"/>
          <w:szCs w:val="24"/>
          <w:lang w:val="ru-MD"/>
        </w:rPr>
        <w:t xml:space="preserve"> из которых 6 </w:t>
      </w:r>
      <w:r w:rsidR="00F07D61" w:rsidRPr="00EA03DE">
        <w:rPr>
          <w:rFonts w:cstheme="majorHAnsi"/>
          <w:szCs w:val="24"/>
          <w:lang w:val="ru-MD"/>
        </w:rPr>
        <w:t>договор</w:t>
      </w:r>
      <w:r w:rsidRPr="00EA03DE">
        <w:rPr>
          <w:rFonts w:cstheme="majorHAnsi"/>
          <w:szCs w:val="24"/>
          <w:lang w:val="ru-MD"/>
        </w:rPr>
        <w:t xml:space="preserve">ов </w:t>
      </w:r>
      <w:r w:rsidR="00474789" w:rsidRPr="00EA03DE">
        <w:rPr>
          <w:rFonts w:cstheme="majorHAnsi"/>
          <w:szCs w:val="24"/>
          <w:lang w:val="ru-MD"/>
        </w:rPr>
        <w:t>небольшой</w:t>
      </w:r>
      <w:r w:rsidRPr="00EA03DE">
        <w:rPr>
          <w:rFonts w:cstheme="majorHAnsi"/>
          <w:szCs w:val="24"/>
          <w:lang w:val="ru-MD"/>
        </w:rPr>
        <w:t xml:space="preserve"> стоимост</w:t>
      </w:r>
      <w:r w:rsidR="00474789" w:rsidRPr="00EA03DE">
        <w:rPr>
          <w:rFonts w:cstheme="majorHAnsi"/>
          <w:szCs w:val="24"/>
          <w:lang w:val="ru-MD"/>
        </w:rPr>
        <w:t>и</w:t>
      </w:r>
      <w:r w:rsidRPr="00EA03DE">
        <w:rPr>
          <w:rFonts w:cstheme="majorHAnsi"/>
          <w:szCs w:val="24"/>
          <w:lang w:val="ru-MD"/>
        </w:rPr>
        <w:t xml:space="preserve"> </w:t>
      </w:r>
      <w:r w:rsidR="00474789" w:rsidRPr="00EA03DE">
        <w:rPr>
          <w:rFonts w:cstheme="majorHAnsi"/>
          <w:szCs w:val="24"/>
          <w:lang w:val="ru-MD"/>
        </w:rPr>
        <w:t xml:space="preserve">и их </w:t>
      </w:r>
      <w:r w:rsidRPr="00EA03DE">
        <w:rPr>
          <w:rFonts w:cstheme="majorHAnsi"/>
          <w:szCs w:val="24"/>
          <w:lang w:val="ru-MD"/>
        </w:rPr>
        <w:t xml:space="preserve">стоимость </w:t>
      </w:r>
      <w:r w:rsidR="00474789" w:rsidRPr="00EA03DE">
        <w:rPr>
          <w:rFonts w:cstheme="majorHAnsi"/>
          <w:szCs w:val="24"/>
          <w:lang w:val="ru-MD"/>
        </w:rPr>
        <w:t>варьирует</w:t>
      </w:r>
      <w:r w:rsidRPr="00EA03DE">
        <w:rPr>
          <w:rFonts w:cstheme="majorHAnsi"/>
          <w:szCs w:val="24"/>
          <w:lang w:val="ru-MD"/>
        </w:rPr>
        <w:t xml:space="preserve"> от 35,9 тыс. леев до 298,0 тыс. леев, 1 </w:t>
      </w:r>
      <w:r w:rsidR="00F07D61" w:rsidRPr="00EA03DE">
        <w:rPr>
          <w:rFonts w:cstheme="majorHAnsi"/>
          <w:szCs w:val="24"/>
          <w:lang w:val="ru-MD"/>
        </w:rPr>
        <w:t>договор</w:t>
      </w:r>
      <w:r w:rsidRPr="00EA03DE">
        <w:rPr>
          <w:rFonts w:cstheme="majorHAnsi"/>
          <w:szCs w:val="24"/>
          <w:lang w:val="ru-MD"/>
        </w:rPr>
        <w:t xml:space="preserve"> на сумму 146,7 тыс. леев и 1 </w:t>
      </w:r>
      <w:r w:rsidR="00F07D61" w:rsidRPr="00EA03DE">
        <w:rPr>
          <w:rFonts w:cstheme="majorHAnsi"/>
          <w:szCs w:val="24"/>
          <w:lang w:val="ru-MD"/>
        </w:rPr>
        <w:t>договор</w:t>
      </w:r>
      <w:r w:rsidRPr="00EA03DE">
        <w:rPr>
          <w:rFonts w:cstheme="majorHAnsi"/>
          <w:szCs w:val="24"/>
          <w:lang w:val="ru-MD"/>
        </w:rPr>
        <w:t xml:space="preserve">, </w:t>
      </w:r>
      <w:r w:rsidR="00474789" w:rsidRPr="00EA03DE">
        <w:rPr>
          <w:rFonts w:cstheme="majorHAnsi"/>
          <w:szCs w:val="24"/>
          <w:lang w:val="ru-MD"/>
        </w:rPr>
        <w:t>заключе</w:t>
      </w:r>
      <w:r w:rsidRPr="00EA03DE">
        <w:rPr>
          <w:rFonts w:cstheme="majorHAnsi"/>
          <w:szCs w:val="24"/>
          <w:lang w:val="ru-MD"/>
        </w:rPr>
        <w:t xml:space="preserve">нный </w:t>
      </w:r>
      <w:r w:rsidR="00474789" w:rsidRPr="00EA03DE">
        <w:rPr>
          <w:rFonts w:cstheme="majorHAnsi"/>
          <w:szCs w:val="24"/>
          <w:lang w:val="ru-MD"/>
        </w:rPr>
        <w:t xml:space="preserve">путем </w:t>
      </w:r>
      <w:r w:rsidRPr="00EA03DE">
        <w:rPr>
          <w:rFonts w:cstheme="majorHAnsi"/>
          <w:szCs w:val="24"/>
          <w:lang w:val="ru-MD"/>
        </w:rPr>
        <w:t>переговор</w:t>
      </w:r>
      <w:r w:rsidR="00474789" w:rsidRPr="00EA03DE">
        <w:rPr>
          <w:rFonts w:cstheme="majorHAnsi"/>
          <w:szCs w:val="24"/>
          <w:lang w:val="ru-MD"/>
        </w:rPr>
        <w:t>ов</w:t>
      </w:r>
      <w:r w:rsidRPr="00EA03DE">
        <w:rPr>
          <w:rFonts w:cstheme="majorHAnsi"/>
          <w:szCs w:val="24"/>
          <w:lang w:val="ru-MD"/>
        </w:rPr>
        <w:t xml:space="preserve"> без публикации, на сумму 433,2 тыс. леев. </w:t>
      </w:r>
    </w:p>
    <w:p w14:paraId="3E0E29DB" w14:textId="259C213E" w:rsidR="006E27D9" w:rsidRPr="00EA03DE" w:rsidRDefault="001E1B0E" w:rsidP="001E1B0E">
      <w:pPr>
        <w:pStyle w:val="ListParagraph"/>
        <w:numPr>
          <w:ilvl w:val="0"/>
          <w:numId w:val="7"/>
        </w:numPr>
        <w:spacing w:line="276" w:lineRule="auto"/>
        <w:ind w:left="0" w:firstLine="450"/>
        <w:jc w:val="both"/>
        <w:rPr>
          <w:rFonts w:cstheme="majorHAnsi"/>
          <w:szCs w:val="24"/>
          <w:lang w:val="ru-MD"/>
        </w:rPr>
      </w:pPr>
      <w:r w:rsidRPr="00EA03DE">
        <w:rPr>
          <w:rFonts w:cstheme="majorHAnsi"/>
          <w:szCs w:val="24"/>
          <w:lang w:val="ru-MD"/>
        </w:rPr>
        <w:t xml:space="preserve">В соответствии с </w:t>
      </w:r>
      <w:r w:rsidR="00474789" w:rsidRPr="00EA03DE">
        <w:rPr>
          <w:rFonts w:cstheme="majorHAnsi"/>
          <w:szCs w:val="24"/>
          <w:lang w:val="ru-MD"/>
        </w:rPr>
        <w:t>Г</w:t>
      </w:r>
      <w:r w:rsidRPr="00EA03DE">
        <w:rPr>
          <w:rFonts w:cstheme="majorHAnsi"/>
          <w:szCs w:val="24"/>
          <w:lang w:val="ru-MD"/>
        </w:rPr>
        <w:t>рант</w:t>
      </w:r>
      <w:r w:rsidR="00474789" w:rsidRPr="00EA03DE">
        <w:rPr>
          <w:rFonts w:cstheme="majorHAnsi"/>
          <w:szCs w:val="24"/>
          <w:lang w:val="ru-MD"/>
        </w:rPr>
        <w:t>овым соглашением №</w:t>
      </w:r>
      <w:r w:rsidRPr="00EA03DE">
        <w:rPr>
          <w:rFonts w:cstheme="majorHAnsi"/>
          <w:szCs w:val="24"/>
          <w:lang w:val="ru-MD"/>
        </w:rPr>
        <w:t>03/ПП от 14.02.2018 года, заключенн</w:t>
      </w:r>
      <w:r w:rsidR="00924A4E" w:rsidRPr="00EA03DE">
        <w:rPr>
          <w:rFonts w:cstheme="majorHAnsi"/>
          <w:szCs w:val="24"/>
          <w:lang w:val="ru-MD"/>
        </w:rPr>
        <w:t>ое</w:t>
      </w:r>
      <w:r w:rsidRPr="00EA03DE">
        <w:rPr>
          <w:rFonts w:cstheme="majorHAnsi"/>
          <w:szCs w:val="24"/>
          <w:lang w:val="ru-MD"/>
        </w:rPr>
        <w:t xml:space="preserve"> между Фондом энерг</w:t>
      </w:r>
      <w:r w:rsidR="00924A4E" w:rsidRPr="00EA03DE">
        <w:rPr>
          <w:rFonts w:cstheme="majorHAnsi"/>
          <w:szCs w:val="24"/>
          <w:lang w:val="ru-MD"/>
        </w:rPr>
        <w:t xml:space="preserve">етической </w:t>
      </w:r>
      <w:r w:rsidRPr="00EA03DE">
        <w:rPr>
          <w:rFonts w:cstheme="majorHAnsi"/>
          <w:szCs w:val="24"/>
          <w:lang w:val="ru-MD"/>
        </w:rPr>
        <w:t xml:space="preserve">эффективности и </w:t>
      </w:r>
      <w:r w:rsidR="00924A4E" w:rsidRPr="00EA03DE">
        <w:rPr>
          <w:rFonts w:cstheme="majorHAnsi"/>
          <w:szCs w:val="24"/>
          <w:lang w:val="ru-MD"/>
        </w:rPr>
        <w:t>П</w:t>
      </w:r>
      <w:r w:rsidRPr="00EA03DE">
        <w:rPr>
          <w:rFonts w:cstheme="majorHAnsi"/>
          <w:szCs w:val="24"/>
          <w:lang w:val="ru-MD"/>
        </w:rPr>
        <w:t>римэрией г. Сын</w:t>
      </w:r>
      <w:r w:rsidR="00474789" w:rsidRPr="00EA03DE">
        <w:rPr>
          <w:rFonts w:cstheme="majorHAnsi"/>
          <w:szCs w:val="24"/>
          <w:lang w:val="ru-MD"/>
        </w:rPr>
        <w:t>д</w:t>
      </w:r>
      <w:r w:rsidRPr="00EA03DE">
        <w:rPr>
          <w:rFonts w:cstheme="majorHAnsi"/>
          <w:szCs w:val="24"/>
          <w:lang w:val="ru-MD"/>
        </w:rPr>
        <w:t>жерей, последн</w:t>
      </w:r>
      <w:r w:rsidR="00474789" w:rsidRPr="00EA03DE">
        <w:rPr>
          <w:rFonts w:cstheme="majorHAnsi"/>
          <w:szCs w:val="24"/>
          <w:lang w:val="ru-MD"/>
        </w:rPr>
        <w:t>яя получила</w:t>
      </w:r>
      <w:r w:rsidRPr="00EA03DE">
        <w:rPr>
          <w:rFonts w:cstheme="majorHAnsi"/>
          <w:szCs w:val="24"/>
          <w:lang w:val="ru-MD"/>
        </w:rPr>
        <w:t xml:space="preserve"> проектом по реконструкции и модернизации системы уличного освещения в г. Сын</w:t>
      </w:r>
      <w:r w:rsidR="00474789" w:rsidRPr="00EA03DE">
        <w:rPr>
          <w:rFonts w:cstheme="majorHAnsi"/>
          <w:szCs w:val="24"/>
          <w:lang w:val="ru-MD"/>
        </w:rPr>
        <w:t>д</w:t>
      </w:r>
      <w:r w:rsidRPr="00EA03DE">
        <w:rPr>
          <w:rFonts w:cstheme="majorHAnsi"/>
          <w:szCs w:val="24"/>
          <w:lang w:val="ru-MD"/>
        </w:rPr>
        <w:t xml:space="preserve">жерей на общую сумму 4411,8 тыс. леев. При реализации проекта вклад </w:t>
      </w:r>
      <w:r w:rsidR="00924A4E" w:rsidRPr="00EA03DE">
        <w:rPr>
          <w:rFonts w:cstheme="majorHAnsi"/>
          <w:szCs w:val="24"/>
          <w:lang w:val="ru-MD"/>
        </w:rPr>
        <w:t>Ф</w:t>
      </w:r>
      <w:r w:rsidRPr="00EA03DE">
        <w:rPr>
          <w:rFonts w:cstheme="majorHAnsi"/>
          <w:szCs w:val="24"/>
          <w:lang w:val="ru-MD"/>
        </w:rPr>
        <w:t xml:space="preserve">онда составил 70,97% (3130,6 тыс. леев), а </w:t>
      </w:r>
      <w:r w:rsidR="00924A4E" w:rsidRPr="00EA03DE">
        <w:rPr>
          <w:rFonts w:cstheme="majorHAnsi"/>
          <w:szCs w:val="24"/>
          <w:lang w:val="ru-MD"/>
        </w:rPr>
        <w:t>П</w:t>
      </w:r>
      <w:r w:rsidRPr="00EA03DE">
        <w:rPr>
          <w:rFonts w:cstheme="majorHAnsi"/>
          <w:szCs w:val="24"/>
          <w:lang w:val="ru-MD"/>
        </w:rPr>
        <w:t>римэрии</w:t>
      </w:r>
      <w:r w:rsidR="00924A4E" w:rsidRPr="00EA03DE">
        <w:rPr>
          <w:rFonts w:cstheme="majorHAnsi"/>
          <w:szCs w:val="24"/>
          <w:lang w:val="ru-MD"/>
        </w:rPr>
        <w:t xml:space="preserve"> </w:t>
      </w:r>
      <w:r w:rsidRPr="00EA03DE">
        <w:rPr>
          <w:rFonts w:cstheme="majorHAnsi"/>
          <w:szCs w:val="24"/>
          <w:lang w:val="ru-MD"/>
        </w:rPr>
        <w:t>-</w:t>
      </w:r>
      <w:r w:rsidR="00924A4E" w:rsidRPr="00EA03DE">
        <w:rPr>
          <w:rFonts w:cstheme="majorHAnsi"/>
          <w:szCs w:val="24"/>
          <w:lang w:val="ru-MD"/>
        </w:rPr>
        <w:t xml:space="preserve"> </w:t>
      </w:r>
      <w:r w:rsidRPr="00EA03DE">
        <w:rPr>
          <w:rFonts w:cstheme="majorHAnsi"/>
          <w:szCs w:val="24"/>
          <w:lang w:val="ru-MD"/>
        </w:rPr>
        <w:t>29,04% (1281,1 тыс. леев)</w:t>
      </w:r>
      <w:r w:rsidR="006E27D9" w:rsidRPr="00EA03DE">
        <w:rPr>
          <w:rFonts w:cstheme="majorHAnsi"/>
          <w:szCs w:val="24"/>
          <w:lang w:val="ru-MD"/>
        </w:rPr>
        <w:t>.</w:t>
      </w:r>
    </w:p>
    <w:p w14:paraId="29E80077" w14:textId="1DB3661C" w:rsidR="006E27D9" w:rsidRPr="00EA03DE" w:rsidRDefault="001E1B0E" w:rsidP="001369BC">
      <w:pPr>
        <w:pStyle w:val="ListParagraph"/>
        <w:spacing w:line="276" w:lineRule="auto"/>
        <w:ind w:left="0" w:firstLine="540"/>
        <w:jc w:val="both"/>
        <w:rPr>
          <w:rFonts w:cstheme="majorHAnsi"/>
          <w:szCs w:val="24"/>
          <w:lang w:val="ru-MD"/>
        </w:rPr>
      </w:pPr>
      <w:r w:rsidRPr="00EA03DE">
        <w:rPr>
          <w:rFonts w:cstheme="majorHAnsi"/>
          <w:szCs w:val="24"/>
          <w:lang w:val="ru-MD"/>
        </w:rPr>
        <w:t>В результате процедуры гос</w:t>
      </w:r>
      <w:r w:rsidR="00924A4E" w:rsidRPr="00EA03DE">
        <w:rPr>
          <w:rFonts w:cstheme="majorHAnsi"/>
          <w:szCs w:val="24"/>
          <w:lang w:val="ru-MD"/>
        </w:rPr>
        <w:t xml:space="preserve">ударственных </w:t>
      </w:r>
      <w:r w:rsidRPr="00EA03DE">
        <w:rPr>
          <w:rFonts w:cstheme="majorHAnsi"/>
          <w:szCs w:val="24"/>
          <w:lang w:val="ru-MD"/>
        </w:rPr>
        <w:t xml:space="preserve">закупок был </w:t>
      </w:r>
      <w:r w:rsidR="00474789" w:rsidRPr="00EA03DE">
        <w:rPr>
          <w:rFonts w:cstheme="majorHAnsi"/>
          <w:szCs w:val="24"/>
          <w:lang w:val="ru-MD"/>
        </w:rPr>
        <w:t>заключе</w:t>
      </w:r>
      <w:r w:rsidRPr="00EA03DE">
        <w:rPr>
          <w:rFonts w:cstheme="majorHAnsi"/>
          <w:szCs w:val="24"/>
          <w:lang w:val="ru-MD"/>
        </w:rPr>
        <w:t xml:space="preserve">н </w:t>
      </w:r>
      <w:r w:rsidR="00F07D61" w:rsidRPr="00EA03DE">
        <w:rPr>
          <w:rFonts w:cstheme="majorHAnsi"/>
          <w:szCs w:val="24"/>
          <w:lang w:val="ru-MD"/>
        </w:rPr>
        <w:t>договор</w:t>
      </w:r>
      <w:r w:rsidRPr="00EA03DE">
        <w:rPr>
          <w:rFonts w:cstheme="majorHAnsi"/>
          <w:szCs w:val="24"/>
          <w:lang w:val="ru-MD"/>
        </w:rPr>
        <w:t xml:space="preserve"> с ООО „AGT-Construct” на сумму 3753,4 тыс. леев. Исходя из того факта, что комиссия констатировала (протокол №1 от 15.10.2018) неиспользование всех средств, полученных из </w:t>
      </w:r>
      <w:r w:rsidR="00924A4E" w:rsidRPr="00EA03DE">
        <w:rPr>
          <w:rFonts w:cstheme="majorHAnsi"/>
          <w:szCs w:val="24"/>
          <w:lang w:val="ru-MD"/>
        </w:rPr>
        <w:t>Г</w:t>
      </w:r>
      <w:r w:rsidRPr="00EA03DE">
        <w:rPr>
          <w:rFonts w:cstheme="majorHAnsi"/>
          <w:szCs w:val="24"/>
          <w:lang w:val="ru-MD"/>
        </w:rPr>
        <w:t xml:space="preserve">ранта, </w:t>
      </w:r>
      <w:r w:rsidR="00924A4E" w:rsidRPr="00EA03DE">
        <w:rPr>
          <w:rFonts w:cstheme="majorHAnsi"/>
          <w:szCs w:val="24"/>
          <w:lang w:val="ru-MD"/>
        </w:rPr>
        <w:t xml:space="preserve">оно </w:t>
      </w:r>
      <w:r w:rsidRPr="00EA03DE">
        <w:rPr>
          <w:rFonts w:cstheme="majorHAnsi"/>
          <w:szCs w:val="24"/>
          <w:lang w:val="ru-MD"/>
        </w:rPr>
        <w:t>решил</w:t>
      </w:r>
      <w:r w:rsidR="00924A4E" w:rsidRPr="00EA03DE">
        <w:rPr>
          <w:rFonts w:cstheme="majorHAnsi"/>
          <w:szCs w:val="24"/>
          <w:lang w:val="ru-MD"/>
        </w:rPr>
        <w:t>о</w:t>
      </w:r>
      <w:r w:rsidRPr="00EA03DE">
        <w:rPr>
          <w:rFonts w:cstheme="majorHAnsi"/>
          <w:szCs w:val="24"/>
          <w:lang w:val="ru-MD"/>
        </w:rPr>
        <w:t xml:space="preserve"> использовать их в полном объеме, путем </w:t>
      </w:r>
      <w:r w:rsidR="00924A4E" w:rsidRPr="00EA03DE">
        <w:rPr>
          <w:rFonts w:cstheme="majorHAnsi"/>
          <w:szCs w:val="24"/>
          <w:lang w:val="ru-MD"/>
        </w:rPr>
        <w:t>расшир</w:t>
      </w:r>
      <w:r w:rsidRPr="00EA03DE">
        <w:rPr>
          <w:rFonts w:cstheme="majorHAnsi"/>
          <w:szCs w:val="24"/>
          <w:lang w:val="ru-MD"/>
        </w:rPr>
        <w:t xml:space="preserve">ения работ на других улицах (ул. A. </w:t>
      </w:r>
      <w:r w:rsidR="00924A4E" w:rsidRPr="00EA03DE">
        <w:rPr>
          <w:rFonts w:cstheme="majorHAnsi"/>
          <w:szCs w:val="24"/>
          <w:lang w:val="ru-MD"/>
        </w:rPr>
        <w:t>Матеевич</w:t>
      </w:r>
      <w:r w:rsidRPr="00EA03DE">
        <w:rPr>
          <w:rFonts w:cstheme="majorHAnsi"/>
          <w:szCs w:val="24"/>
          <w:lang w:val="ru-MD"/>
        </w:rPr>
        <w:t xml:space="preserve"> и часть </w:t>
      </w:r>
      <w:r w:rsidR="00924A4E" w:rsidRPr="00EA03DE">
        <w:rPr>
          <w:rFonts w:cstheme="majorHAnsi"/>
          <w:szCs w:val="24"/>
          <w:lang w:val="ru-MD"/>
        </w:rPr>
        <w:t>ул</w:t>
      </w:r>
      <w:r w:rsidRPr="00EA03DE">
        <w:rPr>
          <w:rFonts w:cstheme="majorHAnsi"/>
          <w:szCs w:val="24"/>
          <w:lang w:val="ru-MD"/>
        </w:rPr>
        <w:t>.</w:t>
      </w:r>
      <w:r w:rsidR="00924A4E" w:rsidRPr="00EA03DE">
        <w:rPr>
          <w:rFonts w:cstheme="majorHAnsi"/>
          <w:szCs w:val="24"/>
          <w:lang w:val="ru-MD"/>
        </w:rPr>
        <w:t xml:space="preserve"> Штефан чел Маре) на </w:t>
      </w:r>
      <w:r w:rsidRPr="00EA03DE">
        <w:rPr>
          <w:rFonts w:cstheme="majorHAnsi"/>
          <w:szCs w:val="24"/>
          <w:lang w:val="ru-MD"/>
        </w:rPr>
        <w:t>сумм</w:t>
      </w:r>
      <w:r w:rsidR="00924A4E" w:rsidRPr="00EA03DE">
        <w:rPr>
          <w:rFonts w:cstheme="majorHAnsi"/>
          <w:szCs w:val="24"/>
          <w:lang w:val="ru-MD"/>
        </w:rPr>
        <w:t>у</w:t>
      </w:r>
      <w:r w:rsidRPr="00EA03DE">
        <w:rPr>
          <w:rFonts w:cstheme="majorHAnsi"/>
          <w:szCs w:val="24"/>
          <w:lang w:val="ru-MD"/>
        </w:rPr>
        <w:t xml:space="preserve"> 563,3 тыс. леев, что составляет 15% от суммы первоначального договора (3753,4 тыс. леев)</w:t>
      </w:r>
      <w:r w:rsidR="006E27D9" w:rsidRPr="00EA03DE">
        <w:rPr>
          <w:rFonts w:cstheme="majorHAnsi"/>
          <w:szCs w:val="24"/>
          <w:lang w:val="ru-MD"/>
        </w:rPr>
        <w:t xml:space="preserve">. </w:t>
      </w:r>
    </w:p>
    <w:p w14:paraId="4466AD45" w14:textId="085DDF04" w:rsidR="006E27D9" w:rsidRPr="00EA03DE" w:rsidRDefault="001E1B0E" w:rsidP="001369BC">
      <w:pPr>
        <w:pStyle w:val="ListParagraph"/>
        <w:spacing w:line="276" w:lineRule="auto"/>
        <w:ind w:left="0" w:firstLine="540"/>
        <w:jc w:val="both"/>
        <w:rPr>
          <w:rFonts w:cstheme="majorHAnsi"/>
          <w:szCs w:val="24"/>
          <w:lang w:val="ru-MD"/>
        </w:rPr>
      </w:pPr>
      <w:r w:rsidRPr="00EA03DE">
        <w:rPr>
          <w:rFonts w:cstheme="majorHAnsi"/>
          <w:szCs w:val="24"/>
          <w:lang w:val="ru-MD"/>
        </w:rPr>
        <w:t xml:space="preserve">Таким образом, примэрия г. Сынжерей </w:t>
      </w:r>
      <w:r w:rsidR="00924A4E" w:rsidRPr="00EA03DE">
        <w:rPr>
          <w:rFonts w:cstheme="majorHAnsi"/>
          <w:szCs w:val="24"/>
          <w:lang w:val="ru-MD"/>
        </w:rPr>
        <w:t xml:space="preserve">на </w:t>
      </w:r>
      <w:r w:rsidRPr="00EA03DE">
        <w:rPr>
          <w:rFonts w:cstheme="majorHAnsi"/>
          <w:szCs w:val="24"/>
          <w:lang w:val="ru-MD"/>
        </w:rPr>
        <w:t xml:space="preserve">27.12.2018 </w:t>
      </w:r>
      <w:r w:rsidR="00474789" w:rsidRPr="00EA03DE">
        <w:rPr>
          <w:rFonts w:cstheme="majorHAnsi"/>
          <w:szCs w:val="24"/>
          <w:lang w:val="ru-MD"/>
        </w:rPr>
        <w:t>заключ</w:t>
      </w:r>
      <w:r w:rsidR="00924A4E" w:rsidRPr="00EA03DE">
        <w:rPr>
          <w:rFonts w:cstheme="majorHAnsi"/>
          <w:szCs w:val="24"/>
          <w:lang w:val="ru-MD"/>
        </w:rPr>
        <w:t>и</w:t>
      </w:r>
      <w:r w:rsidRPr="00EA03DE">
        <w:rPr>
          <w:rFonts w:cstheme="majorHAnsi"/>
          <w:szCs w:val="24"/>
          <w:lang w:val="ru-MD"/>
        </w:rPr>
        <w:t>л</w:t>
      </w:r>
      <w:r w:rsidR="00924A4E" w:rsidRPr="00EA03DE">
        <w:rPr>
          <w:rFonts w:cstheme="majorHAnsi"/>
          <w:szCs w:val="24"/>
          <w:lang w:val="ru-MD"/>
        </w:rPr>
        <w:t>а</w:t>
      </w:r>
      <w:r w:rsidRPr="00EA03DE">
        <w:rPr>
          <w:rFonts w:cstheme="majorHAnsi"/>
          <w:szCs w:val="24"/>
          <w:lang w:val="ru-MD"/>
        </w:rPr>
        <w:t xml:space="preserve"> договор </w:t>
      </w:r>
      <w:r w:rsidR="00924A4E" w:rsidRPr="00EA03DE">
        <w:rPr>
          <w:rFonts w:cstheme="majorHAnsi"/>
          <w:szCs w:val="24"/>
          <w:lang w:val="ru-MD"/>
        </w:rPr>
        <w:t>подряда о закупке</w:t>
      </w:r>
      <w:r w:rsidRPr="00EA03DE">
        <w:rPr>
          <w:rFonts w:cstheme="majorHAnsi"/>
          <w:szCs w:val="24"/>
          <w:lang w:val="ru-MD"/>
        </w:rPr>
        <w:t xml:space="preserve"> путем переговоров</w:t>
      </w:r>
      <w:r w:rsidR="00924A4E" w:rsidRPr="00EA03DE">
        <w:rPr>
          <w:rFonts w:cstheme="majorHAnsi"/>
          <w:szCs w:val="24"/>
          <w:lang w:val="ru-MD"/>
        </w:rPr>
        <w:t>,</w:t>
      </w:r>
      <w:r w:rsidRPr="00EA03DE">
        <w:rPr>
          <w:rFonts w:cstheme="majorHAnsi"/>
          <w:szCs w:val="24"/>
          <w:lang w:val="ru-MD"/>
        </w:rPr>
        <w:t xml:space="preserve"> без обязательной публикации объявления в </w:t>
      </w:r>
      <w:r w:rsidR="00924A4E" w:rsidRPr="00EA03DE">
        <w:rPr>
          <w:rFonts w:cstheme="majorHAnsi"/>
          <w:szCs w:val="24"/>
          <w:lang w:val="ru-MD"/>
        </w:rPr>
        <w:t>Б</w:t>
      </w:r>
      <w:r w:rsidRPr="00EA03DE">
        <w:rPr>
          <w:rFonts w:cstheme="majorHAnsi"/>
          <w:szCs w:val="24"/>
          <w:lang w:val="ru-MD"/>
        </w:rPr>
        <w:t>юллетене государственных закупок</w:t>
      </w:r>
      <w:r w:rsidR="00924A4E" w:rsidRPr="00EA03DE">
        <w:rPr>
          <w:rFonts w:cstheme="majorHAnsi"/>
          <w:szCs w:val="24"/>
          <w:lang w:val="ru-MD"/>
        </w:rPr>
        <w:t>,</w:t>
      </w:r>
      <w:r w:rsidRPr="00EA03DE">
        <w:rPr>
          <w:rFonts w:cstheme="majorHAnsi"/>
          <w:szCs w:val="24"/>
          <w:lang w:val="ru-MD"/>
        </w:rPr>
        <w:t xml:space="preserve"> на общую сумму 550,9 тыс. леев. Согласно договору (</w:t>
      </w:r>
      <w:r w:rsidR="00924A4E" w:rsidRPr="00EA03DE">
        <w:rPr>
          <w:rFonts w:cstheme="majorHAnsi"/>
          <w:szCs w:val="24"/>
          <w:lang w:val="ru-MD"/>
        </w:rPr>
        <w:t>п</w:t>
      </w:r>
      <w:r w:rsidRPr="00EA03DE">
        <w:rPr>
          <w:rFonts w:cstheme="majorHAnsi"/>
          <w:szCs w:val="24"/>
          <w:lang w:val="ru-MD"/>
        </w:rPr>
        <w:t>. 3.1) срок выполнения работ по внедрению мер по энерг</w:t>
      </w:r>
      <w:r w:rsidR="00924A4E" w:rsidRPr="00EA03DE">
        <w:rPr>
          <w:rFonts w:cstheme="majorHAnsi"/>
          <w:szCs w:val="24"/>
          <w:lang w:val="ru-MD"/>
        </w:rPr>
        <w:t xml:space="preserve">етической </w:t>
      </w:r>
      <w:r w:rsidRPr="00EA03DE">
        <w:rPr>
          <w:rFonts w:cstheme="majorHAnsi"/>
          <w:szCs w:val="24"/>
          <w:lang w:val="ru-MD"/>
        </w:rPr>
        <w:t xml:space="preserve">эффективности для реабилитации и модернизации системы публичного освещения в городе Сынджерей составлял один месяц (до 27.01.2019). </w:t>
      </w:r>
      <w:r w:rsidR="00924A4E" w:rsidRPr="00EA03DE">
        <w:rPr>
          <w:rFonts w:cstheme="majorHAnsi"/>
          <w:szCs w:val="24"/>
          <w:lang w:val="ru-MD"/>
        </w:rPr>
        <w:t>При этом,</w:t>
      </w:r>
      <w:r w:rsidRPr="00EA03DE">
        <w:rPr>
          <w:rFonts w:cstheme="majorHAnsi"/>
          <w:szCs w:val="24"/>
          <w:lang w:val="ru-MD"/>
        </w:rPr>
        <w:t xml:space="preserve"> исходя из протоколов приема выполненных работ и налоговых накладных</w:t>
      </w:r>
      <w:r w:rsidR="00924A4E" w:rsidRPr="00EA03DE">
        <w:rPr>
          <w:rStyle w:val="FootnoteReference"/>
          <w:rFonts w:cstheme="majorHAnsi"/>
          <w:szCs w:val="24"/>
          <w:lang w:val="ru-MD"/>
        </w:rPr>
        <w:footnoteReference w:id="28"/>
      </w:r>
      <w:r w:rsidRPr="00EA03DE">
        <w:rPr>
          <w:rFonts w:cstheme="majorHAnsi"/>
          <w:szCs w:val="24"/>
          <w:lang w:val="ru-MD"/>
        </w:rPr>
        <w:t xml:space="preserve"> аудит констатировал, что они были составлены и выданы за 10 и, соответственно, за 9 дней до </w:t>
      </w:r>
      <w:r w:rsidR="00F07D61" w:rsidRPr="00EA03DE">
        <w:rPr>
          <w:rFonts w:cstheme="majorHAnsi"/>
          <w:szCs w:val="24"/>
          <w:lang w:val="ru-MD"/>
        </w:rPr>
        <w:t>заключения</w:t>
      </w:r>
      <w:r w:rsidRPr="00EA03DE">
        <w:rPr>
          <w:rFonts w:cstheme="majorHAnsi"/>
          <w:szCs w:val="24"/>
          <w:lang w:val="ru-MD"/>
        </w:rPr>
        <w:t xml:space="preserve"> договора</w:t>
      </w:r>
      <w:r w:rsidR="006E27D9" w:rsidRPr="00EA03DE">
        <w:rPr>
          <w:rFonts w:cstheme="majorHAnsi"/>
          <w:szCs w:val="24"/>
          <w:lang w:val="ru-MD"/>
        </w:rPr>
        <w:t xml:space="preserve">. </w:t>
      </w:r>
      <w:r w:rsidRPr="00EA03DE">
        <w:rPr>
          <w:rFonts w:cstheme="majorHAnsi"/>
          <w:szCs w:val="24"/>
          <w:lang w:val="ru-MD"/>
        </w:rPr>
        <w:t xml:space="preserve">Стоимость выполненных </w:t>
      </w:r>
      <w:r w:rsidR="00924A4E" w:rsidRPr="00EA03DE">
        <w:rPr>
          <w:rFonts w:cstheme="majorHAnsi"/>
          <w:szCs w:val="24"/>
          <w:lang w:val="ru-MD"/>
        </w:rPr>
        <w:t>работ, согласно</w:t>
      </w:r>
      <w:r w:rsidRPr="00EA03DE">
        <w:rPr>
          <w:rFonts w:cstheme="majorHAnsi"/>
          <w:szCs w:val="24"/>
          <w:lang w:val="ru-MD"/>
        </w:rPr>
        <w:t xml:space="preserve"> протоколам и </w:t>
      </w:r>
      <w:r w:rsidR="00924A4E" w:rsidRPr="00EA03DE">
        <w:rPr>
          <w:rFonts w:cstheme="majorHAnsi"/>
          <w:szCs w:val="24"/>
          <w:lang w:val="ru-MD"/>
        </w:rPr>
        <w:t>накладны</w:t>
      </w:r>
      <w:r w:rsidRPr="00EA03DE">
        <w:rPr>
          <w:rFonts w:cstheme="majorHAnsi"/>
          <w:szCs w:val="24"/>
          <w:lang w:val="ru-MD"/>
        </w:rPr>
        <w:t xml:space="preserve">м, составляет 666,1 тыс. леев, или на 115,2 тыс. леев больше, чем сумма </w:t>
      </w:r>
      <w:r w:rsidR="00F07D61" w:rsidRPr="00EA03DE">
        <w:rPr>
          <w:rFonts w:cstheme="majorHAnsi"/>
          <w:szCs w:val="24"/>
          <w:lang w:val="ru-MD"/>
        </w:rPr>
        <w:t>договор</w:t>
      </w:r>
      <w:r w:rsidRPr="00EA03DE">
        <w:rPr>
          <w:rFonts w:cstheme="majorHAnsi"/>
          <w:szCs w:val="24"/>
          <w:lang w:val="ru-MD"/>
        </w:rPr>
        <w:t xml:space="preserve">а. Все документы о выполнении работ подписываются бенефициаром. </w:t>
      </w:r>
      <w:r w:rsidR="001D0010" w:rsidRPr="00EA03DE">
        <w:rPr>
          <w:rFonts w:cstheme="majorHAnsi"/>
          <w:szCs w:val="24"/>
          <w:lang w:val="ru-MD"/>
        </w:rPr>
        <w:t>Кроме того,</w:t>
      </w:r>
      <w:r w:rsidRPr="00EA03DE">
        <w:rPr>
          <w:rFonts w:cstheme="majorHAnsi"/>
          <w:szCs w:val="24"/>
          <w:lang w:val="ru-MD"/>
        </w:rPr>
        <w:t xml:space="preserve"> полученные </w:t>
      </w:r>
      <w:r w:rsidR="001D0010" w:rsidRPr="00EA03DE">
        <w:rPr>
          <w:rFonts w:cstheme="majorHAnsi"/>
          <w:szCs w:val="24"/>
          <w:lang w:val="ru-MD"/>
        </w:rPr>
        <w:t>фактуры</w:t>
      </w:r>
      <w:r w:rsidRPr="00EA03DE">
        <w:rPr>
          <w:rFonts w:cstheme="majorHAnsi"/>
          <w:szCs w:val="24"/>
          <w:lang w:val="ru-MD"/>
        </w:rPr>
        <w:t xml:space="preserve"> не были отражены в бухгалтерском учете с датой их представления (17-18.12.2018), в результате чего был уменьшен счет 313120 „</w:t>
      </w:r>
      <w:r w:rsidR="001D0010" w:rsidRPr="00EA03DE">
        <w:rPr>
          <w:rFonts w:cstheme="majorHAnsi"/>
          <w:szCs w:val="24"/>
          <w:lang w:val="ru-MD"/>
        </w:rPr>
        <w:t>К</w:t>
      </w:r>
      <w:r w:rsidRPr="00EA03DE">
        <w:rPr>
          <w:rFonts w:cstheme="majorHAnsi"/>
          <w:szCs w:val="24"/>
          <w:lang w:val="ru-MD"/>
        </w:rPr>
        <w:t xml:space="preserve">апитальный ремонт </w:t>
      </w:r>
      <w:r w:rsidR="001D0010" w:rsidRPr="00EA03DE">
        <w:rPr>
          <w:rFonts w:cstheme="majorHAnsi"/>
          <w:szCs w:val="24"/>
          <w:lang w:val="ru-MD"/>
        </w:rPr>
        <w:t>передаточ</w:t>
      </w:r>
      <w:r w:rsidRPr="00EA03DE">
        <w:rPr>
          <w:rFonts w:cstheme="majorHAnsi"/>
          <w:szCs w:val="24"/>
          <w:lang w:val="ru-MD"/>
        </w:rPr>
        <w:t xml:space="preserve">ных установок” </w:t>
      </w:r>
      <w:r w:rsidR="001D0010" w:rsidRPr="00EA03DE">
        <w:rPr>
          <w:rFonts w:cstheme="majorHAnsi"/>
          <w:szCs w:val="24"/>
          <w:lang w:val="ru-MD"/>
        </w:rPr>
        <w:t>з</w:t>
      </w:r>
      <w:r w:rsidRPr="00EA03DE">
        <w:rPr>
          <w:rFonts w:cstheme="majorHAnsi"/>
          <w:szCs w:val="24"/>
          <w:lang w:val="ru-MD"/>
        </w:rPr>
        <w:t xml:space="preserve">а 2018 год на сумму 666,1 тыс. леев, а также сумма </w:t>
      </w:r>
      <w:r w:rsidRPr="00EA03DE">
        <w:rPr>
          <w:rFonts w:cstheme="majorHAnsi"/>
          <w:szCs w:val="24"/>
          <w:lang w:val="ru-MD"/>
        </w:rPr>
        <w:lastRenderedPageBreak/>
        <w:t>кредиторск</w:t>
      </w:r>
      <w:r w:rsidR="001D0010" w:rsidRPr="00EA03DE">
        <w:rPr>
          <w:rFonts w:cstheme="majorHAnsi"/>
          <w:szCs w:val="24"/>
          <w:lang w:val="ru-MD"/>
        </w:rPr>
        <w:t>ой задолженности</w:t>
      </w:r>
      <w:r w:rsidRPr="00EA03DE">
        <w:rPr>
          <w:rFonts w:cstheme="majorHAnsi"/>
          <w:szCs w:val="24"/>
          <w:lang w:val="ru-MD"/>
        </w:rPr>
        <w:t xml:space="preserve"> по состоянию на 31.12.2018 года, </w:t>
      </w:r>
      <w:r w:rsidR="001D0010" w:rsidRPr="00EA03DE">
        <w:rPr>
          <w:rFonts w:cstheme="majorHAnsi"/>
          <w:szCs w:val="24"/>
          <w:lang w:val="ru-MD"/>
        </w:rPr>
        <w:t xml:space="preserve">поскольку </w:t>
      </w:r>
      <w:r w:rsidRPr="00EA03DE">
        <w:rPr>
          <w:rFonts w:cstheme="majorHAnsi"/>
          <w:szCs w:val="24"/>
          <w:lang w:val="ru-MD"/>
        </w:rPr>
        <w:t xml:space="preserve">они были </w:t>
      </w:r>
      <w:r w:rsidR="001D0010" w:rsidRPr="00EA03DE">
        <w:rPr>
          <w:rFonts w:cstheme="majorHAnsi"/>
          <w:szCs w:val="24"/>
          <w:lang w:val="ru-MD"/>
        </w:rPr>
        <w:t>зарегистрирова</w:t>
      </w:r>
      <w:r w:rsidRPr="00EA03DE">
        <w:rPr>
          <w:rFonts w:cstheme="majorHAnsi"/>
          <w:szCs w:val="24"/>
          <w:lang w:val="ru-MD"/>
        </w:rPr>
        <w:t>ны в</w:t>
      </w:r>
      <w:r w:rsidR="001D0010" w:rsidRPr="00EA03DE">
        <w:rPr>
          <w:rFonts w:cstheme="majorHAnsi"/>
          <w:szCs w:val="24"/>
          <w:lang w:val="ru-MD"/>
        </w:rPr>
        <w:t xml:space="preserve"> учете в</w:t>
      </w:r>
      <w:r w:rsidRPr="00EA03DE">
        <w:rPr>
          <w:rFonts w:cstheme="majorHAnsi"/>
          <w:szCs w:val="24"/>
          <w:lang w:val="ru-MD"/>
        </w:rPr>
        <w:t xml:space="preserve"> апреле 2019 года. </w:t>
      </w:r>
    </w:p>
    <w:p w14:paraId="712EA73C" w14:textId="60F18E18" w:rsidR="001E1B0E" w:rsidRPr="00EA03DE" w:rsidRDefault="001E1B0E" w:rsidP="001E1B0E">
      <w:pPr>
        <w:pStyle w:val="ListParagraph"/>
        <w:spacing w:line="276" w:lineRule="auto"/>
        <w:ind w:left="0" w:firstLine="540"/>
        <w:jc w:val="both"/>
        <w:rPr>
          <w:rFonts w:cstheme="majorHAnsi"/>
          <w:szCs w:val="24"/>
          <w:lang w:val="ru-MD"/>
        </w:rPr>
      </w:pPr>
      <w:r w:rsidRPr="00EA03DE">
        <w:rPr>
          <w:rFonts w:cstheme="majorHAnsi"/>
          <w:szCs w:val="24"/>
          <w:lang w:val="ru-MD"/>
        </w:rPr>
        <w:t xml:space="preserve">Отмечается, что </w:t>
      </w:r>
      <w:r w:rsidR="001D0010" w:rsidRPr="00EA03DE">
        <w:rPr>
          <w:rFonts w:cstheme="majorHAnsi"/>
          <w:szCs w:val="24"/>
          <w:lang w:val="ru-MD"/>
        </w:rPr>
        <w:t xml:space="preserve">на </w:t>
      </w:r>
      <w:r w:rsidRPr="00EA03DE">
        <w:rPr>
          <w:rFonts w:cstheme="majorHAnsi"/>
          <w:szCs w:val="24"/>
          <w:lang w:val="ru-MD"/>
        </w:rPr>
        <w:t xml:space="preserve">05.11.2019 было </w:t>
      </w:r>
      <w:r w:rsidR="00474789" w:rsidRPr="00EA03DE">
        <w:rPr>
          <w:rFonts w:cstheme="majorHAnsi"/>
          <w:szCs w:val="24"/>
          <w:lang w:val="ru-MD"/>
        </w:rPr>
        <w:t>заключе</w:t>
      </w:r>
      <w:r w:rsidRPr="00EA03DE">
        <w:rPr>
          <w:rFonts w:cstheme="majorHAnsi"/>
          <w:szCs w:val="24"/>
          <w:lang w:val="ru-MD"/>
        </w:rPr>
        <w:t>но дополнительное соглашение о</w:t>
      </w:r>
      <w:r w:rsidR="001D0010" w:rsidRPr="00EA03DE">
        <w:rPr>
          <w:rFonts w:cstheme="majorHAnsi"/>
          <w:szCs w:val="24"/>
          <w:lang w:val="ru-MD"/>
        </w:rPr>
        <w:t>б</w:t>
      </w:r>
      <w:r w:rsidRPr="00EA03DE">
        <w:rPr>
          <w:rFonts w:cstheme="majorHAnsi"/>
          <w:szCs w:val="24"/>
          <w:lang w:val="ru-MD"/>
        </w:rPr>
        <w:t xml:space="preserve"> </w:t>
      </w:r>
      <w:r w:rsidR="001D0010" w:rsidRPr="00EA03DE">
        <w:rPr>
          <w:rFonts w:cstheme="majorHAnsi"/>
          <w:szCs w:val="24"/>
          <w:lang w:val="ru-MD"/>
        </w:rPr>
        <w:t>уменьш</w:t>
      </w:r>
      <w:r w:rsidRPr="00EA03DE">
        <w:rPr>
          <w:rFonts w:cstheme="majorHAnsi"/>
          <w:szCs w:val="24"/>
          <w:lang w:val="ru-MD"/>
        </w:rPr>
        <w:t xml:space="preserve">ении стоимости указанного </w:t>
      </w:r>
      <w:r w:rsidR="00F07D61" w:rsidRPr="00EA03DE">
        <w:rPr>
          <w:rFonts w:cstheme="majorHAnsi"/>
          <w:szCs w:val="24"/>
          <w:lang w:val="ru-MD"/>
        </w:rPr>
        <w:t>договор</w:t>
      </w:r>
      <w:r w:rsidRPr="00EA03DE">
        <w:rPr>
          <w:rFonts w:cstheme="majorHAnsi"/>
          <w:szCs w:val="24"/>
          <w:lang w:val="ru-MD"/>
        </w:rPr>
        <w:t>а на 117,7 тыс. леев</w:t>
      </w:r>
      <w:r w:rsidR="001D0010" w:rsidRPr="00EA03DE">
        <w:rPr>
          <w:rFonts w:cstheme="majorHAnsi"/>
          <w:szCs w:val="24"/>
          <w:lang w:val="ru-MD"/>
        </w:rPr>
        <w:t>,</w:t>
      </w:r>
      <w:r w:rsidRPr="00EA03DE">
        <w:rPr>
          <w:rFonts w:cstheme="majorHAnsi"/>
          <w:szCs w:val="24"/>
          <w:lang w:val="ru-MD"/>
        </w:rPr>
        <w:t xml:space="preserve"> в связи с возникшей необходимостью при проведении работ, оставаясь в качестве долга сумм</w:t>
      </w:r>
      <w:r w:rsidR="001D0010" w:rsidRPr="00EA03DE">
        <w:rPr>
          <w:rFonts w:cstheme="majorHAnsi"/>
          <w:szCs w:val="24"/>
          <w:lang w:val="ru-MD"/>
        </w:rPr>
        <w:t>а в размере</w:t>
      </w:r>
      <w:r w:rsidRPr="00EA03DE">
        <w:rPr>
          <w:rFonts w:cstheme="majorHAnsi"/>
          <w:szCs w:val="24"/>
          <w:lang w:val="ru-MD"/>
        </w:rPr>
        <w:t xml:space="preserve"> 433,2 тыс. леев, не выплаченной в течение 2019 года. </w:t>
      </w:r>
      <w:r w:rsidR="001D0010" w:rsidRPr="00EA03DE">
        <w:rPr>
          <w:rFonts w:cstheme="majorHAnsi"/>
          <w:szCs w:val="24"/>
          <w:lang w:val="ru-MD"/>
        </w:rPr>
        <w:t xml:space="preserve">На </w:t>
      </w:r>
      <w:r w:rsidRPr="00EA03DE">
        <w:rPr>
          <w:rFonts w:cstheme="majorHAnsi"/>
          <w:szCs w:val="24"/>
          <w:lang w:val="ru-MD"/>
        </w:rPr>
        <w:t xml:space="preserve">25.10.2019 с тем же экономическим агентом по </w:t>
      </w:r>
      <w:r w:rsidR="001D0010" w:rsidRPr="00EA03DE">
        <w:rPr>
          <w:rFonts w:cstheme="majorHAnsi"/>
          <w:szCs w:val="24"/>
          <w:lang w:val="ru-MD"/>
        </w:rPr>
        <w:t>данн</w:t>
      </w:r>
      <w:r w:rsidRPr="00EA03DE">
        <w:rPr>
          <w:rFonts w:cstheme="majorHAnsi"/>
          <w:szCs w:val="24"/>
          <w:lang w:val="ru-MD"/>
        </w:rPr>
        <w:t xml:space="preserve">ому объекту был </w:t>
      </w:r>
      <w:r w:rsidR="00474789" w:rsidRPr="00EA03DE">
        <w:rPr>
          <w:rFonts w:cstheme="majorHAnsi"/>
          <w:szCs w:val="24"/>
          <w:lang w:val="ru-MD"/>
        </w:rPr>
        <w:t>заключе</w:t>
      </w:r>
      <w:r w:rsidRPr="00EA03DE">
        <w:rPr>
          <w:rFonts w:cstheme="majorHAnsi"/>
          <w:szCs w:val="24"/>
          <w:lang w:val="ru-MD"/>
        </w:rPr>
        <w:t xml:space="preserve">н еще один договор </w:t>
      </w:r>
      <w:r w:rsidR="001D0010" w:rsidRPr="00EA03DE">
        <w:rPr>
          <w:rFonts w:cstheme="majorHAnsi"/>
          <w:szCs w:val="24"/>
          <w:lang w:val="ru-MD"/>
        </w:rPr>
        <w:t xml:space="preserve">небольшой стоимости </w:t>
      </w:r>
      <w:r w:rsidRPr="00EA03DE">
        <w:rPr>
          <w:rFonts w:cstheme="majorHAnsi"/>
          <w:szCs w:val="24"/>
          <w:lang w:val="ru-MD"/>
        </w:rPr>
        <w:t xml:space="preserve">на выполнение работ на сумму 263,7 тыс. леев, который был </w:t>
      </w:r>
      <w:r w:rsidR="001D0010" w:rsidRPr="00EA03DE">
        <w:rPr>
          <w:rFonts w:cstheme="majorHAnsi"/>
          <w:szCs w:val="24"/>
          <w:lang w:val="ru-MD"/>
        </w:rPr>
        <w:t>ис</w:t>
      </w:r>
      <w:r w:rsidRPr="00EA03DE">
        <w:rPr>
          <w:rFonts w:cstheme="majorHAnsi"/>
          <w:szCs w:val="24"/>
          <w:lang w:val="ru-MD"/>
        </w:rPr>
        <w:t>полнен в 2019 году на сумму 235,7 тыс. леев.</w:t>
      </w:r>
    </w:p>
    <w:p w14:paraId="055F118F" w14:textId="737DF874" w:rsidR="001B1B11" w:rsidRPr="0098452C" w:rsidRDefault="001E1B0E" w:rsidP="001D0010">
      <w:pPr>
        <w:pStyle w:val="ListParagraph"/>
        <w:spacing w:line="276" w:lineRule="auto"/>
        <w:ind w:left="0" w:firstLine="540"/>
        <w:jc w:val="both"/>
        <w:rPr>
          <w:rFonts w:cstheme="majorHAnsi"/>
          <w:szCs w:val="24"/>
          <w:lang w:val="ru-RU"/>
        </w:rPr>
      </w:pPr>
      <w:r w:rsidRPr="00EA03DE">
        <w:rPr>
          <w:rFonts w:cstheme="majorHAnsi"/>
          <w:szCs w:val="24"/>
          <w:lang w:val="ru-MD"/>
        </w:rPr>
        <w:t xml:space="preserve">В </w:t>
      </w:r>
      <w:r w:rsidR="001D0010" w:rsidRPr="00EA03DE">
        <w:rPr>
          <w:rFonts w:cstheme="majorHAnsi"/>
          <w:szCs w:val="24"/>
          <w:lang w:val="ru-MD"/>
        </w:rPr>
        <w:t>контексте вышеизложе</w:t>
      </w:r>
      <w:r w:rsidRPr="00EA03DE">
        <w:rPr>
          <w:rFonts w:cstheme="majorHAnsi"/>
          <w:szCs w:val="24"/>
          <w:lang w:val="ru-MD"/>
        </w:rPr>
        <w:t>нного</w:t>
      </w:r>
      <w:r w:rsidR="001D0010" w:rsidRPr="00EA03DE">
        <w:rPr>
          <w:rFonts w:cstheme="majorHAnsi"/>
          <w:szCs w:val="24"/>
          <w:lang w:val="ru-MD"/>
        </w:rPr>
        <w:t>,</w:t>
      </w:r>
      <w:r w:rsidRPr="00EA03DE">
        <w:rPr>
          <w:rFonts w:cstheme="majorHAnsi"/>
          <w:szCs w:val="24"/>
          <w:lang w:val="ru-MD"/>
        </w:rPr>
        <w:t xml:space="preserve"> аудит не может выс</w:t>
      </w:r>
      <w:r w:rsidR="001D0010" w:rsidRPr="00EA03DE">
        <w:rPr>
          <w:rFonts w:cstheme="majorHAnsi"/>
          <w:szCs w:val="24"/>
          <w:lang w:val="ru-MD"/>
        </w:rPr>
        <w:t>казать свое мнение относительно</w:t>
      </w:r>
      <w:r w:rsidRPr="00EA03DE">
        <w:rPr>
          <w:rFonts w:cstheme="majorHAnsi"/>
          <w:szCs w:val="24"/>
          <w:lang w:val="ru-MD"/>
        </w:rPr>
        <w:t xml:space="preserve"> объем</w:t>
      </w:r>
      <w:r w:rsidR="001D0010" w:rsidRPr="00EA03DE">
        <w:rPr>
          <w:rFonts w:cstheme="majorHAnsi"/>
          <w:szCs w:val="24"/>
          <w:lang w:val="ru-MD"/>
        </w:rPr>
        <w:t>а</w:t>
      </w:r>
      <w:r w:rsidRPr="00EA03DE">
        <w:rPr>
          <w:rFonts w:cstheme="majorHAnsi"/>
          <w:szCs w:val="24"/>
          <w:lang w:val="ru-MD"/>
        </w:rPr>
        <w:t xml:space="preserve"> и стоимост</w:t>
      </w:r>
      <w:r w:rsidR="001D0010" w:rsidRPr="00EA03DE">
        <w:rPr>
          <w:rFonts w:cstheme="majorHAnsi"/>
          <w:szCs w:val="24"/>
          <w:lang w:val="ru-MD"/>
        </w:rPr>
        <w:t>и</w:t>
      </w:r>
      <w:r w:rsidRPr="00EA03DE">
        <w:rPr>
          <w:rFonts w:cstheme="majorHAnsi"/>
          <w:szCs w:val="24"/>
          <w:lang w:val="ru-MD"/>
        </w:rPr>
        <w:t xml:space="preserve"> выполненных </w:t>
      </w:r>
      <w:r w:rsidR="001D0010" w:rsidRPr="00EA03DE">
        <w:rPr>
          <w:rFonts w:cstheme="majorHAnsi"/>
          <w:szCs w:val="24"/>
          <w:lang w:val="ru-MD"/>
        </w:rPr>
        <w:t>работ на основании</w:t>
      </w:r>
      <w:r w:rsidRPr="00EA03DE">
        <w:rPr>
          <w:rFonts w:cstheme="majorHAnsi"/>
          <w:szCs w:val="24"/>
          <w:lang w:val="ru-MD"/>
        </w:rPr>
        <w:t xml:space="preserve"> эти</w:t>
      </w:r>
      <w:r w:rsidR="001D0010" w:rsidRPr="00EA03DE">
        <w:rPr>
          <w:rFonts w:cstheme="majorHAnsi"/>
          <w:szCs w:val="24"/>
          <w:lang w:val="ru-MD"/>
        </w:rPr>
        <w:t>х</w:t>
      </w:r>
      <w:r w:rsidRPr="00EA03DE">
        <w:rPr>
          <w:rFonts w:cstheme="majorHAnsi"/>
          <w:szCs w:val="24"/>
          <w:lang w:val="ru-MD"/>
        </w:rPr>
        <w:t xml:space="preserve"> </w:t>
      </w:r>
      <w:r w:rsidR="00F07D61" w:rsidRPr="00EA03DE">
        <w:rPr>
          <w:rFonts w:cstheme="majorHAnsi"/>
          <w:szCs w:val="24"/>
          <w:lang w:val="ru-MD"/>
        </w:rPr>
        <w:t>договор</w:t>
      </w:r>
      <w:r w:rsidR="001D0010" w:rsidRPr="00EA03DE">
        <w:rPr>
          <w:rFonts w:cstheme="majorHAnsi"/>
          <w:szCs w:val="24"/>
          <w:lang w:val="ru-MD"/>
        </w:rPr>
        <w:t>ов</w:t>
      </w:r>
      <w:r w:rsidR="001B1B11" w:rsidRPr="00EA03DE">
        <w:rPr>
          <w:rFonts w:cstheme="majorHAnsi"/>
          <w:szCs w:val="24"/>
          <w:lang w:val="ru-MD"/>
        </w:rPr>
        <w:t>.</w:t>
      </w:r>
      <w:r w:rsidR="001B1B11" w:rsidRPr="001D0010">
        <w:rPr>
          <w:rFonts w:cstheme="majorHAnsi"/>
          <w:szCs w:val="24"/>
          <w:lang w:val="ro-MD"/>
        </w:rPr>
        <w:t xml:space="preserve"> </w:t>
      </w:r>
    </w:p>
    <w:p w14:paraId="64E77B1C" w14:textId="1506854E" w:rsidR="00EE330B" w:rsidRPr="00432734" w:rsidRDefault="00EE330B" w:rsidP="00EE330B">
      <w:pPr>
        <w:spacing w:line="276" w:lineRule="auto"/>
        <w:jc w:val="both"/>
        <w:rPr>
          <w:rFonts w:cstheme="majorHAnsi"/>
          <w:b/>
          <w:bCs/>
          <w:sz w:val="16"/>
          <w:szCs w:val="16"/>
          <w:highlight w:val="yellow"/>
          <w:lang w:val="ro-MD"/>
        </w:rPr>
      </w:pPr>
    </w:p>
    <w:p w14:paraId="1F6AC67A" w14:textId="78A0E2BB" w:rsidR="00EE330B" w:rsidRPr="006E27D9" w:rsidRDefault="00EE330B" w:rsidP="00432734">
      <w:pPr>
        <w:spacing w:line="276" w:lineRule="auto"/>
        <w:jc w:val="both"/>
        <w:rPr>
          <w:b/>
          <w:lang w:val="ro-MD"/>
        </w:rPr>
      </w:pPr>
      <w:r w:rsidRPr="006E27D9">
        <w:rPr>
          <w:b/>
          <w:lang w:val="ro-MD"/>
        </w:rPr>
        <w:t xml:space="preserve">4.4. </w:t>
      </w:r>
      <w:r w:rsidR="007C7BD8" w:rsidRPr="00443D54">
        <w:rPr>
          <w:b/>
          <w:lang w:val="ru-MD"/>
        </w:rPr>
        <w:t xml:space="preserve">Операции по приему </w:t>
      </w:r>
      <w:r w:rsidR="00274116" w:rsidRPr="00443D54">
        <w:rPr>
          <w:b/>
          <w:lang w:val="ru-MD"/>
        </w:rPr>
        <w:t>наличных денежных средств</w:t>
      </w:r>
      <w:r w:rsidR="007C7BD8" w:rsidRPr="00443D54">
        <w:rPr>
          <w:b/>
          <w:lang w:val="ru-MD"/>
        </w:rPr>
        <w:t xml:space="preserve"> осуществлялись с отклонениями от действующей нормативной базы</w:t>
      </w:r>
      <w:r w:rsidR="00CF4DBF" w:rsidRPr="006E27D9">
        <w:rPr>
          <w:b/>
          <w:lang w:val="ro-MD"/>
        </w:rPr>
        <w:t>.</w:t>
      </w:r>
    </w:p>
    <w:p w14:paraId="5E4CFFF9" w14:textId="172AE970" w:rsidR="00EE330B" w:rsidRPr="00443D54" w:rsidRDefault="00EE330B" w:rsidP="00432734">
      <w:pPr>
        <w:spacing w:line="276" w:lineRule="auto"/>
        <w:jc w:val="both"/>
        <w:rPr>
          <w:rFonts w:eastAsia="Times New Roman" w:cs="Times New Roman"/>
          <w:bCs/>
          <w:szCs w:val="24"/>
          <w:lang w:val="ru-MD"/>
        </w:rPr>
      </w:pPr>
      <w:r w:rsidRPr="00274116">
        <w:rPr>
          <w:rFonts w:eastAsia="Times New Roman" w:cs="Times New Roman"/>
          <w:bCs/>
          <w:i/>
          <w:szCs w:val="24"/>
          <w:lang w:val="ro-MD"/>
        </w:rPr>
        <w:t xml:space="preserve">      </w:t>
      </w:r>
      <w:r w:rsidR="00E63F17" w:rsidRPr="00274116">
        <w:rPr>
          <w:rFonts w:eastAsia="Times New Roman" w:cs="Times New Roman"/>
          <w:bCs/>
          <w:i/>
          <w:szCs w:val="24"/>
          <w:lang w:val="ro-MD"/>
        </w:rPr>
        <w:t xml:space="preserve">   </w:t>
      </w:r>
      <w:r w:rsidR="007E5541" w:rsidRPr="00274116">
        <w:rPr>
          <w:rFonts w:eastAsia="Times New Roman" w:cs="Times New Roman"/>
          <w:bCs/>
          <w:i/>
          <w:szCs w:val="24"/>
          <w:lang w:val="ro-MD"/>
        </w:rPr>
        <w:t xml:space="preserve"> </w:t>
      </w:r>
      <w:r w:rsidR="00274116" w:rsidRPr="00443D54">
        <w:rPr>
          <w:rFonts w:eastAsia="Times New Roman" w:cs="Times New Roman"/>
          <w:bCs/>
          <w:i/>
          <w:szCs w:val="24"/>
          <w:lang w:val="ru-MD"/>
        </w:rPr>
        <w:t>С отступлением</w:t>
      </w:r>
      <w:r w:rsidR="007C7BD8" w:rsidRPr="00443D54">
        <w:rPr>
          <w:rFonts w:eastAsia="Times New Roman" w:cs="Times New Roman"/>
          <w:bCs/>
          <w:i/>
          <w:szCs w:val="24"/>
          <w:lang w:val="ru-MD"/>
        </w:rPr>
        <w:t xml:space="preserve"> от положений </w:t>
      </w:r>
      <w:r w:rsidR="00274116" w:rsidRPr="00443D54">
        <w:rPr>
          <w:rFonts w:eastAsia="Times New Roman" w:cs="Times New Roman"/>
          <w:bCs/>
          <w:i/>
          <w:szCs w:val="24"/>
          <w:lang w:val="ru-MD"/>
        </w:rPr>
        <w:t>п</w:t>
      </w:r>
      <w:r w:rsidR="007C7BD8" w:rsidRPr="00443D54">
        <w:rPr>
          <w:rFonts w:eastAsia="Times New Roman" w:cs="Times New Roman"/>
          <w:bCs/>
          <w:i/>
          <w:szCs w:val="24"/>
          <w:lang w:val="ru-MD"/>
        </w:rPr>
        <w:t xml:space="preserve">.33 и </w:t>
      </w:r>
      <w:r w:rsidR="00274116" w:rsidRPr="00443D54">
        <w:rPr>
          <w:rFonts w:eastAsia="Times New Roman" w:cs="Times New Roman"/>
          <w:bCs/>
          <w:i/>
          <w:szCs w:val="24"/>
          <w:lang w:val="ru-MD"/>
        </w:rPr>
        <w:t>п</w:t>
      </w:r>
      <w:r w:rsidR="007C7BD8" w:rsidRPr="00443D54">
        <w:rPr>
          <w:rFonts w:eastAsia="Times New Roman" w:cs="Times New Roman"/>
          <w:bCs/>
          <w:i/>
          <w:szCs w:val="24"/>
          <w:lang w:val="ru-MD"/>
        </w:rPr>
        <w:t xml:space="preserve">.35 </w:t>
      </w:r>
      <w:r w:rsidR="00AA0200" w:rsidRPr="00443D54">
        <w:rPr>
          <w:rFonts w:eastAsia="Times New Roman" w:cs="Times New Roman"/>
          <w:bCs/>
          <w:i/>
          <w:szCs w:val="24"/>
          <w:lang w:val="ru-MD"/>
        </w:rPr>
        <w:t>Положения</w:t>
      </w:r>
      <w:r w:rsidR="007C7BD8" w:rsidRPr="00443D54">
        <w:rPr>
          <w:rFonts w:eastAsia="Times New Roman" w:cs="Times New Roman"/>
          <w:bCs/>
          <w:i/>
          <w:szCs w:val="24"/>
          <w:lang w:val="ru-MD"/>
        </w:rPr>
        <w:t>, утвержденного</w:t>
      </w:r>
      <w:r w:rsidR="00274116" w:rsidRPr="00443D54">
        <w:rPr>
          <w:rFonts w:eastAsia="Times New Roman" w:cs="Times New Roman"/>
          <w:bCs/>
          <w:i/>
          <w:szCs w:val="24"/>
          <w:lang w:val="ru-MD"/>
        </w:rPr>
        <w:t xml:space="preserve"> Постановлением Правительства №</w:t>
      </w:r>
      <w:r w:rsidR="007C7BD8" w:rsidRPr="00443D54">
        <w:rPr>
          <w:rFonts w:eastAsia="Times New Roman" w:cs="Times New Roman"/>
          <w:bCs/>
          <w:i/>
          <w:szCs w:val="24"/>
          <w:lang w:val="ru-MD"/>
        </w:rPr>
        <w:t>764 от 25.11.1992</w:t>
      </w:r>
      <w:r w:rsidR="00274116" w:rsidRPr="00443D54">
        <w:rPr>
          <w:rStyle w:val="FootnoteReference"/>
          <w:rFonts w:cstheme="majorHAnsi"/>
          <w:i/>
          <w:iCs/>
          <w:szCs w:val="24"/>
          <w:lang w:val="ru-MD"/>
        </w:rPr>
        <w:footnoteReference w:id="29"/>
      </w:r>
      <w:r w:rsidR="007C7BD8" w:rsidRPr="00443D54">
        <w:rPr>
          <w:rFonts w:eastAsia="Times New Roman" w:cs="Times New Roman"/>
          <w:bCs/>
          <w:i/>
          <w:szCs w:val="24"/>
          <w:lang w:val="ru-MD"/>
        </w:rPr>
        <w:t>,</w:t>
      </w:r>
      <w:r w:rsidR="007C7BD8" w:rsidRPr="00443D54">
        <w:rPr>
          <w:rFonts w:eastAsia="Times New Roman" w:cs="Times New Roman"/>
          <w:bCs/>
          <w:szCs w:val="24"/>
          <w:lang w:val="ru-MD"/>
        </w:rPr>
        <w:t xml:space="preserve"> </w:t>
      </w:r>
      <w:r w:rsidR="00443D54" w:rsidRPr="00443D54">
        <w:rPr>
          <w:rFonts w:eastAsia="Times New Roman" w:cs="Times New Roman"/>
          <w:bCs/>
          <w:szCs w:val="24"/>
          <w:lang w:val="ru-MD"/>
        </w:rPr>
        <w:t>П</w:t>
      </w:r>
      <w:r w:rsidR="007C7BD8" w:rsidRPr="00443D54">
        <w:rPr>
          <w:rFonts w:eastAsia="Times New Roman" w:cs="Times New Roman"/>
          <w:bCs/>
          <w:szCs w:val="24"/>
          <w:lang w:val="ru-MD"/>
        </w:rPr>
        <w:t>римэрия г. Сын</w:t>
      </w:r>
      <w:r w:rsidR="00274116" w:rsidRPr="00443D54">
        <w:rPr>
          <w:rFonts w:eastAsia="Times New Roman" w:cs="Times New Roman"/>
          <w:bCs/>
          <w:szCs w:val="24"/>
          <w:lang w:val="ru-MD"/>
        </w:rPr>
        <w:t>д</w:t>
      </w:r>
      <w:r w:rsidR="007C7BD8" w:rsidRPr="00443D54">
        <w:rPr>
          <w:rFonts w:eastAsia="Times New Roman" w:cs="Times New Roman"/>
          <w:bCs/>
          <w:szCs w:val="24"/>
          <w:lang w:val="ru-MD"/>
        </w:rPr>
        <w:t xml:space="preserve">жерей, не </w:t>
      </w:r>
      <w:r w:rsidR="00274116" w:rsidRPr="00443D54">
        <w:rPr>
          <w:rFonts w:eastAsia="Times New Roman" w:cs="Times New Roman"/>
          <w:bCs/>
          <w:szCs w:val="24"/>
          <w:lang w:val="ru-MD"/>
        </w:rPr>
        <w:t>имея единицы</w:t>
      </w:r>
      <w:r w:rsidR="007C7BD8" w:rsidRPr="00443D54">
        <w:rPr>
          <w:rFonts w:eastAsia="Times New Roman" w:cs="Times New Roman"/>
          <w:bCs/>
          <w:szCs w:val="24"/>
          <w:lang w:val="ru-MD"/>
        </w:rPr>
        <w:t xml:space="preserve"> кассир</w:t>
      </w:r>
      <w:r w:rsidR="00274116" w:rsidRPr="00443D54">
        <w:rPr>
          <w:rFonts w:eastAsia="Times New Roman" w:cs="Times New Roman"/>
          <w:bCs/>
          <w:szCs w:val="24"/>
          <w:lang w:val="ru-MD"/>
        </w:rPr>
        <w:t>а</w:t>
      </w:r>
      <w:r w:rsidR="007C7BD8" w:rsidRPr="00443D54">
        <w:rPr>
          <w:rFonts w:eastAsia="Times New Roman" w:cs="Times New Roman"/>
          <w:bCs/>
          <w:szCs w:val="24"/>
          <w:lang w:val="ru-MD"/>
        </w:rPr>
        <w:t>, п</w:t>
      </w:r>
      <w:r w:rsidR="00274116" w:rsidRPr="00443D54">
        <w:rPr>
          <w:rFonts w:eastAsia="Times New Roman" w:cs="Times New Roman"/>
          <w:bCs/>
          <w:szCs w:val="24"/>
          <w:lang w:val="ru-MD"/>
        </w:rPr>
        <w:t>риняла</w:t>
      </w:r>
      <w:r w:rsidR="007C7BD8" w:rsidRPr="00443D54">
        <w:rPr>
          <w:rFonts w:eastAsia="Times New Roman" w:cs="Times New Roman"/>
          <w:bCs/>
          <w:szCs w:val="24"/>
          <w:lang w:val="ru-MD"/>
        </w:rPr>
        <w:t xml:space="preserve"> денежные средства на общую сумму 74,5 тыс. леев, для различных нужд </w:t>
      </w:r>
      <w:r w:rsidR="00443D54">
        <w:rPr>
          <w:rFonts w:eastAsia="Times New Roman" w:cs="Times New Roman"/>
          <w:bCs/>
          <w:szCs w:val="24"/>
          <w:lang w:val="ru-MD"/>
        </w:rPr>
        <w:t>П</w:t>
      </w:r>
      <w:r w:rsidR="007C7BD8" w:rsidRPr="00443D54">
        <w:rPr>
          <w:rFonts w:eastAsia="Times New Roman" w:cs="Times New Roman"/>
          <w:bCs/>
          <w:szCs w:val="24"/>
          <w:lang w:val="ru-MD"/>
        </w:rPr>
        <w:t>римэрии</w:t>
      </w:r>
      <w:r w:rsidR="00443D54" w:rsidRPr="00443D54">
        <w:rPr>
          <w:rStyle w:val="FootnoteReference"/>
          <w:rFonts w:eastAsia="Times New Roman" w:cs="Times New Roman"/>
          <w:bCs/>
          <w:szCs w:val="24"/>
          <w:lang w:val="ru-MD"/>
        </w:rPr>
        <w:footnoteReference w:id="30"/>
      </w:r>
      <w:r w:rsidR="007C7BD8" w:rsidRPr="00443D54">
        <w:rPr>
          <w:rFonts w:eastAsia="Times New Roman" w:cs="Times New Roman"/>
          <w:bCs/>
          <w:szCs w:val="24"/>
          <w:lang w:val="ru-MD"/>
        </w:rPr>
        <w:t xml:space="preserve">, посредством личной </w:t>
      </w:r>
      <w:r w:rsidR="00443D54" w:rsidRPr="00443D54">
        <w:rPr>
          <w:rFonts w:eastAsia="Times New Roman" w:cs="Times New Roman"/>
          <w:bCs/>
          <w:szCs w:val="24"/>
          <w:lang w:val="ru-MD"/>
        </w:rPr>
        <w:t xml:space="preserve">банковской </w:t>
      </w:r>
      <w:r w:rsidR="007C7BD8" w:rsidRPr="00443D54">
        <w:rPr>
          <w:rFonts w:eastAsia="Times New Roman" w:cs="Times New Roman"/>
          <w:bCs/>
          <w:szCs w:val="24"/>
          <w:lang w:val="ru-MD"/>
        </w:rPr>
        <w:t>карт</w:t>
      </w:r>
      <w:r w:rsidR="00443D54" w:rsidRPr="00443D54">
        <w:rPr>
          <w:rFonts w:eastAsia="Times New Roman" w:cs="Times New Roman"/>
          <w:bCs/>
          <w:szCs w:val="24"/>
          <w:lang w:val="ru-MD"/>
        </w:rPr>
        <w:t>очки</w:t>
      </w:r>
      <w:r w:rsidR="007C7BD8" w:rsidRPr="00443D54">
        <w:rPr>
          <w:rFonts w:eastAsia="Times New Roman" w:cs="Times New Roman"/>
          <w:bCs/>
          <w:szCs w:val="24"/>
          <w:lang w:val="ru-MD"/>
        </w:rPr>
        <w:t xml:space="preserve"> работника бухгалтерско</w:t>
      </w:r>
      <w:r w:rsidR="00443D54" w:rsidRPr="00443D54">
        <w:rPr>
          <w:rFonts w:eastAsia="Times New Roman" w:cs="Times New Roman"/>
          <w:bCs/>
          <w:szCs w:val="24"/>
          <w:lang w:val="ru-MD"/>
        </w:rPr>
        <w:t>й</w:t>
      </w:r>
      <w:r w:rsidR="007C7BD8" w:rsidRPr="00443D54">
        <w:rPr>
          <w:rFonts w:eastAsia="Times New Roman" w:cs="Times New Roman"/>
          <w:bCs/>
          <w:szCs w:val="24"/>
          <w:lang w:val="ru-MD"/>
        </w:rPr>
        <w:t xml:space="preserve"> </w:t>
      </w:r>
      <w:r w:rsidR="00443D54" w:rsidRPr="00443D54">
        <w:rPr>
          <w:rFonts w:eastAsia="Times New Roman" w:cs="Times New Roman"/>
          <w:bCs/>
          <w:szCs w:val="24"/>
          <w:lang w:val="ru-MD"/>
        </w:rPr>
        <w:t>службы</w:t>
      </w:r>
      <w:r w:rsidR="007C7BD8" w:rsidRPr="00443D54">
        <w:rPr>
          <w:rFonts w:eastAsia="Times New Roman" w:cs="Times New Roman"/>
          <w:bCs/>
          <w:szCs w:val="24"/>
          <w:lang w:val="ru-MD"/>
        </w:rPr>
        <w:t xml:space="preserve">. Таким образом, не было выдано распоряжение руководителя о </w:t>
      </w:r>
      <w:r w:rsidR="00443D54" w:rsidRPr="00443D54">
        <w:rPr>
          <w:rFonts w:eastAsia="Times New Roman" w:cs="Times New Roman"/>
          <w:bCs/>
          <w:szCs w:val="24"/>
          <w:lang w:val="ru-MD"/>
        </w:rPr>
        <w:t xml:space="preserve">назначении кассира на работу </w:t>
      </w:r>
      <w:r w:rsidR="007C7BD8" w:rsidRPr="00443D54">
        <w:rPr>
          <w:rFonts w:eastAsia="Times New Roman" w:cs="Times New Roman"/>
          <w:bCs/>
          <w:szCs w:val="24"/>
          <w:lang w:val="ru-MD"/>
        </w:rPr>
        <w:t xml:space="preserve">и не был </w:t>
      </w:r>
      <w:r w:rsidR="00474789" w:rsidRPr="00443D54">
        <w:rPr>
          <w:rFonts w:eastAsia="Times New Roman" w:cs="Times New Roman"/>
          <w:bCs/>
          <w:szCs w:val="24"/>
          <w:lang w:val="ru-MD"/>
        </w:rPr>
        <w:t>заключе</w:t>
      </w:r>
      <w:r w:rsidR="007C7BD8" w:rsidRPr="00443D54">
        <w:rPr>
          <w:rFonts w:eastAsia="Times New Roman" w:cs="Times New Roman"/>
          <w:bCs/>
          <w:szCs w:val="24"/>
          <w:lang w:val="ru-MD"/>
        </w:rPr>
        <w:t>н с этим сотрудником акт о</w:t>
      </w:r>
      <w:r w:rsidR="00443D54" w:rsidRPr="00443D54">
        <w:rPr>
          <w:rFonts w:eastAsia="Times New Roman" w:cs="Times New Roman"/>
          <w:bCs/>
          <w:szCs w:val="24"/>
          <w:lang w:val="ru-MD"/>
        </w:rPr>
        <w:t>б ознакомлении</w:t>
      </w:r>
      <w:r w:rsidR="007C7BD8" w:rsidRPr="00443D54">
        <w:rPr>
          <w:rFonts w:eastAsia="Times New Roman" w:cs="Times New Roman"/>
          <w:bCs/>
          <w:szCs w:val="24"/>
          <w:lang w:val="ru-MD"/>
        </w:rPr>
        <w:t xml:space="preserve"> </w:t>
      </w:r>
      <w:r w:rsidR="00443D54" w:rsidRPr="00443D54">
        <w:rPr>
          <w:rFonts w:eastAsia="Times New Roman" w:cs="Times New Roman"/>
          <w:bCs/>
          <w:szCs w:val="24"/>
          <w:lang w:val="ru-MD"/>
        </w:rPr>
        <w:t>с правилами ведения кассовых операций</w:t>
      </w:r>
      <w:r w:rsidR="007C7BD8" w:rsidRPr="00443D54">
        <w:rPr>
          <w:rFonts w:eastAsia="Times New Roman" w:cs="Times New Roman"/>
          <w:bCs/>
          <w:szCs w:val="24"/>
          <w:lang w:val="ru-MD"/>
        </w:rPr>
        <w:t xml:space="preserve"> и договор о материальной ответственности</w:t>
      </w:r>
      <w:r w:rsidR="007E5541" w:rsidRPr="00443D54">
        <w:rPr>
          <w:rFonts w:eastAsia="Times New Roman" w:cs="Times New Roman"/>
          <w:bCs/>
          <w:szCs w:val="24"/>
          <w:lang w:val="ru-MD"/>
        </w:rPr>
        <w:t>.</w:t>
      </w:r>
      <w:r w:rsidRPr="00443D54">
        <w:rPr>
          <w:rFonts w:eastAsia="Times New Roman" w:cs="Times New Roman"/>
          <w:bCs/>
          <w:szCs w:val="24"/>
          <w:lang w:val="ru-MD"/>
        </w:rPr>
        <w:t xml:space="preserve"> </w:t>
      </w:r>
    </w:p>
    <w:p w14:paraId="4B04E280" w14:textId="79A384AB" w:rsidR="00EE330B" w:rsidRPr="005643C4" w:rsidRDefault="005643C4" w:rsidP="00432734">
      <w:pPr>
        <w:spacing w:line="276" w:lineRule="auto"/>
        <w:ind w:firstLine="567"/>
        <w:jc w:val="both"/>
        <w:rPr>
          <w:rFonts w:eastAsia="Times New Roman" w:cs="Times New Roman"/>
          <w:szCs w:val="24"/>
          <w:lang w:val="ru-MD"/>
        </w:rPr>
      </w:pPr>
      <w:r w:rsidRPr="005643C4">
        <w:rPr>
          <w:rFonts w:eastAsia="Times New Roman" w:cs="Times New Roman"/>
          <w:bCs/>
          <w:i/>
          <w:szCs w:val="24"/>
          <w:lang w:val="ru-MD"/>
        </w:rPr>
        <w:t>Вопреки п</w:t>
      </w:r>
      <w:r w:rsidR="00EE330B" w:rsidRPr="005643C4">
        <w:rPr>
          <w:rFonts w:eastAsia="Times New Roman" w:cs="Times New Roman"/>
          <w:bCs/>
          <w:i/>
          <w:szCs w:val="24"/>
          <w:lang w:val="ru-MD"/>
        </w:rPr>
        <w:t xml:space="preserve">. 1.4.3.12. </w:t>
      </w:r>
      <w:r w:rsidRPr="005643C4">
        <w:rPr>
          <w:rFonts w:eastAsia="Times New Roman" w:cs="Times New Roman"/>
          <w:bCs/>
          <w:i/>
          <w:szCs w:val="24"/>
          <w:lang w:val="ru-MD"/>
        </w:rPr>
        <w:t>Приказа министра финансов №</w:t>
      </w:r>
      <w:r w:rsidR="00EE330B" w:rsidRPr="005643C4">
        <w:rPr>
          <w:rFonts w:eastAsia="Times New Roman" w:cs="Times New Roman"/>
          <w:bCs/>
          <w:i/>
          <w:szCs w:val="24"/>
          <w:lang w:val="ru-MD"/>
        </w:rPr>
        <w:t xml:space="preserve">216 </w:t>
      </w:r>
      <w:r w:rsidRPr="005643C4">
        <w:rPr>
          <w:rFonts w:eastAsia="Times New Roman" w:cs="Times New Roman"/>
          <w:bCs/>
          <w:i/>
          <w:szCs w:val="24"/>
          <w:lang w:val="ru-MD"/>
        </w:rPr>
        <w:t>от</w:t>
      </w:r>
      <w:r w:rsidR="00EE330B" w:rsidRPr="005643C4">
        <w:rPr>
          <w:rFonts w:eastAsia="Times New Roman" w:cs="Times New Roman"/>
          <w:bCs/>
          <w:i/>
          <w:szCs w:val="24"/>
          <w:lang w:val="ru-MD"/>
        </w:rPr>
        <w:t>  28.12.2015</w:t>
      </w:r>
      <w:r w:rsidR="00EE330B" w:rsidRPr="005643C4">
        <w:rPr>
          <w:rStyle w:val="FootnoteReference"/>
          <w:rFonts w:eastAsia="Times New Roman" w:cs="Times New Roman"/>
          <w:bCs/>
          <w:i/>
          <w:szCs w:val="24"/>
          <w:lang w:val="ru-MD"/>
        </w:rPr>
        <w:footnoteReference w:id="31"/>
      </w:r>
      <w:r w:rsidR="007E5541" w:rsidRPr="005643C4">
        <w:rPr>
          <w:rFonts w:eastAsia="Times New Roman" w:cs="Times New Roman"/>
          <w:bCs/>
          <w:i/>
          <w:szCs w:val="24"/>
          <w:lang w:val="ru-MD"/>
        </w:rPr>
        <w:t>,</w:t>
      </w:r>
      <w:r w:rsidR="00EE330B" w:rsidRPr="005643C4">
        <w:rPr>
          <w:rFonts w:eastAsia="Times New Roman" w:cs="Times New Roman"/>
          <w:bCs/>
          <w:szCs w:val="24"/>
          <w:lang w:val="ru-MD"/>
        </w:rPr>
        <w:t xml:space="preserve"> </w:t>
      </w:r>
      <w:r w:rsidR="007D011F" w:rsidRPr="005643C4">
        <w:rPr>
          <w:rFonts w:eastAsia="Times New Roman" w:cs="Times New Roman"/>
          <w:bCs/>
          <w:szCs w:val="24"/>
          <w:lang w:val="ru-MD"/>
        </w:rPr>
        <w:t xml:space="preserve">– </w:t>
      </w:r>
      <w:r w:rsidRPr="005643C4">
        <w:rPr>
          <w:rFonts w:eastAsia="Times New Roman" w:cs="Times New Roman"/>
          <w:bCs/>
          <w:szCs w:val="24"/>
          <w:lang w:val="ru-MD"/>
        </w:rPr>
        <w:t>не была оформлена Н</w:t>
      </w:r>
      <w:r w:rsidR="007D011F" w:rsidRPr="005643C4">
        <w:rPr>
          <w:rFonts w:eastAsia="Times New Roman" w:cs="Times New Roman"/>
          <w:bCs/>
          <w:szCs w:val="24"/>
          <w:lang w:val="ru-MD"/>
        </w:rPr>
        <w:t>акопительная ве</w:t>
      </w:r>
      <w:r w:rsidRPr="005643C4">
        <w:rPr>
          <w:rFonts w:eastAsia="Times New Roman" w:cs="Times New Roman"/>
          <w:bCs/>
          <w:szCs w:val="24"/>
          <w:lang w:val="ru-MD"/>
        </w:rPr>
        <w:t>домость по кассовым операциям ф</w:t>
      </w:r>
      <w:r w:rsidRPr="005643C4">
        <w:rPr>
          <w:rFonts w:eastAsia="Times New Roman" w:cs="Times New Roman"/>
          <w:szCs w:val="24"/>
          <w:lang w:val="ru-MD"/>
        </w:rPr>
        <w:t>/</w:t>
      </w:r>
      <w:r w:rsidR="007D011F" w:rsidRPr="005643C4">
        <w:rPr>
          <w:rFonts w:eastAsia="Times New Roman" w:cs="Times New Roman"/>
          <w:bCs/>
          <w:szCs w:val="24"/>
          <w:lang w:val="ru-MD"/>
        </w:rPr>
        <w:t>№ NC- 1 - Мемориальный ордер 1</w:t>
      </w:r>
      <w:r w:rsidR="00EE330B" w:rsidRPr="005643C4">
        <w:rPr>
          <w:rFonts w:eastAsia="Times New Roman" w:cs="Times New Roman"/>
          <w:szCs w:val="24"/>
          <w:lang w:val="ru-MD"/>
        </w:rPr>
        <w:t xml:space="preserve">. </w:t>
      </w:r>
      <w:r w:rsidRPr="005643C4">
        <w:rPr>
          <w:rFonts w:eastAsia="Times New Roman" w:cs="Times New Roman"/>
          <w:szCs w:val="24"/>
          <w:lang w:val="ru-MD"/>
        </w:rPr>
        <w:t xml:space="preserve">К тому же, денежные средства были перечислены на банковскую карточку и отражены как заработная плата на счете </w:t>
      </w:r>
      <w:r w:rsidR="00E20B6B" w:rsidRPr="005643C4">
        <w:rPr>
          <w:rFonts w:eastAsia="Times New Roman" w:cs="Times New Roman"/>
          <w:szCs w:val="24"/>
          <w:lang w:val="ru-MD"/>
        </w:rPr>
        <w:t>ЭК</w:t>
      </w:r>
      <w:r w:rsidR="00EE330B" w:rsidRPr="005643C4">
        <w:rPr>
          <w:rFonts w:eastAsia="Times New Roman" w:cs="Times New Roman"/>
          <w:szCs w:val="24"/>
          <w:lang w:val="ru-MD"/>
        </w:rPr>
        <w:t>O 519491 „</w:t>
      </w:r>
      <w:r w:rsidR="00E20B6B" w:rsidRPr="005643C4">
        <w:rPr>
          <w:color w:val="000000"/>
          <w:lang w:val="ru-MD"/>
        </w:rPr>
        <w:t>Расчеты по безналичным перечислениям</w:t>
      </w:r>
      <w:r w:rsidR="00EE330B" w:rsidRPr="005643C4">
        <w:rPr>
          <w:rFonts w:eastAsia="Times New Roman" w:cs="Times New Roman"/>
          <w:szCs w:val="24"/>
          <w:lang w:val="ru-MD"/>
        </w:rPr>
        <w:t xml:space="preserve">”. </w:t>
      </w:r>
    </w:p>
    <w:p w14:paraId="157229AF" w14:textId="77777777" w:rsidR="00EE330B" w:rsidRPr="00432734" w:rsidRDefault="00EE330B" w:rsidP="00432734">
      <w:pPr>
        <w:spacing w:line="276" w:lineRule="auto"/>
        <w:rPr>
          <w:sz w:val="16"/>
          <w:szCs w:val="16"/>
          <w:lang w:val="ro-MD"/>
        </w:rPr>
      </w:pPr>
      <w:r w:rsidRPr="00432734">
        <w:rPr>
          <w:sz w:val="16"/>
          <w:szCs w:val="16"/>
          <w:lang w:val="ro-MD"/>
        </w:rPr>
        <w:t xml:space="preserve">      </w:t>
      </w:r>
    </w:p>
    <w:p w14:paraId="1127932C" w14:textId="43787931" w:rsidR="00EE330B" w:rsidRPr="007E2F0B" w:rsidRDefault="00EE330B" w:rsidP="00432734">
      <w:pPr>
        <w:spacing w:line="276" w:lineRule="auto"/>
        <w:jc w:val="both"/>
        <w:rPr>
          <w:rFonts w:eastAsia="Times New Roman" w:cs="Times New Roman"/>
          <w:b/>
          <w:szCs w:val="24"/>
          <w:lang w:val="ru-MD"/>
        </w:rPr>
      </w:pPr>
      <w:r w:rsidRPr="00432734">
        <w:rPr>
          <w:rFonts w:eastAsia="Times New Roman" w:cs="Times New Roman"/>
          <w:b/>
          <w:szCs w:val="24"/>
          <w:lang w:val="ro-MD"/>
        </w:rPr>
        <w:t>4.5</w:t>
      </w:r>
      <w:r w:rsidR="00E63F17" w:rsidRPr="00432734">
        <w:rPr>
          <w:rFonts w:eastAsia="Times New Roman" w:cs="Times New Roman"/>
          <w:b/>
          <w:szCs w:val="24"/>
          <w:lang w:val="ro-MD"/>
        </w:rPr>
        <w:t>.</w:t>
      </w:r>
      <w:r w:rsidRPr="00432734">
        <w:rPr>
          <w:rFonts w:eastAsia="Times New Roman" w:cs="Times New Roman"/>
          <w:b/>
          <w:szCs w:val="24"/>
          <w:lang w:val="ro-MD"/>
        </w:rPr>
        <w:t xml:space="preserve"> </w:t>
      </w:r>
      <w:r w:rsidR="00F2457A" w:rsidRPr="007E2F0B">
        <w:rPr>
          <w:rFonts w:eastAsia="Times New Roman" w:cs="Times New Roman"/>
          <w:b/>
          <w:szCs w:val="24"/>
          <w:lang w:val="ru-MD"/>
        </w:rPr>
        <w:t>Пр</w:t>
      </w:r>
      <w:r w:rsidR="005643C4" w:rsidRPr="007E2F0B">
        <w:rPr>
          <w:rFonts w:eastAsia="Times New Roman" w:cs="Times New Roman"/>
          <w:b/>
          <w:szCs w:val="24"/>
          <w:lang w:val="ru-MD"/>
        </w:rPr>
        <w:t>едоставл</w:t>
      </w:r>
      <w:r w:rsidR="00F2457A" w:rsidRPr="007E2F0B">
        <w:rPr>
          <w:rFonts w:eastAsia="Times New Roman" w:cs="Times New Roman"/>
          <w:b/>
          <w:szCs w:val="24"/>
          <w:lang w:val="ru-MD"/>
        </w:rPr>
        <w:t xml:space="preserve">ение премий сотрудникам </w:t>
      </w:r>
      <w:r w:rsidR="007E2F0B">
        <w:rPr>
          <w:rFonts w:eastAsia="Times New Roman" w:cs="Times New Roman"/>
          <w:b/>
          <w:szCs w:val="24"/>
          <w:lang w:val="ru-MD"/>
        </w:rPr>
        <w:t>П</w:t>
      </w:r>
      <w:r w:rsidR="00F2457A" w:rsidRPr="007E2F0B">
        <w:rPr>
          <w:rFonts w:eastAsia="Times New Roman" w:cs="Times New Roman"/>
          <w:b/>
          <w:szCs w:val="24"/>
          <w:lang w:val="ru-MD"/>
        </w:rPr>
        <w:t xml:space="preserve">римэрии </w:t>
      </w:r>
      <w:r w:rsidR="005643C4" w:rsidRPr="007E2F0B">
        <w:rPr>
          <w:rFonts w:eastAsia="Times New Roman" w:cs="Times New Roman"/>
          <w:b/>
          <w:szCs w:val="24"/>
          <w:lang w:val="ru-MD"/>
        </w:rPr>
        <w:t>осуществлялось</w:t>
      </w:r>
      <w:r w:rsidR="00F2457A" w:rsidRPr="007E2F0B">
        <w:rPr>
          <w:rFonts w:eastAsia="Times New Roman" w:cs="Times New Roman"/>
          <w:b/>
          <w:szCs w:val="24"/>
          <w:lang w:val="ru-MD"/>
        </w:rPr>
        <w:t xml:space="preserve"> с отклонениями о</w:t>
      </w:r>
      <w:r w:rsidR="005643C4" w:rsidRPr="007E2F0B">
        <w:rPr>
          <w:rFonts w:eastAsia="Times New Roman" w:cs="Times New Roman"/>
          <w:b/>
          <w:szCs w:val="24"/>
          <w:lang w:val="ru-MD"/>
        </w:rPr>
        <w:t>т действующей нормативной базы</w:t>
      </w:r>
      <w:r w:rsidR="00851F04" w:rsidRPr="007E2F0B">
        <w:rPr>
          <w:rFonts w:eastAsia="Times New Roman" w:cs="Times New Roman"/>
          <w:b/>
          <w:szCs w:val="24"/>
          <w:lang w:val="ru-MD"/>
        </w:rPr>
        <w:t>.</w:t>
      </w:r>
    </w:p>
    <w:p w14:paraId="3645CB0A" w14:textId="4AE1E938" w:rsidR="00EE330B" w:rsidRPr="007E2F0B" w:rsidRDefault="00620F3D" w:rsidP="00432734">
      <w:pPr>
        <w:spacing w:line="276" w:lineRule="auto"/>
        <w:ind w:firstLine="567"/>
        <w:jc w:val="both"/>
        <w:rPr>
          <w:rFonts w:eastAsia="Times New Roman" w:cs="Times New Roman"/>
          <w:bCs/>
          <w:szCs w:val="24"/>
          <w:lang w:val="ru-MD"/>
        </w:rPr>
      </w:pPr>
      <w:r w:rsidRPr="007E2F0B">
        <w:rPr>
          <w:rFonts w:eastAsia="Times New Roman" w:cs="Times New Roman"/>
          <w:bCs/>
          <w:i/>
          <w:szCs w:val="24"/>
          <w:lang w:val="ru-MD"/>
        </w:rPr>
        <w:t>С</w:t>
      </w:r>
      <w:r w:rsidR="00F2457A" w:rsidRPr="007E2F0B">
        <w:rPr>
          <w:rFonts w:eastAsia="Times New Roman" w:cs="Times New Roman"/>
          <w:bCs/>
          <w:i/>
          <w:szCs w:val="24"/>
          <w:lang w:val="ru-MD"/>
        </w:rPr>
        <w:t xml:space="preserve"> нарушение</w:t>
      </w:r>
      <w:r w:rsidRPr="007E2F0B">
        <w:rPr>
          <w:rFonts w:eastAsia="Times New Roman" w:cs="Times New Roman"/>
          <w:bCs/>
          <w:i/>
          <w:szCs w:val="24"/>
          <w:lang w:val="ru-MD"/>
        </w:rPr>
        <w:t>м</w:t>
      </w:r>
      <w:r w:rsidR="00F2457A" w:rsidRPr="007E2F0B">
        <w:rPr>
          <w:rFonts w:eastAsia="Times New Roman" w:cs="Times New Roman"/>
          <w:bCs/>
          <w:i/>
          <w:szCs w:val="24"/>
          <w:lang w:val="ru-MD"/>
        </w:rPr>
        <w:t xml:space="preserve"> положений </w:t>
      </w:r>
      <w:r w:rsidRPr="007E2F0B">
        <w:rPr>
          <w:rFonts w:eastAsia="Times New Roman" w:cs="Times New Roman"/>
          <w:bCs/>
          <w:i/>
          <w:szCs w:val="24"/>
          <w:lang w:val="ru-MD"/>
        </w:rPr>
        <w:t>ст</w:t>
      </w:r>
      <w:r w:rsidR="00F2457A" w:rsidRPr="007E2F0B">
        <w:rPr>
          <w:rFonts w:eastAsia="Times New Roman" w:cs="Times New Roman"/>
          <w:bCs/>
          <w:i/>
          <w:szCs w:val="24"/>
          <w:lang w:val="ru-MD"/>
        </w:rPr>
        <w:t>.21</w:t>
      </w:r>
      <w:r w:rsidRPr="007E2F0B">
        <w:rPr>
          <w:rFonts w:eastAsia="Times New Roman" w:cs="Times New Roman"/>
          <w:bCs/>
          <w:i/>
          <w:szCs w:val="24"/>
          <w:lang w:val="ru-MD"/>
        </w:rPr>
        <w:t xml:space="preserve"> </w:t>
      </w:r>
      <w:r w:rsidR="00F2457A" w:rsidRPr="007E2F0B">
        <w:rPr>
          <w:rFonts w:eastAsia="Times New Roman" w:cs="Times New Roman"/>
          <w:bCs/>
          <w:i/>
          <w:szCs w:val="24"/>
          <w:lang w:val="ru-MD"/>
        </w:rPr>
        <w:t>(3) Закона</w:t>
      </w:r>
      <w:r w:rsidRPr="007E2F0B">
        <w:rPr>
          <w:rFonts w:eastAsia="Times New Roman" w:cs="Times New Roman"/>
          <w:bCs/>
          <w:i/>
          <w:szCs w:val="24"/>
          <w:lang w:val="ru-MD"/>
        </w:rPr>
        <w:t xml:space="preserve"> </w:t>
      </w:r>
      <w:r w:rsidR="00F2457A" w:rsidRPr="007E2F0B">
        <w:rPr>
          <w:rFonts w:eastAsia="Times New Roman" w:cs="Times New Roman"/>
          <w:bCs/>
          <w:i/>
          <w:szCs w:val="24"/>
          <w:lang w:val="ru-MD"/>
        </w:rPr>
        <w:t>№270 от 23.11.2018</w:t>
      </w:r>
      <w:r w:rsidR="007E2F0B" w:rsidRPr="007E2F0B">
        <w:rPr>
          <w:rStyle w:val="FootnoteReference"/>
          <w:rFonts w:cstheme="majorHAnsi"/>
          <w:i/>
          <w:iCs/>
          <w:szCs w:val="24"/>
          <w:lang w:val="ru-MD"/>
        </w:rPr>
        <w:footnoteReference w:id="32"/>
      </w:r>
      <w:r w:rsidR="00F2457A" w:rsidRPr="007E2F0B">
        <w:rPr>
          <w:rFonts w:eastAsia="Times New Roman" w:cs="Times New Roman"/>
          <w:bCs/>
          <w:szCs w:val="24"/>
          <w:lang w:val="ru-MD"/>
        </w:rPr>
        <w:t xml:space="preserve">, </w:t>
      </w:r>
      <w:r w:rsidR="007E2F0B" w:rsidRPr="007E2F0B">
        <w:rPr>
          <w:rFonts w:eastAsia="Times New Roman" w:cs="Times New Roman"/>
          <w:bCs/>
          <w:szCs w:val="24"/>
          <w:lang w:val="ru-MD"/>
        </w:rPr>
        <w:t>П</w:t>
      </w:r>
      <w:r w:rsidR="00F2457A" w:rsidRPr="007E2F0B">
        <w:rPr>
          <w:rFonts w:eastAsia="Times New Roman" w:cs="Times New Roman"/>
          <w:bCs/>
          <w:szCs w:val="24"/>
          <w:lang w:val="ru-MD"/>
        </w:rPr>
        <w:t>римэрия г. Сын</w:t>
      </w:r>
      <w:r w:rsidRPr="007E2F0B">
        <w:rPr>
          <w:rFonts w:eastAsia="Times New Roman" w:cs="Times New Roman"/>
          <w:bCs/>
          <w:szCs w:val="24"/>
          <w:lang w:val="ru-MD"/>
        </w:rPr>
        <w:t>д</w:t>
      </w:r>
      <w:r w:rsidR="00F2457A" w:rsidRPr="007E2F0B">
        <w:rPr>
          <w:rFonts w:eastAsia="Times New Roman" w:cs="Times New Roman"/>
          <w:bCs/>
          <w:szCs w:val="24"/>
          <w:lang w:val="ru-MD"/>
        </w:rPr>
        <w:t xml:space="preserve">жерей </w:t>
      </w:r>
      <w:r w:rsidR="007E2F0B" w:rsidRPr="007E2F0B">
        <w:rPr>
          <w:rFonts w:eastAsia="Times New Roman" w:cs="Times New Roman"/>
          <w:bCs/>
          <w:szCs w:val="24"/>
          <w:lang w:val="ru-MD"/>
        </w:rPr>
        <w:t>выплатила</w:t>
      </w:r>
      <w:r w:rsidR="00F2457A" w:rsidRPr="007E2F0B">
        <w:rPr>
          <w:rFonts w:eastAsia="Times New Roman" w:cs="Times New Roman"/>
          <w:bCs/>
          <w:szCs w:val="24"/>
          <w:lang w:val="ru-MD"/>
        </w:rPr>
        <w:t xml:space="preserve"> единовременн</w:t>
      </w:r>
      <w:r w:rsidR="007E2F0B" w:rsidRPr="007E2F0B">
        <w:rPr>
          <w:rFonts w:eastAsia="Times New Roman" w:cs="Times New Roman"/>
          <w:bCs/>
          <w:szCs w:val="24"/>
          <w:lang w:val="ru-MD"/>
        </w:rPr>
        <w:t>ые</w:t>
      </w:r>
      <w:r w:rsidR="00F2457A" w:rsidRPr="007E2F0B">
        <w:rPr>
          <w:rFonts w:eastAsia="Times New Roman" w:cs="Times New Roman"/>
          <w:bCs/>
          <w:szCs w:val="24"/>
          <w:lang w:val="ru-MD"/>
        </w:rPr>
        <w:t xml:space="preserve"> преми</w:t>
      </w:r>
      <w:r w:rsidR="007E2F0B" w:rsidRPr="007E2F0B">
        <w:rPr>
          <w:rFonts w:eastAsia="Times New Roman" w:cs="Times New Roman"/>
          <w:bCs/>
          <w:szCs w:val="24"/>
          <w:lang w:val="ru-MD"/>
        </w:rPr>
        <w:t>и</w:t>
      </w:r>
      <w:r w:rsidR="00F2457A" w:rsidRPr="007E2F0B">
        <w:rPr>
          <w:rFonts w:eastAsia="Times New Roman" w:cs="Times New Roman"/>
          <w:bCs/>
          <w:szCs w:val="24"/>
          <w:lang w:val="ru-MD"/>
        </w:rPr>
        <w:t xml:space="preserve"> по случаю зимних праздников и юбилея на общую сумму 87,8 тыс. леев 21 </w:t>
      </w:r>
      <w:r w:rsidR="007E2F0B" w:rsidRPr="007E2F0B">
        <w:rPr>
          <w:rFonts w:eastAsia="Times New Roman" w:cs="Times New Roman"/>
          <w:bCs/>
          <w:szCs w:val="24"/>
          <w:lang w:val="ru-MD"/>
        </w:rPr>
        <w:t>с</w:t>
      </w:r>
      <w:r w:rsidR="00F2457A" w:rsidRPr="007E2F0B">
        <w:rPr>
          <w:rFonts w:eastAsia="Times New Roman" w:cs="Times New Roman"/>
          <w:bCs/>
          <w:szCs w:val="24"/>
          <w:lang w:val="ru-MD"/>
        </w:rPr>
        <w:t>отрудник</w:t>
      </w:r>
      <w:r w:rsidR="007E2F0B" w:rsidRPr="007E2F0B">
        <w:rPr>
          <w:rFonts w:eastAsia="Times New Roman" w:cs="Times New Roman"/>
          <w:bCs/>
          <w:szCs w:val="24"/>
          <w:lang w:val="ru-MD"/>
        </w:rPr>
        <w:t>у</w:t>
      </w:r>
      <w:r w:rsidR="00F2457A" w:rsidRPr="007E2F0B">
        <w:rPr>
          <w:rFonts w:eastAsia="Times New Roman" w:cs="Times New Roman"/>
          <w:bCs/>
          <w:szCs w:val="24"/>
          <w:lang w:val="ru-MD"/>
        </w:rPr>
        <w:t xml:space="preserve"> (в том числе </w:t>
      </w:r>
      <w:r w:rsidR="007E2F0B" w:rsidRPr="007E2F0B">
        <w:rPr>
          <w:rFonts w:eastAsia="Times New Roman" w:cs="Times New Roman"/>
          <w:bCs/>
          <w:szCs w:val="24"/>
          <w:lang w:val="ru-MD"/>
        </w:rPr>
        <w:t xml:space="preserve">связанные с ними </w:t>
      </w:r>
      <w:r w:rsidR="00F2457A" w:rsidRPr="007E2F0B">
        <w:rPr>
          <w:rFonts w:eastAsia="Times New Roman" w:cs="Times New Roman"/>
          <w:bCs/>
          <w:szCs w:val="24"/>
          <w:lang w:val="ru-MD"/>
        </w:rPr>
        <w:t>выплат</w:t>
      </w:r>
      <w:r w:rsidR="007E2F0B" w:rsidRPr="007E2F0B">
        <w:rPr>
          <w:rFonts w:eastAsia="Times New Roman" w:cs="Times New Roman"/>
          <w:bCs/>
          <w:szCs w:val="24"/>
          <w:lang w:val="ru-MD"/>
        </w:rPr>
        <w:t>ы</w:t>
      </w:r>
      <w:r w:rsidR="00F2457A" w:rsidRPr="007E2F0B">
        <w:rPr>
          <w:rFonts w:eastAsia="Times New Roman" w:cs="Times New Roman"/>
          <w:bCs/>
          <w:szCs w:val="24"/>
          <w:lang w:val="ru-MD"/>
        </w:rPr>
        <w:t xml:space="preserve"> - 18,9 тыс. леев), что </w:t>
      </w:r>
      <w:r w:rsidR="007E2F0B" w:rsidRPr="007E2F0B">
        <w:rPr>
          <w:rFonts w:eastAsia="Times New Roman" w:cs="Times New Roman"/>
          <w:bCs/>
          <w:szCs w:val="24"/>
          <w:lang w:val="ru-MD"/>
        </w:rPr>
        <w:t>сгенерирова</w:t>
      </w:r>
      <w:r w:rsidR="00F2457A" w:rsidRPr="007E2F0B">
        <w:rPr>
          <w:rFonts w:eastAsia="Times New Roman" w:cs="Times New Roman"/>
          <w:bCs/>
          <w:szCs w:val="24"/>
          <w:lang w:val="ru-MD"/>
        </w:rPr>
        <w:t>ло нерег</w:t>
      </w:r>
      <w:r w:rsidR="007E2F0B" w:rsidRPr="007E2F0B">
        <w:rPr>
          <w:rFonts w:eastAsia="Times New Roman" w:cs="Times New Roman"/>
          <w:bCs/>
          <w:szCs w:val="24"/>
          <w:lang w:val="ru-MD"/>
        </w:rPr>
        <w:t>ламентированные</w:t>
      </w:r>
      <w:r w:rsidR="00F2457A" w:rsidRPr="007E2F0B">
        <w:rPr>
          <w:rFonts w:eastAsia="Times New Roman" w:cs="Times New Roman"/>
          <w:bCs/>
          <w:szCs w:val="24"/>
          <w:lang w:val="ru-MD"/>
        </w:rPr>
        <w:t xml:space="preserve"> расход</w:t>
      </w:r>
      <w:r w:rsidR="007E2F0B" w:rsidRPr="007E2F0B">
        <w:rPr>
          <w:rFonts w:eastAsia="Times New Roman" w:cs="Times New Roman"/>
          <w:bCs/>
          <w:szCs w:val="24"/>
          <w:lang w:val="ru-MD"/>
        </w:rPr>
        <w:t>ы</w:t>
      </w:r>
      <w:r w:rsidR="00F2457A" w:rsidRPr="007E2F0B">
        <w:rPr>
          <w:rFonts w:eastAsia="Times New Roman" w:cs="Times New Roman"/>
          <w:bCs/>
          <w:szCs w:val="24"/>
          <w:lang w:val="ru-MD"/>
        </w:rPr>
        <w:t>, отраженны</w:t>
      </w:r>
      <w:r w:rsidR="007E2F0B" w:rsidRPr="007E2F0B">
        <w:rPr>
          <w:rFonts w:eastAsia="Times New Roman" w:cs="Times New Roman"/>
          <w:bCs/>
          <w:szCs w:val="24"/>
          <w:lang w:val="ru-MD"/>
        </w:rPr>
        <w:t>е</w:t>
      </w:r>
      <w:r w:rsidR="00F2457A" w:rsidRPr="007E2F0B">
        <w:rPr>
          <w:rFonts w:eastAsia="Times New Roman" w:cs="Times New Roman"/>
          <w:bCs/>
          <w:szCs w:val="24"/>
          <w:lang w:val="ru-MD"/>
        </w:rPr>
        <w:t xml:space="preserve"> </w:t>
      </w:r>
      <w:r w:rsidR="007E2F0B" w:rsidRPr="007E2F0B">
        <w:rPr>
          <w:rFonts w:eastAsia="Times New Roman" w:cs="Times New Roman"/>
          <w:bCs/>
          <w:szCs w:val="24"/>
          <w:lang w:val="ru-MD"/>
        </w:rPr>
        <w:t>как</w:t>
      </w:r>
      <w:r w:rsidR="00F2457A" w:rsidRPr="007E2F0B">
        <w:rPr>
          <w:rFonts w:eastAsia="Times New Roman" w:cs="Times New Roman"/>
          <w:bCs/>
          <w:szCs w:val="24"/>
          <w:lang w:val="ru-MD"/>
        </w:rPr>
        <w:t xml:space="preserve"> расход</w:t>
      </w:r>
      <w:r w:rsidR="007E2F0B" w:rsidRPr="007E2F0B">
        <w:rPr>
          <w:rFonts w:eastAsia="Times New Roman" w:cs="Times New Roman"/>
          <w:bCs/>
          <w:szCs w:val="24"/>
          <w:lang w:val="ru-MD"/>
        </w:rPr>
        <w:t>ы</w:t>
      </w:r>
      <w:r w:rsidR="00F2457A" w:rsidRPr="007E2F0B">
        <w:rPr>
          <w:rFonts w:eastAsia="Times New Roman" w:cs="Times New Roman"/>
          <w:bCs/>
          <w:szCs w:val="24"/>
          <w:lang w:val="ru-MD"/>
        </w:rPr>
        <w:t xml:space="preserve"> на персонал</w:t>
      </w:r>
      <w:r w:rsidR="00EE330B" w:rsidRPr="007E2F0B">
        <w:rPr>
          <w:rStyle w:val="FootnoteReference"/>
          <w:rFonts w:eastAsia="Times New Roman" w:cs="Times New Roman"/>
          <w:bCs/>
          <w:szCs w:val="24"/>
          <w:lang w:val="ru-MD"/>
        </w:rPr>
        <w:footnoteReference w:id="33"/>
      </w:r>
      <w:r w:rsidR="001B7109" w:rsidRPr="007E2F0B">
        <w:rPr>
          <w:rFonts w:eastAsia="Times New Roman" w:cs="Times New Roman"/>
          <w:bCs/>
          <w:szCs w:val="24"/>
          <w:lang w:val="ru-MD"/>
        </w:rPr>
        <w:t>.</w:t>
      </w:r>
      <w:r w:rsidR="00EE330B" w:rsidRPr="007E2F0B">
        <w:rPr>
          <w:rFonts w:eastAsia="Times New Roman" w:cs="Times New Roman"/>
          <w:bCs/>
          <w:szCs w:val="24"/>
          <w:lang w:val="ru-MD"/>
        </w:rPr>
        <w:t xml:space="preserve">  </w:t>
      </w:r>
    </w:p>
    <w:p w14:paraId="2E8B001F" w14:textId="60685429" w:rsidR="00EE330B" w:rsidRPr="00AD7E92" w:rsidRDefault="00AA0200" w:rsidP="00432734">
      <w:pPr>
        <w:spacing w:line="276" w:lineRule="auto"/>
        <w:ind w:firstLine="567"/>
        <w:jc w:val="both"/>
        <w:rPr>
          <w:rFonts w:eastAsia="Times New Roman" w:cs="Times New Roman"/>
          <w:bCs/>
          <w:szCs w:val="24"/>
          <w:lang w:val="ru-MD"/>
        </w:rPr>
      </w:pPr>
      <w:r w:rsidRPr="00AD7E92">
        <w:rPr>
          <w:rFonts w:cstheme="majorHAnsi"/>
          <w:i/>
          <w:iCs/>
          <w:szCs w:val="24"/>
          <w:lang w:val="ru-MD"/>
        </w:rPr>
        <w:lastRenderedPageBreak/>
        <w:t>В нарушение</w:t>
      </w:r>
      <w:r w:rsidR="00F2457A" w:rsidRPr="00AD7E92">
        <w:rPr>
          <w:rFonts w:cstheme="majorHAnsi"/>
          <w:i/>
          <w:iCs/>
          <w:szCs w:val="24"/>
          <w:lang w:val="ru-MD"/>
        </w:rPr>
        <w:t xml:space="preserve"> положени</w:t>
      </w:r>
      <w:r w:rsidR="007E2F0B" w:rsidRPr="00AD7E92">
        <w:rPr>
          <w:rFonts w:cstheme="majorHAnsi"/>
          <w:i/>
          <w:iCs/>
          <w:szCs w:val="24"/>
          <w:lang w:val="ru-MD"/>
        </w:rPr>
        <w:t>й</w:t>
      </w:r>
      <w:r w:rsidR="00F2457A" w:rsidRPr="00AD7E92">
        <w:rPr>
          <w:rFonts w:cstheme="majorHAnsi"/>
          <w:i/>
          <w:iCs/>
          <w:szCs w:val="24"/>
          <w:lang w:val="ru-MD"/>
        </w:rPr>
        <w:t xml:space="preserve"> </w:t>
      </w:r>
      <w:r w:rsidR="007E2F0B" w:rsidRPr="00AD7E92">
        <w:rPr>
          <w:rFonts w:cstheme="majorHAnsi"/>
          <w:i/>
          <w:iCs/>
          <w:szCs w:val="24"/>
          <w:lang w:val="ru-MD"/>
        </w:rPr>
        <w:t>п</w:t>
      </w:r>
      <w:r w:rsidR="00F2457A" w:rsidRPr="00AD7E92">
        <w:rPr>
          <w:rFonts w:cstheme="majorHAnsi"/>
          <w:i/>
          <w:iCs/>
          <w:szCs w:val="24"/>
          <w:lang w:val="ru-MD"/>
        </w:rPr>
        <w:t xml:space="preserve">.3 </w:t>
      </w:r>
      <w:r w:rsidRPr="00AD7E92">
        <w:rPr>
          <w:rFonts w:cstheme="majorHAnsi"/>
          <w:i/>
          <w:iCs/>
          <w:szCs w:val="24"/>
          <w:lang w:val="ru-MD"/>
        </w:rPr>
        <w:t>Положения</w:t>
      </w:r>
      <w:r w:rsidR="00F2457A" w:rsidRPr="00AD7E92">
        <w:rPr>
          <w:rFonts w:cstheme="majorHAnsi"/>
          <w:i/>
          <w:iCs/>
          <w:szCs w:val="24"/>
          <w:lang w:val="ru-MD"/>
        </w:rPr>
        <w:t>, утвержденного</w:t>
      </w:r>
      <w:r w:rsidR="007E2F0B" w:rsidRPr="00AD7E92">
        <w:rPr>
          <w:rFonts w:cstheme="majorHAnsi"/>
          <w:i/>
          <w:iCs/>
          <w:szCs w:val="24"/>
          <w:lang w:val="ru-MD"/>
        </w:rPr>
        <w:t xml:space="preserve"> Постановлением Правительства №</w:t>
      </w:r>
      <w:r w:rsidR="00F2457A" w:rsidRPr="00AD7E92">
        <w:rPr>
          <w:rFonts w:cstheme="majorHAnsi"/>
          <w:i/>
          <w:iCs/>
          <w:szCs w:val="24"/>
          <w:lang w:val="ru-MD"/>
        </w:rPr>
        <w:t>180 от 11.03.2013</w:t>
      </w:r>
      <w:r w:rsidR="007E2F0B" w:rsidRPr="00AD7E92">
        <w:rPr>
          <w:rStyle w:val="FootnoteReference"/>
          <w:rFonts w:cstheme="majorHAnsi"/>
          <w:i/>
          <w:iCs/>
          <w:szCs w:val="24"/>
          <w:lang w:val="ru-MD"/>
        </w:rPr>
        <w:footnoteReference w:id="34"/>
      </w:r>
      <w:r w:rsidR="00F2457A" w:rsidRPr="00AD7E92">
        <w:rPr>
          <w:rFonts w:cstheme="majorHAnsi"/>
          <w:i/>
          <w:iCs/>
          <w:szCs w:val="24"/>
          <w:lang w:val="ru-MD"/>
        </w:rPr>
        <w:t xml:space="preserve">, </w:t>
      </w:r>
      <w:r w:rsidR="00F2457A" w:rsidRPr="00AD7E92">
        <w:rPr>
          <w:rFonts w:cstheme="majorHAnsi"/>
          <w:iCs/>
          <w:szCs w:val="24"/>
          <w:lang w:val="ru-MD"/>
        </w:rPr>
        <w:t xml:space="preserve">11 работникам из 3 детских садов и аппарата </w:t>
      </w:r>
      <w:r w:rsidR="007E2F0B" w:rsidRPr="00AD7E92">
        <w:rPr>
          <w:rFonts w:cstheme="majorHAnsi"/>
          <w:iCs/>
          <w:szCs w:val="24"/>
          <w:lang w:val="ru-MD"/>
        </w:rPr>
        <w:t>П</w:t>
      </w:r>
      <w:r w:rsidR="00F2457A" w:rsidRPr="00AD7E92">
        <w:rPr>
          <w:rFonts w:cstheme="majorHAnsi"/>
          <w:iCs/>
          <w:szCs w:val="24"/>
          <w:lang w:val="ru-MD"/>
        </w:rPr>
        <w:t>римэрии не были начислены и выплачены ежегодные премии за результат</w:t>
      </w:r>
      <w:r w:rsidR="007E2F0B" w:rsidRPr="00AD7E92">
        <w:rPr>
          <w:rFonts w:cstheme="majorHAnsi"/>
          <w:iCs/>
          <w:szCs w:val="24"/>
          <w:lang w:val="ru-MD"/>
        </w:rPr>
        <w:t>ы</w:t>
      </w:r>
      <w:r w:rsidR="00F2457A" w:rsidRPr="00AD7E92">
        <w:rPr>
          <w:rFonts w:cstheme="majorHAnsi"/>
          <w:iCs/>
          <w:szCs w:val="24"/>
          <w:lang w:val="ru-MD"/>
        </w:rPr>
        <w:t xml:space="preserve"> деятельности </w:t>
      </w:r>
      <w:r w:rsidR="007E2F0B" w:rsidRPr="00AD7E92">
        <w:rPr>
          <w:rFonts w:cstheme="majorHAnsi"/>
          <w:iCs/>
          <w:szCs w:val="24"/>
          <w:lang w:val="ru-MD"/>
        </w:rPr>
        <w:t xml:space="preserve">за </w:t>
      </w:r>
      <w:r w:rsidR="00F2457A" w:rsidRPr="00AD7E92">
        <w:rPr>
          <w:rFonts w:cstheme="majorHAnsi"/>
          <w:iCs/>
          <w:szCs w:val="24"/>
          <w:lang w:val="ru-MD"/>
        </w:rPr>
        <w:t>2018 год</w:t>
      </w:r>
      <w:r w:rsidR="007E2F0B" w:rsidRPr="00AD7E92">
        <w:rPr>
          <w:rFonts w:cstheme="majorHAnsi"/>
          <w:iCs/>
          <w:szCs w:val="24"/>
          <w:lang w:val="ru-MD"/>
        </w:rPr>
        <w:t>,</w:t>
      </w:r>
      <w:r w:rsidR="00F2457A" w:rsidRPr="00AD7E92">
        <w:rPr>
          <w:rFonts w:cstheme="majorHAnsi"/>
          <w:iCs/>
          <w:szCs w:val="24"/>
          <w:lang w:val="ru-MD"/>
        </w:rPr>
        <w:t xml:space="preserve"> на сумму 5,5 тыс. леев</w:t>
      </w:r>
      <w:r w:rsidR="00EE330B" w:rsidRPr="00AD7E92">
        <w:rPr>
          <w:rFonts w:cstheme="majorHAnsi"/>
          <w:iCs/>
          <w:szCs w:val="24"/>
          <w:lang w:val="ru-MD"/>
        </w:rPr>
        <w:t>.</w:t>
      </w:r>
      <w:r w:rsidR="00EE330B" w:rsidRPr="00AD7E92">
        <w:rPr>
          <w:rFonts w:eastAsia="Times New Roman" w:cs="Times New Roman"/>
          <w:bCs/>
          <w:szCs w:val="24"/>
          <w:lang w:val="ru-MD"/>
        </w:rPr>
        <w:t xml:space="preserve">   </w:t>
      </w:r>
    </w:p>
    <w:p w14:paraId="0B85886F" w14:textId="1625E7BD" w:rsidR="00EE330B" w:rsidRPr="00AD7E92" w:rsidRDefault="00EE330B" w:rsidP="00E0421C">
      <w:pPr>
        <w:spacing w:line="276" w:lineRule="auto"/>
        <w:jc w:val="both"/>
        <w:rPr>
          <w:b/>
          <w:lang w:val="ru-MD"/>
        </w:rPr>
      </w:pPr>
      <w:r w:rsidRPr="00432734">
        <w:rPr>
          <w:rFonts w:eastAsia="Times New Roman" w:cs="Times New Roman"/>
          <w:bCs/>
          <w:sz w:val="16"/>
          <w:szCs w:val="16"/>
          <w:lang w:val="ro-MD"/>
        </w:rPr>
        <w:t xml:space="preserve">      </w:t>
      </w:r>
      <w:r w:rsidRPr="00432734">
        <w:rPr>
          <w:rFonts w:eastAsia="Times New Roman" w:cs="Times New Roman"/>
          <w:b/>
          <w:szCs w:val="24"/>
          <w:lang w:val="ro-MD"/>
        </w:rPr>
        <w:t xml:space="preserve"> </w:t>
      </w:r>
      <w:r w:rsidRPr="00432734">
        <w:rPr>
          <w:b/>
          <w:lang w:val="ro-MD"/>
        </w:rPr>
        <w:t>4.</w:t>
      </w:r>
      <w:r w:rsidR="00DD6E79" w:rsidRPr="00432734">
        <w:rPr>
          <w:b/>
          <w:lang w:val="ro-MD"/>
        </w:rPr>
        <w:t>6</w:t>
      </w:r>
      <w:r w:rsidRPr="00432734">
        <w:rPr>
          <w:b/>
          <w:lang w:val="ro-MD"/>
        </w:rPr>
        <w:t xml:space="preserve">.  </w:t>
      </w:r>
      <w:r w:rsidR="00F2457A" w:rsidRPr="00AD7E92">
        <w:rPr>
          <w:b/>
          <w:lang w:val="ru-MD"/>
        </w:rPr>
        <w:t xml:space="preserve">Списание основных средств </w:t>
      </w:r>
      <w:r w:rsidR="00AD7E92" w:rsidRPr="00AD7E92">
        <w:rPr>
          <w:b/>
          <w:lang w:val="ru-MD"/>
        </w:rPr>
        <w:t>проводилось с</w:t>
      </w:r>
      <w:r w:rsidR="00AA0200" w:rsidRPr="00AD7E92">
        <w:rPr>
          <w:b/>
          <w:lang w:val="ru-MD"/>
        </w:rPr>
        <w:t xml:space="preserve"> нарушение</w:t>
      </w:r>
      <w:r w:rsidR="00AD7E92" w:rsidRPr="00AD7E92">
        <w:rPr>
          <w:b/>
          <w:lang w:val="ru-MD"/>
        </w:rPr>
        <w:t>м</w:t>
      </w:r>
      <w:r w:rsidR="00F2457A" w:rsidRPr="00AD7E92">
        <w:rPr>
          <w:b/>
          <w:lang w:val="ru-MD"/>
        </w:rPr>
        <w:t xml:space="preserve"> действующи</w:t>
      </w:r>
      <w:r w:rsidR="00AD7E92" w:rsidRPr="00AD7E92">
        <w:rPr>
          <w:b/>
          <w:lang w:val="ru-MD"/>
        </w:rPr>
        <w:t>х</w:t>
      </w:r>
      <w:r w:rsidR="00F2457A" w:rsidRPr="00AD7E92">
        <w:rPr>
          <w:b/>
          <w:lang w:val="ru-MD"/>
        </w:rPr>
        <w:t xml:space="preserve"> нормативны</w:t>
      </w:r>
      <w:r w:rsidR="00AD7E92" w:rsidRPr="00AD7E92">
        <w:rPr>
          <w:b/>
          <w:lang w:val="ru-MD"/>
        </w:rPr>
        <w:t>х</w:t>
      </w:r>
      <w:r w:rsidR="00F2457A" w:rsidRPr="00AD7E92">
        <w:rPr>
          <w:b/>
          <w:lang w:val="ru-MD"/>
        </w:rPr>
        <w:t xml:space="preserve"> акт</w:t>
      </w:r>
      <w:r w:rsidR="00AD7E92" w:rsidRPr="00AD7E92">
        <w:rPr>
          <w:b/>
          <w:lang w:val="ru-MD"/>
        </w:rPr>
        <w:t>ов</w:t>
      </w:r>
      <w:r w:rsidR="00DD6E79" w:rsidRPr="00AD7E92">
        <w:rPr>
          <w:b/>
          <w:lang w:val="ru-MD"/>
        </w:rPr>
        <w:t>.</w:t>
      </w:r>
      <w:r w:rsidRPr="00AD7E92">
        <w:rPr>
          <w:b/>
          <w:lang w:val="ru-MD"/>
        </w:rPr>
        <w:t xml:space="preserve"> </w:t>
      </w:r>
    </w:p>
    <w:p w14:paraId="1CCFC9DE" w14:textId="5EAC36C9" w:rsidR="00EE330B" w:rsidRDefault="00AA0200" w:rsidP="00432734">
      <w:pPr>
        <w:spacing w:line="276" w:lineRule="auto"/>
        <w:ind w:firstLine="567"/>
        <w:jc w:val="both"/>
        <w:rPr>
          <w:szCs w:val="24"/>
          <w:lang w:val="ro-MD"/>
        </w:rPr>
      </w:pPr>
      <w:r w:rsidRPr="00FE7588">
        <w:rPr>
          <w:rFonts w:cstheme="majorHAnsi"/>
          <w:i/>
          <w:iCs/>
          <w:szCs w:val="24"/>
          <w:lang w:val="ru-MD"/>
        </w:rPr>
        <w:t>В нарушение</w:t>
      </w:r>
      <w:r w:rsidR="00F2457A" w:rsidRPr="00FE7588">
        <w:rPr>
          <w:rFonts w:cstheme="majorHAnsi"/>
          <w:i/>
          <w:iCs/>
          <w:szCs w:val="24"/>
          <w:lang w:val="ru-MD"/>
        </w:rPr>
        <w:t xml:space="preserve"> </w:t>
      </w:r>
      <w:r w:rsidR="00AD7E92" w:rsidRPr="00FE7588">
        <w:rPr>
          <w:rFonts w:cstheme="majorHAnsi"/>
          <w:i/>
          <w:iCs/>
          <w:szCs w:val="24"/>
          <w:lang w:val="ru-MD"/>
        </w:rPr>
        <w:t>п</w:t>
      </w:r>
      <w:r w:rsidR="00F2457A" w:rsidRPr="00FE7588">
        <w:rPr>
          <w:rFonts w:cstheme="majorHAnsi"/>
          <w:i/>
          <w:iCs/>
          <w:szCs w:val="24"/>
          <w:lang w:val="ru-MD"/>
        </w:rPr>
        <w:t xml:space="preserve">.5 </w:t>
      </w:r>
      <w:r w:rsidRPr="00FE7588">
        <w:rPr>
          <w:rFonts w:cstheme="majorHAnsi"/>
          <w:i/>
          <w:iCs/>
          <w:szCs w:val="24"/>
          <w:lang w:val="ru-MD"/>
        </w:rPr>
        <w:t>Положения</w:t>
      </w:r>
      <w:r w:rsidR="00AD7E92" w:rsidRPr="00FE7588">
        <w:rPr>
          <w:rStyle w:val="FootnoteReference"/>
          <w:rFonts w:cstheme="majorHAnsi"/>
          <w:i/>
          <w:iCs/>
          <w:szCs w:val="24"/>
          <w:lang w:val="ru-MD"/>
        </w:rPr>
        <w:footnoteReference w:id="35"/>
      </w:r>
      <w:r w:rsidR="00F2457A" w:rsidRPr="00FE7588">
        <w:rPr>
          <w:rFonts w:cstheme="majorHAnsi"/>
          <w:i/>
          <w:iCs/>
          <w:szCs w:val="24"/>
          <w:lang w:val="ru-MD"/>
        </w:rPr>
        <w:t>, утвержденного Постановлением Правительства №5</w:t>
      </w:r>
      <w:r w:rsidR="00AD7E92" w:rsidRPr="00FE7588">
        <w:rPr>
          <w:rFonts w:cstheme="majorHAnsi"/>
          <w:i/>
          <w:iCs/>
          <w:szCs w:val="24"/>
          <w:lang w:val="ru-MD"/>
        </w:rPr>
        <w:t xml:space="preserve">00 от 12.05.1998, </w:t>
      </w:r>
      <w:r w:rsidR="00AD7E92" w:rsidRPr="00FE7588">
        <w:rPr>
          <w:rFonts w:cstheme="majorHAnsi"/>
          <w:iCs/>
          <w:szCs w:val="24"/>
          <w:lang w:val="ru-MD"/>
        </w:rPr>
        <w:t>в Примэрии г.</w:t>
      </w:r>
      <w:r w:rsidR="00F2457A" w:rsidRPr="00FE7588">
        <w:rPr>
          <w:rFonts w:cstheme="majorHAnsi"/>
          <w:iCs/>
          <w:szCs w:val="24"/>
          <w:lang w:val="ru-MD"/>
        </w:rPr>
        <w:t xml:space="preserve"> Сын</w:t>
      </w:r>
      <w:r w:rsidR="00AD7E92" w:rsidRPr="00FE7588">
        <w:rPr>
          <w:rFonts w:cstheme="majorHAnsi"/>
          <w:iCs/>
          <w:szCs w:val="24"/>
          <w:lang w:val="ru-MD"/>
        </w:rPr>
        <w:t>д</w:t>
      </w:r>
      <w:r w:rsidR="00F2457A" w:rsidRPr="00FE7588">
        <w:rPr>
          <w:rFonts w:cstheme="majorHAnsi"/>
          <w:iCs/>
          <w:szCs w:val="24"/>
          <w:lang w:val="ru-MD"/>
        </w:rPr>
        <w:t>жерей списание основных средств на сумму 55,0 тыс. леев (</w:t>
      </w:r>
      <w:r w:rsidR="005753DD">
        <w:rPr>
          <w:rFonts w:cstheme="majorHAnsi"/>
          <w:iCs/>
          <w:szCs w:val="24"/>
          <w:lang w:val="ru-MD"/>
        </w:rPr>
        <w:t>компьютер</w:t>
      </w:r>
      <w:r w:rsidR="00F2457A" w:rsidRPr="00FE7588">
        <w:rPr>
          <w:rFonts w:cstheme="majorHAnsi"/>
          <w:iCs/>
          <w:szCs w:val="24"/>
          <w:lang w:val="ru-MD"/>
        </w:rPr>
        <w:t>ная техника - 7 позиций)</w:t>
      </w:r>
      <w:r w:rsidR="00FE7588" w:rsidRPr="00FE7588">
        <w:rPr>
          <w:rStyle w:val="FootnoteReference"/>
          <w:szCs w:val="24"/>
          <w:lang w:val="ru-MD"/>
        </w:rPr>
        <w:footnoteReference w:id="36"/>
      </w:r>
      <w:r w:rsidR="00F2457A" w:rsidRPr="00FE7588">
        <w:rPr>
          <w:rFonts w:cstheme="majorHAnsi"/>
          <w:iCs/>
          <w:szCs w:val="24"/>
          <w:lang w:val="ru-MD"/>
        </w:rPr>
        <w:t xml:space="preserve"> </w:t>
      </w:r>
      <w:r w:rsidR="00FE7588" w:rsidRPr="00FE7588">
        <w:rPr>
          <w:rFonts w:cstheme="majorHAnsi"/>
          <w:iCs/>
          <w:szCs w:val="24"/>
          <w:lang w:val="ru-MD"/>
        </w:rPr>
        <w:t>проводилось</w:t>
      </w:r>
      <w:r w:rsidR="00F2457A" w:rsidRPr="00FE7588">
        <w:rPr>
          <w:rFonts w:cstheme="majorHAnsi"/>
          <w:iCs/>
          <w:szCs w:val="24"/>
          <w:lang w:val="ru-MD"/>
        </w:rPr>
        <w:t xml:space="preserve"> в отсутствие решения </w:t>
      </w:r>
      <w:r w:rsidR="00FE7588" w:rsidRPr="00FE7588">
        <w:rPr>
          <w:rFonts w:cstheme="majorHAnsi"/>
          <w:iCs/>
          <w:szCs w:val="24"/>
          <w:lang w:val="ru-MD"/>
        </w:rPr>
        <w:t>ГС</w:t>
      </w:r>
      <w:r w:rsidR="00F2457A" w:rsidRPr="00FE7588">
        <w:rPr>
          <w:rFonts w:cstheme="majorHAnsi"/>
          <w:iCs/>
          <w:szCs w:val="24"/>
          <w:lang w:val="ru-MD"/>
        </w:rPr>
        <w:t xml:space="preserve"> </w:t>
      </w:r>
      <w:r w:rsidR="00FE7588" w:rsidRPr="00FE7588">
        <w:rPr>
          <w:rFonts w:cstheme="majorHAnsi"/>
          <w:iCs/>
          <w:szCs w:val="24"/>
          <w:lang w:val="ru-MD"/>
        </w:rPr>
        <w:t>Сынджерей</w:t>
      </w:r>
      <w:r w:rsidR="00FE7588" w:rsidRPr="00FE7588">
        <w:rPr>
          <w:rStyle w:val="FootnoteReference"/>
          <w:szCs w:val="24"/>
          <w:lang w:val="ru-MD"/>
        </w:rPr>
        <w:footnoteReference w:id="37"/>
      </w:r>
      <w:r w:rsidR="00F2457A" w:rsidRPr="00FE7588">
        <w:rPr>
          <w:rFonts w:cstheme="majorHAnsi"/>
          <w:iCs/>
          <w:szCs w:val="24"/>
          <w:lang w:val="ru-MD"/>
        </w:rPr>
        <w:t xml:space="preserve">. Основные средства были </w:t>
      </w:r>
      <w:r w:rsidR="00FE7588" w:rsidRPr="00FE7588">
        <w:rPr>
          <w:rFonts w:cstheme="majorHAnsi"/>
          <w:iCs/>
          <w:szCs w:val="24"/>
          <w:lang w:val="ru-MD"/>
        </w:rPr>
        <w:t>списа</w:t>
      </w:r>
      <w:r w:rsidR="00F2457A" w:rsidRPr="00FE7588">
        <w:rPr>
          <w:rFonts w:cstheme="majorHAnsi"/>
          <w:iCs/>
          <w:szCs w:val="24"/>
          <w:lang w:val="ru-MD"/>
        </w:rPr>
        <w:t xml:space="preserve">ны 12.03.2019, а решение </w:t>
      </w:r>
      <w:r w:rsidR="00FE7588" w:rsidRPr="00FE7588">
        <w:rPr>
          <w:rFonts w:cstheme="majorHAnsi"/>
          <w:iCs/>
          <w:szCs w:val="24"/>
          <w:lang w:val="ru-MD"/>
        </w:rPr>
        <w:t xml:space="preserve">ГС Сынджерей </w:t>
      </w:r>
      <w:r w:rsidR="00F2457A" w:rsidRPr="00FE7588">
        <w:rPr>
          <w:rFonts w:cstheme="majorHAnsi"/>
          <w:iCs/>
          <w:szCs w:val="24"/>
          <w:lang w:val="ru-MD"/>
        </w:rPr>
        <w:t>было вынесено 05.04.2019</w:t>
      </w:r>
      <w:r w:rsidR="00EE330B" w:rsidRPr="00432734">
        <w:rPr>
          <w:rStyle w:val="FootnoteReference"/>
          <w:szCs w:val="24"/>
          <w:lang w:val="ro-MD"/>
        </w:rPr>
        <w:footnoteReference w:id="38"/>
      </w:r>
      <w:r w:rsidR="00EE330B" w:rsidRPr="00432734">
        <w:rPr>
          <w:szCs w:val="24"/>
          <w:lang w:val="ro-MD"/>
        </w:rPr>
        <w:t xml:space="preserve">  .</w:t>
      </w:r>
    </w:p>
    <w:p w14:paraId="6A7FFE52" w14:textId="5B21A3C8" w:rsidR="00EE330B" w:rsidRPr="00432734" w:rsidRDefault="00E722E4" w:rsidP="00432734">
      <w:pPr>
        <w:pStyle w:val="Heading2"/>
        <w:spacing w:line="276" w:lineRule="auto"/>
        <w:jc w:val="both"/>
        <w:rPr>
          <w:lang w:val="ro-MD"/>
        </w:rPr>
      </w:pPr>
      <w:bookmarkStart w:id="9" w:name="_Toc66898182"/>
      <w:r>
        <w:rPr>
          <w:lang w:val="ro-MD"/>
        </w:rPr>
        <w:t>ЗАДАЧА</w:t>
      </w:r>
      <w:r w:rsidR="00EE330B" w:rsidRPr="006E27D9">
        <w:rPr>
          <w:lang w:val="ro-MD"/>
        </w:rPr>
        <w:t xml:space="preserve"> III: </w:t>
      </w:r>
      <w:r w:rsidR="0043349A" w:rsidRPr="0043349A">
        <w:rPr>
          <w:rFonts w:cstheme="majorHAnsi"/>
          <w:iCs/>
          <w:szCs w:val="24"/>
          <w:lang w:val="ru-MD"/>
        </w:rPr>
        <w:t>Была ли</w:t>
      </w:r>
      <w:r w:rsidR="0043349A" w:rsidRPr="0043349A">
        <w:rPr>
          <w:rFonts w:cstheme="majorHAnsi"/>
          <w:szCs w:val="24"/>
          <w:lang w:val="ru-MD"/>
        </w:rPr>
        <w:t xml:space="preserve"> обеспечена соответствующая регистрация, администрирование и управление публичным имуществом </w:t>
      </w:r>
      <w:r w:rsidR="0043349A" w:rsidRPr="0043349A">
        <w:rPr>
          <w:rFonts w:cstheme="majorHAnsi"/>
          <w:iCs/>
          <w:szCs w:val="24"/>
          <w:lang w:val="ru-MD"/>
        </w:rPr>
        <w:t>АТЕ Сынджерей</w:t>
      </w:r>
      <w:r w:rsidR="00EE330B" w:rsidRPr="0043349A">
        <w:rPr>
          <w:lang w:val="ro-MD"/>
        </w:rPr>
        <w:t>?</w:t>
      </w:r>
      <w:bookmarkEnd w:id="9"/>
      <w:r w:rsidR="00EE330B" w:rsidRPr="00432734">
        <w:rPr>
          <w:lang w:val="ro-MD"/>
        </w:rPr>
        <w:t xml:space="preserve"> </w:t>
      </w:r>
    </w:p>
    <w:p w14:paraId="4B4C843A" w14:textId="1F9FDC93" w:rsidR="00EE330B" w:rsidRPr="0084250E" w:rsidRDefault="00EE330B" w:rsidP="00432734">
      <w:pPr>
        <w:spacing w:line="276" w:lineRule="auto"/>
        <w:jc w:val="both"/>
        <w:rPr>
          <w:b/>
          <w:lang w:val="ru-MD"/>
        </w:rPr>
      </w:pPr>
      <w:r w:rsidRPr="00432734">
        <w:rPr>
          <w:b/>
          <w:lang w:val="ro-MD"/>
        </w:rPr>
        <w:t>4.</w:t>
      </w:r>
      <w:r w:rsidR="00DD6E79" w:rsidRPr="00432734">
        <w:rPr>
          <w:b/>
          <w:lang w:val="ro-MD"/>
        </w:rPr>
        <w:t>7.</w:t>
      </w:r>
      <w:r w:rsidRPr="00432734">
        <w:rPr>
          <w:b/>
          <w:lang w:val="ro-MD"/>
        </w:rPr>
        <w:t xml:space="preserve">  </w:t>
      </w:r>
      <w:r w:rsidR="00FE7588" w:rsidRPr="0084250E">
        <w:rPr>
          <w:b/>
          <w:iCs/>
          <w:lang w:val="ru-MD"/>
        </w:rPr>
        <w:t>ОМПУ Сынджерей</w:t>
      </w:r>
      <w:r w:rsidR="00FE7588" w:rsidRPr="0084250E">
        <w:rPr>
          <w:b/>
          <w:lang w:val="ru-MD"/>
        </w:rPr>
        <w:t xml:space="preserve"> </w:t>
      </w:r>
      <w:r w:rsidR="00F2457A" w:rsidRPr="0084250E">
        <w:rPr>
          <w:b/>
          <w:lang w:val="ru-MD"/>
        </w:rPr>
        <w:t xml:space="preserve">не обеспечили </w:t>
      </w:r>
      <w:r w:rsidR="00FE7588" w:rsidRPr="0084250E">
        <w:rPr>
          <w:b/>
          <w:lang w:val="ru-MD"/>
        </w:rPr>
        <w:t>надлежащую</w:t>
      </w:r>
      <w:r w:rsidR="00F2457A" w:rsidRPr="0084250E">
        <w:rPr>
          <w:b/>
          <w:lang w:val="ru-MD"/>
        </w:rPr>
        <w:t xml:space="preserve"> регистраци</w:t>
      </w:r>
      <w:r w:rsidR="00FE7588" w:rsidRPr="0084250E">
        <w:rPr>
          <w:b/>
          <w:lang w:val="ru-MD"/>
        </w:rPr>
        <w:t>ю,</w:t>
      </w:r>
      <w:r w:rsidR="00F2457A" w:rsidRPr="0084250E">
        <w:rPr>
          <w:b/>
          <w:lang w:val="ru-MD"/>
        </w:rPr>
        <w:t xml:space="preserve"> в </w:t>
      </w:r>
      <w:r w:rsidR="00FE7588" w:rsidRPr="0084250E">
        <w:rPr>
          <w:b/>
          <w:lang w:val="ru-MD"/>
        </w:rPr>
        <w:t>Р</w:t>
      </w:r>
      <w:r w:rsidR="00F2457A" w:rsidRPr="0084250E">
        <w:rPr>
          <w:b/>
          <w:lang w:val="ru-MD"/>
        </w:rPr>
        <w:t>е</w:t>
      </w:r>
      <w:r w:rsidR="00FE7588" w:rsidRPr="0084250E">
        <w:rPr>
          <w:b/>
          <w:lang w:val="ru-MD"/>
        </w:rPr>
        <w:t>ги</w:t>
      </w:r>
      <w:r w:rsidR="00F2457A" w:rsidRPr="0084250E">
        <w:rPr>
          <w:b/>
          <w:lang w:val="ru-MD"/>
        </w:rPr>
        <w:t>стре недвижимого имущества</w:t>
      </w:r>
      <w:r w:rsidR="00FE7588" w:rsidRPr="0084250E">
        <w:rPr>
          <w:b/>
          <w:lang w:val="ru-MD"/>
        </w:rPr>
        <w:t>,</w:t>
      </w:r>
      <w:r w:rsidR="00F2457A" w:rsidRPr="0084250E">
        <w:rPr>
          <w:b/>
          <w:lang w:val="ru-MD"/>
        </w:rPr>
        <w:t xml:space="preserve"> имущественных прав на земельные участки м</w:t>
      </w:r>
      <w:r w:rsidR="00FE7588" w:rsidRPr="0084250E">
        <w:rPr>
          <w:b/>
          <w:lang w:val="ru-MD"/>
        </w:rPr>
        <w:t>естной публичной собственности</w:t>
      </w:r>
      <w:r w:rsidR="00D03222" w:rsidRPr="0084250E">
        <w:rPr>
          <w:b/>
          <w:lang w:val="ru-MD"/>
        </w:rPr>
        <w:t>.</w:t>
      </w:r>
    </w:p>
    <w:p w14:paraId="42B4799D" w14:textId="7026088E" w:rsidR="00F2457A" w:rsidRPr="0084250E" w:rsidRDefault="00DD6E79" w:rsidP="00F2457A">
      <w:pPr>
        <w:spacing w:line="276" w:lineRule="auto"/>
        <w:jc w:val="both"/>
        <w:rPr>
          <w:rFonts w:eastAsiaTheme="majorEastAsia" w:cstheme="majorHAnsi"/>
          <w:szCs w:val="24"/>
          <w:lang w:val="ru-MD"/>
        </w:rPr>
      </w:pPr>
      <w:r w:rsidRPr="0084250E">
        <w:rPr>
          <w:rFonts w:eastAsiaTheme="majorEastAsia" w:cstheme="majorHAnsi"/>
          <w:szCs w:val="24"/>
          <w:lang w:val="ru-MD"/>
        </w:rPr>
        <w:t xml:space="preserve">         </w:t>
      </w:r>
      <w:r w:rsidR="00F2457A" w:rsidRPr="0084250E">
        <w:rPr>
          <w:rFonts w:eastAsiaTheme="majorEastAsia" w:cstheme="majorHAnsi"/>
          <w:szCs w:val="24"/>
          <w:lang w:val="ru-MD"/>
        </w:rPr>
        <w:t>Согласно действующей нормативной базе</w:t>
      </w:r>
      <w:r w:rsidR="00560245" w:rsidRPr="0084250E">
        <w:rPr>
          <w:rStyle w:val="FootnoteReference"/>
          <w:rFonts w:eastAsiaTheme="majorEastAsia" w:cstheme="majorHAnsi"/>
          <w:szCs w:val="24"/>
          <w:lang w:val="ru-MD"/>
        </w:rPr>
        <w:footnoteReference w:id="39"/>
      </w:r>
      <w:r w:rsidR="00F2457A" w:rsidRPr="0084250E">
        <w:rPr>
          <w:rFonts w:eastAsiaTheme="majorEastAsia" w:cstheme="majorHAnsi"/>
          <w:szCs w:val="24"/>
          <w:lang w:val="ru-MD"/>
        </w:rPr>
        <w:t xml:space="preserve">, </w:t>
      </w:r>
      <w:r w:rsidR="0084250E" w:rsidRPr="0084250E">
        <w:rPr>
          <w:rFonts w:eastAsiaTheme="majorEastAsia" w:cstheme="majorHAnsi"/>
          <w:szCs w:val="24"/>
          <w:lang w:val="ru-MD"/>
        </w:rPr>
        <w:t>собственники</w:t>
      </w:r>
      <w:r w:rsidR="00F2457A" w:rsidRPr="0084250E">
        <w:rPr>
          <w:rFonts w:eastAsiaTheme="majorEastAsia" w:cstheme="majorHAnsi"/>
          <w:szCs w:val="24"/>
          <w:lang w:val="ru-MD"/>
        </w:rPr>
        <w:t xml:space="preserve"> недвижимо</w:t>
      </w:r>
      <w:r w:rsidR="0084250E" w:rsidRPr="0084250E">
        <w:rPr>
          <w:rFonts w:eastAsiaTheme="majorEastAsia" w:cstheme="majorHAnsi"/>
          <w:szCs w:val="24"/>
          <w:lang w:val="ru-MD"/>
        </w:rPr>
        <w:t>го имущества</w:t>
      </w:r>
      <w:r w:rsidR="00F2457A" w:rsidRPr="0084250E">
        <w:rPr>
          <w:rFonts w:eastAsiaTheme="majorEastAsia" w:cstheme="majorHAnsi"/>
          <w:szCs w:val="24"/>
          <w:lang w:val="ru-MD"/>
        </w:rPr>
        <w:t xml:space="preserve"> и другие </w:t>
      </w:r>
      <w:r w:rsidR="00FE7588" w:rsidRPr="0084250E">
        <w:rPr>
          <w:rFonts w:eastAsiaTheme="majorEastAsia" w:cstheme="majorHAnsi"/>
          <w:szCs w:val="24"/>
          <w:lang w:val="ru-MD"/>
        </w:rPr>
        <w:t>обладатели</w:t>
      </w:r>
      <w:r w:rsidR="00F2457A" w:rsidRPr="0084250E">
        <w:rPr>
          <w:rFonts w:eastAsiaTheme="majorEastAsia" w:cstheme="majorHAnsi"/>
          <w:szCs w:val="24"/>
          <w:lang w:val="ru-MD"/>
        </w:rPr>
        <w:t xml:space="preserve"> имущественных прав должны зарегистрировать недвижимое имущество и права на них в территориальном кадастровом органе, в </w:t>
      </w:r>
      <w:r w:rsidR="0084250E" w:rsidRPr="0084250E">
        <w:rPr>
          <w:rFonts w:eastAsiaTheme="majorEastAsia" w:cstheme="majorHAnsi"/>
          <w:szCs w:val="24"/>
          <w:lang w:val="ru-MD"/>
        </w:rPr>
        <w:t>радиусе</w:t>
      </w:r>
      <w:r w:rsidR="00F2457A" w:rsidRPr="0084250E">
        <w:rPr>
          <w:rFonts w:eastAsiaTheme="majorEastAsia" w:cstheme="majorHAnsi"/>
          <w:szCs w:val="24"/>
          <w:lang w:val="ru-MD"/>
        </w:rPr>
        <w:t xml:space="preserve"> </w:t>
      </w:r>
      <w:r w:rsidR="0084250E" w:rsidRPr="0084250E">
        <w:rPr>
          <w:rFonts w:eastAsiaTheme="majorEastAsia" w:cstheme="majorHAnsi"/>
          <w:szCs w:val="24"/>
          <w:lang w:val="ru-MD"/>
        </w:rPr>
        <w:t xml:space="preserve">деятельности </w:t>
      </w:r>
      <w:r w:rsidR="00F2457A" w:rsidRPr="0084250E">
        <w:rPr>
          <w:rFonts w:eastAsiaTheme="majorEastAsia" w:cstheme="majorHAnsi"/>
          <w:szCs w:val="24"/>
          <w:lang w:val="ru-MD"/>
        </w:rPr>
        <w:t xml:space="preserve">которого находится недвижимость. </w:t>
      </w:r>
    </w:p>
    <w:p w14:paraId="2FB74BBA" w14:textId="0E2FF0CC" w:rsidR="00EE330B" w:rsidRPr="0084250E" w:rsidRDefault="00F2457A" w:rsidP="0031576C">
      <w:pPr>
        <w:spacing w:line="276" w:lineRule="auto"/>
        <w:jc w:val="both"/>
        <w:rPr>
          <w:rFonts w:eastAsiaTheme="majorEastAsia" w:cstheme="majorHAnsi"/>
          <w:szCs w:val="24"/>
          <w:lang w:val="ru-MD"/>
        </w:rPr>
      </w:pPr>
      <w:r w:rsidRPr="0084250E">
        <w:rPr>
          <w:rFonts w:eastAsiaTheme="majorEastAsia" w:cstheme="majorHAnsi"/>
          <w:szCs w:val="24"/>
          <w:lang w:val="ru-MD"/>
        </w:rPr>
        <w:t xml:space="preserve">         Данные </w:t>
      </w:r>
      <w:r w:rsidR="0084250E" w:rsidRPr="0084250E">
        <w:rPr>
          <w:rFonts w:eastAsiaTheme="majorEastAsia" w:cstheme="majorHAnsi"/>
          <w:szCs w:val="24"/>
          <w:lang w:val="ru-MD"/>
        </w:rPr>
        <w:t>Регистра</w:t>
      </w:r>
      <w:r w:rsidRPr="0084250E">
        <w:rPr>
          <w:rFonts w:eastAsiaTheme="majorEastAsia" w:cstheme="majorHAnsi"/>
          <w:szCs w:val="24"/>
          <w:lang w:val="ru-MD"/>
        </w:rPr>
        <w:t xml:space="preserve"> недвижимого имущества показывают, что из общего количества 8285,25 га земель</w:t>
      </w:r>
      <w:r w:rsidR="0084250E" w:rsidRPr="0084250E">
        <w:rPr>
          <w:rFonts w:eastAsiaTheme="majorEastAsia" w:cstheme="majorHAnsi"/>
          <w:szCs w:val="24"/>
          <w:lang w:val="ru-MD"/>
        </w:rPr>
        <w:t>ных участков</w:t>
      </w:r>
      <w:r w:rsidRPr="0084250E">
        <w:rPr>
          <w:rFonts w:eastAsiaTheme="majorEastAsia" w:cstheme="majorHAnsi"/>
          <w:szCs w:val="24"/>
          <w:lang w:val="ru-MD"/>
        </w:rPr>
        <w:t xml:space="preserve"> местной публичной собственности</w:t>
      </w:r>
      <w:r w:rsidR="0084250E" w:rsidRPr="0084250E">
        <w:rPr>
          <w:rFonts w:eastAsiaTheme="majorEastAsia" w:cstheme="majorHAnsi"/>
          <w:szCs w:val="24"/>
          <w:lang w:val="ru-MD"/>
        </w:rPr>
        <w:t>,</w:t>
      </w:r>
      <w:r w:rsidRPr="0084250E">
        <w:rPr>
          <w:rFonts w:eastAsiaTheme="majorEastAsia" w:cstheme="majorHAnsi"/>
          <w:szCs w:val="24"/>
          <w:lang w:val="ru-MD"/>
        </w:rPr>
        <w:t xml:space="preserve"> зарегистрировано только 250,94 га, или 10,38%, из которых только 62,05 га (или 2,57 %) были подвергнуты оценке </w:t>
      </w:r>
      <w:r w:rsidR="0084250E" w:rsidRPr="0084250E">
        <w:rPr>
          <w:rFonts w:eastAsiaTheme="majorEastAsia" w:cstheme="majorHAnsi"/>
          <w:szCs w:val="24"/>
          <w:lang w:val="ru-MD"/>
        </w:rPr>
        <w:t>АПУ</w:t>
      </w:r>
      <w:r w:rsidRPr="0084250E">
        <w:rPr>
          <w:rFonts w:eastAsiaTheme="majorEastAsia" w:cstheme="majorHAnsi"/>
          <w:szCs w:val="24"/>
          <w:lang w:val="ru-MD"/>
        </w:rPr>
        <w:t>. Пре</w:t>
      </w:r>
      <w:r w:rsidR="0084250E" w:rsidRPr="0084250E">
        <w:rPr>
          <w:rFonts w:eastAsiaTheme="majorEastAsia" w:cstheme="majorHAnsi"/>
          <w:szCs w:val="24"/>
          <w:lang w:val="ru-MD"/>
        </w:rPr>
        <w:t>выш</w:t>
      </w:r>
      <w:r w:rsidRPr="0084250E">
        <w:rPr>
          <w:rFonts w:eastAsiaTheme="majorEastAsia" w:cstheme="majorHAnsi"/>
          <w:szCs w:val="24"/>
          <w:lang w:val="ru-MD"/>
        </w:rPr>
        <w:t xml:space="preserve">ение площади </w:t>
      </w:r>
      <w:r w:rsidR="0084250E" w:rsidRPr="0084250E">
        <w:rPr>
          <w:rFonts w:eastAsiaTheme="majorEastAsia" w:cstheme="majorHAnsi"/>
          <w:szCs w:val="24"/>
          <w:lang w:val="ru-MD"/>
        </w:rPr>
        <w:t>земельных участков</w:t>
      </w:r>
      <w:r w:rsidRPr="0084250E">
        <w:rPr>
          <w:rFonts w:eastAsiaTheme="majorEastAsia" w:cstheme="majorHAnsi"/>
          <w:szCs w:val="24"/>
          <w:lang w:val="ru-MD"/>
        </w:rPr>
        <w:t xml:space="preserve"> частной собственности, зарегистрированных в АП</w:t>
      </w:r>
      <w:r w:rsidR="0084250E" w:rsidRPr="0084250E">
        <w:rPr>
          <w:rFonts w:eastAsiaTheme="majorEastAsia" w:cstheme="majorHAnsi"/>
          <w:szCs w:val="24"/>
          <w:lang w:val="ru-MD"/>
        </w:rPr>
        <w:t>С</w:t>
      </w:r>
      <w:r w:rsidRPr="0084250E">
        <w:rPr>
          <w:rFonts w:eastAsiaTheme="majorEastAsia" w:cstheme="majorHAnsi"/>
          <w:szCs w:val="24"/>
          <w:lang w:val="ru-MD"/>
        </w:rPr>
        <w:t xml:space="preserve">, по сравнению с </w:t>
      </w:r>
      <w:r w:rsidR="0084250E" w:rsidRPr="0084250E">
        <w:rPr>
          <w:rFonts w:eastAsiaTheme="majorEastAsia" w:cstheme="majorHAnsi"/>
          <w:szCs w:val="24"/>
          <w:lang w:val="ru-MD"/>
        </w:rPr>
        <w:t>площадью</w:t>
      </w:r>
      <w:r w:rsidRPr="0084250E">
        <w:rPr>
          <w:rFonts w:eastAsiaTheme="majorEastAsia" w:cstheme="majorHAnsi"/>
          <w:szCs w:val="24"/>
          <w:lang w:val="ru-MD"/>
        </w:rPr>
        <w:t>, отражен</w:t>
      </w:r>
      <w:r w:rsidR="0084250E" w:rsidRPr="0084250E">
        <w:rPr>
          <w:rFonts w:eastAsiaTheme="majorEastAsia" w:cstheme="majorHAnsi"/>
          <w:szCs w:val="24"/>
          <w:lang w:val="ru-MD"/>
        </w:rPr>
        <w:t>ной</w:t>
      </w:r>
      <w:r w:rsidRPr="0084250E">
        <w:rPr>
          <w:rFonts w:eastAsiaTheme="majorEastAsia" w:cstheme="majorHAnsi"/>
          <w:szCs w:val="24"/>
          <w:lang w:val="ru-MD"/>
        </w:rPr>
        <w:t xml:space="preserve"> в </w:t>
      </w:r>
      <w:r w:rsidR="0084250E" w:rsidRPr="0084250E">
        <w:rPr>
          <w:rFonts w:eastAsiaTheme="majorEastAsia" w:cstheme="majorHAnsi"/>
          <w:szCs w:val="24"/>
          <w:lang w:val="ru-MD"/>
        </w:rPr>
        <w:t>З</w:t>
      </w:r>
      <w:r w:rsidRPr="0084250E">
        <w:rPr>
          <w:rFonts w:eastAsiaTheme="majorEastAsia" w:cstheme="majorHAnsi"/>
          <w:szCs w:val="24"/>
          <w:lang w:val="ru-MD"/>
        </w:rPr>
        <w:t>емельном отчете, указывает на не</w:t>
      </w:r>
      <w:r w:rsidR="0084250E" w:rsidRPr="0084250E">
        <w:rPr>
          <w:rFonts w:eastAsiaTheme="majorEastAsia" w:cstheme="majorHAnsi"/>
          <w:szCs w:val="24"/>
          <w:lang w:val="ru-MD"/>
        </w:rPr>
        <w:t xml:space="preserve">надлежащее ведение </w:t>
      </w:r>
      <w:r w:rsidRPr="0084250E">
        <w:rPr>
          <w:rFonts w:eastAsiaTheme="majorEastAsia" w:cstheme="majorHAnsi"/>
          <w:szCs w:val="24"/>
          <w:lang w:val="ru-MD"/>
        </w:rPr>
        <w:t xml:space="preserve">учета </w:t>
      </w:r>
      <w:r w:rsidR="0084250E" w:rsidRPr="0084250E">
        <w:rPr>
          <w:rFonts w:eastAsiaTheme="majorEastAsia" w:cstheme="majorHAnsi"/>
          <w:szCs w:val="24"/>
          <w:lang w:val="ru-MD"/>
        </w:rPr>
        <w:t>земельных участков</w:t>
      </w:r>
      <w:r w:rsidRPr="0084250E">
        <w:rPr>
          <w:rFonts w:eastAsiaTheme="majorEastAsia" w:cstheme="majorHAnsi"/>
          <w:szCs w:val="24"/>
          <w:lang w:val="ru-MD"/>
        </w:rPr>
        <w:t xml:space="preserve"> </w:t>
      </w:r>
      <w:r w:rsidR="0084250E" w:rsidRPr="0084250E">
        <w:rPr>
          <w:rFonts w:eastAsiaTheme="majorEastAsia" w:cstheme="majorHAnsi"/>
          <w:szCs w:val="24"/>
          <w:lang w:val="ru-MD"/>
        </w:rPr>
        <w:t>П</w:t>
      </w:r>
      <w:r w:rsidRPr="0084250E">
        <w:rPr>
          <w:rFonts w:eastAsiaTheme="majorEastAsia" w:cstheme="majorHAnsi"/>
          <w:szCs w:val="24"/>
          <w:lang w:val="ru-MD"/>
        </w:rPr>
        <w:t>римэрией г</w:t>
      </w:r>
      <w:r w:rsidR="0084250E" w:rsidRPr="0084250E">
        <w:rPr>
          <w:rFonts w:eastAsiaTheme="majorEastAsia" w:cstheme="majorHAnsi"/>
          <w:szCs w:val="24"/>
          <w:lang w:val="ru-MD"/>
        </w:rPr>
        <w:t>.</w:t>
      </w:r>
      <w:r w:rsidR="00560245" w:rsidRPr="0084250E">
        <w:rPr>
          <w:rFonts w:eastAsiaTheme="majorEastAsia" w:cstheme="majorHAnsi"/>
          <w:szCs w:val="24"/>
          <w:lang w:val="ru-MD"/>
        </w:rPr>
        <w:t xml:space="preserve"> </w:t>
      </w:r>
      <w:r w:rsidR="00560245" w:rsidRPr="0084250E">
        <w:rPr>
          <w:rFonts w:cstheme="majorHAnsi"/>
          <w:iCs/>
          <w:szCs w:val="24"/>
          <w:lang w:val="ru-MD"/>
        </w:rPr>
        <w:t>Сынджерей</w:t>
      </w:r>
      <w:r w:rsidRPr="0084250E">
        <w:rPr>
          <w:rFonts w:eastAsiaTheme="majorEastAsia" w:cstheme="majorHAnsi"/>
          <w:szCs w:val="24"/>
          <w:lang w:val="ru-MD"/>
        </w:rPr>
        <w:t xml:space="preserve">. </w:t>
      </w:r>
      <w:r w:rsidR="0084250E" w:rsidRPr="0084250E">
        <w:rPr>
          <w:rFonts w:eastAsiaTheme="majorEastAsia" w:cstheme="majorHAnsi"/>
          <w:szCs w:val="24"/>
          <w:lang w:val="ru-MD"/>
        </w:rPr>
        <w:t xml:space="preserve">Более детальный анализ в этом контексте представлен в </w:t>
      </w:r>
      <w:r w:rsidR="00867762" w:rsidRPr="0084250E">
        <w:rPr>
          <w:rFonts w:eastAsiaTheme="majorEastAsia" w:cstheme="majorHAnsi"/>
          <w:b/>
          <w:bCs/>
          <w:szCs w:val="24"/>
          <w:lang w:val="ru-MD"/>
        </w:rPr>
        <w:t>Таблиц</w:t>
      </w:r>
      <w:r w:rsidR="0084250E" w:rsidRPr="0084250E">
        <w:rPr>
          <w:rFonts w:eastAsiaTheme="majorEastAsia" w:cstheme="majorHAnsi"/>
          <w:b/>
          <w:bCs/>
          <w:szCs w:val="24"/>
          <w:lang w:val="ru-MD"/>
        </w:rPr>
        <w:t>е</w:t>
      </w:r>
      <w:r w:rsidR="00867762" w:rsidRPr="0084250E">
        <w:rPr>
          <w:rFonts w:eastAsiaTheme="majorEastAsia" w:cstheme="majorHAnsi"/>
          <w:b/>
          <w:bCs/>
          <w:szCs w:val="24"/>
          <w:lang w:val="ru-MD"/>
        </w:rPr>
        <w:t xml:space="preserve"> №</w:t>
      </w:r>
      <w:r w:rsidR="00EE330B" w:rsidRPr="006E27D9">
        <w:rPr>
          <w:rFonts w:eastAsiaTheme="majorEastAsia" w:cstheme="majorHAnsi"/>
          <w:b/>
          <w:bCs/>
          <w:szCs w:val="24"/>
          <w:lang w:val="ro-MD"/>
        </w:rPr>
        <w:t>3</w:t>
      </w:r>
      <w:r w:rsidR="00EE330B" w:rsidRPr="006E27D9">
        <w:rPr>
          <w:rFonts w:eastAsiaTheme="majorEastAsia" w:cstheme="majorHAnsi"/>
          <w:szCs w:val="24"/>
          <w:lang w:val="ro-MD"/>
        </w:rPr>
        <w:t xml:space="preserve">. </w:t>
      </w:r>
    </w:p>
    <w:tbl>
      <w:tblPr>
        <w:tblStyle w:val="TableGrid"/>
        <w:tblW w:w="9519" w:type="dxa"/>
        <w:tblLayout w:type="fixed"/>
        <w:tblLook w:val="04A0" w:firstRow="1" w:lastRow="0" w:firstColumn="1" w:lastColumn="0" w:noHBand="0" w:noVBand="1"/>
      </w:tblPr>
      <w:tblGrid>
        <w:gridCol w:w="2121"/>
        <w:gridCol w:w="850"/>
        <w:gridCol w:w="851"/>
        <w:gridCol w:w="708"/>
        <w:gridCol w:w="994"/>
        <w:gridCol w:w="1275"/>
        <w:gridCol w:w="1560"/>
        <w:gridCol w:w="1140"/>
        <w:gridCol w:w="20"/>
      </w:tblGrid>
      <w:tr w:rsidR="00432734" w:rsidRPr="00C15ABF" w14:paraId="4C0A5250" w14:textId="77777777" w:rsidTr="00B83CFD">
        <w:trPr>
          <w:trHeight w:val="298"/>
        </w:trPr>
        <w:tc>
          <w:tcPr>
            <w:tcW w:w="9519" w:type="dxa"/>
            <w:gridSpan w:val="9"/>
            <w:tcBorders>
              <w:top w:val="single" w:sz="4" w:space="0" w:color="FFFFFF"/>
              <w:left w:val="single" w:sz="4" w:space="0" w:color="FFFFFF"/>
              <w:right w:val="single" w:sz="4" w:space="0" w:color="FFFFFF"/>
            </w:tcBorders>
          </w:tcPr>
          <w:p w14:paraId="76879FCC" w14:textId="76AD94CB" w:rsidR="00432734" w:rsidRPr="0084250E" w:rsidRDefault="00867762" w:rsidP="0084250E">
            <w:pPr>
              <w:spacing w:line="276" w:lineRule="auto"/>
              <w:ind w:right="482"/>
              <w:jc w:val="center"/>
              <w:rPr>
                <w:rFonts w:cstheme="majorHAnsi"/>
                <w:b/>
                <w:bCs/>
                <w:sz w:val="16"/>
                <w:szCs w:val="16"/>
                <w:lang w:val="ru-MD"/>
              </w:rPr>
            </w:pPr>
            <w:r w:rsidRPr="0084250E">
              <w:rPr>
                <w:rFonts w:cstheme="majorHAnsi"/>
                <w:b/>
                <w:bCs/>
                <w:sz w:val="16"/>
                <w:szCs w:val="16"/>
                <w:lang w:val="ru-MD"/>
              </w:rPr>
              <w:t>Таблица №</w:t>
            </w:r>
            <w:r w:rsidR="00432734" w:rsidRPr="0084250E">
              <w:rPr>
                <w:rFonts w:cstheme="majorHAnsi"/>
                <w:b/>
                <w:bCs/>
                <w:sz w:val="16"/>
                <w:szCs w:val="16"/>
                <w:lang w:val="ru-MD"/>
              </w:rPr>
              <w:t xml:space="preserve">3. </w:t>
            </w:r>
            <w:r w:rsidR="0084250E" w:rsidRPr="0084250E">
              <w:rPr>
                <w:rFonts w:cstheme="majorHAnsi"/>
                <w:b/>
                <w:bCs/>
                <w:sz w:val="16"/>
                <w:szCs w:val="16"/>
                <w:lang w:val="ru-MD"/>
              </w:rPr>
              <w:t>Анализ порядка регистрации и оценки земельных участков в</w:t>
            </w:r>
            <w:r w:rsidR="00432734" w:rsidRPr="0084250E">
              <w:rPr>
                <w:rFonts w:cstheme="majorHAnsi"/>
                <w:b/>
                <w:bCs/>
                <w:sz w:val="16"/>
                <w:szCs w:val="16"/>
                <w:lang w:val="ru-MD"/>
              </w:rPr>
              <w:t xml:space="preserve"> </w:t>
            </w:r>
            <w:r w:rsidR="00E06323" w:rsidRPr="0084250E">
              <w:rPr>
                <w:rFonts w:cstheme="majorHAnsi"/>
                <w:b/>
                <w:bCs/>
                <w:sz w:val="16"/>
                <w:szCs w:val="16"/>
                <w:lang w:val="ru-MD"/>
              </w:rPr>
              <w:t>АТЕ Сынджерей</w:t>
            </w:r>
          </w:p>
        </w:tc>
      </w:tr>
      <w:tr w:rsidR="00EE330B" w:rsidRPr="006E27D9" w14:paraId="7FBE9832" w14:textId="77777777" w:rsidTr="001C4CC5">
        <w:trPr>
          <w:gridAfter w:val="1"/>
          <w:wAfter w:w="20" w:type="dxa"/>
          <w:trHeight w:val="558"/>
        </w:trPr>
        <w:tc>
          <w:tcPr>
            <w:tcW w:w="2121" w:type="dxa"/>
            <w:shd w:val="clear" w:color="auto" w:fill="DEEAF6" w:themeFill="accent1" w:themeFillTint="33"/>
            <w:vAlign w:val="center"/>
          </w:tcPr>
          <w:p w14:paraId="4304B4FC" w14:textId="7FD99166" w:rsidR="00EE330B" w:rsidRPr="001369BC" w:rsidRDefault="001369BC" w:rsidP="00B65700">
            <w:pPr>
              <w:jc w:val="center"/>
              <w:rPr>
                <w:rFonts w:cstheme="majorHAnsi"/>
                <w:b/>
                <w:bCs/>
                <w:sz w:val="16"/>
                <w:szCs w:val="16"/>
                <w:lang w:val="ru-MD"/>
              </w:rPr>
            </w:pPr>
            <w:r w:rsidRPr="001369BC">
              <w:rPr>
                <w:rFonts w:cstheme="majorHAnsi"/>
                <w:b/>
                <w:bCs/>
                <w:sz w:val="16"/>
                <w:szCs w:val="16"/>
                <w:lang w:val="ru-MD"/>
              </w:rPr>
              <w:t>Тип земельного участка по форме собственности</w:t>
            </w:r>
          </w:p>
        </w:tc>
        <w:tc>
          <w:tcPr>
            <w:tcW w:w="1701" w:type="dxa"/>
            <w:gridSpan w:val="2"/>
            <w:shd w:val="clear" w:color="auto" w:fill="DEEAF6" w:themeFill="accent1" w:themeFillTint="33"/>
          </w:tcPr>
          <w:p w14:paraId="269FECEF" w14:textId="2665CF41" w:rsidR="00EE330B" w:rsidRPr="001369BC" w:rsidRDefault="001369BC" w:rsidP="00E0421C">
            <w:pPr>
              <w:jc w:val="center"/>
              <w:rPr>
                <w:rFonts w:cstheme="majorHAnsi"/>
                <w:b/>
                <w:bCs/>
                <w:sz w:val="16"/>
                <w:szCs w:val="16"/>
                <w:lang w:val="ru-MD"/>
              </w:rPr>
            </w:pPr>
            <w:r w:rsidRPr="001369BC">
              <w:rPr>
                <w:rFonts w:cstheme="majorHAnsi"/>
                <w:b/>
                <w:bCs/>
                <w:sz w:val="16"/>
                <w:szCs w:val="16"/>
                <w:lang w:val="ru-MD"/>
              </w:rPr>
              <w:t xml:space="preserve">Количество собственников/ </w:t>
            </w:r>
            <w:r w:rsidR="00E0421C">
              <w:rPr>
                <w:rFonts w:cstheme="majorHAnsi"/>
                <w:b/>
                <w:bCs/>
                <w:sz w:val="16"/>
                <w:szCs w:val="16"/>
                <w:lang w:val="ru-MD"/>
              </w:rPr>
              <w:t>п</w:t>
            </w:r>
            <w:r w:rsidRPr="001369BC">
              <w:rPr>
                <w:rFonts w:cstheme="majorHAnsi"/>
                <w:b/>
                <w:bCs/>
                <w:sz w:val="16"/>
                <w:szCs w:val="16"/>
                <w:lang w:val="ru-MD"/>
              </w:rPr>
              <w:t xml:space="preserve">лощадь земельных участков согласно Земельному отчету (га) </w:t>
            </w:r>
          </w:p>
        </w:tc>
        <w:tc>
          <w:tcPr>
            <w:tcW w:w="1702" w:type="dxa"/>
            <w:gridSpan w:val="2"/>
            <w:shd w:val="clear" w:color="auto" w:fill="DEEAF6" w:themeFill="accent1" w:themeFillTint="33"/>
          </w:tcPr>
          <w:p w14:paraId="605147F1" w14:textId="297B829E" w:rsidR="00EE330B" w:rsidRPr="001369BC" w:rsidRDefault="001369BC" w:rsidP="001369BC">
            <w:pPr>
              <w:jc w:val="center"/>
              <w:rPr>
                <w:rFonts w:cstheme="majorHAnsi"/>
                <w:b/>
                <w:bCs/>
                <w:sz w:val="16"/>
                <w:szCs w:val="16"/>
                <w:lang w:val="ru-MD"/>
              </w:rPr>
            </w:pPr>
            <w:r w:rsidRPr="001369BC">
              <w:rPr>
                <w:rFonts w:cstheme="majorHAnsi"/>
                <w:b/>
                <w:bCs/>
                <w:sz w:val="16"/>
                <w:szCs w:val="16"/>
                <w:lang w:val="ru-MD"/>
              </w:rPr>
              <w:t xml:space="preserve">Количество </w:t>
            </w:r>
            <w:r w:rsidR="00EE330B" w:rsidRPr="001369BC">
              <w:rPr>
                <w:rFonts w:cstheme="majorHAnsi"/>
                <w:b/>
                <w:bCs/>
                <w:sz w:val="16"/>
                <w:szCs w:val="16"/>
                <w:lang w:val="ru-MD"/>
              </w:rPr>
              <w:t>/</w:t>
            </w:r>
            <w:r w:rsidRPr="001369BC">
              <w:rPr>
                <w:rFonts w:cstheme="majorHAnsi"/>
                <w:b/>
                <w:bCs/>
                <w:sz w:val="16"/>
                <w:szCs w:val="16"/>
                <w:lang w:val="ru-MD"/>
              </w:rPr>
              <w:t xml:space="preserve"> Площадь земельных участков, зарегистрированных в Регистре недвижимого имущества</w:t>
            </w:r>
            <w:r w:rsidR="00EE330B" w:rsidRPr="001369BC">
              <w:rPr>
                <w:rFonts w:cstheme="majorHAnsi"/>
                <w:b/>
                <w:bCs/>
                <w:sz w:val="16"/>
                <w:szCs w:val="16"/>
                <w:lang w:val="ru-MD"/>
              </w:rPr>
              <w:t xml:space="preserve"> (</w:t>
            </w:r>
            <w:r w:rsidRPr="001369BC">
              <w:rPr>
                <w:rFonts w:cstheme="majorHAnsi"/>
                <w:b/>
                <w:bCs/>
                <w:sz w:val="16"/>
                <w:szCs w:val="16"/>
                <w:lang w:val="ru-MD"/>
              </w:rPr>
              <w:t>г</w:t>
            </w:r>
            <w:r>
              <w:rPr>
                <w:rFonts w:cstheme="majorHAnsi"/>
                <w:b/>
                <w:bCs/>
                <w:sz w:val="16"/>
                <w:szCs w:val="16"/>
                <w:lang w:val="ru-MD"/>
              </w:rPr>
              <w:t>а</w:t>
            </w:r>
            <w:r w:rsidR="00EE330B" w:rsidRPr="001369BC">
              <w:rPr>
                <w:rFonts w:cstheme="majorHAnsi"/>
                <w:b/>
                <w:bCs/>
                <w:sz w:val="16"/>
                <w:szCs w:val="16"/>
                <w:lang w:val="ru-MD"/>
              </w:rPr>
              <w:t>)</w:t>
            </w:r>
          </w:p>
        </w:tc>
        <w:tc>
          <w:tcPr>
            <w:tcW w:w="1275" w:type="dxa"/>
            <w:shd w:val="clear" w:color="auto" w:fill="DEEAF6" w:themeFill="accent1" w:themeFillTint="33"/>
            <w:vAlign w:val="center"/>
          </w:tcPr>
          <w:p w14:paraId="2941CE74" w14:textId="14F0FF13" w:rsidR="00EE330B" w:rsidRPr="001369BC" w:rsidRDefault="001369BC" w:rsidP="001369BC">
            <w:pPr>
              <w:jc w:val="center"/>
              <w:rPr>
                <w:rFonts w:cstheme="majorHAnsi"/>
                <w:b/>
                <w:bCs/>
                <w:sz w:val="16"/>
                <w:szCs w:val="16"/>
                <w:lang w:val="ru-MD"/>
              </w:rPr>
            </w:pPr>
            <w:r w:rsidRPr="001369BC">
              <w:rPr>
                <w:rFonts w:cstheme="majorHAnsi"/>
                <w:b/>
                <w:bCs/>
                <w:sz w:val="16"/>
                <w:szCs w:val="16"/>
                <w:lang w:val="ru-MD"/>
              </w:rPr>
              <w:t>Уровень регистрации</w:t>
            </w:r>
            <w:r w:rsidR="00EE330B" w:rsidRPr="001369BC">
              <w:rPr>
                <w:rFonts w:cstheme="majorHAnsi"/>
                <w:b/>
                <w:bCs/>
                <w:sz w:val="16"/>
                <w:szCs w:val="16"/>
                <w:lang w:val="ru-MD"/>
              </w:rPr>
              <w:t xml:space="preserve"> (%)</w:t>
            </w:r>
          </w:p>
        </w:tc>
        <w:tc>
          <w:tcPr>
            <w:tcW w:w="1560" w:type="dxa"/>
            <w:shd w:val="clear" w:color="auto" w:fill="DEEAF6" w:themeFill="accent1" w:themeFillTint="33"/>
            <w:vAlign w:val="center"/>
          </w:tcPr>
          <w:p w14:paraId="5B7688BE" w14:textId="77777777" w:rsidR="001369BC" w:rsidRPr="001369BC" w:rsidRDefault="001369BC" w:rsidP="001369BC">
            <w:pPr>
              <w:jc w:val="center"/>
              <w:rPr>
                <w:rFonts w:cstheme="majorHAnsi"/>
                <w:b/>
                <w:bCs/>
                <w:sz w:val="16"/>
                <w:szCs w:val="16"/>
                <w:lang w:val="ru-MD"/>
              </w:rPr>
            </w:pPr>
            <w:r w:rsidRPr="001369BC">
              <w:rPr>
                <w:rFonts w:cstheme="majorHAnsi"/>
                <w:b/>
                <w:bCs/>
                <w:sz w:val="16"/>
                <w:szCs w:val="16"/>
                <w:lang w:val="ru-MD"/>
              </w:rPr>
              <w:t>Площадь земельных участков, оцененных</w:t>
            </w:r>
            <w:r w:rsidR="00EE330B" w:rsidRPr="001369BC">
              <w:rPr>
                <w:rFonts w:cstheme="majorHAnsi"/>
                <w:b/>
                <w:bCs/>
                <w:sz w:val="16"/>
                <w:szCs w:val="16"/>
                <w:lang w:val="ru-MD"/>
              </w:rPr>
              <w:t xml:space="preserve"> </w:t>
            </w:r>
            <w:r w:rsidR="0084250E" w:rsidRPr="001369BC">
              <w:rPr>
                <w:rFonts w:cstheme="majorHAnsi"/>
                <w:b/>
                <w:bCs/>
                <w:sz w:val="16"/>
                <w:szCs w:val="16"/>
                <w:lang w:val="ru-MD"/>
              </w:rPr>
              <w:t>АПУ</w:t>
            </w:r>
          </w:p>
          <w:p w14:paraId="5C9A132D" w14:textId="1039ED28" w:rsidR="00EE330B" w:rsidRPr="001369BC" w:rsidRDefault="00EE330B" w:rsidP="001369BC">
            <w:pPr>
              <w:jc w:val="center"/>
              <w:rPr>
                <w:rFonts w:cstheme="majorHAnsi"/>
                <w:b/>
                <w:bCs/>
                <w:sz w:val="16"/>
                <w:szCs w:val="16"/>
                <w:lang w:val="ru-MD"/>
              </w:rPr>
            </w:pPr>
            <w:r w:rsidRPr="001369BC">
              <w:rPr>
                <w:rFonts w:cstheme="majorHAnsi"/>
                <w:b/>
                <w:bCs/>
                <w:sz w:val="16"/>
                <w:szCs w:val="16"/>
                <w:lang w:val="ru-MD"/>
              </w:rPr>
              <w:t xml:space="preserve"> (</w:t>
            </w:r>
            <w:r w:rsidR="001369BC" w:rsidRPr="001369BC">
              <w:rPr>
                <w:rFonts w:cstheme="majorHAnsi"/>
                <w:b/>
                <w:bCs/>
                <w:sz w:val="16"/>
                <w:szCs w:val="16"/>
                <w:lang w:val="ru-MD"/>
              </w:rPr>
              <w:t>г</w:t>
            </w:r>
            <w:r w:rsidR="001369BC">
              <w:rPr>
                <w:rFonts w:cstheme="majorHAnsi"/>
                <w:b/>
                <w:bCs/>
                <w:sz w:val="16"/>
                <w:szCs w:val="16"/>
                <w:lang w:val="ru-MD"/>
              </w:rPr>
              <w:t>а</w:t>
            </w:r>
            <w:r w:rsidRPr="001369BC">
              <w:rPr>
                <w:rFonts w:cstheme="majorHAnsi"/>
                <w:b/>
                <w:bCs/>
                <w:sz w:val="16"/>
                <w:szCs w:val="16"/>
                <w:lang w:val="ru-MD"/>
              </w:rPr>
              <w:t>)</w:t>
            </w:r>
          </w:p>
        </w:tc>
        <w:tc>
          <w:tcPr>
            <w:tcW w:w="1140" w:type="dxa"/>
            <w:shd w:val="clear" w:color="auto" w:fill="DEEAF6" w:themeFill="accent1" w:themeFillTint="33"/>
            <w:vAlign w:val="center"/>
          </w:tcPr>
          <w:p w14:paraId="1DDE99CA" w14:textId="2486A5FD" w:rsidR="00EE330B" w:rsidRPr="001369BC" w:rsidRDefault="001369BC" w:rsidP="001369BC">
            <w:pPr>
              <w:jc w:val="center"/>
              <w:rPr>
                <w:rFonts w:cstheme="majorHAnsi"/>
                <w:b/>
                <w:bCs/>
                <w:sz w:val="16"/>
                <w:szCs w:val="16"/>
                <w:lang w:val="ru-MD"/>
              </w:rPr>
            </w:pPr>
            <w:r w:rsidRPr="001369BC">
              <w:rPr>
                <w:rFonts w:cstheme="majorHAnsi"/>
                <w:b/>
                <w:bCs/>
                <w:sz w:val="16"/>
                <w:szCs w:val="16"/>
                <w:lang w:val="ru-MD"/>
              </w:rPr>
              <w:t>Уровень</w:t>
            </w:r>
            <w:r w:rsidR="00EE330B" w:rsidRPr="001369BC">
              <w:rPr>
                <w:rFonts w:cstheme="majorHAnsi"/>
                <w:b/>
                <w:bCs/>
                <w:sz w:val="16"/>
                <w:szCs w:val="16"/>
                <w:lang w:val="ru-MD"/>
              </w:rPr>
              <w:t xml:space="preserve"> </w:t>
            </w:r>
            <w:r w:rsidRPr="001369BC">
              <w:rPr>
                <w:rFonts w:cstheme="majorHAnsi"/>
                <w:b/>
                <w:bCs/>
                <w:sz w:val="16"/>
                <w:szCs w:val="16"/>
                <w:lang w:val="ru-MD"/>
              </w:rPr>
              <w:t>оценки</w:t>
            </w:r>
            <w:r w:rsidR="00EE330B" w:rsidRPr="001369BC">
              <w:rPr>
                <w:rFonts w:cstheme="majorHAnsi"/>
                <w:b/>
                <w:bCs/>
                <w:sz w:val="16"/>
                <w:szCs w:val="16"/>
                <w:lang w:val="ru-MD"/>
              </w:rPr>
              <w:t xml:space="preserve"> (%)</w:t>
            </w:r>
          </w:p>
        </w:tc>
      </w:tr>
      <w:tr w:rsidR="00EE330B" w:rsidRPr="006E27D9" w14:paraId="42CBEBD7" w14:textId="77777777" w:rsidTr="001C4CC5">
        <w:trPr>
          <w:gridAfter w:val="1"/>
          <w:wAfter w:w="20" w:type="dxa"/>
          <w:trHeight w:val="163"/>
        </w:trPr>
        <w:tc>
          <w:tcPr>
            <w:tcW w:w="2121" w:type="dxa"/>
            <w:shd w:val="clear" w:color="auto" w:fill="DEEAF6" w:themeFill="accent1" w:themeFillTint="33"/>
            <w:vAlign w:val="center"/>
          </w:tcPr>
          <w:p w14:paraId="4DE1B0BF" w14:textId="77777777" w:rsidR="00EE330B" w:rsidRPr="006E27D9" w:rsidRDefault="00EE330B" w:rsidP="00B65700">
            <w:pPr>
              <w:jc w:val="center"/>
              <w:rPr>
                <w:rFonts w:cstheme="majorHAnsi"/>
                <w:b/>
                <w:bCs/>
                <w:sz w:val="16"/>
                <w:szCs w:val="16"/>
                <w:lang w:val="ro-MD"/>
              </w:rPr>
            </w:pPr>
            <w:r w:rsidRPr="006E27D9">
              <w:rPr>
                <w:rFonts w:cstheme="majorHAnsi"/>
                <w:b/>
                <w:bCs/>
                <w:sz w:val="16"/>
                <w:szCs w:val="16"/>
                <w:lang w:val="ro-MD"/>
              </w:rPr>
              <w:t>1</w:t>
            </w:r>
          </w:p>
        </w:tc>
        <w:tc>
          <w:tcPr>
            <w:tcW w:w="1701" w:type="dxa"/>
            <w:gridSpan w:val="2"/>
            <w:shd w:val="clear" w:color="auto" w:fill="DEEAF6" w:themeFill="accent1" w:themeFillTint="33"/>
          </w:tcPr>
          <w:p w14:paraId="66466F85" w14:textId="77777777" w:rsidR="00EE330B" w:rsidRPr="004F19E4" w:rsidRDefault="00EE330B" w:rsidP="00B65700">
            <w:pPr>
              <w:jc w:val="center"/>
              <w:rPr>
                <w:rFonts w:cstheme="majorHAnsi"/>
                <w:b/>
                <w:bCs/>
                <w:sz w:val="16"/>
                <w:szCs w:val="16"/>
                <w:lang w:val="ro-MD"/>
              </w:rPr>
            </w:pPr>
            <w:r w:rsidRPr="004F19E4">
              <w:rPr>
                <w:rFonts w:cstheme="majorHAnsi"/>
                <w:b/>
                <w:bCs/>
                <w:sz w:val="16"/>
                <w:szCs w:val="16"/>
                <w:lang w:val="ro-MD"/>
              </w:rPr>
              <w:t>2</w:t>
            </w:r>
          </w:p>
        </w:tc>
        <w:tc>
          <w:tcPr>
            <w:tcW w:w="1702" w:type="dxa"/>
            <w:gridSpan w:val="2"/>
            <w:shd w:val="clear" w:color="auto" w:fill="DEEAF6" w:themeFill="accent1" w:themeFillTint="33"/>
          </w:tcPr>
          <w:p w14:paraId="37311CE1" w14:textId="77777777" w:rsidR="00EE330B" w:rsidRPr="006E27D9" w:rsidRDefault="00EE330B" w:rsidP="00B65700">
            <w:pPr>
              <w:jc w:val="center"/>
              <w:rPr>
                <w:rFonts w:cstheme="majorHAnsi"/>
                <w:b/>
                <w:bCs/>
                <w:sz w:val="16"/>
                <w:szCs w:val="16"/>
                <w:lang w:val="ro-MD"/>
              </w:rPr>
            </w:pPr>
            <w:r w:rsidRPr="006E27D9">
              <w:rPr>
                <w:rFonts w:cstheme="majorHAnsi"/>
                <w:b/>
                <w:bCs/>
                <w:sz w:val="16"/>
                <w:szCs w:val="16"/>
                <w:lang w:val="ro-MD"/>
              </w:rPr>
              <w:t>3</w:t>
            </w:r>
          </w:p>
        </w:tc>
        <w:tc>
          <w:tcPr>
            <w:tcW w:w="1275" w:type="dxa"/>
            <w:shd w:val="clear" w:color="auto" w:fill="DEEAF6" w:themeFill="accent1" w:themeFillTint="33"/>
            <w:vAlign w:val="center"/>
          </w:tcPr>
          <w:p w14:paraId="722DBC3A" w14:textId="77777777" w:rsidR="00EE330B" w:rsidRPr="006E27D9" w:rsidRDefault="00EE330B" w:rsidP="00B65700">
            <w:pPr>
              <w:jc w:val="center"/>
              <w:rPr>
                <w:rFonts w:cstheme="majorHAnsi"/>
                <w:b/>
                <w:bCs/>
                <w:sz w:val="16"/>
                <w:szCs w:val="16"/>
                <w:lang w:val="ro-MD"/>
              </w:rPr>
            </w:pPr>
            <w:r w:rsidRPr="006E27D9">
              <w:rPr>
                <w:rFonts w:cstheme="majorHAnsi"/>
                <w:b/>
                <w:bCs/>
                <w:sz w:val="16"/>
                <w:szCs w:val="16"/>
                <w:lang w:val="ro-MD"/>
              </w:rPr>
              <w:t>4=3/2*100</w:t>
            </w:r>
          </w:p>
        </w:tc>
        <w:tc>
          <w:tcPr>
            <w:tcW w:w="1560" w:type="dxa"/>
            <w:shd w:val="clear" w:color="auto" w:fill="DEEAF6" w:themeFill="accent1" w:themeFillTint="33"/>
            <w:vAlign w:val="center"/>
          </w:tcPr>
          <w:p w14:paraId="5F9AEAC4" w14:textId="77777777" w:rsidR="00EE330B" w:rsidRPr="006E27D9" w:rsidRDefault="00EE330B" w:rsidP="00B65700">
            <w:pPr>
              <w:jc w:val="center"/>
              <w:rPr>
                <w:rFonts w:cstheme="majorHAnsi"/>
                <w:b/>
                <w:bCs/>
                <w:sz w:val="16"/>
                <w:szCs w:val="16"/>
                <w:lang w:val="ro-MD"/>
              </w:rPr>
            </w:pPr>
            <w:r w:rsidRPr="006E27D9">
              <w:rPr>
                <w:rFonts w:cstheme="majorHAnsi"/>
                <w:b/>
                <w:bCs/>
                <w:sz w:val="16"/>
                <w:szCs w:val="16"/>
                <w:lang w:val="ro-MD"/>
              </w:rPr>
              <w:t>5</w:t>
            </w:r>
          </w:p>
        </w:tc>
        <w:tc>
          <w:tcPr>
            <w:tcW w:w="1140" w:type="dxa"/>
            <w:shd w:val="clear" w:color="auto" w:fill="DEEAF6" w:themeFill="accent1" w:themeFillTint="33"/>
            <w:vAlign w:val="center"/>
          </w:tcPr>
          <w:p w14:paraId="552D380B" w14:textId="77777777" w:rsidR="00EE330B" w:rsidRPr="006E27D9" w:rsidRDefault="00EE330B" w:rsidP="00B65700">
            <w:pPr>
              <w:jc w:val="center"/>
              <w:rPr>
                <w:rFonts w:cstheme="majorHAnsi"/>
                <w:b/>
                <w:bCs/>
                <w:sz w:val="16"/>
                <w:szCs w:val="16"/>
                <w:lang w:val="ro-MD"/>
              </w:rPr>
            </w:pPr>
            <w:r w:rsidRPr="006E27D9">
              <w:rPr>
                <w:rFonts w:cstheme="majorHAnsi"/>
                <w:b/>
                <w:bCs/>
                <w:sz w:val="16"/>
                <w:szCs w:val="16"/>
                <w:lang w:val="ro-MD"/>
              </w:rPr>
              <w:t>6=5/2*100</w:t>
            </w:r>
          </w:p>
        </w:tc>
      </w:tr>
      <w:tr w:rsidR="00EE330B" w:rsidRPr="006E27D9" w14:paraId="7F5F9219" w14:textId="77777777" w:rsidTr="001C4CC5">
        <w:trPr>
          <w:gridAfter w:val="1"/>
          <w:wAfter w:w="20" w:type="dxa"/>
          <w:trHeight w:val="196"/>
        </w:trPr>
        <w:tc>
          <w:tcPr>
            <w:tcW w:w="2121" w:type="dxa"/>
            <w:vAlign w:val="center"/>
          </w:tcPr>
          <w:p w14:paraId="24237BE3" w14:textId="7161DA36" w:rsidR="00EE330B" w:rsidRPr="001369BC" w:rsidRDefault="001369BC" w:rsidP="001369BC">
            <w:pPr>
              <w:rPr>
                <w:rFonts w:cstheme="majorHAnsi"/>
                <w:sz w:val="16"/>
                <w:szCs w:val="16"/>
                <w:lang w:val="ru-RU"/>
              </w:rPr>
            </w:pPr>
            <w:r>
              <w:rPr>
                <w:rFonts w:cstheme="majorHAnsi"/>
                <w:sz w:val="16"/>
                <w:szCs w:val="16"/>
                <w:lang w:val="ru-MD"/>
              </w:rPr>
              <w:t>П</w:t>
            </w:r>
            <w:r w:rsidRPr="001369BC">
              <w:rPr>
                <w:rFonts w:cstheme="majorHAnsi"/>
                <w:sz w:val="16"/>
                <w:szCs w:val="16"/>
                <w:lang w:val="ru-MD"/>
              </w:rPr>
              <w:t>убличн</w:t>
            </w:r>
            <w:r>
              <w:rPr>
                <w:rFonts w:cstheme="majorHAnsi"/>
                <w:sz w:val="16"/>
                <w:szCs w:val="16"/>
                <w:lang w:val="ru-MD"/>
              </w:rPr>
              <w:t>ая</w:t>
            </w:r>
            <w:r w:rsidRPr="001369BC">
              <w:rPr>
                <w:rFonts w:cstheme="majorHAnsi"/>
                <w:sz w:val="16"/>
                <w:szCs w:val="16"/>
                <w:lang w:val="ru-MD"/>
              </w:rPr>
              <w:t xml:space="preserve"> собственност</w:t>
            </w:r>
            <w:r>
              <w:rPr>
                <w:rFonts w:cstheme="majorHAnsi"/>
                <w:sz w:val="16"/>
                <w:szCs w:val="16"/>
                <w:lang w:val="ru-MD"/>
              </w:rPr>
              <w:t>ь</w:t>
            </w:r>
            <w:r w:rsidR="00EE330B" w:rsidRPr="006E27D9">
              <w:rPr>
                <w:rFonts w:cstheme="majorHAnsi"/>
                <w:sz w:val="16"/>
                <w:szCs w:val="16"/>
                <w:lang w:val="ro-MD"/>
              </w:rPr>
              <w:t xml:space="preserve"> </w:t>
            </w:r>
            <w:r>
              <w:rPr>
                <w:rFonts w:cstheme="majorHAnsi"/>
                <w:sz w:val="16"/>
                <w:szCs w:val="16"/>
                <w:lang w:val="ru-RU"/>
              </w:rPr>
              <w:t>государства</w:t>
            </w:r>
          </w:p>
        </w:tc>
        <w:tc>
          <w:tcPr>
            <w:tcW w:w="850" w:type="dxa"/>
          </w:tcPr>
          <w:p w14:paraId="005472B5" w14:textId="77777777" w:rsidR="00EE330B" w:rsidRPr="004F19E4" w:rsidRDefault="00EE330B" w:rsidP="00B65700">
            <w:pPr>
              <w:jc w:val="right"/>
              <w:rPr>
                <w:rFonts w:cstheme="majorHAnsi"/>
                <w:sz w:val="16"/>
                <w:szCs w:val="16"/>
                <w:lang w:val="ro-MD"/>
              </w:rPr>
            </w:pPr>
            <w:r w:rsidRPr="004F19E4">
              <w:rPr>
                <w:rFonts w:cstheme="majorHAnsi"/>
                <w:sz w:val="16"/>
                <w:szCs w:val="16"/>
                <w:lang w:val="ro-MD"/>
              </w:rPr>
              <w:t>20</w:t>
            </w:r>
          </w:p>
        </w:tc>
        <w:tc>
          <w:tcPr>
            <w:tcW w:w="851" w:type="dxa"/>
            <w:vAlign w:val="center"/>
          </w:tcPr>
          <w:p w14:paraId="42C148EB" w14:textId="77777777" w:rsidR="00EE330B" w:rsidRPr="004F19E4" w:rsidRDefault="00EE330B" w:rsidP="00B65700">
            <w:pPr>
              <w:jc w:val="right"/>
              <w:rPr>
                <w:rFonts w:cstheme="majorHAnsi"/>
                <w:sz w:val="16"/>
                <w:szCs w:val="16"/>
                <w:lang w:val="ro-MD"/>
              </w:rPr>
            </w:pPr>
            <w:r w:rsidRPr="004F19E4">
              <w:rPr>
                <w:rFonts w:cstheme="majorHAnsi"/>
                <w:sz w:val="16"/>
                <w:szCs w:val="16"/>
                <w:lang w:val="ro-MD"/>
              </w:rPr>
              <w:t>826,47</w:t>
            </w:r>
          </w:p>
        </w:tc>
        <w:tc>
          <w:tcPr>
            <w:tcW w:w="708" w:type="dxa"/>
          </w:tcPr>
          <w:p w14:paraId="0C173DF0" w14:textId="77777777" w:rsidR="00EE330B" w:rsidRPr="006E27D9" w:rsidRDefault="00EE330B" w:rsidP="00B65700">
            <w:pPr>
              <w:jc w:val="right"/>
              <w:rPr>
                <w:rFonts w:cstheme="majorHAnsi"/>
                <w:sz w:val="16"/>
                <w:szCs w:val="16"/>
                <w:lang w:val="ro-MD"/>
              </w:rPr>
            </w:pPr>
            <w:r w:rsidRPr="006E27D9">
              <w:rPr>
                <w:rFonts w:cstheme="majorHAnsi"/>
                <w:sz w:val="16"/>
                <w:szCs w:val="16"/>
                <w:lang w:val="ro-MD"/>
              </w:rPr>
              <w:t>151</w:t>
            </w:r>
          </w:p>
        </w:tc>
        <w:tc>
          <w:tcPr>
            <w:tcW w:w="994" w:type="dxa"/>
            <w:vAlign w:val="center"/>
          </w:tcPr>
          <w:p w14:paraId="72AFC486" w14:textId="77777777" w:rsidR="00EE330B" w:rsidRPr="006E27D9" w:rsidRDefault="00EE330B" w:rsidP="00B65700">
            <w:pPr>
              <w:jc w:val="right"/>
              <w:rPr>
                <w:rFonts w:cstheme="majorHAnsi"/>
                <w:sz w:val="16"/>
                <w:szCs w:val="16"/>
                <w:lang w:val="ro-MD"/>
              </w:rPr>
            </w:pPr>
            <w:r w:rsidRPr="006E27D9">
              <w:rPr>
                <w:rFonts w:cstheme="majorHAnsi"/>
                <w:sz w:val="16"/>
                <w:szCs w:val="16"/>
                <w:lang w:val="ro-MD"/>
              </w:rPr>
              <w:t>513,65</w:t>
            </w:r>
          </w:p>
        </w:tc>
        <w:tc>
          <w:tcPr>
            <w:tcW w:w="1275" w:type="dxa"/>
            <w:vAlign w:val="center"/>
          </w:tcPr>
          <w:p w14:paraId="5C134C8D" w14:textId="77777777" w:rsidR="00EE330B" w:rsidRPr="006E27D9" w:rsidRDefault="00EE330B" w:rsidP="00B65700">
            <w:pPr>
              <w:ind w:right="253"/>
              <w:jc w:val="right"/>
              <w:rPr>
                <w:rFonts w:cstheme="majorHAnsi"/>
                <w:sz w:val="16"/>
                <w:szCs w:val="16"/>
                <w:lang w:val="ro-MD"/>
              </w:rPr>
            </w:pPr>
            <w:r w:rsidRPr="006E27D9">
              <w:rPr>
                <w:rFonts w:cstheme="majorHAnsi"/>
                <w:sz w:val="16"/>
                <w:szCs w:val="16"/>
                <w:lang w:val="ro-MD"/>
              </w:rPr>
              <w:t>62,15</w:t>
            </w:r>
          </w:p>
        </w:tc>
        <w:tc>
          <w:tcPr>
            <w:tcW w:w="1560" w:type="dxa"/>
            <w:vAlign w:val="center"/>
          </w:tcPr>
          <w:p w14:paraId="6B6CB16F" w14:textId="77777777" w:rsidR="00EE330B" w:rsidRPr="006E27D9" w:rsidRDefault="00EE330B" w:rsidP="00B65700">
            <w:pPr>
              <w:ind w:right="33"/>
              <w:jc w:val="right"/>
              <w:rPr>
                <w:rFonts w:cstheme="majorHAnsi"/>
                <w:sz w:val="16"/>
                <w:szCs w:val="16"/>
                <w:lang w:val="ro-MD"/>
              </w:rPr>
            </w:pPr>
            <w:r w:rsidRPr="006E27D9">
              <w:rPr>
                <w:rFonts w:cstheme="majorHAnsi"/>
                <w:sz w:val="16"/>
                <w:szCs w:val="16"/>
                <w:lang w:val="ro-MD"/>
              </w:rPr>
              <w:t>19,36</w:t>
            </w:r>
          </w:p>
        </w:tc>
        <w:tc>
          <w:tcPr>
            <w:tcW w:w="1140" w:type="dxa"/>
            <w:vAlign w:val="center"/>
          </w:tcPr>
          <w:p w14:paraId="43DFE4F6" w14:textId="77777777" w:rsidR="00EE330B" w:rsidRPr="006E27D9" w:rsidRDefault="00EE330B" w:rsidP="00B65700">
            <w:pPr>
              <w:ind w:right="103"/>
              <w:jc w:val="right"/>
              <w:rPr>
                <w:rFonts w:cstheme="majorHAnsi"/>
                <w:sz w:val="16"/>
                <w:szCs w:val="16"/>
                <w:lang w:val="ro-MD"/>
              </w:rPr>
            </w:pPr>
            <w:r w:rsidRPr="006E27D9">
              <w:rPr>
                <w:rFonts w:cstheme="majorHAnsi"/>
                <w:sz w:val="16"/>
                <w:szCs w:val="16"/>
                <w:lang w:val="ro-MD"/>
              </w:rPr>
              <w:t>2,34</w:t>
            </w:r>
          </w:p>
        </w:tc>
      </w:tr>
      <w:tr w:rsidR="00EE330B" w:rsidRPr="006E27D9" w14:paraId="43909B24" w14:textId="77777777" w:rsidTr="001C4CC5">
        <w:trPr>
          <w:gridAfter w:val="1"/>
          <w:wAfter w:w="20" w:type="dxa"/>
          <w:trHeight w:val="188"/>
        </w:trPr>
        <w:tc>
          <w:tcPr>
            <w:tcW w:w="2121" w:type="dxa"/>
            <w:vAlign w:val="center"/>
          </w:tcPr>
          <w:p w14:paraId="1074B608" w14:textId="05CE6CB2" w:rsidR="00EE330B" w:rsidRPr="006E27D9" w:rsidRDefault="001369BC" w:rsidP="001369BC">
            <w:pPr>
              <w:rPr>
                <w:rFonts w:cstheme="majorHAnsi"/>
                <w:sz w:val="16"/>
                <w:szCs w:val="16"/>
                <w:lang w:val="ro-MD"/>
              </w:rPr>
            </w:pPr>
            <w:r>
              <w:rPr>
                <w:rFonts w:cstheme="majorHAnsi"/>
                <w:sz w:val="16"/>
                <w:szCs w:val="16"/>
                <w:lang w:val="ru-MD"/>
              </w:rPr>
              <w:t>П</w:t>
            </w:r>
            <w:r w:rsidRPr="001369BC">
              <w:rPr>
                <w:rFonts w:cstheme="majorHAnsi"/>
                <w:sz w:val="16"/>
                <w:szCs w:val="16"/>
                <w:lang w:val="ru-MD"/>
              </w:rPr>
              <w:t>убличн</w:t>
            </w:r>
            <w:r>
              <w:rPr>
                <w:rFonts w:cstheme="majorHAnsi"/>
                <w:sz w:val="16"/>
                <w:szCs w:val="16"/>
                <w:lang w:val="ru-MD"/>
              </w:rPr>
              <w:t>ая</w:t>
            </w:r>
            <w:r w:rsidRPr="001369BC">
              <w:rPr>
                <w:rFonts w:cstheme="majorHAnsi"/>
                <w:sz w:val="16"/>
                <w:szCs w:val="16"/>
                <w:lang w:val="ru-MD"/>
              </w:rPr>
              <w:t xml:space="preserve"> собственност</w:t>
            </w:r>
            <w:r>
              <w:rPr>
                <w:rFonts w:cstheme="majorHAnsi"/>
                <w:sz w:val="16"/>
                <w:szCs w:val="16"/>
                <w:lang w:val="ru-MD"/>
              </w:rPr>
              <w:t>ь</w:t>
            </w:r>
            <w:r w:rsidRPr="006E27D9">
              <w:rPr>
                <w:rFonts w:cstheme="majorHAnsi"/>
                <w:sz w:val="16"/>
                <w:szCs w:val="16"/>
                <w:lang w:val="ro-MD"/>
              </w:rPr>
              <w:t xml:space="preserve"> </w:t>
            </w:r>
            <w:r>
              <w:rPr>
                <w:rFonts w:cstheme="majorHAnsi"/>
                <w:sz w:val="16"/>
                <w:szCs w:val="16"/>
                <w:lang w:val="ru-RU"/>
              </w:rPr>
              <w:t>АТЕ</w:t>
            </w:r>
          </w:p>
        </w:tc>
        <w:tc>
          <w:tcPr>
            <w:tcW w:w="850" w:type="dxa"/>
          </w:tcPr>
          <w:p w14:paraId="68780893" w14:textId="77777777" w:rsidR="00EE330B" w:rsidRPr="006E27D9" w:rsidRDefault="00EE330B" w:rsidP="00B65700">
            <w:pPr>
              <w:jc w:val="right"/>
              <w:rPr>
                <w:rFonts w:cstheme="majorHAnsi"/>
                <w:sz w:val="16"/>
                <w:szCs w:val="16"/>
                <w:lang w:val="ro-MD"/>
              </w:rPr>
            </w:pPr>
            <w:r w:rsidRPr="006E27D9">
              <w:rPr>
                <w:rFonts w:cstheme="majorHAnsi"/>
                <w:sz w:val="16"/>
                <w:szCs w:val="16"/>
                <w:lang w:val="ro-MD"/>
              </w:rPr>
              <w:t>295</w:t>
            </w:r>
          </w:p>
        </w:tc>
        <w:tc>
          <w:tcPr>
            <w:tcW w:w="851" w:type="dxa"/>
            <w:vAlign w:val="center"/>
          </w:tcPr>
          <w:p w14:paraId="5FEDEE08" w14:textId="77777777" w:rsidR="00EE330B" w:rsidRPr="006E27D9" w:rsidRDefault="00EE330B" w:rsidP="00B65700">
            <w:pPr>
              <w:jc w:val="right"/>
              <w:rPr>
                <w:rFonts w:cstheme="majorHAnsi"/>
                <w:sz w:val="16"/>
                <w:szCs w:val="16"/>
                <w:lang w:val="ro-MD"/>
              </w:rPr>
            </w:pPr>
            <w:r w:rsidRPr="006E27D9">
              <w:rPr>
                <w:rFonts w:cstheme="majorHAnsi"/>
                <w:sz w:val="16"/>
                <w:szCs w:val="16"/>
                <w:lang w:val="ro-MD"/>
              </w:rPr>
              <w:t>2416,88</w:t>
            </w:r>
          </w:p>
        </w:tc>
        <w:tc>
          <w:tcPr>
            <w:tcW w:w="708" w:type="dxa"/>
          </w:tcPr>
          <w:p w14:paraId="45D181B2" w14:textId="77777777" w:rsidR="00EE330B" w:rsidRPr="006E27D9" w:rsidRDefault="00EE330B" w:rsidP="00B65700">
            <w:pPr>
              <w:jc w:val="right"/>
              <w:rPr>
                <w:rFonts w:cstheme="majorHAnsi"/>
                <w:sz w:val="16"/>
                <w:szCs w:val="16"/>
                <w:lang w:val="ro-MD"/>
              </w:rPr>
            </w:pPr>
            <w:r w:rsidRPr="006E27D9">
              <w:rPr>
                <w:rFonts w:cstheme="majorHAnsi"/>
                <w:sz w:val="16"/>
                <w:szCs w:val="16"/>
                <w:lang w:val="ro-MD"/>
              </w:rPr>
              <w:t>517</w:t>
            </w:r>
          </w:p>
        </w:tc>
        <w:tc>
          <w:tcPr>
            <w:tcW w:w="994" w:type="dxa"/>
            <w:vAlign w:val="center"/>
          </w:tcPr>
          <w:p w14:paraId="11696CDF" w14:textId="77777777" w:rsidR="00EE330B" w:rsidRPr="006E27D9" w:rsidRDefault="00EE330B" w:rsidP="00B65700">
            <w:pPr>
              <w:jc w:val="right"/>
              <w:rPr>
                <w:rFonts w:cstheme="majorHAnsi"/>
                <w:sz w:val="16"/>
                <w:szCs w:val="16"/>
                <w:lang w:val="ro-MD"/>
              </w:rPr>
            </w:pPr>
            <w:r w:rsidRPr="006E27D9">
              <w:rPr>
                <w:rFonts w:cstheme="majorHAnsi"/>
                <w:sz w:val="16"/>
                <w:szCs w:val="16"/>
                <w:lang w:val="ro-MD"/>
              </w:rPr>
              <w:t>250,94</w:t>
            </w:r>
          </w:p>
        </w:tc>
        <w:tc>
          <w:tcPr>
            <w:tcW w:w="1275" w:type="dxa"/>
            <w:vAlign w:val="center"/>
          </w:tcPr>
          <w:p w14:paraId="14826D5F" w14:textId="77777777" w:rsidR="00EE330B" w:rsidRPr="006E27D9" w:rsidRDefault="00EE330B" w:rsidP="00B65700">
            <w:pPr>
              <w:ind w:right="253"/>
              <w:jc w:val="right"/>
              <w:rPr>
                <w:rFonts w:cstheme="majorHAnsi"/>
                <w:sz w:val="16"/>
                <w:szCs w:val="16"/>
                <w:lang w:val="ro-MD"/>
              </w:rPr>
            </w:pPr>
            <w:r w:rsidRPr="006E27D9">
              <w:rPr>
                <w:rFonts w:cstheme="majorHAnsi"/>
                <w:sz w:val="16"/>
                <w:szCs w:val="16"/>
                <w:lang w:val="ro-MD"/>
              </w:rPr>
              <w:t>10,38</w:t>
            </w:r>
          </w:p>
        </w:tc>
        <w:tc>
          <w:tcPr>
            <w:tcW w:w="1560" w:type="dxa"/>
            <w:vAlign w:val="center"/>
          </w:tcPr>
          <w:p w14:paraId="6AAA9E7D" w14:textId="77777777" w:rsidR="00EE330B" w:rsidRPr="006E27D9" w:rsidRDefault="00EE330B" w:rsidP="00B65700">
            <w:pPr>
              <w:ind w:right="33"/>
              <w:jc w:val="right"/>
              <w:rPr>
                <w:rFonts w:cstheme="majorHAnsi"/>
                <w:sz w:val="16"/>
                <w:szCs w:val="16"/>
                <w:lang w:val="ro-MD"/>
              </w:rPr>
            </w:pPr>
            <w:r w:rsidRPr="006E27D9">
              <w:rPr>
                <w:rFonts w:cstheme="majorHAnsi"/>
                <w:sz w:val="16"/>
                <w:szCs w:val="16"/>
                <w:lang w:val="ro-MD"/>
              </w:rPr>
              <w:t>62,05</w:t>
            </w:r>
          </w:p>
        </w:tc>
        <w:tc>
          <w:tcPr>
            <w:tcW w:w="1140" w:type="dxa"/>
            <w:vAlign w:val="center"/>
          </w:tcPr>
          <w:p w14:paraId="2E8F1E78" w14:textId="77777777" w:rsidR="00EE330B" w:rsidRPr="006E27D9" w:rsidRDefault="00EE330B" w:rsidP="00B65700">
            <w:pPr>
              <w:ind w:right="103"/>
              <w:jc w:val="right"/>
              <w:rPr>
                <w:rFonts w:cstheme="majorHAnsi"/>
                <w:sz w:val="16"/>
                <w:szCs w:val="16"/>
                <w:lang w:val="ro-MD"/>
              </w:rPr>
            </w:pPr>
            <w:r w:rsidRPr="006E27D9">
              <w:rPr>
                <w:rFonts w:cstheme="majorHAnsi"/>
                <w:sz w:val="16"/>
                <w:szCs w:val="16"/>
                <w:lang w:val="ro-MD"/>
              </w:rPr>
              <w:t>2,57</w:t>
            </w:r>
          </w:p>
        </w:tc>
      </w:tr>
      <w:tr w:rsidR="00EE330B" w:rsidRPr="006E27D9" w14:paraId="140E60D9" w14:textId="77777777" w:rsidTr="001C4CC5">
        <w:trPr>
          <w:gridAfter w:val="1"/>
          <w:wAfter w:w="20" w:type="dxa"/>
          <w:trHeight w:val="196"/>
        </w:trPr>
        <w:tc>
          <w:tcPr>
            <w:tcW w:w="2121" w:type="dxa"/>
            <w:vAlign w:val="center"/>
          </w:tcPr>
          <w:p w14:paraId="1D9C7ABD" w14:textId="3A6C4F9B" w:rsidR="00EE330B" w:rsidRPr="006E27D9" w:rsidRDefault="001369BC" w:rsidP="001369BC">
            <w:pPr>
              <w:rPr>
                <w:rFonts w:cstheme="majorHAnsi"/>
                <w:sz w:val="16"/>
                <w:szCs w:val="16"/>
                <w:lang w:val="ro-MD"/>
              </w:rPr>
            </w:pPr>
            <w:r>
              <w:rPr>
                <w:rFonts w:cstheme="majorHAnsi"/>
                <w:sz w:val="16"/>
                <w:szCs w:val="16"/>
                <w:lang w:val="ru-MD"/>
              </w:rPr>
              <w:t>Ч</w:t>
            </w:r>
            <w:r w:rsidRPr="001369BC">
              <w:rPr>
                <w:rFonts w:cstheme="majorHAnsi"/>
                <w:sz w:val="16"/>
                <w:szCs w:val="16"/>
                <w:lang w:val="ru-MD"/>
              </w:rPr>
              <w:t>астн</w:t>
            </w:r>
            <w:r>
              <w:rPr>
                <w:rFonts w:cstheme="majorHAnsi"/>
                <w:sz w:val="16"/>
                <w:szCs w:val="16"/>
                <w:lang w:val="ru-MD"/>
              </w:rPr>
              <w:t>ая</w:t>
            </w:r>
            <w:r w:rsidRPr="001369BC">
              <w:rPr>
                <w:rFonts w:cstheme="majorHAnsi"/>
                <w:sz w:val="16"/>
                <w:szCs w:val="16"/>
                <w:lang w:val="ru-MD"/>
              </w:rPr>
              <w:t xml:space="preserve"> собственност</w:t>
            </w:r>
            <w:r>
              <w:rPr>
                <w:rFonts w:cstheme="majorHAnsi"/>
                <w:sz w:val="16"/>
                <w:szCs w:val="16"/>
                <w:lang w:val="ru-MD"/>
              </w:rPr>
              <w:t>ь</w:t>
            </w:r>
          </w:p>
        </w:tc>
        <w:tc>
          <w:tcPr>
            <w:tcW w:w="850" w:type="dxa"/>
          </w:tcPr>
          <w:p w14:paraId="171D6327" w14:textId="77777777" w:rsidR="00EE330B" w:rsidRPr="006E27D9" w:rsidRDefault="00EE330B" w:rsidP="00B65700">
            <w:pPr>
              <w:jc w:val="right"/>
              <w:rPr>
                <w:rFonts w:cstheme="majorHAnsi"/>
                <w:sz w:val="16"/>
                <w:szCs w:val="16"/>
                <w:lang w:val="ro-MD"/>
              </w:rPr>
            </w:pPr>
            <w:r w:rsidRPr="006E27D9">
              <w:rPr>
                <w:rFonts w:cstheme="majorHAnsi"/>
                <w:sz w:val="16"/>
                <w:szCs w:val="16"/>
                <w:lang w:val="ro-MD"/>
              </w:rPr>
              <w:t>9504</w:t>
            </w:r>
          </w:p>
        </w:tc>
        <w:tc>
          <w:tcPr>
            <w:tcW w:w="851" w:type="dxa"/>
            <w:vAlign w:val="center"/>
          </w:tcPr>
          <w:p w14:paraId="5D719560" w14:textId="77777777" w:rsidR="00EE330B" w:rsidRPr="006E27D9" w:rsidRDefault="00EE330B" w:rsidP="00B65700">
            <w:pPr>
              <w:jc w:val="right"/>
              <w:rPr>
                <w:rFonts w:cstheme="majorHAnsi"/>
                <w:sz w:val="16"/>
                <w:szCs w:val="16"/>
                <w:lang w:val="ro-MD"/>
              </w:rPr>
            </w:pPr>
            <w:r w:rsidRPr="006E27D9">
              <w:rPr>
                <w:rFonts w:cstheme="majorHAnsi"/>
                <w:sz w:val="16"/>
                <w:szCs w:val="16"/>
                <w:lang w:val="ro-MD"/>
              </w:rPr>
              <w:t>5041,90</w:t>
            </w:r>
          </w:p>
        </w:tc>
        <w:tc>
          <w:tcPr>
            <w:tcW w:w="708" w:type="dxa"/>
          </w:tcPr>
          <w:p w14:paraId="697C6548" w14:textId="77777777" w:rsidR="00EE330B" w:rsidRPr="006E27D9" w:rsidRDefault="00EE330B" w:rsidP="00B65700">
            <w:pPr>
              <w:jc w:val="right"/>
              <w:rPr>
                <w:rFonts w:cstheme="majorHAnsi"/>
                <w:sz w:val="16"/>
                <w:szCs w:val="16"/>
                <w:lang w:val="ro-MD"/>
              </w:rPr>
            </w:pPr>
            <w:r w:rsidRPr="006E27D9">
              <w:rPr>
                <w:rFonts w:cstheme="majorHAnsi"/>
                <w:sz w:val="16"/>
                <w:szCs w:val="16"/>
                <w:lang w:val="ro-MD"/>
              </w:rPr>
              <w:t>16630</w:t>
            </w:r>
          </w:p>
        </w:tc>
        <w:tc>
          <w:tcPr>
            <w:tcW w:w="994" w:type="dxa"/>
            <w:vAlign w:val="center"/>
          </w:tcPr>
          <w:p w14:paraId="64465A17" w14:textId="77777777" w:rsidR="00EE330B" w:rsidRPr="006E27D9" w:rsidRDefault="00EE330B" w:rsidP="00B65700">
            <w:pPr>
              <w:jc w:val="right"/>
              <w:rPr>
                <w:rFonts w:cstheme="majorHAnsi"/>
                <w:sz w:val="16"/>
                <w:szCs w:val="16"/>
                <w:lang w:val="ro-MD"/>
              </w:rPr>
            </w:pPr>
            <w:r w:rsidRPr="006E27D9">
              <w:rPr>
                <w:rFonts w:cstheme="majorHAnsi"/>
                <w:sz w:val="16"/>
                <w:szCs w:val="16"/>
                <w:lang w:val="ro-MD"/>
              </w:rPr>
              <w:t>5095,40</w:t>
            </w:r>
          </w:p>
        </w:tc>
        <w:tc>
          <w:tcPr>
            <w:tcW w:w="1275" w:type="dxa"/>
            <w:vAlign w:val="center"/>
          </w:tcPr>
          <w:p w14:paraId="79FB0383" w14:textId="77777777" w:rsidR="00EE330B" w:rsidRPr="006E27D9" w:rsidRDefault="00EE330B" w:rsidP="00B65700">
            <w:pPr>
              <w:ind w:right="253"/>
              <w:jc w:val="right"/>
              <w:rPr>
                <w:rFonts w:cstheme="majorHAnsi"/>
                <w:sz w:val="16"/>
                <w:szCs w:val="16"/>
                <w:lang w:val="ro-MD"/>
              </w:rPr>
            </w:pPr>
            <w:r w:rsidRPr="006E27D9">
              <w:rPr>
                <w:rFonts w:cstheme="majorHAnsi"/>
                <w:sz w:val="16"/>
                <w:szCs w:val="16"/>
                <w:lang w:val="ro-MD"/>
              </w:rPr>
              <w:t>101,06</w:t>
            </w:r>
          </w:p>
        </w:tc>
        <w:tc>
          <w:tcPr>
            <w:tcW w:w="1560" w:type="dxa"/>
            <w:vAlign w:val="center"/>
          </w:tcPr>
          <w:p w14:paraId="2DC2ACA8" w14:textId="77777777" w:rsidR="00EE330B" w:rsidRPr="006E27D9" w:rsidRDefault="00EE330B" w:rsidP="00B65700">
            <w:pPr>
              <w:ind w:right="33"/>
              <w:jc w:val="right"/>
              <w:rPr>
                <w:rFonts w:cstheme="majorHAnsi"/>
                <w:sz w:val="16"/>
                <w:szCs w:val="16"/>
                <w:lang w:val="ro-MD"/>
              </w:rPr>
            </w:pPr>
            <w:r w:rsidRPr="006E27D9">
              <w:rPr>
                <w:rFonts w:cstheme="majorHAnsi"/>
                <w:sz w:val="16"/>
                <w:szCs w:val="16"/>
                <w:lang w:val="ro-MD"/>
              </w:rPr>
              <w:t>513,65</w:t>
            </w:r>
          </w:p>
        </w:tc>
        <w:tc>
          <w:tcPr>
            <w:tcW w:w="1140" w:type="dxa"/>
            <w:vAlign w:val="center"/>
          </w:tcPr>
          <w:p w14:paraId="20666A72" w14:textId="77777777" w:rsidR="00EE330B" w:rsidRPr="006E27D9" w:rsidRDefault="00EE330B" w:rsidP="00B65700">
            <w:pPr>
              <w:ind w:right="103"/>
              <w:jc w:val="right"/>
              <w:rPr>
                <w:rFonts w:cstheme="majorHAnsi"/>
                <w:sz w:val="16"/>
                <w:szCs w:val="16"/>
                <w:lang w:val="ro-MD"/>
              </w:rPr>
            </w:pPr>
            <w:r w:rsidRPr="006E27D9">
              <w:rPr>
                <w:rFonts w:cstheme="majorHAnsi"/>
                <w:sz w:val="16"/>
                <w:szCs w:val="16"/>
                <w:lang w:val="ro-MD"/>
              </w:rPr>
              <w:t>10,19</w:t>
            </w:r>
          </w:p>
        </w:tc>
      </w:tr>
      <w:tr w:rsidR="00EE330B" w:rsidRPr="006E27D9" w14:paraId="26ED4D4D" w14:textId="77777777" w:rsidTr="001C4CC5">
        <w:trPr>
          <w:gridAfter w:val="1"/>
          <w:wAfter w:w="20" w:type="dxa"/>
          <w:trHeight w:val="188"/>
        </w:trPr>
        <w:tc>
          <w:tcPr>
            <w:tcW w:w="2121" w:type="dxa"/>
            <w:shd w:val="clear" w:color="auto" w:fill="DEEAF6" w:themeFill="accent1" w:themeFillTint="33"/>
            <w:vAlign w:val="center"/>
          </w:tcPr>
          <w:p w14:paraId="06A6189C" w14:textId="29395F4E" w:rsidR="00EE330B" w:rsidRPr="001369BC" w:rsidRDefault="001369BC" w:rsidP="00B65700">
            <w:pPr>
              <w:jc w:val="center"/>
              <w:rPr>
                <w:rFonts w:cstheme="majorHAnsi"/>
                <w:b/>
                <w:bCs/>
                <w:sz w:val="16"/>
                <w:szCs w:val="16"/>
                <w:lang w:val="ru-RU"/>
              </w:rPr>
            </w:pPr>
            <w:r>
              <w:rPr>
                <w:rFonts w:cstheme="majorHAnsi"/>
                <w:b/>
                <w:bCs/>
                <w:sz w:val="16"/>
                <w:szCs w:val="16"/>
                <w:lang w:val="ru-RU"/>
              </w:rPr>
              <w:t>ВСЕГО</w:t>
            </w:r>
          </w:p>
        </w:tc>
        <w:tc>
          <w:tcPr>
            <w:tcW w:w="850" w:type="dxa"/>
            <w:shd w:val="clear" w:color="auto" w:fill="DEEAF6" w:themeFill="accent1" w:themeFillTint="33"/>
          </w:tcPr>
          <w:p w14:paraId="2D0ADFDB" w14:textId="77777777" w:rsidR="00EE330B" w:rsidRPr="006E27D9" w:rsidRDefault="00EE330B" w:rsidP="00B65700">
            <w:pPr>
              <w:jc w:val="right"/>
              <w:rPr>
                <w:rFonts w:cstheme="majorHAnsi"/>
                <w:b/>
                <w:bCs/>
                <w:sz w:val="16"/>
                <w:szCs w:val="16"/>
                <w:lang w:val="ro-MD"/>
              </w:rPr>
            </w:pPr>
            <w:r w:rsidRPr="006E27D9">
              <w:rPr>
                <w:rFonts w:cstheme="majorHAnsi"/>
                <w:b/>
                <w:bCs/>
                <w:sz w:val="16"/>
                <w:szCs w:val="16"/>
                <w:lang w:val="ro-MD"/>
              </w:rPr>
              <w:t>9819</w:t>
            </w:r>
          </w:p>
        </w:tc>
        <w:tc>
          <w:tcPr>
            <w:tcW w:w="851" w:type="dxa"/>
            <w:shd w:val="clear" w:color="auto" w:fill="DEEAF6" w:themeFill="accent1" w:themeFillTint="33"/>
            <w:vAlign w:val="center"/>
          </w:tcPr>
          <w:p w14:paraId="153A9D77" w14:textId="77777777" w:rsidR="00EE330B" w:rsidRPr="006E27D9" w:rsidRDefault="00EE330B" w:rsidP="00B65700">
            <w:pPr>
              <w:jc w:val="right"/>
              <w:rPr>
                <w:rFonts w:cstheme="majorHAnsi"/>
                <w:b/>
                <w:bCs/>
                <w:sz w:val="16"/>
                <w:szCs w:val="16"/>
                <w:lang w:val="ro-MD"/>
              </w:rPr>
            </w:pPr>
            <w:r w:rsidRPr="006E27D9">
              <w:rPr>
                <w:rFonts w:cstheme="majorHAnsi"/>
                <w:b/>
                <w:bCs/>
                <w:sz w:val="16"/>
                <w:szCs w:val="16"/>
                <w:lang w:val="ro-MD"/>
              </w:rPr>
              <w:t>8285,25</w:t>
            </w:r>
          </w:p>
        </w:tc>
        <w:tc>
          <w:tcPr>
            <w:tcW w:w="708" w:type="dxa"/>
            <w:shd w:val="clear" w:color="auto" w:fill="DEEAF6" w:themeFill="accent1" w:themeFillTint="33"/>
          </w:tcPr>
          <w:p w14:paraId="04B7ADF5" w14:textId="77777777" w:rsidR="00EE330B" w:rsidRPr="006E27D9" w:rsidRDefault="00EE330B" w:rsidP="00B65700">
            <w:pPr>
              <w:jc w:val="right"/>
              <w:rPr>
                <w:rFonts w:cstheme="majorHAnsi"/>
                <w:b/>
                <w:bCs/>
                <w:sz w:val="16"/>
                <w:szCs w:val="16"/>
                <w:lang w:val="ro-MD"/>
              </w:rPr>
            </w:pPr>
          </w:p>
        </w:tc>
        <w:tc>
          <w:tcPr>
            <w:tcW w:w="994" w:type="dxa"/>
            <w:shd w:val="clear" w:color="auto" w:fill="DEEAF6" w:themeFill="accent1" w:themeFillTint="33"/>
            <w:vAlign w:val="center"/>
          </w:tcPr>
          <w:p w14:paraId="15994DAC" w14:textId="77777777" w:rsidR="00EE330B" w:rsidRPr="006E27D9" w:rsidRDefault="00EE330B" w:rsidP="00B65700">
            <w:pPr>
              <w:jc w:val="right"/>
              <w:rPr>
                <w:rFonts w:cstheme="majorHAnsi"/>
                <w:b/>
                <w:bCs/>
                <w:sz w:val="16"/>
                <w:szCs w:val="16"/>
                <w:lang w:val="ro-MD"/>
              </w:rPr>
            </w:pPr>
            <w:r w:rsidRPr="006E27D9">
              <w:rPr>
                <w:rFonts w:cstheme="majorHAnsi"/>
                <w:b/>
                <w:bCs/>
                <w:sz w:val="16"/>
                <w:szCs w:val="16"/>
                <w:lang w:val="ro-MD"/>
              </w:rPr>
              <w:t>5859,99</w:t>
            </w:r>
          </w:p>
        </w:tc>
        <w:tc>
          <w:tcPr>
            <w:tcW w:w="1275" w:type="dxa"/>
            <w:shd w:val="clear" w:color="auto" w:fill="DEEAF6" w:themeFill="accent1" w:themeFillTint="33"/>
            <w:vAlign w:val="center"/>
          </w:tcPr>
          <w:p w14:paraId="354585C5" w14:textId="77777777" w:rsidR="00EE330B" w:rsidRPr="006E27D9" w:rsidRDefault="00EE330B" w:rsidP="00B65700">
            <w:pPr>
              <w:ind w:right="253"/>
              <w:jc w:val="right"/>
              <w:rPr>
                <w:rFonts w:cstheme="majorHAnsi"/>
                <w:b/>
                <w:bCs/>
                <w:sz w:val="16"/>
                <w:szCs w:val="16"/>
                <w:lang w:val="ro-MD"/>
              </w:rPr>
            </w:pPr>
            <w:r w:rsidRPr="006E27D9">
              <w:rPr>
                <w:rFonts w:cstheme="majorHAnsi"/>
                <w:b/>
                <w:bCs/>
                <w:sz w:val="16"/>
                <w:szCs w:val="16"/>
                <w:lang w:val="ro-MD"/>
              </w:rPr>
              <w:t>70,73</w:t>
            </w:r>
          </w:p>
        </w:tc>
        <w:tc>
          <w:tcPr>
            <w:tcW w:w="1560" w:type="dxa"/>
            <w:shd w:val="clear" w:color="auto" w:fill="DEEAF6" w:themeFill="accent1" w:themeFillTint="33"/>
            <w:vAlign w:val="center"/>
          </w:tcPr>
          <w:p w14:paraId="47299894" w14:textId="77777777" w:rsidR="00EE330B" w:rsidRPr="006E27D9" w:rsidRDefault="00EE330B" w:rsidP="00B65700">
            <w:pPr>
              <w:ind w:right="33"/>
              <w:jc w:val="right"/>
              <w:rPr>
                <w:rFonts w:cstheme="majorHAnsi"/>
                <w:b/>
                <w:bCs/>
                <w:sz w:val="16"/>
                <w:szCs w:val="16"/>
                <w:lang w:val="ro-MD"/>
              </w:rPr>
            </w:pPr>
            <w:r w:rsidRPr="006E27D9">
              <w:rPr>
                <w:rFonts w:cstheme="majorHAnsi"/>
                <w:b/>
                <w:bCs/>
                <w:sz w:val="16"/>
                <w:szCs w:val="16"/>
                <w:lang w:val="ro-MD"/>
              </w:rPr>
              <w:t>593,06</w:t>
            </w:r>
          </w:p>
        </w:tc>
        <w:tc>
          <w:tcPr>
            <w:tcW w:w="1140" w:type="dxa"/>
            <w:shd w:val="clear" w:color="auto" w:fill="DEEAF6" w:themeFill="accent1" w:themeFillTint="33"/>
            <w:vAlign w:val="center"/>
          </w:tcPr>
          <w:p w14:paraId="21CF4095" w14:textId="77777777" w:rsidR="00EE330B" w:rsidRPr="006E27D9" w:rsidRDefault="00EE330B" w:rsidP="00B65700">
            <w:pPr>
              <w:ind w:right="103"/>
              <w:jc w:val="right"/>
              <w:rPr>
                <w:rFonts w:cstheme="majorHAnsi"/>
                <w:b/>
                <w:bCs/>
                <w:sz w:val="16"/>
                <w:szCs w:val="16"/>
                <w:lang w:val="ro-MD"/>
              </w:rPr>
            </w:pPr>
            <w:r w:rsidRPr="006E27D9">
              <w:rPr>
                <w:rFonts w:cstheme="majorHAnsi"/>
                <w:b/>
                <w:bCs/>
                <w:sz w:val="16"/>
                <w:szCs w:val="16"/>
                <w:lang w:val="ro-MD"/>
              </w:rPr>
              <w:t>7,16</w:t>
            </w:r>
          </w:p>
        </w:tc>
      </w:tr>
    </w:tbl>
    <w:p w14:paraId="5B526850" w14:textId="77777777" w:rsidR="004F19E4" w:rsidRPr="004F19E4" w:rsidRDefault="004A5619" w:rsidP="0031576C">
      <w:pPr>
        <w:spacing w:line="276" w:lineRule="auto"/>
        <w:jc w:val="both"/>
        <w:rPr>
          <w:rFonts w:cstheme="majorHAnsi"/>
          <w:sz w:val="16"/>
          <w:szCs w:val="16"/>
          <w:lang w:val="ro-MD"/>
        </w:rPr>
      </w:pPr>
      <w:r w:rsidRPr="004F19E4">
        <w:rPr>
          <w:rFonts w:cstheme="majorHAnsi"/>
          <w:sz w:val="16"/>
          <w:szCs w:val="16"/>
          <w:lang w:val="ro-MD"/>
        </w:rPr>
        <w:lastRenderedPageBreak/>
        <w:t xml:space="preserve">         </w:t>
      </w:r>
    </w:p>
    <w:p w14:paraId="08295254" w14:textId="7AFA53D2" w:rsidR="00EE330B" w:rsidRPr="006E27D9" w:rsidRDefault="0093606F" w:rsidP="001369BC">
      <w:pPr>
        <w:spacing w:line="276" w:lineRule="auto"/>
        <w:ind w:firstLine="540"/>
        <w:jc w:val="both"/>
        <w:rPr>
          <w:rFonts w:cstheme="majorHAnsi"/>
          <w:szCs w:val="24"/>
          <w:lang w:val="ro-MD"/>
        </w:rPr>
      </w:pPr>
      <w:r w:rsidRPr="001369BC">
        <w:rPr>
          <w:rFonts w:cstheme="majorHAnsi"/>
          <w:szCs w:val="24"/>
          <w:lang w:val="ru-MD"/>
        </w:rPr>
        <w:t>Аналогичная ситуация наблюдается и при регистрации прав на недвижимое имущество</w:t>
      </w:r>
      <w:r w:rsidR="00EE330B" w:rsidRPr="004F19E4">
        <w:rPr>
          <w:rFonts w:cstheme="majorHAnsi"/>
          <w:szCs w:val="24"/>
          <w:lang w:val="ro-MD"/>
        </w:rPr>
        <w:t>.</w:t>
      </w:r>
    </w:p>
    <w:tbl>
      <w:tblPr>
        <w:tblStyle w:val="TableGrid"/>
        <w:tblW w:w="9407" w:type="dxa"/>
        <w:tblLayout w:type="fixed"/>
        <w:tblLook w:val="04A0" w:firstRow="1" w:lastRow="0" w:firstColumn="1" w:lastColumn="0" w:noHBand="0" w:noVBand="1"/>
      </w:tblPr>
      <w:tblGrid>
        <w:gridCol w:w="2705"/>
        <w:gridCol w:w="1853"/>
        <w:gridCol w:w="1426"/>
        <w:gridCol w:w="1140"/>
        <w:gridCol w:w="1283"/>
        <w:gridCol w:w="1000"/>
      </w:tblGrid>
      <w:tr w:rsidR="00EE330B" w:rsidRPr="00C15ABF" w14:paraId="4B8D1072" w14:textId="77777777" w:rsidTr="000E7BD0">
        <w:trPr>
          <w:trHeight w:val="233"/>
        </w:trPr>
        <w:tc>
          <w:tcPr>
            <w:tcW w:w="9407" w:type="dxa"/>
            <w:gridSpan w:val="6"/>
            <w:tcBorders>
              <w:top w:val="single" w:sz="4" w:space="0" w:color="FFFFFF"/>
              <w:left w:val="single" w:sz="4" w:space="0" w:color="FFFFFF"/>
              <w:right w:val="single" w:sz="4" w:space="0" w:color="FFFFFF"/>
            </w:tcBorders>
            <w:vAlign w:val="bottom"/>
          </w:tcPr>
          <w:p w14:paraId="34480FA6" w14:textId="13BB91F7" w:rsidR="00EE330B" w:rsidRPr="00701901" w:rsidRDefault="00867762" w:rsidP="001369BC">
            <w:pPr>
              <w:spacing w:line="276" w:lineRule="auto"/>
              <w:jc w:val="center"/>
              <w:rPr>
                <w:rFonts w:cstheme="majorHAnsi"/>
                <w:b/>
                <w:bCs/>
                <w:sz w:val="16"/>
                <w:szCs w:val="16"/>
                <w:lang w:val="ru-MD"/>
              </w:rPr>
            </w:pPr>
            <w:r w:rsidRPr="00701901">
              <w:rPr>
                <w:rFonts w:cstheme="majorHAnsi"/>
                <w:b/>
                <w:bCs/>
                <w:sz w:val="16"/>
                <w:szCs w:val="16"/>
                <w:lang w:val="ru-MD"/>
              </w:rPr>
              <w:t>Таблица №</w:t>
            </w:r>
            <w:r w:rsidR="00EE330B" w:rsidRPr="00701901">
              <w:rPr>
                <w:rFonts w:cstheme="majorHAnsi"/>
                <w:b/>
                <w:bCs/>
                <w:sz w:val="16"/>
                <w:szCs w:val="16"/>
                <w:lang w:val="ru-MD"/>
              </w:rPr>
              <w:t>4</w:t>
            </w:r>
            <w:r w:rsidR="004A5619" w:rsidRPr="00701901">
              <w:rPr>
                <w:rFonts w:cstheme="majorHAnsi"/>
                <w:b/>
                <w:bCs/>
                <w:sz w:val="16"/>
                <w:szCs w:val="16"/>
                <w:lang w:val="ru-MD"/>
              </w:rPr>
              <w:t xml:space="preserve">. </w:t>
            </w:r>
            <w:r w:rsidR="001369BC" w:rsidRPr="00701901">
              <w:rPr>
                <w:rFonts w:cstheme="majorHAnsi"/>
                <w:b/>
                <w:bCs/>
                <w:sz w:val="16"/>
                <w:szCs w:val="16"/>
                <w:lang w:val="ru-MD"/>
              </w:rPr>
              <w:t>Анализ порядка регистрации и оценки недвижимого имущества в</w:t>
            </w:r>
            <w:r w:rsidR="004A5619" w:rsidRPr="00701901">
              <w:rPr>
                <w:rFonts w:cstheme="majorHAnsi"/>
                <w:b/>
                <w:bCs/>
                <w:sz w:val="16"/>
                <w:szCs w:val="16"/>
                <w:lang w:val="ru-MD"/>
              </w:rPr>
              <w:t xml:space="preserve"> </w:t>
            </w:r>
            <w:r w:rsidR="00E06323" w:rsidRPr="00701901">
              <w:rPr>
                <w:rFonts w:cstheme="majorHAnsi"/>
                <w:b/>
                <w:bCs/>
                <w:sz w:val="16"/>
                <w:szCs w:val="16"/>
                <w:lang w:val="ru-MD"/>
              </w:rPr>
              <w:t>АТЕ Сынджерей</w:t>
            </w:r>
          </w:p>
        </w:tc>
      </w:tr>
      <w:tr w:rsidR="00EE330B" w:rsidRPr="006E27D9" w14:paraId="5DC145A1" w14:textId="77777777" w:rsidTr="000E7BD0">
        <w:trPr>
          <w:trHeight w:val="1276"/>
        </w:trPr>
        <w:tc>
          <w:tcPr>
            <w:tcW w:w="2705" w:type="dxa"/>
            <w:shd w:val="clear" w:color="auto" w:fill="DEEAF6" w:themeFill="accent1" w:themeFillTint="33"/>
            <w:vAlign w:val="center"/>
          </w:tcPr>
          <w:p w14:paraId="7DBCC7A4" w14:textId="08DCD8AD" w:rsidR="00EE330B" w:rsidRPr="00701901" w:rsidRDefault="00E80006" w:rsidP="00B65700">
            <w:pPr>
              <w:spacing w:line="276" w:lineRule="auto"/>
              <w:jc w:val="center"/>
              <w:rPr>
                <w:rFonts w:cstheme="majorHAnsi"/>
                <w:b/>
                <w:bCs/>
                <w:sz w:val="16"/>
                <w:szCs w:val="16"/>
                <w:lang w:val="ru-MD"/>
              </w:rPr>
            </w:pPr>
            <w:r w:rsidRPr="00701901">
              <w:rPr>
                <w:rFonts w:cstheme="majorHAnsi"/>
                <w:b/>
                <w:bCs/>
                <w:sz w:val="16"/>
                <w:szCs w:val="16"/>
                <w:lang w:val="ru-MD"/>
              </w:rPr>
              <w:t>Тип земельного участка по форме собственности</w:t>
            </w:r>
          </w:p>
        </w:tc>
        <w:tc>
          <w:tcPr>
            <w:tcW w:w="1853" w:type="dxa"/>
            <w:shd w:val="clear" w:color="auto" w:fill="DEEAF6" w:themeFill="accent1" w:themeFillTint="33"/>
            <w:vAlign w:val="center"/>
          </w:tcPr>
          <w:p w14:paraId="4E43E3CD" w14:textId="453FB7F2" w:rsidR="00EE330B" w:rsidRPr="00701901" w:rsidRDefault="00701901" w:rsidP="00701901">
            <w:pPr>
              <w:spacing w:line="276" w:lineRule="auto"/>
              <w:jc w:val="center"/>
              <w:rPr>
                <w:rFonts w:cstheme="majorHAnsi"/>
                <w:b/>
                <w:bCs/>
                <w:sz w:val="16"/>
                <w:szCs w:val="16"/>
                <w:lang w:val="ru-MD"/>
              </w:rPr>
            </w:pPr>
            <w:r w:rsidRPr="00701901">
              <w:rPr>
                <w:rFonts w:cstheme="majorHAnsi"/>
                <w:b/>
                <w:bCs/>
                <w:sz w:val="16"/>
                <w:szCs w:val="16"/>
                <w:lang w:val="ru-MD"/>
              </w:rPr>
              <w:t>Кол-во объектов недвижимого имущества, зарегистрированных в Регистре недвижимого имущества (единиц)</w:t>
            </w:r>
          </w:p>
        </w:tc>
        <w:tc>
          <w:tcPr>
            <w:tcW w:w="1426" w:type="dxa"/>
            <w:shd w:val="clear" w:color="auto" w:fill="DEEAF6" w:themeFill="accent1" w:themeFillTint="33"/>
            <w:vAlign w:val="center"/>
          </w:tcPr>
          <w:p w14:paraId="1D8707D1" w14:textId="10033475" w:rsidR="00EE330B" w:rsidRPr="00701901" w:rsidRDefault="00701901" w:rsidP="00701901">
            <w:pPr>
              <w:spacing w:line="276" w:lineRule="auto"/>
              <w:jc w:val="center"/>
              <w:rPr>
                <w:rFonts w:cstheme="majorHAnsi"/>
                <w:b/>
                <w:bCs/>
                <w:sz w:val="16"/>
                <w:szCs w:val="16"/>
                <w:lang w:val="ru-MD"/>
              </w:rPr>
            </w:pPr>
            <w:r w:rsidRPr="00701901">
              <w:rPr>
                <w:rFonts w:cstheme="majorHAnsi"/>
                <w:b/>
                <w:bCs/>
                <w:sz w:val="16"/>
                <w:szCs w:val="16"/>
                <w:lang w:val="ru-MD"/>
              </w:rPr>
              <w:t xml:space="preserve">Площадь зарегистрированных объектов </w:t>
            </w:r>
            <w:r w:rsidR="00EE330B" w:rsidRPr="00701901">
              <w:rPr>
                <w:rFonts w:cstheme="majorHAnsi"/>
                <w:b/>
                <w:bCs/>
                <w:sz w:val="16"/>
                <w:szCs w:val="16"/>
                <w:lang w:val="ru-MD"/>
              </w:rPr>
              <w:t>(</w:t>
            </w:r>
            <w:r w:rsidRPr="00701901">
              <w:rPr>
                <w:rFonts w:cstheme="majorHAnsi"/>
                <w:b/>
                <w:bCs/>
                <w:sz w:val="16"/>
                <w:szCs w:val="16"/>
                <w:lang w:val="ru-MD"/>
              </w:rPr>
              <w:t>м</w:t>
            </w:r>
            <w:r w:rsidR="00C05C9F" w:rsidRPr="00701901">
              <w:rPr>
                <w:rFonts w:cstheme="majorHAnsi"/>
                <w:b/>
                <w:bCs/>
                <w:sz w:val="16"/>
                <w:szCs w:val="16"/>
                <w:vertAlign w:val="superscript"/>
                <w:lang w:val="ru-MD"/>
              </w:rPr>
              <w:t>2</w:t>
            </w:r>
            <w:r w:rsidR="00EE330B" w:rsidRPr="00701901">
              <w:rPr>
                <w:rFonts w:cstheme="majorHAnsi"/>
                <w:b/>
                <w:bCs/>
                <w:sz w:val="16"/>
                <w:szCs w:val="16"/>
                <w:lang w:val="ru-MD"/>
              </w:rPr>
              <w:t>)</w:t>
            </w:r>
          </w:p>
        </w:tc>
        <w:tc>
          <w:tcPr>
            <w:tcW w:w="1140" w:type="dxa"/>
            <w:shd w:val="clear" w:color="auto" w:fill="DEEAF6" w:themeFill="accent1" w:themeFillTint="33"/>
            <w:vAlign w:val="center"/>
          </w:tcPr>
          <w:p w14:paraId="60439652" w14:textId="7DC75A03" w:rsidR="00EE330B" w:rsidRPr="00701901" w:rsidRDefault="00701901" w:rsidP="00701901">
            <w:pPr>
              <w:spacing w:line="276" w:lineRule="auto"/>
              <w:ind w:left="-120"/>
              <w:jc w:val="center"/>
              <w:rPr>
                <w:rFonts w:cstheme="majorHAnsi"/>
                <w:b/>
                <w:bCs/>
                <w:sz w:val="16"/>
                <w:szCs w:val="16"/>
                <w:lang w:val="ru-MD"/>
              </w:rPr>
            </w:pPr>
            <w:r w:rsidRPr="00701901">
              <w:rPr>
                <w:rFonts w:cstheme="majorHAnsi"/>
                <w:b/>
                <w:bCs/>
                <w:sz w:val="16"/>
                <w:szCs w:val="16"/>
                <w:lang w:val="ru-MD"/>
              </w:rPr>
              <w:t xml:space="preserve">Кол-во оцененных объектов недвижимого </w:t>
            </w:r>
            <w:r w:rsidR="00EE330B" w:rsidRPr="00701901">
              <w:rPr>
                <w:rFonts w:cstheme="majorHAnsi"/>
                <w:b/>
                <w:bCs/>
                <w:sz w:val="16"/>
                <w:szCs w:val="16"/>
                <w:lang w:val="ru-MD"/>
              </w:rPr>
              <w:t>(</w:t>
            </w:r>
            <w:r w:rsidRPr="00701901">
              <w:rPr>
                <w:rFonts w:cstheme="majorHAnsi"/>
                <w:b/>
                <w:bCs/>
                <w:sz w:val="16"/>
                <w:szCs w:val="16"/>
                <w:lang w:val="ru-MD"/>
              </w:rPr>
              <w:t>единиц)</w:t>
            </w:r>
          </w:p>
        </w:tc>
        <w:tc>
          <w:tcPr>
            <w:tcW w:w="1283" w:type="dxa"/>
            <w:shd w:val="clear" w:color="auto" w:fill="DEEAF6" w:themeFill="accent1" w:themeFillTint="33"/>
            <w:vAlign w:val="center"/>
          </w:tcPr>
          <w:p w14:paraId="1BEAA6E0" w14:textId="54550F92" w:rsidR="00EE330B" w:rsidRPr="00701901" w:rsidRDefault="00701901" w:rsidP="00701901">
            <w:pPr>
              <w:spacing w:line="276" w:lineRule="auto"/>
              <w:jc w:val="center"/>
              <w:rPr>
                <w:rFonts w:cstheme="majorHAnsi"/>
                <w:b/>
                <w:bCs/>
                <w:sz w:val="16"/>
                <w:szCs w:val="16"/>
                <w:lang w:val="ru-MD"/>
              </w:rPr>
            </w:pPr>
            <w:r w:rsidRPr="00701901">
              <w:rPr>
                <w:rFonts w:cstheme="majorHAnsi"/>
                <w:b/>
                <w:bCs/>
                <w:sz w:val="16"/>
                <w:szCs w:val="16"/>
                <w:lang w:val="ru-MD"/>
              </w:rPr>
              <w:t>Площадь</w:t>
            </w:r>
            <w:r w:rsidR="00EE330B" w:rsidRPr="00701901">
              <w:rPr>
                <w:rFonts w:cstheme="majorHAnsi"/>
                <w:b/>
                <w:bCs/>
                <w:sz w:val="16"/>
                <w:szCs w:val="16"/>
                <w:lang w:val="ru-MD"/>
              </w:rPr>
              <w:t xml:space="preserve"> </w:t>
            </w:r>
            <w:r w:rsidRPr="00701901">
              <w:rPr>
                <w:rFonts w:cstheme="majorHAnsi"/>
                <w:b/>
                <w:bCs/>
                <w:sz w:val="16"/>
                <w:szCs w:val="16"/>
                <w:lang w:val="ru-MD"/>
              </w:rPr>
              <w:t>оцененных</w:t>
            </w:r>
            <w:r w:rsidR="00EE330B" w:rsidRPr="00701901">
              <w:rPr>
                <w:rFonts w:cstheme="majorHAnsi"/>
                <w:b/>
                <w:bCs/>
                <w:sz w:val="16"/>
                <w:szCs w:val="16"/>
                <w:lang w:val="ru-MD"/>
              </w:rPr>
              <w:t xml:space="preserve"> </w:t>
            </w:r>
            <w:r w:rsidRPr="00701901">
              <w:rPr>
                <w:rFonts w:cstheme="majorHAnsi"/>
                <w:b/>
                <w:bCs/>
                <w:sz w:val="16"/>
                <w:szCs w:val="16"/>
                <w:lang w:val="ru-MD"/>
              </w:rPr>
              <w:t>объектов</w:t>
            </w:r>
            <w:r w:rsidR="00EE330B" w:rsidRPr="00701901">
              <w:rPr>
                <w:rFonts w:cstheme="majorHAnsi"/>
                <w:b/>
                <w:bCs/>
                <w:sz w:val="16"/>
                <w:szCs w:val="16"/>
                <w:lang w:val="ru-MD"/>
              </w:rPr>
              <w:t xml:space="preserve"> (</w:t>
            </w:r>
            <w:r w:rsidRPr="00701901">
              <w:rPr>
                <w:rFonts w:cstheme="majorHAnsi"/>
                <w:b/>
                <w:bCs/>
                <w:sz w:val="16"/>
                <w:szCs w:val="16"/>
                <w:lang w:val="ru-MD"/>
              </w:rPr>
              <w:t>м</w:t>
            </w:r>
            <w:r w:rsidR="00C05C9F" w:rsidRPr="00701901">
              <w:rPr>
                <w:rFonts w:cstheme="majorHAnsi"/>
                <w:b/>
                <w:bCs/>
                <w:sz w:val="16"/>
                <w:szCs w:val="16"/>
                <w:vertAlign w:val="superscript"/>
                <w:lang w:val="ru-MD"/>
              </w:rPr>
              <w:t>2</w:t>
            </w:r>
            <w:r w:rsidR="00EE330B" w:rsidRPr="00701901">
              <w:rPr>
                <w:rFonts w:cstheme="majorHAnsi"/>
                <w:b/>
                <w:bCs/>
                <w:sz w:val="16"/>
                <w:szCs w:val="16"/>
                <w:lang w:val="ru-MD"/>
              </w:rPr>
              <w:t>)</w:t>
            </w:r>
          </w:p>
        </w:tc>
        <w:tc>
          <w:tcPr>
            <w:tcW w:w="998" w:type="dxa"/>
            <w:shd w:val="clear" w:color="auto" w:fill="DEEAF6" w:themeFill="accent1" w:themeFillTint="33"/>
            <w:vAlign w:val="center"/>
          </w:tcPr>
          <w:p w14:paraId="1EAB0CB3" w14:textId="77777777" w:rsidR="00701901" w:rsidRPr="00701901" w:rsidRDefault="00701901" w:rsidP="00701901">
            <w:pPr>
              <w:spacing w:line="276" w:lineRule="auto"/>
              <w:jc w:val="center"/>
              <w:rPr>
                <w:rFonts w:cstheme="majorHAnsi"/>
                <w:b/>
                <w:bCs/>
                <w:sz w:val="16"/>
                <w:szCs w:val="16"/>
                <w:lang w:val="ru-MD"/>
              </w:rPr>
            </w:pPr>
            <w:r w:rsidRPr="00701901">
              <w:rPr>
                <w:rFonts w:cstheme="majorHAnsi"/>
                <w:b/>
                <w:bCs/>
                <w:sz w:val="16"/>
                <w:szCs w:val="16"/>
                <w:lang w:val="ru-MD"/>
              </w:rPr>
              <w:t>Уровень оценки</w:t>
            </w:r>
          </w:p>
          <w:p w14:paraId="1410A61C" w14:textId="25007C3E" w:rsidR="00EE330B" w:rsidRPr="00701901" w:rsidRDefault="00EE330B" w:rsidP="00701901">
            <w:pPr>
              <w:spacing w:line="276" w:lineRule="auto"/>
              <w:jc w:val="center"/>
              <w:rPr>
                <w:rFonts w:cstheme="majorHAnsi"/>
                <w:b/>
                <w:bCs/>
                <w:sz w:val="16"/>
                <w:szCs w:val="16"/>
                <w:lang w:val="ru-MD"/>
              </w:rPr>
            </w:pPr>
            <w:r w:rsidRPr="00701901">
              <w:rPr>
                <w:rFonts w:cstheme="majorHAnsi"/>
                <w:b/>
                <w:bCs/>
                <w:sz w:val="16"/>
                <w:szCs w:val="16"/>
                <w:lang w:val="ru-MD"/>
              </w:rPr>
              <w:t xml:space="preserve"> (%)</w:t>
            </w:r>
          </w:p>
        </w:tc>
      </w:tr>
      <w:tr w:rsidR="00EE330B" w:rsidRPr="006E27D9" w14:paraId="7171814E" w14:textId="77777777" w:rsidTr="000E7BD0">
        <w:trPr>
          <w:trHeight w:val="159"/>
        </w:trPr>
        <w:tc>
          <w:tcPr>
            <w:tcW w:w="2705" w:type="dxa"/>
            <w:shd w:val="clear" w:color="auto" w:fill="DEEAF6" w:themeFill="accent1" w:themeFillTint="33"/>
            <w:vAlign w:val="center"/>
          </w:tcPr>
          <w:p w14:paraId="5A9919F0" w14:textId="77777777" w:rsidR="00EE330B" w:rsidRPr="00701901" w:rsidRDefault="00EE330B" w:rsidP="00B65700">
            <w:pPr>
              <w:spacing w:line="276" w:lineRule="auto"/>
              <w:jc w:val="center"/>
              <w:rPr>
                <w:rFonts w:cstheme="majorHAnsi"/>
                <w:b/>
                <w:bCs/>
                <w:sz w:val="16"/>
                <w:szCs w:val="16"/>
                <w:lang w:val="ru-MD"/>
              </w:rPr>
            </w:pPr>
            <w:r w:rsidRPr="00701901">
              <w:rPr>
                <w:rFonts w:cstheme="majorHAnsi"/>
                <w:b/>
                <w:bCs/>
                <w:sz w:val="16"/>
                <w:szCs w:val="16"/>
                <w:lang w:val="ru-MD"/>
              </w:rPr>
              <w:t>1</w:t>
            </w:r>
          </w:p>
        </w:tc>
        <w:tc>
          <w:tcPr>
            <w:tcW w:w="1853" w:type="dxa"/>
            <w:shd w:val="clear" w:color="auto" w:fill="DEEAF6" w:themeFill="accent1" w:themeFillTint="33"/>
            <w:vAlign w:val="center"/>
          </w:tcPr>
          <w:p w14:paraId="3E84EDF8" w14:textId="77777777" w:rsidR="00EE330B" w:rsidRPr="00701901" w:rsidRDefault="00EE330B" w:rsidP="00B65700">
            <w:pPr>
              <w:spacing w:line="276" w:lineRule="auto"/>
              <w:jc w:val="center"/>
              <w:rPr>
                <w:rFonts w:cstheme="majorHAnsi"/>
                <w:b/>
                <w:bCs/>
                <w:sz w:val="16"/>
                <w:szCs w:val="16"/>
                <w:lang w:val="ru-MD"/>
              </w:rPr>
            </w:pPr>
            <w:r w:rsidRPr="00701901">
              <w:rPr>
                <w:rFonts w:cstheme="majorHAnsi"/>
                <w:b/>
                <w:bCs/>
                <w:sz w:val="16"/>
                <w:szCs w:val="16"/>
                <w:lang w:val="ru-MD"/>
              </w:rPr>
              <w:t>2</w:t>
            </w:r>
          </w:p>
        </w:tc>
        <w:tc>
          <w:tcPr>
            <w:tcW w:w="1426" w:type="dxa"/>
            <w:shd w:val="clear" w:color="auto" w:fill="DEEAF6" w:themeFill="accent1" w:themeFillTint="33"/>
            <w:vAlign w:val="center"/>
          </w:tcPr>
          <w:p w14:paraId="0CAA1E82" w14:textId="77777777" w:rsidR="00EE330B" w:rsidRPr="00701901" w:rsidRDefault="00EE330B" w:rsidP="00B65700">
            <w:pPr>
              <w:spacing w:line="276" w:lineRule="auto"/>
              <w:jc w:val="center"/>
              <w:rPr>
                <w:rFonts w:cstheme="majorHAnsi"/>
                <w:b/>
                <w:bCs/>
                <w:sz w:val="16"/>
                <w:szCs w:val="16"/>
                <w:lang w:val="ru-MD"/>
              </w:rPr>
            </w:pPr>
            <w:r w:rsidRPr="00701901">
              <w:rPr>
                <w:rFonts w:cstheme="majorHAnsi"/>
                <w:b/>
                <w:bCs/>
                <w:sz w:val="16"/>
                <w:szCs w:val="16"/>
                <w:lang w:val="ru-MD"/>
              </w:rPr>
              <w:t>3</w:t>
            </w:r>
          </w:p>
        </w:tc>
        <w:tc>
          <w:tcPr>
            <w:tcW w:w="1140" w:type="dxa"/>
            <w:shd w:val="clear" w:color="auto" w:fill="DEEAF6" w:themeFill="accent1" w:themeFillTint="33"/>
            <w:vAlign w:val="center"/>
          </w:tcPr>
          <w:p w14:paraId="75612BC7" w14:textId="77777777" w:rsidR="00EE330B" w:rsidRPr="00701901" w:rsidRDefault="00EE330B" w:rsidP="00B65700">
            <w:pPr>
              <w:spacing w:line="276" w:lineRule="auto"/>
              <w:jc w:val="center"/>
              <w:rPr>
                <w:rFonts w:cstheme="majorHAnsi"/>
                <w:b/>
                <w:bCs/>
                <w:sz w:val="16"/>
                <w:szCs w:val="16"/>
                <w:lang w:val="ru-MD"/>
              </w:rPr>
            </w:pPr>
            <w:r w:rsidRPr="00701901">
              <w:rPr>
                <w:rFonts w:cstheme="majorHAnsi"/>
                <w:b/>
                <w:bCs/>
                <w:sz w:val="16"/>
                <w:szCs w:val="16"/>
                <w:lang w:val="ru-MD"/>
              </w:rPr>
              <w:t>4</w:t>
            </w:r>
          </w:p>
        </w:tc>
        <w:tc>
          <w:tcPr>
            <w:tcW w:w="1283" w:type="dxa"/>
            <w:shd w:val="clear" w:color="auto" w:fill="DEEAF6" w:themeFill="accent1" w:themeFillTint="33"/>
            <w:vAlign w:val="center"/>
          </w:tcPr>
          <w:p w14:paraId="2BD9673B" w14:textId="77777777" w:rsidR="00EE330B" w:rsidRPr="00701901" w:rsidRDefault="00EE330B" w:rsidP="00B65700">
            <w:pPr>
              <w:spacing w:line="276" w:lineRule="auto"/>
              <w:jc w:val="center"/>
              <w:rPr>
                <w:rFonts w:cstheme="majorHAnsi"/>
                <w:b/>
                <w:bCs/>
                <w:sz w:val="16"/>
                <w:szCs w:val="16"/>
                <w:lang w:val="ru-MD"/>
              </w:rPr>
            </w:pPr>
            <w:r w:rsidRPr="00701901">
              <w:rPr>
                <w:rFonts w:cstheme="majorHAnsi"/>
                <w:b/>
                <w:bCs/>
                <w:sz w:val="16"/>
                <w:szCs w:val="16"/>
                <w:lang w:val="ru-MD"/>
              </w:rPr>
              <w:t>5</w:t>
            </w:r>
          </w:p>
        </w:tc>
        <w:tc>
          <w:tcPr>
            <w:tcW w:w="998" w:type="dxa"/>
            <w:shd w:val="clear" w:color="auto" w:fill="DEEAF6" w:themeFill="accent1" w:themeFillTint="33"/>
            <w:vAlign w:val="center"/>
          </w:tcPr>
          <w:p w14:paraId="4E5A18AD" w14:textId="5F41BE40" w:rsidR="00EE330B" w:rsidRPr="00701901" w:rsidRDefault="00EE330B" w:rsidP="00B65700">
            <w:pPr>
              <w:spacing w:line="276" w:lineRule="auto"/>
              <w:jc w:val="center"/>
              <w:rPr>
                <w:rFonts w:cstheme="majorHAnsi"/>
                <w:b/>
                <w:bCs/>
                <w:sz w:val="16"/>
                <w:szCs w:val="16"/>
                <w:lang w:val="ru-MD"/>
              </w:rPr>
            </w:pPr>
            <w:r w:rsidRPr="00701901">
              <w:rPr>
                <w:rFonts w:cstheme="majorHAnsi"/>
                <w:b/>
                <w:bCs/>
                <w:sz w:val="16"/>
                <w:szCs w:val="16"/>
                <w:lang w:val="ru-MD"/>
              </w:rPr>
              <w:t>6=4/2*100</w:t>
            </w:r>
          </w:p>
        </w:tc>
      </w:tr>
      <w:tr w:rsidR="00E80006" w:rsidRPr="006E27D9" w14:paraId="41E888E0" w14:textId="77777777" w:rsidTr="000E7BD0">
        <w:trPr>
          <w:trHeight w:val="414"/>
        </w:trPr>
        <w:tc>
          <w:tcPr>
            <w:tcW w:w="2705" w:type="dxa"/>
            <w:vAlign w:val="center"/>
          </w:tcPr>
          <w:p w14:paraId="2A7A9316" w14:textId="1D741F2D" w:rsidR="00E80006" w:rsidRPr="00701901" w:rsidRDefault="00E80006" w:rsidP="00E80006">
            <w:pPr>
              <w:spacing w:line="276" w:lineRule="auto"/>
              <w:rPr>
                <w:rFonts w:cstheme="majorHAnsi"/>
                <w:sz w:val="16"/>
                <w:szCs w:val="16"/>
                <w:lang w:val="ru-MD"/>
              </w:rPr>
            </w:pPr>
            <w:r w:rsidRPr="00701901">
              <w:rPr>
                <w:rFonts w:cstheme="majorHAnsi"/>
                <w:sz w:val="16"/>
                <w:szCs w:val="16"/>
                <w:lang w:val="ru-MD"/>
              </w:rPr>
              <w:t>Публичная собственность государства</w:t>
            </w:r>
          </w:p>
        </w:tc>
        <w:tc>
          <w:tcPr>
            <w:tcW w:w="1853" w:type="dxa"/>
            <w:vAlign w:val="center"/>
          </w:tcPr>
          <w:p w14:paraId="3B696F4F" w14:textId="77777777" w:rsidR="00E80006" w:rsidRPr="00701901" w:rsidRDefault="00E80006" w:rsidP="00E80006">
            <w:pPr>
              <w:spacing w:line="276" w:lineRule="auto"/>
              <w:jc w:val="right"/>
              <w:rPr>
                <w:rFonts w:cstheme="majorHAnsi"/>
                <w:sz w:val="16"/>
                <w:szCs w:val="16"/>
                <w:lang w:val="ru-MD"/>
              </w:rPr>
            </w:pPr>
            <w:r w:rsidRPr="00701901">
              <w:rPr>
                <w:rFonts w:cstheme="majorHAnsi"/>
                <w:sz w:val="16"/>
                <w:szCs w:val="16"/>
                <w:lang w:val="ru-MD"/>
              </w:rPr>
              <w:t>136</w:t>
            </w:r>
          </w:p>
        </w:tc>
        <w:tc>
          <w:tcPr>
            <w:tcW w:w="1426" w:type="dxa"/>
            <w:vAlign w:val="center"/>
          </w:tcPr>
          <w:p w14:paraId="56E00C01" w14:textId="77777777" w:rsidR="00E80006" w:rsidRPr="00701901" w:rsidRDefault="00E80006" w:rsidP="00E80006">
            <w:pPr>
              <w:spacing w:line="276" w:lineRule="auto"/>
              <w:ind w:right="180"/>
              <w:jc w:val="right"/>
              <w:rPr>
                <w:rFonts w:cstheme="majorHAnsi"/>
                <w:sz w:val="16"/>
                <w:szCs w:val="16"/>
                <w:lang w:val="ru-MD"/>
              </w:rPr>
            </w:pPr>
            <w:r w:rsidRPr="00701901">
              <w:rPr>
                <w:rFonts w:cstheme="majorHAnsi"/>
                <w:sz w:val="16"/>
                <w:szCs w:val="16"/>
                <w:lang w:val="ru-MD"/>
              </w:rPr>
              <w:t>23482,1</w:t>
            </w:r>
          </w:p>
        </w:tc>
        <w:tc>
          <w:tcPr>
            <w:tcW w:w="1140" w:type="dxa"/>
            <w:vAlign w:val="center"/>
          </w:tcPr>
          <w:p w14:paraId="6C396830" w14:textId="77777777" w:rsidR="00E80006" w:rsidRPr="00701901" w:rsidRDefault="00E80006" w:rsidP="00E80006">
            <w:pPr>
              <w:spacing w:line="276" w:lineRule="auto"/>
              <w:jc w:val="right"/>
              <w:rPr>
                <w:rFonts w:cstheme="majorHAnsi"/>
                <w:sz w:val="16"/>
                <w:szCs w:val="16"/>
                <w:lang w:val="ru-MD"/>
              </w:rPr>
            </w:pPr>
            <w:r w:rsidRPr="00701901">
              <w:rPr>
                <w:rFonts w:cstheme="majorHAnsi"/>
                <w:sz w:val="16"/>
                <w:szCs w:val="16"/>
                <w:lang w:val="ru-MD"/>
              </w:rPr>
              <w:t>46</w:t>
            </w:r>
          </w:p>
        </w:tc>
        <w:tc>
          <w:tcPr>
            <w:tcW w:w="1283" w:type="dxa"/>
            <w:vAlign w:val="center"/>
          </w:tcPr>
          <w:p w14:paraId="715EF3DE" w14:textId="77777777" w:rsidR="00E80006" w:rsidRPr="00701901" w:rsidRDefault="00E80006" w:rsidP="00E80006">
            <w:pPr>
              <w:spacing w:line="276" w:lineRule="auto"/>
              <w:jc w:val="right"/>
              <w:rPr>
                <w:rFonts w:cstheme="majorHAnsi"/>
                <w:sz w:val="16"/>
                <w:szCs w:val="16"/>
                <w:lang w:val="ru-MD"/>
              </w:rPr>
            </w:pPr>
            <w:r w:rsidRPr="00701901">
              <w:rPr>
                <w:rFonts w:cstheme="majorHAnsi"/>
                <w:sz w:val="16"/>
                <w:szCs w:val="16"/>
                <w:lang w:val="ru-MD"/>
              </w:rPr>
              <w:t>8778,1</w:t>
            </w:r>
          </w:p>
        </w:tc>
        <w:tc>
          <w:tcPr>
            <w:tcW w:w="998" w:type="dxa"/>
            <w:vAlign w:val="center"/>
          </w:tcPr>
          <w:p w14:paraId="62BE845B" w14:textId="77777777" w:rsidR="00E80006" w:rsidRPr="00701901" w:rsidRDefault="00E80006" w:rsidP="00E80006">
            <w:pPr>
              <w:spacing w:line="276" w:lineRule="auto"/>
              <w:jc w:val="center"/>
              <w:rPr>
                <w:rFonts w:cstheme="majorHAnsi"/>
                <w:sz w:val="16"/>
                <w:szCs w:val="16"/>
                <w:lang w:val="ru-MD"/>
              </w:rPr>
            </w:pPr>
            <w:r w:rsidRPr="00701901">
              <w:rPr>
                <w:rFonts w:cstheme="majorHAnsi"/>
                <w:sz w:val="16"/>
                <w:szCs w:val="16"/>
                <w:lang w:val="ru-MD"/>
              </w:rPr>
              <w:t>33,8</w:t>
            </w:r>
          </w:p>
        </w:tc>
      </w:tr>
      <w:tr w:rsidR="00E80006" w:rsidRPr="006E27D9" w14:paraId="197091AB" w14:textId="77777777" w:rsidTr="000E7BD0">
        <w:trPr>
          <w:trHeight w:val="217"/>
        </w:trPr>
        <w:tc>
          <w:tcPr>
            <w:tcW w:w="2705" w:type="dxa"/>
            <w:vAlign w:val="center"/>
          </w:tcPr>
          <w:p w14:paraId="10D7CFD8" w14:textId="500374F8" w:rsidR="00E80006" w:rsidRPr="00701901" w:rsidRDefault="00E80006" w:rsidP="00E80006">
            <w:pPr>
              <w:spacing w:line="276" w:lineRule="auto"/>
              <w:rPr>
                <w:rFonts w:cstheme="majorHAnsi"/>
                <w:sz w:val="16"/>
                <w:szCs w:val="16"/>
                <w:lang w:val="ru-MD"/>
              </w:rPr>
            </w:pPr>
            <w:r w:rsidRPr="00701901">
              <w:rPr>
                <w:rFonts w:cstheme="majorHAnsi"/>
                <w:sz w:val="16"/>
                <w:szCs w:val="16"/>
                <w:lang w:val="ru-MD"/>
              </w:rPr>
              <w:t>Публичная собственность АТЕ</w:t>
            </w:r>
          </w:p>
        </w:tc>
        <w:tc>
          <w:tcPr>
            <w:tcW w:w="1853" w:type="dxa"/>
            <w:vAlign w:val="center"/>
          </w:tcPr>
          <w:p w14:paraId="424D5C79" w14:textId="77777777" w:rsidR="00E80006" w:rsidRPr="00701901" w:rsidRDefault="00E80006" w:rsidP="00E80006">
            <w:pPr>
              <w:spacing w:line="276" w:lineRule="auto"/>
              <w:jc w:val="right"/>
              <w:rPr>
                <w:rFonts w:cstheme="majorHAnsi"/>
                <w:sz w:val="16"/>
                <w:szCs w:val="16"/>
                <w:lang w:val="ru-MD"/>
              </w:rPr>
            </w:pPr>
            <w:r w:rsidRPr="00701901">
              <w:rPr>
                <w:rFonts w:cstheme="majorHAnsi"/>
                <w:sz w:val="16"/>
                <w:szCs w:val="16"/>
                <w:lang w:val="ru-MD"/>
              </w:rPr>
              <w:t>74</w:t>
            </w:r>
          </w:p>
        </w:tc>
        <w:tc>
          <w:tcPr>
            <w:tcW w:w="1426" w:type="dxa"/>
            <w:vAlign w:val="center"/>
          </w:tcPr>
          <w:p w14:paraId="2CE160FB" w14:textId="77777777" w:rsidR="00E80006" w:rsidRPr="00701901" w:rsidRDefault="00E80006" w:rsidP="00E80006">
            <w:pPr>
              <w:spacing w:line="276" w:lineRule="auto"/>
              <w:ind w:right="180"/>
              <w:jc w:val="right"/>
              <w:rPr>
                <w:rFonts w:cstheme="majorHAnsi"/>
                <w:sz w:val="16"/>
                <w:szCs w:val="16"/>
                <w:lang w:val="ru-MD"/>
              </w:rPr>
            </w:pPr>
            <w:r w:rsidRPr="00701901">
              <w:rPr>
                <w:rFonts w:cstheme="majorHAnsi"/>
                <w:sz w:val="16"/>
                <w:szCs w:val="16"/>
                <w:lang w:val="ru-MD"/>
              </w:rPr>
              <w:t>31673,1</w:t>
            </w:r>
          </w:p>
        </w:tc>
        <w:tc>
          <w:tcPr>
            <w:tcW w:w="1140" w:type="dxa"/>
            <w:vAlign w:val="center"/>
          </w:tcPr>
          <w:p w14:paraId="5D523A8C" w14:textId="77777777" w:rsidR="00E80006" w:rsidRPr="00701901" w:rsidRDefault="00E80006" w:rsidP="00E80006">
            <w:pPr>
              <w:spacing w:line="276" w:lineRule="auto"/>
              <w:jc w:val="right"/>
              <w:rPr>
                <w:rFonts w:cstheme="majorHAnsi"/>
                <w:sz w:val="16"/>
                <w:szCs w:val="16"/>
                <w:lang w:val="ru-MD"/>
              </w:rPr>
            </w:pPr>
            <w:r w:rsidRPr="00701901">
              <w:rPr>
                <w:rFonts w:cstheme="majorHAnsi"/>
                <w:sz w:val="16"/>
                <w:szCs w:val="16"/>
                <w:lang w:val="ru-MD"/>
              </w:rPr>
              <w:t>15</w:t>
            </w:r>
          </w:p>
        </w:tc>
        <w:tc>
          <w:tcPr>
            <w:tcW w:w="1283" w:type="dxa"/>
            <w:vAlign w:val="center"/>
          </w:tcPr>
          <w:p w14:paraId="369D03FF" w14:textId="77777777" w:rsidR="00E80006" w:rsidRPr="00701901" w:rsidRDefault="00E80006" w:rsidP="00E80006">
            <w:pPr>
              <w:spacing w:line="276" w:lineRule="auto"/>
              <w:jc w:val="right"/>
              <w:rPr>
                <w:rFonts w:cstheme="majorHAnsi"/>
                <w:sz w:val="16"/>
                <w:szCs w:val="16"/>
                <w:lang w:val="ru-MD"/>
              </w:rPr>
            </w:pPr>
            <w:r w:rsidRPr="00701901">
              <w:rPr>
                <w:rFonts w:cstheme="majorHAnsi"/>
                <w:sz w:val="16"/>
                <w:szCs w:val="16"/>
                <w:lang w:val="ru-MD"/>
              </w:rPr>
              <w:t>6655,8</w:t>
            </w:r>
          </w:p>
        </w:tc>
        <w:tc>
          <w:tcPr>
            <w:tcW w:w="998" w:type="dxa"/>
            <w:vAlign w:val="center"/>
          </w:tcPr>
          <w:p w14:paraId="40AF2022" w14:textId="77777777" w:rsidR="00E80006" w:rsidRPr="00701901" w:rsidRDefault="00E80006" w:rsidP="00E80006">
            <w:pPr>
              <w:spacing w:line="276" w:lineRule="auto"/>
              <w:jc w:val="center"/>
              <w:rPr>
                <w:rFonts w:cstheme="majorHAnsi"/>
                <w:sz w:val="16"/>
                <w:szCs w:val="16"/>
                <w:lang w:val="ru-MD"/>
              </w:rPr>
            </w:pPr>
            <w:r w:rsidRPr="00701901">
              <w:rPr>
                <w:rFonts w:cstheme="majorHAnsi"/>
                <w:sz w:val="16"/>
                <w:szCs w:val="16"/>
                <w:lang w:val="ru-MD"/>
              </w:rPr>
              <w:t>20,3</w:t>
            </w:r>
          </w:p>
        </w:tc>
      </w:tr>
      <w:tr w:rsidR="00E80006" w:rsidRPr="006E27D9" w14:paraId="02F129EF" w14:textId="77777777" w:rsidTr="000E7BD0">
        <w:trPr>
          <w:trHeight w:val="207"/>
        </w:trPr>
        <w:tc>
          <w:tcPr>
            <w:tcW w:w="2705" w:type="dxa"/>
            <w:vAlign w:val="center"/>
          </w:tcPr>
          <w:p w14:paraId="0E911462" w14:textId="572D0AB5" w:rsidR="00E80006" w:rsidRPr="00701901" w:rsidRDefault="00E80006" w:rsidP="00E80006">
            <w:pPr>
              <w:spacing w:line="276" w:lineRule="auto"/>
              <w:rPr>
                <w:rFonts w:cstheme="majorHAnsi"/>
                <w:sz w:val="16"/>
                <w:szCs w:val="16"/>
                <w:lang w:val="ru-MD"/>
              </w:rPr>
            </w:pPr>
            <w:r w:rsidRPr="00701901">
              <w:rPr>
                <w:rFonts w:cstheme="majorHAnsi"/>
                <w:sz w:val="16"/>
                <w:szCs w:val="16"/>
                <w:lang w:val="ru-MD"/>
              </w:rPr>
              <w:t>Частная собственность</w:t>
            </w:r>
          </w:p>
        </w:tc>
        <w:tc>
          <w:tcPr>
            <w:tcW w:w="1853" w:type="dxa"/>
            <w:vAlign w:val="center"/>
          </w:tcPr>
          <w:p w14:paraId="6EC79D1C" w14:textId="77777777" w:rsidR="00E80006" w:rsidRPr="00701901" w:rsidRDefault="00E80006" w:rsidP="00E80006">
            <w:pPr>
              <w:spacing w:line="276" w:lineRule="auto"/>
              <w:jc w:val="right"/>
              <w:rPr>
                <w:rFonts w:cstheme="majorHAnsi"/>
                <w:sz w:val="16"/>
                <w:szCs w:val="16"/>
                <w:lang w:val="ru-MD"/>
              </w:rPr>
            </w:pPr>
            <w:r w:rsidRPr="00701901">
              <w:rPr>
                <w:rFonts w:cstheme="majorHAnsi"/>
                <w:sz w:val="16"/>
                <w:szCs w:val="16"/>
                <w:lang w:val="ru-MD"/>
              </w:rPr>
              <w:t>7608</w:t>
            </w:r>
          </w:p>
        </w:tc>
        <w:tc>
          <w:tcPr>
            <w:tcW w:w="1426" w:type="dxa"/>
            <w:vAlign w:val="center"/>
          </w:tcPr>
          <w:p w14:paraId="7AE32D22" w14:textId="77777777" w:rsidR="00E80006" w:rsidRPr="00701901" w:rsidRDefault="00E80006" w:rsidP="00E80006">
            <w:pPr>
              <w:spacing w:line="276" w:lineRule="auto"/>
              <w:ind w:right="180"/>
              <w:jc w:val="right"/>
              <w:rPr>
                <w:rFonts w:cstheme="majorHAnsi"/>
                <w:sz w:val="16"/>
                <w:szCs w:val="16"/>
                <w:lang w:val="ru-MD"/>
              </w:rPr>
            </w:pPr>
            <w:r w:rsidRPr="00701901">
              <w:rPr>
                <w:rFonts w:cstheme="majorHAnsi"/>
                <w:sz w:val="16"/>
                <w:szCs w:val="16"/>
                <w:lang w:val="ru-MD"/>
              </w:rPr>
              <w:t>678818,4</w:t>
            </w:r>
          </w:p>
        </w:tc>
        <w:tc>
          <w:tcPr>
            <w:tcW w:w="1140" w:type="dxa"/>
            <w:vAlign w:val="center"/>
          </w:tcPr>
          <w:p w14:paraId="78477C31" w14:textId="77777777" w:rsidR="00E80006" w:rsidRPr="00701901" w:rsidRDefault="00E80006" w:rsidP="00E80006">
            <w:pPr>
              <w:spacing w:line="276" w:lineRule="auto"/>
              <w:jc w:val="right"/>
              <w:rPr>
                <w:rFonts w:cstheme="majorHAnsi"/>
                <w:sz w:val="16"/>
                <w:szCs w:val="16"/>
                <w:lang w:val="ru-MD"/>
              </w:rPr>
            </w:pPr>
            <w:r w:rsidRPr="00701901">
              <w:rPr>
                <w:rFonts w:cstheme="majorHAnsi"/>
                <w:sz w:val="16"/>
                <w:szCs w:val="16"/>
                <w:lang w:val="ru-MD"/>
              </w:rPr>
              <w:t>7101</w:t>
            </w:r>
          </w:p>
        </w:tc>
        <w:tc>
          <w:tcPr>
            <w:tcW w:w="1283" w:type="dxa"/>
            <w:vAlign w:val="center"/>
          </w:tcPr>
          <w:p w14:paraId="697453F7" w14:textId="77777777" w:rsidR="00E80006" w:rsidRPr="00701901" w:rsidRDefault="00E80006" w:rsidP="00E80006">
            <w:pPr>
              <w:spacing w:line="276" w:lineRule="auto"/>
              <w:ind w:right="33"/>
              <w:jc w:val="right"/>
              <w:rPr>
                <w:rFonts w:cstheme="majorHAnsi"/>
                <w:sz w:val="16"/>
                <w:szCs w:val="16"/>
                <w:lang w:val="ru-MD"/>
              </w:rPr>
            </w:pPr>
            <w:r w:rsidRPr="00701901">
              <w:rPr>
                <w:rFonts w:cstheme="majorHAnsi"/>
                <w:sz w:val="16"/>
                <w:szCs w:val="16"/>
                <w:lang w:val="ru-MD"/>
              </w:rPr>
              <w:t>551472,5</w:t>
            </w:r>
          </w:p>
        </w:tc>
        <w:tc>
          <w:tcPr>
            <w:tcW w:w="998" w:type="dxa"/>
            <w:vAlign w:val="center"/>
          </w:tcPr>
          <w:p w14:paraId="2EC627CA" w14:textId="77777777" w:rsidR="00E80006" w:rsidRPr="00701901" w:rsidRDefault="00E80006" w:rsidP="00E80006">
            <w:pPr>
              <w:spacing w:line="276" w:lineRule="auto"/>
              <w:ind w:right="103"/>
              <w:jc w:val="center"/>
              <w:rPr>
                <w:rFonts w:cstheme="majorHAnsi"/>
                <w:sz w:val="16"/>
                <w:szCs w:val="16"/>
                <w:lang w:val="ru-MD"/>
              </w:rPr>
            </w:pPr>
            <w:r w:rsidRPr="00701901">
              <w:rPr>
                <w:rFonts w:cstheme="majorHAnsi"/>
                <w:sz w:val="16"/>
                <w:szCs w:val="16"/>
                <w:lang w:val="ru-MD"/>
              </w:rPr>
              <w:t>93,3</w:t>
            </w:r>
          </w:p>
        </w:tc>
      </w:tr>
      <w:tr w:rsidR="00EE330B" w:rsidRPr="006E27D9" w14:paraId="6541D706" w14:textId="77777777" w:rsidTr="000E7BD0">
        <w:trPr>
          <w:trHeight w:val="207"/>
        </w:trPr>
        <w:tc>
          <w:tcPr>
            <w:tcW w:w="2705" w:type="dxa"/>
            <w:shd w:val="clear" w:color="auto" w:fill="DEEAF6" w:themeFill="accent1" w:themeFillTint="33"/>
            <w:vAlign w:val="center"/>
          </w:tcPr>
          <w:p w14:paraId="78E2561D" w14:textId="6871FD00" w:rsidR="00EE330B" w:rsidRPr="00701901" w:rsidRDefault="00E80006" w:rsidP="00B65700">
            <w:pPr>
              <w:spacing w:line="276" w:lineRule="auto"/>
              <w:jc w:val="center"/>
              <w:rPr>
                <w:rFonts w:cstheme="majorHAnsi"/>
                <w:b/>
                <w:bCs/>
                <w:sz w:val="16"/>
                <w:szCs w:val="16"/>
                <w:lang w:val="ru-MD"/>
              </w:rPr>
            </w:pPr>
            <w:r w:rsidRPr="00701901">
              <w:rPr>
                <w:rFonts w:cstheme="majorHAnsi"/>
                <w:b/>
                <w:bCs/>
                <w:sz w:val="16"/>
                <w:szCs w:val="16"/>
                <w:lang w:val="ru-MD"/>
              </w:rPr>
              <w:t>ВСЕГО</w:t>
            </w:r>
          </w:p>
        </w:tc>
        <w:tc>
          <w:tcPr>
            <w:tcW w:w="1853" w:type="dxa"/>
            <w:shd w:val="clear" w:color="auto" w:fill="DEEAF6" w:themeFill="accent1" w:themeFillTint="33"/>
            <w:vAlign w:val="center"/>
          </w:tcPr>
          <w:p w14:paraId="1E0EA1C2" w14:textId="77777777" w:rsidR="00EE330B" w:rsidRPr="00701901" w:rsidRDefault="00EE330B" w:rsidP="00B65700">
            <w:pPr>
              <w:spacing w:line="276" w:lineRule="auto"/>
              <w:jc w:val="center"/>
              <w:rPr>
                <w:rFonts w:cstheme="majorHAnsi"/>
                <w:b/>
                <w:bCs/>
                <w:sz w:val="16"/>
                <w:szCs w:val="16"/>
                <w:lang w:val="ru-MD"/>
              </w:rPr>
            </w:pPr>
            <w:r w:rsidRPr="00701901">
              <w:rPr>
                <w:rFonts w:cstheme="majorHAnsi"/>
                <w:b/>
                <w:bCs/>
                <w:sz w:val="16"/>
                <w:szCs w:val="16"/>
                <w:lang w:val="ru-MD"/>
              </w:rPr>
              <w:t>7818</w:t>
            </w:r>
          </w:p>
        </w:tc>
        <w:tc>
          <w:tcPr>
            <w:tcW w:w="1426" w:type="dxa"/>
            <w:shd w:val="clear" w:color="auto" w:fill="DEEAF6" w:themeFill="accent1" w:themeFillTint="33"/>
            <w:vAlign w:val="center"/>
          </w:tcPr>
          <w:p w14:paraId="32604666" w14:textId="77777777" w:rsidR="00EE330B" w:rsidRPr="00701901" w:rsidRDefault="00EE330B" w:rsidP="00B65700">
            <w:pPr>
              <w:spacing w:line="276" w:lineRule="auto"/>
              <w:ind w:right="180"/>
              <w:jc w:val="right"/>
              <w:rPr>
                <w:rFonts w:cstheme="majorHAnsi"/>
                <w:b/>
                <w:bCs/>
                <w:sz w:val="16"/>
                <w:szCs w:val="16"/>
                <w:lang w:val="ru-MD"/>
              </w:rPr>
            </w:pPr>
          </w:p>
        </w:tc>
        <w:tc>
          <w:tcPr>
            <w:tcW w:w="1140" w:type="dxa"/>
            <w:shd w:val="clear" w:color="auto" w:fill="DEEAF6" w:themeFill="accent1" w:themeFillTint="33"/>
            <w:vAlign w:val="center"/>
          </w:tcPr>
          <w:p w14:paraId="3279965D" w14:textId="77777777" w:rsidR="00EE330B" w:rsidRPr="00701901" w:rsidRDefault="00EE330B" w:rsidP="00B65700">
            <w:pPr>
              <w:spacing w:line="276" w:lineRule="auto"/>
              <w:jc w:val="center"/>
              <w:rPr>
                <w:rFonts w:cstheme="majorHAnsi"/>
                <w:b/>
                <w:bCs/>
                <w:sz w:val="16"/>
                <w:szCs w:val="16"/>
                <w:lang w:val="ru-MD"/>
              </w:rPr>
            </w:pPr>
            <w:r w:rsidRPr="00701901">
              <w:rPr>
                <w:rFonts w:cstheme="majorHAnsi"/>
                <w:b/>
                <w:bCs/>
                <w:sz w:val="16"/>
                <w:szCs w:val="16"/>
                <w:lang w:val="ru-MD"/>
              </w:rPr>
              <w:t>7162</w:t>
            </w:r>
          </w:p>
        </w:tc>
        <w:tc>
          <w:tcPr>
            <w:tcW w:w="1283" w:type="dxa"/>
            <w:shd w:val="clear" w:color="auto" w:fill="DEEAF6" w:themeFill="accent1" w:themeFillTint="33"/>
            <w:vAlign w:val="center"/>
          </w:tcPr>
          <w:p w14:paraId="7D8A496B" w14:textId="77777777" w:rsidR="00EE330B" w:rsidRPr="00701901" w:rsidRDefault="00EE330B" w:rsidP="00B65700">
            <w:pPr>
              <w:spacing w:line="276" w:lineRule="auto"/>
              <w:ind w:right="33"/>
              <w:jc w:val="center"/>
              <w:rPr>
                <w:rFonts w:cstheme="majorHAnsi"/>
                <w:b/>
                <w:bCs/>
                <w:sz w:val="16"/>
                <w:szCs w:val="16"/>
                <w:lang w:val="ru-MD"/>
              </w:rPr>
            </w:pPr>
          </w:p>
        </w:tc>
        <w:tc>
          <w:tcPr>
            <w:tcW w:w="998" w:type="dxa"/>
            <w:shd w:val="clear" w:color="auto" w:fill="DEEAF6" w:themeFill="accent1" w:themeFillTint="33"/>
            <w:vAlign w:val="center"/>
          </w:tcPr>
          <w:p w14:paraId="3D2F93B2" w14:textId="77777777" w:rsidR="00EE330B" w:rsidRPr="00701901" w:rsidRDefault="00EE330B" w:rsidP="00B65700">
            <w:pPr>
              <w:spacing w:line="276" w:lineRule="auto"/>
              <w:ind w:right="103"/>
              <w:jc w:val="center"/>
              <w:rPr>
                <w:rFonts w:cstheme="majorHAnsi"/>
                <w:b/>
                <w:bCs/>
                <w:sz w:val="16"/>
                <w:szCs w:val="16"/>
                <w:lang w:val="ru-MD"/>
              </w:rPr>
            </w:pPr>
            <w:r w:rsidRPr="00701901">
              <w:rPr>
                <w:rFonts w:cstheme="majorHAnsi"/>
                <w:b/>
                <w:bCs/>
                <w:sz w:val="16"/>
                <w:szCs w:val="16"/>
                <w:lang w:val="ru-MD"/>
              </w:rPr>
              <w:t>91,6</w:t>
            </w:r>
          </w:p>
        </w:tc>
      </w:tr>
      <w:tr w:rsidR="00EE330B" w:rsidRPr="00C15ABF" w14:paraId="41E8AA4A" w14:textId="77777777" w:rsidTr="000E7BD0">
        <w:trPr>
          <w:trHeight w:val="381"/>
        </w:trPr>
        <w:tc>
          <w:tcPr>
            <w:tcW w:w="9407" w:type="dxa"/>
            <w:gridSpan w:val="6"/>
            <w:tcBorders>
              <w:left w:val="single" w:sz="4" w:space="0" w:color="FFFFFF"/>
              <w:bottom w:val="single" w:sz="4" w:space="0" w:color="FFFFFF"/>
              <w:right w:val="single" w:sz="4" w:space="0" w:color="FFFFFF"/>
            </w:tcBorders>
          </w:tcPr>
          <w:p w14:paraId="29E2E656" w14:textId="4945411A" w:rsidR="00EE330B" w:rsidRPr="00701901" w:rsidRDefault="00BB0F30" w:rsidP="00B65700">
            <w:pPr>
              <w:spacing w:line="276" w:lineRule="auto"/>
              <w:jc w:val="center"/>
              <w:rPr>
                <w:rFonts w:cstheme="majorHAnsi"/>
                <w:i/>
                <w:iCs/>
                <w:sz w:val="16"/>
                <w:szCs w:val="16"/>
                <w:lang w:val="ru-MD"/>
              </w:rPr>
            </w:pPr>
            <w:r w:rsidRPr="00701901">
              <w:rPr>
                <w:rFonts w:cstheme="majorHAnsi"/>
                <w:b/>
                <w:i/>
                <w:iCs/>
                <w:sz w:val="16"/>
                <w:szCs w:val="16"/>
                <w:lang w:val="ru-MD"/>
              </w:rPr>
              <w:t>Источник</w:t>
            </w:r>
            <w:r w:rsidR="00EE330B" w:rsidRPr="00701901">
              <w:rPr>
                <w:rFonts w:cstheme="majorHAnsi"/>
                <w:b/>
                <w:i/>
                <w:iCs/>
                <w:sz w:val="16"/>
                <w:szCs w:val="16"/>
                <w:lang w:val="ru-MD"/>
              </w:rPr>
              <w:t>:</w:t>
            </w:r>
            <w:r w:rsidR="00EE330B" w:rsidRPr="00701901">
              <w:rPr>
                <w:rFonts w:cstheme="majorHAnsi"/>
                <w:i/>
                <w:iCs/>
                <w:sz w:val="16"/>
                <w:szCs w:val="16"/>
                <w:lang w:val="ru-MD"/>
              </w:rPr>
              <w:t xml:space="preserve"> </w:t>
            </w:r>
            <w:r w:rsidR="00701901" w:rsidRPr="00701901">
              <w:rPr>
                <w:rFonts w:cstheme="majorHAnsi"/>
                <w:i/>
                <w:iCs/>
                <w:sz w:val="16"/>
                <w:szCs w:val="16"/>
                <w:lang w:val="ru-MD"/>
              </w:rPr>
              <w:t xml:space="preserve">Синтетическая информация </w:t>
            </w:r>
            <w:r w:rsidR="00701901">
              <w:rPr>
                <w:rFonts w:cstheme="majorHAnsi"/>
                <w:i/>
                <w:iCs/>
                <w:sz w:val="16"/>
                <w:szCs w:val="16"/>
                <w:lang w:val="ru-MD"/>
              </w:rPr>
              <w:t>из Р</w:t>
            </w:r>
            <w:r w:rsidR="00701901" w:rsidRPr="00701901">
              <w:rPr>
                <w:rFonts w:cstheme="majorHAnsi"/>
                <w:i/>
                <w:iCs/>
                <w:sz w:val="16"/>
                <w:szCs w:val="16"/>
                <w:lang w:val="ru-MD"/>
              </w:rPr>
              <w:t>е</w:t>
            </w:r>
            <w:r w:rsidR="00701901">
              <w:rPr>
                <w:rFonts w:cstheme="majorHAnsi"/>
                <w:i/>
                <w:iCs/>
                <w:sz w:val="16"/>
                <w:szCs w:val="16"/>
                <w:lang w:val="ru-MD"/>
              </w:rPr>
              <w:t>ги</w:t>
            </w:r>
            <w:r w:rsidR="00701901" w:rsidRPr="00701901">
              <w:rPr>
                <w:rFonts w:cstheme="majorHAnsi"/>
                <w:i/>
                <w:iCs/>
                <w:sz w:val="16"/>
                <w:szCs w:val="16"/>
                <w:lang w:val="ru-MD"/>
              </w:rPr>
              <w:t>стр</w:t>
            </w:r>
            <w:r w:rsidR="00701901">
              <w:rPr>
                <w:rFonts w:cstheme="majorHAnsi"/>
                <w:i/>
                <w:iCs/>
                <w:sz w:val="16"/>
                <w:szCs w:val="16"/>
                <w:lang w:val="ru-MD"/>
              </w:rPr>
              <w:t>а</w:t>
            </w:r>
            <w:r w:rsidR="00701901" w:rsidRPr="00701901">
              <w:rPr>
                <w:rFonts w:cstheme="majorHAnsi"/>
                <w:i/>
                <w:iCs/>
                <w:sz w:val="16"/>
                <w:szCs w:val="16"/>
                <w:lang w:val="ru-MD"/>
              </w:rPr>
              <w:t xml:space="preserve"> недвижимого имущества</w:t>
            </w:r>
            <w:r w:rsidR="008638BE" w:rsidRPr="00701901">
              <w:rPr>
                <w:rFonts w:cstheme="majorHAnsi"/>
                <w:i/>
                <w:iCs/>
                <w:sz w:val="16"/>
                <w:szCs w:val="16"/>
                <w:lang w:val="ru-MD"/>
              </w:rPr>
              <w:t>.</w:t>
            </w:r>
          </w:p>
          <w:p w14:paraId="00AB2CF7" w14:textId="77777777" w:rsidR="00EE330B" w:rsidRPr="00701901" w:rsidRDefault="00EE330B" w:rsidP="00B65700">
            <w:pPr>
              <w:spacing w:line="276" w:lineRule="auto"/>
              <w:jc w:val="center"/>
              <w:rPr>
                <w:rFonts w:cstheme="majorHAnsi"/>
                <w:i/>
                <w:iCs/>
                <w:sz w:val="16"/>
                <w:szCs w:val="16"/>
                <w:lang w:val="ru-MD"/>
              </w:rPr>
            </w:pPr>
          </w:p>
        </w:tc>
      </w:tr>
    </w:tbl>
    <w:p w14:paraId="04C42A5C" w14:textId="3B02FC7E" w:rsidR="0093606F" w:rsidRPr="000E7BD0" w:rsidRDefault="0093606F" w:rsidP="0093606F">
      <w:pPr>
        <w:ind w:firstLine="567"/>
        <w:jc w:val="both"/>
        <w:rPr>
          <w:rFonts w:cstheme="majorHAnsi"/>
          <w:szCs w:val="24"/>
          <w:lang w:val="ru-MD"/>
        </w:rPr>
      </w:pPr>
      <w:r w:rsidRPr="000E7BD0">
        <w:rPr>
          <w:rFonts w:cstheme="majorHAnsi"/>
          <w:szCs w:val="24"/>
          <w:lang w:val="ru-MD"/>
        </w:rPr>
        <w:t xml:space="preserve">В случае недвижимого имущества было установлено, что в бухгалтерском учете </w:t>
      </w:r>
      <w:r w:rsidR="000E7BD0" w:rsidRPr="000E7BD0">
        <w:rPr>
          <w:rFonts w:cstheme="majorHAnsi"/>
          <w:szCs w:val="24"/>
          <w:lang w:val="ru-MD"/>
        </w:rPr>
        <w:t>П</w:t>
      </w:r>
      <w:r w:rsidRPr="000E7BD0">
        <w:rPr>
          <w:rFonts w:cstheme="majorHAnsi"/>
          <w:szCs w:val="24"/>
          <w:lang w:val="ru-MD"/>
        </w:rPr>
        <w:t>римэрии г. Сынжерей зарегистрировано 38 объектов недвижимости площадью 25237,80 м</w:t>
      </w:r>
      <w:r w:rsidR="000E7BD0" w:rsidRPr="000E7BD0">
        <w:rPr>
          <w:rFonts w:cstheme="majorHAnsi"/>
          <w:szCs w:val="24"/>
          <w:vertAlign w:val="superscript"/>
          <w:lang w:val="ru-MD"/>
        </w:rPr>
        <w:t>2</w:t>
      </w:r>
      <w:r w:rsidRPr="000E7BD0">
        <w:rPr>
          <w:rFonts w:cstheme="majorHAnsi"/>
          <w:szCs w:val="24"/>
          <w:lang w:val="ru-MD"/>
        </w:rPr>
        <w:t xml:space="preserve">, балансовая стоимость которых по состоянию на 01.01.2020 составляет 50842,0 тыс. леев. В </w:t>
      </w:r>
      <w:r w:rsidR="000E7BD0" w:rsidRPr="000E7BD0">
        <w:rPr>
          <w:rFonts w:cstheme="majorHAnsi"/>
          <w:szCs w:val="24"/>
          <w:lang w:val="ru-MD"/>
        </w:rPr>
        <w:t>Р</w:t>
      </w:r>
      <w:r w:rsidRPr="000E7BD0">
        <w:rPr>
          <w:rFonts w:cstheme="majorHAnsi"/>
          <w:szCs w:val="24"/>
          <w:lang w:val="ru-MD"/>
        </w:rPr>
        <w:t>е</w:t>
      </w:r>
      <w:r w:rsidR="000E7BD0" w:rsidRPr="000E7BD0">
        <w:rPr>
          <w:rFonts w:cstheme="majorHAnsi"/>
          <w:szCs w:val="24"/>
          <w:lang w:val="ru-MD"/>
        </w:rPr>
        <w:t>ги</w:t>
      </w:r>
      <w:r w:rsidRPr="000E7BD0">
        <w:rPr>
          <w:rFonts w:cstheme="majorHAnsi"/>
          <w:szCs w:val="24"/>
          <w:lang w:val="ru-MD"/>
        </w:rPr>
        <w:t>стре недвижимого имущества зарегистрировано только 25 объектов недвижимости площадью 21428,9 м</w:t>
      </w:r>
      <w:r w:rsidR="000E7BD0" w:rsidRPr="000E7BD0">
        <w:rPr>
          <w:rFonts w:cstheme="majorHAnsi"/>
          <w:szCs w:val="24"/>
          <w:vertAlign w:val="superscript"/>
          <w:lang w:val="ru-MD"/>
        </w:rPr>
        <w:t>2</w:t>
      </w:r>
      <w:r w:rsidRPr="000E7BD0">
        <w:rPr>
          <w:rFonts w:cstheme="majorHAnsi"/>
          <w:szCs w:val="24"/>
          <w:lang w:val="ru-MD"/>
        </w:rPr>
        <w:t>, из которых оцен</w:t>
      </w:r>
      <w:r w:rsidR="000E7BD0" w:rsidRPr="000E7BD0">
        <w:rPr>
          <w:rFonts w:cstheme="majorHAnsi"/>
          <w:szCs w:val="24"/>
          <w:lang w:val="ru-MD"/>
        </w:rPr>
        <w:t>ено</w:t>
      </w:r>
      <w:r w:rsidRPr="000E7BD0">
        <w:rPr>
          <w:rFonts w:cstheme="majorHAnsi"/>
          <w:szCs w:val="24"/>
          <w:lang w:val="ru-MD"/>
        </w:rPr>
        <w:t xml:space="preserve"> только 8 объектов недвижимости площадью 3388,9 м</w:t>
      </w:r>
      <w:r w:rsidR="000E7BD0" w:rsidRPr="000E7BD0">
        <w:rPr>
          <w:rFonts w:cstheme="majorHAnsi"/>
          <w:szCs w:val="24"/>
          <w:vertAlign w:val="superscript"/>
          <w:lang w:val="ru-MD"/>
        </w:rPr>
        <w:t>2</w:t>
      </w:r>
      <w:r w:rsidRPr="000E7BD0">
        <w:rPr>
          <w:rFonts w:cstheme="majorHAnsi"/>
          <w:szCs w:val="24"/>
          <w:lang w:val="ru-MD"/>
        </w:rPr>
        <w:t xml:space="preserve"> </w:t>
      </w:r>
      <w:r w:rsidR="000E7BD0" w:rsidRPr="000E7BD0">
        <w:rPr>
          <w:rFonts w:cstheme="majorHAnsi"/>
          <w:szCs w:val="24"/>
          <w:lang w:val="ru-MD"/>
        </w:rPr>
        <w:t xml:space="preserve">и </w:t>
      </w:r>
      <w:r w:rsidRPr="000E7BD0">
        <w:rPr>
          <w:rFonts w:cstheme="majorHAnsi"/>
          <w:szCs w:val="24"/>
          <w:lang w:val="ru-MD"/>
        </w:rPr>
        <w:t xml:space="preserve">стоимостью 2600,5 тыс. леев. </w:t>
      </w:r>
    </w:p>
    <w:p w14:paraId="30F7AA52" w14:textId="1535F091" w:rsidR="0093606F" w:rsidRPr="000E7BD0" w:rsidRDefault="000E7BD0" w:rsidP="0093606F">
      <w:pPr>
        <w:ind w:firstLine="567"/>
        <w:jc w:val="both"/>
        <w:rPr>
          <w:rFonts w:cstheme="majorHAnsi"/>
          <w:szCs w:val="24"/>
          <w:lang w:val="ru-MD"/>
        </w:rPr>
      </w:pPr>
      <w:r w:rsidRPr="000E7BD0">
        <w:rPr>
          <w:rFonts w:cstheme="majorHAnsi"/>
          <w:szCs w:val="24"/>
          <w:lang w:val="ru-MD"/>
        </w:rPr>
        <w:t>Необходимо</w:t>
      </w:r>
      <w:r w:rsidR="0093606F" w:rsidRPr="000E7BD0">
        <w:rPr>
          <w:rFonts w:cstheme="majorHAnsi"/>
          <w:szCs w:val="24"/>
          <w:lang w:val="ru-MD"/>
        </w:rPr>
        <w:t xml:space="preserve"> отметить, что в соответствии с </w:t>
      </w:r>
      <w:r w:rsidRPr="000E7BD0">
        <w:rPr>
          <w:rFonts w:cstheme="majorHAnsi"/>
          <w:szCs w:val="24"/>
          <w:lang w:val="ru-MD"/>
        </w:rPr>
        <w:t>Г</w:t>
      </w:r>
      <w:r w:rsidR="0093606F" w:rsidRPr="000E7BD0">
        <w:rPr>
          <w:rFonts w:cstheme="majorHAnsi"/>
          <w:szCs w:val="24"/>
          <w:lang w:val="ru-MD"/>
        </w:rPr>
        <w:t>осударственной программой, утвержденной</w:t>
      </w:r>
      <w:r w:rsidRPr="000E7BD0">
        <w:rPr>
          <w:rFonts w:cstheme="majorHAnsi"/>
          <w:szCs w:val="24"/>
          <w:lang w:val="ru-MD"/>
        </w:rPr>
        <w:t xml:space="preserve"> Постановлением Правительства №</w:t>
      </w:r>
      <w:r w:rsidR="0093606F" w:rsidRPr="000E7BD0">
        <w:rPr>
          <w:rFonts w:cstheme="majorHAnsi"/>
          <w:szCs w:val="24"/>
          <w:lang w:val="ru-MD"/>
        </w:rPr>
        <w:t>80 от 11.02.2019</w:t>
      </w:r>
      <w:r w:rsidRPr="000E7BD0">
        <w:rPr>
          <w:rStyle w:val="FootnoteReference"/>
          <w:rFonts w:cstheme="majorHAnsi"/>
          <w:szCs w:val="24"/>
          <w:lang w:val="ru-MD"/>
        </w:rPr>
        <w:footnoteReference w:id="40"/>
      </w:r>
      <w:r w:rsidRPr="000E7BD0">
        <w:rPr>
          <w:rFonts w:cstheme="majorHAnsi"/>
          <w:szCs w:val="24"/>
          <w:lang w:val="ru-MD"/>
        </w:rPr>
        <w:t>, р</w:t>
      </w:r>
      <w:r w:rsidR="0093606F" w:rsidRPr="000E7BD0">
        <w:rPr>
          <w:rFonts w:cstheme="majorHAnsi"/>
          <w:szCs w:val="24"/>
          <w:lang w:val="ru-MD"/>
        </w:rPr>
        <w:t>аботы по массовому разграничению недвижимого имущества, в том числе земель</w:t>
      </w:r>
      <w:r w:rsidRPr="000E7BD0">
        <w:rPr>
          <w:rFonts w:cstheme="majorHAnsi"/>
          <w:szCs w:val="24"/>
          <w:lang w:val="ru-MD"/>
        </w:rPr>
        <w:t>ных участков</w:t>
      </w:r>
      <w:r w:rsidR="0093606F" w:rsidRPr="000E7BD0">
        <w:rPr>
          <w:rFonts w:cstheme="majorHAnsi"/>
          <w:szCs w:val="24"/>
          <w:lang w:val="ru-MD"/>
        </w:rPr>
        <w:t xml:space="preserve"> публичной собственности, на территории района Сынджерей запланированы на 2023 г</w:t>
      </w:r>
      <w:r w:rsidRPr="000E7BD0">
        <w:rPr>
          <w:rFonts w:cstheme="majorHAnsi"/>
          <w:szCs w:val="24"/>
          <w:lang w:val="ru-MD"/>
        </w:rPr>
        <w:t>од</w:t>
      </w:r>
      <w:r w:rsidR="0093606F" w:rsidRPr="000E7BD0">
        <w:rPr>
          <w:rFonts w:cstheme="majorHAnsi"/>
          <w:szCs w:val="24"/>
          <w:lang w:val="ru-MD"/>
        </w:rPr>
        <w:t>.</w:t>
      </w:r>
    </w:p>
    <w:p w14:paraId="5BDA1C54" w14:textId="1FC858E5" w:rsidR="00EE330B" w:rsidRPr="006E27D9" w:rsidRDefault="00EE330B" w:rsidP="00CE19F8">
      <w:pPr>
        <w:pStyle w:val="Heading1"/>
        <w:spacing w:line="276" w:lineRule="auto"/>
        <w:jc w:val="center"/>
        <w:rPr>
          <w:rFonts w:cstheme="majorHAnsi"/>
          <w:b/>
          <w:bCs/>
          <w:color w:val="auto"/>
          <w:lang w:val="ro-MD"/>
        </w:rPr>
      </w:pPr>
      <w:bookmarkStart w:id="10" w:name="_Toc66898183"/>
      <w:r w:rsidRPr="006E27D9">
        <w:rPr>
          <w:rFonts w:cstheme="majorHAnsi"/>
          <w:b/>
          <w:bCs/>
          <w:color w:val="auto"/>
          <w:lang w:val="ro-MD"/>
        </w:rPr>
        <w:t xml:space="preserve">V. </w:t>
      </w:r>
      <w:r w:rsidR="0093606F" w:rsidRPr="0093606F">
        <w:rPr>
          <w:rFonts w:cstheme="majorHAnsi"/>
          <w:b/>
          <w:bCs/>
          <w:color w:val="auto"/>
          <w:lang w:val="ro-MD"/>
        </w:rPr>
        <w:t>ОБЩИЙ ВЫВОД</w:t>
      </w:r>
      <w:bookmarkEnd w:id="10"/>
    </w:p>
    <w:p w14:paraId="597D9E3A" w14:textId="2B483E30" w:rsidR="00EE330B" w:rsidRPr="000C1169" w:rsidRDefault="0093606F" w:rsidP="00E0421C">
      <w:pPr>
        <w:spacing w:line="240" w:lineRule="auto"/>
        <w:ind w:firstLine="709"/>
        <w:jc w:val="both"/>
        <w:rPr>
          <w:rFonts w:cstheme="majorHAnsi"/>
          <w:szCs w:val="24"/>
          <w:lang w:val="ru-MD"/>
        </w:rPr>
      </w:pPr>
      <w:r w:rsidRPr="000C1169">
        <w:rPr>
          <w:rFonts w:cstheme="majorHAnsi"/>
          <w:szCs w:val="24"/>
          <w:lang w:val="ru-MD"/>
        </w:rPr>
        <w:t xml:space="preserve">Аудиторская миссия выявила </w:t>
      </w:r>
      <w:r w:rsidR="00B423B9" w:rsidRPr="000C1169">
        <w:rPr>
          <w:rFonts w:cstheme="majorHAnsi"/>
          <w:szCs w:val="24"/>
          <w:lang w:val="ru-MD"/>
        </w:rPr>
        <w:t>ряд</w:t>
      </w:r>
      <w:r w:rsidRPr="000C1169">
        <w:rPr>
          <w:rFonts w:cstheme="majorHAnsi"/>
          <w:szCs w:val="24"/>
          <w:lang w:val="ru-MD"/>
        </w:rPr>
        <w:t xml:space="preserve"> несоответстви</w:t>
      </w:r>
      <w:r w:rsidR="00B423B9" w:rsidRPr="000C1169">
        <w:rPr>
          <w:rFonts w:cstheme="majorHAnsi"/>
          <w:szCs w:val="24"/>
          <w:lang w:val="ru-MD"/>
        </w:rPr>
        <w:t>й</w:t>
      </w:r>
      <w:r w:rsidRPr="000C1169">
        <w:rPr>
          <w:rFonts w:cstheme="majorHAnsi"/>
          <w:szCs w:val="24"/>
          <w:lang w:val="ru-MD"/>
        </w:rPr>
        <w:t xml:space="preserve"> в управлении </w:t>
      </w:r>
      <w:r w:rsidR="00B423B9" w:rsidRPr="000C1169">
        <w:rPr>
          <w:rFonts w:cstheme="majorHAnsi"/>
          <w:szCs w:val="24"/>
          <w:lang w:val="ru-MD"/>
        </w:rPr>
        <w:t>публич</w:t>
      </w:r>
      <w:r w:rsidRPr="000C1169">
        <w:rPr>
          <w:rFonts w:cstheme="majorHAnsi"/>
          <w:szCs w:val="24"/>
          <w:lang w:val="ru-MD"/>
        </w:rPr>
        <w:t xml:space="preserve">ными финансовыми </w:t>
      </w:r>
      <w:r w:rsidR="00B423B9" w:rsidRPr="000C1169">
        <w:rPr>
          <w:rFonts w:cstheme="majorHAnsi"/>
          <w:szCs w:val="24"/>
          <w:lang w:val="ru-MD"/>
        </w:rPr>
        <w:t>средств</w:t>
      </w:r>
      <w:r w:rsidRPr="000C1169">
        <w:rPr>
          <w:rFonts w:cstheme="majorHAnsi"/>
          <w:szCs w:val="24"/>
          <w:lang w:val="ru-MD"/>
        </w:rPr>
        <w:t xml:space="preserve">ами и публичным имуществом </w:t>
      </w:r>
      <w:r w:rsidR="000C1169" w:rsidRPr="000C1169">
        <w:rPr>
          <w:rFonts w:cstheme="majorHAnsi"/>
          <w:szCs w:val="24"/>
          <w:lang w:val="ru-MD"/>
        </w:rPr>
        <w:t>ОМПУ Сынджерей</w:t>
      </w:r>
      <w:r w:rsidRPr="000C1169">
        <w:rPr>
          <w:rFonts w:cstheme="majorHAnsi"/>
          <w:szCs w:val="24"/>
          <w:lang w:val="ru-MD"/>
        </w:rPr>
        <w:t xml:space="preserve">. Отсутствие системы внутреннего управленческого контроля на уровне </w:t>
      </w:r>
      <w:r w:rsidR="000C1169" w:rsidRPr="000C1169">
        <w:rPr>
          <w:rFonts w:cstheme="majorHAnsi"/>
          <w:szCs w:val="24"/>
          <w:lang w:val="ru-MD"/>
        </w:rPr>
        <w:t>П</w:t>
      </w:r>
      <w:r w:rsidRPr="000C1169">
        <w:rPr>
          <w:rFonts w:cstheme="majorHAnsi"/>
          <w:szCs w:val="24"/>
          <w:lang w:val="ru-MD"/>
        </w:rPr>
        <w:t xml:space="preserve">римэрии, недостаточное </w:t>
      </w:r>
      <w:r w:rsidR="000C1169" w:rsidRPr="000C1169">
        <w:rPr>
          <w:rFonts w:cstheme="majorHAnsi"/>
          <w:szCs w:val="24"/>
          <w:lang w:val="ru-MD"/>
        </w:rPr>
        <w:t>взаимодействие</w:t>
      </w:r>
      <w:r w:rsidRPr="000C1169">
        <w:rPr>
          <w:rFonts w:cstheme="majorHAnsi"/>
          <w:szCs w:val="24"/>
          <w:lang w:val="ru-MD"/>
        </w:rPr>
        <w:t xml:space="preserve"> со структурами ГНС и </w:t>
      </w:r>
      <w:r w:rsidR="000C1169" w:rsidRPr="000C1169">
        <w:rPr>
          <w:rFonts w:cstheme="majorHAnsi"/>
          <w:szCs w:val="24"/>
          <w:lang w:val="ru-MD"/>
        </w:rPr>
        <w:t>АПУ</w:t>
      </w:r>
      <w:r w:rsidRPr="000C1169">
        <w:rPr>
          <w:rFonts w:cstheme="majorHAnsi"/>
          <w:szCs w:val="24"/>
          <w:lang w:val="ru-MD"/>
        </w:rPr>
        <w:t>, а также неправильное применение нормативных положений о</w:t>
      </w:r>
      <w:r w:rsidR="000C1169" w:rsidRPr="000C1169">
        <w:rPr>
          <w:rFonts w:cstheme="majorHAnsi"/>
          <w:szCs w:val="24"/>
          <w:lang w:val="ru-MD"/>
        </w:rPr>
        <w:t>буслов</w:t>
      </w:r>
      <w:r w:rsidRPr="000C1169">
        <w:rPr>
          <w:rFonts w:cstheme="majorHAnsi"/>
          <w:szCs w:val="24"/>
          <w:lang w:val="ru-MD"/>
        </w:rPr>
        <w:t>или недостатки</w:t>
      </w:r>
      <w:r w:rsidR="000C1169" w:rsidRPr="000C1169">
        <w:rPr>
          <w:rFonts w:cstheme="majorHAnsi"/>
          <w:szCs w:val="24"/>
          <w:lang w:val="ru-MD"/>
        </w:rPr>
        <w:t xml:space="preserve">, касающиеся </w:t>
      </w:r>
      <w:r w:rsidRPr="000C1169">
        <w:rPr>
          <w:rFonts w:cstheme="majorHAnsi"/>
          <w:szCs w:val="24"/>
          <w:lang w:val="ru-MD"/>
        </w:rPr>
        <w:t>своевременной/правильной оценк</w:t>
      </w:r>
      <w:r w:rsidR="000C1169" w:rsidRPr="000C1169">
        <w:rPr>
          <w:rFonts w:cstheme="majorHAnsi"/>
          <w:szCs w:val="24"/>
          <w:lang w:val="ru-MD"/>
        </w:rPr>
        <w:t>и</w:t>
      </w:r>
      <w:r w:rsidRPr="000C1169">
        <w:rPr>
          <w:rFonts w:cstheme="majorHAnsi"/>
          <w:szCs w:val="24"/>
          <w:lang w:val="ru-MD"/>
        </w:rPr>
        <w:t xml:space="preserve"> и планировани</w:t>
      </w:r>
      <w:r w:rsidR="000C1169" w:rsidRPr="000C1169">
        <w:rPr>
          <w:rFonts w:cstheme="majorHAnsi"/>
          <w:szCs w:val="24"/>
          <w:lang w:val="ru-MD"/>
        </w:rPr>
        <w:t>я</w:t>
      </w:r>
      <w:r w:rsidRPr="000C1169">
        <w:rPr>
          <w:rFonts w:cstheme="majorHAnsi"/>
          <w:szCs w:val="24"/>
          <w:lang w:val="ru-MD"/>
        </w:rPr>
        <w:t xml:space="preserve"> бюджетных доходов и расходов, правильной регистрации и администрирования имущества, правильности </w:t>
      </w:r>
      <w:r w:rsidR="000C1169" w:rsidRPr="000C1169">
        <w:rPr>
          <w:rFonts w:cstheme="majorHAnsi"/>
          <w:szCs w:val="24"/>
          <w:lang w:val="ru-MD"/>
        </w:rPr>
        <w:t>исполн</w:t>
      </w:r>
      <w:r w:rsidRPr="000C1169">
        <w:rPr>
          <w:rFonts w:cstheme="majorHAnsi"/>
          <w:szCs w:val="24"/>
          <w:lang w:val="ru-MD"/>
        </w:rPr>
        <w:t>енных расходов и применяемых процедур</w:t>
      </w:r>
      <w:r w:rsidR="00EE330B" w:rsidRPr="000C1169">
        <w:rPr>
          <w:rFonts w:cstheme="majorHAnsi"/>
          <w:szCs w:val="24"/>
          <w:lang w:val="ru-MD"/>
        </w:rPr>
        <w:t xml:space="preserve">. </w:t>
      </w:r>
    </w:p>
    <w:p w14:paraId="432BFD7F" w14:textId="59975FE3" w:rsidR="00EE330B" w:rsidRPr="00CE19F8" w:rsidRDefault="00EE330B" w:rsidP="00E0421C">
      <w:pPr>
        <w:pStyle w:val="Heading1"/>
        <w:spacing w:line="240" w:lineRule="auto"/>
        <w:jc w:val="center"/>
        <w:rPr>
          <w:rFonts w:cstheme="majorHAnsi"/>
          <w:b/>
          <w:bCs/>
          <w:color w:val="auto"/>
          <w:lang w:val="ro-MD"/>
        </w:rPr>
      </w:pPr>
      <w:bookmarkStart w:id="11" w:name="_Toc66898184"/>
      <w:r w:rsidRPr="00CE19F8">
        <w:rPr>
          <w:rFonts w:cstheme="majorHAnsi"/>
          <w:b/>
          <w:bCs/>
          <w:color w:val="auto"/>
          <w:lang w:val="ro-MD"/>
        </w:rPr>
        <w:t xml:space="preserve">VI. </w:t>
      </w:r>
      <w:r w:rsidR="0093606F" w:rsidRPr="0093606F">
        <w:rPr>
          <w:rFonts w:cstheme="majorHAnsi"/>
          <w:b/>
          <w:bCs/>
          <w:color w:val="auto"/>
          <w:lang w:val="ro-MD"/>
        </w:rPr>
        <w:t>РЕКОМЕНДАЦИИ</w:t>
      </w:r>
      <w:bookmarkEnd w:id="11"/>
    </w:p>
    <w:p w14:paraId="1DEF6C2F" w14:textId="29648F95" w:rsidR="004F19E4" w:rsidRPr="00CE19F8" w:rsidRDefault="00A36193" w:rsidP="00A36193">
      <w:pPr>
        <w:tabs>
          <w:tab w:val="left" w:pos="900"/>
        </w:tabs>
        <w:spacing w:line="276" w:lineRule="auto"/>
        <w:ind w:firstLine="540"/>
        <w:rPr>
          <w:rFonts w:cstheme="majorHAnsi"/>
          <w:b/>
          <w:bCs/>
          <w:szCs w:val="24"/>
          <w:lang w:val="ro-MD"/>
        </w:rPr>
      </w:pPr>
      <w:r w:rsidRPr="00A36193">
        <w:rPr>
          <w:rFonts w:cstheme="majorHAnsi"/>
          <w:b/>
          <w:bCs/>
          <w:szCs w:val="24"/>
          <w:lang w:val="ru-MD"/>
        </w:rPr>
        <w:t>Примару г. Сынджерей и Городскому совету Сынджерей</w:t>
      </w:r>
      <w:r w:rsidR="004F19E4" w:rsidRPr="00CE19F8">
        <w:rPr>
          <w:rFonts w:cstheme="majorHAnsi"/>
          <w:b/>
          <w:bCs/>
          <w:szCs w:val="24"/>
          <w:lang w:val="ro-MD"/>
        </w:rPr>
        <w:t xml:space="preserve">: </w:t>
      </w:r>
    </w:p>
    <w:p w14:paraId="43E52CC3" w14:textId="094BF684" w:rsidR="004F19E4" w:rsidRPr="008749FD" w:rsidRDefault="00A36193" w:rsidP="00A36193">
      <w:pPr>
        <w:pStyle w:val="ListParagraph"/>
        <w:numPr>
          <w:ilvl w:val="0"/>
          <w:numId w:val="22"/>
        </w:numPr>
        <w:tabs>
          <w:tab w:val="left" w:pos="900"/>
        </w:tabs>
        <w:spacing w:line="276" w:lineRule="auto"/>
        <w:ind w:left="0" w:firstLine="540"/>
        <w:jc w:val="both"/>
        <w:rPr>
          <w:rFonts w:cstheme="majorHAnsi"/>
          <w:szCs w:val="24"/>
          <w:lang w:val="ru-MD"/>
        </w:rPr>
      </w:pPr>
      <w:r w:rsidRPr="008749FD">
        <w:rPr>
          <w:rFonts w:cstheme="majorHAnsi"/>
          <w:szCs w:val="24"/>
          <w:lang w:val="ru-MD"/>
        </w:rPr>
        <w:t xml:space="preserve">Обеспечить устранение недостатков, указанных в настоящем </w:t>
      </w:r>
      <w:r w:rsidR="00AA1551" w:rsidRPr="008749FD">
        <w:rPr>
          <w:rFonts w:cstheme="majorHAnsi"/>
          <w:szCs w:val="24"/>
          <w:lang w:val="ru-MD"/>
        </w:rPr>
        <w:t>О</w:t>
      </w:r>
      <w:r w:rsidRPr="008749FD">
        <w:rPr>
          <w:rFonts w:cstheme="majorHAnsi"/>
          <w:szCs w:val="24"/>
          <w:lang w:val="ru-MD"/>
        </w:rPr>
        <w:t>тчете аудита</w:t>
      </w:r>
      <w:r w:rsidR="007E6EF9" w:rsidRPr="008749FD">
        <w:rPr>
          <w:rFonts w:cstheme="majorHAnsi"/>
          <w:szCs w:val="24"/>
          <w:lang w:val="ru-MD"/>
        </w:rPr>
        <w:t>;</w:t>
      </w:r>
    </w:p>
    <w:p w14:paraId="0AA83BF9" w14:textId="4AA633DA" w:rsidR="004F19E4" w:rsidRPr="008749FD" w:rsidRDefault="00A36193" w:rsidP="00A36193">
      <w:pPr>
        <w:pStyle w:val="ListParagraph"/>
        <w:numPr>
          <w:ilvl w:val="0"/>
          <w:numId w:val="22"/>
        </w:numPr>
        <w:tabs>
          <w:tab w:val="left" w:pos="900"/>
        </w:tabs>
        <w:spacing w:line="276" w:lineRule="auto"/>
        <w:ind w:left="0" w:firstLine="540"/>
        <w:jc w:val="both"/>
        <w:rPr>
          <w:rFonts w:cstheme="majorHAnsi"/>
          <w:szCs w:val="24"/>
          <w:lang w:val="ru-MD"/>
        </w:rPr>
      </w:pPr>
      <w:r w:rsidRPr="008749FD">
        <w:rPr>
          <w:rFonts w:cstheme="majorHAnsi"/>
          <w:szCs w:val="24"/>
          <w:lang w:val="ru-MD"/>
        </w:rPr>
        <w:t xml:space="preserve">Внедрить процедуры внутреннего управленческого контроля, </w:t>
      </w:r>
      <w:r w:rsidR="00AA1551" w:rsidRPr="008749FD">
        <w:rPr>
          <w:rFonts w:cstheme="majorHAnsi"/>
          <w:szCs w:val="24"/>
          <w:lang w:val="ru-MD"/>
        </w:rPr>
        <w:t>призна</w:t>
      </w:r>
      <w:r w:rsidRPr="008749FD">
        <w:rPr>
          <w:rFonts w:cstheme="majorHAnsi"/>
          <w:szCs w:val="24"/>
          <w:lang w:val="ru-MD"/>
        </w:rPr>
        <w:t>нные обеспеч</w:t>
      </w:r>
      <w:r w:rsidR="00AA1551" w:rsidRPr="008749FD">
        <w:rPr>
          <w:rFonts w:cstheme="majorHAnsi"/>
          <w:szCs w:val="24"/>
          <w:lang w:val="ru-MD"/>
        </w:rPr>
        <w:t>ить</w:t>
      </w:r>
      <w:r w:rsidRPr="008749FD">
        <w:rPr>
          <w:rFonts w:cstheme="majorHAnsi"/>
          <w:szCs w:val="24"/>
          <w:lang w:val="ru-MD"/>
        </w:rPr>
        <w:t xml:space="preserve"> со</w:t>
      </w:r>
      <w:r w:rsidR="00AA1551" w:rsidRPr="008749FD">
        <w:rPr>
          <w:rFonts w:cstheme="majorHAnsi"/>
          <w:szCs w:val="24"/>
          <w:lang w:val="ru-MD"/>
        </w:rPr>
        <w:t>ответствие</w:t>
      </w:r>
      <w:r w:rsidRPr="008749FD">
        <w:rPr>
          <w:rFonts w:cstheme="majorHAnsi"/>
          <w:szCs w:val="24"/>
          <w:lang w:val="ru-MD"/>
        </w:rPr>
        <w:t xml:space="preserve"> следующих операционных процессов</w:t>
      </w:r>
      <w:r w:rsidR="00EE330B" w:rsidRPr="008749FD">
        <w:rPr>
          <w:rFonts w:cstheme="majorHAnsi"/>
          <w:szCs w:val="24"/>
          <w:lang w:val="ru-MD"/>
        </w:rPr>
        <w:t xml:space="preserve">: a) </w:t>
      </w:r>
      <w:r w:rsidRPr="008749FD">
        <w:rPr>
          <w:rFonts w:cstheme="majorHAnsi"/>
          <w:szCs w:val="24"/>
          <w:lang w:val="ru-MD"/>
        </w:rPr>
        <w:t xml:space="preserve">планирование бюджетных доходов и расходов, документирование и </w:t>
      </w:r>
      <w:r w:rsidR="00AA1551" w:rsidRPr="008749FD">
        <w:rPr>
          <w:rFonts w:cstheme="majorHAnsi"/>
          <w:szCs w:val="24"/>
          <w:lang w:val="ru-MD"/>
        </w:rPr>
        <w:t>обоснование</w:t>
      </w:r>
      <w:r w:rsidRPr="008749FD">
        <w:rPr>
          <w:rFonts w:cstheme="majorHAnsi"/>
          <w:szCs w:val="24"/>
          <w:lang w:val="ru-MD"/>
        </w:rPr>
        <w:t xml:space="preserve"> оценок для налогооблагаемой базы и бюджетных расходов </w:t>
      </w:r>
      <w:r w:rsidR="00EE330B" w:rsidRPr="008749FD">
        <w:rPr>
          <w:rFonts w:cstheme="majorHAnsi"/>
          <w:szCs w:val="24"/>
          <w:lang w:val="ru-MD"/>
        </w:rPr>
        <w:t>(</w:t>
      </w:r>
      <w:r w:rsidR="00AA1551" w:rsidRPr="008749FD">
        <w:rPr>
          <w:rFonts w:cstheme="majorHAnsi"/>
          <w:szCs w:val="24"/>
          <w:lang w:val="ru-MD"/>
        </w:rPr>
        <w:t>п</w:t>
      </w:r>
      <w:r w:rsidR="00EE330B" w:rsidRPr="008749FD">
        <w:rPr>
          <w:rFonts w:cstheme="majorHAnsi"/>
          <w:szCs w:val="24"/>
          <w:lang w:val="ru-MD"/>
        </w:rPr>
        <w:t xml:space="preserve">.4.1.); b) </w:t>
      </w:r>
      <w:r w:rsidRPr="008749FD">
        <w:rPr>
          <w:rFonts w:cstheme="majorHAnsi"/>
          <w:szCs w:val="24"/>
          <w:lang w:val="ru-MD"/>
        </w:rPr>
        <w:t xml:space="preserve">использование по назначению трансфертов из государственного бюджета </w:t>
      </w:r>
      <w:r w:rsidR="00EE330B" w:rsidRPr="008749FD">
        <w:rPr>
          <w:rFonts w:cstheme="majorHAnsi"/>
          <w:szCs w:val="24"/>
          <w:lang w:val="ru-MD"/>
        </w:rPr>
        <w:t>(</w:t>
      </w:r>
      <w:r w:rsidRPr="008749FD">
        <w:rPr>
          <w:rFonts w:cstheme="majorHAnsi"/>
          <w:szCs w:val="24"/>
          <w:lang w:val="ru-MD"/>
        </w:rPr>
        <w:t>п</w:t>
      </w:r>
      <w:r w:rsidR="00EE330B" w:rsidRPr="008749FD">
        <w:rPr>
          <w:rFonts w:cstheme="majorHAnsi"/>
          <w:szCs w:val="24"/>
          <w:lang w:val="ru-MD"/>
        </w:rPr>
        <w:t xml:space="preserve">.4.2.); c) </w:t>
      </w:r>
      <w:r w:rsidRPr="008749FD">
        <w:rPr>
          <w:rFonts w:cstheme="majorHAnsi"/>
          <w:szCs w:val="24"/>
          <w:lang w:val="ru-MD"/>
        </w:rPr>
        <w:t xml:space="preserve">соблюдение </w:t>
      </w:r>
      <w:r w:rsidR="00AA1551" w:rsidRPr="008749FD">
        <w:rPr>
          <w:rFonts w:cstheme="majorHAnsi"/>
          <w:szCs w:val="24"/>
          <w:lang w:val="ru-MD"/>
        </w:rPr>
        <w:t xml:space="preserve">действующей </w:t>
      </w:r>
      <w:r w:rsidRPr="008749FD">
        <w:rPr>
          <w:rFonts w:cstheme="majorHAnsi"/>
          <w:szCs w:val="24"/>
          <w:lang w:val="ru-MD"/>
        </w:rPr>
        <w:t xml:space="preserve">законодательной базы в процессе закупки товаров </w:t>
      </w:r>
      <w:r w:rsidR="00FE0879" w:rsidRPr="008749FD">
        <w:rPr>
          <w:rFonts w:cstheme="majorHAnsi"/>
          <w:szCs w:val="24"/>
          <w:lang w:val="ru-MD"/>
        </w:rPr>
        <w:t>(</w:t>
      </w:r>
      <w:r w:rsidRPr="008749FD">
        <w:rPr>
          <w:rFonts w:cstheme="majorHAnsi"/>
          <w:szCs w:val="24"/>
          <w:lang w:val="ru-MD"/>
        </w:rPr>
        <w:t>п</w:t>
      </w:r>
      <w:r w:rsidR="00FE0879" w:rsidRPr="008749FD">
        <w:rPr>
          <w:rFonts w:cstheme="majorHAnsi"/>
          <w:szCs w:val="24"/>
          <w:lang w:val="ru-MD"/>
        </w:rPr>
        <w:t>.4.3.)</w:t>
      </w:r>
      <w:r w:rsidR="004F0C6A" w:rsidRPr="008749FD">
        <w:rPr>
          <w:rFonts w:cstheme="majorHAnsi"/>
          <w:szCs w:val="24"/>
          <w:lang w:val="ru-MD"/>
        </w:rPr>
        <w:t xml:space="preserve">; </w:t>
      </w:r>
      <w:r w:rsidR="00EE330B" w:rsidRPr="008749FD">
        <w:rPr>
          <w:rFonts w:cstheme="majorHAnsi"/>
          <w:szCs w:val="24"/>
          <w:lang w:val="ru-MD"/>
        </w:rPr>
        <w:t xml:space="preserve"> </w:t>
      </w:r>
      <w:r w:rsidR="007E6EF9" w:rsidRPr="008749FD">
        <w:rPr>
          <w:rFonts w:cstheme="majorHAnsi"/>
          <w:szCs w:val="24"/>
          <w:lang w:val="ru-MD"/>
        </w:rPr>
        <w:t xml:space="preserve">d) </w:t>
      </w:r>
      <w:r w:rsidRPr="008749FD">
        <w:rPr>
          <w:rFonts w:cstheme="majorHAnsi"/>
          <w:szCs w:val="24"/>
          <w:lang w:val="ru-MD"/>
        </w:rPr>
        <w:t>проведение расходов</w:t>
      </w:r>
      <w:r w:rsidR="00AA1551" w:rsidRPr="008749FD">
        <w:rPr>
          <w:rFonts w:cstheme="majorHAnsi"/>
          <w:szCs w:val="24"/>
          <w:lang w:val="ru-MD"/>
        </w:rPr>
        <w:t xml:space="preserve"> с использованием</w:t>
      </w:r>
      <w:r w:rsidRPr="008749FD">
        <w:rPr>
          <w:rFonts w:cstheme="majorHAnsi"/>
          <w:szCs w:val="24"/>
          <w:lang w:val="ru-MD"/>
        </w:rPr>
        <w:t xml:space="preserve"> </w:t>
      </w:r>
      <w:r w:rsidR="00AA1551" w:rsidRPr="008749FD">
        <w:rPr>
          <w:rFonts w:cstheme="majorHAnsi"/>
          <w:szCs w:val="24"/>
          <w:lang w:val="ru-MD"/>
        </w:rPr>
        <w:t xml:space="preserve">наличных денежных средств </w:t>
      </w:r>
      <w:r w:rsidR="007E6EF9" w:rsidRPr="008749FD">
        <w:rPr>
          <w:rFonts w:cstheme="majorHAnsi"/>
          <w:szCs w:val="24"/>
          <w:lang w:val="ru-MD"/>
        </w:rPr>
        <w:t>(</w:t>
      </w:r>
      <w:r w:rsidRPr="008749FD">
        <w:rPr>
          <w:rFonts w:cstheme="majorHAnsi"/>
          <w:szCs w:val="24"/>
          <w:lang w:val="ru-MD"/>
        </w:rPr>
        <w:t>п</w:t>
      </w:r>
      <w:r w:rsidR="007E6EF9" w:rsidRPr="008749FD">
        <w:rPr>
          <w:rFonts w:cstheme="majorHAnsi"/>
          <w:szCs w:val="24"/>
          <w:lang w:val="ru-MD"/>
        </w:rPr>
        <w:t xml:space="preserve">.4.4.); e) </w:t>
      </w:r>
      <w:r w:rsidRPr="008749FD">
        <w:rPr>
          <w:rFonts w:cstheme="majorHAnsi"/>
          <w:szCs w:val="24"/>
          <w:lang w:val="ru-MD"/>
        </w:rPr>
        <w:t xml:space="preserve">предоставление премий с соблюдением действующих </w:t>
      </w:r>
      <w:r w:rsidRPr="008749FD">
        <w:rPr>
          <w:rFonts w:cstheme="majorHAnsi"/>
          <w:szCs w:val="24"/>
          <w:lang w:val="ru-MD"/>
        </w:rPr>
        <w:lastRenderedPageBreak/>
        <w:t xml:space="preserve">нормативных актов </w:t>
      </w:r>
      <w:r w:rsidR="007E6EF9" w:rsidRPr="008749FD">
        <w:rPr>
          <w:rFonts w:cstheme="majorHAnsi"/>
          <w:szCs w:val="24"/>
          <w:lang w:val="ru-MD"/>
        </w:rPr>
        <w:t>(</w:t>
      </w:r>
      <w:r w:rsidRPr="008749FD">
        <w:rPr>
          <w:rFonts w:cstheme="majorHAnsi"/>
          <w:szCs w:val="24"/>
          <w:lang w:val="ru-MD"/>
        </w:rPr>
        <w:t>п</w:t>
      </w:r>
      <w:r w:rsidR="007E6EF9" w:rsidRPr="008749FD">
        <w:rPr>
          <w:rFonts w:cstheme="majorHAnsi"/>
          <w:szCs w:val="24"/>
          <w:lang w:val="ru-MD"/>
        </w:rPr>
        <w:t xml:space="preserve">.4.5.); f) </w:t>
      </w:r>
      <w:r w:rsidRPr="008749FD">
        <w:rPr>
          <w:rFonts w:cstheme="majorHAnsi"/>
          <w:szCs w:val="24"/>
          <w:lang w:val="ru-MD"/>
        </w:rPr>
        <w:t xml:space="preserve">списание основных средств на основании решения </w:t>
      </w:r>
      <w:r w:rsidR="00AA1551" w:rsidRPr="008749FD">
        <w:rPr>
          <w:rFonts w:cstheme="majorHAnsi"/>
          <w:szCs w:val="24"/>
          <w:lang w:val="ru-MD"/>
        </w:rPr>
        <w:t>ГС Сынджерей</w:t>
      </w:r>
      <w:r w:rsidRPr="008749FD">
        <w:rPr>
          <w:rFonts w:cstheme="majorHAnsi"/>
          <w:szCs w:val="24"/>
          <w:lang w:val="ru-MD"/>
        </w:rPr>
        <w:t xml:space="preserve"> </w:t>
      </w:r>
      <w:r w:rsidR="004F19E4" w:rsidRPr="008749FD">
        <w:rPr>
          <w:rFonts w:cstheme="majorHAnsi"/>
          <w:szCs w:val="24"/>
          <w:lang w:val="ru-MD"/>
        </w:rPr>
        <w:t>(</w:t>
      </w:r>
      <w:r w:rsidRPr="008749FD">
        <w:rPr>
          <w:rFonts w:cstheme="majorHAnsi"/>
          <w:szCs w:val="24"/>
          <w:lang w:val="ru-MD"/>
        </w:rPr>
        <w:t>п</w:t>
      </w:r>
      <w:r w:rsidR="004F19E4" w:rsidRPr="008749FD">
        <w:rPr>
          <w:rFonts w:cstheme="majorHAnsi"/>
          <w:szCs w:val="24"/>
          <w:lang w:val="ru-MD"/>
        </w:rPr>
        <w:t>.4.6.);</w:t>
      </w:r>
    </w:p>
    <w:p w14:paraId="2003E152" w14:textId="7C67D47D" w:rsidR="004F19E4" w:rsidRPr="008749FD" w:rsidRDefault="00AA1551" w:rsidP="00AA1551">
      <w:pPr>
        <w:pStyle w:val="ListParagraph"/>
        <w:numPr>
          <w:ilvl w:val="0"/>
          <w:numId w:val="22"/>
        </w:numPr>
        <w:tabs>
          <w:tab w:val="left" w:pos="900"/>
        </w:tabs>
        <w:spacing w:line="276" w:lineRule="auto"/>
        <w:ind w:left="0" w:firstLine="540"/>
        <w:jc w:val="both"/>
        <w:rPr>
          <w:rFonts w:cstheme="majorHAnsi"/>
          <w:szCs w:val="24"/>
          <w:lang w:val="ru-MD"/>
        </w:rPr>
      </w:pPr>
      <w:r w:rsidRPr="008749FD">
        <w:rPr>
          <w:rFonts w:cstheme="majorHAnsi"/>
          <w:szCs w:val="24"/>
          <w:lang w:val="ru-MD"/>
        </w:rPr>
        <w:t xml:space="preserve">Обеспечить четкое разграничение обязанностей каждого члена рабочей группы по государственным закупкам, исходя из требований законодательной и нормативной базы к </w:t>
      </w:r>
      <w:r w:rsidR="008749FD" w:rsidRPr="008749FD">
        <w:rPr>
          <w:rFonts w:cstheme="majorHAnsi"/>
          <w:szCs w:val="24"/>
          <w:lang w:val="ru-MD"/>
        </w:rPr>
        <w:t>закупающе</w:t>
      </w:r>
      <w:r w:rsidRPr="008749FD">
        <w:rPr>
          <w:rFonts w:cstheme="majorHAnsi"/>
          <w:szCs w:val="24"/>
          <w:lang w:val="ru-MD"/>
        </w:rPr>
        <w:t xml:space="preserve">му органу </w:t>
      </w:r>
      <w:r w:rsidR="00EE330B" w:rsidRPr="008749FD">
        <w:rPr>
          <w:rFonts w:cstheme="majorHAnsi"/>
          <w:szCs w:val="24"/>
          <w:lang w:val="ru-MD"/>
        </w:rPr>
        <w:t>(</w:t>
      </w:r>
      <w:r w:rsidR="00A36193" w:rsidRPr="008749FD">
        <w:rPr>
          <w:rFonts w:cstheme="majorHAnsi"/>
          <w:szCs w:val="24"/>
          <w:lang w:val="ru-MD"/>
        </w:rPr>
        <w:t>п</w:t>
      </w:r>
      <w:r w:rsidR="00EE330B" w:rsidRPr="008749FD">
        <w:rPr>
          <w:rFonts w:cstheme="majorHAnsi"/>
          <w:szCs w:val="24"/>
          <w:lang w:val="ru-MD"/>
        </w:rPr>
        <w:t>.4.3</w:t>
      </w:r>
      <w:r w:rsidR="00D04536" w:rsidRPr="008749FD">
        <w:rPr>
          <w:rFonts w:cstheme="majorHAnsi"/>
          <w:szCs w:val="24"/>
          <w:lang w:val="ru-MD"/>
        </w:rPr>
        <w:t>.</w:t>
      </w:r>
      <w:r w:rsidR="00EE330B" w:rsidRPr="008749FD">
        <w:rPr>
          <w:rFonts w:cstheme="majorHAnsi"/>
          <w:szCs w:val="24"/>
          <w:lang w:val="ru-MD"/>
        </w:rPr>
        <w:t xml:space="preserve">); </w:t>
      </w:r>
    </w:p>
    <w:p w14:paraId="0985F8F4" w14:textId="5604A6C2" w:rsidR="00EE330B" w:rsidRPr="008749FD" w:rsidRDefault="00AA1551" w:rsidP="00AA1551">
      <w:pPr>
        <w:pStyle w:val="ListParagraph"/>
        <w:numPr>
          <w:ilvl w:val="0"/>
          <w:numId w:val="22"/>
        </w:numPr>
        <w:tabs>
          <w:tab w:val="left" w:pos="900"/>
        </w:tabs>
        <w:spacing w:line="276" w:lineRule="auto"/>
        <w:ind w:left="0" w:firstLine="540"/>
        <w:jc w:val="both"/>
        <w:rPr>
          <w:rFonts w:cstheme="majorHAnsi"/>
          <w:szCs w:val="24"/>
          <w:lang w:val="ru-MD"/>
        </w:rPr>
      </w:pPr>
      <w:r w:rsidRPr="008749FD">
        <w:rPr>
          <w:rFonts w:cstheme="majorHAnsi"/>
          <w:szCs w:val="24"/>
          <w:lang w:val="ru-MD"/>
        </w:rPr>
        <w:t xml:space="preserve">Обеспечить надлежащую регистрацию имущества публичной собственности в кадастровых органах и в бухгалтерском учете </w:t>
      </w:r>
      <w:r w:rsidR="008749FD" w:rsidRPr="008749FD">
        <w:rPr>
          <w:rFonts w:cstheme="majorHAnsi"/>
          <w:szCs w:val="24"/>
          <w:lang w:val="ru-MD"/>
        </w:rPr>
        <w:t>П</w:t>
      </w:r>
      <w:r w:rsidRPr="008749FD">
        <w:rPr>
          <w:rFonts w:cstheme="majorHAnsi"/>
          <w:szCs w:val="24"/>
          <w:lang w:val="ru-MD"/>
        </w:rPr>
        <w:t xml:space="preserve">римэрии г. Сынджерей </w:t>
      </w:r>
      <w:r w:rsidR="00EE330B" w:rsidRPr="008749FD">
        <w:rPr>
          <w:rFonts w:cstheme="majorHAnsi"/>
          <w:szCs w:val="24"/>
          <w:lang w:val="ru-MD"/>
        </w:rPr>
        <w:t>(</w:t>
      </w:r>
      <w:r w:rsidR="00A36193" w:rsidRPr="008749FD">
        <w:rPr>
          <w:rFonts w:cstheme="majorHAnsi"/>
          <w:szCs w:val="24"/>
          <w:lang w:val="ru-MD"/>
        </w:rPr>
        <w:t>п</w:t>
      </w:r>
      <w:r w:rsidR="00EE330B" w:rsidRPr="008749FD">
        <w:rPr>
          <w:rFonts w:cstheme="majorHAnsi"/>
          <w:szCs w:val="24"/>
          <w:lang w:val="ru-MD"/>
        </w:rPr>
        <w:t>. 4.</w:t>
      </w:r>
      <w:r w:rsidR="006648DE" w:rsidRPr="008749FD">
        <w:rPr>
          <w:rFonts w:cstheme="majorHAnsi"/>
          <w:szCs w:val="24"/>
          <w:lang w:val="ru-MD"/>
        </w:rPr>
        <w:t>7</w:t>
      </w:r>
      <w:r w:rsidR="00EE330B" w:rsidRPr="008749FD">
        <w:rPr>
          <w:rFonts w:cstheme="majorHAnsi"/>
          <w:szCs w:val="24"/>
          <w:lang w:val="ru-MD"/>
        </w:rPr>
        <w:t>.).</w:t>
      </w:r>
    </w:p>
    <w:p w14:paraId="73AC5299" w14:textId="77777777" w:rsidR="00EE330B" w:rsidRPr="00CE19F8" w:rsidRDefault="00EE330B" w:rsidP="00EE330B">
      <w:pPr>
        <w:spacing w:line="276" w:lineRule="auto"/>
        <w:jc w:val="both"/>
        <w:rPr>
          <w:rFonts w:cstheme="majorHAnsi"/>
          <w:sz w:val="16"/>
          <w:szCs w:val="16"/>
          <w:lang w:val="ro-MD"/>
        </w:rPr>
      </w:pPr>
      <w:r w:rsidRPr="00CE19F8">
        <w:rPr>
          <w:rFonts w:cstheme="majorHAnsi"/>
          <w:szCs w:val="24"/>
          <w:lang w:val="ro-MD"/>
        </w:rPr>
        <w:t xml:space="preserve">  </w:t>
      </w:r>
    </w:p>
    <w:p w14:paraId="34E9ACFF" w14:textId="71E05B1A" w:rsidR="00EE330B" w:rsidRPr="00CE19F8" w:rsidRDefault="00EE330B" w:rsidP="00EE330B">
      <w:pPr>
        <w:pStyle w:val="Heading1"/>
        <w:spacing w:before="0" w:after="240" w:line="276" w:lineRule="auto"/>
        <w:jc w:val="center"/>
        <w:rPr>
          <w:rFonts w:cstheme="majorHAnsi"/>
          <w:b/>
          <w:color w:val="auto"/>
          <w:sz w:val="28"/>
          <w:szCs w:val="28"/>
          <w:lang w:val="ro-MD"/>
        </w:rPr>
      </w:pPr>
      <w:bookmarkStart w:id="12" w:name="_Toc56362930"/>
      <w:bookmarkStart w:id="13" w:name="_Toc66898185"/>
      <w:r w:rsidRPr="00CE19F8">
        <w:rPr>
          <w:rFonts w:eastAsia="Times New Roman" w:cstheme="majorHAnsi"/>
          <w:b/>
          <w:bCs/>
          <w:iCs/>
          <w:color w:val="auto"/>
          <w:sz w:val="28"/>
          <w:szCs w:val="28"/>
          <w:lang w:val="ro-MD"/>
        </w:rPr>
        <w:t>VII.</w:t>
      </w:r>
      <w:r w:rsidRPr="00CE19F8">
        <w:rPr>
          <w:rFonts w:cstheme="majorHAnsi"/>
          <w:b/>
          <w:color w:val="auto"/>
          <w:sz w:val="28"/>
          <w:szCs w:val="28"/>
          <w:lang w:val="ro-MD"/>
        </w:rPr>
        <w:t xml:space="preserve"> </w:t>
      </w:r>
      <w:bookmarkEnd w:id="12"/>
      <w:r w:rsidR="0093606F" w:rsidRPr="0093606F">
        <w:rPr>
          <w:rFonts w:cstheme="majorHAnsi"/>
          <w:b/>
          <w:color w:val="auto"/>
          <w:sz w:val="28"/>
          <w:szCs w:val="28"/>
          <w:lang w:val="ro-MD"/>
        </w:rPr>
        <w:t xml:space="preserve">ПОДПИСИ АУДИТОРСКОЙ </w:t>
      </w:r>
      <w:r w:rsidR="0093606F">
        <w:rPr>
          <w:rFonts w:cstheme="majorHAnsi"/>
          <w:b/>
          <w:color w:val="auto"/>
          <w:sz w:val="28"/>
          <w:szCs w:val="28"/>
          <w:lang w:val="ru-RU"/>
        </w:rPr>
        <w:t>ГРУПП</w:t>
      </w:r>
      <w:r w:rsidR="0093606F" w:rsidRPr="0093606F">
        <w:rPr>
          <w:rFonts w:cstheme="majorHAnsi"/>
          <w:b/>
          <w:color w:val="auto"/>
          <w:sz w:val="28"/>
          <w:szCs w:val="28"/>
          <w:lang w:val="ro-MD"/>
        </w:rPr>
        <w:t>Ы</w:t>
      </w:r>
      <w:bookmarkEnd w:id="13"/>
    </w:p>
    <w:p w14:paraId="039E7E65" w14:textId="01B85936" w:rsidR="00EE330B" w:rsidRPr="008749FD" w:rsidRDefault="008749FD" w:rsidP="00EE330B">
      <w:pPr>
        <w:spacing w:line="276" w:lineRule="auto"/>
        <w:ind w:firstLine="709"/>
        <w:jc w:val="both"/>
        <w:rPr>
          <w:rFonts w:cstheme="majorHAnsi"/>
          <w:b/>
          <w:i/>
          <w:szCs w:val="24"/>
          <w:lang w:val="ru-MD"/>
        </w:rPr>
      </w:pPr>
      <w:r w:rsidRPr="008749FD">
        <w:rPr>
          <w:rFonts w:cstheme="majorHAnsi"/>
          <w:b/>
          <w:i/>
          <w:szCs w:val="24"/>
          <w:lang w:val="ru-MD"/>
        </w:rPr>
        <w:t>Ответственный за разработку Отчета аудита</w:t>
      </w:r>
      <w:r w:rsidR="00EE330B" w:rsidRPr="008749FD">
        <w:rPr>
          <w:rFonts w:cstheme="majorHAnsi"/>
          <w:b/>
          <w:i/>
          <w:szCs w:val="24"/>
          <w:lang w:val="ru-MD"/>
        </w:rPr>
        <w:t>:</w:t>
      </w:r>
    </w:p>
    <w:p w14:paraId="72638E4D" w14:textId="23EA3062" w:rsidR="00EE330B" w:rsidRPr="008749FD" w:rsidRDefault="008749FD" w:rsidP="00EE330B">
      <w:pPr>
        <w:spacing w:line="276" w:lineRule="auto"/>
        <w:ind w:firstLine="709"/>
        <w:jc w:val="both"/>
        <w:rPr>
          <w:rFonts w:cstheme="majorHAnsi"/>
          <w:szCs w:val="24"/>
          <w:lang w:val="ru-MD"/>
        </w:rPr>
      </w:pPr>
      <w:r w:rsidRPr="008749FD">
        <w:rPr>
          <w:rFonts w:cstheme="majorHAnsi"/>
          <w:szCs w:val="24"/>
          <w:lang w:val="ru-MD"/>
        </w:rPr>
        <w:t>Русу Аурика, старший публичный аудитор</w:t>
      </w:r>
    </w:p>
    <w:p w14:paraId="70572737" w14:textId="77777777" w:rsidR="00EE330B" w:rsidRPr="008749FD" w:rsidRDefault="00EE330B" w:rsidP="00EE330B">
      <w:pPr>
        <w:spacing w:line="276" w:lineRule="auto"/>
        <w:ind w:firstLine="709"/>
        <w:jc w:val="both"/>
        <w:rPr>
          <w:rFonts w:eastAsia="Times New Roman" w:cstheme="majorHAnsi"/>
          <w:szCs w:val="24"/>
          <w:lang w:val="ru-MD"/>
        </w:rPr>
      </w:pPr>
    </w:p>
    <w:p w14:paraId="5A8863F0" w14:textId="735AC202" w:rsidR="00EE330B" w:rsidRPr="008749FD" w:rsidRDefault="008749FD" w:rsidP="00EE330B">
      <w:pPr>
        <w:spacing w:line="276" w:lineRule="auto"/>
        <w:ind w:firstLine="709"/>
        <w:jc w:val="both"/>
        <w:rPr>
          <w:rFonts w:eastAsia="Times New Roman" w:cstheme="majorHAnsi"/>
          <w:b/>
          <w:i/>
          <w:szCs w:val="24"/>
          <w:lang w:val="ru-MD"/>
        </w:rPr>
      </w:pPr>
      <w:r w:rsidRPr="008749FD">
        <w:rPr>
          <w:rFonts w:cstheme="majorHAnsi"/>
          <w:b/>
          <w:i/>
          <w:szCs w:val="24"/>
          <w:lang w:val="ru-MD"/>
        </w:rPr>
        <w:t>Ответственный</w:t>
      </w:r>
      <w:r w:rsidRPr="008749FD">
        <w:rPr>
          <w:rFonts w:eastAsia="Times New Roman" w:cstheme="majorHAnsi"/>
          <w:b/>
          <w:i/>
          <w:szCs w:val="24"/>
          <w:lang w:val="ru-MD"/>
        </w:rPr>
        <w:t xml:space="preserve"> за мониторинг аудиторской миссии</w:t>
      </w:r>
      <w:r w:rsidR="00EE330B" w:rsidRPr="008749FD">
        <w:rPr>
          <w:rFonts w:eastAsia="Times New Roman" w:cstheme="majorHAnsi"/>
          <w:b/>
          <w:i/>
          <w:szCs w:val="24"/>
          <w:lang w:val="ru-MD"/>
        </w:rPr>
        <w:t>:</w:t>
      </w:r>
    </w:p>
    <w:p w14:paraId="3D6ECAE0" w14:textId="09D120B0" w:rsidR="00EE330B" w:rsidRPr="008749FD" w:rsidRDefault="008749FD" w:rsidP="00EE330B">
      <w:pPr>
        <w:spacing w:line="276" w:lineRule="auto"/>
        <w:ind w:firstLine="709"/>
        <w:jc w:val="both"/>
        <w:rPr>
          <w:rFonts w:eastAsia="Times New Roman" w:cstheme="majorHAnsi"/>
          <w:szCs w:val="24"/>
          <w:lang w:val="ru-MD"/>
        </w:rPr>
        <w:sectPr w:rsidR="00EE330B" w:rsidRPr="008749FD" w:rsidSect="00B65700">
          <w:pgSz w:w="11909" w:h="16834" w:code="9"/>
          <w:pgMar w:top="851" w:right="851" w:bottom="851" w:left="1701" w:header="720" w:footer="130" w:gutter="0"/>
          <w:cols w:space="720"/>
          <w:titlePg/>
          <w:docGrid w:linePitch="360"/>
        </w:sectPr>
      </w:pPr>
      <w:r w:rsidRPr="008749FD">
        <w:rPr>
          <w:rFonts w:eastAsia="Times New Roman" w:cstheme="majorHAnsi"/>
          <w:szCs w:val="24"/>
          <w:lang w:val="ru-MD"/>
        </w:rPr>
        <w:t>Штирбу Серджиу, начальник Главного управления аудита V</w:t>
      </w:r>
    </w:p>
    <w:p w14:paraId="1A297D38" w14:textId="053FC556" w:rsidR="00EE330B" w:rsidRPr="006E27D9" w:rsidRDefault="00A14F6F" w:rsidP="00EE330B">
      <w:pPr>
        <w:pStyle w:val="Heading1"/>
        <w:jc w:val="right"/>
        <w:rPr>
          <w:b/>
          <w:bCs/>
          <w:color w:val="auto"/>
          <w:sz w:val="28"/>
          <w:szCs w:val="28"/>
          <w:lang w:val="ro-MD"/>
        </w:rPr>
      </w:pPr>
      <w:bookmarkStart w:id="14" w:name="_Toc66898186"/>
      <w:r>
        <w:rPr>
          <w:b/>
          <w:bCs/>
          <w:color w:val="auto"/>
          <w:sz w:val="28"/>
          <w:szCs w:val="28"/>
          <w:lang w:val="ro-MD"/>
        </w:rPr>
        <w:lastRenderedPageBreak/>
        <w:t>Приложение №</w:t>
      </w:r>
      <w:r w:rsidR="00EE330B" w:rsidRPr="006E27D9">
        <w:rPr>
          <w:b/>
          <w:bCs/>
          <w:color w:val="auto"/>
          <w:sz w:val="28"/>
          <w:szCs w:val="28"/>
          <w:lang w:val="ro-MD"/>
        </w:rPr>
        <w:t>1</w:t>
      </w:r>
      <w:bookmarkEnd w:id="14"/>
    </w:p>
    <w:p w14:paraId="1C8EE292" w14:textId="77777777" w:rsidR="007E1A4B" w:rsidRPr="007E1A4B" w:rsidRDefault="007E1A4B" w:rsidP="007E1A4B">
      <w:pPr>
        <w:spacing w:before="240"/>
        <w:jc w:val="center"/>
        <w:rPr>
          <w:rFonts w:cstheme="majorHAnsi"/>
          <w:b/>
          <w:bCs/>
          <w:szCs w:val="24"/>
          <w:lang w:val="ru-MD"/>
        </w:rPr>
      </w:pPr>
      <w:bookmarkStart w:id="15" w:name="_Toc46563160"/>
      <w:bookmarkStart w:id="16" w:name="_Toc56362932"/>
      <w:r w:rsidRPr="007E1A4B">
        <w:rPr>
          <w:rFonts w:cstheme="majorHAnsi"/>
          <w:b/>
          <w:bCs/>
          <w:szCs w:val="24"/>
          <w:lang w:val="ru-MD"/>
        </w:rPr>
        <w:t xml:space="preserve">Перечень нормативных актов, которые послужили источниками критериев аудита </w:t>
      </w:r>
    </w:p>
    <w:bookmarkEnd w:id="15"/>
    <w:bookmarkEnd w:id="16"/>
    <w:p w14:paraId="02806570" w14:textId="5E0C5528" w:rsidR="00EE330B" w:rsidRPr="006E27D9" w:rsidRDefault="007E1A4B" w:rsidP="00EE330B">
      <w:pPr>
        <w:numPr>
          <w:ilvl w:val="0"/>
          <w:numId w:val="17"/>
        </w:numPr>
        <w:tabs>
          <w:tab w:val="left" w:pos="993"/>
        </w:tabs>
        <w:spacing w:line="276" w:lineRule="auto"/>
        <w:ind w:left="284" w:hanging="284"/>
        <w:contextualSpacing/>
        <w:jc w:val="both"/>
        <w:rPr>
          <w:rFonts w:ascii="Calibri Light" w:eastAsia="Times New Roman" w:hAnsi="Calibri Light" w:cs="Calibri Light"/>
          <w:szCs w:val="24"/>
          <w:lang w:val="ro-MD" w:eastAsia="ru-RU"/>
        </w:rPr>
      </w:pPr>
      <w:r w:rsidRPr="00783781">
        <w:rPr>
          <w:rFonts w:ascii="Calibri Light" w:eastAsia="Times New Roman" w:hAnsi="Calibri Light" w:cs="Calibri Light"/>
          <w:szCs w:val="24"/>
          <w:lang w:val="ru-MD"/>
        </w:rPr>
        <w:t xml:space="preserve">Закон </w:t>
      </w:r>
      <w:r w:rsidRPr="00783781">
        <w:rPr>
          <w:rFonts w:ascii="Calibri Light" w:eastAsia="Times New Roman" w:hAnsi="Calibri Light" w:cs="Calibri Light"/>
          <w:bCs/>
          <w:szCs w:val="24"/>
          <w:lang w:val="ru-MD"/>
        </w:rPr>
        <w:t>о местном публичном управлении</w:t>
      </w:r>
      <w:r w:rsidRPr="00783781">
        <w:rPr>
          <w:rFonts w:ascii="Calibri Light" w:eastAsia="Times New Roman" w:hAnsi="Calibri Light" w:cs="Calibri Light"/>
          <w:b/>
          <w:bCs/>
          <w:szCs w:val="24"/>
          <w:lang w:val="ru-MD"/>
        </w:rPr>
        <w:t xml:space="preserve"> </w:t>
      </w:r>
      <w:r w:rsidRPr="00783781">
        <w:rPr>
          <w:rFonts w:ascii="Calibri Light" w:eastAsia="Times New Roman" w:hAnsi="Calibri Light" w:cs="Calibri Light"/>
          <w:szCs w:val="24"/>
          <w:lang w:val="ru-MD"/>
        </w:rPr>
        <w:t>№</w:t>
      </w:r>
      <w:r w:rsidR="00EE330B" w:rsidRPr="006E27D9">
        <w:rPr>
          <w:rFonts w:ascii="Calibri Light" w:eastAsia="Times New Roman" w:hAnsi="Calibri Light" w:cs="Calibri Light"/>
          <w:szCs w:val="24"/>
          <w:lang w:val="ro-MD" w:eastAsia="ru-RU"/>
        </w:rPr>
        <w:t xml:space="preserve">436-XVI </w:t>
      </w:r>
      <w:r>
        <w:rPr>
          <w:rFonts w:ascii="Calibri Light" w:eastAsia="Times New Roman" w:hAnsi="Calibri Light" w:cs="Calibri Light"/>
          <w:szCs w:val="24"/>
          <w:lang w:val="ro-MD" w:eastAsia="ru-RU"/>
        </w:rPr>
        <w:t>от</w:t>
      </w:r>
      <w:r w:rsidR="00EE330B" w:rsidRPr="006E27D9">
        <w:rPr>
          <w:rFonts w:ascii="Calibri Light" w:eastAsia="Times New Roman" w:hAnsi="Calibri Light" w:cs="Calibri Light"/>
          <w:szCs w:val="24"/>
          <w:lang w:val="ro-MD" w:eastAsia="ru-RU"/>
        </w:rPr>
        <w:t xml:space="preserve"> 28.12.2006; </w:t>
      </w:r>
    </w:p>
    <w:p w14:paraId="12C035EF" w14:textId="3BB56E3A" w:rsidR="00EE330B" w:rsidRPr="006E27D9" w:rsidRDefault="007E1A4B" w:rsidP="00EE330B">
      <w:pPr>
        <w:numPr>
          <w:ilvl w:val="0"/>
          <w:numId w:val="17"/>
        </w:numPr>
        <w:tabs>
          <w:tab w:val="left" w:pos="993"/>
        </w:tabs>
        <w:spacing w:line="276" w:lineRule="auto"/>
        <w:ind w:left="284" w:hanging="284"/>
        <w:contextualSpacing/>
        <w:jc w:val="both"/>
        <w:rPr>
          <w:rFonts w:ascii="Calibri Light" w:eastAsia="Times New Roman" w:hAnsi="Calibri Light" w:cs="Calibri Light"/>
          <w:szCs w:val="24"/>
          <w:lang w:val="ro-MD" w:eastAsia="ru-RU"/>
        </w:rPr>
      </w:pPr>
      <w:r w:rsidRPr="00783781">
        <w:rPr>
          <w:rFonts w:ascii="Calibri Light" w:eastAsia="Times New Roman" w:hAnsi="Calibri Light" w:cs="Calibri Light"/>
          <w:szCs w:val="24"/>
          <w:lang w:val="ru-MD"/>
        </w:rPr>
        <w:t xml:space="preserve">Закон </w:t>
      </w:r>
      <w:r w:rsidRPr="00783781">
        <w:rPr>
          <w:rFonts w:ascii="Calibri Light" w:eastAsia="Times New Roman" w:hAnsi="Calibri Light" w:cs="Calibri Light"/>
          <w:bCs/>
          <w:szCs w:val="24"/>
          <w:lang w:val="ru-MD"/>
        </w:rPr>
        <w:t>о местных публичных финансах</w:t>
      </w:r>
      <w:r w:rsidRPr="00783781">
        <w:rPr>
          <w:rFonts w:ascii="Calibri Light" w:eastAsia="Times New Roman" w:hAnsi="Calibri Light" w:cs="Calibri Light"/>
          <w:b/>
          <w:bCs/>
          <w:szCs w:val="24"/>
          <w:lang w:val="ru-MD"/>
        </w:rPr>
        <w:t xml:space="preserve"> </w:t>
      </w:r>
      <w:r w:rsidRPr="00783781">
        <w:rPr>
          <w:rFonts w:ascii="Calibri Light" w:eastAsia="Times New Roman" w:hAnsi="Calibri Light" w:cs="Calibri Light"/>
          <w:szCs w:val="24"/>
          <w:lang w:val="ru-MD"/>
        </w:rPr>
        <w:t>№</w:t>
      </w:r>
      <w:r w:rsidR="00EE330B" w:rsidRPr="006E27D9">
        <w:rPr>
          <w:rFonts w:ascii="Calibri Light" w:eastAsia="Times New Roman" w:hAnsi="Calibri Light" w:cs="Calibri Light"/>
          <w:szCs w:val="24"/>
          <w:lang w:val="ro-MD" w:eastAsia="ru-RU"/>
        </w:rPr>
        <w:t xml:space="preserve">397-XV </w:t>
      </w:r>
      <w:r>
        <w:rPr>
          <w:rFonts w:ascii="Calibri Light" w:eastAsia="Times New Roman" w:hAnsi="Calibri Light" w:cs="Calibri Light"/>
          <w:szCs w:val="24"/>
          <w:lang w:val="ro-MD" w:eastAsia="ru-RU"/>
        </w:rPr>
        <w:t>от</w:t>
      </w:r>
      <w:r w:rsidR="00EE330B" w:rsidRPr="006E27D9">
        <w:rPr>
          <w:rFonts w:ascii="Calibri Light" w:eastAsia="Times New Roman" w:hAnsi="Calibri Light" w:cs="Calibri Light"/>
          <w:szCs w:val="24"/>
          <w:lang w:val="ro-MD" w:eastAsia="ru-RU"/>
        </w:rPr>
        <w:t xml:space="preserve"> 16.10.2003; </w:t>
      </w:r>
    </w:p>
    <w:p w14:paraId="72E1C6CC" w14:textId="1D37563A" w:rsidR="00EE330B" w:rsidRPr="006E27D9" w:rsidRDefault="007E1A4B" w:rsidP="00EE330B">
      <w:pPr>
        <w:numPr>
          <w:ilvl w:val="0"/>
          <w:numId w:val="17"/>
        </w:numPr>
        <w:tabs>
          <w:tab w:val="left" w:pos="993"/>
        </w:tabs>
        <w:spacing w:line="276" w:lineRule="auto"/>
        <w:ind w:left="284" w:hanging="284"/>
        <w:contextualSpacing/>
        <w:jc w:val="both"/>
        <w:rPr>
          <w:rFonts w:ascii="Calibri Light" w:eastAsia="Times New Roman" w:hAnsi="Calibri Light" w:cs="Calibri Light"/>
          <w:szCs w:val="24"/>
          <w:lang w:val="ro-MD" w:eastAsia="ru-RU"/>
        </w:rPr>
      </w:pPr>
      <w:r w:rsidRPr="00783781">
        <w:rPr>
          <w:rFonts w:ascii="Calibri Light" w:eastAsia="Times New Roman" w:hAnsi="Calibri Light" w:cs="Calibri Light"/>
          <w:szCs w:val="24"/>
          <w:lang w:val="ru-MD"/>
        </w:rPr>
        <w:t>Закон о бухгалтерском учете №</w:t>
      </w:r>
      <w:r w:rsidR="00EE330B" w:rsidRPr="006E27D9">
        <w:rPr>
          <w:rFonts w:ascii="Calibri Light" w:eastAsia="Times New Roman" w:hAnsi="Calibri Light" w:cs="Calibri Light"/>
          <w:szCs w:val="24"/>
          <w:lang w:val="ro-MD" w:eastAsia="ru-RU"/>
        </w:rPr>
        <w:t xml:space="preserve">113-XVI </w:t>
      </w:r>
      <w:r>
        <w:rPr>
          <w:rFonts w:ascii="Calibri Light" w:eastAsia="Times New Roman" w:hAnsi="Calibri Light" w:cs="Calibri Light"/>
          <w:szCs w:val="24"/>
          <w:lang w:val="ro-MD" w:eastAsia="ru-RU"/>
        </w:rPr>
        <w:t>от</w:t>
      </w:r>
      <w:r w:rsidR="00EE330B" w:rsidRPr="006E27D9">
        <w:rPr>
          <w:rFonts w:ascii="Calibri Light" w:eastAsia="Times New Roman" w:hAnsi="Calibri Light" w:cs="Calibri Light"/>
          <w:szCs w:val="24"/>
          <w:lang w:val="ro-MD" w:eastAsia="ru-RU"/>
        </w:rPr>
        <w:t xml:space="preserve"> </w:t>
      </w:r>
      <w:r w:rsidR="00747F61" w:rsidRPr="006E27D9">
        <w:rPr>
          <w:rFonts w:ascii="Calibri Light" w:eastAsia="Times New Roman" w:hAnsi="Calibri Light" w:cs="Calibri Light"/>
          <w:szCs w:val="24"/>
          <w:lang w:val="ro-MD" w:eastAsia="ru-RU"/>
        </w:rPr>
        <w:t>27.04.</w:t>
      </w:r>
      <w:r w:rsidR="00EE330B" w:rsidRPr="006E27D9">
        <w:rPr>
          <w:rFonts w:ascii="Calibri Light" w:eastAsia="Times New Roman" w:hAnsi="Calibri Light" w:cs="Calibri Light"/>
          <w:szCs w:val="24"/>
          <w:lang w:val="ro-MD" w:eastAsia="ru-RU"/>
        </w:rPr>
        <w:t>2007;</w:t>
      </w:r>
    </w:p>
    <w:p w14:paraId="5A94810F" w14:textId="4606EFA6" w:rsidR="00EE330B" w:rsidRPr="006E27D9" w:rsidRDefault="007E1A4B" w:rsidP="00EE330B">
      <w:pPr>
        <w:numPr>
          <w:ilvl w:val="0"/>
          <w:numId w:val="17"/>
        </w:numPr>
        <w:tabs>
          <w:tab w:val="left" w:pos="993"/>
        </w:tabs>
        <w:spacing w:line="276" w:lineRule="auto"/>
        <w:ind w:left="284" w:hanging="284"/>
        <w:contextualSpacing/>
        <w:jc w:val="both"/>
        <w:rPr>
          <w:rFonts w:ascii="Calibri Light" w:eastAsia="Times New Roman" w:hAnsi="Calibri Light" w:cs="Calibri Light"/>
          <w:szCs w:val="24"/>
          <w:lang w:val="ro-MD" w:eastAsia="ru-RU"/>
        </w:rPr>
      </w:pPr>
      <w:r w:rsidRPr="00783781">
        <w:rPr>
          <w:rFonts w:ascii="Calibri Light" w:eastAsia="Times New Roman" w:hAnsi="Calibri Light" w:cs="Calibri Light"/>
          <w:szCs w:val="24"/>
          <w:lang w:val="ru-MD"/>
        </w:rPr>
        <w:t>Закон об организации и функционировании Счетной палаты Республики Молдова №</w:t>
      </w:r>
      <w:r w:rsidR="00EE330B" w:rsidRPr="006E27D9">
        <w:rPr>
          <w:rFonts w:ascii="Calibri Light" w:eastAsia="Times New Roman" w:hAnsi="Calibri Light" w:cs="Calibri Light"/>
          <w:szCs w:val="24"/>
          <w:lang w:val="ro-MD" w:eastAsia="ru-RU"/>
        </w:rPr>
        <w:t xml:space="preserve">260 </w:t>
      </w:r>
      <w:r>
        <w:rPr>
          <w:rFonts w:ascii="Calibri Light" w:eastAsia="Times New Roman" w:hAnsi="Calibri Light" w:cs="Calibri Light"/>
          <w:szCs w:val="24"/>
          <w:lang w:val="ro-MD" w:eastAsia="ru-RU"/>
        </w:rPr>
        <w:t>от</w:t>
      </w:r>
      <w:r w:rsidR="00EE330B" w:rsidRPr="006E27D9">
        <w:rPr>
          <w:rFonts w:ascii="Calibri Light" w:eastAsia="Times New Roman" w:hAnsi="Calibri Light" w:cs="Calibri Light"/>
          <w:szCs w:val="24"/>
          <w:lang w:val="ro-MD" w:eastAsia="ru-RU"/>
        </w:rPr>
        <w:t xml:space="preserve"> 07.12.2017;</w:t>
      </w:r>
    </w:p>
    <w:p w14:paraId="0E280D85" w14:textId="214570C3" w:rsidR="00EE330B" w:rsidRPr="006E27D9" w:rsidRDefault="007E1A4B" w:rsidP="00EE330B">
      <w:pPr>
        <w:numPr>
          <w:ilvl w:val="0"/>
          <w:numId w:val="17"/>
        </w:numPr>
        <w:tabs>
          <w:tab w:val="left" w:pos="993"/>
        </w:tabs>
        <w:spacing w:line="276" w:lineRule="auto"/>
        <w:ind w:left="284" w:hanging="284"/>
        <w:contextualSpacing/>
        <w:jc w:val="both"/>
        <w:rPr>
          <w:rFonts w:ascii="Calibri Light" w:eastAsia="Times New Roman" w:hAnsi="Calibri Light" w:cs="Calibri Light"/>
          <w:szCs w:val="24"/>
          <w:lang w:val="ro-MD" w:eastAsia="ru-RU"/>
        </w:rPr>
      </w:pPr>
      <w:r w:rsidRPr="00783781">
        <w:rPr>
          <w:rFonts w:ascii="Calibri Light" w:eastAsia="Times New Roman" w:hAnsi="Calibri Light" w:cs="Calibri Light"/>
          <w:szCs w:val="24"/>
          <w:lang w:val="ru-MD"/>
        </w:rPr>
        <w:t xml:space="preserve">Закон </w:t>
      </w:r>
      <w:r w:rsidRPr="00783781">
        <w:rPr>
          <w:rFonts w:ascii="Calibri Light" w:eastAsia="Times New Roman" w:hAnsi="Calibri Light" w:cs="Calibri Light"/>
          <w:bCs/>
          <w:szCs w:val="24"/>
          <w:lang w:val="ru-MD"/>
        </w:rPr>
        <w:t>о государственном внутреннем финансовом контроле</w:t>
      </w:r>
      <w:r w:rsidRPr="00783781">
        <w:rPr>
          <w:rFonts w:ascii="Calibri Light" w:eastAsia="Times New Roman" w:hAnsi="Calibri Light" w:cs="Calibri Light"/>
          <w:b/>
          <w:bCs/>
          <w:szCs w:val="24"/>
          <w:lang w:val="ru-MD"/>
        </w:rPr>
        <w:t xml:space="preserve"> </w:t>
      </w:r>
      <w:r w:rsidRPr="00783781">
        <w:rPr>
          <w:rFonts w:ascii="Calibri Light" w:eastAsia="Times New Roman" w:hAnsi="Calibri Light" w:cs="Calibri Light"/>
          <w:szCs w:val="24"/>
          <w:lang w:val="ru-MD"/>
        </w:rPr>
        <w:t>№</w:t>
      </w:r>
      <w:r w:rsidR="00EE330B" w:rsidRPr="006E27D9">
        <w:rPr>
          <w:rFonts w:ascii="Calibri Light" w:eastAsia="Times New Roman" w:hAnsi="Calibri Light" w:cs="Calibri Light"/>
          <w:szCs w:val="24"/>
          <w:lang w:val="ro-MD" w:eastAsia="ru-RU"/>
        </w:rPr>
        <w:t xml:space="preserve">229 </w:t>
      </w:r>
      <w:r>
        <w:rPr>
          <w:rFonts w:ascii="Calibri Light" w:eastAsia="Times New Roman" w:hAnsi="Calibri Light" w:cs="Calibri Light"/>
          <w:szCs w:val="24"/>
          <w:lang w:val="ro-MD" w:eastAsia="ru-RU"/>
        </w:rPr>
        <w:t>от</w:t>
      </w:r>
      <w:r w:rsidR="00EE330B" w:rsidRPr="006E27D9">
        <w:rPr>
          <w:rFonts w:ascii="Calibri Light" w:eastAsia="Times New Roman" w:hAnsi="Calibri Light" w:cs="Calibri Light"/>
          <w:szCs w:val="24"/>
          <w:lang w:val="ro-MD" w:eastAsia="ru-RU"/>
        </w:rPr>
        <w:t xml:space="preserve"> 23.09.2010</w:t>
      </w:r>
      <w:r w:rsidR="007A4CF0" w:rsidRPr="006E27D9">
        <w:rPr>
          <w:rFonts w:ascii="Calibri Light" w:eastAsia="Times New Roman" w:hAnsi="Calibri Light" w:cs="Calibri Light"/>
          <w:szCs w:val="24"/>
          <w:lang w:val="ro-MD" w:eastAsia="ru-RU"/>
        </w:rPr>
        <w:t>;</w:t>
      </w:r>
    </w:p>
    <w:p w14:paraId="319B5E77" w14:textId="43AE7B2D" w:rsidR="00EE330B" w:rsidRPr="006E27D9" w:rsidRDefault="007E1A4B" w:rsidP="00EE330B">
      <w:pPr>
        <w:numPr>
          <w:ilvl w:val="0"/>
          <w:numId w:val="17"/>
        </w:numPr>
        <w:tabs>
          <w:tab w:val="left" w:pos="993"/>
        </w:tabs>
        <w:spacing w:line="276" w:lineRule="auto"/>
        <w:ind w:left="284" w:hanging="284"/>
        <w:contextualSpacing/>
        <w:jc w:val="both"/>
        <w:rPr>
          <w:rFonts w:ascii="Calibri Light" w:eastAsia="Times New Roman" w:hAnsi="Calibri Light" w:cs="Calibri Light"/>
          <w:szCs w:val="24"/>
          <w:lang w:val="ro-MD" w:eastAsia="ru-RU"/>
        </w:rPr>
      </w:pPr>
      <w:r w:rsidRPr="00783781">
        <w:rPr>
          <w:rFonts w:ascii="Calibri Light" w:eastAsia="Times New Roman" w:hAnsi="Calibri Light" w:cs="Calibri Light"/>
          <w:szCs w:val="24"/>
          <w:lang w:val="ru-MD"/>
        </w:rPr>
        <w:t>Закон №1056-XIV от 16 июня 2000 года „</w:t>
      </w:r>
      <w:r w:rsidRPr="00783781">
        <w:rPr>
          <w:rFonts w:ascii="Calibri Light" w:eastAsia="Times New Roman" w:hAnsi="Calibri Light" w:cs="Calibri Light"/>
          <w:bCs/>
          <w:szCs w:val="24"/>
          <w:lang w:val="ru-MD"/>
        </w:rPr>
        <w:t>О введении в действие раздела VI Налогового кодекса</w:t>
      </w:r>
      <w:r w:rsidRPr="00783781">
        <w:rPr>
          <w:rFonts w:ascii="Calibri Light" w:eastAsia="Times New Roman" w:hAnsi="Calibri Light" w:cs="Calibri Light"/>
          <w:szCs w:val="24"/>
          <w:lang w:val="ru-MD"/>
        </w:rPr>
        <w:t>”</w:t>
      </w:r>
      <w:r w:rsidR="00EE330B" w:rsidRPr="006E27D9">
        <w:rPr>
          <w:rFonts w:ascii="Calibri Light" w:eastAsia="Times New Roman" w:hAnsi="Calibri Light" w:cs="Calibri Light"/>
          <w:szCs w:val="24"/>
          <w:lang w:val="ro-MD" w:eastAsia="ru-RU"/>
        </w:rPr>
        <w:t>;</w:t>
      </w:r>
    </w:p>
    <w:p w14:paraId="3083C915" w14:textId="30C3F301" w:rsidR="00EE330B" w:rsidRPr="006E27D9" w:rsidRDefault="007E1A4B" w:rsidP="00EE330B">
      <w:pPr>
        <w:numPr>
          <w:ilvl w:val="0"/>
          <w:numId w:val="17"/>
        </w:numPr>
        <w:tabs>
          <w:tab w:val="left" w:pos="993"/>
        </w:tabs>
        <w:spacing w:line="276" w:lineRule="auto"/>
        <w:ind w:left="284" w:hanging="284"/>
        <w:contextualSpacing/>
        <w:jc w:val="both"/>
        <w:rPr>
          <w:rFonts w:ascii="Calibri Light" w:eastAsia="Times New Roman" w:hAnsi="Calibri Light" w:cs="Calibri Light"/>
          <w:szCs w:val="24"/>
          <w:lang w:val="ro-MD" w:eastAsia="ru-RU"/>
        </w:rPr>
      </w:pPr>
      <w:r w:rsidRPr="00783781">
        <w:rPr>
          <w:rFonts w:ascii="Calibri Light" w:eastAsia="Times New Roman" w:hAnsi="Calibri Light" w:cs="Calibri Light"/>
          <w:szCs w:val="24"/>
          <w:lang w:val="ru-MD"/>
        </w:rPr>
        <w:t>Закон №1163-XIII от 24.04.1997 „Налоговый кодекс”</w:t>
      </w:r>
      <w:r w:rsidR="00EE330B" w:rsidRPr="006E27D9">
        <w:rPr>
          <w:rFonts w:ascii="Calibri Light" w:eastAsia="Times New Roman" w:hAnsi="Calibri Light" w:cs="Calibri Light"/>
          <w:szCs w:val="24"/>
          <w:lang w:val="ro-MD" w:eastAsia="ru-RU"/>
        </w:rPr>
        <w:t>;</w:t>
      </w:r>
    </w:p>
    <w:p w14:paraId="4AC5F9E7" w14:textId="1445F27D" w:rsidR="00EE330B" w:rsidRPr="006E27D9" w:rsidRDefault="007E1A4B" w:rsidP="00EE330B">
      <w:pPr>
        <w:numPr>
          <w:ilvl w:val="0"/>
          <w:numId w:val="17"/>
        </w:numPr>
        <w:tabs>
          <w:tab w:val="left" w:pos="993"/>
        </w:tabs>
        <w:spacing w:line="276" w:lineRule="auto"/>
        <w:ind w:left="284" w:hanging="284"/>
        <w:contextualSpacing/>
        <w:jc w:val="both"/>
        <w:rPr>
          <w:rFonts w:ascii="Calibri Light" w:eastAsia="Times New Roman" w:hAnsi="Calibri Light" w:cs="Calibri Light"/>
          <w:szCs w:val="24"/>
          <w:lang w:val="ro-MD" w:eastAsia="ru-RU"/>
        </w:rPr>
      </w:pPr>
      <w:r w:rsidRPr="00783781">
        <w:rPr>
          <w:rFonts w:ascii="Calibri Light" w:eastAsia="Times New Roman" w:hAnsi="Calibri Light" w:cs="Calibri Light"/>
          <w:szCs w:val="24"/>
          <w:lang w:val="ru-MD"/>
        </w:rPr>
        <w:t xml:space="preserve">Закона </w:t>
      </w:r>
      <w:r w:rsidRPr="00783781">
        <w:rPr>
          <w:rFonts w:ascii="Calibri Light" w:eastAsia="Times New Roman" w:hAnsi="Calibri Light" w:cs="Calibri Light"/>
          <w:bCs/>
          <w:szCs w:val="24"/>
          <w:lang w:val="ru-MD"/>
        </w:rPr>
        <w:t>о единой системе оплаты труда в бюджетной сфере №</w:t>
      </w:r>
      <w:r w:rsidR="00EE330B" w:rsidRPr="006E27D9">
        <w:rPr>
          <w:rFonts w:ascii="Calibri Light" w:eastAsia="Times New Roman" w:hAnsi="Calibri Light" w:cs="Calibri Light"/>
          <w:szCs w:val="24"/>
          <w:lang w:val="ro-MD" w:eastAsia="ru-RU"/>
        </w:rPr>
        <w:t xml:space="preserve">270 </w:t>
      </w:r>
      <w:r>
        <w:rPr>
          <w:rFonts w:ascii="Calibri Light" w:eastAsia="Times New Roman" w:hAnsi="Calibri Light" w:cs="Calibri Light"/>
          <w:szCs w:val="24"/>
          <w:lang w:val="ro-MD" w:eastAsia="ru-RU"/>
        </w:rPr>
        <w:t>от</w:t>
      </w:r>
      <w:r w:rsidR="00EE330B" w:rsidRPr="006E27D9">
        <w:rPr>
          <w:rFonts w:ascii="Calibri Light" w:eastAsia="Times New Roman" w:hAnsi="Calibri Light" w:cs="Calibri Light"/>
          <w:szCs w:val="24"/>
          <w:lang w:val="ro-MD" w:eastAsia="ru-RU"/>
        </w:rPr>
        <w:t xml:space="preserve"> 23.11.2018; </w:t>
      </w:r>
    </w:p>
    <w:p w14:paraId="2810F381" w14:textId="12F25D7A" w:rsidR="00EE330B" w:rsidRPr="006E27D9" w:rsidRDefault="007E1A4B" w:rsidP="00EE330B">
      <w:pPr>
        <w:numPr>
          <w:ilvl w:val="0"/>
          <w:numId w:val="17"/>
        </w:numPr>
        <w:tabs>
          <w:tab w:val="left" w:pos="993"/>
        </w:tabs>
        <w:spacing w:line="276" w:lineRule="auto"/>
        <w:ind w:left="284" w:hanging="284"/>
        <w:contextualSpacing/>
        <w:jc w:val="both"/>
        <w:rPr>
          <w:rFonts w:ascii="Calibri Light" w:eastAsia="Times New Roman" w:hAnsi="Calibri Light" w:cs="Calibri Light"/>
          <w:szCs w:val="24"/>
          <w:lang w:val="ro-MD" w:eastAsia="ru-RU"/>
        </w:rPr>
      </w:pPr>
      <w:r w:rsidRPr="00783781">
        <w:rPr>
          <w:rFonts w:ascii="Calibri Light" w:eastAsia="Times New Roman" w:hAnsi="Calibri Light" w:cs="Calibri Light"/>
          <w:szCs w:val="24"/>
          <w:lang w:val="ru-MD"/>
        </w:rPr>
        <w:t>Закон о социальной помощи №</w:t>
      </w:r>
      <w:r w:rsidR="00EE330B" w:rsidRPr="006E27D9">
        <w:rPr>
          <w:rFonts w:ascii="Calibri Light" w:eastAsia="Times New Roman" w:hAnsi="Calibri Light" w:cs="Calibri Light"/>
          <w:szCs w:val="24"/>
          <w:lang w:val="ro-MD" w:eastAsia="ru-RU"/>
        </w:rPr>
        <w:t xml:space="preserve">547-XV </w:t>
      </w:r>
      <w:r>
        <w:rPr>
          <w:rFonts w:ascii="Calibri Light" w:eastAsia="Times New Roman" w:hAnsi="Calibri Light" w:cs="Calibri Light"/>
          <w:szCs w:val="24"/>
          <w:lang w:val="ro-MD" w:eastAsia="ru-RU"/>
        </w:rPr>
        <w:t>от</w:t>
      </w:r>
      <w:r w:rsidR="00EE330B" w:rsidRPr="006E27D9">
        <w:rPr>
          <w:rFonts w:ascii="Calibri Light" w:eastAsia="Times New Roman" w:hAnsi="Calibri Light" w:cs="Calibri Light"/>
          <w:szCs w:val="24"/>
          <w:lang w:val="ro-MD" w:eastAsia="ru-RU"/>
        </w:rPr>
        <w:t xml:space="preserve"> 25.12.2003;</w:t>
      </w:r>
    </w:p>
    <w:p w14:paraId="2D5A5483" w14:textId="55D55C21" w:rsidR="00EE330B" w:rsidRPr="006E27D9" w:rsidRDefault="007E1A4B" w:rsidP="00EE330B">
      <w:pPr>
        <w:numPr>
          <w:ilvl w:val="0"/>
          <w:numId w:val="17"/>
        </w:numPr>
        <w:tabs>
          <w:tab w:val="left" w:pos="993"/>
        </w:tabs>
        <w:spacing w:line="276" w:lineRule="auto"/>
        <w:ind w:left="284" w:hanging="284"/>
        <w:contextualSpacing/>
        <w:jc w:val="both"/>
        <w:rPr>
          <w:rFonts w:ascii="Calibri Light" w:eastAsia="Times New Roman" w:hAnsi="Calibri Light" w:cs="Calibri Light"/>
          <w:szCs w:val="24"/>
          <w:lang w:val="ro-MD" w:eastAsia="ru-RU"/>
        </w:rPr>
      </w:pPr>
      <w:r w:rsidRPr="00783781">
        <w:rPr>
          <w:rFonts w:ascii="Calibri Light" w:eastAsia="Times New Roman" w:hAnsi="Calibri Light" w:cs="Calibri Light"/>
          <w:szCs w:val="24"/>
          <w:lang w:val="ru-MD"/>
        </w:rPr>
        <w:t xml:space="preserve">Закон </w:t>
      </w:r>
      <w:r w:rsidRPr="00783781">
        <w:rPr>
          <w:rFonts w:ascii="Calibri Light" w:eastAsia="Times New Roman" w:hAnsi="Calibri Light" w:cs="Calibri Light"/>
          <w:bCs/>
          <w:szCs w:val="24"/>
          <w:lang w:val="ru-MD"/>
        </w:rPr>
        <w:t>о дополнительной социальной защите некоторых категорий населения №</w:t>
      </w:r>
      <w:r w:rsidR="007A4CF0" w:rsidRPr="006E27D9">
        <w:rPr>
          <w:rFonts w:ascii="Calibri Light" w:eastAsia="Times New Roman" w:hAnsi="Calibri Light" w:cs="Calibri Light"/>
          <w:szCs w:val="24"/>
          <w:lang w:val="ro-MD" w:eastAsia="ru-RU"/>
        </w:rPr>
        <w:t xml:space="preserve">121-XV </w:t>
      </w:r>
      <w:r>
        <w:rPr>
          <w:rFonts w:ascii="Calibri Light" w:eastAsia="Times New Roman" w:hAnsi="Calibri Light" w:cs="Calibri Light"/>
          <w:szCs w:val="24"/>
          <w:lang w:val="ro-MD" w:eastAsia="ru-RU"/>
        </w:rPr>
        <w:t>от</w:t>
      </w:r>
      <w:r w:rsidR="007A4CF0" w:rsidRPr="006E27D9">
        <w:rPr>
          <w:rFonts w:ascii="Calibri Light" w:eastAsia="Times New Roman" w:hAnsi="Calibri Light" w:cs="Calibri Light"/>
          <w:szCs w:val="24"/>
          <w:lang w:val="ro-MD" w:eastAsia="ru-RU"/>
        </w:rPr>
        <w:t xml:space="preserve"> 03.05.2001</w:t>
      </w:r>
      <w:r w:rsidR="00EE330B" w:rsidRPr="006E27D9">
        <w:rPr>
          <w:rFonts w:ascii="Calibri Light" w:eastAsia="Times New Roman" w:hAnsi="Calibri Light" w:cs="Calibri Light"/>
          <w:szCs w:val="24"/>
          <w:lang w:val="ro-MD" w:eastAsia="ru-RU"/>
        </w:rPr>
        <w:t xml:space="preserve">; </w:t>
      </w:r>
    </w:p>
    <w:p w14:paraId="7D68E55A" w14:textId="0CDC71B1" w:rsidR="00EE330B" w:rsidRPr="006E27D9" w:rsidRDefault="007E1A4B" w:rsidP="00EE330B">
      <w:pPr>
        <w:numPr>
          <w:ilvl w:val="0"/>
          <w:numId w:val="17"/>
        </w:numPr>
        <w:tabs>
          <w:tab w:val="left" w:pos="993"/>
        </w:tabs>
        <w:spacing w:line="276" w:lineRule="auto"/>
        <w:ind w:left="284" w:hanging="284"/>
        <w:contextualSpacing/>
        <w:jc w:val="both"/>
        <w:rPr>
          <w:rFonts w:ascii="Calibri Light" w:eastAsia="Times New Roman" w:hAnsi="Calibri Light" w:cs="Calibri Light"/>
          <w:szCs w:val="24"/>
          <w:lang w:val="ro-MD" w:eastAsia="ru-RU"/>
        </w:rPr>
      </w:pPr>
      <w:r w:rsidRPr="00783781">
        <w:rPr>
          <w:rFonts w:ascii="Calibri Light" w:eastAsia="Times New Roman" w:hAnsi="Calibri Light" w:cs="Calibri Light"/>
          <w:szCs w:val="24"/>
          <w:lang w:val="ru-MD"/>
        </w:rPr>
        <w:t>Закон о ветеранах №</w:t>
      </w:r>
      <w:r w:rsidR="00EE330B" w:rsidRPr="006E27D9">
        <w:rPr>
          <w:rFonts w:ascii="Calibri Light" w:eastAsia="Times New Roman" w:hAnsi="Calibri Light" w:cs="Calibri Light"/>
          <w:szCs w:val="24"/>
          <w:lang w:val="ro-MD" w:eastAsia="ru-RU"/>
        </w:rPr>
        <w:t xml:space="preserve">190-XV </w:t>
      </w:r>
      <w:r>
        <w:rPr>
          <w:rFonts w:ascii="Calibri Light" w:eastAsia="Times New Roman" w:hAnsi="Calibri Light" w:cs="Calibri Light"/>
          <w:szCs w:val="24"/>
          <w:lang w:val="ro-MD" w:eastAsia="ru-RU"/>
        </w:rPr>
        <w:t>от</w:t>
      </w:r>
      <w:r w:rsidR="00EE330B" w:rsidRPr="006E27D9">
        <w:rPr>
          <w:rFonts w:ascii="Calibri Light" w:eastAsia="Times New Roman" w:hAnsi="Calibri Light" w:cs="Calibri Light"/>
          <w:szCs w:val="24"/>
          <w:lang w:val="ro-MD" w:eastAsia="ru-RU"/>
        </w:rPr>
        <w:t xml:space="preserve"> 08.05.2003;</w:t>
      </w:r>
    </w:p>
    <w:p w14:paraId="3C339DA4" w14:textId="52D34FC4" w:rsidR="00EE330B" w:rsidRPr="006E27D9" w:rsidRDefault="007E1A4B" w:rsidP="00EE330B">
      <w:pPr>
        <w:numPr>
          <w:ilvl w:val="0"/>
          <w:numId w:val="17"/>
        </w:numPr>
        <w:tabs>
          <w:tab w:val="left" w:pos="993"/>
        </w:tabs>
        <w:spacing w:line="276" w:lineRule="auto"/>
        <w:ind w:left="284" w:hanging="284"/>
        <w:contextualSpacing/>
        <w:jc w:val="both"/>
        <w:rPr>
          <w:rFonts w:ascii="Calibri Light" w:eastAsia="Times New Roman" w:hAnsi="Calibri Light" w:cs="Calibri Light"/>
          <w:szCs w:val="24"/>
          <w:lang w:val="ro-MD" w:eastAsia="ru-RU"/>
        </w:rPr>
      </w:pPr>
      <w:r w:rsidRPr="00783781">
        <w:rPr>
          <w:rFonts w:ascii="Calibri Light" w:eastAsia="Times New Roman" w:hAnsi="Calibri Light" w:cs="Calibri Light"/>
          <w:szCs w:val="24"/>
          <w:lang w:val="ru-MD"/>
        </w:rPr>
        <w:t>Закон о государственных закупках №</w:t>
      </w:r>
      <w:r w:rsidR="00EE330B" w:rsidRPr="006E27D9">
        <w:rPr>
          <w:rFonts w:ascii="Calibri Light" w:eastAsia="Times New Roman" w:hAnsi="Calibri Light" w:cs="Calibri Light"/>
          <w:szCs w:val="24"/>
          <w:lang w:val="ro-MD" w:eastAsia="ru-RU"/>
        </w:rPr>
        <w:t xml:space="preserve">131 </w:t>
      </w:r>
      <w:r>
        <w:rPr>
          <w:rFonts w:ascii="Calibri Light" w:eastAsia="Times New Roman" w:hAnsi="Calibri Light" w:cs="Calibri Light"/>
          <w:szCs w:val="24"/>
          <w:lang w:val="ro-MD" w:eastAsia="ru-RU"/>
        </w:rPr>
        <w:t>от</w:t>
      </w:r>
      <w:r w:rsidR="00EE330B" w:rsidRPr="006E27D9">
        <w:rPr>
          <w:rFonts w:ascii="Calibri Light" w:eastAsia="Times New Roman" w:hAnsi="Calibri Light" w:cs="Calibri Light"/>
          <w:szCs w:val="24"/>
          <w:lang w:val="ro-MD" w:eastAsia="ru-RU"/>
        </w:rPr>
        <w:t xml:space="preserve"> 03.07.2015; </w:t>
      </w:r>
    </w:p>
    <w:p w14:paraId="23335E71" w14:textId="1E1037AB" w:rsidR="00EE330B" w:rsidRPr="006E27D9" w:rsidRDefault="007E1A4B" w:rsidP="00EE330B">
      <w:pPr>
        <w:numPr>
          <w:ilvl w:val="0"/>
          <w:numId w:val="17"/>
        </w:numPr>
        <w:tabs>
          <w:tab w:val="left" w:pos="993"/>
        </w:tabs>
        <w:spacing w:line="276" w:lineRule="auto"/>
        <w:ind w:left="284" w:hanging="284"/>
        <w:contextualSpacing/>
        <w:jc w:val="both"/>
        <w:rPr>
          <w:rFonts w:ascii="Calibri Light" w:eastAsia="Times New Roman" w:hAnsi="Calibri Light" w:cs="Calibri Light"/>
          <w:szCs w:val="24"/>
          <w:lang w:val="ro-MD" w:eastAsia="ru-RU"/>
        </w:rPr>
      </w:pPr>
      <w:r w:rsidRPr="00783781">
        <w:rPr>
          <w:rFonts w:ascii="Calibri Light" w:eastAsia="Times New Roman" w:hAnsi="Calibri Light" w:cs="Calibri Light"/>
          <w:szCs w:val="24"/>
          <w:lang w:val="ru-MD"/>
        </w:rPr>
        <w:t>Закон</w:t>
      </w:r>
      <w:r w:rsidRPr="00783781">
        <w:rPr>
          <w:rFonts w:ascii="Calibri Light" w:eastAsia="Times New Roman" w:hAnsi="Calibri Light" w:cs="Calibri Light"/>
          <w:bCs/>
          <w:szCs w:val="24"/>
          <w:lang w:val="ru-MD"/>
        </w:rPr>
        <w:t xml:space="preserve"> о государственной системе социального страхования №</w:t>
      </w:r>
      <w:r w:rsidR="00EE330B" w:rsidRPr="006E27D9">
        <w:rPr>
          <w:rFonts w:ascii="Calibri Light" w:eastAsia="Times New Roman" w:hAnsi="Calibri Light" w:cs="Calibri Light"/>
          <w:bCs/>
          <w:szCs w:val="24"/>
          <w:lang w:val="ro-MD" w:eastAsia="ru-RU"/>
        </w:rPr>
        <w:t xml:space="preserve">489-XIV </w:t>
      </w:r>
      <w:r>
        <w:rPr>
          <w:rFonts w:ascii="Calibri Light" w:eastAsia="Times New Roman" w:hAnsi="Calibri Light" w:cs="Calibri Light"/>
          <w:bCs/>
          <w:szCs w:val="24"/>
          <w:lang w:val="ro-MD" w:eastAsia="ru-RU"/>
        </w:rPr>
        <w:t>от</w:t>
      </w:r>
      <w:r w:rsidR="00EE330B" w:rsidRPr="006E27D9">
        <w:rPr>
          <w:rFonts w:ascii="Calibri Light" w:eastAsia="Times New Roman" w:hAnsi="Calibri Light" w:cs="Calibri Light"/>
          <w:bCs/>
          <w:szCs w:val="24"/>
          <w:lang w:val="ro-MD" w:eastAsia="ru-RU"/>
        </w:rPr>
        <w:t xml:space="preserve"> 08.07.1999; </w:t>
      </w:r>
    </w:p>
    <w:p w14:paraId="04BAE1EE" w14:textId="245A1092" w:rsidR="00EE330B" w:rsidRPr="006E27D9" w:rsidRDefault="007E1A4B" w:rsidP="00EE330B">
      <w:pPr>
        <w:numPr>
          <w:ilvl w:val="0"/>
          <w:numId w:val="17"/>
        </w:numPr>
        <w:tabs>
          <w:tab w:val="left" w:pos="993"/>
        </w:tabs>
        <w:spacing w:line="276" w:lineRule="auto"/>
        <w:ind w:left="284" w:hanging="284"/>
        <w:contextualSpacing/>
        <w:jc w:val="both"/>
        <w:rPr>
          <w:rFonts w:ascii="Calibri Light" w:eastAsia="Times New Roman" w:hAnsi="Calibri Light" w:cs="Calibri Light"/>
          <w:szCs w:val="24"/>
          <w:lang w:val="ro-MD" w:eastAsia="ru-RU"/>
        </w:rPr>
      </w:pPr>
      <w:r w:rsidRPr="00783781">
        <w:rPr>
          <w:rFonts w:ascii="Calibri Light" w:eastAsia="Times New Roman" w:hAnsi="Calibri Light" w:cs="Calibri Light"/>
          <w:bCs/>
          <w:szCs w:val="24"/>
          <w:lang w:val="ru-MD"/>
        </w:rPr>
        <w:t>Закон о бюджете государственного социального страхования на 2018 год №</w:t>
      </w:r>
      <w:r w:rsidR="00EE330B" w:rsidRPr="006E27D9">
        <w:rPr>
          <w:rFonts w:ascii="Calibri Light" w:eastAsia="Times New Roman" w:hAnsi="Calibri Light" w:cs="Calibri Light"/>
          <w:bCs/>
          <w:szCs w:val="24"/>
          <w:lang w:val="ro-MD" w:eastAsia="ru-RU"/>
        </w:rPr>
        <w:t>281 </w:t>
      </w:r>
      <w:r>
        <w:rPr>
          <w:rFonts w:ascii="Calibri Light" w:eastAsia="Times New Roman" w:hAnsi="Calibri Light" w:cs="Calibri Light"/>
          <w:bCs/>
          <w:szCs w:val="24"/>
          <w:lang w:val="ro-MD" w:eastAsia="ru-RU"/>
        </w:rPr>
        <w:t>от</w:t>
      </w:r>
      <w:r w:rsidR="00EE330B" w:rsidRPr="006E27D9">
        <w:rPr>
          <w:rFonts w:ascii="Calibri Light" w:eastAsia="Times New Roman" w:hAnsi="Calibri Light" w:cs="Calibri Light"/>
          <w:bCs/>
          <w:szCs w:val="24"/>
          <w:lang w:val="ro-MD" w:eastAsia="ru-RU"/>
        </w:rPr>
        <w:t xml:space="preserve"> 15.12.2017;</w:t>
      </w:r>
    </w:p>
    <w:p w14:paraId="107A28E0" w14:textId="00D443AF" w:rsidR="00EE330B" w:rsidRPr="00FA340E" w:rsidRDefault="007E1A4B" w:rsidP="00EE330B">
      <w:pPr>
        <w:numPr>
          <w:ilvl w:val="0"/>
          <w:numId w:val="17"/>
        </w:numPr>
        <w:tabs>
          <w:tab w:val="left" w:pos="993"/>
        </w:tabs>
        <w:spacing w:line="276" w:lineRule="auto"/>
        <w:ind w:left="284" w:hanging="284"/>
        <w:contextualSpacing/>
        <w:jc w:val="both"/>
        <w:rPr>
          <w:rFonts w:ascii="Calibri Light" w:eastAsia="Times New Roman" w:hAnsi="Calibri Light" w:cs="Calibri Light"/>
          <w:szCs w:val="24"/>
          <w:lang w:val="ru-MD" w:eastAsia="ru-RU"/>
        </w:rPr>
      </w:pPr>
      <w:r w:rsidRPr="00FA340E">
        <w:rPr>
          <w:rFonts w:ascii="Calibri Light" w:eastAsia="Times New Roman" w:hAnsi="Calibri Light" w:cs="Calibri Light"/>
          <w:szCs w:val="24"/>
          <w:lang w:val="ru-MD" w:eastAsia="ru-RU"/>
        </w:rPr>
        <w:t>Постановление Правительства №</w:t>
      </w:r>
      <w:r w:rsidR="00EE330B" w:rsidRPr="00FA340E">
        <w:rPr>
          <w:rFonts w:ascii="Calibri Light" w:eastAsia="Times New Roman" w:hAnsi="Calibri Light" w:cs="Calibri Light"/>
          <w:szCs w:val="24"/>
          <w:lang w:val="ru-MD" w:eastAsia="ru-RU"/>
        </w:rPr>
        <w:t xml:space="preserve">1335 </w:t>
      </w:r>
      <w:r w:rsidRPr="00FA340E">
        <w:rPr>
          <w:rFonts w:ascii="Calibri Light" w:eastAsia="Times New Roman" w:hAnsi="Calibri Light" w:cs="Calibri Light"/>
          <w:szCs w:val="24"/>
          <w:lang w:val="ru-MD" w:eastAsia="ru-RU"/>
        </w:rPr>
        <w:t>от</w:t>
      </w:r>
      <w:r w:rsidR="00EE330B" w:rsidRPr="00FA340E">
        <w:rPr>
          <w:rFonts w:ascii="Calibri Light" w:eastAsia="Times New Roman" w:hAnsi="Calibri Light" w:cs="Calibri Light"/>
          <w:szCs w:val="24"/>
          <w:lang w:val="ru-MD" w:eastAsia="ru-RU"/>
        </w:rPr>
        <w:t xml:space="preserve"> 10.10.2002 „</w:t>
      </w:r>
      <w:r w:rsidRPr="00FA340E">
        <w:rPr>
          <w:rFonts w:ascii="Calibri Light" w:eastAsia="Times New Roman" w:hAnsi="Calibri Light" w:cs="Calibri Light"/>
          <w:bCs/>
          <w:szCs w:val="24"/>
          <w:lang w:val="ru-MD"/>
        </w:rPr>
        <w:t>Об утверждении Положения об оценке условий труда на рабочих местах и порядке применения отраслевых перечней работ, на которых могут устанавливаться компенсационные надбавки за работу в неблагоприятных условиях труда</w:t>
      </w:r>
      <w:r w:rsidR="00EE330B" w:rsidRPr="00FA340E">
        <w:rPr>
          <w:rFonts w:ascii="Calibri Light" w:eastAsia="Times New Roman" w:hAnsi="Calibri Light" w:cs="Calibri Light"/>
          <w:bCs/>
          <w:szCs w:val="24"/>
          <w:lang w:val="ru-MD" w:eastAsia="ru-RU"/>
        </w:rPr>
        <w:t>”;</w:t>
      </w:r>
    </w:p>
    <w:p w14:paraId="397EE2CE" w14:textId="761767A4" w:rsidR="00EE330B" w:rsidRPr="00FA340E" w:rsidRDefault="007E1A4B" w:rsidP="00EE330B">
      <w:pPr>
        <w:numPr>
          <w:ilvl w:val="0"/>
          <w:numId w:val="17"/>
        </w:numPr>
        <w:tabs>
          <w:tab w:val="left" w:pos="993"/>
        </w:tabs>
        <w:spacing w:line="276" w:lineRule="auto"/>
        <w:ind w:left="284" w:hanging="284"/>
        <w:contextualSpacing/>
        <w:jc w:val="both"/>
        <w:rPr>
          <w:rFonts w:ascii="Calibri Light" w:eastAsia="Times New Roman" w:hAnsi="Calibri Light" w:cs="Calibri Light"/>
          <w:szCs w:val="24"/>
          <w:lang w:val="ru-MD" w:eastAsia="ru-RU"/>
        </w:rPr>
      </w:pPr>
      <w:r w:rsidRPr="00FA340E">
        <w:rPr>
          <w:rFonts w:ascii="Calibri Light" w:eastAsia="Times New Roman" w:hAnsi="Calibri Light" w:cs="Calibri Light"/>
          <w:szCs w:val="24"/>
          <w:lang w:val="ru-MD" w:eastAsia="ru-RU"/>
        </w:rPr>
        <w:t>Постановление Правительства №</w:t>
      </w:r>
      <w:r w:rsidR="00EE330B" w:rsidRPr="00FA340E">
        <w:rPr>
          <w:rFonts w:ascii="Calibri Light" w:eastAsia="Times New Roman" w:hAnsi="Calibri Light" w:cs="Calibri Light"/>
          <w:szCs w:val="24"/>
          <w:lang w:val="ru-MD" w:eastAsia="ru-RU"/>
        </w:rPr>
        <w:t xml:space="preserve">152 </w:t>
      </w:r>
      <w:r w:rsidRPr="00FA340E">
        <w:rPr>
          <w:rFonts w:ascii="Calibri Light" w:eastAsia="Times New Roman" w:hAnsi="Calibri Light" w:cs="Calibri Light"/>
          <w:szCs w:val="24"/>
          <w:lang w:val="ru-MD" w:eastAsia="ru-RU"/>
        </w:rPr>
        <w:t>от</w:t>
      </w:r>
      <w:r w:rsidR="00EE330B" w:rsidRPr="00FA340E">
        <w:rPr>
          <w:rFonts w:ascii="Calibri Light" w:eastAsia="Times New Roman" w:hAnsi="Calibri Light" w:cs="Calibri Light"/>
          <w:szCs w:val="24"/>
          <w:lang w:val="ru-MD" w:eastAsia="ru-RU"/>
        </w:rPr>
        <w:t xml:space="preserve"> 19.02.2004 „</w:t>
      </w:r>
      <w:r w:rsidRPr="00FA340E">
        <w:rPr>
          <w:rFonts w:ascii="Calibri Light" w:eastAsia="Times New Roman" w:hAnsi="Calibri Light" w:cs="Calibri Light"/>
          <w:bCs/>
          <w:szCs w:val="24"/>
          <w:lang w:val="ru-MD"/>
        </w:rPr>
        <w:t>О размере компенсационных доплат за работу в неблагоприятных условиях</w:t>
      </w:r>
      <w:r w:rsidR="00EE330B" w:rsidRPr="00FA340E">
        <w:rPr>
          <w:rFonts w:ascii="Calibri Light" w:eastAsia="Times New Roman" w:hAnsi="Calibri Light" w:cs="Calibri Light"/>
          <w:bCs/>
          <w:szCs w:val="24"/>
          <w:lang w:val="ru-MD" w:eastAsia="ru-RU"/>
        </w:rPr>
        <w:t>”;</w:t>
      </w:r>
    </w:p>
    <w:p w14:paraId="53CFD2F9" w14:textId="713C45CB" w:rsidR="00EE330B" w:rsidRPr="006E27D9" w:rsidRDefault="007E1A4B" w:rsidP="00EE330B">
      <w:pPr>
        <w:numPr>
          <w:ilvl w:val="0"/>
          <w:numId w:val="17"/>
        </w:numPr>
        <w:tabs>
          <w:tab w:val="left" w:pos="993"/>
        </w:tabs>
        <w:spacing w:line="276" w:lineRule="auto"/>
        <w:ind w:left="284" w:hanging="284"/>
        <w:contextualSpacing/>
        <w:jc w:val="both"/>
        <w:rPr>
          <w:rFonts w:ascii="Calibri Light" w:eastAsia="Times New Roman" w:hAnsi="Calibri Light" w:cs="Calibri Light"/>
          <w:szCs w:val="24"/>
          <w:lang w:val="ro-MD" w:eastAsia="ru-RU"/>
        </w:rPr>
      </w:pPr>
      <w:r w:rsidRPr="00FA340E">
        <w:rPr>
          <w:rFonts w:ascii="Calibri Light" w:eastAsia="Times New Roman" w:hAnsi="Calibri Light" w:cs="Calibri Light"/>
          <w:szCs w:val="24"/>
          <w:lang w:val="ru-MD" w:eastAsia="ru-RU"/>
        </w:rPr>
        <w:t>Постановление Правительства</w:t>
      </w:r>
      <w:r w:rsidRPr="007E1A4B">
        <w:rPr>
          <w:rFonts w:ascii="Calibri Light" w:eastAsia="Times New Roman" w:hAnsi="Calibri Light" w:cs="Calibri Light"/>
          <w:szCs w:val="24"/>
          <w:lang w:val="ro-MD" w:eastAsia="ru-RU"/>
        </w:rPr>
        <w:t xml:space="preserve"> №</w:t>
      </w:r>
      <w:r w:rsidR="00EE330B" w:rsidRPr="006E27D9">
        <w:rPr>
          <w:rFonts w:ascii="Calibri Light" w:eastAsia="Times New Roman" w:hAnsi="Calibri Light" w:cs="Calibri Light"/>
          <w:szCs w:val="24"/>
          <w:lang w:val="ro-MD" w:eastAsia="ru-RU"/>
        </w:rPr>
        <w:t xml:space="preserve">836 </w:t>
      </w:r>
      <w:r>
        <w:rPr>
          <w:rFonts w:ascii="Calibri Light" w:eastAsia="Times New Roman" w:hAnsi="Calibri Light" w:cs="Calibri Light"/>
          <w:szCs w:val="24"/>
          <w:lang w:val="ro-MD" w:eastAsia="ru-RU"/>
        </w:rPr>
        <w:t>от</w:t>
      </w:r>
      <w:r w:rsidR="00EE330B" w:rsidRPr="006E27D9">
        <w:rPr>
          <w:rFonts w:ascii="Calibri Light" w:eastAsia="Times New Roman" w:hAnsi="Calibri Light" w:cs="Calibri Light"/>
          <w:szCs w:val="24"/>
          <w:lang w:val="ro-MD" w:eastAsia="ru-RU"/>
        </w:rPr>
        <w:t xml:space="preserve"> 03.09.2010</w:t>
      </w:r>
      <w:r w:rsidR="00747F61" w:rsidRPr="006E27D9">
        <w:rPr>
          <w:rFonts w:ascii="Calibri Light" w:eastAsia="Times New Roman" w:hAnsi="Calibri Light" w:cs="Calibri Light"/>
          <w:szCs w:val="24"/>
          <w:lang w:val="ro-MD" w:eastAsia="ru-RU"/>
        </w:rPr>
        <w:t xml:space="preserve"> </w:t>
      </w:r>
      <w:r w:rsidR="00EE330B" w:rsidRPr="006E27D9">
        <w:rPr>
          <w:rFonts w:ascii="Calibri Light" w:eastAsia="Times New Roman" w:hAnsi="Calibri Light" w:cs="Calibri Light"/>
          <w:szCs w:val="24"/>
          <w:lang w:val="ro-MD" w:eastAsia="ru-RU"/>
        </w:rPr>
        <w:t>„</w:t>
      </w:r>
      <w:r w:rsidRPr="00783781">
        <w:rPr>
          <w:rFonts w:ascii="Calibri Light" w:eastAsia="Times New Roman" w:hAnsi="Calibri Light" w:cs="Calibri Light"/>
          <w:bCs/>
          <w:szCs w:val="24"/>
          <w:lang w:val="ru-MD"/>
        </w:rPr>
        <w:t>О предоставлении единовременного пособия на строительство или приобретение жилой площади, или восстановление старых домов некоторым категориям граждан</w:t>
      </w:r>
      <w:r w:rsidR="00EE330B" w:rsidRPr="006E27D9">
        <w:rPr>
          <w:rFonts w:ascii="Calibri Light" w:eastAsia="Times New Roman" w:hAnsi="Calibri Light" w:cs="Calibri Light"/>
          <w:szCs w:val="24"/>
          <w:lang w:val="ro-MD" w:eastAsia="ru-RU"/>
        </w:rPr>
        <w:t>”;</w:t>
      </w:r>
    </w:p>
    <w:p w14:paraId="633232E0" w14:textId="77777777" w:rsidR="0060152F" w:rsidRPr="00783781" w:rsidRDefault="0060152F" w:rsidP="0060152F">
      <w:pPr>
        <w:numPr>
          <w:ilvl w:val="0"/>
          <w:numId w:val="17"/>
        </w:numPr>
        <w:tabs>
          <w:tab w:val="left" w:pos="360"/>
          <w:tab w:val="left" w:pos="993"/>
        </w:tabs>
        <w:spacing w:line="276" w:lineRule="auto"/>
        <w:ind w:left="270" w:hanging="270"/>
        <w:contextualSpacing/>
        <w:jc w:val="both"/>
        <w:rPr>
          <w:rFonts w:ascii="Calibri Light" w:eastAsia="Times New Roman" w:hAnsi="Calibri Light" w:cs="Calibri Light"/>
          <w:szCs w:val="24"/>
          <w:lang w:val="ru-MD"/>
        </w:rPr>
      </w:pPr>
      <w:r w:rsidRPr="00783781">
        <w:rPr>
          <w:rFonts w:ascii="Calibri Light" w:eastAsia="Times New Roman" w:hAnsi="Calibri Light" w:cs="Calibri Light"/>
          <w:szCs w:val="24"/>
          <w:lang w:val="ru-MD"/>
        </w:rPr>
        <w:t>Приказ министра финансов №209 от 24.12.2015 „</w:t>
      </w:r>
      <w:r w:rsidRPr="00783781">
        <w:rPr>
          <w:rFonts w:ascii="Calibri Light" w:eastAsia="Times New Roman" w:hAnsi="Calibri Light" w:cs="Calibri Light"/>
          <w:bCs/>
          <w:szCs w:val="24"/>
          <w:lang w:val="ru-MD"/>
        </w:rPr>
        <w:t>Об утверждении Методологического руководства по разработке, утверждению и изменению бюджета</w:t>
      </w:r>
      <w:r w:rsidRPr="00783781">
        <w:rPr>
          <w:rFonts w:ascii="Calibri Light" w:eastAsia="Times New Roman" w:hAnsi="Calibri Light" w:cs="Calibri Light"/>
          <w:szCs w:val="24"/>
          <w:lang w:val="ru-MD"/>
        </w:rPr>
        <w:t>”;</w:t>
      </w:r>
    </w:p>
    <w:p w14:paraId="17D6AC85" w14:textId="77777777" w:rsidR="0060152F" w:rsidRPr="00783781" w:rsidRDefault="0060152F" w:rsidP="0060152F">
      <w:pPr>
        <w:numPr>
          <w:ilvl w:val="0"/>
          <w:numId w:val="17"/>
        </w:numPr>
        <w:tabs>
          <w:tab w:val="left" w:pos="360"/>
          <w:tab w:val="left" w:pos="993"/>
        </w:tabs>
        <w:spacing w:line="276" w:lineRule="auto"/>
        <w:ind w:left="270" w:hanging="270"/>
        <w:contextualSpacing/>
        <w:jc w:val="both"/>
        <w:rPr>
          <w:rFonts w:ascii="Calibri Light" w:eastAsia="Times New Roman" w:hAnsi="Calibri Light" w:cs="Calibri Light"/>
          <w:szCs w:val="24"/>
          <w:lang w:val="ru-MD"/>
        </w:rPr>
      </w:pPr>
      <w:r w:rsidRPr="00783781">
        <w:rPr>
          <w:rFonts w:ascii="Calibri Light" w:eastAsia="Times New Roman" w:hAnsi="Calibri Light" w:cs="Calibri Light"/>
          <w:szCs w:val="24"/>
          <w:lang w:val="ru-MD"/>
        </w:rPr>
        <w:t xml:space="preserve">Совместный приказ Министерства образования, культуры и исследований, и Министерства финансов №13/06 от 11.01.2019 „О </w:t>
      </w:r>
      <w:r w:rsidRPr="00783781">
        <w:rPr>
          <w:rFonts w:ascii="Calibri Light" w:eastAsia="Times New Roman" w:hAnsi="Calibri Light" w:cs="Calibri Light"/>
          <w:bCs/>
          <w:szCs w:val="24"/>
          <w:lang w:val="ru-MD"/>
        </w:rPr>
        <w:t>финансовых нормах на питание детей/учащихся учебных заведений</w:t>
      </w:r>
      <w:r w:rsidRPr="00783781">
        <w:rPr>
          <w:rFonts w:ascii="Calibri Light" w:eastAsia="Times New Roman" w:hAnsi="Calibri Light" w:cs="Calibri Light"/>
          <w:szCs w:val="24"/>
          <w:lang w:val="ru-MD"/>
        </w:rPr>
        <w:t xml:space="preserve">”; </w:t>
      </w:r>
    </w:p>
    <w:p w14:paraId="21A5286F" w14:textId="77777777" w:rsidR="0060152F" w:rsidRPr="00783781" w:rsidRDefault="0060152F" w:rsidP="0060152F">
      <w:pPr>
        <w:numPr>
          <w:ilvl w:val="0"/>
          <w:numId w:val="17"/>
        </w:numPr>
        <w:tabs>
          <w:tab w:val="left" w:pos="360"/>
          <w:tab w:val="left" w:pos="993"/>
        </w:tabs>
        <w:spacing w:line="276" w:lineRule="auto"/>
        <w:ind w:left="270" w:hanging="270"/>
        <w:contextualSpacing/>
        <w:jc w:val="both"/>
        <w:rPr>
          <w:rFonts w:ascii="Calibri Light" w:eastAsia="Times New Roman" w:hAnsi="Calibri Light" w:cs="Calibri Light"/>
          <w:szCs w:val="24"/>
          <w:lang w:val="ru-MD"/>
        </w:rPr>
      </w:pPr>
      <w:r w:rsidRPr="00783781">
        <w:rPr>
          <w:rFonts w:ascii="Calibri Light" w:eastAsia="Times New Roman" w:hAnsi="Calibri Light" w:cs="Calibri Light"/>
          <w:szCs w:val="24"/>
          <w:lang w:val="ru-MD"/>
        </w:rPr>
        <w:t>Приказ министра культуры №199 от 05.10.2015 „О</w:t>
      </w:r>
      <w:r w:rsidRPr="00783781">
        <w:rPr>
          <w:rFonts w:ascii="Calibri Light" w:eastAsia="Times New Roman" w:hAnsi="Calibri Light" w:cs="Calibri Light"/>
          <w:bCs/>
          <w:szCs w:val="24"/>
          <w:lang w:val="ru-MD"/>
        </w:rPr>
        <w:t>б утверждении Положения о деятельности коллектива художественной самодеятельности Республики Молдова</w:t>
      </w:r>
      <w:r w:rsidRPr="00783781">
        <w:rPr>
          <w:rFonts w:ascii="Calibri Light" w:eastAsia="Times New Roman" w:hAnsi="Calibri Light" w:cs="Calibri Light"/>
          <w:szCs w:val="24"/>
          <w:lang w:val="ru-MD"/>
        </w:rPr>
        <w:t xml:space="preserve">”; </w:t>
      </w:r>
    </w:p>
    <w:p w14:paraId="23387D99" w14:textId="5D015A7A" w:rsidR="0060152F" w:rsidRPr="0060152F" w:rsidRDefault="0060152F" w:rsidP="0060152F">
      <w:pPr>
        <w:numPr>
          <w:ilvl w:val="0"/>
          <w:numId w:val="17"/>
        </w:numPr>
        <w:tabs>
          <w:tab w:val="left" w:pos="360"/>
          <w:tab w:val="left" w:pos="993"/>
        </w:tabs>
        <w:spacing w:line="276" w:lineRule="auto"/>
        <w:ind w:left="270" w:hanging="270"/>
        <w:contextualSpacing/>
        <w:jc w:val="both"/>
        <w:rPr>
          <w:rFonts w:ascii="Calibri Light" w:eastAsia="Times New Roman" w:hAnsi="Calibri Light" w:cs="Calibri Light"/>
          <w:szCs w:val="24"/>
          <w:lang w:val="ro-MD" w:eastAsia="ru-RU"/>
        </w:rPr>
      </w:pPr>
      <w:r w:rsidRPr="00783781">
        <w:rPr>
          <w:rFonts w:ascii="Calibri Light" w:eastAsia="Times New Roman" w:hAnsi="Calibri Light" w:cs="Calibri Light"/>
          <w:szCs w:val="24"/>
          <w:lang w:val="ru-MD"/>
        </w:rPr>
        <w:t>Приказ Министерства труда, социальной защиты и семьи №22 от 03.03.2014 „О</w:t>
      </w:r>
      <w:r w:rsidRPr="00783781">
        <w:rPr>
          <w:rFonts w:ascii="Calibri Light" w:eastAsia="Times New Roman" w:hAnsi="Calibri Light" w:cs="Calibri Light"/>
          <w:bCs/>
          <w:szCs w:val="24"/>
          <w:lang w:val="ru-MD"/>
        </w:rPr>
        <w:t>б утверждении Классификатора занятий Республики Молдова (CОRM 006-14)</w:t>
      </w:r>
      <w:r w:rsidRPr="00783781">
        <w:rPr>
          <w:rFonts w:ascii="Calibri Light" w:eastAsia="Times New Roman" w:hAnsi="Calibri Light" w:cs="Calibri Light"/>
          <w:szCs w:val="24"/>
          <w:lang w:val="ru-MD"/>
        </w:rPr>
        <w:t>”</w:t>
      </w:r>
      <w:r w:rsidR="00846CD4">
        <w:rPr>
          <w:rFonts w:ascii="Calibri Light" w:eastAsia="Times New Roman" w:hAnsi="Calibri Light" w:cs="Calibri Light"/>
          <w:szCs w:val="24"/>
          <w:lang w:val="ru-MD"/>
        </w:rPr>
        <w:t>.</w:t>
      </w:r>
    </w:p>
    <w:p w14:paraId="2966466A" w14:textId="7E97C88D" w:rsidR="00EE330B" w:rsidRPr="006E27D9" w:rsidRDefault="00EE330B" w:rsidP="0060152F">
      <w:pPr>
        <w:tabs>
          <w:tab w:val="left" w:pos="993"/>
        </w:tabs>
        <w:spacing w:line="276" w:lineRule="auto"/>
        <w:ind w:left="284"/>
        <w:contextualSpacing/>
        <w:jc w:val="both"/>
        <w:rPr>
          <w:rFonts w:ascii="Calibri Light" w:eastAsia="Times New Roman" w:hAnsi="Calibri Light" w:cs="Calibri Light"/>
          <w:szCs w:val="24"/>
          <w:lang w:val="ro-MD" w:eastAsia="ru-RU"/>
        </w:rPr>
      </w:pPr>
    </w:p>
    <w:p w14:paraId="53A816CA" w14:textId="77777777" w:rsidR="00EE330B" w:rsidRPr="006E27D9" w:rsidRDefault="00EE330B" w:rsidP="00EE330B">
      <w:pPr>
        <w:spacing w:line="276" w:lineRule="auto"/>
        <w:rPr>
          <w:rFonts w:cstheme="majorHAnsi"/>
          <w:lang w:val="ro-MD"/>
        </w:rPr>
      </w:pPr>
    </w:p>
    <w:p w14:paraId="727F2BC1" w14:textId="77777777" w:rsidR="00EE330B" w:rsidRPr="006E27D9" w:rsidRDefault="00EE330B" w:rsidP="00EE330B">
      <w:pPr>
        <w:spacing w:line="276" w:lineRule="auto"/>
        <w:rPr>
          <w:rFonts w:cstheme="majorHAnsi"/>
          <w:lang w:val="ro-MD"/>
        </w:rPr>
      </w:pPr>
    </w:p>
    <w:p w14:paraId="13BE8C4B" w14:textId="77777777" w:rsidR="00EE330B" w:rsidRPr="006E27D9" w:rsidRDefault="00EE330B" w:rsidP="00EE330B">
      <w:pPr>
        <w:spacing w:line="276" w:lineRule="auto"/>
        <w:rPr>
          <w:rFonts w:cstheme="majorHAnsi"/>
          <w:lang w:val="ro-MD"/>
        </w:rPr>
      </w:pPr>
    </w:p>
    <w:p w14:paraId="69BC929F" w14:textId="453684D7" w:rsidR="00EE330B" w:rsidRPr="006E27D9" w:rsidRDefault="00A14F6F" w:rsidP="00EE330B">
      <w:pPr>
        <w:pStyle w:val="Heading1"/>
        <w:jc w:val="right"/>
        <w:rPr>
          <w:b/>
          <w:bCs/>
          <w:color w:val="auto"/>
          <w:sz w:val="28"/>
          <w:szCs w:val="28"/>
          <w:lang w:val="ro-MD"/>
        </w:rPr>
      </w:pPr>
      <w:bookmarkStart w:id="17" w:name="_Toc66898187"/>
      <w:r>
        <w:rPr>
          <w:b/>
          <w:bCs/>
          <w:color w:val="auto"/>
          <w:sz w:val="28"/>
          <w:szCs w:val="28"/>
          <w:lang w:val="ro-MD"/>
        </w:rPr>
        <w:lastRenderedPageBreak/>
        <w:t>Приложение №</w:t>
      </w:r>
      <w:r w:rsidR="00EE330B" w:rsidRPr="006E27D9">
        <w:rPr>
          <w:b/>
          <w:bCs/>
          <w:color w:val="auto"/>
          <w:sz w:val="28"/>
          <w:szCs w:val="28"/>
          <w:lang w:val="ro-MD"/>
        </w:rPr>
        <w:t>2</w:t>
      </w:r>
      <w:bookmarkEnd w:id="17"/>
    </w:p>
    <w:p w14:paraId="0251D0C8" w14:textId="77777777" w:rsidR="00EE330B" w:rsidRPr="006E27D9" w:rsidRDefault="00EE330B" w:rsidP="00EE330B">
      <w:pPr>
        <w:rPr>
          <w:lang w:val="ro-MD"/>
        </w:rPr>
      </w:pPr>
    </w:p>
    <w:p w14:paraId="17C3352B" w14:textId="1D4C5F6B" w:rsidR="00EE330B" w:rsidRPr="006E27D9" w:rsidRDefault="00AA7E84" w:rsidP="00EE330B">
      <w:pPr>
        <w:spacing w:line="276" w:lineRule="auto"/>
        <w:jc w:val="center"/>
        <w:rPr>
          <w:rFonts w:eastAsia="Times New Roman" w:cstheme="majorHAnsi"/>
          <w:b/>
          <w:bCs/>
          <w:color w:val="000000"/>
          <w:sz w:val="26"/>
          <w:szCs w:val="26"/>
          <w:lang w:val="ro-MD" w:bidi="bo-CN"/>
        </w:rPr>
      </w:pPr>
      <w:r>
        <w:rPr>
          <w:rFonts w:eastAsia="Times New Roman" w:cstheme="majorHAnsi"/>
          <w:b/>
          <w:bCs/>
          <w:color w:val="000000"/>
          <w:sz w:val="26"/>
          <w:szCs w:val="26"/>
          <w:lang w:val="ru-RU" w:bidi="bo-CN"/>
        </w:rPr>
        <w:t>Сфера и подход к аудиту</w:t>
      </w:r>
    </w:p>
    <w:p w14:paraId="36DB620E" w14:textId="693C0055" w:rsidR="00EE330B" w:rsidRPr="006E27D9" w:rsidRDefault="00AA7E84" w:rsidP="00AA7E84">
      <w:pPr>
        <w:rPr>
          <w:rFonts w:cstheme="majorHAnsi"/>
          <w:b/>
          <w:bCs/>
          <w:szCs w:val="24"/>
          <w:lang w:val="ro-MD"/>
        </w:rPr>
      </w:pPr>
      <w:r w:rsidRPr="00273D2C">
        <w:rPr>
          <w:rFonts w:ascii="Calibri Light" w:eastAsia="Calibri" w:hAnsi="Calibri Light" w:cs="Calibri Light"/>
          <w:b/>
          <w:bCs/>
          <w:lang w:val="ru-MD"/>
        </w:rPr>
        <w:t>Законные полномочия и цель аудита</w:t>
      </w:r>
    </w:p>
    <w:p w14:paraId="194D7CBE" w14:textId="2BD270CF" w:rsidR="00EE330B" w:rsidRPr="00ED0901" w:rsidRDefault="00AA7E84" w:rsidP="00EE330B">
      <w:pPr>
        <w:spacing w:line="276" w:lineRule="auto"/>
        <w:ind w:firstLine="709"/>
        <w:jc w:val="both"/>
        <w:rPr>
          <w:rFonts w:cstheme="majorHAnsi"/>
          <w:szCs w:val="24"/>
          <w:lang w:val="ro-MD"/>
        </w:rPr>
      </w:pPr>
      <w:r w:rsidRPr="00273D2C">
        <w:rPr>
          <w:rFonts w:cstheme="majorHAnsi"/>
          <w:lang w:val="ru-MD"/>
        </w:rPr>
        <w:t xml:space="preserve">Аудиторская миссия была проведена на основании положений </w:t>
      </w:r>
      <w:r w:rsidRPr="00273D2C">
        <w:rPr>
          <w:rFonts w:ascii="Calibri Light" w:hAnsi="Calibri Light" w:cs="Calibri Light"/>
          <w:lang w:val="ru-MD"/>
        </w:rPr>
        <w:t xml:space="preserve">cт.3 (1), ст.5 (1) a) и </w:t>
      </w:r>
      <w:r w:rsidRPr="00273D2C">
        <w:rPr>
          <w:rFonts w:cstheme="majorHAnsi"/>
          <w:lang w:val="ru-MD"/>
        </w:rPr>
        <w:t xml:space="preserve">ст.31 </w:t>
      </w:r>
      <w:r w:rsidRPr="00ED0901">
        <w:rPr>
          <w:rFonts w:cstheme="majorHAnsi"/>
          <w:szCs w:val="24"/>
          <w:lang w:val="ro-MD"/>
        </w:rPr>
        <w:t xml:space="preserve">(1) b) </w:t>
      </w:r>
      <w:r w:rsidRPr="00273D2C">
        <w:rPr>
          <w:rFonts w:cstheme="majorHAnsi"/>
          <w:lang w:val="ru-MD"/>
        </w:rPr>
        <w:t>Закона №260 от 07.12.2017</w:t>
      </w:r>
      <w:r w:rsidRPr="00273D2C">
        <w:rPr>
          <w:rStyle w:val="FootnoteReference"/>
          <w:rFonts w:cstheme="majorHAnsi"/>
          <w:lang w:val="ru-MD"/>
        </w:rPr>
        <w:footnoteReference w:id="41"/>
      </w:r>
      <w:r w:rsidRPr="00273D2C">
        <w:rPr>
          <w:rFonts w:cstheme="majorHAnsi"/>
          <w:lang w:val="ru-MD"/>
        </w:rPr>
        <w:t xml:space="preserve"> и в соответствии с Программой аудиторской деятельности Счетной палаты на 2020 год</w:t>
      </w:r>
      <w:r w:rsidRPr="00273D2C">
        <w:rPr>
          <w:rStyle w:val="FootnoteReference"/>
          <w:rFonts w:cstheme="majorHAnsi"/>
          <w:lang w:val="ru-MD"/>
        </w:rPr>
        <w:footnoteReference w:id="42"/>
      </w:r>
      <w:r w:rsidRPr="00273D2C">
        <w:rPr>
          <w:rFonts w:cstheme="majorHAnsi"/>
          <w:lang w:val="ru-MD"/>
        </w:rPr>
        <w:t xml:space="preserve">, в целях </w:t>
      </w:r>
      <w:r>
        <w:rPr>
          <w:rFonts w:cstheme="majorHAnsi"/>
          <w:lang w:val="ru-MD"/>
        </w:rPr>
        <w:t>предоставл</w:t>
      </w:r>
      <w:r w:rsidRPr="00273D2C">
        <w:rPr>
          <w:rFonts w:cstheme="majorHAnsi"/>
          <w:lang w:val="ru-MD"/>
        </w:rPr>
        <w:t xml:space="preserve">ения разумной уверенности в соответствии бюджетного процесса и управления публичным имуществом ОМПУ </w:t>
      </w:r>
      <w:r>
        <w:rPr>
          <w:rFonts w:cstheme="majorHAnsi"/>
          <w:lang w:val="ru-MD"/>
        </w:rPr>
        <w:t>Сынджерей</w:t>
      </w:r>
      <w:r w:rsidRPr="00273D2C">
        <w:rPr>
          <w:rFonts w:cstheme="majorHAnsi"/>
          <w:lang w:val="ru-MD"/>
        </w:rPr>
        <w:t>. В контексте реализации цели аудиторской миссии, были определены следующие конкретные задачи</w:t>
      </w:r>
      <w:r w:rsidR="00EE330B" w:rsidRPr="00ED0901">
        <w:rPr>
          <w:rFonts w:cstheme="majorHAnsi"/>
          <w:szCs w:val="24"/>
          <w:lang w:val="ro-MD"/>
        </w:rPr>
        <w:t xml:space="preserve">: </w:t>
      </w:r>
    </w:p>
    <w:p w14:paraId="4CB74DB4" w14:textId="519E721C" w:rsidR="00EE330B" w:rsidRPr="0043349A" w:rsidRDefault="00E722E4" w:rsidP="00EE330B">
      <w:pPr>
        <w:pStyle w:val="ListParagraph"/>
        <w:numPr>
          <w:ilvl w:val="0"/>
          <w:numId w:val="9"/>
        </w:numPr>
        <w:spacing w:line="276" w:lineRule="auto"/>
        <w:ind w:left="0" w:firstLine="426"/>
        <w:jc w:val="both"/>
        <w:rPr>
          <w:rFonts w:cstheme="majorHAnsi"/>
          <w:i/>
          <w:iCs/>
          <w:szCs w:val="24"/>
          <w:lang w:val="ru-MD"/>
        </w:rPr>
      </w:pPr>
      <w:r>
        <w:rPr>
          <w:rFonts w:cstheme="majorHAnsi"/>
          <w:b/>
          <w:bCs/>
          <w:szCs w:val="24"/>
          <w:lang w:val="ro-MD"/>
        </w:rPr>
        <w:t>ЗАДАЧА</w:t>
      </w:r>
      <w:r w:rsidR="00EE330B" w:rsidRPr="00ED0901">
        <w:rPr>
          <w:rFonts w:cstheme="majorHAnsi"/>
          <w:b/>
          <w:bCs/>
          <w:szCs w:val="24"/>
          <w:lang w:val="ro-MD"/>
        </w:rPr>
        <w:t xml:space="preserve"> I:</w:t>
      </w:r>
      <w:r w:rsidR="00EE330B" w:rsidRPr="00ED0901">
        <w:rPr>
          <w:rFonts w:cstheme="majorHAnsi"/>
          <w:szCs w:val="24"/>
          <w:lang w:val="ro-MD"/>
        </w:rPr>
        <w:t xml:space="preserve"> </w:t>
      </w:r>
      <w:r w:rsidR="002C2C61" w:rsidRPr="0043349A">
        <w:rPr>
          <w:rFonts w:cstheme="majorHAnsi"/>
          <w:i/>
          <w:iCs/>
          <w:szCs w:val="24"/>
          <w:lang w:val="ru-MD"/>
        </w:rPr>
        <w:t>Были ли</w:t>
      </w:r>
      <w:r w:rsidR="002C2C61" w:rsidRPr="0043349A">
        <w:rPr>
          <w:rFonts w:cstheme="majorHAnsi"/>
          <w:b/>
          <w:i/>
          <w:iCs/>
          <w:szCs w:val="24"/>
          <w:lang w:val="ru-MD"/>
        </w:rPr>
        <w:t xml:space="preserve"> </w:t>
      </w:r>
      <w:r w:rsidR="002C2C61" w:rsidRPr="0043349A">
        <w:rPr>
          <w:rFonts w:cstheme="majorHAnsi"/>
          <w:i/>
          <w:iCs/>
          <w:szCs w:val="24"/>
          <w:lang w:val="ru-MD"/>
        </w:rPr>
        <w:t>выявлены, оценены и собраны бюджетные доходы АТЕ Сынджерей в соответствии с применяемой нормативно-законодательной базой</w:t>
      </w:r>
      <w:r w:rsidR="00EE330B" w:rsidRPr="0043349A">
        <w:rPr>
          <w:rFonts w:cstheme="majorHAnsi"/>
          <w:i/>
          <w:iCs/>
          <w:szCs w:val="24"/>
          <w:lang w:val="ru-MD"/>
        </w:rPr>
        <w:t xml:space="preserve">? </w:t>
      </w:r>
    </w:p>
    <w:p w14:paraId="2F2CD393" w14:textId="72B44D49" w:rsidR="00EE330B" w:rsidRPr="0043349A" w:rsidRDefault="00E722E4" w:rsidP="00EE330B">
      <w:pPr>
        <w:pStyle w:val="ListParagraph"/>
        <w:numPr>
          <w:ilvl w:val="0"/>
          <w:numId w:val="9"/>
        </w:numPr>
        <w:spacing w:line="276" w:lineRule="auto"/>
        <w:ind w:left="0" w:firstLine="426"/>
        <w:jc w:val="both"/>
        <w:rPr>
          <w:rFonts w:cstheme="majorHAnsi"/>
          <w:szCs w:val="24"/>
          <w:lang w:val="ru-MD"/>
        </w:rPr>
      </w:pPr>
      <w:r w:rsidRPr="0043349A">
        <w:rPr>
          <w:rFonts w:cstheme="majorHAnsi"/>
          <w:b/>
          <w:bCs/>
          <w:szCs w:val="24"/>
          <w:lang w:val="ru-MD"/>
        </w:rPr>
        <w:t>ЗАДАЧА</w:t>
      </w:r>
      <w:r w:rsidR="00EE330B" w:rsidRPr="0043349A">
        <w:rPr>
          <w:rFonts w:cstheme="majorHAnsi"/>
          <w:b/>
          <w:bCs/>
          <w:szCs w:val="24"/>
          <w:lang w:val="ru-MD"/>
        </w:rPr>
        <w:t xml:space="preserve"> II:</w:t>
      </w:r>
      <w:r w:rsidR="00EE330B" w:rsidRPr="0043349A">
        <w:rPr>
          <w:rFonts w:cstheme="majorHAnsi"/>
          <w:szCs w:val="24"/>
          <w:lang w:val="ru-MD"/>
        </w:rPr>
        <w:t xml:space="preserve"> </w:t>
      </w:r>
      <w:r w:rsidR="0043349A" w:rsidRPr="0043349A">
        <w:rPr>
          <w:rFonts w:cstheme="majorHAnsi"/>
          <w:i/>
          <w:iCs/>
          <w:szCs w:val="24"/>
          <w:lang w:val="ru-MD"/>
        </w:rPr>
        <w:t>Было ли</w:t>
      </w:r>
      <w:r w:rsidR="0043349A" w:rsidRPr="0043349A">
        <w:rPr>
          <w:rFonts w:cstheme="majorHAnsi"/>
          <w:b/>
          <w:i/>
          <w:iCs/>
          <w:szCs w:val="24"/>
          <w:lang w:val="ru-MD"/>
        </w:rPr>
        <w:t xml:space="preserve"> </w:t>
      </w:r>
      <w:r w:rsidR="00E06323" w:rsidRPr="0043349A">
        <w:rPr>
          <w:rFonts w:eastAsia="Calibri Light" w:cstheme="majorHAnsi"/>
          <w:i/>
          <w:lang w:val="ru-MD"/>
        </w:rPr>
        <w:t>подтвер</w:t>
      </w:r>
      <w:r w:rsidR="0043349A" w:rsidRPr="0043349A">
        <w:rPr>
          <w:rFonts w:eastAsia="Calibri Light" w:cstheme="majorHAnsi"/>
          <w:i/>
          <w:lang w:val="ru-MD"/>
        </w:rPr>
        <w:t>ж</w:t>
      </w:r>
      <w:r w:rsidR="00E06323" w:rsidRPr="0043349A">
        <w:rPr>
          <w:rFonts w:eastAsia="Calibri Light" w:cstheme="majorHAnsi"/>
          <w:i/>
          <w:lang w:val="ru-MD"/>
        </w:rPr>
        <w:t>д</w:t>
      </w:r>
      <w:r w:rsidR="0043349A" w:rsidRPr="0043349A">
        <w:rPr>
          <w:rFonts w:eastAsia="Calibri Light" w:cstheme="majorHAnsi"/>
          <w:i/>
          <w:lang w:val="ru-MD"/>
        </w:rPr>
        <w:t>ено</w:t>
      </w:r>
      <w:r w:rsidR="00E06323" w:rsidRPr="0043349A">
        <w:rPr>
          <w:rFonts w:eastAsia="Calibri Light" w:cstheme="majorHAnsi"/>
          <w:i/>
          <w:lang w:val="ru-MD"/>
        </w:rPr>
        <w:t xml:space="preserve"> </w:t>
      </w:r>
      <w:r w:rsidR="007C1541">
        <w:rPr>
          <w:rFonts w:eastAsia="Calibri Light" w:cstheme="majorHAnsi"/>
          <w:i/>
          <w:lang w:val="ru-MD"/>
        </w:rPr>
        <w:t xml:space="preserve">поступление и </w:t>
      </w:r>
      <w:r w:rsidR="00E06323" w:rsidRPr="0043349A">
        <w:rPr>
          <w:rFonts w:eastAsia="Calibri Light" w:cstheme="majorHAnsi"/>
          <w:i/>
          <w:lang w:val="ru-MD"/>
        </w:rPr>
        <w:t xml:space="preserve">использование </w:t>
      </w:r>
      <w:r w:rsidR="007C1541">
        <w:rPr>
          <w:rFonts w:eastAsia="Calibri Light" w:cstheme="majorHAnsi"/>
          <w:i/>
          <w:lang w:val="ru-MD"/>
        </w:rPr>
        <w:t>средств</w:t>
      </w:r>
      <w:r w:rsidR="00E06323" w:rsidRPr="0043349A">
        <w:rPr>
          <w:rFonts w:eastAsia="Calibri Light" w:cstheme="majorHAnsi"/>
          <w:i/>
          <w:lang w:val="ru-MD"/>
        </w:rPr>
        <w:t xml:space="preserve"> </w:t>
      </w:r>
      <w:r w:rsidR="0043349A" w:rsidRPr="0043349A">
        <w:rPr>
          <w:rFonts w:cstheme="majorHAnsi"/>
          <w:i/>
          <w:iCs/>
          <w:szCs w:val="24"/>
          <w:lang w:val="ru-MD"/>
        </w:rPr>
        <w:t xml:space="preserve">АТЕ Сынджерей </w:t>
      </w:r>
      <w:r w:rsidR="00E06323" w:rsidRPr="0043349A">
        <w:rPr>
          <w:rFonts w:eastAsia="Calibri Light" w:cstheme="majorHAnsi"/>
          <w:i/>
          <w:lang w:val="ru-MD"/>
        </w:rPr>
        <w:t>в соответствии с нормативной базой</w:t>
      </w:r>
      <w:r w:rsidR="00EE330B" w:rsidRPr="0043349A">
        <w:rPr>
          <w:rFonts w:cstheme="majorHAnsi"/>
          <w:i/>
          <w:iCs/>
          <w:szCs w:val="24"/>
          <w:lang w:val="ru-MD"/>
        </w:rPr>
        <w:t>?</w:t>
      </w:r>
    </w:p>
    <w:p w14:paraId="65BD786E" w14:textId="63A912BE" w:rsidR="00EE330B" w:rsidRPr="0043349A" w:rsidRDefault="00E722E4" w:rsidP="00EE330B">
      <w:pPr>
        <w:pStyle w:val="ListParagraph"/>
        <w:numPr>
          <w:ilvl w:val="0"/>
          <w:numId w:val="9"/>
        </w:numPr>
        <w:spacing w:line="276" w:lineRule="auto"/>
        <w:ind w:left="0" w:firstLine="426"/>
        <w:jc w:val="both"/>
        <w:rPr>
          <w:rFonts w:cstheme="majorHAnsi"/>
          <w:szCs w:val="24"/>
          <w:lang w:val="ru-MD"/>
        </w:rPr>
      </w:pPr>
      <w:r w:rsidRPr="0043349A">
        <w:rPr>
          <w:rFonts w:cstheme="majorHAnsi"/>
          <w:b/>
          <w:bCs/>
          <w:szCs w:val="24"/>
          <w:lang w:val="ru-MD"/>
        </w:rPr>
        <w:t>ЗАДАЧА</w:t>
      </w:r>
      <w:r w:rsidR="00EE330B" w:rsidRPr="0043349A">
        <w:rPr>
          <w:rFonts w:cstheme="majorHAnsi"/>
          <w:b/>
          <w:bCs/>
          <w:szCs w:val="24"/>
          <w:lang w:val="ru-MD"/>
        </w:rPr>
        <w:t xml:space="preserve"> III:</w:t>
      </w:r>
      <w:r w:rsidR="00EE330B" w:rsidRPr="0043349A">
        <w:rPr>
          <w:rFonts w:cstheme="majorHAnsi"/>
          <w:szCs w:val="24"/>
          <w:lang w:val="ru-MD"/>
        </w:rPr>
        <w:t xml:space="preserve"> </w:t>
      </w:r>
      <w:r w:rsidR="0043349A" w:rsidRPr="0043349A">
        <w:rPr>
          <w:rFonts w:cstheme="majorHAnsi"/>
          <w:i/>
          <w:iCs/>
          <w:szCs w:val="24"/>
          <w:lang w:val="ru-MD"/>
        </w:rPr>
        <w:t>Была ли</w:t>
      </w:r>
      <w:r w:rsidR="0043349A" w:rsidRPr="0043349A">
        <w:rPr>
          <w:rFonts w:cstheme="majorHAnsi"/>
          <w:i/>
          <w:szCs w:val="24"/>
          <w:lang w:val="ru-MD"/>
        </w:rPr>
        <w:t xml:space="preserve"> обеспечена соответствующая </w:t>
      </w:r>
      <w:r w:rsidR="00E06323" w:rsidRPr="0043349A">
        <w:rPr>
          <w:rFonts w:cstheme="majorHAnsi"/>
          <w:i/>
          <w:szCs w:val="24"/>
          <w:lang w:val="ru-MD"/>
        </w:rPr>
        <w:t>регистр</w:t>
      </w:r>
      <w:r w:rsidR="0043349A" w:rsidRPr="0043349A">
        <w:rPr>
          <w:rFonts w:cstheme="majorHAnsi"/>
          <w:i/>
          <w:szCs w:val="24"/>
          <w:lang w:val="ru-MD"/>
        </w:rPr>
        <w:t>ация</w:t>
      </w:r>
      <w:r w:rsidR="00E06323" w:rsidRPr="0043349A">
        <w:rPr>
          <w:rFonts w:cstheme="majorHAnsi"/>
          <w:i/>
          <w:szCs w:val="24"/>
          <w:lang w:val="ru-MD"/>
        </w:rPr>
        <w:t>, администрирова</w:t>
      </w:r>
      <w:r w:rsidR="0043349A" w:rsidRPr="0043349A">
        <w:rPr>
          <w:rFonts w:cstheme="majorHAnsi"/>
          <w:i/>
          <w:szCs w:val="24"/>
          <w:lang w:val="ru-MD"/>
        </w:rPr>
        <w:t>ние</w:t>
      </w:r>
      <w:r w:rsidR="00E06323" w:rsidRPr="0043349A">
        <w:rPr>
          <w:rFonts w:cstheme="majorHAnsi"/>
          <w:i/>
          <w:szCs w:val="24"/>
          <w:lang w:val="ru-MD"/>
        </w:rPr>
        <w:t xml:space="preserve"> и управл</w:t>
      </w:r>
      <w:r w:rsidR="0043349A" w:rsidRPr="0043349A">
        <w:rPr>
          <w:rFonts w:cstheme="majorHAnsi"/>
          <w:i/>
          <w:szCs w:val="24"/>
          <w:lang w:val="ru-MD"/>
        </w:rPr>
        <w:t>ение</w:t>
      </w:r>
      <w:r w:rsidR="00E06323" w:rsidRPr="0043349A">
        <w:rPr>
          <w:rFonts w:cstheme="majorHAnsi"/>
          <w:i/>
          <w:szCs w:val="24"/>
          <w:lang w:val="ru-MD"/>
        </w:rPr>
        <w:t xml:space="preserve"> публичным имуществом </w:t>
      </w:r>
      <w:r w:rsidR="00E06323" w:rsidRPr="0043349A">
        <w:rPr>
          <w:rFonts w:cstheme="majorHAnsi"/>
          <w:i/>
          <w:iCs/>
          <w:szCs w:val="24"/>
          <w:lang w:val="ru-MD"/>
        </w:rPr>
        <w:t>АТЕ Сынджерей</w:t>
      </w:r>
      <w:r w:rsidR="00EE330B" w:rsidRPr="0043349A">
        <w:rPr>
          <w:rFonts w:cstheme="majorHAnsi"/>
          <w:i/>
          <w:iCs/>
          <w:szCs w:val="24"/>
          <w:lang w:val="ru-MD"/>
        </w:rPr>
        <w:t>?</w:t>
      </w:r>
      <w:r w:rsidR="00EE330B" w:rsidRPr="0043349A">
        <w:rPr>
          <w:rFonts w:cstheme="majorHAnsi"/>
          <w:szCs w:val="24"/>
          <w:lang w:val="ru-MD"/>
        </w:rPr>
        <w:t xml:space="preserve"> </w:t>
      </w:r>
    </w:p>
    <w:p w14:paraId="30C1FF7C" w14:textId="77777777" w:rsidR="00EE330B" w:rsidRPr="00ED0901" w:rsidRDefault="00EE330B" w:rsidP="00EE330B">
      <w:pPr>
        <w:rPr>
          <w:rFonts w:cstheme="majorHAnsi"/>
          <w:b/>
          <w:bCs/>
          <w:szCs w:val="24"/>
          <w:lang w:val="ro-MD"/>
        </w:rPr>
      </w:pPr>
      <w:r w:rsidRPr="00ED0901">
        <w:rPr>
          <w:rFonts w:cstheme="majorHAnsi"/>
          <w:b/>
          <w:bCs/>
          <w:szCs w:val="24"/>
          <w:lang w:val="ro-MD"/>
        </w:rPr>
        <w:t>Abordarea auditului</w:t>
      </w:r>
    </w:p>
    <w:p w14:paraId="1D7304A0" w14:textId="4C3081B6" w:rsidR="00EE330B" w:rsidRPr="00ED0901" w:rsidRDefault="00AA7E84" w:rsidP="00EE330B">
      <w:pPr>
        <w:spacing w:line="276" w:lineRule="auto"/>
        <w:ind w:firstLine="709"/>
        <w:jc w:val="both"/>
        <w:rPr>
          <w:rFonts w:cstheme="majorHAnsi"/>
          <w:szCs w:val="24"/>
          <w:lang w:val="ro-MD"/>
        </w:rPr>
      </w:pPr>
      <w:r w:rsidRPr="00273D2C">
        <w:rPr>
          <w:rFonts w:ascii="Calibri Light" w:hAnsi="Calibri Light" w:cs="Calibri Light"/>
          <w:lang w:val="ru-MD"/>
        </w:rPr>
        <w:t xml:space="preserve">Аудиторские мероприятия были проведены в соответствии с </w:t>
      </w:r>
      <w:r>
        <w:rPr>
          <w:rFonts w:ascii="Calibri Light" w:hAnsi="Calibri Light" w:cs="Calibri Light"/>
          <w:lang w:val="ru-MD"/>
        </w:rPr>
        <w:t>М</w:t>
      </w:r>
      <w:r w:rsidRPr="00273D2C">
        <w:rPr>
          <w:rFonts w:ascii="Calibri Light" w:hAnsi="Calibri Light" w:cs="Calibri Light"/>
          <w:lang w:val="ru-MD"/>
        </w:rPr>
        <w:t>еждународными стандартами аудита, применяемыми СПРМ</w:t>
      </w:r>
      <w:r w:rsidRPr="00273D2C">
        <w:rPr>
          <w:rStyle w:val="FootnoteReference"/>
          <w:rFonts w:ascii="Calibri Light" w:hAnsi="Calibri Light" w:cs="Calibri Light"/>
          <w:lang w:val="ru-MD"/>
        </w:rPr>
        <w:footnoteReference w:id="43"/>
      </w:r>
      <w:r w:rsidRPr="00273D2C">
        <w:rPr>
          <w:rFonts w:ascii="Calibri Light" w:hAnsi="Calibri Light" w:cs="Calibri Light"/>
          <w:lang w:val="ru-MD"/>
        </w:rPr>
        <w:t xml:space="preserve">. Подход аудита был ориентирован на выявление и оценку рисков несоответствия в рамках операционных процессов Примэрии города </w:t>
      </w:r>
      <w:r>
        <w:rPr>
          <w:rFonts w:ascii="Calibri Light" w:hAnsi="Calibri Light" w:cs="Calibri Light"/>
          <w:lang w:val="ru-MD"/>
        </w:rPr>
        <w:t>Сынджерей</w:t>
      </w:r>
      <w:r w:rsidRPr="00273D2C">
        <w:rPr>
          <w:rFonts w:ascii="Calibri Light" w:hAnsi="Calibri Light" w:cs="Calibri Light"/>
          <w:lang w:val="ru-MD"/>
        </w:rPr>
        <w:t xml:space="preserve">, путем </w:t>
      </w:r>
      <w:r>
        <w:rPr>
          <w:rFonts w:ascii="Calibri Light" w:hAnsi="Calibri Light" w:cs="Calibri Light"/>
          <w:lang w:val="ru-MD"/>
        </w:rPr>
        <w:t>применения, в основном,</w:t>
      </w:r>
      <w:r w:rsidRPr="00273D2C">
        <w:rPr>
          <w:rFonts w:ascii="Calibri Light" w:hAnsi="Calibri Light" w:cs="Calibri Light"/>
          <w:lang w:val="ru-MD"/>
        </w:rPr>
        <w:t xml:space="preserve"> прямого тестирования по существу</w:t>
      </w:r>
      <w:r w:rsidR="00EE330B" w:rsidRPr="00ED0901">
        <w:rPr>
          <w:rFonts w:cstheme="majorHAnsi"/>
          <w:szCs w:val="24"/>
          <w:lang w:val="ro-MD"/>
        </w:rPr>
        <w:t xml:space="preserve">. </w:t>
      </w:r>
    </w:p>
    <w:p w14:paraId="60853A07" w14:textId="28EF5A38" w:rsidR="00EE330B" w:rsidRPr="00ED0901" w:rsidRDefault="00AA7E84" w:rsidP="00EE330B">
      <w:pPr>
        <w:spacing w:line="276" w:lineRule="auto"/>
        <w:ind w:firstLine="709"/>
        <w:jc w:val="both"/>
        <w:rPr>
          <w:rFonts w:cstheme="majorHAnsi"/>
          <w:szCs w:val="24"/>
          <w:lang w:val="ro-MD"/>
        </w:rPr>
      </w:pPr>
      <w:r w:rsidRPr="00783781">
        <w:rPr>
          <w:rFonts w:eastAsia="Calibri Light" w:cstheme="majorHAnsi"/>
          <w:lang w:val="ru-MD"/>
        </w:rPr>
        <w:t xml:space="preserve">Методология аудита состояла из действий по сбору аудиторских доказательств в Примэрии </w:t>
      </w:r>
      <w:r w:rsidRPr="00273D2C">
        <w:rPr>
          <w:rFonts w:ascii="Calibri Light" w:hAnsi="Calibri Light" w:cs="Calibri Light"/>
          <w:lang w:val="ru-MD"/>
        </w:rPr>
        <w:t>г</w:t>
      </w:r>
      <w:r>
        <w:rPr>
          <w:rFonts w:ascii="Calibri Light" w:hAnsi="Calibri Light" w:cs="Calibri Light"/>
          <w:lang w:val="ru-MD"/>
        </w:rPr>
        <w:t>.</w:t>
      </w:r>
      <w:r w:rsidRPr="00273D2C">
        <w:rPr>
          <w:rFonts w:ascii="Calibri Light" w:hAnsi="Calibri Light" w:cs="Calibri Light"/>
          <w:lang w:val="ru-MD"/>
        </w:rPr>
        <w:t xml:space="preserve"> </w:t>
      </w:r>
      <w:r>
        <w:rPr>
          <w:rFonts w:ascii="Calibri Light" w:hAnsi="Calibri Light" w:cs="Calibri Light"/>
          <w:lang w:val="ru-MD"/>
        </w:rPr>
        <w:t>Сынджерей</w:t>
      </w:r>
      <w:r w:rsidRPr="00783781">
        <w:rPr>
          <w:rFonts w:eastAsia="Calibri Light" w:cstheme="majorHAnsi"/>
          <w:lang w:val="ru-MD"/>
        </w:rPr>
        <w:t xml:space="preserve"> как дистанционно, так и на местах. Дистанционный аудит был обусловлен ограничениями, налагаемыми установлением чрезвычайной эпидемиологической ситуацией</w:t>
      </w:r>
      <w:r w:rsidR="00EE330B" w:rsidRPr="00ED0901">
        <w:rPr>
          <w:rFonts w:cstheme="majorHAnsi"/>
          <w:szCs w:val="24"/>
          <w:lang w:val="ro-MD"/>
        </w:rPr>
        <w:t>.</w:t>
      </w:r>
    </w:p>
    <w:p w14:paraId="720FF874" w14:textId="53557779" w:rsidR="00EE330B" w:rsidRPr="00AA7E84" w:rsidRDefault="00AA7E84" w:rsidP="00EE330B">
      <w:pPr>
        <w:spacing w:line="276" w:lineRule="auto"/>
        <w:ind w:firstLine="709"/>
        <w:jc w:val="both"/>
        <w:rPr>
          <w:rFonts w:cstheme="majorHAnsi"/>
          <w:szCs w:val="24"/>
          <w:lang w:val="ru-MD"/>
        </w:rPr>
      </w:pPr>
      <w:r w:rsidRPr="00AA7E84">
        <w:rPr>
          <w:rFonts w:eastAsia="Calibri Light" w:cstheme="majorHAnsi"/>
          <w:lang w:val="ru-MD"/>
        </w:rPr>
        <w:t>Методы и процедуры аудита были основаны на: а) изучении финансовых отчетов, первичных документов и выписок из записей в информационных системах субъекта, b) опросе лиц, ответственных за проаудированные области, c) расчете и сравнении представленной информации</w:t>
      </w:r>
      <w:r w:rsidR="00EE330B" w:rsidRPr="00AA7E84">
        <w:rPr>
          <w:rFonts w:cstheme="majorHAnsi"/>
          <w:szCs w:val="24"/>
          <w:lang w:val="ru-MD"/>
        </w:rPr>
        <w:t>.</w:t>
      </w:r>
    </w:p>
    <w:p w14:paraId="69BB7924" w14:textId="178E5D58" w:rsidR="00EE330B" w:rsidRPr="00AA7E84" w:rsidRDefault="00AA7E84" w:rsidP="00EE330B">
      <w:pPr>
        <w:spacing w:line="276" w:lineRule="auto"/>
        <w:ind w:firstLine="709"/>
        <w:jc w:val="both"/>
        <w:rPr>
          <w:rFonts w:cstheme="majorHAnsi"/>
          <w:szCs w:val="24"/>
          <w:lang w:val="ru-MD"/>
        </w:rPr>
      </w:pPr>
      <w:r w:rsidRPr="00AA7E84">
        <w:rPr>
          <w:rFonts w:eastAsia="Calibri Light" w:cstheme="majorHAnsi"/>
          <w:lang w:val="ru-MD"/>
        </w:rPr>
        <w:t xml:space="preserve">В качестве источников критериев для последовательной и разумной оценки управления финансовыми ресурсами и публичным имуществом АТЕ </w:t>
      </w:r>
      <w:r w:rsidRPr="00AA7E84">
        <w:rPr>
          <w:rFonts w:cstheme="majorHAnsi"/>
          <w:szCs w:val="24"/>
          <w:lang w:val="ru-MD"/>
        </w:rPr>
        <w:t>Сынджерей</w:t>
      </w:r>
      <w:r w:rsidRPr="00AA7E84">
        <w:rPr>
          <w:rFonts w:eastAsia="Calibri Light" w:cstheme="majorHAnsi"/>
          <w:lang w:val="ru-MD"/>
        </w:rPr>
        <w:t xml:space="preserve">, были использованы законодательные и нормативные акты, относящиеся к тематике аудиторской миссии, указанные в </w:t>
      </w:r>
      <w:r w:rsidRPr="00AA7E84">
        <w:rPr>
          <w:rFonts w:eastAsia="Calibri Light" w:cstheme="majorHAnsi"/>
          <w:b/>
          <w:bCs/>
          <w:lang w:val="ru-MD"/>
        </w:rPr>
        <w:t xml:space="preserve">Приложении №1 </w:t>
      </w:r>
      <w:r w:rsidRPr="00AA7E84">
        <w:rPr>
          <w:rFonts w:eastAsia="Calibri Light" w:cstheme="majorHAnsi"/>
          <w:bCs/>
          <w:lang w:val="ru-MD"/>
        </w:rPr>
        <w:t>к настоящему Отчету аудита</w:t>
      </w:r>
      <w:r w:rsidR="00EE330B" w:rsidRPr="00AA7E84">
        <w:rPr>
          <w:rFonts w:cstheme="majorHAnsi"/>
          <w:szCs w:val="24"/>
          <w:lang w:val="ru-MD"/>
        </w:rPr>
        <w:t>.</w:t>
      </w:r>
    </w:p>
    <w:p w14:paraId="237DF811" w14:textId="1DF229D9" w:rsidR="00274E75" w:rsidRPr="006E27D9" w:rsidRDefault="00274E75" w:rsidP="00EE330B">
      <w:pPr>
        <w:spacing w:line="276" w:lineRule="auto"/>
        <w:ind w:firstLine="709"/>
        <w:jc w:val="both"/>
        <w:rPr>
          <w:rFonts w:cstheme="majorHAnsi"/>
          <w:szCs w:val="24"/>
          <w:lang w:val="ro-MD"/>
        </w:rPr>
      </w:pPr>
    </w:p>
    <w:p w14:paraId="7A257AA8" w14:textId="77777777" w:rsidR="00ED0901" w:rsidRDefault="00ED0901" w:rsidP="00EE330B">
      <w:pPr>
        <w:spacing w:line="276" w:lineRule="auto"/>
        <w:ind w:firstLine="709"/>
        <w:jc w:val="both"/>
        <w:rPr>
          <w:rFonts w:cstheme="majorHAnsi"/>
          <w:szCs w:val="24"/>
          <w:lang w:val="ro-MD"/>
        </w:rPr>
        <w:sectPr w:rsidR="00ED0901" w:rsidSect="00B65700">
          <w:pgSz w:w="11909" w:h="16834" w:code="9"/>
          <w:pgMar w:top="851" w:right="851" w:bottom="851" w:left="1701" w:header="720" w:footer="130" w:gutter="0"/>
          <w:cols w:space="720"/>
          <w:titlePg/>
          <w:docGrid w:linePitch="360"/>
        </w:sectPr>
      </w:pPr>
    </w:p>
    <w:p w14:paraId="2E5FD404" w14:textId="73723DF7" w:rsidR="00696414" w:rsidRPr="00FD30EC" w:rsidRDefault="00A14F6F" w:rsidP="00696414">
      <w:pPr>
        <w:pStyle w:val="Heading1"/>
        <w:spacing w:before="0"/>
        <w:jc w:val="right"/>
        <w:rPr>
          <w:b/>
          <w:bCs/>
          <w:color w:val="auto"/>
          <w:sz w:val="28"/>
          <w:szCs w:val="28"/>
          <w:lang w:val="ru-MD"/>
        </w:rPr>
      </w:pPr>
      <w:bookmarkStart w:id="18" w:name="_Toc56615306"/>
      <w:bookmarkStart w:id="19" w:name="_Toc66898188"/>
      <w:r w:rsidRPr="00FD30EC">
        <w:rPr>
          <w:b/>
          <w:bCs/>
          <w:color w:val="auto"/>
          <w:sz w:val="28"/>
          <w:szCs w:val="28"/>
          <w:lang w:val="ru-MD"/>
        </w:rPr>
        <w:lastRenderedPageBreak/>
        <w:t>Приложение №</w:t>
      </w:r>
      <w:r w:rsidR="00696414" w:rsidRPr="00FD30EC">
        <w:rPr>
          <w:b/>
          <w:bCs/>
          <w:color w:val="auto"/>
          <w:sz w:val="28"/>
          <w:szCs w:val="28"/>
          <w:lang w:val="ru-MD"/>
        </w:rPr>
        <w:t>3</w:t>
      </w:r>
      <w:bookmarkEnd w:id="18"/>
      <w:bookmarkEnd w:id="19"/>
    </w:p>
    <w:p w14:paraId="50721520" w14:textId="77777777" w:rsidR="00340089" w:rsidRPr="00FD30EC" w:rsidRDefault="00340089" w:rsidP="00696414">
      <w:pPr>
        <w:spacing w:line="240" w:lineRule="auto"/>
        <w:jc w:val="center"/>
        <w:rPr>
          <w:rFonts w:cstheme="majorHAnsi"/>
          <w:b/>
          <w:bCs/>
          <w:szCs w:val="24"/>
          <w:lang w:val="ru-MD"/>
        </w:rPr>
      </w:pPr>
      <w:r w:rsidRPr="00FD30EC">
        <w:rPr>
          <w:rFonts w:cstheme="majorHAnsi"/>
          <w:b/>
          <w:bCs/>
          <w:szCs w:val="24"/>
          <w:lang w:val="ru-MD"/>
        </w:rPr>
        <w:t xml:space="preserve">Анализ внедрения предыдущих рекомендаций Счетной палаты </w:t>
      </w:r>
    </w:p>
    <w:p w14:paraId="3EF73626" w14:textId="7D9AD527" w:rsidR="00696414" w:rsidRPr="00FD30EC" w:rsidRDefault="00696414" w:rsidP="00696414">
      <w:pPr>
        <w:spacing w:line="240" w:lineRule="auto"/>
        <w:jc w:val="center"/>
        <w:rPr>
          <w:rFonts w:cstheme="majorHAnsi"/>
          <w:b/>
          <w:bCs/>
          <w:szCs w:val="24"/>
          <w:lang w:val="ru-MD"/>
        </w:rPr>
      </w:pPr>
      <w:r w:rsidRPr="00FD30EC">
        <w:rPr>
          <w:rFonts w:cstheme="majorHAnsi"/>
          <w:b/>
          <w:bCs/>
          <w:szCs w:val="24"/>
          <w:lang w:val="ru-MD"/>
        </w:rPr>
        <w:t>(</w:t>
      </w:r>
      <w:r w:rsidR="00FD30EC" w:rsidRPr="00FD30EC">
        <w:rPr>
          <w:rFonts w:cstheme="majorHAnsi"/>
          <w:b/>
          <w:bCs/>
          <w:szCs w:val="24"/>
          <w:lang w:val="ru-MD"/>
        </w:rPr>
        <w:t>Постановление Счетной палаты №</w:t>
      </w:r>
      <w:r w:rsidRPr="00FD30EC">
        <w:rPr>
          <w:rFonts w:cstheme="majorHAnsi"/>
          <w:b/>
          <w:bCs/>
          <w:szCs w:val="24"/>
          <w:lang w:val="ru-MD"/>
        </w:rPr>
        <w:t xml:space="preserve">70 </w:t>
      </w:r>
      <w:r w:rsidR="00FD30EC" w:rsidRPr="00FD30EC">
        <w:rPr>
          <w:rFonts w:cstheme="majorHAnsi"/>
          <w:b/>
          <w:bCs/>
          <w:szCs w:val="24"/>
          <w:lang w:val="ru-MD"/>
        </w:rPr>
        <w:t>от</w:t>
      </w:r>
      <w:r w:rsidRPr="00FD30EC">
        <w:rPr>
          <w:rFonts w:cstheme="majorHAnsi"/>
          <w:b/>
          <w:bCs/>
          <w:szCs w:val="24"/>
          <w:lang w:val="ru-MD"/>
        </w:rPr>
        <w:t xml:space="preserve"> 25.10.2018</w:t>
      </w:r>
      <w:r w:rsidRPr="00FD30EC">
        <w:rPr>
          <w:rStyle w:val="FootnoteReference"/>
          <w:rFonts w:cstheme="majorHAnsi"/>
          <w:b/>
          <w:bCs/>
          <w:szCs w:val="24"/>
          <w:lang w:val="ru-MD"/>
        </w:rPr>
        <w:footnoteReference w:id="44"/>
      </w:r>
      <w:r w:rsidRPr="00FD30EC">
        <w:rPr>
          <w:rFonts w:cstheme="majorHAnsi"/>
          <w:b/>
          <w:bCs/>
          <w:szCs w:val="24"/>
          <w:lang w:val="ru-MD"/>
        </w:rPr>
        <w:t>)</w:t>
      </w:r>
    </w:p>
    <w:tbl>
      <w:tblPr>
        <w:tblStyle w:val="TableGrid"/>
        <w:tblW w:w="9369" w:type="dxa"/>
        <w:tblLayout w:type="fixed"/>
        <w:tblLook w:val="04A0" w:firstRow="1" w:lastRow="0" w:firstColumn="1" w:lastColumn="0" w:noHBand="0" w:noVBand="1"/>
      </w:tblPr>
      <w:tblGrid>
        <w:gridCol w:w="545"/>
        <w:gridCol w:w="3427"/>
        <w:gridCol w:w="3411"/>
        <w:gridCol w:w="661"/>
        <w:gridCol w:w="661"/>
        <w:gridCol w:w="664"/>
      </w:tblGrid>
      <w:tr w:rsidR="00696414" w:rsidRPr="006E27D9" w14:paraId="5A59C99D" w14:textId="77777777" w:rsidTr="0031576C">
        <w:trPr>
          <w:trHeight w:val="240"/>
        </w:trPr>
        <w:tc>
          <w:tcPr>
            <w:tcW w:w="546" w:type="dxa"/>
            <w:vMerge w:val="restart"/>
            <w:shd w:val="clear" w:color="auto" w:fill="DEEAF6" w:themeFill="accent1" w:themeFillTint="33"/>
            <w:vAlign w:val="center"/>
          </w:tcPr>
          <w:p w14:paraId="309599FA" w14:textId="77777777" w:rsidR="00340089" w:rsidRDefault="00340089" w:rsidP="00B65BE0">
            <w:pPr>
              <w:jc w:val="center"/>
              <w:rPr>
                <w:rFonts w:cstheme="majorHAnsi"/>
                <w:b/>
                <w:bCs/>
                <w:sz w:val="16"/>
                <w:szCs w:val="16"/>
                <w:lang w:val="ru-RU"/>
              </w:rPr>
            </w:pPr>
            <w:r>
              <w:rPr>
                <w:rFonts w:cstheme="majorHAnsi"/>
                <w:b/>
                <w:bCs/>
                <w:sz w:val="16"/>
                <w:szCs w:val="16"/>
                <w:lang w:val="ru-RU"/>
              </w:rPr>
              <w:t>№</w:t>
            </w:r>
          </w:p>
          <w:p w14:paraId="2CE51F28" w14:textId="21F3FFB4" w:rsidR="00696414" w:rsidRPr="006E27D9" w:rsidRDefault="00340089" w:rsidP="00340089">
            <w:pPr>
              <w:jc w:val="center"/>
              <w:rPr>
                <w:rFonts w:cstheme="majorHAnsi"/>
                <w:b/>
                <w:bCs/>
                <w:sz w:val="16"/>
                <w:szCs w:val="16"/>
                <w:lang w:val="ro-MD"/>
              </w:rPr>
            </w:pPr>
            <w:r>
              <w:rPr>
                <w:rFonts w:cstheme="majorHAnsi"/>
                <w:b/>
                <w:bCs/>
                <w:sz w:val="16"/>
                <w:szCs w:val="16"/>
                <w:lang w:val="ru-RU"/>
              </w:rPr>
              <w:t>п</w:t>
            </w:r>
            <w:r w:rsidR="00696414" w:rsidRPr="006E27D9">
              <w:rPr>
                <w:rFonts w:cstheme="majorHAnsi"/>
                <w:b/>
                <w:bCs/>
                <w:sz w:val="16"/>
                <w:szCs w:val="16"/>
                <w:lang w:val="ro-MD"/>
              </w:rPr>
              <w:t>/</w:t>
            </w:r>
            <w:r>
              <w:rPr>
                <w:rFonts w:cstheme="majorHAnsi"/>
                <w:b/>
                <w:bCs/>
                <w:sz w:val="16"/>
                <w:szCs w:val="16"/>
                <w:lang w:val="ru-RU"/>
              </w:rPr>
              <w:t>п</w:t>
            </w:r>
          </w:p>
        </w:tc>
        <w:tc>
          <w:tcPr>
            <w:tcW w:w="3427" w:type="dxa"/>
            <w:vMerge w:val="restart"/>
            <w:shd w:val="clear" w:color="auto" w:fill="DEEAF6" w:themeFill="accent1" w:themeFillTint="33"/>
            <w:vAlign w:val="center"/>
          </w:tcPr>
          <w:p w14:paraId="6CE902B7" w14:textId="2D117F54" w:rsidR="00696414" w:rsidRPr="006E27D9" w:rsidRDefault="00340089" w:rsidP="00B65BE0">
            <w:pPr>
              <w:jc w:val="center"/>
              <w:rPr>
                <w:rFonts w:cstheme="majorHAnsi"/>
                <w:b/>
                <w:bCs/>
                <w:sz w:val="16"/>
                <w:szCs w:val="16"/>
                <w:lang w:val="ro-MD"/>
              </w:rPr>
            </w:pPr>
            <w:r>
              <w:rPr>
                <w:rFonts w:cstheme="majorHAnsi"/>
                <w:b/>
                <w:bCs/>
                <w:sz w:val="16"/>
                <w:szCs w:val="16"/>
                <w:lang w:val="ro-MD"/>
              </w:rPr>
              <w:t>Рекомендация</w:t>
            </w:r>
          </w:p>
        </w:tc>
        <w:tc>
          <w:tcPr>
            <w:tcW w:w="3410" w:type="dxa"/>
            <w:vMerge w:val="restart"/>
            <w:shd w:val="clear" w:color="auto" w:fill="DEEAF6" w:themeFill="accent1" w:themeFillTint="33"/>
            <w:vAlign w:val="center"/>
          </w:tcPr>
          <w:p w14:paraId="421A27BB" w14:textId="1F47D767" w:rsidR="00696414" w:rsidRPr="00340089" w:rsidRDefault="00340089" w:rsidP="00B65BE0">
            <w:pPr>
              <w:jc w:val="center"/>
              <w:rPr>
                <w:rFonts w:cstheme="majorHAnsi"/>
                <w:b/>
                <w:bCs/>
                <w:sz w:val="16"/>
                <w:szCs w:val="16"/>
                <w:lang w:val="ru-RU"/>
              </w:rPr>
            </w:pPr>
            <w:r>
              <w:rPr>
                <w:rFonts w:cstheme="majorHAnsi"/>
                <w:b/>
                <w:bCs/>
                <w:sz w:val="16"/>
                <w:szCs w:val="16"/>
                <w:lang w:val="ru-RU"/>
              </w:rPr>
              <w:t>Принятые меры</w:t>
            </w:r>
          </w:p>
        </w:tc>
        <w:tc>
          <w:tcPr>
            <w:tcW w:w="1986" w:type="dxa"/>
            <w:gridSpan w:val="3"/>
            <w:shd w:val="clear" w:color="auto" w:fill="DEEAF6" w:themeFill="accent1" w:themeFillTint="33"/>
            <w:vAlign w:val="center"/>
          </w:tcPr>
          <w:p w14:paraId="00731784" w14:textId="3F43EFC4" w:rsidR="00696414" w:rsidRPr="006E27D9" w:rsidRDefault="00340089" w:rsidP="00340089">
            <w:pPr>
              <w:jc w:val="center"/>
              <w:rPr>
                <w:rFonts w:cstheme="majorHAnsi"/>
                <w:b/>
                <w:bCs/>
                <w:sz w:val="16"/>
                <w:szCs w:val="16"/>
                <w:lang w:val="ro-MD"/>
              </w:rPr>
            </w:pPr>
            <w:r>
              <w:rPr>
                <w:rFonts w:cstheme="majorHAnsi"/>
                <w:b/>
                <w:bCs/>
                <w:sz w:val="16"/>
                <w:szCs w:val="16"/>
                <w:lang w:val="ru-RU"/>
              </w:rPr>
              <w:t>Статус внедрения рекомендации</w:t>
            </w:r>
          </w:p>
        </w:tc>
      </w:tr>
      <w:tr w:rsidR="00696414" w:rsidRPr="006E27D9" w14:paraId="61669B27" w14:textId="77777777" w:rsidTr="0031576C">
        <w:trPr>
          <w:cantSplit/>
          <w:trHeight w:val="882"/>
        </w:trPr>
        <w:tc>
          <w:tcPr>
            <w:tcW w:w="546" w:type="dxa"/>
            <w:vMerge/>
            <w:shd w:val="clear" w:color="auto" w:fill="DEEAF6" w:themeFill="accent1" w:themeFillTint="33"/>
          </w:tcPr>
          <w:p w14:paraId="419881C0" w14:textId="77777777" w:rsidR="00696414" w:rsidRPr="006E27D9" w:rsidRDefault="00696414" w:rsidP="00B65BE0">
            <w:pPr>
              <w:rPr>
                <w:rFonts w:cstheme="majorHAnsi"/>
                <w:b/>
                <w:bCs/>
                <w:sz w:val="16"/>
                <w:szCs w:val="16"/>
                <w:lang w:val="ro-MD"/>
              </w:rPr>
            </w:pPr>
          </w:p>
        </w:tc>
        <w:tc>
          <w:tcPr>
            <w:tcW w:w="3427" w:type="dxa"/>
            <w:vMerge/>
            <w:shd w:val="clear" w:color="auto" w:fill="DEEAF6" w:themeFill="accent1" w:themeFillTint="33"/>
          </w:tcPr>
          <w:p w14:paraId="12B66F68" w14:textId="77777777" w:rsidR="00696414" w:rsidRPr="006E27D9" w:rsidRDefault="00696414" w:rsidP="00B65BE0">
            <w:pPr>
              <w:rPr>
                <w:rFonts w:cstheme="majorHAnsi"/>
                <w:b/>
                <w:bCs/>
                <w:sz w:val="16"/>
                <w:szCs w:val="16"/>
                <w:lang w:val="ro-MD"/>
              </w:rPr>
            </w:pPr>
          </w:p>
        </w:tc>
        <w:tc>
          <w:tcPr>
            <w:tcW w:w="3410" w:type="dxa"/>
            <w:vMerge/>
            <w:shd w:val="clear" w:color="auto" w:fill="DEEAF6" w:themeFill="accent1" w:themeFillTint="33"/>
          </w:tcPr>
          <w:p w14:paraId="7BDC9549" w14:textId="77777777" w:rsidR="00696414" w:rsidRPr="006E27D9" w:rsidRDefault="00696414" w:rsidP="00B65BE0">
            <w:pPr>
              <w:rPr>
                <w:rFonts w:cstheme="majorHAnsi"/>
                <w:b/>
                <w:bCs/>
                <w:sz w:val="16"/>
                <w:szCs w:val="16"/>
                <w:lang w:val="ro-MD"/>
              </w:rPr>
            </w:pPr>
          </w:p>
        </w:tc>
        <w:tc>
          <w:tcPr>
            <w:tcW w:w="661" w:type="dxa"/>
            <w:shd w:val="clear" w:color="auto" w:fill="DEEAF6" w:themeFill="accent1" w:themeFillTint="33"/>
            <w:textDirection w:val="btLr"/>
            <w:vAlign w:val="center"/>
          </w:tcPr>
          <w:p w14:paraId="58580DAD" w14:textId="27BF0562" w:rsidR="00696414" w:rsidRPr="006E27D9" w:rsidRDefault="00340089" w:rsidP="00340089">
            <w:pPr>
              <w:ind w:left="28"/>
              <w:jc w:val="center"/>
              <w:rPr>
                <w:rFonts w:cstheme="majorHAnsi"/>
                <w:b/>
                <w:bCs/>
                <w:sz w:val="16"/>
                <w:szCs w:val="16"/>
                <w:lang w:val="ro-MD"/>
              </w:rPr>
            </w:pPr>
            <w:r>
              <w:rPr>
                <w:rFonts w:cstheme="majorHAnsi"/>
                <w:b/>
                <w:bCs/>
                <w:sz w:val="16"/>
                <w:szCs w:val="16"/>
                <w:lang w:val="ru-RU"/>
              </w:rPr>
              <w:t>Реализовано</w:t>
            </w:r>
          </w:p>
        </w:tc>
        <w:tc>
          <w:tcPr>
            <w:tcW w:w="661" w:type="dxa"/>
            <w:shd w:val="clear" w:color="auto" w:fill="DEEAF6" w:themeFill="accent1" w:themeFillTint="33"/>
            <w:textDirection w:val="btLr"/>
            <w:vAlign w:val="center"/>
          </w:tcPr>
          <w:p w14:paraId="45117EF0" w14:textId="2CC8D541" w:rsidR="00696414" w:rsidRPr="006E27D9" w:rsidRDefault="00340089" w:rsidP="00340089">
            <w:pPr>
              <w:ind w:left="28"/>
              <w:jc w:val="center"/>
              <w:rPr>
                <w:rFonts w:cstheme="majorHAnsi"/>
                <w:b/>
                <w:bCs/>
                <w:sz w:val="16"/>
                <w:szCs w:val="16"/>
                <w:lang w:val="ro-MD"/>
              </w:rPr>
            </w:pPr>
            <w:r>
              <w:rPr>
                <w:rFonts w:cstheme="majorHAnsi"/>
                <w:b/>
                <w:bCs/>
                <w:sz w:val="16"/>
                <w:szCs w:val="16"/>
                <w:lang w:val="ru-RU"/>
              </w:rPr>
              <w:t>Частично реализова но</w:t>
            </w:r>
          </w:p>
        </w:tc>
        <w:tc>
          <w:tcPr>
            <w:tcW w:w="662" w:type="dxa"/>
            <w:shd w:val="clear" w:color="auto" w:fill="DEEAF6" w:themeFill="accent1" w:themeFillTint="33"/>
            <w:textDirection w:val="btLr"/>
            <w:vAlign w:val="center"/>
          </w:tcPr>
          <w:p w14:paraId="21A4FCF6" w14:textId="77777777" w:rsidR="00340089" w:rsidRDefault="00340089" w:rsidP="00340089">
            <w:pPr>
              <w:ind w:left="28"/>
              <w:jc w:val="center"/>
              <w:rPr>
                <w:rFonts w:cstheme="majorHAnsi"/>
                <w:b/>
                <w:bCs/>
                <w:sz w:val="16"/>
                <w:szCs w:val="16"/>
                <w:lang w:val="ru-RU"/>
              </w:rPr>
            </w:pPr>
            <w:r>
              <w:rPr>
                <w:rFonts w:cstheme="majorHAnsi"/>
                <w:b/>
                <w:bCs/>
                <w:sz w:val="16"/>
                <w:szCs w:val="16"/>
                <w:lang w:val="ru-RU"/>
              </w:rPr>
              <w:t>Не реализова</w:t>
            </w:r>
          </w:p>
          <w:p w14:paraId="4B3F95E7" w14:textId="3FB86FC7" w:rsidR="00696414" w:rsidRPr="006E27D9" w:rsidRDefault="00340089" w:rsidP="00340089">
            <w:pPr>
              <w:ind w:left="28"/>
              <w:jc w:val="center"/>
              <w:rPr>
                <w:rFonts w:cstheme="majorHAnsi"/>
                <w:b/>
                <w:bCs/>
                <w:sz w:val="16"/>
                <w:szCs w:val="16"/>
                <w:lang w:val="ro-MD"/>
              </w:rPr>
            </w:pPr>
            <w:r>
              <w:rPr>
                <w:rFonts w:cstheme="majorHAnsi"/>
                <w:b/>
                <w:bCs/>
                <w:sz w:val="16"/>
                <w:szCs w:val="16"/>
                <w:lang w:val="ru-RU"/>
              </w:rPr>
              <w:t>но</w:t>
            </w:r>
          </w:p>
        </w:tc>
      </w:tr>
      <w:tr w:rsidR="00696414" w:rsidRPr="006E27D9" w14:paraId="7A53389A" w14:textId="77777777" w:rsidTr="0031576C">
        <w:trPr>
          <w:trHeight w:val="2453"/>
        </w:trPr>
        <w:tc>
          <w:tcPr>
            <w:tcW w:w="546" w:type="dxa"/>
          </w:tcPr>
          <w:p w14:paraId="385B1803" w14:textId="1A4F28F1" w:rsidR="00696414" w:rsidRPr="006E27D9" w:rsidRDefault="00696414" w:rsidP="00B65BE0">
            <w:pPr>
              <w:rPr>
                <w:rFonts w:cstheme="majorHAnsi"/>
                <w:sz w:val="16"/>
                <w:szCs w:val="16"/>
                <w:lang w:val="ro-MD"/>
              </w:rPr>
            </w:pPr>
            <w:r w:rsidRPr="006E27D9">
              <w:rPr>
                <w:rFonts w:cstheme="majorHAnsi"/>
                <w:sz w:val="16"/>
                <w:szCs w:val="16"/>
                <w:lang w:val="ro-MD"/>
              </w:rPr>
              <w:t>1</w:t>
            </w:r>
            <w:r w:rsidR="003A1F51" w:rsidRPr="006E27D9">
              <w:rPr>
                <w:rFonts w:cstheme="majorHAnsi"/>
                <w:sz w:val="16"/>
                <w:szCs w:val="16"/>
                <w:lang w:val="ro-MD"/>
              </w:rPr>
              <w:t>.</w:t>
            </w:r>
          </w:p>
        </w:tc>
        <w:tc>
          <w:tcPr>
            <w:tcW w:w="3427" w:type="dxa"/>
          </w:tcPr>
          <w:p w14:paraId="19B4F3B3" w14:textId="38C55EB7" w:rsidR="00696414" w:rsidRPr="0098452C" w:rsidRDefault="00340089" w:rsidP="00B65BE0">
            <w:pPr>
              <w:jc w:val="both"/>
              <w:rPr>
                <w:rFonts w:cstheme="majorHAnsi"/>
                <w:sz w:val="16"/>
                <w:szCs w:val="16"/>
                <w:lang w:val="ru-MD"/>
              </w:rPr>
            </w:pPr>
            <w:r>
              <w:rPr>
                <w:rFonts w:cstheme="majorHAnsi"/>
                <w:b/>
                <w:bCs/>
                <w:sz w:val="16"/>
                <w:szCs w:val="16"/>
                <w:lang w:val="ru-MD"/>
              </w:rPr>
              <w:t>Рекомендация №</w:t>
            </w:r>
            <w:r w:rsidR="00696414" w:rsidRPr="0098452C">
              <w:rPr>
                <w:rFonts w:cstheme="majorHAnsi"/>
                <w:b/>
                <w:bCs/>
                <w:sz w:val="16"/>
                <w:szCs w:val="16"/>
                <w:lang w:val="ru-MD"/>
              </w:rPr>
              <w:t>1:</w:t>
            </w:r>
            <w:r w:rsidR="00696414" w:rsidRPr="0098452C">
              <w:rPr>
                <w:rFonts w:cstheme="majorHAnsi"/>
                <w:sz w:val="16"/>
                <w:szCs w:val="16"/>
                <w:lang w:val="ru-MD"/>
              </w:rPr>
              <w:t xml:space="preserve"> </w:t>
            </w:r>
            <w:r w:rsidR="002662B2" w:rsidRPr="0098452C">
              <w:rPr>
                <w:rFonts w:cstheme="majorHAnsi"/>
                <w:sz w:val="16"/>
                <w:szCs w:val="16"/>
                <w:lang w:val="ru-MD"/>
              </w:rPr>
              <w:t>Председателю района Сынджерей и Примару города Сынджерей</w:t>
            </w:r>
          </w:p>
          <w:p w14:paraId="4DF5CDE1" w14:textId="5D23DDAC" w:rsidR="00696414" w:rsidRPr="0098452C" w:rsidRDefault="00696414" w:rsidP="00B65BE0">
            <w:pPr>
              <w:jc w:val="both"/>
              <w:rPr>
                <w:rFonts w:eastAsia="Times New Roman" w:cs="Times New Roman"/>
                <w:sz w:val="16"/>
                <w:szCs w:val="16"/>
                <w:lang w:val="ru-MD"/>
              </w:rPr>
            </w:pPr>
            <w:r w:rsidRPr="0098452C">
              <w:rPr>
                <w:rFonts w:cstheme="majorHAnsi"/>
                <w:sz w:val="16"/>
                <w:szCs w:val="16"/>
                <w:lang w:val="ru-MD"/>
              </w:rPr>
              <w:t xml:space="preserve"> </w:t>
            </w:r>
            <w:r w:rsidR="008A0788" w:rsidRPr="0098452C">
              <w:rPr>
                <w:rFonts w:cstheme="majorHAnsi"/>
                <w:bCs/>
                <w:sz w:val="16"/>
                <w:szCs w:val="16"/>
                <w:lang w:val="ru-MD"/>
              </w:rPr>
              <w:t>внедрить действенную систему финансового менеджмента и контроля, обеспечивая выявление основных операционных процессов и их описание, в том числе в подведомственных учреждениях, в частности: исчерпывающее выявление/оценка налоговой базы для обоснования прогнозирования/планирования соответствующих бюджетных доходов; оплата труда; капитальные вложения; государственные закупки и др</w:t>
            </w:r>
            <w:r w:rsidRPr="0098452C">
              <w:rPr>
                <w:rFonts w:eastAsia="Times New Roman" w:cs="Times New Roman"/>
                <w:sz w:val="16"/>
                <w:szCs w:val="16"/>
                <w:lang w:val="ru-MD"/>
              </w:rPr>
              <w:t>.</w:t>
            </w:r>
          </w:p>
          <w:p w14:paraId="69E7FEE3" w14:textId="77777777" w:rsidR="00696414" w:rsidRPr="0098452C" w:rsidRDefault="00696414" w:rsidP="00B65BE0">
            <w:pPr>
              <w:jc w:val="both"/>
              <w:rPr>
                <w:rFonts w:cstheme="majorHAnsi"/>
                <w:sz w:val="16"/>
                <w:szCs w:val="16"/>
                <w:lang w:val="ru-MD"/>
              </w:rPr>
            </w:pPr>
          </w:p>
        </w:tc>
        <w:tc>
          <w:tcPr>
            <w:tcW w:w="3410" w:type="dxa"/>
            <w:vAlign w:val="center"/>
          </w:tcPr>
          <w:p w14:paraId="149FA391" w14:textId="70DCA59D" w:rsidR="002662B2" w:rsidRPr="0098452C" w:rsidRDefault="002662B2" w:rsidP="002662B2">
            <w:pPr>
              <w:jc w:val="both"/>
              <w:rPr>
                <w:rFonts w:eastAsia="Times New Roman" w:cstheme="majorHAnsi"/>
                <w:sz w:val="16"/>
                <w:szCs w:val="16"/>
                <w:lang w:val="ru-MD"/>
              </w:rPr>
            </w:pPr>
            <w:r w:rsidRPr="0098452C">
              <w:rPr>
                <w:rFonts w:eastAsia="Times New Roman" w:cstheme="majorHAnsi"/>
                <w:sz w:val="16"/>
                <w:szCs w:val="16"/>
                <w:lang w:val="ru-MD"/>
              </w:rPr>
              <w:t xml:space="preserve">Собственные бюджетные доходы были утверждены на более низком уровне реальных возможностей поступления, эта ситуация вызвана отсутствием </w:t>
            </w:r>
            <w:r w:rsidR="0098452C" w:rsidRPr="0098452C">
              <w:rPr>
                <w:rFonts w:eastAsia="Times New Roman" w:cstheme="majorHAnsi"/>
                <w:sz w:val="16"/>
                <w:szCs w:val="16"/>
                <w:lang w:val="ru-MD"/>
              </w:rPr>
              <w:t>надеж</w:t>
            </w:r>
            <w:r w:rsidRPr="0098452C">
              <w:rPr>
                <w:rFonts w:eastAsia="Times New Roman" w:cstheme="majorHAnsi"/>
                <w:sz w:val="16"/>
                <w:szCs w:val="16"/>
                <w:lang w:val="ru-MD"/>
              </w:rPr>
              <w:t>ной информации о налогооблагаемой базе и не</w:t>
            </w:r>
            <w:r w:rsidR="0098452C" w:rsidRPr="0098452C">
              <w:rPr>
                <w:rFonts w:eastAsia="Times New Roman" w:cstheme="majorHAnsi"/>
                <w:sz w:val="16"/>
                <w:szCs w:val="16"/>
                <w:lang w:val="ru-MD"/>
              </w:rPr>
              <w:t>обеспеч</w:t>
            </w:r>
            <w:r w:rsidRPr="0098452C">
              <w:rPr>
                <w:rFonts w:eastAsia="Times New Roman" w:cstheme="majorHAnsi"/>
                <w:sz w:val="16"/>
                <w:szCs w:val="16"/>
                <w:lang w:val="ru-MD"/>
              </w:rPr>
              <w:t xml:space="preserve">ением </w:t>
            </w:r>
            <w:r w:rsidR="0098452C">
              <w:rPr>
                <w:rFonts w:eastAsia="Times New Roman" w:cstheme="majorHAnsi"/>
                <w:sz w:val="16"/>
                <w:szCs w:val="16"/>
                <w:lang w:val="ru-MD"/>
              </w:rPr>
              <w:t>государстве</w:t>
            </w:r>
            <w:r w:rsidR="0098452C" w:rsidRPr="0098452C">
              <w:rPr>
                <w:rFonts w:eastAsia="Times New Roman" w:cstheme="majorHAnsi"/>
                <w:sz w:val="16"/>
                <w:szCs w:val="16"/>
                <w:lang w:val="ru-MD"/>
              </w:rPr>
              <w:t xml:space="preserve">нного </w:t>
            </w:r>
            <w:r w:rsidRPr="0098452C">
              <w:rPr>
                <w:rFonts w:eastAsia="Times New Roman" w:cstheme="majorHAnsi"/>
                <w:sz w:val="16"/>
                <w:szCs w:val="16"/>
                <w:lang w:val="ru-MD"/>
              </w:rPr>
              <w:t>внутреннего финансового контроля в</w:t>
            </w:r>
            <w:r w:rsidR="0098452C" w:rsidRPr="0098452C">
              <w:rPr>
                <w:rFonts w:eastAsia="Times New Roman" w:cstheme="majorHAnsi"/>
                <w:sz w:val="16"/>
                <w:szCs w:val="16"/>
                <w:lang w:val="ru-MD"/>
              </w:rPr>
              <w:t xml:space="preserve"> рамках</w:t>
            </w:r>
            <w:r w:rsidRPr="0098452C">
              <w:rPr>
                <w:rFonts w:eastAsia="Times New Roman" w:cstheme="majorHAnsi"/>
                <w:sz w:val="16"/>
                <w:szCs w:val="16"/>
                <w:lang w:val="ru-MD"/>
              </w:rPr>
              <w:t xml:space="preserve"> учреждени</w:t>
            </w:r>
            <w:r w:rsidR="0098452C" w:rsidRPr="0098452C">
              <w:rPr>
                <w:rFonts w:eastAsia="Times New Roman" w:cstheme="majorHAnsi"/>
                <w:sz w:val="16"/>
                <w:szCs w:val="16"/>
                <w:lang w:val="ru-MD"/>
              </w:rPr>
              <w:t>я</w:t>
            </w:r>
            <w:r w:rsidRPr="0098452C">
              <w:rPr>
                <w:rFonts w:eastAsia="Times New Roman" w:cstheme="majorHAnsi"/>
                <w:sz w:val="16"/>
                <w:szCs w:val="16"/>
                <w:lang w:val="ru-MD"/>
              </w:rPr>
              <w:t xml:space="preserve"> (п.1).</w:t>
            </w:r>
          </w:p>
          <w:p w14:paraId="62579822" w14:textId="6F53F98D" w:rsidR="00696414" w:rsidRPr="0098452C" w:rsidRDefault="002662B2" w:rsidP="0098452C">
            <w:pPr>
              <w:jc w:val="both"/>
              <w:rPr>
                <w:rFonts w:cstheme="majorHAnsi"/>
                <w:sz w:val="16"/>
                <w:szCs w:val="16"/>
                <w:lang w:val="ru-MD"/>
              </w:rPr>
            </w:pPr>
            <w:r w:rsidRPr="0098452C">
              <w:rPr>
                <w:rFonts w:eastAsia="Times New Roman" w:cstheme="majorHAnsi"/>
                <w:sz w:val="16"/>
                <w:szCs w:val="16"/>
                <w:lang w:val="ru-MD"/>
              </w:rPr>
              <w:t xml:space="preserve">В то же время аудит </w:t>
            </w:r>
            <w:r w:rsidR="0098452C" w:rsidRPr="0098452C">
              <w:rPr>
                <w:rFonts w:eastAsia="Times New Roman" w:cstheme="majorHAnsi"/>
                <w:sz w:val="16"/>
                <w:szCs w:val="16"/>
                <w:lang w:val="ru-MD"/>
              </w:rPr>
              <w:t>отмечает</w:t>
            </w:r>
            <w:r w:rsidRPr="0098452C">
              <w:rPr>
                <w:rFonts w:eastAsia="Times New Roman" w:cstheme="majorHAnsi"/>
                <w:sz w:val="16"/>
                <w:szCs w:val="16"/>
                <w:lang w:val="ru-MD"/>
              </w:rPr>
              <w:t xml:space="preserve">, что деятельность по </w:t>
            </w:r>
            <w:r w:rsidR="0098452C" w:rsidRPr="0098452C">
              <w:rPr>
                <w:rFonts w:eastAsia="Times New Roman" w:cstheme="majorHAnsi"/>
                <w:sz w:val="16"/>
                <w:szCs w:val="16"/>
                <w:lang w:val="ru-MD"/>
              </w:rPr>
              <w:t>менеджменту</w:t>
            </w:r>
            <w:r w:rsidRPr="0098452C">
              <w:rPr>
                <w:rFonts w:eastAsia="Times New Roman" w:cstheme="majorHAnsi"/>
                <w:sz w:val="16"/>
                <w:szCs w:val="16"/>
                <w:lang w:val="ru-MD"/>
              </w:rPr>
              <w:t xml:space="preserve"> и контролю не имеет системного аспекта и</w:t>
            </w:r>
            <w:r w:rsidR="0098452C">
              <w:rPr>
                <w:rFonts w:eastAsia="Times New Roman" w:cstheme="majorHAnsi"/>
                <w:sz w:val="16"/>
                <w:szCs w:val="16"/>
                <w:lang w:val="ru-MD"/>
              </w:rPr>
              <w:t xml:space="preserve"> зависит исключительно от лиц, </w:t>
            </w:r>
            <w:r w:rsidR="0098452C" w:rsidRPr="0098452C">
              <w:rPr>
                <w:rFonts w:eastAsia="Times New Roman" w:cstheme="majorHAnsi"/>
                <w:sz w:val="16"/>
                <w:szCs w:val="16"/>
                <w:lang w:val="ru-MD"/>
              </w:rPr>
              <w:t>работающи</w:t>
            </w:r>
            <w:r w:rsidRPr="0098452C">
              <w:rPr>
                <w:rFonts w:eastAsia="Times New Roman" w:cstheme="majorHAnsi"/>
                <w:sz w:val="16"/>
                <w:szCs w:val="16"/>
                <w:lang w:val="ru-MD"/>
              </w:rPr>
              <w:t xml:space="preserve">х на </w:t>
            </w:r>
            <w:r w:rsidR="0098452C" w:rsidRPr="0098452C">
              <w:rPr>
                <w:rFonts w:eastAsia="Times New Roman" w:cstheme="majorHAnsi"/>
                <w:sz w:val="16"/>
                <w:szCs w:val="16"/>
                <w:lang w:val="ru-MD"/>
              </w:rPr>
              <w:t>определе</w:t>
            </w:r>
            <w:r w:rsidRPr="0098452C">
              <w:rPr>
                <w:rFonts w:eastAsia="Times New Roman" w:cstheme="majorHAnsi"/>
                <w:sz w:val="16"/>
                <w:szCs w:val="16"/>
                <w:lang w:val="ru-MD"/>
              </w:rPr>
              <w:t xml:space="preserve">нный момент, что </w:t>
            </w:r>
            <w:r w:rsidR="0098452C" w:rsidRPr="0098452C">
              <w:rPr>
                <w:rFonts w:eastAsia="Times New Roman" w:cstheme="majorHAnsi"/>
                <w:sz w:val="16"/>
                <w:szCs w:val="16"/>
                <w:lang w:val="ru-MD"/>
              </w:rPr>
              <w:t>обуслови</w:t>
            </w:r>
            <w:r w:rsidRPr="0098452C">
              <w:rPr>
                <w:rFonts w:eastAsia="Times New Roman" w:cstheme="majorHAnsi"/>
                <w:sz w:val="16"/>
                <w:szCs w:val="16"/>
                <w:lang w:val="ru-MD"/>
              </w:rPr>
              <w:t xml:space="preserve">ло выявленные </w:t>
            </w:r>
            <w:r w:rsidR="0098452C" w:rsidRPr="0098452C">
              <w:rPr>
                <w:rFonts w:eastAsia="Times New Roman" w:cstheme="majorHAnsi"/>
                <w:sz w:val="16"/>
                <w:szCs w:val="16"/>
                <w:lang w:val="ru-MD"/>
              </w:rPr>
              <w:t xml:space="preserve">аудитом </w:t>
            </w:r>
            <w:r w:rsidRPr="0098452C">
              <w:rPr>
                <w:rFonts w:eastAsia="Times New Roman" w:cstheme="majorHAnsi"/>
                <w:sz w:val="16"/>
                <w:szCs w:val="16"/>
                <w:lang w:val="ru-MD"/>
              </w:rPr>
              <w:t>нарушения</w:t>
            </w:r>
            <w:r w:rsidR="00696414" w:rsidRPr="0098452C">
              <w:rPr>
                <w:rFonts w:eastAsia="Calibri" w:cstheme="majorHAnsi"/>
                <w:sz w:val="16"/>
                <w:szCs w:val="16"/>
                <w:lang w:val="ru-MD"/>
              </w:rPr>
              <w:t>.</w:t>
            </w:r>
          </w:p>
        </w:tc>
        <w:tc>
          <w:tcPr>
            <w:tcW w:w="661" w:type="dxa"/>
            <w:vAlign w:val="center"/>
          </w:tcPr>
          <w:p w14:paraId="557430DC" w14:textId="77777777" w:rsidR="00696414" w:rsidRPr="006E27D9" w:rsidRDefault="00696414" w:rsidP="00B65BE0">
            <w:pPr>
              <w:jc w:val="center"/>
              <w:rPr>
                <w:rFonts w:cstheme="majorHAnsi"/>
                <w:sz w:val="16"/>
                <w:szCs w:val="16"/>
                <w:lang w:val="ro-MD"/>
              </w:rPr>
            </w:pPr>
          </w:p>
        </w:tc>
        <w:tc>
          <w:tcPr>
            <w:tcW w:w="661" w:type="dxa"/>
            <w:vAlign w:val="center"/>
          </w:tcPr>
          <w:p w14:paraId="65833FF6" w14:textId="77777777" w:rsidR="00696414" w:rsidRPr="006E27D9" w:rsidRDefault="00696414" w:rsidP="00B65BE0">
            <w:pPr>
              <w:jc w:val="center"/>
              <w:rPr>
                <w:rFonts w:cstheme="majorHAnsi"/>
                <w:sz w:val="16"/>
                <w:szCs w:val="16"/>
                <w:lang w:val="ro-MD"/>
              </w:rPr>
            </w:pPr>
          </w:p>
        </w:tc>
        <w:tc>
          <w:tcPr>
            <w:tcW w:w="662" w:type="dxa"/>
            <w:vAlign w:val="center"/>
          </w:tcPr>
          <w:p w14:paraId="7739AA9D" w14:textId="77777777" w:rsidR="00696414" w:rsidRPr="006E27D9" w:rsidRDefault="00696414" w:rsidP="00B65BE0">
            <w:pPr>
              <w:jc w:val="center"/>
              <w:rPr>
                <w:rFonts w:cstheme="majorHAnsi"/>
                <w:sz w:val="16"/>
                <w:szCs w:val="16"/>
                <w:lang w:val="ro-MD"/>
              </w:rPr>
            </w:pPr>
            <w:r w:rsidRPr="006E27D9">
              <w:rPr>
                <w:rFonts w:cstheme="majorHAnsi"/>
                <w:sz w:val="16"/>
                <w:szCs w:val="16"/>
                <w:lang w:val="ro-MD"/>
              </w:rPr>
              <w:t>V</w:t>
            </w:r>
          </w:p>
        </w:tc>
      </w:tr>
      <w:tr w:rsidR="00696414" w:rsidRPr="006E27D9" w14:paraId="6C3ABEC3" w14:textId="77777777" w:rsidTr="0031576C">
        <w:trPr>
          <w:trHeight w:val="1506"/>
        </w:trPr>
        <w:tc>
          <w:tcPr>
            <w:tcW w:w="546" w:type="dxa"/>
          </w:tcPr>
          <w:p w14:paraId="65AF579E" w14:textId="5D37716D" w:rsidR="00696414" w:rsidRPr="006E27D9" w:rsidRDefault="00696414" w:rsidP="00B65BE0">
            <w:pPr>
              <w:rPr>
                <w:rFonts w:cstheme="majorHAnsi"/>
                <w:sz w:val="16"/>
                <w:szCs w:val="16"/>
                <w:lang w:val="ro-MD"/>
              </w:rPr>
            </w:pPr>
            <w:r w:rsidRPr="006E27D9">
              <w:rPr>
                <w:rFonts w:cstheme="majorHAnsi"/>
                <w:sz w:val="16"/>
                <w:szCs w:val="16"/>
                <w:lang w:val="ro-MD"/>
              </w:rPr>
              <w:t>2</w:t>
            </w:r>
            <w:r w:rsidR="003A1F51" w:rsidRPr="006E27D9">
              <w:rPr>
                <w:rFonts w:cstheme="majorHAnsi"/>
                <w:sz w:val="16"/>
                <w:szCs w:val="16"/>
                <w:lang w:val="ro-MD"/>
              </w:rPr>
              <w:t>.</w:t>
            </w:r>
          </w:p>
        </w:tc>
        <w:tc>
          <w:tcPr>
            <w:tcW w:w="3427" w:type="dxa"/>
          </w:tcPr>
          <w:p w14:paraId="12C122FD" w14:textId="54B69ED5" w:rsidR="00696414" w:rsidRPr="0098452C" w:rsidRDefault="00340089" w:rsidP="00B65BE0">
            <w:pPr>
              <w:rPr>
                <w:rFonts w:cstheme="majorHAnsi"/>
                <w:sz w:val="16"/>
                <w:szCs w:val="16"/>
                <w:lang w:val="ru-MD"/>
              </w:rPr>
            </w:pPr>
            <w:r>
              <w:rPr>
                <w:rFonts w:cstheme="majorHAnsi"/>
                <w:b/>
                <w:bCs/>
                <w:sz w:val="16"/>
                <w:szCs w:val="16"/>
                <w:lang w:val="ru-MD"/>
              </w:rPr>
              <w:t>Рекомендация №</w:t>
            </w:r>
            <w:r w:rsidR="00696414" w:rsidRPr="0098452C">
              <w:rPr>
                <w:rFonts w:cstheme="majorHAnsi"/>
                <w:b/>
                <w:bCs/>
                <w:sz w:val="16"/>
                <w:szCs w:val="16"/>
                <w:lang w:val="ru-MD"/>
              </w:rPr>
              <w:t xml:space="preserve"> 3:</w:t>
            </w:r>
            <w:r w:rsidR="00696414" w:rsidRPr="0098452C">
              <w:rPr>
                <w:rFonts w:cstheme="majorHAnsi"/>
                <w:sz w:val="16"/>
                <w:szCs w:val="16"/>
                <w:lang w:val="ru-MD"/>
              </w:rPr>
              <w:t xml:space="preserve"> </w:t>
            </w:r>
            <w:r w:rsidR="002662B2" w:rsidRPr="0098452C">
              <w:rPr>
                <w:rFonts w:cstheme="majorHAnsi"/>
                <w:sz w:val="16"/>
                <w:szCs w:val="16"/>
                <w:lang w:val="ru-MD"/>
              </w:rPr>
              <w:t>Председателю района Сынджерей и Примару города Сынджерей</w:t>
            </w:r>
            <w:r w:rsidR="00696414" w:rsidRPr="0098452C">
              <w:rPr>
                <w:rFonts w:cstheme="majorHAnsi"/>
                <w:sz w:val="16"/>
                <w:szCs w:val="16"/>
                <w:lang w:val="ru-MD"/>
              </w:rPr>
              <w:t xml:space="preserve"> </w:t>
            </w:r>
          </w:p>
          <w:p w14:paraId="16680E8B" w14:textId="496A3E67" w:rsidR="00696414" w:rsidRPr="0098452C" w:rsidRDefault="002662B2" w:rsidP="00B65BE0">
            <w:pPr>
              <w:jc w:val="both"/>
              <w:rPr>
                <w:rFonts w:eastAsia="Times New Roman" w:cs="Times New Roman"/>
                <w:strike/>
                <w:sz w:val="16"/>
                <w:szCs w:val="16"/>
                <w:lang w:val="ru-MD"/>
              </w:rPr>
            </w:pPr>
            <w:r w:rsidRPr="0098452C">
              <w:rPr>
                <w:rFonts w:eastAsia="Times New Roman" w:cs="Times New Roman"/>
                <w:bCs/>
                <w:sz w:val="16"/>
                <w:szCs w:val="16"/>
                <w:lang w:val="ru-MD"/>
              </w:rPr>
              <w:t>утвердить план на среднесрочную перспективу по регистрации в кадастровых органах прав на местное публичное имущество (в том числе на земли и водные объекты), с обеспечением выделения необходимых средств из местного бюджета</w:t>
            </w:r>
            <w:r w:rsidR="00696414" w:rsidRPr="0098452C">
              <w:rPr>
                <w:rFonts w:eastAsia="Times New Roman" w:cs="Times New Roman"/>
                <w:sz w:val="16"/>
                <w:szCs w:val="16"/>
                <w:lang w:val="ru-MD"/>
              </w:rPr>
              <w:t>.</w:t>
            </w:r>
          </w:p>
          <w:p w14:paraId="31029AAD" w14:textId="77777777" w:rsidR="00696414" w:rsidRPr="0098452C" w:rsidRDefault="00696414" w:rsidP="00B65BE0">
            <w:pPr>
              <w:jc w:val="both"/>
              <w:rPr>
                <w:rFonts w:cstheme="majorHAnsi"/>
                <w:sz w:val="16"/>
                <w:szCs w:val="16"/>
                <w:lang w:val="ru-MD"/>
              </w:rPr>
            </w:pPr>
          </w:p>
        </w:tc>
        <w:tc>
          <w:tcPr>
            <w:tcW w:w="3410" w:type="dxa"/>
          </w:tcPr>
          <w:p w14:paraId="7648DA7E" w14:textId="60BAEC40" w:rsidR="002662B2" w:rsidRPr="0098452C" w:rsidRDefault="0098452C" w:rsidP="002662B2">
            <w:pPr>
              <w:jc w:val="both"/>
              <w:rPr>
                <w:rFonts w:cstheme="majorHAnsi"/>
                <w:sz w:val="16"/>
                <w:szCs w:val="16"/>
                <w:lang w:val="ru-MD"/>
              </w:rPr>
            </w:pPr>
            <w:r w:rsidRPr="0098452C">
              <w:rPr>
                <w:rFonts w:cstheme="majorHAnsi"/>
                <w:sz w:val="16"/>
                <w:szCs w:val="16"/>
                <w:lang w:val="ru-MD"/>
              </w:rPr>
              <w:t>ОМПУ Сынджерей</w:t>
            </w:r>
            <w:r w:rsidR="002662B2" w:rsidRPr="0098452C">
              <w:rPr>
                <w:rFonts w:cstheme="majorHAnsi"/>
                <w:sz w:val="16"/>
                <w:szCs w:val="16"/>
                <w:lang w:val="ru-MD"/>
              </w:rPr>
              <w:t xml:space="preserve"> не обеспечили полную регистрацию имущества публичной собственности в кадастровых органах. </w:t>
            </w:r>
          </w:p>
          <w:p w14:paraId="4BF4B0D2" w14:textId="31465AED" w:rsidR="0098452C" w:rsidRPr="0098452C" w:rsidRDefault="002662B2" w:rsidP="0098452C">
            <w:pPr>
              <w:jc w:val="both"/>
              <w:rPr>
                <w:rFonts w:cstheme="majorHAnsi"/>
                <w:sz w:val="16"/>
                <w:szCs w:val="16"/>
                <w:lang w:val="ru-MD"/>
              </w:rPr>
            </w:pPr>
            <w:r w:rsidRPr="0098452C">
              <w:rPr>
                <w:rFonts w:cstheme="majorHAnsi"/>
                <w:sz w:val="16"/>
                <w:szCs w:val="16"/>
                <w:lang w:val="ru-MD"/>
              </w:rPr>
              <w:t>Кроме того, по-прежнему сохраняются недостатки</w:t>
            </w:r>
            <w:r w:rsidR="0098452C" w:rsidRPr="0098452C">
              <w:rPr>
                <w:rFonts w:cstheme="majorHAnsi"/>
                <w:sz w:val="16"/>
                <w:szCs w:val="16"/>
                <w:lang w:val="ru-MD"/>
              </w:rPr>
              <w:t>, связанные с правильностью</w:t>
            </w:r>
            <w:r w:rsidRPr="0098452C">
              <w:rPr>
                <w:rFonts w:cstheme="majorHAnsi"/>
                <w:sz w:val="16"/>
                <w:szCs w:val="16"/>
                <w:lang w:val="ru-MD"/>
              </w:rPr>
              <w:t xml:space="preserve"> </w:t>
            </w:r>
            <w:r w:rsidR="0098452C" w:rsidRPr="0098452C">
              <w:rPr>
                <w:rFonts w:cstheme="majorHAnsi"/>
                <w:sz w:val="16"/>
                <w:szCs w:val="16"/>
                <w:lang w:val="ru-MD"/>
              </w:rPr>
              <w:t xml:space="preserve">ведения </w:t>
            </w:r>
            <w:r w:rsidRPr="0098452C">
              <w:rPr>
                <w:rFonts w:cstheme="majorHAnsi"/>
                <w:sz w:val="16"/>
                <w:szCs w:val="16"/>
                <w:lang w:val="ru-MD"/>
              </w:rPr>
              <w:t>учет</w:t>
            </w:r>
            <w:r w:rsidR="0098452C" w:rsidRPr="0098452C">
              <w:rPr>
                <w:rFonts w:cstheme="majorHAnsi"/>
                <w:sz w:val="16"/>
                <w:szCs w:val="16"/>
                <w:lang w:val="ru-MD"/>
              </w:rPr>
              <w:t>а</w:t>
            </w:r>
            <w:r w:rsidRPr="0098452C">
              <w:rPr>
                <w:rFonts w:cstheme="majorHAnsi"/>
                <w:sz w:val="16"/>
                <w:szCs w:val="16"/>
                <w:lang w:val="ru-MD"/>
              </w:rPr>
              <w:t>/отчетности, были допущены существенные искажения при ведении учета земельных участков, зданий, специальных сооружений, переда</w:t>
            </w:r>
            <w:r w:rsidR="0098452C" w:rsidRPr="0098452C">
              <w:rPr>
                <w:rFonts w:cstheme="majorHAnsi"/>
                <w:sz w:val="16"/>
                <w:szCs w:val="16"/>
                <w:lang w:val="ru-MD"/>
              </w:rPr>
              <w:t>точных установок</w:t>
            </w:r>
            <w:r w:rsidRPr="0098452C">
              <w:rPr>
                <w:rFonts w:cstheme="majorHAnsi"/>
                <w:sz w:val="16"/>
                <w:szCs w:val="16"/>
                <w:lang w:val="ru-MD"/>
              </w:rPr>
              <w:t xml:space="preserve"> и т. </w:t>
            </w:r>
            <w:r w:rsidR="0098452C" w:rsidRPr="0098452C">
              <w:rPr>
                <w:rFonts w:cstheme="majorHAnsi"/>
                <w:sz w:val="16"/>
                <w:szCs w:val="16"/>
                <w:lang w:val="ru-MD"/>
              </w:rPr>
              <w:t>д.</w:t>
            </w:r>
            <w:r w:rsidRPr="0098452C">
              <w:rPr>
                <w:rFonts w:cstheme="majorHAnsi"/>
                <w:sz w:val="16"/>
                <w:szCs w:val="16"/>
                <w:lang w:val="ru-MD"/>
              </w:rPr>
              <w:t xml:space="preserve"> </w:t>
            </w:r>
          </w:p>
          <w:p w14:paraId="05303731" w14:textId="2990EFDB" w:rsidR="00696414" w:rsidRPr="0098452C" w:rsidRDefault="00696414" w:rsidP="00B65BE0">
            <w:pPr>
              <w:jc w:val="both"/>
              <w:rPr>
                <w:rFonts w:cstheme="majorHAnsi"/>
                <w:sz w:val="16"/>
                <w:szCs w:val="16"/>
                <w:lang w:val="ru-MD"/>
              </w:rPr>
            </w:pPr>
          </w:p>
        </w:tc>
        <w:tc>
          <w:tcPr>
            <w:tcW w:w="661" w:type="dxa"/>
            <w:vAlign w:val="center"/>
          </w:tcPr>
          <w:p w14:paraId="25C2108B" w14:textId="77777777" w:rsidR="00696414" w:rsidRPr="006E27D9" w:rsidRDefault="00696414" w:rsidP="00B65BE0">
            <w:pPr>
              <w:jc w:val="center"/>
              <w:rPr>
                <w:rFonts w:cstheme="majorHAnsi"/>
                <w:sz w:val="16"/>
                <w:szCs w:val="16"/>
                <w:lang w:val="ro-MD"/>
              </w:rPr>
            </w:pPr>
          </w:p>
        </w:tc>
        <w:tc>
          <w:tcPr>
            <w:tcW w:w="661" w:type="dxa"/>
            <w:vAlign w:val="center"/>
          </w:tcPr>
          <w:p w14:paraId="210171C0" w14:textId="77777777" w:rsidR="00696414" w:rsidRPr="006E27D9" w:rsidRDefault="00696414" w:rsidP="00B65BE0">
            <w:pPr>
              <w:jc w:val="center"/>
              <w:rPr>
                <w:rFonts w:cstheme="majorHAnsi"/>
                <w:sz w:val="16"/>
                <w:szCs w:val="16"/>
                <w:lang w:val="ro-MD"/>
              </w:rPr>
            </w:pPr>
          </w:p>
        </w:tc>
        <w:tc>
          <w:tcPr>
            <w:tcW w:w="662" w:type="dxa"/>
            <w:vAlign w:val="center"/>
          </w:tcPr>
          <w:p w14:paraId="4F7590A4" w14:textId="77777777" w:rsidR="00696414" w:rsidRPr="006E27D9" w:rsidRDefault="00696414" w:rsidP="00B65BE0">
            <w:pPr>
              <w:jc w:val="center"/>
              <w:rPr>
                <w:rFonts w:cstheme="majorHAnsi"/>
                <w:sz w:val="16"/>
                <w:szCs w:val="16"/>
                <w:lang w:val="ro-MD"/>
              </w:rPr>
            </w:pPr>
            <w:r w:rsidRPr="006E27D9">
              <w:rPr>
                <w:rFonts w:cstheme="majorHAnsi"/>
                <w:sz w:val="16"/>
                <w:szCs w:val="16"/>
                <w:lang w:val="ro-MD"/>
              </w:rPr>
              <w:t>V</w:t>
            </w:r>
          </w:p>
        </w:tc>
      </w:tr>
      <w:tr w:rsidR="00696414" w:rsidRPr="006E27D9" w14:paraId="69F5A790" w14:textId="77777777" w:rsidTr="0031576C">
        <w:trPr>
          <w:trHeight w:val="2251"/>
        </w:trPr>
        <w:tc>
          <w:tcPr>
            <w:tcW w:w="546" w:type="dxa"/>
          </w:tcPr>
          <w:p w14:paraId="24B54138" w14:textId="566C0560" w:rsidR="00696414" w:rsidRPr="006E27D9" w:rsidRDefault="00696414" w:rsidP="00B65BE0">
            <w:pPr>
              <w:rPr>
                <w:rFonts w:cstheme="majorHAnsi"/>
                <w:sz w:val="16"/>
                <w:szCs w:val="16"/>
                <w:lang w:val="ro-MD"/>
              </w:rPr>
            </w:pPr>
            <w:r w:rsidRPr="006E27D9">
              <w:rPr>
                <w:rFonts w:cstheme="majorHAnsi"/>
                <w:sz w:val="16"/>
                <w:szCs w:val="16"/>
                <w:lang w:val="ro-MD"/>
              </w:rPr>
              <w:t>3</w:t>
            </w:r>
            <w:r w:rsidR="003A1F51" w:rsidRPr="006E27D9">
              <w:rPr>
                <w:rFonts w:cstheme="majorHAnsi"/>
                <w:sz w:val="16"/>
                <w:szCs w:val="16"/>
                <w:lang w:val="ro-MD"/>
              </w:rPr>
              <w:t>.</w:t>
            </w:r>
          </w:p>
        </w:tc>
        <w:tc>
          <w:tcPr>
            <w:tcW w:w="3427" w:type="dxa"/>
          </w:tcPr>
          <w:p w14:paraId="5893B6EB" w14:textId="03F1AA19" w:rsidR="00696414" w:rsidRPr="0098452C" w:rsidRDefault="00340089" w:rsidP="00B65BE0">
            <w:pPr>
              <w:jc w:val="both"/>
              <w:rPr>
                <w:rFonts w:cstheme="majorHAnsi"/>
                <w:sz w:val="16"/>
                <w:szCs w:val="16"/>
                <w:lang w:val="ru-MD"/>
              </w:rPr>
            </w:pPr>
            <w:r>
              <w:rPr>
                <w:rFonts w:cstheme="majorHAnsi"/>
                <w:b/>
                <w:bCs/>
                <w:sz w:val="16"/>
                <w:szCs w:val="16"/>
                <w:lang w:val="ru-MD"/>
              </w:rPr>
              <w:t>Рекомендация №</w:t>
            </w:r>
            <w:r w:rsidR="00696414" w:rsidRPr="0098452C">
              <w:rPr>
                <w:rFonts w:cstheme="majorHAnsi"/>
                <w:b/>
                <w:bCs/>
                <w:sz w:val="16"/>
                <w:szCs w:val="16"/>
                <w:lang w:val="ru-MD"/>
              </w:rPr>
              <w:t>4:</w:t>
            </w:r>
            <w:r w:rsidR="006325D3" w:rsidRPr="0098452C">
              <w:rPr>
                <w:rFonts w:cstheme="majorHAnsi"/>
                <w:sz w:val="16"/>
                <w:szCs w:val="16"/>
                <w:lang w:val="ru-MD"/>
              </w:rPr>
              <w:t xml:space="preserve"> </w:t>
            </w:r>
            <w:r w:rsidR="002662B2" w:rsidRPr="0098452C">
              <w:rPr>
                <w:rFonts w:cstheme="majorHAnsi"/>
                <w:sz w:val="16"/>
                <w:szCs w:val="16"/>
                <w:lang w:val="ru-MD"/>
              </w:rPr>
              <w:t>Председателю района Сынджерей и Примару города Сынджерей</w:t>
            </w:r>
          </w:p>
          <w:p w14:paraId="35DD2A57" w14:textId="0441CCFA" w:rsidR="00696414" w:rsidRPr="0098452C" w:rsidRDefault="00BE703D" w:rsidP="00B65BE0">
            <w:pPr>
              <w:jc w:val="both"/>
              <w:rPr>
                <w:rFonts w:eastAsia="Times New Roman" w:cs="Times New Roman"/>
                <w:sz w:val="16"/>
                <w:szCs w:val="16"/>
                <w:lang w:val="ru-MD"/>
              </w:rPr>
            </w:pPr>
            <w:r w:rsidRPr="0098452C">
              <w:rPr>
                <w:rFonts w:eastAsia="Times New Roman" w:cs="Times New Roman"/>
                <w:bCs/>
                <w:sz w:val="16"/>
                <w:szCs w:val="16"/>
                <w:lang w:val="ru-MD"/>
              </w:rPr>
              <w:t>провести в надлежащем порядке инвентаризацию публичного имущества, обеспечивая определение технико-конструктивн</w:t>
            </w:r>
            <w:r w:rsidR="0098452C" w:rsidRPr="0098452C">
              <w:rPr>
                <w:rFonts w:eastAsia="Times New Roman" w:cs="Times New Roman"/>
                <w:bCs/>
                <w:sz w:val="16"/>
                <w:szCs w:val="16"/>
                <w:lang w:val="ru-MD"/>
              </w:rPr>
              <w:t>ого</w:t>
            </w:r>
            <w:r w:rsidRPr="0098452C">
              <w:rPr>
                <w:rFonts w:eastAsia="Times New Roman" w:cs="Times New Roman"/>
                <w:bCs/>
                <w:sz w:val="16"/>
                <w:szCs w:val="16"/>
                <w:lang w:val="ru-MD"/>
              </w:rPr>
              <w:t xml:space="preserve"> состояния и полезности основных средств, в том числе имущества, переданного в управление учрежденным предприятиям, с соответствующей корректировкой размера уставного капитала МП</w:t>
            </w:r>
            <w:r w:rsidR="00696414" w:rsidRPr="0098452C">
              <w:rPr>
                <w:rFonts w:eastAsia="Times New Roman" w:cs="Times New Roman"/>
                <w:sz w:val="16"/>
                <w:szCs w:val="16"/>
                <w:lang w:val="ru-MD"/>
              </w:rPr>
              <w:t>.</w:t>
            </w:r>
          </w:p>
          <w:p w14:paraId="00AE24B3" w14:textId="77777777" w:rsidR="00696414" w:rsidRPr="0098452C" w:rsidRDefault="00696414" w:rsidP="00B65BE0">
            <w:pPr>
              <w:rPr>
                <w:sz w:val="16"/>
                <w:szCs w:val="16"/>
                <w:lang w:val="ru-MD"/>
              </w:rPr>
            </w:pPr>
          </w:p>
          <w:p w14:paraId="33C29961" w14:textId="77777777" w:rsidR="00696414" w:rsidRPr="0098452C" w:rsidRDefault="00696414" w:rsidP="00B65BE0">
            <w:pPr>
              <w:jc w:val="both"/>
              <w:rPr>
                <w:rFonts w:cstheme="majorHAnsi"/>
                <w:sz w:val="16"/>
                <w:szCs w:val="16"/>
                <w:lang w:val="ru-MD"/>
              </w:rPr>
            </w:pPr>
          </w:p>
        </w:tc>
        <w:tc>
          <w:tcPr>
            <w:tcW w:w="3410" w:type="dxa"/>
          </w:tcPr>
          <w:p w14:paraId="3395A8B8" w14:textId="337584DE" w:rsidR="002662B2" w:rsidRPr="0098452C" w:rsidRDefault="002662B2" w:rsidP="002662B2">
            <w:pPr>
              <w:jc w:val="both"/>
              <w:rPr>
                <w:rFonts w:cstheme="majorHAnsi"/>
                <w:sz w:val="16"/>
                <w:szCs w:val="16"/>
                <w:lang w:val="ru-MD"/>
              </w:rPr>
            </w:pPr>
            <w:r w:rsidRPr="0098452C">
              <w:rPr>
                <w:rFonts w:cstheme="majorHAnsi"/>
                <w:sz w:val="16"/>
                <w:szCs w:val="16"/>
                <w:lang w:val="ru-MD"/>
              </w:rPr>
              <w:t xml:space="preserve">Аудиторские доказательства свидетельствуют о том, что </w:t>
            </w:r>
            <w:r w:rsidR="0098452C" w:rsidRPr="0098452C">
              <w:rPr>
                <w:rFonts w:cstheme="majorHAnsi"/>
                <w:sz w:val="16"/>
                <w:szCs w:val="16"/>
                <w:lang w:val="ru-MD"/>
              </w:rPr>
              <w:t>инженерно-</w:t>
            </w:r>
            <w:r w:rsidRPr="0098452C">
              <w:rPr>
                <w:rFonts w:cstheme="majorHAnsi"/>
                <w:sz w:val="16"/>
                <w:szCs w:val="16"/>
                <w:lang w:val="ru-MD"/>
              </w:rPr>
              <w:t>техни</w:t>
            </w:r>
            <w:r w:rsidR="0098452C" w:rsidRPr="0098452C">
              <w:rPr>
                <w:rFonts w:cstheme="majorHAnsi"/>
                <w:sz w:val="16"/>
                <w:szCs w:val="16"/>
                <w:lang w:val="ru-MD"/>
              </w:rPr>
              <w:t xml:space="preserve">ческая </w:t>
            </w:r>
            <w:r w:rsidRPr="0098452C">
              <w:rPr>
                <w:rFonts w:cstheme="majorHAnsi"/>
                <w:sz w:val="16"/>
                <w:szCs w:val="16"/>
                <w:lang w:val="ru-MD"/>
              </w:rPr>
              <w:t>инфраструктура, связанная с публичной системой водоснабжения и канализации, переданная в экономическое управление МП „Apă-Canal Sângerei”, не учитывалась соответствующим образом.</w:t>
            </w:r>
          </w:p>
          <w:p w14:paraId="4B82FA7A" w14:textId="614952D3" w:rsidR="0098452C" w:rsidRPr="0098452C" w:rsidRDefault="002662B2" w:rsidP="0098452C">
            <w:pPr>
              <w:jc w:val="both"/>
              <w:rPr>
                <w:rFonts w:cstheme="majorHAnsi"/>
                <w:sz w:val="16"/>
                <w:szCs w:val="16"/>
                <w:lang w:val="ru-MD"/>
              </w:rPr>
            </w:pPr>
            <w:r w:rsidRPr="0098452C">
              <w:rPr>
                <w:rFonts w:cstheme="majorHAnsi"/>
                <w:sz w:val="16"/>
                <w:szCs w:val="16"/>
                <w:lang w:val="ru-MD"/>
              </w:rPr>
              <w:t xml:space="preserve">Также </w:t>
            </w:r>
            <w:r w:rsidR="0098452C" w:rsidRPr="0098452C">
              <w:rPr>
                <w:rFonts w:cstheme="majorHAnsi"/>
                <w:sz w:val="16"/>
                <w:szCs w:val="16"/>
                <w:lang w:val="ru-MD"/>
              </w:rPr>
              <w:t xml:space="preserve">сохраняются недостатки, связанные с правильностью ведения учета/отчетности, были допущены существенные искажения при ведении учета земельных участков, зданий, специальных сооружений, передаточных установок и т. д. </w:t>
            </w:r>
          </w:p>
          <w:p w14:paraId="7ACFF04C" w14:textId="55773FF0" w:rsidR="00696414" w:rsidRPr="0098452C" w:rsidRDefault="00696414" w:rsidP="00B65BE0">
            <w:pPr>
              <w:jc w:val="both"/>
              <w:rPr>
                <w:rFonts w:cstheme="majorHAnsi"/>
                <w:sz w:val="16"/>
                <w:szCs w:val="16"/>
                <w:lang w:val="ru-MD"/>
              </w:rPr>
            </w:pPr>
          </w:p>
        </w:tc>
        <w:tc>
          <w:tcPr>
            <w:tcW w:w="661" w:type="dxa"/>
            <w:vAlign w:val="center"/>
          </w:tcPr>
          <w:p w14:paraId="16429131" w14:textId="77777777" w:rsidR="00696414" w:rsidRPr="006E27D9" w:rsidRDefault="00696414" w:rsidP="00B65BE0">
            <w:pPr>
              <w:jc w:val="center"/>
              <w:rPr>
                <w:rFonts w:cstheme="majorHAnsi"/>
                <w:sz w:val="16"/>
                <w:szCs w:val="16"/>
                <w:lang w:val="ro-MD"/>
              </w:rPr>
            </w:pPr>
          </w:p>
        </w:tc>
        <w:tc>
          <w:tcPr>
            <w:tcW w:w="661" w:type="dxa"/>
            <w:vAlign w:val="center"/>
          </w:tcPr>
          <w:p w14:paraId="12C8C8C4" w14:textId="77777777" w:rsidR="00696414" w:rsidRPr="006E27D9" w:rsidRDefault="00696414" w:rsidP="00B65BE0">
            <w:pPr>
              <w:jc w:val="center"/>
              <w:rPr>
                <w:rFonts w:cstheme="majorHAnsi"/>
                <w:sz w:val="16"/>
                <w:szCs w:val="16"/>
                <w:lang w:val="ro-MD"/>
              </w:rPr>
            </w:pPr>
          </w:p>
        </w:tc>
        <w:tc>
          <w:tcPr>
            <w:tcW w:w="662" w:type="dxa"/>
            <w:vAlign w:val="center"/>
          </w:tcPr>
          <w:p w14:paraId="3BCAB104" w14:textId="77777777" w:rsidR="00696414" w:rsidRPr="006E27D9" w:rsidRDefault="00696414" w:rsidP="00B65BE0">
            <w:pPr>
              <w:jc w:val="center"/>
              <w:rPr>
                <w:rFonts w:cstheme="majorHAnsi"/>
                <w:sz w:val="16"/>
                <w:szCs w:val="16"/>
                <w:lang w:val="ro-MD"/>
              </w:rPr>
            </w:pPr>
            <w:r w:rsidRPr="006E27D9">
              <w:rPr>
                <w:rFonts w:cstheme="majorHAnsi"/>
                <w:sz w:val="16"/>
                <w:szCs w:val="16"/>
                <w:lang w:val="ro-MD"/>
              </w:rPr>
              <w:t>V</w:t>
            </w:r>
          </w:p>
        </w:tc>
      </w:tr>
      <w:tr w:rsidR="00696414" w:rsidRPr="006E27D9" w14:paraId="4A6D2C69" w14:textId="77777777" w:rsidTr="0031576C">
        <w:trPr>
          <w:trHeight w:val="1635"/>
        </w:trPr>
        <w:tc>
          <w:tcPr>
            <w:tcW w:w="546" w:type="dxa"/>
          </w:tcPr>
          <w:p w14:paraId="102A3999" w14:textId="0D61FD22" w:rsidR="00696414" w:rsidRPr="006E27D9" w:rsidRDefault="00696414" w:rsidP="00B65BE0">
            <w:pPr>
              <w:rPr>
                <w:rFonts w:cstheme="majorHAnsi"/>
                <w:sz w:val="16"/>
                <w:szCs w:val="16"/>
                <w:lang w:val="ro-MD"/>
              </w:rPr>
            </w:pPr>
            <w:r w:rsidRPr="006E27D9">
              <w:rPr>
                <w:rFonts w:cstheme="majorHAnsi"/>
                <w:sz w:val="16"/>
                <w:szCs w:val="16"/>
                <w:lang w:val="ro-MD"/>
              </w:rPr>
              <w:t>4</w:t>
            </w:r>
            <w:r w:rsidR="003A1F51" w:rsidRPr="006E27D9">
              <w:rPr>
                <w:rFonts w:cstheme="majorHAnsi"/>
                <w:sz w:val="16"/>
                <w:szCs w:val="16"/>
                <w:lang w:val="ro-MD"/>
              </w:rPr>
              <w:t>.</w:t>
            </w:r>
          </w:p>
        </w:tc>
        <w:tc>
          <w:tcPr>
            <w:tcW w:w="3427" w:type="dxa"/>
          </w:tcPr>
          <w:p w14:paraId="3EF066D8" w14:textId="58BFED59" w:rsidR="00696414" w:rsidRPr="0098452C" w:rsidRDefault="00340089" w:rsidP="00B65BE0">
            <w:pPr>
              <w:rPr>
                <w:rFonts w:cstheme="majorHAnsi"/>
                <w:sz w:val="16"/>
                <w:szCs w:val="16"/>
                <w:lang w:val="ru-MD"/>
              </w:rPr>
            </w:pPr>
            <w:r>
              <w:rPr>
                <w:rFonts w:cstheme="majorHAnsi"/>
                <w:b/>
                <w:bCs/>
                <w:sz w:val="16"/>
                <w:szCs w:val="16"/>
                <w:lang w:val="ru-MD"/>
              </w:rPr>
              <w:t>Рекомендация №</w:t>
            </w:r>
            <w:r w:rsidR="00696414" w:rsidRPr="0098452C">
              <w:rPr>
                <w:rFonts w:cstheme="majorHAnsi"/>
                <w:b/>
                <w:bCs/>
                <w:sz w:val="16"/>
                <w:szCs w:val="16"/>
                <w:lang w:val="ru-MD"/>
              </w:rPr>
              <w:t xml:space="preserve"> 5:</w:t>
            </w:r>
            <w:r w:rsidR="00696414" w:rsidRPr="0098452C">
              <w:rPr>
                <w:rFonts w:cstheme="majorHAnsi"/>
                <w:sz w:val="16"/>
                <w:szCs w:val="16"/>
                <w:lang w:val="ru-MD"/>
              </w:rPr>
              <w:t xml:space="preserve"> </w:t>
            </w:r>
            <w:r w:rsidR="002662B2" w:rsidRPr="0098452C">
              <w:rPr>
                <w:rFonts w:cstheme="majorHAnsi"/>
                <w:sz w:val="16"/>
                <w:szCs w:val="16"/>
                <w:lang w:val="ru-MD"/>
              </w:rPr>
              <w:t>Председателю района Сынджерей и Примару города Сынджерей</w:t>
            </w:r>
          </w:p>
          <w:p w14:paraId="27A63227" w14:textId="7B8043D9" w:rsidR="00696414" w:rsidRPr="0098452C" w:rsidRDefault="00BE703D" w:rsidP="00B65BE0">
            <w:pPr>
              <w:rPr>
                <w:sz w:val="16"/>
                <w:szCs w:val="16"/>
                <w:lang w:val="ru-MD"/>
              </w:rPr>
            </w:pPr>
            <w:r w:rsidRPr="0098452C">
              <w:rPr>
                <w:rFonts w:eastAsia="Times New Roman" w:cs="Times New Roman"/>
                <w:bCs/>
                <w:sz w:val="16"/>
                <w:szCs w:val="16"/>
                <w:lang w:val="ru-MD"/>
              </w:rPr>
              <w:t>заключать договоры аренды/найма/пользования публичного имущества (в том числе прудов), используемого третьими лицами, обеспечивая надлежащее планирование и учет доходов, вытекающих из заключенных договоров</w:t>
            </w:r>
            <w:r w:rsidR="00696414" w:rsidRPr="0098452C">
              <w:rPr>
                <w:rFonts w:eastAsia="Times New Roman" w:cs="Times New Roman"/>
                <w:sz w:val="16"/>
                <w:szCs w:val="16"/>
                <w:lang w:val="ru-MD"/>
              </w:rPr>
              <w:t>.</w:t>
            </w:r>
          </w:p>
          <w:p w14:paraId="2DDED929" w14:textId="77777777" w:rsidR="00696414" w:rsidRPr="0098452C" w:rsidRDefault="00696414" w:rsidP="00B65BE0">
            <w:pPr>
              <w:jc w:val="both"/>
              <w:rPr>
                <w:rFonts w:cstheme="majorHAnsi"/>
                <w:sz w:val="16"/>
                <w:szCs w:val="16"/>
                <w:lang w:val="ru-MD"/>
              </w:rPr>
            </w:pPr>
          </w:p>
        </w:tc>
        <w:tc>
          <w:tcPr>
            <w:tcW w:w="3410" w:type="dxa"/>
          </w:tcPr>
          <w:p w14:paraId="593DCF50" w14:textId="5842CB85" w:rsidR="00696414" w:rsidRPr="0098452C" w:rsidRDefault="002662B2" w:rsidP="00B65BE0">
            <w:pPr>
              <w:jc w:val="both"/>
              <w:rPr>
                <w:rFonts w:cstheme="majorHAnsi"/>
                <w:sz w:val="16"/>
                <w:szCs w:val="16"/>
                <w:lang w:val="ru-MD"/>
              </w:rPr>
            </w:pPr>
            <w:r w:rsidRPr="0098452C">
              <w:rPr>
                <w:rFonts w:cstheme="majorHAnsi"/>
                <w:sz w:val="16"/>
                <w:szCs w:val="16"/>
                <w:lang w:val="ru-MD"/>
              </w:rPr>
              <w:t>Данная рекомендация была реализована</w:t>
            </w:r>
            <w:r w:rsidR="00A11288" w:rsidRPr="0098452C">
              <w:rPr>
                <w:rFonts w:cstheme="majorHAnsi"/>
                <w:sz w:val="16"/>
                <w:szCs w:val="16"/>
                <w:lang w:val="ru-MD"/>
              </w:rPr>
              <w:t>.</w:t>
            </w:r>
            <w:r w:rsidR="00696414" w:rsidRPr="0098452C">
              <w:rPr>
                <w:rFonts w:cstheme="majorHAnsi"/>
                <w:sz w:val="16"/>
                <w:szCs w:val="16"/>
                <w:lang w:val="ru-MD"/>
              </w:rPr>
              <w:t xml:space="preserve"> </w:t>
            </w:r>
          </w:p>
        </w:tc>
        <w:tc>
          <w:tcPr>
            <w:tcW w:w="661" w:type="dxa"/>
            <w:vAlign w:val="center"/>
          </w:tcPr>
          <w:p w14:paraId="33470C9A" w14:textId="77777777" w:rsidR="00696414" w:rsidRPr="006E27D9" w:rsidRDefault="00696414" w:rsidP="00B65BE0">
            <w:pPr>
              <w:jc w:val="center"/>
              <w:rPr>
                <w:rFonts w:cstheme="majorHAnsi"/>
                <w:sz w:val="16"/>
                <w:szCs w:val="16"/>
                <w:lang w:val="ro-MD"/>
              </w:rPr>
            </w:pPr>
            <w:r w:rsidRPr="006E27D9">
              <w:rPr>
                <w:rFonts w:cstheme="majorHAnsi"/>
                <w:sz w:val="16"/>
                <w:szCs w:val="16"/>
                <w:lang w:val="ro-MD"/>
              </w:rPr>
              <w:t>V</w:t>
            </w:r>
          </w:p>
        </w:tc>
        <w:tc>
          <w:tcPr>
            <w:tcW w:w="661" w:type="dxa"/>
            <w:vAlign w:val="center"/>
          </w:tcPr>
          <w:p w14:paraId="47BB2FEF" w14:textId="77777777" w:rsidR="00696414" w:rsidRPr="006E27D9" w:rsidRDefault="00696414" w:rsidP="00B65BE0">
            <w:pPr>
              <w:jc w:val="center"/>
              <w:rPr>
                <w:rFonts w:cstheme="majorHAnsi"/>
                <w:sz w:val="16"/>
                <w:szCs w:val="16"/>
                <w:lang w:val="ro-MD"/>
              </w:rPr>
            </w:pPr>
          </w:p>
        </w:tc>
        <w:tc>
          <w:tcPr>
            <w:tcW w:w="662" w:type="dxa"/>
            <w:vAlign w:val="center"/>
          </w:tcPr>
          <w:p w14:paraId="732AC24E" w14:textId="77777777" w:rsidR="00696414" w:rsidRPr="006E27D9" w:rsidRDefault="00696414" w:rsidP="00B65BE0">
            <w:pPr>
              <w:jc w:val="center"/>
              <w:rPr>
                <w:rFonts w:cstheme="majorHAnsi"/>
                <w:sz w:val="16"/>
                <w:szCs w:val="16"/>
                <w:lang w:val="ro-MD"/>
              </w:rPr>
            </w:pPr>
          </w:p>
        </w:tc>
      </w:tr>
      <w:tr w:rsidR="00696414" w:rsidRPr="006E27D9" w14:paraId="27ECAFEC" w14:textId="77777777" w:rsidTr="0031576C">
        <w:trPr>
          <w:trHeight w:val="1954"/>
        </w:trPr>
        <w:tc>
          <w:tcPr>
            <w:tcW w:w="546" w:type="dxa"/>
          </w:tcPr>
          <w:p w14:paraId="594D9E92" w14:textId="39CB1328" w:rsidR="00696414" w:rsidRPr="006E27D9" w:rsidRDefault="00696414" w:rsidP="00B65BE0">
            <w:pPr>
              <w:rPr>
                <w:rFonts w:cstheme="majorHAnsi"/>
                <w:sz w:val="16"/>
                <w:szCs w:val="16"/>
                <w:lang w:val="ro-MD"/>
              </w:rPr>
            </w:pPr>
            <w:r w:rsidRPr="006E27D9">
              <w:rPr>
                <w:rFonts w:cstheme="majorHAnsi"/>
                <w:sz w:val="16"/>
                <w:szCs w:val="16"/>
                <w:lang w:val="ro-MD"/>
              </w:rPr>
              <w:t>5</w:t>
            </w:r>
            <w:r w:rsidR="003A1F51" w:rsidRPr="006E27D9">
              <w:rPr>
                <w:rFonts w:cstheme="majorHAnsi"/>
                <w:sz w:val="16"/>
                <w:szCs w:val="16"/>
                <w:lang w:val="ro-MD"/>
              </w:rPr>
              <w:t>.</w:t>
            </w:r>
          </w:p>
        </w:tc>
        <w:tc>
          <w:tcPr>
            <w:tcW w:w="3427" w:type="dxa"/>
          </w:tcPr>
          <w:p w14:paraId="11C92C7F" w14:textId="216B6B9B" w:rsidR="00696414" w:rsidRPr="0098452C" w:rsidRDefault="00340089" w:rsidP="00BE703D">
            <w:pPr>
              <w:rPr>
                <w:rFonts w:cstheme="majorHAnsi"/>
                <w:sz w:val="16"/>
                <w:szCs w:val="16"/>
                <w:lang w:val="ru-MD"/>
              </w:rPr>
            </w:pPr>
            <w:r>
              <w:rPr>
                <w:rFonts w:cstheme="majorHAnsi"/>
                <w:b/>
                <w:bCs/>
                <w:sz w:val="16"/>
                <w:szCs w:val="16"/>
                <w:lang w:val="ru-MD"/>
              </w:rPr>
              <w:t>Рекомендация №</w:t>
            </w:r>
            <w:r w:rsidR="00696414" w:rsidRPr="0098452C">
              <w:rPr>
                <w:rFonts w:cstheme="majorHAnsi"/>
                <w:b/>
                <w:bCs/>
                <w:sz w:val="16"/>
                <w:szCs w:val="16"/>
                <w:lang w:val="ru-MD"/>
              </w:rPr>
              <w:t xml:space="preserve"> </w:t>
            </w:r>
            <w:r w:rsidR="00BE703D" w:rsidRPr="0098452C">
              <w:rPr>
                <w:rFonts w:cstheme="majorHAnsi"/>
                <w:b/>
                <w:bCs/>
                <w:sz w:val="16"/>
                <w:szCs w:val="16"/>
                <w:lang w:val="ru-MD"/>
              </w:rPr>
              <w:t>7</w:t>
            </w:r>
            <w:r w:rsidR="00696414" w:rsidRPr="0098452C">
              <w:rPr>
                <w:rFonts w:cstheme="majorHAnsi"/>
                <w:b/>
                <w:bCs/>
                <w:sz w:val="16"/>
                <w:szCs w:val="16"/>
                <w:lang w:val="ru-MD"/>
              </w:rPr>
              <w:t>:</w:t>
            </w:r>
            <w:r w:rsidR="00696414" w:rsidRPr="0098452C">
              <w:rPr>
                <w:rFonts w:cstheme="majorHAnsi"/>
                <w:sz w:val="16"/>
                <w:szCs w:val="16"/>
                <w:lang w:val="ru-MD"/>
              </w:rPr>
              <w:t xml:space="preserve"> </w:t>
            </w:r>
            <w:r w:rsidR="002662B2" w:rsidRPr="0098452C">
              <w:rPr>
                <w:rFonts w:cstheme="majorHAnsi"/>
                <w:sz w:val="16"/>
                <w:szCs w:val="16"/>
                <w:lang w:val="ru-MD"/>
              </w:rPr>
              <w:t>Председателю района Сынджерей и Примару города Сынджерей</w:t>
            </w:r>
            <w:r w:rsidR="002662B2" w:rsidRPr="0098452C">
              <w:rPr>
                <w:rFonts w:cstheme="majorHAnsi"/>
                <w:bCs/>
                <w:sz w:val="16"/>
                <w:szCs w:val="16"/>
                <w:lang w:val="ru-MD"/>
              </w:rPr>
              <w:t xml:space="preserve"> </w:t>
            </w:r>
            <w:r w:rsidR="00BE703D" w:rsidRPr="0098452C">
              <w:rPr>
                <w:rFonts w:cstheme="majorHAnsi"/>
                <w:bCs/>
                <w:sz w:val="16"/>
                <w:szCs w:val="16"/>
                <w:lang w:val="ru-MD"/>
              </w:rPr>
              <w:t>разработать, утвердить и применять управленческие планы по исправлению отрицательных операционных результатов учрежденных МП</w:t>
            </w:r>
            <w:r w:rsidR="00696414" w:rsidRPr="0098452C">
              <w:rPr>
                <w:rFonts w:eastAsia="Times New Roman" w:cs="Times New Roman"/>
                <w:color w:val="000000" w:themeColor="text1"/>
                <w:sz w:val="16"/>
                <w:szCs w:val="16"/>
                <w:lang w:val="ru-MD"/>
              </w:rPr>
              <w:t>.</w:t>
            </w:r>
          </w:p>
        </w:tc>
        <w:tc>
          <w:tcPr>
            <w:tcW w:w="3410" w:type="dxa"/>
            <w:vAlign w:val="center"/>
          </w:tcPr>
          <w:p w14:paraId="6DBCB55D" w14:textId="1EEBD371" w:rsidR="00696414" w:rsidRPr="0098452C" w:rsidRDefault="002662B2" w:rsidP="00B65BE0">
            <w:pPr>
              <w:rPr>
                <w:sz w:val="16"/>
                <w:szCs w:val="16"/>
                <w:lang w:val="ru-MD"/>
              </w:rPr>
            </w:pPr>
            <w:r w:rsidRPr="0098452C">
              <w:rPr>
                <w:rFonts w:cstheme="majorHAnsi"/>
                <w:sz w:val="16"/>
                <w:szCs w:val="16"/>
                <w:lang w:val="ru-MD"/>
              </w:rPr>
              <w:t>Не разработаны и не утверждены управленческие планы по исправлению отрицательных операционных результатов МП</w:t>
            </w:r>
            <w:r w:rsidR="00696414" w:rsidRPr="0098452C">
              <w:rPr>
                <w:rFonts w:eastAsia="Times New Roman" w:cs="Times New Roman"/>
                <w:color w:val="000000" w:themeColor="text1"/>
                <w:sz w:val="16"/>
                <w:szCs w:val="16"/>
                <w:lang w:val="ru-MD"/>
              </w:rPr>
              <w:t>.</w:t>
            </w:r>
          </w:p>
          <w:p w14:paraId="7B869795" w14:textId="77777777" w:rsidR="00696414" w:rsidRPr="0098452C" w:rsidRDefault="00696414" w:rsidP="00B65BE0">
            <w:pPr>
              <w:jc w:val="both"/>
              <w:rPr>
                <w:rFonts w:cstheme="majorHAnsi"/>
                <w:sz w:val="16"/>
                <w:szCs w:val="16"/>
                <w:lang w:val="ru-MD"/>
              </w:rPr>
            </w:pPr>
          </w:p>
        </w:tc>
        <w:tc>
          <w:tcPr>
            <w:tcW w:w="661" w:type="dxa"/>
            <w:vAlign w:val="center"/>
          </w:tcPr>
          <w:p w14:paraId="7572376C" w14:textId="77777777" w:rsidR="00696414" w:rsidRPr="006E27D9" w:rsidRDefault="00696414" w:rsidP="00B65BE0">
            <w:pPr>
              <w:jc w:val="center"/>
              <w:rPr>
                <w:rFonts w:cstheme="majorHAnsi"/>
                <w:sz w:val="16"/>
                <w:szCs w:val="16"/>
                <w:lang w:val="ro-MD"/>
              </w:rPr>
            </w:pPr>
          </w:p>
        </w:tc>
        <w:tc>
          <w:tcPr>
            <w:tcW w:w="661" w:type="dxa"/>
            <w:vAlign w:val="center"/>
          </w:tcPr>
          <w:p w14:paraId="39C513A9" w14:textId="77777777" w:rsidR="00696414" w:rsidRPr="006E27D9" w:rsidRDefault="00696414" w:rsidP="00B65BE0">
            <w:pPr>
              <w:jc w:val="center"/>
              <w:rPr>
                <w:rFonts w:cstheme="majorHAnsi"/>
                <w:sz w:val="16"/>
                <w:szCs w:val="16"/>
                <w:lang w:val="ro-MD"/>
              </w:rPr>
            </w:pPr>
          </w:p>
        </w:tc>
        <w:tc>
          <w:tcPr>
            <w:tcW w:w="662" w:type="dxa"/>
            <w:vAlign w:val="center"/>
          </w:tcPr>
          <w:p w14:paraId="589003C0" w14:textId="77777777" w:rsidR="00696414" w:rsidRPr="006E27D9" w:rsidRDefault="00696414" w:rsidP="00B65BE0">
            <w:pPr>
              <w:jc w:val="center"/>
              <w:rPr>
                <w:rFonts w:cstheme="majorHAnsi"/>
                <w:sz w:val="16"/>
                <w:szCs w:val="16"/>
                <w:lang w:val="ro-MD"/>
              </w:rPr>
            </w:pPr>
            <w:r w:rsidRPr="006E27D9">
              <w:rPr>
                <w:rFonts w:cstheme="majorHAnsi"/>
                <w:sz w:val="16"/>
                <w:szCs w:val="16"/>
                <w:lang w:val="ro-MD"/>
              </w:rPr>
              <w:t>V</w:t>
            </w:r>
          </w:p>
        </w:tc>
      </w:tr>
      <w:tr w:rsidR="00696414" w:rsidRPr="006E27D9" w14:paraId="6FACA046" w14:textId="77777777" w:rsidTr="0031576C">
        <w:trPr>
          <w:trHeight w:val="293"/>
        </w:trPr>
        <w:tc>
          <w:tcPr>
            <w:tcW w:w="7384" w:type="dxa"/>
            <w:gridSpan w:val="3"/>
            <w:shd w:val="clear" w:color="auto" w:fill="DEEAF6" w:themeFill="accent1" w:themeFillTint="33"/>
            <w:vAlign w:val="center"/>
          </w:tcPr>
          <w:p w14:paraId="3E25BC0A" w14:textId="66854F37" w:rsidR="00696414" w:rsidRPr="008A0788" w:rsidRDefault="008A0788" w:rsidP="00B65BE0">
            <w:pPr>
              <w:jc w:val="center"/>
              <w:rPr>
                <w:rFonts w:cstheme="majorHAnsi"/>
                <w:b/>
                <w:bCs/>
                <w:sz w:val="16"/>
                <w:szCs w:val="16"/>
              </w:rPr>
            </w:pPr>
            <w:r>
              <w:rPr>
                <w:rFonts w:cstheme="majorHAnsi"/>
                <w:b/>
                <w:bCs/>
                <w:sz w:val="16"/>
                <w:szCs w:val="16"/>
                <w:lang w:val="ru-RU"/>
              </w:rPr>
              <w:t>ВСЕГО</w:t>
            </w:r>
          </w:p>
        </w:tc>
        <w:tc>
          <w:tcPr>
            <w:tcW w:w="661" w:type="dxa"/>
            <w:shd w:val="clear" w:color="auto" w:fill="DEEAF6" w:themeFill="accent1" w:themeFillTint="33"/>
            <w:vAlign w:val="center"/>
          </w:tcPr>
          <w:p w14:paraId="48AB942A" w14:textId="77777777" w:rsidR="00696414" w:rsidRPr="006E27D9" w:rsidRDefault="00696414" w:rsidP="00B65BE0">
            <w:pPr>
              <w:jc w:val="center"/>
              <w:rPr>
                <w:rFonts w:cstheme="majorHAnsi"/>
                <w:b/>
                <w:bCs/>
                <w:sz w:val="16"/>
                <w:szCs w:val="16"/>
                <w:lang w:val="ro-MD"/>
              </w:rPr>
            </w:pPr>
            <w:r w:rsidRPr="006E27D9">
              <w:rPr>
                <w:rFonts w:cstheme="majorHAnsi"/>
                <w:b/>
                <w:bCs/>
                <w:sz w:val="16"/>
                <w:szCs w:val="16"/>
                <w:lang w:val="ro-MD"/>
              </w:rPr>
              <w:t>1</w:t>
            </w:r>
          </w:p>
        </w:tc>
        <w:tc>
          <w:tcPr>
            <w:tcW w:w="661" w:type="dxa"/>
            <w:shd w:val="clear" w:color="auto" w:fill="DEEAF6" w:themeFill="accent1" w:themeFillTint="33"/>
            <w:vAlign w:val="center"/>
          </w:tcPr>
          <w:p w14:paraId="795FE280" w14:textId="77777777" w:rsidR="00696414" w:rsidRPr="006E27D9" w:rsidRDefault="00696414" w:rsidP="00B65BE0">
            <w:pPr>
              <w:jc w:val="center"/>
              <w:rPr>
                <w:rFonts w:cstheme="majorHAnsi"/>
                <w:b/>
                <w:bCs/>
                <w:sz w:val="16"/>
                <w:szCs w:val="16"/>
                <w:lang w:val="ro-MD"/>
              </w:rPr>
            </w:pPr>
          </w:p>
        </w:tc>
        <w:tc>
          <w:tcPr>
            <w:tcW w:w="662" w:type="dxa"/>
            <w:shd w:val="clear" w:color="auto" w:fill="DEEAF6" w:themeFill="accent1" w:themeFillTint="33"/>
            <w:vAlign w:val="center"/>
          </w:tcPr>
          <w:p w14:paraId="6E814122" w14:textId="77777777" w:rsidR="00696414" w:rsidRPr="006E27D9" w:rsidRDefault="00696414" w:rsidP="00B65BE0">
            <w:pPr>
              <w:jc w:val="center"/>
              <w:rPr>
                <w:rFonts w:cstheme="majorHAnsi"/>
                <w:b/>
                <w:bCs/>
                <w:sz w:val="16"/>
                <w:szCs w:val="16"/>
                <w:lang w:val="ro-MD"/>
              </w:rPr>
            </w:pPr>
            <w:r w:rsidRPr="006E27D9">
              <w:rPr>
                <w:rFonts w:cstheme="majorHAnsi"/>
                <w:b/>
                <w:bCs/>
                <w:sz w:val="16"/>
                <w:szCs w:val="16"/>
                <w:lang w:val="ro-MD"/>
              </w:rPr>
              <w:t>4</w:t>
            </w:r>
          </w:p>
        </w:tc>
      </w:tr>
    </w:tbl>
    <w:p w14:paraId="4C8D7F10" w14:textId="77777777" w:rsidR="00696414" w:rsidRPr="006E27D9" w:rsidRDefault="00696414" w:rsidP="00696414">
      <w:pPr>
        <w:rPr>
          <w:lang w:val="ro-MD"/>
        </w:rPr>
      </w:pPr>
    </w:p>
    <w:p w14:paraId="7F5F3793" w14:textId="77777777" w:rsidR="00ED0901" w:rsidRDefault="00ED0901" w:rsidP="00ED0901">
      <w:pPr>
        <w:spacing w:line="240" w:lineRule="auto"/>
        <w:jc w:val="center"/>
        <w:rPr>
          <w:rFonts w:eastAsia="Times New Roman" w:cstheme="majorHAnsi"/>
          <w:b/>
          <w:bCs/>
          <w:color w:val="000000"/>
          <w:sz w:val="28"/>
          <w:szCs w:val="28"/>
          <w:lang w:val="ro-MD"/>
        </w:rPr>
        <w:sectPr w:rsidR="00ED0901" w:rsidSect="00B65700">
          <w:pgSz w:w="11909" w:h="16834" w:code="9"/>
          <w:pgMar w:top="851" w:right="851" w:bottom="851" w:left="1701" w:header="720" w:footer="130" w:gutter="0"/>
          <w:cols w:space="720"/>
          <w:titlePg/>
          <w:docGrid w:linePitch="360"/>
        </w:sectPr>
      </w:pPr>
    </w:p>
    <w:p w14:paraId="20F86045" w14:textId="414BD796" w:rsidR="00ED0901" w:rsidRPr="00F27845" w:rsidRDefault="00A14F6F" w:rsidP="00ED0901">
      <w:pPr>
        <w:pStyle w:val="Heading1"/>
        <w:jc w:val="right"/>
        <w:rPr>
          <w:rFonts w:eastAsia="Times New Roman"/>
          <w:b/>
          <w:color w:val="auto"/>
          <w:sz w:val="24"/>
          <w:szCs w:val="24"/>
          <w:lang w:val="ro-MD"/>
        </w:rPr>
      </w:pPr>
      <w:bookmarkStart w:id="20" w:name="_Toc66898189"/>
      <w:r>
        <w:rPr>
          <w:rFonts w:eastAsia="Times New Roman"/>
          <w:b/>
          <w:color w:val="auto"/>
          <w:sz w:val="24"/>
          <w:szCs w:val="24"/>
          <w:lang w:val="ro-MD"/>
        </w:rPr>
        <w:lastRenderedPageBreak/>
        <w:t>Приложение №</w:t>
      </w:r>
      <w:r w:rsidR="00ED0901" w:rsidRPr="00F27845">
        <w:rPr>
          <w:rFonts w:eastAsia="Times New Roman"/>
          <w:b/>
          <w:color w:val="auto"/>
          <w:sz w:val="24"/>
          <w:szCs w:val="24"/>
          <w:lang w:val="ro-MD"/>
        </w:rPr>
        <w:t>4</w:t>
      </w:r>
      <w:bookmarkEnd w:id="20"/>
      <w:r w:rsidR="00ED0901" w:rsidRPr="00F27845">
        <w:rPr>
          <w:rFonts w:eastAsia="Times New Roman"/>
          <w:b/>
          <w:color w:val="auto"/>
          <w:sz w:val="24"/>
          <w:szCs w:val="24"/>
          <w:lang w:val="ro-MD"/>
        </w:rPr>
        <w:t xml:space="preserve"> </w:t>
      </w:r>
    </w:p>
    <w:p w14:paraId="1EC47B79" w14:textId="6FDBCE43" w:rsidR="00E114B6" w:rsidRDefault="00E114B6" w:rsidP="00DE6D64">
      <w:pPr>
        <w:rPr>
          <w:lang w:val="ro-MD" w:bidi="bo-CN"/>
        </w:rPr>
      </w:pPr>
    </w:p>
    <w:tbl>
      <w:tblPr>
        <w:tblW w:w="15455" w:type="dxa"/>
        <w:tblLook w:val="04A0" w:firstRow="1" w:lastRow="0" w:firstColumn="1" w:lastColumn="0" w:noHBand="0" w:noVBand="1"/>
      </w:tblPr>
      <w:tblGrid>
        <w:gridCol w:w="1846"/>
        <w:gridCol w:w="495"/>
        <w:gridCol w:w="1301"/>
        <w:gridCol w:w="1281"/>
        <w:gridCol w:w="1196"/>
        <w:gridCol w:w="1627"/>
        <w:gridCol w:w="942"/>
        <w:gridCol w:w="1238"/>
        <w:gridCol w:w="1211"/>
        <w:gridCol w:w="1538"/>
        <w:gridCol w:w="1306"/>
        <w:gridCol w:w="1543"/>
      </w:tblGrid>
      <w:tr w:rsidR="00842DAE" w:rsidRPr="00C15ABF" w14:paraId="498C75AA" w14:textId="77777777" w:rsidTr="00C5688C">
        <w:trPr>
          <w:trHeight w:val="20"/>
        </w:trPr>
        <w:tc>
          <w:tcPr>
            <w:tcW w:w="15455" w:type="dxa"/>
            <w:gridSpan w:val="12"/>
            <w:tcBorders>
              <w:top w:val="nil"/>
              <w:left w:val="nil"/>
              <w:bottom w:val="nil"/>
              <w:right w:val="nil"/>
            </w:tcBorders>
            <w:shd w:val="clear" w:color="auto" w:fill="auto"/>
            <w:vAlign w:val="center"/>
            <w:hideMark/>
          </w:tcPr>
          <w:p w14:paraId="47E8D050" w14:textId="5314E3C0" w:rsidR="00E114B6" w:rsidRPr="00A17DB6" w:rsidRDefault="00FD30EC" w:rsidP="00FD30EC">
            <w:pPr>
              <w:spacing w:line="240" w:lineRule="auto"/>
              <w:jc w:val="center"/>
              <w:rPr>
                <w:rFonts w:eastAsia="Times New Roman" w:cstheme="majorHAnsi"/>
                <w:b/>
                <w:bCs/>
                <w:color w:val="000000"/>
                <w:sz w:val="20"/>
                <w:szCs w:val="20"/>
                <w:lang w:val="ru-MD"/>
              </w:rPr>
            </w:pPr>
            <w:r w:rsidRPr="00A17DB6">
              <w:rPr>
                <w:rFonts w:eastAsia="Times New Roman" w:cstheme="majorHAnsi"/>
                <w:b/>
                <w:bCs/>
                <w:color w:val="000000"/>
                <w:szCs w:val="24"/>
                <w:lang w:val="ru-MD"/>
              </w:rPr>
              <w:t xml:space="preserve">Анализ использования трансфертов из государственного бюджета на кассовые расходы на 2019 год, город Сынджерей </w:t>
            </w:r>
          </w:p>
        </w:tc>
      </w:tr>
      <w:tr w:rsidR="00FD30EC" w:rsidRPr="00C15ABF" w14:paraId="1B8F39FE" w14:textId="77777777" w:rsidTr="00ED0901">
        <w:trPr>
          <w:trHeight w:val="20"/>
        </w:trPr>
        <w:tc>
          <w:tcPr>
            <w:tcW w:w="3192" w:type="dxa"/>
            <w:tcBorders>
              <w:top w:val="nil"/>
              <w:left w:val="nil"/>
              <w:bottom w:val="nil"/>
              <w:right w:val="nil"/>
            </w:tcBorders>
            <w:shd w:val="clear" w:color="auto" w:fill="auto"/>
            <w:vAlign w:val="center"/>
            <w:hideMark/>
          </w:tcPr>
          <w:p w14:paraId="2C8AC41D" w14:textId="77777777" w:rsidR="00E114B6" w:rsidRPr="002B0940" w:rsidRDefault="00E114B6">
            <w:pPr>
              <w:spacing w:line="240" w:lineRule="auto"/>
              <w:jc w:val="center"/>
              <w:rPr>
                <w:rFonts w:eastAsia="Times New Roman" w:cstheme="majorHAnsi"/>
                <w:b/>
                <w:bCs/>
                <w:color w:val="000000"/>
                <w:sz w:val="20"/>
                <w:szCs w:val="20"/>
                <w:lang w:val="ro-MD"/>
              </w:rPr>
            </w:pPr>
          </w:p>
        </w:tc>
        <w:tc>
          <w:tcPr>
            <w:tcW w:w="497" w:type="dxa"/>
            <w:tcBorders>
              <w:top w:val="nil"/>
              <w:left w:val="nil"/>
              <w:bottom w:val="nil"/>
              <w:right w:val="nil"/>
            </w:tcBorders>
            <w:shd w:val="clear" w:color="auto" w:fill="auto"/>
            <w:vAlign w:val="center"/>
            <w:hideMark/>
          </w:tcPr>
          <w:p w14:paraId="62925FB4" w14:textId="77777777" w:rsidR="00E114B6" w:rsidRPr="002B0940" w:rsidRDefault="00E114B6">
            <w:pPr>
              <w:spacing w:line="240" w:lineRule="auto"/>
              <w:jc w:val="center"/>
              <w:rPr>
                <w:rFonts w:eastAsia="Times New Roman" w:cstheme="majorHAnsi"/>
                <w:sz w:val="20"/>
                <w:szCs w:val="20"/>
                <w:lang w:val="ro-MD"/>
              </w:rPr>
            </w:pPr>
          </w:p>
        </w:tc>
        <w:tc>
          <w:tcPr>
            <w:tcW w:w="1283" w:type="dxa"/>
            <w:tcBorders>
              <w:top w:val="nil"/>
              <w:left w:val="nil"/>
              <w:bottom w:val="nil"/>
              <w:right w:val="nil"/>
            </w:tcBorders>
            <w:shd w:val="clear" w:color="auto" w:fill="auto"/>
            <w:vAlign w:val="center"/>
            <w:hideMark/>
          </w:tcPr>
          <w:p w14:paraId="246E6E0F" w14:textId="77777777" w:rsidR="00E114B6" w:rsidRPr="00A17DB6" w:rsidRDefault="00E114B6">
            <w:pPr>
              <w:spacing w:line="240" w:lineRule="auto"/>
              <w:jc w:val="center"/>
              <w:rPr>
                <w:rFonts w:eastAsia="Times New Roman" w:cstheme="majorHAnsi"/>
                <w:sz w:val="20"/>
                <w:szCs w:val="20"/>
                <w:lang w:val="ru-MD"/>
              </w:rPr>
            </w:pPr>
          </w:p>
        </w:tc>
        <w:tc>
          <w:tcPr>
            <w:tcW w:w="1274" w:type="dxa"/>
            <w:tcBorders>
              <w:top w:val="nil"/>
              <w:left w:val="nil"/>
              <w:bottom w:val="nil"/>
              <w:right w:val="nil"/>
            </w:tcBorders>
            <w:shd w:val="clear" w:color="auto" w:fill="auto"/>
            <w:vAlign w:val="center"/>
            <w:hideMark/>
          </w:tcPr>
          <w:p w14:paraId="3B80FDFB" w14:textId="77777777" w:rsidR="00E114B6" w:rsidRPr="00A17DB6" w:rsidRDefault="00E114B6">
            <w:pPr>
              <w:spacing w:line="240" w:lineRule="auto"/>
              <w:jc w:val="center"/>
              <w:rPr>
                <w:rFonts w:eastAsia="Times New Roman" w:cstheme="majorHAnsi"/>
                <w:sz w:val="20"/>
                <w:szCs w:val="20"/>
                <w:lang w:val="ru-MD"/>
              </w:rPr>
            </w:pPr>
          </w:p>
        </w:tc>
        <w:tc>
          <w:tcPr>
            <w:tcW w:w="1229" w:type="dxa"/>
            <w:tcBorders>
              <w:top w:val="nil"/>
              <w:left w:val="nil"/>
              <w:bottom w:val="nil"/>
              <w:right w:val="nil"/>
            </w:tcBorders>
            <w:shd w:val="clear" w:color="auto" w:fill="auto"/>
            <w:vAlign w:val="center"/>
            <w:hideMark/>
          </w:tcPr>
          <w:p w14:paraId="5E9C596D" w14:textId="77777777" w:rsidR="00E114B6" w:rsidRPr="00A17DB6" w:rsidRDefault="00E114B6">
            <w:pPr>
              <w:spacing w:line="240" w:lineRule="auto"/>
              <w:jc w:val="center"/>
              <w:rPr>
                <w:rFonts w:eastAsia="Times New Roman" w:cstheme="majorHAnsi"/>
                <w:sz w:val="20"/>
                <w:szCs w:val="20"/>
                <w:lang w:val="ru-MD"/>
              </w:rPr>
            </w:pPr>
          </w:p>
        </w:tc>
        <w:tc>
          <w:tcPr>
            <w:tcW w:w="1596" w:type="dxa"/>
            <w:tcBorders>
              <w:top w:val="nil"/>
              <w:left w:val="nil"/>
              <w:bottom w:val="nil"/>
              <w:right w:val="nil"/>
            </w:tcBorders>
            <w:shd w:val="clear" w:color="auto" w:fill="auto"/>
            <w:vAlign w:val="center"/>
            <w:hideMark/>
          </w:tcPr>
          <w:p w14:paraId="2F1FA33C" w14:textId="77777777" w:rsidR="00E114B6" w:rsidRPr="00A17DB6" w:rsidRDefault="00E114B6">
            <w:pPr>
              <w:spacing w:line="240" w:lineRule="auto"/>
              <w:jc w:val="center"/>
              <w:rPr>
                <w:rFonts w:eastAsia="Times New Roman" w:cstheme="majorHAnsi"/>
                <w:sz w:val="20"/>
                <w:szCs w:val="20"/>
                <w:lang w:val="ru-MD"/>
              </w:rPr>
            </w:pPr>
          </w:p>
        </w:tc>
        <w:tc>
          <w:tcPr>
            <w:tcW w:w="869" w:type="dxa"/>
            <w:tcBorders>
              <w:top w:val="nil"/>
              <w:left w:val="nil"/>
              <w:bottom w:val="nil"/>
              <w:right w:val="nil"/>
            </w:tcBorders>
            <w:shd w:val="clear" w:color="auto" w:fill="auto"/>
            <w:vAlign w:val="center"/>
            <w:hideMark/>
          </w:tcPr>
          <w:p w14:paraId="6BC5F934" w14:textId="77777777" w:rsidR="00E114B6" w:rsidRPr="00A17DB6" w:rsidRDefault="00E114B6">
            <w:pPr>
              <w:spacing w:line="240" w:lineRule="auto"/>
              <w:jc w:val="center"/>
              <w:rPr>
                <w:rFonts w:eastAsia="Times New Roman" w:cstheme="majorHAnsi"/>
                <w:sz w:val="20"/>
                <w:szCs w:val="20"/>
                <w:lang w:val="ru-MD"/>
              </w:rPr>
            </w:pPr>
          </w:p>
        </w:tc>
        <w:tc>
          <w:tcPr>
            <w:tcW w:w="981" w:type="dxa"/>
            <w:tcBorders>
              <w:top w:val="nil"/>
              <w:left w:val="nil"/>
              <w:bottom w:val="nil"/>
              <w:right w:val="nil"/>
            </w:tcBorders>
            <w:shd w:val="clear" w:color="auto" w:fill="auto"/>
            <w:vAlign w:val="center"/>
            <w:hideMark/>
          </w:tcPr>
          <w:p w14:paraId="24F639E0" w14:textId="77777777" w:rsidR="00E114B6" w:rsidRPr="00A17DB6" w:rsidRDefault="00E114B6">
            <w:pPr>
              <w:spacing w:line="240" w:lineRule="auto"/>
              <w:jc w:val="center"/>
              <w:rPr>
                <w:rFonts w:eastAsia="Times New Roman" w:cstheme="majorHAnsi"/>
                <w:sz w:val="20"/>
                <w:szCs w:val="20"/>
                <w:lang w:val="ru-MD"/>
              </w:rPr>
            </w:pPr>
          </w:p>
        </w:tc>
        <w:tc>
          <w:tcPr>
            <w:tcW w:w="1072" w:type="dxa"/>
            <w:tcBorders>
              <w:top w:val="nil"/>
              <w:left w:val="nil"/>
              <w:bottom w:val="nil"/>
              <w:right w:val="nil"/>
            </w:tcBorders>
            <w:shd w:val="clear" w:color="auto" w:fill="auto"/>
            <w:vAlign w:val="center"/>
            <w:hideMark/>
          </w:tcPr>
          <w:p w14:paraId="15171521" w14:textId="77777777" w:rsidR="00E114B6" w:rsidRPr="00A17DB6" w:rsidRDefault="00E114B6">
            <w:pPr>
              <w:spacing w:line="240" w:lineRule="auto"/>
              <w:jc w:val="center"/>
              <w:rPr>
                <w:rFonts w:eastAsia="Times New Roman" w:cstheme="majorHAnsi"/>
                <w:sz w:val="20"/>
                <w:szCs w:val="20"/>
                <w:lang w:val="ru-MD"/>
              </w:rPr>
            </w:pPr>
          </w:p>
        </w:tc>
        <w:tc>
          <w:tcPr>
            <w:tcW w:w="950" w:type="dxa"/>
            <w:tcBorders>
              <w:top w:val="nil"/>
              <w:left w:val="nil"/>
              <w:bottom w:val="nil"/>
              <w:right w:val="nil"/>
            </w:tcBorders>
            <w:shd w:val="clear" w:color="auto" w:fill="auto"/>
            <w:vAlign w:val="center"/>
            <w:hideMark/>
          </w:tcPr>
          <w:p w14:paraId="319242CB" w14:textId="77777777" w:rsidR="00E114B6" w:rsidRPr="00A17DB6" w:rsidRDefault="00E114B6">
            <w:pPr>
              <w:spacing w:line="240" w:lineRule="auto"/>
              <w:jc w:val="center"/>
              <w:rPr>
                <w:rFonts w:eastAsia="Times New Roman" w:cstheme="majorHAnsi"/>
                <w:sz w:val="20"/>
                <w:szCs w:val="20"/>
                <w:lang w:val="ru-MD"/>
              </w:rPr>
            </w:pPr>
          </w:p>
        </w:tc>
        <w:tc>
          <w:tcPr>
            <w:tcW w:w="950" w:type="dxa"/>
            <w:tcBorders>
              <w:top w:val="nil"/>
              <w:left w:val="nil"/>
              <w:bottom w:val="nil"/>
              <w:right w:val="nil"/>
            </w:tcBorders>
            <w:shd w:val="clear" w:color="auto" w:fill="auto"/>
            <w:vAlign w:val="center"/>
            <w:hideMark/>
          </w:tcPr>
          <w:p w14:paraId="53193B3D" w14:textId="77777777" w:rsidR="00E114B6" w:rsidRPr="00A17DB6" w:rsidRDefault="00E114B6">
            <w:pPr>
              <w:spacing w:line="240" w:lineRule="auto"/>
              <w:jc w:val="center"/>
              <w:rPr>
                <w:rFonts w:eastAsia="Times New Roman" w:cstheme="majorHAnsi"/>
                <w:sz w:val="20"/>
                <w:szCs w:val="20"/>
                <w:lang w:val="ru-MD"/>
              </w:rPr>
            </w:pPr>
          </w:p>
        </w:tc>
        <w:tc>
          <w:tcPr>
            <w:tcW w:w="1543" w:type="dxa"/>
            <w:tcBorders>
              <w:top w:val="nil"/>
              <w:left w:val="nil"/>
              <w:bottom w:val="nil"/>
              <w:right w:val="nil"/>
            </w:tcBorders>
            <w:shd w:val="clear" w:color="auto" w:fill="auto"/>
            <w:noWrap/>
            <w:vAlign w:val="bottom"/>
            <w:hideMark/>
          </w:tcPr>
          <w:p w14:paraId="0A0276AB" w14:textId="77777777" w:rsidR="00E114B6" w:rsidRPr="00A17DB6" w:rsidRDefault="00E114B6">
            <w:pPr>
              <w:spacing w:line="240" w:lineRule="auto"/>
              <w:jc w:val="center"/>
              <w:rPr>
                <w:rFonts w:eastAsia="Times New Roman" w:cstheme="majorHAnsi"/>
                <w:sz w:val="20"/>
                <w:szCs w:val="20"/>
                <w:lang w:val="ru-MD"/>
              </w:rPr>
            </w:pPr>
          </w:p>
        </w:tc>
      </w:tr>
      <w:tr w:rsidR="00FD30EC" w:rsidRPr="00C15ABF" w14:paraId="4ABFB69E" w14:textId="77777777" w:rsidTr="00ED0901">
        <w:trPr>
          <w:trHeight w:val="20"/>
        </w:trPr>
        <w:tc>
          <w:tcPr>
            <w:tcW w:w="3192"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60B07DC5" w14:textId="5B41D095" w:rsidR="00E114B6" w:rsidRPr="003F63D8" w:rsidRDefault="00FD30EC">
            <w:pPr>
              <w:spacing w:line="240" w:lineRule="auto"/>
              <w:jc w:val="center"/>
              <w:rPr>
                <w:rFonts w:eastAsia="Times New Roman" w:cstheme="majorHAnsi"/>
                <w:b/>
                <w:bCs/>
                <w:color w:val="000000"/>
                <w:sz w:val="20"/>
                <w:szCs w:val="20"/>
                <w:lang w:val="ru-MD"/>
              </w:rPr>
            </w:pPr>
            <w:r w:rsidRPr="003F63D8">
              <w:rPr>
                <w:rFonts w:eastAsia="Times New Roman" w:cstheme="majorHAnsi"/>
                <w:b/>
                <w:bCs/>
                <w:color w:val="000000"/>
                <w:sz w:val="20"/>
                <w:szCs w:val="20"/>
                <w:lang w:val="ru-MD"/>
              </w:rPr>
              <w:t>Показатели</w:t>
            </w:r>
          </w:p>
        </w:tc>
        <w:tc>
          <w:tcPr>
            <w:tcW w:w="497" w:type="dxa"/>
            <w:tcBorders>
              <w:top w:val="single" w:sz="4" w:space="0" w:color="auto"/>
              <w:left w:val="nil"/>
              <w:bottom w:val="single" w:sz="8" w:space="0" w:color="auto"/>
              <w:right w:val="single" w:sz="4" w:space="0" w:color="auto"/>
            </w:tcBorders>
            <w:shd w:val="clear" w:color="auto" w:fill="auto"/>
            <w:vAlign w:val="center"/>
            <w:hideMark/>
          </w:tcPr>
          <w:p w14:paraId="6DD5C6C1" w14:textId="0CC06380" w:rsidR="00E114B6" w:rsidRPr="003F63D8" w:rsidRDefault="00FD30EC">
            <w:pPr>
              <w:spacing w:line="240" w:lineRule="auto"/>
              <w:jc w:val="center"/>
              <w:rPr>
                <w:rFonts w:eastAsia="Times New Roman" w:cstheme="majorHAnsi"/>
                <w:b/>
                <w:bCs/>
                <w:color w:val="000000"/>
                <w:sz w:val="20"/>
                <w:szCs w:val="20"/>
                <w:lang w:val="ru-MD"/>
              </w:rPr>
            </w:pPr>
            <w:r w:rsidRPr="003F63D8">
              <w:rPr>
                <w:rFonts w:eastAsia="Times New Roman" w:cstheme="majorHAnsi"/>
                <w:b/>
                <w:bCs/>
                <w:color w:val="000000"/>
                <w:sz w:val="20"/>
                <w:szCs w:val="20"/>
                <w:lang w:val="ru-MD"/>
              </w:rPr>
              <w:t>№ п/п</w:t>
            </w:r>
          </w:p>
        </w:tc>
        <w:tc>
          <w:tcPr>
            <w:tcW w:w="1283" w:type="dxa"/>
            <w:tcBorders>
              <w:top w:val="single" w:sz="4" w:space="0" w:color="auto"/>
              <w:left w:val="nil"/>
              <w:bottom w:val="single" w:sz="8" w:space="0" w:color="auto"/>
              <w:right w:val="single" w:sz="4" w:space="0" w:color="auto"/>
            </w:tcBorders>
            <w:shd w:val="clear" w:color="auto" w:fill="auto"/>
            <w:vAlign w:val="center"/>
            <w:hideMark/>
          </w:tcPr>
          <w:p w14:paraId="3D36D24C" w14:textId="22D7DB21" w:rsidR="00E114B6" w:rsidRPr="003F63D8" w:rsidRDefault="00FD30EC">
            <w:pPr>
              <w:spacing w:line="240" w:lineRule="auto"/>
              <w:jc w:val="center"/>
              <w:rPr>
                <w:rFonts w:eastAsia="Times New Roman" w:cstheme="majorHAnsi"/>
                <w:b/>
                <w:bCs/>
                <w:color w:val="000000"/>
                <w:sz w:val="20"/>
                <w:szCs w:val="20"/>
                <w:lang w:val="ru-MD"/>
              </w:rPr>
            </w:pPr>
            <w:r w:rsidRPr="003F63D8">
              <w:rPr>
                <w:rFonts w:eastAsia="Times New Roman" w:cstheme="majorHAnsi"/>
                <w:b/>
                <w:bCs/>
                <w:color w:val="000000"/>
                <w:sz w:val="20"/>
                <w:szCs w:val="20"/>
                <w:lang w:val="ru-MD"/>
              </w:rPr>
              <w:t>Источник информации</w:t>
            </w:r>
          </w:p>
        </w:tc>
        <w:tc>
          <w:tcPr>
            <w:tcW w:w="1274" w:type="dxa"/>
            <w:tcBorders>
              <w:top w:val="single" w:sz="4" w:space="0" w:color="auto"/>
              <w:left w:val="nil"/>
              <w:bottom w:val="single" w:sz="8" w:space="0" w:color="auto"/>
              <w:right w:val="single" w:sz="4" w:space="0" w:color="auto"/>
            </w:tcBorders>
            <w:shd w:val="clear" w:color="auto" w:fill="auto"/>
            <w:vAlign w:val="center"/>
            <w:hideMark/>
          </w:tcPr>
          <w:p w14:paraId="7B2E94EF" w14:textId="0AE46374" w:rsidR="00E114B6" w:rsidRPr="003F63D8" w:rsidRDefault="00FD30EC" w:rsidP="00FD30EC">
            <w:pPr>
              <w:spacing w:line="240" w:lineRule="auto"/>
              <w:jc w:val="center"/>
              <w:rPr>
                <w:rFonts w:eastAsia="Times New Roman" w:cstheme="majorHAnsi"/>
                <w:b/>
                <w:bCs/>
                <w:color w:val="000000"/>
                <w:sz w:val="20"/>
                <w:szCs w:val="20"/>
                <w:lang w:val="ru-MD"/>
              </w:rPr>
            </w:pPr>
            <w:r w:rsidRPr="003F63D8">
              <w:rPr>
                <w:rFonts w:eastAsia="Times New Roman" w:cstheme="majorHAnsi"/>
                <w:b/>
                <w:bCs/>
                <w:color w:val="000000"/>
                <w:sz w:val="20"/>
                <w:szCs w:val="20"/>
                <w:lang w:val="ru-MD"/>
              </w:rPr>
              <w:t>Всего трансфертов</w:t>
            </w:r>
          </w:p>
        </w:tc>
        <w:tc>
          <w:tcPr>
            <w:tcW w:w="1229" w:type="dxa"/>
            <w:tcBorders>
              <w:top w:val="single" w:sz="4" w:space="0" w:color="auto"/>
              <w:left w:val="nil"/>
              <w:bottom w:val="single" w:sz="8" w:space="0" w:color="auto"/>
              <w:right w:val="single" w:sz="4" w:space="0" w:color="auto"/>
            </w:tcBorders>
            <w:shd w:val="clear" w:color="000000" w:fill="E7E6E6"/>
            <w:vAlign w:val="center"/>
            <w:hideMark/>
          </w:tcPr>
          <w:p w14:paraId="4514812C" w14:textId="5D0ADE9D" w:rsidR="00E114B6" w:rsidRPr="003F63D8" w:rsidRDefault="00FD30EC" w:rsidP="00FD30EC">
            <w:pPr>
              <w:spacing w:line="240" w:lineRule="auto"/>
              <w:jc w:val="center"/>
              <w:rPr>
                <w:rFonts w:eastAsia="Times New Roman" w:cstheme="majorHAnsi"/>
                <w:b/>
                <w:bCs/>
                <w:color w:val="000000"/>
                <w:sz w:val="20"/>
                <w:szCs w:val="20"/>
                <w:lang w:val="ru-MD"/>
              </w:rPr>
            </w:pPr>
            <w:r w:rsidRPr="003F63D8">
              <w:rPr>
                <w:rFonts w:eastAsia="Times New Roman" w:cstheme="majorHAnsi"/>
                <w:b/>
                <w:bCs/>
                <w:color w:val="000000"/>
                <w:sz w:val="20"/>
                <w:szCs w:val="20"/>
                <w:lang w:val="ru-MD"/>
              </w:rPr>
              <w:t>Общего назначения</w:t>
            </w:r>
          </w:p>
        </w:tc>
        <w:tc>
          <w:tcPr>
            <w:tcW w:w="1596" w:type="dxa"/>
            <w:tcBorders>
              <w:top w:val="single" w:sz="4" w:space="0" w:color="auto"/>
              <w:left w:val="nil"/>
              <w:bottom w:val="single" w:sz="8" w:space="0" w:color="auto"/>
              <w:right w:val="single" w:sz="4" w:space="0" w:color="auto"/>
            </w:tcBorders>
            <w:shd w:val="clear" w:color="auto" w:fill="auto"/>
            <w:vAlign w:val="center"/>
            <w:hideMark/>
          </w:tcPr>
          <w:p w14:paraId="3EAC41A3" w14:textId="4F5D38CE" w:rsidR="00E114B6" w:rsidRPr="003F63D8" w:rsidRDefault="00FD30EC">
            <w:pPr>
              <w:spacing w:line="240" w:lineRule="auto"/>
              <w:jc w:val="center"/>
              <w:rPr>
                <w:rFonts w:eastAsia="Times New Roman" w:cstheme="majorHAnsi"/>
                <w:b/>
                <w:bCs/>
                <w:color w:val="000000"/>
                <w:sz w:val="20"/>
                <w:szCs w:val="20"/>
                <w:lang w:val="ru-MD"/>
              </w:rPr>
            </w:pPr>
            <w:r w:rsidRPr="003F63D8">
              <w:rPr>
                <w:rFonts w:eastAsia="Times New Roman" w:cstheme="majorHAnsi"/>
                <w:b/>
                <w:bCs/>
                <w:color w:val="000000"/>
                <w:sz w:val="20"/>
                <w:szCs w:val="20"/>
                <w:lang w:val="ru-MD"/>
              </w:rPr>
              <w:t>Всего, дошкольное, начальное, среднее, специальное и дополнительное образование (внеклассное)</w:t>
            </w:r>
          </w:p>
        </w:tc>
        <w:tc>
          <w:tcPr>
            <w:tcW w:w="869" w:type="dxa"/>
            <w:tcBorders>
              <w:top w:val="single" w:sz="4" w:space="0" w:color="auto"/>
              <w:left w:val="nil"/>
              <w:bottom w:val="single" w:sz="8" w:space="0" w:color="auto"/>
              <w:right w:val="single" w:sz="4" w:space="0" w:color="auto"/>
            </w:tcBorders>
            <w:shd w:val="clear" w:color="000000" w:fill="E7E6E6"/>
            <w:vAlign w:val="center"/>
            <w:hideMark/>
          </w:tcPr>
          <w:p w14:paraId="715EDD15" w14:textId="7CEE2980" w:rsidR="00E114B6" w:rsidRPr="003F63D8" w:rsidRDefault="00FD30EC" w:rsidP="00FD30EC">
            <w:pPr>
              <w:spacing w:line="240" w:lineRule="auto"/>
              <w:jc w:val="center"/>
              <w:rPr>
                <w:rFonts w:eastAsia="Times New Roman" w:cstheme="majorHAnsi"/>
                <w:b/>
                <w:bCs/>
                <w:color w:val="000000"/>
                <w:sz w:val="20"/>
                <w:szCs w:val="20"/>
                <w:lang w:val="ru-MD"/>
              </w:rPr>
            </w:pPr>
            <w:r w:rsidRPr="003F63D8">
              <w:rPr>
                <w:rFonts w:eastAsia="Times New Roman" w:cstheme="majorHAnsi"/>
                <w:b/>
                <w:bCs/>
                <w:color w:val="000000"/>
                <w:sz w:val="20"/>
                <w:szCs w:val="20"/>
                <w:lang w:val="ru-MD"/>
              </w:rPr>
              <w:t>На местные дороги</w:t>
            </w:r>
          </w:p>
        </w:tc>
        <w:tc>
          <w:tcPr>
            <w:tcW w:w="981" w:type="dxa"/>
            <w:tcBorders>
              <w:top w:val="single" w:sz="4" w:space="0" w:color="auto"/>
              <w:left w:val="nil"/>
              <w:bottom w:val="single" w:sz="8" w:space="0" w:color="auto"/>
              <w:right w:val="single" w:sz="4" w:space="0" w:color="auto"/>
            </w:tcBorders>
            <w:shd w:val="clear" w:color="000000" w:fill="E7E6E6"/>
            <w:vAlign w:val="center"/>
            <w:hideMark/>
          </w:tcPr>
          <w:p w14:paraId="5F546AC9" w14:textId="2D1DF321" w:rsidR="00E114B6" w:rsidRPr="003F63D8" w:rsidRDefault="00FD30EC" w:rsidP="00FD30EC">
            <w:pPr>
              <w:spacing w:line="240" w:lineRule="auto"/>
              <w:jc w:val="center"/>
              <w:rPr>
                <w:rFonts w:eastAsia="Times New Roman" w:cstheme="majorHAnsi"/>
                <w:b/>
                <w:bCs/>
                <w:color w:val="000000"/>
                <w:sz w:val="20"/>
                <w:szCs w:val="20"/>
                <w:lang w:val="ru-MD"/>
              </w:rPr>
            </w:pPr>
            <w:r w:rsidRPr="003F63D8">
              <w:rPr>
                <w:rFonts w:eastAsia="Times New Roman" w:cstheme="majorHAnsi"/>
                <w:b/>
                <w:bCs/>
                <w:color w:val="000000"/>
                <w:sz w:val="20"/>
                <w:szCs w:val="20"/>
                <w:lang w:val="ru-MD"/>
              </w:rPr>
              <w:t>На социальные расходы</w:t>
            </w:r>
          </w:p>
        </w:tc>
        <w:tc>
          <w:tcPr>
            <w:tcW w:w="1072" w:type="dxa"/>
            <w:tcBorders>
              <w:top w:val="single" w:sz="4" w:space="0" w:color="auto"/>
              <w:left w:val="nil"/>
              <w:bottom w:val="single" w:sz="8" w:space="0" w:color="auto"/>
              <w:right w:val="single" w:sz="4" w:space="0" w:color="auto"/>
            </w:tcBorders>
            <w:shd w:val="clear" w:color="000000" w:fill="E7E6E6"/>
            <w:vAlign w:val="center"/>
            <w:hideMark/>
          </w:tcPr>
          <w:p w14:paraId="44917A1C" w14:textId="4C7E0EC2" w:rsidR="00E114B6" w:rsidRPr="003F63D8" w:rsidRDefault="00A17DB6" w:rsidP="00A17DB6">
            <w:pPr>
              <w:spacing w:line="240" w:lineRule="auto"/>
              <w:jc w:val="center"/>
              <w:rPr>
                <w:rFonts w:eastAsia="Times New Roman" w:cstheme="majorHAnsi"/>
                <w:b/>
                <w:bCs/>
                <w:color w:val="000000"/>
                <w:sz w:val="20"/>
                <w:szCs w:val="20"/>
                <w:lang w:val="ru-MD"/>
              </w:rPr>
            </w:pPr>
            <w:r w:rsidRPr="003F63D8">
              <w:rPr>
                <w:rFonts w:eastAsia="Times New Roman" w:cstheme="majorHAnsi"/>
                <w:b/>
                <w:bCs/>
                <w:color w:val="000000"/>
                <w:sz w:val="20"/>
                <w:szCs w:val="20"/>
                <w:lang w:val="ru-MD"/>
              </w:rPr>
              <w:t>Другие текущие трансферты общего назначения</w:t>
            </w:r>
          </w:p>
        </w:tc>
        <w:tc>
          <w:tcPr>
            <w:tcW w:w="950" w:type="dxa"/>
            <w:tcBorders>
              <w:top w:val="single" w:sz="4" w:space="0" w:color="auto"/>
              <w:left w:val="nil"/>
              <w:bottom w:val="single" w:sz="8" w:space="0" w:color="auto"/>
              <w:right w:val="nil"/>
            </w:tcBorders>
            <w:shd w:val="clear" w:color="000000" w:fill="E7E6E6"/>
            <w:vAlign w:val="center"/>
            <w:hideMark/>
          </w:tcPr>
          <w:p w14:paraId="1C065CE4" w14:textId="17C7B84F" w:rsidR="00E114B6" w:rsidRPr="003F63D8" w:rsidRDefault="00A17DB6" w:rsidP="00A17DB6">
            <w:pPr>
              <w:spacing w:line="240" w:lineRule="auto"/>
              <w:jc w:val="center"/>
              <w:rPr>
                <w:rFonts w:eastAsia="Times New Roman" w:cstheme="majorHAnsi"/>
                <w:b/>
                <w:bCs/>
                <w:color w:val="000000"/>
                <w:sz w:val="20"/>
                <w:szCs w:val="20"/>
                <w:lang w:val="ru-MD"/>
              </w:rPr>
            </w:pPr>
            <w:r w:rsidRPr="003F63D8">
              <w:rPr>
                <w:rFonts w:eastAsia="Times New Roman" w:cstheme="majorHAnsi"/>
                <w:b/>
                <w:bCs/>
                <w:color w:val="000000"/>
                <w:sz w:val="20"/>
                <w:szCs w:val="20"/>
                <w:lang w:val="ru-MD"/>
              </w:rPr>
              <w:t xml:space="preserve">На капитальные расходы </w:t>
            </w:r>
            <w:r w:rsidR="00E114B6" w:rsidRPr="003F63D8">
              <w:rPr>
                <w:rFonts w:eastAsia="Times New Roman" w:cstheme="majorHAnsi"/>
                <w:b/>
                <w:bCs/>
                <w:color w:val="000000"/>
                <w:sz w:val="20"/>
                <w:szCs w:val="20"/>
                <w:lang w:val="ru-MD"/>
              </w:rPr>
              <w:t>(</w:t>
            </w:r>
            <w:r w:rsidRPr="003F63D8">
              <w:rPr>
                <w:rFonts w:eastAsia="Times New Roman" w:cstheme="majorHAnsi"/>
                <w:b/>
                <w:bCs/>
                <w:color w:val="000000"/>
                <w:sz w:val="20"/>
                <w:szCs w:val="20"/>
                <w:lang w:val="ru-MD"/>
              </w:rPr>
              <w:t>Экологический фонд</w:t>
            </w:r>
            <w:r w:rsidR="00E114B6" w:rsidRPr="003F63D8">
              <w:rPr>
                <w:rFonts w:eastAsia="Times New Roman" w:cstheme="majorHAnsi"/>
                <w:b/>
                <w:bCs/>
                <w:color w:val="000000"/>
                <w:sz w:val="20"/>
                <w:szCs w:val="20"/>
                <w:lang w:val="ru-MD"/>
              </w:rPr>
              <w:t>)</w:t>
            </w:r>
          </w:p>
        </w:tc>
        <w:tc>
          <w:tcPr>
            <w:tcW w:w="950" w:type="dxa"/>
            <w:tcBorders>
              <w:top w:val="single" w:sz="4" w:space="0" w:color="auto"/>
              <w:left w:val="single" w:sz="4" w:space="0" w:color="auto"/>
              <w:bottom w:val="single" w:sz="8" w:space="0" w:color="auto"/>
              <w:right w:val="nil"/>
            </w:tcBorders>
            <w:shd w:val="clear" w:color="000000" w:fill="E7E6E6"/>
            <w:vAlign w:val="center"/>
            <w:hideMark/>
          </w:tcPr>
          <w:p w14:paraId="3B264CB4" w14:textId="6EA60C16" w:rsidR="00E114B6" w:rsidRPr="003F63D8" w:rsidRDefault="00FD30EC" w:rsidP="00FD30EC">
            <w:pPr>
              <w:spacing w:line="240" w:lineRule="auto"/>
              <w:jc w:val="center"/>
              <w:rPr>
                <w:rFonts w:eastAsia="Times New Roman" w:cstheme="majorHAnsi"/>
                <w:b/>
                <w:bCs/>
                <w:color w:val="000000"/>
                <w:sz w:val="20"/>
                <w:szCs w:val="20"/>
                <w:lang w:val="ru-MD"/>
              </w:rPr>
            </w:pPr>
            <w:r w:rsidRPr="003F63D8">
              <w:rPr>
                <w:rFonts w:eastAsia="Times New Roman" w:cstheme="majorHAnsi"/>
                <w:b/>
                <w:bCs/>
                <w:color w:val="000000"/>
                <w:sz w:val="20"/>
                <w:szCs w:val="20"/>
                <w:lang w:val="ru-MD"/>
              </w:rPr>
              <w:t xml:space="preserve">На капитальные расходы </w:t>
            </w:r>
            <w:r w:rsidR="00E114B6" w:rsidRPr="003F63D8">
              <w:rPr>
                <w:rFonts w:eastAsia="Times New Roman" w:cstheme="majorHAnsi"/>
                <w:b/>
                <w:bCs/>
                <w:color w:val="000000"/>
                <w:sz w:val="20"/>
                <w:szCs w:val="20"/>
                <w:lang w:val="ru-MD"/>
              </w:rPr>
              <w:t>(</w:t>
            </w:r>
            <w:r w:rsidRPr="003F63D8">
              <w:rPr>
                <w:rFonts w:eastAsia="Times New Roman" w:cstheme="majorHAnsi"/>
                <w:b/>
                <w:bCs/>
                <w:color w:val="000000"/>
                <w:sz w:val="20"/>
                <w:szCs w:val="20"/>
                <w:lang w:val="ru-MD"/>
              </w:rPr>
              <w:t>ФЭЭ</w:t>
            </w:r>
            <w:r w:rsidR="00E114B6" w:rsidRPr="003F63D8">
              <w:rPr>
                <w:rFonts w:eastAsia="Times New Roman" w:cstheme="majorHAnsi"/>
                <w:b/>
                <w:bCs/>
                <w:color w:val="000000"/>
                <w:sz w:val="20"/>
                <w:szCs w:val="20"/>
                <w:lang w:val="ru-MD"/>
              </w:rPr>
              <w:t>)</w:t>
            </w:r>
          </w:p>
        </w:tc>
        <w:tc>
          <w:tcPr>
            <w:tcW w:w="1543" w:type="dxa"/>
            <w:tcBorders>
              <w:top w:val="single" w:sz="4" w:space="0" w:color="auto"/>
              <w:left w:val="single" w:sz="4" w:space="0" w:color="auto"/>
              <w:bottom w:val="single" w:sz="8" w:space="0" w:color="auto"/>
              <w:right w:val="single" w:sz="4" w:space="0" w:color="auto"/>
            </w:tcBorders>
            <w:shd w:val="clear" w:color="000000" w:fill="E7E6E6"/>
            <w:vAlign w:val="center"/>
            <w:hideMark/>
          </w:tcPr>
          <w:p w14:paraId="47595FDF" w14:textId="27D2D44A" w:rsidR="00E114B6" w:rsidRPr="003F63D8" w:rsidRDefault="00FD30EC" w:rsidP="00FD30EC">
            <w:pPr>
              <w:spacing w:line="240" w:lineRule="auto"/>
              <w:jc w:val="center"/>
              <w:rPr>
                <w:rFonts w:eastAsia="Times New Roman" w:cstheme="majorHAnsi"/>
                <w:b/>
                <w:bCs/>
                <w:color w:val="000000"/>
                <w:sz w:val="20"/>
                <w:szCs w:val="20"/>
                <w:lang w:val="ru-MD"/>
              </w:rPr>
            </w:pPr>
            <w:r w:rsidRPr="003F63D8">
              <w:rPr>
                <w:rFonts w:eastAsia="Times New Roman" w:cstheme="majorHAnsi"/>
                <w:b/>
                <w:bCs/>
                <w:color w:val="000000"/>
                <w:sz w:val="20"/>
                <w:szCs w:val="20"/>
                <w:lang w:val="ru-MD"/>
              </w:rPr>
              <w:t>Полученные капитальные трансферты общего назначения из районного компонента</w:t>
            </w:r>
          </w:p>
        </w:tc>
      </w:tr>
      <w:tr w:rsidR="00FD30EC" w:rsidRPr="003F63D8" w14:paraId="0BCABB4F" w14:textId="77777777" w:rsidTr="00ED0901">
        <w:trPr>
          <w:trHeight w:val="20"/>
        </w:trPr>
        <w:tc>
          <w:tcPr>
            <w:tcW w:w="3192" w:type="dxa"/>
            <w:tcBorders>
              <w:top w:val="nil"/>
              <w:left w:val="single" w:sz="4" w:space="0" w:color="auto"/>
              <w:bottom w:val="single" w:sz="4" w:space="0" w:color="auto"/>
              <w:right w:val="single" w:sz="4" w:space="0" w:color="auto"/>
            </w:tcBorders>
            <w:shd w:val="clear" w:color="000000" w:fill="C6E0B4"/>
            <w:vAlign w:val="center"/>
            <w:hideMark/>
          </w:tcPr>
          <w:p w14:paraId="37CDA59D" w14:textId="1A8AED58" w:rsidR="00E114B6" w:rsidRPr="003F63D8" w:rsidRDefault="003F63D8" w:rsidP="003F63D8">
            <w:pPr>
              <w:spacing w:line="240" w:lineRule="auto"/>
              <w:rPr>
                <w:rFonts w:eastAsia="Times New Roman" w:cstheme="majorHAnsi"/>
                <w:b/>
                <w:bCs/>
                <w:color w:val="000000"/>
                <w:sz w:val="20"/>
                <w:szCs w:val="20"/>
                <w:lang w:val="ru-MD"/>
              </w:rPr>
            </w:pPr>
            <w:r w:rsidRPr="003F63D8">
              <w:rPr>
                <w:rFonts w:eastAsia="Times New Roman" w:cstheme="majorHAnsi"/>
                <w:b/>
                <w:bCs/>
                <w:color w:val="000000"/>
                <w:sz w:val="20"/>
                <w:szCs w:val="20"/>
                <w:lang w:val="ru-MD"/>
              </w:rPr>
              <w:t xml:space="preserve">Трансферты в соответствии с положениями Закона о государ ственном бюдже те и Постановле ний Правитель ства №250, 349, 560, и Закона об измен. Закона о государственном бюджете № </w:t>
            </w:r>
            <w:r w:rsidR="00E114B6" w:rsidRPr="003F63D8">
              <w:rPr>
                <w:rFonts w:eastAsia="Times New Roman" w:cstheme="majorHAnsi"/>
                <w:b/>
                <w:bCs/>
                <w:color w:val="000000"/>
                <w:sz w:val="20"/>
                <w:szCs w:val="20"/>
                <w:lang w:val="ru-MD"/>
              </w:rPr>
              <w:t>112/2019</w:t>
            </w:r>
          </w:p>
        </w:tc>
        <w:tc>
          <w:tcPr>
            <w:tcW w:w="497" w:type="dxa"/>
            <w:tcBorders>
              <w:top w:val="nil"/>
              <w:left w:val="nil"/>
              <w:bottom w:val="single" w:sz="4" w:space="0" w:color="auto"/>
              <w:right w:val="single" w:sz="4" w:space="0" w:color="auto"/>
            </w:tcBorders>
            <w:shd w:val="clear" w:color="000000" w:fill="C6E0B4"/>
            <w:vAlign w:val="center"/>
            <w:hideMark/>
          </w:tcPr>
          <w:p w14:paraId="6757462F" w14:textId="77777777" w:rsidR="00E114B6" w:rsidRPr="003F63D8" w:rsidRDefault="00E114B6">
            <w:pPr>
              <w:spacing w:line="240" w:lineRule="auto"/>
              <w:jc w:val="center"/>
              <w:rPr>
                <w:rFonts w:eastAsia="Times New Roman" w:cstheme="majorHAnsi"/>
                <w:b/>
                <w:bCs/>
                <w:color w:val="000000"/>
                <w:sz w:val="20"/>
                <w:szCs w:val="20"/>
                <w:lang w:val="ru-MD"/>
              </w:rPr>
            </w:pPr>
            <w:r w:rsidRPr="003F63D8">
              <w:rPr>
                <w:rFonts w:eastAsia="Times New Roman" w:cstheme="majorHAnsi"/>
                <w:b/>
                <w:bCs/>
                <w:color w:val="000000"/>
                <w:sz w:val="20"/>
                <w:szCs w:val="20"/>
                <w:lang w:val="ru-MD"/>
              </w:rPr>
              <w:t>1</w:t>
            </w:r>
          </w:p>
        </w:tc>
        <w:tc>
          <w:tcPr>
            <w:tcW w:w="1283" w:type="dxa"/>
            <w:tcBorders>
              <w:top w:val="nil"/>
              <w:left w:val="nil"/>
              <w:bottom w:val="single" w:sz="4" w:space="0" w:color="auto"/>
              <w:right w:val="single" w:sz="4" w:space="0" w:color="auto"/>
            </w:tcBorders>
            <w:shd w:val="clear" w:color="000000" w:fill="C6E0B4"/>
            <w:vAlign w:val="center"/>
            <w:hideMark/>
          </w:tcPr>
          <w:p w14:paraId="1A2C6439" w14:textId="77777777" w:rsidR="00E114B6" w:rsidRPr="003F63D8" w:rsidRDefault="00E114B6">
            <w:pPr>
              <w:spacing w:line="240" w:lineRule="auto"/>
              <w:rPr>
                <w:rFonts w:eastAsia="Times New Roman" w:cstheme="majorHAnsi"/>
                <w:color w:val="000000"/>
                <w:sz w:val="20"/>
                <w:szCs w:val="20"/>
                <w:lang w:val="ru-MD"/>
              </w:rPr>
            </w:pPr>
            <w:r w:rsidRPr="003F63D8">
              <w:rPr>
                <w:rFonts w:eastAsia="Times New Roman" w:cstheme="majorHAnsi"/>
                <w:color w:val="000000"/>
                <w:sz w:val="20"/>
                <w:szCs w:val="20"/>
                <w:lang w:val="ru-MD"/>
              </w:rPr>
              <w:t> </w:t>
            </w:r>
          </w:p>
        </w:tc>
        <w:tc>
          <w:tcPr>
            <w:tcW w:w="1274" w:type="dxa"/>
            <w:tcBorders>
              <w:top w:val="nil"/>
              <w:left w:val="nil"/>
              <w:bottom w:val="single" w:sz="4" w:space="0" w:color="auto"/>
              <w:right w:val="single" w:sz="4" w:space="0" w:color="auto"/>
            </w:tcBorders>
            <w:shd w:val="clear" w:color="000000" w:fill="C6E0B4"/>
            <w:vAlign w:val="center"/>
            <w:hideMark/>
          </w:tcPr>
          <w:p w14:paraId="340DAECE" w14:textId="222D61FB" w:rsidR="00E114B6" w:rsidRPr="003F63D8" w:rsidRDefault="00E114B6">
            <w:pPr>
              <w:spacing w:line="240" w:lineRule="auto"/>
              <w:jc w:val="right"/>
              <w:rPr>
                <w:rFonts w:eastAsia="Times New Roman" w:cstheme="majorHAnsi"/>
                <w:b/>
                <w:bCs/>
                <w:color w:val="000000"/>
                <w:sz w:val="20"/>
                <w:szCs w:val="20"/>
                <w:lang w:val="ru-MD"/>
              </w:rPr>
            </w:pPr>
            <w:r w:rsidRPr="003F63D8">
              <w:rPr>
                <w:rFonts w:eastAsia="Times New Roman" w:cstheme="majorHAnsi"/>
                <w:b/>
                <w:bCs/>
                <w:color w:val="000000"/>
                <w:sz w:val="20"/>
                <w:szCs w:val="20"/>
                <w:lang w:val="ru-MD"/>
              </w:rPr>
              <w:t>18</w:t>
            </w:r>
            <w:r w:rsidR="00842DAE" w:rsidRPr="003F63D8">
              <w:rPr>
                <w:rFonts w:eastAsia="Times New Roman" w:cstheme="majorHAnsi"/>
                <w:b/>
                <w:bCs/>
                <w:color w:val="000000"/>
                <w:sz w:val="20"/>
                <w:szCs w:val="20"/>
                <w:lang w:val="ru-MD"/>
              </w:rPr>
              <w:t>819</w:t>
            </w:r>
            <w:r w:rsidRPr="003F63D8">
              <w:rPr>
                <w:rFonts w:eastAsia="Times New Roman" w:cstheme="majorHAnsi"/>
                <w:b/>
                <w:bCs/>
                <w:color w:val="000000"/>
                <w:sz w:val="20"/>
                <w:szCs w:val="20"/>
                <w:lang w:val="ru-MD"/>
              </w:rPr>
              <w:t>,</w:t>
            </w:r>
            <w:r w:rsidR="00842DAE" w:rsidRPr="003F63D8">
              <w:rPr>
                <w:rFonts w:eastAsia="Times New Roman" w:cstheme="majorHAnsi"/>
                <w:b/>
                <w:bCs/>
                <w:color w:val="000000"/>
                <w:sz w:val="20"/>
                <w:szCs w:val="20"/>
                <w:lang w:val="ru-MD"/>
              </w:rPr>
              <w:t>2</w:t>
            </w:r>
          </w:p>
        </w:tc>
        <w:tc>
          <w:tcPr>
            <w:tcW w:w="1229" w:type="dxa"/>
            <w:tcBorders>
              <w:top w:val="nil"/>
              <w:left w:val="nil"/>
              <w:bottom w:val="single" w:sz="4" w:space="0" w:color="auto"/>
              <w:right w:val="single" w:sz="4" w:space="0" w:color="auto"/>
            </w:tcBorders>
            <w:shd w:val="clear" w:color="000000" w:fill="FFFF00"/>
            <w:vAlign w:val="center"/>
            <w:hideMark/>
          </w:tcPr>
          <w:p w14:paraId="0BF7F559" w14:textId="77777777" w:rsidR="00E114B6" w:rsidRPr="003F63D8" w:rsidRDefault="00E114B6">
            <w:pPr>
              <w:spacing w:line="240" w:lineRule="auto"/>
              <w:jc w:val="right"/>
              <w:rPr>
                <w:rFonts w:eastAsia="Times New Roman" w:cstheme="majorHAnsi"/>
                <w:b/>
                <w:bCs/>
                <w:color w:val="000000"/>
                <w:sz w:val="20"/>
                <w:szCs w:val="20"/>
                <w:lang w:val="ru-MD"/>
              </w:rPr>
            </w:pPr>
            <w:r w:rsidRPr="003F63D8">
              <w:rPr>
                <w:rFonts w:eastAsia="Times New Roman" w:cstheme="majorHAnsi"/>
                <w:b/>
                <w:bCs/>
                <w:color w:val="000000"/>
                <w:sz w:val="20"/>
                <w:szCs w:val="20"/>
                <w:lang w:val="ru-MD"/>
              </w:rPr>
              <w:t>1431,7</w:t>
            </w:r>
          </w:p>
        </w:tc>
        <w:tc>
          <w:tcPr>
            <w:tcW w:w="1596" w:type="dxa"/>
            <w:tcBorders>
              <w:top w:val="nil"/>
              <w:left w:val="nil"/>
              <w:bottom w:val="single" w:sz="4" w:space="0" w:color="auto"/>
              <w:right w:val="single" w:sz="4" w:space="0" w:color="auto"/>
            </w:tcBorders>
            <w:shd w:val="clear" w:color="000000" w:fill="FFFF00"/>
            <w:vAlign w:val="center"/>
            <w:hideMark/>
          </w:tcPr>
          <w:p w14:paraId="428C0902" w14:textId="77777777" w:rsidR="00E114B6" w:rsidRPr="003F63D8" w:rsidRDefault="00E114B6">
            <w:pPr>
              <w:spacing w:line="240" w:lineRule="auto"/>
              <w:jc w:val="right"/>
              <w:rPr>
                <w:rFonts w:eastAsia="Times New Roman" w:cstheme="majorHAnsi"/>
                <w:b/>
                <w:bCs/>
                <w:color w:val="000000"/>
                <w:sz w:val="20"/>
                <w:szCs w:val="20"/>
                <w:lang w:val="ru-MD"/>
              </w:rPr>
            </w:pPr>
            <w:r w:rsidRPr="003F63D8">
              <w:rPr>
                <w:rFonts w:eastAsia="Times New Roman" w:cstheme="majorHAnsi"/>
                <w:b/>
                <w:bCs/>
                <w:color w:val="000000"/>
                <w:sz w:val="20"/>
                <w:szCs w:val="20"/>
                <w:lang w:val="ru-MD"/>
              </w:rPr>
              <w:t>13367,9</w:t>
            </w:r>
          </w:p>
        </w:tc>
        <w:tc>
          <w:tcPr>
            <w:tcW w:w="869" w:type="dxa"/>
            <w:tcBorders>
              <w:top w:val="nil"/>
              <w:left w:val="nil"/>
              <w:bottom w:val="single" w:sz="4" w:space="0" w:color="auto"/>
              <w:right w:val="single" w:sz="4" w:space="0" w:color="auto"/>
            </w:tcBorders>
            <w:shd w:val="clear" w:color="000000" w:fill="FFFF00"/>
            <w:noWrap/>
            <w:vAlign w:val="center"/>
            <w:hideMark/>
          </w:tcPr>
          <w:p w14:paraId="11427BFA" w14:textId="77777777" w:rsidR="00E114B6" w:rsidRPr="003F63D8" w:rsidRDefault="00E114B6">
            <w:pPr>
              <w:spacing w:line="240" w:lineRule="auto"/>
              <w:jc w:val="right"/>
              <w:rPr>
                <w:rFonts w:eastAsia="Times New Roman" w:cstheme="majorHAnsi"/>
                <w:b/>
                <w:bCs/>
                <w:color w:val="0070C0"/>
                <w:sz w:val="20"/>
                <w:szCs w:val="20"/>
                <w:lang w:val="ru-MD"/>
              </w:rPr>
            </w:pPr>
            <w:r w:rsidRPr="003F63D8">
              <w:rPr>
                <w:rFonts w:eastAsia="Times New Roman" w:cstheme="majorHAnsi"/>
                <w:b/>
                <w:bCs/>
                <w:color w:val="0070C0"/>
                <w:sz w:val="20"/>
                <w:szCs w:val="20"/>
                <w:lang w:val="ru-MD"/>
              </w:rPr>
              <w:t>1578,4</w:t>
            </w:r>
          </w:p>
        </w:tc>
        <w:tc>
          <w:tcPr>
            <w:tcW w:w="981" w:type="dxa"/>
            <w:tcBorders>
              <w:top w:val="nil"/>
              <w:left w:val="nil"/>
              <w:bottom w:val="single" w:sz="4" w:space="0" w:color="auto"/>
              <w:right w:val="single" w:sz="4" w:space="0" w:color="auto"/>
            </w:tcBorders>
            <w:shd w:val="clear" w:color="000000" w:fill="FFFF00"/>
            <w:noWrap/>
            <w:vAlign w:val="center"/>
            <w:hideMark/>
          </w:tcPr>
          <w:p w14:paraId="3E9AEF07" w14:textId="77777777" w:rsidR="00E114B6" w:rsidRPr="003F63D8" w:rsidRDefault="00E114B6">
            <w:pPr>
              <w:spacing w:line="240" w:lineRule="auto"/>
              <w:jc w:val="right"/>
              <w:rPr>
                <w:rFonts w:eastAsia="Times New Roman" w:cstheme="majorHAnsi"/>
                <w:b/>
                <w:bCs/>
                <w:color w:val="0070C0"/>
                <w:sz w:val="20"/>
                <w:szCs w:val="20"/>
                <w:lang w:val="ru-MD"/>
              </w:rPr>
            </w:pPr>
            <w:r w:rsidRPr="003F63D8">
              <w:rPr>
                <w:rFonts w:eastAsia="Times New Roman" w:cstheme="majorHAnsi"/>
                <w:b/>
                <w:bCs/>
                <w:color w:val="0070C0"/>
                <w:sz w:val="20"/>
                <w:szCs w:val="20"/>
                <w:lang w:val="ru-MD"/>
              </w:rPr>
              <w:t>57,2</w:t>
            </w:r>
          </w:p>
        </w:tc>
        <w:tc>
          <w:tcPr>
            <w:tcW w:w="1072" w:type="dxa"/>
            <w:tcBorders>
              <w:top w:val="nil"/>
              <w:left w:val="nil"/>
              <w:bottom w:val="single" w:sz="4" w:space="0" w:color="auto"/>
              <w:right w:val="single" w:sz="4" w:space="0" w:color="auto"/>
            </w:tcBorders>
            <w:shd w:val="clear" w:color="000000" w:fill="FFFF00"/>
            <w:noWrap/>
            <w:vAlign w:val="center"/>
            <w:hideMark/>
          </w:tcPr>
          <w:p w14:paraId="58D0A4C7" w14:textId="77777777" w:rsidR="00E114B6" w:rsidRPr="003F63D8" w:rsidRDefault="00E114B6">
            <w:pPr>
              <w:spacing w:line="240" w:lineRule="auto"/>
              <w:jc w:val="right"/>
              <w:rPr>
                <w:rFonts w:eastAsia="Times New Roman" w:cstheme="majorHAnsi"/>
                <w:b/>
                <w:bCs/>
                <w:color w:val="000000"/>
                <w:sz w:val="20"/>
                <w:szCs w:val="20"/>
                <w:lang w:val="ru-MD"/>
              </w:rPr>
            </w:pPr>
            <w:r w:rsidRPr="003F63D8">
              <w:rPr>
                <w:rFonts w:eastAsia="Times New Roman" w:cstheme="majorHAnsi"/>
                <w:b/>
                <w:bCs/>
                <w:color w:val="000000"/>
                <w:sz w:val="20"/>
                <w:szCs w:val="20"/>
                <w:lang w:val="ru-MD"/>
              </w:rPr>
              <w:t>1045,1</w:t>
            </w:r>
          </w:p>
        </w:tc>
        <w:tc>
          <w:tcPr>
            <w:tcW w:w="950" w:type="dxa"/>
            <w:tcBorders>
              <w:top w:val="nil"/>
              <w:left w:val="nil"/>
              <w:bottom w:val="single" w:sz="4" w:space="0" w:color="auto"/>
              <w:right w:val="nil"/>
            </w:tcBorders>
            <w:shd w:val="clear" w:color="000000" w:fill="C6E0B4"/>
            <w:noWrap/>
            <w:vAlign w:val="center"/>
            <w:hideMark/>
          </w:tcPr>
          <w:p w14:paraId="574E39D6" w14:textId="77777777" w:rsidR="00E114B6" w:rsidRPr="003F63D8" w:rsidRDefault="00E114B6">
            <w:pPr>
              <w:spacing w:line="240" w:lineRule="auto"/>
              <w:jc w:val="right"/>
              <w:rPr>
                <w:rFonts w:eastAsia="Times New Roman" w:cstheme="majorHAnsi"/>
                <w:b/>
                <w:bCs/>
                <w:color w:val="000000"/>
                <w:sz w:val="20"/>
                <w:szCs w:val="20"/>
                <w:lang w:val="ru-MD"/>
              </w:rPr>
            </w:pPr>
            <w:r w:rsidRPr="003F63D8">
              <w:rPr>
                <w:rFonts w:eastAsia="Times New Roman" w:cstheme="majorHAnsi"/>
                <w:b/>
                <w:bCs/>
                <w:color w:val="000000"/>
                <w:sz w:val="20"/>
                <w:szCs w:val="20"/>
                <w:lang w:val="ru-MD"/>
              </w:rPr>
              <w:t>767,1</w:t>
            </w:r>
          </w:p>
        </w:tc>
        <w:tc>
          <w:tcPr>
            <w:tcW w:w="950" w:type="dxa"/>
            <w:tcBorders>
              <w:top w:val="nil"/>
              <w:left w:val="single" w:sz="4" w:space="0" w:color="auto"/>
              <w:bottom w:val="single" w:sz="4" w:space="0" w:color="auto"/>
              <w:right w:val="nil"/>
            </w:tcBorders>
            <w:shd w:val="clear" w:color="000000" w:fill="C6E0B4"/>
            <w:noWrap/>
            <w:vAlign w:val="center"/>
            <w:hideMark/>
          </w:tcPr>
          <w:p w14:paraId="6F0DB4E2" w14:textId="77777777" w:rsidR="00E114B6" w:rsidRPr="003F63D8" w:rsidRDefault="00E114B6">
            <w:pPr>
              <w:spacing w:line="240" w:lineRule="auto"/>
              <w:jc w:val="right"/>
              <w:rPr>
                <w:rFonts w:eastAsia="Times New Roman" w:cstheme="majorHAnsi"/>
                <w:b/>
                <w:bCs/>
                <w:color w:val="000000"/>
                <w:sz w:val="20"/>
                <w:szCs w:val="20"/>
                <w:lang w:val="ru-MD"/>
              </w:rPr>
            </w:pPr>
            <w:r w:rsidRPr="003F63D8">
              <w:rPr>
                <w:rFonts w:eastAsia="Times New Roman" w:cstheme="majorHAnsi"/>
                <w:b/>
                <w:bCs/>
                <w:color w:val="000000"/>
                <w:sz w:val="20"/>
                <w:szCs w:val="20"/>
                <w:lang w:val="ru-MD"/>
              </w:rPr>
              <w:t>433,2</w:t>
            </w:r>
          </w:p>
        </w:tc>
        <w:tc>
          <w:tcPr>
            <w:tcW w:w="1543" w:type="dxa"/>
            <w:tcBorders>
              <w:top w:val="nil"/>
              <w:left w:val="single" w:sz="4" w:space="0" w:color="auto"/>
              <w:bottom w:val="single" w:sz="4" w:space="0" w:color="auto"/>
              <w:right w:val="single" w:sz="4" w:space="0" w:color="auto"/>
            </w:tcBorders>
            <w:shd w:val="clear" w:color="000000" w:fill="C6E0B4"/>
            <w:noWrap/>
            <w:vAlign w:val="center"/>
            <w:hideMark/>
          </w:tcPr>
          <w:p w14:paraId="7BE142C0" w14:textId="77777777" w:rsidR="00E114B6" w:rsidRPr="003F63D8" w:rsidRDefault="00E114B6">
            <w:pPr>
              <w:spacing w:line="240" w:lineRule="auto"/>
              <w:jc w:val="right"/>
              <w:rPr>
                <w:rFonts w:eastAsia="Times New Roman" w:cstheme="majorHAnsi"/>
                <w:b/>
                <w:bCs/>
                <w:color w:val="000000"/>
                <w:sz w:val="20"/>
                <w:szCs w:val="20"/>
                <w:lang w:val="ru-MD"/>
              </w:rPr>
            </w:pPr>
            <w:r w:rsidRPr="003F63D8">
              <w:rPr>
                <w:rFonts w:eastAsia="Times New Roman" w:cstheme="majorHAnsi"/>
                <w:b/>
                <w:bCs/>
                <w:color w:val="000000"/>
                <w:sz w:val="20"/>
                <w:szCs w:val="20"/>
                <w:lang w:val="ru-MD"/>
              </w:rPr>
              <w:t>138,6</w:t>
            </w:r>
          </w:p>
        </w:tc>
      </w:tr>
      <w:tr w:rsidR="00FD30EC" w:rsidRPr="002B0940" w14:paraId="3E1FACE1" w14:textId="77777777" w:rsidTr="00ED0901">
        <w:trPr>
          <w:trHeight w:val="20"/>
        </w:trPr>
        <w:tc>
          <w:tcPr>
            <w:tcW w:w="3192" w:type="dxa"/>
            <w:tcBorders>
              <w:top w:val="nil"/>
              <w:left w:val="single" w:sz="4" w:space="0" w:color="auto"/>
              <w:bottom w:val="single" w:sz="4" w:space="0" w:color="auto"/>
              <w:right w:val="single" w:sz="4" w:space="0" w:color="auto"/>
            </w:tcBorders>
            <w:shd w:val="clear" w:color="000000" w:fill="FFFF00"/>
            <w:vAlign w:val="center"/>
            <w:hideMark/>
          </w:tcPr>
          <w:p w14:paraId="7B808D67" w14:textId="5F035FD0" w:rsidR="00E114B6" w:rsidRPr="003F63D8" w:rsidRDefault="003F63D8">
            <w:pPr>
              <w:spacing w:line="240" w:lineRule="auto"/>
              <w:rPr>
                <w:rFonts w:eastAsia="Times New Roman" w:cstheme="majorHAnsi"/>
                <w:b/>
                <w:bCs/>
                <w:color w:val="000000"/>
                <w:sz w:val="20"/>
                <w:szCs w:val="20"/>
                <w:lang w:val="ru-MD"/>
              </w:rPr>
            </w:pPr>
            <w:r w:rsidRPr="003F63D8">
              <w:rPr>
                <w:rFonts w:eastAsia="Times New Roman" w:cstheme="majorHAnsi"/>
                <w:b/>
                <w:bCs/>
                <w:color w:val="000000"/>
                <w:sz w:val="20"/>
                <w:szCs w:val="20"/>
                <w:lang w:val="ru-MD"/>
              </w:rPr>
              <w:t>Исполненные трансферты</w:t>
            </w:r>
            <w:r w:rsidR="00E114B6" w:rsidRPr="003F63D8">
              <w:rPr>
                <w:rFonts w:eastAsia="Times New Roman" w:cstheme="majorHAnsi"/>
                <w:b/>
                <w:bCs/>
                <w:color w:val="000000"/>
                <w:sz w:val="20"/>
                <w:szCs w:val="20"/>
                <w:lang w:val="ru-MD"/>
              </w:rPr>
              <w:t xml:space="preserve"> </w:t>
            </w:r>
          </w:p>
        </w:tc>
        <w:tc>
          <w:tcPr>
            <w:tcW w:w="497" w:type="dxa"/>
            <w:tcBorders>
              <w:top w:val="nil"/>
              <w:left w:val="nil"/>
              <w:bottom w:val="single" w:sz="4" w:space="0" w:color="auto"/>
              <w:right w:val="single" w:sz="4" w:space="0" w:color="auto"/>
            </w:tcBorders>
            <w:shd w:val="clear" w:color="000000" w:fill="FFFF00"/>
            <w:vAlign w:val="center"/>
            <w:hideMark/>
          </w:tcPr>
          <w:p w14:paraId="0DBDA21B" w14:textId="77777777" w:rsidR="00E114B6" w:rsidRPr="003F63D8" w:rsidRDefault="00E114B6">
            <w:pPr>
              <w:spacing w:line="240" w:lineRule="auto"/>
              <w:jc w:val="center"/>
              <w:rPr>
                <w:rFonts w:eastAsia="Times New Roman" w:cstheme="majorHAnsi"/>
                <w:b/>
                <w:bCs/>
                <w:color w:val="000000"/>
                <w:sz w:val="20"/>
                <w:szCs w:val="20"/>
                <w:lang w:val="ru-MD"/>
              </w:rPr>
            </w:pPr>
            <w:r w:rsidRPr="003F63D8">
              <w:rPr>
                <w:rFonts w:eastAsia="Times New Roman" w:cstheme="majorHAnsi"/>
                <w:b/>
                <w:bCs/>
                <w:color w:val="000000"/>
                <w:sz w:val="20"/>
                <w:szCs w:val="20"/>
                <w:lang w:val="ru-MD"/>
              </w:rPr>
              <w:t>2</w:t>
            </w:r>
          </w:p>
        </w:tc>
        <w:tc>
          <w:tcPr>
            <w:tcW w:w="1283" w:type="dxa"/>
            <w:tcBorders>
              <w:top w:val="nil"/>
              <w:left w:val="nil"/>
              <w:bottom w:val="single" w:sz="4" w:space="0" w:color="auto"/>
              <w:right w:val="single" w:sz="4" w:space="0" w:color="auto"/>
            </w:tcBorders>
            <w:shd w:val="clear" w:color="000000" w:fill="FFFF00"/>
            <w:vAlign w:val="center"/>
            <w:hideMark/>
          </w:tcPr>
          <w:p w14:paraId="3F0098AF" w14:textId="17A76605" w:rsidR="00E114B6" w:rsidRPr="003F63D8" w:rsidRDefault="00E114B6">
            <w:pPr>
              <w:spacing w:line="240" w:lineRule="auto"/>
              <w:jc w:val="center"/>
              <w:rPr>
                <w:rFonts w:eastAsia="Times New Roman" w:cstheme="majorHAnsi"/>
                <w:b/>
                <w:bCs/>
                <w:color w:val="000000"/>
                <w:sz w:val="20"/>
                <w:szCs w:val="20"/>
                <w:lang w:val="ru-MD"/>
              </w:rPr>
            </w:pPr>
            <w:r w:rsidRPr="003F63D8">
              <w:rPr>
                <w:rFonts w:eastAsia="Times New Roman" w:cstheme="majorHAnsi"/>
                <w:b/>
                <w:bCs/>
                <w:color w:val="000000"/>
                <w:sz w:val="20"/>
                <w:szCs w:val="20"/>
                <w:lang w:val="ru-MD"/>
              </w:rPr>
              <w:t>(</w:t>
            </w:r>
            <w:r w:rsidR="003F63D8">
              <w:rPr>
                <w:rFonts w:eastAsia="Times New Roman" w:cstheme="majorHAnsi"/>
                <w:b/>
                <w:bCs/>
                <w:color w:val="000000"/>
                <w:sz w:val="20"/>
                <w:szCs w:val="20"/>
                <w:lang w:val="ru-MD"/>
              </w:rPr>
              <w:t>форма</w:t>
            </w:r>
            <w:r w:rsidRPr="003F63D8">
              <w:rPr>
                <w:rFonts w:eastAsia="Times New Roman" w:cstheme="majorHAnsi"/>
                <w:b/>
                <w:bCs/>
                <w:color w:val="000000"/>
                <w:sz w:val="20"/>
                <w:szCs w:val="20"/>
                <w:lang w:val="ru-MD"/>
              </w:rPr>
              <w:t xml:space="preserve"> 44)</w:t>
            </w:r>
          </w:p>
        </w:tc>
        <w:tc>
          <w:tcPr>
            <w:tcW w:w="1274" w:type="dxa"/>
            <w:tcBorders>
              <w:top w:val="single" w:sz="8" w:space="0" w:color="auto"/>
              <w:left w:val="nil"/>
              <w:bottom w:val="single" w:sz="4" w:space="0" w:color="auto"/>
              <w:right w:val="single" w:sz="4" w:space="0" w:color="auto"/>
            </w:tcBorders>
            <w:shd w:val="clear" w:color="000000" w:fill="C6E0B4"/>
            <w:vAlign w:val="center"/>
            <w:hideMark/>
          </w:tcPr>
          <w:p w14:paraId="14EE583B" w14:textId="77777777" w:rsidR="00E114B6" w:rsidRPr="003F63D8" w:rsidRDefault="00E114B6">
            <w:pPr>
              <w:spacing w:line="240" w:lineRule="auto"/>
              <w:jc w:val="right"/>
              <w:rPr>
                <w:rFonts w:eastAsia="Times New Roman" w:cstheme="majorHAnsi"/>
                <w:b/>
                <w:bCs/>
                <w:color w:val="000000"/>
                <w:sz w:val="20"/>
                <w:szCs w:val="20"/>
                <w:lang w:val="ru-MD"/>
              </w:rPr>
            </w:pPr>
            <w:r w:rsidRPr="003F63D8">
              <w:rPr>
                <w:rFonts w:eastAsia="Times New Roman" w:cstheme="majorHAnsi"/>
                <w:b/>
                <w:bCs/>
                <w:color w:val="000000"/>
                <w:sz w:val="20"/>
                <w:szCs w:val="20"/>
                <w:lang w:val="ru-MD"/>
              </w:rPr>
              <w:t>17855,5</w:t>
            </w:r>
          </w:p>
        </w:tc>
        <w:tc>
          <w:tcPr>
            <w:tcW w:w="1229" w:type="dxa"/>
            <w:tcBorders>
              <w:top w:val="nil"/>
              <w:left w:val="nil"/>
              <w:bottom w:val="single" w:sz="4" w:space="0" w:color="auto"/>
              <w:right w:val="single" w:sz="4" w:space="0" w:color="auto"/>
            </w:tcBorders>
            <w:shd w:val="clear" w:color="000000" w:fill="FFFF00"/>
            <w:vAlign w:val="center"/>
            <w:hideMark/>
          </w:tcPr>
          <w:p w14:paraId="16BB7D11" w14:textId="77777777" w:rsidR="00E114B6" w:rsidRPr="003F63D8" w:rsidRDefault="00E114B6">
            <w:pPr>
              <w:spacing w:line="240" w:lineRule="auto"/>
              <w:jc w:val="right"/>
              <w:rPr>
                <w:rFonts w:eastAsia="Times New Roman" w:cstheme="majorHAnsi"/>
                <w:b/>
                <w:bCs/>
                <w:color w:val="000000"/>
                <w:sz w:val="20"/>
                <w:szCs w:val="20"/>
                <w:lang w:val="ru-MD"/>
              </w:rPr>
            </w:pPr>
            <w:r w:rsidRPr="003F63D8">
              <w:rPr>
                <w:rFonts w:eastAsia="Times New Roman" w:cstheme="majorHAnsi"/>
                <w:b/>
                <w:bCs/>
                <w:color w:val="000000"/>
                <w:sz w:val="20"/>
                <w:szCs w:val="20"/>
                <w:lang w:val="ru-MD"/>
              </w:rPr>
              <w:t>1431,7</w:t>
            </w:r>
          </w:p>
        </w:tc>
        <w:tc>
          <w:tcPr>
            <w:tcW w:w="1596" w:type="dxa"/>
            <w:tcBorders>
              <w:top w:val="nil"/>
              <w:left w:val="nil"/>
              <w:bottom w:val="single" w:sz="4" w:space="0" w:color="auto"/>
              <w:right w:val="single" w:sz="4" w:space="0" w:color="auto"/>
            </w:tcBorders>
            <w:shd w:val="clear" w:color="auto" w:fill="auto"/>
            <w:vAlign w:val="center"/>
            <w:hideMark/>
          </w:tcPr>
          <w:p w14:paraId="31B9C068" w14:textId="77777777" w:rsidR="00E114B6" w:rsidRPr="003F63D8" w:rsidRDefault="00E114B6">
            <w:pPr>
              <w:spacing w:line="240" w:lineRule="auto"/>
              <w:jc w:val="right"/>
              <w:rPr>
                <w:rFonts w:eastAsia="Times New Roman" w:cstheme="majorHAnsi"/>
                <w:b/>
                <w:bCs/>
                <w:color w:val="7030A0"/>
                <w:sz w:val="20"/>
                <w:szCs w:val="20"/>
                <w:lang w:val="ru-MD"/>
              </w:rPr>
            </w:pPr>
            <w:r w:rsidRPr="003F63D8">
              <w:rPr>
                <w:rFonts w:eastAsia="Times New Roman" w:cstheme="majorHAnsi"/>
                <w:b/>
                <w:bCs/>
                <w:color w:val="7030A0"/>
                <w:sz w:val="20"/>
                <w:szCs w:val="20"/>
                <w:lang w:val="ru-MD"/>
              </w:rPr>
              <w:t>12861,0</w:t>
            </w:r>
          </w:p>
        </w:tc>
        <w:tc>
          <w:tcPr>
            <w:tcW w:w="869" w:type="dxa"/>
            <w:tcBorders>
              <w:top w:val="nil"/>
              <w:left w:val="nil"/>
              <w:bottom w:val="single" w:sz="4" w:space="0" w:color="auto"/>
              <w:right w:val="single" w:sz="4" w:space="0" w:color="auto"/>
            </w:tcBorders>
            <w:shd w:val="clear" w:color="000000" w:fill="FFFF00"/>
            <w:noWrap/>
            <w:vAlign w:val="center"/>
            <w:hideMark/>
          </w:tcPr>
          <w:p w14:paraId="3E171758" w14:textId="77777777" w:rsidR="00E114B6" w:rsidRPr="003F63D8" w:rsidRDefault="00E114B6">
            <w:pPr>
              <w:spacing w:line="240" w:lineRule="auto"/>
              <w:jc w:val="right"/>
              <w:rPr>
                <w:rFonts w:eastAsia="Times New Roman" w:cstheme="majorHAnsi"/>
                <w:b/>
                <w:bCs/>
                <w:color w:val="000000"/>
                <w:sz w:val="20"/>
                <w:szCs w:val="20"/>
                <w:lang w:val="ru-MD"/>
              </w:rPr>
            </w:pPr>
            <w:r w:rsidRPr="003F63D8">
              <w:rPr>
                <w:rFonts w:eastAsia="Times New Roman" w:cstheme="majorHAnsi"/>
                <w:b/>
                <w:bCs/>
                <w:color w:val="000000"/>
                <w:sz w:val="20"/>
                <w:szCs w:val="20"/>
                <w:lang w:val="ru-MD"/>
              </w:rPr>
              <w:t>1568,2</w:t>
            </w:r>
          </w:p>
        </w:tc>
        <w:tc>
          <w:tcPr>
            <w:tcW w:w="981" w:type="dxa"/>
            <w:tcBorders>
              <w:top w:val="nil"/>
              <w:left w:val="nil"/>
              <w:bottom w:val="single" w:sz="4" w:space="0" w:color="auto"/>
              <w:right w:val="single" w:sz="4" w:space="0" w:color="auto"/>
            </w:tcBorders>
            <w:shd w:val="clear" w:color="000000" w:fill="FFFF00"/>
            <w:noWrap/>
            <w:vAlign w:val="center"/>
            <w:hideMark/>
          </w:tcPr>
          <w:p w14:paraId="16E76257" w14:textId="77777777" w:rsidR="00E114B6" w:rsidRPr="003F63D8" w:rsidRDefault="00E114B6">
            <w:pPr>
              <w:spacing w:line="240" w:lineRule="auto"/>
              <w:jc w:val="right"/>
              <w:rPr>
                <w:rFonts w:eastAsia="Times New Roman" w:cstheme="majorHAnsi"/>
                <w:b/>
                <w:bCs/>
                <w:color w:val="000000"/>
                <w:sz w:val="20"/>
                <w:szCs w:val="20"/>
                <w:lang w:val="ru-MD"/>
              </w:rPr>
            </w:pPr>
            <w:r w:rsidRPr="003F63D8">
              <w:rPr>
                <w:rFonts w:eastAsia="Times New Roman" w:cstheme="majorHAnsi"/>
                <w:b/>
                <w:bCs/>
                <w:color w:val="000000"/>
                <w:sz w:val="20"/>
                <w:szCs w:val="20"/>
                <w:lang w:val="ru-MD"/>
              </w:rPr>
              <w:t>47,1</w:t>
            </w:r>
          </w:p>
        </w:tc>
        <w:tc>
          <w:tcPr>
            <w:tcW w:w="1072" w:type="dxa"/>
            <w:tcBorders>
              <w:top w:val="nil"/>
              <w:left w:val="nil"/>
              <w:bottom w:val="single" w:sz="4" w:space="0" w:color="auto"/>
              <w:right w:val="single" w:sz="4" w:space="0" w:color="auto"/>
            </w:tcBorders>
            <w:shd w:val="clear" w:color="000000" w:fill="FFFF00"/>
            <w:noWrap/>
            <w:vAlign w:val="center"/>
            <w:hideMark/>
          </w:tcPr>
          <w:p w14:paraId="45B44F24" w14:textId="77777777" w:rsidR="00E114B6" w:rsidRPr="003F63D8" w:rsidRDefault="00E114B6">
            <w:pPr>
              <w:spacing w:line="240" w:lineRule="auto"/>
              <w:jc w:val="right"/>
              <w:rPr>
                <w:rFonts w:eastAsia="Times New Roman" w:cstheme="majorHAnsi"/>
                <w:b/>
                <w:bCs/>
                <w:color w:val="000000"/>
                <w:sz w:val="20"/>
                <w:szCs w:val="20"/>
                <w:lang w:val="ru-MD"/>
              </w:rPr>
            </w:pPr>
            <w:r w:rsidRPr="003F63D8">
              <w:rPr>
                <w:rFonts w:eastAsia="Times New Roman" w:cstheme="majorHAnsi"/>
                <w:b/>
                <w:bCs/>
                <w:color w:val="000000"/>
                <w:sz w:val="20"/>
                <w:szCs w:val="20"/>
                <w:lang w:val="ru-MD"/>
              </w:rPr>
              <w:t>1041,8</w:t>
            </w:r>
          </w:p>
        </w:tc>
        <w:tc>
          <w:tcPr>
            <w:tcW w:w="950" w:type="dxa"/>
            <w:tcBorders>
              <w:top w:val="nil"/>
              <w:left w:val="nil"/>
              <w:bottom w:val="single" w:sz="4" w:space="0" w:color="auto"/>
              <w:right w:val="nil"/>
            </w:tcBorders>
            <w:shd w:val="clear" w:color="000000" w:fill="FFFF00"/>
            <w:noWrap/>
            <w:vAlign w:val="center"/>
            <w:hideMark/>
          </w:tcPr>
          <w:p w14:paraId="314CE003" w14:textId="77777777" w:rsidR="00E114B6" w:rsidRPr="003F63D8" w:rsidRDefault="00E114B6">
            <w:pPr>
              <w:spacing w:line="240" w:lineRule="auto"/>
              <w:jc w:val="right"/>
              <w:rPr>
                <w:rFonts w:eastAsia="Times New Roman" w:cstheme="majorHAnsi"/>
                <w:b/>
                <w:bCs/>
                <w:color w:val="000000"/>
                <w:sz w:val="20"/>
                <w:szCs w:val="20"/>
                <w:lang w:val="ru-MD"/>
              </w:rPr>
            </w:pPr>
            <w:r w:rsidRPr="003F63D8">
              <w:rPr>
                <w:rFonts w:eastAsia="Times New Roman" w:cstheme="majorHAnsi"/>
                <w:b/>
                <w:bCs/>
                <w:color w:val="000000"/>
                <w:sz w:val="20"/>
                <w:szCs w:val="20"/>
                <w:lang w:val="ru-MD"/>
              </w:rPr>
              <w:t>767,1</w:t>
            </w:r>
          </w:p>
        </w:tc>
        <w:tc>
          <w:tcPr>
            <w:tcW w:w="950" w:type="dxa"/>
            <w:tcBorders>
              <w:top w:val="nil"/>
              <w:left w:val="single" w:sz="4" w:space="0" w:color="auto"/>
              <w:bottom w:val="single" w:sz="4" w:space="0" w:color="auto"/>
              <w:right w:val="nil"/>
            </w:tcBorders>
            <w:shd w:val="clear" w:color="auto" w:fill="auto"/>
            <w:noWrap/>
            <w:vAlign w:val="center"/>
            <w:hideMark/>
          </w:tcPr>
          <w:p w14:paraId="6D3A94F3" w14:textId="77777777" w:rsidR="00E114B6" w:rsidRPr="003F63D8" w:rsidRDefault="00E114B6">
            <w:pPr>
              <w:spacing w:line="240" w:lineRule="auto"/>
              <w:jc w:val="right"/>
              <w:rPr>
                <w:rFonts w:eastAsia="Times New Roman" w:cstheme="majorHAnsi"/>
                <w:b/>
                <w:bCs/>
                <w:color w:val="000000"/>
                <w:sz w:val="20"/>
                <w:szCs w:val="20"/>
                <w:lang w:val="ru-MD"/>
              </w:rPr>
            </w:pPr>
            <w:r w:rsidRPr="003F63D8">
              <w:rPr>
                <w:rFonts w:eastAsia="Times New Roman" w:cstheme="majorHAnsi"/>
                <w:b/>
                <w:bCs/>
                <w:color w:val="000000"/>
                <w:sz w:val="20"/>
                <w:szCs w:val="20"/>
                <w:lang w:val="ru-MD"/>
              </w:rPr>
              <w:t> </w:t>
            </w:r>
          </w:p>
        </w:tc>
        <w:tc>
          <w:tcPr>
            <w:tcW w:w="1543" w:type="dxa"/>
            <w:tcBorders>
              <w:top w:val="nil"/>
              <w:left w:val="single" w:sz="4" w:space="0" w:color="auto"/>
              <w:bottom w:val="single" w:sz="4" w:space="0" w:color="auto"/>
              <w:right w:val="single" w:sz="4" w:space="0" w:color="auto"/>
            </w:tcBorders>
            <w:shd w:val="clear" w:color="000000" w:fill="FFFF00"/>
            <w:noWrap/>
            <w:vAlign w:val="center"/>
            <w:hideMark/>
          </w:tcPr>
          <w:p w14:paraId="7B712184" w14:textId="77777777" w:rsidR="00E114B6" w:rsidRPr="003F63D8" w:rsidRDefault="00E114B6">
            <w:pPr>
              <w:spacing w:line="240" w:lineRule="auto"/>
              <w:jc w:val="right"/>
              <w:rPr>
                <w:rFonts w:eastAsia="Times New Roman" w:cstheme="majorHAnsi"/>
                <w:b/>
                <w:bCs/>
                <w:color w:val="000000"/>
                <w:sz w:val="20"/>
                <w:szCs w:val="20"/>
                <w:lang w:val="ru-MD"/>
              </w:rPr>
            </w:pPr>
            <w:r w:rsidRPr="003F63D8">
              <w:rPr>
                <w:rFonts w:eastAsia="Times New Roman" w:cstheme="majorHAnsi"/>
                <w:b/>
                <w:bCs/>
                <w:color w:val="000000"/>
                <w:sz w:val="20"/>
                <w:szCs w:val="20"/>
                <w:lang w:val="ru-MD"/>
              </w:rPr>
              <w:t>138,6</w:t>
            </w:r>
          </w:p>
        </w:tc>
      </w:tr>
      <w:tr w:rsidR="00FD30EC" w:rsidRPr="002B0940" w14:paraId="5B6BD7D7" w14:textId="77777777" w:rsidTr="00ED0901">
        <w:trPr>
          <w:trHeight w:val="20"/>
        </w:trPr>
        <w:tc>
          <w:tcPr>
            <w:tcW w:w="3192" w:type="dxa"/>
            <w:tcBorders>
              <w:top w:val="nil"/>
              <w:left w:val="single" w:sz="4" w:space="0" w:color="auto"/>
              <w:bottom w:val="single" w:sz="4" w:space="0" w:color="auto"/>
              <w:right w:val="single" w:sz="4" w:space="0" w:color="auto"/>
            </w:tcBorders>
            <w:shd w:val="clear" w:color="auto" w:fill="auto"/>
            <w:vAlign w:val="center"/>
            <w:hideMark/>
          </w:tcPr>
          <w:p w14:paraId="60380B2E" w14:textId="77777777" w:rsidR="00E114B6" w:rsidRPr="003F63D8" w:rsidRDefault="00E114B6">
            <w:pPr>
              <w:spacing w:line="240" w:lineRule="auto"/>
              <w:rPr>
                <w:rFonts w:eastAsia="Times New Roman" w:cstheme="majorHAnsi"/>
                <w:b/>
                <w:bCs/>
                <w:color w:val="000000"/>
                <w:sz w:val="20"/>
                <w:szCs w:val="20"/>
                <w:lang w:val="ru-MD"/>
              </w:rPr>
            </w:pPr>
            <w:r w:rsidRPr="003F63D8">
              <w:rPr>
                <w:rFonts w:eastAsia="Times New Roman" w:cstheme="majorHAnsi"/>
                <w:b/>
                <w:bCs/>
                <w:color w:val="000000"/>
                <w:sz w:val="20"/>
                <w:szCs w:val="20"/>
                <w:lang w:val="ru-MD"/>
              </w:rPr>
              <w:t> </w:t>
            </w:r>
          </w:p>
        </w:tc>
        <w:tc>
          <w:tcPr>
            <w:tcW w:w="497" w:type="dxa"/>
            <w:tcBorders>
              <w:top w:val="nil"/>
              <w:left w:val="nil"/>
              <w:bottom w:val="single" w:sz="4" w:space="0" w:color="auto"/>
              <w:right w:val="single" w:sz="4" w:space="0" w:color="auto"/>
            </w:tcBorders>
            <w:shd w:val="clear" w:color="auto" w:fill="auto"/>
            <w:vAlign w:val="center"/>
            <w:hideMark/>
          </w:tcPr>
          <w:p w14:paraId="6111BC93" w14:textId="77777777" w:rsidR="00E114B6" w:rsidRPr="003F63D8" w:rsidRDefault="00E114B6">
            <w:pPr>
              <w:spacing w:line="240" w:lineRule="auto"/>
              <w:jc w:val="center"/>
              <w:rPr>
                <w:rFonts w:eastAsia="Times New Roman" w:cstheme="majorHAnsi"/>
                <w:b/>
                <w:bCs/>
                <w:color w:val="000000"/>
                <w:sz w:val="20"/>
                <w:szCs w:val="20"/>
                <w:lang w:val="ru-MD"/>
              </w:rPr>
            </w:pPr>
            <w:r w:rsidRPr="003F63D8">
              <w:rPr>
                <w:rFonts w:eastAsia="Times New Roman" w:cstheme="majorHAnsi"/>
                <w:b/>
                <w:bCs/>
                <w:color w:val="000000"/>
                <w:sz w:val="20"/>
                <w:szCs w:val="20"/>
                <w:lang w:val="ru-MD"/>
              </w:rPr>
              <w:t> </w:t>
            </w:r>
          </w:p>
        </w:tc>
        <w:tc>
          <w:tcPr>
            <w:tcW w:w="1283" w:type="dxa"/>
            <w:tcBorders>
              <w:top w:val="nil"/>
              <w:left w:val="nil"/>
              <w:bottom w:val="single" w:sz="4" w:space="0" w:color="auto"/>
              <w:right w:val="single" w:sz="4" w:space="0" w:color="auto"/>
            </w:tcBorders>
            <w:shd w:val="clear" w:color="auto" w:fill="auto"/>
            <w:vAlign w:val="center"/>
            <w:hideMark/>
          </w:tcPr>
          <w:p w14:paraId="007C3D94" w14:textId="77777777" w:rsidR="00E114B6" w:rsidRPr="003F63D8" w:rsidRDefault="00E114B6">
            <w:pPr>
              <w:spacing w:line="240" w:lineRule="auto"/>
              <w:jc w:val="center"/>
              <w:rPr>
                <w:rFonts w:eastAsia="Times New Roman" w:cstheme="majorHAnsi"/>
                <w:b/>
                <w:bCs/>
                <w:color w:val="000000"/>
                <w:sz w:val="20"/>
                <w:szCs w:val="20"/>
                <w:lang w:val="ru-MD"/>
              </w:rPr>
            </w:pPr>
            <w:r w:rsidRPr="003F63D8">
              <w:rPr>
                <w:rFonts w:eastAsia="Times New Roman" w:cstheme="majorHAnsi"/>
                <w:b/>
                <w:bCs/>
                <w:color w:val="000000"/>
                <w:sz w:val="20"/>
                <w:szCs w:val="20"/>
                <w:lang w:val="ru-MD"/>
              </w:rPr>
              <w:t> </w:t>
            </w:r>
          </w:p>
        </w:tc>
        <w:tc>
          <w:tcPr>
            <w:tcW w:w="1274" w:type="dxa"/>
            <w:tcBorders>
              <w:top w:val="nil"/>
              <w:left w:val="nil"/>
              <w:bottom w:val="single" w:sz="4" w:space="0" w:color="auto"/>
              <w:right w:val="single" w:sz="4" w:space="0" w:color="auto"/>
            </w:tcBorders>
            <w:shd w:val="clear" w:color="000000" w:fill="C6E0B4"/>
            <w:vAlign w:val="center"/>
            <w:hideMark/>
          </w:tcPr>
          <w:p w14:paraId="39531901" w14:textId="77777777" w:rsidR="00E114B6" w:rsidRPr="003F63D8" w:rsidRDefault="00E114B6">
            <w:pPr>
              <w:spacing w:line="240" w:lineRule="auto"/>
              <w:jc w:val="right"/>
              <w:rPr>
                <w:rFonts w:eastAsia="Times New Roman" w:cstheme="majorHAnsi"/>
                <w:b/>
                <w:bCs/>
                <w:color w:val="000000"/>
                <w:sz w:val="20"/>
                <w:szCs w:val="20"/>
                <w:lang w:val="ru-MD"/>
              </w:rPr>
            </w:pPr>
            <w:r w:rsidRPr="003F63D8">
              <w:rPr>
                <w:rFonts w:eastAsia="Times New Roman" w:cstheme="majorHAnsi"/>
                <w:b/>
                <w:bCs/>
                <w:color w:val="000000"/>
                <w:sz w:val="20"/>
                <w:szCs w:val="20"/>
                <w:lang w:val="ru-MD"/>
              </w:rPr>
              <w:t> </w:t>
            </w:r>
          </w:p>
        </w:tc>
        <w:tc>
          <w:tcPr>
            <w:tcW w:w="1229" w:type="dxa"/>
            <w:tcBorders>
              <w:top w:val="nil"/>
              <w:left w:val="nil"/>
              <w:bottom w:val="single" w:sz="4" w:space="0" w:color="auto"/>
              <w:right w:val="single" w:sz="4" w:space="0" w:color="auto"/>
            </w:tcBorders>
            <w:shd w:val="clear" w:color="auto" w:fill="auto"/>
            <w:vAlign w:val="center"/>
            <w:hideMark/>
          </w:tcPr>
          <w:p w14:paraId="43F304B8" w14:textId="77777777" w:rsidR="00E114B6" w:rsidRPr="003F63D8" w:rsidRDefault="00E114B6">
            <w:pPr>
              <w:spacing w:line="240" w:lineRule="auto"/>
              <w:jc w:val="right"/>
              <w:rPr>
                <w:rFonts w:eastAsia="Times New Roman" w:cstheme="majorHAnsi"/>
                <w:b/>
                <w:bCs/>
                <w:color w:val="000000"/>
                <w:sz w:val="20"/>
                <w:szCs w:val="20"/>
                <w:lang w:val="ru-MD"/>
              </w:rPr>
            </w:pPr>
            <w:r w:rsidRPr="003F63D8">
              <w:rPr>
                <w:rFonts w:eastAsia="Times New Roman" w:cstheme="majorHAnsi"/>
                <w:b/>
                <w:bCs/>
                <w:color w:val="000000"/>
                <w:sz w:val="20"/>
                <w:szCs w:val="20"/>
                <w:lang w:val="ru-MD"/>
              </w:rPr>
              <w:t> </w:t>
            </w:r>
          </w:p>
        </w:tc>
        <w:tc>
          <w:tcPr>
            <w:tcW w:w="1596" w:type="dxa"/>
            <w:tcBorders>
              <w:top w:val="nil"/>
              <w:left w:val="nil"/>
              <w:bottom w:val="single" w:sz="4" w:space="0" w:color="auto"/>
              <w:right w:val="single" w:sz="4" w:space="0" w:color="auto"/>
            </w:tcBorders>
            <w:shd w:val="clear" w:color="auto" w:fill="auto"/>
            <w:vAlign w:val="center"/>
            <w:hideMark/>
          </w:tcPr>
          <w:p w14:paraId="5D08E57A" w14:textId="77777777" w:rsidR="00E114B6" w:rsidRPr="003F63D8" w:rsidRDefault="00E114B6">
            <w:pPr>
              <w:spacing w:line="240" w:lineRule="auto"/>
              <w:jc w:val="right"/>
              <w:rPr>
                <w:rFonts w:eastAsia="Times New Roman" w:cstheme="majorHAnsi"/>
                <w:b/>
                <w:bCs/>
                <w:color w:val="000000"/>
                <w:sz w:val="20"/>
                <w:szCs w:val="20"/>
                <w:lang w:val="ru-MD"/>
              </w:rPr>
            </w:pPr>
            <w:r w:rsidRPr="003F63D8">
              <w:rPr>
                <w:rFonts w:eastAsia="Times New Roman" w:cstheme="majorHAnsi"/>
                <w:b/>
                <w:bCs/>
                <w:color w:val="000000"/>
                <w:sz w:val="20"/>
                <w:szCs w:val="20"/>
                <w:lang w:val="ru-MD"/>
              </w:rPr>
              <w:t> </w:t>
            </w:r>
          </w:p>
        </w:tc>
        <w:tc>
          <w:tcPr>
            <w:tcW w:w="869" w:type="dxa"/>
            <w:tcBorders>
              <w:top w:val="nil"/>
              <w:left w:val="nil"/>
              <w:bottom w:val="single" w:sz="4" w:space="0" w:color="auto"/>
              <w:right w:val="single" w:sz="4" w:space="0" w:color="auto"/>
            </w:tcBorders>
            <w:shd w:val="clear" w:color="auto" w:fill="auto"/>
            <w:vAlign w:val="center"/>
            <w:hideMark/>
          </w:tcPr>
          <w:p w14:paraId="395862F8" w14:textId="77777777" w:rsidR="00E114B6" w:rsidRPr="003F63D8" w:rsidRDefault="00E114B6">
            <w:pPr>
              <w:spacing w:line="240" w:lineRule="auto"/>
              <w:jc w:val="right"/>
              <w:rPr>
                <w:rFonts w:eastAsia="Times New Roman" w:cstheme="majorHAnsi"/>
                <w:b/>
                <w:bCs/>
                <w:color w:val="000000"/>
                <w:sz w:val="20"/>
                <w:szCs w:val="20"/>
                <w:lang w:val="ru-MD"/>
              </w:rPr>
            </w:pPr>
            <w:r w:rsidRPr="003F63D8">
              <w:rPr>
                <w:rFonts w:eastAsia="Times New Roman" w:cstheme="majorHAnsi"/>
                <w:b/>
                <w:bCs/>
                <w:color w:val="000000"/>
                <w:sz w:val="20"/>
                <w:szCs w:val="20"/>
                <w:lang w:val="ru-MD"/>
              </w:rPr>
              <w:t> </w:t>
            </w:r>
          </w:p>
        </w:tc>
        <w:tc>
          <w:tcPr>
            <w:tcW w:w="981" w:type="dxa"/>
            <w:tcBorders>
              <w:top w:val="nil"/>
              <w:left w:val="nil"/>
              <w:bottom w:val="single" w:sz="4" w:space="0" w:color="auto"/>
              <w:right w:val="single" w:sz="4" w:space="0" w:color="auto"/>
            </w:tcBorders>
            <w:shd w:val="clear" w:color="auto" w:fill="auto"/>
            <w:vAlign w:val="center"/>
            <w:hideMark/>
          </w:tcPr>
          <w:p w14:paraId="0ED9A248" w14:textId="77777777" w:rsidR="00E114B6" w:rsidRPr="003F63D8" w:rsidRDefault="00E114B6">
            <w:pPr>
              <w:spacing w:line="240" w:lineRule="auto"/>
              <w:jc w:val="right"/>
              <w:rPr>
                <w:rFonts w:eastAsia="Times New Roman" w:cstheme="majorHAnsi"/>
                <w:b/>
                <w:bCs/>
                <w:color w:val="000000"/>
                <w:sz w:val="20"/>
                <w:szCs w:val="20"/>
                <w:lang w:val="ru-MD"/>
              </w:rPr>
            </w:pPr>
            <w:r w:rsidRPr="003F63D8">
              <w:rPr>
                <w:rFonts w:eastAsia="Times New Roman" w:cstheme="majorHAnsi"/>
                <w:b/>
                <w:bCs/>
                <w:color w:val="000000"/>
                <w:sz w:val="20"/>
                <w:szCs w:val="20"/>
                <w:lang w:val="ru-MD"/>
              </w:rPr>
              <w:t> </w:t>
            </w:r>
          </w:p>
        </w:tc>
        <w:tc>
          <w:tcPr>
            <w:tcW w:w="1072" w:type="dxa"/>
            <w:tcBorders>
              <w:top w:val="nil"/>
              <w:left w:val="nil"/>
              <w:bottom w:val="single" w:sz="4" w:space="0" w:color="auto"/>
              <w:right w:val="single" w:sz="4" w:space="0" w:color="auto"/>
            </w:tcBorders>
            <w:shd w:val="clear" w:color="auto" w:fill="auto"/>
            <w:vAlign w:val="center"/>
            <w:hideMark/>
          </w:tcPr>
          <w:p w14:paraId="4E3363FF" w14:textId="77777777" w:rsidR="00E114B6" w:rsidRPr="003F63D8" w:rsidRDefault="00E114B6">
            <w:pPr>
              <w:spacing w:line="240" w:lineRule="auto"/>
              <w:jc w:val="right"/>
              <w:rPr>
                <w:rFonts w:eastAsia="Times New Roman" w:cstheme="majorHAnsi"/>
                <w:b/>
                <w:bCs/>
                <w:color w:val="000000"/>
                <w:sz w:val="20"/>
                <w:szCs w:val="20"/>
                <w:lang w:val="ru-MD"/>
              </w:rPr>
            </w:pPr>
            <w:r w:rsidRPr="003F63D8">
              <w:rPr>
                <w:rFonts w:eastAsia="Times New Roman" w:cstheme="majorHAnsi"/>
                <w:b/>
                <w:bCs/>
                <w:color w:val="000000"/>
                <w:sz w:val="20"/>
                <w:szCs w:val="20"/>
                <w:lang w:val="ru-MD"/>
              </w:rPr>
              <w:t> </w:t>
            </w:r>
          </w:p>
        </w:tc>
        <w:tc>
          <w:tcPr>
            <w:tcW w:w="950" w:type="dxa"/>
            <w:tcBorders>
              <w:top w:val="nil"/>
              <w:left w:val="nil"/>
              <w:bottom w:val="single" w:sz="4" w:space="0" w:color="auto"/>
              <w:right w:val="nil"/>
            </w:tcBorders>
            <w:shd w:val="clear" w:color="auto" w:fill="auto"/>
            <w:noWrap/>
            <w:vAlign w:val="center"/>
            <w:hideMark/>
          </w:tcPr>
          <w:p w14:paraId="248FFE30" w14:textId="77777777" w:rsidR="00E114B6" w:rsidRPr="003F63D8" w:rsidRDefault="00E114B6">
            <w:pPr>
              <w:spacing w:line="240" w:lineRule="auto"/>
              <w:jc w:val="right"/>
              <w:rPr>
                <w:rFonts w:eastAsia="Times New Roman" w:cstheme="majorHAnsi"/>
                <w:b/>
                <w:bCs/>
                <w:color w:val="000000"/>
                <w:sz w:val="20"/>
                <w:szCs w:val="20"/>
                <w:lang w:val="ru-MD"/>
              </w:rPr>
            </w:pPr>
            <w:r w:rsidRPr="003F63D8">
              <w:rPr>
                <w:rFonts w:eastAsia="Times New Roman" w:cstheme="majorHAnsi"/>
                <w:b/>
                <w:bCs/>
                <w:color w:val="000000"/>
                <w:sz w:val="20"/>
                <w:szCs w:val="20"/>
                <w:lang w:val="ru-MD"/>
              </w:rPr>
              <w:t> </w:t>
            </w:r>
          </w:p>
        </w:tc>
        <w:tc>
          <w:tcPr>
            <w:tcW w:w="950" w:type="dxa"/>
            <w:tcBorders>
              <w:top w:val="nil"/>
              <w:left w:val="single" w:sz="4" w:space="0" w:color="auto"/>
              <w:bottom w:val="single" w:sz="4" w:space="0" w:color="auto"/>
              <w:right w:val="nil"/>
            </w:tcBorders>
            <w:shd w:val="clear" w:color="auto" w:fill="auto"/>
            <w:noWrap/>
            <w:vAlign w:val="center"/>
            <w:hideMark/>
          </w:tcPr>
          <w:p w14:paraId="43173507" w14:textId="77777777" w:rsidR="00E114B6" w:rsidRPr="003F63D8" w:rsidRDefault="00E114B6">
            <w:pPr>
              <w:spacing w:line="240" w:lineRule="auto"/>
              <w:jc w:val="right"/>
              <w:rPr>
                <w:rFonts w:eastAsia="Times New Roman" w:cstheme="majorHAnsi"/>
                <w:b/>
                <w:bCs/>
                <w:color w:val="000000"/>
                <w:sz w:val="20"/>
                <w:szCs w:val="20"/>
                <w:lang w:val="ru-MD"/>
              </w:rPr>
            </w:pPr>
            <w:r w:rsidRPr="003F63D8">
              <w:rPr>
                <w:rFonts w:eastAsia="Times New Roman" w:cstheme="majorHAnsi"/>
                <w:b/>
                <w:bCs/>
                <w:color w:val="000000"/>
                <w:sz w:val="20"/>
                <w:szCs w:val="20"/>
                <w:lang w:val="ru-MD"/>
              </w:rPr>
              <w:t> </w:t>
            </w:r>
          </w:p>
        </w:tc>
        <w:tc>
          <w:tcPr>
            <w:tcW w:w="1543" w:type="dxa"/>
            <w:tcBorders>
              <w:top w:val="nil"/>
              <w:left w:val="single" w:sz="4" w:space="0" w:color="auto"/>
              <w:bottom w:val="single" w:sz="4" w:space="0" w:color="auto"/>
              <w:right w:val="single" w:sz="4" w:space="0" w:color="auto"/>
            </w:tcBorders>
            <w:shd w:val="clear" w:color="auto" w:fill="auto"/>
            <w:noWrap/>
            <w:vAlign w:val="bottom"/>
            <w:hideMark/>
          </w:tcPr>
          <w:p w14:paraId="6C5A3338" w14:textId="77777777" w:rsidR="00E114B6" w:rsidRPr="003F63D8" w:rsidRDefault="00E114B6">
            <w:pPr>
              <w:spacing w:line="240" w:lineRule="auto"/>
              <w:rPr>
                <w:rFonts w:eastAsia="Times New Roman" w:cstheme="majorHAnsi"/>
                <w:color w:val="000000"/>
                <w:sz w:val="20"/>
                <w:szCs w:val="20"/>
                <w:lang w:val="ru-MD"/>
              </w:rPr>
            </w:pPr>
            <w:r w:rsidRPr="003F63D8">
              <w:rPr>
                <w:rFonts w:eastAsia="Times New Roman" w:cstheme="majorHAnsi"/>
                <w:color w:val="000000"/>
                <w:sz w:val="20"/>
                <w:szCs w:val="20"/>
                <w:lang w:val="ru-MD"/>
              </w:rPr>
              <w:t> </w:t>
            </w:r>
          </w:p>
        </w:tc>
      </w:tr>
      <w:tr w:rsidR="00FD30EC" w:rsidRPr="002B0940" w14:paraId="6E184318" w14:textId="77777777" w:rsidTr="00ED0901">
        <w:trPr>
          <w:trHeight w:val="20"/>
        </w:trPr>
        <w:tc>
          <w:tcPr>
            <w:tcW w:w="3192" w:type="dxa"/>
            <w:tcBorders>
              <w:top w:val="nil"/>
              <w:left w:val="single" w:sz="4" w:space="0" w:color="auto"/>
              <w:bottom w:val="single" w:sz="4" w:space="0" w:color="auto"/>
              <w:right w:val="single" w:sz="4" w:space="0" w:color="auto"/>
            </w:tcBorders>
            <w:shd w:val="clear" w:color="auto" w:fill="auto"/>
            <w:vAlign w:val="center"/>
            <w:hideMark/>
          </w:tcPr>
          <w:p w14:paraId="53442D8B" w14:textId="6AAAD681" w:rsidR="00E114B6" w:rsidRPr="003F63D8" w:rsidRDefault="003F63D8">
            <w:pPr>
              <w:spacing w:line="240" w:lineRule="auto"/>
              <w:rPr>
                <w:rFonts w:eastAsia="Times New Roman" w:cstheme="majorHAnsi"/>
                <w:b/>
                <w:bCs/>
                <w:sz w:val="20"/>
                <w:szCs w:val="20"/>
                <w:lang w:val="ru-MD"/>
              </w:rPr>
            </w:pPr>
            <w:r w:rsidRPr="003F63D8">
              <w:rPr>
                <w:rFonts w:eastAsia="Times New Roman" w:cstheme="majorHAnsi"/>
                <w:b/>
                <w:bCs/>
                <w:sz w:val="20"/>
                <w:szCs w:val="20"/>
                <w:lang w:val="ru-MD"/>
              </w:rPr>
              <w:t>Всего Расходов</w:t>
            </w:r>
          </w:p>
        </w:tc>
        <w:tc>
          <w:tcPr>
            <w:tcW w:w="497" w:type="dxa"/>
            <w:tcBorders>
              <w:top w:val="nil"/>
              <w:left w:val="nil"/>
              <w:bottom w:val="single" w:sz="4" w:space="0" w:color="auto"/>
              <w:right w:val="single" w:sz="4" w:space="0" w:color="auto"/>
            </w:tcBorders>
            <w:shd w:val="clear" w:color="auto" w:fill="auto"/>
            <w:vAlign w:val="center"/>
            <w:hideMark/>
          </w:tcPr>
          <w:p w14:paraId="7994108C" w14:textId="77777777" w:rsidR="00E114B6" w:rsidRPr="003F63D8" w:rsidRDefault="00E114B6">
            <w:pPr>
              <w:spacing w:line="240" w:lineRule="auto"/>
              <w:jc w:val="center"/>
              <w:rPr>
                <w:rFonts w:eastAsia="Times New Roman" w:cstheme="majorHAnsi"/>
                <w:b/>
                <w:bCs/>
                <w:sz w:val="20"/>
                <w:szCs w:val="20"/>
                <w:lang w:val="ru-MD"/>
              </w:rPr>
            </w:pPr>
            <w:r w:rsidRPr="003F63D8">
              <w:rPr>
                <w:rFonts w:eastAsia="Times New Roman" w:cstheme="majorHAnsi"/>
                <w:b/>
                <w:bCs/>
                <w:sz w:val="20"/>
                <w:szCs w:val="20"/>
                <w:lang w:val="ru-MD"/>
              </w:rPr>
              <w:t>3</w:t>
            </w:r>
          </w:p>
        </w:tc>
        <w:tc>
          <w:tcPr>
            <w:tcW w:w="1283" w:type="dxa"/>
            <w:tcBorders>
              <w:top w:val="nil"/>
              <w:left w:val="nil"/>
              <w:bottom w:val="single" w:sz="4" w:space="0" w:color="auto"/>
              <w:right w:val="single" w:sz="4" w:space="0" w:color="auto"/>
            </w:tcBorders>
            <w:shd w:val="clear" w:color="auto" w:fill="auto"/>
            <w:vAlign w:val="center"/>
            <w:hideMark/>
          </w:tcPr>
          <w:p w14:paraId="404BD002" w14:textId="6AA8E215" w:rsidR="00E114B6" w:rsidRPr="003F63D8" w:rsidRDefault="00E114B6">
            <w:pPr>
              <w:spacing w:line="240" w:lineRule="auto"/>
              <w:jc w:val="center"/>
              <w:rPr>
                <w:rFonts w:eastAsia="Times New Roman" w:cstheme="majorHAnsi"/>
                <w:b/>
                <w:bCs/>
                <w:color w:val="000000"/>
                <w:sz w:val="20"/>
                <w:szCs w:val="20"/>
                <w:lang w:val="ru-MD"/>
              </w:rPr>
            </w:pPr>
            <w:r w:rsidRPr="003F63D8">
              <w:rPr>
                <w:rFonts w:eastAsia="Times New Roman" w:cstheme="majorHAnsi"/>
                <w:b/>
                <w:bCs/>
                <w:color w:val="000000"/>
                <w:sz w:val="20"/>
                <w:szCs w:val="20"/>
                <w:lang w:val="ru-MD"/>
              </w:rPr>
              <w:t>(</w:t>
            </w:r>
            <w:r w:rsidR="003F63D8">
              <w:rPr>
                <w:rFonts w:eastAsia="Times New Roman" w:cstheme="majorHAnsi"/>
                <w:b/>
                <w:bCs/>
                <w:color w:val="000000"/>
                <w:sz w:val="20"/>
                <w:szCs w:val="20"/>
                <w:lang w:val="ru-MD"/>
              </w:rPr>
              <w:t>форма</w:t>
            </w:r>
            <w:r w:rsidRPr="003F63D8">
              <w:rPr>
                <w:rFonts w:eastAsia="Times New Roman" w:cstheme="majorHAnsi"/>
                <w:b/>
                <w:bCs/>
                <w:color w:val="000000"/>
                <w:sz w:val="20"/>
                <w:szCs w:val="20"/>
                <w:lang w:val="ru-MD"/>
              </w:rPr>
              <w:t xml:space="preserve"> 47)</w:t>
            </w:r>
          </w:p>
        </w:tc>
        <w:tc>
          <w:tcPr>
            <w:tcW w:w="1274" w:type="dxa"/>
            <w:tcBorders>
              <w:top w:val="single" w:sz="8" w:space="0" w:color="auto"/>
              <w:left w:val="nil"/>
              <w:bottom w:val="single" w:sz="4" w:space="0" w:color="auto"/>
              <w:right w:val="single" w:sz="4" w:space="0" w:color="auto"/>
            </w:tcBorders>
            <w:shd w:val="clear" w:color="000000" w:fill="C6E0B4"/>
            <w:vAlign w:val="center"/>
            <w:hideMark/>
          </w:tcPr>
          <w:p w14:paraId="3777AE06" w14:textId="77777777" w:rsidR="00E114B6" w:rsidRPr="003F63D8" w:rsidRDefault="00E114B6">
            <w:pPr>
              <w:spacing w:line="240" w:lineRule="auto"/>
              <w:jc w:val="right"/>
              <w:rPr>
                <w:rFonts w:eastAsia="Times New Roman" w:cstheme="majorHAnsi"/>
                <w:b/>
                <w:bCs/>
                <w:color w:val="000000"/>
                <w:sz w:val="20"/>
                <w:szCs w:val="20"/>
                <w:lang w:val="ru-MD"/>
              </w:rPr>
            </w:pPr>
            <w:r w:rsidRPr="003F63D8">
              <w:rPr>
                <w:rFonts w:eastAsia="Times New Roman" w:cstheme="majorHAnsi"/>
                <w:b/>
                <w:bCs/>
                <w:color w:val="000000"/>
                <w:sz w:val="20"/>
                <w:szCs w:val="20"/>
                <w:lang w:val="ru-MD"/>
              </w:rPr>
              <w:t>10574,0</w:t>
            </w:r>
          </w:p>
        </w:tc>
        <w:tc>
          <w:tcPr>
            <w:tcW w:w="1229" w:type="dxa"/>
            <w:tcBorders>
              <w:top w:val="nil"/>
              <w:left w:val="nil"/>
              <w:bottom w:val="single" w:sz="4" w:space="0" w:color="auto"/>
              <w:right w:val="single" w:sz="4" w:space="0" w:color="auto"/>
            </w:tcBorders>
            <w:shd w:val="clear" w:color="auto" w:fill="auto"/>
            <w:vAlign w:val="center"/>
            <w:hideMark/>
          </w:tcPr>
          <w:p w14:paraId="055BF918" w14:textId="77777777" w:rsidR="00E114B6" w:rsidRPr="003F63D8" w:rsidRDefault="00E114B6">
            <w:pPr>
              <w:spacing w:line="240" w:lineRule="auto"/>
              <w:jc w:val="right"/>
              <w:rPr>
                <w:rFonts w:eastAsia="Times New Roman" w:cstheme="majorHAnsi"/>
                <w:b/>
                <w:bCs/>
                <w:sz w:val="20"/>
                <w:szCs w:val="20"/>
                <w:lang w:val="ru-MD"/>
              </w:rPr>
            </w:pPr>
            <w:r w:rsidRPr="003F63D8">
              <w:rPr>
                <w:rFonts w:eastAsia="Times New Roman" w:cstheme="majorHAnsi"/>
                <w:b/>
                <w:bCs/>
                <w:sz w:val="20"/>
                <w:szCs w:val="20"/>
                <w:lang w:val="ru-MD"/>
              </w:rPr>
              <w:t> </w:t>
            </w:r>
          </w:p>
        </w:tc>
        <w:tc>
          <w:tcPr>
            <w:tcW w:w="1596" w:type="dxa"/>
            <w:tcBorders>
              <w:top w:val="nil"/>
              <w:left w:val="nil"/>
              <w:bottom w:val="single" w:sz="4" w:space="0" w:color="auto"/>
              <w:right w:val="single" w:sz="4" w:space="0" w:color="auto"/>
            </w:tcBorders>
            <w:shd w:val="clear" w:color="auto" w:fill="auto"/>
            <w:vAlign w:val="center"/>
            <w:hideMark/>
          </w:tcPr>
          <w:p w14:paraId="346FCA30" w14:textId="77777777" w:rsidR="00E114B6" w:rsidRPr="003F63D8" w:rsidRDefault="00E114B6">
            <w:pPr>
              <w:spacing w:line="240" w:lineRule="auto"/>
              <w:jc w:val="right"/>
              <w:rPr>
                <w:rFonts w:eastAsia="Times New Roman" w:cstheme="majorHAnsi"/>
                <w:b/>
                <w:bCs/>
                <w:color w:val="7030A0"/>
                <w:sz w:val="20"/>
                <w:szCs w:val="20"/>
                <w:lang w:val="ru-MD"/>
              </w:rPr>
            </w:pPr>
            <w:r w:rsidRPr="003F63D8">
              <w:rPr>
                <w:rFonts w:eastAsia="Times New Roman" w:cstheme="majorHAnsi"/>
                <w:b/>
                <w:bCs/>
                <w:color w:val="7030A0"/>
                <w:sz w:val="20"/>
                <w:szCs w:val="20"/>
                <w:lang w:val="ru-MD"/>
              </w:rPr>
              <w:t>10574,0</w:t>
            </w:r>
          </w:p>
        </w:tc>
        <w:tc>
          <w:tcPr>
            <w:tcW w:w="869" w:type="dxa"/>
            <w:tcBorders>
              <w:top w:val="nil"/>
              <w:left w:val="nil"/>
              <w:bottom w:val="single" w:sz="4" w:space="0" w:color="auto"/>
              <w:right w:val="single" w:sz="4" w:space="0" w:color="auto"/>
            </w:tcBorders>
            <w:shd w:val="clear" w:color="auto" w:fill="auto"/>
            <w:noWrap/>
            <w:vAlign w:val="center"/>
            <w:hideMark/>
          </w:tcPr>
          <w:p w14:paraId="3FAC5D51" w14:textId="77777777" w:rsidR="00E114B6" w:rsidRPr="003F63D8" w:rsidRDefault="00E114B6">
            <w:pPr>
              <w:spacing w:line="240" w:lineRule="auto"/>
              <w:jc w:val="right"/>
              <w:rPr>
                <w:rFonts w:eastAsia="Times New Roman" w:cstheme="majorHAnsi"/>
                <w:b/>
                <w:bCs/>
                <w:color w:val="7030A0"/>
                <w:sz w:val="20"/>
                <w:szCs w:val="20"/>
                <w:lang w:val="ru-MD"/>
              </w:rPr>
            </w:pPr>
            <w:r w:rsidRPr="003F63D8">
              <w:rPr>
                <w:rFonts w:eastAsia="Times New Roman" w:cstheme="majorHAnsi"/>
                <w:b/>
                <w:bCs/>
                <w:color w:val="7030A0"/>
                <w:sz w:val="20"/>
                <w:szCs w:val="20"/>
                <w:lang w:val="ru-MD"/>
              </w:rPr>
              <w:t> </w:t>
            </w:r>
          </w:p>
        </w:tc>
        <w:tc>
          <w:tcPr>
            <w:tcW w:w="981" w:type="dxa"/>
            <w:tcBorders>
              <w:top w:val="nil"/>
              <w:left w:val="nil"/>
              <w:bottom w:val="single" w:sz="4" w:space="0" w:color="auto"/>
              <w:right w:val="single" w:sz="4" w:space="0" w:color="auto"/>
            </w:tcBorders>
            <w:shd w:val="clear" w:color="auto" w:fill="auto"/>
            <w:noWrap/>
            <w:vAlign w:val="center"/>
            <w:hideMark/>
          </w:tcPr>
          <w:p w14:paraId="5284CA03" w14:textId="77777777" w:rsidR="00E114B6" w:rsidRPr="003F63D8" w:rsidRDefault="00E114B6">
            <w:pPr>
              <w:spacing w:line="240" w:lineRule="auto"/>
              <w:jc w:val="right"/>
              <w:rPr>
                <w:rFonts w:eastAsia="Times New Roman" w:cstheme="majorHAnsi"/>
                <w:b/>
                <w:bCs/>
                <w:color w:val="7030A0"/>
                <w:sz w:val="20"/>
                <w:szCs w:val="20"/>
                <w:lang w:val="ru-MD"/>
              </w:rPr>
            </w:pPr>
            <w:r w:rsidRPr="003F63D8">
              <w:rPr>
                <w:rFonts w:eastAsia="Times New Roman" w:cstheme="majorHAnsi"/>
                <w:b/>
                <w:bCs/>
                <w:color w:val="7030A0"/>
                <w:sz w:val="20"/>
                <w:szCs w:val="20"/>
                <w:lang w:val="ru-MD"/>
              </w:rPr>
              <w:t> </w:t>
            </w:r>
          </w:p>
        </w:tc>
        <w:tc>
          <w:tcPr>
            <w:tcW w:w="1072" w:type="dxa"/>
            <w:tcBorders>
              <w:top w:val="nil"/>
              <w:left w:val="nil"/>
              <w:bottom w:val="single" w:sz="4" w:space="0" w:color="auto"/>
              <w:right w:val="single" w:sz="4" w:space="0" w:color="auto"/>
            </w:tcBorders>
            <w:shd w:val="clear" w:color="auto" w:fill="auto"/>
            <w:noWrap/>
            <w:vAlign w:val="center"/>
            <w:hideMark/>
          </w:tcPr>
          <w:p w14:paraId="4B46A9E9" w14:textId="77777777" w:rsidR="00E114B6" w:rsidRPr="003F63D8" w:rsidRDefault="00E114B6">
            <w:pPr>
              <w:spacing w:line="240" w:lineRule="auto"/>
              <w:jc w:val="right"/>
              <w:rPr>
                <w:rFonts w:eastAsia="Times New Roman" w:cstheme="majorHAnsi"/>
                <w:b/>
                <w:bCs/>
                <w:color w:val="7030A0"/>
                <w:sz w:val="20"/>
                <w:szCs w:val="20"/>
                <w:lang w:val="ru-MD"/>
              </w:rPr>
            </w:pPr>
            <w:r w:rsidRPr="003F63D8">
              <w:rPr>
                <w:rFonts w:eastAsia="Times New Roman" w:cstheme="majorHAnsi"/>
                <w:b/>
                <w:bCs/>
                <w:color w:val="7030A0"/>
                <w:sz w:val="20"/>
                <w:szCs w:val="20"/>
                <w:lang w:val="ru-MD"/>
              </w:rPr>
              <w:t> </w:t>
            </w:r>
          </w:p>
        </w:tc>
        <w:tc>
          <w:tcPr>
            <w:tcW w:w="950" w:type="dxa"/>
            <w:tcBorders>
              <w:top w:val="nil"/>
              <w:left w:val="nil"/>
              <w:bottom w:val="single" w:sz="4" w:space="0" w:color="auto"/>
              <w:right w:val="nil"/>
            </w:tcBorders>
            <w:shd w:val="clear" w:color="auto" w:fill="auto"/>
            <w:noWrap/>
            <w:vAlign w:val="center"/>
            <w:hideMark/>
          </w:tcPr>
          <w:p w14:paraId="70F11ACC" w14:textId="77777777" w:rsidR="00E114B6" w:rsidRPr="003F63D8" w:rsidRDefault="00E114B6">
            <w:pPr>
              <w:spacing w:line="240" w:lineRule="auto"/>
              <w:jc w:val="right"/>
              <w:rPr>
                <w:rFonts w:eastAsia="Times New Roman" w:cstheme="majorHAnsi"/>
                <w:b/>
                <w:bCs/>
                <w:color w:val="7030A0"/>
                <w:sz w:val="20"/>
                <w:szCs w:val="20"/>
                <w:lang w:val="ru-MD"/>
              </w:rPr>
            </w:pPr>
            <w:r w:rsidRPr="003F63D8">
              <w:rPr>
                <w:rFonts w:eastAsia="Times New Roman" w:cstheme="majorHAnsi"/>
                <w:b/>
                <w:bCs/>
                <w:color w:val="7030A0"/>
                <w:sz w:val="20"/>
                <w:szCs w:val="20"/>
                <w:lang w:val="ru-MD"/>
              </w:rPr>
              <w:t> </w:t>
            </w:r>
          </w:p>
        </w:tc>
        <w:tc>
          <w:tcPr>
            <w:tcW w:w="950" w:type="dxa"/>
            <w:tcBorders>
              <w:top w:val="nil"/>
              <w:left w:val="single" w:sz="4" w:space="0" w:color="auto"/>
              <w:bottom w:val="single" w:sz="4" w:space="0" w:color="auto"/>
              <w:right w:val="nil"/>
            </w:tcBorders>
            <w:shd w:val="clear" w:color="auto" w:fill="auto"/>
            <w:noWrap/>
            <w:vAlign w:val="center"/>
            <w:hideMark/>
          </w:tcPr>
          <w:p w14:paraId="6C9DE510" w14:textId="77777777" w:rsidR="00E114B6" w:rsidRPr="003F63D8" w:rsidRDefault="00E114B6">
            <w:pPr>
              <w:spacing w:line="240" w:lineRule="auto"/>
              <w:jc w:val="right"/>
              <w:rPr>
                <w:rFonts w:eastAsia="Times New Roman" w:cstheme="majorHAnsi"/>
                <w:b/>
                <w:bCs/>
                <w:color w:val="7030A0"/>
                <w:sz w:val="20"/>
                <w:szCs w:val="20"/>
                <w:lang w:val="ru-MD"/>
              </w:rPr>
            </w:pPr>
            <w:r w:rsidRPr="003F63D8">
              <w:rPr>
                <w:rFonts w:eastAsia="Times New Roman" w:cstheme="majorHAnsi"/>
                <w:b/>
                <w:bCs/>
                <w:color w:val="7030A0"/>
                <w:sz w:val="20"/>
                <w:szCs w:val="20"/>
                <w:lang w:val="ru-MD"/>
              </w:rPr>
              <w:t> </w:t>
            </w:r>
          </w:p>
        </w:tc>
        <w:tc>
          <w:tcPr>
            <w:tcW w:w="1543" w:type="dxa"/>
            <w:tcBorders>
              <w:top w:val="nil"/>
              <w:left w:val="single" w:sz="4" w:space="0" w:color="auto"/>
              <w:bottom w:val="single" w:sz="4" w:space="0" w:color="auto"/>
              <w:right w:val="single" w:sz="4" w:space="0" w:color="auto"/>
            </w:tcBorders>
            <w:shd w:val="clear" w:color="auto" w:fill="auto"/>
            <w:noWrap/>
            <w:vAlign w:val="bottom"/>
            <w:hideMark/>
          </w:tcPr>
          <w:p w14:paraId="006998D1" w14:textId="77777777" w:rsidR="00E114B6" w:rsidRPr="003F63D8" w:rsidRDefault="00E114B6">
            <w:pPr>
              <w:spacing w:line="240" w:lineRule="auto"/>
              <w:rPr>
                <w:rFonts w:eastAsia="Times New Roman" w:cstheme="majorHAnsi"/>
                <w:b/>
                <w:bCs/>
                <w:color w:val="7030A0"/>
                <w:sz w:val="20"/>
                <w:szCs w:val="20"/>
                <w:lang w:val="ru-MD"/>
              </w:rPr>
            </w:pPr>
            <w:r w:rsidRPr="003F63D8">
              <w:rPr>
                <w:rFonts w:eastAsia="Times New Roman" w:cstheme="majorHAnsi"/>
                <w:b/>
                <w:bCs/>
                <w:color w:val="7030A0"/>
                <w:sz w:val="20"/>
                <w:szCs w:val="20"/>
                <w:lang w:val="ru-MD"/>
              </w:rPr>
              <w:t> </w:t>
            </w:r>
          </w:p>
        </w:tc>
      </w:tr>
      <w:tr w:rsidR="00FD30EC" w:rsidRPr="002B0940" w14:paraId="4DC33883" w14:textId="77777777" w:rsidTr="00ED0901">
        <w:trPr>
          <w:trHeight w:val="20"/>
        </w:trPr>
        <w:tc>
          <w:tcPr>
            <w:tcW w:w="3192" w:type="dxa"/>
            <w:tcBorders>
              <w:top w:val="nil"/>
              <w:left w:val="single" w:sz="4" w:space="0" w:color="auto"/>
              <w:bottom w:val="single" w:sz="4" w:space="0" w:color="auto"/>
              <w:right w:val="single" w:sz="4" w:space="0" w:color="auto"/>
            </w:tcBorders>
            <w:shd w:val="clear" w:color="auto" w:fill="auto"/>
            <w:vAlign w:val="center"/>
            <w:hideMark/>
          </w:tcPr>
          <w:p w14:paraId="33D2E043" w14:textId="3D5ACC49" w:rsidR="00E114B6" w:rsidRPr="003F63D8" w:rsidRDefault="003F63D8">
            <w:pPr>
              <w:spacing w:line="240" w:lineRule="auto"/>
              <w:rPr>
                <w:rFonts w:eastAsia="Times New Roman" w:cstheme="majorHAnsi"/>
                <w:b/>
                <w:bCs/>
                <w:sz w:val="20"/>
                <w:szCs w:val="20"/>
                <w:lang w:val="ru-MD"/>
              </w:rPr>
            </w:pPr>
            <w:r w:rsidRPr="003F63D8">
              <w:rPr>
                <w:rFonts w:eastAsia="Times New Roman" w:cstheme="majorHAnsi"/>
                <w:b/>
                <w:bCs/>
                <w:sz w:val="20"/>
                <w:szCs w:val="20"/>
                <w:lang w:val="ru-MD"/>
              </w:rPr>
              <w:t xml:space="preserve">Всего нефинан совых активов </w:t>
            </w:r>
            <w:r w:rsidR="00E114B6" w:rsidRPr="003F63D8">
              <w:rPr>
                <w:rFonts w:eastAsia="Times New Roman" w:cstheme="majorHAnsi"/>
                <w:b/>
                <w:bCs/>
                <w:sz w:val="20"/>
                <w:szCs w:val="20"/>
                <w:lang w:val="ru-MD"/>
              </w:rPr>
              <w:t>(311 - 339)</w:t>
            </w:r>
          </w:p>
        </w:tc>
        <w:tc>
          <w:tcPr>
            <w:tcW w:w="497" w:type="dxa"/>
            <w:tcBorders>
              <w:top w:val="nil"/>
              <w:left w:val="nil"/>
              <w:bottom w:val="single" w:sz="4" w:space="0" w:color="auto"/>
              <w:right w:val="single" w:sz="4" w:space="0" w:color="auto"/>
            </w:tcBorders>
            <w:shd w:val="clear" w:color="auto" w:fill="auto"/>
            <w:vAlign w:val="center"/>
            <w:hideMark/>
          </w:tcPr>
          <w:p w14:paraId="3BF24BD2" w14:textId="77777777" w:rsidR="00E114B6" w:rsidRPr="003F63D8" w:rsidRDefault="00E114B6">
            <w:pPr>
              <w:spacing w:line="240" w:lineRule="auto"/>
              <w:jc w:val="center"/>
              <w:rPr>
                <w:rFonts w:eastAsia="Times New Roman" w:cstheme="majorHAnsi"/>
                <w:b/>
                <w:bCs/>
                <w:sz w:val="20"/>
                <w:szCs w:val="20"/>
                <w:lang w:val="ru-MD"/>
              </w:rPr>
            </w:pPr>
            <w:r w:rsidRPr="003F63D8">
              <w:rPr>
                <w:rFonts w:eastAsia="Times New Roman" w:cstheme="majorHAnsi"/>
                <w:b/>
                <w:bCs/>
                <w:sz w:val="20"/>
                <w:szCs w:val="20"/>
                <w:lang w:val="ru-MD"/>
              </w:rPr>
              <w:t>4</w:t>
            </w:r>
          </w:p>
        </w:tc>
        <w:tc>
          <w:tcPr>
            <w:tcW w:w="1283" w:type="dxa"/>
            <w:tcBorders>
              <w:top w:val="nil"/>
              <w:left w:val="nil"/>
              <w:bottom w:val="single" w:sz="4" w:space="0" w:color="auto"/>
              <w:right w:val="single" w:sz="4" w:space="0" w:color="auto"/>
            </w:tcBorders>
            <w:shd w:val="clear" w:color="auto" w:fill="auto"/>
            <w:vAlign w:val="center"/>
            <w:hideMark/>
          </w:tcPr>
          <w:p w14:paraId="59539D31" w14:textId="75B6FD8B" w:rsidR="00E114B6" w:rsidRPr="003F63D8" w:rsidRDefault="00E114B6">
            <w:pPr>
              <w:spacing w:line="240" w:lineRule="auto"/>
              <w:jc w:val="center"/>
              <w:rPr>
                <w:rFonts w:eastAsia="Times New Roman" w:cstheme="majorHAnsi"/>
                <w:b/>
                <w:bCs/>
                <w:color w:val="000000"/>
                <w:sz w:val="20"/>
                <w:szCs w:val="20"/>
                <w:lang w:val="ru-MD"/>
              </w:rPr>
            </w:pPr>
            <w:r w:rsidRPr="003F63D8">
              <w:rPr>
                <w:rFonts w:eastAsia="Times New Roman" w:cstheme="majorHAnsi"/>
                <w:b/>
                <w:bCs/>
                <w:color w:val="000000"/>
                <w:sz w:val="20"/>
                <w:szCs w:val="20"/>
                <w:lang w:val="ru-MD"/>
              </w:rPr>
              <w:t>(</w:t>
            </w:r>
            <w:r w:rsidR="003F63D8">
              <w:rPr>
                <w:rFonts w:eastAsia="Times New Roman" w:cstheme="majorHAnsi"/>
                <w:b/>
                <w:bCs/>
                <w:color w:val="000000"/>
                <w:sz w:val="20"/>
                <w:szCs w:val="20"/>
                <w:lang w:val="ru-MD"/>
              </w:rPr>
              <w:t>форма</w:t>
            </w:r>
            <w:r w:rsidRPr="003F63D8">
              <w:rPr>
                <w:rFonts w:eastAsia="Times New Roman" w:cstheme="majorHAnsi"/>
                <w:b/>
                <w:bCs/>
                <w:color w:val="000000"/>
                <w:sz w:val="20"/>
                <w:szCs w:val="20"/>
                <w:lang w:val="ru-MD"/>
              </w:rPr>
              <w:t xml:space="preserve"> 47)</w:t>
            </w:r>
          </w:p>
        </w:tc>
        <w:tc>
          <w:tcPr>
            <w:tcW w:w="1274" w:type="dxa"/>
            <w:tcBorders>
              <w:top w:val="single" w:sz="8" w:space="0" w:color="auto"/>
              <w:left w:val="nil"/>
              <w:bottom w:val="single" w:sz="4" w:space="0" w:color="auto"/>
              <w:right w:val="single" w:sz="4" w:space="0" w:color="auto"/>
            </w:tcBorders>
            <w:shd w:val="clear" w:color="000000" w:fill="C6E0B4"/>
            <w:vAlign w:val="center"/>
            <w:hideMark/>
          </w:tcPr>
          <w:p w14:paraId="77C23BD6" w14:textId="77777777" w:rsidR="00E114B6" w:rsidRPr="003F63D8" w:rsidRDefault="00E114B6">
            <w:pPr>
              <w:spacing w:line="240" w:lineRule="auto"/>
              <w:jc w:val="right"/>
              <w:rPr>
                <w:rFonts w:eastAsia="Times New Roman" w:cstheme="majorHAnsi"/>
                <w:b/>
                <w:bCs/>
                <w:color w:val="000000"/>
                <w:sz w:val="20"/>
                <w:szCs w:val="20"/>
                <w:lang w:val="ru-MD"/>
              </w:rPr>
            </w:pPr>
            <w:r w:rsidRPr="003F63D8">
              <w:rPr>
                <w:rFonts w:eastAsia="Times New Roman" w:cstheme="majorHAnsi"/>
                <w:b/>
                <w:bCs/>
                <w:color w:val="000000"/>
                <w:sz w:val="20"/>
                <w:szCs w:val="20"/>
                <w:lang w:val="ru-MD"/>
              </w:rPr>
              <w:t>3329,0</w:t>
            </w:r>
          </w:p>
        </w:tc>
        <w:tc>
          <w:tcPr>
            <w:tcW w:w="1229" w:type="dxa"/>
            <w:tcBorders>
              <w:top w:val="nil"/>
              <w:left w:val="nil"/>
              <w:bottom w:val="single" w:sz="4" w:space="0" w:color="auto"/>
              <w:right w:val="single" w:sz="4" w:space="0" w:color="auto"/>
            </w:tcBorders>
            <w:shd w:val="clear" w:color="auto" w:fill="auto"/>
            <w:vAlign w:val="center"/>
            <w:hideMark/>
          </w:tcPr>
          <w:p w14:paraId="717E752E" w14:textId="77777777" w:rsidR="00E114B6" w:rsidRPr="003F63D8" w:rsidRDefault="00E114B6">
            <w:pPr>
              <w:spacing w:line="240" w:lineRule="auto"/>
              <w:jc w:val="right"/>
              <w:rPr>
                <w:rFonts w:eastAsia="Times New Roman" w:cstheme="majorHAnsi"/>
                <w:b/>
                <w:bCs/>
                <w:sz w:val="20"/>
                <w:szCs w:val="20"/>
                <w:lang w:val="ru-MD"/>
              </w:rPr>
            </w:pPr>
            <w:r w:rsidRPr="003F63D8">
              <w:rPr>
                <w:rFonts w:eastAsia="Times New Roman" w:cstheme="majorHAnsi"/>
                <w:b/>
                <w:bCs/>
                <w:sz w:val="20"/>
                <w:szCs w:val="20"/>
                <w:lang w:val="ru-MD"/>
              </w:rPr>
              <w:t> </w:t>
            </w:r>
          </w:p>
        </w:tc>
        <w:tc>
          <w:tcPr>
            <w:tcW w:w="1596" w:type="dxa"/>
            <w:tcBorders>
              <w:top w:val="nil"/>
              <w:left w:val="nil"/>
              <w:bottom w:val="single" w:sz="4" w:space="0" w:color="auto"/>
              <w:right w:val="single" w:sz="4" w:space="0" w:color="auto"/>
            </w:tcBorders>
            <w:shd w:val="clear" w:color="auto" w:fill="auto"/>
            <w:vAlign w:val="center"/>
            <w:hideMark/>
          </w:tcPr>
          <w:p w14:paraId="1B624A0B" w14:textId="77777777" w:rsidR="00E114B6" w:rsidRPr="003F63D8" w:rsidRDefault="00E114B6">
            <w:pPr>
              <w:spacing w:line="240" w:lineRule="auto"/>
              <w:jc w:val="right"/>
              <w:rPr>
                <w:rFonts w:eastAsia="Times New Roman" w:cstheme="majorHAnsi"/>
                <w:b/>
                <w:bCs/>
                <w:color w:val="000000"/>
                <w:sz w:val="20"/>
                <w:szCs w:val="20"/>
                <w:lang w:val="ru-MD"/>
              </w:rPr>
            </w:pPr>
            <w:r w:rsidRPr="003F63D8">
              <w:rPr>
                <w:rFonts w:eastAsia="Times New Roman" w:cstheme="majorHAnsi"/>
                <w:b/>
                <w:bCs/>
                <w:color w:val="000000"/>
                <w:sz w:val="20"/>
                <w:szCs w:val="20"/>
                <w:lang w:val="ru-MD"/>
              </w:rPr>
              <w:t>3329,0</w:t>
            </w:r>
          </w:p>
        </w:tc>
        <w:tc>
          <w:tcPr>
            <w:tcW w:w="869" w:type="dxa"/>
            <w:tcBorders>
              <w:top w:val="nil"/>
              <w:left w:val="nil"/>
              <w:bottom w:val="single" w:sz="4" w:space="0" w:color="auto"/>
              <w:right w:val="single" w:sz="4" w:space="0" w:color="auto"/>
            </w:tcBorders>
            <w:shd w:val="clear" w:color="auto" w:fill="auto"/>
            <w:noWrap/>
            <w:vAlign w:val="center"/>
            <w:hideMark/>
          </w:tcPr>
          <w:p w14:paraId="24BF43DE" w14:textId="77777777" w:rsidR="00E114B6" w:rsidRPr="003F63D8" w:rsidRDefault="00E114B6">
            <w:pPr>
              <w:spacing w:line="240" w:lineRule="auto"/>
              <w:jc w:val="right"/>
              <w:rPr>
                <w:rFonts w:eastAsia="Times New Roman" w:cstheme="majorHAnsi"/>
                <w:b/>
                <w:bCs/>
                <w:color w:val="000000"/>
                <w:sz w:val="20"/>
                <w:szCs w:val="20"/>
                <w:lang w:val="ru-MD"/>
              </w:rPr>
            </w:pPr>
            <w:r w:rsidRPr="003F63D8">
              <w:rPr>
                <w:rFonts w:eastAsia="Times New Roman" w:cstheme="majorHAnsi"/>
                <w:b/>
                <w:bCs/>
                <w:color w:val="000000"/>
                <w:sz w:val="20"/>
                <w:szCs w:val="20"/>
                <w:lang w:val="ru-MD"/>
              </w:rPr>
              <w:t> </w:t>
            </w:r>
          </w:p>
        </w:tc>
        <w:tc>
          <w:tcPr>
            <w:tcW w:w="981" w:type="dxa"/>
            <w:tcBorders>
              <w:top w:val="nil"/>
              <w:left w:val="nil"/>
              <w:bottom w:val="single" w:sz="4" w:space="0" w:color="auto"/>
              <w:right w:val="single" w:sz="4" w:space="0" w:color="auto"/>
            </w:tcBorders>
            <w:shd w:val="clear" w:color="auto" w:fill="auto"/>
            <w:noWrap/>
            <w:vAlign w:val="center"/>
            <w:hideMark/>
          </w:tcPr>
          <w:p w14:paraId="589B5425" w14:textId="77777777" w:rsidR="00E114B6" w:rsidRPr="003F63D8" w:rsidRDefault="00E114B6">
            <w:pPr>
              <w:spacing w:line="240" w:lineRule="auto"/>
              <w:jc w:val="right"/>
              <w:rPr>
                <w:rFonts w:eastAsia="Times New Roman" w:cstheme="majorHAnsi"/>
                <w:b/>
                <w:bCs/>
                <w:color w:val="000000"/>
                <w:sz w:val="20"/>
                <w:szCs w:val="20"/>
                <w:lang w:val="ru-MD"/>
              </w:rPr>
            </w:pPr>
            <w:r w:rsidRPr="003F63D8">
              <w:rPr>
                <w:rFonts w:eastAsia="Times New Roman" w:cstheme="majorHAnsi"/>
                <w:b/>
                <w:bCs/>
                <w:color w:val="000000"/>
                <w:sz w:val="20"/>
                <w:szCs w:val="20"/>
                <w:lang w:val="ru-MD"/>
              </w:rPr>
              <w:t> </w:t>
            </w:r>
          </w:p>
        </w:tc>
        <w:tc>
          <w:tcPr>
            <w:tcW w:w="1072" w:type="dxa"/>
            <w:tcBorders>
              <w:top w:val="nil"/>
              <w:left w:val="nil"/>
              <w:bottom w:val="single" w:sz="4" w:space="0" w:color="auto"/>
              <w:right w:val="single" w:sz="4" w:space="0" w:color="auto"/>
            </w:tcBorders>
            <w:shd w:val="clear" w:color="auto" w:fill="auto"/>
            <w:noWrap/>
            <w:vAlign w:val="center"/>
            <w:hideMark/>
          </w:tcPr>
          <w:p w14:paraId="59F7E7A1" w14:textId="77777777" w:rsidR="00E114B6" w:rsidRPr="003F63D8" w:rsidRDefault="00E114B6">
            <w:pPr>
              <w:spacing w:line="240" w:lineRule="auto"/>
              <w:jc w:val="right"/>
              <w:rPr>
                <w:rFonts w:eastAsia="Times New Roman" w:cstheme="majorHAnsi"/>
                <w:b/>
                <w:bCs/>
                <w:color w:val="000000"/>
                <w:sz w:val="20"/>
                <w:szCs w:val="20"/>
                <w:lang w:val="ru-MD"/>
              </w:rPr>
            </w:pPr>
            <w:r w:rsidRPr="003F63D8">
              <w:rPr>
                <w:rFonts w:eastAsia="Times New Roman" w:cstheme="majorHAnsi"/>
                <w:b/>
                <w:bCs/>
                <w:color w:val="000000"/>
                <w:sz w:val="20"/>
                <w:szCs w:val="20"/>
                <w:lang w:val="ru-MD"/>
              </w:rPr>
              <w:t> </w:t>
            </w:r>
          </w:p>
        </w:tc>
        <w:tc>
          <w:tcPr>
            <w:tcW w:w="950" w:type="dxa"/>
            <w:tcBorders>
              <w:top w:val="nil"/>
              <w:left w:val="nil"/>
              <w:bottom w:val="single" w:sz="4" w:space="0" w:color="auto"/>
              <w:right w:val="nil"/>
            </w:tcBorders>
            <w:shd w:val="clear" w:color="auto" w:fill="auto"/>
            <w:noWrap/>
            <w:vAlign w:val="center"/>
            <w:hideMark/>
          </w:tcPr>
          <w:p w14:paraId="167E03AD" w14:textId="77777777" w:rsidR="00E114B6" w:rsidRPr="003F63D8" w:rsidRDefault="00E114B6">
            <w:pPr>
              <w:spacing w:line="240" w:lineRule="auto"/>
              <w:jc w:val="right"/>
              <w:rPr>
                <w:rFonts w:eastAsia="Times New Roman" w:cstheme="majorHAnsi"/>
                <w:b/>
                <w:bCs/>
                <w:color w:val="000000"/>
                <w:sz w:val="20"/>
                <w:szCs w:val="20"/>
                <w:lang w:val="ru-MD"/>
              </w:rPr>
            </w:pPr>
            <w:r w:rsidRPr="003F63D8">
              <w:rPr>
                <w:rFonts w:eastAsia="Times New Roman" w:cstheme="majorHAnsi"/>
                <w:b/>
                <w:bCs/>
                <w:color w:val="000000"/>
                <w:sz w:val="20"/>
                <w:szCs w:val="20"/>
                <w:lang w:val="ru-MD"/>
              </w:rPr>
              <w:t> </w:t>
            </w:r>
          </w:p>
        </w:tc>
        <w:tc>
          <w:tcPr>
            <w:tcW w:w="950" w:type="dxa"/>
            <w:tcBorders>
              <w:top w:val="nil"/>
              <w:left w:val="single" w:sz="4" w:space="0" w:color="auto"/>
              <w:bottom w:val="single" w:sz="4" w:space="0" w:color="auto"/>
              <w:right w:val="nil"/>
            </w:tcBorders>
            <w:shd w:val="clear" w:color="auto" w:fill="auto"/>
            <w:noWrap/>
            <w:vAlign w:val="center"/>
            <w:hideMark/>
          </w:tcPr>
          <w:p w14:paraId="7B5FC4CF" w14:textId="77777777" w:rsidR="00E114B6" w:rsidRPr="003F63D8" w:rsidRDefault="00E114B6">
            <w:pPr>
              <w:spacing w:line="240" w:lineRule="auto"/>
              <w:jc w:val="right"/>
              <w:rPr>
                <w:rFonts w:eastAsia="Times New Roman" w:cstheme="majorHAnsi"/>
                <w:b/>
                <w:bCs/>
                <w:color w:val="000000"/>
                <w:sz w:val="20"/>
                <w:szCs w:val="20"/>
                <w:lang w:val="ru-MD"/>
              </w:rPr>
            </w:pPr>
            <w:r w:rsidRPr="003F63D8">
              <w:rPr>
                <w:rFonts w:eastAsia="Times New Roman" w:cstheme="majorHAnsi"/>
                <w:b/>
                <w:bCs/>
                <w:color w:val="000000"/>
                <w:sz w:val="20"/>
                <w:szCs w:val="20"/>
                <w:lang w:val="ru-MD"/>
              </w:rPr>
              <w:t> </w:t>
            </w:r>
          </w:p>
        </w:tc>
        <w:tc>
          <w:tcPr>
            <w:tcW w:w="1543" w:type="dxa"/>
            <w:tcBorders>
              <w:top w:val="nil"/>
              <w:left w:val="single" w:sz="4" w:space="0" w:color="auto"/>
              <w:bottom w:val="single" w:sz="4" w:space="0" w:color="auto"/>
              <w:right w:val="single" w:sz="4" w:space="0" w:color="auto"/>
            </w:tcBorders>
            <w:shd w:val="clear" w:color="auto" w:fill="auto"/>
            <w:noWrap/>
            <w:vAlign w:val="bottom"/>
            <w:hideMark/>
          </w:tcPr>
          <w:p w14:paraId="240E258C" w14:textId="77777777" w:rsidR="00E114B6" w:rsidRPr="003F63D8" w:rsidRDefault="00E114B6">
            <w:pPr>
              <w:spacing w:line="240" w:lineRule="auto"/>
              <w:rPr>
                <w:rFonts w:eastAsia="Times New Roman" w:cstheme="majorHAnsi"/>
                <w:color w:val="000000"/>
                <w:sz w:val="20"/>
                <w:szCs w:val="20"/>
                <w:lang w:val="ru-MD"/>
              </w:rPr>
            </w:pPr>
            <w:r w:rsidRPr="003F63D8">
              <w:rPr>
                <w:rFonts w:eastAsia="Times New Roman" w:cstheme="majorHAnsi"/>
                <w:color w:val="000000"/>
                <w:sz w:val="20"/>
                <w:szCs w:val="20"/>
                <w:lang w:val="ru-MD"/>
              </w:rPr>
              <w:t> </w:t>
            </w:r>
          </w:p>
        </w:tc>
      </w:tr>
      <w:tr w:rsidR="00FD30EC" w:rsidRPr="002B0940" w14:paraId="1BA5AC1A" w14:textId="77777777" w:rsidTr="00ED0901">
        <w:trPr>
          <w:trHeight w:val="20"/>
        </w:trPr>
        <w:tc>
          <w:tcPr>
            <w:tcW w:w="3192" w:type="dxa"/>
            <w:tcBorders>
              <w:top w:val="nil"/>
              <w:left w:val="single" w:sz="4" w:space="0" w:color="auto"/>
              <w:bottom w:val="single" w:sz="4" w:space="0" w:color="auto"/>
              <w:right w:val="single" w:sz="4" w:space="0" w:color="auto"/>
            </w:tcBorders>
            <w:shd w:val="clear" w:color="auto" w:fill="auto"/>
            <w:vAlign w:val="center"/>
            <w:hideMark/>
          </w:tcPr>
          <w:p w14:paraId="555BCC76" w14:textId="1283CC28" w:rsidR="00E114B6" w:rsidRPr="003F63D8" w:rsidRDefault="003F63D8">
            <w:pPr>
              <w:spacing w:line="240" w:lineRule="auto"/>
              <w:rPr>
                <w:rFonts w:eastAsia="Times New Roman" w:cstheme="majorHAnsi"/>
                <w:b/>
                <w:bCs/>
                <w:sz w:val="20"/>
                <w:szCs w:val="20"/>
                <w:lang w:val="ru-MD"/>
              </w:rPr>
            </w:pPr>
            <w:r w:rsidRPr="003F63D8">
              <w:rPr>
                <w:rFonts w:eastAsia="Times New Roman" w:cstheme="majorHAnsi"/>
                <w:b/>
                <w:bCs/>
                <w:sz w:val="20"/>
                <w:szCs w:val="20"/>
                <w:lang w:val="ru-MD"/>
              </w:rPr>
              <w:t xml:space="preserve">Капитальные инвестиции в здания </w:t>
            </w:r>
            <w:r w:rsidR="00E114B6" w:rsidRPr="003F63D8">
              <w:rPr>
                <w:rFonts w:eastAsia="Times New Roman" w:cstheme="majorHAnsi"/>
                <w:b/>
                <w:bCs/>
                <w:sz w:val="20"/>
                <w:szCs w:val="20"/>
                <w:lang w:val="ru-MD"/>
              </w:rPr>
              <w:t xml:space="preserve">(311 - 319)  </w:t>
            </w:r>
          </w:p>
        </w:tc>
        <w:tc>
          <w:tcPr>
            <w:tcW w:w="497" w:type="dxa"/>
            <w:tcBorders>
              <w:top w:val="nil"/>
              <w:left w:val="nil"/>
              <w:bottom w:val="single" w:sz="4" w:space="0" w:color="auto"/>
              <w:right w:val="single" w:sz="4" w:space="0" w:color="auto"/>
            </w:tcBorders>
            <w:shd w:val="clear" w:color="auto" w:fill="auto"/>
            <w:vAlign w:val="center"/>
            <w:hideMark/>
          </w:tcPr>
          <w:p w14:paraId="3DBFA0A9" w14:textId="77777777" w:rsidR="00E114B6" w:rsidRPr="003F63D8" w:rsidRDefault="00E114B6">
            <w:pPr>
              <w:spacing w:line="240" w:lineRule="auto"/>
              <w:jc w:val="center"/>
              <w:rPr>
                <w:rFonts w:eastAsia="Times New Roman" w:cstheme="majorHAnsi"/>
                <w:b/>
                <w:bCs/>
                <w:sz w:val="20"/>
                <w:szCs w:val="20"/>
                <w:lang w:val="ru-MD"/>
              </w:rPr>
            </w:pPr>
            <w:r w:rsidRPr="003F63D8">
              <w:rPr>
                <w:rFonts w:eastAsia="Times New Roman" w:cstheme="majorHAnsi"/>
                <w:b/>
                <w:bCs/>
                <w:sz w:val="20"/>
                <w:szCs w:val="20"/>
                <w:lang w:val="ru-MD"/>
              </w:rPr>
              <w:t>5</w:t>
            </w:r>
          </w:p>
        </w:tc>
        <w:tc>
          <w:tcPr>
            <w:tcW w:w="1283" w:type="dxa"/>
            <w:tcBorders>
              <w:top w:val="nil"/>
              <w:left w:val="nil"/>
              <w:bottom w:val="single" w:sz="4" w:space="0" w:color="auto"/>
              <w:right w:val="single" w:sz="4" w:space="0" w:color="auto"/>
            </w:tcBorders>
            <w:shd w:val="clear" w:color="auto" w:fill="auto"/>
            <w:vAlign w:val="center"/>
            <w:hideMark/>
          </w:tcPr>
          <w:p w14:paraId="7B834C68" w14:textId="216BB892" w:rsidR="00E114B6" w:rsidRPr="003F63D8" w:rsidRDefault="00E114B6">
            <w:pPr>
              <w:spacing w:line="240" w:lineRule="auto"/>
              <w:jc w:val="center"/>
              <w:rPr>
                <w:rFonts w:eastAsia="Times New Roman" w:cstheme="majorHAnsi"/>
                <w:b/>
                <w:bCs/>
                <w:color w:val="000000"/>
                <w:sz w:val="20"/>
                <w:szCs w:val="20"/>
                <w:lang w:val="ru-MD"/>
              </w:rPr>
            </w:pPr>
            <w:r w:rsidRPr="003F63D8">
              <w:rPr>
                <w:rFonts w:eastAsia="Times New Roman" w:cstheme="majorHAnsi"/>
                <w:b/>
                <w:bCs/>
                <w:color w:val="000000"/>
                <w:sz w:val="20"/>
                <w:szCs w:val="20"/>
                <w:lang w:val="ru-MD"/>
              </w:rPr>
              <w:t>(</w:t>
            </w:r>
            <w:r w:rsidR="003F63D8">
              <w:rPr>
                <w:rFonts w:eastAsia="Times New Roman" w:cstheme="majorHAnsi"/>
                <w:b/>
                <w:bCs/>
                <w:color w:val="000000"/>
                <w:sz w:val="20"/>
                <w:szCs w:val="20"/>
                <w:lang w:val="ru-MD"/>
              </w:rPr>
              <w:t>форма</w:t>
            </w:r>
            <w:r w:rsidRPr="003F63D8">
              <w:rPr>
                <w:rFonts w:eastAsia="Times New Roman" w:cstheme="majorHAnsi"/>
                <w:b/>
                <w:bCs/>
                <w:color w:val="000000"/>
                <w:sz w:val="20"/>
                <w:szCs w:val="20"/>
                <w:lang w:val="ru-MD"/>
              </w:rPr>
              <w:t xml:space="preserve"> 47)</w:t>
            </w:r>
          </w:p>
        </w:tc>
        <w:tc>
          <w:tcPr>
            <w:tcW w:w="1274" w:type="dxa"/>
            <w:tcBorders>
              <w:top w:val="single" w:sz="8" w:space="0" w:color="auto"/>
              <w:left w:val="nil"/>
              <w:bottom w:val="single" w:sz="4" w:space="0" w:color="auto"/>
              <w:right w:val="single" w:sz="4" w:space="0" w:color="auto"/>
            </w:tcBorders>
            <w:shd w:val="clear" w:color="000000" w:fill="C6E0B4"/>
            <w:vAlign w:val="center"/>
            <w:hideMark/>
          </w:tcPr>
          <w:p w14:paraId="771729E3" w14:textId="77777777" w:rsidR="00E114B6" w:rsidRPr="003F63D8" w:rsidRDefault="00E114B6">
            <w:pPr>
              <w:spacing w:line="240" w:lineRule="auto"/>
              <w:jc w:val="right"/>
              <w:rPr>
                <w:rFonts w:eastAsia="Times New Roman" w:cstheme="majorHAnsi"/>
                <w:b/>
                <w:bCs/>
                <w:color w:val="000000"/>
                <w:sz w:val="20"/>
                <w:szCs w:val="20"/>
                <w:lang w:val="ru-MD"/>
              </w:rPr>
            </w:pPr>
            <w:r w:rsidRPr="003F63D8">
              <w:rPr>
                <w:rFonts w:eastAsia="Times New Roman" w:cstheme="majorHAnsi"/>
                <w:b/>
                <w:bCs/>
                <w:color w:val="000000"/>
                <w:sz w:val="20"/>
                <w:szCs w:val="20"/>
                <w:lang w:val="ru-MD"/>
              </w:rPr>
              <w:t>130,5</w:t>
            </w:r>
          </w:p>
        </w:tc>
        <w:tc>
          <w:tcPr>
            <w:tcW w:w="1229" w:type="dxa"/>
            <w:tcBorders>
              <w:top w:val="nil"/>
              <w:left w:val="nil"/>
              <w:bottom w:val="single" w:sz="4" w:space="0" w:color="auto"/>
              <w:right w:val="single" w:sz="4" w:space="0" w:color="auto"/>
            </w:tcBorders>
            <w:shd w:val="clear" w:color="auto" w:fill="auto"/>
            <w:vAlign w:val="center"/>
            <w:hideMark/>
          </w:tcPr>
          <w:p w14:paraId="4EAEF043" w14:textId="77777777" w:rsidR="00E114B6" w:rsidRPr="003F63D8" w:rsidRDefault="00E114B6">
            <w:pPr>
              <w:spacing w:line="240" w:lineRule="auto"/>
              <w:jc w:val="right"/>
              <w:rPr>
                <w:rFonts w:eastAsia="Times New Roman" w:cstheme="majorHAnsi"/>
                <w:b/>
                <w:bCs/>
                <w:sz w:val="20"/>
                <w:szCs w:val="20"/>
                <w:lang w:val="ru-MD"/>
              </w:rPr>
            </w:pPr>
            <w:r w:rsidRPr="003F63D8">
              <w:rPr>
                <w:rFonts w:eastAsia="Times New Roman" w:cstheme="majorHAnsi"/>
                <w:b/>
                <w:bCs/>
                <w:sz w:val="20"/>
                <w:szCs w:val="20"/>
                <w:lang w:val="ru-MD"/>
              </w:rPr>
              <w:t> </w:t>
            </w:r>
          </w:p>
        </w:tc>
        <w:tc>
          <w:tcPr>
            <w:tcW w:w="1596" w:type="dxa"/>
            <w:tcBorders>
              <w:top w:val="nil"/>
              <w:left w:val="nil"/>
              <w:bottom w:val="single" w:sz="4" w:space="0" w:color="auto"/>
              <w:right w:val="single" w:sz="4" w:space="0" w:color="auto"/>
            </w:tcBorders>
            <w:shd w:val="clear" w:color="auto" w:fill="auto"/>
            <w:vAlign w:val="center"/>
            <w:hideMark/>
          </w:tcPr>
          <w:p w14:paraId="28440B7D" w14:textId="77777777" w:rsidR="00E114B6" w:rsidRPr="003F63D8" w:rsidRDefault="00E114B6">
            <w:pPr>
              <w:spacing w:line="240" w:lineRule="auto"/>
              <w:jc w:val="right"/>
              <w:rPr>
                <w:rFonts w:eastAsia="Times New Roman" w:cstheme="majorHAnsi"/>
                <w:b/>
                <w:bCs/>
                <w:color w:val="000000"/>
                <w:sz w:val="20"/>
                <w:szCs w:val="20"/>
                <w:lang w:val="ru-MD"/>
              </w:rPr>
            </w:pPr>
            <w:r w:rsidRPr="003F63D8">
              <w:rPr>
                <w:rFonts w:eastAsia="Times New Roman" w:cstheme="majorHAnsi"/>
                <w:b/>
                <w:bCs/>
                <w:color w:val="000000"/>
                <w:sz w:val="20"/>
                <w:szCs w:val="20"/>
                <w:lang w:val="ru-MD"/>
              </w:rPr>
              <w:t>130,5</w:t>
            </w:r>
          </w:p>
        </w:tc>
        <w:tc>
          <w:tcPr>
            <w:tcW w:w="869" w:type="dxa"/>
            <w:tcBorders>
              <w:top w:val="nil"/>
              <w:left w:val="nil"/>
              <w:bottom w:val="single" w:sz="4" w:space="0" w:color="auto"/>
              <w:right w:val="single" w:sz="4" w:space="0" w:color="auto"/>
            </w:tcBorders>
            <w:shd w:val="clear" w:color="auto" w:fill="auto"/>
            <w:noWrap/>
            <w:vAlign w:val="center"/>
            <w:hideMark/>
          </w:tcPr>
          <w:p w14:paraId="55798962" w14:textId="77777777" w:rsidR="00E114B6" w:rsidRPr="003F63D8" w:rsidRDefault="00E114B6">
            <w:pPr>
              <w:spacing w:line="240" w:lineRule="auto"/>
              <w:jc w:val="right"/>
              <w:rPr>
                <w:rFonts w:eastAsia="Times New Roman" w:cstheme="majorHAnsi"/>
                <w:b/>
                <w:bCs/>
                <w:color w:val="000000"/>
                <w:sz w:val="20"/>
                <w:szCs w:val="20"/>
                <w:lang w:val="ru-MD"/>
              </w:rPr>
            </w:pPr>
            <w:r w:rsidRPr="003F63D8">
              <w:rPr>
                <w:rFonts w:eastAsia="Times New Roman" w:cstheme="majorHAnsi"/>
                <w:b/>
                <w:bCs/>
                <w:color w:val="000000"/>
                <w:sz w:val="20"/>
                <w:szCs w:val="20"/>
                <w:lang w:val="ru-MD"/>
              </w:rPr>
              <w:t> </w:t>
            </w:r>
          </w:p>
        </w:tc>
        <w:tc>
          <w:tcPr>
            <w:tcW w:w="981" w:type="dxa"/>
            <w:tcBorders>
              <w:top w:val="nil"/>
              <w:left w:val="nil"/>
              <w:bottom w:val="single" w:sz="4" w:space="0" w:color="auto"/>
              <w:right w:val="single" w:sz="4" w:space="0" w:color="auto"/>
            </w:tcBorders>
            <w:shd w:val="clear" w:color="auto" w:fill="auto"/>
            <w:noWrap/>
            <w:vAlign w:val="center"/>
            <w:hideMark/>
          </w:tcPr>
          <w:p w14:paraId="32985FAD" w14:textId="77777777" w:rsidR="00E114B6" w:rsidRPr="003F63D8" w:rsidRDefault="00E114B6">
            <w:pPr>
              <w:spacing w:line="240" w:lineRule="auto"/>
              <w:jc w:val="right"/>
              <w:rPr>
                <w:rFonts w:eastAsia="Times New Roman" w:cstheme="majorHAnsi"/>
                <w:b/>
                <w:bCs/>
                <w:color w:val="000000"/>
                <w:sz w:val="20"/>
                <w:szCs w:val="20"/>
                <w:lang w:val="ru-MD"/>
              </w:rPr>
            </w:pPr>
            <w:r w:rsidRPr="003F63D8">
              <w:rPr>
                <w:rFonts w:eastAsia="Times New Roman" w:cstheme="majorHAnsi"/>
                <w:b/>
                <w:bCs/>
                <w:color w:val="000000"/>
                <w:sz w:val="20"/>
                <w:szCs w:val="20"/>
                <w:lang w:val="ru-MD"/>
              </w:rPr>
              <w:t> </w:t>
            </w:r>
          </w:p>
        </w:tc>
        <w:tc>
          <w:tcPr>
            <w:tcW w:w="1072" w:type="dxa"/>
            <w:tcBorders>
              <w:top w:val="nil"/>
              <w:left w:val="nil"/>
              <w:bottom w:val="single" w:sz="4" w:space="0" w:color="auto"/>
              <w:right w:val="single" w:sz="4" w:space="0" w:color="auto"/>
            </w:tcBorders>
            <w:shd w:val="clear" w:color="auto" w:fill="auto"/>
            <w:noWrap/>
            <w:vAlign w:val="center"/>
            <w:hideMark/>
          </w:tcPr>
          <w:p w14:paraId="1A9B38FB" w14:textId="77777777" w:rsidR="00E114B6" w:rsidRPr="003F63D8" w:rsidRDefault="00E114B6">
            <w:pPr>
              <w:spacing w:line="240" w:lineRule="auto"/>
              <w:jc w:val="right"/>
              <w:rPr>
                <w:rFonts w:eastAsia="Times New Roman" w:cstheme="majorHAnsi"/>
                <w:b/>
                <w:bCs/>
                <w:color w:val="000000"/>
                <w:sz w:val="20"/>
                <w:szCs w:val="20"/>
                <w:lang w:val="ru-MD"/>
              </w:rPr>
            </w:pPr>
            <w:r w:rsidRPr="003F63D8">
              <w:rPr>
                <w:rFonts w:eastAsia="Times New Roman" w:cstheme="majorHAnsi"/>
                <w:b/>
                <w:bCs/>
                <w:color w:val="000000"/>
                <w:sz w:val="20"/>
                <w:szCs w:val="20"/>
                <w:lang w:val="ru-MD"/>
              </w:rPr>
              <w:t> </w:t>
            </w:r>
          </w:p>
        </w:tc>
        <w:tc>
          <w:tcPr>
            <w:tcW w:w="950" w:type="dxa"/>
            <w:tcBorders>
              <w:top w:val="nil"/>
              <w:left w:val="nil"/>
              <w:bottom w:val="single" w:sz="4" w:space="0" w:color="auto"/>
              <w:right w:val="nil"/>
            </w:tcBorders>
            <w:shd w:val="clear" w:color="auto" w:fill="auto"/>
            <w:noWrap/>
            <w:vAlign w:val="center"/>
            <w:hideMark/>
          </w:tcPr>
          <w:p w14:paraId="4FE5B373" w14:textId="77777777" w:rsidR="00E114B6" w:rsidRPr="003F63D8" w:rsidRDefault="00E114B6">
            <w:pPr>
              <w:spacing w:line="240" w:lineRule="auto"/>
              <w:jc w:val="right"/>
              <w:rPr>
                <w:rFonts w:eastAsia="Times New Roman" w:cstheme="majorHAnsi"/>
                <w:b/>
                <w:bCs/>
                <w:color w:val="000000"/>
                <w:sz w:val="20"/>
                <w:szCs w:val="20"/>
                <w:lang w:val="ru-MD"/>
              </w:rPr>
            </w:pPr>
            <w:r w:rsidRPr="003F63D8">
              <w:rPr>
                <w:rFonts w:eastAsia="Times New Roman" w:cstheme="majorHAnsi"/>
                <w:b/>
                <w:bCs/>
                <w:color w:val="000000"/>
                <w:sz w:val="20"/>
                <w:szCs w:val="20"/>
                <w:lang w:val="ru-MD"/>
              </w:rPr>
              <w:t> </w:t>
            </w:r>
          </w:p>
        </w:tc>
        <w:tc>
          <w:tcPr>
            <w:tcW w:w="950" w:type="dxa"/>
            <w:tcBorders>
              <w:top w:val="nil"/>
              <w:left w:val="single" w:sz="4" w:space="0" w:color="auto"/>
              <w:bottom w:val="single" w:sz="4" w:space="0" w:color="auto"/>
              <w:right w:val="nil"/>
            </w:tcBorders>
            <w:shd w:val="clear" w:color="auto" w:fill="auto"/>
            <w:noWrap/>
            <w:vAlign w:val="center"/>
            <w:hideMark/>
          </w:tcPr>
          <w:p w14:paraId="3A221A72" w14:textId="77777777" w:rsidR="00E114B6" w:rsidRPr="003F63D8" w:rsidRDefault="00E114B6">
            <w:pPr>
              <w:spacing w:line="240" w:lineRule="auto"/>
              <w:jc w:val="right"/>
              <w:rPr>
                <w:rFonts w:eastAsia="Times New Roman" w:cstheme="majorHAnsi"/>
                <w:b/>
                <w:bCs/>
                <w:color w:val="000000"/>
                <w:sz w:val="20"/>
                <w:szCs w:val="20"/>
                <w:lang w:val="ru-MD"/>
              </w:rPr>
            </w:pPr>
            <w:r w:rsidRPr="003F63D8">
              <w:rPr>
                <w:rFonts w:eastAsia="Times New Roman" w:cstheme="majorHAnsi"/>
                <w:b/>
                <w:bCs/>
                <w:color w:val="000000"/>
                <w:sz w:val="20"/>
                <w:szCs w:val="20"/>
                <w:lang w:val="ru-MD"/>
              </w:rPr>
              <w:t> </w:t>
            </w:r>
          </w:p>
        </w:tc>
        <w:tc>
          <w:tcPr>
            <w:tcW w:w="1543" w:type="dxa"/>
            <w:tcBorders>
              <w:top w:val="nil"/>
              <w:left w:val="single" w:sz="4" w:space="0" w:color="auto"/>
              <w:bottom w:val="single" w:sz="4" w:space="0" w:color="auto"/>
              <w:right w:val="single" w:sz="4" w:space="0" w:color="auto"/>
            </w:tcBorders>
            <w:shd w:val="clear" w:color="auto" w:fill="auto"/>
            <w:noWrap/>
            <w:vAlign w:val="bottom"/>
            <w:hideMark/>
          </w:tcPr>
          <w:p w14:paraId="495D4ED2" w14:textId="77777777" w:rsidR="00E114B6" w:rsidRPr="003F63D8" w:rsidRDefault="00E114B6">
            <w:pPr>
              <w:spacing w:line="240" w:lineRule="auto"/>
              <w:rPr>
                <w:rFonts w:eastAsia="Times New Roman" w:cstheme="majorHAnsi"/>
                <w:color w:val="000000"/>
                <w:sz w:val="20"/>
                <w:szCs w:val="20"/>
                <w:lang w:val="ru-MD"/>
              </w:rPr>
            </w:pPr>
            <w:r w:rsidRPr="003F63D8">
              <w:rPr>
                <w:rFonts w:eastAsia="Times New Roman" w:cstheme="majorHAnsi"/>
                <w:color w:val="000000"/>
                <w:sz w:val="20"/>
                <w:szCs w:val="20"/>
                <w:lang w:val="ru-MD"/>
              </w:rPr>
              <w:t> </w:t>
            </w:r>
          </w:p>
        </w:tc>
      </w:tr>
      <w:tr w:rsidR="00FD30EC" w:rsidRPr="002B0940" w14:paraId="41140622" w14:textId="77777777" w:rsidTr="00ED0901">
        <w:trPr>
          <w:trHeight w:val="20"/>
        </w:trPr>
        <w:tc>
          <w:tcPr>
            <w:tcW w:w="3192" w:type="dxa"/>
            <w:tcBorders>
              <w:top w:val="nil"/>
              <w:left w:val="single" w:sz="4" w:space="0" w:color="auto"/>
              <w:bottom w:val="single" w:sz="4" w:space="0" w:color="auto"/>
              <w:right w:val="single" w:sz="4" w:space="0" w:color="auto"/>
            </w:tcBorders>
            <w:shd w:val="clear" w:color="auto" w:fill="auto"/>
            <w:vAlign w:val="center"/>
            <w:hideMark/>
          </w:tcPr>
          <w:p w14:paraId="3DC824CE" w14:textId="24BEB801" w:rsidR="00E114B6" w:rsidRPr="003F63D8" w:rsidRDefault="003F63D8">
            <w:pPr>
              <w:spacing w:line="240" w:lineRule="auto"/>
              <w:rPr>
                <w:rFonts w:eastAsia="Times New Roman" w:cstheme="majorHAnsi"/>
                <w:b/>
                <w:bCs/>
                <w:color w:val="000000"/>
                <w:sz w:val="20"/>
                <w:szCs w:val="20"/>
                <w:lang w:val="ru-MD"/>
              </w:rPr>
            </w:pPr>
            <w:r w:rsidRPr="003F63D8">
              <w:rPr>
                <w:rFonts w:eastAsia="Times New Roman" w:cstheme="majorHAnsi"/>
                <w:b/>
                <w:bCs/>
                <w:color w:val="000000"/>
                <w:sz w:val="20"/>
                <w:szCs w:val="20"/>
                <w:lang w:val="ru-MD"/>
              </w:rPr>
              <w:t>Поступления от предоставления платных услуг</w:t>
            </w:r>
          </w:p>
        </w:tc>
        <w:tc>
          <w:tcPr>
            <w:tcW w:w="497" w:type="dxa"/>
            <w:tcBorders>
              <w:top w:val="nil"/>
              <w:left w:val="nil"/>
              <w:bottom w:val="single" w:sz="4" w:space="0" w:color="auto"/>
              <w:right w:val="single" w:sz="4" w:space="0" w:color="auto"/>
            </w:tcBorders>
            <w:shd w:val="clear" w:color="auto" w:fill="auto"/>
            <w:vAlign w:val="center"/>
            <w:hideMark/>
          </w:tcPr>
          <w:p w14:paraId="4238D7FD" w14:textId="77777777" w:rsidR="00E114B6" w:rsidRPr="003F63D8" w:rsidRDefault="00E114B6">
            <w:pPr>
              <w:spacing w:line="240" w:lineRule="auto"/>
              <w:jc w:val="center"/>
              <w:rPr>
                <w:rFonts w:eastAsia="Times New Roman" w:cstheme="majorHAnsi"/>
                <w:b/>
                <w:bCs/>
                <w:color w:val="000000"/>
                <w:sz w:val="20"/>
                <w:szCs w:val="20"/>
                <w:lang w:val="ru-MD"/>
              </w:rPr>
            </w:pPr>
            <w:r w:rsidRPr="003F63D8">
              <w:rPr>
                <w:rFonts w:eastAsia="Times New Roman" w:cstheme="majorHAnsi"/>
                <w:b/>
                <w:bCs/>
                <w:color w:val="000000"/>
                <w:sz w:val="20"/>
                <w:szCs w:val="20"/>
                <w:lang w:val="ru-MD"/>
              </w:rPr>
              <w:t>6</w:t>
            </w:r>
          </w:p>
        </w:tc>
        <w:tc>
          <w:tcPr>
            <w:tcW w:w="1283" w:type="dxa"/>
            <w:tcBorders>
              <w:top w:val="nil"/>
              <w:left w:val="nil"/>
              <w:bottom w:val="single" w:sz="4" w:space="0" w:color="auto"/>
              <w:right w:val="single" w:sz="4" w:space="0" w:color="auto"/>
            </w:tcBorders>
            <w:shd w:val="clear" w:color="auto" w:fill="auto"/>
            <w:vAlign w:val="center"/>
            <w:hideMark/>
          </w:tcPr>
          <w:p w14:paraId="19C2E6FE" w14:textId="7BEE40B0" w:rsidR="00E114B6" w:rsidRPr="003F63D8" w:rsidRDefault="00E114B6">
            <w:pPr>
              <w:spacing w:line="240" w:lineRule="auto"/>
              <w:jc w:val="center"/>
              <w:rPr>
                <w:rFonts w:eastAsia="Times New Roman" w:cstheme="majorHAnsi"/>
                <w:b/>
                <w:bCs/>
                <w:color w:val="000000"/>
                <w:sz w:val="20"/>
                <w:szCs w:val="20"/>
                <w:lang w:val="ru-MD"/>
              </w:rPr>
            </w:pPr>
            <w:r w:rsidRPr="003F63D8">
              <w:rPr>
                <w:rFonts w:eastAsia="Times New Roman" w:cstheme="majorHAnsi"/>
                <w:b/>
                <w:bCs/>
                <w:color w:val="000000"/>
                <w:sz w:val="20"/>
                <w:szCs w:val="20"/>
                <w:lang w:val="ru-MD"/>
              </w:rPr>
              <w:t>(</w:t>
            </w:r>
            <w:r w:rsidR="003F63D8">
              <w:rPr>
                <w:rFonts w:eastAsia="Times New Roman" w:cstheme="majorHAnsi"/>
                <w:b/>
                <w:bCs/>
                <w:color w:val="000000"/>
                <w:sz w:val="20"/>
                <w:szCs w:val="20"/>
                <w:lang w:val="ru-MD"/>
              </w:rPr>
              <w:t>форма</w:t>
            </w:r>
            <w:r w:rsidRPr="003F63D8">
              <w:rPr>
                <w:rFonts w:eastAsia="Times New Roman" w:cstheme="majorHAnsi"/>
                <w:b/>
                <w:bCs/>
                <w:color w:val="000000"/>
                <w:sz w:val="20"/>
                <w:szCs w:val="20"/>
                <w:lang w:val="ru-MD"/>
              </w:rPr>
              <w:t xml:space="preserve"> 47)</w:t>
            </w:r>
          </w:p>
        </w:tc>
        <w:tc>
          <w:tcPr>
            <w:tcW w:w="1274" w:type="dxa"/>
            <w:tcBorders>
              <w:top w:val="single" w:sz="8" w:space="0" w:color="auto"/>
              <w:left w:val="nil"/>
              <w:bottom w:val="single" w:sz="4" w:space="0" w:color="auto"/>
              <w:right w:val="single" w:sz="4" w:space="0" w:color="auto"/>
            </w:tcBorders>
            <w:shd w:val="clear" w:color="000000" w:fill="C6E0B4"/>
            <w:vAlign w:val="center"/>
            <w:hideMark/>
          </w:tcPr>
          <w:p w14:paraId="65246F32" w14:textId="77777777" w:rsidR="00E114B6" w:rsidRPr="003F63D8" w:rsidRDefault="00E114B6">
            <w:pPr>
              <w:spacing w:line="240" w:lineRule="auto"/>
              <w:jc w:val="right"/>
              <w:rPr>
                <w:rFonts w:eastAsia="Times New Roman" w:cstheme="majorHAnsi"/>
                <w:b/>
                <w:bCs/>
                <w:color w:val="000000"/>
                <w:sz w:val="20"/>
                <w:szCs w:val="20"/>
                <w:lang w:val="ru-MD"/>
              </w:rPr>
            </w:pPr>
            <w:r w:rsidRPr="003F63D8">
              <w:rPr>
                <w:rFonts w:eastAsia="Times New Roman" w:cstheme="majorHAnsi"/>
                <w:b/>
                <w:bCs/>
                <w:color w:val="000000"/>
                <w:sz w:val="20"/>
                <w:szCs w:val="20"/>
                <w:lang w:val="ru-MD"/>
              </w:rPr>
              <w:t>1056,9</w:t>
            </w:r>
          </w:p>
        </w:tc>
        <w:tc>
          <w:tcPr>
            <w:tcW w:w="1229" w:type="dxa"/>
            <w:tcBorders>
              <w:top w:val="nil"/>
              <w:left w:val="nil"/>
              <w:bottom w:val="single" w:sz="4" w:space="0" w:color="auto"/>
              <w:right w:val="single" w:sz="4" w:space="0" w:color="auto"/>
            </w:tcBorders>
            <w:shd w:val="clear" w:color="auto" w:fill="auto"/>
            <w:vAlign w:val="center"/>
            <w:hideMark/>
          </w:tcPr>
          <w:p w14:paraId="41CAB199" w14:textId="77777777" w:rsidR="00E114B6" w:rsidRPr="003F63D8" w:rsidRDefault="00E114B6">
            <w:pPr>
              <w:spacing w:line="240" w:lineRule="auto"/>
              <w:jc w:val="right"/>
              <w:rPr>
                <w:rFonts w:eastAsia="Times New Roman" w:cstheme="majorHAnsi"/>
                <w:b/>
                <w:bCs/>
                <w:sz w:val="20"/>
                <w:szCs w:val="20"/>
                <w:lang w:val="ru-MD"/>
              </w:rPr>
            </w:pPr>
            <w:r w:rsidRPr="003F63D8">
              <w:rPr>
                <w:rFonts w:eastAsia="Times New Roman" w:cstheme="majorHAnsi"/>
                <w:b/>
                <w:bCs/>
                <w:sz w:val="20"/>
                <w:szCs w:val="20"/>
                <w:lang w:val="ru-MD"/>
              </w:rPr>
              <w:t> </w:t>
            </w:r>
          </w:p>
        </w:tc>
        <w:tc>
          <w:tcPr>
            <w:tcW w:w="1596" w:type="dxa"/>
            <w:tcBorders>
              <w:top w:val="nil"/>
              <w:left w:val="nil"/>
              <w:bottom w:val="single" w:sz="4" w:space="0" w:color="auto"/>
              <w:right w:val="single" w:sz="4" w:space="0" w:color="auto"/>
            </w:tcBorders>
            <w:shd w:val="clear" w:color="auto" w:fill="auto"/>
            <w:vAlign w:val="center"/>
            <w:hideMark/>
          </w:tcPr>
          <w:p w14:paraId="180C0BA8" w14:textId="77777777" w:rsidR="00E114B6" w:rsidRPr="003F63D8" w:rsidRDefault="00E114B6">
            <w:pPr>
              <w:spacing w:line="240" w:lineRule="auto"/>
              <w:jc w:val="right"/>
              <w:rPr>
                <w:rFonts w:eastAsia="Times New Roman" w:cstheme="majorHAnsi"/>
                <w:b/>
                <w:bCs/>
                <w:color w:val="000000"/>
                <w:sz w:val="20"/>
                <w:szCs w:val="20"/>
                <w:lang w:val="ru-MD"/>
              </w:rPr>
            </w:pPr>
            <w:r w:rsidRPr="003F63D8">
              <w:rPr>
                <w:rFonts w:eastAsia="Times New Roman" w:cstheme="majorHAnsi"/>
                <w:b/>
                <w:bCs/>
                <w:color w:val="000000"/>
                <w:sz w:val="20"/>
                <w:szCs w:val="20"/>
                <w:lang w:val="ru-MD"/>
              </w:rPr>
              <w:t>1056,9</w:t>
            </w:r>
          </w:p>
        </w:tc>
        <w:tc>
          <w:tcPr>
            <w:tcW w:w="869" w:type="dxa"/>
            <w:tcBorders>
              <w:top w:val="nil"/>
              <w:left w:val="nil"/>
              <w:bottom w:val="single" w:sz="4" w:space="0" w:color="auto"/>
              <w:right w:val="single" w:sz="4" w:space="0" w:color="auto"/>
            </w:tcBorders>
            <w:shd w:val="clear" w:color="auto" w:fill="auto"/>
            <w:noWrap/>
            <w:vAlign w:val="center"/>
            <w:hideMark/>
          </w:tcPr>
          <w:p w14:paraId="2127F40A" w14:textId="77777777" w:rsidR="00E114B6" w:rsidRPr="003F63D8" w:rsidRDefault="00E114B6">
            <w:pPr>
              <w:spacing w:line="240" w:lineRule="auto"/>
              <w:jc w:val="right"/>
              <w:rPr>
                <w:rFonts w:eastAsia="Times New Roman" w:cstheme="majorHAnsi"/>
                <w:b/>
                <w:bCs/>
                <w:color w:val="000000"/>
                <w:sz w:val="20"/>
                <w:szCs w:val="20"/>
                <w:lang w:val="ru-MD"/>
              </w:rPr>
            </w:pPr>
            <w:r w:rsidRPr="003F63D8">
              <w:rPr>
                <w:rFonts w:eastAsia="Times New Roman" w:cstheme="majorHAnsi"/>
                <w:b/>
                <w:bCs/>
                <w:color w:val="000000"/>
                <w:sz w:val="20"/>
                <w:szCs w:val="20"/>
                <w:lang w:val="ru-MD"/>
              </w:rPr>
              <w:t> </w:t>
            </w:r>
          </w:p>
        </w:tc>
        <w:tc>
          <w:tcPr>
            <w:tcW w:w="981" w:type="dxa"/>
            <w:tcBorders>
              <w:top w:val="nil"/>
              <w:left w:val="nil"/>
              <w:bottom w:val="single" w:sz="4" w:space="0" w:color="auto"/>
              <w:right w:val="single" w:sz="4" w:space="0" w:color="auto"/>
            </w:tcBorders>
            <w:shd w:val="clear" w:color="auto" w:fill="auto"/>
            <w:noWrap/>
            <w:vAlign w:val="center"/>
            <w:hideMark/>
          </w:tcPr>
          <w:p w14:paraId="14C9EC77" w14:textId="77777777" w:rsidR="00E114B6" w:rsidRPr="003F63D8" w:rsidRDefault="00E114B6">
            <w:pPr>
              <w:spacing w:line="240" w:lineRule="auto"/>
              <w:jc w:val="right"/>
              <w:rPr>
                <w:rFonts w:eastAsia="Times New Roman" w:cstheme="majorHAnsi"/>
                <w:b/>
                <w:bCs/>
                <w:color w:val="000000"/>
                <w:sz w:val="20"/>
                <w:szCs w:val="20"/>
                <w:lang w:val="ru-MD"/>
              </w:rPr>
            </w:pPr>
            <w:r w:rsidRPr="003F63D8">
              <w:rPr>
                <w:rFonts w:eastAsia="Times New Roman" w:cstheme="majorHAnsi"/>
                <w:b/>
                <w:bCs/>
                <w:color w:val="000000"/>
                <w:sz w:val="20"/>
                <w:szCs w:val="20"/>
                <w:lang w:val="ru-MD"/>
              </w:rPr>
              <w:t> </w:t>
            </w:r>
          </w:p>
        </w:tc>
        <w:tc>
          <w:tcPr>
            <w:tcW w:w="1072" w:type="dxa"/>
            <w:tcBorders>
              <w:top w:val="nil"/>
              <w:left w:val="nil"/>
              <w:bottom w:val="single" w:sz="4" w:space="0" w:color="auto"/>
              <w:right w:val="single" w:sz="4" w:space="0" w:color="auto"/>
            </w:tcBorders>
            <w:shd w:val="clear" w:color="auto" w:fill="auto"/>
            <w:noWrap/>
            <w:vAlign w:val="center"/>
            <w:hideMark/>
          </w:tcPr>
          <w:p w14:paraId="218159FD" w14:textId="77777777" w:rsidR="00E114B6" w:rsidRPr="003F63D8" w:rsidRDefault="00E114B6">
            <w:pPr>
              <w:spacing w:line="240" w:lineRule="auto"/>
              <w:jc w:val="right"/>
              <w:rPr>
                <w:rFonts w:eastAsia="Times New Roman" w:cstheme="majorHAnsi"/>
                <w:b/>
                <w:bCs/>
                <w:color w:val="000000"/>
                <w:sz w:val="20"/>
                <w:szCs w:val="20"/>
                <w:lang w:val="ru-MD"/>
              </w:rPr>
            </w:pPr>
            <w:r w:rsidRPr="003F63D8">
              <w:rPr>
                <w:rFonts w:eastAsia="Times New Roman" w:cstheme="majorHAnsi"/>
                <w:b/>
                <w:bCs/>
                <w:color w:val="000000"/>
                <w:sz w:val="20"/>
                <w:szCs w:val="20"/>
                <w:lang w:val="ru-MD"/>
              </w:rPr>
              <w:t> </w:t>
            </w:r>
          </w:p>
        </w:tc>
        <w:tc>
          <w:tcPr>
            <w:tcW w:w="950" w:type="dxa"/>
            <w:tcBorders>
              <w:top w:val="nil"/>
              <w:left w:val="nil"/>
              <w:bottom w:val="single" w:sz="4" w:space="0" w:color="auto"/>
              <w:right w:val="nil"/>
            </w:tcBorders>
            <w:shd w:val="clear" w:color="auto" w:fill="auto"/>
            <w:noWrap/>
            <w:vAlign w:val="center"/>
            <w:hideMark/>
          </w:tcPr>
          <w:p w14:paraId="7A6600B2" w14:textId="77777777" w:rsidR="00E114B6" w:rsidRPr="003F63D8" w:rsidRDefault="00E114B6">
            <w:pPr>
              <w:spacing w:line="240" w:lineRule="auto"/>
              <w:jc w:val="right"/>
              <w:rPr>
                <w:rFonts w:eastAsia="Times New Roman" w:cstheme="majorHAnsi"/>
                <w:b/>
                <w:bCs/>
                <w:color w:val="000000"/>
                <w:sz w:val="20"/>
                <w:szCs w:val="20"/>
                <w:lang w:val="ru-MD"/>
              </w:rPr>
            </w:pPr>
            <w:r w:rsidRPr="003F63D8">
              <w:rPr>
                <w:rFonts w:eastAsia="Times New Roman" w:cstheme="majorHAnsi"/>
                <w:b/>
                <w:bCs/>
                <w:color w:val="000000"/>
                <w:sz w:val="20"/>
                <w:szCs w:val="20"/>
                <w:lang w:val="ru-MD"/>
              </w:rPr>
              <w:t> </w:t>
            </w:r>
          </w:p>
        </w:tc>
        <w:tc>
          <w:tcPr>
            <w:tcW w:w="950" w:type="dxa"/>
            <w:tcBorders>
              <w:top w:val="nil"/>
              <w:left w:val="single" w:sz="4" w:space="0" w:color="auto"/>
              <w:bottom w:val="single" w:sz="4" w:space="0" w:color="auto"/>
              <w:right w:val="nil"/>
            </w:tcBorders>
            <w:shd w:val="clear" w:color="auto" w:fill="auto"/>
            <w:noWrap/>
            <w:vAlign w:val="center"/>
            <w:hideMark/>
          </w:tcPr>
          <w:p w14:paraId="363598F0" w14:textId="77777777" w:rsidR="00E114B6" w:rsidRPr="003F63D8" w:rsidRDefault="00E114B6">
            <w:pPr>
              <w:spacing w:line="240" w:lineRule="auto"/>
              <w:jc w:val="right"/>
              <w:rPr>
                <w:rFonts w:eastAsia="Times New Roman" w:cstheme="majorHAnsi"/>
                <w:b/>
                <w:bCs/>
                <w:color w:val="000000"/>
                <w:sz w:val="20"/>
                <w:szCs w:val="20"/>
                <w:lang w:val="ru-MD"/>
              </w:rPr>
            </w:pPr>
            <w:r w:rsidRPr="003F63D8">
              <w:rPr>
                <w:rFonts w:eastAsia="Times New Roman" w:cstheme="majorHAnsi"/>
                <w:b/>
                <w:bCs/>
                <w:color w:val="000000"/>
                <w:sz w:val="20"/>
                <w:szCs w:val="20"/>
                <w:lang w:val="ru-MD"/>
              </w:rPr>
              <w:t> </w:t>
            </w:r>
          </w:p>
        </w:tc>
        <w:tc>
          <w:tcPr>
            <w:tcW w:w="1543" w:type="dxa"/>
            <w:tcBorders>
              <w:top w:val="nil"/>
              <w:left w:val="single" w:sz="4" w:space="0" w:color="auto"/>
              <w:bottom w:val="single" w:sz="4" w:space="0" w:color="auto"/>
              <w:right w:val="single" w:sz="4" w:space="0" w:color="auto"/>
            </w:tcBorders>
            <w:shd w:val="clear" w:color="auto" w:fill="auto"/>
            <w:noWrap/>
            <w:vAlign w:val="bottom"/>
            <w:hideMark/>
          </w:tcPr>
          <w:p w14:paraId="4138F4CC" w14:textId="77777777" w:rsidR="00E114B6" w:rsidRPr="003F63D8" w:rsidRDefault="00E114B6">
            <w:pPr>
              <w:spacing w:line="240" w:lineRule="auto"/>
              <w:rPr>
                <w:rFonts w:eastAsia="Times New Roman" w:cstheme="majorHAnsi"/>
                <w:color w:val="000000"/>
                <w:sz w:val="20"/>
                <w:szCs w:val="20"/>
                <w:lang w:val="ru-MD"/>
              </w:rPr>
            </w:pPr>
            <w:r w:rsidRPr="003F63D8">
              <w:rPr>
                <w:rFonts w:eastAsia="Times New Roman" w:cstheme="majorHAnsi"/>
                <w:color w:val="000000"/>
                <w:sz w:val="20"/>
                <w:szCs w:val="20"/>
                <w:lang w:val="ru-MD"/>
              </w:rPr>
              <w:t> </w:t>
            </w:r>
          </w:p>
        </w:tc>
      </w:tr>
      <w:tr w:rsidR="00FD30EC" w:rsidRPr="002B0940" w14:paraId="3A129560" w14:textId="77777777" w:rsidTr="00ED0901">
        <w:trPr>
          <w:trHeight w:val="20"/>
        </w:trPr>
        <w:tc>
          <w:tcPr>
            <w:tcW w:w="3192" w:type="dxa"/>
            <w:tcBorders>
              <w:top w:val="nil"/>
              <w:left w:val="single" w:sz="4" w:space="0" w:color="auto"/>
              <w:bottom w:val="single" w:sz="4" w:space="0" w:color="auto"/>
              <w:right w:val="single" w:sz="4" w:space="0" w:color="auto"/>
            </w:tcBorders>
            <w:shd w:val="clear" w:color="auto" w:fill="auto"/>
            <w:vAlign w:val="center"/>
            <w:hideMark/>
          </w:tcPr>
          <w:p w14:paraId="383C1FE4" w14:textId="03F0095A" w:rsidR="00E114B6" w:rsidRPr="003F63D8" w:rsidRDefault="003F63D8" w:rsidP="003F63D8">
            <w:pPr>
              <w:spacing w:line="240" w:lineRule="auto"/>
              <w:rPr>
                <w:rFonts w:eastAsia="Times New Roman" w:cstheme="majorHAnsi"/>
                <w:b/>
                <w:bCs/>
                <w:color w:val="000000"/>
                <w:sz w:val="20"/>
                <w:szCs w:val="20"/>
                <w:lang w:val="ru-MD"/>
              </w:rPr>
            </w:pPr>
            <w:r w:rsidRPr="003F63D8">
              <w:rPr>
                <w:rFonts w:eastAsia="Times New Roman" w:cstheme="majorHAnsi"/>
                <w:b/>
                <w:bCs/>
                <w:color w:val="000000"/>
                <w:sz w:val="20"/>
                <w:szCs w:val="20"/>
                <w:lang w:val="ru-MD"/>
              </w:rPr>
              <w:t xml:space="preserve">Другие поступ ления/доходы, </w:t>
            </w:r>
            <w:r w:rsidRPr="003F63D8">
              <w:rPr>
                <w:rFonts w:eastAsia="Times New Roman" w:cstheme="majorHAnsi"/>
                <w:b/>
                <w:bCs/>
                <w:color w:val="000000"/>
                <w:sz w:val="20"/>
                <w:szCs w:val="20"/>
                <w:lang w:val="ru-MD"/>
              </w:rPr>
              <w:lastRenderedPageBreak/>
              <w:t>которые были использованы в отчетном году</w:t>
            </w:r>
          </w:p>
        </w:tc>
        <w:tc>
          <w:tcPr>
            <w:tcW w:w="497" w:type="dxa"/>
            <w:tcBorders>
              <w:top w:val="nil"/>
              <w:left w:val="nil"/>
              <w:bottom w:val="single" w:sz="4" w:space="0" w:color="auto"/>
              <w:right w:val="single" w:sz="4" w:space="0" w:color="auto"/>
            </w:tcBorders>
            <w:shd w:val="clear" w:color="auto" w:fill="auto"/>
            <w:vAlign w:val="center"/>
            <w:hideMark/>
          </w:tcPr>
          <w:p w14:paraId="75A049FD" w14:textId="77777777" w:rsidR="00E114B6" w:rsidRPr="003F63D8" w:rsidRDefault="00E114B6">
            <w:pPr>
              <w:spacing w:line="240" w:lineRule="auto"/>
              <w:jc w:val="center"/>
              <w:rPr>
                <w:rFonts w:eastAsia="Times New Roman" w:cstheme="majorHAnsi"/>
                <w:b/>
                <w:bCs/>
                <w:color w:val="000000"/>
                <w:sz w:val="20"/>
                <w:szCs w:val="20"/>
                <w:lang w:val="ru-MD"/>
              </w:rPr>
            </w:pPr>
            <w:r w:rsidRPr="003F63D8">
              <w:rPr>
                <w:rFonts w:eastAsia="Times New Roman" w:cstheme="majorHAnsi"/>
                <w:b/>
                <w:bCs/>
                <w:color w:val="000000"/>
                <w:sz w:val="20"/>
                <w:szCs w:val="20"/>
                <w:lang w:val="ru-MD"/>
              </w:rPr>
              <w:lastRenderedPageBreak/>
              <w:t>7</w:t>
            </w:r>
          </w:p>
        </w:tc>
        <w:tc>
          <w:tcPr>
            <w:tcW w:w="1283" w:type="dxa"/>
            <w:tcBorders>
              <w:top w:val="nil"/>
              <w:left w:val="nil"/>
              <w:bottom w:val="single" w:sz="4" w:space="0" w:color="auto"/>
              <w:right w:val="single" w:sz="4" w:space="0" w:color="auto"/>
            </w:tcBorders>
            <w:shd w:val="clear" w:color="auto" w:fill="auto"/>
            <w:vAlign w:val="center"/>
            <w:hideMark/>
          </w:tcPr>
          <w:p w14:paraId="214358C9" w14:textId="6AAC42E2" w:rsidR="00E114B6" w:rsidRPr="003F63D8" w:rsidRDefault="00E114B6">
            <w:pPr>
              <w:spacing w:line="240" w:lineRule="auto"/>
              <w:jc w:val="center"/>
              <w:rPr>
                <w:rFonts w:eastAsia="Times New Roman" w:cstheme="majorHAnsi"/>
                <w:b/>
                <w:bCs/>
                <w:color w:val="000000"/>
                <w:sz w:val="20"/>
                <w:szCs w:val="20"/>
                <w:lang w:val="ru-MD"/>
              </w:rPr>
            </w:pPr>
            <w:r w:rsidRPr="003F63D8">
              <w:rPr>
                <w:rFonts w:eastAsia="Times New Roman" w:cstheme="majorHAnsi"/>
                <w:b/>
                <w:bCs/>
                <w:color w:val="000000"/>
                <w:sz w:val="20"/>
                <w:szCs w:val="20"/>
                <w:lang w:val="ru-MD"/>
              </w:rPr>
              <w:t>(</w:t>
            </w:r>
            <w:r w:rsidR="003F63D8">
              <w:rPr>
                <w:rFonts w:eastAsia="Times New Roman" w:cstheme="majorHAnsi"/>
                <w:b/>
                <w:bCs/>
                <w:color w:val="000000"/>
                <w:sz w:val="20"/>
                <w:szCs w:val="20"/>
                <w:lang w:val="ru-MD"/>
              </w:rPr>
              <w:t>форма</w:t>
            </w:r>
            <w:r w:rsidRPr="003F63D8">
              <w:rPr>
                <w:rFonts w:eastAsia="Times New Roman" w:cstheme="majorHAnsi"/>
                <w:b/>
                <w:bCs/>
                <w:color w:val="000000"/>
                <w:sz w:val="20"/>
                <w:szCs w:val="20"/>
                <w:lang w:val="ru-MD"/>
              </w:rPr>
              <w:t xml:space="preserve"> 47)</w:t>
            </w:r>
          </w:p>
        </w:tc>
        <w:tc>
          <w:tcPr>
            <w:tcW w:w="1274" w:type="dxa"/>
            <w:tcBorders>
              <w:top w:val="single" w:sz="8" w:space="0" w:color="auto"/>
              <w:left w:val="nil"/>
              <w:bottom w:val="single" w:sz="4" w:space="0" w:color="auto"/>
              <w:right w:val="single" w:sz="4" w:space="0" w:color="auto"/>
            </w:tcBorders>
            <w:shd w:val="clear" w:color="000000" w:fill="C6E0B4"/>
            <w:vAlign w:val="center"/>
            <w:hideMark/>
          </w:tcPr>
          <w:p w14:paraId="2FB1E3D3" w14:textId="635396A4" w:rsidR="00E114B6" w:rsidRPr="003F63D8" w:rsidRDefault="00E114B6">
            <w:pPr>
              <w:spacing w:line="240" w:lineRule="auto"/>
              <w:jc w:val="right"/>
              <w:rPr>
                <w:rFonts w:eastAsia="Times New Roman" w:cstheme="majorHAnsi"/>
                <w:b/>
                <w:bCs/>
                <w:color w:val="000000"/>
                <w:sz w:val="20"/>
                <w:szCs w:val="20"/>
                <w:lang w:val="ru-MD"/>
              </w:rPr>
            </w:pPr>
          </w:p>
        </w:tc>
        <w:tc>
          <w:tcPr>
            <w:tcW w:w="1229" w:type="dxa"/>
            <w:tcBorders>
              <w:top w:val="nil"/>
              <w:left w:val="nil"/>
              <w:bottom w:val="single" w:sz="4" w:space="0" w:color="auto"/>
              <w:right w:val="single" w:sz="4" w:space="0" w:color="auto"/>
            </w:tcBorders>
            <w:shd w:val="clear" w:color="auto" w:fill="auto"/>
            <w:vAlign w:val="center"/>
            <w:hideMark/>
          </w:tcPr>
          <w:p w14:paraId="567DD018" w14:textId="77777777" w:rsidR="00E114B6" w:rsidRPr="003F63D8" w:rsidRDefault="00E114B6">
            <w:pPr>
              <w:spacing w:line="240" w:lineRule="auto"/>
              <w:jc w:val="right"/>
              <w:rPr>
                <w:rFonts w:eastAsia="Times New Roman" w:cstheme="majorHAnsi"/>
                <w:b/>
                <w:bCs/>
                <w:sz w:val="20"/>
                <w:szCs w:val="20"/>
                <w:lang w:val="ru-MD"/>
              </w:rPr>
            </w:pPr>
            <w:r w:rsidRPr="003F63D8">
              <w:rPr>
                <w:rFonts w:eastAsia="Times New Roman" w:cstheme="majorHAnsi"/>
                <w:b/>
                <w:bCs/>
                <w:sz w:val="20"/>
                <w:szCs w:val="20"/>
                <w:lang w:val="ru-MD"/>
              </w:rPr>
              <w:t> </w:t>
            </w:r>
          </w:p>
        </w:tc>
        <w:tc>
          <w:tcPr>
            <w:tcW w:w="1596" w:type="dxa"/>
            <w:tcBorders>
              <w:top w:val="nil"/>
              <w:left w:val="nil"/>
              <w:bottom w:val="single" w:sz="4" w:space="0" w:color="auto"/>
              <w:right w:val="single" w:sz="4" w:space="0" w:color="auto"/>
            </w:tcBorders>
            <w:shd w:val="clear" w:color="auto" w:fill="auto"/>
            <w:vAlign w:val="center"/>
            <w:hideMark/>
          </w:tcPr>
          <w:p w14:paraId="33A51CA2" w14:textId="77777777" w:rsidR="00E114B6" w:rsidRPr="003F63D8" w:rsidRDefault="00E114B6">
            <w:pPr>
              <w:spacing w:line="240" w:lineRule="auto"/>
              <w:jc w:val="right"/>
              <w:rPr>
                <w:rFonts w:eastAsia="Times New Roman" w:cstheme="majorHAnsi"/>
                <w:b/>
                <w:bCs/>
                <w:color w:val="000000"/>
                <w:sz w:val="20"/>
                <w:szCs w:val="20"/>
                <w:lang w:val="ru-MD"/>
              </w:rPr>
            </w:pPr>
            <w:r w:rsidRPr="003F63D8">
              <w:rPr>
                <w:rFonts w:eastAsia="Times New Roman" w:cstheme="majorHAnsi"/>
                <w:b/>
                <w:bCs/>
                <w:color w:val="000000"/>
                <w:sz w:val="20"/>
                <w:szCs w:val="20"/>
                <w:lang w:val="ru-MD"/>
              </w:rPr>
              <w:t> </w:t>
            </w:r>
          </w:p>
        </w:tc>
        <w:tc>
          <w:tcPr>
            <w:tcW w:w="869" w:type="dxa"/>
            <w:tcBorders>
              <w:top w:val="nil"/>
              <w:left w:val="nil"/>
              <w:bottom w:val="single" w:sz="4" w:space="0" w:color="auto"/>
              <w:right w:val="single" w:sz="4" w:space="0" w:color="auto"/>
            </w:tcBorders>
            <w:shd w:val="clear" w:color="auto" w:fill="auto"/>
            <w:noWrap/>
            <w:vAlign w:val="center"/>
            <w:hideMark/>
          </w:tcPr>
          <w:p w14:paraId="60484C9D" w14:textId="77777777" w:rsidR="00E114B6" w:rsidRPr="003F63D8" w:rsidRDefault="00E114B6">
            <w:pPr>
              <w:spacing w:line="240" w:lineRule="auto"/>
              <w:jc w:val="right"/>
              <w:rPr>
                <w:rFonts w:eastAsia="Times New Roman" w:cstheme="majorHAnsi"/>
                <w:b/>
                <w:bCs/>
                <w:color w:val="000000"/>
                <w:sz w:val="20"/>
                <w:szCs w:val="20"/>
                <w:lang w:val="ru-MD"/>
              </w:rPr>
            </w:pPr>
            <w:r w:rsidRPr="003F63D8">
              <w:rPr>
                <w:rFonts w:eastAsia="Times New Roman" w:cstheme="majorHAnsi"/>
                <w:b/>
                <w:bCs/>
                <w:color w:val="000000"/>
                <w:sz w:val="20"/>
                <w:szCs w:val="20"/>
                <w:lang w:val="ru-MD"/>
              </w:rPr>
              <w:t> </w:t>
            </w:r>
          </w:p>
        </w:tc>
        <w:tc>
          <w:tcPr>
            <w:tcW w:w="981" w:type="dxa"/>
            <w:tcBorders>
              <w:top w:val="nil"/>
              <w:left w:val="nil"/>
              <w:bottom w:val="single" w:sz="4" w:space="0" w:color="auto"/>
              <w:right w:val="single" w:sz="4" w:space="0" w:color="auto"/>
            </w:tcBorders>
            <w:shd w:val="clear" w:color="auto" w:fill="auto"/>
            <w:noWrap/>
            <w:vAlign w:val="center"/>
            <w:hideMark/>
          </w:tcPr>
          <w:p w14:paraId="50B0141A" w14:textId="77777777" w:rsidR="00E114B6" w:rsidRPr="003F63D8" w:rsidRDefault="00E114B6">
            <w:pPr>
              <w:spacing w:line="240" w:lineRule="auto"/>
              <w:jc w:val="right"/>
              <w:rPr>
                <w:rFonts w:eastAsia="Times New Roman" w:cstheme="majorHAnsi"/>
                <w:b/>
                <w:bCs/>
                <w:color w:val="000000"/>
                <w:sz w:val="20"/>
                <w:szCs w:val="20"/>
                <w:lang w:val="ru-MD"/>
              </w:rPr>
            </w:pPr>
            <w:r w:rsidRPr="003F63D8">
              <w:rPr>
                <w:rFonts w:eastAsia="Times New Roman" w:cstheme="majorHAnsi"/>
                <w:b/>
                <w:bCs/>
                <w:color w:val="000000"/>
                <w:sz w:val="20"/>
                <w:szCs w:val="20"/>
                <w:lang w:val="ru-MD"/>
              </w:rPr>
              <w:t> </w:t>
            </w:r>
          </w:p>
        </w:tc>
        <w:tc>
          <w:tcPr>
            <w:tcW w:w="1072" w:type="dxa"/>
            <w:tcBorders>
              <w:top w:val="nil"/>
              <w:left w:val="nil"/>
              <w:bottom w:val="single" w:sz="4" w:space="0" w:color="auto"/>
              <w:right w:val="single" w:sz="4" w:space="0" w:color="auto"/>
            </w:tcBorders>
            <w:shd w:val="clear" w:color="auto" w:fill="auto"/>
            <w:noWrap/>
            <w:vAlign w:val="center"/>
            <w:hideMark/>
          </w:tcPr>
          <w:p w14:paraId="0E0006F6" w14:textId="77777777" w:rsidR="00E114B6" w:rsidRPr="003F63D8" w:rsidRDefault="00E114B6">
            <w:pPr>
              <w:spacing w:line="240" w:lineRule="auto"/>
              <w:jc w:val="right"/>
              <w:rPr>
                <w:rFonts w:eastAsia="Times New Roman" w:cstheme="majorHAnsi"/>
                <w:b/>
                <w:bCs/>
                <w:color w:val="000000"/>
                <w:sz w:val="20"/>
                <w:szCs w:val="20"/>
                <w:lang w:val="ru-MD"/>
              </w:rPr>
            </w:pPr>
            <w:r w:rsidRPr="003F63D8">
              <w:rPr>
                <w:rFonts w:eastAsia="Times New Roman" w:cstheme="majorHAnsi"/>
                <w:b/>
                <w:bCs/>
                <w:color w:val="000000"/>
                <w:sz w:val="20"/>
                <w:szCs w:val="20"/>
                <w:lang w:val="ru-MD"/>
              </w:rPr>
              <w:t> </w:t>
            </w:r>
          </w:p>
        </w:tc>
        <w:tc>
          <w:tcPr>
            <w:tcW w:w="950" w:type="dxa"/>
            <w:tcBorders>
              <w:top w:val="nil"/>
              <w:left w:val="nil"/>
              <w:bottom w:val="single" w:sz="4" w:space="0" w:color="auto"/>
              <w:right w:val="nil"/>
            </w:tcBorders>
            <w:shd w:val="clear" w:color="auto" w:fill="auto"/>
            <w:noWrap/>
            <w:vAlign w:val="center"/>
            <w:hideMark/>
          </w:tcPr>
          <w:p w14:paraId="3217B2DB" w14:textId="77777777" w:rsidR="00E114B6" w:rsidRPr="003F63D8" w:rsidRDefault="00E114B6">
            <w:pPr>
              <w:spacing w:line="240" w:lineRule="auto"/>
              <w:jc w:val="right"/>
              <w:rPr>
                <w:rFonts w:eastAsia="Times New Roman" w:cstheme="majorHAnsi"/>
                <w:b/>
                <w:bCs/>
                <w:color w:val="000000"/>
                <w:sz w:val="20"/>
                <w:szCs w:val="20"/>
                <w:lang w:val="ru-MD"/>
              </w:rPr>
            </w:pPr>
            <w:r w:rsidRPr="003F63D8">
              <w:rPr>
                <w:rFonts w:eastAsia="Times New Roman" w:cstheme="majorHAnsi"/>
                <w:b/>
                <w:bCs/>
                <w:color w:val="000000"/>
                <w:sz w:val="20"/>
                <w:szCs w:val="20"/>
                <w:lang w:val="ru-MD"/>
              </w:rPr>
              <w:t> </w:t>
            </w:r>
          </w:p>
        </w:tc>
        <w:tc>
          <w:tcPr>
            <w:tcW w:w="950" w:type="dxa"/>
            <w:tcBorders>
              <w:top w:val="nil"/>
              <w:left w:val="single" w:sz="4" w:space="0" w:color="auto"/>
              <w:bottom w:val="single" w:sz="4" w:space="0" w:color="auto"/>
              <w:right w:val="nil"/>
            </w:tcBorders>
            <w:shd w:val="clear" w:color="auto" w:fill="auto"/>
            <w:noWrap/>
            <w:vAlign w:val="center"/>
            <w:hideMark/>
          </w:tcPr>
          <w:p w14:paraId="52354AD5" w14:textId="77777777" w:rsidR="00E114B6" w:rsidRPr="003F63D8" w:rsidRDefault="00E114B6">
            <w:pPr>
              <w:spacing w:line="240" w:lineRule="auto"/>
              <w:jc w:val="right"/>
              <w:rPr>
                <w:rFonts w:eastAsia="Times New Roman" w:cstheme="majorHAnsi"/>
                <w:b/>
                <w:bCs/>
                <w:color w:val="000000"/>
                <w:sz w:val="20"/>
                <w:szCs w:val="20"/>
                <w:lang w:val="ru-MD"/>
              </w:rPr>
            </w:pPr>
            <w:r w:rsidRPr="003F63D8">
              <w:rPr>
                <w:rFonts w:eastAsia="Times New Roman" w:cstheme="majorHAnsi"/>
                <w:b/>
                <w:bCs/>
                <w:color w:val="000000"/>
                <w:sz w:val="20"/>
                <w:szCs w:val="20"/>
                <w:lang w:val="ru-MD"/>
              </w:rPr>
              <w:t> </w:t>
            </w:r>
          </w:p>
        </w:tc>
        <w:tc>
          <w:tcPr>
            <w:tcW w:w="1543" w:type="dxa"/>
            <w:tcBorders>
              <w:top w:val="nil"/>
              <w:left w:val="single" w:sz="4" w:space="0" w:color="auto"/>
              <w:bottom w:val="single" w:sz="4" w:space="0" w:color="auto"/>
              <w:right w:val="single" w:sz="4" w:space="0" w:color="auto"/>
            </w:tcBorders>
            <w:shd w:val="clear" w:color="auto" w:fill="auto"/>
            <w:noWrap/>
            <w:vAlign w:val="bottom"/>
            <w:hideMark/>
          </w:tcPr>
          <w:p w14:paraId="6184ADF6" w14:textId="77777777" w:rsidR="00E114B6" w:rsidRPr="003F63D8" w:rsidRDefault="00E114B6">
            <w:pPr>
              <w:spacing w:line="240" w:lineRule="auto"/>
              <w:rPr>
                <w:rFonts w:eastAsia="Times New Roman" w:cstheme="majorHAnsi"/>
                <w:color w:val="000000"/>
                <w:sz w:val="20"/>
                <w:szCs w:val="20"/>
                <w:lang w:val="ru-MD"/>
              </w:rPr>
            </w:pPr>
            <w:r w:rsidRPr="003F63D8">
              <w:rPr>
                <w:rFonts w:eastAsia="Times New Roman" w:cstheme="majorHAnsi"/>
                <w:color w:val="000000"/>
                <w:sz w:val="20"/>
                <w:szCs w:val="20"/>
                <w:lang w:val="ru-MD"/>
              </w:rPr>
              <w:t> </w:t>
            </w:r>
          </w:p>
        </w:tc>
      </w:tr>
      <w:tr w:rsidR="00FD30EC" w:rsidRPr="002B0940" w14:paraId="22229183" w14:textId="77777777" w:rsidTr="00ED0901">
        <w:trPr>
          <w:trHeight w:val="20"/>
        </w:trPr>
        <w:tc>
          <w:tcPr>
            <w:tcW w:w="3192" w:type="dxa"/>
            <w:tcBorders>
              <w:top w:val="nil"/>
              <w:left w:val="single" w:sz="4" w:space="0" w:color="auto"/>
              <w:bottom w:val="single" w:sz="4" w:space="0" w:color="auto"/>
              <w:right w:val="single" w:sz="4" w:space="0" w:color="auto"/>
            </w:tcBorders>
            <w:shd w:val="clear" w:color="000000" w:fill="FCE4D6"/>
            <w:vAlign w:val="center"/>
            <w:hideMark/>
          </w:tcPr>
          <w:p w14:paraId="75F96A00" w14:textId="0C120B1C" w:rsidR="00E114B6" w:rsidRPr="003F63D8" w:rsidRDefault="003F63D8" w:rsidP="003F63D8">
            <w:pPr>
              <w:spacing w:line="240" w:lineRule="auto"/>
              <w:rPr>
                <w:rFonts w:eastAsia="Times New Roman" w:cstheme="majorHAnsi"/>
                <w:b/>
                <w:bCs/>
                <w:sz w:val="20"/>
                <w:szCs w:val="20"/>
                <w:lang w:val="ru-MD"/>
              </w:rPr>
            </w:pPr>
            <w:r w:rsidRPr="003F63D8">
              <w:rPr>
                <w:rFonts w:eastAsia="Times New Roman" w:cstheme="majorHAnsi"/>
                <w:b/>
                <w:bCs/>
                <w:sz w:val="20"/>
                <w:szCs w:val="20"/>
                <w:lang w:val="ru-MD"/>
              </w:rPr>
              <w:t>Расходы к начислению</w:t>
            </w:r>
          </w:p>
        </w:tc>
        <w:tc>
          <w:tcPr>
            <w:tcW w:w="497" w:type="dxa"/>
            <w:tcBorders>
              <w:top w:val="nil"/>
              <w:left w:val="nil"/>
              <w:bottom w:val="single" w:sz="4" w:space="0" w:color="auto"/>
              <w:right w:val="single" w:sz="4" w:space="0" w:color="auto"/>
            </w:tcBorders>
            <w:shd w:val="clear" w:color="000000" w:fill="FCE4D6"/>
            <w:vAlign w:val="center"/>
            <w:hideMark/>
          </w:tcPr>
          <w:p w14:paraId="7C6471F1" w14:textId="77777777" w:rsidR="00E114B6" w:rsidRPr="003F63D8" w:rsidRDefault="00E114B6">
            <w:pPr>
              <w:spacing w:line="240" w:lineRule="auto"/>
              <w:jc w:val="center"/>
              <w:rPr>
                <w:rFonts w:eastAsia="Times New Roman" w:cstheme="majorHAnsi"/>
                <w:b/>
                <w:bCs/>
                <w:sz w:val="20"/>
                <w:szCs w:val="20"/>
                <w:lang w:val="ru-MD"/>
              </w:rPr>
            </w:pPr>
            <w:r w:rsidRPr="003F63D8">
              <w:rPr>
                <w:rFonts w:eastAsia="Times New Roman" w:cstheme="majorHAnsi"/>
                <w:b/>
                <w:bCs/>
                <w:sz w:val="20"/>
                <w:szCs w:val="20"/>
                <w:lang w:val="ru-MD"/>
              </w:rPr>
              <w:t>8</w:t>
            </w:r>
          </w:p>
        </w:tc>
        <w:tc>
          <w:tcPr>
            <w:tcW w:w="1283" w:type="dxa"/>
            <w:tcBorders>
              <w:top w:val="nil"/>
              <w:left w:val="nil"/>
              <w:bottom w:val="single" w:sz="4" w:space="0" w:color="auto"/>
              <w:right w:val="single" w:sz="4" w:space="0" w:color="auto"/>
            </w:tcBorders>
            <w:shd w:val="clear" w:color="000000" w:fill="FCE4D6"/>
            <w:vAlign w:val="center"/>
            <w:hideMark/>
          </w:tcPr>
          <w:p w14:paraId="347412C7" w14:textId="77777777" w:rsidR="00E114B6" w:rsidRPr="003F63D8" w:rsidRDefault="00E114B6">
            <w:pPr>
              <w:spacing w:line="240" w:lineRule="auto"/>
              <w:jc w:val="center"/>
              <w:rPr>
                <w:rFonts w:eastAsia="Times New Roman" w:cstheme="majorHAnsi"/>
                <w:b/>
                <w:bCs/>
                <w:sz w:val="20"/>
                <w:szCs w:val="20"/>
                <w:lang w:val="ru-MD"/>
              </w:rPr>
            </w:pPr>
            <w:r w:rsidRPr="003F63D8">
              <w:rPr>
                <w:rFonts w:eastAsia="Times New Roman" w:cstheme="majorHAnsi"/>
                <w:b/>
                <w:bCs/>
                <w:sz w:val="20"/>
                <w:szCs w:val="20"/>
                <w:lang w:val="ru-MD"/>
              </w:rPr>
              <w:t>(3)+(4)-(5)-(6)-(7)</w:t>
            </w:r>
          </w:p>
        </w:tc>
        <w:tc>
          <w:tcPr>
            <w:tcW w:w="1274" w:type="dxa"/>
            <w:tcBorders>
              <w:top w:val="single" w:sz="8" w:space="0" w:color="auto"/>
              <w:left w:val="nil"/>
              <w:bottom w:val="single" w:sz="4" w:space="0" w:color="auto"/>
              <w:right w:val="single" w:sz="4" w:space="0" w:color="auto"/>
            </w:tcBorders>
            <w:shd w:val="clear" w:color="000000" w:fill="C6E0B4"/>
            <w:vAlign w:val="center"/>
            <w:hideMark/>
          </w:tcPr>
          <w:p w14:paraId="6401293E" w14:textId="38B1A10C" w:rsidR="00E114B6" w:rsidRPr="003F63D8" w:rsidRDefault="00872281">
            <w:pPr>
              <w:spacing w:line="240" w:lineRule="auto"/>
              <w:jc w:val="right"/>
              <w:rPr>
                <w:rFonts w:eastAsia="Times New Roman" w:cstheme="majorHAnsi"/>
                <w:b/>
                <w:bCs/>
                <w:color w:val="000000"/>
                <w:sz w:val="20"/>
                <w:szCs w:val="20"/>
                <w:lang w:val="ru-MD"/>
              </w:rPr>
            </w:pPr>
            <w:r w:rsidRPr="003F63D8">
              <w:rPr>
                <w:rFonts w:eastAsia="Times New Roman" w:cstheme="majorHAnsi"/>
                <w:b/>
                <w:bCs/>
                <w:color w:val="000000"/>
                <w:sz w:val="20"/>
                <w:szCs w:val="20"/>
                <w:lang w:val="ru-MD"/>
              </w:rPr>
              <w:t>12715,5</w:t>
            </w:r>
          </w:p>
        </w:tc>
        <w:tc>
          <w:tcPr>
            <w:tcW w:w="1229" w:type="dxa"/>
            <w:tcBorders>
              <w:top w:val="nil"/>
              <w:left w:val="nil"/>
              <w:bottom w:val="single" w:sz="4" w:space="0" w:color="auto"/>
              <w:right w:val="single" w:sz="4" w:space="0" w:color="auto"/>
            </w:tcBorders>
            <w:shd w:val="clear" w:color="000000" w:fill="FFF2CC"/>
            <w:vAlign w:val="center"/>
            <w:hideMark/>
          </w:tcPr>
          <w:p w14:paraId="1B981E45" w14:textId="77777777" w:rsidR="00E114B6" w:rsidRPr="003F63D8" w:rsidRDefault="00E114B6">
            <w:pPr>
              <w:spacing w:line="240" w:lineRule="auto"/>
              <w:jc w:val="right"/>
              <w:rPr>
                <w:rFonts w:eastAsia="Times New Roman" w:cstheme="majorHAnsi"/>
                <w:b/>
                <w:bCs/>
                <w:color w:val="000000"/>
                <w:sz w:val="20"/>
                <w:szCs w:val="20"/>
                <w:lang w:val="ru-MD"/>
              </w:rPr>
            </w:pPr>
            <w:r w:rsidRPr="003F63D8">
              <w:rPr>
                <w:rFonts w:eastAsia="Times New Roman" w:cstheme="majorHAnsi"/>
                <w:b/>
                <w:bCs/>
                <w:color w:val="000000"/>
                <w:sz w:val="20"/>
                <w:szCs w:val="20"/>
                <w:lang w:val="ru-MD"/>
              </w:rPr>
              <w:t> </w:t>
            </w:r>
          </w:p>
        </w:tc>
        <w:tc>
          <w:tcPr>
            <w:tcW w:w="1596" w:type="dxa"/>
            <w:tcBorders>
              <w:top w:val="nil"/>
              <w:left w:val="nil"/>
              <w:bottom w:val="single" w:sz="4" w:space="0" w:color="auto"/>
              <w:right w:val="single" w:sz="4" w:space="0" w:color="auto"/>
            </w:tcBorders>
            <w:shd w:val="clear" w:color="000000" w:fill="FFF2CC"/>
            <w:vAlign w:val="center"/>
            <w:hideMark/>
          </w:tcPr>
          <w:p w14:paraId="35CE0260" w14:textId="77777777" w:rsidR="00E114B6" w:rsidRPr="003F63D8" w:rsidRDefault="00E114B6">
            <w:pPr>
              <w:spacing w:line="240" w:lineRule="auto"/>
              <w:jc w:val="right"/>
              <w:rPr>
                <w:rFonts w:eastAsia="Times New Roman" w:cstheme="majorHAnsi"/>
                <w:b/>
                <w:bCs/>
                <w:color w:val="000000"/>
                <w:sz w:val="20"/>
                <w:szCs w:val="20"/>
                <w:lang w:val="ru-MD"/>
              </w:rPr>
            </w:pPr>
            <w:r w:rsidRPr="003F63D8">
              <w:rPr>
                <w:rFonts w:eastAsia="Times New Roman" w:cstheme="majorHAnsi"/>
                <w:b/>
                <w:bCs/>
                <w:color w:val="000000"/>
                <w:sz w:val="20"/>
                <w:szCs w:val="20"/>
                <w:lang w:val="ru-MD"/>
              </w:rPr>
              <w:t>12715,5</w:t>
            </w:r>
          </w:p>
        </w:tc>
        <w:tc>
          <w:tcPr>
            <w:tcW w:w="869" w:type="dxa"/>
            <w:tcBorders>
              <w:top w:val="nil"/>
              <w:left w:val="nil"/>
              <w:bottom w:val="single" w:sz="4" w:space="0" w:color="auto"/>
              <w:right w:val="single" w:sz="4" w:space="0" w:color="auto"/>
            </w:tcBorders>
            <w:shd w:val="clear" w:color="000000" w:fill="FFF2CC"/>
            <w:vAlign w:val="center"/>
          </w:tcPr>
          <w:p w14:paraId="3B3DF764" w14:textId="1167E953" w:rsidR="00E114B6" w:rsidRPr="003F63D8" w:rsidRDefault="00E114B6">
            <w:pPr>
              <w:spacing w:line="240" w:lineRule="auto"/>
              <w:jc w:val="right"/>
              <w:rPr>
                <w:rFonts w:eastAsia="Times New Roman" w:cstheme="majorHAnsi"/>
                <w:b/>
                <w:bCs/>
                <w:color w:val="000000"/>
                <w:sz w:val="20"/>
                <w:szCs w:val="20"/>
                <w:lang w:val="ru-MD"/>
              </w:rPr>
            </w:pPr>
          </w:p>
        </w:tc>
        <w:tc>
          <w:tcPr>
            <w:tcW w:w="981" w:type="dxa"/>
            <w:tcBorders>
              <w:top w:val="nil"/>
              <w:left w:val="nil"/>
              <w:bottom w:val="single" w:sz="4" w:space="0" w:color="auto"/>
              <w:right w:val="single" w:sz="4" w:space="0" w:color="auto"/>
            </w:tcBorders>
            <w:shd w:val="clear" w:color="000000" w:fill="FFF2CC"/>
            <w:vAlign w:val="center"/>
          </w:tcPr>
          <w:p w14:paraId="53487AFD" w14:textId="092FFF75" w:rsidR="00E114B6" w:rsidRPr="003F63D8" w:rsidRDefault="00E114B6">
            <w:pPr>
              <w:spacing w:line="240" w:lineRule="auto"/>
              <w:jc w:val="right"/>
              <w:rPr>
                <w:rFonts w:eastAsia="Times New Roman" w:cstheme="majorHAnsi"/>
                <w:b/>
                <w:bCs/>
                <w:color w:val="000000"/>
                <w:sz w:val="20"/>
                <w:szCs w:val="20"/>
                <w:lang w:val="ru-MD"/>
              </w:rPr>
            </w:pPr>
          </w:p>
        </w:tc>
        <w:tc>
          <w:tcPr>
            <w:tcW w:w="1072" w:type="dxa"/>
            <w:tcBorders>
              <w:top w:val="nil"/>
              <w:left w:val="nil"/>
              <w:bottom w:val="single" w:sz="4" w:space="0" w:color="auto"/>
              <w:right w:val="single" w:sz="4" w:space="0" w:color="auto"/>
            </w:tcBorders>
            <w:shd w:val="clear" w:color="000000" w:fill="FFF2CC"/>
            <w:vAlign w:val="center"/>
          </w:tcPr>
          <w:p w14:paraId="1EA31693" w14:textId="7F660DE5" w:rsidR="00E114B6" w:rsidRPr="003F63D8" w:rsidRDefault="00E114B6">
            <w:pPr>
              <w:spacing w:line="240" w:lineRule="auto"/>
              <w:jc w:val="right"/>
              <w:rPr>
                <w:rFonts w:eastAsia="Times New Roman" w:cstheme="majorHAnsi"/>
                <w:b/>
                <w:bCs/>
                <w:color w:val="000000"/>
                <w:sz w:val="20"/>
                <w:szCs w:val="20"/>
                <w:lang w:val="ru-MD"/>
              </w:rPr>
            </w:pPr>
          </w:p>
        </w:tc>
        <w:tc>
          <w:tcPr>
            <w:tcW w:w="950" w:type="dxa"/>
            <w:tcBorders>
              <w:top w:val="nil"/>
              <w:left w:val="nil"/>
              <w:bottom w:val="single" w:sz="4" w:space="0" w:color="auto"/>
              <w:right w:val="nil"/>
            </w:tcBorders>
            <w:shd w:val="clear" w:color="000000" w:fill="FFF2CC"/>
            <w:vAlign w:val="center"/>
          </w:tcPr>
          <w:p w14:paraId="71A5D6FF" w14:textId="714501E1" w:rsidR="00E114B6" w:rsidRPr="003F63D8" w:rsidRDefault="00E114B6">
            <w:pPr>
              <w:spacing w:line="240" w:lineRule="auto"/>
              <w:jc w:val="right"/>
              <w:rPr>
                <w:rFonts w:eastAsia="Times New Roman" w:cstheme="majorHAnsi"/>
                <w:b/>
                <w:bCs/>
                <w:color w:val="000000"/>
                <w:sz w:val="20"/>
                <w:szCs w:val="20"/>
                <w:lang w:val="ru-MD"/>
              </w:rPr>
            </w:pPr>
          </w:p>
        </w:tc>
        <w:tc>
          <w:tcPr>
            <w:tcW w:w="950" w:type="dxa"/>
            <w:tcBorders>
              <w:top w:val="nil"/>
              <w:left w:val="single" w:sz="4" w:space="0" w:color="auto"/>
              <w:bottom w:val="single" w:sz="4" w:space="0" w:color="auto"/>
              <w:right w:val="nil"/>
            </w:tcBorders>
            <w:shd w:val="clear" w:color="000000" w:fill="FFF2CC"/>
            <w:vAlign w:val="center"/>
          </w:tcPr>
          <w:p w14:paraId="0235ED6D" w14:textId="506FEF88" w:rsidR="00E114B6" w:rsidRPr="003F63D8" w:rsidRDefault="00E114B6">
            <w:pPr>
              <w:spacing w:line="240" w:lineRule="auto"/>
              <w:jc w:val="right"/>
              <w:rPr>
                <w:rFonts w:eastAsia="Times New Roman" w:cstheme="majorHAnsi"/>
                <w:b/>
                <w:bCs/>
                <w:color w:val="000000"/>
                <w:sz w:val="20"/>
                <w:szCs w:val="20"/>
                <w:lang w:val="ru-MD"/>
              </w:rPr>
            </w:pPr>
          </w:p>
        </w:tc>
        <w:tc>
          <w:tcPr>
            <w:tcW w:w="1543" w:type="dxa"/>
            <w:tcBorders>
              <w:top w:val="nil"/>
              <w:left w:val="single" w:sz="4" w:space="0" w:color="auto"/>
              <w:bottom w:val="single" w:sz="4" w:space="0" w:color="auto"/>
              <w:right w:val="single" w:sz="4" w:space="0" w:color="auto"/>
            </w:tcBorders>
            <w:shd w:val="clear" w:color="000000" w:fill="FFF2CC"/>
            <w:vAlign w:val="center"/>
          </w:tcPr>
          <w:p w14:paraId="69E21A94" w14:textId="525CE2A7" w:rsidR="00E114B6" w:rsidRPr="003F63D8" w:rsidRDefault="00E114B6">
            <w:pPr>
              <w:spacing w:line="240" w:lineRule="auto"/>
              <w:jc w:val="right"/>
              <w:rPr>
                <w:rFonts w:eastAsia="Times New Roman" w:cstheme="majorHAnsi"/>
                <w:b/>
                <w:bCs/>
                <w:color w:val="000000"/>
                <w:sz w:val="20"/>
                <w:szCs w:val="20"/>
                <w:lang w:val="ru-MD"/>
              </w:rPr>
            </w:pPr>
          </w:p>
        </w:tc>
      </w:tr>
      <w:tr w:rsidR="00FD30EC" w:rsidRPr="002B0940" w14:paraId="128F6F3D" w14:textId="77777777" w:rsidTr="00ED0901">
        <w:trPr>
          <w:trHeight w:val="20"/>
        </w:trPr>
        <w:tc>
          <w:tcPr>
            <w:tcW w:w="3192" w:type="dxa"/>
            <w:tcBorders>
              <w:top w:val="nil"/>
              <w:left w:val="single" w:sz="4" w:space="0" w:color="auto"/>
              <w:bottom w:val="single" w:sz="4" w:space="0" w:color="auto"/>
              <w:right w:val="single" w:sz="4" w:space="0" w:color="auto"/>
            </w:tcBorders>
            <w:shd w:val="clear" w:color="auto" w:fill="auto"/>
            <w:vAlign w:val="center"/>
            <w:hideMark/>
          </w:tcPr>
          <w:p w14:paraId="23350EBB" w14:textId="77777777" w:rsidR="00E114B6" w:rsidRPr="003F63D8" w:rsidRDefault="00E114B6">
            <w:pPr>
              <w:spacing w:line="240" w:lineRule="auto"/>
              <w:rPr>
                <w:rFonts w:eastAsia="Times New Roman" w:cstheme="majorHAnsi"/>
                <w:b/>
                <w:bCs/>
                <w:sz w:val="20"/>
                <w:szCs w:val="20"/>
                <w:lang w:val="ru-MD"/>
              </w:rPr>
            </w:pPr>
            <w:r w:rsidRPr="003F63D8">
              <w:rPr>
                <w:rFonts w:eastAsia="Times New Roman" w:cstheme="majorHAnsi"/>
                <w:b/>
                <w:bCs/>
                <w:sz w:val="20"/>
                <w:szCs w:val="20"/>
                <w:lang w:val="ru-MD"/>
              </w:rPr>
              <w:t> </w:t>
            </w:r>
          </w:p>
        </w:tc>
        <w:tc>
          <w:tcPr>
            <w:tcW w:w="497" w:type="dxa"/>
            <w:tcBorders>
              <w:top w:val="nil"/>
              <w:left w:val="nil"/>
              <w:bottom w:val="single" w:sz="4" w:space="0" w:color="auto"/>
              <w:right w:val="single" w:sz="4" w:space="0" w:color="auto"/>
            </w:tcBorders>
            <w:shd w:val="clear" w:color="auto" w:fill="auto"/>
            <w:vAlign w:val="center"/>
            <w:hideMark/>
          </w:tcPr>
          <w:p w14:paraId="4582E1FE" w14:textId="77777777" w:rsidR="00E114B6" w:rsidRPr="003F63D8" w:rsidRDefault="00E114B6">
            <w:pPr>
              <w:spacing w:line="240" w:lineRule="auto"/>
              <w:jc w:val="center"/>
              <w:rPr>
                <w:rFonts w:eastAsia="Times New Roman" w:cstheme="majorHAnsi"/>
                <w:b/>
                <w:bCs/>
                <w:sz w:val="20"/>
                <w:szCs w:val="20"/>
                <w:lang w:val="ru-MD"/>
              </w:rPr>
            </w:pPr>
            <w:r w:rsidRPr="003F63D8">
              <w:rPr>
                <w:rFonts w:eastAsia="Times New Roman" w:cstheme="majorHAnsi"/>
                <w:b/>
                <w:bCs/>
                <w:sz w:val="20"/>
                <w:szCs w:val="20"/>
                <w:lang w:val="ru-MD"/>
              </w:rPr>
              <w:t> </w:t>
            </w:r>
          </w:p>
        </w:tc>
        <w:tc>
          <w:tcPr>
            <w:tcW w:w="1283" w:type="dxa"/>
            <w:tcBorders>
              <w:top w:val="nil"/>
              <w:left w:val="nil"/>
              <w:bottom w:val="single" w:sz="4" w:space="0" w:color="auto"/>
              <w:right w:val="single" w:sz="4" w:space="0" w:color="auto"/>
            </w:tcBorders>
            <w:shd w:val="clear" w:color="auto" w:fill="auto"/>
            <w:hideMark/>
          </w:tcPr>
          <w:p w14:paraId="4924A0BE" w14:textId="77777777" w:rsidR="00E114B6" w:rsidRPr="003F63D8" w:rsidRDefault="00E114B6">
            <w:pPr>
              <w:spacing w:line="240" w:lineRule="auto"/>
              <w:rPr>
                <w:rFonts w:eastAsia="Times New Roman" w:cstheme="majorHAnsi"/>
                <w:b/>
                <w:bCs/>
                <w:sz w:val="20"/>
                <w:szCs w:val="20"/>
                <w:lang w:val="ru-MD"/>
              </w:rPr>
            </w:pPr>
            <w:r w:rsidRPr="003F63D8">
              <w:rPr>
                <w:rFonts w:eastAsia="Times New Roman" w:cstheme="majorHAnsi"/>
                <w:b/>
                <w:bCs/>
                <w:sz w:val="20"/>
                <w:szCs w:val="20"/>
                <w:lang w:val="ru-MD"/>
              </w:rPr>
              <w:t> </w:t>
            </w:r>
          </w:p>
        </w:tc>
        <w:tc>
          <w:tcPr>
            <w:tcW w:w="1274" w:type="dxa"/>
            <w:tcBorders>
              <w:top w:val="single" w:sz="8" w:space="0" w:color="auto"/>
              <w:left w:val="nil"/>
              <w:bottom w:val="single" w:sz="4" w:space="0" w:color="auto"/>
              <w:right w:val="single" w:sz="4" w:space="0" w:color="auto"/>
            </w:tcBorders>
            <w:shd w:val="clear" w:color="000000" w:fill="C6E0B4"/>
            <w:vAlign w:val="center"/>
            <w:hideMark/>
          </w:tcPr>
          <w:p w14:paraId="1D378034" w14:textId="77777777" w:rsidR="00E114B6" w:rsidRPr="003F63D8" w:rsidRDefault="00E114B6">
            <w:pPr>
              <w:spacing w:line="240" w:lineRule="auto"/>
              <w:jc w:val="right"/>
              <w:rPr>
                <w:rFonts w:eastAsia="Times New Roman" w:cstheme="majorHAnsi"/>
                <w:b/>
                <w:bCs/>
                <w:color w:val="000000"/>
                <w:sz w:val="20"/>
                <w:szCs w:val="20"/>
                <w:lang w:val="ru-MD"/>
              </w:rPr>
            </w:pPr>
            <w:r w:rsidRPr="003F63D8">
              <w:rPr>
                <w:rFonts w:eastAsia="Times New Roman" w:cstheme="majorHAnsi"/>
                <w:b/>
                <w:bCs/>
                <w:color w:val="000000"/>
                <w:sz w:val="20"/>
                <w:szCs w:val="20"/>
                <w:lang w:val="ru-MD"/>
              </w:rPr>
              <w:t>0,0</w:t>
            </w:r>
          </w:p>
        </w:tc>
        <w:tc>
          <w:tcPr>
            <w:tcW w:w="1229" w:type="dxa"/>
            <w:tcBorders>
              <w:top w:val="nil"/>
              <w:left w:val="nil"/>
              <w:bottom w:val="single" w:sz="4" w:space="0" w:color="auto"/>
              <w:right w:val="single" w:sz="4" w:space="0" w:color="auto"/>
            </w:tcBorders>
            <w:shd w:val="clear" w:color="auto" w:fill="auto"/>
            <w:vAlign w:val="center"/>
            <w:hideMark/>
          </w:tcPr>
          <w:p w14:paraId="753E02EF" w14:textId="77777777" w:rsidR="00E114B6" w:rsidRPr="003F63D8" w:rsidRDefault="00E114B6">
            <w:pPr>
              <w:spacing w:line="240" w:lineRule="auto"/>
              <w:jc w:val="right"/>
              <w:rPr>
                <w:rFonts w:eastAsia="Times New Roman" w:cstheme="majorHAnsi"/>
                <w:b/>
                <w:bCs/>
                <w:sz w:val="20"/>
                <w:szCs w:val="20"/>
                <w:lang w:val="ru-MD"/>
              </w:rPr>
            </w:pPr>
            <w:r w:rsidRPr="003F63D8">
              <w:rPr>
                <w:rFonts w:eastAsia="Times New Roman" w:cstheme="majorHAnsi"/>
                <w:b/>
                <w:bCs/>
                <w:sz w:val="20"/>
                <w:szCs w:val="20"/>
                <w:lang w:val="ru-MD"/>
              </w:rPr>
              <w:t> </w:t>
            </w:r>
          </w:p>
        </w:tc>
        <w:tc>
          <w:tcPr>
            <w:tcW w:w="1596" w:type="dxa"/>
            <w:tcBorders>
              <w:top w:val="nil"/>
              <w:left w:val="nil"/>
              <w:bottom w:val="single" w:sz="4" w:space="0" w:color="auto"/>
              <w:right w:val="single" w:sz="4" w:space="0" w:color="auto"/>
            </w:tcBorders>
            <w:shd w:val="clear" w:color="auto" w:fill="auto"/>
            <w:vAlign w:val="center"/>
            <w:hideMark/>
          </w:tcPr>
          <w:p w14:paraId="670385EE" w14:textId="77777777" w:rsidR="00E114B6" w:rsidRPr="003F63D8" w:rsidRDefault="00E114B6">
            <w:pPr>
              <w:spacing w:line="240" w:lineRule="auto"/>
              <w:jc w:val="right"/>
              <w:rPr>
                <w:rFonts w:eastAsia="Times New Roman" w:cstheme="majorHAnsi"/>
                <w:b/>
                <w:bCs/>
                <w:color w:val="000000"/>
                <w:sz w:val="20"/>
                <w:szCs w:val="20"/>
                <w:lang w:val="ru-MD"/>
              </w:rPr>
            </w:pPr>
            <w:r w:rsidRPr="003F63D8">
              <w:rPr>
                <w:rFonts w:eastAsia="Times New Roman" w:cstheme="majorHAnsi"/>
                <w:b/>
                <w:bCs/>
                <w:color w:val="000000"/>
                <w:sz w:val="20"/>
                <w:szCs w:val="20"/>
                <w:lang w:val="ru-MD"/>
              </w:rPr>
              <w:t> </w:t>
            </w:r>
          </w:p>
        </w:tc>
        <w:tc>
          <w:tcPr>
            <w:tcW w:w="869" w:type="dxa"/>
            <w:tcBorders>
              <w:top w:val="nil"/>
              <w:left w:val="nil"/>
              <w:bottom w:val="single" w:sz="4" w:space="0" w:color="auto"/>
              <w:right w:val="single" w:sz="4" w:space="0" w:color="auto"/>
            </w:tcBorders>
            <w:shd w:val="clear" w:color="auto" w:fill="auto"/>
            <w:noWrap/>
            <w:vAlign w:val="center"/>
            <w:hideMark/>
          </w:tcPr>
          <w:p w14:paraId="0D35E616" w14:textId="77777777" w:rsidR="00E114B6" w:rsidRPr="003F63D8" w:rsidRDefault="00E114B6">
            <w:pPr>
              <w:spacing w:line="240" w:lineRule="auto"/>
              <w:jc w:val="right"/>
              <w:rPr>
                <w:rFonts w:eastAsia="Times New Roman" w:cstheme="majorHAnsi"/>
                <w:b/>
                <w:bCs/>
                <w:color w:val="000000"/>
                <w:sz w:val="20"/>
                <w:szCs w:val="20"/>
                <w:lang w:val="ru-MD"/>
              </w:rPr>
            </w:pPr>
            <w:r w:rsidRPr="003F63D8">
              <w:rPr>
                <w:rFonts w:eastAsia="Times New Roman" w:cstheme="majorHAnsi"/>
                <w:b/>
                <w:bCs/>
                <w:color w:val="000000"/>
                <w:sz w:val="20"/>
                <w:szCs w:val="20"/>
                <w:lang w:val="ru-MD"/>
              </w:rPr>
              <w:t> </w:t>
            </w:r>
          </w:p>
        </w:tc>
        <w:tc>
          <w:tcPr>
            <w:tcW w:w="981" w:type="dxa"/>
            <w:tcBorders>
              <w:top w:val="nil"/>
              <w:left w:val="nil"/>
              <w:bottom w:val="single" w:sz="4" w:space="0" w:color="auto"/>
              <w:right w:val="single" w:sz="4" w:space="0" w:color="auto"/>
            </w:tcBorders>
            <w:shd w:val="clear" w:color="auto" w:fill="auto"/>
            <w:noWrap/>
            <w:vAlign w:val="center"/>
            <w:hideMark/>
          </w:tcPr>
          <w:p w14:paraId="67C89FAC" w14:textId="77777777" w:rsidR="00E114B6" w:rsidRPr="003F63D8" w:rsidRDefault="00E114B6">
            <w:pPr>
              <w:spacing w:line="240" w:lineRule="auto"/>
              <w:jc w:val="right"/>
              <w:rPr>
                <w:rFonts w:eastAsia="Times New Roman" w:cstheme="majorHAnsi"/>
                <w:b/>
                <w:bCs/>
                <w:color w:val="000000"/>
                <w:sz w:val="20"/>
                <w:szCs w:val="20"/>
                <w:lang w:val="ru-MD"/>
              </w:rPr>
            </w:pPr>
            <w:r w:rsidRPr="003F63D8">
              <w:rPr>
                <w:rFonts w:eastAsia="Times New Roman" w:cstheme="majorHAnsi"/>
                <w:b/>
                <w:bCs/>
                <w:color w:val="000000"/>
                <w:sz w:val="20"/>
                <w:szCs w:val="20"/>
                <w:lang w:val="ru-MD"/>
              </w:rPr>
              <w:t> </w:t>
            </w:r>
          </w:p>
        </w:tc>
        <w:tc>
          <w:tcPr>
            <w:tcW w:w="1072" w:type="dxa"/>
            <w:tcBorders>
              <w:top w:val="nil"/>
              <w:left w:val="nil"/>
              <w:bottom w:val="single" w:sz="4" w:space="0" w:color="auto"/>
              <w:right w:val="single" w:sz="4" w:space="0" w:color="auto"/>
            </w:tcBorders>
            <w:shd w:val="clear" w:color="auto" w:fill="auto"/>
            <w:noWrap/>
            <w:vAlign w:val="center"/>
            <w:hideMark/>
          </w:tcPr>
          <w:p w14:paraId="16A286D8" w14:textId="77777777" w:rsidR="00E114B6" w:rsidRPr="003F63D8" w:rsidRDefault="00E114B6">
            <w:pPr>
              <w:spacing w:line="240" w:lineRule="auto"/>
              <w:jc w:val="right"/>
              <w:rPr>
                <w:rFonts w:eastAsia="Times New Roman" w:cstheme="majorHAnsi"/>
                <w:b/>
                <w:bCs/>
                <w:color w:val="000000"/>
                <w:sz w:val="20"/>
                <w:szCs w:val="20"/>
                <w:lang w:val="ru-MD"/>
              </w:rPr>
            </w:pPr>
            <w:r w:rsidRPr="003F63D8">
              <w:rPr>
                <w:rFonts w:eastAsia="Times New Roman" w:cstheme="majorHAnsi"/>
                <w:b/>
                <w:bCs/>
                <w:color w:val="000000"/>
                <w:sz w:val="20"/>
                <w:szCs w:val="20"/>
                <w:lang w:val="ru-MD"/>
              </w:rPr>
              <w:t> </w:t>
            </w:r>
          </w:p>
        </w:tc>
        <w:tc>
          <w:tcPr>
            <w:tcW w:w="950" w:type="dxa"/>
            <w:tcBorders>
              <w:top w:val="nil"/>
              <w:left w:val="nil"/>
              <w:bottom w:val="single" w:sz="4" w:space="0" w:color="auto"/>
              <w:right w:val="nil"/>
            </w:tcBorders>
            <w:shd w:val="clear" w:color="auto" w:fill="auto"/>
            <w:noWrap/>
            <w:vAlign w:val="center"/>
            <w:hideMark/>
          </w:tcPr>
          <w:p w14:paraId="741BBB85" w14:textId="77777777" w:rsidR="00E114B6" w:rsidRPr="003F63D8" w:rsidRDefault="00E114B6">
            <w:pPr>
              <w:spacing w:line="240" w:lineRule="auto"/>
              <w:jc w:val="right"/>
              <w:rPr>
                <w:rFonts w:eastAsia="Times New Roman" w:cstheme="majorHAnsi"/>
                <w:b/>
                <w:bCs/>
                <w:color w:val="000000"/>
                <w:sz w:val="20"/>
                <w:szCs w:val="20"/>
                <w:lang w:val="ru-MD"/>
              </w:rPr>
            </w:pPr>
            <w:r w:rsidRPr="003F63D8">
              <w:rPr>
                <w:rFonts w:eastAsia="Times New Roman" w:cstheme="majorHAnsi"/>
                <w:b/>
                <w:bCs/>
                <w:color w:val="000000"/>
                <w:sz w:val="20"/>
                <w:szCs w:val="20"/>
                <w:lang w:val="ru-MD"/>
              </w:rPr>
              <w:t> </w:t>
            </w:r>
          </w:p>
        </w:tc>
        <w:tc>
          <w:tcPr>
            <w:tcW w:w="950" w:type="dxa"/>
            <w:tcBorders>
              <w:top w:val="nil"/>
              <w:left w:val="single" w:sz="4" w:space="0" w:color="auto"/>
              <w:bottom w:val="single" w:sz="4" w:space="0" w:color="auto"/>
              <w:right w:val="nil"/>
            </w:tcBorders>
            <w:shd w:val="clear" w:color="auto" w:fill="auto"/>
            <w:noWrap/>
            <w:vAlign w:val="center"/>
            <w:hideMark/>
          </w:tcPr>
          <w:p w14:paraId="66F5E037" w14:textId="77777777" w:rsidR="00E114B6" w:rsidRPr="003F63D8" w:rsidRDefault="00E114B6">
            <w:pPr>
              <w:spacing w:line="240" w:lineRule="auto"/>
              <w:jc w:val="right"/>
              <w:rPr>
                <w:rFonts w:eastAsia="Times New Roman" w:cstheme="majorHAnsi"/>
                <w:b/>
                <w:bCs/>
                <w:color w:val="000000"/>
                <w:sz w:val="20"/>
                <w:szCs w:val="20"/>
                <w:lang w:val="ru-MD"/>
              </w:rPr>
            </w:pPr>
            <w:r w:rsidRPr="003F63D8">
              <w:rPr>
                <w:rFonts w:eastAsia="Times New Roman" w:cstheme="majorHAnsi"/>
                <w:b/>
                <w:bCs/>
                <w:color w:val="000000"/>
                <w:sz w:val="20"/>
                <w:szCs w:val="20"/>
                <w:lang w:val="ru-MD"/>
              </w:rPr>
              <w:t> </w:t>
            </w:r>
          </w:p>
        </w:tc>
        <w:tc>
          <w:tcPr>
            <w:tcW w:w="1543" w:type="dxa"/>
            <w:tcBorders>
              <w:top w:val="nil"/>
              <w:left w:val="single" w:sz="4" w:space="0" w:color="auto"/>
              <w:bottom w:val="single" w:sz="4" w:space="0" w:color="auto"/>
              <w:right w:val="single" w:sz="4" w:space="0" w:color="auto"/>
            </w:tcBorders>
            <w:shd w:val="clear" w:color="auto" w:fill="auto"/>
            <w:noWrap/>
            <w:vAlign w:val="bottom"/>
            <w:hideMark/>
          </w:tcPr>
          <w:p w14:paraId="01A78469" w14:textId="77777777" w:rsidR="00E114B6" w:rsidRPr="003F63D8" w:rsidRDefault="00E114B6">
            <w:pPr>
              <w:spacing w:line="240" w:lineRule="auto"/>
              <w:rPr>
                <w:rFonts w:eastAsia="Times New Roman" w:cstheme="majorHAnsi"/>
                <w:color w:val="000000"/>
                <w:sz w:val="20"/>
                <w:szCs w:val="20"/>
                <w:lang w:val="ru-MD"/>
              </w:rPr>
            </w:pPr>
            <w:r w:rsidRPr="003F63D8">
              <w:rPr>
                <w:rFonts w:eastAsia="Times New Roman" w:cstheme="majorHAnsi"/>
                <w:color w:val="000000"/>
                <w:sz w:val="20"/>
                <w:szCs w:val="20"/>
                <w:lang w:val="ru-MD"/>
              </w:rPr>
              <w:t> </w:t>
            </w:r>
          </w:p>
        </w:tc>
      </w:tr>
      <w:tr w:rsidR="00FD30EC" w:rsidRPr="006E27D9" w14:paraId="0E1A76F4" w14:textId="77777777" w:rsidTr="00ED0901">
        <w:trPr>
          <w:trHeight w:val="20"/>
        </w:trPr>
        <w:tc>
          <w:tcPr>
            <w:tcW w:w="3192" w:type="dxa"/>
            <w:tcBorders>
              <w:top w:val="nil"/>
              <w:left w:val="single" w:sz="4" w:space="0" w:color="auto"/>
              <w:bottom w:val="single" w:sz="4" w:space="0" w:color="auto"/>
              <w:right w:val="single" w:sz="4" w:space="0" w:color="auto"/>
            </w:tcBorders>
            <w:shd w:val="clear" w:color="000000" w:fill="FFE699"/>
            <w:vAlign w:val="center"/>
            <w:hideMark/>
          </w:tcPr>
          <w:p w14:paraId="23AB2864" w14:textId="367F6295" w:rsidR="00E114B6" w:rsidRPr="003F63D8" w:rsidRDefault="003F63D8" w:rsidP="003F63D8">
            <w:pPr>
              <w:spacing w:line="240" w:lineRule="auto"/>
              <w:rPr>
                <w:rFonts w:eastAsia="Times New Roman" w:cstheme="majorHAnsi"/>
                <w:b/>
                <w:bCs/>
                <w:sz w:val="20"/>
                <w:szCs w:val="20"/>
                <w:lang w:val="ru-MD"/>
              </w:rPr>
            </w:pPr>
            <w:r w:rsidRPr="003F63D8">
              <w:rPr>
                <w:rFonts w:eastAsia="Times New Roman" w:cstheme="majorHAnsi"/>
                <w:b/>
                <w:bCs/>
                <w:sz w:val="20"/>
                <w:szCs w:val="20"/>
                <w:lang w:val="ru-MD"/>
              </w:rPr>
              <w:t>Неиспользованные</w:t>
            </w:r>
            <w:r w:rsidR="00E114B6" w:rsidRPr="003F63D8">
              <w:rPr>
                <w:rFonts w:eastAsia="Times New Roman" w:cstheme="majorHAnsi"/>
                <w:b/>
                <w:bCs/>
                <w:sz w:val="20"/>
                <w:szCs w:val="20"/>
                <w:lang w:val="ru-MD"/>
              </w:rPr>
              <w:t xml:space="preserve"> (+), </w:t>
            </w:r>
            <w:r w:rsidRPr="003F63D8">
              <w:rPr>
                <w:rFonts w:eastAsia="Times New Roman" w:cstheme="majorHAnsi"/>
                <w:b/>
                <w:bCs/>
                <w:sz w:val="20"/>
                <w:szCs w:val="20"/>
                <w:lang w:val="ru-MD"/>
              </w:rPr>
              <w:t>невыделенные</w:t>
            </w:r>
            <w:r w:rsidR="00E114B6" w:rsidRPr="003F63D8">
              <w:rPr>
                <w:rFonts w:eastAsia="Times New Roman" w:cstheme="majorHAnsi"/>
                <w:b/>
                <w:bCs/>
                <w:sz w:val="20"/>
                <w:szCs w:val="20"/>
                <w:lang w:val="ru-MD"/>
              </w:rPr>
              <w:t xml:space="preserve"> (-)</w:t>
            </w:r>
            <w:r w:rsidRPr="003F63D8">
              <w:rPr>
                <w:rFonts w:eastAsia="Times New Roman" w:cstheme="majorHAnsi"/>
                <w:b/>
                <w:bCs/>
                <w:sz w:val="20"/>
                <w:szCs w:val="20"/>
                <w:lang w:val="ru-MD"/>
              </w:rPr>
              <w:t xml:space="preserve"> трансферты</w:t>
            </w:r>
          </w:p>
        </w:tc>
        <w:tc>
          <w:tcPr>
            <w:tcW w:w="497" w:type="dxa"/>
            <w:tcBorders>
              <w:top w:val="nil"/>
              <w:left w:val="nil"/>
              <w:bottom w:val="single" w:sz="4" w:space="0" w:color="auto"/>
              <w:right w:val="single" w:sz="4" w:space="0" w:color="auto"/>
            </w:tcBorders>
            <w:shd w:val="clear" w:color="000000" w:fill="FFD966"/>
            <w:vAlign w:val="center"/>
            <w:hideMark/>
          </w:tcPr>
          <w:p w14:paraId="78395044" w14:textId="77777777" w:rsidR="00E114B6" w:rsidRPr="003F63D8" w:rsidRDefault="00E114B6">
            <w:pPr>
              <w:spacing w:line="240" w:lineRule="auto"/>
              <w:jc w:val="center"/>
              <w:rPr>
                <w:rFonts w:eastAsia="Times New Roman" w:cstheme="majorHAnsi"/>
                <w:b/>
                <w:bCs/>
                <w:sz w:val="20"/>
                <w:szCs w:val="20"/>
                <w:lang w:val="ru-MD"/>
              </w:rPr>
            </w:pPr>
            <w:r w:rsidRPr="003F63D8">
              <w:rPr>
                <w:rFonts w:eastAsia="Times New Roman" w:cstheme="majorHAnsi"/>
                <w:b/>
                <w:bCs/>
                <w:sz w:val="20"/>
                <w:szCs w:val="20"/>
                <w:lang w:val="ru-MD"/>
              </w:rPr>
              <w:t>9</w:t>
            </w:r>
          </w:p>
        </w:tc>
        <w:tc>
          <w:tcPr>
            <w:tcW w:w="1283" w:type="dxa"/>
            <w:tcBorders>
              <w:top w:val="nil"/>
              <w:left w:val="nil"/>
              <w:bottom w:val="single" w:sz="4" w:space="0" w:color="auto"/>
              <w:right w:val="single" w:sz="4" w:space="0" w:color="auto"/>
            </w:tcBorders>
            <w:shd w:val="clear" w:color="000000" w:fill="FFD966"/>
            <w:vAlign w:val="center"/>
            <w:hideMark/>
          </w:tcPr>
          <w:p w14:paraId="49C93148" w14:textId="77777777" w:rsidR="00E114B6" w:rsidRPr="003F63D8" w:rsidRDefault="00E114B6">
            <w:pPr>
              <w:spacing w:line="240" w:lineRule="auto"/>
              <w:jc w:val="center"/>
              <w:rPr>
                <w:rFonts w:eastAsia="Times New Roman" w:cstheme="majorHAnsi"/>
                <w:b/>
                <w:bCs/>
                <w:color w:val="000000"/>
                <w:sz w:val="20"/>
                <w:szCs w:val="20"/>
                <w:lang w:val="ru-MD"/>
              </w:rPr>
            </w:pPr>
            <w:r w:rsidRPr="003F63D8">
              <w:rPr>
                <w:rFonts w:eastAsia="Times New Roman" w:cstheme="majorHAnsi"/>
                <w:b/>
                <w:bCs/>
                <w:color w:val="000000"/>
                <w:sz w:val="20"/>
                <w:szCs w:val="20"/>
                <w:lang w:val="ru-MD"/>
              </w:rPr>
              <w:t>(2)-(8)</w:t>
            </w:r>
          </w:p>
        </w:tc>
        <w:tc>
          <w:tcPr>
            <w:tcW w:w="1274" w:type="dxa"/>
            <w:tcBorders>
              <w:top w:val="single" w:sz="8" w:space="0" w:color="auto"/>
              <w:left w:val="nil"/>
              <w:bottom w:val="single" w:sz="4" w:space="0" w:color="auto"/>
              <w:right w:val="single" w:sz="4" w:space="0" w:color="auto"/>
            </w:tcBorders>
            <w:shd w:val="clear" w:color="000000" w:fill="C6E0B4"/>
            <w:vAlign w:val="center"/>
            <w:hideMark/>
          </w:tcPr>
          <w:p w14:paraId="46748108" w14:textId="36810A55" w:rsidR="00E114B6" w:rsidRPr="003F63D8" w:rsidRDefault="00872281">
            <w:pPr>
              <w:spacing w:line="240" w:lineRule="auto"/>
              <w:jc w:val="right"/>
              <w:rPr>
                <w:rFonts w:eastAsia="Times New Roman" w:cstheme="majorHAnsi"/>
                <w:b/>
                <w:bCs/>
                <w:color w:val="000000"/>
                <w:sz w:val="20"/>
                <w:szCs w:val="20"/>
                <w:lang w:val="ru-MD"/>
              </w:rPr>
            </w:pPr>
            <w:r w:rsidRPr="003F63D8">
              <w:rPr>
                <w:rFonts w:eastAsia="Times New Roman" w:cstheme="majorHAnsi"/>
                <w:b/>
                <w:bCs/>
                <w:color w:val="000000"/>
                <w:sz w:val="20"/>
                <w:szCs w:val="20"/>
                <w:lang w:val="ru-MD"/>
              </w:rPr>
              <w:t>145,5</w:t>
            </w:r>
          </w:p>
        </w:tc>
        <w:tc>
          <w:tcPr>
            <w:tcW w:w="1229" w:type="dxa"/>
            <w:tcBorders>
              <w:top w:val="nil"/>
              <w:left w:val="nil"/>
              <w:bottom w:val="single" w:sz="4" w:space="0" w:color="auto"/>
              <w:right w:val="single" w:sz="4" w:space="0" w:color="auto"/>
            </w:tcBorders>
            <w:shd w:val="clear" w:color="auto" w:fill="auto"/>
            <w:vAlign w:val="center"/>
            <w:hideMark/>
          </w:tcPr>
          <w:p w14:paraId="7E86DCA1" w14:textId="77777777" w:rsidR="00E114B6" w:rsidRPr="003F63D8" w:rsidRDefault="00E114B6">
            <w:pPr>
              <w:spacing w:line="240" w:lineRule="auto"/>
              <w:jc w:val="right"/>
              <w:rPr>
                <w:rFonts w:eastAsia="Times New Roman" w:cstheme="majorHAnsi"/>
                <w:b/>
                <w:bCs/>
                <w:color w:val="000000"/>
                <w:sz w:val="20"/>
                <w:szCs w:val="20"/>
                <w:lang w:val="ru-MD"/>
              </w:rPr>
            </w:pPr>
            <w:r w:rsidRPr="003F63D8">
              <w:rPr>
                <w:rFonts w:eastAsia="Times New Roman" w:cstheme="majorHAnsi"/>
                <w:b/>
                <w:bCs/>
                <w:color w:val="000000"/>
                <w:sz w:val="20"/>
                <w:szCs w:val="20"/>
                <w:lang w:val="ru-MD"/>
              </w:rPr>
              <w:t> </w:t>
            </w:r>
          </w:p>
        </w:tc>
        <w:tc>
          <w:tcPr>
            <w:tcW w:w="1596" w:type="dxa"/>
            <w:tcBorders>
              <w:top w:val="nil"/>
              <w:left w:val="nil"/>
              <w:bottom w:val="single" w:sz="4" w:space="0" w:color="auto"/>
              <w:right w:val="single" w:sz="4" w:space="0" w:color="auto"/>
            </w:tcBorders>
            <w:shd w:val="clear" w:color="auto" w:fill="auto"/>
            <w:vAlign w:val="center"/>
            <w:hideMark/>
          </w:tcPr>
          <w:p w14:paraId="16CB0CB2" w14:textId="77777777" w:rsidR="00E114B6" w:rsidRPr="003F63D8" w:rsidRDefault="00E114B6">
            <w:pPr>
              <w:spacing w:line="240" w:lineRule="auto"/>
              <w:jc w:val="right"/>
              <w:rPr>
                <w:rFonts w:eastAsia="Times New Roman" w:cstheme="majorHAnsi"/>
                <w:b/>
                <w:bCs/>
                <w:color w:val="000000"/>
                <w:sz w:val="20"/>
                <w:szCs w:val="20"/>
                <w:lang w:val="ru-MD"/>
              </w:rPr>
            </w:pPr>
            <w:r w:rsidRPr="003F63D8">
              <w:rPr>
                <w:rFonts w:eastAsia="Times New Roman" w:cstheme="majorHAnsi"/>
                <w:b/>
                <w:bCs/>
                <w:color w:val="000000"/>
                <w:sz w:val="20"/>
                <w:szCs w:val="20"/>
                <w:lang w:val="ru-MD"/>
              </w:rPr>
              <w:t>145,5</w:t>
            </w:r>
          </w:p>
        </w:tc>
        <w:tc>
          <w:tcPr>
            <w:tcW w:w="869" w:type="dxa"/>
            <w:tcBorders>
              <w:top w:val="nil"/>
              <w:left w:val="nil"/>
              <w:bottom w:val="single" w:sz="4" w:space="0" w:color="auto"/>
              <w:right w:val="single" w:sz="4" w:space="0" w:color="auto"/>
            </w:tcBorders>
            <w:shd w:val="clear" w:color="auto" w:fill="auto"/>
            <w:vAlign w:val="center"/>
          </w:tcPr>
          <w:p w14:paraId="06B2B40D" w14:textId="2781A81F" w:rsidR="00E114B6" w:rsidRPr="003F63D8" w:rsidRDefault="00E114B6">
            <w:pPr>
              <w:spacing w:line="240" w:lineRule="auto"/>
              <w:jc w:val="right"/>
              <w:rPr>
                <w:rFonts w:eastAsia="Times New Roman" w:cstheme="majorHAnsi"/>
                <w:b/>
                <w:bCs/>
                <w:color w:val="000000"/>
                <w:sz w:val="20"/>
                <w:szCs w:val="20"/>
                <w:lang w:val="ru-MD"/>
              </w:rPr>
            </w:pPr>
          </w:p>
        </w:tc>
        <w:tc>
          <w:tcPr>
            <w:tcW w:w="981" w:type="dxa"/>
            <w:tcBorders>
              <w:top w:val="nil"/>
              <w:left w:val="nil"/>
              <w:bottom w:val="single" w:sz="4" w:space="0" w:color="auto"/>
              <w:right w:val="single" w:sz="4" w:space="0" w:color="auto"/>
            </w:tcBorders>
            <w:shd w:val="clear" w:color="auto" w:fill="auto"/>
            <w:vAlign w:val="center"/>
          </w:tcPr>
          <w:p w14:paraId="10B210B8" w14:textId="361039AE" w:rsidR="00E114B6" w:rsidRPr="003F63D8" w:rsidRDefault="00E114B6">
            <w:pPr>
              <w:spacing w:line="240" w:lineRule="auto"/>
              <w:jc w:val="right"/>
              <w:rPr>
                <w:rFonts w:eastAsia="Times New Roman" w:cstheme="majorHAnsi"/>
                <w:b/>
                <w:bCs/>
                <w:color w:val="000000"/>
                <w:sz w:val="20"/>
                <w:szCs w:val="20"/>
                <w:lang w:val="ru-MD"/>
              </w:rPr>
            </w:pPr>
          </w:p>
        </w:tc>
        <w:tc>
          <w:tcPr>
            <w:tcW w:w="1072" w:type="dxa"/>
            <w:tcBorders>
              <w:top w:val="nil"/>
              <w:left w:val="nil"/>
              <w:bottom w:val="single" w:sz="4" w:space="0" w:color="auto"/>
              <w:right w:val="single" w:sz="4" w:space="0" w:color="auto"/>
            </w:tcBorders>
            <w:shd w:val="clear" w:color="auto" w:fill="auto"/>
            <w:vAlign w:val="center"/>
          </w:tcPr>
          <w:p w14:paraId="1A382CF3" w14:textId="4E0F2521" w:rsidR="00E114B6" w:rsidRPr="003F63D8" w:rsidRDefault="00E114B6">
            <w:pPr>
              <w:spacing w:line="240" w:lineRule="auto"/>
              <w:jc w:val="right"/>
              <w:rPr>
                <w:rFonts w:eastAsia="Times New Roman" w:cstheme="majorHAnsi"/>
                <w:b/>
                <w:bCs/>
                <w:color w:val="000000"/>
                <w:sz w:val="20"/>
                <w:szCs w:val="20"/>
                <w:lang w:val="ru-MD"/>
              </w:rPr>
            </w:pPr>
          </w:p>
        </w:tc>
        <w:tc>
          <w:tcPr>
            <w:tcW w:w="950" w:type="dxa"/>
            <w:tcBorders>
              <w:top w:val="nil"/>
              <w:left w:val="nil"/>
              <w:bottom w:val="single" w:sz="4" w:space="0" w:color="auto"/>
              <w:right w:val="nil"/>
            </w:tcBorders>
            <w:shd w:val="clear" w:color="auto" w:fill="auto"/>
            <w:vAlign w:val="center"/>
          </w:tcPr>
          <w:p w14:paraId="78213267" w14:textId="2A34FE5E" w:rsidR="00E114B6" w:rsidRPr="003F63D8" w:rsidRDefault="00E114B6">
            <w:pPr>
              <w:spacing w:line="240" w:lineRule="auto"/>
              <w:jc w:val="right"/>
              <w:rPr>
                <w:rFonts w:eastAsia="Times New Roman" w:cstheme="majorHAnsi"/>
                <w:b/>
                <w:bCs/>
                <w:color w:val="000000"/>
                <w:sz w:val="20"/>
                <w:szCs w:val="20"/>
                <w:lang w:val="ru-MD"/>
              </w:rPr>
            </w:pPr>
          </w:p>
        </w:tc>
        <w:tc>
          <w:tcPr>
            <w:tcW w:w="950" w:type="dxa"/>
            <w:tcBorders>
              <w:top w:val="nil"/>
              <w:left w:val="single" w:sz="4" w:space="0" w:color="auto"/>
              <w:bottom w:val="single" w:sz="4" w:space="0" w:color="auto"/>
              <w:right w:val="nil"/>
            </w:tcBorders>
            <w:shd w:val="clear" w:color="auto" w:fill="auto"/>
            <w:vAlign w:val="center"/>
          </w:tcPr>
          <w:p w14:paraId="2C97883D" w14:textId="199953EA" w:rsidR="00E114B6" w:rsidRPr="003F63D8" w:rsidRDefault="00E114B6">
            <w:pPr>
              <w:spacing w:line="240" w:lineRule="auto"/>
              <w:jc w:val="right"/>
              <w:rPr>
                <w:rFonts w:eastAsia="Times New Roman" w:cstheme="majorHAnsi"/>
                <w:b/>
                <w:bCs/>
                <w:color w:val="000000"/>
                <w:sz w:val="20"/>
                <w:szCs w:val="20"/>
                <w:lang w:val="ru-MD"/>
              </w:rPr>
            </w:pPr>
          </w:p>
        </w:tc>
        <w:tc>
          <w:tcPr>
            <w:tcW w:w="1543" w:type="dxa"/>
            <w:tcBorders>
              <w:top w:val="nil"/>
              <w:left w:val="single" w:sz="4" w:space="0" w:color="auto"/>
              <w:bottom w:val="single" w:sz="4" w:space="0" w:color="auto"/>
              <w:right w:val="single" w:sz="4" w:space="0" w:color="auto"/>
            </w:tcBorders>
            <w:shd w:val="clear" w:color="auto" w:fill="auto"/>
            <w:noWrap/>
            <w:vAlign w:val="center"/>
          </w:tcPr>
          <w:p w14:paraId="4C525883" w14:textId="749F2D4A" w:rsidR="00E114B6" w:rsidRPr="003F63D8" w:rsidRDefault="00E114B6">
            <w:pPr>
              <w:spacing w:line="240" w:lineRule="auto"/>
              <w:jc w:val="right"/>
              <w:rPr>
                <w:rFonts w:eastAsia="Times New Roman" w:cstheme="majorHAnsi"/>
                <w:b/>
                <w:bCs/>
                <w:color w:val="000000"/>
                <w:sz w:val="20"/>
                <w:szCs w:val="20"/>
                <w:lang w:val="ru-MD"/>
              </w:rPr>
            </w:pPr>
          </w:p>
        </w:tc>
      </w:tr>
    </w:tbl>
    <w:p w14:paraId="6CEF370B" w14:textId="61D30054" w:rsidR="00EE330B" w:rsidRDefault="00D92B08" w:rsidP="00EE330B">
      <w:pPr>
        <w:spacing w:line="276" w:lineRule="auto"/>
        <w:rPr>
          <w:rFonts w:cstheme="majorHAnsi"/>
          <w:szCs w:val="24"/>
          <w:lang w:val="ro-MD"/>
        </w:rPr>
      </w:pPr>
      <w:r w:rsidRPr="006E27D9">
        <w:rPr>
          <w:rFonts w:cstheme="majorHAnsi"/>
          <w:szCs w:val="24"/>
          <w:lang w:val="ro-MD"/>
        </w:rPr>
        <w:t xml:space="preserve"> </w:t>
      </w:r>
    </w:p>
    <w:p w14:paraId="3ADEE2D4" w14:textId="77777777" w:rsidR="00DE6D64" w:rsidRDefault="00DE6D64" w:rsidP="00ED0901">
      <w:pPr>
        <w:pStyle w:val="Heading1"/>
        <w:jc w:val="right"/>
        <w:rPr>
          <w:rFonts w:eastAsia="Times New Roman"/>
          <w:lang w:val="ro-MD"/>
        </w:rPr>
        <w:sectPr w:rsidR="00DE6D64" w:rsidSect="00ED0901">
          <w:pgSz w:w="16834" w:h="11909" w:orient="landscape" w:code="9"/>
          <w:pgMar w:top="851" w:right="851" w:bottom="851" w:left="851" w:header="720" w:footer="130" w:gutter="0"/>
          <w:cols w:space="720"/>
          <w:titlePg/>
          <w:docGrid w:linePitch="360"/>
        </w:sectPr>
      </w:pPr>
    </w:p>
    <w:p w14:paraId="76C08B7A" w14:textId="771850FF" w:rsidR="00ED0901" w:rsidRPr="00A06014" w:rsidRDefault="00A14F6F" w:rsidP="00DE6D64">
      <w:pPr>
        <w:pStyle w:val="Heading1"/>
        <w:spacing w:before="0"/>
        <w:jc w:val="right"/>
        <w:rPr>
          <w:rFonts w:eastAsia="Times New Roman"/>
          <w:b/>
          <w:color w:val="auto"/>
          <w:sz w:val="24"/>
          <w:szCs w:val="24"/>
          <w:lang w:val="ru-MD"/>
        </w:rPr>
      </w:pPr>
      <w:bookmarkStart w:id="21" w:name="_Toc66898190"/>
      <w:r w:rsidRPr="00A06014">
        <w:rPr>
          <w:rFonts w:eastAsia="Times New Roman"/>
          <w:b/>
          <w:color w:val="auto"/>
          <w:sz w:val="24"/>
          <w:szCs w:val="24"/>
          <w:lang w:val="ru-MD"/>
        </w:rPr>
        <w:lastRenderedPageBreak/>
        <w:t>Приложение №</w:t>
      </w:r>
      <w:r w:rsidR="00DE6D64" w:rsidRPr="00A06014">
        <w:rPr>
          <w:rFonts w:eastAsia="Times New Roman"/>
          <w:b/>
          <w:color w:val="auto"/>
          <w:sz w:val="24"/>
          <w:szCs w:val="24"/>
          <w:lang w:val="ru-MD"/>
        </w:rPr>
        <w:t>5</w:t>
      </w:r>
      <w:bookmarkEnd w:id="21"/>
      <w:r w:rsidR="00ED0901" w:rsidRPr="00A06014">
        <w:rPr>
          <w:rFonts w:eastAsia="Times New Roman"/>
          <w:b/>
          <w:color w:val="auto"/>
          <w:sz w:val="24"/>
          <w:szCs w:val="24"/>
          <w:lang w:val="ru-MD"/>
        </w:rPr>
        <w:t xml:space="preserve"> </w:t>
      </w:r>
    </w:p>
    <w:tbl>
      <w:tblPr>
        <w:tblW w:w="15735" w:type="dxa"/>
        <w:tblInd w:w="-284" w:type="dxa"/>
        <w:tblLayout w:type="fixed"/>
        <w:tblLook w:val="04A0" w:firstRow="1" w:lastRow="0" w:firstColumn="1" w:lastColumn="0" w:noHBand="0" w:noVBand="1"/>
      </w:tblPr>
      <w:tblGrid>
        <w:gridCol w:w="851"/>
        <w:gridCol w:w="4111"/>
        <w:gridCol w:w="624"/>
        <w:gridCol w:w="1234"/>
        <w:gridCol w:w="1331"/>
        <w:gridCol w:w="1273"/>
        <w:gridCol w:w="925"/>
        <w:gridCol w:w="1559"/>
        <w:gridCol w:w="1561"/>
        <w:gridCol w:w="1132"/>
        <w:gridCol w:w="1134"/>
      </w:tblGrid>
      <w:tr w:rsidR="00DE323B" w:rsidRPr="00C15ABF" w14:paraId="473D8B6D" w14:textId="77777777" w:rsidTr="00C5688C">
        <w:trPr>
          <w:trHeight w:val="60"/>
        </w:trPr>
        <w:tc>
          <w:tcPr>
            <w:tcW w:w="851" w:type="dxa"/>
            <w:tcBorders>
              <w:top w:val="nil"/>
              <w:left w:val="nil"/>
              <w:bottom w:val="nil"/>
              <w:right w:val="nil"/>
            </w:tcBorders>
            <w:shd w:val="clear" w:color="auto" w:fill="auto"/>
            <w:noWrap/>
            <w:vAlign w:val="bottom"/>
            <w:hideMark/>
          </w:tcPr>
          <w:p w14:paraId="208CFE3A" w14:textId="77777777" w:rsidR="00DE323B" w:rsidRPr="006E27D9" w:rsidRDefault="00DE323B" w:rsidP="00DE323B">
            <w:pPr>
              <w:spacing w:line="240" w:lineRule="auto"/>
              <w:rPr>
                <w:rFonts w:eastAsia="Times New Roman" w:cstheme="majorHAnsi"/>
                <w:sz w:val="14"/>
                <w:szCs w:val="14"/>
                <w:lang w:val="ro-MD"/>
              </w:rPr>
            </w:pPr>
          </w:p>
        </w:tc>
        <w:tc>
          <w:tcPr>
            <w:tcW w:w="14884" w:type="dxa"/>
            <w:gridSpan w:val="10"/>
            <w:tcBorders>
              <w:top w:val="nil"/>
              <w:left w:val="nil"/>
              <w:bottom w:val="single" w:sz="4" w:space="0" w:color="auto"/>
              <w:right w:val="nil"/>
            </w:tcBorders>
            <w:shd w:val="clear" w:color="auto" w:fill="auto"/>
            <w:noWrap/>
            <w:vAlign w:val="bottom"/>
            <w:hideMark/>
          </w:tcPr>
          <w:p w14:paraId="5C01AC58" w14:textId="0F14B0DC" w:rsidR="00DE323B" w:rsidRPr="00E0421C" w:rsidRDefault="00A06014" w:rsidP="00A06014">
            <w:pPr>
              <w:spacing w:line="240" w:lineRule="auto"/>
              <w:jc w:val="center"/>
              <w:rPr>
                <w:rFonts w:eastAsia="Times New Roman" w:cstheme="majorHAnsi"/>
                <w:color w:val="000000"/>
                <w:lang w:val="ru-MD"/>
              </w:rPr>
            </w:pPr>
            <w:r w:rsidRPr="00E0421C">
              <w:rPr>
                <w:rFonts w:eastAsia="Times New Roman" w:cstheme="majorHAnsi"/>
                <w:b/>
                <w:color w:val="000000"/>
                <w:szCs w:val="24"/>
                <w:lang w:val="ru-MD"/>
              </w:rPr>
              <w:t xml:space="preserve">Анализ финансового баланса Примэрии г. Сынджерей за </w:t>
            </w:r>
            <w:r w:rsidR="00DE323B" w:rsidRPr="00E0421C">
              <w:rPr>
                <w:rFonts w:eastAsia="Times New Roman" w:cstheme="majorHAnsi"/>
                <w:b/>
                <w:color w:val="000000"/>
                <w:szCs w:val="24"/>
                <w:lang w:val="ru-MD"/>
              </w:rPr>
              <w:t>2018-2019</w:t>
            </w:r>
            <w:r w:rsidR="00DE323B" w:rsidRPr="00E0421C">
              <w:rPr>
                <w:rFonts w:eastAsia="Times New Roman" w:cstheme="majorHAnsi"/>
                <w:color w:val="000000"/>
                <w:lang w:val="ru-MD"/>
              </w:rPr>
              <w:t xml:space="preserve"> </w:t>
            </w:r>
            <w:r w:rsidRPr="00E0421C">
              <w:rPr>
                <w:rFonts w:eastAsia="Times New Roman" w:cstheme="majorHAnsi"/>
                <w:b/>
                <w:color w:val="000000"/>
                <w:lang w:val="ru-MD"/>
              </w:rPr>
              <w:t>годы</w:t>
            </w:r>
            <w:r w:rsidR="00DE323B" w:rsidRPr="00E0421C">
              <w:rPr>
                <w:rFonts w:eastAsia="Times New Roman" w:cstheme="majorHAnsi"/>
                <w:color w:val="000000"/>
                <w:lang w:val="ru-MD"/>
              </w:rPr>
              <w:t xml:space="preserve">                             </w:t>
            </w:r>
          </w:p>
        </w:tc>
      </w:tr>
      <w:tr w:rsidR="00211624" w:rsidRPr="006E27D9" w14:paraId="66028E2A" w14:textId="77777777" w:rsidTr="00211624">
        <w:trPr>
          <w:trHeight w:val="195"/>
        </w:trPr>
        <w:tc>
          <w:tcPr>
            <w:tcW w:w="851" w:type="dxa"/>
            <w:tcBorders>
              <w:top w:val="single" w:sz="4" w:space="0" w:color="auto"/>
              <w:left w:val="single" w:sz="4" w:space="0" w:color="auto"/>
              <w:bottom w:val="single" w:sz="4" w:space="0" w:color="auto"/>
              <w:right w:val="single" w:sz="4" w:space="0" w:color="auto"/>
            </w:tcBorders>
            <w:shd w:val="clear" w:color="000000" w:fill="D3D3D3"/>
            <w:hideMark/>
          </w:tcPr>
          <w:p w14:paraId="1F1ABE2D" w14:textId="22E70F50" w:rsidR="00211624" w:rsidRPr="006E27D9" w:rsidRDefault="00211624" w:rsidP="00211624">
            <w:pPr>
              <w:spacing w:line="240" w:lineRule="auto"/>
              <w:rPr>
                <w:rFonts w:eastAsia="Times New Roman" w:cstheme="majorHAnsi"/>
                <w:b/>
                <w:bCs/>
                <w:color w:val="000000"/>
                <w:sz w:val="14"/>
                <w:szCs w:val="14"/>
                <w:lang w:val="ro-MD"/>
              </w:rPr>
            </w:pPr>
            <w:r>
              <w:rPr>
                <w:rFonts w:ascii="Calibri Light" w:hAnsi="Calibri Light" w:cs="Calibri Light"/>
                <w:b/>
                <w:bCs/>
                <w:sz w:val="16"/>
                <w:szCs w:val="16"/>
                <w:lang w:val="ru-MD"/>
              </w:rPr>
              <w:t>Группы с</w:t>
            </w:r>
            <w:r w:rsidRPr="00273D2C">
              <w:rPr>
                <w:rFonts w:ascii="Calibri Light" w:hAnsi="Calibri Light" w:cs="Calibri Light"/>
                <w:b/>
                <w:bCs/>
                <w:sz w:val="16"/>
                <w:szCs w:val="16"/>
                <w:lang w:val="ru-MD"/>
              </w:rPr>
              <w:t>чет</w:t>
            </w:r>
            <w:r>
              <w:rPr>
                <w:rFonts w:ascii="Calibri Light" w:hAnsi="Calibri Light" w:cs="Calibri Light"/>
                <w:b/>
                <w:bCs/>
                <w:sz w:val="16"/>
                <w:szCs w:val="16"/>
                <w:lang w:val="ru-MD"/>
              </w:rPr>
              <w:t>ов</w:t>
            </w:r>
          </w:p>
        </w:tc>
        <w:tc>
          <w:tcPr>
            <w:tcW w:w="4111" w:type="dxa"/>
            <w:tcBorders>
              <w:top w:val="nil"/>
              <w:left w:val="nil"/>
              <w:bottom w:val="single" w:sz="4" w:space="0" w:color="auto"/>
              <w:right w:val="single" w:sz="4" w:space="0" w:color="auto"/>
            </w:tcBorders>
            <w:shd w:val="clear" w:color="000000" w:fill="D3D3D3"/>
            <w:hideMark/>
          </w:tcPr>
          <w:p w14:paraId="70A48342" w14:textId="77777777" w:rsidR="00211624" w:rsidRDefault="00211624" w:rsidP="00211624">
            <w:pPr>
              <w:spacing w:line="240" w:lineRule="auto"/>
              <w:jc w:val="center"/>
              <w:rPr>
                <w:rFonts w:ascii="Calibri Light" w:hAnsi="Calibri Light" w:cs="Calibri Light"/>
                <w:b/>
                <w:bCs/>
                <w:sz w:val="16"/>
                <w:szCs w:val="16"/>
                <w:lang w:val="ru-MD"/>
              </w:rPr>
            </w:pPr>
          </w:p>
          <w:p w14:paraId="5FFE7533" w14:textId="1226AC16" w:rsidR="00211624" w:rsidRPr="006E27D9" w:rsidRDefault="00211624" w:rsidP="00211624">
            <w:pPr>
              <w:spacing w:line="240" w:lineRule="auto"/>
              <w:jc w:val="center"/>
              <w:rPr>
                <w:rFonts w:eastAsia="Times New Roman" w:cstheme="majorHAnsi"/>
                <w:b/>
                <w:bCs/>
                <w:color w:val="000000"/>
                <w:sz w:val="14"/>
                <w:szCs w:val="14"/>
                <w:lang w:val="ro-MD"/>
              </w:rPr>
            </w:pPr>
            <w:r w:rsidRPr="00273D2C">
              <w:rPr>
                <w:rFonts w:ascii="Calibri Light" w:hAnsi="Calibri Light" w:cs="Calibri Light"/>
                <w:b/>
                <w:bCs/>
                <w:sz w:val="16"/>
                <w:szCs w:val="16"/>
                <w:lang w:val="ru-MD"/>
              </w:rPr>
              <w:t>Название показателя</w:t>
            </w:r>
          </w:p>
        </w:tc>
        <w:tc>
          <w:tcPr>
            <w:tcW w:w="624" w:type="dxa"/>
            <w:tcBorders>
              <w:top w:val="nil"/>
              <w:left w:val="nil"/>
              <w:bottom w:val="single" w:sz="4" w:space="0" w:color="auto"/>
              <w:right w:val="single" w:sz="4" w:space="0" w:color="auto"/>
            </w:tcBorders>
            <w:shd w:val="clear" w:color="000000" w:fill="D3D3D3"/>
            <w:vAlign w:val="center"/>
            <w:hideMark/>
          </w:tcPr>
          <w:p w14:paraId="3FE30FDA" w14:textId="57976D9A" w:rsidR="00211624" w:rsidRPr="006E27D9" w:rsidRDefault="00211624" w:rsidP="00211624">
            <w:pPr>
              <w:spacing w:line="240" w:lineRule="auto"/>
              <w:jc w:val="center"/>
              <w:rPr>
                <w:rFonts w:eastAsia="Times New Roman" w:cstheme="majorHAnsi"/>
                <w:b/>
                <w:bCs/>
                <w:color w:val="000000"/>
                <w:sz w:val="14"/>
                <w:szCs w:val="14"/>
                <w:lang w:val="ro-MD"/>
              </w:rPr>
            </w:pPr>
            <w:r>
              <w:rPr>
                <w:rFonts w:eastAsia="Times New Roman" w:cstheme="majorHAnsi"/>
                <w:b/>
                <w:bCs/>
                <w:color w:val="000000"/>
                <w:sz w:val="14"/>
                <w:szCs w:val="14"/>
                <w:lang w:val="ru-RU"/>
              </w:rPr>
              <w:t>Код строки</w:t>
            </w:r>
          </w:p>
        </w:tc>
        <w:tc>
          <w:tcPr>
            <w:tcW w:w="1234" w:type="dxa"/>
            <w:tcBorders>
              <w:top w:val="nil"/>
              <w:left w:val="nil"/>
              <w:bottom w:val="single" w:sz="4" w:space="0" w:color="auto"/>
              <w:right w:val="single" w:sz="4" w:space="0" w:color="auto"/>
            </w:tcBorders>
            <w:shd w:val="clear" w:color="000000" w:fill="D3D3D3"/>
            <w:vAlign w:val="center"/>
            <w:hideMark/>
          </w:tcPr>
          <w:p w14:paraId="04E3EE5F" w14:textId="3D1BF029" w:rsidR="00211624" w:rsidRPr="006E27D9" w:rsidRDefault="00211624" w:rsidP="00211624">
            <w:pPr>
              <w:spacing w:line="240" w:lineRule="auto"/>
              <w:rPr>
                <w:rFonts w:eastAsia="Times New Roman" w:cstheme="majorHAnsi"/>
                <w:b/>
                <w:bCs/>
                <w:color w:val="000000"/>
                <w:sz w:val="14"/>
                <w:szCs w:val="14"/>
                <w:lang w:val="ro-MD"/>
              </w:rPr>
            </w:pPr>
            <w:r w:rsidRPr="00E0421C">
              <w:rPr>
                <w:rFonts w:eastAsia="Times New Roman" w:cstheme="majorHAnsi"/>
                <w:b/>
                <w:bCs/>
                <w:color w:val="000000"/>
                <w:sz w:val="14"/>
                <w:szCs w:val="14"/>
                <w:lang w:val="ru-MD"/>
              </w:rPr>
              <w:t>Сальдо на</w:t>
            </w:r>
            <w:r w:rsidRPr="006E27D9">
              <w:rPr>
                <w:rFonts w:eastAsia="Times New Roman" w:cstheme="majorHAnsi"/>
                <w:b/>
                <w:bCs/>
                <w:color w:val="000000"/>
                <w:sz w:val="14"/>
                <w:szCs w:val="14"/>
                <w:lang w:val="ro-MD"/>
              </w:rPr>
              <w:t xml:space="preserve"> 01/01/2018</w:t>
            </w:r>
          </w:p>
        </w:tc>
        <w:tc>
          <w:tcPr>
            <w:tcW w:w="1331" w:type="dxa"/>
            <w:tcBorders>
              <w:top w:val="nil"/>
              <w:left w:val="nil"/>
              <w:bottom w:val="single" w:sz="4" w:space="0" w:color="auto"/>
              <w:right w:val="single" w:sz="4" w:space="0" w:color="auto"/>
            </w:tcBorders>
            <w:shd w:val="clear" w:color="000000" w:fill="D3D3D3"/>
            <w:vAlign w:val="center"/>
            <w:hideMark/>
          </w:tcPr>
          <w:p w14:paraId="373C73A0" w14:textId="0019A21D" w:rsidR="00211624" w:rsidRPr="00E0421C" w:rsidRDefault="00211624" w:rsidP="00211624">
            <w:pPr>
              <w:spacing w:line="240" w:lineRule="auto"/>
              <w:rPr>
                <w:rFonts w:eastAsia="Times New Roman" w:cstheme="majorHAnsi"/>
                <w:b/>
                <w:bCs/>
                <w:color w:val="000000"/>
                <w:sz w:val="14"/>
                <w:szCs w:val="14"/>
                <w:lang w:val="ru-MD"/>
              </w:rPr>
            </w:pPr>
            <w:r w:rsidRPr="00E0421C">
              <w:rPr>
                <w:rFonts w:eastAsia="Times New Roman" w:cstheme="majorHAnsi"/>
                <w:b/>
                <w:bCs/>
                <w:color w:val="000000"/>
                <w:sz w:val="14"/>
                <w:szCs w:val="14"/>
                <w:lang w:val="ru-MD"/>
              </w:rPr>
              <w:t>Сальдо на 01/01/2019</w:t>
            </w:r>
          </w:p>
        </w:tc>
        <w:tc>
          <w:tcPr>
            <w:tcW w:w="1273" w:type="dxa"/>
            <w:tcBorders>
              <w:top w:val="nil"/>
              <w:left w:val="nil"/>
              <w:bottom w:val="single" w:sz="4" w:space="0" w:color="auto"/>
              <w:right w:val="single" w:sz="4" w:space="0" w:color="auto"/>
            </w:tcBorders>
            <w:shd w:val="clear" w:color="000000" w:fill="D3D3D3"/>
            <w:vAlign w:val="center"/>
            <w:hideMark/>
          </w:tcPr>
          <w:p w14:paraId="252C950C" w14:textId="5826FA40" w:rsidR="00211624" w:rsidRPr="00E0421C" w:rsidRDefault="00211624" w:rsidP="00211624">
            <w:pPr>
              <w:spacing w:line="240" w:lineRule="auto"/>
              <w:rPr>
                <w:rFonts w:eastAsia="Times New Roman" w:cstheme="majorHAnsi"/>
                <w:b/>
                <w:bCs/>
                <w:color w:val="000000"/>
                <w:sz w:val="14"/>
                <w:szCs w:val="14"/>
                <w:lang w:val="ru-MD"/>
              </w:rPr>
            </w:pPr>
            <w:r w:rsidRPr="00E0421C">
              <w:rPr>
                <w:rFonts w:eastAsia="Times New Roman" w:cstheme="majorHAnsi"/>
                <w:b/>
                <w:bCs/>
                <w:color w:val="000000"/>
                <w:sz w:val="14"/>
                <w:szCs w:val="14"/>
                <w:lang w:val="ru-MD"/>
              </w:rPr>
              <w:t>Сальдо на 01/01/2020</w:t>
            </w:r>
          </w:p>
        </w:tc>
        <w:tc>
          <w:tcPr>
            <w:tcW w:w="925" w:type="dxa"/>
            <w:tcBorders>
              <w:top w:val="nil"/>
              <w:left w:val="nil"/>
              <w:bottom w:val="single" w:sz="4" w:space="0" w:color="auto"/>
              <w:right w:val="single" w:sz="4" w:space="0" w:color="auto"/>
            </w:tcBorders>
            <w:shd w:val="clear" w:color="000000" w:fill="D3D3D3"/>
            <w:vAlign w:val="center"/>
            <w:hideMark/>
          </w:tcPr>
          <w:p w14:paraId="3A5EB19F" w14:textId="25D421DD" w:rsidR="00211624" w:rsidRPr="00E0421C" w:rsidRDefault="00211624" w:rsidP="00211624">
            <w:pPr>
              <w:spacing w:line="240" w:lineRule="auto"/>
              <w:rPr>
                <w:rFonts w:eastAsia="Times New Roman" w:cstheme="majorHAnsi"/>
                <w:b/>
                <w:bCs/>
                <w:color w:val="000000"/>
                <w:sz w:val="14"/>
                <w:szCs w:val="14"/>
                <w:lang w:val="ru-MD"/>
              </w:rPr>
            </w:pPr>
            <w:r w:rsidRPr="00E0421C">
              <w:rPr>
                <w:rFonts w:eastAsia="Times New Roman" w:cstheme="majorHAnsi"/>
                <w:b/>
                <w:bCs/>
                <w:color w:val="000000"/>
                <w:sz w:val="14"/>
                <w:szCs w:val="14"/>
                <w:lang w:val="ru-MD"/>
              </w:rPr>
              <w:t>Удельный вес в общем объеме (%)</w:t>
            </w:r>
          </w:p>
        </w:tc>
        <w:tc>
          <w:tcPr>
            <w:tcW w:w="1559" w:type="dxa"/>
            <w:tcBorders>
              <w:top w:val="nil"/>
              <w:left w:val="nil"/>
              <w:bottom w:val="single" w:sz="4" w:space="0" w:color="auto"/>
              <w:right w:val="single" w:sz="4" w:space="0" w:color="auto"/>
            </w:tcBorders>
            <w:shd w:val="clear" w:color="000000" w:fill="D3D3D3"/>
            <w:vAlign w:val="center"/>
            <w:hideMark/>
          </w:tcPr>
          <w:p w14:paraId="5DD0E672" w14:textId="2FDD59D8" w:rsidR="00211624" w:rsidRPr="00E0421C" w:rsidRDefault="00D270B4" w:rsidP="00D270B4">
            <w:pPr>
              <w:spacing w:line="240" w:lineRule="auto"/>
              <w:rPr>
                <w:rFonts w:eastAsia="Times New Roman" w:cstheme="majorHAnsi"/>
                <w:b/>
                <w:bCs/>
                <w:color w:val="000000"/>
                <w:sz w:val="14"/>
                <w:szCs w:val="14"/>
                <w:lang w:val="ru-MD"/>
              </w:rPr>
            </w:pPr>
            <w:r w:rsidRPr="00E0421C">
              <w:rPr>
                <w:rFonts w:ascii="Calibri Light" w:hAnsi="Calibri Light" w:cs="Calibri Light"/>
                <w:b/>
                <w:bCs/>
                <w:sz w:val="16"/>
                <w:szCs w:val="16"/>
                <w:lang w:val="ru-MD"/>
              </w:rPr>
              <w:t xml:space="preserve">Рост/снижение </w:t>
            </w:r>
            <w:r w:rsidR="00211624" w:rsidRPr="00E0421C">
              <w:rPr>
                <w:rFonts w:eastAsia="Times New Roman" w:cstheme="majorHAnsi"/>
                <w:b/>
                <w:bCs/>
                <w:color w:val="000000"/>
                <w:sz w:val="14"/>
                <w:szCs w:val="14"/>
                <w:lang w:val="ru-MD"/>
              </w:rPr>
              <w:t xml:space="preserve">2019 </w:t>
            </w:r>
            <w:r w:rsidRPr="00E0421C">
              <w:rPr>
                <w:rFonts w:eastAsia="Times New Roman" w:cstheme="majorHAnsi"/>
                <w:b/>
                <w:bCs/>
                <w:color w:val="000000"/>
                <w:sz w:val="14"/>
                <w:szCs w:val="14"/>
                <w:lang w:val="ru-MD"/>
              </w:rPr>
              <w:t>против</w:t>
            </w:r>
            <w:r w:rsidR="00211624" w:rsidRPr="00E0421C">
              <w:rPr>
                <w:rFonts w:eastAsia="Times New Roman" w:cstheme="majorHAnsi"/>
                <w:b/>
                <w:bCs/>
                <w:color w:val="000000"/>
                <w:sz w:val="14"/>
                <w:szCs w:val="14"/>
                <w:lang w:val="ru-MD"/>
              </w:rPr>
              <w:t xml:space="preserve"> 2018</w:t>
            </w:r>
          </w:p>
        </w:tc>
        <w:tc>
          <w:tcPr>
            <w:tcW w:w="1561" w:type="dxa"/>
            <w:tcBorders>
              <w:top w:val="nil"/>
              <w:left w:val="nil"/>
              <w:bottom w:val="single" w:sz="4" w:space="0" w:color="auto"/>
              <w:right w:val="single" w:sz="4" w:space="0" w:color="auto"/>
            </w:tcBorders>
            <w:shd w:val="clear" w:color="000000" w:fill="D3D3D3"/>
            <w:vAlign w:val="center"/>
            <w:hideMark/>
          </w:tcPr>
          <w:p w14:paraId="43AC2074" w14:textId="77777777" w:rsidR="00D270B4" w:rsidRDefault="00D270B4" w:rsidP="00D270B4">
            <w:pPr>
              <w:spacing w:line="240" w:lineRule="auto"/>
              <w:rPr>
                <w:rFonts w:eastAsia="Times New Roman" w:cstheme="majorHAnsi"/>
                <w:b/>
                <w:bCs/>
                <w:color w:val="000000"/>
                <w:sz w:val="14"/>
                <w:szCs w:val="14"/>
                <w:lang w:val="ru-MD"/>
              </w:rPr>
            </w:pPr>
            <w:r w:rsidRPr="00D270B4">
              <w:rPr>
                <w:rFonts w:eastAsia="Times New Roman" w:cstheme="majorHAnsi"/>
                <w:b/>
                <w:bCs/>
                <w:color w:val="000000"/>
                <w:sz w:val="14"/>
                <w:szCs w:val="14"/>
                <w:lang w:val="ru-MD"/>
              </w:rPr>
              <w:t xml:space="preserve">Рост/снижение </w:t>
            </w:r>
          </w:p>
          <w:p w14:paraId="32257A68" w14:textId="51AC7DBE" w:rsidR="00211624" w:rsidRPr="006E27D9" w:rsidRDefault="00211624" w:rsidP="00D270B4">
            <w:pPr>
              <w:spacing w:line="240" w:lineRule="auto"/>
              <w:rPr>
                <w:rFonts w:eastAsia="Times New Roman" w:cstheme="majorHAnsi"/>
                <w:b/>
                <w:bCs/>
                <w:color w:val="000000"/>
                <w:sz w:val="14"/>
                <w:szCs w:val="14"/>
                <w:lang w:val="ro-MD"/>
              </w:rPr>
            </w:pPr>
            <w:r w:rsidRPr="006E27D9">
              <w:rPr>
                <w:rFonts w:eastAsia="Times New Roman" w:cstheme="majorHAnsi"/>
                <w:b/>
                <w:bCs/>
                <w:color w:val="000000"/>
                <w:sz w:val="14"/>
                <w:szCs w:val="14"/>
                <w:lang w:val="ro-MD"/>
              </w:rPr>
              <w:t xml:space="preserve">2018 </w:t>
            </w:r>
            <w:r w:rsidR="00D270B4">
              <w:rPr>
                <w:rFonts w:eastAsia="Times New Roman" w:cstheme="majorHAnsi"/>
                <w:b/>
                <w:bCs/>
                <w:color w:val="000000"/>
                <w:sz w:val="14"/>
                <w:szCs w:val="14"/>
                <w:lang w:val="ru-RU"/>
              </w:rPr>
              <w:t>против</w:t>
            </w:r>
            <w:r w:rsidRPr="006E27D9">
              <w:rPr>
                <w:rFonts w:eastAsia="Times New Roman" w:cstheme="majorHAnsi"/>
                <w:b/>
                <w:bCs/>
                <w:color w:val="000000"/>
                <w:sz w:val="14"/>
                <w:szCs w:val="14"/>
                <w:lang w:val="ro-MD"/>
              </w:rPr>
              <w:t xml:space="preserve"> 2017</w:t>
            </w:r>
          </w:p>
        </w:tc>
        <w:tc>
          <w:tcPr>
            <w:tcW w:w="1132" w:type="dxa"/>
            <w:tcBorders>
              <w:top w:val="nil"/>
              <w:left w:val="nil"/>
              <w:bottom w:val="single" w:sz="4" w:space="0" w:color="auto"/>
              <w:right w:val="single" w:sz="4" w:space="0" w:color="auto"/>
            </w:tcBorders>
            <w:shd w:val="clear" w:color="000000" w:fill="D3D3D3"/>
            <w:vAlign w:val="center"/>
            <w:hideMark/>
          </w:tcPr>
          <w:p w14:paraId="62D5BD33" w14:textId="74382C27" w:rsidR="00211624" w:rsidRPr="00E0421C" w:rsidRDefault="00D270B4" w:rsidP="00211624">
            <w:pPr>
              <w:spacing w:line="240" w:lineRule="auto"/>
              <w:rPr>
                <w:rFonts w:eastAsia="Times New Roman" w:cstheme="majorHAnsi"/>
                <w:b/>
                <w:bCs/>
                <w:color w:val="000000"/>
                <w:sz w:val="14"/>
                <w:szCs w:val="14"/>
                <w:lang w:val="ru-MD"/>
              </w:rPr>
            </w:pPr>
            <w:r w:rsidRPr="00E0421C">
              <w:rPr>
                <w:rFonts w:eastAsia="Times New Roman" w:cstheme="majorHAnsi"/>
                <w:b/>
                <w:bCs/>
                <w:color w:val="000000"/>
                <w:sz w:val="14"/>
                <w:szCs w:val="14"/>
                <w:lang w:val="ru-MD"/>
              </w:rPr>
              <w:t>Ставка роста</w:t>
            </w:r>
            <w:r w:rsidR="00211624" w:rsidRPr="00E0421C">
              <w:rPr>
                <w:rFonts w:eastAsia="Times New Roman" w:cstheme="majorHAnsi"/>
                <w:b/>
                <w:bCs/>
                <w:color w:val="000000"/>
                <w:sz w:val="14"/>
                <w:szCs w:val="14"/>
                <w:lang w:val="ru-MD"/>
              </w:rPr>
              <w:t xml:space="preserve"> 2019 </w:t>
            </w:r>
            <w:r w:rsidRPr="00E0421C">
              <w:rPr>
                <w:rFonts w:eastAsia="Times New Roman" w:cstheme="majorHAnsi"/>
                <w:b/>
                <w:bCs/>
                <w:color w:val="000000"/>
                <w:sz w:val="14"/>
                <w:szCs w:val="14"/>
                <w:lang w:val="ru-MD"/>
              </w:rPr>
              <w:t xml:space="preserve">против </w:t>
            </w:r>
            <w:r w:rsidR="00211624" w:rsidRPr="00E0421C">
              <w:rPr>
                <w:rFonts w:eastAsia="Times New Roman" w:cstheme="majorHAnsi"/>
                <w:b/>
                <w:bCs/>
                <w:color w:val="000000"/>
                <w:sz w:val="14"/>
                <w:szCs w:val="14"/>
                <w:lang w:val="ru-MD"/>
              </w:rPr>
              <w:t>2018</w:t>
            </w:r>
          </w:p>
        </w:tc>
        <w:tc>
          <w:tcPr>
            <w:tcW w:w="1134" w:type="dxa"/>
            <w:tcBorders>
              <w:top w:val="nil"/>
              <w:left w:val="nil"/>
              <w:bottom w:val="single" w:sz="4" w:space="0" w:color="auto"/>
              <w:right w:val="single" w:sz="4" w:space="0" w:color="auto"/>
            </w:tcBorders>
            <w:shd w:val="clear" w:color="000000" w:fill="D3D3D3"/>
            <w:vAlign w:val="center"/>
            <w:hideMark/>
          </w:tcPr>
          <w:p w14:paraId="3CC82A10" w14:textId="385C5E8C" w:rsidR="00211624" w:rsidRPr="00E0421C" w:rsidRDefault="00D270B4" w:rsidP="00211624">
            <w:pPr>
              <w:spacing w:line="240" w:lineRule="auto"/>
              <w:rPr>
                <w:rFonts w:eastAsia="Times New Roman" w:cstheme="majorHAnsi"/>
                <w:b/>
                <w:bCs/>
                <w:color w:val="000000"/>
                <w:sz w:val="14"/>
                <w:szCs w:val="14"/>
                <w:lang w:val="ru-MD"/>
              </w:rPr>
            </w:pPr>
            <w:r w:rsidRPr="00E0421C">
              <w:rPr>
                <w:rFonts w:eastAsia="Times New Roman" w:cstheme="majorHAnsi"/>
                <w:b/>
                <w:bCs/>
                <w:color w:val="000000"/>
                <w:sz w:val="14"/>
                <w:szCs w:val="14"/>
                <w:lang w:val="ru-MD"/>
              </w:rPr>
              <w:t xml:space="preserve">Ставка роста </w:t>
            </w:r>
            <w:r w:rsidR="00211624" w:rsidRPr="00E0421C">
              <w:rPr>
                <w:rFonts w:eastAsia="Times New Roman" w:cstheme="majorHAnsi"/>
                <w:b/>
                <w:bCs/>
                <w:color w:val="000000"/>
                <w:sz w:val="14"/>
                <w:szCs w:val="14"/>
                <w:lang w:val="ru-MD"/>
              </w:rPr>
              <w:t xml:space="preserve">2018 </w:t>
            </w:r>
            <w:r w:rsidRPr="00E0421C">
              <w:rPr>
                <w:rFonts w:eastAsia="Times New Roman" w:cstheme="majorHAnsi"/>
                <w:b/>
                <w:bCs/>
                <w:color w:val="000000"/>
                <w:sz w:val="14"/>
                <w:szCs w:val="14"/>
                <w:lang w:val="ru-MD"/>
              </w:rPr>
              <w:t xml:space="preserve">против </w:t>
            </w:r>
            <w:r w:rsidR="00211624" w:rsidRPr="00E0421C">
              <w:rPr>
                <w:rFonts w:eastAsia="Times New Roman" w:cstheme="majorHAnsi"/>
                <w:b/>
                <w:bCs/>
                <w:color w:val="000000"/>
                <w:sz w:val="14"/>
                <w:szCs w:val="14"/>
                <w:lang w:val="ru-MD"/>
              </w:rPr>
              <w:t>2017</w:t>
            </w:r>
          </w:p>
        </w:tc>
      </w:tr>
      <w:tr w:rsidR="00DE323B" w:rsidRPr="006E27D9" w14:paraId="5DCB1ACA" w14:textId="77777777" w:rsidTr="00C5688C">
        <w:trPr>
          <w:trHeight w:val="170"/>
        </w:trPr>
        <w:tc>
          <w:tcPr>
            <w:tcW w:w="851" w:type="dxa"/>
            <w:tcBorders>
              <w:top w:val="nil"/>
              <w:left w:val="single" w:sz="4" w:space="0" w:color="auto"/>
              <w:bottom w:val="single" w:sz="4" w:space="0" w:color="auto"/>
              <w:right w:val="single" w:sz="4" w:space="0" w:color="auto"/>
            </w:tcBorders>
            <w:shd w:val="clear" w:color="auto" w:fill="auto"/>
            <w:vAlign w:val="bottom"/>
            <w:hideMark/>
          </w:tcPr>
          <w:p w14:paraId="0B14BFBF" w14:textId="77777777" w:rsidR="00DE323B" w:rsidRPr="006E27D9" w:rsidRDefault="00DE323B" w:rsidP="00DE323B">
            <w:pPr>
              <w:spacing w:line="240" w:lineRule="auto"/>
              <w:jc w:val="center"/>
              <w:rPr>
                <w:rFonts w:eastAsia="Times New Roman" w:cstheme="majorHAnsi"/>
                <w:b/>
                <w:bCs/>
                <w:color w:val="000000"/>
                <w:sz w:val="14"/>
                <w:szCs w:val="14"/>
                <w:lang w:val="ro-MD"/>
              </w:rPr>
            </w:pPr>
            <w:r w:rsidRPr="006E27D9">
              <w:rPr>
                <w:rFonts w:eastAsia="Times New Roman" w:cstheme="majorHAnsi"/>
                <w:b/>
                <w:bCs/>
                <w:color w:val="000000"/>
                <w:sz w:val="14"/>
                <w:szCs w:val="14"/>
                <w:lang w:val="ro-MD"/>
              </w:rPr>
              <w:t>1</w:t>
            </w:r>
          </w:p>
        </w:tc>
        <w:tc>
          <w:tcPr>
            <w:tcW w:w="4111" w:type="dxa"/>
            <w:tcBorders>
              <w:top w:val="nil"/>
              <w:left w:val="nil"/>
              <w:bottom w:val="single" w:sz="4" w:space="0" w:color="auto"/>
              <w:right w:val="single" w:sz="4" w:space="0" w:color="auto"/>
            </w:tcBorders>
            <w:shd w:val="clear" w:color="auto" w:fill="auto"/>
            <w:vAlign w:val="bottom"/>
            <w:hideMark/>
          </w:tcPr>
          <w:p w14:paraId="360CB7BD" w14:textId="77777777" w:rsidR="00DE323B" w:rsidRPr="006E27D9" w:rsidRDefault="00DE323B" w:rsidP="00DE323B">
            <w:pPr>
              <w:spacing w:line="240" w:lineRule="auto"/>
              <w:jc w:val="center"/>
              <w:rPr>
                <w:rFonts w:eastAsia="Times New Roman" w:cstheme="majorHAnsi"/>
                <w:b/>
                <w:bCs/>
                <w:color w:val="000000"/>
                <w:sz w:val="14"/>
                <w:szCs w:val="14"/>
                <w:lang w:val="ro-MD"/>
              </w:rPr>
            </w:pPr>
            <w:r w:rsidRPr="006E27D9">
              <w:rPr>
                <w:rFonts w:eastAsia="Times New Roman" w:cstheme="majorHAnsi"/>
                <w:b/>
                <w:bCs/>
                <w:color w:val="000000"/>
                <w:sz w:val="14"/>
                <w:szCs w:val="14"/>
                <w:lang w:val="ro-MD"/>
              </w:rPr>
              <w:t>2</w:t>
            </w:r>
          </w:p>
        </w:tc>
        <w:tc>
          <w:tcPr>
            <w:tcW w:w="624" w:type="dxa"/>
            <w:tcBorders>
              <w:top w:val="nil"/>
              <w:left w:val="nil"/>
              <w:bottom w:val="single" w:sz="4" w:space="0" w:color="auto"/>
              <w:right w:val="single" w:sz="4" w:space="0" w:color="auto"/>
            </w:tcBorders>
            <w:shd w:val="clear" w:color="auto" w:fill="auto"/>
            <w:vAlign w:val="bottom"/>
            <w:hideMark/>
          </w:tcPr>
          <w:p w14:paraId="20F18DBA" w14:textId="77777777" w:rsidR="00DE323B" w:rsidRPr="006E27D9" w:rsidRDefault="00DE323B" w:rsidP="00DE323B">
            <w:pPr>
              <w:spacing w:line="240" w:lineRule="auto"/>
              <w:jc w:val="center"/>
              <w:rPr>
                <w:rFonts w:eastAsia="Times New Roman" w:cstheme="majorHAnsi"/>
                <w:b/>
                <w:bCs/>
                <w:color w:val="000000"/>
                <w:sz w:val="14"/>
                <w:szCs w:val="14"/>
                <w:lang w:val="ro-MD"/>
              </w:rPr>
            </w:pPr>
            <w:r w:rsidRPr="006E27D9">
              <w:rPr>
                <w:rFonts w:eastAsia="Times New Roman" w:cstheme="majorHAnsi"/>
                <w:b/>
                <w:bCs/>
                <w:color w:val="000000"/>
                <w:sz w:val="14"/>
                <w:szCs w:val="14"/>
                <w:lang w:val="ro-MD"/>
              </w:rPr>
              <w:t>3</w:t>
            </w:r>
          </w:p>
        </w:tc>
        <w:tc>
          <w:tcPr>
            <w:tcW w:w="1234" w:type="dxa"/>
            <w:tcBorders>
              <w:top w:val="nil"/>
              <w:left w:val="nil"/>
              <w:bottom w:val="single" w:sz="4" w:space="0" w:color="auto"/>
              <w:right w:val="single" w:sz="4" w:space="0" w:color="auto"/>
            </w:tcBorders>
            <w:shd w:val="clear" w:color="auto" w:fill="auto"/>
            <w:vAlign w:val="bottom"/>
            <w:hideMark/>
          </w:tcPr>
          <w:p w14:paraId="6DD6D7A8" w14:textId="77777777" w:rsidR="00DE323B" w:rsidRPr="006E27D9" w:rsidRDefault="00DE323B" w:rsidP="00DE323B">
            <w:pPr>
              <w:spacing w:line="240" w:lineRule="auto"/>
              <w:jc w:val="center"/>
              <w:rPr>
                <w:rFonts w:eastAsia="Times New Roman" w:cstheme="majorHAnsi"/>
                <w:b/>
                <w:bCs/>
                <w:color w:val="000000"/>
                <w:sz w:val="14"/>
                <w:szCs w:val="14"/>
                <w:lang w:val="ro-MD"/>
              </w:rPr>
            </w:pPr>
            <w:r w:rsidRPr="006E27D9">
              <w:rPr>
                <w:rFonts w:eastAsia="Times New Roman" w:cstheme="majorHAnsi"/>
                <w:b/>
                <w:bCs/>
                <w:color w:val="000000"/>
                <w:sz w:val="14"/>
                <w:szCs w:val="14"/>
                <w:lang w:val="ro-MD"/>
              </w:rPr>
              <w:t>4</w:t>
            </w:r>
          </w:p>
        </w:tc>
        <w:tc>
          <w:tcPr>
            <w:tcW w:w="1331" w:type="dxa"/>
            <w:tcBorders>
              <w:top w:val="nil"/>
              <w:left w:val="nil"/>
              <w:bottom w:val="single" w:sz="4" w:space="0" w:color="auto"/>
              <w:right w:val="single" w:sz="4" w:space="0" w:color="auto"/>
            </w:tcBorders>
            <w:shd w:val="clear" w:color="auto" w:fill="auto"/>
            <w:vAlign w:val="bottom"/>
            <w:hideMark/>
          </w:tcPr>
          <w:p w14:paraId="661C45FC" w14:textId="77777777" w:rsidR="00DE323B" w:rsidRPr="006E27D9" w:rsidRDefault="00DE323B" w:rsidP="00DE323B">
            <w:pPr>
              <w:spacing w:line="240" w:lineRule="auto"/>
              <w:jc w:val="center"/>
              <w:rPr>
                <w:rFonts w:eastAsia="Times New Roman" w:cstheme="majorHAnsi"/>
                <w:b/>
                <w:bCs/>
                <w:color w:val="000000"/>
                <w:sz w:val="14"/>
                <w:szCs w:val="14"/>
                <w:lang w:val="ro-MD"/>
              </w:rPr>
            </w:pPr>
            <w:r w:rsidRPr="006E27D9">
              <w:rPr>
                <w:rFonts w:eastAsia="Times New Roman" w:cstheme="majorHAnsi"/>
                <w:b/>
                <w:bCs/>
                <w:color w:val="000000"/>
                <w:sz w:val="14"/>
                <w:szCs w:val="14"/>
                <w:lang w:val="ro-MD"/>
              </w:rPr>
              <w:t>5</w:t>
            </w:r>
          </w:p>
        </w:tc>
        <w:tc>
          <w:tcPr>
            <w:tcW w:w="1273" w:type="dxa"/>
            <w:tcBorders>
              <w:top w:val="nil"/>
              <w:left w:val="nil"/>
              <w:bottom w:val="single" w:sz="4" w:space="0" w:color="auto"/>
              <w:right w:val="single" w:sz="4" w:space="0" w:color="auto"/>
            </w:tcBorders>
            <w:shd w:val="clear" w:color="auto" w:fill="auto"/>
            <w:vAlign w:val="bottom"/>
            <w:hideMark/>
          </w:tcPr>
          <w:p w14:paraId="65B5BB6C" w14:textId="77777777" w:rsidR="00DE323B" w:rsidRPr="006E27D9" w:rsidRDefault="00DE323B" w:rsidP="00DE323B">
            <w:pPr>
              <w:spacing w:line="240" w:lineRule="auto"/>
              <w:jc w:val="center"/>
              <w:rPr>
                <w:rFonts w:eastAsia="Times New Roman" w:cstheme="majorHAnsi"/>
                <w:b/>
                <w:bCs/>
                <w:color w:val="000000"/>
                <w:sz w:val="14"/>
                <w:szCs w:val="14"/>
                <w:lang w:val="ro-MD"/>
              </w:rPr>
            </w:pPr>
            <w:r w:rsidRPr="006E27D9">
              <w:rPr>
                <w:rFonts w:eastAsia="Times New Roman" w:cstheme="majorHAnsi"/>
                <w:b/>
                <w:bCs/>
                <w:color w:val="000000"/>
                <w:sz w:val="14"/>
                <w:szCs w:val="14"/>
                <w:lang w:val="ro-MD"/>
              </w:rPr>
              <w:t>6</w:t>
            </w:r>
          </w:p>
        </w:tc>
        <w:tc>
          <w:tcPr>
            <w:tcW w:w="925" w:type="dxa"/>
            <w:tcBorders>
              <w:top w:val="nil"/>
              <w:left w:val="nil"/>
              <w:bottom w:val="single" w:sz="4" w:space="0" w:color="auto"/>
              <w:right w:val="single" w:sz="4" w:space="0" w:color="auto"/>
            </w:tcBorders>
            <w:shd w:val="clear" w:color="auto" w:fill="auto"/>
            <w:vAlign w:val="bottom"/>
            <w:hideMark/>
          </w:tcPr>
          <w:p w14:paraId="07E40723" w14:textId="77777777" w:rsidR="00DE323B" w:rsidRPr="006E27D9" w:rsidRDefault="00DE323B" w:rsidP="00DE323B">
            <w:pPr>
              <w:spacing w:line="240" w:lineRule="auto"/>
              <w:jc w:val="center"/>
              <w:rPr>
                <w:rFonts w:eastAsia="Times New Roman" w:cstheme="majorHAnsi"/>
                <w:b/>
                <w:bCs/>
                <w:color w:val="000000"/>
                <w:sz w:val="14"/>
                <w:szCs w:val="14"/>
                <w:lang w:val="ro-MD"/>
              </w:rPr>
            </w:pPr>
            <w:r w:rsidRPr="006E27D9">
              <w:rPr>
                <w:rFonts w:eastAsia="Times New Roman" w:cstheme="majorHAnsi"/>
                <w:b/>
                <w:bCs/>
                <w:color w:val="000000"/>
                <w:sz w:val="14"/>
                <w:szCs w:val="14"/>
                <w:lang w:val="ro-MD"/>
              </w:rPr>
              <w:t>7</w:t>
            </w:r>
          </w:p>
        </w:tc>
        <w:tc>
          <w:tcPr>
            <w:tcW w:w="1559" w:type="dxa"/>
            <w:tcBorders>
              <w:top w:val="nil"/>
              <w:left w:val="nil"/>
              <w:bottom w:val="single" w:sz="4" w:space="0" w:color="auto"/>
              <w:right w:val="single" w:sz="4" w:space="0" w:color="auto"/>
            </w:tcBorders>
            <w:shd w:val="clear" w:color="auto" w:fill="auto"/>
            <w:noWrap/>
            <w:vAlign w:val="bottom"/>
            <w:hideMark/>
          </w:tcPr>
          <w:p w14:paraId="51F28894"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8</w:t>
            </w:r>
          </w:p>
        </w:tc>
        <w:tc>
          <w:tcPr>
            <w:tcW w:w="1561" w:type="dxa"/>
            <w:tcBorders>
              <w:top w:val="nil"/>
              <w:left w:val="nil"/>
              <w:bottom w:val="single" w:sz="4" w:space="0" w:color="auto"/>
              <w:right w:val="single" w:sz="4" w:space="0" w:color="auto"/>
            </w:tcBorders>
            <w:shd w:val="clear" w:color="auto" w:fill="auto"/>
            <w:noWrap/>
            <w:vAlign w:val="bottom"/>
            <w:hideMark/>
          </w:tcPr>
          <w:p w14:paraId="606E7ED0"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9</w:t>
            </w:r>
          </w:p>
        </w:tc>
        <w:tc>
          <w:tcPr>
            <w:tcW w:w="1132" w:type="dxa"/>
            <w:tcBorders>
              <w:top w:val="nil"/>
              <w:left w:val="nil"/>
              <w:bottom w:val="single" w:sz="4" w:space="0" w:color="auto"/>
              <w:right w:val="single" w:sz="4" w:space="0" w:color="auto"/>
            </w:tcBorders>
            <w:shd w:val="clear" w:color="auto" w:fill="auto"/>
            <w:noWrap/>
            <w:vAlign w:val="bottom"/>
            <w:hideMark/>
          </w:tcPr>
          <w:p w14:paraId="0A03E4BB"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10</w:t>
            </w:r>
          </w:p>
        </w:tc>
        <w:tc>
          <w:tcPr>
            <w:tcW w:w="1134" w:type="dxa"/>
            <w:tcBorders>
              <w:top w:val="nil"/>
              <w:left w:val="nil"/>
              <w:bottom w:val="single" w:sz="4" w:space="0" w:color="auto"/>
              <w:right w:val="single" w:sz="4" w:space="0" w:color="auto"/>
            </w:tcBorders>
            <w:shd w:val="clear" w:color="auto" w:fill="auto"/>
            <w:noWrap/>
            <w:vAlign w:val="bottom"/>
            <w:hideMark/>
          </w:tcPr>
          <w:p w14:paraId="526A9460"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11</w:t>
            </w:r>
          </w:p>
        </w:tc>
      </w:tr>
      <w:tr w:rsidR="00D270B4" w:rsidRPr="006E27D9" w14:paraId="541C6A94" w14:textId="77777777" w:rsidTr="00C15ABF">
        <w:trPr>
          <w:trHeight w:val="170"/>
        </w:trPr>
        <w:tc>
          <w:tcPr>
            <w:tcW w:w="851" w:type="dxa"/>
            <w:tcBorders>
              <w:top w:val="nil"/>
              <w:left w:val="single" w:sz="4" w:space="0" w:color="auto"/>
              <w:bottom w:val="single" w:sz="4" w:space="0" w:color="auto"/>
              <w:right w:val="single" w:sz="4" w:space="0" w:color="auto"/>
            </w:tcBorders>
            <w:shd w:val="clear" w:color="auto" w:fill="auto"/>
            <w:vAlign w:val="bottom"/>
            <w:hideMark/>
          </w:tcPr>
          <w:p w14:paraId="53CF9125" w14:textId="77777777" w:rsidR="00D270B4" w:rsidRPr="006E27D9" w:rsidRDefault="00D270B4" w:rsidP="00D270B4">
            <w:pPr>
              <w:spacing w:line="240" w:lineRule="auto"/>
              <w:rPr>
                <w:rFonts w:eastAsia="Times New Roman" w:cstheme="majorHAnsi"/>
                <w:b/>
                <w:bCs/>
                <w:color w:val="000000"/>
                <w:sz w:val="14"/>
                <w:szCs w:val="14"/>
                <w:lang w:val="ro-MD"/>
              </w:rPr>
            </w:pPr>
            <w:r w:rsidRPr="006E27D9">
              <w:rPr>
                <w:rFonts w:eastAsia="Times New Roman" w:cstheme="majorHAnsi"/>
                <w:b/>
                <w:bCs/>
                <w:color w:val="000000"/>
                <w:sz w:val="14"/>
                <w:szCs w:val="14"/>
                <w:lang w:val="ro-MD"/>
              </w:rPr>
              <w:t>3</w:t>
            </w:r>
          </w:p>
        </w:tc>
        <w:tc>
          <w:tcPr>
            <w:tcW w:w="4111" w:type="dxa"/>
            <w:tcBorders>
              <w:top w:val="nil"/>
              <w:left w:val="nil"/>
              <w:bottom w:val="single" w:sz="4" w:space="0" w:color="auto"/>
              <w:right w:val="single" w:sz="4" w:space="0" w:color="auto"/>
            </w:tcBorders>
            <w:shd w:val="clear" w:color="auto" w:fill="auto"/>
            <w:vAlign w:val="center"/>
            <w:hideMark/>
          </w:tcPr>
          <w:p w14:paraId="5D002982" w14:textId="5ABC2201" w:rsidR="00D270B4" w:rsidRPr="00472C82" w:rsidRDefault="00D270B4" w:rsidP="00D270B4">
            <w:pPr>
              <w:spacing w:line="240" w:lineRule="auto"/>
              <w:rPr>
                <w:rFonts w:eastAsia="Times New Roman" w:cstheme="majorHAnsi"/>
                <w:b/>
                <w:bCs/>
                <w:color w:val="000000"/>
                <w:sz w:val="14"/>
                <w:szCs w:val="14"/>
                <w:lang w:val="ru-MD"/>
              </w:rPr>
            </w:pPr>
            <w:r w:rsidRPr="00472C82">
              <w:rPr>
                <w:rFonts w:cstheme="majorHAnsi"/>
                <w:b/>
                <w:bCs/>
                <w:noProof/>
                <w:sz w:val="14"/>
                <w:szCs w:val="14"/>
                <w:lang w:val="ru-MD"/>
              </w:rPr>
              <w:t xml:space="preserve">НЕФИНАНСОВЫЕ АКТИВЫ  </w:t>
            </w:r>
          </w:p>
        </w:tc>
        <w:tc>
          <w:tcPr>
            <w:tcW w:w="624" w:type="dxa"/>
            <w:tcBorders>
              <w:top w:val="nil"/>
              <w:left w:val="nil"/>
              <w:bottom w:val="single" w:sz="4" w:space="0" w:color="auto"/>
              <w:right w:val="single" w:sz="4" w:space="0" w:color="auto"/>
            </w:tcBorders>
            <w:shd w:val="clear" w:color="auto" w:fill="auto"/>
            <w:vAlign w:val="bottom"/>
            <w:hideMark/>
          </w:tcPr>
          <w:p w14:paraId="6A453DBC" w14:textId="77777777" w:rsidR="00D270B4" w:rsidRPr="006E27D9" w:rsidRDefault="00D270B4" w:rsidP="00D270B4">
            <w:pPr>
              <w:spacing w:line="240" w:lineRule="auto"/>
              <w:jc w:val="center"/>
              <w:rPr>
                <w:rFonts w:eastAsia="Times New Roman" w:cstheme="majorHAnsi"/>
                <w:b/>
                <w:bCs/>
                <w:color w:val="000000"/>
                <w:sz w:val="14"/>
                <w:szCs w:val="14"/>
                <w:lang w:val="ro-MD"/>
              </w:rPr>
            </w:pPr>
            <w:r w:rsidRPr="006E27D9">
              <w:rPr>
                <w:rFonts w:eastAsia="Times New Roman" w:cstheme="majorHAnsi"/>
                <w:b/>
                <w:bCs/>
                <w:color w:val="000000"/>
                <w:sz w:val="14"/>
                <w:szCs w:val="14"/>
                <w:lang w:val="ro-MD"/>
              </w:rPr>
              <w:t>1</w:t>
            </w:r>
          </w:p>
        </w:tc>
        <w:tc>
          <w:tcPr>
            <w:tcW w:w="1234" w:type="dxa"/>
            <w:tcBorders>
              <w:top w:val="nil"/>
              <w:left w:val="nil"/>
              <w:bottom w:val="single" w:sz="4" w:space="0" w:color="auto"/>
              <w:right w:val="single" w:sz="4" w:space="0" w:color="auto"/>
            </w:tcBorders>
            <w:shd w:val="clear" w:color="auto" w:fill="auto"/>
            <w:vAlign w:val="bottom"/>
            <w:hideMark/>
          </w:tcPr>
          <w:p w14:paraId="7D5E4982" w14:textId="77777777" w:rsidR="00D270B4" w:rsidRPr="006E27D9" w:rsidRDefault="00D270B4" w:rsidP="00D270B4">
            <w:pPr>
              <w:spacing w:line="240" w:lineRule="auto"/>
              <w:jc w:val="right"/>
              <w:rPr>
                <w:rFonts w:eastAsia="Times New Roman" w:cstheme="majorHAnsi"/>
                <w:b/>
                <w:bCs/>
                <w:color w:val="000000"/>
                <w:sz w:val="14"/>
                <w:szCs w:val="14"/>
                <w:lang w:val="ro-MD"/>
              </w:rPr>
            </w:pPr>
            <w:r w:rsidRPr="006E27D9">
              <w:rPr>
                <w:rFonts w:eastAsia="Times New Roman" w:cstheme="majorHAnsi"/>
                <w:b/>
                <w:bCs/>
                <w:color w:val="000000"/>
                <w:sz w:val="14"/>
                <w:szCs w:val="14"/>
                <w:lang w:val="ro-MD"/>
              </w:rPr>
              <w:t>78.044.859,05</w:t>
            </w:r>
          </w:p>
        </w:tc>
        <w:tc>
          <w:tcPr>
            <w:tcW w:w="1331" w:type="dxa"/>
            <w:tcBorders>
              <w:top w:val="nil"/>
              <w:left w:val="nil"/>
              <w:bottom w:val="single" w:sz="4" w:space="0" w:color="auto"/>
              <w:right w:val="single" w:sz="4" w:space="0" w:color="auto"/>
            </w:tcBorders>
            <w:shd w:val="clear" w:color="auto" w:fill="auto"/>
            <w:vAlign w:val="bottom"/>
            <w:hideMark/>
          </w:tcPr>
          <w:p w14:paraId="2536F5DE" w14:textId="77777777" w:rsidR="00D270B4" w:rsidRPr="006E27D9" w:rsidRDefault="00D270B4" w:rsidP="00D270B4">
            <w:pPr>
              <w:spacing w:line="240" w:lineRule="auto"/>
              <w:jc w:val="right"/>
              <w:rPr>
                <w:rFonts w:eastAsia="Times New Roman" w:cstheme="majorHAnsi"/>
                <w:b/>
                <w:bCs/>
                <w:color w:val="000000"/>
                <w:sz w:val="14"/>
                <w:szCs w:val="14"/>
                <w:lang w:val="ro-MD"/>
              </w:rPr>
            </w:pPr>
            <w:r w:rsidRPr="006E27D9">
              <w:rPr>
                <w:rFonts w:eastAsia="Times New Roman" w:cstheme="majorHAnsi"/>
                <w:b/>
                <w:bCs/>
                <w:color w:val="000000"/>
                <w:sz w:val="14"/>
                <w:szCs w:val="14"/>
                <w:lang w:val="ro-MD"/>
              </w:rPr>
              <w:t>85.105.459,44</w:t>
            </w:r>
          </w:p>
        </w:tc>
        <w:tc>
          <w:tcPr>
            <w:tcW w:w="1273" w:type="dxa"/>
            <w:tcBorders>
              <w:top w:val="nil"/>
              <w:left w:val="nil"/>
              <w:bottom w:val="single" w:sz="4" w:space="0" w:color="auto"/>
              <w:right w:val="single" w:sz="4" w:space="0" w:color="auto"/>
            </w:tcBorders>
            <w:shd w:val="clear" w:color="auto" w:fill="auto"/>
            <w:vAlign w:val="bottom"/>
            <w:hideMark/>
          </w:tcPr>
          <w:p w14:paraId="48830004" w14:textId="77777777" w:rsidR="00D270B4" w:rsidRPr="006E27D9" w:rsidRDefault="00D270B4" w:rsidP="00D270B4">
            <w:pPr>
              <w:spacing w:line="240" w:lineRule="auto"/>
              <w:jc w:val="right"/>
              <w:rPr>
                <w:rFonts w:eastAsia="Times New Roman" w:cstheme="majorHAnsi"/>
                <w:b/>
                <w:bCs/>
                <w:color w:val="000000"/>
                <w:sz w:val="14"/>
                <w:szCs w:val="14"/>
                <w:lang w:val="ro-MD"/>
              </w:rPr>
            </w:pPr>
            <w:r w:rsidRPr="006E27D9">
              <w:rPr>
                <w:rFonts w:eastAsia="Times New Roman" w:cstheme="majorHAnsi"/>
                <w:b/>
                <w:bCs/>
                <w:color w:val="000000"/>
                <w:sz w:val="14"/>
                <w:szCs w:val="14"/>
                <w:lang w:val="ro-MD"/>
              </w:rPr>
              <w:t>99.552.052,26</w:t>
            </w:r>
          </w:p>
        </w:tc>
        <w:tc>
          <w:tcPr>
            <w:tcW w:w="925" w:type="dxa"/>
            <w:tcBorders>
              <w:top w:val="nil"/>
              <w:left w:val="nil"/>
              <w:bottom w:val="single" w:sz="4" w:space="0" w:color="auto"/>
              <w:right w:val="single" w:sz="4" w:space="0" w:color="auto"/>
            </w:tcBorders>
            <w:shd w:val="clear" w:color="auto" w:fill="auto"/>
            <w:vAlign w:val="bottom"/>
            <w:hideMark/>
          </w:tcPr>
          <w:p w14:paraId="64A48666" w14:textId="77777777" w:rsidR="00D270B4" w:rsidRPr="006E27D9" w:rsidRDefault="00D270B4" w:rsidP="00D270B4">
            <w:pPr>
              <w:spacing w:line="240" w:lineRule="auto"/>
              <w:jc w:val="right"/>
              <w:rPr>
                <w:rFonts w:eastAsia="Times New Roman" w:cstheme="majorHAnsi"/>
                <w:b/>
                <w:bCs/>
                <w:color w:val="000000"/>
                <w:sz w:val="14"/>
                <w:szCs w:val="14"/>
                <w:lang w:val="ro-MD"/>
              </w:rPr>
            </w:pPr>
            <w:r w:rsidRPr="006E27D9">
              <w:rPr>
                <w:rFonts w:eastAsia="Times New Roman" w:cstheme="majorHAnsi"/>
                <w:b/>
                <w:bCs/>
                <w:color w:val="000000"/>
                <w:sz w:val="14"/>
                <w:szCs w:val="14"/>
                <w:lang w:val="ro-MD"/>
              </w:rPr>
              <w:t>90,1</w:t>
            </w:r>
          </w:p>
        </w:tc>
        <w:tc>
          <w:tcPr>
            <w:tcW w:w="1559" w:type="dxa"/>
            <w:tcBorders>
              <w:top w:val="nil"/>
              <w:left w:val="nil"/>
              <w:bottom w:val="single" w:sz="4" w:space="0" w:color="auto"/>
              <w:right w:val="single" w:sz="4" w:space="0" w:color="auto"/>
            </w:tcBorders>
            <w:shd w:val="clear" w:color="auto" w:fill="auto"/>
            <w:noWrap/>
            <w:vAlign w:val="bottom"/>
            <w:hideMark/>
          </w:tcPr>
          <w:p w14:paraId="16C4D4F1" w14:textId="77777777" w:rsidR="00D270B4" w:rsidRPr="006E27D9" w:rsidRDefault="00D270B4" w:rsidP="00D270B4">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7.060.600,39</w:t>
            </w:r>
          </w:p>
        </w:tc>
        <w:tc>
          <w:tcPr>
            <w:tcW w:w="1561" w:type="dxa"/>
            <w:tcBorders>
              <w:top w:val="nil"/>
              <w:left w:val="nil"/>
              <w:bottom w:val="single" w:sz="4" w:space="0" w:color="auto"/>
              <w:right w:val="single" w:sz="4" w:space="0" w:color="auto"/>
            </w:tcBorders>
            <w:shd w:val="clear" w:color="auto" w:fill="auto"/>
            <w:noWrap/>
            <w:vAlign w:val="bottom"/>
            <w:hideMark/>
          </w:tcPr>
          <w:p w14:paraId="1829EBE2" w14:textId="77777777" w:rsidR="00D270B4" w:rsidRPr="006E27D9" w:rsidRDefault="00D270B4" w:rsidP="00D270B4">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14.446.592,82</w:t>
            </w:r>
          </w:p>
        </w:tc>
        <w:tc>
          <w:tcPr>
            <w:tcW w:w="1132" w:type="dxa"/>
            <w:tcBorders>
              <w:top w:val="nil"/>
              <w:left w:val="nil"/>
              <w:bottom w:val="single" w:sz="4" w:space="0" w:color="auto"/>
              <w:right w:val="single" w:sz="4" w:space="0" w:color="auto"/>
            </w:tcBorders>
            <w:shd w:val="clear" w:color="auto" w:fill="auto"/>
            <w:noWrap/>
            <w:vAlign w:val="bottom"/>
            <w:hideMark/>
          </w:tcPr>
          <w:p w14:paraId="1B4AF7C6" w14:textId="77777777" w:rsidR="00D270B4" w:rsidRPr="006E27D9" w:rsidRDefault="00D270B4" w:rsidP="00D270B4">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9,0</w:t>
            </w:r>
          </w:p>
        </w:tc>
        <w:tc>
          <w:tcPr>
            <w:tcW w:w="1134" w:type="dxa"/>
            <w:tcBorders>
              <w:top w:val="nil"/>
              <w:left w:val="nil"/>
              <w:bottom w:val="single" w:sz="4" w:space="0" w:color="auto"/>
              <w:right w:val="single" w:sz="4" w:space="0" w:color="auto"/>
            </w:tcBorders>
            <w:shd w:val="clear" w:color="auto" w:fill="auto"/>
            <w:noWrap/>
            <w:vAlign w:val="bottom"/>
            <w:hideMark/>
          </w:tcPr>
          <w:p w14:paraId="26102306" w14:textId="77777777" w:rsidR="00D270B4" w:rsidRPr="006E27D9" w:rsidRDefault="00D270B4" w:rsidP="00D270B4">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17,0</w:t>
            </w:r>
          </w:p>
        </w:tc>
      </w:tr>
      <w:tr w:rsidR="00D270B4" w:rsidRPr="006E27D9" w14:paraId="755003DD" w14:textId="77777777" w:rsidTr="00C15ABF">
        <w:trPr>
          <w:trHeight w:val="170"/>
        </w:trPr>
        <w:tc>
          <w:tcPr>
            <w:tcW w:w="851" w:type="dxa"/>
            <w:tcBorders>
              <w:top w:val="nil"/>
              <w:left w:val="single" w:sz="4" w:space="0" w:color="auto"/>
              <w:bottom w:val="single" w:sz="4" w:space="0" w:color="auto"/>
              <w:right w:val="single" w:sz="4" w:space="0" w:color="auto"/>
            </w:tcBorders>
            <w:shd w:val="clear" w:color="auto" w:fill="auto"/>
            <w:vAlign w:val="bottom"/>
            <w:hideMark/>
          </w:tcPr>
          <w:p w14:paraId="6131A1F4" w14:textId="77777777" w:rsidR="00D270B4" w:rsidRPr="006E27D9" w:rsidRDefault="00D270B4" w:rsidP="00D270B4">
            <w:pPr>
              <w:spacing w:line="240" w:lineRule="auto"/>
              <w:rPr>
                <w:rFonts w:eastAsia="Times New Roman" w:cstheme="majorHAnsi"/>
                <w:b/>
                <w:bCs/>
                <w:color w:val="000000"/>
                <w:sz w:val="14"/>
                <w:szCs w:val="14"/>
                <w:lang w:val="ro-MD"/>
              </w:rPr>
            </w:pPr>
            <w:r w:rsidRPr="006E27D9">
              <w:rPr>
                <w:rFonts w:eastAsia="Times New Roman" w:cstheme="majorHAnsi"/>
                <w:b/>
                <w:bCs/>
                <w:color w:val="000000"/>
                <w:sz w:val="14"/>
                <w:szCs w:val="14"/>
                <w:lang w:val="ro-MD"/>
              </w:rPr>
              <w:t>31</w:t>
            </w:r>
          </w:p>
        </w:tc>
        <w:tc>
          <w:tcPr>
            <w:tcW w:w="4111" w:type="dxa"/>
            <w:tcBorders>
              <w:top w:val="nil"/>
              <w:left w:val="nil"/>
              <w:bottom w:val="single" w:sz="4" w:space="0" w:color="auto"/>
              <w:right w:val="single" w:sz="4" w:space="0" w:color="auto"/>
            </w:tcBorders>
            <w:shd w:val="clear" w:color="auto" w:fill="auto"/>
            <w:vAlign w:val="center"/>
            <w:hideMark/>
          </w:tcPr>
          <w:p w14:paraId="481F06F3" w14:textId="60F6E806" w:rsidR="00D270B4" w:rsidRPr="00472C82" w:rsidRDefault="00D270B4" w:rsidP="00D270B4">
            <w:pPr>
              <w:spacing w:line="240" w:lineRule="auto"/>
              <w:rPr>
                <w:rFonts w:eastAsia="Times New Roman" w:cstheme="majorHAnsi"/>
                <w:b/>
                <w:bCs/>
                <w:color w:val="000000"/>
                <w:sz w:val="14"/>
                <w:szCs w:val="14"/>
                <w:lang w:val="ru-MD"/>
              </w:rPr>
            </w:pPr>
            <w:r w:rsidRPr="00472C82">
              <w:rPr>
                <w:b/>
                <w:bCs/>
                <w:noProof/>
                <w:sz w:val="14"/>
                <w:szCs w:val="14"/>
                <w:lang w:val="ru-MD"/>
              </w:rPr>
              <w:t xml:space="preserve">ОСНОВНЫЕ СРЕДСТВА </w:t>
            </w:r>
          </w:p>
        </w:tc>
        <w:tc>
          <w:tcPr>
            <w:tcW w:w="624" w:type="dxa"/>
            <w:tcBorders>
              <w:top w:val="nil"/>
              <w:left w:val="nil"/>
              <w:bottom w:val="single" w:sz="4" w:space="0" w:color="auto"/>
              <w:right w:val="single" w:sz="4" w:space="0" w:color="auto"/>
            </w:tcBorders>
            <w:shd w:val="clear" w:color="auto" w:fill="auto"/>
            <w:vAlign w:val="bottom"/>
            <w:hideMark/>
          </w:tcPr>
          <w:p w14:paraId="695A7509" w14:textId="77777777" w:rsidR="00D270B4" w:rsidRPr="006E27D9" w:rsidRDefault="00D270B4" w:rsidP="00D270B4">
            <w:pPr>
              <w:spacing w:line="240" w:lineRule="auto"/>
              <w:jc w:val="center"/>
              <w:rPr>
                <w:rFonts w:eastAsia="Times New Roman" w:cstheme="majorHAnsi"/>
                <w:b/>
                <w:bCs/>
                <w:color w:val="000000"/>
                <w:sz w:val="14"/>
                <w:szCs w:val="14"/>
                <w:lang w:val="ro-MD"/>
              </w:rPr>
            </w:pPr>
            <w:r w:rsidRPr="006E27D9">
              <w:rPr>
                <w:rFonts w:eastAsia="Times New Roman" w:cstheme="majorHAnsi"/>
                <w:b/>
                <w:bCs/>
                <w:color w:val="000000"/>
                <w:sz w:val="14"/>
                <w:szCs w:val="14"/>
                <w:lang w:val="ro-MD"/>
              </w:rPr>
              <w:t>1.1</w:t>
            </w:r>
          </w:p>
        </w:tc>
        <w:tc>
          <w:tcPr>
            <w:tcW w:w="1234" w:type="dxa"/>
            <w:tcBorders>
              <w:top w:val="nil"/>
              <w:left w:val="nil"/>
              <w:bottom w:val="single" w:sz="4" w:space="0" w:color="auto"/>
              <w:right w:val="single" w:sz="4" w:space="0" w:color="auto"/>
            </w:tcBorders>
            <w:shd w:val="clear" w:color="auto" w:fill="auto"/>
            <w:vAlign w:val="bottom"/>
            <w:hideMark/>
          </w:tcPr>
          <w:p w14:paraId="4E48D587" w14:textId="77777777" w:rsidR="00D270B4" w:rsidRPr="006E27D9" w:rsidRDefault="00D270B4" w:rsidP="00D270B4">
            <w:pPr>
              <w:spacing w:line="240" w:lineRule="auto"/>
              <w:jc w:val="right"/>
              <w:rPr>
                <w:rFonts w:eastAsia="Times New Roman" w:cstheme="majorHAnsi"/>
                <w:b/>
                <w:bCs/>
                <w:color w:val="000000"/>
                <w:sz w:val="14"/>
                <w:szCs w:val="14"/>
                <w:lang w:val="ro-MD"/>
              </w:rPr>
            </w:pPr>
            <w:r w:rsidRPr="006E27D9">
              <w:rPr>
                <w:rFonts w:eastAsia="Times New Roman" w:cstheme="majorHAnsi"/>
                <w:b/>
                <w:bCs/>
                <w:color w:val="000000"/>
                <w:sz w:val="14"/>
                <w:szCs w:val="14"/>
                <w:lang w:val="ro-MD"/>
              </w:rPr>
              <w:t>115.230.346,19</w:t>
            </w:r>
          </w:p>
        </w:tc>
        <w:tc>
          <w:tcPr>
            <w:tcW w:w="1331" w:type="dxa"/>
            <w:tcBorders>
              <w:top w:val="nil"/>
              <w:left w:val="nil"/>
              <w:bottom w:val="single" w:sz="4" w:space="0" w:color="auto"/>
              <w:right w:val="single" w:sz="4" w:space="0" w:color="auto"/>
            </w:tcBorders>
            <w:shd w:val="clear" w:color="auto" w:fill="auto"/>
            <w:vAlign w:val="bottom"/>
            <w:hideMark/>
          </w:tcPr>
          <w:p w14:paraId="5B346E2A" w14:textId="77777777" w:rsidR="00D270B4" w:rsidRPr="006E27D9" w:rsidRDefault="00D270B4" w:rsidP="00D270B4">
            <w:pPr>
              <w:spacing w:line="240" w:lineRule="auto"/>
              <w:jc w:val="right"/>
              <w:rPr>
                <w:rFonts w:eastAsia="Times New Roman" w:cstheme="majorHAnsi"/>
                <w:b/>
                <w:bCs/>
                <w:color w:val="000000"/>
                <w:sz w:val="14"/>
                <w:szCs w:val="14"/>
                <w:lang w:val="ro-MD"/>
              </w:rPr>
            </w:pPr>
            <w:r w:rsidRPr="006E27D9">
              <w:rPr>
                <w:rFonts w:eastAsia="Times New Roman" w:cstheme="majorHAnsi"/>
                <w:b/>
                <w:bCs/>
                <w:color w:val="000000"/>
                <w:sz w:val="14"/>
                <w:szCs w:val="14"/>
                <w:lang w:val="ro-MD"/>
              </w:rPr>
              <w:t>124.415.345,21</w:t>
            </w:r>
          </w:p>
        </w:tc>
        <w:tc>
          <w:tcPr>
            <w:tcW w:w="1273" w:type="dxa"/>
            <w:tcBorders>
              <w:top w:val="nil"/>
              <w:left w:val="nil"/>
              <w:bottom w:val="single" w:sz="4" w:space="0" w:color="auto"/>
              <w:right w:val="single" w:sz="4" w:space="0" w:color="auto"/>
            </w:tcBorders>
            <w:shd w:val="clear" w:color="auto" w:fill="auto"/>
            <w:vAlign w:val="bottom"/>
            <w:hideMark/>
          </w:tcPr>
          <w:p w14:paraId="05731E19" w14:textId="77777777" w:rsidR="00D270B4" w:rsidRPr="006E27D9" w:rsidRDefault="00D270B4" w:rsidP="00D270B4">
            <w:pPr>
              <w:spacing w:line="240" w:lineRule="auto"/>
              <w:jc w:val="right"/>
              <w:rPr>
                <w:rFonts w:eastAsia="Times New Roman" w:cstheme="majorHAnsi"/>
                <w:b/>
                <w:bCs/>
                <w:color w:val="000000"/>
                <w:sz w:val="14"/>
                <w:szCs w:val="14"/>
                <w:lang w:val="ro-MD"/>
              </w:rPr>
            </w:pPr>
            <w:r w:rsidRPr="006E27D9">
              <w:rPr>
                <w:rFonts w:eastAsia="Times New Roman" w:cstheme="majorHAnsi"/>
                <w:b/>
                <w:bCs/>
                <w:color w:val="000000"/>
                <w:sz w:val="14"/>
                <w:szCs w:val="14"/>
                <w:lang w:val="ro-MD"/>
              </w:rPr>
              <w:t>143.713.551,20</w:t>
            </w:r>
          </w:p>
        </w:tc>
        <w:tc>
          <w:tcPr>
            <w:tcW w:w="925" w:type="dxa"/>
            <w:tcBorders>
              <w:top w:val="nil"/>
              <w:left w:val="nil"/>
              <w:bottom w:val="single" w:sz="4" w:space="0" w:color="auto"/>
              <w:right w:val="single" w:sz="4" w:space="0" w:color="auto"/>
            </w:tcBorders>
            <w:shd w:val="clear" w:color="auto" w:fill="auto"/>
            <w:vAlign w:val="bottom"/>
            <w:hideMark/>
          </w:tcPr>
          <w:p w14:paraId="2C565A95" w14:textId="77777777" w:rsidR="00D270B4" w:rsidRPr="006E27D9" w:rsidRDefault="00D270B4" w:rsidP="00D270B4">
            <w:pPr>
              <w:spacing w:line="240" w:lineRule="auto"/>
              <w:jc w:val="right"/>
              <w:rPr>
                <w:rFonts w:eastAsia="Times New Roman" w:cstheme="majorHAnsi"/>
                <w:b/>
                <w:bCs/>
                <w:color w:val="000000"/>
                <w:sz w:val="14"/>
                <w:szCs w:val="14"/>
                <w:lang w:val="ro-MD"/>
              </w:rPr>
            </w:pPr>
            <w:r w:rsidRPr="006E27D9">
              <w:rPr>
                <w:rFonts w:eastAsia="Times New Roman" w:cstheme="majorHAnsi"/>
                <w:b/>
                <w:bCs/>
                <w:color w:val="000000"/>
                <w:sz w:val="14"/>
                <w:szCs w:val="14"/>
                <w:lang w:val="ro-MD"/>
              </w:rPr>
              <w:t>131,7</w:t>
            </w:r>
          </w:p>
        </w:tc>
        <w:tc>
          <w:tcPr>
            <w:tcW w:w="1559" w:type="dxa"/>
            <w:tcBorders>
              <w:top w:val="nil"/>
              <w:left w:val="nil"/>
              <w:bottom w:val="single" w:sz="4" w:space="0" w:color="auto"/>
              <w:right w:val="single" w:sz="4" w:space="0" w:color="auto"/>
            </w:tcBorders>
            <w:shd w:val="clear" w:color="auto" w:fill="auto"/>
            <w:noWrap/>
            <w:vAlign w:val="bottom"/>
            <w:hideMark/>
          </w:tcPr>
          <w:p w14:paraId="07DDD422" w14:textId="77777777" w:rsidR="00D270B4" w:rsidRPr="006E27D9" w:rsidRDefault="00D270B4" w:rsidP="00D270B4">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9.184.999,02</w:t>
            </w:r>
          </w:p>
        </w:tc>
        <w:tc>
          <w:tcPr>
            <w:tcW w:w="1561" w:type="dxa"/>
            <w:tcBorders>
              <w:top w:val="nil"/>
              <w:left w:val="nil"/>
              <w:bottom w:val="single" w:sz="4" w:space="0" w:color="auto"/>
              <w:right w:val="single" w:sz="4" w:space="0" w:color="auto"/>
            </w:tcBorders>
            <w:shd w:val="clear" w:color="auto" w:fill="auto"/>
            <w:noWrap/>
            <w:vAlign w:val="bottom"/>
            <w:hideMark/>
          </w:tcPr>
          <w:p w14:paraId="641FD332" w14:textId="77777777" w:rsidR="00D270B4" w:rsidRPr="006E27D9" w:rsidRDefault="00D270B4" w:rsidP="00D270B4">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19.298.205,99</w:t>
            </w:r>
          </w:p>
        </w:tc>
        <w:tc>
          <w:tcPr>
            <w:tcW w:w="1132" w:type="dxa"/>
            <w:tcBorders>
              <w:top w:val="nil"/>
              <w:left w:val="nil"/>
              <w:bottom w:val="single" w:sz="4" w:space="0" w:color="auto"/>
              <w:right w:val="single" w:sz="4" w:space="0" w:color="auto"/>
            </w:tcBorders>
            <w:shd w:val="clear" w:color="auto" w:fill="auto"/>
            <w:noWrap/>
            <w:vAlign w:val="bottom"/>
            <w:hideMark/>
          </w:tcPr>
          <w:p w14:paraId="33F623DE" w14:textId="77777777" w:rsidR="00D270B4" w:rsidRPr="006E27D9" w:rsidRDefault="00D270B4" w:rsidP="00D270B4">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8,0</w:t>
            </w:r>
          </w:p>
        </w:tc>
        <w:tc>
          <w:tcPr>
            <w:tcW w:w="1134" w:type="dxa"/>
            <w:tcBorders>
              <w:top w:val="nil"/>
              <w:left w:val="nil"/>
              <w:bottom w:val="single" w:sz="4" w:space="0" w:color="auto"/>
              <w:right w:val="single" w:sz="4" w:space="0" w:color="auto"/>
            </w:tcBorders>
            <w:shd w:val="clear" w:color="auto" w:fill="auto"/>
            <w:noWrap/>
            <w:vAlign w:val="bottom"/>
            <w:hideMark/>
          </w:tcPr>
          <w:p w14:paraId="04CADB69" w14:textId="77777777" w:rsidR="00D270B4" w:rsidRPr="006E27D9" w:rsidRDefault="00D270B4" w:rsidP="00D270B4">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15,5</w:t>
            </w:r>
          </w:p>
        </w:tc>
      </w:tr>
      <w:tr w:rsidR="00D270B4" w:rsidRPr="006E27D9" w14:paraId="16ED3471" w14:textId="77777777" w:rsidTr="00C15ABF">
        <w:trPr>
          <w:trHeight w:val="170"/>
        </w:trPr>
        <w:tc>
          <w:tcPr>
            <w:tcW w:w="851" w:type="dxa"/>
            <w:tcBorders>
              <w:top w:val="nil"/>
              <w:left w:val="single" w:sz="4" w:space="0" w:color="auto"/>
              <w:bottom w:val="single" w:sz="4" w:space="0" w:color="auto"/>
              <w:right w:val="single" w:sz="4" w:space="0" w:color="auto"/>
            </w:tcBorders>
            <w:shd w:val="clear" w:color="auto" w:fill="auto"/>
            <w:vAlign w:val="bottom"/>
            <w:hideMark/>
          </w:tcPr>
          <w:p w14:paraId="19B12262" w14:textId="77777777" w:rsidR="00D270B4" w:rsidRPr="006E27D9" w:rsidRDefault="00D270B4" w:rsidP="00D270B4">
            <w:pPr>
              <w:spacing w:line="240" w:lineRule="auto"/>
              <w:rPr>
                <w:rFonts w:eastAsia="Times New Roman" w:cstheme="majorHAnsi"/>
                <w:color w:val="000000"/>
                <w:sz w:val="14"/>
                <w:szCs w:val="14"/>
                <w:lang w:val="ro-MD"/>
              </w:rPr>
            </w:pPr>
            <w:r w:rsidRPr="006E27D9">
              <w:rPr>
                <w:rFonts w:eastAsia="Times New Roman" w:cstheme="majorHAnsi"/>
                <w:color w:val="000000"/>
                <w:sz w:val="14"/>
                <w:szCs w:val="14"/>
                <w:lang w:val="ro-MD"/>
              </w:rPr>
              <w:t>311</w:t>
            </w:r>
          </w:p>
        </w:tc>
        <w:tc>
          <w:tcPr>
            <w:tcW w:w="4111" w:type="dxa"/>
            <w:tcBorders>
              <w:top w:val="nil"/>
              <w:left w:val="nil"/>
              <w:bottom w:val="single" w:sz="4" w:space="0" w:color="auto"/>
              <w:right w:val="single" w:sz="4" w:space="0" w:color="auto"/>
            </w:tcBorders>
            <w:shd w:val="clear" w:color="auto" w:fill="auto"/>
            <w:vAlign w:val="center"/>
            <w:hideMark/>
          </w:tcPr>
          <w:p w14:paraId="3B80CF10" w14:textId="7C8DFB09" w:rsidR="00D270B4" w:rsidRPr="00472C82" w:rsidRDefault="00D270B4" w:rsidP="00D270B4">
            <w:pPr>
              <w:spacing w:line="240" w:lineRule="auto"/>
              <w:rPr>
                <w:rFonts w:eastAsia="Times New Roman" w:cstheme="majorHAnsi"/>
                <w:color w:val="000000"/>
                <w:sz w:val="14"/>
                <w:szCs w:val="14"/>
                <w:lang w:val="ru-MD"/>
              </w:rPr>
            </w:pPr>
            <w:r w:rsidRPr="00472C82">
              <w:rPr>
                <w:bCs/>
                <w:noProof/>
                <w:sz w:val="14"/>
                <w:szCs w:val="14"/>
                <w:lang w:val="ru-MD"/>
              </w:rPr>
              <w:t>Здания</w:t>
            </w:r>
          </w:p>
        </w:tc>
        <w:tc>
          <w:tcPr>
            <w:tcW w:w="624" w:type="dxa"/>
            <w:tcBorders>
              <w:top w:val="nil"/>
              <w:left w:val="nil"/>
              <w:bottom w:val="single" w:sz="4" w:space="0" w:color="auto"/>
              <w:right w:val="single" w:sz="4" w:space="0" w:color="auto"/>
            </w:tcBorders>
            <w:shd w:val="clear" w:color="auto" w:fill="auto"/>
            <w:vAlign w:val="bottom"/>
            <w:hideMark/>
          </w:tcPr>
          <w:p w14:paraId="57945AE6" w14:textId="77777777" w:rsidR="00D270B4" w:rsidRPr="006E27D9" w:rsidRDefault="00D270B4" w:rsidP="00D270B4">
            <w:pPr>
              <w:spacing w:line="240" w:lineRule="auto"/>
              <w:jc w:val="center"/>
              <w:rPr>
                <w:rFonts w:eastAsia="Times New Roman" w:cstheme="majorHAnsi"/>
                <w:color w:val="000000"/>
                <w:sz w:val="14"/>
                <w:szCs w:val="14"/>
                <w:lang w:val="ro-MD"/>
              </w:rPr>
            </w:pPr>
            <w:r w:rsidRPr="006E27D9">
              <w:rPr>
                <w:rFonts w:eastAsia="Times New Roman" w:cstheme="majorHAnsi"/>
                <w:color w:val="000000"/>
                <w:sz w:val="14"/>
                <w:szCs w:val="14"/>
                <w:lang w:val="ro-MD"/>
              </w:rPr>
              <w:t>1.1.1</w:t>
            </w:r>
          </w:p>
        </w:tc>
        <w:tc>
          <w:tcPr>
            <w:tcW w:w="1234" w:type="dxa"/>
            <w:tcBorders>
              <w:top w:val="nil"/>
              <w:left w:val="nil"/>
              <w:bottom w:val="single" w:sz="4" w:space="0" w:color="auto"/>
              <w:right w:val="single" w:sz="4" w:space="0" w:color="auto"/>
            </w:tcBorders>
            <w:shd w:val="clear" w:color="auto" w:fill="auto"/>
            <w:noWrap/>
            <w:vAlign w:val="bottom"/>
            <w:hideMark/>
          </w:tcPr>
          <w:p w14:paraId="71700B55" w14:textId="77777777" w:rsidR="00D270B4" w:rsidRPr="006E27D9" w:rsidRDefault="00D270B4" w:rsidP="00D270B4">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48.119.400,33</w:t>
            </w:r>
          </w:p>
        </w:tc>
        <w:tc>
          <w:tcPr>
            <w:tcW w:w="1331" w:type="dxa"/>
            <w:tcBorders>
              <w:top w:val="nil"/>
              <w:left w:val="nil"/>
              <w:bottom w:val="single" w:sz="4" w:space="0" w:color="auto"/>
              <w:right w:val="single" w:sz="4" w:space="0" w:color="auto"/>
            </w:tcBorders>
            <w:shd w:val="clear" w:color="auto" w:fill="auto"/>
            <w:noWrap/>
            <w:vAlign w:val="bottom"/>
            <w:hideMark/>
          </w:tcPr>
          <w:p w14:paraId="726FBDA7" w14:textId="77777777" w:rsidR="00D270B4" w:rsidRPr="006E27D9" w:rsidRDefault="00D270B4" w:rsidP="00D270B4">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48.978.513,15</w:t>
            </w:r>
          </w:p>
        </w:tc>
        <w:tc>
          <w:tcPr>
            <w:tcW w:w="1273" w:type="dxa"/>
            <w:tcBorders>
              <w:top w:val="nil"/>
              <w:left w:val="nil"/>
              <w:bottom w:val="single" w:sz="4" w:space="0" w:color="auto"/>
              <w:right w:val="single" w:sz="4" w:space="0" w:color="auto"/>
            </w:tcBorders>
            <w:shd w:val="clear" w:color="auto" w:fill="auto"/>
            <w:noWrap/>
            <w:vAlign w:val="bottom"/>
            <w:hideMark/>
          </w:tcPr>
          <w:p w14:paraId="43CBA096" w14:textId="77777777" w:rsidR="00D270B4" w:rsidRPr="006E27D9" w:rsidRDefault="00D270B4" w:rsidP="00D270B4">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50.841.986,50</w:t>
            </w:r>
          </w:p>
        </w:tc>
        <w:tc>
          <w:tcPr>
            <w:tcW w:w="925" w:type="dxa"/>
            <w:tcBorders>
              <w:top w:val="nil"/>
              <w:left w:val="nil"/>
              <w:bottom w:val="single" w:sz="4" w:space="0" w:color="auto"/>
              <w:right w:val="single" w:sz="4" w:space="0" w:color="auto"/>
            </w:tcBorders>
            <w:shd w:val="clear" w:color="auto" w:fill="auto"/>
            <w:vAlign w:val="bottom"/>
            <w:hideMark/>
          </w:tcPr>
          <w:p w14:paraId="75DC6A23" w14:textId="77777777" w:rsidR="00D270B4" w:rsidRPr="006E27D9" w:rsidRDefault="00D270B4" w:rsidP="00D270B4">
            <w:pPr>
              <w:spacing w:line="240" w:lineRule="auto"/>
              <w:jc w:val="right"/>
              <w:rPr>
                <w:rFonts w:eastAsia="Times New Roman" w:cstheme="majorHAnsi"/>
                <w:b/>
                <w:bCs/>
                <w:color w:val="000000"/>
                <w:sz w:val="14"/>
                <w:szCs w:val="14"/>
                <w:lang w:val="ro-MD"/>
              </w:rPr>
            </w:pPr>
            <w:r w:rsidRPr="006E27D9">
              <w:rPr>
                <w:rFonts w:eastAsia="Times New Roman" w:cstheme="majorHAnsi"/>
                <w:b/>
                <w:bCs/>
                <w:color w:val="000000"/>
                <w:sz w:val="14"/>
                <w:szCs w:val="14"/>
                <w:lang w:val="ro-MD"/>
              </w:rPr>
              <w:t>51,8</w:t>
            </w:r>
          </w:p>
        </w:tc>
        <w:tc>
          <w:tcPr>
            <w:tcW w:w="1559" w:type="dxa"/>
            <w:tcBorders>
              <w:top w:val="nil"/>
              <w:left w:val="nil"/>
              <w:bottom w:val="single" w:sz="4" w:space="0" w:color="auto"/>
              <w:right w:val="single" w:sz="4" w:space="0" w:color="auto"/>
            </w:tcBorders>
            <w:shd w:val="clear" w:color="auto" w:fill="auto"/>
            <w:noWrap/>
            <w:vAlign w:val="bottom"/>
            <w:hideMark/>
          </w:tcPr>
          <w:p w14:paraId="23E0C424" w14:textId="77777777" w:rsidR="00D270B4" w:rsidRPr="006E27D9" w:rsidRDefault="00D270B4" w:rsidP="00D270B4">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859.112,82</w:t>
            </w:r>
          </w:p>
        </w:tc>
        <w:tc>
          <w:tcPr>
            <w:tcW w:w="1561" w:type="dxa"/>
            <w:tcBorders>
              <w:top w:val="nil"/>
              <w:left w:val="nil"/>
              <w:bottom w:val="single" w:sz="4" w:space="0" w:color="auto"/>
              <w:right w:val="single" w:sz="4" w:space="0" w:color="auto"/>
            </w:tcBorders>
            <w:shd w:val="clear" w:color="auto" w:fill="auto"/>
            <w:noWrap/>
            <w:vAlign w:val="bottom"/>
            <w:hideMark/>
          </w:tcPr>
          <w:p w14:paraId="00D163A3" w14:textId="77777777" w:rsidR="00D270B4" w:rsidRPr="006E27D9" w:rsidRDefault="00D270B4" w:rsidP="00D270B4">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1.863.473,35</w:t>
            </w:r>
          </w:p>
        </w:tc>
        <w:tc>
          <w:tcPr>
            <w:tcW w:w="1132" w:type="dxa"/>
            <w:tcBorders>
              <w:top w:val="nil"/>
              <w:left w:val="nil"/>
              <w:bottom w:val="single" w:sz="4" w:space="0" w:color="auto"/>
              <w:right w:val="single" w:sz="4" w:space="0" w:color="auto"/>
            </w:tcBorders>
            <w:shd w:val="clear" w:color="auto" w:fill="auto"/>
            <w:noWrap/>
            <w:vAlign w:val="bottom"/>
            <w:hideMark/>
          </w:tcPr>
          <w:p w14:paraId="7BE80D6C" w14:textId="77777777" w:rsidR="00D270B4" w:rsidRPr="006E27D9" w:rsidRDefault="00D270B4" w:rsidP="00D270B4">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1,8</w:t>
            </w:r>
          </w:p>
        </w:tc>
        <w:tc>
          <w:tcPr>
            <w:tcW w:w="1134" w:type="dxa"/>
            <w:tcBorders>
              <w:top w:val="nil"/>
              <w:left w:val="nil"/>
              <w:bottom w:val="single" w:sz="4" w:space="0" w:color="auto"/>
              <w:right w:val="single" w:sz="4" w:space="0" w:color="auto"/>
            </w:tcBorders>
            <w:shd w:val="clear" w:color="auto" w:fill="auto"/>
            <w:noWrap/>
            <w:vAlign w:val="bottom"/>
            <w:hideMark/>
          </w:tcPr>
          <w:p w14:paraId="1057E4B2" w14:textId="77777777" w:rsidR="00D270B4" w:rsidRPr="006E27D9" w:rsidRDefault="00D270B4" w:rsidP="00D270B4">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3,8</w:t>
            </w:r>
          </w:p>
        </w:tc>
      </w:tr>
      <w:tr w:rsidR="00D270B4" w:rsidRPr="006E27D9" w14:paraId="612B6735" w14:textId="77777777" w:rsidTr="00C15ABF">
        <w:trPr>
          <w:trHeight w:val="170"/>
        </w:trPr>
        <w:tc>
          <w:tcPr>
            <w:tcW w:w="851" w:type="dxa"/>
            <w:tcBorders>
              <w:top w:val="nil"/>
              <w:left w:val="single" w:sz="4" w:space="0" w:color="auto"/>
              <w:bottom w:val="single" w:sz="4" w:space="0" w:color="auto"/>
              <w:right w:val="single" w:sz="4" w:space="0" w:color="auto"/>
            </w:tcBorders>
            <w:shd w:val="clear" w:color="auto" w:fill="auto"/>
            <w:vAlign w:val="bottom"/>
            <w:hideMark/>
          </w:tcPr>
          <w:p w14:paraId="25019A3C" w14:textId="77777777" w:rsidR="00D270B4" w:rsidRPr="006E27D9" w:rsidRDefault="00D270B4" w:rsidP="00D270B4">
            <w:pPr>
              <w:spacing w:line="240" w:lineRule="auto"/>
              <w:rPr>
                <w:rFonts w:eastAsia="Times New Roman" w:cstheme="majorHAnsi"/>
                <w:color w:val="000000"/>
                <w:sz w:val="14"/>
                <w:szCs w:val="14"/>
                <w:lang w:val="ro-MD"/>
              </w:rPr>
            </w:pPr>
            <w:r w:rsidRPr="006E27D9">
              <w:rPr>
                <w:rFonts w:eastAsia="Times New Roman" w:cstheme="majorHAnsi"/>
                <w:color w:val="000000"/>
                <w:sz w:val="14"/>
                <w:szCs w:val="14"/>
                <w:lang w:val="ro-MD"/>
              </w:rPr>
              <w:t>312</w:t>
            </w:r>
          </w:p>
        </w:tc>
        <w:tc>
          <w:tcPr>
            <w:tcW w:w="4111" w:type="dxa"/>
            <w:tcBorders>
              <w:top w:val="nil"/>
              <w:left w:val="nil"/>
              <w:bottom w:val="single" w:sz="4" w:space="0" w:color="auto"/>
              <w:right w:val="single" w:sz="4" w:space="0" w:color="auto"/>
            </w:tcBorders>
            <w:shd w:val="clear" w:color="auto" w:fill="auto"/>
            <w:vAlign w:val="center"/>
            <w:hideMark/>
          </w:tcPr>
          <w:p w14:paraId="4986B8B4" w14:textId="74F24914" w:rsidR="00D270B4" w:rsidRPr="00472C82" w:rsidRDefault="00D270B4" w:rsidP="00D270B4">
            <w:pPr>
              <w:spacing w:line="240" w:lineRule="auto"/>
              <w:rPr>
                <w:rFonts w:eastAsia="Times New Roman" w:cstheme="majorHAnsi"/>
                <w:color w:val="000000"/>
                <w:sz w:val="14"/>
                <w:szCs w:val="14"/>
                <w:lang w:val="ru-MD"/>
              </w:rPr>
            </w:pPr>
            <w:r w:rsidRPr="00472C82">
              <w:rPr>
                <w:bCs/>
                <w:noProof/>
                <w:sz w:val="14"/>
                <w:szCs w:val="14"/>
                <w:lang w:val="ru-MD"/>
              </w:rPr>
              <w:t xml:space="preserve">Специальные сооружения </w:t>
            </w:r>
          </w:p>
        </w:tc>
        <w:tc>
          <w:tcPr>
            <w:tcW w:w="624" w:type="dxa"/>
            <w:tcBorders>
              <w:top w:val="nil"/>
              <w:left w:val="nil"/>
              <w:bottom w:val="single" w:sz="4" w:space="0" w:color="auto"/>
              <w:right w:val="single" w:sz="4" w:space="0" w:color="auto"/>
            </w:tcBorders>
            <w:shd w:val="clear" w:color="auto" w:fill="auto"/>
            <w:vAlign w:val="bottom"/>
            <w:hideMark/>
          </w:tcPr>
          <w:p w14:paraId="5068A11D" w14:textId="77777777" w:rsidR="00D270B4" w:rsidRPr="006E27D9" w:rsidRDefault="00D270B4" w:rsidP="00D270B4">
            <w:pPr>
              <w:spacing w:line="240" w:lineRule="auto"/>
              <w:jc w:val="center"/>
              <w:rPr>
                <w:rFonts w:eastAsia="Times New Roman" w:cstheme="majorHAnsi"/>
                <w:color w:val="000000"/>
                <w:sz w:val="14"/>
                <w:szCs w:val="14"/>
                <w:lang w:val="ro-MD"/>
              </w:rPr>
            </w:pPr>
            <w:r w:rsidRPr="006E27D9">
              <w:rPr>
                <w:rFonts w:eastAsia="Times New Roman" w:cstheme="majorHAnsi"/>
                <w:color w:val="000000"/>
                <w:sz w:val="14"/>
                <w:szCs w:val="14"/>
                <w:lang w:val="ro-MD"/>
              </w:rPr>
              <w:t>1.1.2</w:t>
            </w:r>
          </w:p>
        </w:tc>
        <w:tc>
          <w:tcPr>
            <w:tcW w:w="1234" w:type="dxa"/>
            <w:tcBorders>
              <w:top w:val="nil"/>
              <w:left w:val="nil"/>
              <w:bottom w:val="single" w:sz="4" w:space="0" w:color="auto"/>
              <w:right w:val="single" w:sz="4" w:space="0" w:color="auto"/>
            </w:tcBorders>
            <w:shd w:val="clear" w:color="auto" w:fill="auto"/>
            <w:noWrap/>
            <w:vAlign w:val="bottom"/>
            <w:hideMark/>
          </w:tcPr>
          <w:p w14:paraId="58F9B990" w14:textId="77777777" w:rsidR="00D270B4" w:rsidRPr="006E27D9" w:rsidRDefault="00D270B4" w:rsidP="00D270B4">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37.827.606,79</w:t>
            </w:r>
          </w:p>
        </w:tc>
        <w:tc>
          <w:tcPr>
            <w:tcW w:w="1331" w:type="dxa"/>
            <w:tcBorders>
              <w:top w:val="nil"/>
              <w:left w:val="nil"/>
              <w:bottom w:val="single" w:sz="4" w:space="0" w:color="auto"/>
              <w:right w:val="single" w:sz="4" w:space="0" w:color="auto"/>
            </w:tcBorders>
            <w:shd w:val="clear" w:color="auto" w:fill="auto"/>
            <w:noWrap/>
            <w:vAlign w:val="bottom"/>
            <w:hideMark/>
          </w:tcPr>
          <w:p w14:paraId="7F50B5F4" w14:textId="77777777" w:rsidR="00D270B4" w:rsidRPr="006E27D9" w:rsidRDefault="00D270B4" w:rsidP="00D270B4">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40.469.273,60</w:t>
            </w:r>
          </w:p>
        </w:tc>
        <w:tc>
          <w:tcPr>
            <w:tcW w:w="1273" w:type="dxa"/>
            <w:tcBorders>
              <w:top w:val="nil"/>
              <w:left w:val="nil"/>
              <w:bottom w:val="single" w:sz="4" w:space="0" w:color="auto"/>
              <w:right w:val="single" w:sz="4" w:space="0" w:color="auto"/>
            </w:tcBorders>
            <w:shd w:val="clear" w:color="auto" w:fill="auto"/>
            <w:noWrap/>
            <w:vAlign w:val="bottom"/>
            <w:hideMark/>
          </w:tcPr>
          <w:p w14:paraId="56616061" w14:textId="77777777" w:rsidR="00D270B4" w:rsidRPr="006E27D9" w:rsidRDefault="00D270B4" w:rsidP="00D270B4">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53.702.534,57</w:t>
            </w:r>
          </w:p>
        </w:tc>
        <w:tc>
          <w:tcPr>
            <w:tcW w:w="925" w:type="dxa"/>
            <w:tcBorders>
              <w:top w:val="nil"/>
              <w:left w:val="nil"/>
              <w:bottom w:val="single" w:sz="4" w:space="0" w:color="auto"/>
              <w:right w:val="single" w:sz="4" w:space="0" w:color="auto"/>
            </w:tcBorders>
            <w:shd w:val="clear" w:color="auto" w:fill="auto"/>
            <w:vAlign w:val="bottom"/>
            <w:hideMark/>
          </w:tcPr>
          <w:p w14:paraId="70BB4420" w14:textId="77777777" w:rsidR="00D270B4" w:rsidRPr="006E27D9" w:rsidRDefault="00D270B4" w:rsidP="00D270B4">
            <w:pPr>
              <w:spacing w:line="240" w:lineRule="auto"/>
              <w:jc w:val="right"/>
              <w:rPr>
                <w:rFonts w:eastAsia="Times New Roman" w:cstheme="majorHAnsi"/>
                <w:b/>
                <w:bCs/>
                <w:color w:val="000000"/>
                <w:sz w:val="14"/>
                <w:szCs w:val="14"/>
                <w:lang w:val="ro-MD"/>
              </w:rPr>
            </w:pPr>
            <w:r w:rsidRPr="006E27D9">
              <w:rPr>
                <w:rFonts w:eastAsia="Times New Roman" w:cstheme="majorHAnsi"/>
                <w:b/>
                <w:bCs/>
                <w:color w:val="000000"/>
                <w:sz w:val="14"/>
                <w:szCs w:val="14"/>
                <w:lang w:val="ro-MD"/>
              </w:rPr>
              <w:t>42,8</w:t>
            </w:r>
          </w:p>
        </w:tc>
        <w:tc>
          <w:tcPr>
            <w:tcW w:w="1559" w:type="dxa"/>
            <w:tcBorders>
              <w:top w:val="nil"/>
              <w:left w:val="nil"/>
              <w:bottom w:val="single" w:sz="4" w:space="0" w:color="auto"/>
              <w:right w:val="single" w:sz="4" w:space="0" w:color="auto"/>
            </w:tcBorders>
            <w:shd w:val="clear" w:color="auto" w:fill="auto"/>
            <w:noWrap/>
            <w:vAlign w:val="bottom"/>
            <w:hideMark/>
          </w:tcPr>
          <w:p w14:paraId="5B316620" w14:textId="77777777" w:rsidR="00D270B4" w:rsidRPr="006E27D9" w:rsidRDefault="00D270B4" w:rsidP="00D270B4">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2.641.666,81</w:t>
            </w:r>
          </w:p>
        </w:tc>
        <w:tc>
          <w:tcPr>
            <w:tcW w:w="1561" w:type="dxa"/>
            <w:tcBorders>
              <w:top w:val="nil"/>
              <w:left w:val="nil"/>
              <w:bottom w:val="single" w:sz="4" w:space="0" w:color="auto"/>
              <w:right w:val="single" w:sz="4" w:space="0" w:color="auto"/>
            </w:tcBorders>
            <w:shd w:val="clear" w:color="auto" w:fill="auto"/>
            <w:noWrap/>
            <w:vAlign w:val="bottom"/>
            <w:hideMark/>
          </w:tcPr>
          <w:p w14:paraId="1127C60D" w14:textId="77777777" w:rsidR="00D270B4" w:rsidRPr="006E27D9" w:rsidRDefault="00D270B4" w:rsidP="00D270B4">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13.233.260,97</w:t>
            </w:r>
          </w:p>
        </w:tc>
        <w:tc>
          <w:tcPr>
            <w:tcW w:w="1132" w:type="dxa"/>
            <w:tcBorders>
              <w:top w:val="nil"/>
              <w:left w:val="nil"/>
              <w:bottom w:val="single" w:sz="4" w:space="0" w:color="auto"/>
              <w:right w:val="single" w:sz="4" w:space="0" w:color="auto"/>
            </w:tcBorders>
            <w:shd w:val="clear" w:color="auto" w:fill="auto"/>
            <w:noWrap/>
            <w:vAlign w:val="bottom"/>
            <w:hideMark/>
          </w:tcPr>
          <w:p w14:paraId="3DE58DD4" w14:textId="77777777" w:rsidR="00D270B4" w:rsidRPr="006E27D9" w:rsidRDefault="00D270B4" w:rsidP="00D270B4">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7,0</w:t>
            </w:r>
          </w:p>
        </w:tc>
        <w:tc>
          <w:tcPr>
            <w:tcW w:w="1134" w:type="dxa"/>
            <w:tcBorders>
              <w:top w:val="nil"/>
              <w:left w:val="nil"/>
              <w:bottom w:val="single" w:sz="4" w:space="0" w:color="auto"/>
              <w:right w:val="single" w:sz="4" w:space="0" w:color="auto"/>
            </w:tcBorders>
            <w:shd w:val="clear" w:color="auto" w:fill="auto"/>
            <w:noWrap/>
            <w:vAlign w:val="bottom"/>
            <w:hideMark/>
          </w:tcPr>
          <w:p w14:paraId="2A7EE532" w14:textId="77777777" w:rsidR="00D270B4" w:rsidRPr="006E27D9" w:rsidRDefault="00D270B4" w:rsidP="00D270B4">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32,7</w:t>
            </w:r>
          </w:p>
        </w:tc>
      </w:tr>
      <w:tr w:rsidR="00DE323B" w:rsidRPr="006E27D9" w14:paraId="082BF5B1" w14:textId="77777777" w:rsidTr="00C5688C">
        <w:trPr>
          <w:trHeight w:val="170"/>
        </w:trPr>
        <w:tc>
          <w:tcPr>
            <w:tcW w:w="851" w:type="dxa"/>
            <w:tcBorders>
              <w:top w:val="nil"/>
              <w:left w:val="single" w:sz="4" w:space="0" w:color="auto"/>
              <w:bottom w:val="single" w:sz="4" w:space="0" w:color="auto"/>
              <w:right w:val="single" w:sz="4" w:space="0" w:color="auto"/>
            </w:tcBorders>
            <w:shd w:val="clear" w:color="auto" w:fill="auto"/>
            <w:vAlign w:val="bottom"/>
            <w:hideMark/>
          </w:tcPr>
          <w:p w14:paraId="5923575C" w14:textId="77777777" w:rsidR="00DE323B" w:rsidRPr="006E27D9" w:rsidRDefault="00DE323B" w:rsidP="00DE323B">
            <w:pPr>
              <w:spacing w:line="240" w:lineRule="auto"/>
              <w:rPr>
                <w:rFonts w:eastAsia="Times New Roman" w:cstheme="majorHAnsi"/>
                <w:color w:val="000000"/>
                <w:sz w:val="14"/>
                <w:szCs w:val="14"/>
                <w:lang w:val="ro-MD"/>
              </w:rPr>
            </w:pPr>
            <w:r w:rsidRPr="006E27D9">
              <w:rPr>
                <w:rFonts w:eastAsia="Times New Roman" w:cstheme="majorHAnsi"/>
                <w:color w:val="000000"/>
                <w:sz w:val="14"/>
                <w:szCs w:val="14"/>
                <w:lang w:val="ro-MD"/>
              </w:rPr>
              <w:t>313</w:t>
            </w:r>
          </w:p>
        </w:tc>
        <w:tc>
          <w:tcPr>
            <w:tcW w:w="4111" w:type="dxa"/>
            <w:tcBorders>
              <w:top w:val="nil"/>
              <w:left w:val="nil"/>
              <w:bottom w:val="single" w:sz="4" w:space="0" w:color="auto"/>
              <w:right w:val="single" w:sz="4" w:space="0" w:color="auto"/>
            </w:tcBorders>
            <w:shd w:val="clear" w:color="auto" w:fill="auto"/>
            <w:vAlign w:val="bottom"/>
            <w:hideMark/>
          </w:tcPr>
          <w:p w14:paraId="3BDB4EF8" w14:textId="4854922E" w:rsidR="00DE323B" w:rsidRPr="00472C82" w:rsidRDefault="00472C82" w:rsidP="00472C82">
            <w:pPr>
              <w:spacing w:line="240" w:lineRule="auto"/>
              <w:rPr>
                <w:rFonts w:eastAsia="Times New Roman" w:cstheme="majorHAnsi"/>
                <w:color w:val="000000"/>
                <w:sz w:val="14"/>
                <w:szCs w:val="14"/>
                <w:lang w:val="ru-MD"/>
              </w:rPr>
            </w:pPr>
            <w:r w:rsidRPr="00472C82">
              <w:rPr>
                <w:rFonts w:eastAsia="Times New Roman" w:cstheme="majorHAnsi"/>
                <w:color w:val="000000"/>
                <w:sz w:val="14"/>
                <w:szCs w:val="14"/>
                <w:lang w:val="ru-MD"/>
              </w:rPr>
              <w:t>Передаточные установки</w:t>
            </w:r>
          </w:p>
        </w:tc>
        <w:tc>
          <w:tcPr>
            <w:tcW w:w="624" w:type="dxa"/>
            <w:tcBorders>
              <w:top w:val="nil"/>
              <w:left w:val="nil"/>
              <w:bottom w:val="single" w:sz="4" w:space="0" w:color="auto"/>
              <w:right w:val="single" w:sz="4" w:space="0" w:color="auto"/>
            </w:tcBorders>
            <w:shd w:val="clear" w:color="auto" w:fill="auto"/>
            <w:vAlign w:val="bottom"/>
            <w:hideMark/>
          </w:tcPr>
          <w:p w14:paraId="6771652C" w14:textId="77777777" w:rsidR="00DE323B" w:rsidRPr="006E27D9" w:rsidRDefault="00DE323B" w:rsidP="00DE323B">
            <w:pPr>
              <w:spacing w:line="240" w:lineRule="auto"/>
              <w:jc w:val="center"/>
              <w:rPr>
                <w:rFonts w:eastAsia="Times New Roman" w:cstheme="majorHAnsi"/>
                <w:color w:val="000000"/>
                <w:sz w:val="14"/>
                <w:szCs w:val="14"/>
                <w:lang w:val="ro-MD"/>
              </w:rPr>
            </w:pPr>
            <w:r w:rsidRPr="006E27D9">
              <w:rPr>
                <w:rFonts w:eastAsia="Times New Roman" w:cstheme="majorHAnsi"/>
                <w:color w:val="000000"/>
                <w:sz w:val="14"/>
                <w:szCs w:val="14"/>
                <w:lang w:val="ro-MD"/>
              </w:rPr>
              <w:t>1.1.3</w:t>
            </w:r>
          </w:p>
        </w:tc>
        <w:tc>
          <w:tcPr>
            <w:tcW w:w="1234" w:type="dxa"/>
            <w:tcBorders>
              <w:top w:val="nil"/>
              <w:left w:val="nil"/>
              <w:bottom w:val="single" w:sz="4" w:space="0" w:color="auto"/>
              <w:right w:val="single" w:sz="4" w:space="0" w:color="auto"/>
            </w:tcBorders>
            <w:shd w:val="clear" w:color="auto" w:fill="auto"/>
            <w:noWrap/>
            <w:vAlign w:val="bottom"/>
            <w:hideMark/>
          </w:tcPr>
          <w:p w14:paraId="0443241A"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794.707,49</w:t>
            </w:r>
          </w:p>
        </w:tc>
        <w:tc>
          <w:tcPr>
            <w:tcW w:w="1331" w:type="dxa"/>
            <w:tcBorders>
              <w:top w:val="nil"/>
              <w:left w:val="nil"/>
              <w:bottom w:val="single" w:sz="4" w:space="0" w:color="auto"/>
              <w:right w:val="single" w:sz="4" w:space="0" w:color="auto"/>
            </w:tcBorders>
            <w:shd w:val="clear" w:color="auto" w:fill="auto"/>
            <w:noWrap/>
            <w:vAlign w:val="bottom"/>
            <w:hideMark/>
          </w:tcPr>
          <w:p w14:paraId="1ECCA821"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4.688.200,04</w:t>
            </w:r>
          </w:p>
        </w:tc>
        <w:tc>
          <w:tcPr>
            <w:tcW w:w="1273" w:type="dxa"/>
            <w:tcBorders>
              <w:top w:val="nil"/>
              <w:left w:val="nil"/>
              <w:bottom w:val="single" w:sz="4" w:space="0" w:color="auto"/>
              <w:right w:val="single" w:sz="4" w:space="0" w:color="auto"/>
            </w:tcBorders>
            <w:shd w:val="clear" w:color="auto" w:fill="auto"/>
            <w:noWrap/>
            <w:vAlign w:val="bottom"/>
            <w:hideMark/>
          </w:tcPr>
          <w:p w14:paraId="2C5AB3AF"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8.008.650,32</w:t>
            </w:r>
          </w:p>
        </w:tc>
        <w:tc>
          <w:tcPr>
            <w:tcW w:w="925" w:type="dxa"/>
            <w:tcBorders>
              <w:top w:val="nil"/>
              <w:left w:val="nil"/>
              <w:bottom w:val="single" w:sz="4" w:space="0" w:color="auto"/>
              <w:right w:val="single" w:sz="4" w:space="0" w:color="auto"/>
            </w:tcBorders>
            <w:shd w:val="clear" w:color="auto" w:fill="auto"/>
            <w:vAlign w:val="bottom"/>
            <w:hideMark/>
          </w:tcPr>
          <w:p w14:paraId="2EAC152B" w14:textId="77777777" w:rsidR="00DE323B" w:rsidRPr="006E27D9" w:rsidRDefault="00DE323B" w:rsidP="00DE323B">
            <w:pPr>
              <w:spacing w:line="240" w:lineRule="auto"/>
              <w:jc w:val="right"/>
              <w:rPr>
                <w:rFonts w:eastAsia="Times New Roman" w:cstheme="majorHAnsi"/>
                <w:b/>
                <w:bCs/>
                <w:color w:val="000000"/>
                <w:sz w:val="14"/>
                <w:szCs w:val="14"/>
                <w:lang w:val="ro-MD"/>
              </w:rPr>
            </w:pPr>
            <w:r w:rsidRPr="006E27D9">
              <w:rPr>
                <w:rFonts w:eastAsia="Times New Roman" w:cstheme="majorHAnsi"/>
                <w:b/>
                <w:bCs/>
                <w:color w:val="000000"/>
                <w:sz w:val="14"/>
                <w:szCs w:val="14"/>
                <w:lang w:val="ro-MD"/>
              </w:rPr>
              <w:t>5,0</w:t>
            </w:r>
          </w:p>
        </w:tc>
        <w:tc>
          <w:tcPr>
            <w:tcW w:w="1559" w:type="dxa"/>
            <w:tcBorders>
              <w:top w:val="nil"/>
              <w:left w:val="nil"/>
              <w:bottom w:val="single" w:sz="4" w:space="0" w:color="auto"/>
              <w:right w:val="single" w:sz="4" w:space="0" w:color="auto"/>
            </w:tcBorders>
            <w:shd w:val="clear" w:color="auto" w:fill="auto"/>
            <w:noWrap/>
            <w:vAlign w:val="bottom"/>
            <w:hideMark/>
          </w:tcPr>
          <w:p w14:paraId="1AB4EF3C"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3.893.492,55</w:t>
            </w:r>
          </w:p>
        </w:tc>
        <w:tc>
          <w:tcPr>
            <w:tcW w:w="1561" w:type="dxa"/>
            <w:tcBorders>
              <w:top w:val="nil"/>
              <w:left w:val="nil"/>
              <w:bottom w:val="single" w:sz="4" w:space="0" w:color="auto"/>
              <w:right w:val="single" w:sz="4" w:space="0" w:color="auto"/>
            </w:tcBorders>
            <w:shd w:val="clear" w:color="auto" w:fill="auto"/>
            <w:noWrap/>
            <w:vAlign w:val="bottom"/>
            <w:hideMark/>
          </w:tcPr>
          <w:p w14:paraId="2A4A97C1"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3.320.450,28</w:t>
            </w:r>
          </w:p>
        </w:tc>
        <w:tc>
          <w:tcPr>
            <w:tcW w:w="1132" w:type="dxa"/>
            <w:tcBorders>
              <w:top w:val="nil"/>
              <w:left w:val="nil"/>
              <w:bottom w:val="single" w:sz="4" w:space="0" w:color="auto"/>
              <w:right w:val="single" w:sz="4" w:space="0" w:color="auto"/>
            </w:tcBorders>
            <w:shd w:val="clear" w:color="auto" w:fill="auto"/>
            <w:noWrap/>
            <w:vAlign w:val="bottom"/>
            <w:hideMark/>
          </w:tcPr>
          <w:p w14:paraId="0AACA17B"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489,9</w:t>
            </w:r>
          </w:p>
        </w:tc>
        <w:tc>
          <w:tcPr>
            <w:tcW w:w="1134" w:type="dxa"/>
            <w:tcBorders>
              <w:top w:val="nil"/>
              <w:left w:val="nil"/>
              <w:bottom w:val="single" w:sz="4" w:space="0" w:color="auto"/>
              <w:right w:val="single" w:sz="4" w:space="0" w:color="auto"/>
            </w:tcBorders>
            <w:shd w:val="clear" w:color="auto" w:fill="auto"/>
            <w:noWrap/>
            <w:vAlign w:val="bottom"/>
            <w:hideMark/>
          </w:tcPr>
          <w:p w14:paraId="1BBBA169"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70,8</w:t>
            </w:r>
          </w:p>
        </w:tc>
      </w:tr>
      <w:tr w:rsidR="00D270B4" w:rsidRPr="006E27D9" w14:paraId="5F236ED6" w14:textId="77777777" w:rsidTr="00C15ABF">
        <w:trPr>
          <w:trHeight w:val="170"/>
        </w:trPr>
        <w:tc>
          <w:tcPr>
            <w:tcW w:w="851" w:type="dxa"/>
            <w:tcBorders>
              <w:top w:val="nil"/>
              <w:left w:val="single" w:sz="4" w:space="0" w:color="auto"/>
              <w:bottom w:val="single" w:sz="4" w:space="0" w:color="auto"/>
              <w:right w:val="single" w:sz="4" w:space="0" w:color="auto"/>
            </w:tcBorders>
            <w:shd w:val="clear" w:color="auto" w:fill="auto"/>
            <w:vAlign w:val="bottom"/>
            <w:hideMark/>
          </w:tcPr>
          <w:p w14:paraId="197D31CA" w14:textId="77777777" w:rsidR="00D270B4" w:rsidRPr="006E27D9" w:rsidRDefault="00D270B4" w:rsidP="00D270B4">
            <w:pPr>
              <w:spacing w:line="240" w:lineRule="auto"/>
              <w:rPr>
                <w:rFonts w:eastAsia="Times New Roman" w:cstheme="majorHAnsi"/>
                <w:color w:val="000000"/>
                <w:sz w:val="14"/>
                <w:szCs w:val="14"/>
                <w:lang w:val="ro-MD"/>
              </w:rPr>
            </w:pPr>
            <w:r w:rsidRPr="006E27D9">
              <w:rPr>
                <w:rFonts w:eastAsia="Times New Roman" w:cstheme="majorHAnsi"/>
                <w:color w:val="000000"/>
                <w:sz w:val="14"/>
                <w:szCs w:val="14"/>
                <w:lang w:val="ro-MD"/>
              </w:rPr>
              <w:t>314</w:t>
            </w:r>
          </w:p>
        </w:tc>
        <w:tc>
          <w:tcPr>
            <w:tcW w:w="4111" w:type="dxa"/>
            <w:tcBorders>
              <w:top w:val="nil"/>
              <w:left w:val="nil"/>
              <w:bottom w:val="single" w:sz="4" w:space="0" w:color="auto"/>
              <w:right w:val="single" w:sz="4" w:space="0" w:color="auto"/>
            </w:tcBorders>
            <w:shd w:val="clear" w:color="auto" w:fill="auto"/>
            <w:vAlign w:val="center"/>
            <w:hideMark/>
          </w:tcPr>
          <w:p w14:paraId="72EBC57B" w14:textId="786594CA" w:rsidR="00D270B4" w:rsidRPr="00472C82" w:rsidRDefault="00D270B4" w:rsidP="00D270B4">
            <w:pPr>
              <w:spacing w:line="240" w:lineRule="auto"/>
              <w:rPr>
                <w:rFonts w:eastAsia="Times New Roman" w:cstheme="majorHAnsi"/>
                <w:color w:val="000000"/>
                <w:sz w:val="14"/>
                <w:szCs w:val="14"/>
                <w:lang w:val="ru-MD"/>
              </w:rPr>
            </w:pPr>
            <w:r w:rsidRPr="00472C82">
              <w:rPr>
                <w:rFonts w:cstheme="majorHAnsi"/>
                <w:noProof/>
                <w:sz w:val="14"/>
                <w:szCs w:val="14"/>
                <w:lang w:val="ru-MD"/>
              </w:rPr>
              <w:t xml:space="preserve">Машины и оборудование </w:t>
            </w:r>
          </w:p>
        </w:tc>
        <w:tc>
          <w:tcPr>
            <w:tcW w:w="624" w:type="dxa"/>
            <w:tcBorders>
              <w:top w:val="nil"/>
              <w:left w:val="nil"/>
              <w:bottom w:val="single" w:sz="4" w:space="0" w:color="auto"/>
              <w:right w:val="single" w:sz="4" w:space="0" w:color="auto"/>
            </w:tcBorders>
            <w:shd w:val="clear" w:color="auto" w:fill="auto"/>
            <w:vAlign w:val="bottom"/>
            <w:hideMark/>
          </w:tcPr>
          <w:p w14:paraId="5A03FB3D" w14:textId="77777777" w:rsidR="00D270B4" w:rsidRPr="006E27D9" w:rsidRDefault="00D270B4" w:rsidP="00D270B4">
            <w:pPr>
              <w:spacing w:line="240" w:lineRule="auto"/>
              <w:jc w:val="center"/>
              <w:rPr>
                <w:rFonts w:eastAsia="Times New Roman" w:cstheme="majorHAnsi"/>
                <w:color w:val="000000"/>
                <w:sz w:val="14"/>
                <w:szCs w:val="14"/>
                <w:lang w:val="ro-MD"/>
              </w:rPr>
            </w:pPr>
            <w:r w:rsidRPr="006E27D9">
              <w:rPr>
                <w:rFonts w:eastAsia="Times New Roman" w:cstheme="majorHAnsi"/>
                <w:color w:val="000000"/>
                <w:sz w:val="14"/>
                <w:szCs w:val="14"/>
                <w:lang w:val="ro-MD"/>
              </w:rPr>
              <w:t>1.1.4</w:t>
            </w:r>
          </w:p>
        </w:tc>
        <w:tc>
          <w:tcPr>
            <w:tcW w:w="1234" w:type="dxa"/>
            <w:tcBorders>
              <w:top w:val="nil"/>
              <w:left w:val="nil"/>
              <w:bottom w:val="single" w:sz="4" w:space="0" w:color="auto"/>
              <w:right w:val="single" w:sz="4" w:space="0" w:color="auto"/>
            </w:tcBorders>
            <w:shd w:val="clear" w:color="auto" w:fill="auto"/>
            <w:noWrap/>
            <w:vAlign w:val="bottom"/>
            <w:hideMark/>
          </w:tcPr>
          <w:p w14:paraId="65CA413A" w14:textId="77777777" w:rsidR="00D270B4" w:rsidRPr="006E27D9" w:rsidRDefault="00D270B4" w:rsidP="00D270B4">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2.166.962,42</w:t>
            </w:r>
          </w:p>
        </w:tc>
        <w:tc>
          <w:tcPr>
            <w:tcW w:w="1331" w:type="dxa"/>
            <w:tcBorders>
              <w:top w:val="nil"/>
              <w:left w:val="nil"/>
              <w:bottom w:val="single" w:sz="4" w:space="0" w:color="auto"/>
              <w:right w:val="single" w:sz="4" w:space="0" w:color="auto"/>
            </w:tcBorders>
            <w:shd w:val="clear" w:color="auto" w:fill="auto"/>
            <w:noWrap/>
            <w:vAlign w:val="bottom"/>
            <w:hideMark/>
          </w:tcPr>
          <w:p w14:paraId="1B3547C2" w14:textId="77777777" w:rsidR="00D270B4" w:rsidRPr="006E27D9" w:rsidRDefault="00D270B4" w:rsidP="00D270B4">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2.310.359,48</w:t>
            </w:r>
          </w:p>
        </w:tc>
        <w:tc>
          <w:tcPr>
            <w:tcW w:w="1273" w:type="dxa"/>
            <w:tcBorders>
              <w:top w:val="nil"/>
              <w:left w:val="nil"/>
              <w:bottom w:val="single" w:sz="4" w:space="0" w:color="auto"/>
              <w:right w:val="single" w:sz="4" w:space="0" w:color="auto"/>
            </w:tcBorders>
            <w:shd w:val="clear" w:color="auto" w:fill="auto"/>
            <w:noWrap/>
            <w:vAlign w:val="bottom"/>
            <w:hideMark/>
          </w:tcPr>
          <w:p w14:paraId="660E905A" w14:textId="77777777" w:rsidR="00D270B4" w:rsidRPr="006E27D9" w:rsidRDefault="00D270B4" w:rsidP="00D270B4">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2.336.647,60</w:t>
            </w:r>
          </w:p>
        </w:tc>
        <w:tc>
          <w:tcPr>
            <w:tcW w:w="925" w:type="dxa"/>
            <w:tcBorders>
              <w:top w:val="nil"/>
              <w:left w:val="nil"/>
              <w:bottom w:val="single" w:sz="4" w:space="0" w:color="auto"/>
              <w:right w:val="single" w:sz="4" w:space="0" w:color="auto"/>
            </w:tcBorders>
            <w:shd w:val="clear" w:color="auto" w:fill="auto"/>
            <w:vAlign w:val="bottom"/>
            <w:hideMark/>
          </w:tcPr>
          <w:p w14:paraId="57C4B359" w14:textId="77777777" w:rsidR="00D270B4" w:rsidRPr="006E27D9" w:rsidRDefault="00D270B4" w:rsidP="00D270B4">
            <w:pPr>
              <w:spacing w:line="240" w:lineRule="auto"/>
              <w:jc w:val="right"/>
              <w:rPr>
                <w:rFonts w:eastAsia="Times New Roman" w:cstheme="majorHAnsi"/>
                <w:b/>
                <w:bCs/>
                <w:color w:val="000000"/>
                <w:sz w:val="14"/>
                <w:szCs w:val="14"/>
                <w:lang w:val="ro-MD"/>
              </w:rPr>
            </w:pPr>
            <w:r w:rsidRPr="006E27D9">
              <w:rPr>
                <w:rFonts w:eastAsia="Times New Roman" w:cstheme="majorHAnsi"/>
                <w:b/>
                <w:bCs/>
                <w:color w:val="000000"/>
                <w:sz w:val="14"/>
                <w:szCs w:val="14"/>
                <w:lang w:val="ro-MD"/>
              </w:rPr>
              <w:t>2,4</w:t>
            </w:r>
          </w:p>
        </w:tc>
        <w:tc>
          <w:tcPr>
            <w:tcW w:w="1559" w:type="dxa"/>
            <w:tcBorders>
              <w:top w:val="nil"/>
              <w:left w:val="nil"/>
              <w:bottom w:val="single" w:sz="4" w:space="0" w:color="auto"/>
              <w:right w:val="single" w:sz="4" w:space="0" w:color="auto"/>
            </w:tcBorders>
            <w:shd w:val="clear" w:color="auto" w:fill="auto"/>
            <w:noWrap/>
            <w:vAlign w:val="bottom"/>
            <w:hideMark/>
          </w:tcPr>
          <w:p w14:paraId="30213154" w14:textId="77777777" w:rsidR="00D270B4" w:rsidRPr="006E27D9" w:rsidRDefault="00D270B4" w:rsidP="00D270B4">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143.397,06</w:t>
            </w:r>
          </w:p>
        </w:tc>
        <w:tc>
          <w:tcPr>
            <w:tcW w:w="1561" w:type="dxa"/>
            <w:tcBorders>
              <w:top w:val="nil"/>
              <w:left w:val="nil"/>
              <w:bottom w:val="single" w:sz="4" w:space="0" w:color="auto"/>
              <w:right w:val="single" w:sz="4" w:space="0" w:color="auto"/>
            </w:tcBorders>
            <w:shd w:val="clear" w:color="auto" w:fill="auto"/>
            <w:noWrap/>
            <w:vAlign w:val="bottom"/>
            <w:hideMark/>
          </w:tcPr>
          <w:p w14:paraId="046E2EBF" w14:textId="77777777" w:rsidR="00D270B4" w:rsidRPr="006E27D9" w:rsidRDefault="00D270B4" w:rsidP="00D270B4">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26.288,12</w:t>
            </w:r>
          </w:p>
        </w:tc>
        <w:tc>
          <w:tcPr>
            <w:tcW w:w="1132" w:type="dxa"/>
            <w:tcBorders>
              <w:top w:val="nil"/>
              <w:left w:val="nil"/>
              <w:bottom w:val="single" w:sz="4" w:space="0" w:color="auto"/>
              <w:right w:val="single" w:sz="4" w:space="0" w:color="auto"/>
            </w:tcBorders>
            <w:shd w:val="clear" w:color="auto" w:fill="auto"/>
            <w:noWrap/>
            <w:vAlign w:val="bottom"/>
            <w:hideMark/>
          </w:tcPr>
          <w:p w14:paraId="120416F4" w14:textId="77777777" w:rsidR="00D270B4" w:rsidRPr="006E27D9" w:rsidRDefault="00D270B4" w:rsidP="00D270B4">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6,6</w:t>
            </w:r>
          </w:p>
        </w:tc>
        <w:tc>
          <w:tcPr>
            <w:tcW w:w="1134" w:type="dxa"/>
            <w:tcBorders>
              <w:top w:val="nil"/>
              <w:left w:val="nil"/>
              <w:bottom w:val="single" w:sz="4" w:space="0" w:color="auto"/>
              <w:right w:val="single" w:sz="4" w:space="0" w:color="auto"/>
            </w:tcBorders>
            <w:shd w:val="clear" w:color="auto" w:fill="auto"/>
            <w:noWrap/>
            <w:vAlign w:val="bottom"/>
            <w:hideMark/>
          </w:tcPr>
          <w:p w14:paraId="41F13FA5" w14:textId="77777777" w:rsidR="00D270B4" w:rsidRPr="006E27D9" w:rsidRDefault="00D270B4" w:rsidP="00D270B4">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1,1</w:t>
            </w:r>
          </w:p>
        </w:tc>
      </w:tr>
      <w:tr w:rsidR="00D270B4" w:rsidRPr="006E27D9" w14:paraId="58519161" w14:textId="77777777" w:rsidTr="00C15ABF">
        <w:trPr>
          <w:trHeight w:val="170"/>
        </w:trPr>
        <w:tc>
          <w:tcPr>
            <w:tcW w:w="851" w:type="dxa"/>
            <w:tcBorders>
              <w:top w:val="nil"/>
              <w:left w:val="single" w:sz="4" w:space="0" w:color="auto"/>
              <w:bottom w:val="single" w:sz="4" w:space="0" w:color="auto"/>
              <w:right w:val="single" w:sz="4" w:space="0" w:color="auto"/>
            </w:tcBorders>
            <w:shd w:val="clear" w:color="auto" w:fill="auto"/>
            <w:vAlign w:val="bottom"/>
            <w:hideMark/>
          </w:tcPr>
          <w:p w14:paraId="6D5FF609" w14:textId="77777777" w:rsidR="00D270B4" w:rsidRPr="006E27D9" w:rsidRDefault="00D270B4" w:rsidP="00D270B4">
            <w:pPr>
              <w:spacing w:line="240" w:lineRule="auto"/>
              <w:rPr>
                <w:rFonts w:eastAsia="Times New Roman" w:cstheme="majorHAnsi"/>
                <w:color w:val="000000"/>
                <w:sz w:val="14"/>
                <w:szCs w:val="14"/>
                <w:lang w:val="ro-MD"/>
              </w:rPr>
            </w:pPr>
            <w:r w:rsidRPr="006E27D9">
              <w:rPr>
                <w:rFonts w:eastAsia="Times New Roman" w:cstheme="majorHAnsi"/>
                <w:color w:val="000000"/>
                <w:sz w:val="14"/>
                <w:szCs w:val="14"/>
                <w:lang w:val="ro-MD"/>
              </w:rPr>
              <w:t>315</w:t>
            </w:r>
          </w:p>
        </w:tc>
        <w:tc>
          <w:tcPr>
            <w:tcW w:w="4111" w:type="dxa"/>
            <w:tcBorders>
              <w:top w:val="nil"/>
              <w:left w:val="nil"/>
              <w:bottom w:val="single" w:sz="4" w:space="0" w:color="auto"/>
              <w:right w:val="single" w:sz="4" w:space="0" w:color="auto"/>
            </w:tcBorders>
            <w:shd w:val="clear" w:color="auto" w:fill="auto"/>
            <w:vAlign w:val="center"/>
            <w:hideMark/>
          </w:tcPr>
          <w:p w14:paraId="156E9F7F" w14:textId="5652A5EE" w:rsidR="00D270B4" w:rsidRPr="00472C82" w:rsidRDefault="00D270B4" w:rsidP="00D270B4">
            <w:pPr>
              <w:spacing w:line="240" w:lineRule="auto"/>
              <w:rPr>
                <w:rFonts w:eastAsia="Times New Roman" w:cstheme="majorHAnsi"/>
                <w:color w:val="000000"/>
                <w:sz w:val="14"/>
                <w:szCs w:val="14"/>
                <w:lang w:val="ru-MD"/>
              </w:rPr>
            </w:pPr>
            <w:r w:rsidRPr="00472C82">
              <w:rPr>
                <w:rFonts w:cstheme="majorHAnsi"/>
                <w:noProof/>
                <w:sz w:val="14"/>
                <w:szCs w:val="14"/>
                <w:lang w:val="ru-MD"/>
              </w:rPr>
              <w:t xml:space="preserve">Транспортные средства  </w:t>
            </w:r>
          </w:p>
        </w:tc>
        <w:tc>
          <w:tcPr>
            <w:tcW w:w="624" w:type="dxa"/>
            <w:tcBorders>
              <w:top w:val="nil"/>
              <w:left w:val="nil"/>
              <w:bottom w:val="single" w:sz="4" w:space="0" w:color="auto"/>
              <w:right w:val="single" w:sz="4" w:space="0" w:color="auto"/>
            </w:tcBorders>
            <w:shd w:val="clear" w:color="auto" w:fill="auto"/>
            <w:vAlign w:val="bottom"/>
            <w:hideMark/>
          </w:tcPr>
          <w:p w14:paraId="4FE99816" w14:textId="77777777" w:rsidR="00D270B4" w:rsidRPr="006E27D9" w:rsidRDefault="00D270B4" w:rsidP="00D270B4">
            <w:pPr>
              <w:spacing w:line="240" w:lineRule="auto"/>
              <w:jc w:val="center"/>
              <w:rPr>
                <w:rFonts w:eastAsia="Times New Roman" w:cstheme="majorHAnsi"/>
                <w:color w:val="000000"/>
                <w:sz w:val="14"/>
                <w:szCs w:val="14"/>
                <w:lang w:val="ro-MD"/>
              </w:rPr>
            </w:pPr>
            <w:r w:rsidRPr="006E27D9">
              <w:rPr>
                <w:rFonts w:eastAsia="Times New Roman" w:cstheme="majorHAnsi"/>
                <w:color w:val="000000"/>
                <w:sz w:val="14"/>
                <w:szCs w:val="14"/>
                <w:lang w:val="ro-MD"/>
              </w:rPr>
              <w:t>1.1.5</w:t>
            </w:r>
          </w:p>
        </w:tc>
        <w:tc>
          <w:tcPr>
            <w:tcW w:w="1234" w:type="dxa"/>
            <w:tcBorders>
              <w:top w:val="nil"/>
              <w:left w:val="nil"/>
              <w:bottom w:val="single" w:sz="4" w:space="0" w:color="auto"/>
              <w:right w:val="single" w:sz="4" w:space="0" w:color="auto"/>
            </w:tcBorders>
            <w:shd w:val="clear" w:color="auto" w:fill="auto"/>
            <w:noWrap/>
            <w:vAlign w:val="bottom"/>
            <w:hideMark/>
          </w:tcPr>
          <w:p w14:paraId="4F7C72BC" w14:textId="77777777" w:rsidR="00D270B4" w:rsidRPr="006E27D9" w:rsidRDefault="00D270B4" w:rsidP="00D270B4">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307.776,00</w:t>
            </w:r>
          </w:p>
        </w:tc>
        <w:tc>
          <w:tcPr>
            <w:tcW w:w="1331" w:type="dxa"/>
            <w:tcBorders>
              <w:top w:val="nil"/>
              <w:left w:val="nil"/>
              <w:bottom w:val="single" w:sz="4" w:space="0" w:color="auto"/>
              <w:right w:val="single" w:sz="4" w:space="0" w:color="auto"/>
            </w:tcBorders>
            <w:shd w:val="clear" w:color="auto" w:fill="auto"/>
            <w:noWrap/>
            <w:vAlign w:val="bottom"/>
            <w:hideMark/>
          </w:tcPr>
          <w:p w14:paraId="744A81F7" w14:textId="77777777" w:rsidR="00D270B4" w:rsidRPr="006E27D9" w:rsidRDefault="00D270B4" w:rsidP="00D270B4">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657.776,00</w:t>
            </w:r>
          </w:p>
        </w:tc>
        <w:tc>
          <w:tcPr>
            <w:tcW w:w="1273" w:type="dxa"/>
            <w:tcBorders>
              <w:top w:val="nil"/>
              <w:left w:val="nil"/>
              <w:bottom w:val="single" w:sz="4" w:space="0" w:color="auto"/>
              <w:right w:val="single" w:sz="4" w:space="0" w:color="auto"/>
            </w:tcBorders>
            <w:shd w:val="clear" w:color="auto" w:fill="auto"/>
            <w:noWrap/>
            <w:vAlign w:val="bottom"/>
            <w:hideMark/>
          </w:tcPr>
          <w:p w14:paraId="6968E19B" w14:textId="77777777" w:rsidR="00D270B4" w:rsidRPr="006E27D9" w:rsidRDefault="00D270B4" w:rsidP="00D270B4">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657.776,00</w:t>
            </w:r>
          </w:p>
        </w:tc>
        <w:tc>
          <w:tcPr>
            <w:tcW w:w="925" w:type="dxa"/>
            <w:tcBorders>
              <w:top w:val="nil"/>
              <w:left w:val="nil"/>
              <w:bottom w:val="single" w:sz="4" w:space="0" w:color="auto"/>
              <w:right w:val="single" w:sz="4" w:space="0" w:color="auto"/>
            </w:tcBorders>
            <w:shd w:val="clear" w:color="auto" w:fill="auto"/>
            <w:vAlign w:val="bottom"/>
            <w:hideMark/>
          </w:tcPr>
          <w:p w14:paraId="77A3E154" w14:textId="77777777" w:rsidR="00D270B4" w:rsidRPr="006E27D9" w:rsidRDefault="00D270B4" w:rsidP="00D270B4">
            <w:pPr>
              <w:spacing w:line="240" w:lineRule="auto"/>
              <w:jc w:val="right"/>
              <w:rPr>
                <w:rFonts w:eastAsia="Times New Roman" w:cstheme="majorHAnsi"/>
                <w:b/>
                <w:bCs/>
                <w:color w:val="000000"/>
                <w:sz w:val="14"/>
                <w:szCs w:val="14"/>
                <w:lang w:val="ro-MD"/>
              </w:rPr>
            </w:pPr>
            <w:r w:rsidRPr="006E27D9">
              <w:rPr>
                <w:rFonts w:eastAsia="Times New Roman" w:cstheme="majorHAnsi"/>
                <w:b/>
                <w:bCs/>
                <w:color w:val="000000"/>
                <w:sz w:val="14"/>
                <w:szCs w:val="14"/>
                <w:lang w:val="ro-MD"/>
              </w:rPr>
              <w:t>0,7</w:t>
            </w:r>
          </w:p>
        </w:tc>
        <w:tc>
          <w:tcPr>
            <w:tcW w:w="1559" w:type="dxa"/>
            <w:tcBorders>
              <w:top w:val="nil"/>
              <w:left w:val="nil"/>
              <w:bottom w:val="single" w:sz="4" w:space="0" w:color="auto"/>
              <w:right w:val="single" w:sz="4" w:space="0" w:color="auto"/>
            </w:tcBorders>
            <w:shd w:val="clear" w:color="auto" w:fill="auto"/>
            <w:noWrap/>
            <w:vAlign w:val="bottom"/>
            <w:hideMark/>
          </w:tcPr>
          <w:p w14:paraId="6508548A" w14:textId="77777777" w:rsidR="00D270B4" w:rsidRPr="006E27D9" w:rsidRDefault="00D270B4" w:rsidP="00D270B4">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350.000,00</w:t>
            </w:r>
          </w:p>
        </w:tc>
        <w:tc>
          <w:tcPr>
            <w:tcW w:w="1561" w:type="dxa"/>
            <w:tcBorders>
              <w:top w:val="nil"/>
              <w:left w:val="nil"/>
              <w:bottom w:val="single" w:sz="4" w:space="0" w:color="auto"/>
              <w:right w:val="single" w:sz="4" w:space="0" w:color="auto"/>
            </w:tcBorders>
            <w:shd w:val="clear" w:color="auto" w:fill="auto"/>
            <w:noWrap/>
            <w:vAlign w:val="bottom"/>
            <w:hideMark/>
          </w:tcPr>
          <w:p w14:paraId="0BA02A3F" w14:textId="77777777" w:rsidR="00D270B4" w:rsidRPr="006E27D9" w:rsidRDefault="00D270B4" w:rsidP="00D270B4">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0,00</w:t>
            </w:r>
          </w:p>
        </w:tc>
        <w:tc>
          <w:tcPr>
            <w:tcW w:w="1132" w:type="dxa"/>
            <w:tcBorders>
              <w:top w:val="nil"/>
              <w:left w:val="nil"/>
              <w:bottom w:val="single" w:sz="4" w:space="0" w:color="auto"/>
              <w:right w:val="single" w:sz="4" w:space="0" w:color="auto"/>
            </w:tcBorders>
            <w:shd w:val="clear" w:color="auto" w:fill="auto"/>
            <w:noWrap/>
            <w:vAlign w:val="bottom"/>
            <w:hideMark/>
          </w:tcPr>
          <w:p w14:paraId="1A816CE2" w14:textId="77777777" w:rsidR="00D270B4" w:rsidRPr="006E27D9" w:rsidRDefault="00D270B4" w:rsidP="00D270B4">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113,7</w:t>
            </w:r>
          </w:p>
        </w:tc>
        <w:tc>
          <w:tcPr>
            <w:tcW w:w="1134" w:type="dxa"/>
            <w:tcBorders>
              <w:top w:val="nil"/>
              <w:left w:val="nil"/>
              <w:bottom w:val="single" w:sz="4" w:space="0" w:color="auto"/>
              <w:right w:val="single" w:sz="4" w:space="0" w:color="auto"/>
            </w:tcBorders>
            <w:shd w:val="clear" w:color="auto" w:fill="auto"/>
            <w:noWrap/>
            <w:vAlign w:val="bottom"/>
            <w:hideMark/>
          </w:tcPr>
          <w:p w14:paraId="723AE434" w14:textId="77777777" w:rsidR="00D270B4" w:rsidRPr="006E27D9" w:rsidRDefault="00D270B4" w:rsidP="00D270B4">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0,0</w:t>
            </w:r>
          </w:p>
        </w:tc>
      </w:tr>
      <w:tr w:rsidR="00D270B4" w:rsidRPr="006E27D9" w14:paraId="069B5315" w14:textId="77777777" w:rsidTr="00C15ABF">
        <w:trPr>
          <w:trHeight w:val="185"/>
        </w:trPr>
        <w:tc>
          <w:tcPr>
            <w:tcW w:w="851" w:type="dxa"/>
            <w:tcBorders>
              <w:top w:val="nil"/>
              <w:left w:val="single" w:sz="4" w:space="0" w:color="auto"/>
              <w:bottom w:val="single" w:sz="4" w:space="0" w:color="auto"/>
              <w:right w:val="single" w:sz="4" w:space="0" w:color="auto"/>
            </w:tcBorders>
            <w:shd w:val="clear" w:color="auto" w:fill="auto"/>
            <w:vAlign w:val="bottom"/>
            <w:hideMark/>
          </w:tcPr>
          <w:p w14:paraId="4C43250F" w14:textId="77777777" w:rsidR="00D270B4" w:rsidRPr="006E27D9" w:rsidRDefault="00D270B4" w:rsidP="00D270B4">
            <w:pPr>
              <w:spacing w:line="240" w:lineRule="auto"/>
              <w:rPr>
                <w:rFonts w:eastAsia="Times New Roman" w:cstheme="majorHAnsi"/>
                <w:color w:val="000000"/>
                <w:sz w:val="14"/>
                <w:szCs w:val="14"/>
                <w:lang w:val="ro-MD"/>
              </w:rPr>
            </w:pPr>
            <w:r w:rsidRPr="006E27D9">
              <w:rPr>
                <w:rFonts w:eastAsia="Times New Roman" w:cstheme="majorHAnsi"/>
                <w:color w:val="000000"/>
                <w:sz w:val="14"/>
                <w:szCs w:val="14"/>
                <w:lang w:val="ro-MD"/>
              </w:rPr>
              <w:t>316</w:t>
            </w:r>
          </w:p>
        </w:tc>
        <w:tc>
          <w:tcPr>
            <w:tcW w:w="4111" w:type="dxa"/>
            <w:tcBorders>
              <w:top w:val="nil"/>
              <w:left w:val="nil"/>
              <w:bottom w:val="single" w:sz="4" w:space="0" w:color="auto"/>
              <w:right w:val="single" w:sz="4" w:space="0" w:color="auto"/>
            </w:tcBorders>
            <w:shd w:val="clear" w:color="auto" w:fill="auto"/>
            <w:hideMark/>
          </w:tcPr>
          <w:p w14:paraId="46F17CBA" w14:textId="1715C4DA" w:rsidR="00D270B4" w:rsidRPr="00472C82" w:rsidRDefault="00D270B4" w:rsidP="00D270B4">
            <w:pPr>
              <w:spacing w:line="240" w:lineRule="auto"/>
              <w:rPr>
                <w:rFonts w:eastAsia="Times New Roman" w:cstheme="majorHAnsi"/>
                <w:color w:val="000000"/>
                <w:sz w:val="14"/>
                <w:szCs w:val="14"/>
                <w:lang w:val="ru-MD"/>
              </w:rPr>
            </w:pPr>
            <w:r w:rsidRPr="00472C82">
              <w:rPr>
                <w:rFonts w:cstheme="majorHAnsi"/>
                <w:bCs/>
                <w:noProof/>
                <w:color w:val="000000"/>
                <w:sz w:val="14"/>
                <w:szCs w:val="14"/>
                <w:lang w:val="ru-MD"/>
              </w:rPr>
              <w:t>Орудия и инструменты, производственный и хозяйственный инвентарь</w:t>
            </w:r>
          </w:p>
        </w:tc>
        <w:tc>
          <w:tcPr>
            <w:tcW w:w="624" w:type="dxa"/>
            <w:tcBorders>
              <w:top w:val="nil"/>
              <w:left w:val="nil"/>
              <w:bottom w:val="single" w:sz="4" w:space="0" w:color="auto"/>
              <w:right w:val="single" w:sz="4" w:space="0" w:color="auto"/>
            </w:tcBorders>
            <w:shd w:val="clear" w:color="auto" w:fill="auto"/>
            <w:vAlign w:val="bottom"/>
            <w:hideMark/>
          </w:tcPr>
          <w:p w14:paraId="394AC1F7" w14:textId="77777777" w:rsidR="00D270B4" w:rsidRPr="006E27D9" w:rsidRDefault="00D270B4" w:rsidP="00D270B4">
            <w:pPr>
              <w:spacing w:line="240" w:lineRule="auto"/>
              <w:jc w:val="center"/>
              <w:rPr>
                <w:rFonts w:eastAsia="Times New Roman" w:cstheme="majorHAnsi"/>
                <w:color w:val="000000"/>
                <w:sz w:val="14"/>
                <w:szCs w:val="14"/>
                <w:lang w:val="ro-MD"/>
              </w:rPr>
            </w:pPr>
            <w:r w:rsidRPr="006E27D9">
              <w:rPr>
                <w:rFonts w:eastAsia="Times New Roman" w:cstheme="majorHAnsi"/>
                <w:color w:val="000000"/>
                <w:sz w:val="14"/>
                <w:szCs w:val="14"/>
                <w:lang w:val="ro-MD"/>
              </w:rPr>
              <w:t>1.1.6</w:t>
            </w:r>
          </w:p>
        </w:tc>
        <w:tc>
          <w:tcPr>
            <w:tcW w:w="1234" w:type="dxa"/>
            <w:tcBorders>
              <w:top w:val="nil"/>
              <w:left w:val="nil"/>
              <w:bottom w:val="single" w:sz="4" w:space="0" w:color="auto"/>
              <w:right w:val="single" w:sz="4" w:space="0" w:color="auto"/>
            </w:tcBorders>
            <w:shd w:val="clear" w:color="auto" w:fill="auto"/>
            <w:noWrap/>
            <w:vAlign w:val="bottom"/>
            <w:hideMark/>
          </w:tcPr>
          <w:p w14:paraId="03FFE4C5" w14:textId="77777777" w:rsidR="00D270B4" w:rsidRPr="006E27D9" w:rsidRDefault="00D270B4" w:rsidP="00D270B4">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2.248.469,65</w:t>
            </w:r>
          </w:p>
        </w:tc>
        <w:tc>
          <w:tcPr>
            <w:tcW w:w="1331" w:type="dxa"/>
            <w:tcBorders>
              <w:top w:val="nil"/>
              <w:left w:val="nil"/>
              <w:bottom w:val="single" w:sz="4" w:space="0" w:color="auto"/>
              <w:right w:val="single" w:sz="4" w:space="0" w:color="auto"/>
            </w:tcBorders>
            <w:shd w:val="clear" w:color="auto" w:fill="auto"/>
            <w:noWrap/>
            <w:vAlign w:val="bottom"/>
            <w:hideMark/>
          </w:tcPr>
          <w:p w14:paraId="0AF80A59" w14:textId="77777777" w:rsidR="00D270B4" w:rsidRPr="006E27D9" w:rsidRDefault="00D270B4" w:rsidP="00D270B4">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2.259.754,27</w:t>
            </w:r>
          </w:p>
        </w:tc>
        <w:tc>
          <w:tcPr>
            <w:tcW w:w="1273" w:type="dxa"/>
            <w:tcBorders>
              <w:top w:val="nil"/>
              <w:left w:val="nil"/>
              <w:bottom w:val="single" w:sz="4" w:space="0" w:color="auto"/>
              <w:right w:val="single" w:sz="4" w:space="0" w:color="auto"/>
            </w:tcBorders>
            <w:shd w:val="clear" w:color="auto" w:fill="auto"/>
            <w:noWrap/>
            <w:vAlign w:val="bottom"/>
            <w:hideMark/>
          </w:tcPr>
          <w:p w14:paraId="68B1B552" w14:textId="77777777" w:rsidR="00D270B4" w:rsidRPr="006E27D9" w:rsidRDefault="00D270B4" w:rsidP="00D270B4">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2.359.438,45</w:t>
            </w:r>
          </w:p>
        </w:tc>
        <w:tc>
          <w:tcPr>
            <w:tcW w:w="925" w:type="dxa"/>
            <w:tcBorders>
              <w:top w:val="nil"/>
              <w:left w:val="nil"/>
              <w:bottom w:val="single" w:sz="4" w:space="0" w:color="auto"/>
              <w:right w:val="single" w:sz="4" w:space="0" w:color="auto"/>
            </w:tcBorders>
            <w:shd w:val="clear" w:color="auto" w:fill="auto"/>
            <w:vAlign w:val="bottom"/>
            <w:hideMark/>
          </w:tcPr>
          <w:p w14:paraId="04860573" w14:textId="77777777" w:rsidR="00D270B4" w:rsidRPr="006E27D9" w:rsidRDefault="00D270B4" w:rsidP="00D270B4">
            <w:pPr>
              <w:spacing w:line="240" w:lineRule="auto"/>
              <w:jc w:val="right"/>
              <w:rPr>
                <w:rFonts w:eastAsia="Times New Roman" w:cstheme="majorHAnsi"/>
                <w:b/>
                <w:bCs/>
                <w:color w:val="000000"/>
                <w:sz w:val="14"/>
                <w:szCs w:val="14"/>
                <w:lang w:val="ro-MD"/>
              </w:rPr>
            </w:pPr>
            <w:r w:rsidRPr="006E27D9">
              <w:rPr>
                <w:rFonts w:eastAsia="Times New Roman" w:cstheme="majorHAnsi"/>
                <w:b/>
                <w:bCs/>
                <w:color w:val="000000"/>
                <w:sz w:val="14"/>
                <w:szCs w:val="14"/>
                <w:lang w:val="ro-MD"/>
              </w:rPr>
              <w:t>2,4</w:t>
            </w:r>
          </w:p>
        </w:tc>
        <w:tc>
          <w:tcPr>
            <w:tcW w:w="1559" w:type="dxa"/>
            <w:tcBorders>
              <w:top w:val="nil"/>
              <w:left w:val="nil"/>
              <w:bottom w:val="single" w:sz="4" w:space="0" w:color="auto"/>
              <w:right w:val="single" w:sz="4" w:space="0" w:color="auto"/>
            </w:tcBorders>
            <w:shd w:val="clear" w:color="auto" w:fill="auto"/>
            <w:noWrap/>
            <w:vAlign w:val="bottom"/>
            <w:hideMark/>
          </w:tcPr>
          <w:p w14:paraId="248BCD84" w14:textId="77777777" w:rsidR="00D270B4" w:rsidRPr="006E27D9" w:rsidRDefault="00D270B4" w:rsidP="00D270B4">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11.284,62</w:t>
            </w:r>
          </w:p>
        </w:tc>
        <w:tc>
          <w:tcPr>
            <w:tcW w:w="1561" w:type="dxa"/>
            <w:tcBorders>
              <w:top w:val="nil"/>
              <w:left w:val="nil"/>
              <w:bottom w:val="single" w:sz="4" w:space="0" w:color="auto"/>
              <w:right w:val="single" w:sz="4" w:space="0" w:color="auto"/>
            </w:tcBorders>
            <w:shd w:val="clear" w:color="auto" w:fill="auto"/>
            <w:noWrap/>
            <w:vAlign w:val="bottom"/>
            <w:hideMark/>
          </w:tcPr>
          <w:p w14:paraId="22581866" w14:textId="77777777" w:rsidR="00D270B4" w:rsidRPr="006E27D9" w:rsidRDefault="00D270B4" w:rsidP="00D270B4">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99.684,18</w:t>
            </w:r>
          </w:p>
        </w:tc>
        <w:tc>
          <w:tcPr>
            <w:tcW w:w="1132" w:type="dxa"/>
            <w:tcBorders>
              <w:top w:val="nil"/>
              <w:left w:val="nil"/>
              <w:bottom w:val="single" w:sz="4" w:space="0" w:color="auto"/>
              <w:right w:val="single" w:sz="4" w:space="0" w:color="auto"/>
            </w:tcBorders>
            <w:shd w:val="clear" w:color="auto" w:fill="auto"/>
            <w:noWrap/>
            <w:vAlign w:val="bottom"/>
            <w:hideMark/>
          </w:tcPr>
          <w:p w14:paraId="28ACB38F" w14:textId="77777777" w:rsidR="00D270B4" w:rsidRPr="006E27D9" w:rsidRDefault="00D270B4" w:rsidP="00D270B4">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0,5</w:t>
            </w:r>
          </w:p>
        </w:tc>
        <w:tc>
          <w:tcPr>
            <w:tcW w:w="1134" w:type="dxa"/>
            <w:tcBorders>
              <w:top w:val="nil"/>
              <w:left w:val="nil"/>
              <w:bottom w:val="single" w:sz="4" w:space="0" w:color="auto"/>
              <w:right w:val="single" w:sz="4" w:space="0" w:color="auto"/>
            </w:tcBorders>
            <w:shd w:val="clear" w:color="auto" w:fill="auto"/>
            <w:noWrap/>
            <w:vAlign w:val="bottom"/>
            <w:hideMark/>
          </w:tcPr>
          <w:p w14:paraId="047138C3" w14:textId="77777777" w:rsidR="00D270B4" w:rsidRPr="006E27D9" w:rsidRDefault="00D270B4" w:rsidP="00D270B4">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4,4</w:t>
            </w:r>
          </w:p>
        </w:tc>
      </w:tr>
      <w:tr w:rsidR="00D270B4" w:rsidRPr="006E27D9" w14:paraId="3BC34674" w14:textId="77777777" w:rsidTr="00C15ABF">
        <w:trPr>
          <w:trHeight w:val="170"/>
        </w:trPr>
        <w:tc>
          <w:tcPr>
            <w:tcW w:w="851" w:type="dxa"/>
            <w:tcBorders>
              <w:top w:val="nil"/>
              <w:left w:val="single" w:sz="4" w:space="0" w:color="auto"/>
              <w:bottom w:val="single" w:sz="4" w:space="0" w:color="auto"/>
              <w:right w:val="single" w:sz="4" w:space="0" w:color="auto"/>
            </w:tcBorders>
            <w:shd w:val="clear" w:color="auto" w:fill="auto"/>
            <w:vAlign w:val="bottom"/>
            <w:hideMark/>
          </w:tcPr>
          <w:p w14:paraId="0FCEEFA0" w14:textId="77777777" w:rsidR="00D270B4" w:rsidRPr="006E27D9" w:rsidRDefault="00D270B4" w:rsidP="00D270B4">
            <w:pPr>
              <w:spacing w:line="240" w:lineRule="auto"/>
              <w:rPr>
                <w:rFonts w:eastAsia="Times New Roman" w:cstheme="majorHAnsi"/>
                <w:color w:val="000000"/>
                <w:sz w:val="14"/>
                <w:szCs w:val="14"/>
                <w:lang w:val="ro-MD"/>
              </w:rPr>
            </w:pPr>
            <w:r w:rsidRPr="006E27D9">
              <w:rPr>
                <w:rFonts w:eastAsia="Times New Roman" w:cstheme="majorHAnsi"/>
                <w:color w:val="000000"/>
                <w:sz w:val="14"/>
                <w:szCs w:val="14"/>
                <w:lang w:val="ro-MD"/>
              </w:rPr>
              <w:t>317</w:t>
            </w:r>
          </w:p>
        </w:tc>
        <w:tc>
          <w:tcPr>
            <w:tcW w:w="4111" w:type="dxa"/>
            <w:tcBorders>
              <w:top w:val="nil"/>
              <w:left w:val="nil"/>
              <w:bottom w:val="single" w:sz="4" w:space="0" w:color="auto"/>
              <w:right w:val="single" w:sz="4" w:space="0" w:color="auto"/>
            </w:tcBorders>
            <w:shd w:val="clear" w:color="auto" w:fill="auto"/>
            <w:hideMark/>
          </w:tcPr>
          <w:p w14:paraId="10CB79EF" w14:textId="561FE32D" w:rsidR="00D270B4" w:rsidRPr="00472C82" w:rsidRDefault="00D270B4" w:rsidP="00D270B4">
            <w:pPr>
              <w:spacing w:line="240" w:lineRule="auto"/>
              <w:rPr>
                <w:rFonts w:eastAsia="Times New Roman" w:cstheme="majorHAnsi"/>
                <w:color w:val="000000"/>
                <w:sz w:val="14"/>
                <w:szCs w:val="14"/>
                <w:lang w:val="ru-MD"/>
              </w:rPr>
            </w:pPr>
            <w:r w:rsidRPr="00472C82">
              <w:rPr>
                <w:rFonts w:cstheme="majorHAnsi"/>
                <w:noProof/>
                <w:color w:val="000000"/>
                <w:sz w:val="14"/>
                <w:szCs w:val="14"/>
                <w:lang w:val="ru-MD"/>
              </w:rPr>
              <w:t xml:space="preserve">Нематериальные активы </w:t>
            </w:r>
          </w:p>
        </w:tc>
        <w:tc>
          <w:tcPr>
            <w:tcW w:w="624" w:type="dxa"/>
            <w:tcBorders>
              <w:top w:val="nil"/>
              <w:left w:val="nil"/>
              <w:bottom w:val="single" w:sz="4" w:space="0" w:color="auto"/>
              <w:right w:val="single" w:sz="4" w:space="0" w:color="auto"/>
            </w:tcBorders>
            <w:shd w:val="clear" w:color="auto" w:fill="auto"/>
            <w:vAlign w:val="bottom"/>
            <w:hideMark/>
          </w:tcPr>
          <w:p w14:paraId="69119120" w14:textId="77777777" w:rsidR="00D270B4" w:rsidRPr="006E27D9" w:rsidRDefault="00D270B4" w:rsidP="00D270B4">
            <w:pPr>
              <w:spacing w:line="240" w:lineRule="auto"/>
              <w:jc w:val="center"/>
              <w:rPr>
                <w:rFonts w:eastAsia="Times New Roman" w:cstheme="majorHAnsi"/>
                <w:color w:val="000000"/>
                <w:sz w:val="14"/>
                <w:szCs w:val="14"/>
                <w:lang w:val="ro-MD"/>
              </w:rPr>
            </w:pPr>
            <w:r w:rsidRPr="006E27D9">
              <w:rPr>
                <w:rFonts w:eastAsia="Times New Roman" w:cstheme="majorHAnsi"/>
                <w:color w:val="000000"/>
                <w:sz w:val="14"/>
                <w:szCs w:val="14"/>
                <w:lang w:val="ro-MD"/>
              </w:rPr>
              <w:t>1.1.7</w:t>
            </w:r>
          </w:p>
        </w:tc>
        <w:tc>
          <w:tcPr>
            <w:tcW w:w="1234" w:type="dxa"/>
            <w:tcBorders>
              <w:top w:val="nil"/>
              <w:left w:val="nil"/>
              <w:bottom w:val="single" w:sz="4" w:space="0" w:color="auto"/>
              <w:right w:val="single" w:sz="4" w:space="0" w:color="auto"/>
            </w:tcBorders>
            <w:shd w:val="clear" w:color="auto" w:fill="auto"/>
            <w:noWrap/>
            <w:vAlign w:val="bottom"/>
            <w:hideMark/>
          </w:tcPr>
          <w:p w14:paraId="61F96784" w14:textId="77777777" w:rsidR="00D270B4" w:rsidRPr="006E27D9" w:rsidRDefault="00D270B4" w:rsidP="00D270B4">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18.719,08</w:t>
            </w:r>
          </w:p>
        </w:tc>
        <w:tc>
          <w:tcPr>
            <w:tcW w:w="1331" w:type="dxa"/>
            <w:tcBorders>
              <w:top w:val="nil"/>
              <w:left w:val="nil"/>
              <w:bottom w:val="single" w:sz="4" w:space="0" w:color="auto"/>
              <w:right w:val="single" w:sz="4" w:space="0" w:color="auto"/>
            </w:tcBorders>
            <w:shd w:val="clear" w:color="auto" w:fill="auto"/>
            <w:noWrap/>
            <w:vAlign w:val="bottom"/>
            <w:hideMark/>
          </w:tcPr>
          <w:p w14:paraId="38052C90" w14:textId="77777777" w:rsidR="00D270B4" w:rsidRPr="006E27D9" w:rsidRDefault="00D270B4" w:rsidP="00D270B4">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18.719,08</w:t>
            </w:r>
          </w:p>
        </w:tc>
        <w:tc>
          <w:tcPr>
            <w:tcW w:w="1273" w:type="dxa"/>
            <w:tcBorders>
              <w:top w:val="nil"/>
              <w:left w:val="nil"/>
              <w:bottom w:val="single" w:sz="4" w:space="0" w:color="auto"/>
              <w:right w:val="single" w:sz="4" w:space="0" w:color="auto"/>
            </w:tcBorders>
            <w:shd w:val="clear" w:color="auto" w:fill="auto"/>
            <w:noWrap/>
            <w:vAlign w:val="bottom"/>
            <w:hideMark/>
          </w:tcPr>
          <w:p w14:paraId="398B6296" w14:textId="77777777" w:rsidR="00D270B4" w:rsidRPr="006E27D9" w:rsidRDefault="00D270B4" w:rsidP="00D270B4">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18.719,08</w:t>
            </w:r>
          </w:p>
        </w:tc>
        <w:tc>
          <w:tcPr>
            <w:tcW w:w="925" w:type="dxa"/>
            <w:tcBorders>
              <w:top w:val="nil"/>
              <w:left w:val="nil"/>
              <w:bottom w:val="single" w:sz="4" w:space="0" w:color="auto"/>
              <w:right w:val="single" w:sz="4" w:space="0" w:color="auto"/>
            </w:tcBorders>
            <w:shd w:val="clear" w:color="auto" w:fill="auto"/>
            <w:vAlign w:val="bottom"/>
            <w:hideMark/>
          </w:tcPr>
          <w:p w14:paraId="3351D8E7" w14:textId="77777777" w:rsidR="00D270B4" w:rsidRPr="006E27D9" w:rsidRDefault="00D270B4" w:rsidP="00D270B4">
            <w:pPr>
              <w:spacing w:line="240" w:lineRule="auto"/>
              <w:jc w:val="right"/>
              <w:rPr>
                <w:rFonts w:eastAsia="Times New Roman" w:cstheme="majorHAnsi"/>
                <w:b/>
                <w:bCs/>
                <w:color w:val="000000"/>
                <w:sz w:val="14"/>
                <w:szCs w:val="14"/>
                <w:lang w:val="ro-MD"/>
              </w:rPr>
            </w:pPr>
            <w:r w:rsidRPr="006E27D9">
              <w:rPr>
                <w:rFonts w:eastAsia="Times New Roman" w:cstheme="majorHAnsi"/>
                <w:b/>
                <w:bCs/>
                <w:color w:val="000000"/>
                <w:sz w:val="14"/>
                <w:szCs w:val="14"/>
                <w:lang w:val="ro-MD"/>
              </w:rPr>
              <w:t>0,0</w:t>
            </w:r>
          </w:p>
        </w:tc>
        <w:tc>
          <w:tcPr>
            <w:tcW w:w="1559" w:type="dxa"/>
            <w:tcBorders>
              <w:top w:val="nil"/>
              <w:left w:val="nil"/>
              <w:bottom w:val="single" w:sz="4" w:space="0" w:color="auto"/>
              <w:right w:val="single" w:sz="4" w:space="0" w:color="auto"/>
            </w:tcBorders>
            <w:shd w:val="clear" w:color="auto" w:fill="auto"/>
            <w:noWrap/>
            <w:vAlign w:val="bottom"/>
            <w:hideMark/>
          </w:tcPr>
          <w:p w14:paraId="65FAE989" w14:textId="77777777" w:rsidR="00D270B4" w:rsidRPr="006E27D9" w:rsidRDefault="00D270B4" w:rsidP="00D270B4">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0,00</w:t>
            </w:r>
          </w:p>
        </w:tc>
        <w:tc>
          <w:tcPr>
            <w:tcW w:w="1561" w:type="dxa"/>
            <w:tcBorders>
              <w:top w:val="nil"/>
              <w:left w:val="nil"/>
              <w:bottom w:val="single" w:sz="4" w:space="0" w:color="auto"/>
              <w:right w:val="single" w:sz="4" w:space="0" w:color="auto"/>
            </w:tcBorders>
            <w:shd w:val="clear" w:color="auto" w:fill="auto"/>
            <w:noWrap/>
            <w:vAlign w:val="bottom"/>
            <w:hideMark/>
          </w:tcPr>
          <w:p w14:paraId="65DE21E1" w14:textId="77777777" w:rsidR="00D270B4" w:rsidRPr="006E27D9" w:rsidRDefault="00D270B4" w:rsidP="00D270B4">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0,00</w:t>
            </w:r>
          </w:p>
        </w:tc>
        <w:tc>
          <w:tcPr>
            <w:tcW w:w="1132" w:type="dxa"/>
            <w:tcBorders>
              <w:top w:val="nil"/>
              <w:left w:val="nil"/>
              <w:bottom w:val="single" w:sz="4" w:space="0" w:color="auto"/>
              <w:right w:val="single" w:sz="4" w:space="0" w:color="auto"/>
            </w:tcBorders>
            <w:shd w:val="clear" w:color="auto" w:fill="auto"/>
            <w:noWrap/>
            <w:vAlign w:val="bottom"/>
            <w:hideMark/>
          </w:tcPr>
          <w:p w14:paraId="15C6B146" w14:textId="77777777" w:rsidR="00D270B4" w:rsidRPr="006E27D9" w:rsidRDefault="00D270B4" w:rsidP="00D270B4">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0,0</w:t>
            </w:r>
          </w:p>
        </w:tc>
        <w:tc>
          <w:tcPr>
            <w:tcW w:w="1134" w:type="dxa"/>
            <w:tcBorders>
              <w:top w:val="nil"/>
              <w:left w:val="nil"/>
              <w:bottom w:val="single" w:sz="4" w:space="0" w:color="auto"/>
              <w:right w:val="single" w:sz="4" w:space="0" w:color="auto"/>
            </w:tcBorders>
            <w:shd w:val="clear" w:color="auto" w:fill="auto"/>
            <w:noWrap/>
            <w:vAlign w:val="bottom"/>
            <w:hideMark/>
          </w:tcPr>
          <w:p w14:paraId="028B7990" w14:textId="77777777" w:rsidR="00D270B4" w:rsidRPr="006E27D9" w:rsidRDefault="00D270B4" w:rsidP="00D270B4">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0,0</w:t>
            </w:r>
          </w:p>
        </w:tc>
      </w:tr>
      <w:tr w:rsidR="00D270B4" w:rsidRPr="006E27D9" w14:paraId="553E265B" w14:textId="77777777" w:rsidTr="00C15ABF">
        <w:trPr>
          <w:trHeight w:val="170"/>
        </w:trPr>
        <w:tc>
          <w:tcPr>
            <w:tcW w:w="851" w:type="dxa"/>
            <w:tcBorders>
              <w:top w:val="nil"/>
              <w:left w:val="single" w:sz="4" w:space="0" w:color="auto"/>
              <w:bottom w:val="single" w:sz="4" w:space="0" w:color="auto"/>
              <w:right w:val="single" w:sz="4" w:space="0" w:color="auto"/>
            </w:tcBorders>
            <w:shd w:val="clear" w:color="auto" w:fill="auto"/>
            <w:vAlign w:val="bottom"/>
            <w:hideMark/>
          </w:tcPr>
          <w:p w14:paraId="4D72B260" w14:textId="77777777" w:rsidR="00D270B4" w:rsidRPr="006E27D9" w:rsidRDefault="00D270B4" w:rsidP="00D270B4">
            <w:pPr>
              <w:spacing w:line="240" w:lineRule="auto"/>
              <w:rPr>
                <w:rFonts w:eastAsia="Times New Roman" w:cstheme="majorHAnsi"/>
                <w:color w:val="000000"/>
                <w:sz w:val="14"/>
                <w:szCs w:val="14"/>
                <w:lang w:val="ro-MD"/>
              </w:rPr>
            </w:pPr>
            <w:r w:rsidRPr="006E27D9">
              <w:rPr>
                <w:rFonts w:eastAsia="Times New Roman" w:cstheme="majorHAnsi"/>
                <w:color w:val="000000"/>
                <w:sz w:val="14"/>
                <w:szCs w:val="14"/>
                <w:lang w:val="ro-MD"/>
              </w:rPr>
              <w:t>318</w:t>
            </w:r>
          </w:p>
        </w:tc>
        <w:tc>
          <w:tcPr>
            <w:tcW w:w="4111" w:type="dxa"/>
            <w:tcBorders>
              <w:top w:val="nil"/>
              <w:left w:val="nil"/>
              <w:bottom w:val="single" w:sz="4" w:space="0" w:color="auto"/>
              <w:right w:val="single" w:sz="4" w:space="0" w:color="auto"/>
            </w:tcBorders>
            <w:shd w:val="clear" w:color="auto" w:fill="auto"/>
            <w:vAlign w:val="center"/>
            <w:hideMark/>
          </w:tcPr>
          <w:p w14:paraId="4431DC60" w14:textId="630BB775" w:rsidR="00D270B4" w:rsidRPr="00472C82" w:rsidRDefault="00D270B4" w:rsidP="00D270B4">
            <w:pPr>
              <w:spacing w:line="240" w:lineRule="auto"/>
              <w:rPr>
                <w:rFonts w:eastAsia="Times New Roman" w:cstheme="majorHAnsi"/>
                <w:color w:val="000000"/>
                <w:sz w:val="14"/>
                <w:szCs w:val="14"/>
                <w:lang w:val="ru-MD"/>
              </w:rPr>
            </w:pPr>
            <w:r w:rsidRPr="00472C82">
              <w:rPr>
                <w:rFonts w:cstheme="majorHAnsi"/>
                <w:noProof/>
                <w:sz w:val="14"/>
                <w:szCs w:val="14"/>
                <w:lang w:val="ru-MD"/>
              </w:rPr>
              <w:t xml:space="preserve">Прочие основные средства </w:t>
            </w:r>
          </w:p>
        </w:tc>
        <w:tc>
          <w:tcPr>
            <w:tcW w:w="624" w:type="dxa"/>
            <w:tcBorders>
              <w:top w:val="nil"/>
              <w:left w:val="nil"/>
              <w:bottom w:val="single" w:sz="4" w:space="0" w:color="auto"/>
              <w:right w:val="single" w:sz="4" w:space="0" w:color="auto"/>
            </w:tcBorders>
            <w:shd w:val="clear" w:color="auto" w:fill="auto"/>
            <w:vAlign w:val="bottom"/>
            <w:hideMark/>
          </w:tcPr>
          <w:p w14:paraId="47E01E00" w14:textId="77777777" w:rsidR="00D270B4" w:rsidRPr="006E27D9" w:rsidRDefault="00D270B4" w:rsidP="00D270B4">
            <w:pPr>
              <w:spacing w:line="240" w:lineRule="auto"/>
              <w:jc w:val="center"/>
              <w:rPr>
                <w:rFonts w:eastAsia="Times New Roman" w:cstheme="majorHAnsi"/>
                <w:color w:val="000000"/>
                <w:sz w:val="14"/>
                <w:szCs w:val="14"/>
                <w:lang w:val="ro-MD"/>
              </w:rPr>
            </w:pPr>
            <w:r w:rsidRPr="006E27D9">
              <w:rPr>
                <w:rFonts w:eastAsia="Times New Roman" w:cstheme="majorHAnsi"/>
                <w:color w:val="000000"/>
                <w:sz w:val="14"/>
                <w:szCs w:val="14"/>
                <w:lang w:val="ro-MD"/>
              </w:rPr>
              <w:t>1.1.8</w:t>
            </w:r>
          </w:p>
        </w:tc>
        <w:tc>
          <w:tcPr>
            <w:tcW w:w="1234" w:type="dxa"/>
            <w:tcBorders>
              <w:top w:val="nil"/>
              <w:left w:val="nil"/>
              <w:bottom w:val="single" w:sz="4" w:space="0" w:color="auto"/>
              <w:right w:val="single" w:sz="4" w:space="0" w:color="auto"/>
            </w:tcBorders>
            <w:shd w:val="clear" w:color="auto" w:fill="auto"/>
            <w:noWrap/>
            <w:vAlign w:val="bottom"/>
            <w:hideMark/>
          </w:tcPr>
          <w:p w14:paraId="7BEBB8A4" w14:textId="77777777" w:rsidR="00D270B4" w:rsidRPr="006E27D9" w:rsidRDefault="00D270B4" w:rsidP="00D270B4">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3.410.996,74</w:t>
            </w:r>
          </w:p>
        </w:tc>
        <w:tc>
          <w:tcPr>
            <w:tcW w:w="1331" w:type="dxa"/>
            <w:tcBorders>
              <w:top w:val="nil"/>
              <w:left w:val="nil"/>
              <w:bottom w:val="single" w:sz="4" w:space="0" w:color="auto"/>
              <w:right w:val="single" w:sz="4" w:space="0" w:color="auto"/>
            </w:tcBorders>
            <w:shd w:val="clear" w:color="auto" w:fill="auto"/>
            <w:noWrap/>
            <w:vAlign w:val="bottom"/>
            <w:hideMark/>
          </w:tcPr>
          <w:p w14:paraId="1D177932" w14:textId="77777777" w:rsidR="00D270B4" w:rsidRPr="006E27D9" w:rsidRDefault="00D270B4" w:rsidP="00D270B4">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3.375.561,39</w:t>
            </w:r>
          </w:p>
        </w:tc>
        <w:tc>
          <w:tcPr>
            <w:tcW w:w="1273" w:type="dxa"/>
            <w:tcBorders>
              <w:top w:val="nil"/>
              <w:left w:val="nil"/>
              <w:bottom w:val="single" w:sz="4" w:space="0" w:color="auto"/>
              <w:right w:val="single" w:sz="4" w:space="0" w:color="auto"/>
            </w:tcBorders>
            <w:shd w:val="clear" w:color="auto" w:fill="auto"/>
            <w:noWrap/>
            <w:vAlign w:val="bottom"/>
            <w:hideMark/>
          </w:tcPr>
          <w:p w14:paraId="28913255" w14:textId="77777777" w:rsidR="00D270B4" w:rsidRPr="006E27D9" w:rsidRDefault="00D270B4" w:rsidP="00D270B4">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3.284.273,39</w:t>
            </w:r>
          </w:p>
        </w:tc>
        <w:tc>
          <w:tcPr>
            <w:tcW w:w="925" w:type="dxa"/>
            <w:tcBorders>
              <w:top w:val="nil"/>
              <w:left w:val="nil"/>
              <w:bottom w:val="single" w:sz="4" w:space="0" w:color="auto"/>
              <w:right w:val="single" w:sz="4" w:space="0" w:color="auto"/>
            </w:tcBorders>
            <w:shd w:val="clear" w:color="auto" w:fill="auto"/>
            <w:vAlign w:val="bottom"/>
            <w:hideMark/>
          </w:tcPr>
          <w:p w14:paraId="65449F13" w14:textId="77777777" w:rsidR="00D270B4" w:rsidRPr="006E27D9" w:rsidRDefault="00D270B4" w:rsidP="00D270B4">
            <w:pPr>
              <w:spacing w:line="240" w:lineRule="auto"/>
              <w:jc w:val="right"/>
              <w:rPr>
                <w:rFonts w:eastAsia="Times New Roman" w:cstheme="majorHAnsi"/>
                <w:b/>
                <w:bCs/>
                <w:color w:val="000000"/>
                <w:sz w:val="14"/>
                <w:szCs w:val="14"/>
                <w:lang w:val="ro-MD"/>
              </w:rPr>
            </w:pPr>
            <w:r w:rsidRPr="006E27D9">
              <w:rPr>
                <w:rFonts w:eastAsia="Times New Roman" w:cstheme="majorHAnsi"/>
                <w:b/>
                <w:bCs/>
                <w:color w:val="000000"/>
                <w:sz w:val="14"/>
                <w:szCs w:val="14"/>
                <w:lang w:val="ro-MD"/>
              </w:rPr>
              <w:t>3,6</w:t>
            </w:r>
          </w:p>
        </w:tc>
        <w:tc>
          <w:tcPr>
            <w:tcW w:w="1559" w:type="dxa"/>
            <w:tcBorders>
              <w:top w:val="nil"/>
              <w:left w:val="nil"/>
              <w:bottom w:val="single" w:sz="4" w:space="0" w:color="auto"/>
              <w:right w:val="single" w:sz="4" w:space="0" w:color="auto"/>
            </w:tcBorders>
            <w:shd w:val="clear" w:color="auto" w:fill="auto"/>
            <w:noWrap/>
            <w:vAlign w:val="bottom"/>
            <w:hideMark/>
          </w:tcPr>
          <w:p w14:paraId="14977E96" w14:textId="77777777" w:rsidR="00D270B4" w:rsidRPr="006E27D9" w:rsidRDefault="00D270B4" w:rsidP="00D270B4">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-35.435,35</w:t>
            </w:r>
          </w:p>
        </w:tc>
        <w:tc>
          <w:tcPr>
            <w:tcW w:w="1561" w:type="dxa"/>
            <w:tcBorders>
              <w:top w:val="nil"/>
              <w:left w:val="nil"/>
              <w:bottom w:val="single" w:sz="4" w:space="0" w:color="auto"/>
              <w:right w:val="single" w:sz="4" w:space="0" w:color="auto"/>
            </w:tcBorders>
            <w:shd w:val="clear" w:color="auto" w:fill="auto"/>
            <w:noWrap/>
            <w:vAlign w:val="bottom"/>
            <w:hideMark/>
          </w:tcPr>
          <w:p w14:paraId="12DFFC70" w14:textId="77777777" w:rsidR="00D270B4" w:rsidRPr="006E27D9" w:rsidRDefault="00D270B4" w:rsidP="00D270B4">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-91.288,00</w:t>
            </w:r>
          </w:p>
        </w:tc>
        <w:tc>
          <w:tcPr>
            <w:tcW w:w="1132" w:type="dxa"/>
            <w:tcBorders>
              <w:top w:val="nil"/>
              <w:left w:val="nil"/>
              <w:bottom w:val="single" w:sz="4" w:space="0" w:color="auto"/>
              <w:right w:val="single" w:sz="4" w:space="0" w:color="auto"/>
            </w:tcBorders>
            <w:shd w:val="clear" w:color="auto" w:fill="auto"/>
            <w:noWrap/>
            <w:vAlign w:val="bottom"/>
            <w:hideMark/>
          </w:tcPr>
          <w:p w14:paraId="35E41427" w14:textId="77777777" w:rsidR="00D270B4" w:rsidRPr="006E27D9" w:rsidRDefault="00D270B4" w:rsidP="00D270B4">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-1,0</w:t>
            </w:r>
          </w:p>
        </w:tc>
        <w:tc>
          <w:tcPr>
            <w:tcW w:w="1134" w:type="dxa"/>
            <w:tcBorders>
              <w:top w:val="nil"/>
              <w:left w:val="nil"/>
              <w:bottom w:val="single" w:sz="4" w:space="0" w:color="auto"/>
              <w:right w:val="single" w:sz="4" w:space="0" w:color="auto"/>
            </w:tcBorders>
            <w:shd w:val="clear" w:color="auto" w:fill="auto"/>
            <w:noWrap/>
            <w:vAlign w:val="bottom"/>
            <w:hideMark/>
          </w:tcPr>
          <w:p w14:paraId="09E5F03E" w14:textId="77777777" w:rsidR="00D270B4" w:rsidRPr="006E27D9" w:rsidRDefault="00D270B4" w:rsidP="00D270B4">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-2,7</w:t>
            </w:r>
          </w:p>
        </w:tc>
      </w:tr>
      <w:tr w:rsidR="00DE323B" w:rsidRPr="006E27D9" w14:paraId="7548D7C9" w14:textId="77777777" w:rsidTr="00C5688C">
        <w:trPr>
          <w:trHeight w:val="166"/>
        </w:trPr>
        <w:tc>
          <w:tcPr>
            <w:tcW w:w="851" w:type="dxa"/>
            <w:tcBorders>
              <w:top w:val="nil"/>
              <w:left w:val="single" w:sz="4" w:space="0" w:color="auto"/>
              <w:bottom w:val="single" w:sz="4" w:space="0" w:color="auto"/>
              <w:right w:val="single" w:sz="4" w:space="0" w:color="auto"/>
            </w:tcBorders>
            <w:shd w:val="clear" w:color="auto" w:fill="auto"/>
            <w:vAlign w:val="bottom"/>
            <w:hideMark/>
          </w:tcPr>
          <w:p w14:paraId="4C5254DD" w14:textId="77777777" w:rsidR="00DE323B" w:rsidRPr="006E27D9" w:rsidRDefault="00DE323B" w:rsidP="00DE323B">
            <w:pPr>
              <w:spacing w:line="240" w:lineRule="auto"/>
              <w:rPr>
                <w:rFonts w:eastAsia="Times New Roman" w:cstheme="majorHAnsi"/>
                <w:color w:val="000000"/>
                <w:sz w:val="14"/>
                <w:szCs w:val="14"/>
                <w:lang w:val="ro-MD"/>
              </w:rPr>
            </w:pPr>
            <w:r w:rsidRPr="006E27D9">
              <w:rPr>
                <w:rFonts w:eastAsia="Times New Roman" w:cstheme="majorHAnsi"/>
                <w:color w:val="000000"/>
                <w:sz w:val="14"/>
                <w:szCs w:val="14"/>
                <w:lang w:val="ro-MD"/>
              </w:rPr>
              <w:t>319</w:t>
            </w:r>
          </w:p>
        </w:tc>
        <w:tc>
          <w:tcPr>
            <w:tcW w:w="4111" w:type="dxa"/>
            <w:tcBorders>
              <w:top w:val="nil"/>
              <w:left w:val="nil"/>
              <w:bottom w:val="single" w:sz="4" w:space="0" w:color="auto"/>
              <w:right w:val="single" w:sz="4" w:space="0" w:color="auto"/>
            </w:tcBorders>
            <w:shd w:val="clear" w:color="auto" w:fill="auto"/>
            <w:vAlign w:val="bottom"/>
            <w:hideMark/>
          </w:tcPr>
          <w:p w14:paraId="0D8E7A08" w14:textId="19B5A478" w:rsidR="00DE323B" w:rsidRPr="00472C82" w:rsidRDefault="00D270B4" w:rsidP="00DE323B">
            <w:pPr>
              <w:spacing w:line="240" w:lineRule="auto"/>
              <w:rPr>
                <w:rFonts w:eastAsia="Times New Roman" w:cstheme="majorHAnsi"/>
                <w:color w:val="000000"/>
                <w:sz w:val="14"/>
                <w:szCs w:val="14"/>
                <w:lang w:val="ru-MD"/>
              </w:rPr>
            </w:pPr>
            <w:r w:rsidRPr="00472C82">
              <w:rPr>
                <w:rFonts w:cstheme="majorHAnsi"/>
                <w:noProof/>
                <w:sz w:val="14"/>
                <w:szCs w:val="14"/>
                <w:lang w:val="ru-MD"/>
              </w:rPr>
              <w:t>Незавершенные капитальные вложения в активы</w:t>
            </w:r>
          </w:p>
        </w:tc>
        <w:tc>
          <w:tcPr>
            <w:tcW w:w="624" w:type="dxa"/>
            <w:tcBorders>
              <w:top w:val="nil"/>
              <w:left w:val="nil"/>
              <w:bottom w:val="single" w:sz="4" w:space="0" w:color="auto"/>
              <w:right w:val="single" w:sz="4" w:space="0" w:color="auto"/>
            </w:tcBorders>
            <w:shd w:val="clear" w:color="auto" w:fill="auto"/>
            <w:vAlign w:val="bottom"/>
            <w:hideMark/>
          </w:tcPr>
          <w:p w14:paraId="2DEC2CEB" w14:textId="77777777" w:rsidR="00DE323B" w:rsidRPr="006E27D9" w:rsidRDefault="00DE323B" w:rsidP="00DE323B">
            <w:pPr>
              <w:spacing w:line="240" w:lineRule="auto"/>
              <w:jc w:val="center"/>
              <w:rPr>
                <w:rFonts w:eastAsia="Times New Roman" w:cstheme="majorHAnsi"/>
                <w:color w:val="000000"/>
                <w:sz w:val="14"/>
                <w:szCs w:val="14"/>
                <w:lang w:val="ro-MD"/>
              </w:rPr>
            </w:pPr>
            <w:r w:rsidRPr="006E27D9">
              <w:rPr>
                <w:rFonts w:eastAsia="Times New Roman" w:cstheme="majorHAnsi"/>
                <w:color w:val="000000"/>
                <w:sz w:val="14"/>
                <w:szCs w:val="14"/>
                <w:lang w:val="ro-MD"/>
              </w:rPr>
              <w:t>1.1.9</w:t>
            </w:r>
          </w:p>
        </w:tc>
        <w:tc>
          <w:tcPr>
            <w:tcW w:w="1234" w:type="dxa"/>
            <w:tcBorders>
              <w:top w:val="nil"/>
              <w:left w:val="nil"/>
              <w:bottom w:val="single" w:sz="4" w:space="0" w:color="auto"/>
              <w:right w:val="single" w:sz="4" w:space="0" w:color="auto"/>
            </w:tcBorders>
            <w:shd w:val="clear" w:color="auto" w:fill="auto"/>
            <w:noWrap/>
            <w:vAlign w:val="bottom"/>
            <w:hideMark/>
          </w:tcPr>
          <w:p w14:paraId="58840D0F"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20.335.707,69</w:t>
            </w:r>
          </w:p>
        </w:tc>
        <w:tc>
          <w:tcPr>
            <w:tcW w:w="1331" w:type="dxa"/>
            <w:tcBorders>
              <w:top w:val="nil"/>
              <w:left w:val="nil"/>
              <w:bottom w:val="single" w:sz="4" w:space="0" w:color="auto"/>
              <w:right w:val="single" w:sz="4" w:space="0" w:color="auto"/>
            </w:tcBorders>
            <w:shd w:val="clear" w:color="auto" w:fill="auto"/>
            <w:noWrap/>
            <w:vAlign w:val="bottom"/>
            <w:hideMark/>
          </w:tcPr>
          <w:p w14:paraId="5CF5E28C"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21.657.188,20</w:t>
            </w:r>
          </w:p>
        </w:tc>
        <w:tc>
          <w:tcPr>
            <w:tcW w:w="1273" w:type="dxa"/>
            <w:tcBorders>
              <w:top w:val="nil"/>
              <w:left w:val="nil"/>
              <w:bottom w:val="single" w:sz="4" w:space="0" w:color="auto"/>
              <w:right w:val="single" w:sz="4" w:space="0" w:color="auto"/>
            </w:tcBorders>
            <w:shd w:val="clear" w:color="auto" w:fill="auto"/>
            <w:noWrap/>
            <w:vAlign w:val="bottom"/>
            <w:hideMark/>
          </w:tcPr>
          <w:p w14:paraId="6000F67D"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22.503.525,29</w:t>
            </w:r>
          </w:p>
        </w:tc>
        <w:tc>
          <w:tcPr>
            <w:tcW w:w="925" w:type="dxa"/>
            <w:tcBorders>
              <w:top w:val="nil"/>
              <w:left w:val="nil"/>
              <w:bottom w:val="single" w:sz="4" w:space="0" w:color="auto"/>
              <w:right w:val="single" w:sz="4" w:space="0" w:color="auto"/>
            </w:tcBorders>
            <w:shd w:val="clear" w:color="auto" w:fill="auto"/>
            <w:vAlign w:val="bottom"/>
            <w:hideMark/>
          </w:tcPr>
          <w:p w14:paraId="1FFD0D40" w14:textId="77777777" w:rsidR="00DE323B" w:rsidRPr="006E27D9" w:rsidRDefault="00DE323B" w:rsidP="00DE323B">
            <w:pPr>
              <w:spacing w:line="240" w:lineRule="auto"/>
              <w:jc w:val="right"/>
              <w:rPr>
                <w:rFonts w:eastAsia="Times New Roman" w:cstheme="majorHAnsi"/>
                <w:b/>
                <w:bCs/>
                <w:color w:val="000000"/>
                <w:sz w:val="14"/>
                <w:szCs w:val="14"/>
                <w:lang w:val="ro-MD"/>
              </w:rPr>
            </w:pPr>
            <w:r w:rsidRPr="006E27D9">
              <w:rPr>
                <w:rFonts w:eastAsia="Times New Roman" w:cstheme="majorHAnsi"/>
                <w:b/>
                <w:bCs/>
                <w:color w:val="000000"/>
                <w:sz w:val="14"/>
                <w:szCs w:val="14"/>
                <w:lang w:val="ro-MD"/>
              </w:rPr>
              <w:t>22,9</w:t>
            </w:r>
          </w:p>
        </w:tc>
        <w:tc>
          <w:tcPr>
            <w:tcW w:w="1559" w:type="dxa"/>
            <w:tcBorders>
              <w:top w:val="nil"/>
              <w:left w:val="nil"/>
              <w:bottom w:val="single" w:sz="4" w:space="0" w:color="auto"/>
              <w:right w:val="single" w:sz="4" w:space="0" w:color="auto"/>
            </w:tcBorders>
            <w:shd w:val="clear" w:color="auto" w:fill="auto"/>
            <w:noWrap/>
            <w:vAlign w:val="bottom"/>
            <w:hideMark/>
          </w:tcPr>
          <w:p w14:paraId="49F2230C"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1.321.480,51</w:t>
            </w:r>
          </w:p>
        </w:tc>
        <w:tc>
          <w:tcPr>
            <w:tcW w:w="1561" w:type="dxa"/>
            <w:tcBorders>
              <w:top w:val="nil"/>
              <w:left w:val="nil"/>
              <w:bottom w:val="single" w:sz="4" w:space="0" w:color="auto"/>
              <w:right w:val="single" w:sz="4" w:space="0" w:color="auto"/>
            </w:tcBorders>
            <w:shd w:val="clear" w:color="auto" w:fill="auto"/>
            <w:noWrap/>
            <w:vAlign w:val="bottom"/>
            <w:hideMark/>
          </w:tcPr>
          <w:p w14:paraId="6937522F"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846.337,09</w:t>
            </w:r>
          </w:p>
        </w:tc>
        <w:tc>
          <w:tcPr>
            <w:tcW w:w="1132" w:type="dxa"/>
            <w:tcBorders>
              <w:top w:val="nil"/>
              <w:left w:val="nil"/>
              <w:bottom w:val="single" w:sz="4" w:space="0" w:color="auto"/>
              <w:right w:val="single" w:sz="4" w:space="0" w:color="auto"/>
            </w:tcBorders>
            <w:shd w:val="clear" w:color="auto" w:fill="auto"/>
            <w:noWrap/>
            <w:vAlign w:val="bottom"/>
            <w:hideMark/>
          </w:tcPr>
          <w:p w14:paraId="0A58B237"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6,5</w:t>
            </w:r>
          </w:p>
        </w:tc>
        <w:tc>
          <w:tcPr>
            <w:tcW w:w="1134" w:type="dxa"/>
            <w:tcBorders>
              <w:top w:val="nil"/>
              <w:left w:val="nil"/>
              <w:bottom w:val="single" w:sz="4" w:space="0" w:color="auto"/>
              <w:right w:val="single" w:sz="4" w:space="0" w:color="auto"/>
            </w:tcBorders>
            <w:shd w:val="clear" w:color="auto" w:fill="auto"/>
            <w:noWrap/>
            <w:vAlign w:val="bottom"/>
            <w:hideMark/>
          </w:tcPr>
          <w:p w14:paraId="07B992FE"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3,9</w:t>
            </w:r>
          </w:p>
        </w:tc>
      </w:tr>
      <w:tr w:rsidR="00DE323B" w:rsidRPr="006E27D9" w14:paraId="592CCE36" w14:textId="77777777" w:rsidTr="00C5688C">
        <w:trPr>
          <w:trHeight w:val="307"/>
        </w:trPr>
        <w:tc>
          <w:tcPr>
            <w:tcW w:w="851" w:type="dxa"/>
            <w:tcBorders>
              <w:top w:val="nil"/>
              <w:left w:val="single" w:sz="4" w:space="0" w:color="auto"/>
              <w:bottom w:val="single" w:sz="4" w:space="0" w:color="auto"/>
              <w:right w:val="single" w:sz="4" w:space="0" w:color="auto"/>
            </w:tcBorders>
            <w:shd w:val="clear" w:color="auto" w:fill="auto"/>
            <w:vAlign w:val="bottom"/>
            <w:hideMark/>
          </w:tcPr>
          <w:p w14:paraId="068B3F19" w14:textId="77777777" w:rsidR="00DE323B" w:rsidRPr="006E27D9" w:rsidRDefault="00DE323B" w:rsidP="00DE323B">
            <w:pPr>
              <w:spacing w:line="240" w:lineRule="auto"/>
              <w:rPr>
                <w:rFonts w:eastAsia="Times New Roman" w:cstheme="majorHAnsi"/>
                <w:b/>
                <w:bCs/>
                <w:color w:val="000000"/>
                <w:sz w:val="14"/>
                <w:szCs w:val="14"/>
                <w:lang w:val="ro-MD"/>
              </w:rPr>
            </w:pPr>
            <w:r w:rsidRPr="006E27D9">
              <w:rPr>
                <w:rFonts w:eastAsia="Times New Roman" w:cstheme="majorHAnsi"/>
                <w:b/>
                <w:bCs/>
                <w:color w:val="000000"/>
                <w:sz w:val="14"/>
                <w:szCs w:val="14"/>
                <w:lang w:val="ro-MD"/>
              </w:rPr>
              <w:t>39</w:t>
            </w:r>
          </w:p>
        </w:tc>
        <w:tc>
          <w:tcPr>
            <w:tcW w:w="4111" w:type="dxa"/>
            <w:tcBorders>
              <w:top w:val="nil"/>
              <w:left w:val="nil"/>
              <w:bottom w:val="single" w:sz="4" w:space="0" w:color="auto"/>
              <w:right w:val="single" w:sz="4" w:space="0" w:color="auto"/>
            </w:tcBorders>
            <w:shd w:val="clear" w:color="auto" w:fill="auto"/>
            <w:vAlign w:val="bottom"/>
            <w:hideMark/>
          </w:tcPr>
          <w:p w14:paraId="270045F9" w14:textId="498AF182" w:rsidR="00DE323B" w:rsidRPr="00472C82" w:rsidRDefault="00D270B4" w:rsidP="00DE323B">
            <w:pPr>
              <w:spacing w:line="240" w:lineRule="auto"/>
              <w:rPr>
                <w:rFonts w:eastAsia="Times New Roman" w:cstheme="majorHAnsi"/>
                <w:b/>
                <w:bCs/>
                <w:color w:val="000000"/>
                <w:sz w:val="14"/>
                <w:szCs w:val="14"/>
                <w:lang w:val="ru-MD"/>
              </w:rPr>
            </w:pPr>
            <w:r w:rsidRPr="00472C82">
              <w:rPr>
                <w:rFonts w:eastAsia="Times New Roman" w:cstheme="majorHAnsi"/>
                <w:b/>
                <w:bCs/>
                <w:color w:val="000000"/>
                <w:sz w:val="14"/>
                <w:szCs w:val="14"/>
                <w:lang w:val="ru-MD"/>
              </w:rPr>
              <w:t>ИЗНОС ОСНОВНЫХ СРЕДСТВ И АМОРТИЗАЦИЯ НЕМАТЕРИАЛЬНЫХ АКТИВОВ</w:t>
            </w:r>
          </w:p>
        </w:tc>
        <w:tc>
          <w:tcPr>
            <w:tcW w:w="624" w:type="dxa"/>
            <w:tcBorders>
              <w:top w:val="nil"/>
              <w:left w:val="nil"/>
              <w:bottom w:val="single" w:sz="4" w:space="0" w:color="auto"/>
              <w:right w:val="single" w:sz="4" w:space="0" w:color="auto"/>
            </w:tcBorders>
            <w:shd w:val="clear" w:color="auto" w:fill="auto"/>
            <w:vAlign w:val="bottom"/>
            <w:hideMark/>
          </w:tcPr>
          <w:p w14:paraId="50893B85" w14:textId="77777777" w:rsidR="00DE323B" w:rsidRPr="006E27D9" w:rsidRDefault="00DE323B" w:rsidP="00DE323B">
            <w:pPr>
              <w:spacing w:line="240" w:lineRule="auto"/>
              <w:jc w:val="center"/>
              <w:rPr>
                <w:rFonts w:eastAsia="Times New Roman" w:cstheme="majorHAnsi"/>
                <w:b/>
                <w:bCs/>
                <w:color w:val="000000"/>
                <w:sz w:val="14"/>
                <w:szCs w:val="14"/>
                <w:lang w:val="ro-MD"/>
              </w:rPr>
            </w:pPr>
            <w:r w:rsidRPr="006E27D9">
              <w:rPr>
                <w:rFonts w:eastAsia="Times New Roman" w:cstheme="majorHAnsi"/>
                <w:b/>
                <w:bCs/>
                <w:color w:val="000000"/>
                <w:sz w:val="14"/>
                <w:szCs w:val="14"/>
                <w:lang w:val="ro-MD"/>
              </w:rPr>
              <w:t>1.2</w:t>
            </w:r>
          </w:p>
        </w:tc>
        <w:tc>
          <w:tcPr>
            <w:tcW w:w="1234" w:type="dxa"/>
            <w:tcBorders>
              <w:top w:val="nil"/>
              <w:left w:val="nil"/>
              <w:bottom w:val="single" w:sz="4" w:space="0" w:color="auto"/>
              <w:right w:val="single" w:sz="4" w:space="0" w:color="auto"/>
            </w:tcBorders>
            <w:shd w:val="clear" w:color="auto" w:fill="auto"/>
            <w:noWrap/>
            <w:vAlign w:val="bottom"/>
            <w:hideMark/>
          </w:tcPr>
          <w:p w14:paraId="3BBD43E5"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39.784.685,06</w:t>
            </w:r>
          </w:p>
        </w:tc>
        <w:tc>
          <w:tcPr>
            <w:tcW w:w="1331" w:type="dxa"/>
            <w:tcBorders>
              <w:top w:val="nil"/>
              <w:left w:val="nil"/>
              <w:bottom w:val="single" w:sz="4" w:space="0" w:color="auto"/>
              <w:right w:val="single" w:sz="4" w:space="0" w:color="auto"/>
            </w:tcBorders>
            <w:shd w:val="clear" w:color="auto" w:fill="auto"/>
            <w:noWrap/>
            <w:vAlign w:val="bottom"/>
            <w:hideMark/>
          </w:tcPr>
          <w:p w14:paraId="66E27537"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41.799.682,56</w:t>
            </w:r>
          </w:p>
        </w:tc>
        <w:tc>
          <w:tcPr>
            <w:tcW w:w="1273" w:type="dxa"/>
            <w:tcBorders>
              <w:top w:val="nil"/>
              <w:left w:val="nil"/>
              <w:bottom w:val="single" w:sz="4" w:space="0" w:color="auto"/>
              <w:right w:val="single" w:sz="4" w:space="0" w:color="auto"/>
            </w:tcBorders>
            <w:shd w:val="clear" w:color="auto" w:fill="auto"/>
            <w:noWrap/>
            <w:vAlign w:val="bottom"/>
            <w:hideMark/>
          </w:tcPr>
          <w:p w14:paraId="18B7B4B2"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46.673.184,49</w:t>
            </w:r>
          </w:p>
        </w:tc>
        <w:tc>
          <w:tcPr>
            <w:tcW w:w="925" w:type="dxa"/>
            <w:tcBorders>
              <w:top w:val="nil"/>
              <w:left w:val="nil"/>
              <w:bottom w:val="single" w:sz="4" w:space="0" w:color="auto"/>
              <w:right w:val="single" w:sz="4" w:space="0" w:color="auto"/>
            </w:tcBorders>
            <w:shd w:val="clear" w:color="auto" w:fill="auto"/>
            <w:vAlign w:val="bottom"/>
            <w:hideMark/>
          </w:tcPr>
          <w:p w14:paraId="5A9BD1DA" w14:textId="77777777" w:rsidR="00DE323B" w:rsidRPr="006E27D9" w:rsidRDefault="00DE323B" w:rsidP="00DE323B">
            <w:pPr>
              <w:spacing w:line="240" w:lineRule="auto"/>
              <w:jc w:val="right"/>
              <w:rPr>
                <w:rFonts w:eastAsia="Times New Roman" w:cstheme="majorHAnsi"/>
                <w:b/>
                <w:bCs/>
                <w:color w:val="000000"/>
                <w:sz w:val="14"/>
                <w:szCs w:val="14"/>
                <w:lang w:val="ro-MD"/>
              </w:rPr>
            </w:pPr>
            <w:r w:rsidRPr="006E27D9">
              <w:rPr>
                <w:rFonts w:eastAsia="Times New Roman" w:cstheme="majorHAnsi"/>
                <w:b/>
                <w:bCs/>
                <w:color w:val="000000"/>
                <w:sz w:val="14"/>
                <w:szCs w:val="14"/>
                <w:lang w:val="ro-MD"/>
              </w:rPr>
              <w:t>44,2</w:t>
            </w:r>
          </w:p>
        </w:tc>
        <w:tc>
          <w:tcPr>
            <w:tcW w:w="1559" w:type="dxa"/>
            <w:tcBorders>
              <w:top w:val="nil"/>
              <w:left w:val="nil"/>
              <w:bottom w:val="single" w:sz="4" w:space="0" w:color="auto"/>
              <w:right w:val="single" w:sz="4" w:space="0" w:color="auto"/>
            </w:tcBorders>
            <w:shd w:val="clear" w:color="auto" w:fill="auto"/>
            <w:noWrap/>
            <w:vAlign w:val="bottom"/>
            <w:hideMark/>
          </w:tcPr>
          <w:p w14:paraId="26CE7316"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2.014.997,50</w:t>
            </w:r>
          </w:p>
        </w:tc>
        <w:tc>
          <w:tcPr>
            <w:tcW w:w="1561" w:type="dxa"/>
            <w:tcBorders>
              <w:top w:val="nil"/>
              <w:left w:val="nil"/>
              <w:bottom w:val="single" w:sz="4" w:space="0" w:color="auto"/>
              <w:right w:val="single" w:sz="4" w:space="0" w:color="auto"/>
            </w:tcBorders>
            <w:shd w:val="clear" w:color="auto" w:fill="auto"/>
            <w:noWrap/>
            <w:vAlign w:val="bottom"/>
            <w:hideMark/>
          </w:tcPr>
          <w:p w14:paraId="5921D321"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4.873.501,93</w:t>
            </w:r>
          </w:p>
        </w:tc>
        <w:tc>
          <w:tcPr>
            <w:tcW w:w="1132" w:type="dxa"/>
            <w:tcBorders>
              <w:top w:val="nil"/>
              <w:left w:val="nil"/>
              <w:bottom w:val="single" w:sz="4" w:space="0" w:color="auto"/>
              <w:right w:val="single" w:sz="4" w:space="0" w:color="auto"/>
            </w:tcBorders>
            <w:shd w:val="clear" w:color="auto" w:fill="auto"/>
            <w:noWrap/>
            <w:vAlign w:val="bottom"/>
            <w:hideMark/>
          </w:tcPr>
          <w:p w14:paraId="01AD856A"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5,1</w:t>
            </w:r>
          </w:p>
        </w:tc>
        <w:tc>
          <w:tcPr>
            <w:tcW w:w="1134" w:type="dxa"/>
            <w:tcBorders>
              <w:top w:val="nil"/>
              <w:left w:val="nil"/>
              <w:bottom w:val="single" w:sz="4" w:space="0" w:color="auto"/>
              <w:right w:val="single" w:sz="4" w:space="0" w:color="auto"/>
            </w:tcBorders>
            <w:shd w:val="clear" w:color="auto" w:fill="auto"/>
            <w:noWrap/>
            <w:vAlign w:val="bottom"/>
            <w:hideMark/>
          </w:tcPr>
          <w:p w14:paraId="78E3E09D"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11,7</w:t>
            </w:r>
          </w:p>
        </w:tc>
      </w:tr>
      <w:tr w:rsidR="00DE323B" w:rsidRPr="006E27D9" w14:paraId="3B53EB04" w14:textId="77777777" w:rsidTr="00C5688C">
        <w:trPr>
          <w:trHeight w:val="170"/>
        </w:trPr>
        <w:tc>
          <w:tcPr>
            <w:tcW w:w="851" w:type="dxa"/>
            <w:tcBorders>
              <w:top w:val="nil"/>
              <w:left w:val="single" w:sz="4" w:space="0" w:color="auto"/>
              <w:bottom w:val="single" w:sz="4" w:space="0" w:color="auto"/>
              <w:right w:val="single" w:sz="4" w:space="0" w:color="auto"/>
            </w:tcBorders>
            <w:shd w:val="clear" w:color="auto" w:fill="auto"/>
            <w:vAlign w:val="bottom"/>
            <w:hideMark/>
          </w:tcPr>
          <w:p w14:paraId="26EFE308" w14:textId="77777777" w:rsidR="00DE323B" w:rsidRPr="006E27D9" w:rsidRDefault="00DE323B" w:rsidP="00DE323B">
            <w:pPr>
              <w:spacing w:line="240" w:lineRule="auto"/>
              <w:rPr>
                <w:rFonts w:eastAsia="Times New Roman" w:cstheme="majorHAnsi"/>
                <w:color w:val="000000"/>
                <w:sz w:val="14"/>
                <w:szCs w:val="14"/>
                <w:lang w:val="ro-MD"/>
              </w:rPr>
            </w:pPr>
            <w:r w:rsidRPr="006E27D9">
              <w:rPr>
                <w:rFonts w:eastAsia="Times New Roman" w:cstheme="majorHAnsi"/>
                <w:color w:val="000000"/>
                <w:sz w:val="14"/>
                <w:szCs w:val="14"/>
                <w:lang w:val="ro-MD"/>
              </w:rPr>
              <w:t>391</w:t>
            </w:r>
          </w:p>
        </w:tc>
        <w:tc>
          <w:tcPr>
            <w:tcW w:w="4111" w:type="dxa"/>
            <w:tcBorders>
              <w:top w:val="nil"/>
              <w:left w:val="nil"/>
              <w:bottom w:val="single" w:sz="4" w:space="0" w:color="auto"/>
              <w:right w:val="single" w:sz="4" w:space="0" w:color="auto"/>
            </w:tcBorders>
            <w:shd w:val="clear" w:color="auto" w:fill="auto"/>
            <w:vAlign w:val="bottom"/>
            <w:hideMark/>
          </w:tcPr>
          <w:p w14:paraId="5BE57595" w14:textId="099B199D" w:rsidR="00DE323B" w:rsidRPr="00472C82" w:rsidRDefault="00D270B4" w:rsidP="00DE323B">
            <w:pPr>
              <w:spacing w:line="240" w:lineRule="auto"/>
              <w:rPr>
                <w:rFonts w:eastAsia="Times New Roman" w:cstheme="majorHAnsi"/>
                <w:color w:val="000000"/>
                <w:sz w:val="14"/>
                <w:szCs w:val="14"/>
                <w:lang w:val="ru-MD"/>
              </w:rPr>
            </w:pPr>
            <w:r w:rsidRPr="00472C82">
              <w:rPr>
                <w:noProof/>
                <w:sz w:val="14"/>
                <w:szCs w:val="14"/>
                <w:lang w:val="ru-MD"/>
              </w:rPr>
              <w:t>Износ основных средств</w:t>
            </w:r>
          </w:p>
        </w:tc>
        <w:tc>
          <w:tcPr>
            <w:tcW w:w="624" w:type="dxa"/>
            <w:tcBorders>
              <w:top w:val="nil"/>
              <w:left w:val="nil"/>
              <w:bottom w:val="single" w:sz="4" w:space="0" w:color="auto"/>
              <w:right w:val="single" w:sz="4" w:space="0" w:color="auto"/>
            </w:tcBorders>
            <w:shd w:val="clear" w:color="auto" w:fill="auto"/>
            <w:vAlign w:val="bottom"/>
            <w:hideMark/>
          </w:tcPr>
          <w:p w14:paraId="0CDCC081" w14:textId="77777777" w:rsidR="00DE323B" w:rsidRPr="006E27D9" w:rsidRDefault="00DE323B" w:rsidP="00DE323B">
            <w:pPr>
              <w:spacing w:line="240" w:lineRule="auto"/>
              <w:jc w:val="center"/>
              <w:rPr>
                <w:rFonts w:eastAsia="Times New Roman" w:cstheme="majorHAnsi"/>
                <w:color w:val="000000"/>
                <w:sz w:val="14"/>
                <w:szCs w:val="14"/>
                <w:lang w:val="ro-MD"/>
              </w:rPr>
            </w:pPr>
            <w:r w:rsidRPr="006E27D9">
              <w:rPr>
                <w:rFonts w:eastAsia="Times New Roman" w:cstheme="majorHAnsi"/>
                <w:color w:val="000000"/>
                <w:sz w:val="14"/>
                <w:szCs w:val="14"/>
                <w:lang w:val="ro-MD"/>
              </w:rPr>
              <w:t>1.2.1</w:t>
            </w:r>
          </w:p>
        </w:tc>
        <w:tc>
          <w:tcPr>
            <w:tcW w:w="1234" w:type="dxa"/>
            <w:tcBorders>
              <w:top w:val="nil"/>
              <w:left w:val="nil"/>
              <w:bottom w:val="single" w:sz="4" w:space="0" w:color="auto"/>
              <w:right w:val="single" w:sz="4" w:space="0" w:color="auto"/>
            </w:tcBorders>
            <w:shd w:val="clear" w:color="auto" w:fill="auto"/>
            <w:noWrap/>
            <w:vAlign w:val="bottom"/>
            <w:hideMark/>
          </w:tcPr>
          <w:p w14:paraId="0BD1D382"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39.784.685,06</w:t>
            </w:r>
          </w:p>
        </w:tc>
        <w:tc>
          <w:tcPr>
            <w:tcW w:w="1331" w:type="dxa"/>
            <w:tcBorders>
              <w:top w:val="nil"/>
              <w:left w:val="nil"/>
              <w:bottom w:val="single" w:sz="4" w:space="0" w:color="auto"/>
              <w:right w:val="single" w:sz="4" w:space="0" w:color="auto"/>
            </w:tcBorders>
            <w:shd w:val="clear" w:color="auto" w:fill="auto"/>
            <w:noWrap/>
            <w:vAlign w:val="bottom"/>
            <w:hideMark/>
          </w:tcPr>
          <w:p w14:paraId="0BABD003"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41.799.682,56</w:t>
            </w:r>
          </w:p>
        </w:tc>
        <w:tc>
          <w:tcPr>
            <w:tcW w:w="1273" w:type="dxa"/>
            <w:tcBorders>
              <w:top w:val="nil"/>
              <w:left w:val="nil"/>
              <w:bottom w:val="single" w:sz="4" w:space="0" w:color="auto"/>
              <w:right w:val="single" w:sz="4" w:space="0" w:color="auto"/>
            </w:tcBorders>
            <w:shd w:val="clear" w:color="auto" w:fill="auto"/>
            <w:noWrap/>
            <w:vAlign w:val="bottom"/>
            <w:hideMark/>
          </w:tcPr>
          <w:p w14:paraId="5957B5E4"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46.673.184,49</w:t>
            </w:r>
          </w:p>
        </w:tc>
        <w:tc>
          <w:tcPr>
            <w:tcW w:w="925" w:type="dxa"/>
            <w:tcBorders>
              <w:top w:val="nil"/>
              <w:left w:val="nil"/>
              <w:bottom w:val="single" w:sz="4" w:space="0" w:color="auto"/>
              <w:right w:val="single" w:sz="4" w:space="0" w:color="auto"/>
            </w:tcBorders>
            <w:shd w:val="clear" w:color="auto" w:fill="auto"/>
            <w:vAlign w:val="bottom"/>
            <w:hideMark/>
          </w:tcPr>
          <w:p w14:paraId="14E9CB84" w14:textId="77777777" w:rsidR="00DE323B" w:rsidRPr="006E27D9" w:rsidRDefault="00DE323B" w:rsidP="00DE323B">
            <w:pPr>
              <w:spacing w:line="240" w:lineRule="auto"/>
              <w:jc w:val="right"/>
              <w:rPr>
                <w:rFonts w:eastAsia="Times New Roman" w:cstheme="majorHAnsi"/>
                <w:b/>
                <w:bCs/>
                <w:color w:val="000000"/>
                <w:sz w:val="14"/>
                <w:szCs w:val="14"/>
                <w:lang w:val="ro-MD"/>
              </w:rPr>
            </w:pPr>
            <w:r w:rsidRPr="006E27D9">
              <w:rPr>
                <w:rFonts w:eastAsia="Times New Roman" w:cstheme="majorHAnsi"/>
                <w:b/>
                <w:bCs/>
                <w:color w:val="000000"/>
                <w:sz w:val="14"/>
                <w:szCs w:val="14"/>
                <w:lang w:val="ro-MD"/>
              </w:rPr>
              <w:t>44,2</w:t>
            </w:r>
          </w:p>
        </w:tc>
        <w:tc>
          <w:tcPr>
            <w:tcW w:w="1559" w:type="dxa"/>
            <w:tcBorders>
              <w:top w:val="nil"/>
              <w:left w:val="nil"/>
              <w:bottom w:val="single" w:sz="4" w:space="0" w:color="auto"/>
              <w:right w:val="single" w:sz="4" w:space="0" w:color="auto"/>
            </w:tcBorders>
            <w:shd w:val="clear" w:color="auto" w:fill="auto"/>
            <w:noWrap/>
            <w:vAlign w:val="bottom"/>
            <w:hideMark/>
          </w:tcPr>
          <w:p w14:paraId="683138B4"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2.014.997,50</w:t>
            </w:r>
          </w:p>
        </w:tc>
        <w:tc>
          <w:tcPr>
            <w:tcW w:w="1561" w:type="dxa"/>
            <w:tcBorders>
              <w:top w:val="nil"/>
              <w:left w:val="nil"/>
              <w:bottom w:val="single" w:sz="4" w:space="0" w:color="auto"/>
              <w:right w:val="single" w:sz="4" w:space="0" w:color="auto"/>
            </w:tcBorders>
            <w:shd w:val="clear" w:color="auto" w:fill="auto"/>
            <w:noWrap/>
            <w:vAlign w:val="bottom"/>
            <w:hideMark/>
          </w:tcPr>
          <w:p w14:paraId="4359429B"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4.873.501,93</w:t>
            </w:r>
          </w:p>
        </w:tc>
        <w:tc>
          <w:tcPr>
            <w:tcW w:w="1132" w:type="dxa"/>
            <w:tcBorders>
              <w:top w:val="nil"/>
              <w:left w:val="nil"/>
              <w:bottom w:val="single" w:sz="4" w:space="0" w:color="auto"/>
              <w:right w:val="single" w:sz="4" w:space="0" w:color="auto"/>
            </w:tcBorders>
            <w:shd w:val="clear" w:color="auto" w:fill="auto"/>
            <w:noWrap/>
            <w:vAlign w:val="bottom"/>
            <w:hideMark/>
          </w:tcPr>
          <w:p w14:paraId="525D1FC1"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5,1</w:t>
            </w:r>
          </w:p>
        </w:tc>
        <w:tc>
          <w:tcPr>
            <w:tcW w:w="1134" w:type="dxa"/>
            <w:tcBorders>
              <w:top w:val="nil"/>
              <w:left w:val="nil"/>
              <w:bottom w:val="single" w:sz="4" w:space="0" w:color="auto"/>
              <w:right w:val="single" w:sz="4" w:space="0" w:color="auto"/>
            </w:tcBorders>
            <w:shd w:val="clear" w:color="auto" w:fill="auto"/>
            <w:noWrap/>
            <w:vAlign w:val="bottom"/>
            <w:hideMark/>
          </w:tcPr>
          <w:p w14:paraId="59981B15"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11,7</w:t>
            </w:r>
          </w:p>
        </w:tc>
      </w:tr>
      <w:tr w:rsidR="00DE323B" w:rsidRPr="006E27D9" w14:paraId="5F0872D8" w14:textId="77777777" w:rsidTr="00C5688C">
        <w:trPr>
          <w:trHeight w:val="185"/>
        </w:trPr>
        <w:tc>
          <w:tcPr>
            <w:tcW w:w="851" w:type="dxa"/>
            <w:tcBorders>
              <w:top w:val="nil"/>
              <w:left w:val="single" w:sz="4" w:space="0" w:color="auto"/>
              <w:bottom w:val="single" w:sz="4" w:space="0" w:color="auto"/>
              <w:right w:val="single" w:sz="4" w:space="0" w:color="auto"/>
            </w:tcBorders>
            <w:shd w:val="clear" w:color="auto" w:fill="auto"/>
            <w:vAlign w:val="bottom"/>
            <w:hideMark/>
          </w:tcPr>
          <w:p w14:paraId="5F82471D" w14:textId="77777777" w:rsidR="00DE323B" w:rsidRPr="006E27D9" w:rsidRDefault="00DE323B" w:rsidP="00E71159">
            <w:pPr>
              <w:spacing w:line="240" w:lineRule="auto"/>
              <w:ind w:left="-677" w:firstLine="677"/>
              <w:jc w:val="center"/>
              <w:rPr>
                <w:rFonts w:eastAsia="Times New Roman" w:cstheme="majorHAnsi"/>
                <w:b/>
                <w:bCs/>
                <w:color w:val="000000"/>
                <w:sz w:val="14"/>
                <w:szCs w:val="14"/>
                <w:lang w:val="ro-MD"/>
              </w:rPr>
            </w:pPr>
            <w:r w:rsidRPr="006E27D9">
              <w:rPr>
                <w:rFonts w:eastAsia="Times New Roman" w:cstheme="majorHAnsi"/>
                <w:b/>
                <w:bCs/>
                <w:color w:val="000000"/>
                <w:sz w:val="14"/>
                <w:szCs w:val="14"/>
                <w:lang w:val="ro-MD"/>
              </w:rPr>
              <w:t> </w:t>
            </w:r>
          </w:p>
        </w:tc>
        <w:tc>
          <w:tcPr>
            <w:tcW w:w="4111" w:type="dxa"/>
            <w:tcBorders>
              <w:top w:val="nil"/>
              <w:left w:val="nil"/>
              <w:bottom w:val="single" w:sz="4" w:space="0" w:color="auto"/>
              <w:right w:val="single" w:sz="4" w:space="0" w:color="auto"/>
            </w:tcBorders>
            <w:shd w:val="clear" w:color="auto" w:fill="auto"/>
            <w:vAlign w:val="bottom"/>
            <w:hideMark/>
          </w:tcPr>
          <w:p w14:paraId="23EF1FC5" w14:textId="4DB0E644" w:rsidR="00DE323B" w:rsidRPr="00472C82" w:rsidRDefault="00D270B4" w:rsidP="00D270B4">
            <w:pPr>
              <w:spacing w:line="240" w:lineRule="auto"/>
              <w:rPr>
                <w:rFonts w:eastAsia="Times New Roman" w:cstheme="majorHAnsi"/>
                <w:b/>
                <w:bCs/>
                <w:color w:val="000000"/>
                <w:sz w:val="14"/>
                <w:szCs w:val="14"/>
                <w:lang w:val="ru-MD"/>
              </w:rPr>
            </w:pPr>
            <w:r w:rsidRPr="00472C82">
              <w:rPr>
                <w:rFonts w:eastAsia="Arial Unicode MS" w:cstheme="majorHAnsi"/>
                <w:b/>
                <w:bCs/>
                <w:noProof/>
                <w:color w:val="000000"/>
                <w:sz w:val="14"/>
                <w:szCs w:val="14"/>
                <w:lang w:val="ru-MD"/>
              </w:rPr>
              <w:t xml:space="preserve">Балансовая стоимость основных средств </w:t>
            </w:r>
            <w:r w:rsidR="00FB5D16" w:rsidRPr="00472C82">
              <w:rPr>
                <w:rFonts w:eastAsia="Times New Roman" w:cstheme="majorHAnsi"/>
                <w:b/>
                <w:bCs/>
                <w:color w:val="000000"/>
                <w:sz w:val="14"/>
                <w:szCs w:val="14"/>
                <w:lang w:val="ru-MD"/>
              </w:rPr>
              <w:t xml:space="preserve"> </w:t>
            </w:r>
          </w:p>
        </w:tc>
        <w:tc>
          <w:tcPr>
            <w:tcW w:w="624" w:type="dxa"/>
            <w:tcBorders>
              <w:top w:val="nil"/>
              <w:left w:val="nil"/>
              <w:bottom w:val="single" w:sz="4" w:space="0" w:color="auto"/>
              <w:right w:val="single" w:sz="4" w:space="0" w:color="auto"/>
            </w:tcBorders>
            <w:shd w:val="clear" w:color="auto" w:fill="auto"/>
            <w:vAlign w:val="bottom"/>
            <w:hideMark/>
          </w:tcPr>
          <w:p w14:paraId="27A28230" w14:textId="77777777" w:rsidR="00DE323B" w:rsidRPr="006E27D9" w:rsidRDefault="00DE323B" w:rsidP="00DE323B">
            <w:pPr>
              <w:spacing w:line="240" w:lineRule="auto"/>
              <w:jc w:val="center"/>
              <w:rPr>
                <w:rFonts w:eastAsia="Times New Roman" w:cstheme="majorHAnsi"/>
                <w:b/>
                <w:bCs/>
                <w:color w:val="000000"/>
                <w:sz w:val="14"/>
                <w:szCs w:val="14"/>
                <w:lang w:val="ro-MD"/>
              </w:rPr>
            </w:pPr>
            <w:r w:rsidRPr="006E27D9">
              <w:rPr>
                <w:rFonts w:eastAsia="Times New Roman" w:cstheme="majorHAnsi"/>
                <w:b/>
                <w:bCs/>
                <w:color w:val="000000"/>
                <w:sz w:val="14"/>
                <w:szCs w:val="14"/>
                <w:lang w:val="ro-MD"/>
              </w:rPr>
              <w:t>1.3</w:t>
            </w:r>
          </w:p>
        </w:tc>
        <w:tc>
          <w:tcPr>
            <w:tcW w:w="1234" w:type="dxa"/>
            <w:tcBorders>
              <w:top w:val="nil"/>
              <w:left w:val="nil"/>
              <w:bottom w:val="single" w:sz="4" w:space="0" w:color="auto"/>
              <w:right w:val="single" w:sz="4" w:space="0" w:color="auto"/>
            </w:tcBorders>
            <w:shd w:val="clear" w:color="auto" w:fill="auto"/>
            <w:noWrap/>
            <w:vAlign w:val="bottom"/>
            <w:hideMark/>
          </w:tcPr>
          <w:p w14:paraId="20693911" w14:textId="77777777" w:rsidR="00DE323B" w:rsidRPr="006E27D9" w:rsidRDefault="00DE323B" w:rsidP="00DE323B">
            <w:pPr>
              <w:spacing w:line="240" w:lineRule="auto"/>
              <w:jc w:val="right"/>
              <w:rPr>
                <w:rFonts w:eastAsia="Times New Roman" w:cstheme="majorHAnsi"/>
                <w:b/>
                <w:bCs/>
                <w:color w:val="000000"/>
                <w:sz w:val="14"/>
                <w:szCs w:val="14"/>
                <w:lang w:val="ro-MD"/>
              </w:rPr>
            </w:pPr>
            <w:r w:rsidRPr="006E27D9">
              <w:rPr>
                <w:rFonts w:eastAsia="Times New Roman" w:cstheme="majorHAnsi"/>
                <w:b/>
                <w:bCs/>
                <w:color w:val="000000"/>
                <w:sz w:val="14"/>
                <w:szCs w:val="14"/>
                <w:lang w:val="ro-MD"/>
              </w:rPr>
              <w:t>75.445.661,13</w:t>
            </w:r>
          </w:p>
        </w:tc>
        <w:tc>
          <w:tcPr>
            <w:tcW w:w="1331" w:type="dxa"/>
            <w:tcBorders>
              <w:top w:val="nil"/>
              <w:left w:val="nil"/>
              <w:bottom w:val="single" w:sz="4" w:space="0" w:color="auto"/>
              <w:right w:val="single" w:sz="4" w:space="0" w:color="auto"/>
            </w:tcBorders>
            <w:shd w:val="clear" w:color="auto" w:fill="auto"/>
            <w:noWrap/>
            <w:vAlign w:val="bottom"/>
            <w:hideMark/>
          </w:tcPr>
          <w:p w14:paraId="7FBEFB8B" w14:textId="77777777" w:rsidR="00DE323B" w:rsidRPr="006E27D9" w:rsidRDefault="00DE323B" w:rsidP="00DE323B">
            <w:pPr>
              <w:spacing w:line="240" w:lineRule="auto"/>
              <w:jc w:val="right"/>
              <w:rPr>
                <w:rFonts w:eastAsia="Times New Roman" w:cstheme="majorHAnsi"/>
                <w:b/>
                <w:bCs/>
                <w:color w:val="000000"/>
                <w:sz w:val="14"/>
                <w:szCs w:val="14"/>
                <w:lang w:val="ro-MD"/>
              </w:rPr>
            </w:pPr>
            <w:r w:rsidRPr="006E27D9">
              <w:rPr>
                <w:rFonts w:eastAsia="Times New Roman" w:cstheme="majorHAnsi"/>
                <w:b/>
                <w:bCs/>
                <w:color w:val="000000"/>
                <w:sz w:val="14"/>
                <w:szCs w:val="14"/>
                <w:lang w:val="ro-MD"/>
              </w:rPr>
              <w:t>82.615.662,65</w:t>
            </w:r>
          </w:p>
        </w:tc>
        <w:tc>
          <w:tcPr>
            <w:tcW w:w="1273" w:type="dxa"/>
            <w:tcBorders>
              <w:top w:val="nil"/>
              <w:left w:val="nil"/>
              <w:bottom w:val="single" w:sz="4" w:space="0" w:color="auto"/>
              <w:right w:val="single" w:sz="4" w:space="0" w:color="auto"/>
            </w:tcBorders>
            <w:shd w:val="clear" w:color="auto" w:fill="auto"/>
            <w:noWrap/>
            <w:vAlign w:val="bottom"/>
            <w:hideMark/>
          </w:tcPr>
          <w:p w14:paraId="5CC4F071" w14:textId="77777777" w:rsidR="00DE323B" w:rsidRPr="006E27D9" w:rsidRDefault="00DE323B" w:rsidP="00DE323B">
            <w:pPr>
              <w:spacing w:line="240" w:lineRule="auto"/>
              <w:jc w:val="right"/>
              <w:rPr>
                <w:rFonts w:eastAsia="Times New Roman" w:cstheme="majorHAnsi"/>
                <w:b/>
                <w:bCs/>
                <w:color w:val="000000"/>
                <w:sz w:val="14"/>
                <w:szCs w:val="14"/>
                <w:lang w:val="ro-MD"/>
              </w:rPr>
            </w:pPr>
            <w:r w:rsidRPr="006E27D9">
              <w:rPr>
                <w:rFonts w:eastAsia="Times New Roman" w:cstheme="majorHAnsi"/>
                <w:b/>
                <w:bCs/>
                <w:color w:val="000000"/>
                <w:sz w:val="14"/>
                <w:szCs w:val="14"/>
                <w:lang w:val="ro-MD"/>
              </w:rPr>
              <w:t>97.040.366,71</w:t>
            </w:r>
          </w:p>
        </w:tc>
        <w:tc>
          <w:tcPr>
            <w:tcW w:w="925" w:type="dxa"/>
            <w:tcBorders>
              <w:top w:val="nil"/>
              <w:left w:val="nil"/>
              <w:bottom w:val="single" w:sz="4" w:space="0" w:color="auto"/>
              <w:right w:val="single" w:sz="4" w:space="0" w:color="auto"/>
            </w:tcBorders>
            <w:shd w:val="clear" w:color="auto" w:fill="auto"/>
            <w:vAlign w:val="bottom"/>
            <w:hideMark/>
          </w:tcPr>
          <w:p w14:paraId="0A48FD17" w14:textId="77777777" w:rsidR="00DE323B" w:rsidRPr="006E27D9" w:rsidRDefault="00DE323B" w:rsidP="00DE323B">
            <w:pPr>
              <w:spacing w:line="240" w:lineRule="auto"/>
              <w:jc w:val="right"/>
              <w:rPr>
                <w:rFonts w:eastAsia="Times New Roman" w:cstheme="majorHAnsi"/>
                <w:b/>
                <w:bCs/>
                <w:color w:val="000000"/>
                <w:sz w:val="14"/>
                <w:szCs w:val="14"/>
                <w:lang w:val="ro-MD"/>
              </w:rPr>
            </w:pPr>
            <w:r w:rsidRPr="006E27D9">
              <w:rPr>
                <w:rFonts w:eastAsia="Times New Roman" w:cstheme="majorHAnsi"/>
                <w:b/>
                <w:bCs/>
                <w:color w:val="000000"/>
                <w:sz w:val="14"/>
                <w:szCs w:val="14"/>
                <w:lang w:val="ro-MD"/>
              </w:rPr>
              <w:t>87,4</w:t>
            </w:r>
          </w:p>
        </w:tc>
        <w:tc>
          <w:tcPr>
            <w:tcW w:w="1559" w:type="dxa"/>
            <w:tcBorders>
              <w:top w:val="nil"/>
              <w:left w:val="nil"/>
              <w:bottom w:val="single" w:sz="4" w:space="0" w:color="auto"/>
              <w:right w:val="single" w:sz="4" w:space="0" w:color="auto"/>
            </w:tcBorders>
            <w:shd w:val="clear" w:color="auto" w:fill="auto"/>
            <w:noWrap/>
            <w:vAlign w:val="bottom"/>
            <w:hideMark/>
          </w:tcPr>
          <w:p w14:paraId="2D220D42"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7.170.001,52</w:t>
            </w:r>
          </w:p>
        </w:tc>
        <w:tc>
          <w:tcPr>
            <w:tcW w:w="1561" w:type="dxa"/>
            <w:tcBorders>
              <w:top w:val="nil"/>
              <w:left w:val="nil"/>
              <w:bottom w:val="single" w:sz="4" w:space="0" w:color="auto"/>
              <w:right w:val="single" w:sz="4" w:space="0" w:color="auto"/>
            </w:tcBorders>
            <w:shd w:val="clear" w:color="auto" w:fill="auto"/>
            <w:noWrap/>
            <w:vAlign w:val="bottom"/>
            <w:hideMark/>
          </w:tcPr>
          <w:p w14:paraId="0E6375C5"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14.424.704,06</w:t>
            </w:r>
          </w:p>
        </w:tc>
        <w:tc>
          <w:tcPr>
            <w:tcW w:w="1132" w:type="dxa"/>
            <w:tcBorders>
              <w:top w:val="nil"/>
              <w:left w:val="nil"/>
              <w:bottom w:val="single" w:sz="4" w:space="0" w:color="auto"/>
              <w:right w:val="single" w:sz="4" w:space="0" w:color="auto"/>
            </w:tcBorders>
            <w:shd w:val="clear" w:color="auto" w:fill="auto"/>
            <w:noWrap/>
            <w:vAlign w:val="bottom"/>
            <w:hideMark/>
          </w:tcPr>
          <w:p w14:paraId="18A9C369"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9,5</w:t>
            </w:r>
          </w:p>
        </w:tc>
        <w:tc>
          <w:tcPr>
            <w:tcW w:w="1134" w:type="dxa"/>
            <w:tcBorders>
              <w:top w:val="nil"/>
              <w:left w:val="nil"/>
              <w:bottom w:val="single" w:sz="4" w:space="0" w:color="auto"/>
              <w:right w:val="single" w:sz="4" w:space="0" w:color="auto"/>
            </w:tcBorders>
            <w:shd w:val="clear" w:color="auto" w:fill="auto"/>
            <w:noWrap/>
            <w:vAlign w:val="bottom"/>
            <w:hideMark/>
          </w:tcPr>
          <w:p w14:paraId="43BA5981"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17,5</w:t>
            </w:r>
          </w:p>
        </w:tc>
      </w:tr>
      <w:tr w:rsidR="00DE323B" w:rsidRPr="006E27D9" w14:paraId="2AF0E654" w14:textId="77777777" w:rsidTr="00C5688C">
        <w:trPr>
          <w:trHeight w:val="170"/>
        </w:trPr>
        <w:tc>
          <w:tcPr>
            <w:tcW w:w="851" w:type="dxa"/>
            <w:tcBorders>
              <w:top w:val="nil"/>
              <w:left w:val="single" w:sz="4" w:space="0" w:color="auto"/>
              <w:bottom w:val="single" w:sz="4" w:space="0" w:color="auto"/>
              <w:right w:val="single" w:sz="4" w:space="0" w:color="auto"/>
            </w:tcBorders>
            <w:shd w:val="clear" w:color="auto" w:fill="auto"/>
            <w:vAlign w:val="bottom"/>
            <w:hideMark/>
          </w:tcPr>
          <w:p w14:paraId="622A9F29" w14:textId="77777777" w:rsidR="00DE323B" w:rsidRPr="006E27D9" w:rsidRDefault="00DE323B" w:rsidP="00DE323B">
            <w:pPr>
              <w:spacing w:line="240" w:lineRule="auto"/>
              <w:rPr>
                <w:rFonts w:eastAsia="Times New Roman" w:cstheme="majorHAnsi"/>
                <w:b/>
                <w:bCs/>
                <w:color w:val="000000"/>
                <w:sz w:val="14"/>
                <w:szCs w:val="14"/>
                <w:lang w:val="ro-MD"/>
              </w:rPr>
            </w:pPr>
            <w:r w:rsidRPr="006E27D9">
              <w:rPr>
                <w:rFonts w:eastAsia="Times New Roman" w:cstheme="majorHAnsi"/>
                <w:b/>
                <w:bCs/>
                <w:color w:val="000000"/>
                <w:sz w:val="14"/>
                <w:szCs w:val="14"/>
                <w:lang w:val="ro-MD"/>
              </w:rPr>
              <w:t>33</w:t>
            </w:r>
          </w:p>
        </w:tc>
        <w:tc>
          <w:tcPr>
            <w:tcW w:w="4111" w:type="dxa"/>
            <w:tcBorders>
              <w:top w:val="nil"/>
              <w:left w:val="nil"/>
              <w:bottom w:val="single" w:sz="4" w:space="0" w:color="auto"/>
              <w:right w:val="single" w:sz="4" w:space="0" w:color="auto"/>
            </w:tcBorders>
            <w:shd w:val="clear" w:color="auto" w:fill="auto"/>
            <w:vAlign w:val="bottom"/>
            <w:hideMark/>
          </w:tcPr>
          <w:p w14:paraId="1828C7CE" w14:textId="223A2061" w:rsidR="00DE323B" w:rsidRPr="00472C82" w:rsidRDefault="00D270B4" w:rsidP="00DE323B">
            <w:pPr>
              <w:spacing w:line="240" w:lineRule="auto"/>
              <w:rPr>
                <w:rFonts w:eastAsia="Times New Roman" w:cstheme="majorHAnsi"/>
                <w:b/>
                <w:bCs/>
                <w:color w:val="000000"/>
                <w:sz w:val="14"/>
                <w:szCs w:val="14"/>
                <w:lang w:val="ru-MD"/>
              </w:rPr>
            </w:pPr>
            <w:r w:rsidRPr="00472C82">
              <w:rPr>
                <w:rFonts w:eastAsia="Times New Roman" w:cstheme="majorHAnsi"/>
                <w:b/>
                <w:bCs/>
                <w:color w:val="000000"/>
                <w:sz w:val="14"/>
                <w:szCs w:val="14"/>
                <w:lang w:val="ru-MD"/>
              </w:rPr>
              <w:t xml:space="preserve">ЗАПАСЫ ОБОРОТНЫХ МАТЕРИАЛОВ  </w:t>
            </w:r>
          </w:p>
        </w:tc>
        <w:tc>
          <w:tcPr>
            <w:tcW w:w="624" w:type="dxa"/>
            <w:tcBorders>
              <w:top w:val="nil"/>
              <w:left w:val="nil"/>
              <w:bottom w:val="single" w:sz="4" w:space="0" w:color="auto"/>
              <w:right w:val="single" w:sz="4" w:space="0" w:color="auto"/>
            </w:tcBorders>
            <w:shd w:val="clear" w:color="auto" w:fill="auto"/>
            <w:vAlign w:val="bottom"/>
            <w:hideMark/>
          </w:tcPr>
          <w:p w14:paraId="6F85F07E" w14:textId="77777777" w:rsidR="00DE323B" w:rsidRPr="006E27D9" w:rsidRDefault="00DE323B" w:rsidP="00DE323B">
            <w:pPr>
              <w:spacing w:line="240" w:lineRule="auto"/>
              <w:jc w:val="center"/>
              <w:rPr>
                <w:rFonts w:eastAsia="Times New Roman" w:cstheme="majorHAnsi"/>
                <w:b/>
                <w:bCs/>
                <w:color w:val="000000"/>
                <w:sz w:val="14"/>
                <w:szCs w:val="14"/>
                <w:lang w:val="ro-MD"/>
              </w:rPr>
            </w:pPr>
            <w:r w:rsidRPr="006E27D9">
              <w:rPr>
                <w:rFonts w:eastAsia="Times New Roman" w:cstheme="majorHAnsi"/>
                <w:b/>
                <w:bCs/>
                <w:color w:val="000000"/>
                <w:sz w:val="14"/>
                <w:szCs w:val="14"/>
                <w:lang w:val="ro-MD"/>
              </w:rPr>
              <w:t>1.5</w:t>
            </w:r>
          </w:p>
        </w:tc>
        <w:tc>
          <w:tcPr>
            <w:tcW w:w="1234" w:type="dxa"/>
            <w:tcBorders>
              <w:top w:val="nil"/>
              <w:left w:val="nil"/>
              <w:bottom w:val="single" w:sz="4" w:space="0" w:color="auto"/>
              <w:right w:val="single" w:sz="4" w:space="0" w:color="auto"/>
            </w:tcBorders>
            <w:shd w:val="clear" w:color="auto" w:fill="auto"/>
            <w:noWrap/>
            <w:vAlign w:val="bottom"/>
            <w:hideMark/>
          </w:tcPr>
          <w:p w14:paraId="0067F6A2"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681.899,79</w:t>
            </w:r>
          </w:p>
        </w:tc>
        <w:tc>
          <w:tcPr>
            <w:tcW w:w="1331" w:type="dxa"/>
            <w:tcBorders>
              <w:top w:val="nil"/>
              <w:left w:val="nil"/>
              <w:bottom w:val="single" w:sz="4" w:space="0" w:color="auto"/>
              <w:right w:val="single" w:sz="4" w:space="0" w:color="auto"/>
            </w:tcBorders>
            <w:shd w:val="clear" w:color="auto" w:fill="auto"/>
            <w:noWrap/>
            <w:vAlign w:val="bottom"/>
            <w:hideMark/>
          </w:tcPr>
          <w:p w14:paraId="2F6D44D9"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565.183,09</w:t>
            </w:r>
          </w:p>
        </w:tc>
        <w:tc>
          <w:tcPr>
            <w:tcW w:w="1273" w:type="dxa"/>
            <w:tcBorders>
              <w:top w:val="nil"/>
              <w:left w:val="nil"/>
              <w:bottom w:val="single" w:sz="4" w:space="0" w:color="auto"/>
              <w:right w:val="single" w:sz="4" w:space="0" w:color="auto"/>
            </w:tcBorders>
            <w:shd w:val="clear" w:color="auto" w:fill="auto"/>
            <w:noWrap/>
            <w:vAlign w:val="bottom"/>
            <w:hideMark/>
          </w:tcPr>
          <w:p w14:paraId="0DF701D1"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587.071,85</w:t>
            </w:r>
          </w:p>
        </w:tc>
        <w:tc>
          <w:tcPr>
            <w:tcW w:w="925" w:type="dxa"/>
            <w:tcBorders>
              <w:top w:val="nil"/>
              <w:left w:val="nil"/>
              <w:bottom w:val="single" w:sz="4" w:space="0" w:color="auto"/>
              <w:right w:val="single" w:sz="4" w:space="0" w:color="auto"/>
            </w:tcBorders>
            <w:shd w:val="clear" w:color="auto" w:fill="auto"/>
            <w:vAlign w:val="bottom"/>
            <w:hideMark/>
          </w:tcPr>
          <w:p w14:paraId="580D6DA4" w14:textId="77777777" w:rsidR="00DE323B" w:rsidRPr="006E27D9" w:rsidRDefault="00DE323B" w:rsidP="00DE323B">
            <w:pPr>
              <w:spacing w:line="240" w:lineRule="auto"/>
              <w:jc w:val="right"/>
              <w:rPr>
                <w:rFonts w:eastAsia="Times New Roman" w:cstheme="majorHAnsi"/>
                <w:b/>
                <w:bCs/>
                <w:color w:val="000000"/>
                <w:sz w:val="14"/>
                <w:szCs w:val="14"/>
                <w:lang w:val="ro-MD"/>
              </w:rPr>
            </w:pPr>
            <w:r w:rsidRPr="006E27D9">
              <w:rPr>
                <w:rFonts w:eastAsia="Times New Roman" w:cstheme="majorHAnsi"/>
                <w:b/>
                <w:bCs/>
                <w:color w:val="000000"/>
                <w:sz w:val="14"/>
                <w:szCs w:val="14"/>
                <w:lang w:val="ro-MD"/>
              </w:rPr>
              <w:t>0,6</w:t>
            </w:r>
          </w:p>
        </w:tc>
        <w:tc>
          <w:tcPr>
            <w:tcW w:w="1559" w:type="dxa"/>
            <w:tcBorders>
              <w:top w:val="nil"/>
              <w:left w:val="nil"/>
              <w:bottom w:val="single" w:sz="4" w:space="0" w:color="auto"/>
              <w:right w:val="single" w:sz="4" w:space="0" w:color="auto"/>
            </w:tcBorders>
            <w:shd w:val="clear" w:color="auto" w:fill="auto"/>
            <w:noWrap/>
            <w:vAlign w:val="bottom"/>
            <w:hideMark/>
          </w:tcPr>
          <w:p w14:paraId="163407B2"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-116.716,70</w:t>
            </w:r>
          </w:p>
        </w:tc>
        <w:tc>
          <w:tcPr>
            <w:tcW w:w="1561" w:type="dxa"/>
            <w:tcBorders>
              <w:top w:val="nil"/>
              <w:left w:val="nil"/>
              <w:bottom w:val="single" w:sz="4" w:space="0" w:color="auto"/>
              <w:right w:val="single" w:sz="4" w:space="0" w:color="auto"/>
            </w:tcBorders>
            <w:shd w:val="clear" w:color="auto" w:fill="auto"/>
            <w:noWrap/>
            <w:vAlign w:val="bottom"/>
            <w:hideMark/>
          </w:tcPr>
          <w:p w14:paraId="6517E658"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21.888,76</w:t>
            </w:r>
          </w:p>
        </w:tc>
        <w:tc>
          <w:tcPr>
            <w:tcW w:w="1132" w:type="dxa"/>
            <w:tcBorders>
              <w:top w:val="nil"/>
              <w:left w:val="nil"/>
              <w:bottom w:val="single" w:sz="4" w:space="0" w:color="auto"/>
              <w:right w:val="single" w:sz="4" w:space="0" w:color="auto"/>
            </w:tcBorders>
            <w:shd w:val="clear" w:color="auto" w:fill="auto"/>
            <w:noWrap/>
            <w:vAlign w:val="bottom"/>
            <w:hideMark/>
          </w:tcPr>
          <w:p w14:paraId="60EC9E06"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-17,1</w:t>
            </w:r>
          </w:p>
        </w:tc>
        <w:tc>
          <w:tcPr>
            <w:tcW w:w="1134" w:type="dxa"/>
            <w:tcBorders>
              <w:top w:val="nil"/>
              <w:left w:val="nil"/>
              <w:bottom w:val="single" w:sz="4" w:space="0" w:color="auto"/>
              <w:right w:val="single" w:sz="4" w:space="0" w:color="auto"/>
            </w:tcBorders>
            <w:shd w:val="clear" w:color="auto" w:fill="auto"/>
            <w:noWrap/>
            <w:vAlign w:val="bottom"/>
            <w:hideMark/>
          </w:tcPr>
          <w:p w14:paraId="70774722"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3,9</w:t>
            </w:r>
          </w:p>
        </w:tc>
      </w:tr>
      <w:tr w:rsidR="00D270B4" w:rsidRPr="006E27D9" w14:paraId="673D3480" w14:textId="77777777" w:rsidTr="00C15ABF">
        <w:trPr>
          <w:trHeight w:val="170"/>
        </w:trPr>
        <w:tc>
          <w:tcPr>
            <w:tcW w:w="851" w:type="dxa"/>
            <w:tcBorders>
              <w:top w:val="nil"/>
              <w:left w:val="single" w:sz="4" w:space="0" w:color="auto"/>
              <w:bottom w:val="single" w:sz="4" w:space="0" w:color="auto"/>
              <w:right w:val="single" w:sz="4" w:space="0" w:color="auto"/>
            </w:tcBorders>
            <w:shd w:val="clear" w:color="auto" w:fill="auto"/>
            <w:vAlign w:val="bottom"/>
            <w:hideMark/>
          </w:tcPr>
          <w:p w14:paraId="76C0EB78" w14:textId="77777777" w:rsidR="00D270B4" w:rsidRPr="006E27D9" w:rsidRDefault="00D270B4" w:rsidP="00D270B4">
            <w:pPr>
              <w:spacing w:line="240" w:lineRule="auto"/>
              <w:rPr>
                <w:rFonts w:eastAsia="Times New Roman" w:cstheme="majorHAnsi"/>
                <w:color w:val="000000"/>
                <w:sz w:val="14"/>
                <w:szCs w:val="14"/>
                <w:lang w:val="ro-MD"/>
              </w:rPr>
            </w:pPr>
            <w:r w:rsidRPr="006E27D9">
              <w:rPr>
                <w:rFonts w:eastAsia="Times New Roman" w:cstheme="majorHAnsi"/>
                <w:color w:val="000000"/>
                <w:sz w:val="14"/>
                <w:szCs w:val="14"/>
                <w:lang w:val="ro-MD"/>
              </w:rPr>
              <w:t>331</w:t>
            </w:r>
          </w:p>
        </w:tc>
        <w:tc>
          <w:tcPr>
            <w:tcW w:w="4111" w:type="dxa"/>
            <w:tcBorders>
              <w:top w:val="nil"/>
              <w:left w:val="nil"/>
              <w:bottom w:val="single" w:sz="4" w:space="0" w:color="auto"/>
              <w:right w:val="single" w:sz="4" w:space="0" w:color="auto"/>
            </w:tcBorders>
            <w:shd w:val="clear" w:color="auto" w:fill="auto"/>
            <w:hideMark/>
          </w:tcPr>
          <w:p w14:paraId="62165B52" w14:textId="058FF8E7" w:rsidR="00D270B4" w:rsidRPr="00472C82" w:rsidRDefault="00D270B4" w:rsidP="00D270B4">
            <w:pPr>
              <w:spacing w:line="240" w:lineRule="auto"/>
              <w:rPr>
                <w:rFonts w:eastAsia="Times New Roman" w:cstheme="majorHAnsi"/>
                <w:color w:val="000000"/>
                <w:sz w:val="14"/>
                <w:szCs w:val="14"/>
                <w:lang w:val="ru-MD"/>
              </w:rPr>
            </w:pPr>
            <w:r w:rsidRPr="00472C82">
              <w:rPr>
                <w:rFonts w:ascii="Calibri Light" w:hAnsi="Calibri Light" w:cs="Calibri Light"/>
                <w:sz w:val="14"/>
                <w:szCs w:val="14"/>
                <w:lang w:val="ru-MD"/>
              </w:rPr>
              <w:t>Топливо, горюче-смазочные материалы</w:t>
            </w:r>
          </w:p>
        </w:tc>
        <w:tc>
          <w:tcPr>
            <w:tcW w:w="624" w:type="dxa"/>
            <w:tcBorders>
              <w:top w:val="nil"/>
              <w:left w:val="nil"/>
              <w:bottom w:val="single" w:sz="4" w:space="0" w:color="auto"/>
              <w:right w:val="single" w:sz="4" w:space="0" w:color="auto"/>
            </w:tcBorders>
            <w:shd w:val="clear" w:color="auto" w:fill="auto"/>
            <w:vAlign w:val="bottom"/>
            <w:hideMark/>
          </w:tcPr>
          <w:p w14:paraId="0EBA3507" w14:textId="77777777" w:rsidR="00D270B4" w:rsidRPr="006E27D9" w:rsidRDefault="00D270B4" w:rsidP="00D270B4">
            <w:pPr>
              <w:spacing w:line="240" w:lineRule="auto"/>
              <w:jc w:val="center"/>
              <w:rPr>
                <w:rFonts w:eastAsia="Times New Roman" w:cstheme="majorHAnsi"/>
                <w:color w:val="000000"/>
                <w:sz w:val="14"/>
                <w:szCs w:val="14"/>
                <w:lang w:val="ro-MD"/>
              </w:rPr>
            </w:pPr>
            <w:r w:rsidRPr="006E27D9">
              <w:rPr>
                <w:rFonts w:eastAsia="Times New Roman" w:cstheme="majorHAnsi"/>
                <w:color w:val="000000"/>
                <w:sz w:val="14"/>
                <w:szCs w:val="14"/>
                <w:lang w:val="ro-MD"/>
              </w:rPr>
              <w:t>1.5.1</w:t>
            </w:r>
          </w:p>
        </w:tc>
        <w:tc>
          <w:tcPr>
            <w:tcW w:w="1234" w:type="dxa"/>
            <w:tcBorders>
              <w:top w:val="nil"/>
              <w:left w:val="nil"/>
              <w:bottom w:val="single" w:sz="4" w:space="0" w:color="auto"/>
              <w:right w:val="single" w:sz="4" w:space="0" w:color="auto"/>
            </w:tcBorders>
            <w:shd w:val="clear" w:color="auto" w:fill="auto"/>
            <w:noWrap/>
            <w:vAlign w:val="bottom"/>
            <w:hideMark/>
          </w:tcPr>
          <w:p w14:paraId="18911806" w14:textId="77777777" w:rsidR="00D270B4" w:rsidRPr="006E27D9" w:rsidRDefault="00D270B4" w:rsidP="00D270B4">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22.770,21</w:t>
            </w:r>
          </w:p>
        </w:tc>
        <w:tc>
          <w:tcPr>
            <w:tcW w:w="1331" w:type="dxa"/>
            <w:tcBorders>
              <w:top w:val="nil"/>
              <w:left w:val="nil"/>
              <w:bottom w:val="single" w:sz="4" w:space="0" w:color="auto"/>
              <w:right w:val="single" w:sz="4" w:space="0" w:color="auto"/>
            </w:tcBorders>
            <w:shd w:val="clear" w:color="auto" w:fill="auto"/>
            <w:noWrap/>
            <w:vAlign w:val="bottom"/>
            <w:hideMark/>
          </w:tcPr>
          <w:p w14:paraId="115366CA" w14:textId="77777777" w:rsidR="00D270B4" w:rsidRPr="006E27D9" w:rsidRDefault="00D270B4" w:rsidP="00D270B4">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10.013,85</w:t>
            </w:r>
          </w:p>
        </w:tc>
        <w:tc>
          <w:tcPr>
            <w:tcW w:w="1273" w:type="dxa"/>
            <w:tcBorders>
              <w:top w:val="nil"/>
              <w:left w:val="nil"/>
              <w:bottom w:val="single" w:sz="4" w:space="0" w:color="auto"/>
              <w:right w:val="single" w:sz="4" w:space="0" w:color="auto"/>
            </w:tcBorders>
            <w:shd w:val="clear" w:color="auto" w:fill="auto"/>
            <w:noWrap/>
            <w:vAlign w:val="bottom"/>
            <w:hideMark/>
          </w:tcPr>
          <w:p w14:paraId="479B073C" w14:textId="77777777" w:rsidR="00D270B4" w:rsidRPr="006E27D9" w:rsidRDefault="00D270B4" w:rsidP="00D270B4">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20.108,83</w:t>
            </w:r>
          </w:p>
        </w:tc>
        <w:tc>
          <w:tcPr>
            <w:tcW w:w="925" w:type="dxa"/>
            <w:tcBorders>
              <w:top w:val="nil"/>
              <w:left w:val="nil"/>
              <w:bottom w:val="single" w:sz="4" w:space="0" w:color="auto"/>
              <w:right w:val="single" w:sz="4" w:space="0" w:color="auto"/>
            </w:tcBorders>
            <w:shd w:val="clear" w:color="auto" w:fill="auto"/>
            <w:vAlign w:val="bottom"/>
            <w:hideMark/>
          </w:tcPr>
          <w:p w14:paraId="217156F3" w14:textId="77777777" w:rsidR="00D270B4" w:rsidRPr="006E27D9" w:rsidRDefault="00D270B4" w:rsidP="00D270B4">
            <w:pPr>
              <w:spacing w:line="240" w:lineRule="auto"/>
              <w:jc w:val="right"/>
              <w:rPr>
                <w:rFonts w:eastAsia="Times New Roman" w:cstheme="majorHAnsi"/>
                <w:b/>
                <w:bCs/>
                <w:color w:val="000000"/>
                <w:sz w:val="14"/>
                <w:szCs w:val="14"/>
                <w:lang w:val="ro-MD"/>
              </w:rPr>
            </w:pPr>
            <w:r w:rsidRPr="006E27D9">
              <w:rPr>
                <w:rFonts w:eastAsia="Times New Roman" w:cstheme="majorHAnsi"/>
                <w:b/>
                <w:bCs/>
                <w:color w:val="000000"/>
                <w:sz w:val="14"/>
                <w:szCs w:val="14"/>
                <w:lang w:val="ro-MD"/>
              </w:rPr>
              <w:t>0,0</w:t>
            </w:r>
          </w:p>
        </w:tc>
        <w:tc>
          <w:tcPr>
            <w:tcW w:w="1559" w:type="dxa"/>
            <w:tcBorders>
              <w:top w:val="nil"/>
              <w:left w:val="nil"/>
              <w:bottom w:val="single" w:sz="4" w:space="0" w:color="auto"/>
              <w:right w:val="single" w:sz="4" w:space="0" w:color="auto"/>
            </w:tcBorders>
            <w:shd w:val="clear" w:color="auto" w:fill="auto"/>
            <w:noWrap/>
            <w:vAlign w:val="bottom"/>
            <w:hideMark/>
          </w:tcPr>
          <w:p w14:paraId="14216D11" w14:textId="77777777" w:rsidR="00D270B4" w:rsidRPr="006E27D9" w:rsidRDefault="00D270B4" w:rsidP="00D270B4">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-12.756,36</w:t>
            </w:r>
          </w:p>
        </w:tc>
        <w:tc>
          <w:tcPr>
            <w:tcW w:w="1561" w:type="dxa"/>
            <w:tcBorders>
              <w:top w:val="nil"/>
              <w:left w:val="nil"/>
              <w:bottom w:val="single" w:sz="4" w:space="0" w:color="auto"/>
              <w:right w:val="single" w:sz="4" w:space="0" w:color="auto"/>
            </w:tcBorders>
            <w:shd w:val="clear" w:color="auto" w:fill="auto"/>
            <w:noWrap/>
            <w:vAlign w:val="bottom"/>
            <w:hideMark/>
          </w:tcPr>
          <w:p w14:paraId="6161CEE9" w14:textId="77777777" w:rsidR="00D270B4" w:rsidRPr="006E27D9" w:rsidRDefault="00D270B4" w:rsidP="00D270B4">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10.094,98</w:t>
            </w:r>
          </w:p>
        </w:tc>
        <w:tc>
          <w:tcPr>
            <w:tcW w:w="1132" w:type="dxa"/>
            <w:tcBorders>
              <w:top w:val="nil"/>
              <w:left w:val="nil"/>
              <w:bottom w:val="single" w:sz="4" w:space="0" w:color="auto"/>
              <w:right w:val="single" w:sz="4" w:space="0" w:color="auto"/>
            </w:tcBorders>
            <w:shd w:val="clear" w:color="auto" w:fill="auto"/>
            <w:noWrap/>
            <w:vAlign w:val="bottom"/>
            <w:hideMark/>
          </w:tcPr>
          <w:p w14:paraId="004BA128" w14:textId="77777777" w:rsidR="00D270B4" w:rsidRPr="006E27D9" w:rsidRDefault="00D270B4" w:rsidP="00D270B4">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-56,0</w:t>
            </w:r>
          </w:p>
        </w:tc>
        <w:tc>
          <w:tcPr>
            <w:tcW w:w="1134" w:type="dxa"/>
            <w:tcBorders>
              <w:top w:val="nil"/>
              <w:left w:val="nil"/>
              <w:bottom w:val="single" w:sz="4" w:space="0" w:color="auto"/>
              <w:right w:val="single" w:sz="4" w:space="0" w:color="auto"/>
            </w:tcBorders>
            <w:shd w:val="clear" w:color="auto" w:fill="auto"/>
            <w:noWrap/>
            <w:vAlign w:val="bottom"/>
            <w:hideMark/>
          </w:tcPr>
          <w:p w14:paraId="70722D35" w14:textId="77777777" w:rsidR="00D270B4" w:rsidRPr="006E27D9" w:rsidRDefault="00D270B4" w:rsidP="00D270B4">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100,8</w:t>
            </w:r>
          </w:p>
        </w:tc>
      </w:tr>
      <w:tr w:rsidR="00D270B4" w:rsidRPr="006E27D9" w14:paraId="276C2FC9" w14:textId="77777777" w:rsidTr="00C15ABF">
        <w:trPr>
          <w:trHeight w:val="170"/>
        </w:trPr>
        <w:tc>
          <w:tcPr>
            <w:tcW w:w="851" w:type="dxa"/>
            <w:tcBorders>
              <w:top w:val="nil"/>
              <w:left w:val="single" w:sz="4" w:space="0" w:color="auto"/>
              <w:bottom w:val="single" w:sz="4" w:space="0" w:color="auto"/>
              <w:right w:val="single" w:sz="4" w:space="0" w:color="auto"/>
            </w:tcBorders>
            <w:shd w:val="clear" w:color="auto" w:fill="auto"/>
            <w:vAlign w:val="bottom"/>
            <w:hideMark/>
          </w:tcPr>
          <w:p w14:paraId="32141075" w14:textId="77777777" w:rsidR="00D270B4" w:rsidRPr="006E27D9" w:rsidRDefault="00D270B4" w:rsidP="00D270B4">
            <w:pPr>
              <w:spacing w:line="240" w:lineRule="auto"/>
              <w:rPr>
                <w:rFonts w:eastAsia="Times New Roman" w:cstheme="majorHAnsi"/>
                <w:color w:val="000000"/>
                <w:sz w:val="14"/>
                <w:szCs w:val="14"/>
                <w:lang w:val="ro-MD"/>
              </w:rPr>
            </w:pPr>
            <w:r w:rsidRPr="006E27D9">
              <w:rPr>
                <w:rFonts w:eastAsia="Times New Roman" w:cstheme="majorHAnsi"/>
                <w:color w:val="000000"/>
                <w:sz w:val="14"/>
                <w:szCs w:val="14"/>
                <w:lang w:val="ro-MD"/>
              </w:rPr>
              <w:t>332</w:t>
            </w:r>
          </w:p>
        </w:tc>
        <w:tc>
          <w:tcPr>
            <w:tcW w:w="4111" w:type="dxa"/>
            <w:tcBorders>
              <w:top w:val="nil"/>
              <w:left w:val="nil"/>
              <w:bottom w:val="single" w:sz="4" w:space="0" w:color="auto"/>
              <w:right w:val="single" w:sz="4" w:space="0" w:color="auto"/>
            </w:tcBorders>
            <w:shd w:val="clear" w:color="auto" w:fill="auto"/>
            <w:hideMark/>
          </w:tcPr>
          <w:p w14:paraId="46C818F1" w14:textId="32CA29F9" w:rsidR="00D270B4" w:rsidRPr="00472C82" w:rsidRDefault="00D270B4" w:rsidP="00D270B4">
            <w:pPr>
              <w:spacing w:line="240" w:lineRule="auto"/>
              <w:rPr>
                <w:rFonts w:eastAsia="Times New Roman" w:cstheme="majorHAnsi"/>
                <w:color w:val="000000"/>
                <w:sz w:val="14"/>
                <w:szCs w:val="14"/>
                <w:lang w:val="ru-MD"/>
              </w:rPr>
            </w:pPr>
            <w:r w:rsidRPr="00472C82">
              <w:rPr>
                <w:rFonts w:ascii="Calibri Light" w:hAnsi="Calibri Light" w:cs="Calibri Light"/>
                <w:sz w:val="14"/>
                <w:szCs w:val="14"/>
                <w:lang w:val="ru-MD"/>
              </w:rPr>
              <w:t>Запасные части</w:t>
            </w:r>
          </w:p>
        </w:tc>
        <w:tc>
          <w:tcPr>
            <w:tcW w:w="624" w:type="dxa"/>
            <w:tcBorders>
              <w:top w:val="nil"/>
              <w:left w:val="nil"/>
              <w:bottom w:val="single" w:sz="4" w:space="0" w:color="auto"/>
              <w:right w:val="single" w:sz="4" w:space="0" w:color="auto"/>
            </w:tcBorders>
            <w:shd w:val="clear" w:color="auto" w:fill="auto"/>
            <w:vAlign w:val="bottom"/>
            <w:hideMark/>
          </w:tcPr>
          <w:p w14:paraId="0571B77C" w14:textId="77777777" w:rsidR="00D270B4" w:rsidRPr="006E27D9" w:rsidRDefault="00D270B4" w:rsidP="00D270B4">
            <w:pPr>
              <w:spacing w:line="240" w:lineRule="auto"/>
              <w:jc w:val="center"/>
              <w:rPr>
                <w:rFonts w:eastAsia="Times New Roman" w:cstheme="majorHAnsi"/>
                <w:color w:val="000000"/>
                <w:sz w:val="14"/>
                <w:szCs w:val="14"/>
                <w:lang w:val="ro-MD"/>
              </w:rPr>
            </w:pPr>
            <w:r w:rsidRPr="006E27D9">
              <w:rPr>
                <w:rFonts w:eastAsia="Times New Roman" w:cstheme="majorHAnsi"/>
                <w:color w:val="000000"/>
                <w:sz w:val="14"/>
                <w:szCs w:val="14"/>
                <w:lang w:val="ro-MD"/>
              </w:rPr>
              <w:t>1.5.2</w:t>
            </w:r>
          </w:p>
        </w:tc>
        <w:tc>
          <w:tcPr>
            <w:tcW w:w="1234" w:type="dxa"/>
            <w:tcBorders>
              <w:top w:val="nil"/>
              <w:left w:val="nil"/>
              <w:bottom w:val="single" w:sz="4" w:space="0" w:color="auto"/>
              <w:right w:val="single" w:sz="4" w:space="0" w:color="auto"/>
            </w:tcBorders>
            <w:shd w:val="clear" w:color="auto" w:fill="auto"/>
            <w:noWrap/>
            <w:vAlign w:val="bottom"/>
            <w:hideMark/>
          </w:tcPr>
          <w:p w14:paraId="7698D308" w14:textId="77777777" w:rsidR="00D270B4" w:rsidRPr="006E27D9" w:rsidRDefault="00D270B4" w:rsidP="00D270B4">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2.880,00</w:t>
            </w:r>
          </w:p>
        </w:tc>
        <w:tc>
          <w:tcPr>
            <w:tcW w:w="1331" w:type="dxa"/>
            <w:tcBorders>
              <w:top w:val="nil"/>
              <w:left w:val="nil"/>
              <w:bottom w:val="single" w:sz="4" w:space="0" w:color="auto"/>
              <w:right w:val="single" w:sz="4" w:space="0" w:color="auto"/>
            </w:tcBorders>
            <w:shd w:val="clear" w:color="auto" w:fill="auto"/>
            <w:noWrap/>
            <w:vAlign w:val="bottom"/>
            <w:hideMark/>
          </w:tcPr>
          <w:p w14:paraId="5FE4C294" w14:textId="77777777" w:rsidR="00D270B4" w:rsidRPr="006E27D9" w:rsidRDefault="00D270B4" w:rsidP="00D270B4">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0,00</w:t>
            </w:r>
          </w:p>
        </w:tc>
        <w:tc>
          <w:tcPr>
            <w:tcW w:w="1273" w:type="dxa"/>
            <w:tcBorders>
              <w:top w:val="nil"/>
              <w:left w:val="nil"/>
              <w:bottom w:val="single" w:sz="4" w:space="0" w:color="auto"/>
              <w:right w:val="single" w:sz="4" w:space="0" w:color="auto"/>
            </w:tcBorders>
            <w:shd w:val="clear" w:color="auto" w:fill="auto"/>
            <w:noWrap/>
            <w:vAlign w:val="bottom"/>
            <w:hideMark/>
          </w:tcPr>
          <w:p w14:paraId="66099E86" w14:textId="77777777" w:rsidR="00D270B4" w:rsidRPr="006E27D9" w:rsidRDefault="00D270B4" w:rsidP="00D270B4">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0,00</w:t>
            </w:r>
          </w:p>
        </w:tc>
        <w:tc>
          <w:tcPr>
            <w:tcW w:w="925" w:type="dxa"/>
            <w:tcBorders>
              <w:top w:val="nil"/>
              <w:left w:val="nil"/>
              <w:bottom w:val="single" w:sz="4" w:space="0" w:color="auto"/>
              <w:right w:val="single" w:sz="4" w:space="0" w:color="auto"/>
            </w:tcBorders>
            <w:shd w:val="clear" w:color="auto" w:fill="auto"/>
            <w:vAlign w:val="bottom"/>
            <w:hideMark/>
          </w:tcPr>
          <w:p w14:paraId="1A137710" w14:textId="77777777" w:rsidR="00D270B4" w:rsidRPr="006E27D9" w:rsidRDefault="00D270B4" w:rsidP="00D270B4">
            <w:pPr>
              <w:spacing w:line="240" w:lineRule="auto"/>
              <w:jc w:val="right"/>
              <w:rPr>
                <w:rFonts w:eastAsia="Times New Roman" w:cstheme="majorHAnsi"/>
                <w:b/>
                <w:bCs/>
                <w:color w:val="000000"/>
                <w:sz w:val="14"/>
                <w:szCs w:val="14"/>
                <w:lang w:val="ro-MD"/>
              </w:rPr>
            </w:pPr>
            <w:r w:rsidRPr="006E27D9">
              <w:rPr>
                <w:rFonts w:eastAsia="Times New Roman" w:cstheme="majorHAnsi"/>
                <w:b/>
                <w:bCs/>
                <w:color w:val="000000"/>
                <w:sz w:val="14"/>
                <w:szCs w:val="14"/>
                <w:lang w:val="ro-MD"/>
              </w:rPr>
              <w:t>0,0</w:t>
            </w:r>
          </w:p>
        </w:tc>
        <w:tc>
          <w:tcPr>
            <w:tcW w:w="1559" w:type="dxa"/>
            <w:tcBorders>
              <w:top w:val="nil"/>
              <w:left w:val="nil"/>
              <w:bottom w:val="single" w:sz="4" w:space="0" w:color="auto"/>
              <w:right w:val="single" w:sz="4" w:space="0" w:color="auto"/>
            </w:tcBorders>
            <w:shd w:val="clear" w:color="auto" w:fill="auto"/>
            <w:noWrap/>
            <w:vAlign w:val="bottom"/>
            <w:hideMark/>
          </w:tcPr>
          <w:p w14:paraId="77CB685E" w14:textId="77777777" w:rsidR="00D270B4" w:rsidRPr="006E27D9" w:rsidRDefault="00D270B4" w:rsidP="00D270B4">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-2.880,00</w:t>
            </w:r>
          </w:p>
        </w:tc>
        <w:tc>
          <w:tcPr>
            <w:tcW w:w="1561" w:type="dxa"/>
            <w:tcBorders>
              <w:top w:val="nil"/>
              <w:left w:val="nil"/>
              <w:bottom w:val="single" w:sz="4" w:space="0" w:color="auto"/>
              <w:right w:val="single" w:sz="4" w:space="0" w:color="auto"/>
            </w:tcBorders>
            <w:shd w:val="clear" w:color="auto" w:fill="auto"/>
            <w:noWrap/>
            <w:vAlign w:val="bottom"/>
            <w:hideMark/>
          </w:tcPr>
          <w:p w14:paraId="516FC9E5" w14:textId="77777777" w:rsidR="00D270B4" w:rsidRPr="006E27D9" w:rsidRDefault="00D270B4" w:rsidP="00D270B4">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0,00</w:t>
            </w:r>
          </w:p>
        </w:tc>
        <w:tc>
          <w:tcPr>
            <w:tcW w:w="1132" w:type="dxa"/>
            <w:tcBorders>
              <w:top w:val="nil"/>
              <w:left w:val="nil"/>
              <w:bottom w:val="single" w:sz="4" w:space="0" w:color="auto"/>
              <w:right w:val="single" w:sz="4" w:space="0" w:color="auto"/>
            </w:tcBorders>
            <w:shd w:val="clear" w:color="auto" w:fill="auto"/>
            <w:noWrap/>
            <w:vAlign w:val="bottom"/>
            <w:hideMark/>
          </w:tcPr>
          <w:p w14:paraId="48A137D3" w14:textId="77777777" w:rsidR="00D270B4" w:rsidRPr="006E27D9" w:rsidRDefault="00D270B4" w:rsidP="00D270B4">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-100,0</w:t>
            </w:r>
          </w:p>
        </w:tc>
        <w:tc>
          <w:tcPr>
            <w:tcW w:w="1134" w:type="dxa"/>
            <w:tcBorders>
              <w:top w:val="nil"/>
              <w:left w:val="nil"/>
              <w:bottom w:val="single" w:sz="4" w:space="0" w:color="auto"/>
              <w:right w:val="single" w:sz="4" w:space="0" w:color="auto"/>
            </w:tcBorders>
            <w:shd w:val="clear" w:color="auto" w:fill="auto"/>
            <w:noWrap/>
            <w:vAlign w:val="bottom"/>
            <w:hideMark/>
          </w:tcPr>
          <w:p w14:paraId="6BE76720" w14:textId="77777777" w:rsidR="00D270B4" w:rsidRPr="006E27D9" w:rsidRDefault="00D270B4" w:rsidP="00D270B4">
            <w:pPr>
              <w:spacing w:line="240" w:lineRule="auto"/>
              <w:rPr>
                <w:rFonts w:eastAsia="Times New Roman" w:cstheme="majorHAnsi"/>
                <w:color w:val="000000"/>
                <w:sz w:val="14"/>
                <w:szCs w:val="14"/>
                <w:lang w:val="ro-MD"/>
              </w:rPr>
            </w:pPr>
            <w:r w:rsidRPr="006E27D9">
              <w:rPr>
                <w:rFonts w:eastAsia="Times New Roman" w:cstheme="majorHAnsi"/>
                <w:color w:val="000000"/>
                <w:sz w:val="14"/>
                <w:szCs w:val="14"/>
                <w:lang w:val="ro-MD"/>
              </w:rPr>
              <w:t> </w:t>
            </w:r>
          </w:p>
        </w:tc>
      </w:tr>
      <w:tr w:rsidR="00D270B4" w:rsidRPr="006E27D9" w14:paraId="5F756F0A" w14:textId="77777777" w:rsidTr="00C15ABF">
        <w:trPr>
          <w:trHeight w:val="170"/>
        </w:trPr>
        <w:tc>
          <w:tcPr>
            <w:tcW w:w="851" w:type="dxa"/>
            <w:tcBorders>
              <w:top w:val="nil"/>
              <w:left w:val="single" w:sz="4" w:space="0" w:color="auto"/>
              <w:bottom w:val="single" w:sz="4" w:space="0" w:color="auto"/>
              <w:right w:val="single" w:sz="4" w:space="0" w:color="auto"/>
            </w:tcBorders>
            <w:shd w:val="clear" w:color="auto" w:fill="auto"/>
            <w:vAlign w:val="bottom"/>
            <w:hideMark/>
          </w:tcPr>
          <w:p w14:paraId="7C7200EA" w14:textId="77777777" w:rsidR="00D270B4" w:rsidRPr="006E27D9" w:rsidRDefault="00D270B4" w:rsidP="00D270B4">
            <w:pPr>
              <w:spacing w:line="240" w:lineRule="auto"/>
              <w:rPr>
                <w:rFonts w:eastAsia="Times New Roman" w:cstheme="majorHAnsi"/>
                <w:color w:val="000000"/>
                <w:sz w:val="14"/>
                <w:szCs w:val="14"/>
                <w:lang w:val="ro-MD"/>
              </w:rPr>
            </w:pPr>
            <w:r w:rsidRPr="006E27D9">
              <w:rPr>
                <w:rFonts w:eastAsia="Times New Roman" w:cstheme="majorHAnsi"/>
                <w:color w:val="000000"/>
                <w:sz w:val="14"/>
                <w:szCs w:val="14"/>
                <w:lang w:val="ro-MD"/>
              </w:rPr>
              <w:t>333</w:t>
            </w:r>
          </w:p>
        </w:tc>
        <w:tc>
          <w:tcPr>
            <w:tcW w:w="4111" w:type="dxa"/>
            <w:tcBorders>
              <w:top w:val="nil"/>
              <w:left w:val="nil"/>
              <w:bottom w:val="single" w:sz="4" w:space="0" w:color="auto"/>
              <w:right w:val="single" w:sz="4" w:space="0" w:color="auto"/>
            </w:tcBorders>
            <w:shd w:val="clear" w:color="auto" w:fill="auto"/>
            <w:vAlign w:val="center"/>
            <w:hideMark/>
          </w:tcPr>
          <w:p w14:paraId="3C9A1B7A" w14:textId="27BD5A93" w:rsidR="00D270B4" w:rsidRPr="00472C82" w:rsidRDefault="00D270B4" w:rsidP="00D270B4">
            <w:pPr>
              <w:spacing w:line="240" w:lineRule="auto"/>
              <w:rPr>
                <w:rFonts w:eastAsia="Times New Roman" w:cstheme="majorHAnsi"/>
                <w:color w:val="000000"/>
                <w:sz w:val="14"/>
                <w:szCs w:val="14"/>
                <w:lang w:val="ru-MD"/>
              </w:rPr>
            </w:pPr>
            <w:r w:rsidRPr="00472C82">
              <w:rPr>
                <w:noProof/>
                <w:sz w:val="14"/>
                <w:szCs w:val="14"/>
                <w:lang w:val="ru-MD"/>
              </w:rPr>
              <w:t xml:space="preserve">Продукты питания </w:t>
            </w:r>
          </w:p>
        </w:tc>
        <w:tc>
          <w:tcPr>
            <w:tcW w:w="624" w:type="dxa"/>
            <w:tcBorders>
              <w:top w:val="nil"/>
              <w:left w:val="nil"/>
              <w:bottom w:val="single" w:sz="4" w:space="0" w:color="auto"/>
              <w:right w:val="single" w:sz="4" w:space="0" w:color="auto"/>
            </w:tcBorders>
            <w:shd w:val="clear" w:color="auto" w:fill="auto"/>
            <w:vAlign w:val="bottom"/>
            <w:hideMark/>
          </w:tcPr>
          <w:p w14:paraId="7F1CE491" w14:textId="77777777" w:rsidR="00D270B4" w:rsidRPr="006E27D9" w:rsidRDefault="00D270B4" w:rsidP="00D270B4">
            <w:pPr>
              <w:spacing w:line="240" w:lineRule="auto"/>
              <w:jc w:val="center"/>
              <w:rPr>
                <w:rFonts w:eastAsia="Times New Roman" w:cstheme="majorHAnsi"/>
                <w:color w:val="000000"/>
                <w:sz w:val="14"/>
                <w:szCs w:val="14"/>
                <w:lang w:val="ro-MD"/>
              </w:rPr>
            </w:pPr>
            <w:r w:rsidRPr="006E27D9">
              <w:rPr>
                <w:rFonts w:eastAsia="Times New Roman" w:cstheme="majorHAnsi"/>
                <w:color w:val="000000"/>
                <w:sz w:val="14"/>
                <w:szCs w:val="14"/>
                <w:lang w:val="ro-MD"/>
              </w:rPr>
              <w:t>1.5.3</w:t>
            </w:r>
          </w:p>
        </w:tc>
        <w:tc>
          <w:tcPr>
            <w:tcW w:w="1234" w:type="dxa"/>
            <w:tcBorders>
              <w:top w:val="nil"/>
              <w:left w:val="nil"/>
              <w:bottom w:val="single" w:sz="4" w:space="0" w:color="auto"/>
              <w:right w:val="single" w:sz="4" w:space="0" w:color="auto"/>
            </w:tcBorders>
            <w:shd w:val="clear" w:color="auto" w:fill="auto"/>
            <w:noWrap/>
            <w:vAlign w:val="bottom"/>
            <w:hideMark/>
          </w:tcPr>
          <w:p w14:paraId="1279994C" w14:textId="77777777" w:rsidR="00D270B4" w:rsidRPr="006E27D9" w:rsidRDefault="00D270B4" w:rsidP="00D270B4">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60.458,24</w:t>
            </w:r>
          </w:p>
        </w:tc>
        <w:tc>
          <w:tcPr>
            <w:tcW w:w="1331" w:type="dxa"/>
            <w:tcBorders>
              <w:top w:val="nil"/>
              <w:left w:val="nil"/>
              <w:bottom w:val="single" w:sz="4" w:space="0" w:color="auto"/>
              <w:right w:val="single" w:sz="4" w:space="0" w:color="auto"/>
            </w:tcBorders>
            <w:shd w:val="clear" w:color="auto" w:fill="auto"/>
            <w:noWrap/>
            <w:vAlign w:val="bottom"/>
            <w:hideMark/>
          </w:tcPr>
          <w:p w14:paraId="5DFAAD95" w14:textId="77777777" w:rsidR="00D270B4" w:rsidRPr="006E27D9" w:rsidRDefault="00D270B4" w:rsidP="00D270B4">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67.966,94</w:t>
            </w:r>
          </w:p>
        </w:tc>
        <w:tc>
          <w:tcPr>
            <w:tcW w:w="1273" w:type="dxa"/>
            <w:tcBorders>
              <w:top w:val="nil"/>
              <w:left w:val="nil"/>
              <w:bottom w:val="single" w:sz="4" w:space="0" w:color="auto"/>
              <w:right w:val="single" w:sz="4" w:space="0" w:color="auto"/>
            </w:tcBorders>
            <w:shd w:val="clear" w:color="auto" w:fill="auto"/>
            <w:noWrap/>
            <w:vAlign w:val="bottom"/>
            <w:hideMark/>
          </w:tcPr>
          <w:p w14:paraId="74E21713" w14:textId="77777777" w:rsidR="00D270B4" w:rsidRPr="006E27D9" w:rsidRDefault="00D270B4" w:rsidP="00D270B4">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42.129,12</w:t>
            </w:r>
          </w:p>
        </w:tc>
        <w:tc>
          <w:tcPr>
            <w:tcW w:w="925" w:type="dxa"/>
            <w:tcBorders>
              <w:top w:val="nil"/>
              <w:left w:val="nil"/>
              <w:bottom w:val="single" w:sz="4" w:space="0" w:color="auto"/>
              <w:right w:val="single" w:sz="4" w:space="0" w:color="auto"/>
            </w:tcBorders>
            <w:shd w:val="clear" w:color="auto" w:fill="auto"/>
            <w:vAlign w:val="bottom"/>
            <w:hideMark/>
          </w:tcPr>
          <w:p w14:paraId="209C2DF6" w14:textId="77777777" w:rsidR="00D270B4" w:rsidRPr="006E27D9" w:rsidRDefault="00D270B4" w:rsidP="00D270B4">
            <w:pPr>
              <w:spacing w:line="240" w:lineRule="auto"/>
              <w:jc w:val="right"/>
              <w:rPr>
                <w:rFonts w:eastAsia="Times New Roman" w:cstheme="majorHAnsi"/>
                <w:b/>
                <w:bCs/>
                <w:color w:val="000000"/>
                <w:sz w:val="14"/>
                <w:szCs w:val="14"/>
                <w:lang w:val="ro-MD"/>
              </w:rPr>
            </w:pPr>
            <w:r w:rsidRPr="006E27D9">
              <w:rPr>
                <w:rFonts w:eastAsia="Times New Roman" w:cstheme="majorHAnsi"/>
                <w:b/>
                <w:bCs/>
                <w:color w:val="000000"/>
                <w:sz w:val="14"/>
                <w:szCs w:val="14"/>
                <w:lang w:val="ro-MD"/>
              </w:rPr>
              <w:t>0,1</w:t>
            </w:r>
          </w:p>
        </w:tc>
        <w:tc>
          <w:tcPr>
            <w:tcW w:w="1559" w:type="dxa"/>
            <w:tcBorders>
              <w:top w:val="nil"/>
              <w:left w:val="nil"/>
              <w:bottom w:val="single" w:sz="4" w:space="0" w:color="auto"/>
              <w:right w:val="single" w:sz="4" w:space="0" w:color="auto"/>
            </w:tcBorders>
            <w:shd w:val="clear" w:color="auto" w:fill="auto"/>
            <w:noWrap/>
            <w:vAlign w:val="bottom"/>
            <w:hideMark/>
          </w:tcPr>
          <w:p w14:paraId="229C0C2A" w14:textId="77777777" w:rsidR="00D270B4" w:rsidRPr="006E27D9" w:rsidRDefault="00D270B4" w:rsidP="00D270B4">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7.508,70</w:t>
            </w:r>
          </w:p>
        </w:tc>
        <w:tc>
          <w:tcPr>
            <w:tcW w:w="1561" w:type="dxa"/>
            <w:tcBorders>
              <w:top w:val="nil"/>
              <w:left w:val="nil"/>
              <w:bottom w:val="single" w:sz="4" w:space="0" w:color="auto"/>
              <w:right w:val="single" w:sz="4" w:space="0" w:color="auto"/>
            </w:tcBorders>
            <w:shd w:val="clear" w:color="auto" w:fill="auto"/>
            <w:noWrap/>
            <w:vAlign w:val="bottom"/>
            <w:hideMark/>
          </w:tcPr>
          <w:p w14:paraId="578B59E9" w14:textId="77777777" w:rsidR="00D270B4" w:rsidRPr="006E27D9" w:rsidRDefault="00D270B4" w:rsidP="00D270B4">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-25.837,82</w:t>
            </w:r>
          </w:p>
        </w:tc>
        <w:tc>
          <w:tcPr>
            <w:tcW w:w="1132" w:type="dxa"/>
            <w:tcBorders>
              <w:top w:val="nil"/>
              <w:left w:val="nil"/>
              <w:bottom w:val="single" w:sz="4" w:space="0" w:color="auto"/>
              <w:right w:val="single" w:sz="4" w:space="0" w:color="auto"/>
            </w:tcBorders>
            <w:shd w:val="clear" w:color="auto" w:fill="auto"/>
            <w:noWrap/>
            <w:vAlign w:val="bottom"/>
            <w:hideMark/>
          </w:tcPr>
          <w:p w14:paraId="18051165" w14:textId="77777777" w:rsidR="00D270B4" w:rsidRPr="006E27D9" w:rsidRDefault="00D270B4" w:rsidP="00D270B4">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12,4</w:t>
            </w:r>
          </w:p>
        </w:tc>
        <w:tc>
          <w:tcPr>
            <w:tcW w:w="1134" w:type="dxa"/>
            <w:tcBorders>
              <w:top w:val="nil"/>
              <w:left w:val="nil"/>
              <w:bottom w:val="single" w:sz="4" w:space="0" w:color="auto"/>
              <w:right w:val="single" w:sz="4" w:space="0" w:color="auto"/>
            </w:tcBorders>
            <w:shd w:val="clear" w:color="auto" w:fill="auto"/>
            <w:noWrap/>
            <w:vAlign w:val="bottom"/>
            <w:hideMark/>
          </w:tcPr>
          <w:p w14:paraId="157909B0" w14:textId="77777777" w:rsidR="00D270B4" w:rsidRPr="006E27D9" w:rsidRDefault="00D270B4" w:rsidP="00D270B4">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-38,0</w:t>
            </w:r>
          </w:p>
        </w:tc>
      </w:tr>
      <w:tr w:rsidR="00D270B4" w:rsidRPr="006E27D9" w14:paraId="16D47BD5" w14:textId="77777777" w:rsidTr="00C15ABF">
        <w:trPr>
          <w:trHeight w:val="170"/>
        </w:trPr>
        <w:tc>
          <w:tcPr>
            <w:tcW w:w="851" w:type="dxa"/>
            <w:tcBorders>
              <w:top w:val="nil"/>
              <w:left w:val="single" w:sz="4" w:space="0" w:color="auto"/>
              <w:bottom w:val="single" w:sz="4" w:space="0" w:color="auto"/>
              <w:right w:val="single" w:sz="4" w:space="0" w:color="auto"/>
            </w:tcBorders>
            <w:shd w:val="clear" w:color="auto" w:fill="auto"/>
            <w:vAlign w:val="bottom"/>
            <w:hideMark/>
          </w:tcPr>
          <w:p w14:paraId="3731C520" w14:textId="77777777" w:rsidR="00D270B4" w:rsidRPr="006E27D9" w:rsidRDefault="00D270B4" w:rsidP="00D270B4">
            <w:pPr>
              <w:spacing w:line="240" w:lineRule="auto"/>
              <w:rPr>
                <w:rFonts w:eastAsia="Times New Roman" w:cstheme="majorHAnsi"/>
                <w:color w:val="000000"/>
                <w:sz w:val="14"/>
                <w:szCs w:val="14"/>
                <w:lang w:val="ro-MD"/>
              </w:rPr>
            </w:pPr>
            <w:r w:rsidRPr="006E27D9">
              <w:rPr>
                <w:rFonts w:eastAsia="Times New Roman" w:cstheme="majorHAnsi"/>
                <w:color w:val="000000"/>
                <w:sz w:val="14"/>
                <w:szCs w:val="14"/>
                <w:lang w:val="ro-MD"/>
              </w:rPr>
              <w:t>334</w:t>
            </w:r>
          </w:p>
        </w:tc>
        <w:tc>
          <w:tcPr>
            <w:tcW w:w="4111" w:type="dxa"/>
            <w:tcBorders>
              <w:top w:val="nil"/>
              <w:left w:val="nil"/>
              <w:bottom w:val="single" w:sz="4" w:space="0" w:color="auto"/>
              <w:right w:val="single" w:sz="4" w:space="0" w:color="auto"/>
            </w:tcBorders>
            <w:shd w:val="clear" w:color="auto" w:fill="auto"/>
            <w:vAlign w:val="center"/>
            <w:hideMark/>
          </w:tcPr>
          <w:p w14:paraId="0B642516" w14:textId="46FB1D94" w:rsidR="00D270B4" w:rsidRPr="00472C82" w:rsidRDefault="00D270B4" w:rsidP="00D270B4">
            <w:pPr>
              <w:spacing w:line="240" w:lineRule="auto"/>
              <w:rPr>
                <w:rFonts w:eastAsia="Times New Roman" w:cstheme="majorHAnsi"/>
                <w:color w:val="000000"/>
                <w:sz w:val="14"/>
                <w:szCs w:val="14"/>
                <w:lang w:val="ru-MD"/>
              </w:rPr>
            </w:pPr>
            <w:r w:rsidRPr="00472C82">
              <w:rPr>
                <w:noProof/>
                <w:sz w:val="14"/>
                <w:szCs w:val="14"/>
                <w:lang w:val="ru-MD"/>
              </w:rPr>
              <w:t xml:space="preserve">Лекарства и санитарные материалы </w:t>
            </w:r>
          </w:p>
        </w:tc>
        <w:tc>
          <w:tcPr>
            <w:tcW w:w="624" w:type="dxa"/>
            <w:tcBorders>
              <w:top w:val="nil"/>
              <w:left w:val="nil"/>
              <w:bottom w:val="single" w:sz="4" w:space="0" w:color="auto"/>
              <w:right w:val="single" w:sz="4" w:space="0" w:color="auto"/>
            </w:tcBorders>
            <w:shd w:val="clear" w:color="auto" w:fill="auto"/>
            <w:vAlign w:val="bottom"/>
            <w:hideMark/>
          </w:tcPr>
          <w:p w14:paraId="1BEF62E9" w14:textId="77777777" w:rsidR="00D270B4" w:rsidRPr="006E27D9" w:rsidRDefault="00D270B4" w:rsidP="00D270B4">
            <w:pPr>
              <w:spacing w:line="240" w:lineRule="auto"/>
              <w:jc w:val="center"/>
              <w:rPr>
                <w:rFonts w:eastAsia="Times New Roman" w:cstheme="majorHAnsi"/>
                <w:color w:val="000000"/>
                <w:sz w:val="14"/>
                <w:szCs w:val="14"/>
                <w:lang w:val="ro-MD"/>
              </w:rPr>
            </w:pPr>
            <w:r w:rsidRPr="006E27D9">
              <w:rPr>
                <w:rFonts w:eastAsia="Times New Roman" w:cstheme="majorHAnsi"/>
                <w:color w:val="000000"/>
                <w:sz w:val="14"/>
                <w:szCs w:val="14"/>
                <w:lang w:val="ro-MD"/>
              </w:rPr>
              <w:t>1.5.4</w:t>
            </w:r>
          </w:p>
        </w:tc>
        <w:tc>
          <w:tcPr>
            <w:tcW w:w="1234" w:type="dxa"/>
            <w:tcBorders>
              <w:top w:val="nil"/>
              <w:left w:val="nil"/>
              <w:bottom w:val="single" w:sz="4" w:space="0" w:color="auto"/>
              <w:right w:val="single" w:sz="4" w:space="0" w:color="auto"/>
            </w:tcBorders>
            <w:shd w:val="clear" w:color="auto" w:fill="auto"/>
            <w:noWrap/>
            <w:vAlign w:val="bottom"/>
            <w:hideMark/>
          </w:tcPr>
          <w:p w14:paraId="49B234AC" w14:textId="77777777" w:rsidR="00D270B4" w:rsidRPr="006E27D9" w:rsidRDefault="00D270B4" w:rsidP="00D270B4">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1.399,34</w:t>
            </w:r>
          </w:p>
        </w:tc>
        <w:tc>
          <w:tcPr>
            <w:tcW w:w="1331" w:type="dxa"/>
            <w:tcBorders>
              <w:top w:val="nil"/>
              <w:left w:val="nil"/>
              <w:bottom w:val="single" w:sz="4" w:space="0" w:color="auto"/>
              <w:right w:val="single" w:sz="4" w:space="0" w:color="auto"/>
            </w:tcBorders>
            <w:shd w:val="clear" w:color="auto" w:fill="auto"/>
            <w:noWrap/>
            <w:vAlign w:val="bottom"/>
            <w:hideMark/>
          </w:tcPr>
          <w:p w14:paraId="549B94E2" w14:textId="77777777" w:rsidR="00D270B4" w:rsidRPr="006E27D9" w:rsidRDefault="00D270B4" w:rsidP="00D270B4">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1.200,10</w:t>
            </w:r>
          </w:p>
        </w:tc>
        <w:tc>
          <w:tcPr>
            <w:tcW w:w="1273" w:type="dxa"/>
            <w:tcBorders>
              <w:top w:val="nil"/>
              <w:left w:val="nil"/>
              <w:bottom w:val="single" w:sz="4" w:space="0" w:color="auto"/>
              <w:right w:val="single" w:sz="4" w:space="0" w:color="auto"/>
            </w:tcBorders>
            <w:shd w:val="clear" w:color="auto" w:fill="auto"/>
            <w:noWrap/>
            <w:vAlign w:val="bottom"/>
            <w:hideMark/>
          </w:tcPr>
          <w:p w14:paraId="6FAB793E" w14:textId="77777777" w:rsidR="00D270B4" w:rsidRPr="006E27D9" w:rsidRDefault="00D270B4" w:rsidP="00D270B4">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601,43</w:t>
            </w:r>
          </w:p>
        </w:tc>
        <w:tc>
          <w:tcPr>
            <w:tcW w:w="925" w:type="dxa"/>
            <w:tcBorders>
              <w:top w:val="nil"/>
              <w:left w:val="nil"/>
              <w:bottom w:val="single" w:sz="4" w:space="0" w:color="auto"/>
              <w:right w:val="single" w:sz="4" w:space="0" w:color="auto"/>
            </w:tcBorders>
            <w:shd w:val="clear" w:color="auto" w:fill="auto"/>
            <w:vAlign w:val="bottom"/>
            <w:hideMark/>
          </w:tcPr>
          <w:p w14:paraId="205722E1" w14:textId="77777777" w:rsidR="00D270B4" w:rsidRPr="006E27D9" w:rsidRDefault="00D270B4" w:rsidP="00D270B4">
            <w:pPr>
              <w:spacing w:line="240" w:lineRule="auto"/>
              <w:jc w:val="right"/>
              <w:rPr>
                <w:rFonts w:eastAsia="Times New Roman" w:cstheme="majorHAnsi"/>
                <w:b/>
                <w:bCs/>
                <w:color w:val="000000"/>
                <w:sz w:val="14"/>
                <w:szCs w:val="14"/>
                <w:lang w:val="ro-MD"/>
              </w:rPr>
            </w:pPr>
            <w:r w:rsidRPr="006E27D9">
              <w:rPr>
                <w:rFonts w:eastAsia="Times New Roman" w:cstheme="majorHAnsi"/>
                <w:b/>
                <w:bCs/>
                <w:color w:val="000000"/>
                <w:sz w:val="14"/>
                <w:szCs w:val="14"/>
                <w:lang w:val="ro-MD"/>
              </w:rPr>
              <w:t>0,0</w:t>
            </w:r>
          </w:p>
        </w:tc>
        <w:tc>
          <w:tcPr>
            <w:tcW w:w="1559" w:type="dxa"/>
            <w:tcBorders>
              <w:top w:val="nil"/>
              <w:left w:val="nil"/>
              <w:bottom w:val="single" w:sz="4" w:space="0" w:color="auto"/>
              <w:right w:val="single" w:sz="4" w:space="0" w:color="auto"/>
            </w:tcBorders>
            <w:shd w:val="clear" w:color="auto" w:fill="auto"/>
            <w:noWrap/>
            <w:vAlign w:val="bottom"/>
            <w:hideMark/>
          </w:tcPr>
          <w:p w14:paraId="49E1E62F" w14:textId="77777777" w:rsidR="00D270B4" w:rsidRPr="006E27D9" w:rsidRDefault="00D270B4" w:rsidP="00D270B4">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-199,24</w:t>
            </w:r>
          </w:p>
        </w:tc>
        <w:tc>
          <w:tcPr>
            <w:tcW w:w="1561" w:type="dxa"/>
            <w:tcBorders>
              <w:top w:val="nil"/>
              <w:left w:val="nil"/>
              <w:bottom w:val="single" w:sz="4" w:space="0" w:color="auto"/>
              <w:right w:val="single" w:sz="4" w:space="0" w:color="auto"/>
            </w:tcBorders>
            <w:shd w:val="clear" w:color="auto" w:fill="auto"/>
            <w:noWrap/>
            <w:vAlign w:val="bottom"/>
            <w:hideMark/>
          </w:tcPr>
          <w:p w14:paraId="7A4867BF" w14:textId="77777777" w:rsidR="00D270B4" w:rsidRPr="006E27D9" w:rsidRDefault="00D270B4" w:rsidP="00D270B4">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-598,67</w:t>
            </w:r>
          </w:p>
        </w:tc>
        <w:tc>
          <w:tcPr>
            <w:tcW w:w="1132" w:type="dxa"/>
            <w:tcBorders>
              <w:top w:val="nil"/>
              <w:left w:val="nil"/>
              <w:bottom w:val="single" w:sz="4" w:space="0" w:color="auto"/>
              <w:right w:val="single" w:sz="4" w:space="0" w:color="auto"/>
            </w:tcBorders>
            <w:shd w:val="clear" w:color="auto" w:fill="auto"/>
            <w:noWrap/>
            <w:vAlign w:val="bottom"/>
            <w:hideMark/>
          </w:tcPr>
          <w:p w14:paraId="46C0FFF3" w14:textId="77777777" w:rsidR="00D270B4" w:rsidRPr="006E27D9" w:rsidRDefault="00D270B4" w:rsidP="00D270B4">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-14,2</w:t>
            </w:r>
          </w:p>
        </w:tc>
        <w:tc>
          <w:tcPr>
            <w:tcW w:w="1134" w:type="dxa"/>
            <w:tcBorders>
              <w:top w:val="nil"/>
              <w:left w:val="nil"/>
              <w:bottom w:val="single" w:sz="4" w:space="0" w:color="auto"/>
              <w:right w:val="single" w:sz="4" w:space="0" w:color="auto"/>
            </w:tcBorders>
            <w:shd w:val="clear" w:color="auto" w:fill="auto"/>
            <w:noWrap/>
            <w:vAlign w:val="bottom"/>
            <w:hideMark/>
          </w:tcPr>
          <w:p w14:paraId="7527E6F7" w14:textId="77777777" w:rsidR="00D270B4" w:rsidRPr="006E27D9" w:rsidRDefault="00D270B4" w:rsidP="00D270B4">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-49,9</w:t>
            </w:r>
          </w:p>
        </w:tc>
      </w:tr>
      <w:tr w:rsidR="00D270B4" w:rsidRPr="006E27D9" w14:paraId="0A6B46F4" w14:textId="77777777" w:rsidTr="00C15ABF">
        <w:trPr>
          <w:trHeight w:val="177"/>
        </w:trPr>
        <w:tc>
          <w:tcPr>
            <w:tcW w:w="851" w:type="dxa"/>
            <w:tcBorders>
              <w:top w:val="nil"/>
              <w:left w:val="single" w:sz="4" w:space="0" w:color="auto"/>
              <w:bottom w:val="single" w:sz="4" w:space="0" w:color="auto"/>
              <w:right w:val="single" w:sz="4" w:space="0" w:color="auto"/>
            </w:tcBorders>
            <w:shd w:val="clear" w:color="auto" w:fill="auto"/>
            <w:vAlign w:val="bottom"/>
            <w:hideMark/>
          </w:tcPr>
          <w:p w14:paraId="709F55A5" w14:textId="77777777" w:rsidR="00D270B4" w:rsidRPr="006E27D9" w:rsidRDefault="00D270B4" w:rsidP="00D270B4">
            <w:pPr>
              <w:spacing w:line="240" w:lineRule="auto"/>
              <w:rPr>
                <w:rFonts w:eastAsia="Times New Roman" w:cstheme="majorHAnsi"/>
                <w:color w:val="000000"/>
                <w:sz w:val="14"/>
                <w:szCs w:val="14"/>
                <w:lang w:val="ro-MD"/>
              </w:rPr>
            </w:pPr>
            <w:r w:rsidRPr="006E27D9">
              <w:rPr>
                <w:rFonts w:eastAsia="Times New Roman" w:cstheme="majorHAnsi"/>
                <w:color w:val="000000"/>
                <w:sz w:val="14"/>
                <w:szCs w:val="14"/>
                <w:lang w:val="ro-MD"/>
              </w:rPr>
              <w:t>335</w:t>
            </w:r>
          </w:p>
        </w:tc>
        <w:tc>
          <w:tcPr>
            <w:tcW w:w="4111" w:type="dxa"/>
            <w:tcBorders>
              <w:top w:val="nil"/>
              <w:left w:val="nil"/>
              <w:bottom w:val="single" w:sz="4" w:space="0" w:color="auto"/>
              <w:right w:val="single" w:sz="4" w:space="0" w:color="auto"/>
            </w:tcBorders>
            <w:shd w:val="clear" w:color="auto" w:fill="auto"/>
            <w:vAlign w:val="center"/>
            <w:hideMark/>
          </w:tcPr>
          <w:p w14:paraId="2BA58EC8" w14:textId="6FF25A31" w:rsidR="00D270B4" w:rsidRPr="00472C82" w:rsidRDefault="00D270B4" w:rsidP="00D270B4">
            <w:pPr>
              <w:spacing w:line="240" w:lineRule="auto"/>
              <w:rPr>
                <w:rFonts w:eastAsia="Times New Roman" w:cstheme="majorHAnsi"/>
                <w:color w:val="000000"/>
                <w:sz w:val="14"/>
                <w:szCs w:val="14"/>
                <w:lang w:val="ru-MD"/>
              </w:rPr>
            </w:pPr>
            <w:r w:rsidRPr="00472C82">
              <w:rPr>
                <w:noProof/>
                <w:sz w:val="14"/>
                <w:szCs w:val="14"/>
                <w:lang w:val="ru-MD"/>
              </w:rPr>
              <w:t xml:space="preserve">Материалы для учебных, научных и других целей  </w:t>
            </w:r>
          </w:p>
        </w:tc>
        <w:tc>
          <w:tcPr>
            <w:tcW w:w="624" w:type="dxa"/>
            <w:tcBorders>
              <w:top w:val="nil"/>
              <w:left w:val="nil"/>
              <w:bottom w:val="single" w:sz="4" w:space="0" w:color="auto"/>
              <w:right w:val="single" w:sz="4" w:space="0" w:color="auto"/>
            </w:tcBorders>
            <w:shd w:val="clear" w:color="auto" w:fill="auto"/>
            <w:vAlign w:val="bottom"/>
            <w:hideMark/>
          </w:tcPr>
          <w:p w14:paraId="0963619B" w14:textId="77777777" w:rsidR="00D270B4" w:rsidRPr="006E27D9" w:rsidRDefault="00D270B4" w:rsidP="00D270B4">
            <w:pPr>
              <w:spacing w:line="240" w:lineRule="auto"/>
              <w:jc w:val="center"/>
              <w:rPr>
                <w:rFonts w:eastAsia="Times New Roman" w:cstheme="majorHAnsi"/>
                <w:color w:val="000000"/>
                <w:sz w:val="14"/>
                <w:szCs w:val="14"/>
                <w:lang w:val="ro-MD"/>
              </w:rPr>
            </w:pPr>
            <w:r w:rsidRPr="006E27D9">
              <w:rPr>
                <w:rFonts w:eastAsia="Times New Roman" w:cstheme="majorHAnsi"/>
                <w:color w:val="000000"/>
                <w:sz w:val="14"/>
                <w:szCs w:val="14"/>
                <w:lang w:val="ro-MD"/>
              </w:rPr>
              <w:t>1.5.5</w:t>
            </w:r>
          </w:p>
        </w:tc>
        <w:tc>
          <w:tcPr>
            <w:tcW w:w="1234" w:type="dxa"/>
            <w:tcBorders>
              <w:top w:val="nil"/>
              <w:left w:val="nil"/>
              <w:bottom w:val="single" w:sz="4" w:space="0" w:color="auto"/>
              <w:right w:val="single" w:sz="4" w:space="0" w:color="auto"/>
            </w:tcBorders>
            <w:shd w:val="clear" w:color="auto" w:fill="auto"/>
            <w:noWrap/>
            <w:vAlign w:val="bottom"/>
            <w:hideMark/>
          </w:tcPr>
          <w:p w14:paraId="44A42DB5" w14:textId="77777777" w:rsidR="00D270B4" w:rsidRPr="006E27D9" w:rsidRDefault="00D270B4" w:rsidP="00D270B4">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12.428,99</w:t>
            </w:r>
          </w:p>
        </w:tc>
        <w:tc>
          <w:tcPr>
            <w:tcW w:w="1331" w:type="dxa"/>
            <w:tcBorders>
              <w:top w:val="nil"/>
              <w:left w:val="nil"/>
              <w:bottom w:val="single" w:sz="4" w:space="0" w:color="auto"/>
              <w:right w:val="single" w:sz="4" w:space="0" w:color="auto"/>
            </w:tcBorders>
            <w:shd w:val="clear" w:color="auto" w:fill="auto"/>
            <w:noWrap/>
            <w:vAlign w:val="bottom"/>
            <w:hideMark/>
          </w:tcPr>
          <w:p w14:paraId="697A4DA5" w14:textId="77777777" w:rsidR="00D270B4" w:rsidRPr="006E27D9" w:rsidRDefault="00D270B4" w:rsidP="00D270B4">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12.662,12</w:t>
            </w:r>
          </w:p>
        </w:tc>
        <w:tc>
          <w:tcPr>
            <w:tcW w:w="1273" w:type="dxa"/>
            <w:tcBorders>
              <w:top w:val="nil"/>
              <w:left w:val="nil"/>
              <w:bottom w:val="single" w:sz="4" w:space="0" w:color="auto"/>
              <w:right w:val="single" w:sz="4" w:space="0" w:color="auto"/>
            </w:tcBorders>
            <w:shd w:val="clear" w:color="auto" w:fill="auto"/>
            <w:noWrap/>
            <w:vAlign w:val="bottom"/>
            <w:hideMark/>
          </w:tcPr>
          <w:p w14:paraId="1401AB6E" w14:textId="77777777" w:rsidR="00D270B4" w:rsidRPr="006E27D9" w:rsidRDefault="00D270B4" w:rsidP="00D270B4">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12.662,12</w:t>
            </w:r>
          </w:p>
        </w:tc>
        <w:tc>
          <w:tcPr>
            <w:tcW w:w="925" w:type="dxa"/>
            <w:tcBorders>
              <w:top w:val="nil"/>
              <w:left w:val="nil"/>
              <w:bottom w:val="single" w:sz="4" w:space="0" w:color="auto"/>
              <w:right w:val="single" w:sz="4" w:space="0" w:color="auto"/>
            </w:tcBorders>
            <w:shd w:val="clear" w:color="auto" w:fill="auto"/>
            <w:vAlign w:val="bottom"/>
            <w:hideMark/>
          </w:tcPr>
          <w:p w14:paraId="1F1A5170" w14:textId="77777777" w:rsidR="00D270B4" w:rsidRPr="006E27D9" w:rsidRDefault="00D270B4" w:rsidP="00D270B4">
            <w:pPr>
              <w:spacing w:line="240" w:lineRule="auto"/>
              <w:jc w:val="right"/>
              <w:rPr>
                <w:rFonts w:eastAsia="Times New Roman" w:cstheme="majorHAnsi"/>
                <w:b/>
                <w:bCs/>
                <w:color w:val="000000"/>
                <w:sz w:val="14"/>
                <w:szCs w:val="14"/>
                <w:lang w:val="ro-MD"/>
              </w:rPr>
            </w:pPr>
            <w:r w:rsidRPr="006E27D9">
              <w:rPr>
                <w:rFonts w:eastAsia="Times New Roman" w:cstheme="majorHAnsi"/>
                <w:b/>
                <w:bCs/>
                <w:color w:val="000000"/>
                <w:sz w:val="14"/>
                <w:szCs w:val="14"/>
                <w:lang w:val="ro-MD"/>
              </w:rPr>
              <w:t>0,0</w:t>
            </w:r>
          </w:p>
        </w:tc>
        <w:tc>
          <w:tcPr>
            <w:tcW w:w="1559" w:type="dxa"/>
            <w:tcBorders>
              <w:top w:val="nil"/>
              <w:left w:val="nil"/>
              <w:bottom w:val="single" w:sz="4" w:space="0" w:color="auto"/>
              <w:right w:val="single" w:sz="4" w:space="0" w:color="auto"/>
            </w:tcBorders>
            <w:shd w:val="clear" w:color="auto" w:fill="auto"/>
            <w:noWrap/>
            <w:vAlign w:val="bottom"/>
            <w:hideMark/>
          </w:tcPr>
          <w:p w14:paraId="4FB2EB30" w14:textId="77777777" w:rsidR="00D270B4" w:rsidRPr="006E27D9" w:rsidRDefault="00D270B4" w:rsidP="00D270B4">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233,13</w:t>
            </w:r>
          </w:p>
        </w:tc>
        <w:tc>
          <w:tcPr>
            <w:tcW w:w="1561" w:type="dxa"/>
            <w:tcBorders>
              <w:top w:val="nil"/>
              <w:left w:val="nil"/>
              <w:bottom w:val="single" w:sz="4" w:space="0" w:color="auto"/>
              <w:right w:val="single" w:sz="4" w:space="0" w:color="auto"/>
            </w:tcBorders>
            <w:shd w:val="clear" w:color="auto" w:fill="auto"/>
            <w:noWrap/>
            <w:vAlign w:val="bottom"/>
            <w:hideMark/>
          </w:tcPr>
          <w:p w14:paraId="1DF55E71" w14:textId="77777777" w:rsidR="00D270B4" w:rsidRPr="006E27D9" w:rsidRDefault="00D270B4" w:rsidP="00D270B4">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0,00</w:t>
            </w:r>
          </w:p>
        </w:tc>
        <w:tc>
          <w:tcPr>
            <w:tcW w:w="1132" w:type="dxa"/>
            <w:tcBorders>
              <w:top w:val="nil"/>
              <w:left w:val="nil"/>
              <w:bottom w:val="single" w:sz="4" w:space="0" w:color="auto"/>
              <w:right w:val="single" w:sz="4" w:space="0" w:color="auto"/>
            </w:tcBorders>
            <w:shd w:val="clear" w:color="auto" w:fill="auto"/>
            <w:noWrap/>
            <w:vAlign w:val="bottom"/>
            <w:hideMark/>
          </w:tcPr>
          <w:p w14:paraId="6934CBE5" w14:textId="77777777" w:rsidR="00D270B4" w:rsidRPr="006E27D9" w:rsidRDefault="00D270B4" w:rsidP="00D270B4">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1,9</w:t>
            </w:r>
          </w:p>
        </w:tc>
        <w:tc>
          <w:tcPr>
            <w:tcW w:w="1134" w:type="dxa"/>
            <w:tcBorders>
              <w:top w:val="nil"/>
              <w:left w:val="nil"/>
              <w:bottom w:val="single" w:sz="4" w:space="0" w:color="auto"/>
              <w:right w:val="single" w:sz="4" w:space="0" w:color="auto"/>
            </w:tcBorders>
            <w:shd w:val="clear" w:color="auto" w:fill="auto"/>
            <w:noWrap/>
            <w:vAlign w:val="bottom"/>
            <w:hideMark/>
          </w:tcPr>
          <w:p w14:paraId="297F0EE6" w14:textId="77777777" w:rsidR="00D270B4" w:rsidRPr="006E27D9" w:rsidRDefault="00D270B4" w:rsidP="00D270B4">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0,0</w:t>
            </w:r>
          </w:p>
        </w:tc>
      </w:tr>
      <w:tr w:rsidR="00D270B4" w:rsidRPr="006E27D9" w14:paraId="051E7F45" w14:textId="77777777" w:rsidTr="00C15ABF">
        <w:trPr>
          <w:trHeight w:val="185"/>
        </w:trPr>
        <w:tc>
          <w:tcPr>
            <w:tcW w:w="851" w:type="dxa"/>
            <w:tcBorders>
              <w:top w:val="nil"/>
              <w:left w:val="single" w:sz="4" w:space="0" w:color="auto"/>
              <w:bottom w:val="single" w:sz="4" w:space="0" w:color="auto"/>
              <w:right w:val="single" w:sz="4" w:space="0" w:color="auto"/>
            </w:tcBorders>
            <w:shd w:val="clear" w:color="auto" w:fill="auto"/>
            <w:vAlign w:val="bottom"/>
            <w:hideMark/>
          </w:tcPr>
          <w:p w14:paraId="508DB75C" w14:textId="77777777" w:rsidR="00D270B4" w:rsidRPr="006E27D9" w:rsidRDefault="00D270B4" w:rsidP="00D270B4">
            <w:pPr>
              <w:spacing w:line="240" w:lineRule="auto"/>
              <w:rPr>
                <w:rFonts w:eastAsia="Times New Roman" w:cstheme="majorHAnsi"/>
                <w:color w:val="000000"/>
                <w:sz w:val="14"/>
                <w:szCs w:val="14"/>
                <w:lang w:val="ro-MD"/>
              </w:rPr>
            </w:pPr>
            <w:r w:rsidRPr="006E27D9">
              <w:rPr>
                <w:rFonts w:eastAsia="Times New Roman" w:cstheme="majorHAnsi"/>
                <w:color w:val="000000"/>
                <w:sz w:val="14"/>
                <w:szCs w:val="14"/>
                <w:lang w:val="ro-MD"/>
              </w:rPr>
              <w:t>336</w:t>
            </w:r>
          </w:p>
        </w:tc>
        <w:tc>
          <w:tcPr>
            <w:tcW w:w="4111" w:type="dxa"/>
            <w:tcBorders>
              <w:top w:val="nil"/>
              <w:left w:val="nil"/>
              <w:bottom w:val="single" w:sz="4" w:space="0" w:color="auto"/>
              <w:right w:val="single" w:sz="4" w:space="0" w:color="auto"/>
            </w:tcBorders>
            <w:shd w:val="clear" w:color="auto" w:fill="auto"/>
            <w:vAlign w:val="center"/>
            <w:hideMark/>
          </w:tcPr>
          <w:p w14:paraId="67C03184" w14:textId="6DABE093" w:rsidR="00D270B4" w:rsidRPr="00472C82" w:rsidRDefault="00D270B4" w:rsidP="00D270B4">
            <w:pPr>
              <w:spacing w:line="240" w:lineRule="auto"/>
              <w:rPr>
                <w:rFonts w:eastAsia="Times New Roman" w:cstheme="majorHAnsi"/>
                <w:color w:val="000000"/>
                <w:sz w:val="14"/>
                <w:szCs w:val="14"/>
                <w:lang w:val="ru-MD"/>
              </w:rPr>
            </w:pPr>
            <w:r w:rsidRPr="00472C82">
              <w:rPr>
                <w:noProof/>
                <w:sz w:val="14"/>
                <w:szCs w:val="14"/>
                <w:lang w:val="ru-MD"/>
              </w:rPr>
              <w:t xml:space="preserve">Хозяйственные материалы и канцелярские принадлежности </w:t>
            </w:r>
          </w:p>
        </w:tc>
        <w:tc>
          <w:tcPr>
            <w:tcW w:w="624" w:type="dxa"/>
            <w:tcBorders>
              <w:top w:val="nil"/>
              <w:left w:val="nil"/>
              <w:bottom w:val="single" w:sz="4" w:space="0" w:color="auto"/>
              <w:right w:val="single" w:sz="4" w:space="0" w:color="auto"/>
            </w:tcBorders>
            <w:shd w:val="clear" w:color="auto" w:fill="auto"/>
            <w:vAlign w:val="bottom"/>
            <w:hideMark/>
          </w:tcPr>
          <w:p w14:paraId="533880C6" w14:textId="77777777" w:rsidR="00D270B4" w:rsidRPr="006E27D9" w:rsidRDefault="00D270B4" w:rsidP="00D270B4">
            <w:pPr>
              <w:spacing w:line="240" w:lineRule="auto"/>
              <w:jc w:val="center"/>
              <w:rPr>
                <w:rFonts w:eastAsia="Times New Roman" w:cstheme="majorHAnsi"/>
                <w:color w:val="000000"/>
                <w:sz w:val="14"/>
                <w:szCs w:val="14"/>
                <w:lang w:val="ro-MD"/>
              </w:rPr>
            </w:pPr>
            <w:r w:rsidRPr="006E27D9">
              <w:rPr>
                <w:rFonts w:eastAsia="Times New Roman" w:cstheme="majorHAnsi"/>
                <w:color w:val="000000"/>
                <w:sz w:val="14"/>
                <w:szCs w:val="14"/>
                <w:lang w:val="ro-MD"/>
              </w:rPr>
              <w:t>1.5.6</w:t>
            </w:r>
          </w:p>
        </w:tc>
        <w:tc>
          <w:tcPr>
            <w:tcW w:w="1234" w:type="dxa"/>
            <w:tcBorders>
              <w:top w:val="nil"/>
              <w:left w:val="nil"/>
              <w:bottom w:val="single" w:sz="4" w:space="0" w:color="auto"/>
              <w:right w:val="single" w:sz="4" w:space="0" w:color="auto"/>
            </w:tcBorders>
            <w:shd w:val="clear" w:color="auto" w:fill="auto"/>
            <w:noWrap/>
            <w:vAlign w:val="bottom"/>
            <w:hideMark/>
          </w:tcPr>
          <w:p w14:paraId="39B11461" w14:textId="77777777" w:rsidR="00D270B4" w:rsidRPr="006E27D9" w:rsidRDefault="00D270B4" w:rsidP="00D270B4">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290.626,83</w:t>
            </w:r>
          </w:p>
        </w:tc>
        <w:tc>
          <w:tcPr>
            <w:tcW w:w="1331" w:type="dxa"/>
            <w:tcBorders>
              <w:top w:val="nil"/>
              <w:left w:val="nil"/>
              <w:bottom w:val="single" w:sz="4" w:space="0" w:color="auto"/>
              <w:right w:val="single" w:sz="4" w:space="0" w:color="auto"/>
            </w:tcBorders>
            <w:shd w:val="clear" w:color="auto" w:fill="auto"/>
            <w:noWrap/>
            <w:vAlign w:val="bottom"/>
            <w:hideMark/>
          </w:tcPr>
          <w:p w14:paraId="5967AF05" w14:textId="77777777" w:rsidR="00D270B4" w:rsidRPr="006E27D9" w:rsidRDefault="00D270B4" w:rsidP="00D270B4">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252.458,19</w:t>
            </w:r>
          </w:p>
        </w:tc>
        <w:tc>
          <w:tcPr>
            <w:tcW w:w="1273" w:type="dxa"/>
            <w:tcBorders>
              <w:top w:val="nil"/>
              <w:left w:val="nil"/>
              <w:bottom w:val="single" w:sz="4" w:space="0" w:color="auto"/>
              <w:right w:val="single" w:sz="4" w:space="0" w:color="auto"/>
            </w:tcBorders>
            <w:shd w:val="clear" w:color="auto" w:fill="auto"/>
            <w:noWrap/>
            <w:vAlign w:val="bottom"/>
            <w:hideMark/>
          </w:tcPr>
          <w:p w14:paraId="79B22E3A" w14:textId="77777777" w:rsidR="00D270B4" w:rsidRPr="006E27D9" w:rsidRDefault="00D270B4" w:rsidP="00D270B4">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270.345,53</w:t>
            </w:r>
          </w:p>
        </w:tc>
        <w:tc>
          <w:tcPr>
            <w:tcW w:w="925" w:type="dxa"/>
            <w:tcBorders>
              <w:top w:val="nil"/>
              <w:left w:val="nil"/>
              <w:bottom w:val="single" w:sz="4" w:space="0" w:color="auto"/>
              <w:right w:val="single" w:sz="4" w:space="0" w:color="auto"/>
            </w:tcBorders>
            <w:shd w:val="clear" w:color="auto" w:fill="auto"/>
            <w:vAlign w:val="bottom"/>
            <w:hideMark/>
          </w:tcPr>
          <w:p w14:paraId="43A457FD" w14:textId="77777777" w:rsidR="00D270B4" w:rsidRPr="006E27D9" w:rsidRDefault="00D270B4" w:rsidP="00D270B4">
            <w:pPr>
              <w:spacing w:line="240" w:lineRule="auto"/>
              <w:jc w:val="right"/>
              <w:rPr>
                <w:rFonts w:eastAsia="Times New Roman" w:cstheme="majorHAnsi"/>
                <w:b/>
                <w:bCs/>
                <w:color w:val="000000"/>
                <w:sz w:val="14"/>
                <w:szCs w:val="14"/>
                <w:lang w:val="ro-MD"/>
              </w:rPr>
            </w:pPr>
            <w:r w:rsidRPr="006E27D9">
              <w:rPr>
                <w:rFonts w:eastAsia="Times New Roman" w:cstheme="majorHAnsi"/>
                <w:b/>
                <w:bCs/>
                <w:color w:val="000000"/>
                <w:sz w:val="14"/>
                <w:szCs w:val="14"/>
                <w:lang w:val="ro-MD"/>
              </w:rPr>
              <w:t>0,3</w:t>
            </w:r>
          </w:p>
        </w:tc>
        <w:tc>
          <w:tcPr>
            <w:tcW w:w="1559" w:type="dxa"/>
            <w:tcBorders>
              <w:top w:val="nil"/>
              <w:left w:val="nil"/>
              <w:bottom w:val="single" w:sz="4" w:space="0" w:color="auto"/>
              <w:right w:val="single" w:sz="4" w:space="0" w:color="auto"/>
            </w:tcBorders>
            <w:shd w:val="clear" w:color="auto" w:fill="auto"/>
            <w:noWrap/>
            <w:vAlign w:val="bottom"/>
            <w:hideMark/>
          </w:tcPr>
          <w:p w14:paraId="12D05490" w14:textId="77777777" w:rsidR="00D270B4" w:rsidRPr="006E27D9" w:rsidRDefault="00D270B4" w:rsidP="00D270B4">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-38.168,64</w:t>
            </w:r>
          </w:p>
        </w:tc>
        <w:tc>
          <w:tcPr>
            <w:tcW w:w="1561" w:type="dxa"/>
            <w:tcBorders>
              <w:top w:val="nil"/>
              <w:left w:val="nil"/>
              <w:bottom w:val="single" w:sz="4" w:space="0" w:color="auto"/>
              <w:right w:val="single" w:sz="4" w:space="0" w:color="auto"/>
            </w:tcBorders>
            <w:shd w:val="clear" w:color="auto" w:fill="auto"/>
            <w:noWrap/>
            <w:vAlign w:val="bottom"/>
            <w:hideMark/>
          </w:tcPr>
          <w:p w14:paraId="5D48CF02" w14:textId="77777777" w:rsidR="00D270B4" w:rsidRPr="006E27D9" w:rsidRDefault="00D270B4" w:rsidP="00D270B4">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17.887,34</w:t>
            </w:r>
          </w:p>
        </w:tc>
        <w:tc>
          <w:tcPr>
            <w:tcW w:w="1132" w:type="dxa"/>
            <w:tcBorders>
              <w:top w:val="nil"/>
              <w:left w:val="nil"/>
              <w:bottom w:val="single" w:sz="4" w:space="0" w:color="auto"/>
              <w:right w:val="single" w:sz="4" w:space="0" w:color="auto"/>
            </w:tcBorders>
            <w:shd w:val="clear" w:color="auto" w:fill="auto"/>
            <w:noWrap/>
            <w:vAlign w:val="bottom"/>
            <w:hideMark/>
          </w:tcPr>
          <w:p w14:paraId="4D3A707E" w14:textId="77777777" w:rsidR="00D270B4" w:rsidRPr="006E27D9" w:rsidRDefault="00D270B4" w:rsidP="00D270B4">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-13,1</w:t>
            </w:r>
          </w:p>
        </w:tc>
        <w:tc>
          <w:tcPr>
            <w:tcW w:w="1134" w:type="dxa"/>
            <w:tcBorders>
              <w:top w:val="nil"/>
              <w:left w:val="nil"/>
              <w:bottom w:val="single" w:sz="4" w:space="0" w:color="auto"/>
              <w:right w:val="single" w:sz="4" w:space="0" w:color="auto"/>
            </w:tcBorders>
            <w:shd w:val="clear" w:color="auto" w:fill="auto"/>
            <w:noWrap/>
            <w:vAlign w:val="bottom"/>
            <w:hideMark/>
          </w:tcPr>
          <w:p w14:paraId="55FA79C6" w14:textId="77777777" w:rsidR="00D270B4" w:rsidRPr="006E27D9" w:rsidRDefault="00D270B4" w:rsidP="00D270B4">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7,1</w:t>
            </w:r>
          </w:p>
        </w:tc>
      </w:tr>
      <w:tr w:rsidR="00D270B4" w:rsidRPr="006E27D9" w14:paraId="0EEC71D7" w14:textId="77777777" w:rsidTr="00C15ABF">
        <w:trPr>
          <w:trHeight w:val="170"/>
        </w:trPr>
        <w:tc>
          <w:tcPr>
            <w:tcW w:w="851" w:type="dxa"/>
            <w:tcBorders>
              <w:top w:val="nil"/>
              <w:left w:val="single" w:sz="4" w:space="0" w:color="auto"/>
              <w:bottom w:val="single" w:sz="4" w:space="0" w:color="auto"/>
              <w:right w:val="single" w:sz="4" w:space="0" w:color="auto"/>
            </w:tcBorders>
            <w:shd w:val="clear" w:color="auto" w:fill="auto"/>
            <w:vAlign w:val="bottom"/>
            <w:hideMark/>
          </w:tcPr>
          <w:p w14:paraId="7E05217A" w14:textId="77777777" w:rsidR="00D270B4" w:rsidRPr="006E27D9" w:rsidRDefault="00D270B4" w:rsidP="00D270B4">
            <w:pPr>
              <w:spacing w:line="240" w:lineRule="auto"/>
              <w:rPr>
                <w:rFonts w:eastAsia="Times New Roman" w:cstheme="majorHAnsi"/>
                <w:color w:val="000000"/>
                <w:sz w:val="14"/>
                <w:szCs w:val="14"/>
                <w:lang w:val="ro-MD"/>
              </w:rPr>
            </w:pPr>
            <w:r w:rsidRPr="006E27D9">
              <w:rPr>
                <w:rFonts w:eastAsia="Times New Roman" w:cstheme="majorHAnsi"/>
                <w:color w:val="000000"/>
                <w:sz w:val="14"/>
                <w:szCs w:val="14"/>
                <w:lang w:val="ro-MD"/>
              </w:rPr>
              <w:t>337</w:t>
            </w:r>
          </w:p>
        </w:tc>
        <w:tc>
          <w:tcPr>
            <w:tcW w:w="4111" w:type="dxa"/>
            <w:tcBorders>
              <w:top w:val="nil"/>
              <w:left w:val="nil"/>
              <w:bottom w:val="single" w:sz="4" w:space="0" w:color="auto"/>
              <w:right w:val="single" w:sz="4" w:space="0" w:color="auto"/>
            </w:tcBorders>
            <w:shd w:val="clear" w:color="auto" w:fill="auto"/>
            <w:vAlign w:val="center"/>
            <w:hideMark/>
          </w:tcPr>
          <w:p w14:paraId="25E233FE" w14:textId="4796F55F" w:rsidR="00D270B4" w:rsidRPr="00472C82" w:rsidRDefault="00D270B4" w:rsidP="00D270B4">
            <w:pPr>
              <w:spacing w:line="240" w:lineRule="auto"/>
              <w:rPr>
                <w:rFonts w:eastAsia="Times New Roman" w:cstheme="majorHAnsi"/>
                <w:color w:val="000000"/>
                <w:sz w:val="14"/>
                <w:szCs w:val="14"/>
                <w:lang w:val="ru-MD"/>
              </w:rPr>
            </w:pPr>
            <w:r w:rsidRPr="00472C82">
              <w:rPr>
                <w:noProof/>
                <w:sz w:val="14"/>
                <w:szCs w:val="14"/>
                <w:lang w:val="ru-MD"/>
              </w:rPr>
              <w:t xml:space="preserve">Строительные материалы </w:t>
            </w:r>
          </w:p>
        </w:tc>
        <w:tc>
          <w:tcPr>
            <w:tcW w:w="624" w:type="dxa"/>
            <w:tcBorders>
              <w:top w:val="nil"/>
              <w:left w:val="nil"/>
              <w:bottom w:val="single" w:sz="4" w:space="0" w:color="auto"/>
              <w:right w:val="single" w:sz="4" w:space="0" w:color="auto"/>
            </w:tcBorders>
            <w:shd w:val="clear" w:color="auto" w:fill="auto"/>
            <w:vAlign w:val="bottom"/>
            <w:hideMark/>
          </w:tcPr>
          <w:p w14:paraId="71F155B0" w14:textId="77777777" w:rsidR="00D270B4" w:rsidRPr="006E27D9" w:rsidRDefault="00D270B4" w:rsidP="00D270B4">
            <w:pPr>
              <w:spacing w:line="240" w:lineRule="auto"/>
              <w:jc w:val="center"/>
              <w:rPr>
                <w:rFonts w:eastAsia="Times New Roman" w:cstheme="majorHAnsi"/>
                <w:color w:val="000000"/>
                <w:sz w:val="14"/>
                <w:szCs w:val="14"/>
                <w:lang w:val="ro-MD"/>
              </w:rPr>
            </w:pPr>
            <w:r w:rsidRPr="006E27D9">
              <w:rPr>
                <w:rFonts w:eastAsia="Times New Roman" w:cstheme="majorHAnsi"/>
                <w:color w:val="000000"/>
                <w:sz w:val="14"/>
                <w:szCs w:val="14"/>
                <w:lang w:val="ro-MD"/>
              </w:rPr>
              <w:t>1.5.7</w:t>
            </w:r>
          </w:p>
        </w:tc>
        <w:tc>
          <w:tcPr>
            <w:tcW w:w="1234" w:type="dxa"/>
            <w:tcBorders>
              <w:top w:val="nil"/>
              <w:left w:val="nil"/>
              <w:bottom w:val="single" w:sz="4" w:space="0" w:color="auto"/>
              <w:right w:val="single" w:sz="4" w:space="0" w:color="auto"/>
            </w:tcBorders>
            <w:shd w:val="clear" w:color="auto" w:fill="auto"/>
            <w:noWrap/>
            <w:vAlign w:val="bottom"/>
            <w:hideMark/>
          </w:tcPr>
          <w:p w14:paraId="5271268A" w14:textId="77777777" w:rsidR="00D270B4" w:rsidRPr="006E27D9" w:rsidRDefault="00D270B4" w:rsidP="00D270B4">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170.449,00</w:t>
            </w:r>
          </w:p>
        </w:tc>
        <w:tc>
          <w:tcPr>
            <w:tcW w:w="1331" w:type="dxa"/>
            <w:tcBorders>
              <w:top w:val="nil"/>
              <w:left w:val="nil"/>
              <w:bottom w:val="single" w:sz="4" w:space="0" w:color="auto"/>
              <w:right w:val="single" w:sz="4" w:space="0" w:color="auto"/>
            </w:tcBorders>
            <w:shd w:val="clear" w:color="auto" w:fill="auto"/>
            <w:noWrap/>
            <w:vAlign w:val="bottom"/>
            <w:hideMark/>
          </w:tcPr>
          <w:p w14:paraId="59E061A9" w14:textId="77777777" w:rsidR="00D270B4" w:rsidRPr="006E27D9" w:rsidRDefault="00D270B4" w:rsidP="00D270B4">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67.673,55</w:t>
            </w:r>
          </w:p>
        </w:tc>
        <w:tc>
          <w:tcPr>
            <w:tcW w:w="1273" w:type="dxa"/>
            <w:tcBorders>
              <w:top w:val="nil"/>
              <w:left w:val="nil"/>
              <w:bottom w:val="single" w:sz="4" w:space="0" w:color="auto"/>
              <w:right w:val="single" w:sz="4" w:space="0" w:color="auto"/>
            </w:tcBorders>
            <w:shd w:val="clear" w:color="auto" w:fill="auto"/>
            <w:noWrap/>
            <w:vAlign w:val="bottom"/>
            <w:hideMark/>
          </w:tcPr>
          <w:p w14:paraId="100F6EF5" w14:textId="77777777" w:rsidR="00D270B4" w:rsidRPr="006E27D9" w:rsidRDefault="00D270B4" w:rsidP="00D270B4">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38.186,49</w:t>
            </w:r>
          </w:p>
        </w:tc>
        <w:tc>
          <w:tcPr>
            <w:tcW w:w="925" w:type="dxa"/>
            <w:tcBorders>
              <w:top w:val="nil"/>
              <w:left w:val="nil"/>
              <w:bottom w:val="single" w:sz="4" w:space="0" w:color="auto"/>
              <w:right w:val="single" w:sz="4" w:space="0" w:color="auto"/>
            </w:tcBorders>
            <w:shd w:val="clear" w:color="auto" w:fill="auto"/>
            <w:vAlign w:val="bottom"/>
            <w:hideMark/>
          </w:tcPr>
          <w:p w14:paraId="3B206952" w14:textId="77777777" w:rsidR="00D270B4" w:rsidRPr="006E27D9" w:rsidRDefault="00D270B4" w:rsidP="00D270B4">
            <w:pPr>
              <w:spacing w:line="240" w:lineRule="auto"/>
              <w:jc w:val="right"/>
              <w:rPr>
                <w:rFonts w:eastAsia="Times New Roman" w:cstheme="majorHAnsi"/>
                <w:b/>
                <w:bCs/>
                <w:color w:val="000000"/>
                <w:sz w:val="14"/>
                <w:szCs w:val="14"/>
                <w:lang w:val="ro-MD"/>
              </w:rPr>
            </w:pPr>
            <w:r w:rsidRPr="006E27D9">
              <w:rPr>
                <w:rFonts w:eastAsia="Times New Roman" w:cstheme="majorHAnsi"/>
                <w:b/>
                <w:bCs/>
                <w:color w:val="000000"/>
                <w:sz w:val="14"/>
                <w:szCs w:val="14"/>
                <w:lang w:val="ro-MD"/>
              </w:rPr>
              <w:t>0,1</w:t>
            </w:r>
          </w:p>
        </w:tc>
        <w:tc>
          <w:tcPr>
            <w:tcW w:w="1559" w:type="dxa"/>
            <w:tcBorders>
              <w:top w:val="nil"/>
              <w:left w:val="nil"/>
              <w:bottom w:val="single" w:sz="4" w:space="0" w:color="auto"/>
              <w:right w:val="single" w:sz="4" w:space="0" w:color="auto"/>
            </w:tcBorders>
            <w:shd w:val="clear" w:color="auto" w:fill="auto"/>
            <w:noWrap/>
            <w:vAlign w:val="bottom"/>
            <w:hideMark/>
          </w:tcPr>
          <w:p w14:paraId="65755118" w14:textId="77777777" w:rsidR="00D270B4" w:rsidRPr="006E27D9" w:rsidRDefault="00D270B4" w:rsidP="00D270B4">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-102.775,45</w:t>
            </w:r>
          </w:p>
        </w:tc>
        <w:tc>
          <w:tcPr>
            <w:tcW w:w="1561" w:type="dxa"/>
            <w:tcBorders>
              <w:top w:val="nil"/>
              <w:left w:val="nil"/>
              <w:bottom w:val="single" w:sz="4" w:space="0" w:color="auto"/>
              <w:right w:val="single" w:sz="4" w:space="0" w:color="auto"/>
            </w:tcBorders>
            <w:shd w:val="clear" w:color="auto" w:fill="auto"/>
            <w:noWrap/>
            <w:vAlign w:val="bottom"/>
            <w:hideMark/>
          </w:tcPr>
          <w:p w14:paraId="60B4EB8B" w14:textId="77777777" w:rsidR="00D270B4" w:rsidRPr="006E27D9" w:rsidRDefault="00D270B4" w:rsidP="00D270B4">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-29.487,06</w:t>
            </w:r>
          </w:p>
        </w:tc>
        <w:tc>
          <w:tcPr>
            <w:tcW w:w="1132" w:type="dxa"/>
            <w:tcBorders>
              <w:top w:val="nil"/>
              <w:left w:val="nil"/>
              <w:bottom w:val="single" w:sz="4" w:space="0" w:color="auto"/>
              <w:right w:val="single" w:sz="4" w:space="0" w:color="auto"/>
            </w:tcBorders>
            <w:shd w:val="clear" w:color="auto" w:fill="auto"/>
            <w:noWrap/>
            <w:vAlign w:val="bottom"/>
            <w:hideMark/>
          </w:tcPr>
          <w:p w14:paraId="17BD2DEF" w14:textId="77777777" w:rsidR="00D270B4" w:rsidRPr="006E27D9" w:rsidRDefault="00D270B4" w:rsidP="00D270B4">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-60,3</w:t>
            </w:r>
          </w:p>
        </w:tc>
        <w:tc>
          <w:tcPr>
            <w:tcW w:w="1134" w:type="dxa"/>
            <w:tcBorders>
              <w:top w:val="nil"/>
              <w:left w:val="nil"/>
              <w:bottom w:val="single" w:sz="4" w:space="0" w:color="auto"/>
              <w:right w:val="single" w:sz="4" w:space="0" w:color="auto"/>
            </w:tcBorders>
            <w:shd w:val="clear" w:color="auto" w:fill="auto"/>
            <w:noWrap/>
            <w:vAlign w:val="bottom"/>
            <w:hideMark/>
          </w:tcPr>
          <w:p w14:paraId="4F97D5A8" w14:textId="77777777" w:rsidR="00D270B4" w:rsidRPr="006E27D9" w:rsidRDefault="00D270B4" w:rsidP="00D270B4">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-43,6</w:t>
            </w:r>
          </w:p>
        </w:tc>
      </w:tr>
      <w:tr w:rsidR="00D270B4" w:rsidRPr="006E27D9" w14:paraId="2EFF5ABF" w14:textId="77777777" w:rsidTr="00C15ABF">
        <w:trPr>
          <w:trHeight w:val="204"/>
        </w:trPr>
        <w:tc>
          <w:tcPr>
            <w:tcW w:w="851" w:type="dxa"/>
            <w:tcBorders>
              <w:top w:val="nil"/>
              <w:left w:val="single" w:sz="4" w:space="0" w:color="auto"/>
              <w:bottom w:val="single" w:sz="4" w:space="0" w:color="auto"/>
              <w:right w:val="single" w:sz="4" w:space="0" w:color="auto"/>
            </w:tcBorders>
            <w:shd w:val="clear" w:color="auto" w:fill="auto"/>
            <w:vAlign w:val="bottom"/>
            <w:hideMark/>
          </w:tcPr>
          <w:p w14:paraId="1FD7F67C" w14:textId="77777777" w:rsidR="00D270B4" w:rsidRPr="006E27D9" w:rsidRDefault="00D270B4" w:rsidP="00D270B4">
            <w:pPr>
              <w:spacing w:line="240" w:lineRule="auto"/>
              <w:rPr>
                <w:rFonts w:eastAsia="Times New Roman" w:cstheme="majorHAnsi"/>
                <w:color w:val="000000"/>
                <w:sz w:val="14"/>
                <w:szCs w:val="14"/>
                <w:lang w:val="ro-MD"/>
              </w:rPr>
            </w:pPr>
            <w:r w:rsidRPr="006E27D9">
              <w:rPr>
                <w:rFonts w:eastAsia="Times New Roman" w:cstheme="majorHAnsi"/>
                <w:color w:val="000000"/>
                <w:sz w:val="14"/>
                <w:szCs w:val="14"/>
                <w:lang w:val="ro-MD"/>
              </w:rPr>
              <w:t>338</w:t>
            </w:r>
          </w:p>
        </w:tc>
        <w:tc>
          <w:tcPr>
            <w:tcW w:w="4111" w:type="dxa"/>
            <w:tcBorders>
              <w:top w:val="nil"/>
              <w:left w:val="nil"/>
              <w:bottom w:val="single" w:sz="4" w:space="0" w:color="auto"/>
              <w:right w:val="single" w:sz="4" w:space="0" w:color="auto"/>
            </w:tcBorders>
            <w:shd w:val="clear" w:color="auto" w:fill="auto"/>
            <w:vAlign w:val="center"/>
            <w:hideMark/>
          </w:tcPr>
          <w:p w14:paraId="3B17C16C" w14:textId="6DF599D8" w:rsidR="00D270B4" w:rsidRPr="00472C82" w:rsidRDefault="00D270B4" w:rsidP="00D270B4">
            <w:pPr>
              <w:spacing w:line="240" w:lineRule="auto"/>
              <w:rPr>
                <w:rFonts w:eastAsia="Times New Roman" w:cstheme="majorHAnsi"/>
                <w:color w:val="000000"/>
                <w:sz w:val="14"/>
                <w:szCs w:val="14"/>
                <w:lang w:val="ru-MD"/>
              </w:rPr>
            </w:pPr>
            <w:r w:rsidRPr="00472C82">
              <w:rPr>
                <w:noProof/>
                <w:sz w:val="14"/>
                <w:szCs w:val="14"/>
                <w:lang w:val="ru-MD"/>
              </w:rPr>
              <w:t xml:space="preserve">Постельные принадлежности, одежда и обувь </w:t>
            </w:r>
          </w:p>
        </w:tc>
        <w:tc>
          <w:tcPr>
            <w:tcW w:w="624" w:type="dxa"/>
            <w:tcBorders>
              <w:top w:val="nil"/>
              <w:left w:val="nil"/>
              <w:bottom w:val="single" w:sz="4" w:space="0" w:color="auto"/>
              <w:right w:val="single" w:sz="4" w:space="0" w:color="auto"/>
            </w:tcBorders>
            <w:shd w:val="clear" w:color="auto" w:fill="auto"/>
            <w:vAlign w:val="bottom"/>
            <w:hideMark/>
          </w:tcPr>
          <w:p w14:paraId="196425ED" w14:textId="77777777" w:rsidR="00D270B4" w:rsidRPr="006E27D9" w:rsidRDefault="00D270B4" w:rsidP="00D270B4">
            <w:pPr>
              <w:spacing w:line="240" w:lineRule="auto"/>
              <w:jc w:val="center"/>
              <w:rPr>
                <w:rFonts w:eastAsia="Times New Roman" w:cstheme="majorHAnsi"/>
                <w:color w:val="000000"/>
                <w:sz w:val="14"/>
                <w:szCs w:val="14"/>
                <w:lang w:val="ro-MD"/>
              </w:rPr>
            </w:pPr>
            <w:r w:rsidRPr="006E27D9">
              <w:rPr>
                <w:rFonts w:eastAsia="Times New Roman" w:cstheme="majorHAnsi"/>
                <w:color w:val="000000"/>
                <w:sz w:val="14"/>
                <w:szCs w:val="14"/>
                <w:lang w:val="ro-MD"/>
              </w:rPr>
              <w:t>1.5.8</w:t>
            </w:r>
          </w:p>
        </w:tc>
        <w:tc>
          <w:tcPr>
            <w:tcW w:w="1234" w:type="dxa"/>
            <w:tcBorders>
              <w:top w:val="nil"/>
              <w:left w:val="nil"/>
              <w:bottom w:val="single" w:sz="4" w:space="0" w:color="auto"/>
              <w:right w:val="single" w:sz="4" w:space="0" w:color="auto"/>
            </w:tcBorders>
            <w:shd w:val="clear" w:color="auto" w:fill="auto"/>
            <w:noWrap/>
            <w:vAlign w:val="bottom"/>
            <w:hideMark/>
          </w:tcPr>
          <w:p w14:paraId="320FB8D6" w14:textId="77777777" w:rsidR="00D270B4" w:rsidRPr="006E27D9" w:rsidRDefault="00D270B4" w:rsidP="00D270B4">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80.300,00</w:t>
            </w:r>
          </w:p>
        </w:tc>
        <w:tc>
          <w:tcPr>
            <w:tcW w:w="1331" w:type="dxa"/>
            <w:tcBorders>
              <w:top w:val="nil"/>
              <w:left w:val="nil"/>
              <w:bottom w:val="single" w:sz="4" w:space="0" w:color="auto"/>
              <w:right w:val="single" w:sz="4" w:space="0" w:color="auto"/>
            </w:tcBorders>
            <w:shd w:val="clear" w:color="auto" w:fill="auto"/>
            <w:noWrap/>
            <w:vAlign w:val="bottom"/>
            <w:hideMark/>
          </w:tcPr>
          <w:p w14:paraId="2032A503" w14:textId="77777777" w:rsidR="00D270B4" w:rsidRPr="006E27D9" w:rsidRDefault="00D270B4" w:rsidP="00D270B4">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102.950,00</w:t>
            </w:r>
          </w:p>
        </w:tc>
        <w:tc>
          <w:tcPr>
            <w:tcW w:w="1273" w:type="dxa"/>
            <w:tcBorders>
              <w:top w:val="nil"/>
              <w:left w:val="nil"/>
              <w:bottom w:val="single" w:sz="4" w:space="0" w:color="auto"/>
              <w:right w:val="single" w:sz="4" w:space="0" w:color="auto"/>
            </w:tcBorders>
            <w:shd w:val="clear" w:color="auto" w:fill="auto"/>
            <w:noWrap/>
            <w:vAlign w:val="bottom"/>
            <w:hideMark/>
          </w:tcPr>
          <w:p w14:paraId="51F13191" w14:textId="77777777" w:rsidR="00D270B4" w:rsidRPr="006E27D9" w:rsidRDefault="00D270B4" w:rsidP="00D270B4">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153.555,00</w:t>
            </w:r>
          </w:p>
        </w:tc>
        <w:tc>
          <w:tcPr>
            <w:tcW w:w="925" w:type="dxa"/>
            <w:tcBorders>
              <w:top w:val="nil"/>
              <w:left w:val="nil"/>
              <w:bottom w:val="single" w:sz="4" w:space="0" w:color="auto"/>
              <w:right w:val="single" w:sz="4" w:space="0" w:color="auto"/>
            </w:tcBorders>
            <w:shd w:val="clear" w:color="auto" w:fill="auto"/>
            <w:vAlign w:val="bottom"/>
            <w:hideMark/>
          </w:tcPr>
          <w:p w14:paraId="2D075A79" w14:textId="77777777" w:rsidR="00D270B4" w:rsidRPr="006E27D9" w:rsidRDefault="00D270B4" w:rsidP="00D270B4">
            <w:pPr>
              <w:spacing w:line="240" w:lineRule="auto"/>
              <w:jc w:val="right"/>
              <w:rPr>
                <w:rFonts w:eastAsia="Times New Roman" w:cstheme="majorHAnsi"/>
                <w:b/>
                <w:bCs/>
                <w:color w:val="000000"/>
                <w:sz w:val="14"/>
                <w:szCs w:val="14"/>
                <w:lang w:val="ro-MD"/>
              </w:rPr>
            </w:pPr>
            <w:r w:rsidRPr="006E27D9">
              <w:rPr>
                <w:rFonts w:eastAsia="Times New Roman" w:cstheme="majorHAnsi"/>
                <w:b/>
                <w:bCs/>
                <w:color w:val="000000"/>
                <w:sz w:val="14"/>
                <w:szCs w:val="14"/>
                <w:lang w:val="ro-MD"/>
              </w:rPr>
              <w:t>0,1</w:t>
            </w:r>
          </w:p>
        </w:tc>
        <w:tc>
          <w:tcPr>
            <w:tcW w:w="1559" w:type="dxa"/>
            <w:tcBorders>
              <w:top w:val="nil"/>
              <w:left w:val="nil"/>
              <w:bottom w:val="single" w:sz="4" w:space="0" w:color="auto"/>
              <w:right w:val="single" w:sz="4" w:space="0" w:color="auto"/>
            </w:tcBorders>
            <w:shd w:val="clear" w:color="auto" w:fill="auto"/>
            <w:noWrap/>
            <w:vAlign w:val="bottom"/>
            <w:hideMark/>
          </w:tcPr>
          <w:p w14:paraId="0E26A2C9" w14:textId="77777777" w:rsidR="00D270B4" w:rsidRPr="006E27D9" w:rsidRDefault="00D270B4" w:rsidP="00D270B4">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22.650,00</w:t>
            </w:r>
          </w:p>
        </w:tc>
        <w:tc>
          <w:tcPr>
            <w:tcW w:w="1561" w:type="dxa"/>
            <w:tcBorders>
              <w:top w:val="nil"/>
              <w:left w:val="nil"/>
              <w:bottom w:val="single" w:sz="4" w:space="0" w:color="auto"/>
              <w:right w:val="single" w:sz="4" w:space="0" w:color="auto"/>
            </w:tcBorders>
            <w:shd w:val="clear" w:color="auto" w:fill="auto"/>
            <w:noWrap/>
            <w:vAlign w:val="bottom"/>
            <w:hideMark/>
          </w:tcPr>
          <w:p w14:paraId="7B3FAFCA" w14:textId="77777777" w:rsidR="00D270B4" w:rsidRPr="006E27D9" w:rsidRDefault="00D270B4" w:rsidP="00D270B4">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50.605,00</w:t>
            </w:r>
          </w:p>
        </w:tc>
        <w:tc>
          <w:tcPr>
            <w:tcW w:w="1132" w:type="dxa"/>
            <w:tcBorders>
              <w:top w:val="nil"/>
              <w:left w:val="nil"/>
              <w:bottom w:val="single" w:sz="4" w:space="0" w:color="auto"/>
              <w:right w:val="single" w:sz="4" w:space="0" w:color="auto"/>
            </w:tcBorders>
            <w:shd w:val="clear" w:color="auto" w:fill="auto"/>
            <w:noWrap/>
            <w:vAlign w:val="bottom"/>
            <w:hideMark/>
          </w:tcPr>
          <w:p w14:paraId="5547D01E" w14:textId="77777777" w:rsidR="00D270B4" w:rsidRPr="006E27D9" w:rsidRDefault="00D270B4" w:rsidP="00D270B4">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28,2</w:t>
            </w:r>
          </w:p>
        </w:tc>
        <w:tc>
          <w:tcPr>
            <w:tcW w:w="1134" w:type="dxa"/>
            <w:tcBorders>
              <w:top w:val="nil"/>
              <w:left w:val="nil"/>
              <w:bottom w:val="single" w:sz="4" w:space="0" w:color="auto"/>
              <w:right w:val="single" w:sz="4" w:space="0" w:color="auto"/>
            </w:tcBorders>
            <w:shd w:val="clear" w:color="auto" w:fill="auto"/>
            <w:noWrap/>
            <w:vAlign w:val="bottom"/>
            <w:hideMark/>
          </w:tcPr>
          <w:p w14:paraId="3F07F2EE" w14:textId="77777777" w:rsidR="00D270B4" w:rsidRPr="006E27D9" w:rsidRDefault="00D270B4" w:rsidP="00D270B4">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49,2</w:t>
            </w:r>
          </w:p>
        </w:tc>
      </w:tr>
      <w:tr w:rsidR="00D270B4" w:rsidRPr="006E27D9" w14:paraId="5A696F0E" w14:textId="77777777" w:rsidTr="00C15ABF">
        <w:trPr>
          <w:trHeight w:val="170"/>
        </w:trPr>
        <w:tc>
          <w:tcPr>
            <w:tcW w:w="851" w:type="dxa"/>
            <w:tcBorders>
              <w:top w:val="nil"/>
              <w:left w:val="single" w:sz="4" w:space="0" w:color="auto"/>
              <w:bottom w:val="single" w:sz="4" w:space="0" w:color="auto"/>
              <w:right w:val="single" w:sz="4" w:space="0" w:color="auto"/>
            </w:tcBorders>
            <w:shd w:val="clear" w:color="auto" w:fill="auto"/>
            <w:vAlign w:val="bottom"/>
            <w:hideMark/>
          </w:tcPr>
          <w:p w14:paraId="15491367" w14:textId="77777777" w:rsidR="00D270B4" w:rsidRPr="006E27D9" w:rsidRDefault="00D270B4" w:rsidP="00D270B4">
            <w:pPr>
              <w:spacing w:line="240" w:lineRule="auto"/>
              <w:rPr>
                <w:rFonts w:eastAsia="Times New Roman" w:cstheme="majorHAnsi"/>
                <w:color w:val="000000"/>
                <w:sz w:val="14"/>
                <w:szCs w:val="14"/>
                <w:lang w:val="ro-MD"/>
              </w:rPr>
            </w:pPr>
            <w:r w:rsidRPr="006E27D9">
              <w:rPr>
                <w:rFonts w:eastAsia="Times New Roman" w:cstheme="majorHAnsi"/>
                <w:color w:val="000000"/>
                <w:sz w:val="14"/>
                <w:szCs w:val="14"/>
                <w:lang w:val="ro-MD"/>
              </w:rPr>
              <w:t>339</w:t>
            </w:r>
          </w:p>
        </w:tc>
        <w:tc>
          <w:tcPr>
            <w:tcW w:w="4111" w:type="dxa"/>
            <w:tcBorders>
              <w:top w:val="nil"/>
              <w:left w:val="nil"/>
              <w:bottom w:val="single" w:sz="4" w:space="0" w:color="auto"/>
              <w:right w:val="single" w:sz="4" w:space="0" w:color="auto"/>
            </w:tcBorders>
            <w:shd w:val="clear" w:color="auto" w:fill="auto"/>
            <w:hideMark/>
          </w:tcPr>
          <w:p w14:paraId="2F7A0ADE" w14:textId="05EF98C5" w:rsidR="00D270B4" w:rsidRPr="00472C82" w:rsidRDefault="00D270B4" w:rsidP="00D270B4">
            <w:pPr>
              <w:spacing w:line="240" w:lineRule="auto"/>
              <w:rPr>
                <w:rFonts w:eastAsia="Times New Roman" w:cstheme="majorHAnsi"/>
                <w:color w:val="000000"/>
                <w:sz w:val="14"/>
                <w:szCs w:val="14"/>
                <w:lang w:val="ru-MD"/>
              </w:rPr>
            </w:pPr>
            <w:r w:rsidRPr="00472C82">
              <w:rPr>
                <w:rFonts w:ascii="Calibri Light" w:hAnsi="Calibri Light" w:cs="Calibri Light"/>
                <w:sz w:val="14"/>
                <w:szCs w:val="14"/>
                <w:lang w:val="ru-MD"/>
              </w:rPr>
              <w:t>Прочие материалы</w:t>
            </w:r>
          </w:p>
        </w:tc>
        <w:tc>
          <w:tcPr>
            <w:tcW w:w="624" w:type="dxa"/>
            <w:tcBorders>
              <w:top w:val="nil"/>
              <w:left w:val="nil"/>
              <w:bottom w:val="single" w:sz="4" w:space="0" w:color="auto"/>
              <w:right w:val="single" w:sz="4" w:space="0" w:color="auto"/>
            </w:tcBorders>
            <w:shd w:val="clear" w:color="auto" w:fill="auto"/>
            <w:vAlign w:val="bottom"/>
            <w:hideMark/>
          </w:tcPr>
          <w:p w14:paraId="77FFC62E" w14:textId="77777777" w:rsidR="00D270B4" w:rsidRPr="006E27D9" w:rsidRDefault="00D270B4" w:rsidP="00D270B4">
            <w:pPr>
              <w:spacing w:line="240" w:lineRule="auto"/>
              <w:jc w:val="center"/>
              <w:rPr>
                <w:rFonts w:eastAsia="Times New Roman" w:cstheme="majorHAnsi"/>
                <w:color w:val="000000"/>
                <w:sz w:val="14"/>
                <w:szCs w:val="14"/>
                <w:lang w:val="ro-MD"/>
              </w:rPr>
            </w:pPr>
            <w:r w:rsidRPr="006E27D9">
              <w:rPr>
                <w:rFonts w:eastAsia="Times New Roman" w:cstheme="majorHAnsi"/>
                <w:color w:val="000000"/>
                <w:sz w:val="14"/>
                <w:szCs w:val="14"/>
                <w:lang w:val="ro-MD"/>
              </w:rPr>
              <w:t>1.5.9</w:t>
            </w:r>
          </w:p>
        </w:tc>
        <w:tc>
          <w:tcPr>
            <w:tcW w:w="1234" w:type="dxa"/>
            <w:tcBorders>
              <w:top w:val="nil"/>
              <w:left w:val="nil"/>
              <w:bottom w:val="single" w:sz="4" w:space="0" w:color="auto"/>
              <w:right w:val="single" w:sz="4" w:space="0" w:color="auto"/>
            </w:tcBorders>
            <w:shd w:val="clear" w:color="auto" w:fill="auto"/>
            <w:noWrap/>
            <w:vAlign w:val="bottom"/>
            <w:hideMark/>
          </w:tcPr>
          <w:p w14:paraId="2A62C341" w14:textId="77777777" w:rsidR="00D270B4" w:rsidRPr="006E27D9" w:rsidRDefault="00D270B4" w:rsidP="00D270B4">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40.587,18</w:t>
            </w:r>
          </w:p>
        </w:tc>
        <w:tc>
          <w:tcPr>
            <w:tcW w:w="1331" w:type="dxa"/>
            <w:tcBorders>
              <w:top w:val="nil"/>
              <w:left w:val="nil"/>
              <w:bottom w:val="single" w:sz="4" w:space="0" w:color="auto"/>
              <w:right w:val="single" w:sz="4" w:space="0" w:color="auto"/>
            </w:tcBorders>
            <w:shd w:val="clear" w:color="auto" w:fill="auto"/>
            <w:noWrap/>
            <w:vAlign w:val="bottom"/>
            <w:hideMark/>
          </w:tcPr>
          <w:p w14:paraId="29E967DC" w14:textId="77777777" w:rsidR="00D270B4" w:rsidRPr="006E27D9" w:rsidRDefault="00D270B4" w:rsidP="00D270B4">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50.258,34</w:t>
            </w:r>
          </w:p>
        </w:tc>
        <w:tc>
          <w:tcPr>
            <w:tcW w:w="1273" w:type="dxa"/>
            <w:tcBorders>
              <w:top w:val="nil"/>
              <w:left w:val="nil"/>
              <w:bottom w:val="single" w:sz="4" w:space="0" w:color="auto"/>
              <w:right w:val="single" w:sz="4" w:space="0" w:color="auto"/>
            </w:tcBorders>
            <w:shd w:val="clear" w:color="auto" w:fill="auto"/>
            <w:noWrap/>
            <w:vAlign w:val="bottom"/>
            <w:hideMark/>
          </w:tcPr>
          <w:p w14:paraId="7A423531" w14:textId="77777777" w:rsidR="00D270B4" w:rsidRPr="006E27D9" w:rsidRDefault="00D270B4" w:rsidP="00D270B4">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49.483,33</w:t>
            </w:r>
          </w:p>
        </w:tc>
        <w:tc>
          <w:tcPr>
            <w:tcW w:w="925" w:type="dxa"/>
            <w:tcBorders>
              <w:top w:val="nil"/>
              <w:left w:val="nil"/>
              <w:bottom w:val="single" w:sz="4" w:space="0" w:color="auto"/>
              <w:right w:val="single" w:sz="4" w:space="0" w:color="auto"/>
            </w:tcBorders>
            <w:shd w:val="clear" w:color="auto" w:fill="auto"/>
            <w:vAlign w:val="bottom"/>
            <w:hideMark/>
          </w:tcPr>
          <w:p w14:paraId="58FF8393" w14:textId="77777777" w:rsidR="00D270B4" w:rsidRPr="006E27D9" w:rsidRDefault="00D270B4" w:rsidP="00D270B4">
            <w:pPr>
              <w:spacing w:line="240" w:lineRule="auto"/>
              <w:jc w:val="right"/>
              <w:rPr>
                <w:rFonts w:eastAsia="Times New Roman" w:cstheme="majorHAnsi"/>
                <w:b/>
                <w:bCs/>
                <w:color w:val="000000"/>
                <w:sz w:val="14"/>
                <w:szCs w:val="14"/>
                <w:lang w:val="ro-MD"/>
              </w:rPr>
            </w:pPr>
            <w:r w:rsidRPr="006E27D9">
              <w:rPr>
                <w:rFonts w:eastAsia="Times New Roman" w:cstheme="majorHAnsi"/>
                <w:b/>
                <w:bCs/>
                <w:color w:val="000000"/>
                <w:sz w:val="14"/>
                <w:szCs w:val="14"/>
                <w:lang w:val="ro-MD"/>
              </w:rPr>
              <w:t>0,1</w:t>
            </w:r>
          </w:p>
        </w:tc>
        <w:tc>
          <w:tcPr>
            <w:tcW w:w="1559" w:type="dxa"/>
            <w:tcBorders>
              <w:top w:val="nil"/>
              <w:left w:val="nil"/>
              <w:bottom w:val="single" w:sz="4" w:space="0" w:color="auto"/>
              <w:right w:val="single" w:sz="4" w:space="0" w:color="auto"/>
            </w:tcBorders>
            <w:shd w:val="clear" w:color="auto" w:fill="auto"/>
            <w:noWrap/>
            <w:vAlign w:val="bottom"/>
            <w:hideMark/>
          </w:tcPr>
          <w:p w14:paraId="5D677219" w14:textId="77777777" w:rsidR="00D270B4" w:rsidRPr="006E27D9" w:rsidRDefault="00D270B4" w:rsidP="00D270B4">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9.671,16</w:t>
            </w:r>
          </w:p>
        </w:tc>
        <w:tc>
          <w:tcPr>
            <w:tcW w:w="1561" w:type="dxa"/>
            <w:tcBorders>
              <w:top w:val="nil"/>
              <w:left w:val="nil"/>
              <w:bottom w:val="single" w:sz="4" w:space="0" w:color="auto"/>
              <w:right w:val="single" w:sz="4" w:space="0" w:color="auto"/>
            </w:tcBorders>
            <w:shd w:val="clear" w:color="auto" w:fill="auto"/>
            <w:noWrap/>
            <w:vAlign w:val="bottom"/>
            <w:hideMark/>
          </w:tcPr>
          <w:p w14:paraId="6490FECC" w14:textId="77777777" w:rsidR="00D270B4" w:rsidRPr="006E27D9" w:rsidRDefault="00D270B4" w:rsidP="00D270B4">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-775,01</w:t>
            </w:r>
          </w:p>
        </w:tc>
        <w:tc>
          <w:tcPr>
            <w:tcW w:w="1132" w:type="dxa"/>
            <w:tcBorders>
              <w:top w:val="nil"/>
              <w:left w:val="nil"/>
              <w:bottom w:val="single" w:sz="4" w:space="0" w:color="auto"/>
              <w:right w:val="single" w:sz="4" w:space="0" w:color="auto"/>
            </w:tcBorders>
            <w:shd w:val="clear" w:color="auto" w:fill="auto"/>
            <w:noWrap/>
            <w:vAlign w:val="bottom"/>
            <w:hideMark/>
          </w:tcPr>
          <w:p w14:paraId="298BD085" w14:textId="77777777" w:rsidR="00D270B4" w:rsidRPr="006E27D9" w:rsidRDefault="00D270B4" w:rsidP="00D270B4">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23,8</w:t>
            </w:r>
          </w:p>
        </w:tc>
        <w:tc>
          <w:tcPr>
            <w:tcW w:w="1134" w:type="dxa"/>
            <w:tcBorders>
              <w:top w:val="nil"/>
              <w:left w:val="nil"/>
              <w:bottom w:val="single" w:sz="4" w:space="0" w:color="auto"/>
              <w:right w:val="single" w:sz="4" w:space="0" w:color="auto"/>
            </w:tcBorders>
            <w:shd w:val="clear" w:color="auto" w:fill="auto"/>
            <w:noWrap/>
            <w:vAlign w:val="bottom"/>
            <w:hideMark/>
          </w:tcPr>
          <w:p w14:paraId="73CB542E" w14:textId="77777777" w:rsidR="00D270B4" w:rsidRPr="006E27D9" w:rsidRDefault="00D270B4" w:rsidP="00D270B4">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-1,5</w:t>
            </w:r>
          </w:p>
        </w:tc>
      </w:tr>
      <w:tr w:rsidR="00D270B4" w:rsidRPr="006E27D9" w14:paraId="3D1022CE" w14:textId="77777777" w:rsidTr="00C15ABF">
        <w:trPr>
          <w:trHeight w:val="170"/>
        </w:trPr>
        <w:tc>
          <w:tcPr>
            <w:tcW w:w="851" w:type="dxa"/>
            <w:tcBorders>
              <w:top w:val="nil"/>
              <w:left w:val="single" w:sz="4" w:space="0" w:color="auto"/>
              <w:bottom w:val="single" w:sz="4" w:space="0" w:color="auto"/>
              <w:right w:val="single" w:sz="4" w:space="0" w:color="auto"/>
            </w:tcBorders>
            <w:shd w:val="clear" w:color="auto" w:fill="auto"/>
            <w:vAlign w:val="bottom"/>
            <w:hideMark/>
          </w:tcPr>
          <w:p w14:paraId="19D66027" w14:textId="77777777" w:rsidR="00D270B4" w:rsidRPr="006E27D9" w:rsidRDefault="00D270B4" w:rsidP="00D270B4">
            <w:pPr>
              <w:spacing w:line="240" w:lineRule="auto"/>
              <w:rPr>
                <w:rFonts w:eastAsia="Times New Roman" w:cstheme="majorHAnsi"/>
                <w:b/>
                <w:bCs/>
                <w:color w:val="000000"/>
                <w:sz w:val="14"/>
                <w:szCs w:val="14"/>
                <w:lang w:val="ro-MD"/>
              </w:rPr>
            </w:pPr>
            <w:r w:rsidRPr="006E27D9">
              <w:rPr>
                <w:rFonts w:eastAsia="Times New Roman" w:cstheme="majorHAnsi"/>
                <w:b/>
                <w:bCs/>
                <w:color w:val="000000"/>
                <w:sz w:val="14"/>
                <w:szCs w:val="14"/>
                <w:lang w:val="ro-MD"/>
              </w:rPr>
              <w:t>37</w:t>
            </w:r>
          </w:p>
        </w:tc>
        <w:tc>
          <w:tcPr>
            <w:tcW w:w="4111" w:type="dxa"/>
            <w:tcBorders>
              <w:top w:val="nil"/>
              <w:left w:val="nil"/>
              <w:bottom w:val="single" w:sz="4" w:space="0" w:color="auto"/>
              <w:right w:val="single" w:sz="4" w:space="0" w:color="auto"/>
            </w:tcBorders>
            <w:shd w:val="clear" w:color="auto" w:fill="auto"/>
            <w:vAlign w:val="center"/>
            <w:hideMark/>
          </w:tcPr>
          <w:p w14:paraId="50337981" w14:textId="2022A391" w:rsidR="00D270B4" w:rsidRPr="00472C82" w:rsidRDefault="00D270B4" w:rsidP="00D270B4">
            <w:pPr>
              <w:spacing w:line="240" w:lineRule="auto"/>
              <w:rPr>
                <w:rFonts w:eastAsia="Times New Roman" w:cstheme="majorHAnsi"/>
                <w:b/>
                <w:bCs/>
                <w:color w:val="000000"/>
                <w:sz w:val="14"/>
                <w:szCs w:val="14"/>
                <w:lang w:val="ru-MD"/>
              </w:rPr>
            </w:pPr>
            <w:r w:rsidRPr="00472C82">
              <w:rPr>
                <w:b/>
                <w:bCs/>
                <w:noProof/>
                <w:sz w:val="14"/>
                <w:szCs w:val="14"/>
                <w:lang w:val="ru-MD"/>
              </w:rPr>
              <w:t xml:space="preserve">НЕПРОДУКТИВНЫЕ АКТИВЫ </w:t>
            </w:r>
          </w:p>
        </w:tc>
        <w:tc>
          <w:tcPr>
            <w:tcW w:w="624" w:type="dxa"/>
            <w:tcBorders>
              <w:top w:val="nil"/>
              <w:left w:val="nil"/>
              <w:bottom w:val="single" w:sz="4" w:space="0" w:color="auto"/>
              <w:right w:val="single" w:sz="4" w:space="0" w:color="auto"/>
            </w:tcBorders>
            <w:shd w:val="clear" w:color="auto" w:fill="auto"/>
            <w:vAlign w:val="bottom"/>
            <w:hideMark/>
          </w:tcPr>
          <w:p w14:paraId="61C932B0" w14:textId="77777777" w:rsidR="00D270B4" w:rsidRPr="006E27D9" w:rsidRDefault="00D270B4" w:rsidP="00D270B4">
            <w:pPr>
              <w:spacing w:line="240" w:lineRule="auto"/>
              <w:jc w:val="center"/>
              <w:rPr>
                <w:rFonts w:eastAsia="Times New Roman" w:cstheme="majorHAnsi"/>
                <w:b/>
                <w:bCs/>
                <w:color w:val="000000"/>
                <w:sz w:val="14"/>
                <w:szCs w:val="14"/>
                <w:lang w:val="ro-MD"/>
              </w:rPr>
            </w:pPr>
            <w:r w:rsidRPr="006E27D9">
              <w:rPr>
                <w:rFonts w:eastAsia="Times New Roman" w:cstheme="majorHAnsi"/>
                <w:b/>
                <w:bCs/>
                <w:color w:val="000000"/>
                <w:sz w:val="14"/>
                <w:szCs w:val="14"/>
                <w:lang w:val="ro-MD"/>
              </w:rPr>
              <w:t>1.9</w:t>
            </w:r>
          </w:p>
        </w:tc>
        <w:tc>
          <w:tcPr>
            <w:tcW w:w="1234" w:type="dxa"/>
            <w:tcBorders>
              <w:top w:val="nil"/>
              <w:left w:val="nil"/>
              <w:bottom w:val="single" w:sz="4" w:space="0" w:color="auto"/>
              <w:right w:val="single" w:sz="4" w:space="0" w:color="auto"/>
            </w:tcBorders>
            <w:shd w:val="clear" w:color="auto" w:fill="auto"/>
            <w:noWrap/>
            <w:vAlign w:val="bottom"/>
            <w:hideMark/>
          </w:tcPr>
          <w:p w14:paraId="7EAA6832" w14:textId="77777777" w:rsidR="00D270B4" w:rsidRPr="006E27D9" w:rsidRDefault="00D270B4" w:rsidP="00D270B4">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1.917.298,13</w:t>
            </w:r>
          </w:p>
        </w:tc>
        <w:tc>
          <w:tcPr>
            <w:tcW w:w="1331" w:type="dxa"/>
            <w:tcBorders>
              <w:top w:val="nil"/>
              <w:left w:val="nil"/>
              <w:bottom w:val="single" w:sz="4" w:space="0" w:color="auto"/>
              <w:right w:val="single" w:sz="4" w:space="0" w:color="auto"/>
            </w:tcBorders>
            <w:shd w:val="clear" w:color="auto" w:fill="auto"/>
            <w:noWrap/>
            <w:vAlign w:val="bottom"/>
            <w:hideMark/>
          </w:tcPr>
          <w:p w14:paraId="6A6C3355" w14:textId="77777777" w:rsidR="00D270B4" w:rsidRPr="006E27D9" w:rsidRDefault="00D270B4" w:rsidP="00D270B4">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1.924.613,70</w:t>
            </w:r>
          </w:p>
        </w:tc>
        <w:tc>
          <w:tcPr>
            <w:tcW w:w="1273" w:type="dxa"/>
            <w:tcBorders>
              <w:top w:val="nil"/>
              <w:left w:val="nil"/>
              <w:bottom w:val="single" w:sz="4" w:space="0" w:color="auto"/>
              <w:right w:val="single" w:sz="4" w:space="0" w:color="auto"/>
            </w:tcBorders>
            <w:shd w:val="clear" w:color="auto" w:fill="auto"/>
            <w:noWrap/>
            <w:vAlign w:val="bottom"/>
            <w:hideMark/>
          </w:tcPr>
          <w:p w14:paraId="53FA36BE" w14:textId="77777777" w:rsidR="00D270B4" w:rsidRPr="006E27D9" w:rsidRDefault="00D270B4" w:rsidP="00D270B4">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1.924.613,70</w:t>
            </w:r>
          </w:p>
        </w:tc>
        <w:tc>
          <w:tcPr>
            <w:tcW w:w="925" w:type="dxa"/>
            <w:tcBorders>
              <w:top w:val="nil"/>
              <w:left w:val="nil"/>
              <w:bottom w:val="single" w:sz="4" w:space="0" w:color="auto"/>
              <w:right w:val="single" w:sz="4" w:space="0" w:color="auto"/>
            </w:tcBorders>
            <w:shd w:val="clear" w:color="auto" w:fill="auto"/>
            <w:vAlign w:val="bottom"/>
            <w:hideMark/>
          </w:tcPr>
          <w:p w14:paraId="41130252" w14:textId="77777777" w:rsidR="00D270B4" w:rsidRPr="006E27D9" w:rsidRDefault="00D270B4" w:rsidP="00D270B4">
            <w:pPr>
              <w:spacing w:line="240" w:lineRule="auto"/>
              <w:jc w:val="right"/>
              <w:rPr>
                <w:rFonts w:eastAsia="Times New Roman" w:cstheme="majorHAnsi"/>
                <w:b/>
                <w:bCs/>
                <w:color w:val="000000"/>
                <w:sz w:val="14"/>
                <w:szCs w:val="14"/>
                <w:lang w:val="ro-MD"/>
              </w:rPr>
            </w:pPr>
            <w:r w:rsidRPr="006E27D9">
              <w:rPr>
                <w:rFonts w:eastAsia="Times New Roman" w:cstheme="majorHAnsi"/>
                <w:b/>
                <w:bCs/>
                <w:color w:val="000000"/>
                <w:sz w:val="14"/>
                <w:szCs w:val="14"/>
                <w:lang w:val="ro-MD"/>
              </w:rPr>
              <w:t>2,0</w:t>
            </w:r>
          </w:p>
        </w:tc>
        <w:tc>
          <w:tcPr>
            <w:tcW w:w="1559" w:type="dxa"/>
            <w:tcBorders>
              <w:top w:val="nil"/>
              <w:left w:val="nil"/>
              <w:bottom w:val="single" w:sz="4" w:space="0" w:color="auto"/>
              <w:right w:val="single" w:sz="4" w:space="0" w:color="auto"/>
            </w:tcBorders>
            <w:shd w:val="clear" w:color="auto" w:fill="auto"/>
            <w:noWrap/>
            <w:vAlign w:val="bottom"/>
            <w:hideMark/>
          </w:tcPr>
          <w:p w14:paraId="114CE1D4" w14:textId="77777777" w:rsidR="00D270B4" w:rsidRPr="006E27D9" w:rsidRDefault="00D270B4" w:rsidP="00D270B4">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7.315,57</w:t>
            </w:r>
          </w:p>
        </w:tc>
        <w:tc>
          <w:tcPr>
            <w:tcW w:w="1561" w:type="dxa"/>
            <w:tcBorders>
              <w:top w:val="nil"/>
              <w:left w:val="nil"/>
              <w:bottom w:val="single" w:sz="4" w:space="0" w:color="auto"/>
              <w:right w:val="single" w:sz="4" w:space="0" w:color="auto"/>
            </w:tcBorders>
            <w:shd w:val="clear" w:color="auto" w:fill="auto"/>
            <w:noWrap/>
            <w:vAlign w:val="bottom"/>
            <w:hideMark/>
          </w:tcPr>
          <w:p w14:paraId="4D8033EB" w14:textId="77777777" w:rsidR="00D270B4" w:rsidRPr="006E27D9" w:rsidRDefault="00D270B4" w:rsidP="00D270B4">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0,00</w:t>
            </w:r>
          </w:p>
        </w:tc>
        <w:tc>
          <w:tcPr>
            <w:tcW w:w="1132" w:type="dxa"/>
            <w:tcBorders>
              <w:top w:val="nil"/>
              <w:left w:val="nil"/>
              <w:bottom w:val="single" w:sz="4" w:space="0" w:color="auto"/>
              <w:right w:val="single" w:sz="4" w:space="0" w:color="auto"/>
            </w:tcBorders>
            <w:shd w:val="clear" w:color="auto" w:fill="auto"/>
            <w:noWrap/>
            <w:vAlign w:val="bottom"/>
            <w:hideMark/>
          </w:tcPr>
          <w:p w14:paraId="4A549729" w14:textId="77777777" w:rsidR="00D270B4" w:rsidRPr="006E27D9" w:rsidRDefault="00D270B4" w:rsidP="00D270B4">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0,4</w:t>
            </w:r>
          </w:p>
        </w:tc>
        <w:tc>
          <w:tcPr>
            <w:tcW w:w="1134" w:type="dxa"/>
            <w:tcBorders>
              <w:top w:val="nil"/>
              <w:left w:val="nil"/>
              <w:bottom w:val="single" w:sz="4" w:space="0" w:color="auto"/>
              <w:right w:val="single" w:sz="4" w:space="0" w:color="auto"/>
            </w:tcBorders>
            <w:shd w:val="clear" w:color="auto" w:fill="auto"/>
            <w:noWrap/>
            <w:vAlign w:val="bottom"/>
            <w:hideMark/>
          </w:tcPr>
          <w:p w14:paraId="2A37E31A" w14:textId="77777777" w:rsidR="00D270B4" w:rsidRPr="006E27D9" w:rsidRDefault="00D270B4" w:rsidP="00D270B4">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0,0</w:t>
            </w:r>
          </w:p>
        </w:tc>
      </w:tr>
      <w:tr w:rsidR="00D270B4" w:rsidRPr="006E27D9" w14:paraId="0DA5ED0A" w14:textId="77777777" w:rsidTr="00C15ABF">
        <w:trPr>
          <w:trHeight w:val="170"/>
        </w:trPr>
        <w:tc>
          <w:tcPr>
            <w:tcW w:w="851" w:type="dxa"/>
            <w:tcBorders>
              <w:top w:val="nil"/>
              <w:left w:val="single" w:sz="4" w:space="0" w:color="auto"/>
              <w:bottom w:val="single" w:sz="4" w:space="0" w:color="auto"/>
              <w:right w:val="single" w:sz="4" w:space="0" w:color="auto"/>
            </w:tcBorders>
            <w:shd w:val="clear" w:color="auto" w:fill="auto"/>
            <w:vAlign w:val="bottom"/>
            <w:hideMark/>
          </w:tcPr>
          <w:p w14:paraId="2F1401D1" w14:textId="77777777" w:rsidR="00D270B4" w:rsidRPr="006E27D9" w:rsidRDefault="00D270B4" w:rsidP="00D270B4">
            <w:pPr>
              <w:spacing w:line="240" w:lineRule="auto"/>
              <w:rPr>
                <w:rFonts w:eastAsia="Times New Roman" w:cstheme="majorHAnsi"/>
                <w:color w:val="000000"/>
                <w:sz w:val="14"/>
                <w:szCs w:val="14"/>
                <w:lang w:val="ro-MD"/>
              </w:rPr>
            </w:pPr>
            <w:r w:rsidRPr="006E27D9">
              <w:rPr>
                <w:rFonts w:eastAsia="Times New Roman" w:cstheme="majorHAnsi"/>
                <w:color w:val="000000"/>
                <w:sz w:val="14"/>
                <w:szCs w:val="14"/>
                <w:lang w:val="ro-MD"/>
              </w:rPr>
              <w:t>371</w:t>
            </w:r>
          </w:p>
        </w:tc>
        <w:tc>
          <w:tcPr>
            <w:tcW w:w="4111" w:type="dxa"/>
            <w:tcBorders>
              <w:top w:val="nil"/>
              <w:left w:val="nil"/>
              <w:bottom w:val="single" w:sz="4" w:space="0" w:color="auto"/>
              <w:right w:val="single" w:sz="4" w:space="0" w:color="auto"/>
            </w:tcBorders>
            <w:shd w:val="clear" w:color="auto" w:fill="auto"/>
            <w:vAlign w:val="center"/>
            <w:hideMark/>
          </w:tcPr>
          <w:p w14:paraId="2D96859F" w14:textId="000C7CD7" w:rsidR="00D270B4" w:rsidRPr="00472C82" w:rsidRDefault="00D270B4" w:rsidP="00D270B4">
            <w:pPr>
              <w:spacing w:line="240" w:lineRule="auto"/>
              <w:rPr>
                <w:rFonts w:eastAsia="Times New Roman" w:cstheme="majorHAnsi"/>
                <w:color w:val="000000"/>
                <w:sz w:val="14"/>
                <w:szCs w:val="14"/>
                <w:lang w:val="ru-MD"/>
              </w:rPr>
            </w:pPr>
            <w:r w:rsidRPr="00472C82">
              <w:rPr>
                <w:noProof/>
                <w:sz w:val="14"/>
                <w:szCs w:val="14"/>
                <w:lang w:val="ru-MD"/>
              </w:rPr>
              <w:t>Земельные участки</w:t>
            </w:r>
          </w:p>
        </w:tc>
        <w:tc>
          <w:tcPr>
            <w:tcW w:w="624" w:type="dxa"/>
            <w:tcBorders>
              <w:top w:val="nil"/>
              <w:left w:val="nil"/>
              <w:bottom w:val="single" w:sz="4" w:space="0" w:color="auto"/>
              <w:right w:val="single" w:sz="4" w:space="0" w:color="auto"/>
            </w:tcBorders>
            <w:shd w:val="clear" w:color="auto" w:fill="auto"/>
            <w:vAlign w:val="bottom"/>
            <w:hideMark/>
          </w:tcPr>
          <w:p w14:paraId="0290DE50" w14:textId="77777777" w:rsidR="00D270B4" w:rsidRPr="006E27D9" w:rsidRDefault="00D270B4" w:rsidP="00D270B4">
            <w:pPr>
              <w:spacing w:line="240" w:lineRule="auto"/>
              <w:jc w:val="center"/>
              <w:rPr>
                <w:rFonts w:eastAsia="Times New Roman" w:cstheme="majorHAnsi"/>
                <w:color w:val="000000"/>
                <w:sz w:val="14"/>
                <w:szCs w:val="14"/>
                <w:lang w:val="ro-MD"/>
              </w:rPr>
            </w:pPr>
            <w:r w:rsidRPr="006E27D9">
              <w:rPr>
                <w:rFonts w:eastAsia="Times New Roman" w:cstheme="majorHAnsi"/>
                <w:color w:val="000000"/>
                <w:sz w:val="14"/>
                <w:szCs w:val="14"/>
                <w:lang w:val="ro-MD"/>
              </w:rPr>
              <w:t>1.9.1</w:t>
            </w:r>
          </w:p>
        </w:tc>
        <w:tc>
          <w:tcPr>
            <w:tcW w:w="1234" w:type="dxa"/>
            <w:tcBorders>
              <w:top w:val="nil"/>
              <w:left w:val="nil"/>
              <w:bottom w:val="single" w:sz="4" w:space="0" w:color="auto"/>
              <w:right w:val="single" w:sz="4" w:space="0" w:color="auto"/>
            </w:tcBorders>
            <w:shd w:val="clear" w:color="auto" w:fill="auto"/>
            <w:noWrap/>
            <w:vAlign w:val="bottom"/>
            <w:hideMark/>
          </w:tcPr>
          <w:p w14:paraId="0AAD435C" w14:textId="77777777" w:rsidR="00D270B4" w:rsidRPr="006E27D9" w:rsidRDefault="00D270B4" w:rsidP="00D270B4">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1.917.298,13</w:t>
            </w:r>
          </w:p>
        </w:tc>
        <w:tc>
          <w:tcPr>
            <w:tcW w:w="1331" w:type="dxa"/>
            <w:tcBorders>
              <w:top w:val="nil"/>
              <w:left w:val="nil"/>
              <w:bottom w:val="single" w:sz="4" w:space="0" w:color="auto"/>
              <w:right w:val="single" w:sz="4" w:space="0" w:color="auto"/>
            </w:tcBorders>
            <w:shd w:val="clear" w:color="auto" w:fill="auto"/>
            <w:noWrap/>
            <w:vAlign w:val="bottom"/>
            <w:hideMark/>
          </w:tcPr>
          <w:p w14:paraId="33FDDEEA" w14:textId="77777777" w:rsidR="00D270B4" w:rsidRPr="006E27D9" w:rsidRDefault="00D270B4" w:rsidP="00D270B4">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1.924.613,70</w:t>
            </w:r>
          </w:p>
        </w:tc>
        <w:tc>
          <w:tcPr>
            <w:tcW w:w="1273" w:type="dxa"/>
            <w:tcBorders>
              <w:top w:val="nil"/>
              <w:left w:val="nil"/>
              <w:bottom w:val="single" w:sz="4" w:space="0" w:color="auto"/>
              <w:right w:val="single" w:sz="4" w:space="0" w:color="auto"/>
            </w:tcBorders>
            <w:shd w:val="clear" w:color="auto" w:fill="auto"/>
            <w:noWrap/>
            <w:vAlign w:val="bottom"/>
            <w:hideMark/>
          </w:tcPr>
          <w:p w14:paraId="2D5D9436" w14:textId="77777777" w:rsidR="00D270B4" w:rsidRPr="006E27D9" w:rsidRDefault="00D270B4" w:rsidP="00D270B4">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1.924.613,70</w:t>
            </w:r>
          </w:p>
        </w:tc>
        <w:tc>
          <w:tcPr>
            <w:tcW w:w="925" w:type="dxa"/>
            <w:tcBorders>
              <w:top w:val="nil"/>
              <w:left w:val="nil"/>
              <w:bottom w:val="single" w:sz="4" w:space="0" w:color="auto"/>
              <w:right w:val="single" w:sz="4" w:space="0" w:color="auto"/>
            </w:tcBorders>
            <w:shd w:val="clear" w:color="auto" w:fill="auto"/>
            <w:vAlign w:val="bottom"/>
            <w:hideMark/>
          </w:tcPr>
          <w:p w14:paraId="7A0BA4B5" w14:textId="77777777" w:rsidR="00D270B4" w:rsidRPr="006E27D9" w:rsidRDefault="00D270B4" w:rsidP="00D270B4">
            <w:pPr>
              <w:spacing w:line="240" w:lineRule="auto"/>
              <w:jc w:val="right"/>
              <w:rPr>
                <w:rFonts w:eastAsia="Times New Roman" w:cstheme="majorHAnsi"/>
                <w:b/>
                <w:bCs/>
                <w:color w:val="000000"/>
                <w:sz w:val="14"/>
                <w:szCs w:val="14"/>
                <w:lang w:val="ro-MD"/>
              </w:rPr>
            </w:pPr>
            <w:r w:rsidRPr="006E27D9">
              <w:rPr>
                <w:rFonts w:eastAsia="Times New Roman" w:cstheme="majorHAnsi"/>
                <w:b/>
                <w:bCs/>
                <w:color w:val="000000"/>
                <w:sz w:val="14"/>
                <w:szCs w:val="14"/>
                <w:lang w:val="ro-MD"/>
              </w:rPr>
              <w:t>2,0</w:t>
            </w:r>
          </w:p>
        </w:tc>
        <w:tc>
          <w:tcPr>
            <w:tcW w:w="1559" w:type="dxa"/>
            <w:tcBorders>
              <w:top w:val="nil"/>
              <w:left w:val="nil"/>
              <w:bottom w:val="single" w:sz="4" w:space="0" w:color="auto"/>
              <w:right w:val="single" w:sz="4" w:space="0" w:color="auto"/>
            </w:tcBorders>
            <w:shd w:val="clear" w:color="auto" w:fill="auto"/>
            <w:noWrap/>
            <w:vAlign w:val="bottom"/>
            <w:hideMark/>
          </w:tcPr>
          <w:p w14:paraId="2BBAA815" w14:textId="77777777" w:rsidR="00D270B4" w:rsidRPr="006E27D9" w:rsidRDefault="00D270B4" w:rsidP="00D270B4">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7.315,57</w:t>
            </w:r>
          </w:p>
        </w:tc>
        <w:tc>
          <w:tcPr>
            <w:tcW w:w="1561" w:type="dxa"/>
            <w:tcBorders>
              <w:top w:val="nil"/>
              <w:left w:val="nil"/>
              <w:bottom w:val="single" w:sz="4" w:space="0" w:color="auto"/>
              <w:right w:val="single" w:sz="4" w:space="0" w:color="auto"/>
            </w:tcBorders>
            <w:shd w:val="clear" w:color="auto" w:fill="auto"/>
            <w:noWrap/>
            <w:vAlign w:val="bottom"/>
            <w:hideMark/>
          </w:tcPr>
          <w:p w14:paraId="32CEF44A" w14:textId="77777777" w:rsidR="00D270B4" w:rsidRPr="006E27D9" w:rsidRDefault="00D270B4" w:rsidP="00D270B4">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0,00</w:t>
            </w:r>
          </w:p>
        </w:tc>
        <w:tc>
          <w:tcPr>
            <w:tcW w:w="1132" w:type="dxa"/>
            <w:tcBorders>
              <w:top w:val="nil"/>
              <w:left w:val="nil"/>
              <w:bottom w:val="single" w:sz="4" w:space="0" w:color="auto"/>
              <w:right w:val="single" w:sz="4" w:space="0" w:color="auto"/>
            </w:tcBorders>
            <w:shd w:val="clear" w:color="auto" w:fill="auto"/>
            <w:noWrap/>
            <w:vAlign w:val="bottom"/>
            <w:hideMark/>
          </w:tcPr>
          <w:p w14:paraId="487E795F" w14:textId="77777777" w:rsidR="00D270B4" w:rsidRPr="006E27D9" w:rsidRDefault="00D270B4" w:rsidP="00D270B4">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0,4</w:t>
            </w:r>
          </w:p>
        </w:tc>
        <w:tc>
          <w:tcPr>
            <w:tcW w:w="1134" w:type="dxa"/>
            <w:tcBorders>
              <w:top w:val="nil"/>
              <w:left w:val="nil"/>
              <w:bottom w:val="single" w:sz="4" w:space="0" w:color="auto"/>
              <w:right w:val="single" w:sz="4" w:space="0" w:color="auto"/>
            </w:tcBorders>
            <w:shd w:val="clear" w:color="auto" w:fill="auto"/>
            <w:noWrap/>
            <w:vAlign w:val="bottom"/>
            <w:hideMark/>
          </w:tcPr>
          <w:p w14:paraId="37031E15" w14:textId="77777777" w:rsidR="00D270B4" w:rsidRPr="006E27D9" w:rsidRDefault="00D270B4" w:rsidP="00D270B4">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0,0</w:t>
            </w:r>
          </w:p>
        </w:tc>
      </w:tr>
      <w:tr w:rsidR="00CC309B" w:rsidRPr="006E27D9" w14:paraId="6FABC10B" w14:textId="77777777" w:rsidTr="00C15ABF">
        <w:trPr>
          <w:trHeight w:val="170"/>
        </w:trPr>
        <w:tc>
          <w:tcPr>
            <w:tcW w:w="851" w:type="dxa"/>
            <w:tcBorders>
              <w:top w:val="nil"/>
              <w:left w:val="single" w:sz="4" w:space="0" w:color="auto"/>
              <w:bottom w:val="single" w:sz="4" w:space="0" w:color="auto"/>
              <w:right w:val="single" w:sz="4" w:space="0" w:color="auto"/>
            </w:tcBorders>
            <w:shd w:val="clear" w:color="auto" w:fill="auto"/>
            <w:vAlign w:val="bottom"/>
            <w:hideMark/>
          </w:tcPr>
          <w:p w14:paraId="31835134" w14:textId="77777777" w:rsidR="00CC309B" w:rsidRPr="006E27D9" w:rsidRDefault="00CC309B" w:rsidP="00CC309B">
            <w:pPr>
              <w:spacing w:line="240" w:lineRule="auto"/>
              <w:rPr>
                <w:rFonts w:eastAsia="Times New Roman" w:cstheme="majorHAnsi"/>
                <w:b/>
                <w:bCs/>
                <w:color w:val="000000"/>
                <w:sz w:val="14"/>
                <w:szCs w:val="14"/>
                <w:lang w:val="ro-MD"/>
              </w:rPr>
            </w:pPr>
            <w:r w:rsidRPr="006E27D9">
              <w:rPr>
                <w:rFonts w:eastAsia="Times New Roman" w:cstheme="majorHAnsi"/>
                <w:b/>
                <w:bCs/>
                <w:color w:val="000000"/>
                <w:sz w:val="14"/>
                <w:szCs w:val="14"/>
                <w:lang w:val="ro-MD"/>
              </w:rPr>
              <w:t>4</w:t>
            </w:r>
          </w:p>
        </w:tc>
        <w:tc>
          <w:tcPr>
            <w:tcW w:w="4111" w:type="dxa"/>
            <w:tcBorders>
              <w:top w:val="nil"/>
              <w:left w:val="nil"/>
              <w:bottom w:val="single" w:sz="4" w:space="0" w:color="auto"/>
              <w:right w:val="single" w:sz="4" w:space="0" w:color="auto"/>
            </w:tcBorders>
            <w:shd w:val="clear" w:color="auto" w:fill="auto"/>
            <w:hideMark/>
          </w:tcPr>
          <w:p w14:paraId="15CF170D" w14:textId="2DC8BE51" w:rsidR="00CC309B" w:rsidRPr="00472C82" w:rsidRDefault="00CC309B" w:rsidP="00CC309B">
            <w:pPr>
              <w:spacing w:line="240" w:lineRule="auto"/>
              <w:rPr>
                <w:rFonts w:eastAsia="Times New Roman" w:cstheme="majorHAnsi"/>
                <w:b/>
                <w:bCs/>
                <w:color w:val="000000"/>
                <w:sz w:val="14"/>
                <w:szCs w:val="14"/>
                <w:lang w:val="ru-MD"/>
              </w:rPr>
            </w:pPr>
            <w:r w:rsidRPr="00472C82">
              <w:rPr>
                <w:b/>
                <w:bCs/>
                <w:noProof/>
                <w:sz w:val="14"/>
                <w:szCs w:val="14"/>
                <w:lang w:val="ru-MD"/>
              </w:rPr>
              <w:t xml:space="preserve">ФИНАНСОВЫЕ АКТИВЫ  </w:t>
            </w:r>
          </w:p>
        </w:tc>
        <w:tc>
          <w:tcPr>
            <w:tcW w:w="624" w:type="dxa"/>
            <w:tcBorders>
              <w:top w:val="nil"/>
              <w:left w:val="nil"/>
              <w:bottom w:val="single" w:sz="4" w:space="0" w:color="auto"/>
              <w:right w:val="single" w:sz="4" w:space="0" w:color="auto"/>
            </w:tcBorders>
            <w:shd w:val="clear" w:color="auto" w:fill="auto"/>
            <w:vAlign w:val="bottom"/>
            <w:hideMark/>
          </w:tcPr>
          <w:p w14:paraId="44B41B6C" w14:textId="77777777" w:rsidR="00CC309B" w:rsidRPr="006E27D9" w:rsidRDefault="00CC309B" w:rsidP="00CC309B">
            <w:pPr>
              <w:spacing w:line="240" w:lineRule="auto"/>
              <w:jc w:val="center"/>
              <w:rPr>
                <w:rFonts w:eastAsia="Times New Roman" w:cstheme="majorHAnsi"/>
                <w:b/>
                <w:bCs/>
                <w:color w:val="000000"/>
                <w:sz w:val="14"/>
                <w:szCs w:val="14"/>
                <w:lang w:val="ro-MD"/>
              </w:rPr>
            </w:pPr>
            <w:r w:rsidRPr="006E27D9">
              <w:rPr>
                <w:rFonts w:eastAsia="Times New Roman" w:cstheme="majorHAnsi"/>
                <w:b/>
                <w:bCs/>
                <w:color w:val="000000"/>
                <w:sz w:val="14"/>
                <w:szCs w:val="14"/>
                <w:lang w:val="ro-MD"/>
              </w:rPr>
              <w:t>3</w:t>
            </w:r>
          </w:p>
        </w:tc>
        <w:tc>
          <w:tcPr>
            <w:tcW w:w="1234" w:type="dxa"/>
            <w:tcBorders>
              <w:top w:val="nil"/>
              <w:left w:val="nil"/>
              <w:bottom w:val="single" w:sz="4" w:space="0" w:color="auto"/>
              <w:right w:val="single" w:sz="4" w:space="0" w:color="auto"/>
            </w:tcBorders>
            <w:shd w:val="clear" w:color="auto" w:fill="auto"/>
            <w:noWrap/>
            <w:vAlign w:val="bottom"/>
            <w:hideMark/>
          </w:tcPr>
          <w:p w14:paraId="4C8CE5EF" w14:textId="77777777" w:rsidR="00CC309B" w:rsidRPr="006E27D9" w:rsidRDefault="00CC309B" w:rsidP="00CC309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11.024.865,65</w:t>
            </w:r>
          </w:p>
        </w:tc>
        <w:tc>
          <w:tcPr>
            <w:tcW w:w="1331" w:type="dxa"/>
            <w:tcBorders>
              <w:top w:val="nil"/>
              <w:left w:val="nil"/>
              <w:bottom w:val="single" w:sz="4" w:space="0" w:color="auto"/>
              <w:right w:val="single" w:sz="4" w:space="0" w:color="auto"/>
            </w:tcBorders>
            <w:shd w:val="clear" w:color="auto" w:fill="auto"/>
            <w:noWrap/>
            <w:vAlign w:val="bottom"/>
            <w:hideMark/>
          </w:tcPr>
          <w:p w14:paraId="545DEAA6" w14:textId="77777777" w:rsidR="00CC309B" w:rsidRPr="006E27D9" w:rsidRDefault="00CC309B" w:rsidP="00CC309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9.380.424,18</w:t>
            </w:r>
          </w:p>
        </w:tc>
        <w:tc>
          <w:tcPr>
            <w:tcW w:w="1273" w:type="dxa"/>
            <w:tcBorders>
              <w:top w:val="nil"/>
              <w:left w:val="nil"/>
              <w:bottom w:val="single" w:sz="4" w:space="0" w:color="auto"/>
              <w:right w:val="single" w:sz="4" w:space="0" w:color="auto"/>
            </w:tcBorders>
            <w:shd w:val="clear" w:color="auto" w:fill="auto"/>
            <w:noWrap/>
            <w:vAlign w:val="bottom"/>
            <w:hideMark/>
          </w:tcPr>
          <w:p w14:paraId="31FFC091" w14:textId="77777777" w:rsidR="00CC309B" w:rsidRPr="006E27D9" w:rsidRDefault="00CC309B" w:rsidP="00CC309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10.742.286,17</w:t>
            </w:r>
          </w:p>
        </w:tc>
        <w:tc>
          <w:tcPr>
            <w:tcW w:w="925" w:type="dxa"/>
            <w:tcBorders>
              <w:top w:val="nil"/>
              <w:left w:val="nil"/>
              <w:bottom w:val="single" w:sz="4" w:space="0" w:color="auto"/>
              <w:right w:val="single" w:sz="4" w:space="0" w:color="auto"/>
            </w:tcBorders>
            <w:shd w:val="clear" w:color="auto" w:fill="auto"/>
            <w:vAlign w:val="bottom"/>
            <w:hideMark/>
          </w:tcPr>
          <w:p w14:paraId="3B8B417C" w14:textId="77777777" w:rsidR="00CC309B" w:rsidRPr="006E27D9" w:rsidRDefault="00CC309B" w:rsidP="00CC309B">
            <w:pPr>
              <w:spacing w:line="240" w:lineRule="auto"/>
              <w:jc w:val="right"/>
              <w:rPr>
                <w:rFonts w:eastAsia="Times New Roman" w:cstheme="majorHAnsi"/>
                <w:b/>
                <w:bCs/>
                <w:color w:val="000000"/>
                <w:sz w:val="14"/>
                <w:szCs w:val="14"/>
                <w:lang w:val="ro-MD"/>
              </w:rPr>
            </w:pPr>
            <w:r w:rsidRPr="006E27D9">
              <w:rPr>
                <w:rFonts w:eastAsia="Times New Roman" w:cstheme="majorHAnsi"/>
                <w:b/>
                <w:bCs/>
                <w:color w:val="000000"/>
                <w:sz w:val="14"/>
                <w:szCs w:val="14"/>
                <w:lang w:val="ro-MD"/>
              </w:rPr>
              <w:t>9,9</w:t>
            </w:r>
          </w:p>
        </w:tc>
        <w:tc>
          <w:tcPr>
            <w:tcW w:w="1559" w:type="dxa"/>
            <w:tcBorders>
              <w:top w:val="nil"/>
              <w:left w:val="nil"/>
              <w:bottom w:val="single" w:sz="4" w:space="0" w:color="auto"/>
              <w:right w:val="single" w:sz="4" w:space="0" w:color="auto"/>
            </w:tcBorders>
            <w:shd w:val="clear" w:color="auto" w:fill="auto"/>
            <w:noWrap/>
            <w:vAlign w:val="bottom"/>
            <w:hideMark/>
          </w:tcPr>
          <w:p w14:paraId="685BFE79" w14:textId="77777777" w:rsidR="00CC309B" w:rsidRPr="006E27D9" w:rsidRDefault="00CC309B" w:rsidP="00CC309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-1.644.441,47</w:t>
            </w:r>
          </w:p>
        </w:tc>
        <w:tc>
          <w:tcPr>
            <w:tcW w:w="1561" w:type="dxa"/>
            <w:tcBorders>
              <w:top w:val="nil"/>
              <w:left w:val="nil"/>
              <w:bottom w:val="single" w:sz="4" w:space="0" w:color="auto"/>
              <w:right w:val="single" w:sz="4" w:space="0" w:color="auto"/>
            </w:tcBorders>
            <w:shd w:val="clear" w:color="auto" w:fill="auto"/>
            <w:noWrap/>
            <w:vAlign w:val="bottom"/>
            <w:hideMark/>
          </w:tcPr>
          <w:p w14:paraId="2C3E4C4A" w14:textId="77777777" w:rsidR="00CC309B" w:rsidRPr="006E27D9" w:rsidRDefault="00CC309B" w:rsidP="00CC309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1.361.861,99</w:t>
            </w:r>
          </w:p>
        </w:tc>
        <w:tc>
          <w:tcPr>
            <w:tcW w:w="1132" w:type="dxa"/>
            <w:tcBorders>
              <w:top w:val="nil"/>
              <w:left w:val="nil"/>
              <w:bottom w:val="single" w:sz="4" w:space="0" w:color="auto"/>
              <w:right w:val="single" w:sz="4" w:space="0" w:color="auto"/>
            </w:tcBorders>
            <w:shd w:val="clear" w:color="auto" w:fill="auto"/>
            <w:noWrap/>
            <w:vAlign w:val="bottom"/>
            <w:hideMark/>
          </w:tcPr>
          <w:p w14:paraId="6D016EAC" w14:textId="77777777" w:rsidR="00CC309B" w:rsidRPr="006E27D9" w:rsidRDefault="00CC309B" w:rsidP="00CC309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-14,9</w:t>
            </w:r>
          </w:p>
        </w:tc>
        <w:tc>
          <w:tcPr>
            <w:tcW w:w="1134" w:type="dxa"/>
            <w:tcBorders>
              <w:top w:val="nil"/>
              <w:left w:val="nil"/>
              <w:bottom w:val="single" w:sz="4" w:space="0" w:color="auto"/>
              <w:right w:val="single" w:sz="4" w:space="0" w:color="auto"/>
            </w:tcBorders>
            <w:shd w:val="clear" w:color="auto" w:fill="auto"/>
            <w:noWrap/>
            <w:vAlign w:val="bottom"/>
            <w:hideMark/>
          </w:tcPr>
          <w:p w14:paraId="6AFFBABC" w14:textId="77777777" w:rsidR="00CC309B" w:rsidRPr="006E27D9" w:rsidRDefault="00CC309B" w:rsidP="00CC309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14,5</w:t>
            </w:r>
          </w:p>
        </w:tc>
      </w:tr>
      <w:tr w:rsidR="00CC309B" w:rsidRPr="006E27D9" w14:paraId="2C0DAAC8" w14:textId="77777777" w:rsidTr="00C5688C">
        <w:trPr>
          <w:trHeight w:val="170"/>
        </w:trPr>
        <w:tc>
          <w:tcPr>
            <w:tcW w:w="851" w:type="dxa"/>
            <w:tcBorders>
              <w:top w:val="nil"/>
              <w:left w:val="single" w:sz="4" w:space="0" w:color="auto"/>
              <w:bottom w:val="single" w:sz="4" w:space="0" w:color="auto"/>
              <w:right w:val="single" w:sz="4" w:space="0" w:color="auto"/>
            </w:tcBorders>
            <w:shd w:val="clear" w:color="auto" w:fill="auto"/>
            <w:vAlign w:val="bottom"/>
            <w:hideMark/>
          </w:tcPr>
          <w:p w14:paraId="2B19C1DA" w14:textId="77777777" w:rsidR="00CC309B" w:rsidRPr="006E27D9" w:rsidRDefault="00CC309B" w:rsidP="00CC309B">
            <w:pPr>
              <w:spacing w:line="240" w:lineRule="auto"/>
              <w:rPr>
                <w:rFonts w:eastAsia="Times New Roman" w:cstheme="majorHAnsi"/>
                <w:b/>
                <w:bCs/>
                <w:color w:val="000000"/>
                <w:sz w:val="14"/>
                <w:szCs w:val="14"/>
                <w:lang w:val="ro-MD"/>
              </w:rPr>
            </w:pPr>
            <w:r w:rsidRPr="006E27D9">
              <w:rPr>
                <w:rFonts w:eastAsia="Times New Roman" w:cstheme="majorHAnsi"/>
                <w:b/>
                <w:bCs/>
                <w:color w:val="000000"/>
                <w:sz w:val="14"/>
                <w:szCs w:val="14"/>
                <w:lang w:val="ro-MD"/>
              </w:rPr>
              <w:t>41</w:t>
            </w:r>
          </w:p>
        </w:tc>
        <w:tc>
          <w:tcPr>
            <w:tcW w:w="4111" w:type="dxa"/>
            <w:tcBorders>
              <w:top w:val="nil"/>
              <w:left w:val="nil"/>
              <w:bottom w:val="single" w:sz="4" w:space="0" w:color="auto"/>
              <w:right w:val="single" w:sz="4" w:space="0" w:color="auto"/>
            </w:tcBorders>
            <w:shd w:val="clear" w:color="auto" w:fill="auto"/>
            <w:vAlign w:val="bottom"/>
            <w:hideMark/>
          </w:tcPr>
          <w:p w14:paraId="162E8F9B" w14:textId="0D2CAC76" w:rsidR="00CC309B" w:rsidRPr="00472C82" w:rsidRDefault="00CC309B" w:rsidP="00CC309B">
            <w:pPr>
              <w:spacing w:line="240" w:lineRule="auto"/>
              <w:rPr>
                <w:rFonts w:eastAsia="Times New Roman" w:cstheme="majorHAnsi"/>
                <w:b/>
                <w:bCs/>
                <w:color w:val="000000"/>
                <w:sz w:val="14"/>
                <w:szCs w:val="14"/>
                <w:lang w:val="ru-MD"/>
              </w:rPr>
            </w:pPr>
            <w:r w:rsidRPr="00472C82">
              <w:rPr>
                <w:rFonts w:eastAsia="Arial Unicode MS" w:cstheme="majorHAnsi"/>
                <w:b/>
                <w:bCs/>
                <w:noProof/>
                <w:color w:val="000000"/>
                <w:sz w:val="14"/>
                <w:szCs w:val="14"/>
                <w:lang w:val="ru-MD"/>
              </w:rPr>
              <w:t xml:space="preserve">ВНУТРЕННИЕ ОБЯЗАТЕЛЬСТВА </w:t>
            </w:r>
          </w:p>
        </w:tc>
        <w:tc>
          <w:tcPr>
            <w:tcW w:w="624" w:type="dxa"/>
            <w:tcBorders>
              <w:top w:val="nil"/>
              <w:left w:val="nil"/>
              <w:bottom w:val="single" w:sz="4" w:space="0" w:color="auto"/>
              <w:right w:val="single" w:sz="4" w:space="0" w:color="auto"/>
            </w:tcBorders>
            <w:shd w:val="clear" w:color="auto" w:fill="auto"/>
            <w:vAlign w:val="bottom"/>
            <w:hideMark/>
          </w:tcPr>
          <w:p w14:paraId="1347E4C2" w14:textId="77777777" w:rsidR="00CC309B" w:rsidRPr="006E27D9" w:rsidRDefault="00CC309B" w:rsidP="00CC309B">
            <w:pPr>
              <w:spacing w:line="240" w:lineRule="auto"/>
              <w:jc w:val="center"/>
              <w:rPr>
                <w:rFonts w:eastAsia="Times New Roman" w:cstheme="majorHAnsi"/>
                <w:b/>
                <w:bCs/>
                <w:color w:val="000000"/>
                <w:sz w:val="14"/>
                <w:szCs w:val="14"/>
                <w:lang w:val="ro-MD"/>
              </w:rPr>
            </w:pPr>
            <w:r w:rsidRPr="006E27D9">
              <w:rPr>
                <w:rFonts w:eastAsia="Times New Roman" w:cstheme="majorHAnsi"/>
                <w:b/>
                <w:bCs/>
                <w:color w:val="000000"/>
                <w:sz w:val="14"/>
                <w:szCs w:val="14"/>
                <w:lang w:val="ro-MD"/>
              </w:rPr>
              <w:t>3.1</w:t>
            </w:r>
          </w:p>
        </w:tc>
        <w:tc>
          <w:tcPr>
            <w:tcW w:w="1234" w:type="dxa"/>
            <w:tcBorders>
              <w:top w:val="nil"/>
              <w:left w:val="nil"/>
              <w:bottom w:val="single" w:sz="4" w:space="0" w:color="auto"/>
              <w:right w:val="single" w:sz="4" w:space="0" w:color="auto"/>
            </w:tcBorders>
            <w:shd w:val="clear" w:color="auto" w:fill="auto"/>
            <w:noWrap/>
            <w:vAlign w:val="bottom"/>
            <w:hideMark/>
          </w:tcPr>
          <w:p w14:paraId="481FA9D6" w14:textId="77777777" w:rsidR="00CC309B" w:rsidRPr="006E27D9" w:rsidRDefault="00CC309B" w:rsidP="00CC309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8.938.908,48</w:t>
            </w:r>
          </w:p>
        </w:tc>
        <w:tc>
          <w:tcPr>
            <w:tcW w:w="1331" w:type="dxa"/>
            <w:tcBorders>
              <w:top w:val="nil"/>
              <w:left w:val="nil"/>
              <w:bottom w:val="single" w:sz="4" w:space="0" w:color="auto"/>
              <w:right w:val="single" w:sz="4" w:space="0" w:color="auto"/>
            </w:tcBorders>
            <w:shd w:val="clear" w:color="auto" w:fill="auto"/>
            <w:noWrap/>
            <w:vAlign w:val="bottom"/>
            <w:hideMark/>
          </w:tcPr>
          <w:p w14:paraId="01C35BE6" w14:textId="77777777" w:rsidR="00CC309B" w:rsidRPr="006E27D9" w:rsidRDefault="00CC309B" w:rsidP="00CC309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9.075.813,19</w:t>
            </w:r>
          </w:p>
        </w:tc>
        <w:tc>
          <w:tcPr>
            <w:tcW w:w="1273" w:type="dxa"/>
            <w:tcBorders>
              <w:top w:val="nil"/>
              <w:left w:val="nil"/>
              <w:bottom w:val="single" w:sz="4" w:space="0" w:color="auto"/>
              <w:right w:val="single" w:sz="4" w:space="0" w:color="auto"/>
            </w:tcBorders>
            <w:shd w:val="clear" w:color="auto" w:fill="auto"/>
            <w:noWrap/>
            <w:vAlign w:val="bottom"/>
            <w:hideMark/>
          </w:tcPr>
          <w:p w14:paraId="3EA94246" w14:textId="77777777" w:rsidR="00CC309B" w:rsidRPr="006E27D9" w:rsidRDefault="00CC309B" w:rsidP="00CC309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9.690.350,18</w:t>
            </w:r>
          </w:p>
        </w:tc>
        <w:tc>
          <w:tcPr>
            <w:tcW w:w="925" w:type="dxa"/>
            <w:tcBorders>
              <w:top w:val="nil"/>
              <w:left w:val="nil"/>
              <w:bottom w:val="single" w:sz="4" w:space="0" w:color="auto"/>
              <w:right w:val="single" w:sz="4" w:space="0" w:color="auto"/>
            </w:tcBorders>
            <w:shd w:val="clear" w:color="auto" w:fill="auto"/>
            <w:vAlign w:val="bottom"/>
            <w:hideMark/>
          </w:tcPr>
          <w:p w14:paraId="7E60485A" w14:textId="77777777" w:rsidR="00CC309B" w:rsidRPr="006E27D9" w:rsidRDefault="00CC309B" w:rsidP="00CC309B">
            <w:pPr>
              <w:spacing w:line="240" w:lineRule="auto"/>
              <w:jc w:val="right"/>
              <w:rPr>
                <w:rFonts w:eastAsia="Times New Roman" w:cstheme="majorHAnsi"/>
                <w:b/>
                <w:bCs/>
                <w:color w:val="000000"/>
                <w:sz w:val="14"/>
                <w:szCs w:val="14"/>
                <w:lang w:val="ro-MD"/>
              </w:rPr>
            </w:pPr>
            <w:r w:rsidRPr="006E27D9">
              <w:rPr>
                <w:rFonts w:eastAsia="Times New Roman" w:cstheme="majorHAnsi"/>
                <w:b/>
                <w:bCs/>
                <w:color w:val="000000"/>
                <w:sz w:val="14"/>
                <w:szCs w:val="14"/>
                <w:lang w:val="ro-MD"/>
              </w:rPr>
              <w:t>9,6</w:t>
            </w:r>
          </w:p>
        </w:tc>
        <w:tc>
          <w:tcPr>
            <w:tcW w:w="1559" w:type="dxa"/>
            <w:tcBorders>
              <w:top w:val="nil"/>
              <w:left w:val="nil"/>
              <w:bottom w:val="single" w:sz="4" w:space="0" w:color="auto"/>
              <w:right w:val="single" w:sz="4" w:space="0" w:color="auto"/>
            </w:tcBorders>
            <w:shd w:val="clear" w:color="auto" w:fill="auto"/>
            <w:noWrap/>
            <w:vAlign w:val="bottom"/>
            <w:hideMark/>
          </w:tcPr>
          <w:p w14:paraId="4EC49C21" w14:textId="77777777" w:rsidR="00CC309B" w:rsidRPr="006E27D9" w:rsidRDefault="00CC309B" w:rsidP="00CC309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136.904,71</w:t>
            </w:r>
          </w:p>
        </w:tc>
        <w:tc>
          <w:tcPr>
            <w:tcW w:w="1561" w:type="dxa"/>
            <w:tcBorders>
              <w:top w:val="nil"/>
              <w:left w:val="nil"/>
              <w:bottom w:val="single" w:sz="4" w:space="0" w:color="auto"/>
              <w:right w:val="single" w:sz="4" w:space="0" w:color="auto"/>
            </w:tcBorders>
            <w:shd w:val="clear" w:color="auto" w:fill="auto"/>
            <w:noWrap/>
            <w:vAlign w:val="bottom"/>
            <w:hideMark/>
          </w:tcPr>
          <w:p w14:paraId="67A68C81" w14:textId="77777777" w:rsidR="00CC309B" w:rsidRPr="006E27D9" w:rsidRDefault="00CC309B" w:rsidP="00CC309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614.536,99</w:t>
            </w:r>
          </w:p>
        </w:tc>
        <w:tc>
          <w:tcPr>
            <w:tcW w:w="1132" w:type="dxa"/>
            <w:tcBorders>
              <w:top w:val="nil"/>
              <w:left w:val="nil"/>
              <w:bottom w:val="single" w:sz="4" w:space="0" w:color="auto"/>
              <w:right w:val="single" w:sz="4" w:space="0" w:color="auto"/>
            </w:tcBorders>
            <w:shd w:val="clear" w:color="auto" w:fill="auto"/>
            <w:noWrap/>
            <w:vAlign w:val="bottom"/>
            <w:hideMark/>
          </w:tcPr>
          <w:p w14:paraId="7B692DFD" w14:textId="77777777" w:rsidR="00CC309B" w:rsidRPr="006E27D9" w:rsidRDefault="00CC309B" w:rsidP="00CC309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1,5</w:t>
            </w:r>
          </w:p>
        </w:tc>
        <w:tc>
          <w:tcPr>
            <w:tcW w:w="1134" w:type="dxa"/>
            <w:tcBorders>
              <w:top w:val="nil"/>
              <w:left w:val="nil"/>
              <w:bottom w:val="single" w:sz="4" w:space="0" w:color="auto"/>
              <w:right w:val="single" w:sz="4" w:space="0" w:color="auto"/>
            </w:tcBorders>
            <w:shd w:val="clear" w:color="auto" w:fill="auto"/>
            <w:noWrap/>
            <w:vAlign w:val="bottom"/>
            <w:hideMark/>
          </w:tcPr>
          <w:p w14:paraId="0D165027" w14:textId="77777777" w:rsidR="00CC309B" w:rsidRPr="006E27D9" w:rsidRDefault="00CC309B" w:rsidP="00CC309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6,8</w:t>
            </w:r>
          </w:p>
        </w:tc>
      </w:tr>
      <w:tr w:rsidR="00DE323B" w:rsidRPr="006E27D9" w14:paraId="62338F11" w14:textId="77777777" w:rsidTr="00C5688C">
        <w:trPr>
          <w:trHeight w:val="180"/>
        </w:trPr>
        <w:tc>
          <w:tcPr>
            <w:tcW w:w="851" w:type="dxa"/>
            <w:tcBorders>
              <w:top w:val="nil"/>
              <w:left w:val="single" w:sz="4" w:space="0" w:color="auto"/>
              <w:bottom w:val="single" w:sz="4" w:space="0" w:color="auto"/>
              <w:right w:val="single" w:sz="4" w:space="0" w:color="auto"/>
            </w:tcBorders>
            <w:shd w:val="clear" w:color="auto" w:fill="auto"/>
            <w:vAlign w:val="bottom"/>
            <w:hideMark/>
          </w:tcPr>
          <w:p w14:paraId="235D807E" w14:textId="77777777" w:rsidR="00DE323B" w:rsidRPr="006E27D9" w:rsidRDefault="00DE323B" w:rsidP="00DE323B">
            <w:pPr>
              <w:spacing w:line="240" w:lineRule="auto"/>
              <w:rPr>
                <w:rFonts w:eastAsia="Times New Roman" w:cstheme="majorHAnsi"/>
                <w:color w:val="000000"/>
                <w:sz w:val="14"/>
                <w:szCs w:val="14"/>
                <w:lang w:val="ro-MD"/>
              </w:rPr>
            </w:pPr>
            <w:r w:rsidRPr="006E27D9">
              <w:rPr>
                <w:rFonts w:eastAsia="Times New Roman" w:cstheme="majorHAnsi"/>
                <w:color w:val="000000"/>
                <w:sz w:val="14"/>
                <w:szCs w:val="14"/>
                <w:lang w:val="ro-MD"/>
              </w:rPr>
              <w:t>415</w:t>
            </w:r>
          </w:p>
        </w:tc>
        <w:tc>
          <w:tcPr>
            <w:tcW w:w="4111" w:type="dxa"/>
            <w:tcBorders>
              <w:top w:val="nil"/>
              <w:left w:val="nil"/>
              <w:bottom w:val="single" w:sz="4" w:space="0" w:color="auto"/>
              <w:right w:val="single" w:sz="4" w:space="0" w:color="auto"/>
            </w:tcBorders>
            <w:shd w:val="clear" w:color="auto" w:fill="auto"/>
            <w:vAlign w:val="bottom"/>
            <w:hideMark/>
          </w:tcPr>
          <w:p w14:paraId="55172056" w14:textId="76143BE9" w:rsidR="00DE323B" w:rsidRPr="00472C82" w:rsidRDefault="00472C82" w:rsidP="00DE323B">
            <w:pPr>
              <w:spacing w:line="240" w:lineRule="auto"/>
              <w:rPr>
                <w:rFonts w:eastAsia="Times New Roman" w:cstheme="majorHAnsi"/>
                <w:color w:val="000000"/>
                <w:sz w:val="14"/>
                <w:szCs w:val="14"/>
                <w:lang w:val="ru-MD"/>
              </w:rPr>
            </w:pPr>
            <w:r w:rsidRPr="00472C82">
              <w:rPr>
                <w:rFonts w:eastAsia="Times New Roman" w:cstheme="majorHAnsi"/>
                <w:color w:val="000000"/>
                <w:sz w:val="14"/>
                <w:szCs w:val="14"/>
                <w:lang w:val="ru-MD"/>
              </w:rPr>
              <w:t>Акции и другие формы участия в капитале внутри страны</w:t>
            </w:r>
          </w:p>
        </w:tc>
        <w:tc>
          <w:tcPr>
            <w:tcW w:w="624" w:type="dxa"/>
            <w:tcBorders>
              <w:top w:val="nil"/>
              <w:left w:val="nil"/>
              <w:bottom w:val="single" w:sz="4" w:space="0" w:color="auto"/>
              <w:right w:val="single" w:sz="4" w:space="0" w:color="auto"/>
            </w:tcBorders>
            <w:shd w:val="clear" w:color="auto" w:fill="auto"/>
            <w:vAlign w:val="bottom"/>
            <w:hideMark/>
          </w:tcPr>
          <w:p w14:paraId="734076C7" w14:textId="77777777" w:rsidR="00DE323B" w:rsidRPr="006E27D9" w:rsidRDefault="00DE323B" w:rsidP="00DE323B">
            <w:pPr>
              <w:spacing w:line="240" w:lineRule="auto"/>
              <w:jc w:val="center"/>
              <w:rPr>
                <w:rFonts w:eastAsia="Times New Roman" w:cstheme="majorHAnsi"/>
                <w:color w:val="000000"/>
                <w:sz w:val="14"/>
                <w:szCs w:val="14"/>
                <w:lang w:val="ro-MD"/>
              </w:rPr>
            </w:pPr>
            <w:r w:rsidRPr="006E27D9">
              <w:rPr>
                <w:rFonts w:eastAsia="Times New Roman" w:cstheme="majorHAnsi"/>
                <w:color w:val="000000"/>
                <w:sz w:val="14"/>
                <w:szCs w:val="14"/>
                <w:lang w:val="ro-MD"/>
              </w:rPr>
              <w:t>3.1.3</w:t>
            </w:r>
          </w:p>
        </w:tc>
        <w:tc>
          <w:tcPr>
            <w:tcW w:w="1234" w:type="dxa"/>
            <w:tcBorders>
              <w:top w:val="nil"/>
              <w:left w:val="nil"/>
              <w:bottom w:val="single" w:sz="4" w:space="0" w:color="auto"/>
              <w:right w:val="single" w:sz="4" w:space="0" w:color="auto"/>
            </w:tcBorders>
            <w:shd w:val="clear" w:color="auto" w:fill="auto"/>
            <w:noWrap/>
            <w:vAlign w:val="bottom"/>
            <w:hideMark/>
          </w:tcPr>
          <w:p w14:paraId="0B19B3F2"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8.984.912,35</w:t>
            </w:r>
          </w:p>
        </w:tc>
        <w:tc>
          <w:tcPr>
            <w:tcW w:w="1331" w:type="dxa"/>
            <w:tcBorders>
              <w:top w:val="nil"/>
              <w:left w:val="nil"/>
              <w:bottom w:val="single" w:sz="4" w:space="0" w:color="auto"/>
              <w:right w:val="single" w:sz="4" w:space="0" w:color="auto"/>
            </w:tcBorders>
            <w:shd w:val="clear" w:color="auto" w:fill="auto"/>
            <w:noWrap/>
            <w:vAlign w:val="bottom"/>
            <w:hideMark/>
          </w:tcPr>
          <w:p w14:paraId="741903EF"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9.128.406,35</w:t>
            </w:r>
          </w:p>
        </w:tc>
        <w:tc>
          <w:tcPr>
            <w:tcW w:w="1273" w:type="dxa"/>
            <w:tcBorders>
              <w:top w:val="nil"/>
              <w:left w:val="nil"/>
              <w:bottom w:val="single" w:sz="4" w:space="0" w:color="auto"/>
              <w:right w:val="single" w:sz="4" w:space="0" w:color="auto"/>
            </w:tcBorders>
            <w:shd w:val="clear" w:color="auto" w:fill="auto"/>
            <w:noWrap/>
            <w:vAlign w:val="bottom"/>
            <w:hideMark/>
          </w:tcPr>
          <w:p w14:paraId="7EB8CA6D" w14:textId="77777777" w:rsidR="00DE323B" w:rsidRPr="006E27D9" w:rsidRDefault="00DE323B" w:rsidP="00DE323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9.753.443,11</w:t>
            </w:r>
          </w:p>
        </w:tc>
        <w:tc>
          <w:tcPr>
            <w:tcW w:w="925" w:type="dxa"/>
            <w:tcBorders>
              <w:top w:val="nil"/>
              <w:left w:val="nil"/>
              <w:bottom w:val="single" w:sz="4" w:space="0" w:color="auto"/>
              <w:right w:val="single" w:sz="4" w:space="0" w:color="auto"/>
            </w:tcBorders>
            <w:shd w:val="clear" w:color="auto" w:fill="auto"/>
            <w:vAlign w:val="bottom"/>
            <w:hideMark/>
          </w:tcPr>
          <w:p w14:paraId="123AB94D" w14:textId="77777777" w:rsidR="00DE323B" w:rsidRPr="006E27D9" w:rsidRDefault="00DE323B" w:rsidP="00DE323B">
            <w:pPr>
              <w:spacing w:line="240" w:lineRule="auto"/>
              <w:jc w:val="right"/>
              <w:rPr>
                <w:rFonts w:eastAsia="Times New Roman" w:cstheme="majorHAnsi"/>
                <w:b/>
                <w:bCs/>
                <w:color w:val="000000"/>
                <w:sz w:val="14"/>
                <w:szCs w:val="14"/>
                <w:lang w:val="ro-MD"/>
              </w:rPr>
            </w:pPr>
            <w:r w:rsidRPr="006E27D9">
              <w:rPr>
                <w:rFonts w:eastAsia="Times New Roman" w:cstheme="majorHAnsi"/>
                <w:b/>
                <w:bCs/>
                <w:color w:val="000000"/>
                <w:sz w:val="14"/>
                <w:szCs w:val="14"/>
                <w:lang w:val="ro-MD"/>
              </w:rPr>
              <w:t> </w:t>
            </w:r>
          </w:p>
        </w:tc>
        <w:tc>
          <w:tcPr>
            <w:tcW w:w="1559" w:type="dxa"/>
            <w:tcBorders>
              <w:top w:val="nil"/>
              <w:left w:val="nil"/>
              <w:bottom w:val="single" w:sz="4" w:space="0" w:color="auto"/>
              <w:right w:val="single" w:sz="4" w:space="0" w:color="auto"/>
            </w:tcBorders>
            <w:shd w:val="clear" w:color="auto" w:fill="auto"/>
            <w:noWrap/>
            <w:vAlign w:val="bottom"/>
            <w:hideMark/>
          </w:tcPr>
          <w:p w14:paraId="71E382A1" w14:textId="77777777" w:rsidR="00DE323B" w:rsidRPr="006E27D9" w:rsidRDefault="00DE323B" w:rsidP="00DE323B">
            <w:pPr>
              <w:spacing w:line="240" w:lineRule="auto"/>
              <w:rPr>
                <w:rFonts w:eastAsia="Times New Roman" w:cstheme="majorHAnsi"/>
                <w:color w:val="000000"/>
                <w:sz w:val="14"/>
                <w:szCs w:val="14"/>
                <w:lang w:val="ro-MD"/>
              </w:rPr>
            </w:pPr>
            <w:r w:rsidRPr="006E27D9">
              <w:rPr>
                <w:rFonts w:eastAsia="Times New Roman" w:cstheme="majorHAnsi"/>
                <w:color w:val="000000"/>
                <w:sz w:val="14"/>
                <w:szCs w:val="14"/>
                <w:lang w:val="ro-MD"/>
              </w:rPr>
              <w:t> </w:t>
            </w:r>
          </w:p>
        </w:tc>
        <w:tc>
          <w:tcPr>
            <w:tcW w:w="1561" w:type="dxa"/>
            <w:tcBorders>
              <w:top w:val="nil"/>
              <w:left w:val="nil"/>
              <w:bottom w:val="single" w:sz="4" w:space="0" w:color="auto"/>
              <w:right w:val="single" w:sz="4" w:space="0" w:color="auto"/>
            </w:tcBorders>
            <w:shd w:val="clear" w:color="auto" w:fill="auto"/>
            <w:noWrap/>
            <w:vAlign w:val="bottom"/>
            <w:hideMark/>
          </w:tcPr>
          <w:p w14:paraId="40175B84" w14:textId="77777777" w:rsidR="00DE323B" w:rsidRPr="006E27D9" w:rsidRDefault="00DE323B" w:rsidP="00DE323B">
            <w:pPr>
              <w:spacing w:line="240" w:lineRule="auto"/>
              <w:rPr>
                <w:rFonts w:eastAsia="Times New Roman" w:cstheme="majorHAnsi"/>
                <w:color w:val="000000"/>
                <w:sz w:val="14"/>
                <w:szCs w:val="14"/>
                <w:lang w:val="ro-MD"/>
              </w:rPr>
            </w:pPr>
            <w:r w:rsidRPr="006E27D9">
              <w:rPr>
                <w:rFonts w:eastAsia="Times New Roman" w:cstheme="majorHAnsi"/>
                <w:color w:val="000000"/>
                <w:sz w:val="14"/>
                <w:szCs w:val="14"/>
                <w:lang w:val="ro-MD"/>
              </w:rPr>
              <w:t> </w:t>
            </w:r>
          </w:p>
        </w:tc>
        <w:tc>
          <w:tcPr>
            <w:tcW w:w="1132" w:type="dxa"/>
            <w:tcBorders>
              <w:top w:val="nil"/>
              <w:left w:val="nil"/>
              <w:bottom w:val="single" w:sz="4" w:space="0" w:color="auto"/>
              <w:right w:val="single" w:sz="4" w:space="0" w:color="auto"/>
            </w:tcBorders>
            <w:shd w:val="clear" w:color="auto" w:fill="auto"/>
            <w:noWrap/>
            <w:vAlign w:val="bottom"/>
            <w:hideMark/>
          </w:tcPr>
          <w:p w14:paraId="5B1EA8B3" w14:textId="77777777" w:rsidR="00DE323B" w:rsidRPr="006E27D9" w:rsidRDefault="00DE323B" w:rsidP="00DE323B">
            <w:pPr>
              <w:spacing w:line="240" w:lineRule="auto"/>
              <w:rPr>
                <w:rFonts w:eastAsia="Times New Roman" w:cstheme="majorHAnsi"/>
                <w:color w:val="000000"/>
                <w:sz w:val="14"/>
                <w:szCs w:val="14"/>
                <w:lang w:val="ro-MD"/>
              </w:rPr>
            </w:pPr>
            <w:r w:rsidRPr="006E27D9">
              <w:rPr>
                <w:rFonts w:eastAsia="Times New Roman" w:cstheme="majorHAnsi"/>
                <w:color w:val="000000"/>
                <w:sz w:val="14"/>
                <w:szCs w:val="14"/>
                <w:lang w:val="ro-MD"/>
              </w:rPr>
              <w:t> </w:t>
            </w:r>
          </w:p>
        </w:tc>
        <w:tc>
          <w:tcPr>
            <w:tcW w:w="1134" w:type="dxa"/>
            <w:tcBorders>
              <w:top w:val="nil"/>
              <w:left w:val="nil"/>
              <w:bottom w:val="single" w:sz="4" w:space="0" w:color="auto"/>
              <w:right w:val="single" w:sz="4" w:space="0" w:color="auto"/>
            </w:tcBorders>
            <w:shd w:val="clear" w:color="auto" w:fill="auto"/>
            <w:noWrap/>
            <w:vAlign w:val="bottom"/>
            <w:hideMark/>
          </w:tcPr>
          <w:p w14:paraId="423ABB63" w14:textId="77777777" w:rsidR="00DE323B" w:rsidRPr="006E27D9" w:rsidRDefault="00DE323B" w:rsidP="00DE323B">
            <w:pPr>
              <w:spacing w:line="240" w:lineRule="auto"/>
              <w:rPr>
                <w:rFonts w:eastAsia="Times New Roman" w:cstheme="majorHAnsi"/>
                <w:color w:val="000000"/>
                <w:sz w:val="14"/>
                <w:szCs w:val="14"/>
                <w:lang w:val="ro-MD"/>
              </w:rPr>
            </w:pPr>
            <w:r w:rsidRPr="006E27D9">
              <w:rPr>
                <w:rFonts w:eastAsia="Times New Roman" w:cstheme="majorHAnsi"/>
                <w:color w:val="000000"/>
                <w:sz w:val="14"/>
                <w:szCs w:val="14"/>
                <w:lang w:val="ro-MD"/>
              </w:rPr>
              <w:t> </w:t>
            </w:r>
          </w:p>
        </w:tc>
      </w:tr>
      <w:tr w:rsidR="00CC309B" w:rsidRPr="006E27D9" w14:paraId="38762A72" w14:textId="77777777" w:rsidTr="00C15ABF">
        <w:trPr>
          <w:trHeight w:val="170"/>
        </w:trPr>
        <w:tc>
          <w:tcPr>
            <w:tcW w:w="851" w:type="dxa"/>
            <w:tcBorders>
              <w:top w:val="nil"/>
              <w:left w:val="single" w:sz="4" w:space="0" w:color="auto"/>
              <w:bottom w:val="single" w:sz="4" w:space="0" w:color="auto"/>
              <w:right w:val="single" w:sz="4" w:space="0" w:color="auto"/>
            </w:tcBorders>
            <w:shd w:val="clear" w:color="auto" w:fill="auto"/>
            <w:vAlign w:val="bottom"/>
            <w:hideMark/>
          </w:tcPr>
          <w:p w14:paraId="6F0471AA" w14:textId="77777777" w:rsidR="00CC309B" w:rsidRPr="006E27D9" w:rsidRDefault="00CC309B" w:rsidP="00CC309B">
            <w:pPr>
              <w:spacing w:line="240" w:lineRule="auto"/>
              <w:rPr>
                <w:rFonts w:eastAsia="Times New Roman" w:cstheme="majorHAnsi"/>
                <w:color w:val="000000"/>
                <w:sz w:val="14"/>
                <w:szCs w:val="14"/>
                <w:lang w:val="ro-MD"/>
              </w:rPr>
            </w:pPr>
            <w:r w:rsidRPr="006E27D9">
              <w:rPr>
                <w:rFonts w:eastAsia="Times New Roman" w:cstheme="majorHAnsi"/>
                <w:color w:val="000000"/>
                <w:sz w:val="14"/>
                <w:szCs w:val="14"/>
                <w:lang w:val="ro-MD"/>
              </w:rPr>
              <w:t>419</w:t>
            </w:r>
          </w:p>
        </w:tc>
        <w:tc>
          <w:tcPr>
            <w:tcW w:w="4111" w:type="dxa"/>
            <w:tcBorders>
              <w:top w:val="nil"/>
              <w:left w:val="nil"/>
              <w:bottom w:val="single" w:sz="4" w:space="0" w:color="auto"/>
              <w:right w:val="single" w:sz="4" w:space="0" w:color="auto"/>
            </w:tcBorders>
            <w:shd w:val="clear" w:color="auto" w:fill="auto"/>
            <w:hideMark/>
          </w:tcPr>
          <w:p w14:paraId="18897594" w14:textId="775AA836" w:rsidR="00CC309B" w:rsidRPr="00472C82" w:rsidRDefault="00CC309B" w:rsidP="00CC309B">
            <w:pPr>
              <w:spacing w:line="240" w:lineRule="auto"/>
              <w:rPr>
                <w:rFonts w:eastAsia="Times New Roman" w:cstheme="majorHAnsi"/>
                <w:color w:val="000000"/>
                <w:sz w:val="14"/>
                <w:szCs w:val="14"/>
                <w:lang w:val="ru-MD"/>
              </w:rPr>
            </w:pPr>
            <w:r w:rsidRPr="00472C82">
              <w:rPr>
                <w:rFonts w:ascii="Calibri Light" w:hAnsi="Calibri Light" w:cs="Calibri Light"/>
                <w:color w:val="000000"/>
                <w:sz w:val="14"/>
                <w:szCs w:val="14"/>
                <w:lang w:val="ru-MD"/>
              </w:rPr>
              <w:t>Прочие обязательства бюджетных учреждений</w:t>
            </w:r>
          </w:p>
        </w:tc>
        <w:tc>
          <w:tcPr>
            <w:tcW w:w="624" w:type="dxa"/>
            <w:tcBorders>
              <w:top w:val="nil"/>
              <w:left w:val="nil"/>
              <w:bottom w:val="single" w:sz="4" w:space="0" w:color="auto"/>
              <w:right w:val="single" w:sz="4" w:space="0" w:color="auto"/>
            </w:tcBorders>
            <w:shd w:val="clear" w:color="auto" w:fill="auto"/>
            <w:vAlign w:val="bottom"/>
            <w:hideMark/>
          </w:tcPr>
          <w:p w14:paraId="6C707B1D" w14:textId="77777777" w:rsidR="00CC309B" w:rsidRPr="006E27D9" w:rsidRDefault="00CC309B" w:rsidP="00CC309B">
            <w:pPr>
              <w:spacing w:line="240" w:lineRule="auto"/>
              <w:jc w:val="center"/>
              <w:rPr>
                <w:rFonts w:eastAsia="Times New Roman" w:cstheme="majorHAnsi"/>
                <w:color w:val="000000"/>
                <w:sz w:val="14"/>
                <w:szCs w:val="14"/>
                <w:lang w:val="ro-MD"/>
              </w:rPr>
            </w:pPr>
            <w:r w:rsidRPr="006E27D9">
              <w:rPr>
                <w:rFonts w:eastAsia="Times New Roman" w:cstheme="majorHAnsi"/>
                <w:color w:val="000000"/>
                <w:sz w:val="14"/>
                <w:szCs w:val="14"/>
                <w:lang w:val="ro-MD"/>
              </w:rPr>
              <w:t>3.1.5</w:t>
            </w:r>
          </w:p>
        </w:tc>
        <w:tc>
          <w:tcPr>
            <w:tcW w:w="1234" w:type="dxa"/>
            <w:tcBorders>
              <w:top w:val="nil"/>
              <w:left w:val="nil"/>
              <w:bottom w:val="single" w:sz="4" w:space="0" w:color="auto"/>
              <w:right w:val="single" w:sz="4" w:space="0" w:color="auto"/>
            </w:tcBorders>
            <w:shd w:val="clear" w:color="auto" w:fill="auto"/>
            <w:noWrap/>
            <w:vAlign w:val="bottom"/>
            <w:hideMark/>
          </w:tcPr>
          <w:p w14:paraId="32300B43" w14:textId="77777777" w:rsidR="00CC309B" w:rsidRPr="006E27D9" w:rsidRDefault="00CC309B" w:rsidP="00CC309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-46.003,87</w:t>
            </w:r>
          </w:p>
        </w:tc>
        <w:tc>
          <w:tcPr>
            <w:tcW w:w="1331" w:type="dxa"/>
            <w:tcBorders>
              <w:top w:val="nil"/>
              <w:left w:val="nil"/>
              <w:bottom w:val="single" w:sz="4" w:space="0" w:color="auto"/>
              <w:right w:val="single" w:sz="4" w:space="0" w:color="auto"/>
            </w:tcBorders>
            <w:shd w:val="clear" w:color="auto" w:fill="auto"/>
            <w:noWrap/>
            <w:vAlign w:val="bottom"/>
            <w:hideMark/>
          </w:tcPr>
          <w:p w14:paraId="782CC967" w14:textId="77777777" w:rsidR="00CC309B" w:rsidRPr="006E27D9" w:rsidRDefault="00CC309B" w:rsidP="00CC309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-52.593,16</w:t>
            </w:r>
          </w:p>
        </w:tc>
        <w:tc>
          <w:tcPr>
            <w:tcW w:w="1273" w:type="dxa"/>
            <w:tcBorders>
              <w:top w:val="nil"/>
              <w:left w:val="nil"/>
              <w:bottom w:val="single" w:sz="4" w:space="0" w:color="auto"/>
              <w:right w:val="single" w:sz="4" w:space="0" w:color="auto"/>
            </w:tcBorders>
            <w:shd w:val="clear" w:color="auto" w:fill="auto"/>
            <w:noWrap/>
            <w:vAlign w:val="bottom"/>
            <w:hideMark/>
          </w:tcPr>
          <w:p w14:paraId="693759DE" w14:textId="77777777" w:rsidR="00CC309B" w:rsidRPr="006E27D9" w:rsidRDefault="00CC309B" w:rsidP="00CC309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-63.092,93</w:t>
            </w:r>
          </w:p>
        </w:tc>
        <w:tc>
          <w:tcPr>
            <w:tcW w:w="925" w:type="dxa"/>
            <w:tcBorders>
              <w:top w:val="nil"/>
              <w:left w:val="nil"/>
              <w:bottom w:val="single" w:sz="4" w:space="0" w:color="auto"/>
              <w:right w:val="single" w:sz="4" w:space="0" w:color="auto"/>
            </w:tcBorders>
            <w:shd w:val="clear" w:color="auto" w:fill="auto"/>
            <w:vAlign w:val="bottom"/>
            <w:hideMark/>
          </w:tcPr>
          <w:p w14:paraId="0B7F97C2" w14:textId="77777777" w:rsidR="00CC309B" w:rsidRPr="006E27D9" w:rsidRDefault="00CC309B" w:rsidP="00CC309B">
            <w:pPr>
              <w:spacing w:line="240" w:lineRule="auto"/>
              <w:jc w:val="right"/>
              <w:rPr>
                <w:rFonts w:eastAsia="Times New Roman" w:cstheme="majorHAnsi"/>
                <w:b/>
                <w:bCs/>
                <w:color w:val="000000"/>
                <w:sz w:val="14"/>
                <w:szCs w:val="14"/>
                <w:lang w:val="ro-MD"/>
              </w:rPr>
            </w:pPr>
            <w:r w:rsidRPr="006E27D9">
              <w:rPr>
                <w:rFonts w:eastAsia="Times New Roman" w:cstheme="majorHAnsi"/>
                <w:b/>
                <w:bCs/>
                <w:color w:val="000000"/>
                <w:sz w:val="14"/>
                <w:szCs w:val="14"/>
                <w:lang w:val="ro-MD"/>
              </w:rPr>
              <w:t>-0,1</w:t>
            </w:r>
          </w:p>
        </w:tc>
        <w:tc>
          <w:tcPr>
            <w:tcW w:w="1559" w:type="dxa"/>
            <w:tcBorders>
              <w:top w:val="nil"/>
              <w:left w:val="nil"/>
              <w:bottom w:val="single" w:sz="4" w:space="0" w:color="auto"/>
              <w:right w:val="single" w:sz="4" w:space="0" w:color="auto"/>
            </w:tcBorders>
            <w:shd w:val="clear" w:color="auto" w:fill="auto"/>
            <w:noWrap/>
            <w:vAlign w:val="bottom"/>
            <w:hideMark/>
          </w:tcPr>
          <w:p w14:paraId="38ED957D" w14:textId="77777777" w:rsidR="00CC309B" w:rsidRPr="006E27D9" w:rsidRDefault="00CC309B" w:rsidP="00CC309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-6.589,29</w:t>
            </w:r>
          </w:p>
        </w:tc>
        <w:tc>
          <w:tcPr>
            <w:tcW w:w="1561" w:type="dxa"/>
            <w:tcBorders>
              <w:top w:val="nil"/>
              <w:left w:val="nil"/>
              <w:bottom w:val="single" w:sz="4" w:space="0" w:color="auto"/>
              <w:right w:val="single" w:sz="4" w:space="0" w:color="auto"/>
            </w:tcBorders>
            <w:shd w:val="clear" w:color="auto" w:fill="auto"/>
            <w:noWrap/>
            <w:vAlign w:val="bottom"/>
            <w:hideMark/>
          </w:tcPr>
          <w:p w14:paraId="0D8CB61A" w14:textId="77777777" w:rsidR="00CC309B" w:rsidRPr="006E27D9" w:rsidRDefault="00CC309B" w:rsidP="00CC309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-10.499,77</w:t>
            </w:r>
          </w:p>
        </w:tc>
        <w:tc>
          <w:tcPr>
            <w:tcW w:w="1132" w:type="dxa"/>
            <w:tcBorders>
              <w:top w:val="nil"/>
              <w:left w:val="nil"/>
              <w:bottom w:val="single" w:sz="4" w:space="0" w:color="auto"/>
              <w:right w:val="single" w:sz="4" w:space="0" w:color="auto"/>
            </w:tcBorders>
            <w:shd w:val="clear" w:color="auto" w:fill="auto"/>
            <w:noWrap/>
            <w:vAlign w:val="bottom"/>
            <w:hideMark/>
          </w:tcPr>
          <w:p w14:paraId="6A32C72E" w14:textId="77777777" w:rsidR="00CC309B" w:rsidRPr="006E27D9" w:rsidRDefault="00CC309B" w:rsidP="00CC309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14,3</w:t>
            </w:r>
          </w:p>
        </w:tc>
        <w:tc>
          <w:tcPr>
            <w:tcW w:w="1134" w:type="dxa"/>
            <w:tcBorders>
              <w:top w:val="nil"/>
              <w:left w:val="nil"/>
              <w:bottom w:val="single" w:sz="4" w:space="0" w:color="auto"/>
              <w:right w:val="single" w:sz="4" w:space="0" w:color="auto"/>
            </w:tcBorders>
            <w:shd w:val="clear" w:color="auto" w:fill="auto"/>
            <w:noWrap/>
            <w:vAlign w:val="bottom"/>
            <w:hideMark/>
          </w:tcPr>
          <w:p w14:paraId="39101158" w14:textId="77777777" w:rsidR="00CC309B" w:rsidRPr="006E27D9" w:rsidRDefault="00CC309B" w:rsidP="00CC309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20,0</w:t>
            </w:r>
          </w:p>
        </w:tc>
      </w:tr>
      <w:tr w:rsidR="00CC309B" w:rsidRPr="006E27D9" w14:paraId="332F58FF" w14:textId="77777777" w:rsidTr="00C5688C">
        <w:trPr>
          <w:trHeight w:val="170"/>
        </w:trPr>
        <w:tc>
          <w:tcPr>
            <w:tcW w:w="851" w:type="dxa"/>
            <w:tcBorders>
              <w:top w:val="nil"/>
              <w:left w:val="single" w:sz="4" w:space="0" w:color="auto"/>
              <w:bottom w:val="single" w:sz="4" w:space="0" w:color="auto"/>
              <w:right w:val="single" w:sz="4" w:space="0" w:color="auto"/>
            </w:tcBorders>
            <w:shd w:val="clear" w:color="auto" w:fill="auto"/>
            <w:vAlign w:val="bottom"/>
            <w:hideMark/>
          </w:tcPr>
          <w:p w14:paraId="28472A36" w14:textId="77777777" w:rsidR="00CC309B" w:rsidRPr="006E27D9" w:rsidRDefault="00CC309B" w:rsidP="00CC309B">
            <w:pPr>
              <w:spacing w:line="240" w:lineRule="auto"/>
              <w:rPr>
                <w:rFonts w:eastAsia="Times New Roman" w:cstheme="majorHAnsi"/>
                <w:b/>
                <w:bCs/>
                <w:color w:val="000000"/>
                <w:sz w:val="14"/>
                <w:szCs w:val="14"/>
                <w:lang w:val="ro-MD"/>
              </w:rPr>
            </w:pPr>
            <w:r w:rsidRPr="006E27D9">
              <w:rPr>
                <w:rFonts w:eastAsia="Times New Roman" w:cstheme="majorHAnsi"/>
                <w:b/>
                <w:bCs/>
                <w:color w:val="000000"/>
                <w:sz w:val="14"/>
                <w:szCs w:val="14"/>
                <w:lang w:val="ro-MD"/>
              </w:rPr>
              <w:t>42</w:t>
            </w:r>
          </w:p>
        </w:tc>
        <w:tc>
          <w:tcPr>
            <w:tcW w:w="4111" w:type="dxa"/>
            <w:tcBorders>
              <w:top w:val="nil"/>
              <w:left w:val="nil"/>
              <w:bottom w:val="single" w:sz="4" w:space="0" w:color="auto"/>
              <w:right w:val="single" w:sz="4" w:space="0" w:color="auto"/>
            </w:tcBorders>
            <w:shd w:val="clear" w:color="auto" w:fill="auto"/>
            <w:vAlign w:val="bottom"/>
            <w:hideMark/>
          </w:tcPr>
          <w:p w14:paraId="4D2B2871" w14:textId="74D8A45F" w:rsidR="00CC309B" w:rsidRPr="00472C82" w:rsidRDefault="00472C82" w:rsidP="00472C82">
            <w:pPr>
              <w:spacing w:line="240" w:lineRule="auto"/>
              <w:rPr>
                <w:rFonts w:eastAsia="Times New Roman" w:cstheme="majorHAnsi"/>
                <w:b/>
                <w:bCs/>
                <w:color w:val="000000"/>
                <w:sz w:val="14"/>
                <w:szCs w:val="14"/>
                <w:lang w:val="ru-MD"/>
              </w:rPr>
            </w:pPr>
            <w:r w:rsidRPr="00472C82">
              <w:rPr>
                <w:rFonts w:eastAsia="Times New Roman" w:cstheme="majorHAnsi"/>
                <w:b/>
                <w:bCs/>
                <w:color w:val="000000"/>
                <w:sz w:val="14"/>
                <w:szCs w:val="14"/>
                <w:lang w:val="ru-MD"/>
              </w:rPr>
              <w:t>Курсовая разница валют</w:t>
            </w:r>
          </w:p>
        </w:tc>
        <w:tc>
          <w:tcPr>
            <w:tcW w:w="624" w:type="dxa"/>
            <w:tcBorders>
              <w:top w:val="nil"/>
              <w:left w:val="nil"/>
              <w:bottom w:val="single" w:sz="4" w:space="0" w:color="auto"/>
              <w:right w:val="single" w:sz="4" w:space="0" w:color="auto"/>
            </w:tcBorders>
            <w:shd w:val="clear" w:color="auto" w:fill="auto"/>
            <w:vAlign w:val="bottom"/>
            <w:hideMark/>
          </w:tcPr>
          <w:p w14:paraId="0BBB5431" w14:textId="77777777" w:rsidR="00CC309B" w:rsidRPr="006E27D9" w:rsidRDefault="00CC309B" w:rsidP="00CC309B">
            <w:pPr>
              <w:spacing w:line="240" w:lineRule="auto"/>
              <w:jc w:val="center"/>
              <w:rPr>
                <w:rFonts w:eastAsia="Times New Roman" w:cstheme="majorHAnsi"/>
                <w:b/>
                <w:bCs/>
                <w:color w:val="000000"/>
                <w:sz w:val="14"/>
                <w:szCs w:val="14"/>
                <w:lang w:val="ro-MD"/>
              </w:rPr>
            </w:pPr>
            <w:r w:rsidRPr="006E27D9">
              <w:rPr>
                <w:rFonts w:eastAsia="Times New Roman" w:cstheme="majorHAnsi"/>
                <w:b/>
                <w:bCs/>
                <w:color w:val="000000"/>
                <w:sz w:val="14"/>
                <w:szCs w:val="14"/>
                <w:lang w:val="ro-MD"/>
              </w:rPr>
              <w:t>3.2</w:t>
            </w:r>
          </w:p>
        </w:tc>
        <w:tc>
          <w:tcPr>
            <w:tcW w:w="1234" w:type="dxa"/>
            <w:tcBorders>
              <w:top w:val="nil"/>
              <w:left w:val="nil"/>
              <w:bottom w:val="single" w:sz="4" w:space="0" w:color="auto"/>
              <w:right w:val="single" w:sz="4" w:space="0" w:color="auto"/>
            </w:tcBorders>
            <w:shd w:val="clear" w:color="auto" w:fill="auto"/>
            <w:noWrap/>
            <w:vAlign w:val="bottom"/>
            <w:hideMark/>
          </w:tcPr>
          <w:p w14:paraId="2C9986D0" w14:textId="77777777" w:rsidR="00CC309B" w:rsidRPr="006E27D9" w:rsidRDefault="00CC309B" w:rsidP="00CC309B">
            <w:pPr>
              <w:spacing w:line="240" w:lineRule="auto"/>
              <w:jc w:val="right"/>
              <w:rPr>
                <w:rFonts w:eastAsia="Times New Roman" w:cstheme="majorHAnsi"/>
                <w:b/>
                <w:bCs/>
                <w:color w:val="000000"/>
                <w:sz w:val="14"/>
                <w:szCs w:val="14"/>
                <w:lang w:val="ro-MD"/>
              </w:rPr>
            </w:pPr>
            <w:r w:rsidRPr="006E27D9">
              <w:rPr>
                <w:rFonts w:eastAsia="Times New Roman" w:cstheme="majorHAnsi"/>
                <w:b/>
                <w:bCs/>
                <w:color w:val="000000"/>
                <w:sz w:val="14"/>
                <w:szCs w:val="14"/>
                <w:lang w:val="ro-MD"/>
              </w:rPr>
              <w:t>0,00</w:t>
            </w:r>
          </w:p>
        </w:tc>
        <w:tc>
          <w:tcPr>
            <w:tcW w:w="1331" w:type="dxa"/>
            <w:tcBorders>
              <w:top w:val="nil"/>
              <w:left w:val="nil"/>
              <w:bottom w:val="single" w:sz="4" w:space="0" w:color="auto"/>
              <w:right w:val="single" w:sz="4" w:space="0" w:color="auto"/>
            </w:tcBorders>
            <w:shd w:val="clear" w:color="auto" w:fill="auto"/>
            <w:noWrap/>
            <w:vAlign w:val="bottom"/>
            <w:hideMark/>
          </w:tcPr>
          <w:p w14:paraId="18D59715" w14:textId="77777777" w:rsidR="00CC309B" w:rsidRPr="006E27D9" w:rsidRDefault="00CC309B" w:rsidP="00CC309B">
            <w:pPr>
              <w:spacing w:line="240" w:lineRule="auto"/>
              <w:jc w:val="right"/>
              <w:rPr>
                <w:rFonts w:eastAsia="Times New Roman" w:cstheme="majorHAnsi"/>
                <w:b/>
                <w:bCs/>
                <w:color w:val="000000"/>
                <w:sz w:val="14"/>
                <w:szCs w:val="14"/>
                <w:lang w:val="ro-MD"/>
              </w:rPr>
            </w:pPr>
            <w:r w:rsidRPr="006E27D9">
              <w:rPr>
                <w:rFonts w:eastAsia="Times New Roman" w:cstheme="majorHAnsi"/>
                <w:b/>
                <w:bCs/>
                <w:color w:val="000000"/>
                <w:sz w:val="14"/>
                <w:szCs w:val="14"/>
                <w:lang w:val="ro-MD"/>
              </w:rPr>
              <w:t>-220,11</w:t>
            </w:r>
          </w:p>
        </w:tc>
        <w:tc>
          <w:tcPr>
            <w:tcW w:w="1273" w:type="dxa"/>
            <w:tcBorders>
              <w:top w:val="nil"/>
              <w:left w:val="nil"/>
              <w:bottom w:val="single" w:sz="4" w:space="0" w:color="auto"/>
              <w:right w:val="single" w:sz="4" w:space="0" w:color="auto"/>
            </w:tcBorders>
            <w:shd w:val="clear" w:color="auto" w:fill="auto"/>
            <w:noWrap/>
            <w:vAlign w:val="bottom"/>
            <w:hideMark/>
          </w:tcPr>
          <w:p w14:paraId="5511B8F9" w14:textId="77777777" w:rsidR="00CC309B" w:rsidRPr="006E27D9" w:rsidRDefault="00CC309B" w:rsidP="00CC309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 </w:t>
            </w:r>
          </w:p>
        </w:tc>
        <w:tc>
          <w:tcPr>
            <w:tcW w:w="925" w:type="dxa"/>
            <w:tcBorders>
              <w:top w:val="nil"/>
              <w:left w:val="nil"/>
              <w:bottom w:val="single" w:sz="4" w:space="0" w:color="auto"/>
              <w:right w:val="single" w:sz="4" w:space="0" w:color="auto"/>
            </w:tcBorders>
            <w:shd w:val="clear" w:color="auto" w:fill="auto"/>
            <w:vAlign w:val="bottom"/>
            <w:hideMark/>
          </w:tcPr>
          <w:p w14:paraId="23F21914" w14:textId="77777777" w:rsidR="00CC309B" w:rsidRPr="006E27D9" w:rsidRDefault="00CC309B" w:rsidP="00CC309B">
            <w:pPr>
              <w:spacing w:line="240" w:lineRule="auto"/>
              <w:jc w:val="right"/>
              <w:rPr>
                <w:rFonts w:eastAsia="Times New Roman" w:cstheme="majorHAnsi"/>
                <w:b/>
                <w:bCs/>
                <w:color w:val="000000"/>
                <w:sz w:val="14"/>
                <w:szCs w:val="14"/>
                <w:lang w:val="ro-MD"/>
              </w:rPr>
            </w:pPr>
            <w:r w:rsidRPr="006E27D9">
              <w:rPr>
                <w:rFonts w:eastAsia="Times New Roman" w:cstheme="majorHAnsi"/>
                <w:b/>
                <w:bCs/>
                <w:color w:val="000000"/>
                <w:sz w:val="14"/>
                <w:szCs w:val="14"/>
                <w:lang w:val="ro-MD"/>
              </w:rPr>
              <w:t> </w:t>
            </w:r>
          </w:p>
        </w:tc>
        <w:tc>
          <w:tcPr>
            <w:tcW w:w="1559" w:type="dxa"/>
            <w:tcBorders>
              <w:top w:val="nil"/>
              <w:left w:val="nil"/>
              <w:bottom w:val="single" w:sz="4" w:space="0" w:color="auto"/>
              <w:right w:val="single" w:sz="4" w:space="0" w:color="auto"/>
            </w:tcBorders>
            <w:shd w:val="clear" w:color="auto" w:fill="auto"/>
            <w:noWrap/>
            <w:vAlign w:val="bottom"/>
            <w:hideMark/>
          </w:tcPr>
          <w:p w14:paraId="19B8C7F8" w14:textId="77777777" w:rsidR="00CC309B" w:rsidRPr="006E27D9" w:rsidRDefault="00CC309B" w:rsidP="00CC309B">
            <w:pPr>
              <w:spacing w:line="240" w:lineRule="auto"/>
              <w:rPr>
                <w:rFonts w:eastAsia="Times New Roman" w:cstheme="majorHAnsi"/>
                <w:color w:val="000000"/>
                <w:sz w:val="14"/>
                <w:szCs w:val="14"/>
                <w:lang w:val="ro-MD"/>
              </w:rPr>
            </w:pPr>
            <w:r w:rsidRPr="006E27D9">
              <w:rPr>
                <w:rFonts w:eastAsia="Times New Roman" w:cstheme="majorHAnsi"/>
                <w:color w:val="000000"/>
                <w:sz w:val="14"/>
                <w:szCs w:val="14"/>
                <w:lang w:val="ro-MD"/>
              </w:rPr>
              <w:t> </w:t>
            </w:r>
          </w:p>
        </w:tc>
        <w:tc>
          <w:tcPr>
            <w:tcW w:w="1561" w:type="dxa"/>
            <w:tcBorders>
              <w:top w:val="nil"/>
              <w:left w:val="nil"/>
              <w:bottom w:val="single" w:sz="4" w:space="0" w:color="auto"/>
              <w:right w:val="single" w:sz="4" w:space="0" w:color="auto"/>
            </w:tcBorders>
            <w:shd w:val="clear" w:color="auto" w:fill="auto"/>
            <w:noWrap/>
            <w:vAlign w:val="bottom"/>
            <w:hideMark/>
          </w:tcPr>
          <w:p w14:paraId="60DC354E" w14:textId="77777777" w:rsidR="00CC309B" w:rsidRPr="006E27D9" w:rsidRDefault="00CC309B" w:rsidP="00CC309B">
            <w:pPr>
              <w:spacing w:line="240" w:lineRule="auto"/>
              <w:rPr>
                <w:rFonts w:eastAsia="Times New Roman" w:cstheme="majorHAnsi"/>
                <w:color w:val="000000"/>
                <w:sz w:val="14"/>
                <w:szCs w:val="14"/>
                <w:lang w:val="ro-MD"/>
              </w:rPr>
            </w:pPr>
            <w:r w:rsidRPr="006E27D9">
              <w:rPr>
                <w:rFonts w:eastAsia="Times New Roman" w:cstheme="majorHAnsi"/>
                <w:color w:val="000000"/>
                <w:sz w:val="14"/>
                <w:szCs w:val="14"/>
                <w:lang w:val="ro-MD"/>
              </w:rPr>
              <w:t> </w:t>
            </w:r>
          </w:p>
        </w:tc>
        <w:tc>
          <w:tcPr>
            <w:tcW w:w="1132" w:type="dxa"/>
            <w:tcBorders>
              <w:top w:val="nil"/>
              <w:left w:val="nil"/>
              <w:bottom w:val="single" w:sz="4" w:space="0" w:color="auto"/>
              <w:right w:val="single" w:sz="4" w:space="0" w:color="auto"/>
            </w:tcBorders>
            <w:shd w:val="clear" w:color="auto" w:fill="auto"/>
            <w:noWrap/>
            <w:vAlign w:val="bottom"/>
            <w:hideMark/>
          </w:tcPr>
          <w:p w14:paraId="7AF5E4B9" w14:textId="77777777" w:rsidR="00CC309B" w:rsidRPr="006E27D9" w:rsidRDefault="00CC309B" w:rsidP="00CC309B">
            <w:pPr>
              <w:spacing w:line="240" w:lineRule="auto"/>
              <w:rPr>
                <w:rFonts w:eastAsia="Times New Roman" w:cstheme="majorHAnsi"/>
                <w:color w:val="000000"/>
                <w:sz w:val="14"/>
                <w:szCs w:val="14"/>
                <w:lang w:val="ro-MD"/>
              </w:rPr>
            </w:pPr>
            <w:r w:rsidRPr="006E27D9">
              <w:rPr>
                <w:rFonts w:eastAsia="Times New Roman" w:cstheme="majorHAnsi"/>
                <w:color w:val="000000"/>
                <w:sz w:val="14"/>
                <w:szCs w:val="14"/>
                <w:lang w:val="ro-MD"/>
              </w:rPr>
              <w:t> </w:t>
            </w:r>
          </w:p>
        </w:tc>
        <w:tc>
          <w:tcPr>
            <w:tcW w:w="1134" w:type="dxa"/>
            <w:tcBorders>
              <w:top w:val="nil"/>
              <w:left w:val="nil"/>
              <w:bottom w:val="single" w:sz="4" w:space="0" w:color="auto"/>
              <w:right w:val="single" w:sz="4" w:space="0" w:color="auto"/>
            </w:tcBorders>
            <w:shd w:val="clear" w:color="auto" w:fill="auto"/>
            <w:noWrap/>
            <w:vAlign w:val="bottom"/>
            <w:hideMark/>
          </w:tcPr>
          <w:p w14:paraId="465482EB" w14:textId="77777777" w:rsidR="00CC309B" w:rsidRPr="006E27D9" w:rsidRDefault="00CC309B" w:rsidP="00CC309B">
            <w:pPr>
              <w:spacing w:line="240" w:lineRule="auto"/>
              <w:rPr>
                <w:rFonts w:eastAsia="Times New Roman" w:cstheme="majorHAnsi"/>
                <w:color w:val="000000"/>
                <w:sz w:val="14"/>
                <w:szCs w:val="14"/>
                <w:lang w:val="ro-MD"/>
              </w:rPr>
            </w:pPr>
            <w:r w:rsidRPr="006E27D9">
              <w:rPr>
                <w:rFonts w:eastAsia="Times New Roman" w:cstheme="majorHAnsi"/>
                <w:color w:val="000000"/>
                <w:sz w:val="14"/>
                <w:szCs w:val="14"/>
                <w:lang w:val="ro-MD"/>
              </w:rPr>
              <w:t> </w:t>
            </w:r>
          </w:p>
        </w:tc>
      </w:tr>
      <w:tr w:rsidR="00CC309B" w:rsidRPr="006E27D9" w14:paraId="261337EF" w14:textId="77777777" w:rsidTr="00C5688C">
        <w:trPr>
          <w:trHeight w:val="170"/>
        </w:trPr>
        <w:tc>
          <w:tcPr>
            <w:tcW w:w="851" w:type="dxa"/>
            <w:tcBorders>
              <w:top w:val="nil"/>
              <w:left w:val="single" w:sz="4" w:space="0" w:color="auto"/>
              <w:bottom w:val="single" w:sz="4" w:space="0" w:color="auto"/>
              <w:right w:val="single" w:sz="4" w:space="0" w:color="auto"/>
            </w:tcBorders>
            <w:shd w:val="clear" w:color="auto" w:fill="auto"/>
            <w:vAlign w:val="bottom"/>
            <w:hideMark/>
          </w:tcPr>
          <w:p w14:paraId="3A76107E" w14:textId="77777777" w:rsidR="00CC309B" w:rsidRPr="006E27D9" w:rsidRDefault="00CC309B" w:rsidP="00CC309B">
            <w:pPr>
              <w:spacing w:line="240" w:lineRule="auto"/>
              <w:rPr>
                <w:rFonts w:eastAsia="Times New Roman" w:cstheme="majorHAnsi"/>
                <w:color w:val="000000"/>
                <w:sz w:val="14"/>
                <w:szCs w:val="14"/>
                <w:lang w:val="ro-MD"/>
              </w:rPr>
            </w:pPr>
            <w:r w:rsidRPr="006E27D9">
              <w:rPr>
                <w:rFonts w:eastAsia="Times New Roman" w:cstheme="majorHAnsi"/>
                <w:color w:val="000000"/>
                <w:sz w:val="14"/>
                <w:szCs w:val="14"/>
                <w:lang w:val="ro-MD"/>
              </w:rPr>
              <w:t>421</w:t>
            </w:r>
          </w:p>
        </w:tc>
        <w:tc>
          <w:tcPr>
            <w:tcW w:w="4111" w:type="dxa"/>
            <w:tcBorders>
              <w:top w:val="nil"/>
              <w:left w:val="nil"/>
              <w:bottom w:val="single" w:sz="4" w:space="0" w:color="auto"/>
              <w:right w:val="single" w:sz="4" w:space="0" w:color="auto"/>
            </w:tcBorders>
            <w:shd w:val="clear" w:color="auto" w:fill="auto"/>
            <w:vAlign w:val="bottom"/>
            <w:hideMark/>
          </w:tcPr>
          <w:p w14:paraId="5E639427" w14:textId="32799443" w:rsidR="00CC309B" w:rsidRPr="00472C82" w:rsidRDefault="00472C82" w:rsidP="00472C82">
            <w:pPr>
              <w:spacing w:line="240" w:lineRule="auto"/>
              <w:rPr>
                <w:rFonts w:eastAsia="Times New Roman" w:cstheme="majorHAnsi"/>
                <w:color w:val="000000"/>
                <w:sz w:val="14"/>
                <w:szCs w:val="14"/>
                <w:lang w:val="ru-MD"/>
              </w:rPr>
            </w:pPr>
            <w:r w:rsidRPr="00472C82">
              <w:rPr>
                <w:rFonts w:eastAsia="Times New Roman" w:cstheme="majorHAnsi"/>
                <w:color w:val="000000"/>
                <w:sz w:val="14"/>
                <w:szCs w:val="14"/>
                <w:lang w:val="ru-MD"/>
              </w:rPr>
              <w:t>Положительная курсовая разница валют</w:t>
            </w:r>
          </w:p>
        </w:tc>
        <w:tc>
          <w:tcPr>
            <w:tcW w:w="624" w:type="dxa"/>
            <w:tcBorders>
              <w:top w:val="nil"/>
              <w:left w:val="nil"/>
              <w:bottom w:val="single" w:sz="4" w:space="0" w:color="auto"/>
              <w:right w:val="single" w:sz="4" w:space="0" w:color="auto"/>
            </w:tcBorders>
            <w:shd w:val="clear" w:color="auto" w:fill="auto"/>
            <w:vAlign w:val="bottom"/>
            <w:hideMark/>
          </w:tcPr>
          <w:p w14:paraId="2D3788F7" w14:textId="77777777" w:rsidR="00CC309B" w:rsidRPr="006E27D9" w:rsidRDefault="00CC309B" w:rsidP="00CC309B">
            <w:pPr>
              <w:spacing w:line="240" w:lineRule="auto"/>
              <w:jc w:val="center"/>
              <w:rPr>
                <w:rFonts w:eastAsia="Times New Roman" w:cstheme="majorHAnsi"/>
                <w:color w:val="000000"/>
                <w:sz w:val="14"/>
                <w:szCs w:val="14"/>
                <w:lang w:val="ro-MD"/>
              </w:rPr>
            </w:pPr>
            <w:r w:rsidRPr="006E27D9">
              <w:rPr>
                <w:rFonts w:eastAsia="Times New Roman" w:cstheme="majorHAnsi"/>
                <w:color w:val="000000"/>
                <w:sz w:val="14"/>
                <w:szCs w:val="14"/>
                <w:lang w:val="ro-MD"/>
              </w:rPr>
              <w:t>3.2.1</w:t>
            </w:r>
          </w:p>
        </w:tc>
        <w:tc>
          <w:tcPr>
            <w:tcW w:w="1234" w:type="dxa"/>
            <w:tcBorders>
              <w:top w:val="nil"/>
              <w:left w:val="nil"/>
              <w:bottom w:val="single" w:sz="4" w:space="0" w:color="auto"/>
              <w:right w:val="single" w:sz="4" w:space="0" w:color="auto"/>
            </w:tcBorders>
            <w:shd w:val="clear" w:color="auto" w:fill="auto"/>
            <w:noWrap/>
            <w:vAlign w:val="bottom"/>
            <w:hideMark/>
          </w:tcPr>
          <w:p w14:paraId="468E3BAE" w14:textId="77777777" w:rsidR="00CC309B" w:rsidRPr="006E27D9" w:rsidRDefault="00CC309B" w:rsidP="00CC309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0,00</w:t>
            </w:r>
          </w:p>
        </w:tc>
        <w:tc>
          <w:tcPr>
            <w:tcW w:w="1331" w:type="dxa"/>
            <w:tcBorders>
              <w:top w:val="nil"/>
              <w:left w:val="nil"/>
              <w:bottom w:val="single" w:sz="4" w:space="0" w:color="auto"/>
              <w:right w:val="single" w:sz="4" w:space="0" w:color="auto"/>
            </w:tcBorders>
            <w:shd w:val="clear" w:color="auto" w:fill="auto"/>
            <w:noWrap/>
            <w:vAlign w:val="bottom"/>
            <w:hideMark/>
          </w:tcPr>
          <w:p w14:paraId="599454C8" w14:textId="77777777" w:rsidR="00CC309B" w:rsidRPr="006E27D9" w:rsidRDefault="00CC309B" w:rsidP="00CC309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320,10</w:t>
            </w:r>
          </w:p>
        </w:tc>
        <w:tc>
          <w:tcPr>
            <w:tcW w:w="1273" w:type="dxa"/>
            <w:tcBorders>
              <w:top w:val="nil"/>
              <w:left w:val="nil"/>
              <w:bottom w:val="single" w:sz="4" w:space="0" w:color="auto"/>
              <w:right w:val="single" w:sz="4" w:space="0" w:color="auto"/>
            </w:tcBorders>
            <w:shd w:val="clear" w:color="auto" w:fill="auto"/>
            <w:noWrap/>
            <w:vAlign w:val="bottom"/>
            <w:hideMark/>
          </w:tcPr>
          <w:p w14:paraId="2A855CF1" w14:textId="77777777" w:rsidR="00CC309B" w:rsidRPr="006E27D9" w:rsidRDefault="00CC309B" w:rsidP="00CC309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0,00</w:t>
            </w:r>
          </w:p>
        </w:tc>
        <w:tc>
          <w:tcPr>
            <w:tcW w:w="925" w:type="dxa"/>
            <w:tcBorders>
              <w:top w:val="nil"/>
              <w:left w:val="nil"/>
              <w:bottom w:val="single" w:sz="4" w:space="0" w:color="auto"/>
              <w:right w:val="single" w:sz="4" w:space="0" w:color="auto"/>
            </w:tcBorders>
            <w:shd w:val="clear" w:color="auto" w:fill="auto"/>
            <w:vAlign w:val="bottom"/>
            <w:hideMark/>
          </w:tcPr>
          <w:p w14:paraId="594B4CAF" w14:textId="77777777" w:rsidR="00CC309B" w:rsidRPr="006E27D9" w:rsidRDefault="00CC309B" w:rsidP="00CC309B">
            <w:pPr>
              <w:spacing w:line="240" w:lineRule="auto"/>
              <w:jc w:val="right"/>
              <w:rPr>
                <w:rFonts w:eastAsia="Times New Roman" w:cstheme="majorHAnsi"/>
                <w:b/>
                <w:bCs/>
                <w:color w:val="000000"/>
                <w:sz w:val="14"/>
                <w:szCs w:val="14"/>
                <w:lang w:val="ro-MD"/>
              </w:rPr>
            </w:pPr>
            <w:r w:rsidRPr="006E27D9">
              <w:rPr>
                <w:rFonts w:eastAsia="Times New Roman" w:cstheme="majorHAnsi"/>
                <w:b/>
                <w:bCs/>
                <w:color w:val="000000"/>
                <w:sz w:val="14"/>
                <w:szCs w:val="14"/>
                <w:lang w:val="ro-MD"/>
              </w:rPr>
              <w:t> </w:t>
            </w:r>
          </w:p>
        </w:tc>
        <w:tc>
          <w:tcPr>
            <w:tcW w:w="1559" w:type="dxa"/>
            <w:tcBorders>
              <w:top w:val="nil"/>
              <w:left w:val="nil"/>
              <w:bottom w:val="single" w:sz="4" w:space="0" w:color="auto"/>
              <w:right w:val="single" w:sz="4" w:space="0" w:color="auto"/>
            </w:tcBorders>
            <w:shd w:val="clear" w:color="auto" w:fill="auto"/>
            <w:noWrap/>
            <w:vAlign w:val="bottom"/>
            <w:hideMark/>
          </w:tcPr>
          <w:p w14:paraId="38C9CC30" w14:textId="77777777" w:rsidR="00CC309B" w:rsidRPr="006E27D9" w:rsidRDefault="00CC309B" w:rsidP="00CC309B">
            <w:pPr>
              <w:spacing w:line="240" w:lineRule="auto"/>
              <w:rPr>
                <w:rFonts w:eastAsia="Times New Roman" w:cstheme="majorHAnsi"/>
                <w:color w:val="000000"/>
                <w:sz w:val="14"/>
                <w:szCs w:val="14"/>
                <w:lang w:val="ro-MD"/>
              </w:rPr>
            </w:pPr>
            <w:r w:rsidRPr="006E27D9">
              <w:rPr>
                <w:rFonts w:eastAsia="Times New Roman" w:cstheme="majorHAnsi"/>
                <w:color w:val="000000"/>
                <w:sz w:val="14"/>
                <w:szCs w:val="14"/>
                <w:lang w:val="ro-MD"/>
              </w:rPr>
              <w:t> </w:t>
            </w:r>
          </w:p>
        </w:tc>
        <w:tc>
          <w:tcPr>
            <w:tcW w:w="1561" w:type="dxa"/>
            <w:tcBorders>
              <w:top w:val="nil"/>
              <w:left w:val="nil"/>
              <w:bottom w:val="single" w:sz="4" w:space="0" w:color="auto"/>
              <w:right w:val="single" w:sz="4" w:space="0" w:color="auto"/>
            </w:tcBorders>
            <w:shd w:val="clear" w:color="auto" w:fill="auto"/>
            <w:noWrap/>
            <w:vAlign w:val="bottom"/>
            <w:hideMark/>
          </w:tcPr>
          <w:p w14:paraId="30AB1585" w14:textId="77777777" w:rsidR="00CC309B" w:rsidRPr="006E27D9" w:rsidRDefault="00CC309B" w:rsidP="00CC309B">
            <w:pPr>
              <w:spacing w:line="240" w:lineRule="auto"/>
              <w:rPr>
                <w:rFonts w:eastAsia="Times New Roman" w:cstheme="majorHAnsi"/>
                <w:color w:val="000000"/>
                <w:sz w:val="14"/>
                <w:szCs w:val="14"/>
                <w:lang w:val="ro-MD"/>
              </w:rPr>
            </w:pPr>
            <w:r w:rsidRPr="006E27D9">
              <w:rPr>
                <w:rFonts w:eastAsia="Times New Roman" w:cstheme="majorHAnsi"/>
                <w:color w:val="000000"/>
                <w:sz w:val="14"/>
                <w:szCs w:val="14"/>
                <w:lang w:val="ro-MD"/>
              </w:rPr>
              <w:t> </w:t>
            </w:r>
          </w:p>
        </w:tc>
        <w:tc>
          <w:tcPr>
            <w:tcW w:w="1132" w:type="dxa"/>
            <w:tcBorders>
              <w:top w:val="nil"/>
              <w:left w:val="nil"/>
              <w:bottom w:val="single" w:sz="4" w:space="0" w:color="auto"/>
              <w:right w:val="single" w:sz="4" w:space="0" w:color="auto"/>
            </w:tcBorders>
            <w:shd w:val="clear" w:color="auto" w:fill="auto"/>
            <w:noWrap/>
            <w:vAlign w:val="bottom"/>
            <w:hideMark/>
          </w:tcPr>
          <w:p w14:paraId="2E655F1E" w14:textId="77777777" w:rsidR="00CC309B" w:rsidRPr="006E27D9" w:rsidRDefault="00CC309B" w:rsidP="00CC309B">
            <w:pPr>
              <w:spacing w:line="240" w:lineRule="auto"/>
              <w:rPr>
                <w:rFonts w:eastAsia="Times New Roman" w:cstheme="majorHAnsi"/>
                <w:color w:val="000000"/>
                <w:sz w:val="14"/>
                <w:szCs w:val="14"/>
                <w:lang w:val="ro-MD"/>
              </w:rPr>
            </w:pPr>
            <w:r w:rsidRPr="006E27D9">
              <w:rPr>
                <w:rFonts w:eastAsia="Times New Roman" w:cstheme="majorHAnsi"/>
                <w:color w:val="000000"/>
                <w:sz w:val="14"/>
                <w:szCs w:val="14"/>
                <w:lang w:val="ro-MD"/>
              </w:rPr>
              <w:t> </w:t>
            </w:r>
          </w:p>
        </w:tc>
        <w:tc>
          <w:tcPr>
            <w:tcW w:w="1134" w:type="dxa"/>
            <w:tcBorders>
              <w:top w:val="nil"/>
              <w:left w:val="nil"/>
              <w:bottom w:val="single" w:sz="4" w:space="0" w:color="auto"/>
              <w:right w:val="single" w:sz="4" w:space="0" w:color="auto"/>
            </w:tcBorders>
            <w:shd w:val="clear" w:color="auto" w:fill="auto"/>
            <w:noWrap/>
            <w:vAlign w:val="bottom"/>
            <w:hideMark/>
          </w:tcPr>
          <w:p w14:paraId="01FEC689" w14:textId="77777777" w:rsidR="00CC309B" w:rsidRPr="006E27D9" w:rsidRDefault="00CC309B" w:rsidP="00CC309B">
            <w:pPr>
              <w:spacing w:line="240" w:lineRule="auto"/>
              <w:rPr>
                <w:rFonts w:eastAsia="Times New Roman" w:cstheme="majorHAnsi"/>
                <w:color w:val="000000"/>
                <w:sz w:val="14"/>
                <w:szCs w:val="14"/>
                <w:lang w:val="ro-MD"/>
              </w:rPr>
            </w:pPr>
            <w:r w:rsidRPr="006E27D9">
              <w:rPr>
                <w:rFonts w:eastAsia="Times New Roman" w:cstheme="majorHAnsi"/>
                <w:color w:val="000000"/>
                <w:sz w:val="14"/>
                <w:szCs w:val="14"/>
                <w:lang w:val="ro-MD"/>
              </w:rPr>
              <w:t> </w:t>
            </w:r>
          </w:p>
        </w:tc>
      </w:tr>
      <w:tr w:rsidR="00CC309B" w:rsidRPr="006E27D9" w14:paraId="1DC293A9" w14:textId="77777777" w:rsidTr="00C5688C">
        <w:trPr>
          <w:trHeight w:val="170"/>
        </w:trPr>
        <w:tc>
          <w:tcPr>
            <w:tcW w:w="851" w:type="dxa"/>
            <w:tcBorders>
              <w:top w:val="nil"/>
              <w:left w:val="single" w:sz="4" w:space="0" w:color="auto"/>
              <w:bottom w:val="single" w:sz="4" w:space="0" w:color="auto"/>
              <w:right w:val="single" w:sz="4" w:space="0" w:color="auto"/>
            </w:tcBorders>
            <w:shd w:val="clear" w:color="auto" w:fill="auto"/>
            <w:vAlign w:val="bottom"/>
            <w:hideMark/>
          </w:tcPr>
          <w:p w14:paraId="4A558E36" w14:textId="77777777" w:rsidR="00CC309B" w:rsidRPr="006E27D9" w:rsidRDefault="00CC309B" w:rsidP="00CC309B">
            <w:pPr>
              <w:spacing w:line="240" w:lineRule="auto"/>
              <w:rPr>
                <w:rFonts w:eastAsia="Times New Roman" w:cstheme="majorHAnsi"/>
                <w:color w:val="000000"/>
                <w:sz w:val="14"/>
                <w:szCs w:val="14"/>
                <w:lang w:val="ro-MD"/>
              </w:rPr>
            </w:pPr>
            <w:r w:rsidRPr="006E27D9">
              <w:rPr>
                <w:rFonts w:eastAsia="Times New Roman" w:cstheme="majorHAnsi"/>
                <w:color w:val="000000"/>
                <w:sz w:val="14"/>
                <w:szCs w:val="14"/>
                <w:lang w:val="ro-MD"/>
              </w:rPr>
              <w:t>422</w:t>
            </w:r>
          </w:p>
        </w:tc>
        <w:tc>
          <w:tcPr>
            <w:tcW w:w="4111" w:type="dxa"/>
            <w:tcBorders>
              <w:top w:val="nil"/>
              <w:left w:val="nil"/>
              <w:bottom w:val="single" w:sz="4" w:space="0" w:color="auto"/>
              <w:right w:val="single" w:sz="4" w:space="0" w:color="auto"/>
            </w:tcBorders>
            <w:shd w:val="clear" w:color="auto" w:fill="auto"/>
            <w:vAlign w:val="bottom"/>
            <w:hideMark/>
          </w:tcPr>
          <w:p w14:paraId="4F3D9BE9" w14:textId="6B24EA2C" w:rsidR="00CC309B" w:rsidRPr="00472C82" w:rsidRDefault="00472C82" w:rsidP="00CC309B">
            <w:pPr>
              <w:spacing w:line="240" w:lineRule="auto"/>
              <w:rPr>
                <w:rFonts w:eastAsia="Times New Roman" w:cstheme="majorHAnsi"/>
                <w:color w:val="000000"/>
                <w:sz w:val="14"/>
                <w:szCs w:val="14"/>
                <w:lang w:val="ru-MD"/>
              </w:rPr>
            </w:pPr>
            <w:r w:rsidRPr="00472C82">
              <w:rPr>
                <w:rFonts w:eastAsia="Times New Roman" w:cstheme="majorHAnsi"/>
                <w:color w:val="000000"/>
                <w:sz w:val="14"/>
                <w:szCs w:val="14"/>
                <w:lang w:val="ru-MD"/>
              </w:rPr>
              <w:t>Отрицательная курсовая разница валют</w:t>
            </w:r>
          </w:p>
        </w:tc>
        <w:tc>
          <w:tcPr>
            <w:tcW w:w="624" w:type="dxa"/>
            <w:tcBorders>
              <w:top w:val="nil"/>
              <w:left w:val="nil"/>
              <w:bottom w:val="single" w:sz="4" w:space="0" w:color="auto"/>
              <w:right w:val="single" w:sz="4" w:space="0" w:color="auto"/>
            </w:tcBorders>
            <w:shd w:val="clear" w:color="auto" w:fill="auto"/>
            <w:vAlign w:val="bottom"/>
            <w:hideMark/>
          </w:tcPr>
          <w:p w14:paraId="099321E0" w14:textId="77777777" w:rsidR="00CC309B" w:rsidRPr="006E27D9" w:rsidRDefault="00CC309B" w:rsidP="00CC309B">
            <w:pPr>
              <w:spacing w:line="240" w:lineRule="auto"/>
              <w:jc w:val="center"/>
              <w:rPr>
                <w:rFonts w:eastAsia="Times New Roman" w:cstheme="majorHAnsi"/>
                <w:color w:val="000000"/>
                <w:sz w:val="14"/>
                <w:szCs w:val="14"/>
                <w:lang w:val="ro-MD"/>
              </w:rPr>
            </w:pPr>
            <w:r w:rsidRPr="006E27D9">
              <w:rPr>
                <w:rFonts w:eastAsia="Times New Roman" w:cstheme="majorHAnsi"/>
                <w:color w:val="000000"/>
                <w:sz w:val="14"/>
                <w:szCs w:val="14"/>
                <w:lang w:val="ro-MD"/>
              </w:rPr>
              <w:t>3.2.2</w:t>
            </w:r>
          </w:p>
        </w:tc>
        <w:tc>
          <w:tcPr>
            <w:tcW w:w="1234" w:type="dxa"/>
            <w:tcBorders>
              <w:top w:val="nil"/>
              <w:left w:val="nil"/>
              <w:bottom w:val="single" w:sz="4" w:space="0" w:color="auto"/>
              <w:right w:val="single" w:sz="4" w:space="0" w:color="auto"/>
            </w:tcBorders>
            <w:shd w:val="clear" w:color="auto" w:fill="auto"/>
            <w:noWrap/>
            <w:vAlign w:val="bottom"/>
            <w:hideMark/>
          </w:tcPr>
          <w:p w14:paraId="6C8734E3" w14:textId="77777777" w:rsidR="00CC309B" w:rsidRPr="006E27D9" w:rsidRDefault="00CC309B" w:rsidP="00CC309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0,00</w:t>
            </w:r>
          </w:p>
        </w:tc>
        <w:tc>
          <w:tcPr>
            <w:tcW w:w="1331" w:type="dxa"/>
            <w:tcBorders>
              <w:top w:val="nil"/>
              <w:left w:val="nil"/>
              <w:bottom w:val="single" w:sz="4" w:space="0" w:color="auto"/>
              <w:right w:val="single" w:sz="4" w:space="0" w:color="auto"/>
            </w:tcBorders>
            <w:shd w:val="clear" w:color="auto" w:fill="auto"/>
            <w:noWrap/>
            <w:vAlign w:val="bottom"/>
            <w:hideMark/>
          </w:tcPr>
          <w:p w14:paraId="1A04D03E" w14:textId="77777777" w:rsidR="00CC309B" w:rsidRPr="006E27D9" w:rsidRDefault="00CC309B" w:rsidP="00CC309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-540,21</w:t>
            </w:r>
          </w:p>
        </w:tc>
        <w:tc>
          <w:tcPr>
            <w:tcW w:w="1273" w:type="dxa"/>
            <w:tcBorders>
              <w:top w:val="nil"/>
              <w:left w:val="nil"/>
              <w:bottom w:val="single" w:sz="4" w:space="0" w:color="auto"/>
              <w:right w:val="single" w:sz="4" w:space="0" w:color="auto"/>
            </w:tcBorders>
            <w:shd w:val="clear" w:color="auto" w:fill="auto"/>
            <w:noWrap/>
            <w:vAlign w:val="bottom"/>
            <w:hideMark/>
          </w:tcPr>
          <w:p w14:paraId="45B5A407" w14:textId="77777777" w:rsidR="00CC309B" w:rsidRPr="006E27D9" w:rsidRDefault="00CC309B" w:rsidP="00CC309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0,00</w:t>
            </w:r>
          </w:p>
        </w:tc>
        <w:tc>
          <w:tcPr>
            <w:tcW w:w="925" w:type="dxa"/>
            <w:tcBorders>
              <w:top w:val="nil"/>
              <w:left w:val="nil"/>
              <w:bottom w:val="single" w:sz="4" w:space="0" w:color="auto"/>
              <w:right w:val="single" w:sz="4" w:space="0" w:color="auto"/>
            </w:tcBorders>
            <w:shd w:val="clear" w:color="auto" w:fill="auto"/>
            <w:vAlign w:val="bottom"/>
            <w:hideMark/>
          </w:tcPr>
          <w:p w14:paraId="646281A6" w14:textId="77777777" w:rsidR="00CC309B" w:rsidRPr="006E27D9" w:rsidRDefault="00CC309B" w:rsidP="00CC309B">
            <w:pPr>
              <w:spacing w:line="240" w:lineRule="auto"/>
              <w:jc w:val="right"/>
              <w:rPr>
                <w:rFonts w:eastAsia="Times New Roman" w:cstheme="majorHAnsi"/>
                <w:b/>
                <w:bCs/>
                <w:color w:val="000000"/>
                <w:sz w:val="14"/>
                <w:szCs w:val="14"/>
                <w:lang w:val="ro-MD"/>
              </w:rPr>
            </w:pPr>
            <w:r w:rsidRPr="006E27D9">
              <w:rPr>
                <w:rFonts w:eastAsia="Times New Roman" w:cstheme="majorHAnsi"/>
                <w:b/>
                <w:bCs/>
                <w:color w:val="000000"/>
                <w:sz w:val="14"/>
                <w:szCs w:val="14"/>
                <w:lang w:val="ro-MD"/>
              </w:rPr>
              <w:t> </w:t>
            </w:r>
          </w:p>
        </w:tc>
        <w:tc>
          <w:tcPr>
            <w:tcW w:w="1559" w:type="dxa"/>
            <w:tcBorders>
              <w:top w:val="nil"/>
              <w:left w:val="nil"/>
              <w:bottom w:val="single" w:sz="4" w:space="0" w:color="auto"/>
              <w:right w:val="single" w:sz="4" w:space="0" w:color="auto"/>
            </w:tcBorders>
            <w:shd w:val="clear" w:color="auto" w:fill="auto"/>
            <w:noWrap/>
            <w:vAlign w:val="bottom"/>
            <w:hideMark/>
          </w:tcPr>
          <w:p w14:paraId="3214A6BB" w14:textId="77777777" w:rsidR="00CC309B" w:rsidRPr="006E27D9" w:rsidRDefault="00CC309B" w:rsidP="00CC309B">
            <w:pPr>
              <w:spacing w:line="240" w:lineRule="auto"/>
              <w:rPr>
                <w:rFonts w:eastAsia="Times New Roman" w:cstheme="majorHAnsi"/>
                <w:color w:val="000000"/>
                <w:sz w:val="14"/>
                <w:szCs w:val="14"/>
                <w:lang w:val="ro-MD"/>
              </w:rPr>
            </w:pPr>
            <w:r w:rsidRPr="006E27D9">
              <w:rPr>
                <w:rFonts w:eastAsia="Times New Roman" w:cstheme="majorHAnsi"/>
                <w:color w:val="000000"/>
                <w:sz w:val="14"/>
                <w:szCs w:val="14"/>
                <w:lang w:val="ro-MD"/>
              </w:rPr>
              <w:t> </w:t>
            </w:r>
          </w:p>
        </w:tc>
        <w:tc>
          <w:tcPr>
            <w:tcW w:w="1561" w:type="dxa"/>
            <w:tcBorders>
              <w:top w:val="nil"/>
              <w:left w:val="nil"/>
              <w:bottom w:val="single" w:sz="4" w:space="0" w:color="auto"/>
              <w:right w:val="single" w:sz="4" w:space="0" w:color="auto"/>
            </w:tcBorders>
            <w:shd w:val="clear" w:color="auto" w:fill="auto"/>
            <w:noWrap/>
            <w:vAlign w:val="bottom"/>
            <w:hideMark/>
          </w:tcPr>
          <w:p w14:paraId="5D4D1D36" w14:textId="77777777" w:rsidR="00CC309B" w:rsidRPr="006E27D9" w:rsidRDefault="00CC309B" w:rsidP="00CC309B">
            <w:pPr>
              <w:spacing w:line="240" w:lineRule="auto"/>
              <w:rPr>
                <w:rFonts w:eastAsia="Times New Roman" w:cstheme="majorHAnsi"/>
                <w:color w:val="000000"/>
                <w:sz w:val="14"/>
                <w:szCs w:val="14"/>
                <w:lang w:val="ro-MD"/>
              </w:rPr>
            </w:pPr>
            <w:r w:rsidRPr="006E27D9">
              <w:rPr>
                <w:rFonts w:eastAsia="Times New Roman" w:cstheme="majorHAnsi"/>
                <w:color w:val="000000"/>
                <w:sz w:val="14"/>
                <w:szCs w:val="14"/>
                <w:lang w:val="ro-MD"/>
              </w:rPr>
              <w:t> </w:t>
            </w:r>
          </w:p>
        </w:tc>
        <w:tc>
          <w:tcPr>
            <w:tcW w:w="1132" w:type="dxa"/>
            <w:tcBorders>
              <w:top w:val="nil"/>
              <w:left w:val="nil"/>
              <w:bottom w:val="single" w:sz="4" w:space="0" w:color="auto"/>
              <w:right w:val="single" w:sz="4" w:space="0" w:color="auto"/>
            </w:tcBorders>
            <w:shd w:val="clear" w:color="auto" w:fill="auto"/>
            <w:noWrap/>
            <w:vAlign w:val="bottom"/>
            <w:hideMark/>
          </w:tcPr>
          <w:p w14:paraId="7266932E" w14:textId="77777777" w:rsidR="00CC309B" w:rsidRPr="006E27D9" w:rsidRDefault="00CC309B" w:rsidP="00CC309B">
            <w:pPr>
              <w:spacing w:line="240" w:lineRule="auto"/>
              <w:rPr>
                <w:rFonts w:eastAsia="Times New Roman" w:cstheme="majorHAnsi"/>
                <w:color w:val="000000"/>
                <w:sz w:val="14"/>
                <w:szCs w:val="14"/>
                <w:lang w:val="ro-MD"/>
              </w:rPr>
            </w:pPr>
            <w:r w:rsidRPr="006E27D9">
              <w:rPr>
                <w:rFonts w:eastAsia="Times New Roman" w:cstheme="majorHAnsi"/>
                <w:color w:val="000000"/>
                <w:sz w:val="14"/>
                <w:szCs w:val="14"/>
                <w:lang w:val="ro-MD"/>
              </w:rPr>
              <w:t> </w:t>
            </w:r>
          </w:p>
        </w:tc>
        <w:tc>
          <w:tcPr>
            <w:tcW w:w="1134" w:type="dxa"/>
            <w:tcBorders>
              <w:top w:val="nil"/>
              <w:left w:val="nil"/>
              <w:bottom w:val="single" w:sz="4" w:space="0" w:color="auto"/>
              <w:right w:val="single" w:sz="4" w:space="0" w:color="auto"/>
            </w:tcBorders>
            <w:shd w:val="clear" w:color="auto" w:fill="auto"/>
            <w:noWrap/>
            <w:vAlign w:val="bottom"/>
            <w:hideMark/>
          </w:tcPr>
          <w:p w14:paraId="6429417F" w14:textId="77777777" w:rsidR="00CC309B" w:rsidRPr="006E27D9" w:rsidRDefault="00CC309B" w:rsidP="00CC309B">
            <w:pPr>
              <w:spacing w:line="240" w:lineRule="auto"/>
              <w:rPr>
                <w:rFonts w:eastAsia="Times New Roman" w:cstheme="majorHAnsi"/>
                <w:color w:val="000000"/>
                <w:sz w:val="14"/>
                <w:szCs w:val="14"/>
                <w:lang w:val="ro-MD"/>
              </w:rPr>
            </w:pPr>
            <w:r w:rsidRPr="006E27D9">
              <w:rPr>
                <w:rFonts w:eastAsia="Times New Roman" w:cstheme="majorHAnsi"/>
                <w:color w:val="000000"/>
                <w:sz w:val="14"/>
                <w:szCs w:val="14"/>
                <w:lang w:val="ro-MD"/>
              </w:rPr>
              <w:t> </w:t>
            </w:r>
          </w:p>
        </w:tc>
      </w:tr>
      <w:tr w:rsidR="00CC309B" w:rsidRPr="006E27D9" w14:paraId="4615DF5B" w14:textId="77777777" w:rsidTr="00C5688C">
        <w:trPr>
          <w:trHeight w:val="170"/>
        </w:trPr>
        <w:tc>
          <w:tcPr>
            <w:tcW w:w="851" w:type="dxa"/>
            <w:tcBorders>
              <w:top w:val="nil"/>
              <w:left w:val="single" w:sz="4" w:space="0" w:color="auto"/>
              <w:bottom w:val="single" w:sz="4" w:space="0" w:color="auto"/>
              <w:right w:val="single" w:sz="4" w:space="0" w:color="auto"/>
            </w:tcBorders>
            <w:shd w:val="clear" w:color="auto" w:fill="auto"/>
            <w:vAlign w:val="bottom"/>
            <w:hideMark/>
          </w:tcPr>
          <w:p w14:paraId="4CA76ACC" w14:textId="77777777" w:rsidR="00CC309B" w:rsidRPr="006E27D9" w:rsidRDefault="00CC309B" w:rsidP="00CC309B">
            <w:pPr>
              <w:spacing w:line="240" w:lineRule="auto"/>
              <w:rPr>
                <w:rFonts w:eastAsia="Times New Roman" w:cstheme="majorHAnsi"/>
                <w:b/>
                <w:bCs/>
                <w:color w:val="000000"/>
                <w:sz w:val="14"/>
                <w:szCs w:val="14"/>
                <w:lang w:val="ro-MD"/>
              </w:rPr>
            </w:pPr>
            <w:r w:rsidRPr="006E27D9">
              <w:rPr>
                <w:rFonts w:eastAsia="Times New Roman" w:cstheme="majorHAnsi"/>
                <w:b/>
                <w:bCs/>
                <w:color w:val="000000"/>
                <w:sz w:val="14"/>
                <w:szCs w:val="14"/>
                <w:lang w:val="ro-MD"/>
              </w:rPr>
              <w:t>43</w:t>
            </w:r>
          </w:p>
        </w:tc>
        <w:tc>
          <w:tcPr>
            <w:tcW w:w="4111" w:type="dxa"/>
            <w:tcBorders>
              <w:top w:val="nil"/>
              <w:left w:val="nil"/>
              <w:bottom w:val="single" w:sz="4" w:space="0" w:color="auto"/>
              <w:right w:val="single" w:sz="4" w:space="0" w:color="auto"/>
            </w:tcBorders>
            <w:shd w:val="clear" w:color="auto" w:fill="auto"/>
            <w:vAlign w:val="bottom"/>
            <w:hideMark/>
          </w:tcPr>
          <w:p w14:paraId="4DB8FAFC" w14:textId="753FB82C" w:rsidR="00CC309B" w:rsidRPr="00472C82" w:rsidRDefault="00CC309B" w:rsidP="00CC309B">
            <w:pPr>
              <w:spacing w:line="240" w:lineRule="auto"/>
              <w:rPr>
                <w:rFonts w:eastAsia="Times New Roman" w:cstheme="majorHAnsi"/>
                <w:b/>
                <w:bCs/>
                <w:color w:val="000000"/>
                <w:sz w:val="14"/>
                <w:szCs w:val="14"/>
                <w:lang w:val="ru-MD"/>
              </w:rPr>
            </w:pPr>
            <w:r w:rsidRPr="00472C82">
              <w:rPr>
                <w:rFonts w:cstheme="majorHAnsi"/>
                <w:b/>
                <w:bCs/>
                <w:color w:val="000000"/>
                <w:sz w:val="14"/>
                <w:szCs w:val="14"/>
                <w:lang w:val="ru-MD"/>
              </w:rPr>
              <w:t>ДЕНЕЖНЫЕ СРЕДСТВА</w:t>
            </w:r>
          </w:p>
        </w:tc>
        <w:tc>
          <w:tcPr>
            <w:tcW w:w="624" w:type="dxa"/>
            <w:tcBorders>
              <w:top w:val="nil"/>
              <w:left w:val="nil"/>
              <w:bottom w:val="single" w:sz="4" w:space="0" w:color="auto"/>
              <w:right w:val="single" w:sz="4" w:space="0" w:color="auto"/>
            </w:tcBorders>
            <w:shd w:val="clear" w:color="auto" w:fill="auto"/>
            <w:vAlign w:val="bottom"/>
            <w:hideMark/>
          </w:tcPr>
          <w:p w14:paraId="4C817E72" w14:textId="77777777" w:rsidR="00CC309B" w:rsidRPr="006E27D9" w:rsidRDefault="00CC309B" w:rsidP="00CC309B">
            <w:pPr>
              <w:spacing w:line="240" w:lineRule="auto"/>
              <w:jc w:val="center"/>
              <w:rPr>
                <w:rFonts w:eastAsia="Times New Roman" w:cstheme="majorHAnsi"/>
                <w:b/>
                <w:bCs/>
                <w:color w:val="000000"/>
                <w:sz w:val="14"/>
                <w:szCs w:val="14"/>
                <w:lang w:val="ro-MD"/>
              </w:rPr>
            </w:pPr>
            <w:r w:rsidRPr="006E27D9">
              <w:rPr>
                <w:rFonts w:eastAsia="Times New Roman" w:cstheme="majorHAnsi"/>
                <w:b/>
                <w:bCs/>
                <w:color w:val="000000"/>
                <w:sz w:val="14"/>
                <w:szCs w:val="14"/>
                <w:lang w:val="ro-MD"/>
              </w:rPr>
              <w:t>3.3</w:t>
            </w:r>
          </w:p>
        </w:tc>
        <w:tc>
          <w:tcPr>
            <w:tcW w:w="1234" w:type="dxa"/>
            <w:tcBorders>
              <w:top w:val="nil"/>
              <w:left w:val="nil"/>
              <w:bottom w:val="single" w:sz="4" w:space="0" w:color="auto"/>
              <w:right w:val="single" w:sz="4" w:space="0" w:color="auto"/>
            </w:tcBorders>
            <w:shd w:val="clear" w:color="auto" w:fill="auto"/>
            <w:noWrap/>
            <w:vAlign w:val="bottom"/>
            <w:hideMark/>
          </w:tcPr>
          <w:p w14:paraId="1EDCC0A5" w14:textId="77777777" w:rsidR="00CC309B" w:rsidRPr="006E27D9" w:rsidRDefault="00CC309B" w:rsidP="00CC309B">
            <w:pPr>
              <w:spacing w:line="240" w:lineRule="auto"/>
              <w:jc w:val="right"/>
              <w:rPr>
                <w:rFonts w:eastAsia="Times New Roman" w:cstheme="majorHAnsi"/>
                <w:b/>
                <w:bCs/>
                <w:color w:val="000000"/>
                <w:sz w:val="14"/>
                <w:szCs w:val="14"/>
                <w:lang w:val="ro-MD"/>
              </w:rPr>
            </w:pPr>
            <w:r w:rsidRPr="006E27D9">
              <w:rPr>
                <w:rFonts w:eastAsia="Times New Roman" w:cstheme="majorHAnsi"/>
                <w:b/>
                <w:bCs/>
                <w:color w:val="000000"/>
                <w:sz w:val="14"/>
                <w:szCs w:val="14"/>
                <w:lang w:val="ro-MD"/>
              </w:rPr>
              <w:t>2.085.957,17</w:t>
            </w:r>
          </w:p>
        </w:tc>
        <w:tc>
          <w:tcPr>
            <w:tcW w:w="1331" w:type="dxa"/>
            <w:tcBorders>
              <w:top w:val="nil"/>
              <w:left w:val="nil"/>
              <w:bottom w:val="single" w:sz="4" w:space="0" w:color="auto"/>
              <w:right w:val="single" w:sz="4" w:space="0" w:color="auto"/>
            </w:tcBorders>
            <w:shd w:val="clear" w:color="auto" w:fill="auto"/>
            <w:noWrap/>
            <w:vAlign w:val="bottom"/>
            <w:hideMark/>
          </w:tcPr>
          <w:p w14:paraId="15D73CA1" w14:textId="77777777" w:rsidR="00CC309B" w:rsidRPr="006E27D9" w:rsidRDefault="00CC309B" w:rsidP="00CC309B">
            <w:pPr>
              <w:spacing w:line="240" w:lineRule="auto"/>
              <w:jc w:val="right"/>
              <w:rPr>
                <w:rFonts w:eastAsia="Times New Roman" w:cstheme="majorHAnsi"/>
                <w:b/>
                <w:bCs/>
                <w:color w:val="000000"/>
                <w:sz w:val="14"/>
                <w:szCs w:val="14"/>
                <w:lang w:val="ro-MD"/>
              </w:rPr>
            </w:pPr>
            <w:r w:rsidRPr="006E27D9">
              <w:rPr>
                <w:rFonts w:eastAsia="Times New Roman" w:cstheme="majorHAnsi"/>
                <w:b/>
                <w:bCs/>
                <w:color w:val="000000"/>
                <w:sz w:val="14"/>
                <w:szCs w:val="14"/>
                <w:lang w:val="ro-MD"/>
              </w:rPr>
              <w:t>304.610,99</w:t>
            </w:r>
          </w:p>
        </w:tc>
        <w:tc>
          <w:tcPr>
            <w:tcW w:w="1273" w:type="dxa"/>
            <w:tcBorders>
              <w:top w:val="nil"/>
              <w:left w:val="nil"/>
              <w:bottom w:val="single" w:sz="4" w:space="0" w:color="auto"/>
              <w:right w:val="single" w:sz="4" w:space="0" w:color="auto"/>
            </w:tcBorders>
            <w:shd w:val="clear" w:color="auto" w:fill="auto"/>
            <w:noWrap/>
            <w:vAlign w:val="bottom"/>
            <w:hideMark/>
          </w:tcPr>
          <w:p w14:paraId="7D3DB949" w14:textId="77777777" w:rsidR="00CC309B" w:rsidRPr="006E27D9" w:rsidRDefault="00CC309B" w:rsidP="00CC309B">
            <w:pPr>
              <w:spacing w:line="240" w:lineRule="auto"/>
              <w:jc w:val="right"/>
              <w:rPr>
                <w:rFonts w:eastAsia="Times New Roman" w:cstheme="majorHAnsi"/>
                <w:b/>
                <w:bCs/>
                <w:color w:val="000000"/>
                <w:sz w:val="14"/>
                <w:szCs w:val="14"/>
                <w:lang w:val="ro-MD"/>
              </w:rPr>
            </w:pPr>
            <w:r w:rsidRPr="006E27D9">
              <w:rPr>
                <w:rFonts w:eastAsia="Times New Roman" w:cstheme="majorHAnsi"/>
                <w:b/>
                <w:bCs/>
                <w:color w:val="000000"/>
                <w:sz w:val="14"/>
                <w:szCs w:val="14"/>
                <w:lang w:val="ro-MD"/>
              </w:rPr>
              <w:t>1.051.935,99</w:t>
            </w:r>
          </w:p>
        </w:tc>
        <w:tc>
          <w:tcPr>
            <w:tcW w:w="925" w:type="dxa"/>
            <w:tcBorders>
              <w:top w:val="nil"/>
              <w:left w:val="nil"/>
              <w:bottom w:val="single" w:sz="4" w:space="0" w:color="auto"/>
              <w:right w:val="single" w:sz="4" w:space="0" w:color="auto"/>
            </w:tcBorders>
            <w:shd w:val="clear" w:color="auto" w:fill="auto"/>
            <w:vAlign w:val="bottom"/>
            <w:hideMark/>
          </w:tcPr>
          <w:p w14:paraId="43FA2CB1" w14:textId="77777777" w:rsidR="00CC309B" w:rsidRPr="006E27D9" w:rsidRDefault="00CC309B" w:rsidP="00CC309B">
            <w:pPr>
              <w:spacing w:line="240" w:lineRule="auto"/>
              <w:jc w:val="right"/>
              <w:rPr>
                <w:rFonts w:eastAsia="Times New Roman" w:cstheme="majorHAnsi"/>
                <w:b/>
                <w:bCs/>
                <w:color w:val="000000"/>
                <w:sz w:val="14"/>
                <w:szCs w:val="14"/>
                <w:lang w:val="ro-MD"/>
              </w:rPr>
            </w:pPr>
            <w:r w:rsidRPr="006E27D9">
              <w:rPr>
                <w:rFonts w:eastAsia="Times New Roman" w:cstheme="majorHAnsi"/>
                <w:b/>
                <w:bCs/>
                <w:color w:val="000000"/>
                <w:sz w:val="14"/>
                <w:szCs w:val="14"/>
                <w:lang w:val="ro-MD"/>
              </w:rPr>
              <w:t>0,3</w:t>
            </w:r>
          </w:p>
        </w:tc>
        <w:tc>
          <w:tcPr>
            <w:tcW w:w="1559" w:type="dxa"/>
            <w:tcBorders>
              <w:top w:val="nil"/>
              <w:left w:val="nil"/>
              <w:bottom w:val="single" w:sz="4" w:space="0" w:color="auto"/>
              <w:right w:val="single" w:sz="4" w:space="0" w:color="auto"/>
            </w:tcBorders>
            <w:shd w:val="clear" w:color="auto" w:fill="auto"/>
            <w:noWrap/>
            <w:vAlign w:val="bottom"/>
            <w:hideMark/>
          </w:tcPr>
          <w:p w14:paraId="6F914FD9" w14:textId="77777777" w:rsidR="00CC309B" w:rsidRPr="006E27D9" w:rsidRDefault="00CC309B" w:rsidP="00CC309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-1.781.346,18</w:t>
            </w:r>
          </w:p>
        </w:tc>
        <w:tc>
          <w:tcPr>
            <w:tcW w:w="1561" w:type="dxa"/>
            <w:tcBorders>
              <w:top w:val="nil"/>
              <w:left w:val="nil"/>
              <w:bottom w:val="single" w:sz="4" w:space="0" w:color="auto"/>
              <w:right w:val="single" w:sz="4" w:space="0" w:color="auto"/>
            </w:tcBorders>
            <w:shd w:val="clear" w:color="auto" w:fill="auto"/>
            <w:noWrap/>
            <w:vAlign w:val="bottom"/>
            <w:hideMark/>
          </w:tcPr>
          <w:p w14:paraId="34B137F6" w14:textId="77777777" w:rsidR="00CC309B" w:rsidRPr="006E27D9" w:rsidRDefault="00CC309B" w:rsidP="00CC309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747.325,00</w:t>
            </w:r>
          </w:p>
        </w:tc>
        <w:tc>
          <w:tcPr>
            <w:tcW w:w="1132" w:type="dxa"/>
            <w:tcBorders>
              <w:top w:val="nil"/>
              <w:left w:val="nil"/>
              <w:bottom w:val="single" w:sz="4" w:space="0" w:color="auto"/>
              <w:right w:val="single" w:sz="4" w:space="0" w:color="auto"/>
            </w:tcBorders>
            <w:shd w:val="clear" w:color="auto" w:fill="auto"/>
            <w:noWrap/>
            <w:vAlign w:val="bottom"/>
            <w:hideMark/>
          </w:tcPr>
          <w:p w14:paraId="0DBCA339" w14:textId="77777777" w:rsidR="00CC309B" w:rsidRPr="006E27D9" w:rsidRDefault="00CC309B" w:rsidP="00CC309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-85,4</w:t>
            </w:r>
          </w:p>
        </w:tc>
        <w:tc>
          <w:tcPr>
            <w:tcW w:w="1134" w:type="dxa"/>
            <w:tcBorders>
              <w:top w:val="nil"/>
              <w:left w:val="nil"/>
              <w:bottom w:val="single" w:sz="4" w:space="0" w:color="auto"/>
              <w:right w:val="single" w:sz="4" w:space="0" w:color="auto"/>
            </w:tcBorders>
            <w:shd w:val="clear" w:color="auto" w:fill="auto"/>
            <w:noWrap/>
            <w:vAlign w:val="bottom"/>
            <w:hideMark/>
          </w:tcPr>
          <w:p w14:paraId="18CE86CB" w14:textId="77777777" w:rsidR="00CC309B" w:rsidRPr="006E27D9" w:rsidRDefault="00CC309B" w:rsidP="00CC309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245,3</w:t>
            </w:r>
          </w:p>
        </w:tc>
      </w:tr>
      <w:tr w:rsidR="00CC309B" w:rsidRPr="006E27D9" w14:paraId="493A9FAC" w14:textId="77777777" w:rsidTr="00C5688C">
        <w:trPr>
          <w:trHeight w:val="170"/>
        </w:trPr>
        <w:tc>
          <w:tcPr>
            <w:tcW w:w="851" w:type="dxa"/>
            <w:tcBorders>
              <w:top w:val="nil"/>
              <w:left w:val="single" w:sz="4" w:space="0" w:color="auto"/>
              <w:bottom w:val="single" w:sz="4" w:space="0" w:color="auto"/>
              <w:right w:val="single" w:sz="4" w:space="0" w:color="auto"/>
            </w:tcBorders>
            <w:shd w:val="clear" w:color="auto" w:fill="auto"/>
            <w:vAlign w:val="bottom"/>
            <w:hideMark/>
          </w:tcPr>
          <w:p w14:paraId="50267615" w14:textId="77777777" w:rsidR="00CC309B" w:rsidRPr="006E27D9" w:rsidRDefault="00CC309B" w:rsidP="00CC309B">
            <w:pPr>
              <w:spacing w:line="240" w:lineRule="auto"/>
              <w:rPr>
                <w:rFonts w:eastAsia="Times New Roman" w:cstheme="majorHAnsi"/>
                <w:color w:val="000000"/>
                <w:sz w:val="14"/>
                <w:szCs w:val="14"/>
                <w:lang w:val="ro-MD"/>
              </w:rPr>
            </w:pPr>
            <w:r w:rsidRPr="006E27D9">
              <w:rPr>
                <w:rFonts w:eastAsia="Times New Roman" w:cstheme="majorHAnsi"/>
                <w:color w:val="000000"/>
                <w:sz w:val="14"/>
                <w:szCs w:val="14"/>
                <w:lang w:val="ro-MD"/>
              </w:rPr>
              <w:t>431</w:t>
            </w:r>
          </w:p>
        </w:tc>
        <w:tc>
          <w:tcPr>
            <w:tcW w:w="4111" w:type="dxa"/>
            <w:tcBorders>
              <w:top w:val="nil"/>
              <w:left w:val="nil"/>
              <w:bottom w:val="single" w:sz="4" w:space="0" w:color="auto"/>
              <w:right w:val="single" w:sz="4" w:space="0" w:color="auto"/>
            </w:tcBorders>
            <w:shd w:val="clear" w:color="auto" w:fill="auto"/>
            <w:vAlign w:val="bottom"/>
            <w:hideMark/>
          </w:tcPr>
          <w:p w14:paraId="6E8CDD2A" w14:textId="5B59F832" w:rsidR="00CC309B" w:rsidRPr="00472C82" w:rsidRDefault="00CC309B" w:rsidP="00CC309B">
            <w:pPr>
              <w:spacing w:line="240" w:lineRule="auto"/>
              <w:rPr>
                <w:rFonts w:eastAsia="Times New Roman" w:cstheme="majorHAnsi"/>
                <w:color w:val="000000"/>
                <w:sz w:val="14"/>
                <w:szCs w:val="14"/>
                <w:lang w:val="ru-MD"/>
              </w:rPr>
            </w:pPr>
            <w:r w:rsidRPr="00472C82">
              <w:rPr>
                <w:sz w:val="14"/>
                <w:szCs w:val="14"/>
                <w:lang w:val="ru-MD"/>
              </w:rPr>
              <w:t>Текущие счета в казначейской системе</w:t>
            </w:r>
          </w:p>
        </w:tc>
        <w:tc>
          <w:tcPr>
            <w:tcW w:w="624" w:type="dxa"/>
            <w:tcBorders>
              <w:top w:val="nil"/>
              <w:left w:val="nil"/>
              <w:bottom w:val="single" w:sz="4" w:space="0" w:color="auto"/>
              <w:right w:val="single" w:sz="4" w:space="0" w:color="auto"/>
            </w:tcBorders>
            <w:shd w:val="clear" w:color="auto" w:fill="auto"/>
            <w:vAlign w:val="bottom"/>
            <w:hideMark/>
          </w:tcPr>
          <w:p w14:paraId="2D0D96C9" w14:textId="77777777" w:rsidR="00CC309B" w:rsidRPr="006E27D9" w:rsidRDefault="00CC309B" w:rsidP="00CC309B">
            <w:pPr>
              <w:spacing w:line="240" w:lineRule="auto"/>
              <w:jc w:val="center"/>
              <w:rPr>
                <w:rFonts w:eastAsia="Times New Roman" w:cstheme="majorHAnsi"/>
                <w:color w:val="000000"/>
                <w:sz w:val="14"/>
                <w:szCs w:val="14"/>
                <w:lang w:val="ro-MD"/>
              </w:rPr>
            </w:pPr>
            <w:r w:rsidRPr="006E27D9">
              <w:rPr>
                <w:rFonts w:eastAsia="Times New Roman" w:cstheme="majorHAnsi"/>
                <w:color w:val="000000"/>
                <w:sz w:val="14"/>
                <w:szCs w:val="14"/>
                <w:lang w:val="ro-MD"/>
              </w:rPr>
              <w:t>3.3.1</w:t>
            </w:r>
          </w:p>
        </w:tc>
        <w:tc>
          <w:tcPr>
            <w:tcW w:w="1234" w:type="dxa"/>
            <w:tcBorders>
              <w:top w:val="nil"/>
              <w:left w:val="nil"/>
              <w:bottom w:val="single" w:sz="4" w:space="0" w:color="auto"/>
              <w:right w:val="single" w:sz="4" w:space="0" w:color="auto"/>
            </w:tcBorders>
            <w:shd w:val="clear" w:color="auto" w:fill="auto"/>
            <w:noWrap/>
            <w:vAlign w:val="bottom"/>
            <w:hideMark/>
          </w:tcPr>
          <w:p w14:paraId="7D5E60AD" w14:textId="77777777" w:rsidR="00CC309B" w:rsidRPr="006E27D9" w:rsidRDefault="00CC309B" w:rsidP="00CC309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2.085.957,17</w:t>
            </w:r>
          </w:p>
        </w:tc>
        <w:tc>
          <w:tcPr>
            <w:tcW w:w="1331" w:type="dxa"/>
            <w:tcBorders>
              <w:top w:val="nil"/>
              <w:left w:val="nil"/>
              <w:bottom w:val="single" w:sz="4" w:space="0" w:color="auto"/>
              <w:right w:val="single" w:sz="4" w:space="0" w:color="auto"/>
            </w:tcBorders>
            <w:shd w:val="clear" w:color="auto" w:fill="auto"/>
            <w:noWrap/>
            <w:vAlign w:val="bottom"/>
            <w:hideMark/>
          </w:tcPr>
          <w:p w14:paraId="28AFCDE0" w14:textId="77777777" w:rsidR="00CC309B" w:rsidRPr="006E27D9" w:rsidRDefault="00CC309B" w:rsidP="00CC309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304.610,99</w:t>
            </w:r>
          </w:p>
        </w:tc>
        <w:tc>
          <w:tcPr>
            <w:tcW w:w="1273" w:type="dxa"/>
            <w:tcBorders>
              <w:top w:val="nil"/>
              <w:left w:val="nil"/>
              <w:bottom w:val="single" w:sz="4" w:space="0" w:color="auto"/>
              <w:right w:val="single" w:sz="4" w:space="0" w:color="auto"/>
            </w:tcBorders>
            <w:shd w:val="clear" w:color="auto" w:fill="auto"/>
            <w:noWrap/>
            <w:vAlign w:val="bottom"/>
            <w:hideMark/>
          </w:tcPr>
          <w:p w14:paraId="7B79DC1E" w14:textId="77777777" w:rsidR="00CC309B" w:rsidRPr="006E27D9" w:rsidRDefault="00CC309B" w:rsidP="00CC309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1.051.935,99</w:t>
            </w:r>
          </w:p>
        </w:tc>
        <w:tc>
          <w:tcPr>
            <w:tcW w:w="925" w:type="dxa"/>
            <w:tcBorders>
              <w:top w:val="nil"/>
              <w:left w:val="nil"/>
              <w:bottom w:val="single" w:sz="4" w:space="0" w:color="auto"/>
              <w:right w:val="single" w:sz="4" w:space="0" w:color="auto"/>
            </w:tcBorders>
            <w:shd w:val="clear" w:color="auto" w:fill="auto"/>
            <w:vAlign w:val="bottom"/>
            <w:hideMark/>
          </w:tcPr>
          <w:p w14:paraId="0CFE719F" w14:textId="77777777" w:rsidR="00CC309B" w:rsidRPr="006E27D9" w:rsidRDefault="00CC309B" w:rsidP="00CC309B">
            <w:pPr>
              <w:spacing w:line="240" w:lineRule="auto"/>
              <w:jc w:val="right"/>
              <w:rPr>
                <w:rFonts w:eastAsia="Times New Roman" w:cstheme="majorHAnsi"/>
                <w:b/>
                <w:bCs/>
                <w:color w:val="000000"/>
                <w:sz w:val="14"/>
                <w:szCs w:val="14"/>
                <w:lang w:val="ro-MD"/>
              </w:rPr>
            </w:pPr>
            <w:r w:rsidRPr="006E27D9">
              <w:rPr>
                <w:rFonts w:eastAsia="Times New Roman" w:cstheme="majorHAnsi"/>
                <w:b/>
                <w:bCs/>
                <w:color w:val="000000"/>
                <w:sz w:val="14"/>
                <w:szCs w:val="14"/>
                <w:lang w:val="ro-MD"/>
              </w:rPr>
              <w:t>0,3</w:t>
            </w:r>
          </w:p>
        </w:tc>
        <w:tc>
          <w:tcPr>
            <w:tcW w:w="1559" w:type="dxa"/>
            <w:tcBorders>
              <w:top w:val="nil"/>
              <w:left w:val="nil"/>
              <w:bottom w:val="single" w:sz="4" w:space="0" w:color="auto"/>
              <w:right w:val="single" w:sz="4" w:space="0" w:color="auto"/>
            </w:tcBorders>
            <w:shd w:val="clear" w:color="auto" w:fill="auto"/>
            <w:noWrap/>
            <w:vAlign w:val="bottom"/>
            <w:hideMark/>
          </w:tcPr>
          <w:p w14:paraId="1859AB05" w14:textId="77777777" w:rsidR="00CC309B" w:rsidRPr="006E27D9" w:rsidRDefault="00CC309B" w:rsidP="00CC309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-1.781.346,18</w:t>
            </w:r>
          </w:p>
        </w:tc>
        <w:tc>
          <w:tcPr>
            <w:tcW w:w="1561" w:type="dxa"/>
            <w:tcBorders>
              <w:top w:val="nil"/>
              <w:left w:val="nil"/>
              <w:bottom w:val="single" w:sz="4" w:space="0" w:color="auto"/>
              <w:right w:val="single" w:sz="4" w:space="0" w:color="auto"/>
            </w:tcBorders>
            <w:shd w:val="clear" w:color="auto" w:fill="auto"/>
            <w:noWrap/>
            <w:vAlign w:val="bottom"/>
            <w:hideMark/>
          </w:tcPr>
          <w:p w14:paraId="43029284" w14:textId="77777777" w:rsidR="00CC309B" w:rsidRPr="006E27D9" w:rsidRDefault="00CC309B" w:rsidP="00CC309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747.325,00</w:t>
            </w:r>
          </w:p>
        </w:tc>
        <w:tc>
          <w:tcPr>
            <w:tcW w:w="1132" w:type="dxa"/>
            <w:tcBorders>
              <w:top w:val="nil"/>
              <w:left w:val="nil"/>
              <w:bottom w:val="single" w:sz="4" w:space="0" w:color="auto"/>
              <w:right w:val="single" w:sz="4" w:space="0" w:color="auto"/>
            </w:tcBorders>
            <w:shd w:val="clear" w:color="auto" w:fill="auto"/>
            <w:noWrap/>
            <w:vAlign w:val="bottom"/>
            <w:hideMark/>
          </w:tcPr>
          <w:p w14:paraId="54BBB887" w14:textId="77777777" w:rsidR="00CC309B" w:rsidRPr="006E27D9" w:rsidRDefault="00CC309B" w:rsidP="00CC309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-85,4</w:t>
            </w:r>
          </w:p>
        </w:tc>
        <w:tc>
          <w:tcPr>
            <w:tcW w:w="1134" w:type="dxa"/>
            <w:tcBorders>
              <w:top w:val="nil"/>
              <w:left w:val="nil"/>
              <w:bottom w:val="single" w:sz="4" w:space="0" w:color="auto"/>
              <w:right w:val="single" w:sz="4" w:space="0" w:color="auto"/>
            </w:tcBorders>
            <w:shd w:val="clear" w:color="auto" w:fill="auto"/>
            <w:noWrap/>
            <w:vAlign w:val="bottom"/>
            <w:hideMark/>
          </w:tcPr>
          <w:p w14:paraId="40A3066F" w14:textId="77777777" w:rsidR="00CC309B" w:rsidRPr="006E27D9" w:rsidRDefault="00CC309B" w:rsidP="00CC309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245,3</w:t>
            </w:r>
          </w:p>
        </w:tc>
      </w:tr>
      <w:tr w:rsidR="00CC309B" w:rsidRPr="006E27D9" w14:paraId="1FEE4B51" w14:textId="77777777" w:rsidTr="00C5688C">
        <w:trPr>
          <w:trHeight w:val="170"/>
        </w:trPr>
        <w:tc>
          <w:tcPr>
            <w:tcW w:w="851" w:type="dxa"/>
            <w:tcBorders>
              <w:top w:val="nil"/>
              <w:left w:val="single" w:sz="4" w:space="0" w:color="auto"/>
              <w:bottom w:val="single" w:sz="4" w:space="0" w:color="auto"/>
              <w:right w:val="single" w:sz="4" w:space="0" w:color="auto"/>
            </w:tcBorders>
            <w:shd w:val="clear" w:color="auto" w:fill="auto"/>
            <w:vAlign w:val="bottom"/>
            <w:hideMark/>
          </w:tcPr>
          <w:p w14:paraId="690C7108" w14:textId="77777777" w:rsidR="00CC309B" w:rsidRPr="006E27D9" w:rsidRDefault="00CC309B" w:rsidP="00CC309B">
            <w:pPr>
              <w:spacing w:line="240" w:lineRule="auto"/>
              <w:jc w:val="center"/>
              <w:rPr>
                <w:rFonts w:eastAsia="Times New Roman" w:cstheme="majorHAnsi"/>
                <w:b/>
                <w:bCs/>
                <w:color w:val="000000"/>
                <w:sz w:val="14"/>
                <w:szCs w:val="14"/>
                <w:lang w:val="ro-MD"/>
              </w:rPr>
            </w:pPr>
            <w:r w:rsidRPr="006E27D9">
              <w:rPr>
                <w:rFonts w:eastAsia="Times New Roman" w:cstheme="majorHAnsi"/>
                <w:b/>
                <w:bCs/>
                <w:color w:val="000000"/>
                <w:sz w:val="14"/>
                <w:szCs w:val="14"/>
                <w:lang w:val="ro-MD"/>
              </w:rPr>
              <w:t> </w:t>
            </w:r>
          </w:p>
        </w:tc>
        <w:tc>
          <w:tcPr>
            <w:tcW w:w="4111" w:type="dxa"/>
            <w:tcBorders>
              <w:top w:val="nil"/>
              <w:left w:val="nil"/>
              <w:bottom w:val="single" w:sz="4" w:space="0" w:color="auto"/>
              <w:right w:val="single" w:sz="4" w:space="0" w:color="auto"/>
            </w:tcBorders>
            <w:shd w:val="clear" w:color="auto" w:fill="auto"/>
            <w:vAlign w:val="bottom"/>
            <w:hideMark/>
          </w:tcPr>
          <w:p w14:paraId="1D594129" w14:textId="7780A15A" w:rsidR="00CC309B" w:rsidRPr="00472C82" w:rsidRDefault="00CC309B" w:rsidP="00CC309B">
            <w:pPr>
              <w:spacing w:line="240" w:lineRule="auto"/>
              <w:rPr>
                <w:rFonts w:eastAsia="Times New Roman" w:cstheme="majorHAnsi"/>
                <w:b/>
                <w:bCs/>
                <w:color w:val="000000"/>
                <w:sz w:val="14"/>
                <w:szCs w:val="14"/>
                <w:lang w:val="ru-MD"/>
              </w:rPr>
            </w:pPr>
            <w:r w:rsidRPr="00472C82">
              <w:rPr>
                <w:b/>
                <w:bCs/>
                <w:sz w:val="14"/>
                <w:szCs w:val="14"/>
                <w:lang w:val="ru-MD"/>
              </w:rPr>
              <w:t>ВСЕГО АКТИВОВ</w:t>
            </w:r>
          </w:p>
        </w:tc>
        <w:tc>
          <w:tcPr>
            <w:tcW w:w="624" w:type="dxa"/>
            <w:tcBorders>
              <w:top w:val="nil"/>
              <w:left w:val="nil"/>
              <w:bottom w:val="single" w:sz="4" w:space="0" w:color="auto"/>
              <w:right w:val="single" w:sz="4" w:space="0" w:color="auto"/>
            </w:tcBorders>
            <w:shd w:val="clear" w:color="auto" w:fill="auto"/>
            <w:vAlign w:val="bottom"/>
            <w:hideMark/>
          </w:tcPr>
          <w:p w14:paraId="0425820A" w14:textId="77777777" w:rsidR="00CC309B" w:rsidRPr="006E27D9" w:rsidRDefault="00CC309B" w:rsidP="00CC309B">
            <w:pPr>
              <w:spacing w:line="240" w:lineRule="auto"/>
              <w:jc w:val="center"/>
              <w:rPr>
                <w:rFonts w:eastAsia="Times New Roman" w:cstheme="majorHAnsi"/>
                <w:b/>
                <w:bCs/>
                <w:color w:val="000000"/>
                <w:sz w:val="14"/>
                <w:szCs w:val="14"/>
                <w:lang w:val="ro-MD"/>
              </w:rPr>
            </w:pPr>
            <w:r w:rsidRPr="006E27D9">
              <w:rPr>
                <w:rFonts w:eastAsia="Times New Roman" w:cstheme="majorHAnsi"/>
                <w:b/>
                <w:bCs/>
                <w:color w:val="000000"/>
                <w:sz w:val="14"/>
                <w:szCs w:val="14"/>
                <w:lang w:val="ro-MD"/>
              </w:rPr>
              <w:t>5</w:t>
            </w:r>
          </w:p>
        </w:tc>
        <w:tc>
          <w:tcPr>
            <w:tcW w:w="1234" w:type="dxa"/>
            <w:tcBorders>
              <w:top w:val="nil"/>
              <w:left w:val="nil"/>
              <w:bottom w:val="single" w:sz="4" w:space="0" w:color="auto"/>
              <w:right w:val="single" w:sz="4" w:space="0" w:color="auto"/>
            </w:tcBorders>
            <w:shd w:val="clear" w:color="auto" w:fill="auto"/>
            <w:noWrap/>
            <w:vAlign w:val="bottom"/>
            <w:hideMark/>
          </w:tcPr>
          <w:p w14:paraId="2DFA5954" w14:textId="77777777" w:rsidR="00CC309B" w:rsidRPr="006E27D9" w:rsidRDefault="00CC309B" w:rsidP="00CC309B">
            <w:pPr>
              <w:spacing w:line="240" w:lineRule="auto"/>
              <w:jc w:val="right"/>
              <w:rPr>
                <w:rFonts w:eastAsia="Times New Roman" w:cstheme="majorHAnsi"/>
                <w:b/>
                <w:bCs/>
                <w:color w:val="000000"/>
                <w:sz w:val="14"/>
                <w:szCs w:val="14"/>
                <w:lang w:val="ro-MD"/>
              </w:rPr>
            </w:pPr>
            <w:r w:rsidRPr="006E27D9">
              <w:rPr>
                <w:rFonts w:eastAsia="Times New Roman" w:cstheme="majorHAnsi"/>
                <w:b/>
                <w:bCs/>
                <w:color w:val="000000"/>
                <w:sz w:val="14"/>
                <w:szCs w:val="14"/>
                <w:lang w:val="ro-MD"/>
              </w:rPr>
              <w:t>89.069.724,70</w:t>
            </w:r>
          </w:p>
        </w:tc>
        <w:tc>
          <w:tcPr>
            <w:tcW w:w="1331" w:type="dxa"/>
            <w:tcBorders>
              <w:top w:val="nil"/>
              <w:left w:val="nil"/>
              <w:bottom w:val="single" w:sz="4" w:space="0" w:color="auto"/>
              <w:right w:val="single" w:sz="4" w:space="0" w:color="auto"/>
            </w:tcBorders>
            <w:shd w:val="clear" w:color="auto" w:fill="auto"/>
            <w:noWrap/>
            <w:vAlign w:val="bottom"/>
            <w:hideMark/>
          </w:tcPr>
          <w:p w14:paraId="7841BEFC" w14:textId="77777777" w:rsidR="00CC309B" w:rsidRPr="006E27D9" w:rsidRDefault="00CC309B" w:rsidP="00CC309B">
            <w:pPr>
              <w:spacing w:line="240" w:lineRule="auto"/>
              <w:jc w:val="right"/>
              <w:rPr>
                <w:rFonts w:eastAsia="Times New Roman" w:cstheme="majorHAnsi"/>
                <w:b/>
                <w:bCs/>
                <w:color w:val="000000"/>
                <w:sz w:val="14"/>
                <w:szCs w:val="14"/>
                <w:lang w:val="ro-MD"/>
              </w:rPr>
            </w:pPr>
            <w:r w:rsidRPr="006E27D9">
              <w:rPr>
                <w:rFonts w:eastAsia="Times New Roman" w:cstheme="majorHAnsi"/>
                <w:b/>
                <w:bCs/>
                <w:color w:val="000000"/>
                <w:sz w:val="14"/>
                <w:szCs w:val="14"/>
                <w:lang w:val="ro-MD"/>
              </w:rPr>
              <w:t>94.485.883,62</w:t>
            </w:r>
          </w:p>
        </w:tc>
        <w:tc>
          <w:tcPr>
            <w:tcW w:w="1273" w:type="dxa"/>
            <w:tcBorders>
              <w:top w:val="nil"/>
              <w:left w:val="nil"/>
              <w:bottom w:val="single" w:sz="4" w:space="0" w:color="auto"/>
              <w:right w:val="single" w:sz="4" w:space="0" w:color="auto"/>
            </w:tcBorders>
            <w:shd w:val="clear" w:color="auto" w:fill="auto"/>
            <w:noWrap/>
            <w:vAlign w:val="bottom"/>
            <w:hideMark/>
          </w:tcPr>
          <w:p w14:paraId="0D48B0BA" w14:textId="77777777" w:rsidR="00CC309B" w:rsidRPr="006E27D9" w:rsidRDefault="00CC309B" w:rsidP="00CC309B">
            <w:pPr>
              <w:spacing w:line="240" w:lineRule="auto"/>
              <w:jc w:val="right"/>
              <w:rPr>
                <w:rFonts w:eastAsia="Times New Roman" w:cstheme="majorHAnsi"/>
                <w:b/>
                <w:bCs/>
                <w:color w:val="000000"/>
                <w:sz w:val="14"/>
                <w:szCs w:val="14"/>
                <w:lang w:val="ro-MD"/>
              </w:rPr>
            </w:pPr>
            <w:r w:rsidRPr="006E27D9">
              <w:rPr>
                <w:rFonts w:eastAsia="Times New Roman" w:cstheme="majorHAnsi"/>
                <w:b/>
                <w:bCs/>
                <w:color w:val="000000"/>
                <w:sz w:val="14"/>
                <w:szCs w:val="14"/>
                <w:lang w:val="ro-MD"/>
              </w:rPr>
              <w:t>110.294.338,43</w:t>
            </w:r>
          </w:p>
        </w:tc>
        <w:tc>
          <w:tcPr>
            <w:tcW w:w="925" w:type="dxa"/>
            <w:tcBorders>
              <w:top w:val="nil"/>
              <w:left w:val="nil"/>
              <w:bottom w:val="single" w:sz="4" w:space="0" w:color="auto"/>
              <w:right w:val="single" w:sz="4" w:space="0" w:color="auto"/>
            </w:tcBorders>
            <w:shd w:val="clear" w:color="auto" w:fill="auto"/>
            <w:vAlign w:val="bottom"/>
            <w:hideMark/>
          </w:tcPr>
          <w:p w14:paraId="38B087B1" w14:textId="77777777" w:rsidR="00CC309B" w:rsidRPr="006E27D9" w:rsidRDefault="00CC309B" w:rsidP="00CC309B">
            <w:pPr>
              <w:spacing w:line="240" w:lineRule="auto"/>
              <w:jc w:val="right"/>
              <w:rPr>
                <w:rFonts w:eastAsia="Times New Roman" w:cstheme="majorHAnsi"/>
                <w:b/>
                <w:bCs/>
                <w:color w:val="000000"/>
                <w:sz w:val="14"/>
                <w:szCs w:val="14"/>
                <w:lang w:val="ro-MD"/>
              </w:rPr>
            </w:pPr>
            <w:r w:rsidRPr="006E27D9">
              <w:rPr>
                <w:rFonts w:eastAsia="Times New Roman" w:cstheme="majorHAnsi"/>
                <w:b/>
                <w:bCs/>
                <w:color w:val="000000"/>
                <w:sz w:val="14"/>
                <w:szCs w:val="14"/>
                <w:lang w:val="ro-MD"/>
              </w:rPr>
              <w:t>100,0</w:t>
            </w:r>
          </w:p>
        </w:tc>
        <w:tc>
          <w:tcPr>
            <w:tcW w:w="1559" w:type="dxa"/>
            <w:tcBorders>
              <w:top w:val="nil"/>
              <w:left w:val="nil"/>
              <w:bottom w:val="single" w:sz="4" w:space="0" w:color="auto"/>
              <w:right w:val="single" w:sz="4" w:space="0" w:color="auto"/>
            </w:tcBorders>
            <w:shd w:val="clear" w:color="auto" w:fill="auto"/>
            <w:noWrap/>
            <w:vAlign w:val="bottom"/>
            <w:hideMark/>
          </w:tcPr>
          <w:p w14:paraId="67526D03" w14:textId="77777777" w:rsidR="00CC309B" w:rsidRPr="006E27D9" w:rsidRDefault="00CC309B" w:rsidP="00CC309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5.416.158,92</w:t>
            </w:r>
          </w:p>
        </w:tc>
        <w:tc>
          <w:tcPr>
            <w:tcW w:w="1561" w:type="dxa"/>
            <w:tcBorders>
              <w:top w:val="nil"/>
              <w:left w:val="nil"/>
              <w:bottom w:val="single" w:sz="4" w:space="0" w:color="auto"/>
              <w:right w:val="single" w:sz="4" w:space="0" w:color="auto"/>
            </w:tcBorders>
            <w:shd w:val="clear" w:color="auto" w:fill="auto"/>
            <w:noWrap/>
            <w:vAlign w:val="bottom"/>
            <w:hideMark/>
          </w:tcPr>
          <w:p w14:paraId="602CF284" w14:textId="77777777" w:rsidR="00CC309B" w:rsidRPr="006E27D9" w:rsidRDefault="00CC309B" w:rsidP="00CC309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15.808.454,81</w:t>
            </w:r>
          </w:p>
        </w:tc>
        <w:tc>
          <w:tcPr>
            <w:tcW w:w="1132" w:type="dxa"/>
            <w:tcBorders>
              <w:top w:val="nil"/>
              <w:left w:val="nil"/>
              <w:bottom w:val="single" w:sz="4" w:space="0" w:color="auto"/>
              <w:right w:val="single" w:sz="4" w:space="0" w:color="auto"/>
            </w:tcBorders>
            <w:shd w:val="clear" w:color="auto" w:fill="auto"/>
            <w:noWrap/>
            <w:vAlign w:val="bottom"/>
            <w:hideMark/>
          </w:tcPr>
          <w:p w14:paraId="37609768" w14:textId="77777777" w:rsidR="00CC309B" w:rsidRPr="006E27D9" w:rsidRDefault="00CC309B" w:rsidP="00CC309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6,1</w:t>
            </w:r>
          </w:p>
        </w:tc>
        <w:tc>
          <w:tcPr>
            <w:tcW w:w="1134" w:type="dxa"/>
            <w:tcBorders>
              <w:top w:val="nil"/>
              <w:left w:val="nil"/>
              <w:bottom w:val="single" w:sz="4" w:space="0" w:color="auto"/>
              <w:right w:val="single" w:sz="4" w:space="0" w:color="auto"/>
            </w:tcBorders>
            <w:shd w:val="clear" w:color="auto" w:fill="auto"/>
            <w:noWrap/>
            <w:vAlign w:val="bottom"/>
            <w:hideMark/>
          </w:tcPr>
          <w:p w14:paraId="0F9D4860" w14:textId="77777777" w:rsidR="00CC309B" w:rsidRPr="006E27D9" w:rsidRDefault="00CC309B" w:rsidP="00CC309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16,7</w:t>
            </w:r>
          </w:p>
        </w:tc>
      </w:tr>
      <w:tr w:rsidR="00CC309B" w:rsidRPr="006E27D9" w14:paraId="2D6AA11B" w14:textId="77777777" w:rsidTr="00C5688C">
        <w:trPr>
          <w:trHeight w:val="170"/>
        </w:trPr>
        <w:tc>
          <w:tcPr>
            <w:tcW w:w="851" w:type="dxa"/>
            <w:tcBorders>
              <w:top w:val="nil"/>
              <w:left w:val="single" w:sz="4" w:space="0" w:color="auto"/>
              <w:bottom w:val="single" w:sz="4" w:space="0" w:color="auto"/>
              <w:right w:val="single" w:sz="4" w:space="0" w:color="auto"/>
            </w:tcBorders>
            <w:shd w:val="clear" w:color="auto" w:fill="auto"/>
            <w:vAlign w:val="bottom"/>
            <w:hideMark/>
          </w:tcPr>
          <w:p w14:paraId="13CC1DFF" w14:textId="77777777" w:rsidR="00CC309B" w:rsidRPr="006E27D9" w:rsidRDefault="00CC309B" w:rsidP="00CC309B">
            <w:pPr>
              <w:spacing w:line="240" w:lineRule="auto"/>
              <w:rPr>
                <w:rFonts w:eastAsia="Times New Roman" w:cstheme="majorHAnsi"/>
                <w:b/>
                <w:bCs/>
                <w:color w:val="000000"/>
                <w:sz w:val="14"/>
                <w:szCs w:val="14"/>
                <w:lang w:val="ro-MD"/>
              </w:rPr>
            </w:pPr>
            <w:r w:rsidRPr="006E27D9">
              <w:rPr>
                <w:rFonts w:eastAsia="Times New Roman" w:cstheme="majorHAnsi"/>
                <w:b/>
                <w:bCs/>
                <w:color w:val="000000"/>
                <w:sz w:val="14"/>
                <w:szCs w:val="14"/>
                <w:lang w:val="ro-MD"/>
              </w:rPr>
              <w:t>5</w:t>
            </w:r>
          </w:p>
        </w:tc>
        <w:tc>
          <w:tcPr>
            <w:tcW w:w="4111" w:type="dxa"/>
            <w:tcBorders>
              <w:top w:val="nil"/>
              <w:left w:val="nil"/>
              <w:bottom w:val="single" w:sz="4" w:space="0" w:color="auto"/>
              <w:right w:val="single" w:sz="4" w:space="0" w:color="auto"/>
            </w:tcBorders>
            <w:shd w:val="clear" w:color="auto" w:fill="auto"/>
            <w:vAlign w:val="bottom"/>
            <w:hideMark/>
          </w:tcPr>
          <w:p w14:paraId="18A782A0" w14:textId="6A0F16BA" w:rsidR="00CC309B" w:rsidRPr="00472C82" w:rsidRDefault="00CC309B" w:rsidP="00CC309B">
            <w:pPr>
              <w:spacing w:line="240" w:lineRule="auto"/>
              <w:rPr>
                <w:rFonts w:eastAsia="Times New Roman" w:cstheme="majorHAnsi"/>
                <w:b/>
                <w:bCs/>
                <w:color w:val="000000"/>
                <w:sz w:val="14"/>
                <w:szCs w:val="14"/>
                <w:lang w:val="ru-MD"/>
              </w:rPr>
            </w:pPr>
            <w:r w:rsidRPr="00472C82">
              <w:rPr>
                <w:rFonts w:ascii="Calibri Light" w:hAnsi="Calibri Light" w:cs="Calibri Light"/>
                <w:b/>
                <w:bCs/>
                <w:sz w:val="14"/>
                <w:szCs w:val="14"/>
                <w:lang w:val="ru-MD"/>
              </w:rPr>
              <w:t>ДОЛГИ</w:t>
            </w:r>
          </w:p>
        </w:tc>
        <w:tc>
          <w:tcPr>
            <w:tcW w:w="624" w:type="dxa"/>
            <w:tcBorders>
              <w:top w:val="nil"/>
              <w:left w:val="nil"/>
              <w:bottom w:val="single" w:sz="4" w:space="0" w:color="auto"/>
              <w:right w:val="single" w:sz="4" w:space="0" w:color="auto"/>
            </w:tcBorders>
            <w:shd w:val="clear" w:color="auto" w:fill="auto"/>
            <w:vAlign w:val="bottom"/>
            <w:hideMark/>
          </w:tcPr>
          <w:p w14:paraId="6D4AF66F" w14:textId="77777777" w:rsidR="00CC309B" w:rsidRPr="006E27D9" w:rsidRDefault="00CC309B" w:rsidP="00CC309B">
            <w:pPr>
              <w:spacing w:line="240" w:lineRule="auto"/>
              <w:jc w:val="center"/>
              <w:rPr>
                <w:rFonts w:eastAsia="Times New Roman" w:cstheme="majorHAnsi"/>
                <w:b/>
                <w:bCs/>
                <w:color w:val="000000"/>
                <w:sz w:val="14"/>
                <w:szCs w:val="14"/>
                <w:lang w:val="ro-MD"/>
              </w:rPr>
            </w:pPr>
            <w:r w:rsidRPr="006E27D9">
              <w:rPr>
                <w:rFonts w:eastAsia="Times New Roman" w:cstheme="majorHAnsi"/>
                <w:b/>
                <w:bCs/>
                <w:color w:val="000000"/>
                <w:sz w:val="14"/>
                <w:szCs w:val="14"/>
                <w:lang w:val="ro-MD"/>
              </w:rPr>
              <w:t>6</w:t>
            </w:r>
          </w:p>
        </w:tc>
        <w:tc>
          <w:tcPr>
            <w:tcW w:w="1234" w:type="dxa"/>
            <w:tcBorders>
              <w:top w:val="nil"/>
              <w:left w:val="nil"/>
              <w:bottom w:val="single" w:sz="4" w:space="0" w:color="auto"/>
              <w:right w:val="single" w:sz="4" w:space="0" w:color="auto"/>
            </w:tcBorders>
            <w:shd w:val="clear" w:color="auto" w:fill="auto"/>
            <w:noWrap/>
            <w:vAlign w:val="bottom"/>
            <w:hideMark/>
          </w:tcPr>
          <w:p w14:paraId="6FDCF702" w14:textId="77777777" w:rsidR="00CC309B" w:rsidRPr="006E27D9" w:rsidRDefault="00CC309B" w:rsidP="00CC309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4.440.239,98</w:t>
            </w:r>
          </w:p>
        </w:tc>
        <w:tc>
          <w:tcPr>
            <w:tcW w:w="1331" w:type="dxa"/>
            <w:tcBorders>
              <w:top w:val="nil"/>
              <w:left w:val="nil"/>
              <w:bottom w:val="single" w:sz="4" w:space="0" w:color="auto"/>
              <w:right w:val="single" w:sz="4" w:space="0" w:color="auto"/>
            </w:tcBorders>
            <w:shd w:val="clear" w:color="auto" w:fill="auto"/>
            <w:noWrap/>
            <w:vAlign w:val="bottom"/>
            <w:hideMark/>
          </w:tcPr>
          <w:p w14:paraId="0AFCFD25" w14:textId="77777777" w:rsidR="00CC309B" w:rsidRPr="006E27D9" w:rsidRDefault="00CC309B" w:rsidP="00CC309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4.572.157,00</w:t>
            </w:r>
          </w:p>
        </w:tc>
        <w:tc>
          <w:tcPr>
            <w:tcW w:w="1273" w:type="dxa"/>
            <w:tcBorders>
              <w:top w:val="nil"/>
              <w:left w:val="nil"/>
              <w:bottom w:val="single" w:sz="4" w:space="0" w:color="auto"/>
              <w:right w:val="single" w:sz="4" w:space="0" w:color="auto"/>
            </w:tcBorders>
            <w:shd w:val="clear" w:color="auto" w:fill="auto"/>
            <w:noWrap/>
            <w:vAlign w:val="bottom"/>
            <w:hideMark/>
          </w:tcPr>
          <w:p w14:paraId="268819D5" w14:textId="77777777" w:rsidR="00CC309B" w:rsidRPr="006E27D9" w:rsidRDefault="00CC309B" w:rsidP="00CC309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4.425.176,06</w:t>
            </w:r>
          </w:p>
        </w:tc>
        <w:tc>
          <w:tcPr>
            <w:tcW w:w="925" w:type="dxa"/>
            <w:tcBorders>
              <w:top w:val="nil"/>
              <w:left w:val="nil"/>
              <w:bottom w:val="single" w:sz="4" w:space="0" w:color="auto"/>
              <w:right w:val="single" w:sz="4" w:space="0" w:color="auto"/>
            </w:tcBorders>
            <w:shd w:val="clear" w:color="auto" w:fill="auto"/>
            <w:vAlign w:val="bottom"/>
            <w:hideMark/>
          </w:tcPr>
          <w:p w14:paraId="4E53CC5B" w14:textId="77777777" w:rsidR="00CC309B" w:rsidRPr="006E27D9" w:rsidRDefault="00CC309B" w:rsidP="00CC309B">
            <w:pPr>
              <w:spacing w:line="240" w:lineRule="auto"/>
              <w:jc w:val="right"/>
              <w:rPr>
                <w:rFonts w:eastAsia="Times New Roman" w:cstheme="majorHAnsi"/>
                <w:b/>
                <w:bCs/>
                <w:color w:val="000000"/>
                <w:sz w:val="14"/>
                <w:szCs w:val="14"/>
                <w:lang w:val="ro-MD"/>
              </w:rPr>
            </w:pPr>
            <w:r w:rsidRPr="006E27D9">
              <w:rPr>
                <w:rFonts w:eastAsia="Times New Roman" w:cstheme="majorHAnsi"/>
                <w:b/>
                <w:bCs/>
                <w:color w:val="000000"/>
                <w:sz w:val="14"/>
                <w:szCs w:val="14"/>
                <w:lang w:val="ro-MD"/>
              </w:rPr>
              <w:t>4,8</w:t>
            </w:r>
          </w:p>
        </w:tc>
        <w:tc>
          <w:tcPr>
            <w:tcW w:w="1559" w:type="dxa"/>
            <w:tcBorders>
              <w:top w:val="nil"/>
              <w:left w:val="nil"/>
              <w:bottom w:val="single" w:sz="4" w:space="0" w:color="auto"/>
              <w:right w:val="single" w:sz="4" w:space="0" w:color="auto"/>
            </w:tcBorders>
            <w:shd w:val="clear" w:color="auto" w:fill="auto"/>
            <w:noWrap/>
            <w:vAlign w:val="bottom"/>
            <w:hideMark/>
          </w:tcPr>
          <w:p w14:paraId="7FD39FF0" w14:textId="77777777" w:rsidR="00CC309B" w:rsidRPr="006E27D9" w:rsidRDefault="00CC309B" w:rsidP="00CC309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131.917,02</w:t>
            </w:r>
          </w:p>
        </w:tc>
        <w:tc>
          <w:tcPr>
            <w:tcW w:w="1561" w:type="dxa"/>
            <w:tcBorders>
              <w:top w:val="nil"/>
              <w:left w:val="nil"/>
              <w:bottom w:val="single" w:sz="4" w:space="0" w:color="auto"/>
              <w:right w:val="single" w:sz="4" w:space="0" w:color="auto"/>
            </w:tcBorders>
            <w:shd w:val="clear" w:color="auto" w:fill="auto"/>
            <w:noWrap/>
            <w:vAlign w:val="bottom"/>
            <w:hideMark/>
          </w:tcPr>
          <w:p w14:paraId="74ABB511" w14:textId="77777777" w:rsidR="00CC309B" w:rsidRPr="006E27D9" w:rsidRDefault="00CC309B" w:rsidP="00CC309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-146.980,94</w:t>
            </w:r>
          </w:p>
        </w:tc>
        <w:tc>
          <w:tcPr>
            <w:tcW w:w="1132" w:type="dxa"/>
            <w:tcBorders>
              <w:top w:val="nil"/>
              <w:left w:val="nil"/>
              <w:bottom w:val="single" w:sz="4" w:space="0" w:color="auto"/>
              <w:right w:val="single" w:sz="4" w:space="0" w:color="auto"/>
            </w:tcBorders>
            <w:shd w:val="clear" w:color="auto" w:fill="auto"/>
            <w:noWrap/>
            <w:vAlign w:val="bottom"/>
            <w:hideMark/>
          </w:tcPr>
          <w:p w14:paraId="7A4E492E" w14:textId="77777777" w:rsidR="00CC309B" w:rsidRPr="006E27D9" w:rsidRDefault="00CC309B" w:rsidP="00CC309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3,0</w:t>
            </w:r>
          </w:p>
        </w:tc>
        <w:tc>
          <w:tcPr>
            <w:tcW w:w="1134" w:type="dxa"/>
            <w:tcBorders>
              <w:top w:val="nil"/>
              <w:left w:val="nil"/>
              <w:bottom w:val="single" w:sz="4" w:space="0" w:color="auto"/>
              <w:right w:val="single" w:sz="4" w:space="0" w:color="auto"/>
            </w:tcBorders>
            <w:shd w:val="clear" w:color="auto" w:fill="auto"/>
            <w:noWrap/>
            <w:vAlign w:val="bottom"/>
            <w:hideMark/>
          </w:tcPr>
          <w:p w14:paraId="285A5B3B" w14:textId="77777777" w:rsidR="00CC309B" w:rsidRPr="006E27D9" w:rsidRDefault="00CC309B" w:rsidP="00CC309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-3,2</w:t>
            </w:r>
          </w:p>
        </w:tc>
      </w:tr>
      <w:tr w:rsidR="00CC309B" w:rsidRPr="006E27D9" w14:paraId="1E285DAE" w14:textId="77777777" w:rsidTr="00C5688C">
        <w:trPr>
          <w:trHeight w:val="170"/>
        </w:trPr>
        <w:tc>
          <w:tcPr>
            <w:tcW w:w="851" w:type="dxa"/>
            <w:tcBorders>
              <w:top w:val="nil"/>
              <w:left w:val="single" w:sz="4" w:space="0" w:color="auto"/>
              <w:bottom w:val="single" w:sz="4" w:space="0" w:color="auto"/>
              <w:right w:val="single" w:sz="4" w:space="0" w:color="auto"/>
            </w:tcBorders>
            <w:shd w:val="clear" w:color="auto" w:fill="auto"/>
            <w:vAlign w:val="bottom"/>
            <w:hideMark/>
          </w:tcPr>
          <w:p w14:paraId="6EB344E6" w14:textId="77777777" w:rsidR="00CC309B" w:rsidRPr="006E27D9" w:rsidRDefault="00CC309B" w:rsidP="00CC309B">
            <w:pPr>
              <w:spacing w:line="240" w:lineRule="auto"/>
              <w:rPr>
                <w:rFonts w:eastAsia="Times New Roman" w:cstheme="majorHAnsi"/>
                <w:b/>
                <w:bCs/>
                <w:color w:val="000000"/>
                <w:sz w:val="14"/>
                <w:szCs w:val="14"/>
                <w:lang w:val="ro-MD"/>
              </w:rPr>
            </w:pPr>
            <w:r w:rsidRPr="006E27D9">
              <w:rPr>
                <w:rFonts w:eastAsia="Times New Roman" w:cstheme="majorHAnsi"/>
                <w:b/>
                <w:bCs/>
                <w:color w:val="000000"/>
                <w:sz w:val="14"/>
                <w:szCs w:val="14"/>
                <w:lang w:val="ro-MD"/>
              </w:rPr>
              <w:t>51</w:t>
            </w:r>
          </w:p>
        </w:tc>
        <w:tc>
          <w:tcPr>
            <w:tcW w:w="4111" w:type="dxa"/>
            <w:tcBorders>
              <w:top w:val="nil"/>
              <w:left w:val="nil"/>
              <w:bottom w:val="single" w:sz="4" w:space="0" w:color="auto"/>
              <w:right w:val="single" w:sz="4" w:space="0" w:color="auto"/>
            </w:tcBorders>
            <w:shd w:val="clear" w:color="auto" w:fill="auto"/>
            <w:vAlign w:val="bottom"/>
            <w:hideMark/>
          </w:tcPr>
          <w:p w14:paraId="6E671F51" w14:textId="2DFE0CB1" w:rsidR="00CC309B" w:rsidRPr="00472C82" w:rsidRDefault="00CC309B" w:rsidP="00CC309B">
            <w:pPr>
              <w:spacing w:line="240" w:lineRule="auto"/>
              <w:rPr>
                <w:rFonts w:eastAsia="Times New Roman" w:cstheme="majorHAnsi"/>
                <w:b/>
                <w:bCs/>
                <w:color w:val="000000"/>
                <w:sz w:val="14"/>
                <w:szCs w:val="14"/>
                <w:lang w:val="ru-MD"/>
              </w:rPr>
            </w:pPr>
            <w:r w:rsidRPr="00472C82">
              <w:rPr>
                <w:rFonts w:ascii="Calibri Light" w:hAnsi="Calibri Light" w:cs="Calibri Light"/>
                <w:b/>
                <w:bCs/>
                <w:sz w:val="14"/>
                <w:szCs w:val="14"/>
                <w:lang w:val="ru-MD"/>
              </w:rPr>
              <w:t>ВНУТРЕННИЕ ДОЛГИ</w:t>
            </w:r>
            <w:r w:rsidRPr="00472C82">
              <w:rPr>
                <w:rFonts w:eastAsia="Times New Roman" w:cstheme="majorHAnsi"/>
                <w:b/>
                <w:bCs/>
                <w:color w:val="000000"/>
                <w:sz w:val="14"/>
                <w:szCs w:val="14"/>
                <w:lang w:val="ru-MD"/>
              </w:rPr>
              <w:t xml:space="preserve"> </w:t>
            </w:r>
          </w:p>
        </w:tc>
        <w:tc>
          <w:tcPr>
            <w:tcW w:w="624" w:type="dxa"/>
            <w:tcBorders>
              <w:top w:val="nil"/>
              <w:left w:val="nil"/>
              <w:bottom w:val="single" w:sz="4" w:space="0" w:color="auto"/>
              <w:right w:val="single" w:sz="4" w:space="0" w:color="auto"/>
            </w:tcBorders>
            <w:shd w:val="clear" w:color="auto" w:fill="auto"/>
            <w:vAlign w:val="bottom"/>
            <w:hideMark/>
          </w:tcPr>
          <w:p w14:paraId="052958B2" w14:textId="77777777" w:rsidR="00CC309B" w:rsidRPr="006E27D9" w:rsidRDefault="00CC309B" w:rsidP="00CC309B">
            <w:pPr>
              <w:spacing w:line="240" w:lineRule="auto"/>
              <w:jc w:val="center"/>
              <w:rPr>
                <w:rFonts w:eastAsia="Times New Roman" w:cstheme="majorHAnsi"/>
                <w:b/>
                <w:bCs/>
                <w:color w:val="000000"/>
                <w:sz w:val="14"/>
                <w:szCs w:val="14"/>
                <w:lang w:val="ro-MD"/>
              </w:rPr>
            </w:pPr>
            <w:r w:rsidRPr="006E27D9">
              <w:rPr>
                <w:rFonts w:eastAsia="Times New Roman" w:cstheme="majorHAnsi"/>
                <w:b/>
                <w:bCs/>
                <w:color w:val="000000"/>
                <w:sz w:val="14"/>
                <w:szCs w:val="14"/>
                <w:lang w:val="ro-MD"/>
              </w:rPr>
              <w:t>6.1</w:t>
            </w:r>
          </w:p>
        </w:tc>
        <w:tc>
          <w:tcPr>
            <w:tcW w:w="1234" w:type="dxa"/>
            <w:tcBorders>
              <w:top w:val="nil"/>
              <w:left w:val="nil"/>
              <w:bottom w:val="single" w:sz="4" w:space="0" w:color="auto"/>
              <w:right w:val="single" w:sz="4" w:space="0" w:color="auto"/>
            </w:tcBorders>
            <w:shd w:val="clear" w:color="auto" w:fill="auto"/>
            <w:noWrap/>
            <w:vAlign w:val="bottom"/>
            <w:hideMark/>
          </w:tcPr>
          <w:p w14:paraId="1E3C584B" w14:textId="77777777" w:rsidR="00CC309B" w:rsidRPr="006E27D9" w:rsidRDefault="00CC309B" w:rsidP="00CC309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4.440.239,98</w:t>
            </w:r>
          </w:p>
        </w:tc>
        <w:tc>
          <w:tcPr>
            <w:tcW w:w="1331" w:type="dxa"/>
            <w:tcBorders>
              <w:top w:val="nil"/>
              <w:left w:val="nil"/>
              <w:bottom w:val="single" w:sz="4" w:space="0" w:color="auto"/>
              <w:right w:val="single" w:sz="4" w:space="0" w:color="auto"/>
            </w:tcBorders>
            <w:shd w:val="clear" w:color="auto" w:fill="auto"/>
            <w:noWrap/>
            <w:vAlign w:val="bottom"/>
            <w:hideMark/>
          </w:tcPr>
          <w:p w14:paraId="0C13EE7F" w14:textId="77777777" w:rsidR="00CC309B" w:rsidRPr="006E27D9" w:rsidRDefault="00CC309B" w:rsidP="00CC309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4.572.157,00</w:t>
            </w:r>
          </w:p>
        </w:tc>
        <w:tc>
          <w:tcPr>
            <w:tcW w:w="1273" w:type="dxa"/>
            <w:tcBorders>
              <w:top w:val="nil"/>
              <w:left w:val="nil"/>
              <w:bottom w:val="single" w:sz="4" w:space="0" w:color="auto"/>
              <w:right w:val="single" w:sz="4" w:space="0" w:color="auto"/>
            </w:tcBorders>
            <w:shd w:val="clear" w:color="auto" w:fill="auto"/>
            <w:noWrap/>
            <w:vAlign w:val="bottom"/>
            <w:hideMark/>
          </w:tcPr>
          <w:p w14:paraId="73B128EB" w14:textId="77777777" w:rsidR="00CC309B" w:rsidRPr="006E27D9" w:rsidRDefault="00CC309B" w:rsidP="00CC309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4.425.176,06</w:t>
            </w:r>
          </w:p>
        </w:tc>
        <w:tc>
          <w:tcPr>
            <w:tcW w:w="925" w:type="dxa"/>
            <w:tcBorders>
              <w:top w:val="nil"/>
              <w:left w:val="nil"/>
              <w:bottom w:val="single" w:sz="4" w:space="0" w:color="auto"/>
              <w:right w:val="single" w:sz="4" w:space="0" w:color="auto"/>
            </w:tcBorders>
            <w:shd w:val="clear" w:color="auto" w:fill="auto"/>
            <w:vAlign w:val="bottom"/>
            <w:hideMark/>
          </w:tcPr>
          <w:p w14:paraId="6E7BB4B5" w14:textId="77777777" w:rsidR="00CC309B" w:rsidRPr="006E27D9" w:rsidRDefault="00CC309B" w:rsidP="00CC309B">
            <w:pPr>
              <w:spacing w:line="240" w:lineRule="auto"/>
              <w:jc w:val="right"/>
              <w:rPr>
                <w:rFonts w:eastAsia="Times New Roman" w:cstheme="majorHAnsi"/>
                <w:b/>
                <w:bCs/>
                <w:color w:val="000000"/>
                <w:sz w:val="14"/>
                <w:szCs w:val="14"/>
                <w:lang w:val="ro-MD"/>
              </w:rPr>
            </w:pPr>
            <w:r w:rsidRPr="006E27D9">
              <w:rPr>
                <w:rFonts w:eastAsia="Times New Roman" w:cstheme="majorHAnsi"/>
                <w:b/>
                <w:bCs/>
                <w:color w:val="000000"/>
                <w:sz w:val="14"/>
                <w:szCs w:val="14"/>
                <w:lang w:val="ro-MD"/>
              </w:rPr>
              <w:t>4,8</w:t>
            </w:r>
          </w:p>
        </w:tc>
        <w:tc>
          <w:tcPr>
            <w:tcW w:w="1559" w:type="dxa"/>
            <w:tcBorders>
              <w:top w:val="nil"/>
              <w:left w:val="nil"/>
              <w:bottom w:val="single" w:sz="4" w:space="0" w:color="auto"/>
              <w:right w:val="single" w:sz="4" w:space="0" w:color="auto"/>
            </w:tcBorders>
            <w:shd w:val="clear" w:color="auto" w:fill="auto"/>
            <w:noWrap/>
            <w:vAlign w:val="bottom"/>
            <w:hideMark/>
          </w:tcPr>
          <w:p w14:paraId="1AD06EFB" w14:textId="77777777" w:rsidR="00CC309B" w:rsidRPr="006E27D9" w:rsidRDefault="00CC309B" w:rsidP="00CC309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131.917,02</w:t>
            </w:r>
          </w:p>
        </w:tc>
        <w:tc>
          <w:tcPr>
            <w:tcW w:w="1561" w:type="dxa"/>
            <w:tcBorders>
              <w:top w:val="nil"/>
              <w:left w:val="nil"/>
              <w:bottom w:val="single" w:sz="4" w:space="0" w:color="auto"/>
              <w:right w:val="single" w:sz="4" w:space="0" w:color="auto"/>
            </w:tcBorders>
            <w:shd w:val="clear" w:color="auto" w:fill="auto"/>
            <w:noWrap/>
            <w:vAlign w:val="bottom"/>
            <w:hideMark/>
          </w:tcPr>
          <w:p w14:paraId="493E43F6" w14:textId="77777777" w:rsidR="00CC309B" w:rsidRPr="006E27D9" w:rsidRDefault="00CC309B" w:rsidP="00CC309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-146.980,94</w:t>
            </w:r>
          </w:p>
        </w:tc>
        <w:tc>
          <w:tcPr>
            <w:tcW w:w="1132" w:type="dxa"/>
            <w:tcBorders>
              <w:top w:val="nil"/>
              <w:left w:val="nil"/>
              <w:bottom w:val="single" w:sz="4" w:space="0" w:color="auto"/>
              <w:right w:val="single" w:sz="4" w:space="0" w:color="auto"/>
            </w:tcBorders>
            <w:shd w:val="clear" w:color="auto" w:fill="auto"/>
            <w:noWrap/>
            <w:vAlign w:val="bottom"/>
            <w:hideMark/>
          </w:tcPr>
          <w:p w14:paraId="74C217B8" w14:textId="77777777" w:rsidR="00CC309B" w:rsidRPr="006E27D9" w:rsidRDefault="00CC309B" w:rsidP="00CC309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3,0</w:t>
            </w:r>
          </w:p>
        </w:tc>
        <w:tc>
          <w:tcPr>
            <w:tcW w:w="1134" w:type="dxa"/>
            <w:tcBorders>
              <w:top w:val="nil"/>
              <w:left w:val="nil"/>
              <w:bottom w:val="single" w:sz="4" w:space="0" w:color="auto"/>
              <w:right w:val="single" w:sz="4" w:space="0" w:color="auto"/>
            </w:tcBorders>
            <w:shd w:val="clear" w:color="auto" w:fill="auto"/>
            <w:noWrap/>
            <w:vAlign w:val="bottom"/>
            <w:hideMark/>
          </w:tcPr>
          <w:p w14:paraId="5514E880" w14:textId="77777777" w:rsidR="00CC309B" w:rsidRPr="006E27D9" w:rsidRDefault="00CC309B" w:rsidP="00CC309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-3,2</w:t>
            </w:r>
          </w:p>
        </w:tc>
      </w:tr>
      <w:tr w:rsidR="00CC309B" w:rsidRPr="006E27D9" w14:paraId="47E42483" w14:textId="77777777" w:rsidTr="00C5688C">
        <w:trPr>
          <w:trHeight w:val="170"/>
        </w:trPr>
        <w:tc>
          <w:tcPr>
            <w:tcW w:w="851" w:type="dxa"/>
            <w:tcBorders>
              <w:top w:val="nil"/>
              <w:left w:val="single" w:sz="4" w:space="0" w:color="auto"/>
              <w:bottom w:val="single" w:sz="4" w:space="0" w:color="auto"/>
              <w:right w:val="single" w:sz="4" w:space="0" w:color="auto"/>
            </w:tcBorders>
            <w:shd w:val="clear" w:color="auto" w:fill="auto"/>
            <w:vAlign w:val="bottom"/>
            <w:hideMark/>
          </w:tcPr>
          <w:p w14:paraId="0D9E9443" w14:textId="77777777" w:rsidR="00CC309B" w:rsidRPr="006E27D9" w:rsidRDefault="00CC309B" w:rsidP="00CC309B">
            <w:pPr>
              <w:spacing w:line="240" w:lineRule="auto"/>
              <w:rPr>
                <w:rFonts w:eastAsia="Times New Roman" w:cstheme="majorHAnsi"/>
                <w:color w:val="000000"/>
                <w:sz w:val="14"/>
                <w:szCs w:val="14"/>
                <w:lang w:val="ro-MD"/>
              </w:rPr>
            </w:pPr>
            <w:r w:rsidRPr="006E27D9">
              <w:rPr>
                <w:rFonts w:eastAsia="Times New Roman" w:cstheme="majorHAnsi"/>
                <w:color w:val="000000"/>
                <w:sz w:val="14"/>
                <w:szCs w:val="14"/>
                <w:lang w:val="ro-MD"/>
              </w:rPr>
              <w:t>518</w:t>
            </w:r>
          </w:p>
        </w:tc>
        <w:tc>
          <w:tcPr>
            <w:tcW w:w="4111" w:type="dxa"/>
            <w:tcBorders>
              <w:top w:val="nil"/>
              <w:left w:val="nil"/>
              <w:bottom w:val="single" w:sz="4" w:space="0" w:color="auto"/>
              <w:right w:val="single" w:sz="4" w:space="0" w:color="auto"/>
            </w:tcBorders>
            <w:shd w:val="clear" w:color="auto" w:fill="auto"/>
            <w:vAlign w:val="bottom"/>
            <w:hideMark/>
          </w:tcPr>
          <w:p w14:paraId="17AA7CB9" w14:textId="55D240B5" w:rsidR="00CC309B" w:rsidRPr="00472C82" w:rsidRDefault="00CC309B" w:rsidP="00CC309B">
            <w:pPr>
              <w:spacing w:line="240" w:lineRule="auto"/>
              <w:rPr>
                <w:rFonts w:eastAsia="Times New Roman" w:cstheme="majorHAnsi"/>
                <w:color w:val="000000"/>
                <w:sz w:val="14"/>
                <w:szCs w:val="14"/>
                <w:lang w:val="ru-MD"/>
              </w:rPr>
            </w:pPr>
            <w:r w:rsidRPr="00472C82">
              <w:rPr>
                <w:rFonts w:cstheme="majorHAnsi"/>
                <w:color w:val="000000"/>
                <w:sz w:val="14"/>
                <w:szCs w:val="14"/>
                <w:lang w:val="ru-MD"/>
              </w:rPr>
              <w:t>Прочие внутренние долги бюджета</w:t>
            </w:r>
          </w:p>
        </w:tc>
        <w:tc>
          <w:tcPr>
            <w:tcW w:w="624" w:type="dxa"/>
            <w:tcBorders>
              <w:top w:val="nil"/>
              <w:left w:val="nil"/>
              <w:bottom w:val="single" w:sz="4" w:space="0" w:color="auto"/>
              <w:right w:val="single" w:sz="4" w:space="0" w:color="auto"/>
            </w:tcBorders>
            <w:shd w:val="clear" w:color="auto" w:fill="auto"/>
            <w:vAlign w:val="bottom"/>
            <w:hideMark/>
          </w:tcPr>
          <w:p w14:paraId="027F8965" w14:textId="77777777" w:rsidR="00CC309B" w:rsidRPr="006E27D9" w:rsidRDefault="00CC309B" w:rsidP="00CC309B">
            <w:pPr>
              <w:spacing w:line="240" w:lineRule="auto"/>
              <w:jc w:val="center"/>
              <w:rPr>
                <w:rFonts w:eastAsia="Times New Roman" w:cstheme="majorHAnsi"/>
                <w:color w:val="000000"/>
                <w:sz w:val="14"/>
                <w:szCs w:val="14"/>
                <w:lang w:val="ro-MD"/>
              </w:rPr>
            </w:pPr>
            <w:r w:rsidRPr="006E27D9">
              <w:rPr>
                <w:rFonts w:eastAsia="Times New Roman" w:cstheme="majorHAnsi"/>
                <w:color w:val="000000"/>
                <w:sz w:val="14"/>
                <w:szCs w:val="14"/>
                <w:lang w:val="ro-MD"/>
              </w:rPr>
              <w:t>6.1.3</w:t>
            </w:r>
          </w:p>
        </w:tc>
        <w:tc>
          <w:tcPr>
            <w:tcW w:w="1234" w:type="dxa"/>
            <w:tcBorders>
              <w:top w:val="nil"/>
              <w:left w:val="nil"/>
              <w:bottom w:val="single" w:sz="4" w:space="0" w:color="auto"/>
              <w:right w:val="single" w:sz="4" w:space="0" w:color="auto"/>
            </w:tcBorders>
            <w:shd w:val="clear" w:color="auto" w:fill="auto"/>
            <w:noWrap/>
            <w:vAlign w:val="bottom"/>
            <w:hideMark/>
          </w:tcPr>
          <w:p w14:paraId="71C6A667" w14:textId="77777777" w:rsidR="00CC309B" w:rsidRPr="006E27D9" w:rsidRDefault="00CC309B" w:rsidP="00CC309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25.220,35</w:t>
            </w:r>
          </w:p>
        </w:tc>
        <w:tc>
          <w:tcPr>
            <w:tcW w:w="1331" w:type="dxa"/>
            <w:tcBorders>
              <w:top w:val="nil"/>
              <w:left w:val="nil"/>
              <w:bottom w:val="single" w:sz="4" w:space="0" w:color="auto"/>
              <w:right w:val="single" w:sz="4" w:space="0" w:color="auto"/>
            </w:tcBorders>
            <w:shd w:val="clear" w:color="auto" w:fill="auto"/>
            <w:noWrap/>
            <w:vAlign w:val="bottom"/>
            <w:hideMark/>
          </w:tcPr>
          <w:p w14:paraId="6CEABEE5" w14:textId="77777777" w:rsidR="00CC309B" w:rsidRPr="006E27D9" w:rsidRDefault="00CC309B" w:rsidP="00CC309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 </w:t>
            </w:r>
          </w:p>
        </w:tc>
        <w:tc>
          <w:tcPr>
            <w:tcW w:w="1273" w:type="dxa"/>
            <w:tcBorders>
              <w:top w:val="nil"/>
              <w:left w:val="nil"/>
              <w:bottom w:val="single" w:sz="4" w:space="0" w:color="auto"/>
              <w:right w:val="single" w:sz="4" w:space="0" w:color="auto"/>
            </w:tcBorders>
            <w:shd w:val="clear" w:color="auto" w:fill="auto"/>
            <w:noWrap/>
            <w:vAlign w:val="bottom"/>
            <w:hideMark/>
          </w:tcPr>
          <w:p w14:paraId="04AA4351" w14:textId="77777777" w:rsidR="00CC309B" w:rsidRPr="006E27D9" w:rsidRDefault="00CC309B" w:rsidP="00CC309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0,00</w:t>
            </w:r>
          </w:p>
        </w:tc>
        <w:tc>
          <w:tcPr>
            <w:tcW w:w="925" w:type="dxa"/>
            <w:tcBorders>
              <w:top w:val="nil"/>
              <w:left w:val="nil"/>
              <w:bottom w:val="single" w:sz="4" w:space="0" w:color="auto"/>
              <w:right w:val="single" w:sz="4" w:space="0" w:color="auto"/>
            </w:tcBorders>
            <w:shd w:val="clear" w:color="auto" w:fill="auto"/>
            <w:vAlign w:val="bottom"/>
            <w:hideMark/>
          </w:tcPr>
          <w:p w14:paraId="12E5321A" w14:textId="77777777" w:rsidR="00CC309B" w:rsidRPr="006E27D9" w:rsidRDefault="00CC309B" w:rsidP="00CC309B">
            <w:pPr>
              <w:spacing w:line="240" w:lineRule="auto"/>
              <w:jc w:val="right"/>
              <w:rPr>
                <w:rFonts w:eastAsia="Times New Roman" w:cstheme="majorHAnsi"/>
                <w:b/>
                <w:bCs/>
                <w:color w:val="000000"/>
                <w:sz w:val="14"/>
                <w:szCs w:val="14"/>
                <w:lang w:val="ro-MD"/>
              </w:rPr>
            </w:pPr>
            <w:r w:rsidRPr="006E27D9">
              <w:rPr>
                <w:rFonts w:eastAsia="Times New Roman" w:cstheme="majorHAnsi"/>
                <w:b/>
                <w:bCs/>
                <w:color w:val="000000"/>
                <w:sz w:val="14"/>
                <w:szCs w:val="14"/>
                <w:lang w:val="ro-MD"/>
              </w:rPr>
              <w:t> </w:t>
            </w:r>
          </w:p>
        </w:tc>
        <w:tc>
          <w:tcPr>
            <w:tcW w:w="1559" w:type="dxa"/>
            <w:tcBorders>
              <w:top w:val="nil"/>
              <w:left w:val="nil"/>
              <w:bottom w:val="single" w:sz="4" w:space="0" w:color="auto"/>
              <w:right w:val="single" w:sz="4" w:space="0" w:color="auto"/>
            </w:tcBorders>
            <w:shd w:val="clear" w:color="auto" w:fill="auto"/>
            <w:noWrap/>
            <w:vAlign w:val="bottom"/>
            <w:hideMark/>
          </w:tcPr>
          <w:p w14:paraId="7DBFC158" w14:textId="77777777" w:rsidR="00CC309B" w:rsidRPr="006E27D9" w:rsidRDefault="00CC309B" w:rsidP="00CC309B">
            <w:pPr>
              <w:spacing w:line="240" w:lineRule="auto"/>
              <w:rPr>
                <w:rFonts w:eastAsia="Times New Roman" w:cstheme="majorHAnsi"/>
                <w:color w:val="000000"/>
                <w:sz w:val="14"/>
                <w:szCs w:val="14"/>
                <w:lang w:val="ro-MD"/>
              </w:rPr>
            </w:pPr>
            <w:r w:rsidRPr="006E27D9">
              <w:rPr>
                <w:rFonts w:eastAsia="Times New Roman" w:cstheme="majorHAnsi"/>
                <w:color w:val="000000"/>
                <w:sz w:val="14"/>
                <w:szCs w:val="14"/>
                <w:lang w:val="ro-MD"/>
              </w:rPr>
              <w:t> </w:t>
            </w:r>
          </w:p>
        </w:tc>
        <w:tc>
          <w:tcPr>
            <w:tcW w:w="1561" w:type="dxa"/>
            <w:tcBorders>
              <w:top w:val="nil"/>
              <w:left w:val="nil"/>
              <w:bottom w:val="single" w:sz="4" w:space="0" w:color="auto"/>
              <w:right w:val="single" w:sz="4" w:space="0" w:color="auto"/>
            </w:tcBorders>
            <w:shd w:val="clear" w:color="auto" w:fill="auto"/>
            <w:noWrap/>
            <w:vAlign w:val="bottom"/>
            <w:hideMark/>
          </w:tcPr>
          <w:p w14:paraId="40694C1F" w14:textId="77777777" w:rsidR="00CC309B" w:rsidRPr="006E27D9" w:rsidRDefault="00CC309B" w:rsidP="00CC309B">
            <w:pPr>
              <w:spacing w:line="240" w:lineRule="auto"/>
              <w:rPr>
                <w:rFonts w:eastAsia="Times New Roman" w:cstheme="majorHAnsi"/>
                <w:color w:val="000000"/>
                <w:sz w:val="14"/>
                <w:szCs w:val="14"/>
                <w:lang w:val="ro-MD"/>
              </w:rPr>
            </w:pPr>
            <w:r w:rsidRPr="006E27D9">
              <w:rPr>
                <w:rFonts w:eastAsia="Times New Roman" w:cstheme="majorHAnsi"/>
                <w:color w:val="000000"/>
                <w:sz w:val="14"/>
                <w:szCs w:val="14"/>
                <w:lang w:val="ro-MD"/>
              </w:rPr>
              <w:t> </w:t>
            </w:r>
          </w:p>
        </w:tc>
        <w:tc>
          <w:tcPr>
            <w:tcW w:w="1132" w:type="dxa"/>
            <w:tcBorders>
              <w:top w:val="nil"/>
              <w:left w:val="nil"/>
              <w:bottom w:val="single" w:sz="4" w:space="0" w:color="auto"/>
              <w:right w:val="single" w:sz="4" w:space="0" w:color="auto"/>
            </w:tcBorders>
            <w:shd w:val="clear" w:color="auto" w:fill="auto"/>
            <w:noWrap/>
            <w:vAlign w:val="bottom"/>
            <w:hideMark/>
          </w:tcPr>
          <w:p w14:paraId="229A248B" w14:textId="77777777" w:rsidR="00CC309B" w:rsidRPr="006E27D9" w:rsidRDefault="00CC309B" w:rsidP="00CC309B">
            <w:pPr>
              <w:spacing w:line="240" w:lineRule="auto"/>
              <w:rPr>
                <w:rFonts w:eastAsia="Times New Roman" w:cstheme="majorHAnsi"/>
                <w:color w:val="000000"/>
                <w:sz w:val="14"/>
                <w:szCs w:val="14"/>
                <w:lang w:val="ro-MD"/>
              </w:rPr>
            </w:pPr>
            <w:r w:rsidRPr="006E27D9">
              <w:rPr>
                <w:rFonts w:eastAsia="Times New Roman" w:cstheme="majorHAnsi"/>
                <w:color w:val="000000"/>
                <w:sz w:val="14"/>
                <w:szCs w:val="14"/>
                <w:lang w:val="ro-MD"/>
              </w:rPr>
              <w:t> </w:t>
            </w:r>
          </w:p>
        </w:tc>
        <w:tc>
          <w:tcPr>
            <w:tcW w:w="1134" w:type="dxa"/>
            <w:tcBorders>
              <w:top w:val="nil"/>
              <w:left w:val="nil"/>
              <w:bottom w:val="single" w:sz="4" w:space="0" w:color="auto"/>
              <w:right w:val="single" w:sz="4" w:space="0" w:color="auto"/>
            </w:tcBorders>
            <w:shd w:val="clear" w:color="auto" w:fill="auto"/>
            <w:noWrap/>
            <w:vAlign w:val="bottom"/>
            <w:hideMark/>
          </w:tcPr>
          <w:p w14:paraId="0E78B5D3" w14:textId="77777777" w:rsidR="00CC309B" w:rsidRPr="006E27D9" w:rsidRDefault="00CC309B" w:rsidP="00CC309B">
            <w:pPr>
              <w:spacing w:line="240" w:lineRule="auto"/>
              <w:rPr>
                <w:rFonts w:eastAsia="Times New Roman" w:cstheme="majorHAnsi"/>
                <w:color w:val="000000"/>
                <w:sz w:val="14"/>
                <w:szCs w:val="14"/>
                <w:lang w:val="ro-MD"/>
              </w:rPr>
            </w:pPr>
            <w:r w:rsidRPr="006E27D9">
              <w:rPr>
                <w:rFonts w:eastAsia="Times New Roman" w:cstheme="majorHAnsi"/>
                <w:color w:val="000000"/>
                <w:sz w:val="14"/>
                <w:szCs w:val="14"/>
                <w:lang w:val="ro-MD"/>
              </w:rPr>
              <w:t> </w:t>
            </w:r>
          </w:p>
        </w:tc>
      </w:tr>
      <w:tr w:rsidR="00CC309B" w:rsidRPr="006E27D9" w14:paraId="51A620C8" w14:textId="77777777" w:rsidTr="00C5688C">
        <w:trPr>
          <w:trHeight w:val="170"/>
        </w:trPr>
        <w:tc>
          <w:tcPr>
            <w:tcW w:w="851" w:type="dxa"/>
            <w:tcBorders>
              <w:top w:val="nil"/>
              <w:left w:val="single" w:sz="4" w:space="0" w:color="auto"/>
              <w:bottom w:val="single" w:sz="4" w:space="0" w:color="auto"/>
              <w:right w:val="single" w:sz="4" w:space="0" w:color="auto"/>
            </w:tcBorders>
            <w:shd w:val="clear" w:color="auto" w:fill="auto"/>
            <w:vAlign w:val="bottom"/>
            <w:hideMark/>
          </w:tcPr>
          <w:p w14:paraId="16598CA9" w14:textId="77777777" w:rsidR="00CC309B" w:rsidRPr="006E27D9" w:rsidRDefault="00CC309B" w:rsidP="00CC309B">
            <w:pPr>
              <w:spacing w:line="240" w:lineRule="auto"/>
              <w:rPr>
                <w:rFonts w:eastAsia="Times New Roman" w:cstheme="majorHAnsi"/>
                <w:color w:val="000000"/>
                <w:sz w:val="14"/>
                <w:szCs w:val="14"/>
                <w:lang w:val="ro-MD"/>
              </w:rPr>
            </w:pPr>
            <w:r w:rsidRPr="006E27D9">
              <w:rPr>
                <w:rFonts w:eastAsia="Times New Roman" w:cstheme="majorHAnsi"/>
                <w:color w:val="000000"/>
                <w:sz w:val="14"/>
                <w:szCs w:val="14"/>
                <w:lang w:val="ro-MD"/>
              </w:rPr>
              <w:t>519</w:t>
            </w:r>
          </w:p>
        </w:tc>
        <w:tc>
          <w:tcPr>
            <w:tcW w:w="4111" w:type="dxa"/>
            <w:tcBorders>
              <w:top w:val="nil"/>
              <w:left w:val="nil"/>
              <w:bottom w:val="single" w:sz="4" w:space="0" w:color="auto"/>
              <w:right w:val="single" w:sz="4" w:space="0" w:color="auto"/>
            </w:tcBorders>
            <w:shd w:val="clear" w:color="auto" w:fill="auto"/>
            <w:vAlign w:val="bottom"/>
            <w:hideMark/>
          </w:tcPr>
          <w:p w14:paraId="0475E56C" w14:textId="304C4A13" w:rsidR="00CC309B" w:rsidRPr="00472C82" w:rsidRDefault="00CC309B" w:rsidP="00CC309B">
            <w:pPr>
              <w:spacing w:line="240" w:lineRule="auto"/>
              <w:rPr>
                <w:rFonts w:eastAsia="Times New Roman" w:cstheme="majorHAnsi"/>
                <w:color w:val="000000"/>
                <w:sz w:val="14"/>
                <w:szCs w:val="14"/>
                <w:lang w:val="ru-MD"/>
              </w:rPr>
            </w:pPr>
            <w:r w:rsidRPr="00472C82">
              <w:rPr>
                <w:rFonts w:cstheme="majorHAnsi"/>
                <w:color w:val="000000"/>
                <w:sz w:val="14"/>
                <w:szCs w:val="14"/>
                <w:lang w:val="ru-MD"/>
              </w:rPr>
              <w:t xml:space="preserve">Прочие долги бюджетных учреждений  </w:t>
            </w:r>
          </w:p>
        </w:tc>
        <w:tc>
          <w:tcPr>
            <w:tcW w:w="624" w:type="dxa"/>
            <w:tcBorders>
              <w:top w:val="nil"/>
              <w:left w:val="nil"/>
              <w:bottom w:val="single" w:sz="4" w:space="0" w:color="auto"/>
              <w:right w:val="single" w:sz="4" w:space="0" w:color="auto"/>
            </w:tcBorders>
            <w:shd w:val="clear" w:color="auto" w:fill="auto"/>
            <w:vAlign w:val="bottom"/>
            <w:hideMark/>
          </w:tcPr>
          <w:p w14:paraId="39EF124A" w14:textId="77777777" w:rsidR="00CC309B" w:rsidRPr="006E27D9" w:rsidRDefault="00CC309B" w:rsidP="00CC309B">
            <w:pPr>
              <w:spacing w:line="240" w:lineRule="auto"/>
              <w:jc w:val="center"/>
              <w:rPr>
                <w:rFonts w:eastAsia="Times New Roman" w:cstheme="majorHAnsi"/>
                <w:color w:val="000000"/>
                <w:sz w:val="14"/>
                <w:szCs w:val="14"/>
                <w:lang w:val="ro-MD"/>
              </w:rPr>
            </w:pPr>
            <w:r w:rsidRPr="006E27D9">
              <w:rPr>
                <w:rFonts w:eastAsia="Times New Roman" w:cstheme="majorHAnsi"/>
                <w:color w:val="000000"/>
                <w:sz w:val="14"/>
                <w:szCs w:val="14"/>
                <w:lang w:val="ro-MD"/>
              </w:rPr>
              <w:t>6.1.4</w:t>
            </w:r>
          </w:p>
        </w:tc>
        <w:tc>
          <w:tcPr>
            <w:tcW w:w="1234" w:type="dxa"/>
            <w:tcBorders>
              <w:top w:val="nil"/>
              <w:left w:val="nil"/>
              <w:bottom w:val="single" w:sz="4" w:space="0" w:color="auto"/>
              <w:right w:val="single" w:sz="4" w:space="0" w:color="auto"/>
            </w:tcBorders>
            <w:shd w:val="clear" w:color="auto" w:fill="auto"/>
            <w:noWrap/>
            <w:vAlign w:val="bottom"/>
            <w:hideMark/>
          </w:tcPr>
          <w:p w14:paraId="239D6140" w14:textId="77777777" w:rsidR="00CC309B" w:rsidRPr="006E27D9" w:rsidRDefault="00CC309B" w:rsidP="00CC309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4.415.019,63</w:t>
            </w:r>
          </w:p>
        </w:tc>
        <w:tc>
          <w:tcPr>
            <w:tcW w:w="1331" w:type="dxa"/>
            <w:tcBorders>
              <w:top w:val="nil"/>
              <w:left w:val="nil"/>
              <w:bottom w:val="single" w:sz="4" w:space="0" w:color="auto"/>
              <w:right w:val="single" w:sz="4" w:space="0" w:color="auto"/>
            </w:tcBorders>
            <w:shd w:val="clear" w:color="auto" w:fill="auto"/>
            <w:noWrap/>
            <w:vAlign w:val="bottom"/>
            <w:hideMark/>
          </w:tcPr>
          <w:p w14:paraId="67A888D9" w14:textId="77777777" w:rsidR="00CC309B" w:rsidRPr="006E27D9" w:rsidRDefault="00CC309B" w:rsidP="00CC309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4.572.157,00</w:t>
            </w:r>
          </w:p>
        </w:tc>
        <w:tc>
          <w:tcPr>
            <w:tcW w:w="1273" w:type="dxa"/>
            <w:tcBorders>
              <w:top w:val="nil"/>
              <w:left w:val="nil"/>
              <w:bottom w:val="single" w:sz="4" w:space="0" w:color="auto"/>
              <w:right w:val="single" w:sz="4" w:space="0" w:color="auto"/>
            </w:tcBorders>
            <w:shd w:val="clear" w:color="auto" w:fill="auto"/>
            <w:noWrap/>
            <w:vAlign w:val="bottom"/>
            <w:hideMark/>
          </w:tcPr>
          <w:p w14:paraId="4796DA4D" w14:textId="77777777" w:rsidR="00CC309B" w:rsidRPr="006E27D9" w:rsidRDefault="00CC309B" w:rsidP="00CC309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4.425.176,06</w:t>
            </w:r>
          </w:p>
        </w:tc>
        <w:tc>
          <w:tcPr>
            <w:tcW w:w="925" w:type="dxa"/>
            <w:tcBorders>
              <w:top w:val="nil"/>
              <w:left w:val="nil"/>
              <w:bottom w:val="single" w:sz="4" w:space="0" w:color="auto"/>
              <w:right w:val="single" w:sz="4" w:space="0" w:color="auto"/>
            </w:tcBorders>
            <w:shd w:val="clear" w:color="auto" w:fill="auto"/>
            <w:vAlign w:val="bottom"/>
            <w:hideMark/>
          </w:tcPr>
          <w:p w14:paraId="0141A447" w14:textId="77777777" w:rsidR="00CC309B" w:rsidRPr="006E27D9" w:rsidRDefault="00CC309B" w:rsidP="00CC309B">
            <w:pPr>
              <w:spacing w:line="240" w:lineRule="auto"/>
              <w:jc w:val="right"/>
              <w:rPr>
                <w:rFonts w:eastAsia="Times New Roman" w:cstheme="majorHAnsi"/>
                <w:b/>
                <w:bCs/>
                <w:color w:val="000000"/>
                <w:sz w:val="14"/>
                <w:szCs w:val="14"/>
                <w:lang w:val="ro-MD"/>
              </w:rPr>
            </w:pPr>
            <w:r w:rsidRPr="006E27D9">
              <w:rPr>
                <w:rFonts w:eastAsia="Times New Roman" w:cstheme="majorHAnsi"/>
                <w:b/>
                <w:bCs/>
                <w:color w:val="000000"/>
                <w:sz w:val="14"/>
                <w:szCs w:val="14"/>
                <w:lang w:val="ro-MD"/>
              </w:rPr>
              <w:t>4,8</w:t>
            </w:r>
          </w:p>
        </w:tc>
        <w:tc>
          <w:tcPr>
            <w:tcW w:w="1559" w:type="dxa"/>
            <w:tcBorders>
              <w:top w:val="nil"/>
              <w:left w:val="nil"/>
              <w:bottom w:val="single" w:sz="4" w:space="0" w:color="auto"/>
              <w:right w:val="single" w:sz="4" w:space="0" w:color="auto"/>
            </w:tcBorders>
            <w:shd w:val="clear" w:color="auto" w:fill="auto"/>
            <w:noWrap/>
            <w:vAlign w:val="bottom"/>
            <w:hideMark/>
          </w:tcPr>
          <w:p w14:paraId="4E47E546" w14:textId="77777777" w:rsidR="00CC309B" w:rsidRPr="006E27D9" w:rsidRDefault="00CC309B" w:rsidP="00CC309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157.137,37</w:t>
            </w:r>
          </w:p>
        </w:tc>
        <w:tc>
          <w:tcPr>
            <w:tcW w:w="1561" w:type="dxa"/>
            <w:tcBorders>
              <w:top w:val="nil"/>
              <w:left w:val="nil"/>
              <w:bottom w:val="single" w:sz="4" w:space="0" w:color="auto"/>
              <w:right w:val="single" w:sz="4" w:space="0" w:color="auto"/>
            </w:tcBorders>
            <w:shd w:val="clear" w:color="auto" w:fill="auto"/>
            <w:noWrap/>
            <w:vAlign w:val="bottom"/>
            <w:hideMark/>
          </w:tcPr>
          <w:p w14:paraId="37339216" w14:textId="77777777" w:rsidR="00CC309B" w:rsidRPr="006E27D9" w:rsidRDefault="00CC309B" w:rsidP="00CC309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-146.980,94</w:t>
            </w:r>
          </w:p>
        </w:tc>
        <w:tc>
          <w:tcPr>
            <w:tcW w:w="1132" w:type="dxa"/>
            <w:tcBorders>
              <w:top w:val="nil"/>
              <w:left w:val="nil"/>
              <w:bottom w:val="single" w:sz="4" w:space="0" w:color="auto"/>
              <w:right w:val="single" w:sz="4" w:space="0" w:color="auto"/>
            </w:tcBorders>
            <w:shd w:val="clear" w:color="auto" w:fill="auto"/>
            <w:noWrap/>
            <w:vAlign w:val="bottom"/>
            <w:hideMark/>
          </w:tcPr>
          <w:p w14:paraId="50782B43" w14:textId="77777777" w:rsidR="00CC309B" w:rsidRPr="006E27D9" w:rsidRDefault="00CC309B" w:rsidP="00CC309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3,6</w:t>
            </w:r>
          </w:p>
        </w:tc>
        <w:tc>
          <w:tcPr>
            <w:tcW w:w="1134" w:type="dxa"/>
            <w:tcBorders>
              <w:top w:val="nil"/>
              <w:left w:val="nil"/>
              <w:bottom w:val="single" w:sz="4" w:space="0" w:color="auto"/>
              <w:right w:val="single" w:sz="4" w:space="0" w:color="auto"/>
            </w:tcBorders>
            <w:shd w:val="clear" w:color="auto" w:fill="auto"/>
            <w:noWrap/>
            <w:vAlign w:val="bottom"/>
            <w:hideMark/>
          </w:tcPr>
          <w:p w14:paraId="2D2077F1" w14:textId="77777777" w:rsidR="00CC309B" w:rsidRPr="006E27D9" w:rsidRDefault="00CC309B" w:rsidP="00CC309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-3,2</w:t>
            </w:r>
          </w:p>
        </w:tc>
      </w:tr>
      <w:tr w:rsidR="00CC309B" w:rsidRPr="006E27D9" w14:paraId="513F4D08" w14:textId="77777777" w:rsidTr="00C5688C">
        <w:trPr>
          <w:trHeight w:val="170"/>
        </w:trPr>
        <w:tc>
          <w:tcPr>
            <w:tcW w:w="851" w:type="dxa"/>
            <w:tcBorders>
              <w:top w:val="nil"/>
              <w:left w:val="single" w:sz="4" w:space="0" w:color="auto"/>
              <w:bottom w:val="single" w:sz="4" w:space="0" w:color="auto"/>
              <w:right w:val="single" w:sz="4" w:space="0" w:color="auto"/>
            </w:tcBorders>
            <w:shd w:val="clear" w:color="auto" w:fill="auto"/>
            <w:vAlign w:val="bottom"/>
            <w:hideMark/>
          </w:tcPr>
          <w:p w14:paraId="6D447664" w14:textId="77777777" w:rsidR="00CC309B" w:rsidRPr="006E27D9" w:rsidRDefault="00CC309B" w:rsidP="00CC309B">
            <w:pPr>
              <w:spacing w:line="240" w:lineRule="auto"/>
              <w:rPr>
                <w:rFonts w:eastAsia="Times New Roman" w:cstheme="majorHAnsi"/>
                <w:b/>
                <w:bCs/>
                <w:color w:val="000000"/>
                <w:sz w:val="14"/>
                <w:szCs w:val="14"/>
                <w:lang w:val="ro-MD"/>
              </w:rPr>
            </w:pPr>
            <w:r w:rsidRPr="006E27D9">
              <w:rPr>
                <w:rFonts w:eastAsia="Times New Roman" w:cstheme="majorHAnsi"/>
                <w:b/>
                <w:bCs/>
                <w:color w:val="000000"/>
                <w:sz w:val="14"/>
                <w:szCs w:val="14"/>
                <w:lang w:val="ro-MD"/>
              </w:rPr>
              <w:t>7</w:t>
            </w:r>
          </w:p>
        </w:tc>
        <w:tc>
          <w:tcPr>
            <w:tcW w:w="4111" w:type="dxa"/>
            <w:tcBorders>
              <w:top w:val="nil"/>
              <w:left w:val="nil"/>
              <w:bottom w:val="single" w:sz="4" w:space="0" w:color="auto"/>
              <w:right w:val="single" w:sz="4" w:space="0" w:color="auto"/>
            </w:tcBorders>
            <w:shd w:val="clear" w:color="auto" w:fill="auto"/>
            <w:vAlign w:val="bottom"/>
            <w:hideMark/>
          </w:tcPr>
          <w:p w14:paraId="767EBD15" w14:textId="289481C0" w:rsidR="00CC309B" w:rsidRPr="00472C82" w:rsidRDefault="00CC309B" w:rsidP="00CC309B">
            <w:pPr>
              <w:spacing w:line="240" w:lineRule="auto"/>
              <w:rPr>
                <w:rFonts w:eastAsia="Times New Roman" w:cstheme="majorHAnsi"/>
                <w:b/>
                <w:bCs/>
                <w:color w:val="000000"/>
                <w:sz w:val="14"/>
                <w:szCs w:val="14"/>
                <w:lang w:val="ru-MD"/>
              </w:rPr>
            </w:pPr>
            <w:r w:rsidRPr="00472C82">
              <w:rPr>
                <w:rFonts w:ascii="Calibri Light" w:hAnsi="Calibri Light" w:cs="Calibri Light"/>
                <w:b/>
                <w:bCs/>
                <w:sz w:val="14"/>
                <w:szCs w:val="14"/>
                <w:lang w:val="ru-MD"/>
              </w:rPr>
              <w:t>РЕЗУЛЬТАТЫ</w:t>
            </w:r>
          </w:p>
        </w:tc>
        <w:tc>
          <w:tcPr>
            <w:tcW w:w="624" w:type="dxa"/>
            <w:tcBorders>
              <w:top w:val="nil"/>
              <w:left w:val="nil"/>
              <w:bottom w:val="single" w:sz="4" w:space="0" w:color="auto"/>
              <w:right w:val="single" w:sz="4" w:space="0" w:color="auto"/>
            </w:tcBorders>
            <w:shd w:val="clear" w:color="auto" w:fill="auto"/>
            <w:vAlign w:val="bottom"/>
            <w:hideMark/>
          </w:tcPr>
          <w:p w14:paraId="7728B80D" w14:textId="77777777" w:rsidR="00CC309B" w:rsidRPr="002B0940" w:rsidRDefault="00CC309B" w:rsidP="00CC309B">
            <w:pPr>
              <w:spacing w:line="240" w:lineRule="auto"/>
              <w:jc w:val="center"/>
              <w:rPr>
                <w:rFonts w:eastAsia="Times New Roman" w:cstheme="majorHAnsi"/>
                <w:b/>
                <w:bCs/>
                <w:color w:val="000000"/>
                <w:sz w:val="14"/>
                <w:szCs w:val="14"/>
                <w:lang w:val="ro-MD"/>
              </w:rPr>
            </w:pPr>
            <w:r w:rsidRPr="002B0940">
              <w:rPr>
                <w:rFonts w:eastAsia="Times New Roman" w:cstheme="majorHAnsi"/>
                <w:b/>
                <w:bCs/>
                <w:color w:val="000000"/>
                <w:sz w:val="14"/>
                <w:szCs w:val="14"/>
                <w:lang w:val="ro-MD"/>
              </w:rPr>
              <w:t>10</w:t>
            </w:r>
          </w:p>
        </w:tc>
        <w:tc>
          <w:tcPr>
            <w:tcW w:w="1234" w:type="dxa"/>
            <w:tcBorders>
              <w:top w:val="nil"/>
              <w:left w:val="nil"/>
              <w:bottom w:val="single" w:sz="4" w:space="0" w:color="auto"/>
              <w:right w:val="single" w:sz="4" w:space="0" w:color="auto"/>
            </w:tcBorders>
            <w:shd w:val="clear" w:color="auto" w:fill="auto"/>
            <w:noWrap/>
            <w:vAlign w:val="bottom"/>
            <w:hideMark/>
          </w:tcPr>
          <w:p w14:paraId="7029BA70" w14:textId="77777777" w:rsidR="00CC309B" w:rsidRPr="002B0940" w:rsidRDefault="00CC309B" w:rsidP="00CC309B">
            <w:pPr>
              <w:spacing w:line="240" w:lineRule="auto"/>
              <w:jc w:val="right"/>
              <w:rPr>
                <w:rFonts w:eastAsia="Times New Roman" w:cstheme="majorHAnsi"/>
                <w:color w:val="000000"/>
                <w:sz w:val="14"/>
                <w:szCs w:val="14"/>
                <w:lang w:val="ro-MD"/>
              </w:rPr>
            </w:pPr>
            <w:r w:rsidRPr="002B0940">
              <w:rPr>
                <w:rFonts w:eastAsia="Times New Roman" w:cstheme="majorHAnsi"/>
                <w:color w:val="000000"/>
                <w:sz w:val="14"/>
                <w:szCs w:val="14"/>
                <w:lang w:val="ro-MD"/>
              </w:rPr>
              <w:t>84.629.484,72</w:t>
            </w:r>
          </w:p>
        </w:tc>
        <w:tc>
          <w:tcPr>
            <w:tcW w:w="1331" w:type="dxa"/>
            <w:tcBorders>
              <w:top w:val="nil"/>
              <w:left w:val="nil"/>
              <w:bottom w:val="single" w:sz="4" w:space="0" w:color="auto"/>
              <w:right w:val="single" w:sz="4" w:space="0" w:color="auto"/>
            </w:tcBorders>
            <w:shd w:val="clear" w:color="auto" w:fill="auto"/>
            <w:noWrap/>
            <w:vAlign w:val="bottom"/>
            <w:hideMark/>
          </w:tcPr>
          <w:p w14:paraId="0BE2544D" w14:textId="77777777" w:rsidR="00CC309B" w:rsidRPr="006E27D9" w:rsidRDefault="00CC309B" w:rsidP="00CC309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89.913.506,51</w:t>
            </w:r>
          </w:p>
        </w:tc>
        <w:tc>
          <w:tcPr>
            <w:tcW w:w="1273" w:type="dxa"/>
            <w:tcBorders>
              <w:top w:val="nil"/>
              <w:left w:val="nil"/>
              <w:bottom w:val="single" w:sz="4" w:space="0" w:color="auto"/>
              <w:right w:val="single" w:sz="4" w:space="0" w:color="auto"/>
            </w:tcBorders>
            <w:shd w:val="clear" w:color="auto" w:fill="auto"/>
            <w:noWrap/>
            <w:vAlign w:val="bottom"/>
            <w:hideMark/>
          </w:tcPr>
          <w:p w14:paraId="04C8B9F6" w14:textId="77777777" w:rsidR="00CC309B" w:rsidRPr="006E27D9" w:rsidRDefault="00CC309B" w:rsidP="00CC309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105.869.162,37</w:t>
            </w:r>
          </w:p>
        </w:tc>
        <w:tc>
          <w:tcPr>
            <w:tcW w:w="925" w:type="dxa"/>
            <w:tcBorders>
              <w:top w:val="nil"/>
              <w:left w:val="nil"/>
              <w:bottom w:val="single" w:sz="4" w:space="0" w:color="auto"/>
              <w:right w:val="single" w:sz="4" w:space="0" w:color="auto"/>
            </w:tcBorders>
            <w:shd w:val="clear" w:color="auto" w:fill="auto"/>
            <w:vAlign w:val="bottom"/>
            <w:hideMark/>
          </w:tcPr>
          <w:p w14:paraId="2392B762" w14:textId="77777777" w:rsidR="00CC309B" w:rsidRPr="006E27D9" w:rsidRDefault="00CC309B" w:rsidP="00CC309B">
            <w:pPr>
              <w:spacing w:line="240" w:lineRule="auto"/>
              <w:jc w:val="right"/>
              <w:rPr>
                <w:rFonts w:eastAsia="Times New Roman" w:cstheme="majorHAnsi"/>
                <w:b/>
                <w:bCs/>
                <w:color w:val="000000"/>
                <w:sz w:val="14"/>
                <w:szCs w:val="14"/>
                <w:lang w:val="ro-MD"/>
              </w:rPr>
            </w:pPr>
            <w:r w:rsidRPr="006E27D9">
              <w:rPr>
                <w:rFonts w:eastAsia="Times New Roman" w:cstheme="majorHAnsi"/>
                <w:b/>
                <w:bCs/>
                <w:color w:val="000000"/>
                <w:sz w:val="14"/>
                <w:szCs w:val="14"/>
                <w:lang w:val="ro-MD"/>
              </w:rPr>
              <w:t>95,2</w:t>
            </w:r>
          </w:p>
        </w:tc>
        <w:tc>
          <w:tcPr>
            <w:tcW w:w="1559" w:type="dxa"/>
            <w:tcBorders>
              <w:top w:val="nil"/>
              <w:left w:val="nil"/>
              <w:bottom w:val="single" w:sz="4" w:space="0" w:color="auto"/>
              <w:right w:val="single" w:sz="4" w:space="0" w:color="auto"/>
            </w:tcBorders>
            <w:shd w:val="clear" w:color="auto" w:fill="auto"/>
            <w:noWrap/>
            <w:vAlign w:val="bottom"/>
            <w:hideMark/>
          </w:tcPr>
          <w:p w14:paraId="4E91FA1A" w14:textId="77777777" w:rsidR="00CC309B" w:rsidRPr="006E27D9" w:rsidRDefault="00CC309B" w:rsidP="00CC309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5.284.021,79</w:t>
            </w:r>
          </w:p>
        </w:tc>
        <w:tc>
          <w:tcPr>
            <w:tcW w:w="1561" w:type="dxa"/>
            <w:tcBorders>
              <w:top w:val="nil"/>
              <w:left w:val="nil"/>
              <w:bottom w:val="single" w:sz="4" w:space="0" w:color="auto"/>
              <w:right w:val="single" w:sz="4" w:space="0" w:color="auto"/>
            </w:tcBorders>
            <w:shd w:val="clear" w:color="auto" w:fill="auto"/>
            <w:noWrap/>
            <w:vAlign w:val="bottom"/>
            <w:hideMark/>
          </w:tcPr>
          <w:p w14:paraId="51348692" w14:textId="77777777" w:rsidR="00CC309B" w:rsidRPr="006E27D9" w:rsidRDefault="00CC309B" w:rsidP="00CC309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15.955.655,86</w:t>
            </w:r>
          </w:p>
        </w:tc>
        <w:tc>
          <w:tcPr>
            <w:tcW w:w="1132" w:type="dxa"/>
            <w:tcBorders>
              <w:top w:val="nil"/>
              <w:left w:val="nil"/>
              <w:bottom w:val="single" w:sz="4" w:space="0" w:color="auto"/>
              <w:right w:val="single" w:sz="4" w:space="0" w:color="auto"/>
            </w:tcBorders>
            <w:shd w:val="clear" w:color="auto" w:fill="auto"/>
            <w:noWrap/>
            <w:vAlign w:val="bottom"/>
            <w:hideMark/>
          </w:tcPr>
          <w:p w14:paraId="671B61AF" w14:textId="77777777" w:rsidR="00CC309B" w:rsidRPr="006E27D9" w:rsidRDefault="00CC309B" w:rsidP="00CC309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6,2</w:t>
            </w:r>
          </w:p>
        </w:tc>
        <w:tc>
          <w:tcPr>
            <w:tcW w:w="1134" w:type="dxa"/>
            <w:tcBorders>
              <w:top w:val="nil"/>
              <w:left w:val="nil"/>
              <w:bottom w:val="single" w:sz="4" w:space="0" w:color="auto"/>
              <w:right w:val="single" w:sz="4" w:space="0" w:color="auto"/>
            </w:tcBorders>
            <w:shd w:val="clear" w:color="auto" w:fill="auto"/>
            <w:noWrap/>
            <w:vAlign w:val="bottom"/>
            <w:hideMark/>
          </w:tcPr>
          <w:p w14:paraId="207F5DD4" w14:textId="77777777" w:rsidR="00CC309B" w:rsidRPr="006E27D9" w:rsidRDefault="00CC309B" w:rsidP="00CC309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17,7</w:t>
            </w:r>
          </w:p>
        </w:tc>
      </w:tr>
      <w:tr w:rsidR="00CC309B" w:rsidRPr="006E27D9" w14:paraId="4166DE87" w14:textId="77777777" w:rsidTr="00C5688C">
        <w:trPr>
          <w:trHeight w:val="52"/>
        </w:trPr>
        <w:tc>
          <w:tcPr>
            <w:tcW w:w="851" w:type="dxa"/>
            <w:tcBorders>
              <w:top w:val="nil"/>
              <w:left w:val="single" w:sz="4" w:space="0" w:color="auto"/>
              <w:bottom w:val="single" w:sz="4" w:space="0" w:color="auto"/>
              <w:right w:val="single" w:sz="4" w:space="0" w:color="auto"/>
            </w:tcBorders>
            <w:shd w:val="clear" w:color="auto" w:fill="auto"/>
            <w:vAlign w:val="bottom"/>
            <w:hideMark/>
          </w:tcPr>
          <w:p w14:paraId="047AFC88" w14:textId="77777777" w:rsidR="00CC309B" w:rsidRPr="006E27D9" w:rsidRDefault="00CC309B" w:rsidP="00CC309B">
            <w:pPr>
              <w:spacing w:line="240" w:lineRule="auto"/>
              <w:rPr>
                <w:rFonts w:eastAsia="Times New Roman" w:cstheme="majorHAnsi"/>
                <w:b/>
                <w:bCs/>
                <w:color w:val="000000"/>
                <w:sz w:val="14"/>
                <w:szCs w:val="14"/>
                <w:lang w:val="ro-MD"/>
              </w:rPr>
            </w:pPr>
            <w:r w:rsidRPr="006E27D9">
              <w:rPr>
                <w:rFonts w:eastAsia="Times New Roman" w:cstheme="majorHAnsi"/>
                <w:b/>
                <w:bCs/>
                <w:color w:val="000000"/>
                <w:sz w:val="14"/>
                <w:szCs w:val="14"/>
                <w:lang w:val="ro-MD"/>
              </w:rPr>
              <w:t>72</w:t>
            </w:r>
          </w:p>
        </w:tc>
        <w:tc>
          <w:tcPr>
            <w:tcW w:w="4111" w:type="dxa"/>
            <w:tcBorders>
              <w:top w:val="nil"/>
              <w:left w:val="nil"/>
              <w:bottom w:val="single" w:sz="4" w:space="0" w:color="auto"/>
              <w:right w:val="single" w:sz="4" w:space="0" w:color="auto"/>
            </w:tcBorders>
            <w:shd w:val="clear" w:color="auto" w:fill="auto"/>
            <w:vAlign w:val="bottom"/>
            <w:hideMark/>
          </w:tcPr>
          <w:p w14:paraId="7D36B1F6" w14:textId="035FEBF2" w:rsidR="00CC309B" w:rsidRPr="00472C82" w:rsidRDefault="00CC309B" w:rsidP="00CC309B">
            <w:pPr>
              <w:spacing w:line="240" w:lineRule="auto"/>
              <w:rPr>
                <w:rFonts w:eastAsia="Times New Roman" w:cstheme="majorHAnsi"/>
                <w:b/>
                <w:bCs/>
                <w:color w:val="000000"/>
                <w:sz w:val="14"/>
                <w:szCs w:val="14"/>
                <w:lang w:val="ru-MD"/>
              </w:rPr>
            </w:pPr>
            <w:r w:rsidRPr="00472C82">
              <w:rPr>
                <w:rFonts w:ascii="Calibri Light" w:hAnsi="Calibri Light" w:cs="Calibri Light"/>
                <w:b/>
                <w:bCs/>
                <w:noProof/>
                <w:color w:val="000000"/>
                <w:sz w:val="14"/>
                <w:szCs w:val="14"/>
                <w:lang w:val="ru-MD"/>
              </w:rPr>
              <w:t xml:space="preserve">ФИНАНСОВЫЙ РЕЗУЛЬТАТ БЮДЖЕТНОГО УЧРЕЖДЕНИЯ  </w:t>
            </w:r>
          </w:p>
        </w:tc>
        <w:tc>
          <w:tcPr>
            <w:tcW w:w="624" w:type="dxa"/>
            <w:tcBorders>
              <w:top w:val="nil"/>
              <w:left w:val="nil"/>
              <w:bottom w:val="single" w:sz="4" w:space="0" w:color="auto"/>
              <w:right w:val="single" w:sz="4" w:space="0" w:color="auto"/>
            </w:tcBorders>
            <w:shd w:val="clear" w:color="auto" w:fill="auto"/>
            <w:vAlign w:val="bottom"/>
            <w:hideMark/>
          </w:tcPr>
          <w:p w14:paraId="3656324A" w14:textId="77777777" w:rsidR="00CC309B" w:rsidRPr="002B0940" w:rsidRDefault="00CC309B" w:rsidP="00CC309B">
            <w:pPr>
              <w:spacing w:line="240" w:lineRule="auto"/>
              <w:jc w:val="center"/>
              <w:rPr>
                <w:rFonts w:eastAsia="Times New Roman" w:cstheme="majorHAnsi"/>
                <w:b/>
                <w:bCs/>
                <w:color w:val="000000"/>
                <w:sz w:val="14"/>
                <w:szCs w:val="14"/>
                <w:lang w:val="ro-MD"/>
              </w:rPr>
            </w:pPr>
            <w:r w:rsidRPr="002B0940">
              <w:rPr>
                <w:rFonts w:eastAsia="Times New Roman" w:cstheme="majorHAnsi"/>
                <w:b/>
                <w:bCs/>
                <w:color w:val="000000"/>
                <w:sz w:val="14"/>
                <w:szCs w:val="14"/>
                <w:lang w:val="ro-MD"/>
              </w:rPr>
              <w:t>10.2</w:t>
            </w:r>
          </w:p>
        </w:tc>
        <w:tc>
          <w:tcPr>
            <w:tcW w:w="1234" w:type="dxa"/>
            <w:tcBorders>
              <w:top w:val="nil"/>
              <w:left w:val="nil"/>
              <w:bottom w:val="single" w:sz="4" w:space="0" w:color="auto"/>
              <w:right w:val="single" w:sz="4" w:space="0" w:color="auto"/>
            </w:tcBorders>
            <w:shd w:val="clear" w:color="auto" w:fill="auto"/>
            <w:noWrap/>
            <w:vAlign w:val="bottom"/>
            <w:hideMark/>
          </w:tcPr>
          <w:p w14:paraId="23D4078B" w14:textId="77777777" w:rsidR="00CC309B" w:rsidRPr="002B0940" w:rsidRDefault="00CC309B" w:rsidP="00CC309B">
            <w:pPr>
              <w:spacing w:line="240" w:lineRule="auto"/>
              <w:jc w:val="right"/>
              <w:rPr>
                <w:rFonts w:eastAsia="Times New Roman" w:cstheme="majorHAnsi"/>
                <w:color w:val="000000"/>
                <w:sz w:val="14"/>
                <w:szCs w:val="14"/>
                <w:lang w:val="ro-MD"/>
              </w:rPr>
            </w:pPr>
            <w:r w:rsidRPr="002B0940">
              <w:rPr>
                <w:rFonts w:eastAsia="Times New Roman" w:cstheme="majorHAnsi"/>
                <w:color w:val="000000"/>
                <w:sz w:val="14"/>
                <w:szCs w:val="14"/>
                <w:lang w:val="ro-MD"/>
              </w:rPr>
              <w:t>84.629.484,72</w:t>
            </w:r>
          </w:p>
        </w:tc>
        <w:tc>
          <w:tcPr>
            <w:tcW w:w="1331" w:type="dxa"/>
            <w:tcBorders>
              <w:top w:val="nil"/>
              <w:left w:val="nil"/>
              <w:bottom w:val="single" w:sz="4" w:space="0" w:color="auto"/>
              <w:right w:val="single" w:sz="4" w:space="0" w:color="auto"/>
            </w:tcBorders>
            <w:shd w:val="clear" w:color="auto" w:fill="auto"/>
            <w:noWrap/>
            <w:vAlign w:val="bottom"/>
            <w:hideMark/>
          </w:tcPr>
          <w:p w14:paraId="18321DFD" w14:textId="77777777" w:rsidR="00CC309B" w:rsidRPr="006E27D9" w:rsidRDefault="00CC309B" w:rsidP="00CC309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89.913.506,51</w:t>
            </w:r>
          </w:p>
        </w:tc>
        <w:tc>
          <w:tcPr>
            <w:tcW w:w="1273" w:type="dxa"/>
            <w:tcBorders>
              <w:top w:val="nil"/>
              <w:left w:val="nil"/>
              <w:bottom w:val="single" w:sz="4" w:space="0" w:color="auto"/>
              <w:right w:val="single" w:sz="4" w:space="0" w:color="auto"/>
            </w:tcBorders>
            <w:shd w:val="clear" w:color="auto" w:fill="auto"/>
            <w:noWrap/>
            <w:vAlign w:val="bottom"/>
            <w:hideMark/>
          </w:tcPr>
          <w:p w14:paraId="55B5391E" w14:textId="77777777" w:rsidR="00CC309B" w:rsidRPr="006E27D9" w:rsidRDefault="00CC309B" w:rsidP="00CC309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105.869.162,37</w:t>
            </w:r>
          </w:p>
        </w:tc>
        <w:tc>
          <w:tcPr>
            <w:tcW w:w="925" w:type="dxa"/>
            <w:tcBorders>
              <w:top w:val="nil"/>
              <w:left w:val="nil"/>
              <w:bottom w:val="single" w:sz="4" w:space="0" w:color="auto"/>
              <w:right w:val="single" w:sz="4" w:space="0" w:color="auto"/>
            </w:tcBorders>
            <w:shd w:val="clear" w:color="auto" w:fill="auto"/>
            <w:vAlign w:val="bottom"/>
            <w:hideMark/>
          </w:tcPr>
          <w:p w14:paraId="245D154F" w14:textId="77777777" w:rsidR="00CC309B" w:rsidRPr="006E27D9" w:rsidRDefault="00CC309B" w:rsidP="00CC309B">
            <w:pPr>
              <w:spacing w:line="240" w:lineRule="auto"/>
              <w:jc w:val="right"/>
              <w:rPr>
                <w:rFonts w:eastAsia="Times New Roman" w:cstheme="majorHAnsi"/>
                <w:b/>
                <w:bCs/>
                <w:color w:val="000000"/>
                <w:sz w:val="14"/>
                <w:szCs w:val="14"/>
                <w:lang w:val="ro-MD"/>
              </w:rPr>
            </w:pPr>
            <w:r w:rsidRPr="006E27D9">
              <w:rPr>
                <w:rFonts w:eastAsia="Times New Roman" w:cstheme="majorHAnsi"/>
                <w:b/>
                <w:bCs/>
                <w:color w:val="000000"/>
                <w:sz w:val="14"/>
                <w:szCs w:val="14"/>
                <w:lang w:val="ro-MD"/>
              </w:rPr>
              <w:t>95,2</w:t>
            </w:r>
          </w:p>
        </w:tc>
        <w:tc>
          <w:tcPr>
            <w:tcW w:w="1559" w:type="dxa"/>
            <w:tcBorders>
              <w:top w:val="nil"/>
              <w:left w:val="nil"/>
              <w:bottom w:val="single" w:sz="4" w:space="0" w:color="auto"/>
              <w:right w:val="single" w:sz="4" w:space="0" w:color="auto"/>
            </w:tcBorders>
            <w:shd w:val="clear" w:color="auto" w:fill="auto"/>
            <w:noWrap/>
            <w:vAlign w:val="bottom"/>
            <w:hideMark/>
          </w:tcPr>
          <w:p w14:paraId="22073046" w14:textId="77777777" w:rsidR="00CC309B" w:rsidRPr="006E27D9" w:rsidRDefault="00CC309B" w:rsidP="00CC309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5.284.021,79</w:t>
            </w:r>
          </w:p>
        </w:tc>
        <w:tc>
          <w:tcPr>
            <w:tcW w:w="1561" w:type="dxa"/>
            <w:tcBorders>
              <w:top w:val="nil"/>
              <w:left w:val="nil"/>
              <w:bottom w:val="single" w:sz="4" w:space="0" w:color="auto"/>
              <w:right w:val="single" w:sz="4" w:space="0" w:color="auto"/>
            </w:tcBorders>
            <w:shd w:val="clear" w:color="auto" w:fill="auto"/>
            <w:noWrap/>
            <w:vAlign w:val="bottom"/>
            <w:hideMark/>
          </w:tcPr>
          <w:p w14:paraId="08D3A63B" w14:textId="77777777" w:rsidR="00CC309B" w:rsidRPr="006E27D9" w:rsidRDefault="00CC309B" w:rsidP="00CC309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15.955.655,86</w:t>
            </w:r>
          </w:p>
        </w:tc>
        <w:tc>
          <w:tcPr>
            <w:tcW w:w="1132" w:type="dxa"/>
            <w:tcBorders>
              <w:top w:val="nil"/>
              <w:left w:val="nil"/>
              <w:bottom w:val="single" w:sz="4" w:space="0" w:color="auto"/>
              <w:right w:val="single" w:sz="4" w:space="0" w:color="auto"/>
            </w:tcBorders>
            <w:shd w:val="clear" w:color="auto" w:fill="auto"/>
            <w:noWrap/>
            <w:vAlign w:val="bottom"/>
            <w:hideMark/>
          </w:tcPr>
          <w:p w14:paraId="3A9CCCC6" w14:textId="77777777" w:rsidR="00CC309B" w:rsidRPr="006E27D9" w:rsidRDefault="00CC309B" w:rsidP="00CC309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6,2</w:t>
            </w:r>
          </w:p>
        </w:tc>
        <w:tc>
          <w:tcPr>
            <w:tcW w:w="1134" w:type="dxa"/>
            <w:tcBorders>
              <w:top w:val="nil"/>
              <w:left w:val="nil"/>
              <w:bottom w:val="single" w:sz="4" w:space="0" w:color="auto"/>
              <w:right w:val="single" w:sz="4" w:space="0" w:color="auto"/>
            </w:tcBorders>
            <w:shd w:val="clear" w:color="auto" w:fill="auto"/>
            <w:noWrap/>
            <w:vAlign w:val="bottom"/>
            <w:hideMark/>
          </w:tcPr>
          <w:p w14:paraId="2C688945" w14:textId="77777777" w:rsidR="00CC309B" w:rsidRPr="006E27D9" w:rsidRDefault="00CC309B" w:rsidP="00CC309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17,7</w:t>
            </w:r>
          </w:p>
        </w:tc>
      </w:tr>
      <w:tr w:rsidR="00CC309B" w:rsidRPr="006E27D9" w14:paraId="3999F9BC" w14:textId="77777777" w:rsidTr="00C5688C">
        <w:trPr>
          <w:trHeight w:val="170"/>
        </w:trPr>
        <w:tc>
          <w:tcPr>
            <w:tcW w:w="851" w:type="dxa"/>
            <w:tcBorders>
              <w:top w:val="nil"/>
              <w:left w:val="single" w:sz="4" w:space="0" w:color="auto"/>
              <w:bottom w:val="single" w:sz="4" w:space="0" w:color="auto"/>
              <w:right w:val="single" w:sz="4" w:space="0" w:color="auto"/>
            </w:tcBorders>
            <w:shd w:val="clear" w:color="auto" w:fill="auto"/>
            <w:vAlign w:val="bottom"/>
            <w:hideMark/>
          </w:tcPr>
          <w:p w14:paraId="2273BF4E" w14:textId="77777777" w:rsidR="00CC309B" w:rsidRPr="006E27D9" w:rsidRDefault="00CC309B" w:rsidP="00CC309B">
            <w:pPr>
              <w:spacing w:line="240" w:lineRule="auto"/>
              <w:rPr>
                <w:rFonts w:eastAsia="Times New Roman" w:cstheme="majorHAnsi"/>
                <w:color w:val="000000"/>
                <w:sz w:val="14"/>
                <w:szCs w:val="14"/>
                <w:lang w:val="ro-MD"/>
              </w:rPr>
            </w:pPr>
            <w:r w:rsidRPr="006E27D9">
              <w:rPr>
                <w:rFonts w:eastAsia="Times New Roman" w:cstheme="majorHAnsi"/>
                <w:color w:val="000000"/>
                <w:sz w:val="14"/>
                <w:szCs w:val="14"/>
                <w:lang w:val="ro-MD"/>
              </w:rPr>
              <w:t>721</w:t>
            </w:r>
          </w:p>
        </w:tc>
        <w:tc>
          <w:tcPr>
            <w:tcW w:w="4111" w:type="dxa"/>
            <w:tcBorders>
              <w:top w:val="nil"/>
              <w:left w:val="nil"/>
              <w:bottom w:val="single" w:sz="4" w:space="0" w:color="auto"/>
              <w:right w:val="single" w:sz="4" w:space="0" w:color="auto"/>
            </w:tcBorders>
            <w:shd w:val="clear" w:color="auto" w:fill="auto"/>
            <w:vAlign w:val="bottom"/>
            <w:hideMark/>
          </w:tcPr>
          <w:p w14:paraId="4D7EDA25" w14:textId="41C0DBA8" w:rsidR="00CC309B" w:rsidRPr="00472C82" w:rsidRDefault="00CC309B" w:rsidP="00CC309B">
            <w:pPr>
              <w:spacing w:line="240" w:lineRule="auto"/>
              <w:rPr>
                <w:rFonts w:eastAsia="Times New Roman" w:cstheme="majorHAnsi"/>
                <w:color w:val="000000"/>
                <w:sz w:val="14"/>
                <w:szCs w:val="14"/>
                <w:lang w:val="ru-MD"/>
              </w:rPr>
            </w:pPr>
            <w:r w:rsidRPr="00472C82">
              <w:rPr>
                <w:rFonts w:ascii="Calibri Light" w:hAnsi="Calibri Light" w:cs="Calibri Light"/>
                <w:noProof/>
                <w:color w:val="000000"/>
                <w:sz w:val="14"/>
                <w:szCs w:val="14"/>
                <w:lang w:val="ru-MD"/>
              </w:rPr>
              <w:t>Финансовый результат публичного учреждения  за текущий год</w:t>
            </w:r>
          </w:p>
        </w:tc>
        <w:tc>
          <w:tcPr>
            <w:tcW w:w="624" w:type="dxa"/>
            <w:tcBorders>
              <w:top w:val="nil"/>
              <w:left w:val="nil"/>
              <w:bottom w:val="single" w:sz="4" w:space="0" w:color="auto"/>
              <w:right w:val="single" w:sz="4" w:space="0" w:color="auto"/>
            </w:tcBorders>
            <w:shd w:val="clear" w:color="auto" w:fill="auto"/>
            <w:vAlign w:val="bottom"/>
            <w:hideMark/>
          </w:tcPr>
          <w:p w14:paraId="168389DF" w14:textId="77777777" w:rsidR="00CC309B" w:rsidRPr="002B0940" w:rsidRDefault="00CC309B" w:rsidP="00CC309B">
            <w:pPr>
              <w:spacing w:line="240" w:lineRule="auto"/>
              <w:jc w:val="center"/>
              <w:rPr>
                <w:rFonts w:eastAsia="Times New Roman" w:cstheme="majorHAnsi"/>
                <w:color w:val="000000"/>
                <w:sz w:val="14"/>
                <w:szCs w:val="14"/>
                <w:lang w:val="ro-MD"/>
              </w:rPr>
            </w:pPr>
            <w:r w:rsidRPr="002B0940">
              <w:rPr>
                <w:rFonts w:eastAsia="Times New Roman" w:cstheme="majorHAnsi"/>
                <w:color w:val="000000"/>
                <w:sz w:val="14"/>
                <w:szCs w:val="14"/>
                <w:lang w:val="ro-MD"/>
              </w:rPr>
              <w:t>10.2.1</w:t>
            </w:r>
          </w:p>
        </w:tc>
        <w:tc>
          <w:tcPr>
            <w:tcW w:w="1234" w:type="dxa"/>
            <w:tcBorders>
              <w:top w:val="nil"/>
              <w:left w:val="nil"/>
              <w:bottom w:val="single" w:sz="4" w:space="0" w:color="auto"/>
              <w:right w:val="single" w:sz="4" w:space="0" w:color="auto"/>
            </w:tcBorders>
            <w:shd w:val="clear" w:color="auto" w:fill="auto"/>
            <w:noWrap/>
            <w:vAlign w:val="bottom"/>
            <w:hideMark/>
          </w:tcPr>
          <w:p w14:paraId="4F4CEDFA" w14:textId="77777777" w:rsidR="00CC309B" w:rsidRPr="002B0940" w:rsidRDefault="00CC309B" w:rsidP="00CC309B">
            <w:pPr>
              <w:spacing w:line="240" w:lineRule="auto"/>
              <w:jc w:val="right"/>
              <w:rPr>
                <w:rFonts w:eastAsia="Times New Roman" w:cstheme="majorHAnsi"/>
                <w:color w:val="000000"/>
                <w:sz w:val="14"/>
                <w:szCs w:val="14"/>
                <w:lang w:val="ro-MD"/>
              </w:rPr>
            </w:pPr>
            <w:r w:rsidRPr="002B0940">
              <w:rPr>
                <w:rFonts w:eastAsia="Times New Roman" w:cstheme="majorHAnsi"/>
                <w:color w:val="000000"/>
                <w:sz w:val="14"/>
                <w:szCs w:val="14"/>
                <w:lang w:val="ro-MD"/>
              </w:rPr>
              <w:t>0,00</w:t>
            </w:r>
          </w:p>
        </w:tc>
        <w:tc>
          <w:tcPr>
            <w:tcW w:w="1331" w:type="dxa"/>
            <w:tcBorders>
              <w:top w:val="nil"/>
              <w:left w:val="nil"/>
              <w:bottom w:val="single" w:sz="4" w:space="0" w:color="auto"/>
              <w:right w:val="single" w:sz="4" w:space="0" w:color="auto"/>
            </w:tcBorders>
            <w:shd w:val="clear" w:color="auto" w:fill="auto"/>
            <w:noWrap/>
            <w:vAlign w:val="bottom"/>
            <w:hideMark/>
          </w:tcPr>
          <w:p w14:paraId="555271FA" w14:textId="77777777" w:rsidR="00CC309B" w:rsidRPr="006E27D9" w:rsidRDefault="00CC309B" w:rsidP="00CC309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5.284.462,41</w:t>
            </w:r>
          </w:p>
        </w:tc>
        <w:tc>
          <w:tcPr>
            <w:tcW w:w="1273" w:type="dxa"/>
            <w:tcBorders>
              <w:top w:val="nil"/>
              <w:left w:val="nil"/>
              <w:bottom w:val="single" w:sz="4" w:space="0" w:color="auto"/>
              <w:right w:val="single" w:sz="4" w:space="0" w:color="auto"/>
            </w:tcBorders>
            <w:shd w:val="clear" w:color="auto" w:fill="auto"/>
            <w:noWrap/>
            <w:vAlign w:val="bottom"/>
            <w:hideMark/>
          </w:tcPr>
          <w:p w14:paraId="56EB5BB6" w14:textId="77777777" w:rsidR="00CC309B" w:rsidRPr="006E27D9" w:rsidRDefault="00CC309B" w:rsidP="00CC309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15.955.435,35</w:t>
            </w:r>
          </w:p>
        </w:tc>
        <w:tc>
          <w:tcPr>
            <w:tcW w:w="925" w:type="dxa"/>
            <w:tcBorders>
              <w:top w:val="nil"/>
              <w:left w:val="nil"/>
              <w:bottom w:val="single" w:sz="4" w:space="0" w:color="auto"/>
              <w:right w:val="single" w:sz="4" w:space="0" w:color="auto"/>
            </w:tcBorders>
            <w:shd w:val="clear" w:color="auto" w:fill="auto"/>
            <w:vAlign w:val="bottom"/>
            <w:hideMark/>
          </w:tcPr>
          <w:p w14:paraId="1E2A316E" w14:textId="77777777" w:rsidR="00CC309B" w:rsidRPr="006E27D9" w:rsidRDefault="00CC309B" w:rsidP="00CC309B">
            <w:pPr>
              <w:spacing w:line="240" w:lineRule="auto"/>
              <w:jc w:val="right"/>
              <w:rPr>
                <w:rFonts w:eastAsia="Times New Roman" w:cstheme="majorHAnsi"/>
                <w:b/>
                <w:bCs/>
                <w:color w:val="000000"/>
                <w:sz w:val="14"/>
                <w:szCs w:val="14"/>
                <w:lang w:val="ro-MD"/>
              </w:rPr>
            </w:pPr>
            <w:r w:rsidRPr="006E27D9">
              <w:rPr>
                <w:rFonts w:eastAsia="Times New Roman" w:cstheme="majorHAnsi"/>
                <w:b/>
                <w:bCs/>
                <w:color w:val="000000"/>
                <w:sz w:val="14"/>
                <w:szCs w:val="14"/>
                <w:lang w:val="ro-MD"/>
              </w:rPr>
              <w:t> </w:t>
            </w:r>
          </w:p>
        </w:tc>
        <w:tc>
          <w:tcPr>
            <w:tcW w:w="1559" w:type="dxa"/>
            <w:tcBorders>
              <w:top w:val="nil"/>
              <w:left w:val="nil"/>
              <w:bottom w:val="single" w:sz="4" w:space="0" w:color="auto"/>
              <w:right w:val="single" w:sz="4" w:space="0" w:color="auto"/>
            </w:tcBorders>
            <w:shd w:val="clear" w:color="auto" w:fill="auto"/>
            <w:noWrap/>
            <w:vAlign w:val="bottom"/>
            <w:hideMark/>
          </w:tcPr>
          <w:p w14:paraId="53B71A68" w14:textId="77777777" w:rsidR="00CC309B" w:rsidRPr="006E27D9" w:rsidRDefault="00CC309B" w:rsidP="00CC309B">
            <w:pPr>
              <w:spacing w:line="240" w:lineRule="auto"/>
              <w:rPr>
                <w:rFonts w:eastAsia="Times New Roman" w:cstheme="majorHAnsi"/>
                <w:color w:val="000000"/>
                <w:sz w:val="14"/>
                <w:szCs w:val="14"/>
                <w:lang w:val="ro-MD"/>
              </w:rPr>
            </w:pPr>
            <w:r w:rsidRPr="006E27D9">
              <w:rPr>
                <w:rFonts w:eastAsia="Times New Roman" w:cstheme="majorHAnsi"/>
                <w:color w:val="000000"/>
                <w:sz w:val="14"/>
                <w:szCs w:val="14"/>
                <w:lang w:val="ro-MD"/>
              </w:rPr>
              <w:t> </w:t>
            </w:r>
          </w:p>
        </w:tc>
        <w:tc>
          <w:tcPr>
            <w:tcW w:w="1561" w:type="dxa"/>
            <w:tcBorders>
              <w:top w:val="nil"/>
              <w:left w:val="nil"/>
              <w:bottom w:val="single" w:sz="4" w:space="0" w:color="auto"/>
              <w:right w:val="single" w:sz="4" w:space="0" w:color="auto"/>
            </w:tcBorders>
            <w:shd w:val="clear" w:color="auto" w:fill="auto"/>
            <w:noWrap/>
            <w:vAlign w:val="bottom"/>
            <w:hideMark/>
          </w:tcPr>
          <w:p w14:paraId="327CF2A1" w14:textId="77777777" w:rsidR="00CC309B" w:rsidRPr="006E27D9" w:rsidRDefault="00CC309B" w:rsidP="00CC309B">
            <w:pPr>
              <w:spacing w:line="240" w:lineRule="auto"/>
              <w:rPr>
                <w:rFonts w:eastAsia="Times New Roman" w:cstheme="majorHAnsi"/>
                <w:color w:val="000000"/>
                <w:sz w:val="14"/>
                <w:szCs w:val="14"/>
                <w:lang w:val="ro-MD"/>
              </w:rPr>
            </w:pPr>
            <w:r w:rsidRPr="006E27D9">
              <w:rPr>
                <w:rFonts w:eastAsia="Times New Roman" w:cstheme="majorHAnsi"/>
                <w:color w:val="000000"/>
                <w:sz w:val="14"/>
                <w:szCs w:val="14"/>
                <w:lang w:val="ro-MD"/>
              </w:rPr>
              <w:t> </w:t>
            </w:r>
          </w:p>
        </w:tc>
        <w:tc>
          <w:tcPr>
            <w:tcW w:w="1132" w:type="dxa"/>
            <w:tcBorders>
              <w:top w:val="nil"/>
              <w:left w:val="nil"/>
              <w:bottom w:val="single" w:sz="4" w:space="0" w:color="auto"/>
              <w:right w:val="single" w:sz="4" w:space="0" w:color="auto"/>
            </w:tcBorders>
            <w:shd w:val="clear" w:color="auto" w:fill="auto"/>
            <w:noWrap/>
            <w:vAlign w:val="bottom"/>
            <w:hideMark/>
          </w:tcPr>
          <w:p w14:paraId="7E74E513" w14:textId="77777777" w:rsidR="00CC309B" w:rsidRPr="006E27D9" w:rsidRDefault="00CC309B" w:rsidP="00CC309B">
            <w:pPr>
              <w:spacing w:line="240" w:lineRule="auto"/>
              <w:rPr>
                <w:rFonts w:eastAsia="Times New Roman" w:cstheme="majorHAnsi"/>
                <w:color w:val="000000"/>
                <w:sz w:val="14"/>
                <w:szCs w:val="14"/>
                <w:lang w:val="ro-MD"/>
              </w:rPr>
            </w:pPr>
            <w:r w:rsidRPr="006E27D9">
              <w:rPr>
                <w:rFonts w:eastAsia="Times New Roman" w:cstheme="majorHAnsi"/>
                <w:color w:val="000000"/>
                <w:sz w:val="14"/>
                <w:szCs w:val="14"/>
                <w:lang w:val="ro-MD"/>
              </w:rPr>
              <w:t> </w:t>
            </w:r>
          </w:p>
        </w:tc>
        <w:tc>
          <w:tcPr>
            <w:tcW w:w="1134" w:type="dxa"/>
            <w:tcBorders>
              <w:top w:val="nil"/>
              <w:left w:val="nil"/>
              <w:bottom w:val="single" w:sz="4" w:space="0" w:color="auto"/>
              <w:right w:val="single" w:sz="4" w:space="0" w:color="auto"/>
            </w:tcBorders>
            <w:shd w:val="clear" w:color="auto" w:fill="auto"/>
            <w:noWrap/>
            <w:vAlign w:val="bottom"/>
            <w:hideMark/>
          </w:tcPr>
          <w:p w14:paraId="6584FAE4" w14:textId="77777777" w:rsidR="00CC309B" w:rsidRPr="006E27D9" w:rsidRDefault="00CC309B" w:rsidP="00CC309B">
            <w:pPr>
              <w:spacing w:line="240" w:lineRule="auto"/>
              <w:rPr>
                <w:rFonts w:eastAsia="Times New Roman" w:cstheme="majorHAnsi"/>
                <w:color w:val="000000"/>
                <w:sz w:val="14"/>
                <w:szCs w:val="14"/>
                <w:lang w:val="ro-MD"/>
              </w:rPr>
            </w:pPr>
            <w:r w:rsidRPr="006E27D9">
              <w:rPr>
                <w:rFonts w:eastAsia="Times New Roman" w:cstheme="majorHAnsi"/>
                <w:color w:val="000000"/>
                <w:sz w:val="14"/>
                <w:szCs w:val="14"/>
                <w:lang w:val="ro-MD"/>
              </w:rPr>
              <w:t> </w:t>
            </w:r>
          </w:p>
        </w:tc>
      </w:tr>
      <w:tr w:rsidR="00CC309B" w:rsidRPr="006E27D9" w14:paraId="78C5CCAF" w14:textId="77777777" w:rsidTr="00C5688C">
        <w:trPr>
          <w:trHeight w:val="185"/>
        </w:trPr>
        <w:tc>
          <w:tcPr>
            <w:tcW w:w="851" w:type="dxa"/>
            <w:tcBorders>
              <w:top w:val="nil"/>
              <w:left w:val="single" w:sz="4" w:space="0" w:color="auto"/>
              <w:bottom w:val="single" w:sz="4" w:space="0" w:color="auto"/>
              <w:right w:val="single" w:sz="4" w:space="0" w:color="auto"/>
            </w:tcBorders>
            <w:shd w:val="clear" w:color="auto" w:fill="auto"/>
            <w:vAlign w:val="bottom"/>
            <w:hideMark/>
          </w:tcPr>
          <w:p w14:paraId="630E7344" w14:textId="77777777" w:rsidR="00CC309B" w:rsidRPr="006E27D9" w:rsidRDefault="00CC309B" w:rsidP="00CC309B">
            <w:pPr>
              <w:spacing w:line="240" w:lineRule="auto"/>
              <w:rPr>
                <w:rFonts w:eastAsia="Times New Roman" w:cstheme="majorHAnsi"/>
                <w:color w:val="000000"/>
                <w:sz w:val="14"/>
                <w:szCs w:val="14"/>
                <w:lang w:val="ro-MD"/>
              </w:rPr>
            </w:pPr>
            <w:r w:rsidRPr="006E27D9">
              <w:rPr>
                <w:rFonts w:eastAsia="Times New Roman" w:cstheme="majorHAnsi"/>
                <w:color w:val="000000"/>
                <w:sz w:val="14"/>
                <w:szCs w:val="14"/>
                <w:lang w:val="ro-MD"/>
              </w:rPr>
              <w:t>722</w:t>
            </w:r>
          </w:p>
        </w:tc>
        <w:tc>
          <w:tcPr>
            <w:tcW w:w="4111" w:type="dxa"/>
            <w:tcBorders>
              <w:top w:val="nil"/>
              <w:left w:val="nil"/>
              <w:bottom w:val="single" w:sz="4" w:space="0" w:color="auto"/>
              <w:right w:val="single" w:sz="4" w:space="0" w:color="auto"/>
            </w:tcBorders>
            <w:shd w:val="clear" w:color="auto" w:fill="auto"/>
            <w:vAlign w:val="bottom"/>
            <w:hideMark/>
          </w:tcPr>
          <w:p w14:paraId="3C68ECF7" w14:textId="19FC7C35" w:rsidR="00CC309B" w:rsidRPr="00472C82" w:rsidRDefault="00CC309B" w:rsidP="00CC309B">
            <w:pPr>
              <w:spacing w:line="240" w:lineRule="auto"/>
              <w:rPr>
                <w:rFonts w:eastAsia="Times New Roman" w:cstheme="majorHAnsi"/>
                <w:color w:val="000000"/>
                <w:sz w:val="14"/>
                <w:szCs w:val="14"/>
                <w:lang w:val="ru-MD"/>
              </w:rPr>
            </w:pPr>
            <w:r w:rsidRPr="00472C82">
              <w:rPr>
                <w:rFonts w:ascii="Calibri Light" w:hAnsi="Calibri Light" w:cs="Calibri Light"/>
                <w:noProof/>
                <w:color w:val="000000"/>
                <w:sz w:val="14"/>
                <w:szCs w:val="14"/>
                <w:lang w:val="ru-MD"/>
              </w:rPr>
              <w:t>Финансовый результат публичного учреждения  за предыдущие годы</w:t>
            </w:r>
          </w:p>
        </w:tc>
        <w:tc>
          <w:tcPr>
            <w:tcW w:w="624" w:type="dxa"/>
            <w:tcBorders>
              <w:top w:val="nil"/>
              <w:left w:val="nil"/>
              <w:bottom w:val="single" w:sz="4" w:space="0" w:color="auto"/>
              <w:right w:val="single" w:sz="4" w:space="0" w:color="auto"/>
            </w:tcBorders>
            <w:shd w:val="clear" w:color="auto" w:fill="auto"/>
            <w:vAlign w:val="bottom"/>
            <w:hideMark/>
          </w:tcPr>
          <w:p w14:paraId="2057A3D6" w14:textId="77777777" w:rsidR="00CC309B" w:rsidRPr="002B0940" w:rsidRDefault="00CC309B" w:rsidP="00CC309B">
            <w:pPr>
              <w:spacing w:line="240" w:lineRule="auto"/>
              <w:jc w:val="center"/>
              <w:rPr>
                <w:rFonts w:eastAsia="Times New Roman" w:cstheme="majorHAnsi"/>
                <w:color w:val="000000"/>
                <w:sz w:val="14"/>
                <w:szCs w:val="14"/>
                <w:lang w:val="ro-MD"/>
              </w:rPr>
            </w:pPr>
            <w:r w:rsidRPr="002B0940">
              <w:rPr>
                <w:rFonts w:eastAsia="Times New Roman" w:cstheme="majorHAnsi"/>
                <w:color w:val="000000"/>
                <w:sz w:val="14"/>
                <w:szCs w:val="14"/>
                <w:lang w:val="ro-MD"/>
              </w:rPr>
              <w:t>10.2.2</w:t>
            </w:r>
          </w:p>
        </w:tc>
        <w:tc>
          <w:tcPr>
            <w:tcW w:w="1234" w:type="dxa"/>
            <w:tcBorders>
              <w:top w:val="nil"/>
              <w:left w:val="nil"/>
              <w:bottom w:val="single" w:sz="4" w:space="0" w:color="auto"/>
              <w:right w:val="single" w:sz="4" w:space="0" w:color="auto"/>
            </w:tcBorders>
            <w:shd w:val="clear" w:color="auto" w:fill="auto"/>
            <w:noWrap/>
            <w:vAlign w:val="bottom"/>
            <w:hideMark/>
          </w:tcPr>
          <w:p w14:paraId="5D3515FE" w14:textId="77777777" w:rsidR="00CC309B" w:rsidRPr="002B0940" w:rsidRDefault="00CC309B" w:rsidP="00CC309B">
            <w:pPr>
              <w:spacing w:line="240" w:lineRule="auto"/>
              <w:jc w:val="right"/>
              <w:rPr>
                <w:rFonts w:eastAsia="Times New Roman" w:cstheme="majorHAnsi"/>
                <w:color w:val="000000"/>
                <w:sz w:val="14"/>
                <w:szCs w:val="14"/>
                <w:lang w:val="ro-MD"/>
              </w:rPr>
            </w:pPr>
            <w:r w:rsidRPr="002B0940">
              <w:rPr>
                <w:rFonts w:eastAsia="Times New Roman" w:cstheme="majorHAnsi"/>
                <w:color w:val="000000"/>
                <w:sz w:val="14"/>
                <w:szCs w:val="14"/>
                <w:lang w:val="ro-MD"/>
              </w:rPr>
              <w:t>84.629.484,72</w:t>
            </w:r>
          </w:p>
        </w:tc>
        <w:tc>
          <w:tcPr>
            <w:tcW w:w="1331" w:type="dxa"/>
            <w:tcBorders>
              <w:top w:val="nil"/>
              <w:left w:val="nil"/>
              <w:bottom w:val="single" w:sz="4" w:space="0" w:color="auto"/>
              <w:right w:val="single" w:sz="4" w:space="0" w:color="auto"/>
            </w:tcBorders>
            <w:shd w:val="clear" w:color="auto" w:fill="auto"/>
            <w:noWrap/>
            <w:vAlign w:val="bottom"/>
            <w:hideMark/>
          </w:tcPr>
          <w:p w14:paraId="58999587" w14:textId="77777777" w:rsidR="00CC309B" w:rsidRPr="006E27D9" w:rsidRDefault="00CC309B" w:rsidP="00CC309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84.629.484,72</w:t>
            </w:r>
          </w:p>
        </w:tc>
        <w:tc>
          <w:tcPr>
            <w:tcW w:w="1273" w:type="dxa"/>
            <w:tcBorders>
              <w:top w:val="nil"/>
              <w:left w:val="nil"/>
              <w:bottom w:val="single" w:sz="4" w:space="0" w:color="auto"/>
              <w:right w:val="single" w:sz="4" w:space="0" w:color="auto"/>
            </w:tcBorders>
            <w:shd w:val="clear" w:color="auto" w:fill="auto"/>
            <w:noWrap/>
            <w:vAlign w:val="bottom"/>
            <w:hideMark/>
          </w:tcPr>
          <w:p w14:paraId="170A373C" w14:textId="77777777" w:rsidR="00CC309B" w:rsidRPr="006E27D9" w:rsidRDefault="00CC309B" w:rsidP="00CC309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89.913.726,62</w:t>
            </w:r>
          </w:p>
        </w:tc>
        <w:tc>
          <w:tcPr>
            <w:tcW w:w="925" w:type="dxa"/>
            <w:tcBorders>
              <w:top w:val="nil"/>
              <w:left w:val="nil"/>
              <w:bottom w:val="single" w:sz="4" w:space="0" w:color="auto"/>
              <w:right w:val="single" w:sz="4" w:space="0" w:color="auto"/>
            </w:tcBorders>
            <w:shd w:val="clear" w:color="auto" w:fill="auto"/>
            <w:vAlign w:val="bottom"/>
            <w:hideMark/>
          </w:tcPr>
          <w:p w14:paraId="7DF5AE71" w14:textId="77777777" w:rsidR="00CC309B" w:rsidRPr="006E27D9" w:rsidRDefault="00CC309B" w:rsidP="00CC309B">
            <w:pPr>
              <w:spacing w:line="240" w:lineRule="auto"/>
              <w:jc w:val="right"/>
              <w:rPr>
                <w:rFonts w:eastAsia="Times New Roman" w:cstheme="majorHAnsi"/>
                <w:b/>
                <w:bCs/>
                <w:color w:val="000000"/>
                <w:sz w:val="14"/>
                <w:szCs w:val="14"/>
                <w:lang w:val="ro-MD"/>
              </w:rPr>
            </w:pPr>
            <w:r w:rsidRPr="006E27D9">
              <w:rPr>
                <w:rFonts w:eastAsia="Times New Roman" w:cstheme="majorHAnsi"/>
                <w:b/>
                <w:bCs/>
                <w:color w:val="000000"/>
                <w:sz w:val="14"/>
                <w:szCs w:val="14"/>
                <w:lang w:val="ro-MD"/>
              </w:rPr>
              <w:t>89,6</w:t>
            </w:r>
          </w:p>
        </w:tc>
        <w:tc>
          <w:tcPr>
            <w:tcW w:w="1559" w:type="dxa"/>
            <w:tcBorders>
              <w:top w:val="nil"/>
              <w:left w:val="nil"/>
              <w:bottom w:val="single" w:sz="4" w:space="0" w:color="auto"/>
              <w:right w:val="single" w:sz="4" w:space="0" w:color="auto"/>
            </w:tcBorders>
            <w:shd w:val="clear" w:color="auto" w:fill="auto"/>
            <w:noWrap/>
            <w:vAlign w:val="bottom"/>
            <w:hideMark/>
          </w:tcPr>
          <w:p w14:paraId="5532275A" w14:textId="77777777" w:rsidR="00CC309B" w:rsidRPr="006E27D9" w:rsidRDefault="00CC309B" w:rsidP="00CC309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0,00</w:t>
            </w:r>
          </w:p>
        </w:tc>
        <w:tc>
          <w:tcPr>
            <w:tcW w:w="1561" w:type="dxa"/>
            <w:tcBorders>
              <w:top w:val="nil"/>
              <w:left w:val="nil"/>
              <w:bottom w:val="single" w:sz="4" w:space="0" w:color="auto"/>
              <w:right w:val="single" w:sz="4" w:space="0" w:color="auto"/>
            </w:tcBorders>
            <w:shd w:val="clear" w:color="auto" w:fill="auto"/>
            <w:noWrap/>
            <w:vAlign w:val="bottom"/>
            <w:hideMark/>
          </w:tcPr>
          <w:p w14:paraId="001C7CBE" w14:textId="77777777" w:rsidR="00CC309B" w:rsidRPr="006E27D9" w:rsidRDefault="00CC309B" w:rsidP="00CC309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5.284.241,90</w:t>
            </w:r>
          </w:p>
        </w:tc>
        <w:tc>
          <w:tcPr>
            <w:tcW w:w="1132" w:type="dxa"/>
            <w:tcBorders>
              <w:top w:val="nil"/>
              <w:left w:val="nil"/>
              <w:bottom w:val="single" w:sz="4" w:space="0" w:color="auto"/>
              <w:right w:val="single" w:sz="4" w:space="0" w:color="auto"/>
            </w:tcBorders>
            <w:shd w:val="clear" w:color="auto" w:fill="auto"/>
            <w:noWrap/>
            <w:vAlign w:val="bottom"/>
            <w:hideMark/>
          </w:tcPr>
          <w:p w14:paraId="5FEA3EB7" w14:textId="77777777" w:rsidR="00CC309B" w:rsidRPr="006E27D9" w:rsidRDefault="00CC309B" w:rsidP="00CC309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0,0</w:t>
            </w:r>
          </w:p>
        </w:tc>
        <w:tc>
          <w:tcPr>
            <w:tcW w:w="1134" w:type="dxa"/>
            <w:tcBorders>
              <w:top w:val="nil"/>
              <w:left w:val="nil"/>
              <w:bottom w:val="single" w:sz="4" w:space="0" w:color="auto"/>
              <w:right w:val="single" w:sz="4" w:space="0" w:color="auto"/>
            </w:tcBorders>
            <w:shd w:val="clear" w:color="auto" w:fill="auto"/>
            <w:noWrap/>
            <w:vAlign w:val="bottom"/>
            <w:hideMark/>
          </w:tcPr>
          <w:p w14:paraId="3874ED71" w14:textId="77777777" w:rsidR="00CC309B" w:rsidRPr="006E27D9" w:rsidRDefault="00CC309B" w:rsidP="00CC309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6,2</w:t>
            </w:r>
          </w:p>
        </w:tc>
      </w:tr>
      <w:tr w:rsidR="00CC309B" w:rsidRPr="006E27D9" w14:paraId="356A838C" w14:textId="77777777" w:rsidTr="00C5688C">
        <w:trPr>
          <w:trHeight w:val="170"/>
        </w:trPr>
        <w:tc>
          <w:tcPr>
            <w:tcW w:w="851" w:type="dxa"/>
            <w:tcBorders>
              <w:top w:val="nil"/>
              <w:left w:val="single" w:sz="4" w:space="0" w:color="auto"/>
              <w:bottom w:val="single" w:sz="4" w:space="0" w:color="auto"/>
              <w:right w:val="single" w:sz="4" w:space="0" w:color="auto"/>
            </w:tcBorders>
            <w:shd w:val="clear" w:color="auto" w:fill="auto"/>
            <w:vAlign w:val="bottom"/>
            <w:hideMark/>
          </w:tcPr>
          <w:p w14:paraId="574A3E19" w14:textId="77777777" w:rsidR="00CC309B" w:rsidRPr="006E27D9" w:rsidRDefault="00CC309B" w:rsidP="00CC309B">
            <w:pPr>
              <w:spacing w:line="240" w:lineRule="auto"/>
              <w:rPr>
                <w:rFonts w:eastAsia="Times New Roman" w:cstheme="majorHAnsi"/>
                <w:color w:val="000000"/>
                <w:sz w:val="14"/>
                <w:szCs w:val="14"/>
                <w:lang w:val="ro-MD"/>
              </w:rPr>
            </w:pPr>
            <w:r w:rsidRPr="006E27D9">
              <w:rPr>
                <w:rFonts w:eastAsia="Times New Roman" w:cstheme="majorHAnsi"/>
                <w:color w:val="000000"/>
                <w:sz w:val="14"/>
                <w:szCs w:val="14"/>
                <w:lang w:val="ro-MD"/>
              </w:rPr>
              <w:t>723</w:t>
            </w:r>
          </w:p>
        </w:tc>
        <w:tc>
          <w:tcPr>
            <w:tcW w:w="4111" w:type="dxa"/>
            <w:tcBorders>
              <w:top w:val="nil"/>
              <w:left w:val="nil"/>
              <w:bottom w:val="single" w:sz="4" w:space="0" w:color="auto"/>
              <w:right w:val="single" w:sz="4" w:space="0" w:color="auto"/>
            </w:tcBorders>
            <w:shd w:val="clear" w:color="auto" w:fill="auto"/>
            <w:vAlign w:val="bottom"/>
            <w:hideMark/>
          </w:tcPr>
          <w:p w14:paraId="563D2DE8" w14:textId="069CB9D6" w:rsidR="00CC309B" w:rsidRPr="00472C82" w:rsidRDefault="00472C82" w:rsidP="00CC309B">
            <w:pPr>
              <w:spacing w:line="240" w:lineRule="auto"/>
              <w:rPr>
                <w:rFonts w:eastAsia="Times New Roman" w:cstheme="majorHAnsi"/>
                <w:color w:val="000000"/>
                <w:sz w:val="14"/>
                <w:szCs w:val="14"/>
                <w:lang w:val="ru-MD"/>
              </w:rPr>
            </w:pPr>
            <w:r w:rsidRPr="00472C82">
              <w:rPr>
                <w:rFonts w:eastAsia="Times New Roman" w:cstheme="majorHAnsi"/>
                <w:color w:val="000000"/>
                <w:sz w:val="14"/>
                <w:szCs w:val="14"/>
                <w:lang w:val="ru-MD"/>
              </w:rPr>
              <w:t>Исправление результатов предыдущих лет бюджетных учреждений</w:t>
            </w:r>
          </w:p>
        </w:tc>
        <w:tc>
          <w:tcPr>
            <w:tcW w:w="624" w:type="dxa"/>
            <w:tcBorders>
              <w:top w:val="nil"/>
              <w:left w:val="nil"/>
              <w:bottom w:val="single" w:sz="4" w:space="0" w:color="auto"/>
              <w:right w:val="single" w:sz="4" w:space="0" w:color="auto"/>
            </w:tcBorders>
            <w:shd w:val="clear" w:color="auto" w:fill="auto"/>
            <w:vAlign w:val="bottom"/>
            <w:hideMark/>
          </w:tcPr>
          <w:p w14:paraId="0416FB8C" w14:textId="77777777" w:rsidR="00CC309B" w:rsidRPr="002B0940" w:rsidRDefault="00CC309B" w:rsidP="00CC309B">
            <w:pPr>
              <w:spacing w:line="240" w:lineRule="auto"/>
              <w:jc w:val="center"/>
              <w:rPr>
                <w:rFonts w:eastAsia="Times New Roman" w:cstheme="majorHAnsi"/>
                <w:color w:val="000000"/>
                <w:sz w:val="14"/>
                <w:szCs w:val="14"/>
                <w:lang w:val="ro-MD"/>
              </w:rPr>
            </w:pPr>
            <w:r w:rsidRPr="002B0940">
              <w:rPr>
                <w:rFonts w:eastAsia="Times New Roman" w:cstheme="majorHAnsi"/>
                <w:color w:val="000000"/>
                <w:sz w:val="14"/>
                <w:szCs w:val="14"/>
                <w:lang w:val="ro-MD"/>
              </w:rPr>
              <w:t>10.2.3</w:t>
            </w:r>
          </w:p>
        </w:tc>
        <w:tc>
          <w:tcPr>
            <w:tcW w:w="1234" w:type="dxa"/>
            <w:tcBorders>
              <w:top w:val="nil"/>
              <w:left w:val="nil"/>
              <w:bottom w:val="single" w:sz="4" w:space="0" w:color="auto"/>
              <w:right w:val="single" w:sz="4" w:space="0" w:color="auto"/>
            </w:tcBorders>
            <w:shd w:val="clear" w:color="auto" w:fill="auto"/>
            <w:noWrap/>
            <w:vAlign w:val="bottom"/>
            <w:hideMark/>
          </w:tcPr>
          <w:p w14:paraId="00BCCA4F" w14:textId="77777777" w:rsidR="00CC309B" w:rsidRPr="002B0940" w:rsidRDefault="00CC309B" w:rsidP="00CC309B">
            <w:pPr>
              <w:spacing w:line="240" w:lineRule="auto"/>
              <w:jc w:val="right"/>
              <w:rPr>
                <w:rFonts w:eastAsia="Times New Roman" w:cstheme="majorHAnsi"/>
                <w:color w:val="000000"/>
                <w:sz w:val="14"/>
                <w:szCs w:val="14"/>
                <w:lang w:val="ro-MD"/>
              </w:rPr>
            </w:pPr>
            <w:r w:rsidRPr="002B0940">
              <w:rPr>
                <w:rFonts w:eastAsia="Times New Roman" w:cstheme="majorHAnsi"/>
                <w:color w:val="000000"/>
                <w:sz w:val="14"/>
                <w:szCs w:val="14"/>
                <w:lang w:val="ro-MD"/>
              </w:rPr>
              <w:t>0,00</w:t>
            </w:r>
          </w:p>
        </w:tc>
        <w:tc>
          <w:tcPr>
            <w:tcW w:w="1331" w:type="dxa"/>
            <w:tcBorders>
              <w:top w:val="nil"/>
              <w:left w:val="nil"/>
              <w:bottom w:val="single" w:sz="4" w:space="0" w:color="auto"/>
              <w:right w:val="single" w:sz="4" w:space="0" w:color="auto"/>
            </w:tcBorders>
            <w:shd w:val="clear" w:color="auto" w:fill="auto"/>
            <w:noWrap/>
            <w:vAlign w:val="bottom"/>
            <w:hideMark/>
          </w:tcPr>
          <w:p w14:paraId="65A9DEC3" w14:textId="77777777" w:rsidR="00CC309B" w:rsidRPr="006E27D9" w:rsidRDefault="00CC309B" w:rsidP="00CC309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-440,62</w:t>
            </w:r>
          </w:p>
        </w:tc>
        <w:tc>
          <w:tcPr>
            <w:tcW w:w="1273" w:type="dxa"/>
            <w:tcBorders>
              <w:top w:val="nil"/>
              <w:left w:val="nil"/>
              <w:bottom w:val="single" w:sz="4" w:space="0" w:color="auto"/>
              <w:right w:val="single" w:sz="4" w:space="0" w:color="auto"/>
            </w:tcBorders>
            <w:shd w:val="clear" w:color="auto" w:fill="auto"/>
            <w:noWrap/>
            <w:vAlign w:val="bottom"/>
            <w:hideMark/>
          </w:tcPr>
          <w:p w14:paraId="40D3C32C" w14:textId="77777777" w:rsidR="00CC309B" w:rsidRPr="006E27D9" w:rsidRDefault="00CC309B" w:rsidP="00CC309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0,40</w:t>
            </w:r>
          </w:p>
        </w:tc>
        <w:tc>
          <w:tcPr>
            <w:tcW w:w="925" w:type="dxa"/>
            <w:tcBorders>
              <w:top w:val="nil"/>
              <w:left w:val="nil"/>
              <w:bottom w:val="single" w:sz="4" w:space="0" w:color="auto"/>
              <w:right w:val="single" w:sz="4" w:space="0" w:color="auto"/>
            </w:tcBorders>
            <w:shd w:val="clear" w:color="auto" w:fill="auto"/>
            <w:vAlign w:val="bottom"/>
            <w:hideMark/>
          </w:tcPr>
          <w:p w14:paraId="16F3363E" w14:textId="77777777" w:rsidR="00CC309B" w:rsidRPr="006E27D9" w:rsidRDefault="00CC309B" w:rsidP="00CC309B">
            <w:pPr>
              <w:spacing w:line="240" w:lineRule="auto"/>
              <w:jc w:val="right"/>
              <w:rPr>
                <w:rFonts w:eastAsia="Times New Roman" w:cstheme="majorHAnsi"/>
                <w:b/>
                <w:bCs/>
                <w:color w:val="000000"/>
                <w:sz w:val="14"/>
                <w:szCs w:val="14"/>
                <w:lang w:val="ro-MD"/>
              </w:rPr>
            </w:pPr>
            <w:r w:rsidRPr="006E27D9">
              <w:rPr>
                <w:rFonts w:eastAsia="Times New Roman" w:cstheme="majorHAnsi"/>
                <w:b/>
                <w:bCs/>
                <w:color w:val="000000"/>
                <w:sz w:val="14"/>
                <w:szCs w:val="14"/>
                <w:lang w:val="ro-MD"/>
              </w:rPr>
              <w:t> </w:t>
            </w:r>
          </w:p>
        </w:tc>
        <w:tc>
          <w:tcPr>
            <w:tcW w:w="1559" w:type="dxa"/>
            <w:tcBorders>
              <w:top w:val="nil"/>
              <w:left w:val="nil"/>
              <w:bottom w:val="single" w:sz="4" w:space="0" w:color="auto"/>
              <w:right w:val="single" w:sz="4" w:space="0" w:color="auto"/>
            </w:tcBorders>
            <w:shd w:val="clear" w:color="auto" w:fill="auto"/>
            <w:noWrap/>
            <w:vAlign w:val="bottom"/>
            <w:hideMark/>
          </w:tcPr>
          <w:p w14:paraId="0B74B867" w14:textId="77777777" w:rsidR="00CC309B" w:rsidRPr="006E27D9" w:rsidRDefault="00CC309B" w:rsidP="00CC309B">
            <w:pPr>
              <w:spacing w:line="240" w:lineRule="auto"/>
              <w:rPr>
                <w:rFonts w:eastAsia="Times New Roman" w:cstheme="majorHAnsi"/>
                <w:color w:val="000000"/>
                <w:sz w:val="14"/>
                <w:szCs w:val="14"/>
                <w:lang w:val="ro-MD"/>
              </w:rPr>
            </w:pPr>
            <w:r w:rsidRPr="006E27D9">
              <w:rPr>
                <w:rFonts w:eastAsia="Times New Roman" w:cstheme="majorHAnsi"/>
                <w:color w:val="000000"/>
                <w:sz w:val="14"/>
                <w:szCs w:val="14"/>
                <w:lang w:val="ro-MD"/>
              </w:rPr>
              <w:t> </w:t>
            </w:r>
          </w:p>
        </w:tc>
        <w:tc>
          <w:tcPr>
            <w:tcW w:w="1561" w:type="dxa"/>
            <w:tcBorders>
              <w:top w:val="nil"/>
              <w:left w:val="nil"/>
              <w:bottom w:val="single" w:sz="4" w:space="0" w:color="auto"/>
              <w:right w:val="single" w:sz="4" w:space="0" w:color="auto"/>
            </w:tcBorders>
            <w:shd w:val="clear" w:color="auto" w:fill="auto"/>
            <w:noWrap/>
            <w:vAlign w:val="bottom"/>
            <w:hideMark/>
          </w:tcPr>
          <w:p w14:paraId="17D2ECA9" w14:textId="77777777" w:rsidR="00CC309B" w:rsidRPr="006E27D9" w:rsidRDefault="00CC309B" w:rsidP="00CC309B">
            <w:pPr>
              <w:spacing w:line="240" w:lineRule="auto"/>
              <w:rPr>
                <w:rFonts w:eastAsia="Times New Roman" w:cstheme="majorHAnsi"/>
                <w:color w:val="000000"/>
                <w:sz w:val="14"/>
                <w:szCs w:val="14"/>
                <w:lang w:val="ro-MD"/>
              </w:rPr>
            </w:pPr>
            <w:r w:rsidRPr="006E27D9">
              <w:rPr>
                <w:rFonts w:eastAsia="Times New Roman" w:cstheme="majorHAnsi"/>
                <w:color w:val="000000"/>
                <w:sz w:val="14"/>
                <w:szCs w:val="14"/>
                <w:lang w:val="ro-MD"/>
              </w:rPr>
              <w:t> </w:t>
            </w:r>
          </w:p>
        </w:tc>
        <w:tc>
          <w:tcPr>
            <w:tcW w:w="1132" w:type="dxa"/>
            <w:tcBorders>
              <w:top w:val="nil"/>
              <w:left w:val="nil"/>
              <w:bottom w:val="single" w:sz="4" w:space="0" w:color="auto"/>
              <w:right w:val="single" w:sz="4" w:space="0" w:color="auto"/>
            </w:tcBorders>
            <w:shd w:val="clear" w:color="auto" w:fill="auto"/>
            <w:noWrap/>
            <w:vAlign w:val="bottom"/>
            <w:hideMark/>
          </w:tcPr>
          <w:p w14:paraId="11CDCD70" w14:textId="77777777" w:rsidR="00CC309B" w:rsidRPr="006E27D9" w:rsidRDefault="00CC309B" w:rsidP="00CC309B">
            <w:pPr>
              <w:spacing w:line="240" w:lineRule="auto"/>
              <w:rPr>
                <w:rFonts w:eastAsia="Times New Roman" w:cstheme="majorHAnsi"/>
                <w:color w:val="000000"/>
                <w:sz w:val="14"/>
                <w:szCs w:val="14"/>
                <w:lang w:val="ro-MD"/>
              </w:rPr>
            </w:pPr>
            <w:r w:rsidRPr="006E27D9">
              <w:rPr>
                <w:rFonts w:eastAsia="Times New Roman" w:cstheme="majorHAnsi"/>
                <w:color w:val="000000"/>
                <w:sz w:val="14"/>
                <w:szCs w:val="14"/>
                <w:lang w:val="ro-MD"/>
              </w:rPr>
              <w:t> </w:t>
            </w:r>
          </w:p>
        </w:tc>
        <w:tc>
          <w:tcPr>
            <w:tcW w:w="1134" w:type="dxa"/>
            <w:tcBorders>
              <w:top w:val="nil"/>
              <w:left w:val="nil"/>
              <w:bottom w:val="single" w:sz="4" w:space="0" w:color="auto"/>
              <w:right w:val="single" w:sz="4" w:space="0" w:color="auto"/>
            </w:tcBorders>
            <w:shd w:val="clear" w:color="auto" w:fill="auto"/>
            <w:noWrap/>
            <w:vAlign w:val="bottom"/>
            <w:hideMark/>
          </w:tcPr>
          <w:p w14:paraId="1F4F0473" w14:textId="77777777" w:rsidR="00CC309B" w:rsidRPr="006E27D9" w:rsidRDefault="00CC309B" w:rsidP="00CC309B">
            <w:pPr>
              <w:spacing w:line="240" w:lineRule="auto"/>
              <w:rPr>
                <w:rFonts w:eastAsia="Times New Roman" w:cstheme="majorHAnsi"/>
                <w:color w:val="000000"/>
                <w:sz w:val="14"/>
                <w:szCs w:val="14"/>
                <w:lang w:val="ro-MD"/>
              </w:rPr>
            </w:pPr>
            <w:r w:rsidRPr="006E27D9">
              <w:rPr>
                <w:rFonts w:eastAsia="Times New Roman" w:cstheme="majorHAnsi"/>
                <w:color w:val="000000"/>
                <w:sz w:val="14"/>
                <w:szCs w:val="14"/>
                <w:lang w:val="ro-MD"/>
              </w:rPr>
              <w:t> </w:t>
            </w:r>
          </w:p>
        </w:tc>
      </w:tr>
      <w:tr w:rsidR="00CC309B" w:rsidRPr="006E27D9" w14:paraId="37BE6F6D" w14:textId="77777777" w:rsidTr="00C5688C">
        <w:trPr>
          <w:trHeight w:val="170"/>
        </w:trPr>
        <w:tc>
          <w:tcPr>
            <w:tcW w:w="851" w:type="dxa"/>
            <w:tcBorders>
              <w:top w:val="nil"/>
              <w:left w:val="single" w:sz="4" w:space="0" w:color="auto"/>
              <w:bottom w:val="single" w:sz="4" w:space="0" w:color="auto"/>
              <w:right w:val="single" w:sz="4" w:space="0" w:color="auto"/>
            </w:tcBorders>
            <w:shd w:val="clear" w:color="auto" w:fill="auto"/>
            <w:vAlign w:val="bottom"/>
            <w:hideMark/>
          </w:tcPr>
          <w:p w14:paraId="52456E8B" w14:textId="77777777" w:rsidR="00CC309B" w:rsidRPr="006E27D9" w:rsidRDefault="00CC309B" w:rsidP="00CC309B">
            <w:pPr>
              <w:spacing w:line="240" w:lineRule="auto"/>
              <w:jc w:val="center"/>
              <w:rPr>
                <w:rFonts w:eastAsia="Times New Roman" w:cstheme="majorHAnsi"/>
                <w:b/>
                <w:bCs/>
                <w:color w:val="000000"/>
                <w:sz w:val="14"/>
                <w:szCs w:val="14"/>
                <w:lang w:val="ro-MD"/>
              </w:rPr>
            </w:pPr>
            <w:r w:rsidRPr="006E27D9">
              <w:rPr>
                <w:rFonts w:eastAsia="Times New Roman" w:cstheme="majorHAnsi"/>
                <w:b/>
                <w:bCs/>
                <w:color w:val="000000"/>
                <w:sz w:val="14"/>
                <w:szCs w:val="14"/>
                <w:lang w:val="ro-MD"/>
              </w:rPr>
              <w:t> </w:t>
            </w:r>
          </w:p>
        </w:tc>
        <w:tc>
          <w:tcPr>
            <w:tcW w:w="4111" w:type="dxa"/>
            <w:tcBorders>
              <w:top w:val="nil"/>
              <w:left w:val="nil"/>
              <w:bottom w:val="single" w:sz="4" w:space="0" w:color="auto"/>
              <w:right w:val="single" w:sz="4" w:space="0" w:color="auto"/>
            </w:tcBorders>
            <w:shd w:val="clear" w:color="auto" w:fill="auto"/>
            <w:vAlign w:val="bottom"/>
            <w:hideMark/>
          </w:tcPr>
          <w:p w14:paraId="4CAEBEC9" w14:textId="18ABF28C" w:rsidR="00CC309B" w:rsidRPr="00472C82" w:rsidRDefault="00CC309B" w:rsidP="00CC309B">
            <w:pPr>
              <w:spacing w:line="240" w:lineRule="auto"/>
              <w:rPr>
                <w:rFonts w:eastAsia="Times New Roman" w:cstheme="majorHAnsi"/>
                <w:b/>
                <w:bCs/>
                <w:color w:val="000000"/>
                <w:sz w:val="14"/>
                <w:szCs w:val="14"/>
                <w:lang w:val="ru-MD"/>
              </w:rPr>
            </w:pPr>
            <w:r w:rsidRPr="00472C82">
              <w:rPr>
                <w:b/>
                <w:bCs/>
                <w:sz w:val="14"/>
                <w:szCs w:val="14"/>
                <w:lang w:val="ru-MD"/>
              </w:rPr>
              <w:t>ВСЕГО ПАССИВА</w:t>
            </w:r>
          </w:p>
        </w:tc>
        <w:tc>
          <w:tcPr>
            <w:tcW w:w="624" w:type="dxa"/>
            <w:tcBorders>
              <w:top w:val="nil"/>
              <w:left w:val="nil"/>
              <w:bottom w:val="single" w:sz="4" w:space="0" w:color="auto"/>
              <w:right w:val="single" w:sz="4" w:space="0" w:color="auto"/>
            </w:tcBorders>
            <w:shd w:val="clear" w:color="auto" w:fill="auto"/>
            <w:vAlign w:val="bottom"/>
            <w:hideMark/>
          </w:tcPr>
          <w:p w14:paraId="66D9FB43" w14:textId="77777777" w:rsidR="00CC309B" w:rsidRPr="002B0940" w:rsidRDefault="00CC309B" w:rsidP="00CC309B">
            <w:pPr>
              <w:spacing w:line="240" w:lineRule="auto"/>
              <w:jc w:val="center"/>
              <w:rPr>
                <w:rFonts w:eastAsia="Times New Roman" w:cstheme="majorHAnsi"/>
                <w:b/>
                <w:bCs/>
                <w:color w:val="000000"/>
                <w:sz w:val="14"/>
                <w:szCs w:val="14"/>
                <w:lang w:val="ro-MD"/>
              </w:rPr>
            </w:pPr>
            <w:r w:rsidRPr="002B0940">
              <w:rPr>
                <w:rFonts w:eastAsia="Times New Roman" w:cstheme="majorHAnsi"/>
                <w:b/>
                <w:bCs/>
                <w:color w:val="000000"/>
                <w:sz w:val="14"/>
                <w:szCs w:val="14"/>
                <w:lang w:val="ro-MD"/>
              </w:rPr>
              <w:t>12</w:t>
            </w:r>
          </w:p>
        </w:tc>
        <w:tc>
          <w:tcPr>
            <w:tcW w:w="1234" w:type="dxa"/>
            <w:tcBorders>
              <w:top w:val="nil"/>
              <w:left w:val="nil"/>
              <w:bottom w:val="single" w:sz="4" w:space="0" w:color="auto"/>
              <w:right w:val="single" w:sz="4" w:space="0" w:color="auto"/>
            </w:tcBorders>
            <w:shd w:val="clear" w:color="auto" w:fill="auto"/>
            <w:noWrap/>
            <w:vAlign w:val="bottom"/>
            <w:hideMark/>
          </w:tcPr>
          <w:p w14:paraId="538915CD" w14:textId="77777777" w:rsidR="00CC309B" w:rsidRPr="002B0940" w:rsidRDefault="00CC309B" w:rsidP="00CC309B">
            <w:pPr>
              <w:spacing w:line="240" w:lineRule="auto"/>
              <w:jc w:val="right"/>
              <w:rPr>
                <w:rFonts w:eastAsia="Times New Roman" w:cstheme="majorHAnsi"/>
                <w:b/>
                <w:bCs/>
                <w:color w:val="000000"/>
                <w:sz w:val="14"/>
                <w:szCs w:val="14"/>
                <w:lang w:val="ro-MD"/>
              </w:rPr>
            </w:pPr>
            <w:r w:rsidRPr="002B0940">
              <w:rPr>
                <w:rFonts w:eastAsia="Times New Roman" w:cstheme="majorHAnsi"/>
                <w:b/>
                <w:bCs/>
                <w:color w:val="000000"/>
                <w:sz w:val="14"/>
                <w:szCs w:val="14"/>
                <w:lang w:val="ro-MD"/>
              </w:rPr>
              <w:t>89.069.724,70</w:t>
            </w:r>
          </w:p>
        </w:tc>
        <w:tc>
          <w:tcPr>
            <w:tcW w:w="1331" w:type="dxa"/>
            <w:tcBorders>
              <w:top w:val="nil"/>
              <w:left w:val="nil"/>
              <w:bottom w:val="single" w:sz="4" w:space="0" w:color="auto"/>
              <w:right w:val="single" w:sz="4" w:space="0" w:color="auto"/>
            </w:tcBorders>
            <w:shd w:val="clear" w:color="auto" w:fill="auto"/>
            <w:noWrap/>
            <w:vAlign w:val="bottom"/>
            <w:hideMark/>
          </w:tcPr>
          <w:p w14:paraId="4D1638DB" w14:textId="77777777" w:rsidR="00CC309B" w:rsidRPr="006E27D9" w:rsidRDefault="00CC309B" w:rsidP="00CC309B">
            <w:pPr>
              <w:spacing w:line="240" w:lineRule="auto"/>
              <w:jc w:val="right"/>
              <w:rPr>
                <w:rFonts w:eastAsia="Times New Roman" w:cstheme="majorHAnsi"/>
                <w:b/>
                <w:bCs/>
                <w:color w:val="000000"/>
                <w:sz w:val="14"/>
                <w:szCs w:val="14"/>
                <w:lang w:val="ro-MD"/>
              </w:rPr>
            </w:pPr>
            <w:r w:rsidRPr="006E27D9">
              <w:rPr>
                <w:rFonts w:eastAsia="Times New Roman" w:cstheme="majorHAnsi"/>
                <w:b/>
                <w:bCs/>
                <w:color w:val="000000"/>
                <w:sz w:val="14"/>
                <w:szCs w:val="14"/>
                <w:lang w:val="ro-MD"/>
              </w:rPr>
              <w:t>94.485.663,51</w:t>
            </w:r>
          </w:p>
        </w:tc>
        <w:tc>
          <w:tcPr>
            <w:tcW w:w="1273" w:type="dxa"/>
            <w:tcBorders>
              <w:top w:val="nil"/>
              <w:left w:val="nil"/>
              <w:bottom w:val="single" w:sz="4" w:space="0" w:color="auto"/>
              <w:right w:val="single" w:sz="4" w:space="0" w:color="auto"/>
            </w:tcBorders>
            <w:shd w:val="clear" w:color="auto" w:fill="auto"/>
            <w:noWrap/>
            <w:vAlign w:val="bottom"/>
            <w:hideMark/>
          </w:tcPr>
          <w:p w14:paraId="68900C29" w14:textId="77777777" w:rsidR="00CC309B" w:rsidRPr="006E27D9" w:rsidRDefault="00CC309B" w:rsidP="00CC309B">
            <w:pPr>
              <w:spacing w:line="240" w:lineRule="auto"/>
              <w:jc w:val="right"/>
              <w:rPr>
                <w:rFonts w:eastAsia="Times New Roman" w:cstheme="majorHAnsi"/>
                <w:b/>
                <w:bCs/>
                <w:color w:val="000000"/>
                <w:sz w:val="14"/>
                <w:szCs w:val="14"/>
                <w:lang w:val="ro-MD"/>
              </w:rPr>
            </w:pPr>
            <w:r w:rsidRPr="006E27D9">
              <w:rPr>
                <w:rFonts w:eastAsia="Times New Roman" w:cstheme="majorHAnsi"/>
                <w:b/>
                <w:bCs/>
                <w:color w:val="000000"/>
                <w:sz w:val="14"/>
                <w:szCs w:val="14"/>
                <w:lang w:val="ro-MD"/>
              </w:rPr>
              <w:t>110.294.338,43</w:t>
            </w:r>
          </w:p>
        </w:tc>
        <w:tc>
          <w:tcPr>
            <w:tcW w:w="925" w:type="dxa"/>
            <w:tcBorders>
              <w:top w:val="nil"/>
              <w:left w:val="nil"/>
              <w:bottom w:val="single" w:sz="4" w:space="0" w:color="auto"/>
              <w:right w:val="single" w:sz="4" w:space="0" w:color="auto"/>
            </w:tcBorders>
            <w:shd w:val="clear" w:color="auto" w:fill="auto"/>
            <w:vAlign w:val="bottom"/>
            <w:hideMark/>
          </w:tcPr>
          <w:p w14:paraId="792F8298" w14:textId="77777777" w:rsidR="00CC309B" w:rsidRPr="006E27D9" w:rsidRDefault="00CC309B" w:rsidP="00CC309B">
            <w:pPr>
              <w:spacing w:line="240" w:lineRule="auto"/>
              <w:jc w:val="right"/>
              <w:rPr>
                <w:rFonts w:eastAsia="Times New Roman" w:cstheme="majorHAnsi"/>
                <w:b/>
                <w:bCs/>
                <w:color w:val="000000"/>
                <w:sz w:val="14"/>
                <w:szCs w:val="14"/>
                <w:lang w:val="ro-MD"/>
              </w:rPr>
            </w:pPr>
            <w:r w:rsidRPr="006E27D9">
              <w:rPr>
                <w:rFonts w:eastAsia="Times New Roman" w:cstheme="majorHAnsi"/>
                <w:b/>
                <w:bCs/>
                <w:color w:val="000000"/>
                <w:sz w:val="14"/>
                <w:szCs w:val="14"/>
                <w:lang w:val="ro-MD"/>
              </w:rPr>
              <w:t>100,0</w:t>
            </w:r>
          </w:p>
        </w:tc>
        <w:tc>
          <w:tcPr>
            <w:tcW w:w="1559" w:type="dxa"/>
            <w:tcBorders>
              <w:top w:val="nil"/>
              <w:left w:val="nil"/>
              <w:bottom w:val="single" w:sz="4" w:space="0" w:color="auto"/>
              <w:right w:val="single" w:sz="4" w:space="0" w:color="auto"/>
            </w:tcBorders>
            <w:shd w:val="clear" w:color="auto" w:fill="auto"/>
            <w:noWrap/>
            <w:vAlign w:val="bottom"/>
            <w:hideMark/>
          </w:tcPr>
          <w:p w14:paraId="2EB1EB2B" w14:textId="77777777" w:rsidR="00CC309B" w:rsidRPr="006E27D9" w:rsidRDefault="00CC309B" w:rsidP="00CC309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5.415.938,81</w:t>
            </w:r>
          </w:p>
        </w:tc>
        <w:tc>
          <w:tcPr>
            <w:tcW w:w="1561" w:type="dxa"/>
            <w:tcBorders>
              <w:top w:val="nil"/>
              <w:left w:val="nil"/>
              <w:bottom w:val="single" w:sz="4" w:space="0" w:color="auto"/>
              <w:right w:val="single" w:sz="4" w:space="0" w:color="auto"/>
            </w:tcBorders>
            <w:shd w:val="clear" w:color="auto" w:fill="auto"/>
            <w:noWrap/>
            <w:vAlign w:val="bottom"/>
            <w:hideMark/>
          </w:tcPr>
          <w:p w14:paraId="7A97A476" w14:textId="77777777" w:rsidR="00CC309B" w:rsidRPr="006E27D9" w:rsidRDefault="00CC309B" w:rsidP="00CC309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15.808.674,92</w:t>
            </w:r>
          </w:p>
        </w:tc>
        <w:tc>
          <w:tcPr>
            <w:tcW w:w="1132" w:type="dxa"/>
            <w:tcBorders>
              <w:top w:val="nil"/>
              <w:left w:val="nil"/>
              <w:bottom w:val="single" w:sz="4" w:space="0" w:color="auto"/>
              <w:right w:val="single" w:sz="4" w:space="0" w:color="auto"/>
            </w:tcBorders>
            <w:shd w:val="clear" w:color="auto" w:fill="auto"/>
            <w:noWrap/>
            <w:vAlign w:val="bottom"/>
            <w:hideMark/>
          </w:tcPr>
          <w:p w14:paraId="268D4CE3" w14:textId="77777777" w:rsidR="00CC309B" w:rsidRPr="006E27D9" w:rsidRDefault="00CC309B" w:rsidP="00CC309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6,1</w:t>
            </w:r>
          </w:p>
        </w:tc>
        <w:tc>
          <w:tcPr>
            <w:tcW w:w="1134" w:type="dxa"/>
            <w:tcBorders>
              <w:top w:val="nil"/>
              <w:left w:val="nil"/>
              <w:bottom w:val="single" w:sz="4" w:space="0" w:color="auto"/>
              <w:right w:val="single" w:sz="4" w:space="0" w:color="auto"/>
            </w:tcBorders>
            <w:shd w:val="clear" w:color="auto" w:fill="auto"/>
            <w:noWrap/>
            <w:vAlign w:val="bottom"/>
            <w:hideMark/>
          </w:tcPr>
          <w:p w14:paraId="15CB6A6C" w14:textId="77777777" w:rsidR="00CC309B" w:rsidRPr="006E27D9" w:rsidRDefault="00CC309B" w:rsidP="00CC309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16,7</w:t>
            </w:r>
          </w:p>
        </w:tc>
      </w:tr>
      <w:tr w:rsidR="00CC309B" w:rsidRPr="006E27D9" w14:paraId="065D22F1" w14:textId="77777777" w:rsidTr="00C5688C">
        <w:trPr>
          <w:trHeight w:val="170"/>
        </w:trPr>
        <w:tc>
          <w:tcPr>
            <w:tcW w:w="851" w:type="dxa"/>
            <w:tcBorders>
              <w:top w:val="nil"/>
              <w:left w:val="single" w:sz="4" w:space="0" w:color="auto"/>
              <w:bottom w:val="single" w:sz="4" w:space="0" w:color="auto"/>
              <w:right w:val="single" w:sz="4" w:space="0" w:color="auto"/>
            </w:tcBorders>
            <w:shd w:val="clear" w:color="auto" w:fill="auto"/>
            <w:vAlign w:val="bottom"/>
            <w:hideMark/>
          </w:tcPr>
          <w:p w14:paraId="1FC5794C" w14:textId="77777777" w:rsidR="00CC309B" w:rsidRPr="006E27D9" w:rsidRDefault="00CC309B" w:rsidP="00CC309B">
            <w:pPr>
              <w:spacing w:line="240" w:lineRule="auto"/>
              <w:rPr>
                <w:rFonts w:eastAsia="Times New Roman" w:cstheme="majorHAnsi"/>
                <w:b/>
                <w:bCs/>
                <w:color w:val="000000"/>
                <w:sz w:val="14"/>
                <w:szCs w:val="14"/>
                <w:lang w:val="ro-MD"/>
              </w:rPr>
            </w:pPr>
            <w:r w:rsidRPr="006E27D9">
              <w:rPr>
                <w:rFonts w:eastAsia="Times New Roman" w:cstheme="majorHAnsi"/>
                <w:b/>
                <w:bCs/>
                <w:color w:val="000000"/>
                <w:sz w:val="14"/>
                <w:szCs w:val="14"/>
                <w:lang w:val="ro-MD"/>
              </w:rPr>
              <w:t>8</w:t>
            </w:r>
          </w:p>
        </w:tc>
        <w:tc>
          <w:tcPr>
            <w:tcW w:w="4111" w:type="dxa"/>
            <w:tcBorders>
              <w:top w:val="nil"/>
              <w:left w:val="nil"/>
              <w:bottom w:val="single" w:sz="4" w:space="0" w:color="auto"/>
              <w:right w:val="single" w:sz="4" w:space="0" w:color="auto"/>
            </w:tcBorders>
            <w:shd w:val="clear" w:color="auto" w:fill="auto"/>
            <w:vAlign w:val="bottom"/>
            <w:hideMark/>
          </w:tcPr>
          <w:p w14:paraId="75CB2422" w14:textId="5CD9C809" w:rsidR="00CC309B" w:rsidRPr="00472C82" w:rsidRDefault="00CC309B" w:rsidP="00CC309B">
            <w:pPr>
              <w:spacing w:line="240" w:lineRule="auto"/>
              <w:rPr>
                <w:rFonts w:eastAsia="Times New Roman" w:cstheme="majorHAnsi"/>
                <w:b/>
                <w:bCs/>
                <w:color w:val="000000"/>
                <w:sz w:val="14"/>
                <w:szCs w:val="14"/>
                <w:lang w:val="ru-MD"/>
              </w:rPr>
            </w:pPr>
            <w:r w:rsidRPr="00472C82">
              <w:rPr>
                <w:rFonts w:cstheme="majorHAnsi"/>
                <w:b/>
                <w:bCs/>
                <w:noProof/>
                <w:sz w:val="14"/>
                <w:szCs w:val="14"/>
                <w:lang w:val="ru-MD"/>
              </w:rPr>
              <w:t>ВНЕБАЛАНСОВЫЕ СЧЕТА</w:t>
            </w:r>
          </w:p>
        </w:tc>
        <w:tc>
          <w:tcPr>
            <w:tcW w:w="624" w:type="dxa"/>
            <w:tcBorders>
              <w:top w:val="nil"/>
              <w:left w:val="nil"/>
              <w:bottom w:val="single" w:sz="4" w:space="0" w:color="auto"/>
              <w:right w:val="single" w:sz="4" w:space="0" w:color="auto"/>
            </w:tcBorders>
            <w:shd w:val="clear" w:color="auto" w:fill="auto"/>
            <w:vAlign w:val="bottom"/>
            <w:hideMark/>
          </w:tcPr>
          <w:p w14:paraId="0D363027" w14:textId="77777777" w:rsidR="00CC309B" w:rsidRPr="006E27D9" w:rsidRDefault="00CC309B" w:rsidP="00CC309B">
            <w:pPr>
              <w:spacing w:line="240" w:lineRule="auto"/>
              <w:jc w:val="center"/>
              <w:rPr>
                <w:rFonts w:eastAsia="Times New Roman" w:cstheme="majorHAnsi"/>
                <w:b/>
                <w:bCs/>
                <w:color w:val="000000"/>
                <w:sz w:val="14"/>
                <w:szCs w:val="14"/>
                <w:lang w:val="ro-MD"/>
              </w:rPr>
            </w:pPr>
            <w:r w:rsidRPr="006E27D9">
              <w:rPr>
                <w:rFonts w:eastAsia="Times New Roman" w:cstheme="majorHAnsi"/>
                <w:b/>
                <w:bCs/>
                <w:color w:val="000000"/>
                <w:sz w:val="14"/>
                <w:szCs w:val="14"/>
                <w:lang w:val="ro-MD"/>
              </w:rPr>
              <w:t>13</w:t>
            </w:r>
          </w:p>
        </w:tc>
        <w:tc>
          <w:tcPr>
            <w:tcW w:w="1234" w:type="dxa"/>
            <w:tcBorders>
              <w:top w:val="nil"/>
              <w:left w:val="nil"/>
              <w:bottom w:val="single" w:sz="4" w:space="0" w:color="auto"/>
              <w:right w:val="single" w:sz="4" w:space="0" w:color="auto"/>
            </w:tcBorders>
            <w:shd w:val="clear" w:color="auto" w:fill="auto"/>
            <w:noWrap/>
            <w:vAlign w:val="bottom"/>
            <w:hideMark/>
          </w:tcPr>
          <w:p w14:paraId="72E20F1F" w14:textId="77777777" w:rsidR="00CC309B" w:rsidRPr="006E27D9" w:rsidRDefault="00CC309B" w:rsidP="00CC309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836.311,16</w:t>
            </w:r>
          </w:p>
        </w:tc>
        <w:tc>
          <w:tcPr>
            <w:tcW w:w="1331" w:type="dxa"/>
            <w:tcBorders>
              <w:top w:val="nil"/>
              <w:left w:val="nil"/>
              <w:bottom w:val="single" w:sz="4" w:space="0" w:color="auto"/>
              <w:right w:val="single" w:sz="4" w:space="0" w:color="auto"/>
            </w:tcBorders>
            <w:shd w:val="clear" w:color="auto" w:fill="auto"/>
            <w:noWrap/>
            <w:vAlign w:val="bottom"/>
            <w:hideMark/>
          </w:tcPr>
          <w:p w14:paraId="656B18FD" w14:textId="77777777" w:rsidR="00CC309B" w:rsidRPr="006E27D9" w:rsidRDefault="00CC309B" w:rsidP="00CC309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870.173,16</w:t>
            </w:r>
          </w:p>
        </w:tc>
        <w:tc>
          <w:tcPr>
            <w:tcW w:w="1273" w:type="dxa"/>
            <w:tcBorders>
              <w:top w:val="nil"/>
              <w:left w:val="nil"/>
              <w:bottom w:val="single" w:sz="4" w:space="0" w:color="auto"/>
              <w:right w:val="single" w:sz="4" w:space="0" w:color="auto"/>
            </w:tcBorders>
            <w:shd w:val="clear" w:color="auto" w:fill="auto"/>
            <w:noWrap/>
            <w:vAlign w:val="bottom"/>
            <w:hideMark/>
          </w:tcPr>
          <w:p w14:paraId="58AA7E25" w14:textId="77777777" w:rsidR="00CC309B" w:rsidRPr="006E27D9" w:rsidRDefault="00CC309B" w:rsidP="00CC309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850.430,30</w:t>
            </w:r>
          </w:p>
        </w:tc>
        <w:tc>
          <w:tcPr>
            <w:tcW w:w="925" w:type="dxa"/>
            <w:tcBorders>
              <w:top w:val="nil"/>
              <w:left w:val="nil"/>
              <w:bottom w:val="single" w:sz="4" w:space="0" w:color="auto"/>
              <w:right w:val="single" w:sz="4" w:space="0" w:color="auto"/>
            </w:tcBorders>
            <w:shd w:val="clear" w:color="auto" w:fill="auto"/>
            <w:noWrap/>
            <w:vAlign w:val="bottom"/>
            <w:hideMark/>
          </w:tcPr>
          <w:p w14:paraId="1FB64249" w14:textId="77777777" w:rsidR="00CC309B" w:rsidRPr="006E27D9" w:rsidRDefault="00CC309B" w:rsidP="00CC309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 </w:t>
            </w:r>
          </w:p>
        </w:tc>
        <w:tc>
          <w:tcPr>
            <w:tcW w:w="1559" w:type="dxa"/>
            <w:tcBorders>
              <w:top w:val="nil"/>
              <w:left w:val="nil"/>
              <w:bottom w:val="single" w:sz="4" w:space="0" w:color="auto"/>
              <w:right w:val="single" w:sz="4" w:space="0" w:color="auto"/>
            </w:tcBorders>
            <w:shd w:val="clear" w:color="auto" w:fill="auto"/>
            <w:noWrap/>
            <w:vAlign w:val="bottom"/>
            <w:hideMark/>
          </w:tcPr>
          <w:p w14:paraId="2E19B320" w14:textId="77777777" w:rsidR="00CC309B" w:rsidRPr="006E27D9" w:rsidRDefault="00CC309B" w:rsidP="00CC309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33.862,00</w:t>
            </w:r>
          </w:p>
        </w:tc>
        <w:tc>
          <w:tcPr>
            <w:tcW w:w="1561" w:type="dxa"/>
            <w:tcBorders>
              <w:top w:val="nil"/>
              <w:left w:val="nil"/>
              <w:bottom w:val="single" w:sz="4" w:space="0" w:color="auto"/>
              <w:right w:val="single" w:sz="4" w:space="0" w:color="auto"/>
            </w:tcBorders>
            <w:shd w:val="clear" w:color="auto" w:fill="auto"/>
            <w:noWrap/>
            <w:vAlign w:val="bottom"/>
            <w:hideMark/>
          </w:tcPr>
          <w:p w14:paraId="2AF9ACD7" w14:textId="77777777" w:rsidR="00CC309B" w:rsidRPr="006E27D9" w:rsidRDefault="00CC309B" w:rsidP="00CC309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-19.742,86</w:t>
            </w:r>
          </w:p>
        </w:tc>
        <w:tc>
          <w:tcPr>
            <w:tcW w:w="1132" w:type="dxa"/>
            <w:tcBorders>
              <w:top w:val="nil"/>
              <w:left w:val="nil"/>
              <w:bottom w:val="single" w:sz="4" w:space="0" w:color="auto"/>
              <w:right w:val="single" w:sz="4" w:space="0" w:color="auto"/>
            </w:tcBorders>
            <w:shd w:val="clear" w:color="auto" w:fill="auto"/>
            <w:noWrap/>
            <w:vAlign w:val="bottom"/>
            <w:hideMark/>
          </w:tcPr>
          <w:p w14:paraId="47688241" w14:textId="77777777" w:rsidR="00CC309B" w:rsidRPr="006E27D9" w:rsidRDefault="00CC309B" w:rsidP="00CC309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4,0</w:t>
            </w:r>
          </w:p>
        </w:tc>
        <w:tc>
          <w:tcPr>
            <w:tcW w:w="1134" w:type="dxa"/>
            <w:tcBorders>
              <w:top w:val="nil"/>
              <w:left w:val="nil"/>
              <w:bottom w:val="single" w:sz="4" w:space="0" w:color="auto"/>
              <w:right w:val="single" w:sz="4" w:space="0" w:color="auto"/>
            </w:tcBorders>
            <w:shd w:val="clear" w:color="auto" w:fill="auto"/>
            <w:noWrap/>
            <w:vAlign w:val="bottom"/>
            <w:hideMark/>
          </w:tcPr>
          <w:p w14:paraId="0F59E2C4" w14:textId="77777777" w:rsidR="00CC309B" w:rsidRPr="006E27D9" w:rsidRDefault="00CC309B" w:rsidP="00CC309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-2,3</w:t>
            </w:r>
          </w:p>
        </w:tc>
      </w:tr>
      <w:tr w:rsidR="00CC309B" w:rsidRPr="006E27D9" w14:paraId="74E7F41E" w14:textId="77777777" w:rsidTr="00C5688C">
        <w:trPr>
          <w:trHeight w:val="196"/>
        </w:trPr>
        <w:tc>
          <w:tcPr>
            <w:tcW w:w="851" w:type="dxa"/>
            <w:tcBorders>
              <w:top w:val="nil"/>
              <w:left w:val="single" w:sz="4" w:space="0" w:color="auto"/>
              <w:bottom w:val="single" w:sz="4" w:space="0" w:color="auto"/>
              <w:right w:val="single" w:sz="4" w:space="0" w:color="auto"/>
            </w:tcBorders>
            <w:shd w:val="clear" w:color="auto" w:fill="auto"/>
            <w:vAlign w:val="bottom"/>
            <w:hideMark/>
          </w:tcPr>
          <w:p w14:paraId="3E1231B2" w14:textId="77777777" w:rsidR="00CC309B" w:rsidRPr="006E27D9" w:rsidRDefault="00CC309B" w:rsidP="00CC309B">
            <w:pPr>
              <w:spacing w:line="240" w:lineRule="auto"/>
              <w:rPr>
                <w:rFonts w:eastAsia="Times New Roman" w:cstheme="majorHAnsi"/>
                <w:color w:val="000000"/>
                <w:sz w:val="14"/>
                <w:szCs w:val="14"/>
                <w:lang w:val="ro-MD"/>
              </w:rPr>
            </w:pPr>
            <w:r w:rsidRPr="006E27D9">
              <w:rPr>
                <w:rFonts w:eastAsia="Times New Roman" w:cstheme="majorHAnsi"/>
                <w:color w:val="000000"/>
                <w:sz w:val="14"/>
                <w:szCs w:val="14"/>
                <w:lang w:val="ro-MD"/>
              </w:rPr>
              <w:lastRenderedPageBreak/>
              <w:t>811420</w:t>
            </w:r>
          </w:p>
        </w:tc>
        <w:tc>
          <w:tcPr>
            <w:tcW w:w="4111" w:type="dxa"/>
            <w:tcBorders>
              <w:top w:val="nil"/>
              <w:left w:val="nil"/>
              <w:bottom w:val="single" w:sz="4" w:space="0" w:color="auto"/>
              <w:right w:val="single" w:sz="4" w:space="0" w:color="auto"/>
            </w:tcBorders>
            <w:shd w:val="clear" w:color="auto" w:fill="auto"/>
            <w:vAlign w:val="bottom"/>
            <w:hideMark/>
          </w:tcPr>
          <w:p w14:paraId="5B0951B4" w14:textId="2884D46C" w:rsidR="00CC309B" w:rsidRPr="00472C82" w:rsidRDefault="00CC309B" w:rsidP="00CC309B">
            <w:pPr>
              <w:spacing w:line="240" w:lineRule="auto"/>
              <w:rPr>
                <w:rFonts w:eastAsia="Times New Roman" w:cstheme="majorHAnsi"/>
                <w:color w:val="000000"/>
                <w:sz w:val="14"/>
                <w:szCs w:val="14"/>
                <w:lang w:val="ru-MD"/>
              </w:rPr>
            </w:pPr>
            <w:r w:rsidRPr="00472C82">
              <w:rPr>
                <w:rFonts w:cstheme="majorHAnsi"/>
                <w:bCs/>
                <w:color w:val="000000"/>
                <w:sz w:val="14"/>
                <w:szCs w:val="14"/>
                <w:lang w:val="ru-MD"/>
              </w:rPr>
              <w:t>Обязательств</w:t>
            </w:r>
            <w:r w:rsidRPr="00472C82">
              <w:rPr>
                <w:rFonts w:cstheme="majorHAnsi"/>
                <w:color w:val="000000"/>
                <w:sz w:val="14"/>
                <w:szCs w:val="14"/>
                <w:lang w:val="ru-MD"/>
              </w:rPr>
              <w:t xml:space="preserve">а </w:t>
            </w:r>
            <w:r w:rsidRPr="00472C82">
              <w:rPr>
                <w:rStyle w:val="FontStyle22"/>
                <w:rFonts w:asciiTheme="majorHAnsi" w:hAnsiTheme="majorHAnsi" w:cstheme="majorHAnsi"/>
                <w:sz w:val="14"/>
                <w:szCs w:val="14"/>
                <w:lang w:val="ru-MD"/>
              </w:rPr>
              <w:t>налогоплательщиков</w:t>
            </w:r>
            <w:r w:rsidRPr="00472C82">
              <w:rPr>
                <w:rFonts w:cstheme="majorHAnsi"/>
                <w:sz w:val="14"/>
                <w:szCs w:val="14"/>
                <w:lang w:val="ru-MD"/>
              </w:rPr>
              <w:t xml:space="preserve"> перед государственным бюджетом</w:t>
            </w:r>
          </w:p>
        </w:tc>
        <w:tc>
          <w:tcPr>
            <w:tcW w:w="624" w:type="dxa"/>
            <w:tcBorders>
              <w:top w:val="nil"/>
              <w:left w:val="nil"/>
              <w:bottom w:val="single" w:sz="4" w:space="0" w:color="auto"/>
              <w:right w:val="single" w:sz="4" w:space="0" w:color="auto"/>
            </w:tcBorders>
            <w:shd w:val="clear" w:color="auto" w:fill="auto"/>
            <w:vAlign w:val="bottom"/>
            <w:hideMark/>
          </w:tcPr>
          <w:p w14:paraId="0F9050A4" w14:textId="77777777" w:rsidR="00CC309B" w:rsidRPr="006E27D9" w:rsidRDefault="00CC309B" w:rsidP="00CC309B">
            <w:pPr>
              <w:spacing w:line="240" w:lineRule="auto"/>
              <w:jc w:val="center"/>
              <w:rPr>
                <w:rFonts w:eastAsia="Times New Roman" w:cstheme="majorHAnsi"/>
                <w:color w:val="000000"/>
                <w:sz w:val="14"/>
                <w:szCs w:val="14"/>
                <w:lang w:val="ro-MD"/>
              </w:rPr>
            </w:pPr>
            <w:r w:rsidRPr="006E27D9">
              <w:rPr>
                <w:rFonts w:eastAsia="Times New Roman" w:cstheme="majorHAnsi"/>
                <w:color w:val="000000"/>
                <w:sz w:val="14"/>
                <w:szCs w:val="14"/>
                <w:lang w:val="ro-MD"/>
              </w:rPr>
              <w:t>13.10</w:t>
            </w:r>
          </w:p>
        </w:tc>
        <w:tc>
          <w:tcPr>
            <w:tcW w:w="1234" w:type="dxa"/>
            <w:tcBorders>
              <w:top w:val="nil"/>
              <w:left w:val="nil"/>
              <w:bottom w:val="single" w:sz="4" w:space="0" w:color="auto"/>
              <w:right w:val="single" w:sz="4" w:space="0" w:color="auto"/>
            </w:tcBorders>
            <w:shd w:val="clear" w:color="auto" w:fill="auto"/>
            <w:noWrap/>
            <w:vAlign w:val="bottom"/>
            <w:hideMark/>
          </w:tcPr>
          <w:p w14:paraId="2E726CC9" w14:textId="77777777" w:rsidR="00CC309B" w:rsidRPr="006E27D9" w:rsidRDefault="00CC309B" w:rsidP="00CC309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12.141,00</w:t>
            </w:r>
          </w:p>
        </w:tc>
        <w:tc>
          <w:tcPr>
            <w:tcW w:w="1331" w:type="dxa"/>
            <w:tcBorders>
              <w:top w:val="nil"/>
              <w:left w:val="nil"/>
              <w:bottom w:val="single" w:sz="4" w:space="0" w:color="auto"/>
              <w:right w:val="single" w:sz="4" w:space="0" w:color="auto"/>
            </w:tcBorders>
            <w:shd w:val="clear" w:color="auto" w:fill="auto"/>
            <w:noWrap/>
            <w:vAlign w:val="bottom"/>
            <w:hideMark/>
          </w:tcPr>
          <w:p w14:paraId="76C42040" w14:textId="77777777" w:rsidR="00CC309B" w:rsidRPr="006E27D9" w:rsidRDefault="00CC309B" w:rsidP="00CC309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46.003,00</w:t>
            </w:r>
          </w:p>
        </w:tc>
        <w:tc>
          <w:tcPr>
            <w:tcW w:w="1273" w:type="dxa"/>
            <w:tcBorders>
              <w:top w:val="nil"/>
              <w:left w:val="nil"/>
              <w:bottom w:val="single" w:sz="4" w:space="0" w:color="auto"/>
              <w:right w:val="single" w:sz="4" w:space="0" w:color="auto"/>
            </w:tcBorders>
            <w:shd w:val="clear" w:color="auto" w:fill="auto"/>
            <w:noWrap/>
            <w:vAlign w:val="bottom"/>
            <w:hideMark/>
          </w:tcPr>
          <w:p w14:paraId="5D163128" w14:textId="77777777" w:rsidR="00CC309B" w:rsidRPr="006E27D9" w:rsidRDefault="00CC309B" w:rsidP="00CC309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26.260,14</w:t>
            </w:r>
          </w:p>
        </w:tc>
        <w:tc>
          <w:tcPr>
            <w:tcW w:w="925" w:type="dxa"/>
            <w:tcBorders>
              <w:top w:val="nil"/>
              <w:left w:val="nil"/>
              <w:bottom w:val="single" w:sz="4" w:space="0" w:color="auto"/>
              <w:right w:val="single" w:sz="4" w:space="0" w:color="auto"/>
            </w:tcBorders>
            <w:shd w:val="clear" w:color="auto" w:fill="auto"/>
            <w:noWrap/>
            <w:vAlign w:val="bottom"/>
            <w:hideMark/>
          </w:tcPr>
          <w:p w14:paraId="3768B9C0" w14:textId="77777777" w:rsidR="00CC309B" w:rsidRPr="006E27D9" w:rsidRDefault="00CC309B" w:rsidP="00CC309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 </w:t>
            </w:r>
          </w:p>
        </w:tc>
        <w:tc>
          <w:tcPr>
            <w:tcW w:w="1559" w:type="dxa"/>
            <w:tcBorders>
              <w:top w:val="nil"/>
              <w:left w:val="nil"/>
              <w:bottom w:val="single" w:sz="4" w:space="0" w:color="auto"/>
              <w:right w:val="single" w:sz="4" w:space="0" w:color="auto"/>
            </w:tcBorders>
            <w:shd w:val="clear" w:color="auto" w:fill="auto"/>
            <w:noWrap/>
            <w:vAlign w:val="bottom"/>
            <w:hideMark/>
          </w:tcPr>
          <w:p w14:paraId="47AADC02" w14:textId="77777777" w:rsidR="00CC309B" w:rsidRPr="006E27D9" w:rsidRDefault="00CC309B" w:rsidP="00CC309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33.862,00</w:t>
            </w:r>
          </w:p>
        </w:tc>
        <w:tc>
          <w:tcPr>
            <w:tcW w:w="1561" w:type="dxa"/>
            <w:tcBorders>
              <w:top w:val="nil"/>
              <w:left w:val="nil"/>
              <w:bottom w:val="single" w:sz="4" w:space="0" w:color="auto"/>
              <w:right w:val="single" w:sz="4" w:space="0" w:color="auto"/>
            </w:tcBorders>
            <w:shd w:val="clear" w:color="auto" w:fill="auto"/>
            <w:noWrap/>
            <w:vAlign w:val="bottom"/>
            <w:hideMark/>
          </w:tcPr>
          <w:p w14:paraId="00C709BA" w14:textId="77777777" w:rsidR="00CC309B" w:rsidRPr="006E27D9" w:rsidRDefault="00CC309B" w:rsidP="00CC309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-19.742,86</w:t>
            </w:r>
          </w:p>
        </w:tc>
        <w:tc>
          <w:tcPr>
            <w:tcW w:w="1132" w:type="dxa"/>
            <w:tcBorders>
              <w:top w:val="nil"/>
              <w:left w:val="nil"/>
              <w:bottom w:val="single" w:sz="4" w:space="0" w:color="auto"/>
              <w:right w:val="single" w:sz="4" w:space="0" w:color="auto"/>
            </w:tcBorders>
            <w:shd w:val="clear" w:color="auto" w:fill="auto"/>
            <w:noWrap/>
            <w:vAlign w:val="bottom"/>
            <w:hideMark/>
          </w:tcPr>
          <w:p w14:paraId="6ECCE59B" w14:textId="77777777" w:rsidR="00CC309B" w:rsidRPr="006E27D9" w:rsidRDefault="00CC309B" w:rsidP="00CC309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278,9</w:t>
            </w:r>
          </w:p>
        </w:tc>
        <w:tc>
          <w:tcPr>
            <w:tcW w:w="1134" w:type="dxa"/>
            <w:tcBorders>
              <w:top w:val="nil"/>
              <w:left w:val="nil"/>
              <w:bottom w:val="single" w:sz="4" w:space="0" w:color="auto"/>
              <w:right w:val="single" w:sz="4" w:space="0" w:color="auto"/>
            </w:tcBorders>
            <w:shd w:val="clear" w:color="auto" w:fill="auto"/>
            <w:noWrap/>
            <w:vAlign w:val="bottom"/>
            <w:hideMark/>
          </w:tcPr>
          <w:p w14:paraId="45915EA0" w14:textId="77777777" w:rsidR="00CC309B" w:rsidRPr="006E27D9" w:rsidRDefault="00CC309B" w:rsidP="00CC309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-42,9</w:t>
            </w:r>
          </w:p>
        </w:tc>
      </w:tr>
      <w:tr w:rsidR="00CC309B" w:rsidRPr="006E27D9" w14:paraId="26C616E0" w14:textId="77777777" w:rsidTr="00C5688C">
        <w:trPr>
          <w:trHeight w:val="123"/>
        </w:trPr>
        <w:tc>
          <w:tcPr>
            <w:tcW w:w="851" w:type="dxa"/>
            <w:tcBorders>
              <w:top w:val="nil"/>
              <w:left w:val="single" w:sz="4" w:space="0" w:color="auto"/>
              <w:bottom w:val="single" w:sz="4" w:space="0" w:color="auto"/>
              <w:right w:val="single" w:sz="4" w:space="0" w:color="auto"/>
            </w:tcBorders>
            <w:shd w:val="clear" w:color="auto" w:fill="auto"/>
            <w:vAlign w:val="bottom"/>
            <w:hideMark/>
          </w:tcPr>
          <w:p w14:paraId="018D147E" w14:textId="77777777" w:rsidR="00CC309B" w:rsidRPr="006E27D9" w:rsidRDefault="00CC309B" w:rsidP="00CC309B">
            <w:pPr>
              <w:spacing w:line="240" w:lineRule="auto"/>
              <w:rPr>
                <w:rFonts w:eastAsia="Times New Roman" w:cstheme="majorHAnsi"/>
                <w:color w:val="000000"/>
                <w:sz w:val="14"/>
                <w:szCs w:val="14"/>
                <w:lang w:val="ro-MD"/>
              </w:rPr>
            </w:pPr>
            <w:r w:rsidRPr="006E27D9">
              <w:rPr>
                <w:rFonts w:eastAsia="Times New Roman" w:cstheme="majorHAnsi"/>
                <w:color w:val="000000"/>
                <w:sz w:val="14"/>
                <w:szCs w:val="14"/>
                <w:lang w:val="ro-MD"/>
              </w:rPr>
              <w:t>822100</w:t>
            </w:r>
          </w:p>
        </w:tc>
        <w:tc>
          <w:tcPr>
            <w:tcW w:w="4111" w:type="dxa"/>
            <w:tcBorders>
              <w:top w:val="nil"/>
              <w:left w:val="nil"/>
              <w:bottom w:val="single" w:sz="4" w:space="0" w:color="auto"/>
              <w:right w:val="single" w:sz="4" w:space="0" w:color="auto"/>
            </w:tcBorders>
            <w:shd w:val="clear" w:color="auto" w:fill="auto"/>
            <w:vAlign w:val="bottom"/>
            <w:hideMark/>
          </w:tcPr>
          <w:p w14:paraId="1C57E757" w14:textId="5B115646" w:rsidR="00CC309B" w:rsidRPr="00472C82" w:rsidRDefault="00CC309B" w:rsidP="00CC309B">
            <w:pPr>
              <w:spacing w:line="240" w:lineRule="auto"/>
              <w:rPr>
                <w:rFonts w:eastAsia="Times New Roman" w:cstheme="majorHAnsi"/>
                <w:color w:val="000000"/>
                <w:sz w:val="14"/>
                <w:szCs w:val="14"/>
                <w:lang w:val="ru-MD"/>
              </w:rPr>
            </w:pPr>
            <w:r w:rsidRPr="00472C82">
              <w:rPr>
                <w:rFonts w:eastAsia="Times New Roman" w:cstheme="majorHAnsi"/>
                <w:color w:val="000000"/>
                <w:sz w:val="14"/>
                <w:szCs w:val="14"/>
                <w:lang w:val="ru-MD"/>
              </w:rPr>
              <w:t>Активы, принятые внаем/аренду</w:t>
            </w:r>
          </w:p>
        </w:tc>
        <w:tc>
          <w:tcPr>
            <w:tcW w:w="624" w:type="dxa"/>
            <w:tcBorders>
              <w:top w:val="nil"/>
              <w:left w:val="nil"/>
              <w:bottom w:val="single" w:sz="4" w:space="0" w:color="auto"/>
              <w:right w:val="single" w:sz="4" w:space="0" w:color="auto"/>
            </w:tcBorders>
            <w:shd w:val="clear" w:color="auto" w:fill="auto"/>
            <w:vAlign w:val="bottom"/>
            <w:hideMark/>
          </w:tcPr>
          <w:p w14:paraId="7352A59B" w14:textId="77777777" w:rsidR="00CC309B" w:rsidRPr="006E27D9" w:rsidRDefault="00CC309B" w:rsidP="00CC309B">
            <w:pPr>
              <w:spacing w:line="240" w:lineRule="auto"/>
              <w:jc w:val="center"/>
              <w:rPr>
                <w:rFonts w:eastAsia="Times New Roman" w:cstheme="majorHAnsi"/>
                <w:color w:val="000000"/>
                <w:sz w:val="14"/>
                <w:szCs w:val="14"/>
                <w:lang w:val="ro-MD"/>
              </w:rPr>
            </w:pPr>
            <w:r w:rsidRPr="006E27D9">
              <w:rPr>
                <w:rFonts w:eastAsia="Times New Roman" w:cstheme="majorHAnsi"/>
                <w:color w:val="000000"/>
                <w:sz w:val="14"/>
                <w:szCs w:val="14"/>
                <w:lang w:val="ro-MD"/>
              </w:rPr>
              <w:t>13.38</w:t>
            </w:r>
          </w:p>
        </w:tc>
        <w:tc>
          <w:tcPr>
            <w:tcW w:w="1234" w:type="dxa"/>
            <w:tcBorders>
              <w:top w:val="nil"/>
              <w:left w:val="nil"/>
              <w:bottom w:val="single" w:sz="4" w:space="0" w:color="auto"/>
              <w:right w:val="single" w:sz="4" w:space="0" w:color="auto"/>
            </w:tcBorders>
            <w:shd w:val="clear" w:color="auto" w:fill="auto"/>
            <w:noWrap/>
            <w:vAlign w:val="bottom"/>
            <w:hideMark/>
          </w:tcPr>
          <w:p w14:paraId="44A82F12" w14:textId="77777777" w:rsidR="00CC309B" w:rsidRPr="006E27D9" w:rsidRDefault="00CC309B" w:rsidP="00CC309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824.170,16</w:t>
            </w:r>
          </w:p>
        </w:tc>
        <w:tc>
          <w:tcPr>
            <w:tcW w:w="1331" w:type="dxa"/>
            <w:tcBorders>
              <w:top w:val="nil"/>
              <w:left w:val="nil"/>
              <w:bottom w:val="single" w:sz="4" w:space="0" w:color="auto"/>
              <w:right w:val="single" w:sz="4" w:space="0" w:color="auto"/>
            </w:tcBorders>
            <w:shd w:val="clear" w:color="auto" w:fill="auto"/>
            <w:noWrap/>
            <w:vAlign w:val="bottom"/>
            <w:hideMark/>
          </w:tcPr>
          <w:p w14:paraId="03229C3C" w14:textId="77777777" w:rsidR="00CC309B" w:rsidRPr="006E27D9" w:rsidRDefault="00CC309B" w:rsidP="00CC309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824.170,16</w:t>
            </w:r>
          </w:p>
        </w:tc>
        <w:tc>
          <w:tcPr>
            <w:tcW w:w="1273" w:type="dxa"/>
            <w:tcBorders>
              <w:top w:val="nil"/>
              <w:left w:val="nil"/>
              <w:bottom w:val="single" w:sz="4" w:space="0" w:color="auto"/>
              <w:right w:val="single" w:sz="4" w:space="0" w:color="auto"/>
            </w:tcBorders>
            <w:shd w:val="clear" w:color="auto" w:fill="auto"/>
            <w:noWrap/>
            <w:vAlign w:val="bottom"/>
            <w:hideMark/>
          </w:tcPr>
          <w:p w14:paraId="61D06357" w14:textId="77777777" w:rsidR="00CC309B" w:rsidRPr="006E27D9" w:rsidRDefault="00CC309B" w:rsidP="00CC309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824.170,16</w:t>
            </w:r>
          </w:p>
        </w:tc>
        <w:tc>
          <w:tcPr>
            <w:tcW w:w="925" w:type="dxa"/>
            <w:tcBorders>
              <w:top w:val="nil"/>
              <w:left w:val="nil"/>
              <w:bottom w:val="single" w:sz="4" w:space="0" w:color="auto"/>
              <w:right w:val="single" w:sz="4" w:space="0" w:color="auto"/>
            </w:tcBorders>
            <w:shd w:val="clear" w:color="auto" w:fill="auto"/>
            <w:noWrap/>
            <w:vAlign w:val="bottom"/>
            <w:hideMark/>
          </w:tcPr>
          <w:p w14:paraId="127FEDA2" w14:textId="77777777" w:rsidR="00CC309B" w:rsidRPr="006E27D9" w:rsidRDefault="00CC309B" w:rsidP="00CC309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 </w:t>
            </w:r>
          </w:p>
        </w:tc>
        <w:tc>
          <w:tcPr>
            <w:tcW w:w="1559" w:type="dxa"/>
            <w:tcBorders>
              <w:top w:val="nil"/>
              <w:left w:val="nil"/>
              <w:bottom w:val="single" w:sz="4" w:space="0" w:color="auto"/>
              <w:right w:val="single" w:sz="4" w:space="0" w:color="auto"/>
            </w:tcBorders>
            <w:shd w:val="clear" w:color="auto" w:fill="auto"/>
            <w:noWrap/>
            <w:vAlign w:val="bottom"/>
            <w:hideMark/>
          </w:tcPr>
          <w:p w14:paraId="50CC0EFB" w14:textId="77777777" w:rsidR="00CC309B" w:rsidRPr="006E27D9" w:rsidRDefault="00CC309B" w:rsidP="00CC309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0,00</w:t>
            </w:r>
          </w:p>
        </w:tc>
        <w:tc>
          <w:tcPr>
            <w:tcW w:w="1561" w:type="dxa"/>
            <w:tcBorders>
              <w:top w:val="nil"/>
              <w:left w:val="nil"/>
              <w:bottom w:val="single" w:sz="4" w:space="0" w:color="auto"/>
              <w:right w:val="single" w:sz="4" w:space="0" w:color="auto"/>
            </w:tcBorders>
            <w:shd w:val="clear" w:color="auto" w:fill="auto"/>
            <w:noWrap/>
            <w:vAlign w:val="bottom"/>
            <w:hideMark/>
          </w:tcPr>
          <w:p w14:paraId="3F6796B0" w14:textId="77777777" w:rsidR="00CC309B" w:rsidRPr="006E27D9" w:rsidRDefault="00CC309B" w:rsidP="00CC309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0,00</w:t>
            </w:r>
          </w:p>
        </w:tc>
        <w:tc>
          <w:tcPr>
            <w:tcW w:w="1132" w:type="dxa"/>
            <w:tcBorders>
              <w:top w:val="nil"/>
              <w:left w:val="nil"/>
              <w:bottom w:val="single" w:sz="4" w:space="0" w:color="auto"/>
              <w:right w:val="single" w:sz="4" w:space="0" w:color="auto"/>
            </w:tcBorders>
            <w:shd w:val="clear" w:color="auto" w:fill="auto"/>
            <w:noWrap/>
            <w:vAlign w:val="bottom"/>
            <w:hideMark/>
          </w:tcPr>
          <w:p w14:paraId="040CC02C" w14:textId="77777777" w:rsidR="00CC309B" w:rsidRPr="006E27D9" w:rsidRDefault="00CC309B" w:rsidP="00CC309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0,0</w:t>
            </w:r>
          </w:p>
        </w:tc>
        <w:tc>
          <w:tcPr>
            <w:tcW w:w="1134" w:type="dxa"/>
            <w:tcBorders>
              <w:top w:val="nil"/>
              <w:left w:val="nil"/>
              <w:bottom w:val="single" w:sz="4" w:space="0" w:color="auto"/>
              <w:right w:val="single" w:sz="4" w:space="0" w:color="auto"/>
            </w:tcBorders>
            <w:shd w:val="clear" w:color="auto" w:fill="auto"/>
            <w:noWrap/>
            <w:vAlign w:val="bottom"/>
            <w:hideMark/>
          </w:tcPr>
          <w:p w14:paraId="7835107A" w14:textId="77777777" w:rsidR="00CC309B" w:rsidRPr="006E27D9" w:rsidRDefault="00CC309B" w:rsidP="00CC309B">
            <w:pPr>
              <w:spacing w:line="240" w:lineRule="auto"/>
              <w:jc w:val="right"/>
              <w:rPr>
                <w:rFonts w:eastAsia="Times New Roman" w:cstheme="majorHAnsi"/>
                <w:color w:val="000000"/>
                <w:sz w:val="14"/>
                <w:szCs w:val="14"/>
                <w:lang w:val="ro-MD"/>
              </w:rPr>
            </w:pPr>
            <w:r w:rsidRPr="006E27D9">
              <w:rPr>
                <w:rFonts w:eastAsia="Times New Roman" w:cstheme="majorHAnsi"/>
                <w:color w:val="000000"/>
                <w:sz w:val="14"/>
                <w:szCs w:val="14"/>
                <w:lang w:val="ro-MD"/>
              </w:rPr>
              <w:t>0,0</w:t>
            </w:r>
          </w:p>
        </w:tc>
      </w:tr>
    </w:tbl>
    <w:p w14:paraId="01166399" w14:textId="77777777" w:rsidR="00472C82" w:rsidRDefault="00472C82" w:rsidP="00DE6D64">
      <w:pPr>
        <w:pStyle w:val="Heading1"/>
        <w:spacing w:before="0"/>
        <w:jc w:val="right"/>
        <w:rPr>
          <w:rFonts w:eastAsia="Times New Roman"/>
          <w:b/>
          <w:color w:val="auto"/>
          <w:sz w:val="24"/>
          <w:szCs w:val="24"/>
          <w:lang w:val="ro-MD"/>
        </w:rPr>
      </w:pPr>
      <w:bookmarkStart w:id="22" w:name="_Toc66898191"/>
    </w:p>
    <w:p w14:paraId="3DDE5143" w14:textId="77777777" w:rsidR="00472C82" w:rsidRDefault="00472C82" w:rsidP="00DE6D64">
      <w:pPr>
        <w:pStyle w:val="Heading1"/>
        <w:spacing w:before="0"/>
        <w:jc w:val="right"/>
        <w:rPr>
          <w:rFonts w:eastAsia="Times New Roman"/>
          <w:b/>
          <w:color w:val="auto"/>
          <w:sz w:val="24"/>
          <w:szCs w:val="24"/>
          <w:lang w:val="ro-MD"/>
        </w:rPr>
      </w:pPr>
    </w:p>
    <w:p w14:paraId="45080DBE" w14:textId="28CC3A1E" w:rsidR="00DE6D64" w:rsidRPr="00472C82" w:rsidRDefault="00A14F6F" w:rsidP="00DE6D64">
      <w:pPr>
        <w:pStyle w:val="Heading1"/>
        <w:spacing w:before="0"/>
        <w:jc w:val="right"/>
        <w:rPr>
          <w:rFonts w:eastAsia="Times New Roman"/>
          <w:b/>
          <w:color w:val="auto"/>
          <w:sz w:val="24"/>
          <w:szCs w:val="24"/>
          <w:lang w:val="ru-MD"/>
        </w:rPr>
      </w:pPr>
      <w:r w:rsidRPr="00472C82">
        <w:rPr>
          <w:rFonts w:eastAsia="Times New Roman"/>
          <w:b/>
          <w:color w:val="auto"/>
          <w:sz w:val="24"/>
          <w:szCs w:val="24"/>
          <w:lang w:val="ru-MD"/>
        </w:rPr>
        <w:t>Приложение №</w:t>
      </w:r>
      <w:r w:rsidR="00DE6D64" w:rsidRPr="00472C82">
        <w:rPr>
          <w:rFonts w:eastAsia="Times New Roman"/>
          <w:b/>
          <w:color w:val="auto"/>
          <w:sz w:val="24"/>
          <w:szCs w:val="24"/>
          <w:lang w:val="ru-MD"/>
        </w:rPr>
        <w:t>6</w:t>
      </w:r>
      <w:bookmarkEnd w:id="22"/>
      <w:r w:rsidR="00DE6D64" w:rsidRPr="00472C82">
        <w:rPr>
          <w:rFonts w:eastAsia="Times New Roman"/>
          <w:b/>
          <w:color w:val="auto"/>
          <w:sz w:val="24"/>
          <w:szCs w:val="24"/>
          <w:lang w:val="ru-MD"/>
        </w:rPr>
        <w:t xml:space="preserve"> </w:t>
      </w:r>
    </w:p>
    <w:tbl>
      <w:tblPr>
        <w:tblW w:w="15660" w:type="dxa"/>
        <w:tblLayout w:type="fixed"/>
        <w:tblLook w:val="04A0" w:firstRow="1" w:lastRow="0" w:firstColumn="1" w:lastColumn="0" w:noHBand="0" w:noVBand="1"/>
      </w:tblPr>
      <w:tblGrid>
        <w:gridCol w:w="6592"/>
        <w:gridCol w:w="722"/>
        <w:gridCol w:w="1250"/>
        <w:gridCol w:w="1213"/>
        <w:gridCol w:w="1091"/>
        <w:gridCol w:w="1091"/>
        <w:gridCol w:w="1177"/>
        <w:gridCol w:w="806"/>
        <w:gridCol w:w="898"/>
        <w:gridCol w:w="820"/>
      </w:tblGrid>
      <w:tr w:rsidR="00CD29C1" w:rsidRPr="00C15ABF" w14:paraId="71F0999D" w14:textId="77777777" w:rsidTr="00E0421C">
        <w:trPr>
          <w:trHeight w:val="81"/>
        </w:trPr>
        <w:tc>
          <w:tcPr>
            <w:tcW w:w="15660" w:type="dxa"/>
            <w:gridSpan w:val="10"/>
            <w:tcBorders>
              <w:top w:val="nil"/>
              <w:left w:val="nil"/>
              <w:bottom w:val="single" w:sz="4" w:space="0" w:color="auto"/>
              <w:right w:val="nil"/>
            </w:tcBorders>
            <w:shd w:val="clear" w:color="auto" w:fill="auto"/>
            <w:vAlign w:val="bottom"/>
            <w:hideMark/>
          </w:tcPr>
          <w:p w14:paraId="5D0708FC" w14:textId="26DBF9C6" w:rsidR="00CD29C1" w:rsidRPr="00472C82" w:rsidRDefault="00472C82" w:rsidP="00472C82">
            <w:pPr>
              <w:spacing w:line="240" w:lineRule="auto"/>
              <w:jc w:val="center"/>
              <w:rPr>
                <w:rFonts w:eastAsia="Times New Roman" w:cstheme="majorHAnsi"/>
                <w:color w:val="000000"/>
                <w:szCs w:val="24"/>
                <w:lang w:val="ru-MD"/>
              </w:rPr>
            </w:pPr>
            <w:r w:rsidRPr="00472C82">
              <w:rPr>
                <w:rFonts w:eastAsia="Times New Roman" w:cstheme="majorHAnsi"/>
                <w:b/>
                <w:color w:val="000000"/>
                <w:szCs w:val="24"/>
                <w:lang w:val="ru-MD"/>
              </w:rPr>
              <w:t>Анализ исполнения бюджета г. Сынджерей за 2019 год</w:t>
            </w:r>
            <w:r w:rsidR="00CD29C1" w:rsidRPr="00472C82">
              <w:rPr>
                <w:rFonts w:eastAsia="Times New Roman" w:cstheme="majorHAnsi"/>
                <w:color w:val="000000"/>
                <w:szCs w:val="24"/>
                <w:lang w:val="ru-MD"/>
              </w:rPr>
              <w:t xml:space="preserve">          </w:t>
            </w:r>
            <w:r w:rsidR="00696414" w:rsidRPr="00472C82">
              <w:rPr>
                <w:rFonts w:eastAsia="Times New Roman" w:cstheme="majorHAnsi"/>
                <w:color w:val="000000"/>
                <w:szCs w:val="24"/>
                <w:lang w:val="ru-MD"/>
              </w:rPr>
              <w:t xml:space="preserve">                                                                      </w:t>
            </w:r>
          </w:p>
        </w:tc>
      </w:tr>
      <w:tr w:rsidR="00CD29C1" w:rsidRPr="006E27D9" w14:paraId="4214E660" w14:textId="77777777" w:rsidTr="00E0421C">
        <w:trPr>
          <w:trHeight w:val="321"/>
        </w:trPr>
        <w:tc>
          <w:tcPr>
            <w:tcW w:w="6592" w:type="dxa"/>
            <w:vMerge w:val="restart"/>
            <w:tcBorders>
              <w:top w:val="nil"/>
              <w:left w:val="single" w:sz="4" w:space="0" w:color="auto"/>
              <w:bottom w:val="single" w:sz="4" w:space="0" w:color="auto"/>
              <w:right w:val="single" w:sz="4" w:space="0" w:color="auto"/>
            </w:tcBorders>
            <w:shd w:val="clear" w:color="auto" w:fill="D0CECE" w:themeFill="background2" w:themeFillShade="E6"/>
            <w:noWrap/>
            <w:vAlign w:val="center"/>
            <w:hideMark/>
          </w:tcPr>
          <w:p w14:paraId="364215B8" w14:textId="7998365D" w:rsidR="00CD29C1" w:rsidRPr="00472C82" w:rsidRDefault="00472C82" w:rsidP="00472C82">
            <w:pPr>
              <w:spacing w:line="240" w:lineRule="auto"/>
              <w:jc w:val="center"/>
              <w:rPr>
                <w:rFonts w:eastAsia="Times New Roman" w:cstheme="majorHAnsi"/>
                <w:b/>
                <w:bCs/>
                <w:sz w:val="16"/>
                <w:szCs w:val="16"/>
                <w:lang w:val="ru-RU"/>
              </w:rPr>
            </w:pPr>
            <w:r w:rsidRPr="00472C82">
              <w:rPr>
                <w:rFonts w:eastAsia="Times New Roman" w:cstheme="majorHAnsi"/>
                <w:b/>
                <w:bCs/>
                <w:sz w:val="16"/>
                <w:szCs w:val="16"/>
                <w:lang w:val="ro-MD"/>
              </w:rPr>
              <w:t xml:space="preserve">Название </w:t>
            </w:r>
            <w:r>
              <w:rPr>
                <w:rFonts w:eastAsia="Times New Roman" w:cstheme="majorHAnsi"/>
                <w:b/>
                <w:bCs/>
                <w:sz w:val="16"/>
                <w:szCs w:val="16"/>
                <w:lang w:val="ru-RU"/>
              </w:rPr>
              <w:t>показателя</w:t>
            </w:r>
          </w:p>
        </w:tc>
        <w:tc>
          <w:tcPr>
            <w:tcW w:w="722" w:type="dxa"/>
            <w:vMerge w:val="restart"/>
            <w:tcBorders>
              <w:top w:val="nil"/>
              <w:left w:val="single" w:sz="4" w:space="0" w:color="auto"/>
              <w:bottom w:val="single" w:sz="4" w:space="0" w:color="auto"/>
              <w:right w:val="single" w:sz="4" w:space="0" w:color="auto"/>
            </w:tcBorders>
            <w:shd w:val="clear" w:color="auto" w:fill="D0CECE" w:themeFill="background2" w:themeFillShade="E6"/>
            <w:noWrap/>
            <w:vAlign w:val="center"/>
            <w:hideMark/>
          </w:tcPr>
          <w:p w14:paraId="20480D16" w14:textId="783E9D58" w:rsidR="00CD29C1" w:rsidRPr="006E27D9" w:rsidRDefault="00472C82" w:rsidP="00CD29C1">
            <w:pPr>
              <w:spacing w:line="240" w:lineRule="auto"/>
              <w:jc w:val="center"/>
              <w:rPr>
                <w:rFonts w:eastAsia="Times New Roman" w:cstheme="majorHAnsi"/>
                <w:b/>
                <w:bCs/>
                <w:sz w:val="16"/>
                <w:szCs w:val="16"/>
                <w:lang w:val="ro-MD"/>
              </w:rPr>
            </w:pPr>
            <w:r>
              <w:rPr>
                <w:rFonts w:eastAsia="Times New Roman" w:cstheme="majorHAnsi"/>
                <w:b/>
                <w:bCs/>
                <w:sz w:val="16"/>
                <w:szCs w:val="16"/>
                <w:lang w:val="ru-RU"/>
              </w:rPr>
              <w:t>ЭК</w:t>
            </w:r>
            <w:r w:rsidR="00CD29C1" w:rsidRPr="006E27D9">
              <w:rPr>
                <w:rFonts w:eastAsia="Times New Roman" w:cstheme="majorHAnsi"/>
                <w:b/>
                <w:bCs/>
                <w:sz w:val="16"/>
                <w:szCs w:val="16"/>
                <w:lang w:val="ro-MD"/>
              </w:rPr>
              <w:t xml:space="preserve">O </w:t>
            </w:r>
          </w:p>
        </w:tc>
        <w:tc>
          <w:tcPr>
            <w:tcW w:w="1250" w:type="dxa"/>
            <w:vMerge w:val="restart"/>
            <w:tcBorders>
              <w:top w:val="nil"/>
              <w:left w:val="single" w:sz="4" w:space="0" w:color="auto"/>
              <w:bottom w:val="single" w:sz="4" w:space="0" w:color="auto"/>
              <w:right w:val="single" w:sz="4" w:space="0" w:color="auto"/>
            </w:tcBorders>
            <w:shd w:val="clear" w:color="auto" w:fill="D0CECE" w:themeFill="background2" w:themeFillShade="E6"/>
            <w:vAlign w:val="center"/>
            <w:hideMark/>
          </w:tcPr>
          <w:p w14:paraId="072AC549" w14:textId="39A639FE" w:rsidR="00CD29C1" w:rsidRPr="00472C82" w:rsidRDefault="00472C82" w:rsidP="00CD29C1">
            <w:pPr>
              <w:spacing w:line="240" w:lineRule="auto"/>
              <w:jc w:val="center"/>
              <w:rPr>
                <w:rFonts w:eastAsia="Times New Roman" w:cstheme="majorHAnsi"/>
                <w:b/>
                <w:bCs/>
                <w:sz w:val="16"/>
                <w:szCs w:val="16"/>
                <w:lang w:val="ru-RU"/>
              </w:rPr>
            </w:pPr>
            <w:r>
              <w:rPr>
                <w:rFonts w:eastAsia="Times New Roman" w:cstheme="majorHAnsi"/>
                <w:b/>
                <w:bCs/>
                <w:sz w:val="16"/>
                <w:szCs w:val="16"/>
                <w:lang w:val="ru-RU"/>
              </w:rPr>
              <w:t>Утверждено первоначально на год</w:t>
            </w:r>
          </w:p>
        </w:tc>
        <w:tc>
          <w:tcPr>
            <w:tcW w:w="1213" w:type="dxa"/>
            <w:vMerge w:val="restart"/>
            <w:tcBorders>
              <w:top w:val="nil"/>
              <w:left w:val="single" w:sz="4" w:space="0" w:color="auto"/>
              <w:bottom w:val="single" w:sz="4" w:space="0" w:color="auto"/>
              <w:right w:val="single" w:sz="4" w:space="0" w:color="auto"/>
            </w:tcBorders>
            <w:shd w:val="clear" w:color="auto" w:fill="D0CECE" w:themeFill="background2" w:themeFillShade="E6"/>
            <w:vAlign w:val="center"/>
            <w:hideMark/>
          </w:tcPr>
          <w:p w14:paraId="0EDF2F27" w14:textId="0EF83A41" w:rsidR="00CD29C1" w:rsidRPr="006E27D9" w:rsidRDefault="00472C82" w:rsidP="00472C82">
            <w:pPr>
              <w:spacing w:line="240" w:lineRule="auto"/>
              <w:jc w:val="center"/>
              <w:rPr>
                <w:rFonts w:eastAsia="Times New Roman" w:cstheme="majorHAnsi"/>
                <w:b/>
                <w:bCs/>
                <w:sz w:val="16"/>
                <w:szCs w:val="16"/>
                <w:lang w:val="ro-MD"/>
              </w:rPr>
            </w:pPr>
            <w:r>
              <w:rPr>
                <w:rFonts w:eastAsia="Times New Roman" w:cstheme="majorHAnsi"/>
                <w:b/>
                <w:bCs/>
                <w:sz w:val="16"/>
                <w:szCs w:val="16"/>
                <w:lang w:val="ru-RU"/>
              </w:rPr>
              <w:t>Уточненный план на год</w:t>
            </w:r>
          </w:p>
        </w:tc>
        <w:tc>
          <w:tcPr>
            <w:tcW w:w="1091" w:type="dxa"/>
            <w:vMerge w:val="restart"/>
            <w:tcBorders>
              <w:top w:val="nil"/>
              <w:left w:val="single" w:sz="4" w:space="0" w:color="auto"/>
              <w:bottom w:val="single" w:sz="4" w:space="0" w:color="auto"/>
              <w:right w:val="single" w:sz="4" w:space="0" w:color="auto"/>
            </w:tcBorders>
            <w:shd w:val="clear" w:color="auto" w:fill="D0CECE" w:themeFill="background2" w:themeFillShade="E6"/>
            <w:vAlign w:val="center"/>
            <w:hideMark/>
          </w:tcPr>
          <w:p w14:paraId="2320B666" w14:textId="4D8B6977" w:rsidR="00CD29C1" w:rsidRPr="006E27D9" w:rsidRDefault="00472C82" w:rsidP="00472C82">
            <w:pPr>
              <w:spacing w:line="240" w:lineRule="auto"/>
              <w:jc w:val="center"/>
              <w:rPr>
                <w:rFonts w:eastAsia="Times New Roman" w:cstheme="majorHAnsi"/>
                <w:b/>
                <w:bCs/>
                <w:sz w:val="16"/>
                <w:szCs w:val="16"/>
                <w:lang w:val="ro-MD"/>
              </w:rPr>
            </w:pPr>
            <w:r>
              <w:rPr>
                <w:rFonts w:eastAsia="Times New Roman" w:cstheme="majorHAnsi"/>
                <w:b/>
                <w:bCs/>
                <w:sz w:val="16"/>
                <w:szCs w:val="16"/>
                <w:lang w:val="ru-RU"/>
              </w:rPr>
              <w:t>Исполнено за отчетный период</w:t>
            </w:r>
          </w:p>
        </w:tc>
        <w:tc>
          <w:tcPr>
            <w:tcW w:w="1091" w:type="dxa"/>
            <w:vMerge w:val="restart"/>
            <w:tcBorders>
              <w:top w:val="nil"/>
              <w:left w:val="single" w:sz="4" w:space="0" w:color="auto"/>
              <w:bottom w:val="single" w:sz="4" w:space="0" w:color="auto"/>
              <w:right w:val="single" w:sz="4" w:space="0" w:color="auto"/>
            </w:tcBorders>
            <w:shd w:val="clear" w:color="auto" w:fill="D0CECE" w:themeFill="background2" w:themeFillShade="E6"/>
            <w:vAlign w:val="center"/>
            <w:hideMark/>
          </w:tcPr>
          <w:p w14:paraId="3902289E" w14:textId="127F8126" w:rsidR="00CD29C1" w:rsidRPr="00472C82" w:rsidRDefault="00472C82" w:rsidP="00472C82">
            <w:pPr>
              <w:spacing w:line="240" w:lineRule="auto"/>
              <w:jc w:val="center"/>
              <w:rPr>
                <w:rFonts w:eastAsia="Times New Roman" w:cstheme="majorHAnsi"/>
                <w:b/>
                <w:bCs/>
                <w:sz w:val="16"/>
                <w:szCs w:val="16"/>
                <w:lang w:val="ru-RU"/>
              </w:rPr>
            </w:pPr>
            <w:r>
              <w:rPr>
                <w:rFonts w:eastAsia="Times New Roman" w:cstheme="majorHAnsi"/>
                <w:b/>
                <w:bCs/>
                <w:sz w:val="16"/>
                <w:szCs w:val="16"/>
                <w:lang w:val="ru-RU"/>
              </w:rPr>
              <w:t>Фактические доходы</w:t>
            </w:r>
            <w:r w:rsidR="00CD29C1" w:rsidRPr="006E27D9">
              <w:rPr>
                <w:rFonts w:eastAsia="Times New Roman" w:cstheme="majorHAnsi"/>
                <w:b/>
                <w:bCs/>
                <w:sz w:val="16"/>
                <w:szCs w:val="16"/>
                <w:lang w:val="ro-MD"/>
              </w:rPr>
              <w:t xml:space="preserve">/ </w:t>
            </w:r>
            <w:r>
              <w:rPr>
                <w:rFonts w:eastAsia="Times New Roman" w:cstheme="majorHAnsi"/>
                <w:b/>
                <w:bCs/>
                <w:sz w:val="16"/>
                <w:szCs w:val="16"/>
                <w:lang w:val="ru-RU"/>
              </w:rPr>
              <w:t>расходы</w:t>
            </w:r>
          </w:p>
        </w:tc>
        <w:tc>
          <w:tcPr>
            <w:tcW w:w="1983" w:type="dxa"/>
            <w:gridSpan w:val="2"/>
            <w:tcBorders>
              <w:top w:val="single" w:sz="4" w:space="0" w:color="auto"/>
              <w:left w:val="nil"/>
              <w:bottom w:val="single" w:sz="4" w:space="0" w:color="auto"/>
              <w:right w:val="single" w:sz="4" w:space="0" w:color="auto"/>
            </w:tcBorders>
            <w:shd w:val="clear" w:color="auto" w:fill="D0CECE" w:themeFill="background2" w:themeFillShade="E6"/>
            <w:noWrap/>
            <w:vAlign w:val="center"/>
            <w:hideMark/>
          </w:tcPr>
          <w:p w14:paraId="22DD0CC4" w14:textId="689E6547" w:rsidR="00CD29C1" w:rsidRPr="00472C82" w:rsidRDefault="00472C82" w:rsidP="00CD29C1">
            <w:pPr>
              <w:spacing w:line="240" w:lineRule="auto"/>
              <w:jc w:val="center"/>
              <w:rPr>
                <w:rFonts w:eastAsia="Times New Roman" w:cstheme="majorHAnsi"/>
                <w:b/>
                <w:bCs/>
                <w:sz w:val="16"/>
                <w:szCs w:val="16"/>
                <w:lang w:val="ru-RU"/>
              </w:rPr>
            </w:pPr>
            <w:r>
              <w:rPr>
                <w:rFonts w:eastAsia="Times New Roman" w:cstheme="majorHAnsi"/>
                <w:b/>
                <w:bCs/>
                <w:sz w:val="16"/>
                <w:szCs w:val="16"/>
                <w:lang w:val="ru-RU"/>
              </w:rPr>
              <w:t>ВСЕГО</w:t>
            </w:r>
          </w:p>
        </w:tc>
        <w:tc>
          <w:tcPr>
            <w:tcW w:w="1718" w:type="dxa"/>
            <w:gridSpan w:val="2"/>
            <w:tcBorders>
              <w:top w:val="single" w:sz="4" w:space="0" w:color="auto"/>
              <w:left w:val="nil"/>
              <w:bottom w:val="single" w:sz="4" w:space="0" w:color="auto"/>
              <w:right w:val="single" w:sz="4" w:space="0" w:color="auto"/>
            </w:tcBorders>
            <w:shd w:val="clear" w:color="auto" w:fill="D0CECE" w:themeFill="background2" w:themeFillShade="E6"/>
            <w:vAlign w:val="bottom"/>
            <w:hideMark/>
          </w:tcPr>
          <w:p w14:paraId="153F8D1A" w14:textId="2F2F0817" w:rsidR="00CD29C1" w:rsidRPr="006E27D9" w:rsidRDefault="00472C82" w:rsidP="00472C82">
            <w:pPr>
              <w:spacing w:line="240" w:lineRule="auto"/>
              <w:jc w:val="center"/>
              <w:rPr>
                <w:rFonts w:eastAsia="Times New Roman" w:cstheme="majorHAnsi"/>
                <w:b/>
                <w:color w:val="000000"/>
                <w:sz w:val="16"/>
                <w:szCs w:val="16"/>
                <w:lang w:val="ro-MD"/>
              </w:rPr>
            </w:pPr>
            <w:r>
              <w:rPr>
                <w:rFonts w:eastAsia="Times New Roman" w:cstheme="majorHAnsi"/>
                <w:b/>
                <w:color w:val="000000"/>
                <w:sz w:val="16"/>
                <w:szCs w:val="16"/>
                <w:lang w:val="ru-RU"/>
              </w:rPr>
              <w:t>Удельный вес доходов/расходов</w:t>
            </w:r>
          </w:p>
        </w:tc>
      </w:tr>
      <w:tr w:rsidR="00F15838" w:rsidRPr="006E27D9" w14:paraId="740426EE" w14:textId="77777777" w:rsidTr="00E0421C">
        <w:trPr>
          <w:trHeight w:val="33"/>
        </w:trPr>
        <w:tc>
          <w:tcPr>
            <w:tcW w:w="6592" w:type="dxa"/>
            <w:vMerge/>
            <w:tcBorders>
              <w:top w:val="nil"/>
              <w:left w:val="single" w:sz="4" w:space="0" w:color="auto"/>
              <w:bottom w:val="single" w:sz="4" w:space="0" w:color="auto"/>
              <w:right w:val="single" w:sz="4" w:space="0" w:color="auto"/>
            </w:tcBorders>
            <w:shd w:val="clear" w:color="auto" w:fill="D0CECE" w:themeFill="background2" w:themeFillShade="E6"/>
            <w:vAlign w:val="center"/>
            <w:hideMark/>
          </w:tcPr>
          <w:p w14:paraId="36D6D91A" w14:textId="77777777" w:rsidR="00CD29C1" w:rsidRPr="006E27D9" w:rsidRDefault="00CD29C1" w:rsidP="00CD29C1">
            <w:pPr>
              <w:spacing w:line="240" w:lineRule="auto"/>
              <w:rPr>
                <w:rFonts w:eastAsia="Times New Roman" w:cstheme="majorHAnsi"/>
                <w:b/>
                <w:bCs/>
                <w:sz w:val="16"/>
                <w:szCs w:val="16"/>
                <w:lang w:val="ro-MD"/>
              </w:rPr>
            </w:pPr>
          </w:p>
        </w:tc>
        <w:tc>
          <w:tcPr>
            <w:tcW w:w="722" w:type="dxa"/>
            <w:vMerge/>
            <w:tcBorders>
              <w:top w:val="nil"/>
              <w:left w:val="single" w:sz="4" w:space="0" w:color="auto"/>
              <w:bottom w:val="single" w:sz="4" w:space="0" w:color="auto"/>
              <w:right w:val="single" w:sz="4" w:space="0" w:color="auto"/>
            </w:tcBorders>
            <w:shd w:val="clear" w:color="auto" w:fill="D0CECE" w:themeFill="background2" w:themeFillShade="E6"/>
            <w:vAlign w:val="center"/>
            <w:hideMark/>
          </w:tcPr>
          <w:p w14:paraId="6B538752" w14:textId="77777777" w:rsidR="00CD29C1" w:rsidRPr="006E27D9" w:rsidRDefault="00CD29C1" w:rsidP="00CD29C1">
            <w:pPr>
              <w:spacing w:line="240" w:lineRule="auto"/>
              <w:rPr>
                <w:rFonts w:eastAsia="Times New Roman" w:cstheme="majorHAnsi"/>
                <w:b/>
                <w:bCs/>
                <w:sz w:val="16"/>
                <w:szCs w:val="16"/>
                <w:lang w:val="ro-MD"/>
              </w:rPr>
            </w:pPr>
          </w:p>
        </w:tc>
        <w:tc>
          <w:tcPr>
            <w:tcW w:w="1250" w:type="dxa"/>
            <w:vMerge/>
            <w:tcBorders>
              <w:top w:val="nil"/>
              <w:left w:val="single" w:sz="4" w:space="0" w:color="auto"/>
              <w:bottom w:val="single" w:sz="4" w:space="0" w:color="auto"/>
              <w:right w:val="single" w:sz="4" w:space="0" w:color="auto"/>
            </w:tcBorders>
            <w:shd w:val="clear" w:color="auto" w:fill="D0CECE" w:themeFill="background2" w:themeFillShade="E6"/>
            <w:vAlign w:val="center"/>
            <w:hideMark/>
          </w:tcPr>
          <w:p w14:paraId="7E7B3C90" w14:textId="77777777" w:rsidR="00CD29C1" w:rsidRPr="006E27D9" w:rsidRDefault="00CD29C1" w:rsidP="00CD29C1">
            <w:pPr>
              <w:spacing w:line="240" w:lineRule="auto"/>
              <w:rPr>
                <w:rFonts w:eastAsia="Times New Roman" w:cstheme="majorHAnsi"/>
                <w:b/>
                <w:bCs/>
                <w:sz w:val="16"/>
                <w:szCs w:val="16"/>
                <w:lang w:val="ro-MD"/>
              </w:rPr>
            </w:pPr>
          </w:p>
        </w:tc>
        <w:tc>
          <w:tcPr>
            <w:tcW w:w="1213" w:type="dxa"/>
            <w:vMerge/>
            <w:tcBorders>
              <w:top w:val="nil"/>
              <w:left w:val="single" w:sz="4" w:space="0" w:color="auto"/>
              <w:bottom w:val="single" w:sz="4" w:space="0" w:color="auto"/>
              <w:right w:val="single" w:sz="4" w:space="0" w:color="auto"/>
            </w:tcBorders>
            <w:shd w:val="clear" w:color="auto" w:fill="D0CECE" w:themeFill="background2" w:themeFillShade="E6"/>
            <w:vAlign w:val="center"/>
            <w:hideMark/>
          </w:tcPr>
          <w:p w14:paraId="58CF502E" w14:textId="77777777" w:rsidR="00CD29C1" w:rsidRPr="006E27D9" w:rsidRDefault="00CD29C1" w:rsidP="00CD29C1">
            <w:pPr>
              <w:spacing w:line="240" w:lineRule="auto"/>
              <w:rPr>
                <w:rFonts w:eastAsia="Times New Roman" w:cstheme="majorHAnsi"/>
                <w:b/>
                <w:bCs/>
                <w:sz w:val="16"/>
                <w:szCs w:val="16"/>
                <w:lang w:val="ro-MD"/>
              </w:rPr>
            </w:pPr>
          </w:p>
        </w:tc>
        <w:tc>
          <w:tcPr>
            <w:tcW w:w="1091" w:type="dxa"/>
            <w:vMerge/>
            <w:tcBorders>
              <w:top w:val="nil"/>
              <w:left w:val="single" w:sz="4" w:space="0" w:color="auto"/>
              <w:bottom w:val="single" w:sz="4" w:space="0" w:color="auto"/>
              <w:right w:val="single" w:sz="4" w:space="0" w:color="auto"/>
            </w:tcBorders>
            <w:shd w:val="clear" w:color="auto" w:fill="D0CECE" w:themeFill="background2" w:themeFillShade="E6"/>
            <w:vAlign w:val="center"/>
            <w:hideMark/>
          </w:tcPr>
          <w:p w14:paraId="2443D5E5" w14:textId="77777777" w:rsidR="00CD29C1" w:rsidRPr="006E27D9" w:rsidRDefault="00CD29C1" w:rsidP="00CD29C1">
            <w:pPr>
              <w:spacing w:line="240" w:lineRule="auto"/>
              <w:rPr>
                <w:rFonts w:eastAsia="Times New Roman" w:cstheme="majorHAnsi"/>
                <w:b/>
                <w:bCs/>
                <w:sz w:val="16"/>
                <w:szCs w:val="16"/>
                <w:lang w:val="ro-MD"/>
              </w:rPr>
            </w:pPr>
          </w:p>
        </w:tc>
        <w:tc>
          <w:tcPr>
            <w:tcW w:w="1091" w:type="dxa"/>
            <w:vMerge/>
            <w:tcBorders>
              <w:top w:val="nil"/>
              <w:left w:val="single" w:sz="4" w:space="0" w:color="auto"/>
              <w:bottom w:val="single" w:sz="4" w:space="0" w:color="auto"/>
              <w:right w:val="single" w:sz="4" w:space="0" w:color="auto"/>
            </w:tcBorders>
            <w:shd w:val="clear" w:color="auto" w:fill="D0CECE" w:themeFill="background2" w:themeFillShade="E6"/>
            <w:vAlign w:val="center"/>
            <w:hideMark/>
          </w:tcPr>
          <w:p w14:paraId="59717C38" w14:textId="77777777" w:rsidR="00CD29C1" w:rsidRPr="006E27D9" w:rsidRDefault="00CD29C1" w:rsidP="00CD29C1">
            <w:pPr>
              <w:spacing w:line="240" w:lineRule="auto"/>
              <w:rPr>
                <w:rFonts w:eastAsia="Times New Roman" w:cstheme="majorHAnsi"/>
                <w:b/>
                <w:bCs/>
                <w:sz w:val="16"/>
                <w:szCs w:val="16"/>
                <w:lang w:val="ro-MD"/>
              </w:rPr>
            </w:pPr>
          </w:p>
        </w:tc>
        <w:tc>
          <w:tcPr>
            <w:tcW w:w="1177" w:type="dxa"/>
            <w:tcBorders>
              <w:top w:val="nil"/>
              <w:left w:val="nil"/>
              <w:bottom w:val="single" w:sz="4" w:space="0" w:color="auto"/>
              <w:right w:val="single" w:sz="4" w:space="0" w:color="auto"/>
            </w:tcBorders>
            <w:shd w:val="clear" w:color="auto" w:fill="D0CECE" w:themeFill="background2" w:themeFillShade="E6"/>
            <w:noWrap/>
            <w:vAlign w:val="center"/>
            <w:hideMark/>
          </w:tcPr>
          <w:p w14:paraId="71B75BDD" w14:textId="4A5001A2" w:rsidR="00CD29C1" w:rsidRPr="006E27D9" w:rsidRDefault="00E0421C" w:rsidP="00E0421C">
            <w:pPr>
              <w:spacing w:line="240" w:lineRule="auto"/>
              <w:rPr>
                <w:rFonts w:eastAsia="Times New Roman" w:cstheme="majorHAnsi"/>
                <w:b/>
                <w:bCs/>
                <w:sz w:val="16"/>
                <w:szCs w:val="16"/>
                <w:lang w:val="ro-MD"/>
              </w:rPr>
            </w:pPr>
            <w:r>
              <w:rPr>
                <w:rFonts w:eastAsia="Times New Roman" w:cstheme="majorHAnsi"/>
                <w:b/>
                <w:bCs/>
                <w:sz w:val="16"/>
                <w:szCs w:val="16"/>
                <w:lang w:val="ru-RU"/>
              </w:rPr>
              <w:t>О</w:t>
            </w:r>
            <w:r w:rsidR="00472C82">
              <w:rPr>
                <w:rFonts w:eastAsia="Times New Roman" w:cstheme="majorHAnsi"/>
                <w:b/>
                <w:bCs/>
                <w:sz w:val="16"/>
                <w:szCs w:val="16"/>
                <w:lang w:val="ru-RU"/>
              </w:rPr>
              <w:t>бязат</w:t>
            </w:r>
            <w:r>
              <w:rPr>
                <w:rFonts w:eastAsia="Times New Roman" w:cstheme="majorHAnsi"/>
                <w:b/>
                <w:bCs/>
                <w:sz w:val="16"/>
                <w:szCs w:val="16"/>
                <w:lang w:val="ru-RU"/>
              </w:rPr>
              <w:t>-</w:t>
            </w:r>
            <w:r w:rsidR="00472C82">
              <w:rPr>
                <w:rFonts w:eastAsia="Times New Roman" w:cstheme="majorHAnsi"/>
                <w:b/>
                <w:bCs/>
                <w:sz w:val="16"/>
                <w:szCs w:val="16"/>
                <w:lang w:val="ru-RU"/>
              </w:rPr>
              <w:t>ва</w:t>
            </w:r>
          </w:p>
        </w:tc>
        <w:tc>
          <w:tcPr>
            <w:tcW w:w="806" w:type="dxa"/>
            <w:tcBorders>
              <w:top w:val="nil"/>
              <w:left w:val="nil"/>
              <w:bottom w:val="single" w:sz="4" w:space="0" w:color="auto"/>
              <w:right w:val="single" w:sz="4" w:space="0" w:color="auto"/>
            </w:tcBorders>
            <w:shd w:val="clear" w:color="auto" w:fill="D0CECE" w:themeFill="background2" w:themeFillShade="E6"/>
            <w:noWrap/>
            <w:vAlign w:val="center"/>
            <w:hideMark/>
          </w:tcPr>
          <w:p w14:paraId="224C203A" w14:textId="06B37E68" w:rsidR="00CD29C1" w:rsidRPr="00472C82" w:rsidRDefault="00472C82" w:rsidP="00CD29C1">
            <w:pPr>
              <w:spacing w:line="240" w:lineRule="auto"/>
              <w:rPr>
                <w:rFonts w:eastAsia="Times New Roman" w:cstheme="majorHAnsi"/>
                <w:b/>
                <w:bCs/>
                <w:sz w:val="16"/>
                <w:szCs w:val="16"/>
                <w:lang w:val="ru-RU"/>
              </w:rPr>
            </w:pPr>
            <w:r>
              <w:rPr>
                <w:rFonts w:eastAsia="Times New Roman" w:cstheme="majorHAnsi"/>
                <w:b/>
                <w:bCs/>
                <w:sz w:val="16"/>
                <w:szCs w:val="16"/>
                <w:lang w:val="ru-RU"/>
              </w:rPr>
              <w:t>долги</w:t>
            </w:r>
          </w:p>
        </w:tc>
        <w:tc>
          <w:tcPr>
            <w:tcW w:w="898" w:type="dxa"/>
            <w:tcBorders>
              <w:top w:val="nil"/>
              <w:left w:val="nil"/>
              <w:bottom w:val="single" w:sz="4" w:space="0" w:color="auto"/>
              <w:right w:val="single" w:sz="4" w:space="0" w:color="auto"/>
            </w:tcBorders>
            <w:shd w:val="clear" w:color="auto" w:fill="D0CECE" w:themeFill="background2" w:themeFillShade="E6"/>
            <w:noWrap/>
            <w:vAlign w:val="bottom"/>
            <w:hideMark/>
          </w:tcPr>
          <w:p w14:paraId="5D7D1D1F" w14:textId="1674C429" w:rsidR="00CD29C1" w:rsidRPr="00472C82" w:rsidRDefault="00472C82" w:rsidP="00CD29C1">
            <w:pPr>
              <w:spacing w:line="240" w:lineRule="auto"/>
              <w:rPr>
                <w:rFonts w:eastAsia="Times New Roman" w:cstheme="majorHAnsi"/>
                <w:b/>
                <w:color w:val="000000"/>
                <w:sz w:val="16"/>
                <w:szCs w:val="16"/>
                <w:lang w:val="ru-RU"/>
              </w:rPr>
            </w:pPr>
            <w:r>
              <w:rPr>
                <w:rFonts w:eastAsia="Times New Roman" w:cstheme="majorHAnsi"/>
                <w:b/>
                <w:color w:val="000000"/>
                <w:sz w:val="16"/>
                <w:szCs w:val="16"/>
                <w:lang w:val="ru-RU"/>
              </w:rPr>
              <w:t>кассовых</w:t>
            </w:r>
          </w:p>
        </w:tc>
        <w:tc>
          <w:tcPr>
            <w:tcW w:w="820" w:type="dxa"/>
            <w:tcBorders>
              <w:top w:val="nil"/>
              <w:left w:val="nil"/>
              <w:bottom w:val="single" w:sz="4" w:space="0" w:color="auto"/>
              <w:right w:val="single" w:sz="4" w:space="0" w:color="auto"/>
            </w:tcBorders>
            <w:shd w:val="clear" w:color="auto" w:fill="D0CECE" w:themeFill="background2" w:themeFillShade="E6"/>
            <w:noWrap/>
            <w:vAlign w:val="bottom"/>
            <w:hideMark/>
          </w:tcPr>
          <w:p w14:paraId="23D3161D" w14:textId="289426DA" w:rsidR="00CD29C1" w:rsidRPr="00472C82" w:rsidRDefault="00472C82" w:rsidP="00CD29C1">
            <w:pPr>
              <w:spacing w:line="240" w:lineRule="auto"/>
              <w:rPr>
                <w:rFonts w:eastAsia="Times New Roman" w:cstheme="majorHAnsi"/>
                <w:b/>
                <w:color w:val="000000"/>
                <w:sz w:val="16"/>
                <w:szCs w:val="16"/>
                <w:lang w:val="ru-RU"/>
              </w:rPr>
            </w:pPr>
            <w:r>
              <w:rPr>
                <w:rFonts w:eastAsia="Times New Roman" w:cstheme="majorHAnsi"/>
                <w:b/>
                <w:color w:val="000000"/>
                <w:sz w:val="16"/>
                <w:szCs w:val="16"/>
                <w:lang w:val="ru-RU"/>
              </w:rPr>
              <w:t>фактических</w:t>
            </w:r>
          </w:p>
        </w:tc>
      </w:tr>
      <w:tr w:rsidR="00F15838" w:rsidRPr="006E27D9" w14:paraId="3E9FAFFB" w14:textId="77777777" w:rsidTr="00E0421C">
        <w:trPr>
          <w:trHeight w:val="77"/>
        </w:trPr>
        <w:tc>
          <w:tcPr>
            <w:tcW w:w="6592" w:type="dxa"/>
            <w:tcBorders>
              <w:top w:val="nil"/>
              <w:left w:val="single" w:sz="4" w:space="0" w:color="auto"/>
              <w:bottom w:val="single" w:sz="4" w:space="0" w:color="auto"/>
              <w:right w:val="single" w:sz="4" w:space="0" w:color="auto"/>
            </w:tcBorders>
            <w:shd w:val="clear" w:color="auto" w:fill="auto"/>
            <w:noWrap/>
            <w:vAlign w:val="center"/>
            <w:hideMark/>
          </w:tcPr>
          <w:p w14:paraId="5E5674D7" w14:textId="6402E035" w:rsidR="00CD29C1" w:rsidRPr="006E27D9" w:rsidRDefault="00CD29C1" w:rsidP="00CD29C1">
            <w:pPr>
              <w:spacing w:line="240" w:lineRule="auto"/>
              <w:jc w:val="center"/>
              <w:rPr>
                <w:rFonts w:eastAsia="Times New Roman" w:cstheme="majorHAnsi"/>
                <w:b/>
                <w:bCs/>
                <w:sz w:val="16"/>
                <w:szCs w:val="16"/>
                <w:lang w:val="ro-MD"/>
              </w:rPr>
            </w:pPr>
            <w:r w:rsidRPr="006E27D9">
              <w:rPr>
                <w:rFonts w:eastAsia="Times New Roman" w:cstheme="majorHAnsi"/>
                <w:b/>
                <w:bCs/>
                <w:sz w:val="16"/>
                <w:szCs w:val="16"/>
                <w:lang w:val="ro-MD"/>
              </w:rPr>
              <w:t>1 </w:t>
            </w:r>
          </w:p>
        </w:tc>
        <w:tc>
          <w:tcPr>
            <w:tcW w:w="722" w:type="dxa"/>
            <w:tcBorders>
              <w:top w:val="nil"/>
              <w:left w:val="nil"/>
              <w:bottom w:val="single" w:sz="4" w:space="0" w:color="auto"/>
              <w:right w:val="single" w:sz="4" w:space="0" w:color="auto"/>
            </w:tcBorders>
            <w:shd w:val="clear" w:color="auto" w:fill="auto"/>
            <w:noWrap/>
            <w:vAlign w:val="center"/>
            <w:hideMark/>
          </w:tcPr>
          <w:p w14:paraId="35CD4A07" w14:textId="446645E6" w:rsidR="00CD29C1" w:rsidRPr="006E27D9" w:rsidRDefault="00CD29C1" w:rsidP="00CD29C1">
            <w:pPr>
              <w:spacing w:line="240" w:lineRule="auto"/>
              <w:jc w:val="center"/>
              <w:rPr>
                <w:rFonts w:eastAsia="Times New Roman" w:cstheme="majorHAnsi"/>
                <w:b/>
                <w:bCs/>
                <w:sz w:val="16"/>
                <w:szCs w:val="16"/>
                <w:lang w:val="ro-MD"/>
              </w:rPr>
            </w:pPr>
            <w:r w:rsidRPr="006E27D9">
              <w:rPr>
                <w:rFonts w:eastAsia="Times New Roman" w:cstheme="majorHAnsi"/>
                <w:b/>
                <w:bCs/>
                <w:sz w:val="16"/>
                <w:szCs w:val="16"/>
                <w:lang w:val="ro-MD"/>
              </w:rPr>
              <w:t>2 </w:t>
            </w:r>
          </w:p>
        </w:tc>
        <w:tc>
          <w:tcPr>
            <w:tcW w:w="1250" w:type="dxa"/>
            <w:tcBorders>
              <w:top w:val="nil"/>
              <w:left w:val="nil"/>
              <w:bottom w:val="single" w:sz="4" w:space="0" w:color="auto"/>
              <w:right w:val="single" w:sz="4" w:space="0" w:color="auto"/>
            </w:tcBorders>
            <w:shd w:val="clear" w:color="auto" w:fill="auto"/>
            <w:vAlign w:val="center"/>
            <w:hideMark/>
          </w:tcPr>
          <w:p w14:paraId="1F9DB3EE" w14:textId="08B3DB17" w:rsidR="00CD29C1" w:rsidRPr="006E27D9" w:rsidRDefault="00CD29C1" w:rsidP="00CD29C1">
            <w:pPr>
              <w:spacing w:line="240" w:lineRule="auto"/>
              <w:jc w:val="center"/>
              <w:rPr>
                <w:rFonts w:eastAsia="Times New Roman" w:cstheme="majorHAnsi"/>
                <w:b/>
                <w:bCs/>
                <w:sz w:val="16"/>
                <w:szCs w:val="16"/>
                <w:lang w:val="ro-MD"/>
              </w:rPr>
            </w:pPr>
            <w:r w:rsidRPr="006E27D9">
              <w:rPr>
                <w:rFonts w:eastAsia="Times New Roman" w:cstheme="majorHAnsi"/>
                <w:b/>
                <w:bCs/>
                <w:sz w:val="16"/>
                <w:szCs w:val="16"/>
                <w:lang w:val="ro-MD"/>
              </w:rPr>
              <w:t>3 </w:t>
            </w:r>
          </w:p>
        </w:tc>
        <w:tc>
          <w:tcPr>
            <w:tcW w:w="1213" w:type="dxa"/>
            <w:tcBorders>
              <w:top w:val="nil"/>
              <w:left w:val="nil"/>
              <w:bottom w:val="single" w:sz="4" w:space="0" w:color="auto"/>
              <w:right w:val="single" w:sz="4" w:space="0" w:color="auto"/>
            </w:tcBorders>
            <w:shd w:val="clear" w:color="auto" w:fill="auto"/>
            <w:vAlign w:val="center"/>
            <w:hideMark/>
          </w:tcPr>
          <w:p w14:paraId="000C6C95" w14:textId="04B4A77B" w:rsidR="00CD29C1" w:rsidRPr="006E27D9" w:rsidRDefault="00CD29C1" w:rsidP="00CD29C1">
            <w:pPr>
              <w:spacing w:line="240" w:lineRule="auto"/>
              <w:jc w:val="center"/>
              <w:rPr>
                <w:rFonts w:eastAsia="Times New Roman" w:cstheme="majorHAnsi"/>
                <w:b/>
                <w:bCs/>
                <w:sz w:val="16"/>
                <w:szCs w:val="16"/>
                <w:lang w:val="ro-MD"/>
              </w:rPr>
            </w:pPr>
            <w:r w:rsidRPr="006E27D9">
              <w:rPr>
                <w:rFonts w:eastAsia="Times New Roman" w:cstheme="majorHAnsi"/>
                <w:b/>
                <w:bCs/>
                <w:sz w:val="16"/>
                <w:szCs w:val="16"/>
                <w:lang w:val="ro-MD"/>
              </w:rPr>
              <w:t>4 </w:t>
            </w:r>
          </w:p>
        </w:tc>
        <w:tc>
          <w:tcPr>
            <w:tcW w:w="1091" w:type="dxa"/>
            <w:tcBorders>
              <w:top w:val="nil"/>
              <w:left w:val="nil"/>
              <w:bottom w:val="single" w:sz="4" w:space="0" w:color="auto"/>
              <w:right w:val="single" w:sz="4" w:space="0" w:color="auto"/>
            </w:tcBorders>
            <w:shd w:val="clear" w:color="auto" w:fill="auto"/>
            <w:vAlign w:val="center"/>
            <w:hideMark/>
          </w:tcPr>
          <w:p w14:paraId="77AE4FAA" w14:textId="4235B725" w:rsidR="00CD29C1" w:rsidRPr="006E27D9" w:rsidRDefault="00CD29C1" w:rsidP="00CD29C1">
            <w:pPr>
              <w:spacing w:line="240" w:lineRule="auto"/>
              <w:jc w:val="center"/>
              <w:rPr>
                <w:rFonts w:eastAsia="Times New Roman" w:cstheme="majorHAnsi"/>
                <w:b/>
                <w:bCs/>
                <w:sz w:val="16"/>
                <w:szCs w:val="16"/>
                <w:lang w:val="ro-MD"/>
              </w:rPr>
            </w:pPr>
            <w:r w:rsidRPr="006E27D9">
              <w:rPr>
                <w:rFonts w:eastAsia="Times New Roman" w:cstheme="majorHAnsi"/>
                <w:b/>
                <w:bCs/>
                <w:sz w:val="16"/>
                <w:szCs w:val="16"/>
                <w:lang w:val="ro-MD"/>
              </w:rPr>
              <w:t>5 </w:t>
            </w:r>
          </w:p>
        </w:tc>
        <w:tc>
          <w:tcPr>
            <w:tcW w:w="1091" w:type="dxa"/>
            <w:tcBorders>
              <w:top w:val="nil"/>
              <w:left w:val="nil"/>
              <w:bottom w:val="single" w:sz="4" w:space="0" w:color="auto"/>
              <w:right w:val="single" w:sz="4" w:space="0" w:color="auto"/>
            </w:tcBorders>
            <w:shd w:val="clear" w:color="auto" w:fill="auto"/>
            <w:vAlign w:val="center"/>
            <w:hideMark/>
          </w:tcPr>
          <w:p w14:paraId="75332E28" w14:textId="5D666BA3" w:rsidR="00CD29C1" w:rsidRPr="006E27D9" w:rsidRDefault="00CD29C1" w:rsidP="00CD29C1">
            <w:pPr>
              <w:spacing w:line="240" w:lineRule="auto"/>
              <w:jc w:val="center"/>
              <w:rPr>
                <w:rFonts w:eastAsia="Times New Roman" w:cstheme="majorHAnsi"/>
                <w:b/>
                <w:bCs/>
                <w:sz w:val="16"/>
                <w:szCs w:val="16"/>
                <w:lang w:val="ro-MD"/>
              </w:rPr>
            </w:pPr>
            <w:r w:rsidRPr="006E27D9">
              <w:rPr>
                <w:rFonts w:eastAsia="Times New Roman" w:cstheme="majorHAnsi"/>
                <w:b/>
                <w:bCs/>
                <w:sz w:val="16"/>
                <w:szCs w:val="16"/>
                <w:lang w:val="ro-MD"/>
              </w:rPr>
              <w:t>6 </w:t>
            </w:r>
          </w:p>
        </w:tc>
        <w:tc>
          <w:tcPr>
            <w:tcW w:w="1177" w:type="dxa"/>
            <w:tcBorders>
              <w:top w:val="nil"/>
              <w:left w:val="nil"/>
              <w:bottom w:val="single" w:sz="4" w:space="0" w:color="auto"/>
              <w:right w:val="single" w:sz="4" w:space="0" w:color="auto"/>
            </w:tcBorders>
            <w:shd w:val="clear" w:color="auto" w:fill="auto"/>
            <w:noWrap/>
            <w:vAlign w:val="center"/>
            <w:hideMark/>
          </w:tcPr>
          <w:p w14:paraId="477EB6AE" w14:textId="54D2362C" w:rsidR="00CD29C1" w:rsidRPr="006E27D9" w:rsidRDefault="00CD29C1" w:rsidP="00CD29C1">
            <w:pPr>
              <w:spacing w:line="240" w:lineRule="auto"/>
              <w:rPr>
                <w:rFonts w:eastAsia="Times New Roman" w:cstheme="majorHAnsi"/>
                <w:b/>
                <w:bCs/>
                <w:sz w:val="16"/>
                <w:szCs w:val="16"/>
                <w:lang w:val="ro-MD"/>
              </w:rPr>
            </w:pPr>
            <w:r w:rsidRPr="006E27D9">
              <w:rPr>
                <w:rFonts w:eastAsia="Times New Roman" w:cstheme="majorHAnsi"/>
                <w:b/>
                <w:bCs/>
                <w:sz w:val="16"/>
                <w:szCs w:val="16"/>
                <w:lang w:val="ro-MD"/>
              </w:rPr>
              <w:t> 7</w:t>
            </w:r>
          </w:p>
        </w:tc>
        <w:tc>
          <w:tcPr>
            <w:tcW w:w="806" w:type="dxa"/>
            <w:tcBorders>
              <w:top w:val="nil"/>
              <w:left w:val="nil"/>
              <w:bottom w:val="single" w:sz="4" w:space="0" w:color="auto"/>
              <w:right w:val="single" w:sz="4" w:space="0" w:color="auto"/>
            </w:tcBorders>
            <w:shd w:val="clear" w:color="auto" w:fill="auto"/>
            <w:noWrap/>
            <w:vAlign w:val="center"/>
            <w:hideMark/>
          </w:tcPr>
          <w:p w14:paraId="63331EAE" w14:textId="6D9C229D" w:rsidR="00CD29C1" w:rsidRPr="006E27D9" w:rsidRDefault="00CD29C1" w:rsidP="00CD29C1">
            <w:pPr>
              <w:spacing w:line="240" w:lineRule="auto"/>
              <w:rPr>
                <w:rFonts w:eastAsia="Times New Roman" w:cstheme="majorHAnsi"/>
                <w:b/>
                <w:bCs/>
                <w:sz w:val="16"/>
                <w:szCs w:val="16"/>
                <w:lang w:val="ro-MD"/>
              </w:rPr>
            </w:pPr>
            <w:r w:rsidRPr="006E27D9">
              <w:rPr>
                <w:rFonts w:eastAsia="Times New Roman" w:cstheme="majorHAnsi"/>
                <w:b/>
                <w:bCs/>
                <w:sz w:val="16"/>
                <w:szCs w:val="16"/>
                <w:lang w:val="ro-MD"/>
              </w:rPr>
              <w:t> 8</w:t>
            </w:r>
          </w:p>
        </w:tc>
        <w:tc>
          <w:tcPr>
            <w:tcW w:w="898" w:type="dxa"/>
            <w:tcBorders>
              <w:top w:val="nil"/>
              <w:left w:val="nil"/>
              <w:bottom w:val="single" w:sz="4" w:space="0" w:color="auto"/>
              <w:right w:val="single" w:sz="4" w:space="0" w:color="auto"/>
            </w:tcBorders>
            <w:shd w:val="clear" w:color="auto" w:fill="auto"/>
            <w:noWrap/>
            <w:vAlign w:val="bottom"/>
            <w:hideMark/>
          </w:tcPr>
          <w:p w14:paraId="3B2CE183" w14:textId="78DCE0FF" w:rsidR="00CD29C1" w:rsidRPr="006E27D9" w:rsidRDefault="00CD29C1" w:rsidP="00CD29C1">
            <w:pPr>
              <w:spacing w:line="240" w:lineRule="auto"/>
              <w:rPr>
                <w:rFonts w:eastAsia="Times New Roman" w:cstheme="majorHAnsi"/>
                <w:color w:val="000000"/>
                <w:sz w:val="16"/>
                <w:szCs w:val="16"/>
                <w:lang w:val="ro-MD"/>
              </w:rPr>
            </w:pPr>
            <w:r w:rsidRPr="006E27D9">
              <w:rPr>
                <w:rFonts w:eastAsia="Times New Roman" w:cstheme="majorHAnsi"/>
                <w:color w:val="000000"/>
                <w:sz w:val="16"/>
                <w:szCs w:val="16"/>
                <w:lang w:val="ro-MD"/>
              </w:rPr>
              <w:t> 9</w:t>
            </w:r>
          </w:p>
        </w:tc>
        <w:tc>
          <w:tcPr>
            <w:tcW w:w="820" w:type="dxa"/>
            <w:tcBorders>
              <w:top w:val="nil"/>
              <w:left w:val="nil"/>
              <w:bottom w:val="single" w:sz="4" w:space="0" w:color="auto"/>
              <w:right w:val="single" w:sz="4" w:space="0" w:color="auto"/>
            </w:tcBorders>
            <w:shd w:val="clear" w:color="auto" w:fill="auto"/>
            <w:noWrap/>
            <w:vAlign w:val="bottom"/>
            <w:hideMark/>
          </w:tcPr>
          <w:p w14:paraId="43D4326F" w14:textId="16F223F1" w:rsidR="00CD29C1" w:rsidRPr="006E27D9" w:rsidRDefault="00CD29C1" w:rsidP="00CD29C1">
            <w:pPr>
              <w:spacing w:line="240" w:lineRule="auto"/>
              <w:rPr>
                <w:rFonts w:eastAsia="Times New Roman" w:cstheme="majorHAnsi"/>
                <w:color w:val="000000"/>
                <w:sz w:val="16"/>
                <w:szCs w:val="16"/>
                <w:lang w:val="ro-MD"/>
              </w:rPr>
            </w:pPr>
            <w:r w:rsidRPr="006E27D9">
              <w:rPr>
                <w:rFonts w:eastAsia="Times New Roman" w:cstheme="majorHAnsi"/>
                <w:color w:val="000000"/>
                <w:sz w:val="16"/>
                <w:szCs w:val="16"/>
                <w:lang w:val="ro-MD"/>
              </w:rPr>
              <w:t> 10</w:t>
            </w:r>
          </w:p>
        </w:tc>
      </w:tr>
      <w:tr w:rsidR="00F15838" w:rsidRPr="006E27D9" w14:paraId="12A285C4" w14:textId="77777777" w:rsidTr="00E0421C">
        <w:trPr>
          <w:trHeight w:val="40"/>
        </w:trPr>
        <w:tc>
          <w:tcPr>
            <w:tcW w:w="6592" w:type="dxa"/>
            <w:tcBorders>
              <w:top w:val="nil"/>
              <w:left w:val="single" w:sz="4" w:space="0" w:color="auto"/>
              <w:bottom w:val="single" w:sz="4" w:space="0" w:color="auto"/>
              <w:right w:val="single" w:sz="4" w:space="0" w:color="auto"/>
            </w:tcBorders>
            <w:shd w:val="clear" w:color="auto" w:fill="auto"/>
            <w:noWrap/>
            <w:vAlign w:val="bottom"/>
            <w:hideMark/>
          </w:tcPr>
          <w:p w14:paraId="0F2EF9FE" w14:textId="756244D1" w:rsidR="00CD29C1" w:rsidRPr="006E27D9" w:rsidRDefault="00CD29C1" w:rsidP="00CD29C1">
            <w:pPr>
              <w:spacing w:line="240" w:lineRule="auto"/>
              <w:rPr>
                <w:rFonts w:eastAsia="Times New Roman" w:cstheme="majorHAnsi"/>
                <w:b/>
                <w:bCs/>
                <w:sz w:val="16"/>
                <w:szCs w:val="16"/>
                <w:lang w:val="ro-MD"/>
              </w:rPr>
            </w:pPr>
            <w:r w:rsidRPr="006E27D9">
              <w:rPr>
                <w:rFonts w:eastAsia="Times New Roman" w:cstheme="majorHAnsi"/>
                <w:b/>
                <w:bCs/>
                <w:sz w:val="16"/>
                <w:szCs w:val="16"/>
                <w:lang w:val="ro-MD"/>
              </w:rPr>
              <w:t xml:space="preserve">I. </w:t>
            </w:r>
            <w:r w:rsidR="00F15838" w:rsidRPr="00273D2C">
              <w:rPr>
                <w:rFonts w:ascii="Calibri Light" w:hAnsi="Calibri Light" w:cs="Calibri Light"/>
                <w:b/>
                <w:sz w:val="16"/>
                <w:szCs w:val="16"/>
                <w:lang w:val="ru-MD"/>
              </w:rPr>
              <w:t>ДОХОДЫ, ВСЕГО</w:t>
            </w:r>
          </w:p>
        </w:tc>
        <w:tc>
          <w:tcPr>
            <w:tcW w:w="722" w:type="dxa"/>
            <w:tcBorders>
              <w:top w:val="nil"/>
              <w:left w:val="nil"/>
              <w:bottom w:val="single" w:sz="4" w:space="0" w:color="auto"/>
              <w:right w:val="single" w:sz="4" w:space="0" w:color="auto"/>
            </w:tcBorders>
            <w:shd w:val="clear" w:color="auto" w:fill="auto"/>
            <w:noWrap/>
            <w:vAlign w:val="bottom"/>
            <w:hideMark/>
          </w:tcPr>
          <w:p w14:paraId="18393588" w14:textId="77777777" w:rsidR="00CD29C1" w:rsidRPr="006E27D9" w:rsidRDefault="00CD29C1" w:rsidP="00CD29C1">
            <w:pPr>
              <w:spacing w:line="240" w:lineRule="auto"/>
              <w:rPr>
                <w:rFonts w:eastAsia="Times New Roman" w:cstheme="majorHAnsi"/>
                <w:sz w:val="16"/>
                <w:szCs w:val="16"/>
                <w:lang w:val="ro-MD"/>
              </w:rPr>
            </w:pPr>
            <w:r w:rsidRPr="006E27D9">
              <w:rPr>
                <w:rFonts w:eastAsia="Times New Roman" w:cstheme="majorHAnsi"/>
                <w:sz w:val="16"/>
                <w:szCs w:val="16"/>
                <w:lang w:val="ro-MD"/>
              </w:rPr>
              <w:t> </w:t>
            </w:r>
          </w:p>
        </w:tc>
        <w:tc>
          <w:tcPr>
            <w:tcW w:w="1250" w:type="dxa"/>
            <w:tcBorders>
              <w:top w:val="nil"/>
              <w:left w:val="nil"/>
              <w:bottom w:val="single" w:sz="4" w:space="0" w:color="auto"/>
              <w:right w:val="single" w:sz="4" w:space="0" w:color="auto"/>
            </w:tcBorders>
            <w:shd w:val="clear" w:color="auto" w:fill="auto"/>
            <w:noWrap/>
            <w:vAlign w:val="bottom"/>
            <w:hideMark/>
          </w:tcPr>
          <w:p w14:paraId="65C754FB" w14:textId="77777777" w:rsidR="00CD29C1" w:rsidRPr="006E27D9" w:rsidRDefault="00CD29C1" w:rsidP="00CD29C1">
            <w:pPr>
              <w:spacing w:line="240" w:lineRule="auto"/>
              <w:jc w:val="right"/>
              <w:rPr>
                <w:rFonts w:eastAsia="Times New Roman" w:cstheme="majorHAnsi"/>
                <w:b/>
                <w:bCs/>
                <w:sz w:val="16"/>
                <w:szCs w:val="16"/>
                <w:lang w:val="ro-MD"/>
              </w:rPr>
            </w:pPr>
            <w:r w:rsidRPr="006E27D9">
              <w:rPr>
                <w:rFonts w:eastAsia="Times New Roman" w:cstheme="majorHAnsi"/>
                <w:b/>
                <w:bCs/>
                <w:sz w:val="16"/>
                <w:szCs w:val="16"/>
                <w:lang w:val="ro-MD"/>
              </w:rPr>
              <w:t>22.750,00</w:t>
            </w:r>
          </w:p>
        </w:tc>
        <w:tc>
          <w:tcPr>
            <w:tcW w:w="1213" w:type="dxa"/>
            <w:tcBorders>
              <w:top w:val="nil"/>
              <w:left w:val="nil"/>
              <w:bottom w:val="single" w:sz="4" w:space="0" w:color="auto"/>
              <w:right w:val="single" w:sz="4" w:space="0" w:color="auto"/>
            </w:tcBorders>
            <w:shd w:val="clear" w:color="auto" w:fill="auto"/>
            <w:noWrap/>
            <w:vAlign w:val="bottom"/>
            <w:hideMark/>
          </w:tcPr>
          <w:p w14:paraId="2B141254" w14:textId="77777777" w:rsidR="00CD29C1" w:rsidRPr="006E27D9" w:rsidRDefault="00CD29C1" w:rsidP="00CD29C1">
            <w:pPr>
              <w:spacing w:line="240" w:lineRule="auto"/>
              <w:jc w:val="right"/>
              <w:rPr>
                <w:rFonts w:eastAsia="Times New Roman" w:cstheme="majorHAnsi"/>
                <w:b/>
                <w:bCs/>
                <w:sz w:val="16"/>
                <w:szCs w:val="16"/>
                <w:lang w:val="ro-MD"/>
              </w:rPr>
            </w:pPr>
            <w:r w:rsidRPr="006E27D9">
              <w:rPr>
                <w:rFonts w:eastAsia="Times New Roman" w:cstheme="majorHAnsi"/>
                <w:b/>
                <w:bCs/>
                <w:sz w:val="16"/>
                <w:szCs w:val="16"/>
                <w:lang w:val="ro-MD"/>
              </w:rPr>
              <w:t>26.151,30</w:t>
            </w:r>
          </w:p>
        </w:tc>
        <w:tc>
          <w:tcPr>
            <w:tcW w:w="1091" w:type="dxa"/>
            <w:tcBorders>
              <w:top w:val="nil"/>
              <w:left w:val="nil"/>
              <w:bottom w:val="single" w:sz="4" w:space="0" w:color="auto"/>
              <w:right w:val="single" w:sz="4" w:space="0" w:color="auto"/>
            </w:tcBorders>
            <w:shd w:val="clear" w:color="auto" w:fill="auto"/>
            <w:noWrap/>
            <w:vAlign w:val="bottom"/>
            <w:hideMark/>
          </w:tcPr>
          <w:p w14:paraId="3C0FDEA2" w14:textId="77777777" w:rsidR="00CD29C1" w:rsidRPr="006E27D9" w:rsidRDefault="00CD29C1" w:rsidP="00CD29C1">
            <w:pPr>
              <w:spacing w:line="240" w:lineRule="auto"/>
              <w:jc w:val="right"/>
              <w:rPr>
                <w:rFonts w:eastAsia="Times New Roman" w:cstheme="majorHAnsi"/>
                <w:b/>
                <w:bCs/>
                <w:sz w:val="16"/>
                <w:szCs w:val="16"/>
                <w:lang w:val="ro-MD"/>
              </w:rPr>
            </w:pPr>
            <w:r w:rsidRPr="006E27D9">
              <w:rPr>
                <w:rFonts w:eastAsia="Times New Roman" w:cstheme="majorHAnsi"/>
                <w:b/>
                <w:bCs/>
                <w:sz w:val="16"/>
                <w:szCs w:val="16"/>
                <w:lang w:val="ro-MD"/>
              </w:rPr>
              <w:t>25.910,70</w:t>
            </w:r>
          </w:p>
        </w:tc>
        <w:tc>
          <w:tcPr>
            <w:tcW w:w="1091" w:type="dxa"/>
            <w:tcBorders>
              <w:top w:val="nil"/>
              <w:left w:val="nil"/>
              <w:bottom w:val="single" w:sz="4" w:space="0" w:color="auto"/>
              <w:right w:val="single" w:sz="4" w:space="0" w:color="auto"/>
            </w:tcBorders>
            <w:shd w:val="clear" w:color="auto" w:fill="auto"/>
            <w:noWrap/>
            <w:vAlign w:val="bottom"/>
            <w:hideMark/>
          </w:tcPr>
          <w:p w14:paraId="47DCB695" w14:textId="77777777" w:rsidR="00CD29C1" w:rsidRPr="006E27D9" w:rsidRDefault="00CD29C1" w:rsidP="00CD29C1">
            <w:pPr>
              <w:spacing w:line="240" w:lineRule="auto"/>
              <w:jc w:val="right"/>
              <w:rPr>
                <w:rFonts w:eastAsia="Times New Roman" w:cstheme="majorHAnsi"/>
                <w:b/>
                <w:bCs/>
                <w:sz w:val="16"/>
                <w:szCs w:val="16"/>
                <w:lang w:val="ro-MD"/>
              </w:rPr>
            </w:pPr>
            <w:r w:rsidRPr="006E27D9">
              <w:rPr>
                <w:rFonts w:eastAsia="Times New Roman" w:cstheme="majorHAnsi"/>
                <w:b/>
                <w:bCs/>
                <w:sz w:val="16"/>
                <w:szCs w:val="16"/>
                <w:lang w:val="ro-MD"/>
              </w:rPr>
              <w:t>46.317,10</w:t>
            </w:r>
          </w:p>
        </w:tc>
        <w:tc>
          <w:tcPr>
            <w:tcW w:w="1177" w:type="dxa"/>
            <w:tcBorders>
              <w:top w:val="nil"/>
              <w:left w:val="nil"/>
              <w:bottom w:val="single" w:sz="4" w:space="0" w:color="auto"/>
              <w:right w:val="single" w:sz="4" w:space="0" w:color="auto"/>
            </w:tcBorders>
            <w:shd w:val="clear" w:color="auto" w:fill="auto"/>
            <w:noWrap/>
            <w:vAlign w:val="bottom"/>
            <w:hideMark/>
          </w:tcPr>
          <w:p w14:paraId="795541C6" w14:textId="77777777" w:rsidR="00CD29C1" w:rsidRPr="006E27D9" w:rsidRDefault="00CD29C1" w:rsidP="00CD29C1">
            <w:pPr>
              <w:spacing w:line="240" w:lineRule="auto"/>
              <w:jc w:val="right"/>
              <w:rPr>
                <w:rFonts w:eastAsia="Times New Roman" w:cstheme="majorHAnsi"/>
                <w:b/>
                <w:bCs/>
                <w:sz w:val="16"/>
                <w:szCs w:val="16"/>
                <w:lang w:val="ro-MD"/>
              </w:rPr>
            </w:pPr>
            <w:r w:rsidRPr="006E27D9">
              <w:rPr>
                <w:rFonts w:eastAsia="Times New Roman" w:cstheme="majorHAnsi"/>
                <w:b/>
                <w:bCs/>
                <w:sz w:val="16"/>
                <w:szCs w:val="16"/>
                <w:lang w:val="ro-MD"/>
              </w:rPr>
              <w:t>-63,30</w:t>
            </w:r>
          </w:p>
        </w:tc>
        <w:tc>
          <w:tcPr>
            <w:tcW w:w="806" w:type="dxa"/>
            <w:tcBorders>
              <w:top w:val="nil"/>
              <w:left w:val="nil"/>
              <w:bottom w:val="single" w:sz="4" w:space="0" w:color="auto"/>
              <w:right w:val="single" w:sz="4" w:space="0" w:color="auto"/>
            </w:tcBorders>
            <w:shd w:val="clear" w:color="auto" w:fill="auto"/>
            <w:noWrap/>
            <w:vAlign w:val="bottom"/>
            <w:hideMark/>
          </w:tcPr>
          <w:p w14:paraId="56C94C5A" w14:textId="77777777" w:rsidR="00CD29C1" w:rsidRPr="006E27D9" w:rsidRDefault="00CD29C1" w:rsidP="00CD29C1">
            <w:pPr>
              <w:spacing w:line="240" w:lineRule="auto"/>
              <w:jc w:val="right"/>
              <w:rPr>
                <w:rFonts w:eastAsia="Times New Roman" w:cstheme="majorHAnsi"/>
                <w:b/>
                <w:bCs/>
                <w:sz w:val="16"/>
                <w:szCs w:val="16"/>
                <w:lang w:val="ro-MD"/>
              </w:rPr>
            </w:pPr>
            <w:r w:rsidRPr="006E27D9">
              <w:rPr>
                <w:rFonts w:eastAsia="Times New Roman" w:cstheme="majorHAnsi"/>
                <w:b/>
                <w:bCs/>
                <w:sz w:val="16"/>
                <w:szCs w:val="16"/>
                <w:lang w:val="ro-MD"/>
              </w:rPr>
              <w:t>0,00</w:t>
            </w:r>
          </w:p>
        </w:tc>
        <w:tc>
          <w:tcPr>
            <w:tcW w:w="898" w:type="dxa"/>
            <w:tcBorders>
              <w:top w:val="nil"/>
              <w:left w:val="nil"/>
              <w:bottom w:val="single" w:sz="4" w:space="0" w:color="auto"/>
              <w:right w:val="single" w:sz="4" w:space="0" w:color="auto"/>
            </w:tcBorders>
            <w:shd w:val="clear" w:color="auto" w:fill="auto"/>
            <w:noWrap/>
            <w:vAlign w:val="bottom"/>
            <w:hideMark/>
          </w:tcPr>
          <w:p w14:paraId="0383099E" w14:textId="77777777" w:rsidR="00CD29C1" w:rsidRPr="006E27D9" w:rsidRDefault="00CD29C1" w:rsidP="00CD29C1">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90,99</w:t>
            </w:r>
          </w:p>
        </w:tc>
        <w:tc>
          <w:tcPr>
            <w:tcW w:w="820" w:type="dxa"/>
            <w:tcBorders>
              <w:top w:val="nil"/>
              <w:left w:val="nil"/>
              <w:bottom w:val="single" w:sz="4" w:space="0" w:color="auto"/>
              <w:right w:val="single" w:sz="4" w:space="0" w:color="auto"/>
            </w:tcBorders>
            <w:shd w:val="clear" w:color="auto" w:fill="auto"/>
            <w:noWrap/>
            <w:vAlign w:val="bottom"/>
            <w:hideMark/>
          </w:tcPr>
          <w:p w14:paraId="55149B9C" w14:textId="77777777" w:rsidR="00CD29C1" w:rsidRPr="006E27D9" w:rsidRDefault="00CD29C1" w:rsidP="00CD29C1">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137,77</w:t>
            </w:r>
          </w:p>
        </w:tc>
      </w:tr>
      <w:tr w:rsidR="00F15838" w:rsidRPr="006E27D9" w14:paraId="5CC4A02A" w14:textId="77777777" w:rsidTr="00E0421C">
        <w:trPr>
          <w:trHeight w:val="33"/>
        </w:trPr>
        <w:tc>
          <w:tcPr>
            <w:tcW w:w="6592" w:type="dxa"/>
            <w:tcBorders>
              <w:top w:val="nil"/>
              <w:left w:val="single" w:sz="4" w:space="0" w:color="auto"/>
              <w:bottom w:val="single" w:sz="4" w:space="0" w:color="auto"/>
              <w:right w:val="single" w:sz="4" w:space="0" w:color="auto"/>
            </w:tcBorders>
            <w:shd w:val="clear" w:color="auto" w:fill="auto"/>
            <w:hideMark/>
          </w:tcPr>
          <w:p w14:paraId="7FF27EB9" w14:textId="4ACA824A" w:rsidR="00F15838" w:rsidRPr="006E27D9" w:rsidRDefault="00F15838" w:rsidP="00F15838">
            <w:pPr>
              <w:spacing w:line="240" w:lineRule="auto"/>
              <w:rPr>
                <w:rFonts w:eastAsia="Times New Roman" w:cstheme="majorHAnsi"/>
                <w:sz w:val="16"/>
                <w:szCs w:val="16"/>
                <w:lang w:val="ro-MD"/>
              </w:rPr>
            </w:pPr>
            <w:r w:rsidRPr="00783781">
              <w:rPr>
                <w:rFonts w:eastAsia="Calibri Light" w:cstheme="majorHAnsi"/>
                <w:sz w:val="16"/>
                <w:lang w:val="ru-MD"/>
              </w:rPr>
              <w:t>Подоходный налог с заработной платы</w:t>
            </w:r>
          </w:p>
        </w:tc>
        <w:tc>
          <w:tcPr>
            <w:tcW w:w="722" w:type="dxa"/>
            <w:tcBorders>
              <w:top w:val="nil"/>
              <w:left w:val="nil"/>
              <w:bottom w:val="single" w:sz="4" w:space="0" w:color="auto"/>
              <w:right w:val="single" w:sz="4" w:space="0" w:color="auto"/>
            </w:tcBorders>
            <w:shd w:val="clear" w:color="auto" w:fill="auto"/>
            <w:noWrap/>
            <w:vAlign w:val="bottom"/>
            <w:hideMark/>
          </w:tcPr>
          <w:p w14:paraId="14F48D33" w14:textId="77777777" w:rsidR="00F15838" w:rsidRPr="006E27D9" w:rsidRDefault="00F15838" w:rsidP="00F15838">
            <w:pPr>
              <w:spacing w:line="240" w:lineRule="auto"/>
              <w:jc w:val="center"/>
              <w:rPr>
                <w:rFonts w:eastAsia="Times New Roman" w:cstheme="majorHAnsi"/>
                <w:sz w:val="16"/>
                <w:szCs w:val="16"/>
                <w:lang w:val="ro-MD"/>
              </w:rPr>
            </w:pPr>
            <w:r w:rsidRPr="006E27D9">
              <w:rPr>
                <w:rFonts w:eastAsia="Times New Roman" w:cstheme="majorHAnsi"/>
                <w:sz w:val="16"/>
                <w:szCs w:val="16"/>
                <w:lang w:val="ro-MD"/>
              </w:rPr>
              <w:t>111110</w:t>
            </w:r>
          </w:p>
        </w:tc>
        <w:tc>
          <w:tcPr>
            <w:tcW w:w="1250" w:type="dxa"/>
            <w:tcBorders>
              <w:top w:val="nil"/>
              <w:left w:val="nil"/>
              <w:bottom w:val="single" w:sz="4" w:space="0" w:color="auto"/>
              <w:right w:val="single" w:sz="4" w:space="0" w:color="auto"/>
            </w:tcBorders>
            <w:shd w:val="clear" w:color="auto" w:fill="auto"/>
            <w:noWrap/>
            <w:vAlign w:val="bottom"/>
            <w:hideMark/>
          </w:tcPr>
          <w:p w14:paraId="04D99919" w14:textId="77777777" w:rsidR="00F15838" w:rsidRPr="006E27D9" w:rsidRDefault="00F15838" w:rsidP="00F15838">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2.418,30</w:t>
            </w:r>
          </w:p>
        </w:tc>
        <w:tc>
          <w:tcPr>
            <w:tcW w:w="1213" w:type="dxa"/>
            <w:tcBorders>
              <w:top w:val="nil"/>
              <w:left w:val="nil"/>
              <w:bottom w:val="single" w:sz="4" w:space="0" w:color="auto"/>
              <w:right w:val="single" w:sz="4" w:space="0" w:color="auto"/>
            </w:tcBorders>
            <w:shd w:val="clear" w:color="auto" w:fill="auto"/>
            <w:noWrap/>
            <w:vAlign w:val="bottom"/>
            <w:hideMark/>
          </w:tcPr>
          <w:p w14:paraId="2AD31712" w14:textId="77777777" w:rsidR="00F15838" w:rsidRPr="006E27D9" w:rsidRDefault="00F15838" w:rsidP="00F15838">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2.418,30</w:t>
            </w:r>
          </w:p>
        </w:tc>
        <w:tc>
          <w:tcPr>
            <w:tcW w:w="1091" w:type="dxa"/>
            <w:tcBorders>
              <w:top w:val="nil"/>
              <w:left w:val="nil"/>
              <w:bottom w:val="single" w:sz="4" w:space="0" w:color="auto"/>
              <w:right w:val="single" w:sz="4" w:space="0" w:color="auto"/>
            </w:tcBorders>
            <w:shd w:val="clear" w:color="auto" w:fill="auto"/>
            <w:noWrap/>
            <w:vAlign w:val="bottom"/>
            <w:hideMark/>
          </w:tcPr>
          <w:p w14:paraId="7F28CFD9" w14:textId="77777777" w:rsidR="00F15838" w:rsidRPr="006E27D9" w:rsidRDefault="00F15838" w:rsidP="00F15838">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2.579,00</w:t>
            </w:r>
          </w:p>
        </w:tc>
        <w:tc>
          <w:tcPr>
            <w:tcW w:w="1091" w:type="dxa"/>
            <w:tcBorders>
              <w:top w:val="nil"/>
              <w:left w:val="nil"/>
              <w:bottom w:val="single" w:sz="4" w:space="0" w:color="auto"/>
              <w:right w:val="single" w:sz="4" w:space="0" w:color="auto"/>
            </w:tcBorders>
            <w:shd w:val="clear" w:color="auto" w:fill="auto"/>
            <w:noWrap/>
            <w:vAlign w:val="bottom"/>
            <w:hideMark/>
          </w:tcPr>
          <w:p w14:paraId="5BBAAE84" w14:textId="77777777" w:rsidR="00F15838" w:rsidRPr="006E27D9" w:rsidRDefault="00F15838" w:rsidP="00F15838">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2.579,10</w:t>
            </w:r>
          </w:p>
        </w:tc>
        <w:tc>
          <w:tcPr>
            <w:tcW w:w="1177" w:type="dxa"/>
            <w:tcBorders>
              <w:top w:val="nil"/>
              <w:left w:val="nil"/>
              <w:bottom w:val="single" w:sz="4" w:space="0" w:color="auto"/>
              <w:right w:val="single" w:sz="4" w:space="0" w:color="auto"/>
            </w:tcBorders>
            <w:shd w:val="clear" w:color="auto" w:fill="auto"/>
            <w:noWrap/>
            <w:vAlign w:val="bottom"/>
            <w:hideMark/>
          </w:tcPr>
          <w:p w14:paraId="23C5F35E" w14:textId="77777777" w:rsidR="00F15838" w:rsidRPr="006E27D9" w:rsidRDefault="00F15838" w:rsidP="00F15838">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6" w:type="dxa"/>
            <w:tcBorders>
              <w:top w:val="nil"/>
              <w:left w:val="nil"/>
              <w:bottom w:val="single" w:sz="4" w:space="0" w:color="auto"/>
              <w:right w:val="single" w:sz="4" w:space="0" w:color="auto"/>
            </w:tcBorders>
            <w:shd w:val="clear" w:color="auto" w:fill="auto"/>
            <w:noWrap/>
            <w:vAlign w:val="bottom"/>
            <w:hideMark/>
          </w:tcPr>
          <w:p w14:paraId="7C1628D3" w14:textId="77777777" w:rsidR="00F15838" w:rsidRPr="006E27D9" w:rsidRDefault="00F15838" w:rsidP="00F15838">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98" w:type="dxa"/>
            <w:tcBorders>
              <w:top w:val="nil"/>
              <w:left w:val="nil"/>
              <w:bottom w:val="single" w:sz="4" w:space="0" w:color="auto"/>
              <w:right w:val="single" w:sz="4" w:space="0" w:color="auto"/>
            </w:tcBorders>
            <w:shd w:val="clear" w:color="auto" w:fill="auto"/>
            <w:noWrap/>
            <w:vAlign w:val="bottom"/>
            <w:hideMark/>
          </w:tcPr>
          <w:p w14:paraId="79291205" w14:textId="77777777" w:rsidR="00F15838" w:rsidRPr="006E27D9" w:rsidRDefault="00F15838" w:rsidP="00F15838">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9,06</w:t>
            </w:r>
          </w:p>
        </w:tc>
        <w:tc>
          <w:tcPr>
            <w:tcW w:w="820" w:type="dxa"/>
            <w:tcBorders>
              <w:top w:val="nil"/>
              <w:left w:val="nil"/>
              <w:bottom w:val="single" w:sz="4" w:space="0" w:color="auto"/>
              <w:right w:val="single" w:sz="4" w:space="0" w:color="auto"/>
            </w:tcBorders>
            <w:shd w:val="clear" w:color="auto" w:fill="auto"/>
            <w:noWrap/>
            <w:vAlign w:val="bottom"/>
            <w:hideMark/>
          </w:tcPr>
          <w:p w14:paraId="37A55542" w14:textId="77777777" w:rsidR="00F15838" w:rsidRPr="006E27D9" w:rsidRDefault="00F15838" w:rsidP="00F15838">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7,67</w:t>
            </w:r>
          </w:p>
        </w:tc>
      </w:tr>
      <w:tr w:rsidR="00F15838" w:rsidRPr="006E27D9" w14:paraId="09055812" w14:textId="77777777" w:rsidTr="00E0421C">
        <w:trPr>
          <w:trHeight w:val="184"/>
        </w:trPr>
        <w:tc>
          <w:tcPr>
            <w:tcW w:w="6592" w:type="dxa"/>
            <w:tcBorders>
              <w:top w:val="nil"/>
              <w:left w:val="single" w:sz="4" w:space="0" w:color="auto"/>
              <w:bottom w:val="single" w:sz="4" w:space="0" w:color="auto"/>
              <w:right w:val="single" w:sz="4" w:space="0" w:color="auto"/>
            </w:tcBorders>
            <w:shd w:val="clear" w:color="auto" w:fill="auto"/>
            <w:hideMark/>
          </w:tcPr>
          <w:p w14:paraId="7E414744" w14:textId="39D0C8BE" w:rsidR="00F15838" w:rsidRPr="006E27D9" w:rsidRDefault="00F15838" w:rsidP="00F15838">
            <w:pPr>
              <w:spacing w:line="240" w:lineRule="auto"/>
              <w:rPr>
                <w:rFonts w:eastAsia="Times New Roman" w:cstheme="majorHAnsi"/>
                <w:sz w:val="16"/>
                <w:szCs w:val="16"/>
                <w:lang w:val="ro-MD"/>
              </w:rPr>
            </w:pPr>
            <w:r w:rsidRPr="00783781">
              <w:rPr>
                <w:rFonts w:eastAsia="Calibri Light" w:cstheme="majorHAnsi"/>
                <w:sz w:val="16"/>
                <w:lang w:val="ru-MD"/>
              </w:rPr>
              <w:t xml:space="preserve">Подоходный налог с физических лиц к уплате/оплаченный </w:t>
            </w:r>
          </w:p>
        </w:tc>
        <w:tc>
          <w:tcPr>
            <w:tcW w:w="722" w:type="dxa"/>
            <w:tcBorders>
              <w:top w:val="nil"/>
              <w:left w:val="nil"/>
              <w:bottom w:val="single" w:sz="4" w:space="0" w:color="auto"/>
              <w:right w:val="single" w:sz="4" w:space="0" w:color="auto"/>
            </w:tcBorders>
            <w:shd w:val="clear" w:color="auto" w:fill="auto"/>
            <w:noWrap/>
            <w:vAlign w:val="bottom"/>
            <w:hideMark/>
          </w:tcPr>
          <w:p w14:paraId="2957FE01" w14:textId="77777777" w:rsidR="00F15838" w:rsidRPr="006E27D9" w:rsidRDefault="00F15838" w:rsidP="00F15838">
            <w:pPr>
              <w:spacing w:line="240" w:lineRule="auto"/>
              <w:jc w:val="center"/>
              <w:rPr>
                <w:rFonts w:eastAsia="Times New Roman" w:cstheme="majorHAnsi"/>
                <w:sz w:val="16"/>
                <w:szCs w:val="16"/>
                <w:lang w:val="ro-MD"/>
              </w:rPr>
            </w:pPr>
            <w:r w:rsidRPr="006E27D9">
              <w:rPr>
                <w:rFonts w:eastAsia="Times New Roman" w:cstheme="majorHAnsi"/>
                <w:sz w:val="16"/>
                <w:szCs w:val="16"/>
                <w:lang w:val="ro-MD"/>
              </w:rPr>
              <w:t>111121</w:t>
            </w:r>
          </w:p>
        </w:tc>
        <w:tc>
          <w:tcPr>
            <w:tcW w:w="1250" w:type="dxa"/>
            <w:tcBorders>
              <w:top w:val="nil"/>
              <w:left w:val="nil"/>
              <w:bottom w:val="single" w:sz="4" w:space="0" w:color="auto"/>
              <w:right w:val="single" w:sz="4" w:space="0" w:color="auto"/>
            </w:tcBorders>
            <w:shd w:val="clear" w:color="auto" w:fill="auto"/>
            <w:noWrap/>
            <w:vAlign w:val="bottom"/>
            <w:hideMark/>
          </w:tcPr>
          <w:p w14:paraId="2FB84169" w14:textId="77777777" w:rsidR="00F15838" w:rsidRPr="006E27D9" w:rsidRDefault="00F15838" w:rsidP="00F15838">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10,30</w:t>
            </w:r>
          </w:p>
        </w:tc>
        <w:tc>
          <w:tcPr>
            <w:tcW w:w="1213" w:type="dxa"/>
            <w:tcBorders>
              <w:top w:val="nil"/>
              <w:left w:val="nil"/>
              <w:bottom w:val="single" w:sz="4" w:space="0" w:color="auto"/>
              <w:right w:val="single" w:sz="4" w:space="0" w:color="auto"/>
            </w:tcBorders>
            <w:shd w:val="clear" w:color="auto" w:fill="auto"/>
            <w:noWrap/>
            <w:vAlign w:val="bottom"/>
            <w:hideMark/>
          </w:tcPr>
          <w:p w14:paraId="4AB212D7" w14:textId="77777777" w:rsidR="00F15838" w:rsidRPr="006E27D9" w:rsidRDefault="00F15838" w:rsidP="00F15838">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10,30</w:t>
            </w:r>
          </w:p>
        </w:tc>
        <w:tc>
          <w:tcPr>
            <w:tcW w:w="1091" w:type="dxa"/>
            <w:tcBorders>
              <w:top w:val="nil"/>
              <w:left w:val="nil"/>
              <w:bottom w:val="single" w:sz="4" w:space="0" w:color="auto"/>
              <w:right w:val="single" w:sz="4" w:space="0" w:color="auto"/>
            </w:tcBorders>
            <w:shd w:val="clear" w:color="auto" w:fill="auto"/>
            <w:noWrap/>
            <w:vAlign w:val="bottom"/>
            <w:hideMark/>
          </w:tcPr>
          <w:p w14:paraId="2C8996B3" w14:textId="77777777" w:rsidR="00F15838" w:rsidRPr="006E27D9" w:rsidRDefault="00F15838" w:rsidP="00F15838">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71,50</w:t>
            </w:r>
          </w:p>
        </w:tc>
        <w:tc>
          <w:tcPr>
            <w:tcW w:w="1091" w:type="dxa"/>
            <w:tcBorders>
              <w:top w:val="nil"/>
              <w:left w:val="nil"/>
              <w:bottom w:val="single" w:sz="4" w:space="0" w:color="auto"/>
              <w:right w:val="single" w:sz="4" w:space="0" w:color="auto"/>
            </w:tcBorders>
            <w:shd w:val="clear" w:color="auto" w:fill="auto"/>
            <w:noWrap/>
            <w:vAlign w:val="bottom"/>
            <w:hideMark/>
          </w:tcPr>
          <w:p w14:paraId="35672DA4" w14:textId="77777777" w:rsidR="00F15838" w:rsidRPr="006E27D9" w:rsidRDefault="00F15838" w:rsidP="00F15838">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71,50</w:t>
            </w:r>
          </w:p>
        </w:tc>
        <w:tc>
          <w:tcPr>
            <w:tcW w:w="1177" w:type="dxa"/>
            <w:tcBorders>
              <w:top w:val="nil"/>
              <w:left w:val="nil"/>
              <w:bottom w:val="single" w:sz="4" w:space="0" w:color="auto"/>
              <w:right w:val="single" w:sz="4" w:space="0" w:color="auto"/>
            </w:tcBorders>
            <w:shd w:val="clear" w:color="auto" w:fill="auto"/>
            <w:noWrap/>
            <w:vAlign w:val="bottom"/>
            <w:hideMark/>
          </w:tcPr>
          <w:p w14:paraId="524EB389" w14:textId="77777777" w:rsidR="00F15838" w:rsidRPr="006E27D9" w:rsidRDefault="00F15838" w:rsidP="00F15838">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6" w:type="dxa"/>
            <w:tcBorders>
              <w:top w:val="nil"/>
              <w:left w:val="nil"/>
              <w:bottom w:val="single" w:sz="4" w:space="0" w:color="auto"/>
              <w:right w:val="single" w:sz="4" w:space="0" w:color="auto"/>
            </w:tcBorders>
            <w:shd w:val="clear" w:color="auto" w:fill="auto"/>
            <w:noWrap/>
            <w:vAlign w:val="bottom"/>
            <w:hideMark/>
          </w:tcPr>
          <w:p w14:paraId="304A6922" w14:textId="77777777" w:rsidR="00F15838" w:rsidRPr="006E27D9" w:rsidRDefault="00F15838" w:rsidP="00F15838">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98" w:type="dxa"/>
            <w:tcBorders>
              <w:top w:val="nil"/>
              <w:left w:val="nil"/>
              <w:bottom w:val="single" w:sz="4" w:space="0" w:color="auto"/>
              <w:right w:val="single" w:sz="4" w:space="0" w:color="auto"/>
            </w:tcBorders>
            <w:shd w:val="clear" w:color="auto" w:fill="auto"/>
            <w:noWrap/>
            <w:vAlign w:val="bottom"/>
            <w:hideMark/>
          </w:tcPr>
          <w:p w14:paraId="31B01971" w14:textId="77777777" w:rsidR="00F15838" w:rsidRPr="006E27D9" w:rsidRDefault="00F15838" w:rsidP="00F15838">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0,25</w:t>
            </w:r>
          </w:p>
        </w:tc>
        <w:tc>
          <w:tcPr>
            <w:tcW w:w="820" w:type="dxa"/>
            <w:tcBorders>
              <w:top w:val="nil"/>
              <w:left w:val="nil"/>
              <w:bottom w:val="single" w:sz="4" w:space="0" w:color="auto"/>
              <w:right w:val="single" w:sz="4" w:space="0" w:color="auto"/>
            </w:tcBorders>
            <w:shd w:val="clear" w:color="auto" w:fill="auto"/>
            <w:noWrap/>
            <w:vAlign w:val="bottom"/>
            <w:hideMark/>
          </w:tcPr>
          <w:p w14:paraId="4BCCC098" w14:textId="77777777" w:rsidR="00F15838" w:rsidRPr="006E27D9" w:rsidRDefault="00F15838" w:rsidP="00F15838">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0,21</w:t>
            </w:r>
          </w:p>
        </w:tc>
      </w:tr>
      <w:tr w:rsidR="00F15838" w:rsidRPr="006E27D9" w14:paraId="1D07EB7B" w14:textId="77777777" w:rsidTr="00E0421C">
        <w:trPr>
          <w:trHeight w:val="184"/>
        </w:trPr>
        <w:tc>
          <w:tcPr>
            <w:tcW w:w="6592" w:type="dxa"/>
            <w:tcBorders>
              <w:top w:val="nil"/>
              <w:left w:val="single" w:sz="4" w:space="0" w:color="auto"/>
              <w:bottom w:val="single" w:sz="4" w:space="0" w:color="auto"/>
              <w:right w:val="single" w:sz="4" w:space="0" w:color="auto"/>
            </w:tcBorders>
            <w:shd w:val="clear" w:color="auto" w:fill="auto"/>
            <w:hideMark/>
          </w:tcPr>
          <w:p w14:paraId="2D105DA4" w14:textId="5BB8AB33" w:rsidR="00F15838" w:rsidRPr="006E27D9" w:rsidRDefault="00F15838" w:rsidP="00F15838">
            <w:pPr>
              <w:spacing w:line="240" w:lineRule="auto"/>
              <w:rPr>
                <w:rFonts w:eastAsia="Times New Roman" w:cstheme="majorHAnsi"/>
                <w:sz w:val="16"/>
                <w:szCs w:val="16"/>
                <w:lang w:val="ro-MD"/>
              </w:rPr>
            </w:pPr>
            <w:r w:rsidRPr="00783781">
              <w:rPr>
                <w:rFonts w:eastAsia="Calibri Light" w:cstheme="majorHAnsi"/>
                <w:sz w:val="16"/>
                <w:lang w:val="ru-MD"/>
              </w:rPr>
              <w:t xml:space="preserve">Подоходный налог с физических лиц, осуществляющих независимую деятельность </w:t>
            </w:r>
            <w:r>
              <w:rPr>
                <w:rFonts w:eastAsia="Calibri Light" w:cstheme="majorHAnsi"/>
                <w:sz w:val="16"/>
                <w:lang w:val="ru-MD"/>
              </w:rPr>
              <w:t>в</w:t>
            </w:r>
            <w:r w:rsidRPr="00783781">
              <w:rPr>
                <w:rFonts w:eastAsia="Calibri Light" w:cstheme="majorHAnsi"/>
                <w:sz w:val="16"/>
                <w:lang w:val="ru-MD"/>
              </w:rPr>
              <w:t xml:space="preserve"> области торговли </w:t>
            </w:r>
          </w:p>
        </w:tc>
        <w:tc>
          <w:tcPr>
            <w:tcW w:w="722" w:type="dxa"/>
            <w:tcBorders>
              <w:top w:val="nil"/>
              <w:left w:val="nil"/>
              <w:bottom w:val="single" w:sz="4" w:space="0" w:color="auto"/>
              <w:right w:val="single" w:sz="4" w:space="0" w:color="auto"/>
            </w:tcBorders>
            <w:shd w:val="clear" w:color="auto" w:fill="auto"/>
            <w:noWrap/>
            <w:vAlign w:val="bottom"/>
            <w:hideMark/>
          </w:tcPr>
          <w:p w14:paraId="67E531C5" w14:textId="77777777" w:rsidR="00F15838" w:rsidRPr="006E27D9" w:rsidRDefault="00F15838" w:rsidP="00F15838">
            <w:pPr>
              <w:spacing w:line="240" w:lineRule="auto"/>
              <w:jc w:val="center"/>
              <w:rPr>
                <w:rFonts w:eastAsia="Times New Roman" w:cstheme="majorHAnsi"/>
                <w:sz w:val="16"/>
                <w:szCs w:val="16"/>
                <w:lang w:val="ro-MD"/>
              </w:rPr>
            </w:pPr>
            <w:r w:rsidRPr="006E27D9">
              <w:rPr>
                <w:rFonts w:eastAsia="Times New Roman" w:cstheme="majorHAnsi"/>
                <w:sz w:val="16"/>
                <w:szCs w:val="16"/>
                <w:lang w:val="ro-MD"/>
              </w:rPr>
              <w:t>111124</w:t>
            </w:r>
          </w:p>
        </w:tc>
        <w:tc>
          <w:tcPr>
            <w:tcW w:w="1250" w:type="dxa"/>
            <w:tcBorders>
              <w:top w:val="nil"/>
              <w:left w:val="nil"/>
              <w:bottom w:val="single" w:sz="4" w:space="0" w:color="auto"/>
              <w:right w:val="single" w:sz="4" w:space="0" w:color="auto"/>
            </w:tcBorders>
            <w:shd w:val="clear" w:color="auto" w:fill="auto"/>
            <w:noWrap/>
            <w:vAlign w:val="bottom"/>
            <w:hideMark/>
          </w:tcPr>
          <w:p w14:paraId="5EB3408F" w14:textId="77777777" w:rsidR="00F15838" w:rsidRPr="006E27D9" w:rsidRDefault="00F15838" w:rsidP="00F15838">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150,00</w:t>
            </w:r>
          </w:p>
        </w:tc>
        <w:tc>
          <w:tcPr>
            <w:tcW w:w="1213" w:type="dxa"/>
            <w:tcBorders>
              <w:top w:val="nil"/>
              <w:left w:val="nil"/>
              <w:bottom w:val="single" w:sz="4" w:space="0" w:color="auto"/>
              <w:right w:val="single" w:sz="4" w:space="0" w:color="auto"/>
            </w:tcBorders>
            <w:shd w:val="clear" w:color="auto" w:fill="auto"/>
            <w:noWrap/>
            <w:vAlign w:val="bottom"/>
            <w:hideMark/>
          </w:tcPr>
          <w:p w14:paraId="1DC0A0AB" w14:textId="77777777" w:rsidR="00F15838" w:rsidRPr="006E27D9" w:rsidRDefault="00F15838" w:rsidP="00F15838">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14,80</w:t>
            </w:r>
          </w:p>
        </w:tc>
        <w:tc>
          <w:tcPr>
            <w:tcW w:w="1091" w:type="dxa"/>
            <w:tcBorders>
              <w:top w:val="nil"/>
              <w:left w:val="nil"/>
              <w:bottom w:val="single" w:sz="4" w:space="0" w:color="auto"/>
              <w:right w:val="single" w:sz="4" w:space="0" w:color="auto"/>
            </w:tcBorders>
            <w:shd w:val="clear" w:color="auto" w:fill="auto"/>
            <w:noWrap/>
            <w:vAlign w:val="bottom"/>
            <w:hideMark/>
          </w:tcPr>
          <w:p w14:paraId="01E0771F" w14:textId="77777777" w:rsidR="00F15838" w:rsidRPr="006E27D9" w:rsidRDefault="00F15838" w:rsidP="00F15838">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14,80</w:t>
            </w:r>
          </w:p>
        </w:tc>
        <w:tc>
          <w:tcPr>
            <w:tcW w:w="1091" w:type="dxa"/>
            <w:tcBorders>
              <w:top w:val="nil"/>
              <w:left w:val="nil"/>
              <w:bottom w:val="single" w:sz="4" w:space="0" w:color="auto"/>
              <w:right w:val="single" w:sz="4" w:space="0" w:color="auto"/>
            </w:tcBorders>
            <w:shd w:val="clear" w:color="auto" w:fill="auto"/>
            <w:noWrap/>
            <w:vAlign w:val="bottom"/>
            <w:hideMark/>
          </w:tcPr>
          <w:p w14:paraId="1B46A02E" w14:textId="77777777" w:rsidR="00F15838" w:rsidRPr="006E27D9" w:rsidRDefault="00F15838" w:rsidP="00F15838">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14,80</w:t>
            </w:r>
          </w:p>
        </w:tc>
        <w:tc>
          <w:tcPr>
            <w:tcW w:w="1177" w:type="dxa"/>
            <w:tcBorders>
              <w:top w:val="nil"/>
              <w:left w:val="nil"/>
              <w:bottom w:val="single" w:sz="4" w:space="0" w:color="auto"/>
              <w:right w:val="single" w:sz="4" w:space="0" w:color="auto"/>
            </w:tcBorders>
            <w:shd w:val="clear" w:color="auto" w:fill="auto"/>
            <w:noWrap/>
            <w:vAlign w:val="bottom"/>
            <w:hideMark/>
          </w:tcPr>
          <w:p w14:paraId="7F7BB5DD" w14:textId="77777777" w:rsidR="00F15838" w:rsidRPr="006E27D9" w:rsidRDefault="00F15838" w:rsidP="00F15838">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6" w:type="dxa"/>
            <w:tcBorders>
              <w:top w:val="nil"/>
              <w:left w:val="nil"/>
              <w:bottom w:val="single" w:sz="4" w:space="0" w:color="auto"/>
              <w:right w:val="single" w:sz="4" w:space="0" w:color="auto"/>
            </w:tcBorders>
            <w:shd w:val="clear" w:color="auto" w:fill="auto"/>
            <w:noWrap/>
            <w:vAlign w:val="bottom"/>
            <w:hideMark/>
          </w:tcPr>
          <w:p w14:paraId="47FCD61F" w14:textId="77777777" w:rsidR="00F15838" w:rsidRPr="006E27D9" w:rsidRDefault="00F15838" w:rsidP="00F15838">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98" w:type="dxa"/>
            <w:tcBorders>
              <w:top w:val="nil"/>
              <w:left w:val="nil"/>
              <w:bottom w:val="single" w:sz="4" w:space="0" w:color="auto"/>
              <w:right w:val="single" w:sz="4" w:space="0" w:color="auto"/>
            </w:tcBorders>
            <w:shd w:val="clear" w:color="auto" w:fill="auto"/>
            <w:noWrap/>
            <w:vAlign w:val="bottom"/>
            <w:hideMark/>
          </w:tcPr>
          <w:p w14:paraId="49AF4066" w14:textId="77777777" w:rsidR="00F15838" w:rsidRPr="006E27D9" w:rsidRDefault="00F15838" w:rsidP="00F15838">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0,05</w:t>
            </w:r>
          </w:p>
        </w:tc>
        <w:tc>
          <w:tcPr>
            <w:tcW w:w="820" w:type="dxa"/>
            <w:tcBorders>
              <w:top w:val="nil"/>
              <w:left w:val="nil"/>
              <w:bottom w:val="single" w:sz="4" w:space="0" w:color="auto"/>
              <w:right w:val="single" w:sz="4" w:space="0" w:color="auto"/>
            </w:tcBorders>
            <w:shd w:val="clear" w:color="auto" w:fill="auto"/>
            <w:noWrap/>
            <w:vAlign w:val="bottom"/>
            <w:hideMark/>
          </w:tcPr>
          <w:p w14:paraId="63465A6D" w14:textId="77777777" w:rsidR="00F15838" w:rsidRPr="006E27D9" w:rsidRDefault="00F15838" w:rsidP="00F15838">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0,04</w:t>
            </w:r>
          </w:p>
        </w:tc>
      </w:tr>
      <w:tr w:rsidR="00F15838" w:rsidRPr="006E27D9" w14:paraId="451CC90E" w14:textId="77777777" w:rsidTr="00E0421C">
        <w:trPr>
          <w:trHeight w:val="184"/>
        </w:trPr>
        <w:tc>
          <w:tcPr>
            <w:tcW w:w="6592" w:type="dxa"/>
            <w:tcBorders>
              <w:top w:val="nil"/>
              <w:left w:val="single" w:sz="4" w:space="0" w:color="auto"/>
              <w:bottom w:val="single" w:sz="4" w:space="0" w:color="auto"/>
              <w:right w:val="single" w:sz="4" w:space="0" w:color="auto"/>
            </w:tcBorders>
            <w:shd w:val="clear" w:color="auto" w:fill="auto"/>
            <w:hideMark/>
          </w:tcPr>
          <w:p w14:paraId="53E18607" w14:textId="1EC34F0F" w:rsidR="00F15838" w:rsidRPr="006E27D9" w:rsidRDefault="00F15838" w:rsidP="00F15838">
            <w:pPr>
              <w:spacing w:line="240" w:lineRule="auto"/>
              <w:rPr>
                <w:rFonts w:eastAsia="Times New Roman" w:cstheme="majorHAnsi"/>
                <w:sz w:val="16"/>
                <w:szCs w:val="16"/>
                <w:lang w:val="ro-MD"/>
              </w:rPr>
            </w:pPr>
            <w:r w:rsidRPr="00783781">
              <w:rPr>
                <w:rFonts w:eastAsia="Calibri Light" w:cstheme="majorHAnsi"/>
                <w:sz w:val="16"/>
                <w:lang w:val="ru-MD"/>
              </w:rPr>
              <w:t xml:space="preserve">Налог на доходы физических лиц в области автотранспортных перевозок лиц в режиме такси  </w:t>
            </w:r>
          </w:p>
        </w:tc>
        <w:tc>
          <w:tcPr>
            <w:tcW w:w="722" w:type="dxa"/>
            <w:tcBorders>
              <w:top w:val="nil"/>
              <w:left w:val="nil"/>
              <w:bottom w:val="single" w:sz="4" w:space="0" w:color="auto"/>
              <w:right w:val="single" w:sz="4" w:space="0" w:color="auto"/>
            </w:tcBorders>
            <w:shd w:val="clear" w:color="auto" w:fill="auto"/>
            <w:noWrap/>
            <w:vAlign w:val="bottom"/>
            <w:hideMark/>
          </w:tcPr>
          <w:p w14:paraId="0DDFAB2A" w14:textId="77777777" w:rsidR="00F15838" w:rsidRPr="006E27D9" w:rsidRDefault="00F15838" w:rsidP="00F15838">
            <w:pPr>
              <w:spacing w:line="240" w:lineRule="auto"/>
              <w:jc w:val="center"/>
              <w:rPr>
                <w:rFonts w:eastAsia="Times New Roman" w:cstheme="majorHAnsi"/>
                <w:sz w:val="16"/>
                <w:szCs w:val="16"/>
                <w:lang w:val="ro-MD"/>
              </w:rPr>
            </w:pPr>
            <w:r w:rsidRPr="006E27D9">
              <w:rPr>
                <w:rFonts w:eastAsia="Times New Roman" w:cstheme="majorHAnsi"/>
                <w:sz w:val="16"/>
                <w:szCs w:val="16"/>
                <w:lang w:val="ro-MD"/>
              </w:rPr>
              <w:t>111125</w:t>
            </w:r>
          </w:p>
        </w:tc>
        <w:tc>
          <w:tcPr>
            <w:tcW w:w="1250" w:type="dxa"/>
            <w:tcBorders>
              <w:top w:val="nil"/>
              <w:left w:val="nil"/>
              <w:bottom w:val="single" w:sz="4" w:space="0" w:color="auto"/>
              <w:right w:val="single" w:sz="4" w:space="0" w:color="auto"/>
            </w:tcBorders>
            <w:shd w:val="clear" w:color="auto" w:fill="auto"/>
            <w:noWrap/>
            <w:vAlign w:val="bottom"/>
            <w:hideMark/>
          </w:tcPr>
          <w:p w14:paraId="58B61DF5" w14:textId="77777777" w:rsidR="00F15838" w:rsidRPr="006E27D9" w:rsidRDefault="00F15838" w:rsidP="00F15838">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1213" w:type="dxa"/>
            <w:tcBorders>
              <w:top w:val="nil"/>
              <w:left w:val="nil"/>
              <w:bottom w:val="single" w:sz="4" w:space="0" w:color="auto"/>
              <w:right w:val="single" w:sz="4" w:space="0" w:color="auto"/>
            </w:tcBorders>
            <w:shd w:val="clear" w:color="auto" w:fill="auto"/>
            <w:noWrap/>
            <w:vAlign w:val="bottom"/>
            <w:hideMark/>
          </w:tcPr>
          <w:p w14:paraId="5DA82694" w14:textId="77777777" w:rsidR="00F15838" w:rsidRPr="006E27D9" w:rsidRDefault="00F15838" w:rsidP="00F15838">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1091" w:type="dxa"/>
            <w:tcBorders>
              <w:top w:val="nil"/>
              <w:left w:val="nil"/>
              <w:bottom w:val="single" w:sz="4" w:space="0" w:color="auto"/>
              <w:right w:val="single" w:sz="4" w:space="0" w:color="auto"/>
            </w:tcBorders>
            <w:shd w:val="clear" w:color="auto" w:fill="auto"/>
            <w:noWrap/>
            <w:vAlign w:val="bottom"/>
            <w:hideMark/>
          </w:tcPr>
          <w:p w14:paraId="16DCEF28" w14:textId="77777777" w:rsidR="00F15838" w:rsidRPr="006E27D9" w:rsidRDefault="00F15838" w:rsidP="00F15838">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29,50</w:t>
            </w:r>
          </w:p>
        </w:tc>
        <w:tc>
          <w:tcPr>
            <w:tcW w:w="1091" w:type="dxa"/>
            <w:tcBorders>
              <w:top w:val="nil"/>
              <w:left w:val="nil"/>
              <w:bottom w:val="single" w:sz="4" w:space="0" w:color="auto"/>
              <w:right w:val="single" w:sz="4" w:space="0" w:color="auto"/>
            </w:tcBorders>
            <w:shd w:val="clear" w:color="auto" w:fill="auto"/>
            <w:noWrap/>
            <w:vAlign w:val="bottom"/>
            <w:hideMark/>
          </w:tcPr>
          <w:p w14:paraId="34CFA0E2" w14:textId="77777777" w:rsidR="00F15838" w:rsidRPr="006E27D9" w:rsidRDefault="00F15838" w:rsidP="00F15838">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29,50</w:t>
            </w:r>
          </w:p>
        </w:tc>
        <w:tc>
          <w:tcPr>
            <w:tcW w:w="1177" w:type="dxa"/>
            <w:tcBorders>
              <w:top w:val="nil"/>
              <w:left w:val="nil"/>
              <w:bottom w:val="single" w:sz="4" w:space="0" w:color="auto"/>
              <w:right w:val="single" w:sz="4" w:space="0" w:color="auto"/>
            </w:tcBorders>
            <w:shd w:val="clear" w:color="auto" w:fill="auto"/>
            <w:noWrap/>
            <w:vAlign w:val="bottom"/>
            <w:hideMark/>
          </w:tcPr>
          <w:p w14:paraId="1C5BBF4B" w14:textId="77777777" w:rsidR="00F15838" w:rsidRPr="006E27D9" w:rsidRDefault="00F15838" w:rsidP="00F15838">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6" w:type="dxa"/>
            <w:tcBorders>
              <w:top w:val="nil"/>
              <w:left w:val="nil"/>
              <w:bottom w:val="single" w:sz="4" w:space="0" w:color="auto"/>
              <w:right w:val="single" w:sz="4" w:space="0" w:color="auto"/>
            </w:tcBorders>
            <w:shd w:val="clear" w:color="auto" w:fill="auto"/>
            <w:noWrap/>
            <w:vAlign w:val="bottom"/>
            <w:hideMark/>
          </w:tcPr>
          <w:p w14:paraId="06C654C6" w14:textId="77777777" w:rsidR="00F15838" w:rsidRPr="006E27D9" w:rsidRDefault="00F15838" w:rsidP="00F15838">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98" w:type="dxa"/>
            <w:tcBorders>
              <w:top w:val="nil"/>
              <w:left w:val="nil"/>
              <w:bottom w:val="single" w:sz="4" w:space="0" w:color="auto"/>
              <w:right w:val="single" w:sz="4" w:space="0" w:color="auto"/>
            </w:tcBorders>
            <w:shd w:val="clear" w:color="auto" w:fill="auto"/>
            <w:noWrap/>
            <w:vAlign w:val="bottom"/>
            <w:hideMark/>
          </w:tcPr>
          <w:p w14:paraId="01AEF013" w14:textId="77777777" w:rsidR="00F15838" w:rsidRPr="006E27D9" w:rsidRDefault="00F15838" w:rsidP="00F15838">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0,10</w:t>
            </w:r>
          </w:p>
        </w:tc>
        <w:tc>
          <w:tcPr>
            <w:tcW w:w="820" w:type="dxa"/>
            <w:tcBorders>
              <w:top w:val="nil"/>
              <w:left w:val="nil"/>
              <w:bottom w:val="single" w:sz="4" w:space="0" w:color="auto"/>
              <w:right w:val="single" w:sz="4" w:space="0" w:color="auto"/>
            </w:tcBorders>
            <w:shd w:val="clear" w:color="auto" w:fill="auto"/>
            <w:noWrap/>
            <w:vAlign w:val="bottom"/>
            <w:hideMark/>
          </w:tcPr>
          <w:p w14:paraId="2F3CA899" w14:textId="77777777" w:rsidR="00F15838" w:rsidRPr="006E27D9" w:rsidRDefault="00F15838" w:rsidP="00F15838">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0,09</w:t>
            </w:r>
          </w:p>
        </w:tc>
      </w:tr>
      <w:tr w:rsidR="00F15838" w:rsidRPr="006E27D9" w14:paraId="598A74AD" w14:textId="77777777" w:rsidTr="00E0421C">
        <w:trPr>
          <w:trHeight w:val="184"/>
        </w:trPr>
        <w:tc>
          <w:tcPr>
            <w:tcW w:w="6592" w:type="dxa"/>
            <w:tcBorders>
              <w:top w:val="nil"/>
              <w:left w:val="single" w:sz="4" w:space="0" w:color="auto"/>
              <w:bottom w:val="single" w:sz="4" w:space="0" w:color="auto"/>
              <w:right w:val="single" w:sz="4" w:space="0" w:color="auto"/>
            </w:tcBorders>
            <w:shd w:val="clear" w:color="auto" w:fill="auto"/>
            <w:hideMark/>
          </w:tcPr>
          <w:p w14:paraId="7C59F5E6" w14:textId="75ED9073" w:rsidR="00F15838" w:rsidRPr="006E27D9" w:rsidRDefault="00F15838" w:rsidP="00F15838">
            <w:pPr>
              <w:spacing w:line="240" w:lineRule="auto"/>
              <w:rPr>
                <w:rFonts w:eastAsia="Times New Roman" w:cstheme="majorHAnsi"/>
                <w:sz w:val="16"/>
                <w:szCs w:val="16"/>
                <w:lang w:val="ro-MD"/>
              </w:rPr>
            </w:pPr>
            <w:r w:rsidRPr="00783781">
              <w:rPr>
                <w:rFonts w:eastAsia="Calibri Light" w:cstheme="majorHAnsi"/>
                <w:sz w:val="16"/>
                <w:lang w:val="ru-MD"/>
              </w:rPr>
              <w:t>Налог на доход, связанный с операциями по сдаче во владение и/или пользование недвижимого имущества</w:t>
            </w:r>
          </w:p>
        </w:tc>
        <w:tc>
          <w:tcPr>
            <w:tcW w:w="722" w:type="dxa"/>
            <w:tcBorders>
              <w:top w:val="nil"/>
              <w:left w:val="nil"/>
              <w:bottom w:val="single" w:sz="4" w:space="0" w:color="auto"/>
              <w:right w:val="single" w:sz="4" w:space="0" w:color="auto"/>
            </w:tcBorders>
            <w:shd w:val="clear" w:color="auto" w:fill="auto"/>
            <w:noWrap/>
            <w:vAlign w:val="bottom"/>
            <w:hideMark/>
          </w:tcPr>
          <w:p w14:paraId="223B7443" w14:textId="77777777" w:rsidR="00F15838" w:rsidRPr="006E27D9" w:rsidRDefault="00F15838" w:rsidP="00F15838">
            <w:pPr>
              <w:spacing w:line="240" w:lineRule="auto"/>
              <w:jc w:val="center"/>
              <w:rPr>
                <w:rFonts w:eastAsia="Times New Roman" w:cstheme="majorHAnsi"/>
                <w:sz w:val="16"/>
                <w:szCs w:val="16"/>
                <w:lang w:val="ro-MD"/>
              </w:rPr>
            </w:pPr>
            <w:r w:rsidRPr="006E27D9">
              <w:rPr>
                <w:rFonts w:eastAsia="Times New Roman" w:cstheme="majorHAnsi"/>
                <w:sz w:val="16"/>
                <w:szCs w:val="16"/>
                <w:lang w:val="ro-MD"/>
              </w:rPr>
              <w:t>111130</w:t>
            </w:r>
          </w:p>
        </w:tc>
        <w:tc>
          <w:tcPr>
            <w:tcW w:w="1250" w:type="dxa"/>
            <w:tcBorders>
              <w:top w:val="nil"/>
              <w:left w:val="nil"/>
              <w:bottom w:val="single" w:sz="4" w:space="0" w:color="auto"/>
              <w:right w:val="single" w:sz="4" w:space="0" w:color="auto"/>
            </w:tcBorders>
            <w:shd w:val="clear" w:color="auto" w:fill="auto"/>
            <w:noWrap/>
            <w:vAlign w:val="bottom"/>
            <w:hideMark/>
          </w:tcPr>
          <w:p w14:paraId="5DE803FB" w14:textId="77777777" w:rsidR="00F15838" w:rsidRPr="006E27D9" w:rsidRDefault="00F15838" w:rsidP="00F15838">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1213" w:type="dxa"/>
            <w:tcBorders>
              <w:top w:val="nil"/>
              <w:left w:val="nil"/>
              <w:bottom w:val="single" w:sz="4" w:space="0" w:color="auto"/>
              <w:right w:val="single" w:sz="4" w:space="0" w:color="auto"/>
            </w:tcBorders>
            <w:shd w:val="clear" w:color="auto" w:fill="auto"/>
            <w:noWrap/>
            <w:vAlign w:val="bottom"/>
            <w:hideMark/>
          </w:tcPr>
          <w:p w14:paraId="28EDA5A0" w14:textId="77777777" w:rsidR="00F15838" w:rsidRPr="006E27D9" w:rsidRDefault="00F15838" w:rsidP="00F15838">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1091" w:type="dxa"/>
            <w:tcBorders>
              <w:top w:val="nil"/>
              <w:left w:val="nil"/>
              <w:bottom w:val="single" w:sz="4" w:space="0" w:color="auto"/>
              <w:right w:val="single" w:sz="4" w:space="0" w:color="auto"/>
            </w:tcBorders>
            <w:shd w:val="clear" w:color="auto" w:fill="auto"/>
            <w:noWrap/>
            <w:vAlign w:val="bottom"/>
            <w:hideMark/>
          </w:tcPr>
          <w:p w14:paraId="3FF7C51D" w14:textId="77777777" w:rsidR="00F15838" w:rsidRPr="006E27D9" w:rsidRDefault="00F15838" w:rsidP="00F15838">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3,20</w:t>
            </w:r>
          </w:p>
        </w:tc>
        <w:tc>
          <w:tcPr>
            <w:tcW w:w="1091" w:type="dxa"/>
            <w:tcBorders>
              <w:top w:val="nil"/>
              <w:left w:val="nil"/>
              <w:bottom w:val="single" w:sz="4" w:space="0" w:color="auto"/>
              <w:right w:val="single" w:sz="4" w:space="0" w:color="auto"/>
            </w:tcBorders>
            <w:shd w:val="clear" w:color="auto" w:fill="auto"/>
            <w:noWrap/>
            <w:vAlign w:val="bottom"/>
            <w:hideMark/>
          </w:tcPr>
          <w:p w14:paraId="1F51C925" w14:textId="77777777" w:rsidR="00F15838" w:rsidRPr="006E27D9" w:rsidRDefault="00F15838" w:rsidP="00F15838">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3,20</w:t>
            </w:r>
          </w:p>
        </w:tc>
        <w:tc>
          <w:tcPr>
            <w:tcW w:w="1177" w:type="dxa"/>
            <w:tcBorders>
              <w:top w:val="nil"/>
              <w:left w:val="nil"/>
              <w:bottom w:val="single" w:sz="4" w:space="0" w:color="auto"/>
              <w:right w:val="single" w:sz="4" w:space="0" w:color="auto"/>
            </w:tcBorders>
            <w:shd w:val="clear" w:color="auto" w:fill="auto"/>
            <w:noWrap/>
            <w:vAlign w:val="bottom"/>
            <w:hideMark/>
          </w:tcPr>
          <w:p w14:paraId="1F9E6197" w14:textId="77777777" w:rsidR="00F15838" w:rsidRPr="006E27D9" w:rsidRDefault="00F15838" w:rsidP="00F15838">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6" w:type="dxa"/>
            <w:tcBorders>
              <w:top w:val="nil"/>
              <w:left w:val="nil"/>
              <w:bottom w:val="single" w:sz="4" w:space="0" w:color="auto"/>
              <w:right w:val="single" w:sz="4" w:space="0" w:color="auto"/>
            </w:tcBorders>
            <w:shd w:val="clear" w:color="auto" w:fill="auto"/>
            <w:noWrap/>
            <w:vAlign w:val="bottom"/>
            <w:hideMark/>
          </w:tcPr>
          <w:p w14:paraId="1A12ACD5" w14:textId="77777777" w:rsidR="00F15838" w:rsidRPr="006E27D9" w:rsidRDefault="00F15838" w:rsidP="00F15838">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98" w:type="dxa"/>
            <w:tcBorders>
              <w:top w:val="nil"/>
              <w:left w:val="nil"/>
              <w:bottom w:val="single" w:sz="4" w:space="0" w:color="auto"/>
              <w:right w:val="single" w:sz="4" w:space="0" w:color="auto"/>
            </w:tcBorders>
            <w:shd w:val="clear" w:color="auto" w:fill="auto"/>
            <w:noWrap/>
            <w:vAlign w:val="bottom"/>
            <w:hideMark/>
          </w:tcPr>
          <w:p w14:paraId="597D2C16" w14:textId="77777777" w:rsidR="00F15838" w:rsidRPr="006E27D9" w:rsidRDefault="00F15838" w:rsidP="00F15838">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0,01</w:t>
            </w:r>
          </w:p>
        </w:tc>
        <w:tc>
          <w:tcPr>
            <w:tcW w:w="820" w:type="dxa"/>
            <w:tcBorders>
              <w:top w:val="nil"/>
              <w:left w:val="nil"/>
              <w:bottom w:val="single" w:sz="4" w:space="0" w:color="auto"/>
              <w:right w:val="single" w:sz="4" w:space="0" w:color="auto"/>
            </w:tcBorders>
            <w:shd w:val="clear" w:color="auto" w:fill="auto"/>
            <w:noWrap/>
            <w:vAlign w:val="bottom"/>
            <w:hideMark/>
          </w:tcPr>
          <w:p w14:paraId="3211377D" w14:textId="77777777" w:rsidR="00F15838" w:rsidRPr="006E27D9" w:rsidRDefault="00F15838" w:rsidP="00F15838">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0,01</w:t>
            </w:r>
          </w:p>
        </w:tc>
      </w:tr>
      <w:tr w:rsidR="00C15ABF" w:rsidRPr="006E27D9" w14:paraId="17B74470" w14:textId="77777777" w:rsidTr="00E0421C">
        <w:trPr>
          <w:trHeight w:val="184"/>
        </w:trPr>
        <w:tc>
          <w:tcPr>
            <w:tcW w:w="6592" w:type="dxa"/>
            <w:tcBorders>
              <w:top w:val="nil"/>
              <w:left w:val="single" w:sz="4" w:space="0" w:color="auto"/>
              <w:bottom w:val="single" w:sz="4" w:space="0" w:color="auto"/>
              <w:right w:val="single" w:sz="4" w:space="0" w:color="auto"/>
            </w:tcBorders>
            <w:shd w:val="clear" w:color="auto" w:fill="auto"/>
            <w:hideMark/>
          </w:tcPr>
          <w:p w14:paraId="2FAAE884" w14:textId="73E61EB0" w:rsidR="00C15ABF" w:rsidRPr="006E27D9" w:rsidRDefault="00C15ABF" w:rsidP="00C15ABF">
            <w:pPr>
              <w:spacing w:line="240" w:lineRule="auto"/>
              <w:rPr>
                <w:rFonts w:eastAsia="Times New Roman" w:cstheme="majorHAnsi"/>
                <w:sz w:val="16"/>
                <w:szCs w:val="16"/>
                <w:lang w:val="ro-MD"/>
              </w:rPr>
            </w:pPr>
            <w:r w:rsidRPr="00783781">
              <w:rPr>
                <w:rFonts w:eastAsia="Calibri Light" w:cstheme="majorHAnsi"/>
                <w:sz w:val="16"/>
                <w:lang w:val="ru-MD"/>
              </w:rPr>
              <w:t>Земельный налог за земли сельскохозяйственного назначения, за исключением налога от крестьянских (фермерских) хозяйств</w:t>
            </w:r>
          </w:p>
        </w:tc>
        <w:tc>
          <w:tcPr>
            <w:tcW w:w="722" w:type="dxa"/>
            <w:tcBorders>
              <w:top w:val="nil"/>
              <w:left w:val="nil"/>
              <w:bottom w:val="single" w:sz="4" w:space="0" w:color="auto"/>
              <w:right w:val="single" w:sz="4" w:space="0" w:color="auto"/>
            </w:tcBorders>
            <w:shd w:val="clear" w:color="auto" w:fill="auto"/>
            <w:noWrap/>
            <w:vAlign w:val="bottom"/>
            <w:hideMark/>
          </w:tcPr>
          <w:p w14:paraId="4AA6D75C" w14:textId="77777777" w:rsidR="00C15ABF" w:rsidRPr="006E27D9" w:rsidRDefault="00C15ABF" w:rsidP="00C15ABF">
            <w:pPr>
              <w:spacing w:line="240" w:lineRule="auto"/>
              <w:jc w:val="center"/>
              <w:rPr>
                <w:rFonts w:eastAsia="Times New Roman" w:cstheme="majorHAnsi"/>
                <w:sz w:val="16"/>
                <w:szCs w:val="16"/>
                <w:lang w:val="ro-MD"/>
              </w:rPr>
            </w:pPr>
            <w:r w:rsidRPr="006E27D9">
              <w:rPr>
                <w:rFonts w:eastAsia="Times New Roman" w:cstheme="majorHAnsi"/>
                <w:sz w:val="16"/>
                <w:szCs w:val="16"/>
                <w:lang w:val="ro-MD"/>
              </w:rPr>
              <w:t>113110</w:t>
            </w:r>
          </w:p>
        </w:tc>
        <w:tc>
          <w:tcPr>
            <w:tcW w:w="1250" w:type="dxa"/>
            <w:tcBorders>
              <w:top w:val="nil"/>
              <w:left w:val="nil"/>
              <w:bottom w:val="single" w:sz="4" w:space="0" w:color="auto"/>
              <w:right w:val="single" w:sz="4" w:space="0" w:color="auto"/>
            </w:tcBorders>
            <w:shd w:val="clear" w:color="auto" w:fill="auto"/>
            <w:noWrap/>
            <w:vAlign w:val="bottom"/>
            <w:hideMark/>
          </w:tcPr>
          <w:p w14:paraId="7DA0C23B" w14:textId="77777777" w:rsidR="00C15ABF" w:rsidRPr="006E27D9" w:rsidRDefault="00C15ABF" w:rsidP="00C15ABF">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369,80</w:t>
            </w:r>
          </w:p>
        </w:tc>
        <w:tc>
          <w:tcPr>
            <w:tcW w:w="1213" w:type="dxa"/>
            <w:tcBorders>
              <w:top w:val="nil"/>
              <w:left w:val="nil"/>
              <w:bottom w:val="single" w:sz="4" w:space="0" w:color="auto"/>
              <w:right w:val="single" w:sz="4" w:space="0" w:color="auto"/>
            </w:tcBorders>
            <w:shd w:val="clear" w:color="auto" w:fill="auto"/>
            <w:noWrap/>
            <w:vAlign w:val="bottom"/>
            <w:hideMark/>
          </w:tcPr>
          <w:p w14:paraId="1B483B29" w14:textId="77777777" w:rsidR="00C15ABF" w:rsidRPr="006E27D9" w:rsidRDefault="00C15ABF" w:rsidP="00C15ABF">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369,80</w:t>
            </w:r>
          </w:p>
        </w:tc>
        <w:tc>
          <w:tcPr>
            <w:tcW w:w="1091" w:type="dxa"/>
            <w:tcBorders>
              <w:top w:val="nil"/>
              <w:left w:val="nil"/>
              <w:bottom w:val="single" w:sz="4" w:space="0" w:color="auto"/>
              <w:right w:val="single" w:sz="4" w:space="0" w:color="auto"/>
            </w:tcBorders>
            <w:shd w:val="clear" w:color="auto" w:fill="auto"/>
            <w:noWrap/>
            <w:vAlign w:val="bottom"/>
            <w:hideMark/>
          </w:tcPr>
          <w:p w14:paraId="3D1252C3" w14:textId="77777777" w:rsidR="00C15ABF" w:rsidRPr="006E27D9" w:rsidRDefault="00C15ABF" w:rsidP="00C15ABF">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330,10</w:t>
            </w:r>
          </w:p>
        </w:tc>
        <w:tc>
          <w:tcPr>
            <w:tcW w:w="1091" w:type="dxa"/>
            <w:tcBorders>
              <w:top w:val="nil"/>
              <w:left w:val="nil"/>
              <w:bottom w:val="single" w:sz="4" w:space="0" w:color="auto"/>
              <w:right w:val="single" w:sz="4" w:space="0" w:color="auto"/>
            </w:tcBorders>
            <w:shd w:val="clear" w:color="auto" w:fill="auto"/>
            <w:noWrap/>
            <w:vAlign w:val="bottom"/>
            <w:hideMark/>
          </w:tcPr>
          <w:p w14:paraId="02FDC588" w14:textId="77777777" w:rsidR="00C15ABF" w:rsidRPr="006E27D9" w:rsidRDefault="00C15ABF" w:rsidP="00C15ABF">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330,10</w:t>
            </w:r>
          </w:p>
        </w:tc>
        <w:tc>
          <w:tcPr>
            <w:tcW w:w="1177" w:type="dxa"/>
            <w:tcBorders>
              <w:top w:val="nil"/>
              <w:left w:val="nil"/>
              <w:bottom w:val="single" w:sz="4" w:space="0" w:color="auto"/>
              <w:right w:val="single" w:sz="4" w:space="0" w:color="auto"/>
            </w:tcBorders>
            <w:shd w:val="clear" w:color="auto" w:fill="auto"/>
            <w:noWrap/>
            <w:vAlign w:val="bottom"/>
            <w:hideMark/>
          </w:tcPr>
          <w:p w14:paraId="5C8F98D8" w14:textId="77777777" w:rsidR="00C15ABF" w:rsidRPr="006E27D9" w:rsidRDefault="00C15ABF" w:rsidP="00C15ABF">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6" w:type="dxa"/>
            <w:tcBorders>
              <w:top w:val="nil"/>
              <w:left w:val="nil"/>
              <w:bottom w:val="single" w:sz="4" w:space="0" w:color="auto"/>
              <w:right w:val="single" w:sz="4" w:space="0" w:color="auto"/>
            </w:tcBorders>
            <w:shd w:val="clear" w:color="auto" w:fill="auto"/>
            <w:noWrap/>
            <w:vAlign w:val="bottom"/>
            <w:hideMark/>
          </w:tcPr>
          <w:p w14:paraId="0BE77748" w14:textId="77777777" w:rsidR="00C15ABF" w:rsidRPr="006E27D9" w:rsidRDefault="00C15ABF" w:rsidP="00C15ABF">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98" w:type="dxa"/>
            <w:tcBorders>
              <w:top w:val="nil"/>
              <w:left w:val="nil"/>
              <w:bottom w:val="single" w:sz="4" w:space="0" w:color="auto"/>
              <w:right w:val="single" w:sz="4" w:space="0" w:color="auto"/>
            </w:tcBorders>
            <w:shd w:val="clear" w:color="auto" w:fill="auto"/>
            <w:noWrap/>
            <w:vAlign w:val="bottom"/>
            <w:hideMark/>
          </w:tcPr>
          <w:p w14:paraId="49D7C359" w14:textId="77777777" w:rsidR="00C15ABF" w:rsidRPr="006E27D9" w:rsidRDefault="00C15ABF" w:rsidP="00C15ABF">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1,16</w:t>
            </w:r>
          </w:p>
        </w:tc>
        <w:tc>
          <w:tcPr>
            <w:tcW w:w="820" w:type="dxa"/>
            <w:tcBorders>
              <w:top w:val="nil"/>
              <w:left w:val="nil"/>
              <w:bottom w:val="single" w:sz="4" w:space="0" w:color="auto"/>
              <w:right w:val="single" w:sz="4" w:space="0" w:color="auto"/>
            </w:tcBorders>
            <w:shd w:val="clear" w:color="auto" w:fill="auto"/>
            <w:noWrap/>
            <w:vAlign w:val="bottom"/>
            <w:hideMark/>
          </w:tcPr>
          <w:p w14:paraId="756DFE07" w14:textId="77777777" w:rsidR="00C15ABF" w:rsidRPr="006E27D9" w:rsidRDefault="00C15ABF" w:rsidP="00C15ABF">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0,98</w:t>
            </w:r>
          </w:p>
        </w:tc>
      </w:tr>
      <w:tr w:rsidR="00C15ABF" w:rsidRPr="006E27D9" w14:paraId="790698B0" w14:textId="77777777" w:rsidTr="00E0421C">
        <w:trPr>
          <w:trHeight w:val="184"/>
        </w:trPr>
        <w:tc>
          <w:tcPr>
            <w:tcW w:w="6592" w:type="dxa"/>
            <w:tcBorders>
              <w:top w:val="nil"/>
              <w:left w:val="single" w:sz="4" w:space="0" w:color="auto"/>
              <w:bottom w:val="single" w:sz="4" w:space="0" w:color="auto"/>
              <w:right w:val="single" w:sz="4" w:space="0" w:color="auto"/>
            </w:tcBorders>
            <w:shd w:val="clear" w:color="auto" w:fill="auto"/>
            <w:hideMark/>
          </w:tcPr>
          <w:p w14:paraId="6CC933C2" w14:textId="4529111D" w:rsidR="00C15ABF" w:rsidRPr="006E27D9" w:rsidRDefault="00C15ABF" w:rsidP="00C15ABF">
            <w:pPr>
              <w:spacing w:line="240" w:lineRule="auto"/>
              <w:rPr>
                <w:rFonts w:eastAsia="Times New Roman" w:cstheme="majorHAnsi"/>
                <w:sz w:val="16"/>
                <w:szCs w:val="16"/>
                <w:lang w:val="ro-MD"/>
              </w:rPr>
            </w:pPr>
            <w:r w:rsidRPr="00783781">
              <w:rPr>
                <w:rFonts w:eastAsia="Calibri Light" w:cstheme="majorHAnsi"/>
                <w:sz w:val="16"/>
                <w:lang w:val="ru-MD"/>
              </w:rPr>
              <w:t>Земельный налог за земли сельскохозяйственного назначения с крестьянских (фермерских) хозяйств</w:t>
            </w:r>
          </w:p>
        </w:tc>
        <w:tc>
          <w:tcPr>
            <w:tcW w:w="722" w:type="dxa"/>
            <w:tcBorders>
              <w:top w:val="nil"/>
              <w:left w:val="nil"/>
              <w:bottom w:val="single" w:sz="4" w:space="0" w:color="auto"/>
              <w:right w:val="single" w:sz="4" w:space="0" w:color="auto"/>
            </w:tcBorders>
            <w:shd w:val="clear" w:color="auto" w:fill="auto"/>
            <w:noWrap/>
            <w:vAlign w:val="bottom"/>
            <w:hideMark/>
          </w:tcPr>
          <w:p w14:paraId="7DD386B8" w14:textId="77777777" w:rsidR="00C15ABF" w:rsidRPr="006E27D9" w:rsidRDefault="00C15ABF" w:rsidP="00C15ABF">
            <w:pPr>
              <w:spacing w:line="240" w:lineRule="auto"/>
              <w:jc w:val="center"/>
              <w:rPr>
                <w:rFonts w:eastAsia="Times New Roman" w:cstheme="majorHAnsi"/>
                <w:sz w:val="16"/>
                <w:szCs w:val="16"/>
                <w:lang w:val="ro-MD"/>
              </w:rPr>
            </w:pPr>
            <w:r w:rsidRPr="006E27D9">
              <w:rPr>
                <w:rFonts w:eastAsia="Times New Roman" w:cstheme="majorHAnsi"/>
                <w:sz w:val="16"/>
                <w:szCs w:val="16"/>
                <w:lang w:val="ro-MD"/>
              </w:rPr>
              <w:t>113120</w:t>
            </w:r>
          </w:p>
        </w:tc>
        <w:tc>
          <w:tcPr>
            <w:tcW w:w="1250" w:type="dxa"/>
            <w:tcBorders>
              <w:top w:val="nil"/>
              <w:left w:val="nil"/>
              <w:bottom w:val="single" w:sz="4" w:space="0" w:color="auto"/>
              <w:right w:val="single" w:sz="4" w:space="0" w:color="auto"/>
            </w:tcBorders>
            <w:shd w:val="clear" w:color="auto" w:fill="auto"/>
            <w:noWrap/>
            <w:vAlign w:val="bottom"/>
            <w:hideMark/>
          </w:tcPr>
          <w:p w14:paraId="36E43AC1" w14:textId="77777777" w:rsidR="00C15ABF" w:rsidRPr="006E27D9" w:rsidRDefault="00C15ABF" w:rsidP="00C15ABF">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24,00</w:t>
            </w:r>
          </w:p>
        </w:tc>
        <w:tc>
          <w:tcPr>
            <w:tcW w:w="1213" w:type="dxa"/>
            <w:tcBorders>
              <w:top w:val="nil"/>
              <w:left w:val="nil"/>
              <w:bottom w:val="single" w:sz="4" w:space="0" w:color="auto"/>
              <w:right w:val="single" w:sz="4" w:space="0" w:color="auto"/>
            </w:tcBorders>
            <w:shd w:val="clear" w:color="auto" w:fill="auto"/>
            <w:noWrap/>
            <w:vAlign w:val="bottom"/>
            <w:hideMark/>
          </w:tcPr>
          <w:p w14:paraId="6CAEC5F8" w14:textId="77777777" w:rsidR="00C15ABF" w:rsidRPr="006E27D9" w:rsidRDefault="00C15ABF" w:rsidP="00C15ABF">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24,00</w:t>
            </w:r>
          </w:p>
        </w:tc>
        <w:tc>
          <w:tcPr>
            <w:tcW w:w="1091" w:type="dxa"/>
            <w:tcBorders>
              <w:top w:val="nil"/>
              <w:left w:val="nil"/>
              <w:bottom w:val="single" w:sz="4" w:space="0" w:color="auto"/>
              <w:right w:val="single" w:sz="4" w:space="0" w:color="auto"/>
            </w:tcBorders>
            <w:shd w:val="clear" w:color="auto" w:fill="auto"/>
            <w:noWrap/>
            <w:vAlign w:val="bottom"/>
            <w:hideMark/>
          </w:tcPr>
          <w:p w14:paraId="07ED9C5B" w14:textId="77777777" w:rsidR="00C15ABF" w:rsidRPr="006E27D9" w:rsidRDefault="00C15ABF" w:rsidP="00C15ABF">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22,00</w:t>
            </w:r>
          </w:p>
        </w:tc>
        <w:tc>
          <w:tcPr>
            <w:tcW w:w="1091" w:type="dxa"/>
            <w:tcBorders>
              <w:top w:val="nil"/>
              <w:left w:val="nil"/>
              <w:bottom w:val="single" w:sz="4" w:space="0" w:color="auto"/>
              <w:right w:val="single" w:sz="4" w:space="0" w:color="auto"/>
            </w:tcBorders>
            <w:shd w:val="clear" w:color="auto" w:fill="auto"/>
            <w:noWrap/>
            <w:vAlign w:val="bottom"/>
            <w:hideMark/>
          </w:tcPr>
          <w:p w14:paraId="4193F9D8" w14:textId="77777777" w:rsidR="00C15ABF" w:rsidRPr="006E27D9" w:rsidRDefault="00C15ABF" w:rsidP="00C15ABF">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22,00</w:t>
            </w:r>
          </w:p>
        </w:tc>
        <w:tc>
          <w:tcPr>
            <w:tcW w:w="1177" w:type="dxa"/>
            <w:tcBorders>
              <w:top w:val="nil"/>
              <w:left w:val="nil"/>
              <w:bottom w:val="single" w:sz="4" w:space="0" w:color="auto"/>
              <w:right w:val="single" w:sz="4" w:space="0" w:color="auto"/>
            </w:tcBorders>
            <w:shd w:val="clear" w:color="auto" w:fill="auto"/>
            <w:noWrap/>
            <w:vAlign w:val="bottom"/>
            <w:hideMark/>
          </w:tcPr>
          <w:p w14:paraId="64E4A271" w14:textId="77777777" w:rsidR="00C15ABF" w:rsidRPr="006E27D9" w:rsidRDefault="00C15ABF" w:rsidP="00C15ABF">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6" w:type="dxa"/>
            <w:tcBorders>
              <w:top w:val="nil"/>
              <w:left w:val="nil"/>
              <w:bottom w:val="single" w:sz="4" w:space="0" w:color="auto"/>
              <w:right w:val="single" w:sz="4" w:space="0" w:color="auto"/>
            </w:tcBorders>
            <w:shd w:val="clear" w:color="auto" w:fill="auto"/>
            <w:noWrap/>
            <w:vAlign w:val="bottom"/>
            <w:hideMark/>
          </w:tcPr>
          <w:p w14:paraId="3238B420" w14:textId="77777777" w:rsidR="00C15ABF" w:rsidRPr="006E27D9" w:rsidRDefault="00C15ABF" w:rsidP="00C15ABF">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98" w:type="dxa"/>
            <w:tcBorders>
              <w:top w:val="nil"/>
              <w:left w:val="nil"/>
              <w:bottom w:val="single" w:sz="4" w:space="0" w:color="auto"/>
              <w:right w:val="single" w:sz="4" w:space="0" w:color="auto"/>
            </w:tcBorders>
            <w:shd w:val="clear" w:color="auto" w:fill="auto"/>
            <w:noWrap/>
            <w:vAlign w:val="bottom"/>
            <w:hideMark/>
          </w:tcPr>
          <w:p w14:paraId="4462F8C1" w14:textId="77777777" w:rsidR="00C15ABF" w:rsidRPr="006E27D9" w:rsidRDefault="00C15ABF" w:rsidP="00C15ABF">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0,08</w:t>
            </w:r>
          </w:p>
        </w:tc>
        <w:tc>
          <w:tcPr>
            <w:tcW w:w="820" w:type="dxa"/>
            <w:tcBorders>
              <w:top w:val="nil"/>
              <w:left w:val="nil"/>
              <w:bottom w:val="single" w:sz="4" w:space="0" w:color="auto"/>
              <w:right w:val="single" w:sz="4" w:space="0" w:color="auto"/>
            </w:tcBorders>
            <w:shd w:val="clear" w:color="auto" w:fill="auto"/>
            <w:noWrap/>
            <w:vAlign w:val="bottom"/>
            <w:hideMark/>
          </w:tcPr>
          <w:p w14:paraId="23EDE8BE" w14:textId="77777777" w:rsidR="00C15ABF" w:rsidRPr="006E27D9" w:rsidRDefault="00C15ABF" w:rsidP="00C15ABF">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0,07</w:t>
            </w:r>
          </w:p>
        </w:tc>
      </w:tr>
      <w:tr w:rsidR="00C15ABF" w:rsidRPr="006E27D9" w14:paraId="5C1D9A78" w14:textId="77777777" w:rsidTr="00E0421C">
        <w:trPr>
          <w:trHeight w:val="184"/>
        </w:trPr>
        <w:tc>
          <w:tcPr>
            <w:tcW w:w="6592" w:type="dxa"/>
            <w:tcBorders>
              <w:top w:val="nil"/>
              <w:left w:val="single" w:sz="4" w:space="0" w:color="auto"/>
              <w:bottom w:val="single" w:sz="4" w:space="0" w:color="auto"/>
              <w:right w:val="single" w:sz="4" w:space="0" w:color="auto"/>
            </w:tcBorders>
            <w:shd w:val="clear" w:color="auto" w:fill="auto"/>
            <w:hideMark/>
          </w:tcPr>
          <w:p w14:paraId="0D1C85B6" w14:textId="26BB4DD8" w:rsidR="00C15ABF" w:rsidRPr="006E27D9" w:rsidRDefault="00C15ABF" w:rsidP="00C15ABF">
            <w:pPr>
              <w:spacing w:line="240" w:lineRule="auto"/>
              <w:rPr>
                <w:rFonts w:eastAsia="Times New Roman" w:cstheme="majorHAnsi"/>
                <w:sz w:val="16"/>
                <w:szCs w:val="16"/>
                <w:lang w:val="ro-MD"/>
              </w:rPr>
            </w:pPr>
            <w:r w:rsidRPr="00783781">
              <w:rPr>
                <w:rFonts w:eastAsia="Calibri Light" w:cstheme="majorHAnsi"/>
                <w:sz w:val="16"/>
                <w:lang w:val="ru-MD"/>
              </w:rPr>
              <w:t>Земельный налог за земли несельскохозяйственного назначения</w:t>
            </w:r>
          </w:p>
        </w:tc>
        <w:tc>
          <w:tcPr>
            <w:tcW w:w="722" w:type="dxa"/>
            <w:tcBorders>
              <w:top w:val="nil"/>
              <w:left w:val="nil"/>
              <w:bottom w:val="single" w:sz="4" w:space="0" w:color="auto"/>
              <w:right w:val="single" w:sz="4" w:space="0" w:color="auto"/>
            </w:tcBorders>
            <w:shd w:val="clear" w:color="auto" w:fill="auto"/>
            <w:noWrap/>
            <w:vAlign w:val="bottom"/>
            <w:hideMark/>
          </w:tcPr>
          <w:p w14:paraId="1A424EA4" w14:textId="77777777" w:rsidR="00C15ABF" w:rsidRPr="006E27D9" w:rsidRDefault="00C15ABF" w:rsidP="00C15ABF">
            <w:pPr>
              <w:spacing w:line="240" w:lineRule="auto"/>
              <w:jc w:val="center"/>
              <w:rPr>
                <w:rFonts w:eastAsia="Times New Roman" w:cstheme="majorHAnsi"/>
                <w:sz w:val="16"/>
                <w:szCs w:val="16"/>
                <w:lang w:val="ro-MD"/>
              </w:rPr>
            </w:pPr>
            <w:r w:rsidRPr="006E27D9">
              <w:rPr>
                <w:rFonts w:eastAsia="Times New Roman" w:cstheme="majorHAnsi"/>
                <w:sz w:val="16"/>
                <w:szCs w:val="16"/>
                <w:lang w:val="ro-MD"/>
              </w:rPr>
              <w:t>113130</w:t>
            </w:r>
          </w:p>
        </w:tc>
        <w:tc>
          <w:tcPr>
            <w:tcW w:w="1250" w:type="dxa"/>
            <w:tcBorders>
              <w:top w:val="nil"/>
              <w:left w:val="nil"/>
              <w:bottom w:val="single" w:sz="4" w:space="0" w:color="auto"/>
              <w:right w:val="single" w:sz="4" w:space="0" w:color="auto"/>
            </w:tcBorders>
            <w:shd w:val="clear" w:color="auto" w:fill="auto"/>
            <w:noWrap/>
            <w:vAlign w:val="bottom"/>
            <w:hideMark/>
          </w:tcPr>
          <w:p w14:paraId="7CCFB3E7" w14:textId="77777777" w:rsidR="00C15ABF" w:rsidRPr="006E27D9" w:rsidRDefault="00C15ABF" w:rsidP="00C15ABF">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16,60</w:t>
            </w:r>
          </w:p>
        </w:tc>
        <w:tc>
          <w:tcPr>
            <w:tcW w:w="1213" w:type="dxa"/>
            <w:tcBorders>
              <w:top w:val="nil"/>
              <w:left w:val="nil"/>
              <w:bottom w:val="single" w:sz="4" w:space="0" w:color="auto"/>
              <w:right w:val="single" w:sz="4" w:space="0" w:color="auto"/>
            </w:tcBorders>
            <w:shd w:val="clear" w:color="auto" w:fill="auto"/>
            <w:noWrap/>
            <w:vAlign w:val="bottom"/>
            <w:hideMark/>
          </w:tcPr>
          <w:p w14:paraId="4735AC50" w14:textId="77777777" w:rsidR="00C15ABF" w:rsidRPr="006E27D9" w:rsidRDefault="00C15ABF" w:rsidP="00C15ABF">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16,60</w:t>
            </w:r>
          </w:p>
        </w:tc>
        <w:tc>
          <w:tcPr>
            <w:tcW w:w="1091" w:type="dxa"/>
            <w:tcBorders>
              <w:top w:val="nil"/>
              <w:left w:val="nil"/>
              <w:bottom w:val="single" w:sz="4" w:space="0" w:color="auto"/>
              <w:right w:val="single" w:sz="4" w:space="0" w:color="auto"/>
            </w:tcBorders>
            <w:shd w:val="clear" w:color="auto" w:fill="auto"/>
            <w:noWrap/>
            <w:vAlign w:val="bottom"/>
            <w:hideMark/>
          </w:tcPr>
          <w:p w14:paraId="71205B97" w14:textId="77777777" w:rsidR="00C15ABF" w:rsidRPr="006E27D9" w:rsidRDefault="00C15ABF" w:rsidP="00C15ABF">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13,80</w:t>
            </w:r>
          </w:p>
        </w:tc>
        <w:tc>
          <w:tcPr>
            <w:tcW w:w="1091" w:type="dxa"/>
            <w:tcBorders>
              <w:top w:val="nil"/>
              <w:left w:val="nil"/>
              <w:bottom w:val="single" w:sz="4" w:space="0" w:color="auto"/>
              <w:right w:val="single" w:sz="4" w:space="0" w:color="auto"/>
            </w:tcBorders>
            <w:shd w:val="clear" w:color="auto" w:fill="auto"/>
            <w:noWrap/>
            <w:vAlign w:val="bottom"/>
            <w:hideMark/>
          </w:tcPr>
          <w:p w14:paraId="0166AA98" w14:textId="77777777" w:rsidR="00C15ABF" w:rsidRPr="006E27D9" w:rsidRDefault="00C15ABF" w:rsidP="00C15ABF">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13,80</w:t>
            </w:r>
          </w:p>
        </w:tc>
        <w:tc>
          <w:tcPr>
            <w:tcW w:w="1177" w:type="dxa"/>
            <w:tcBorders>
              <w:top w:val="nil"/>
              <w:left w:val="nil"/>
              <w:bottom w:val="single" w:sz="4" w:space="0" w:color="auto"/>
              <w:right w:val="single" w:sz="4" w:space="0" w:color="auto"/>
            </w:tcBorders>
            <w:shd w:val="clear" w:color="auto" w:fill="auto"/>
            <w:noWrap/>
            <w:vAlign w:val="bottom"/>
            <w:hideMark/>
          </w:tcPr>
          <w:p w14:paraId="5AAB2AB6" w14:textId="77777777" w:rsidR="00C15ABF" w:rsidRPr="006E27D9" w:rsidRDefault="00C15ABF" w:rsidP="00C15ABF">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6" w:type="dxa"/>
            <w:tcBorders>
              <w:top w:val="nil"/>
              <w:left w:val="nil"/>
              <w:bottom w:val="single" w:sz="4" w:space="0" w:color="auto"/>
              <w:right w:val="single" w:sz="4" w:space="0" w:color="auto"/>
            </w:tcBorders>
            <w:shd w:val="clear" w:color="auto" w:fill="auto"/>
            <w:noWrap/>
            <w:vAlign w:val="bottom"/>
            <w:hideMark/>
          </w:tcPr>
          <w:p w14:paraId="7392695F" w14:textId="77777777" w:rsidR="00C15ABF" w:rsidRPr="006E27D9" w:rsidRDefault="00C15ABF" w:rsidP="00C15ABF">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98" w:type="dxa"/>
            <w:tcBorders>
              <w:top w:val="nil"/>
              <w:left w:val="nil"/>
              <w:bottom w:val="single" w:sz="4" w:space="0" w:color="auto"/>
              <w:right w:val="single" w:sz="4" w:space="0" w:color="auto"/>
            </w:tcBorders>
            <w:shd w:val="clear" w:color="auto" w:fill="auto"/>
            <w:noWrap/>
            <w:vAlign w:val="bottom"/>
            <w:hideMark/>
          </w:tcPr>
          <w:p w14:paraId="52E16456" w14:textId="77777777" w:rsidR="00C15ABF" w:rsidRPr="006E27D9" w:rsidRDefault="00C15ABF" w:rsidP="00C15ABF">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0,05</w:t>
            </w:r>
          </w:p>
        </w:tc>
        <w:tc>
          <w:tcPr>
            <w:tcW w:w="820" w:type="dxa"/>
            <w:tcBorders>
              <w:top w:val="nil"/>
              <w:left w:val="nil"/>
              <w:bottom w:val="single" w:sz="4" w:space="0" w:color="auto"/>
              <w:right w:val="single" w:sz="4" w:space="0" w:color="auto"/>
            </w:tcBorders>
            <w:shd w:val="clear" w:color="auto" w:fill="auto"/>
            <w:noWrap/>
            <w:vAlign w:val="bottom"/>
            <w:hideMark/>
          </w:tcPr>
          <w:p w14:paraId="2BD316C7" w14:textId="77777777" w:rsidR="00C15ABF" w:rsidRPr="006E27D9" w:rsidRDefault="00C15ABF" w:rsidP="00C15ABF">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0,04</w:t>
            </w:r>
          </w:p>
        </w:tc>
      </w:tr>
      <w:tr w:rsidR="00C15ABF" w:rsidRPr="006E27D9" w14:paraId="25ACAD44" w14:textId="77777777" w:rsidTr="00E0421C">
        <w:trPr>
          <w:trHeight w:val="184"/>
        </w:trPr>
        <w:tc>
          <w:tcPr>
            <w:tcW w:w="6592" w:type="dxa"/>
            <w:tcBorders>
              <w:top w:val="nil"/>
              <w:left w:val="single" w:sz="4" w:space="0" w:color="auto"/>
              <w:bottom w:val="single" w:sz="4" w:space="0" w:color="auto"/>
              <w:right w:val="single" w:sz="4" w:space="0" w:color="auto"/>
            </w:tcBorders>
            <w:shd w:val="clear" w:color="auto" w:fill="auto"/>
            <w:hideMark/>
          </w:tcPr>
          <w:p w14:paraId="76BBE70D" w14:textId="09CABF52" w:rsidR="00C15ABF" w:rsidRPr="006E27D9" w:rsidRDefault="00C15ABF" w:rsidP="00C15ABF">
            <w:pPr>
              <w:spacing w:line="240" w:lineRule="auto"/>
              <w:rPr>
                <w:rFonts w:eastAsia="Times New Roman" w:cstheme="majorHAnsi"/>
                <w:sz w:val="16"/>
                <w:szCs w:val="16"/>
                <w:lang w:val="ro-MD"/>
              </w:rPr>
            </w:pPr>
            <w:r w:rsidRPr="00783781">
              <w:rPr>
                <w:rFonts w:eastAsia="Calibri Light" w:cstheme="majorHAnsi"/>
                <w:sz w:val="16"/>
                <w:lang w:val="ru-MD"/>
              </w:rPr>
              <w:t>Земельный налог с физических лиц</w:t>
            </w:r>
          </w:p>
        </w:tc>
        <w:tc>
          <w:tcPr>
            <w:tcW w:w="722" w:type="dxa"/>
            <w:tcBorders>
              <w:top w:val="nil"/>
              <w:left w:val="nil"/>
              <w:bottom w:val="single" w:sz="4" w:space="0" w:color="auto"/>
              <w:right w:val="single" w:sz="4" w:space="0" w:color="auto"/>
            </w:tcBorders>
            <w:shd w:val="clear" w:color="auto" w:fill="auto"/>
            <w:noWrap/>
            <w:vAlign w:val="bottom"/>
            <w:hideMark/>
          </w:tcPr>
          <w:p w14:paraId="219BC86C" w14:textId="77777777" w:rsidR="00C15ABF" w:rsidRPr="006E27D9" w:rsidRDefault="00C15ABF" w:rsidP="00C15ABF">
            <w:pPr>
              <w:spacing w:line="240" w:lineRule="auto"/>
              <w:jc w:val="center"/>
              <w:rPr>
                <w:rFonts w:eastAsia="Times New Roman" w:cstheme="majorHAnsi"/>
                <w:sz w:val="16"/>
                <w:szCs w:val="16"/>
                <w:lang w:val="ro-MD"/>
              </w:rPr>
            </w:pPr>
            <w:r w:rsidRPr="006E27D9">
              <w:rPr>
                <w:rFonts w:eastAsia="Times New Roman" w:cstheme="majorHAnsi"/>
                <w:sz w:val="16"/>
                <w:szCs w:val="16"/>
                <w:lang w:val="ro-MD"/>
              </w:rPr>
              <w:t>113140</w:t>
            </w:r>
          </w:p>
        </w:tc>
        <w:tc>
          <w:tcPr>
            <w:tcW w:w="1250" w:type="dxa"/>
            <w:tcBorders>
              <w:top w:val="nil"/>
              <w:left w:val="nil"/>
              <w:bottom w:val="single" w:sz="4" w:space="0" w:color="auto"/>
              <w:right w:val="single" w:sz="4" w:space="0" w:color="auto"/>
            </w:tcBorders>
            <w:shd w:val="clear" w:color="auto" w:fill="auto"/>
            <w:noWrap/>
            <w:vAlign w:val="bottom"/>
            <w:hideMark/>
          </w:tcPr>
          <w:p w14:paraId="7064A3E2" w14:textId="77777777" w:rsidR="00C15ABF" w:rsidRPr="006E27D9" w:rsidRDefault="00C15ABF" w:rsidP="00C15ABF">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80,50</w:t>
            </w:r>
          </w:p>
        </w:tc>
        <w:tc>
          <w:tcPr>
            <w:tcW w:w="1213" w:type="dxa"/>
            <w:tcBorders>
              <w:top w:val="nil"/>
              <w:left w:val="nil"/>
              <w:bottom w:val="single" w:sz="4" w:space="0" w:color="auto"/>
              <w:right w:val="single" w:sz="4" w:space="0" w:color="auto"/>
            </w:tcBorders>
            <w:shd w:val="clear" w:color="auto" w:fill="auto"/>
            <w:noWrap/>
            <w:vAlign w:val="bottom"/>
            <w:hideMark/>
          </w:tcPr>
          <w:p w14:paraId="5FF00E55" w14:textId="77777777" w:rsidR="00C15ABF" w:rsidRPr="006E27D9" w:rsidRDefault="00C15ABF" w:rsidP="00C15ABF">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80,50</w:t>
            </w:r>
          </w:p>
        </w:tc>
        <w:tc>
          <w:tcPr>
            <w:tcW w:w="1091" w:type="dxa"/>
            <w:tcBorders>
              <w:top w:val="nil"/>
              <w:left w:val="nil"/>
              <w:bottom w:val="single" w:sz="4" w:space="0" w:color="auto"/>
              <w:right w:val="single" w:sz="4" w:space="0" w:color="auto"/>
            </w:tcBorders>
            <w:shd w:val="clear" w:color="auto" w:fill="auto"/>
            <w:noWrap/>
            <w:vAlign w:val="bottom"/>
            <w:hideMark/>
          </w:tcPr>
          <w:p w14:paraId="1762CF30" w14:textId="77777777" w:rsidR="00C15ABF" w:rsidRPr="006E27D9" w:rsidRDefault="00C15ABF" w:rsidP="00C15ABF">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76,50</w:t>
            </w:r>
          </w:p>
        </w:tc>
        <w:tc>
          <w:tcPr>
            <w:tcW w:w="1091" w:type="dxa"/>
            <w:tcBorders>
              <w:top w:val="nil"/>
              <w:left w:val="nil"/>
              <w:bottom w:val="single" w:sz="4" w:space="0" w:color="auto"/>
              <w:right w:val="single" w:sz="4" w:space="0" w:color="auto"/>
            </w:tcBorders>
            <w:shd w:val="clear" w:color="auto" w:fill="auto"/>
            <w:noWrap/>
            <w:vAlign w:val="bottom"/>
            <w:hideMark/>
          </w:tcPr>
          <w:p w14:paraId="44B32507" w14:textId="77777777" w:rsidR="00C15ABF" w:rsidRPr="006E27D9" w:rsidRDefault="00C15ABF" w:rsidP="00C15ABF">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76,50</w:t>
            </w:r>
          </w:p>
        </w:tc>
        <w:tc>
          <w:tcPr>
            <w:tcW w:w="1177" w:type="dxa"/>
            <w:tcBorders>
              <w:top w:val="nil"/>
              <w:left w:val="nil"/>
              <w:bottom w:val="single" w:sz="4" w:space="0" w:color="auto"/>
              <w:right w:val="single" w:sz="4" w:space="0" w:color="auto"/>
            </w:tcBorders>
            <w:shd w:val="clear" w:color="auto" w:fill="auto"/>
            <w:noWrap/>
            <w:vAlign w:val="bottom"/>
            <w:hideMark/>
          </w:tcPr>
          <w:p w14:paraId="27A0470D" w14:textId="77777777" w:rsidR="00C15ABF" w:rsidRPr="006E27D9" w:rsidRDefault="00C15ABF" w:rsidP="00C15ABF">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6" w:type="dxa"/>
            <w:tcBorders>
              <w:top w:val="nil"/>
              <w:left w:val="nil"/>
              <w:bottom w:val="single" w:sz="4" w:space="0" w:color="auto"/>
              <w:right w:val="single" w:sz="4" w:space="0" w:color="auto"/>
            </w:tcBorders>
            <w:shd w:val="clear" w:color="auto" w:fill="auto"/>
            <w:noWrap/>
            <w:vAlign w:val="bottom"/>
            <w:hideMark/>
          </w:tcPr>
          <w:p w14:paraId="4AD27877" w14:textId="77777777" w:rsidR="00C15ABF" w:rsidRPr="006E27D9" w:rsidRDefault="00C15ABF" w:rsidP="00C15ABF">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98" w:type="dxa"/>
            <w:tcBorders>
              <w:top w:val="nil"/>
              <w:left w:val="nil"/>
              <w:bottom w:val="single" w:sz="4" w:space="0" w:color="auto"/>
              <w:right w:val="single" w:sz="4" w:space="0" w:color="auto"/>
            </w:tcBorders>
            <w:shd w:val="clear" w:color="auto" w:fill="auto"/>
            <w:noWrap/>
            <w:vAlign w:val="bottom"/>
            <w:hideMark/>
          </w:tcPr>
          <w:p w14:paraId="076456A9" w14:textId="77777777" w:rsidR="00C15ABF" w:rsidRPr="006E27D9" w:rsidRDefault="00C15ABF" w:rsidP="00C15ABF">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0,27</w:t>
            </w:r>
          </w:p>
        </w:tc>
        <w:tc>
          <w:tcPr>
            <w:tcW w:w="820" w:type="dxa"/>
            <w:tcBorders>
              <w:top w:val="nil"/>
              <w:left w:val="nil"/>
              <w:bottom w:val="single" w:sz="4" w:space="0" w:color="auto"/>
              <w:right w:val="single" w:sz="4" w:space="0" w:color="auto"/>
            </w:tcBorders>
            <w:shd w:val="clear" w:color="auto" w:fill="auto"/>
            <w:noWrap/>
            <w:vAlign w:val="bottom"/>
            <w:hideMark/>
          </w:tcPr>
          <w:p w14:paraId="2F5D3450" w14:textId="77777777" w:rsidR="00C15ABF" w:rsidRPr="006E27D9" w:rsidRDefault="00C15ABF" w:rsidP="00C15ABF">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0,23</w:t>
            </w:r>
          </w:p>
        </w:tc>
      </w:tr>
      <w:tr w:rsidR="00C15ABF" w:rsidRPr="006E27D9" w14:paraId="5427CEB7" w14:textId="77777777" w:rsidTr="00E0421C">
        <w:trPr>
          <w:trHeight w:val="184"/>
        </w:trPr>
        <w:tc>
          <w:tcPr>
            <w:tcW w:w="6592" w:type="dxa"/>
            <w:tcBorders>
              <w:top w:val="nil"/>
              <w:left w:val="single" w:sz="4" w:space="0" w:color="auto"/>
              <w:bottom w:val="single" w:sz="4" w:space="0" w:color="auto"/>
              <w:right w:val="single" w:sz="4" w:space="0" w:color="auto"/>
            </w:tcBorders>
            <w:shd w:val="clear" w:color="auto" w:fill="auto"/>
            <w:hideMark/>
          </w:tcPr>
          <w:p w14:paraId="6C7FD920" w14:textId="067C1E71" w:rsidR="00C15ABF" w:rsidRPr="006E27D9" w:rsidRDefault="00C15ABF" w:rsidP="00C15ABF">
            <w:pPr>
              <w:spacing w:line="240" w:lineRule="auto"/>
              <w:rPr>
                <w:rFonts w:eastAsia="Times New Roman" w:cstheme="majorHAnsi"/>
                <w:sz w:val="16"/>
                <w:szCs w:val="16"/>
                <w:lang w:val="ro-MD"/>
              </w:rPr>
            </w:pPr>
            <w:r w:rsidRPr="00783781">
              <w:rPr>
                <w:rFonts w:eastAsia="Calibri Light" w:cstheme="majorHAnsi"/>
                <w:sz w:val="16"/>
                <w:lang w:val="ru-MD"/>
              </w:rPr>
              <w:t>Земельный налог за пастбища и сенокосы</w:t>
            </w:r>
          </w:p>
        </w:tc>
        <w:tc>
          <w:tcPr>
            <w:tcW w:w="722" w:type="dxa"/>
            <w:tcBorders>
              <w:top w:val="nil"/>
              <w:left w:val="nil"/>
              <w:bottom w:val="single" w:sz="4" w:space="0" w:color="auto"/>
              <w:right w:val="single" w:sz="4" w:space="0" w:color="auto"/>
            </w:tcBorders>
            <w:shd w:val="clear" w:color="auto" w:fill="auto"/>
            <w:noWrap/>
            <w:vAlign w:val="bottom"/>
            <w:hideMark/>
          </w:tcPr>
          <w:p w14:paraId="7FB98F24" w14:textId="77777777" w:rsidR="00C15ABF" w:rsidRPr="006E27D9" w:rsidRDefault="00C15ABF" w:rsidP="00C15ABF">
            <w:pPr>
              <w:spacing w:line="240" w:lineRule="auto"/>
              <w:jc w:val="center"/>
              <w:rPr>
                <w:rFonts w:eastAsia="Times New Roman" w:cstheme="majorHAnsi"/>
                <w:sz w:val="16"/>
                <w:szCs w:val="16"/>
                <w:lang w:val="ro-MD"/>
              </w:rPr>
            </w:pPr>
            <w:r w:rsidRPr="006E27D9">
              <w:rPr>
                <w:rFonts w:eastAsia="Times New Roman" w:cstheme="majorHAnsi"/>
                <w:sz w:val="16"/>
                <w:szCs w:val="16"/>
                <w:lang w:val="ro-MD"/>
              </w:rPr>
              <w:t>113150</w:t>
            </w:r>
          </w:p>
        </w:tc>
        <w:tc>
          <w:tcPr>
            <w:tcW w:w="1250" w:type="dxa"/>
            <w:tcBorders>
              <w:top w:val="nil"/>
              <w:left w:val="nil"/>
              <w:bottom w:val="single" w:sz="4" w:space="0" w:color="auto"/>
              <w:right w:val="single" w:sz="4" w:space="0" w:color="auto"/>
            </w:tcBorders>
            <w:shd w:val="clear" w:color="auto" w:fill="auto"/>
            <w:noWrap/>
            <w:vAlign w:val="bottom"/>
            <w:hideMark/>
          </w:tcPr>
          <w:p w14:paraId="0CB55549" w14:textId="77777777" w:rsidR="00C15ABF" w:rsidRPr="006E27D9" w:rsidRDefault="00C15ABF" w:rsidP="00C15ABF">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24,00</w:t>
            </w:r>
          </w:p>
        </w:tc>
        <w:tc>
          <w:tcPr>
            <w:tcW w:w="1213" w:type="dxa"/>
            <w:tcBorders>
              <w:top w:val="nil"/>
              <w:left w:val="nil"/>
              <w:bottom w:val="single" w:sz="4" w:space="0" w:color="auto"/>
              <w:right w:val="single" w:sz="4" w:space="0" w:color="auto"/>
            </w:tcBorders>
            <w:shd w:val="clear" w:color="auto" w:fill="auto"/>
            <w:noWrap/>
            <w:vAlign w:val="bottom"/>
            <w:hideMark/>
          </w:tcPr>
          <w:p w14:paraId="23959914" w14:textId="77777777" w:rsidR="00C15ABF" w:rsidRPr="006E27D9" w:rsidRDefault="00C15ABF" w:rsidP="00C15ABF">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24,00</w:t>
            </w:r>
          </w:p>
        </w:tc>
        <w:tc>
          <w:tcPr>
            <w:tcW w:w="1091" w:type="dxa"/>
            <w:tcBorders>
              <w:top w:val="nil"/>
              <w:left w:val="nil"/>
              <w:bottom w:val="single" w:sz="4" w:space="0" w:color="auto"/>
              <w:right w:val="single" w:sz="4" w:space="0" w:color="auto"/>
            </w:tcBorders>
            <w:shd w:val="clear" w:color="auto" w:fill="auto"/>
            <w:noWrap/>
            <w:vAlign w:val="bottom"/>
            <w:hideMark/>
          </w:tcPr>
          <w:p w14:paraId="3D1E59A6" w14:textId="77777777" w:rsidR="00C15ABF" w:rsidRPr="006E27D9" w:rsidRDefault="00C15ABF" w:rsidP="00C15ABF">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32,90</w:t>
            </w:r>
          </w:p>
        </w:tc>
        <w:tc>
          <w:tcPr>
            <w:tcW w:w="1091" w:type="dxa"/>
            <w:tcBorders>
              <w:top w:val="nil"/>
              <w:left w:val="nil"/>
              <w:bottom w:val="single" w:sz="4" w:space="0" w:color="auto"/>
              <w:right w:val="single" w:sz="4" w:space="0" w:color="auto"/>
            </w:tcBorders>
            <w:shd w:val="clear" w:color="auto" w:fill="auto"/>
            <w:noWrap/>
            <w:vAlign w:val="bottom"/>
            <w:hideMark/>
          </w:tcPr>
          <w:p w14:paraId="506216C9" w14:textId="77777777" w:rsidR="00C15ABF" w:rsidRPr="006E27D9" w:rsidRDefault="00C15ABF" w:rsidP="00C15ABF">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32,90</w:t>
            </w:r>
          </w:p>
        </w:tc>
        <w:tc>
          <w:tcPr>
            <w:tcW w:w="1177" w:type="dxa"/>
            <w:tcBorders>
              <w:top w:val="nil"/>
              <w:left w:val="nil"/>
              <w:bottom w:val="single" w:sz="4" w:space="0" w:color="auto"/>
              <w:right w:val="single" w:sz="4" w:space="0" w:color="auto"/>
            </w:tcBorders>
            <w:shd w:val="clear" w:color="auto" w:fill="auto"/>
            <w:noWrap/>
            <w:vAlign w:val="bottom"/>
            <w:hideMark/>
          </w:tcPr>
          <w:p w14:paraId="5E1102EC" w14:textId="77777777" w:rsidR="00C15ABF" w:rsidRPr="006E27D9" w:rsidRDefault="00C15ABF" w:rsidP="00C15ABF">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6" w:type="dxa"/>
            <w:tcBorders>
              <w:top w:val="nil"/>
              <w:left w:val="nil"/>
              <w:bottom w:val="single" w:sz="4" w:space="0" w:color="auto"/>
              <w:right w:val="single" w:sz="4" w:space="0" w:color="auto"/>
            </w:tcBorders>
            <w:shd w:val="clear" w:color="auto" w:fill="auto"/>
            <w:noWrap/>
            <w:vAlign w:val="bottom"/>
            <w:hideMark/>
          </w:tcPr>
          <w:p w14:paraId="4DA9F2C6" w14:textId="77777777" w:rsidR="00C15ABF" w:rsidRPr="006E27D9" w:rsidRDefault="00C15ABF" w:rsidP="00C15ABF">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98" w:type="dxa"/>
            <w:tcBorders>
              <w:top w:val="nil"/>
              <w:left w:val="nil"/>
              <w:bottom w:val="single" w:sz="4" w:space="0" w:color="auto"/>
              <w:right w:val="single" w:sz="4" w:space="0" w:color="auto"/>
            </w:tcBorders>
            <w:shd w:val="clear" w:color="auto" w:fill="auto"/>
            <w:noWrap/>
            <w:vAlign w:val="bottom"/>
            <w:hideMark/>
          </w:tcPr>
          <w:p w14:paraId="0BD36402" w14:textId="77777777" w:rsidR="00C15ABF" w:rsidRPr="006E27D9" w:rsidRDefault="00C15ABF" w:rsidP="00C15ABF">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0,12</w:t>
            </w:r>
          </w:p>
        </w:tc>
        <w:tc>
          <w:tcPr>
            <w:tcW w:w="820" w:type="dxa"/>
            <w:tcBorders>
              <w:top w:val="nil"/>
              <w:left w:val="nil"/>
              <w:bottom w:val="single" w:sz="4" w:space="0" w:color="auto"/>
              <w:right w:val="single" w:sz="4" w:space="0" w:color="auto"/>
            </w:tcBorders>
            <w:shd w:val="clear" w:color="auto" w:fill="auto"/>
            <w:noWrap/>
            <w:vAlign w:val="bottom"/>
            <w:hideMark/>
          </w:tcPr>
          <w:p w14:paraId="47B05E8B" w14:textId="77777777" w:rsidR="00C15ABF" w:rsidRPr="006E27D9" w:rsidRDefault="00C15ABF" w:rsidP="00C15ABF">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0,10</w:t>
            </w:r>
          </w:p>
        </w:tc>
      </w:tr>
      <w:tr w:rsidR="00C15ABF" w:rsidRPr="006E27D9" w14:paraId="3D6A7581" w14:textId="77777777" w:rsidTr="00E0421C">
        <w:trPr>
          <w:trHeight w:val="184"/>
        </w:trPr>
        <w:tc>
          <w:tcPr>
            <w:tcW w:w="6592" w:type="dxa"/>
            <w:tcBorders>
              <w:top w:val="nil"/>
              <w:left w:val="single" w:sz="4" w:space="0" w:color="auto"/>
              <w:bottom w:val="single" w:sz="4" w:space="0" w:color="auto"/>
              <w:right w:val="single" w:sz="4" w:space="0" w:color="auto"/>
            </w:tcBorders>
            <w:shd w:val="clear" w:color="auto" w:fill="auto"/>
            <w:hideMark/>
          </w:tcPr>
          <w:p w14:paraId="1632229E" w14:textId="784240ED" w:rsidR="00C15ABF" w:rsidRPr="006E27D9" w:rsidRDefault="00C15ABF" w:rsidP="00C15ABF">
            <w:pPr>
              <w:spacing w:line="240" w:lineRule="auto"/>
              <w:rPr>
                <w:rFonts w:eastAsia="Times New Roman" w:cstheme="majorHAnsi"/>
                <w:sz w:val="16"/>
                <w:szCs w:val="16"/>
                <w:lang w:val="ro-MD"/>
              </w:rPr>
            </w:pPr>
            <w:r w:rsidRPr="00783781">
              <w:rPr>
                <w:rFonts w:eastAsia="Calibri Light" w:cstheme="majorHAnsi"/>
                <w:sz w:val="16"/>
                <w:lang w:val="ru-MD"/>
              </w:rPr>
              <w:t>Налог на недвижимое имущество юридических лиц</w:t>
            </w:r>
          </w:p>
        </w:tc>
        <w:tc>
          <w:tcPr>
            <w:tcW w:w="722" w:type="dxa"/>
            <w:tcBorders>
              <w:top w:val="nil"/>
              <w:left w:val="nil"/>
              <w:bottom w:val="single" w:sz="4" w:space="0" w:color="auto"/>
              <w:right w:val="single" w:sz="4" w:space="0" w:color="auto"/>
            </w:tcBorders>
            <w:shd w:val="clear" w:color="auto" w:fill="auto"/>
            <w:noWrap/>
            <w:vAlign w:val="bottom"/>
            <w:hideMark/>
          </w:tcPr>
          <w:p w14:paraId="1C66BC9A" w14:textId="77777777" w:rsidR="00C15ABF" w:rsidRPr="006E27D9" w:rsidRDefault="00C15ABF" w:rsidP="00C15ABF">
            <w:pPr>
              <w:spacing w:line="240" w:lineRule="auto"/>
              <w:jc w:val="center"/>
              <w:rPr>
                <w:rFonts w:eastAsia="Times New Roman" w:cstheme="majorHAnsi"/>
                <w:sz w:val="16"/>
                <w:szCs w:val="16"/>
                <w:lang w:val="ro-MD"/>
              </w:rPr>
            </w:pPr>
            <w:r w:rsidRPr="006E27D9">
              <w:rPr>
                <w:rFonts w:eastAsia="Times New Roman" w:cstheme="majorHAnsi"/>
                <w:sz w:val="16"/>
                <w:szCs w:val="16"/>
                <w:lang w:val="ro-MD"/>
              </w:rPr>
              <w:t>113210</w:t>
            </w:r>
          </w:p>
        </w:tc>
        <w:tc>
          <w:tcPr>
            <w:tcW w:w="1250" w:type="dxa"/>
            <w:tcBorders>
              <w:top w:val="nil"/>
              <w:left w:val="nil"/>
              <w:bottom w:val="single" w:sz="4" w:space="0" w:color="auto"/>
              <w:right w:val="single" w:sz="4" w:space="0" w:color="auto"/>
            </w:tcBorders>
            <w:shd w:val="clear" w:color="auto" w:fill="auto"/>
            <w:noWrap/>
            <w:vAlign w:val="bottom"/>
            <w:hideMark/>
          </w:tcPr>
          <w:p w14:paraId="2C5E1213" w14:textId="77777777" w:rsidR="00C15ABF" w:rsidRPr="006E27D9" w:rsidRDefault="00C15ABF" w:rsidP="00C15ABF">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40,00</w:t>
            </w:r>
          </w:p>
        </w:tc>
        <w:tc>
          <w:tcPr>
            <w:tcW w:w="1213" w:type="dxa"/>
            <w:tcBorders>
              <w:top w:val="nil"/>
              <w:left w:val="nil"/>
              <w:bottom w:val="single" w:sz="4" w:space="0" w:color="auto"/>
              <w:right w:val="single" w:sz="4" w:space="0" w:color="auto"/>
            </w:tcBorders>
            <w:shd w:val="clear" w:color="auto" w:fill="auto"/>
            <w:noWrap/>
            <w:vAlign w:val="bottom"/>
            <w:hideMark/>
          </w:tcPr>
          <w:p w14:paraId="2FE82A3C" w14:textId="77777777" w:rsidR="00C15ABF" w:rsidRPr="006E27D9" w:rsidRDefault="00C15ABF" w:rsidP="00C15ABF">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40,00</w:t>
            </w:r>
          </w:p>
        </w:tc>
        <w:tc>
          <w:tcPr>
            <w:tcW w:w="1091" w:type="dxa"/>
            <w:tcBorders>
              <w:top w:val="nil"/>
              <w:left w:val="nil"/>
              <w:bottom w:val="single" w:sz="4" w:space="0" w:color="auto"/>
              <w:right w:val="single" w:sz="4" w:space="0" w:color="auto"/>
            </w:tcBorders>
            <w:shd w:val="clear" w:color="auto" w:fill="auto"/>
            <w:noWrap/>
            <w:vAlign w:val="bottom"/>
            <w:hideMark/>
          </w:tcPr>
          <w:p w14:paraId="78A916A3" w14:textId="77777777" w:rsidR="00C15ABF" w:rsidRPr="006E27D9" w:rsidRDefault="00C15ABF" w:rsidP="00C15ABF">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26,40</w:t>
            </w:r>
          </w:p>
        </w:tc>
        <w:tc>
          <w:tcPr>
            <w:tcW w:w="1091" w:type="dxa"/>
            <w:tcBorders>
              <w:top w:val="nil"/>
              <w:left w:val="nil"/>
              <w:bottom w:val="single" w:sz="4" w:space="0" w:color="auto"/>
              <w:right w:val="single" w:sz="4" w:space="0" w:color="auto"/>
            </w:tcBorders>
            <w:shd w:val="clear" w:color="auto" w:fill="auto"/>
            <w:noWrap/>
            <w:vAlign w:val="bottom"/>
            <w:hideMark/>
          </w:tcPr>
          <w:p w14:paraId="09D65910" w14:textId="77777777" w:rsidR="00C15ABF" w:rsidRPr="006E27D9" w:rsidRDefault="00C15ABF" w:rsidP="00C15ABF">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26,40</w:t>
            </w:r>
          </w:p>
        </w:tc>
        <w:tc>
          <w:tcPr>
            <w:tcW w:w="1177" w:type="dxa"/>
            <w:tcBorders>
              <w:top w:val="nil"/>
              <w:left w:val="nil"/>
              <w:bottom w:val="single" w:sz="4" w:space="0" w:color="auto"/>
              <w:right w:val="single" w:sz="4" w:space="0" w:color="auto"/>
            </w:tcBorders>
            <w:shd w:val="clear" w:color="auto" w:fill="auto"/>
            <w:noWrap/>
            <w:vAlign w:val="bottom"/>
            <w:hideMark/>
          </w:tcPr>
          <w:p w14:paraId="7F237960" w14:textId="77777777" w:rsidR="00C15ABF" w:rsidRPr="006E27D9" w:rsidRDefault="00C15ABF" w:rsidP="00C15ABF">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6" w:type="dxa"/>
            <w:tcBorders>
              <w:top w:val="nil"/>
              <w:left w:val="nil"/>
              <w:bottom w:val="single" w:sz="4" w:space="0" w:color="auto"/>
              <w:right w:val="single" w:sz="4" w:space="0" w:color="auto"/>
            </w:tcBorders>
            <w:shd w:val="clear" w:color="auto" w:fill="auto"/>
            <w:noWrap/>
            <w:vAlign w:val="bottom"/>
            <w:hideMark/>
          </w:tcPr>
          <w:p w14:paraId="0EF44B6B" w14:textId="77777777" w:rsidR="00C15ABF" w:rsidRPr="006E27D9" w:rsidRDefault="00C15ABF" w:rsidP="00C15ABF">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98" w:type="dxa"/>
            <w:tcBorders>
              <w:top w:val="nil"/>
              <w:left w:val="nil"/>
              <w:bottom w:val="single" w:sz="4" w:space="0" w:color="auto"/>
              <w:right w:val="single" w:sz="4" w:space="0" w:color="auto"/>
            </w:tcBorders>
            <w:shd w:val="clear" w:color="auto" w:fill="auto"/>
            <w:noWrap/>
            <w:vAlign w:val="bottom"/>
            <w:hideMark/>
          </w:tcPr>
          <w:p w14:paraId="4CFDFEF1" w14:textId="77777777" w:rsidR="00C15ABF" w:rsidRPr="006E27D9" w:rsidRDefault="00C15ABF" w:rsidP="00C15ABF">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0,09</w:t>
            </w:r>
          </w:p>
        </w:tc>
        <w:tc>
          <w:tcPr>
            <w:tcW w:w="820" w:type="dxa"/>
            <w:tcBorders>
              <w:top w:val="nil"/>
              <w:left w:val="nil"/>
              <w:bottom w:val="single" w:sz="4" w:space="0" w:color="auto"/>
              <w:right w:val="single" w:sz="4" w:space="0" w:color="auto"/>
            </w:tcBorders>
            <w:shd w:val="clear" w:color="auto" w:fill="auto"/>
            <w:noWrap/>
            <w:vAlign w:val="bottom"/>
            <w:hideMark/>
          </w:tcPr>
          <w:p w14:paraId="472A50CC" w14:textId="77777777" w:rsidR="00C15ABF" w:rsidRPr="006E27D9" w:rsidRDefault="00C15ABF" w:rsidP="00C15ABF">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0,08</w:t>
            </w:r>
          </w:p>
        </w:tc>
      </w:tr>
      <w:tr w:rsidR="00C15ABF" w:rsidRPr="006E27D9" w14:paraId="5C202F13" w14:textId="77777777" w:rsidTr="00E0421C">
        <w:trPr>
          <w:trHeight w:val="184"/>
        </w:trPr>
        <w:tc>
          <w:tcPr>
            <w:tcW w:w="6592" w:type="dxa"/>
            <w:tcBorders>
              <w:top w:val="nil"/>
              <w:left w:val="single" w:sz="4" w:space="0" w:color="auto"/>
              <w:bottom w:val="single" w:sz="4" w:space="0" w:color="auto"/>
              <w:right w:val="single" w:sz="4" w:space="0" w:color="auto"/>
            </w:tcBorders>
            <w:shd w:val="clear" w:color="auto" w:fill="auto"/>
            <w:hideMark/>
          </w:tcPr>
          <w:p w14:paraId="382AB612" w14:textId="42024D69" w:rsidR="00C15ABF" w:rsidRPr="006E27D9" w:rsidRDefault="00C15ABF" w:rsidP="00C15ABF">
            <w:pPr>
              <w:spacing w:line="240" w:lineRule="auto"/>
              <w:rPr>
                <w:rFonts w:eastAsia="Times New Roman" w:cstheme="majorHAnsi"/>
                <w:color w:val="000000"/>
                <w:sz w:val="16"/>
                <w:szCs w:val="16"/>
                <w:lang w:val="ro-MD"/>
              </w:rPr>
            </w:pPr>
            <w:r w:rsidRPr="00783781">
              <w:rPr>
                <w:rFonts w:eastAsia="Calibri Light" w:cstheme="majorHAnsi"/>
                <w:color w:val="000000"/>
                <w:sz w:val="16"/>
                <w:lang w:val="ru-MD"/>
              </w:rPr>
              <w:t>Налог на недвижимое имущество физических лиц</w:t>
            </w:r>
          </w:p>
        </w:tc>
        <w:tc>
          <w:tcPr>
            <w:tcW w:w="722" w:type="dxa"/>
            <w:tcBorders>
              <w:top w:val="nil"/>
              <w:left w:val="nil"/>
              <w:bottom w:val="single" w:sz="4" w:space="0" w:color="auto"/>
              <w:right w:val="single" w:sz="4" w:space="0" w:color="auto"/>
            </w:tcBorders>
            <w:shd w:val="clear" w:color="auto" w:fill="auto"/>
            <w:noWrap/>
            <w:vAlign w:val="bottom"/>
            <w:hideMark/>
          </w:tcPr>
          <w:p w14:paraId="5997B312" w14:textId="77777777" w:rsidR="00C15ABF" w:rsidRPr="006E27D9" w:rsidRDefault="00C15ABF" w:rsidP="00C15ABF">
            <w:pPr>
              <w:spacing w:line="240" w:lineRule="auto"/>
              <w:jc w:val="center"/>
              <w:rPr>
                <w:rFonts w:eastAsia="Times New Roman" w:cstheme="majorHAnsi"/>
                <w:sz w:val="16"/>
                <w:szCs w:val="16"/>
                <w:lang w:val="ro-MD"/>
              </w:rPr>
            </w:pPr>
            <w:r w:rsidRPr="006E27D9">
              <w:rPr>
                <w:rFonts w:eastAsia="Times New Roman" w:cstheme="majorHAnsi"/>
                <w:sz w:val="16"/>
                <w:szCs w:val="16"/>
                <w:lang w:val="ro-MD"/>
              </w:rPr>
              <w:t>113220</w:t>
            </w:r>
          </w:p>
        </w:tc>
        <w:tc>
          <w:tcPr>
            <w:tcW w:w="1250" w:type="dxa"/>
            <w:tcBorders>
              <w:top w:val="nil"/>
              <w:left w:val="nil"/>
              <w:bottom w:val="single" w:sz="4" w:space="0" w:color="auto"/>
              <w:right w:val="single" w:sz="4" w:space="0" w:color="auto"/>
            </w:tcBorders>
            <w:shd w:val="clear" w:color="auto" w:fill="auto"/>
            <w:noWrap/>
            <w:vAlign w:val="bottom"/>
            <w:hideMark/>
          </w:tcPr>
          <w:p w14:paraId="2BBD8DE9" w14:textId="77777777" w:rsidR="00C15ABF" w:rsidRPr="006E27D9" w:rsidRDefault="00C15ABF" w:rsidP="00C15ABF">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5,00</w:t>
            </w:r>
          </w:p>
        </w:tc>
        <w:tc>
          <w:tcPr>
            <w:tcW w:w="1213" w:type="dxa"/>
            <w:tcBorders>
              <w:top w:val="nil"/>
              <w:left w:val="nil"/>
              <w:bottom w:val="single" w:sz="4" w:space="0" w:color="auto"/>
              <w:right w:val="single" w:sz="4" w:space="0" w:color="auto"/>
            </w:tcBorders>
            <w:shd w:val="clear" w:color="auto" w:fill="auto"/>
            <w:noWrap/>
            <w:vAlign w:val="bottom"/>
            <w:hideMark/>
          </w:tcPr>
          <w:p w14:paraId="21F9EB5A" w14:textId="77777777" w:rsidR="00C15ABF" w:rsidRPr="006E27D9" w:rsidRDefault="00C15ABF" w:rsidP="00C15ABF">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5,00</w:t>
            </w:r>
          </w:p>
        </w:tc>
        <w:tc>
          <w:tcPr>
            <w:tcW w:w="1091" w:type="dxa"/>
            <w:tcBorders>
              <w:top w:val="nil"/>
              <w:left w:val="nil"/>
              <w:bottom w:val="single" w:sz="4" w:space="0" w:color="auto"/>
              <w:right w:val="single" w:sz="4" w:space="0" w:color="auto"/>
            </w:tcBorders>
            <w:shd w:val="clear" w:color="auto" w:fill="auto"/>
            <w:noWrap/>
            <w:vAlign w:val="bottom"/>
            <w:hideMark/>
          </w:tcPr>
          <w:p w14:paraId="0BC6AF05" w14:textId="77777777" w:rsidR="00C15ABF" w:rsidRPr="006E27D9" w:rsidRDefault="00C15ABF" w:rsidP="00C15ABF">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5,10</w:t>
            </w:r>
          </w:p>
        </w:tc>
        <w:tc>
          <w:tcPr>
            <w:tcW w:w="1091" w:type="dxa"/>
            <w:tcBorders>
              <w:top w:val="nil"/>
              <w:left w:val="nil"/>
              <w:bottom w:val="single" w:sz="4" w:space="0" w:color="auto"/>
              <w:right w:val="single" w:sz="4" w:space="0" w:color="auto"/>
            </w:tcBorders>
            <w:shd w:val="clear" w:color="auto" w:fill="auto"/>
            <w:noWrap/>
            <w:vAlign w:val="bottom"/>
            <w:hideMark/>
          </w:tcPr>
          <w:p w14:paraId="603505B1" w14:textId="77777777" w:rsidR="00C15ABF" w:rsidRPr="006E27D9" w:rsidRDefault="00C15ABF" w:rsidP="00C15ABF">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5,10</w:t>
            </w:r>
          </w:p>
        </w:tc>
        <w:tc>
          <w:tcPr>
            <w:tcW w:w="1177" w:type="dxa"/>
            <w:tcBorders>
              <w:top w:val="nil"/>
              <w:left w:val="nil"/>
              <w:bottom w:val="single" w:sz="4" w:space="0" w:color="auto"/>
              <w:right w:val="single" w:sz="4" w:space="0" w:color="auto"/>
            </w:tcBorders>
            <w:shd w:val="clear" w:color="auto" w:fill="auto"/>
            <w:noWrap/>
            <w:vAlign w:val="bottom"/>
            <w:hideMark/>
          </w:tcPr>
          <w:p w14:paraId="6D283DF3" w14:textId="77777777" w:rsidR="00C15ABF" w:rsidRPr="006E27D9" w:rsidRDefault="00C15ABF" w:rsidP="00C15ABF">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6" w:type="dxa"/>
            <w:tcBorders>
              <w:top w:val="nil"/>
              <w:left w:val="nil"/>
              <w:bottom w:val="single" w:sz="4" w:space="0" w:color="auto"/>
              <w:right w:val="single" w:sz="4" w:space="0" w:color="auto"/>
            </w:tcBorders>
            <w:shd w:val="clear" w:color="auto" w:fill="auto"/>
            <w:noWrap/>
            <w:vAlign w:val="bottom"/>
            <w:hideMark/>
          </w:tcPr>
          <w:p w14:paraId="3BDD8DA3" w14:textId="77777777" w:rsidR="00C15ABF" w:rsidRPr="006E27D9" w:rsidRDefault="00C15ABF" w:rsidP="00C15ABF">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98" w:type="dxa"/>
            <w:tcBorders>
              <w:top w:val="nil"/>
              <w:left w:val="nil"/>
              <w:bottom w:val="single" w:sz="4" w:space="0" w:color="auto"/>
              <w:right w:val="single" w:sz="4" w:space="0" w:color="auto"/>
            </w:tcBorders>
            <w:shd w:val="clear" w:color="auto" w:fill="auto"/>
            <w:noWrap/>
            <w:vAlign w:val="bottom"/>
            <w:hideMark/>
          </w:tcPr>
          <w:p w14:paraId="3D8F7185" w14:textId="77777777" w:rsidR="00C15ABF" w:rsidRPr="006E27D9" w:rsidRDefault="00C15ABF" w:rsidP="00C15ABF">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0,02</w:t>
            </w:r>
          </w:p>
        </w:tc>
        <w:tc>
          <w:tcPr>
            <w:tcW w:w="820" w:type="dxa"/>
            <w:tcBorders>
              <w:top w:val="nil"/>
              <w:left w:val="nil"/>
              <w:bottom w:val="single" w:sz="4" w:space="0" w:color="auto"/>
              <w:right w:val="single" w:sz="4" w:space="0" w:color="auto"/>
            </w:tcBorders>
            <w:shd w:val="clear" w:color="auto" w:fill="auto"/>
            <w:noWrap/>
            <w:vAlign w:val="bottom"/>
            <w:hideMark/>
          </w:tcPr>
          <w:p w14:paraId="4302C3D9" w14:textId="77777777" w:rsidR="00C15ABF" w:rsidRPr="006E27D9" w:rsidRDefault="00C15ABF" w:rsidP="00C15ABF">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0,02</w:t>
            </w:r>
          </w:p>
        </w:tc>
      </w:tr>
      <w:tr w:rsidR="00C15ABF" w:rsidRPr="006E27D9" w14:paraId="1C92B5A6" w14:textId="77777777" w:rsidTr="00E0421C">
        <w:trPr>
          <w:trHeight w:val="184"/>
        </w:trPr>
        <w:tc>
          <w:tcPr>
            <w:tcW w:w="6592" w:type="dxa"/>
            <w:tcBorders>
              <w:top w:val="nil"/>
              <w:left w:val="single" w:sz="4" w:space="0" w:color="auto"/>
              <w:bottom w:val="single" w:sz="4" w:space="0" w:color="auto"/>
              <w:right w:val="single" w:sz="4" w:space="0" w:color="auto"/>
            </w:tcBorders>
            <w:shd w:val="clear" w:color="auto" w:fill="auto"/>
            <w:hideMark/>
          </w:tcPr>
          <w:p w14:paraId="59BAE489" w14:textId="3E7C1EF2" w:rsidR="00C15ABF" w:rsidRPr="00C15ABF" w:rsidRDefault="00C15ABF" w:rsidP="00C15ABF">
            <w:pPr>
              <w:spacing w:line="240" w:lineRule="auto"/>
              <w:rPr>
                <w:rFonts w:eastAsia="Times New Roman" w:cstheme="majorHAnsi"/>
                <w:sz w:val="16"/>
                <w:szCs w:val="16"/>
                <w:lang w:val="ru-MD"/>
              </w:rPr>
            </w:pPr>
            <w:r w:rsidRPr="00783781">
              <w:rPr>
                <w:rFonts w:eastAsia="Calibri Light" w:cstheme="majorHAnsi"/>
                <w:sz w:val="16"/>
                <w:lang w:val="ru-MD"/>
              </w:rPr>
              <w:t>Налог на недвижимое имущество, уплачиваемый исходя из оцененной (рыночной) стоимости недвижимого имущества, юридическими и физическими лицами, зарегистрированными в качестве предпринимателей</w:t>
            </w:r>
          </w:p>
        </w:tc>
        <w:tc>
          <w:tcPr>
            <w:tcW w:w="722" w:type="dxa"/>
            <w:tcBorders>
              <w:top w:val="nil"/>
              <w:left w:val="nil"/>
              <w:bottom w:val="single" w:sz="4" w:space="0" w:color="auto"/>
              <w:right w:val="single" w:sz="4" w:space="0" w:color="auto"/>
            </w:tcBorders>
            <w:shd w:val="clear" w:color="auto" w:fill="auto"/>
            <w:noWrap/>
            <w:vAlign w:val="bottom"/>
            <w:hideMark/>
          </w:tcPr>
          <w:p w14:paraId="71DE468A" w14:textId="77777777" w:rsidR="00C15ABF" w:rsidRPr="006E27D9" w:rsidRDefault="00C15ABF" w:rsidP="00C15ABF">
            <w:pPr>
              <w:spacing w:line="240" w:lineRule="auto"/>
              <w:jc w:val="center"/>
              <w:rPr>
                <w:rFonts w:eastAsia="Times New Roman" w:cstheme="majorHAnsi"/>
                <w:sz w:val="16"/>
                <w:szCs w:val="16"/>
                <w:lang w:val="ro-MD"/>
              </w:rPr>
            </w:pPr>
            <w:r w:rsidRPr="006E27D9">
              <w:rPr>
                <w:rFonts w:eastAsia="Times New Roman" w:cstheme="majorHAnsi"/>
                <w:sz w:val="16"/>
                <w:szCs w:val="16"/>
                <w:lang w:val="ro-MD"/>
              </w:rPr>
              <w:t>113230</w:t>
            </w:r>
          </w:p>
        </w:tc>
        <w:tc>
          <w:tcPr>
            <w:tcW w:w="1250" w:type="dxa"/>
            <w:tcBorders>
              <w:top w:val="nil"/>
              <w:left w:val="nil"/>
              <w:bottom w:val="single" w:sz="4" w:space="0" w:color="auto"/>
              <w:right w:val="single" w:sz="4" w:space="0" w:color="auto"/>
            </w:tcBorders>
            <w:shd w:val="clear" w:color="auto" w:fill="auto"/>
            <w:noWrap/>
            <w:vAlign w:val="bottom"/>
            <w:hideMark/>
          </w:tcPr>
          <w:p w14:paraId="7745161D" w14:textId="77777777" w:rsidR="00C15ABF" w:rsidRPr="006E27D9" w:rsidRDefault="00C15ABF" w:rsidP="00C15ABF">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321,70</w:t>
            </w:r>
          </w:p>
        </w:tc>
        <w:tc>
          <w:tcPr>
            <w:tcW w:w="1213" w:type="dxa"/>
            <w:tcBorders>
              <w:top w:val="nil"/>
              <w:left w:val="nil"/>
              <w:bottom w:val="single" w:sz="4" w:space="0" w:color="auto"/>
              <w:right w:val="single" w:sz="4" w:space="0" w:color="auto"/>
            </w:tcBorders>
            <w:shd w:val="clear" w:color="auto" w:fill="auto"/>
            <w:noWrap/>
            <w:vAlign w:val="bottom"/>
            <w:hideMark/>
          </w:tcPr>
          <w:p w14:paraId="306E4BA6" w14:textId="77777777" w:rsidR="00C15ABF" w:rsidRPr="006E27D9" w:rsidRDefault="00C15ABF" w:rsidP="00C15ABF">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321,70</w:t>
            </w:r>
          </w:p>
        </w:tc>
        <w:tc>
          <w:tcPr>
            <w:tcW w:w="1091" w:type="dxa"/>
            <w:tcBorders>
              <w:top w:val="nil"/>
              <w:left w:val="nil"/>
              <w:bottom w:val="single" w:sz="4" w:space="0" w:color="auto"/>
              <w:right w:val="single" w:sz="4" w:space="0" w:color="auto"/>
            </w:tcBorders>
            <w:shd w:val="clear" w:color="auto" w:fill="auto"/>
            <w:noWrap/>
            <w:vAlign w:val="bottom"/>
            <w:hideMark/>
          </w:tcPr>
          <w:p w14:paraId="1258F58D" w14:textId="77777777" w:rsidR="00C15ABF" w:rsidRPr="006E27D9" w:rsidRDefault="00C15ABF" w:rsidP="00C15ABF">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296,40</w:t>
            </w:r>
          </w:p>
        </w:tc>
        <w:tc>
          <w:tcPr>
            <w:tcW w:w="1091" w:type="dxa"/>
            <w:tcBorders>
              <w:top w:val="nil"/>
              <w:left w:val="nil"/>
              <w:bottom w:val="single" w:sz="4" w:space="0" w:color="auto"/>
              <w:right w:val="single" w:sz="4" w:space="0" w:color="auto"/>
            </w:tcBorders>
            <w:shd w:val="clear" w:color="auto" w:fill="auto"/>
            <w:noWrap/>
            <w:vAlign w:val="bottom"/>
            <w:hideMark/>
          </w:tcPr>
          <w:p w14:paraId="79D0D851" w14:textId="77777777" w:rsidR="00C15ABF" w:rsidRPr="006E27D9" w:rsidRDefault="00C15ABF" w:rsidP="00C15ABF">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296,40</w:t>
            </w:r>
          </w:p>
        </w:tc>
        <w:tc>
          <w:tcPr>
            <w:tcW w:w="1177" w:type="dxa"/>
            <w:tcBorders>
              <w:top w:val="nil"/>
              <w:left w:val="nil"/>
              <w:bottom w:val="single" w:sz="4" w:space="0" w:color="auto"/>
              <w:right w:val="single" w:sz="4" w:space="0" w:color="auto"/>
            </w:tcBorders>
            <w:shd w:val="clear" w:color="auto" w:fill="auto"/>
            <w:noWrap/>
            <w:vAlign w:val="bottom"/>
            <w:hideMark/>
          </w:tcPr>
          <w:p w14:paraId="5C07A12C" w14:textId="77777777" w:rsidR="00C15ABF" w:rsidRPr="006E27D9" w:rsidRDefault="00C15ABF" w:rsidP="00C15ABF">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6" w:type="dxa"/>
            <w:tcBorders>
              <w:top w:val="nil"/>
              <w:left w:val="nil"/>
              <w:bottom w:val="single" w:sz="4" w:space="0" w:color="auto"/>
              <w:right w:val="single" w:sz="4" w:space="0" w:color="auto"/>
            </w:tcBorders>
            <w:shd w:val="clear" w:color="auto" w:fill="auto"/>
            <w:noWrap/>
            <w:vAlign w:val="bottom"/>
            <w:hideMark/>
          </w:tcPr>
          <w:p w14:paraId="2BBEF7AB" w14:textId="77777777" w:rsidR="00C15ABF" w:rsidRPr="006E27D9" w:rsidRDefault="00C15ABF" w:rsidP="00C15ABF">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98" w:type="dxa"/>
            <w:tcBorders>
              <w:top w:val="nil"/>
              <w:left w:val="nil"/>
              <w:bottom w:val="single" w:sz="4" w:space="0" w:color="auto"/>
              <w:right w:val="single" w:sz="4" w:space="0" w:color="auto"/>
            </w:tcBorders>
            <w:shd w:val="clear" w:color="auto" w:fill="auto"/>
            <w:noWrap/>
            <w:vAlign w:val="bottom"/>
            <w:hideMark/>
          </w:tcPr>
          <w:p w14:paraId="58301710" w14:textId="77777777" w:rsidR="00C15ABF" w:rsidRPr="006E27D9" w:rsidRDefault="00C15ABF" w:rsidP="00C15ABF">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1,04</w:t>
            </w:r>
          </w:p>
        </w:tc>
        <w:tc>
          <w:tcPr>
            <w:tcW w:w="820" w:type="dxa"/>
            <w:tcBorders>
              <w:top w:val="nil"/>
              <w:left w:val="nil"/>
              <w:bottom w:val="single" w:sz="4" w:space="0" w:color="auto"/>
              <w:right w:val="single" w:sz="4" w:space="0" w:color="auto"/>
            </w:tcBorders>
            <w:shd w:val="clear" w:color="auto" w:fill="auto"/>
            <w:noWrap/>
            <w:vAlign w:val="bottom"/>
            <w:hideMark/>
          </w:tcPr>
          <w:p w14:paraId="47F1A6A4" w14:textId="77777777" w:rsidR="00C15ABF" w:rsidRPr="006E27D9" w:rsidRDefault="00C15ABF" w:rsidP="00C15ABF">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0,88</w:t>
            </w:r>
          </w:p>
        </w:tc>
      </w:tr>
      <w:tr w:rsidR="00C15ABF" w:rsidRPr="006E27D9" w14:paraId="5CA65541" w14:textId="77777777" w:rsidTr="00E0421C">
        <w:trPr>
          <w:trHeight w:val="184"/>
        </w:trPr>
        <w:tc>
          <w:tcPr>
            <w:tcW w:w="6592" w:type="dxa"/>
            <w:tcBorders>
              <w:top w:val="nil"/>
              <w:left w:val="single" w:sz="4" w:space="0" w:color="auto"/>
              <w:bottom w:val="single" w:sz="4" w:space="0" w:color="auto"/>
              <w:right w:val="single" w:sz="4" w:space="0" w:color="auto"/>
            </w:tcBorders>
            <w:shd w:val="clear" w:color="auto" w:fill="auto"/>
            <w:hideMark/>
          </w:tcPr>
          <w:p w14:paraId="434F7380" w14:textId="57597245" w:rsidR="00C15ABF" w:rsidRPr="006E27D9" w:rsidRDefault="00C15ABF" w:rsidP="00C15ABF">
            <w:pPr>
              <w:spacing w:line="240" w:lineRule="auto"/>
              <w:rPr>
                <w:rFonts w:eastAsia="Times New Roman" w:cstheme="majorHAnsi"/>
                <w:sz w:val="16"/>
                <w:szCs w:val="16"/>
                <w:lang w:val="ro-MD"/>
              </w:rPr>
            </w:pPr>
            <w:r w:rsidRPr="00783781">
              <w:rPr>
                <w:rFonts w:eastAsia="Calibri Light" w:cstheme="majorHAnsi"/>
                <w:sz w:val="16"/>
                <w:lang w:val="ru-MD"/>
              </w:rPr>
              <w:t>Налог на недвижимое имущество, уплачиваемый физическими лицами – гражданами, от оценочной (рыночной) стоимости недвижимого имущества</w:t>
            </w:r>
          </w:p>
        </w:tc>
        <w:tc>
          <w:tcPr>
            <w:tcW w:w="722" w:type="dxa"/>
            <w:tcBorders>
              <w:top w:val="nil"/>
              <w:left w:val="nil"/>
              <w:bottom w:val="single" w:sz="4" w:space="0" w:color="auto"/>
              <w:right w:val="single" w:sz="4" w:space="0" w:color="auto"/>
            </w:tcBorders>
            <w:shd w:val="clear" w:color="auto" w:fill="auto"/>
            <w:noWrap/>
            <w:vAlign w:val="bottom"/>
            <w:hideMark/>
          </w:tcPr>
          <w:p w14:paraId="5A0ED94E" w14:textId="77777777" w:rsidR="00C15ABF" w:rsidRPr="006E27D9" w:rsidRDefault="00C15ABF" w:rsidP="00C15ABF">
            <w:pPr>
              <w:spacing w:line="240" w:lineRule="auto"/>
              <w:jc w:val="center"/>
              <w:rPr>
                <w:rFonts w:eastAsia="Times New Roman" w:cstheme="majorHAnsi"/>
                <w:sz w:val="16"/>
                <w:szCs w:val="16"/>
                <w:lang w:val="ro-MD"/>
              </w:rPr>
            </w:pPr>
            <w:r w:rsidRPr="006E27D9">
              <w:rPr>
                <w:rFonts w:eastAsia="Times New Roman" w:cstheme="majorHAnsi"/>
                <w:sz w:val="16"/>
                <w:szCs w:val="16"/>
                <w:lang w:val="ro-MD"/>
              </w:rPr>
              <w:t>113240</w:t>
            </w:r>
          </w:p>
        </w:tc>
        <w:tc>
          <w:tcPr>
            <w:tcW w:w="1250" w:type="dxa"/>
            <w:tcBorders>
              <w:top w:val="nil"/>
              <w:left w:val="nil"/>
              <w:bottom w:val="single" w:sz="4" w:space="0" w:color="auto"/>
              <w:right w:val="single" w:sz="4" w:space="0" w:color="auto"/>
            </w:tcBorders>
            <w:shd w:val="clear" w:color="auto" w:fill="auto"/>
            <w:noWrap/>
            <w:vAlign w:val="bottom"/>
            <w:hideMark/>
          </w:tcPr>
          <w:p w14:paraId="06B35D15" w14:textId="77777777" w:rsidR="00C15ABF" w:rsidRPr="006E27D9" w:rsidRDefault="00C15ABF" w:rsidP="00C15ABF">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616,50</w:t>
            </w:r>
          </w:p>
        </w:tc>
        <w:tc>
          <w:tcPr>
            <w:tcW w:w="1213" w:type="dxa"/>
            <w:tcBorders>
              <w:top w:val="nil"/>
              <w:left w:val="nil"/>
              <w:bottom w:val="single" w:sz="4" w:space="0" w:color="auto"/>
              <w:right w:val="single" w:sz="4" w:space="0" w:color="auto"/>
            </w:tcBorders>
            <w:shd w:val="clear" w:color="auto" w:fill="auto"/>
            <w:noWrap/>
            <w:vAlign w:val="bottom"/>
            <w:hideMark/>
          </w:tcPr>
          <w:p w14:paraId="2A0696A4" w14:textId="77777777" w:rsidR="00C15ABF" w:rsidRPr="006E27D9" w:rsidRDefault="00C15ABF" w:rsidP="00C15ABF">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616,50</w:t>
            </w:r>
          </w:p>
        </w:tc>
        <w:tc>
          <w:tcPr>
            <w:tcW w:w="1091" w:type="dxa"/>
            <w:tcBorders>
              <w:top w:val="nil"/>
              <w:left w:val="nil"/>
              <w:bottom w:val="single" w:sz="4" w:space="0" w:color="auto"/>
              <w:right w:val="single" w:sz="4" w:space="0" w:color="auto"/>
            </w:tcBorders>
            <w:shd w:val="clear" w:color="auto" w:fill="auto"/>
            <w:noWrap/>
            <w:vAlign w:val="bottom"/>
            <w:hideMark/>
          </w:tcPr>
          <w:p w14:paraId="59CDEB44" w14:textId="77777777" w:rsidR="00C15ABF" w:rsidRPr="006E27D9" w:rsidRDefault="00C15ABF" w:rsidP="00C15ABF">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677,00</w:t>
            </w:r>
          </w:p>
        </w:tc>
        <w:tc>
          <w:tcPr>
            <w:tcW w:w="1091" w:type="dxa"/>
            <w:tcBorders>
              <w:top w:val="nil"/>
              <w:left w:val="nil"/>
              <w:bottom w:val="single" w:sz="4" w:space="0" w:color="auto"/>
              <w:right w:val="single" w:sz="4" w:space="0" w:color="auto"/>
            </w:tcBorders>
            <w:shd w:val="clear" w:color="auto" w:fill="auto"/>
            <w:noWrap/>
            <w:vAlign w:val="bottom"/>
            <w:hideMark/>
          </w:tcPr>
          <w:p w14:paraId="4BC779CD" w14:textId="77777777" w:rsidR="00C15ABF" w:rsidRPr="006E27D9" w:rsidRDefault="00C15ABF" w:rsidP="00C15ABF">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677,00</w:t>
            </w:r>
          </w:p>
        </w:tc>
        <w:tc>
          <w:tcPr>
            <w:tcW w:w="1177" w:type="dxa"/>
            <w:tcBorders>
              <w:top w:val="nil"/>
              <w:left w:val="nil"/>
              <w:bottom w:val="single" w:sz="4" w:space="0" w:color="auto"/>
              <w:right w:val="single" w:sz="4" w:space="0" w:color="auto"/>
            </w:tcBorders>
            <w:shd w:val="clear" w:color="auto" w:fill="auto"/>
            <w:noWrap/>
            <w:vAlign w:val="bottom"/>
            <w:hideMark/>
          </w:tcPr>
          <w:p w14:paraId="3E988F1B" w14:textId="77777777" w:rsidR="00C15ABF" w:rsidRPr="006E27D9" w:rsidRDefault="00C15ABF" w:rsidP="00C15ABF">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6" w:type="dxa"/>
            <w:tcBorders>
              <w:top w:val="nil"/>
              <w:left w:val="nil"/>
              <w:bottom w:val="single" w:sz="4" w:space="0" w:color="auto"/>
              <w:right w:val="single" w:sz="4" w:space="0" w:color="auto"/>
            </w:tcBorders>
            <w:shd w:val="clear" w:color="auto" w:fill="auto"/>
            <w:noWrap/>
            <w:vAlign w:val="bottom"/>
            <w:hideMark/>
          </w:tcPr>
          <w:p w14:paraId="7DB6CC48" w14:textId="77777777" w:rsidR="00C15ABF" w:rsidRPr="006E27D9" w:rsidRDefault="00C15ABF" w:rsidP="00C15ABF">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98" w:type="dxa"/>
            <w:tcBorders>
              <w:top w:val="nil"/>
              <w:left w:val="nil"/>
              <w:bottom w:val="single" w:sz="4" w:space="0" w:color="auto"/>
              <w:right w:val="single" w:sz="4" w:space="0" w:color="auto"/>
            </w:tcBorders>
            <w:shd w:val="clear" w:color="auto" w:fill="auto"/>
            <w:noWrap/>
            <w:vAlign w:val="bottom"/>
            <w:hideMark/>
          </w:tcPr>
          <w:p w14:paraId="68C7DF50" w14:textId="77777777" w:rsidR="00C15ABF" w:rsidRPr="006E27D9" w:rsidRDefault="00C15ABF" w:rsidP="00C15ABF">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2,38</w:t>
            </w:r>
          </w:p>
        </w:tc>
        <w:tc>
          <w:tcPr>
            <w:tcW w:w="820" w:type="dxa"/>
            <w:tcBorders>
              <w:top w:val="nil"/>
              <w:left w:val="nil"/>
              <w:bottom w:val="single" w:sz="4" w:space="0" w:color="auto"/>
              <w:right w:val="single" w:sz="4" w:space="0" w:color="auto"/>
            </w:tcBorders>
            <w:shd w:val="clear" w:color="auto" w:fill="auto"/>
            <w:noWrap/>
            <w:vAlign w:val="bottom"/>
            <w:hideMark/>
          </w:tcPr>
          <w:p w14:paraId="56CEF553" w14:textId="77777777" w:rsidR="00C15ABF" w:rsidRPr="006E27D9" w:rsidRDefault="00C15ABF" w:rsidP="00C15ABF">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2,01</w:t>
            </w:r>
          </w:p>
        </w:tc>
      </w:tr>
      <w:tr w:rsidR="00F15838" w:rsidRPr="006E27D9" w14:paraId="125013FF" w14:textId="77777777" w:rsidTr="00E0421C">
        <w:trPr>
          <w:trHeight w:val="184"/>
        </w:trPr>
        <w:tc>
          <w:tcPr>
            <w:tcW w:w="6592" w:type="dxa"/>
            <w:tcBorders>
              <w:top w:val="nil"/>
              <w:left w:val="single" w:sz="4" w:space="0" w:color="auto"/>
              <w:bottom w:val="single" w:sz="4" w:space="0" w:color="auto"/>
              <w:right w:val="single" w:sz="4" w:space="0" w:color="auto"/>
            </w:tcBorders>
            <w:shd w:val="clear" w:color="auto" w:fill="auto"/>
            <w:hideMark/>
          </w:tcPr>
          <w:p w14:paraId="7421923A" w14:textId="162C5B33" w:rsidR="00CD29C1" w:rsidRPr="006E27D9" w:rsidRDefault="00C15ABF" w:rsidP="00CD29C1">
            <w:pPr>
              <w:spacing w:line="240" w:lineRule="auto"/>
              <w:rPr>
                <w:rFonts w:eastAsia="Times New Roman" w:cstheme="majorHAnsi"/>
                <w:sz w:val="16"/>
                <w:szCs w:val="16"/>
                <w:lang w:val="ro-MD"/>
              </w:rPr>
            </w:pPr>
            <w:r w:rsidRPr="00783781">
              <w:rPr>
                <w:rFonts w:eastAsia="Calibri Light" w:cstheme="majorHAnsi"/>
                <w:sz w:val="16"/>
                <w:lang w:val="ru-MD"/>
              </w:rPr>
              <w:t>Приватный налог, взимаемый в местный бюджет I уровня</w:t>
            </w:r>
          </w:p>
        </w:tc>
        <w:tc>
          <w:tcPr>
            <w:tcW w:w="722" w:type="dxa"/>
            <w:tcBorders>
              <w:top w:val="nil"/>
              <w:left w:val="nil"/>
              <w:bottom w:val="single" w:sz="4" w:space="0" w:color="auto"/>
              <w:right w:val="single" w:sz="4" w:space="0" w:color="auto"/>
            </w:tcBorders>
            <w:shd w:val="clear" w:color="auto" w:fill="auto"/>
            <w:noWrap/>
            <w:vAlign w:val="bottom"/>
            <w:hideMark/>
          </w:tcPr>
          <w:p w14:paraId="46F39F53" w14:textId="77777777" w:rsidR="00CD29C1" w:rsidRPr="006E27D9" w:rsidRDefault="00CD29C1" w:rsidP="00CD29C1">
            <w:pPr>
              <w:spacing w:line="240" w:lineRule="auto"/>
              <w:jc w:val="center"/>
              <w:rPr>
                <w:rFonts w:eastAsia="Times New Roman" w:cstheme="majorHAnsi"/>
                <w:sz w:val="16"/>
                <w:szCs w:val="16"/>
                <w:lang w:val="ro-MD"/>
              </w:rPr>
            </w:pPr>
            <w:r w:rsidRPr="006E27D9">
              <w:rPr>
                <w:rFonts w:eastAsia="Times New Roman" w:cstheme="majorHAnsi"/>
                <w:sz w:val="16"/>
                <w:szCs w:val="16"/>
                <w:lang w:val="ro-MD"/>
              </w:rPr>
              <w:t>113313</w:t>
            </w:r>
          </w:p>
        </w:tc>
        <w:tc>
          <w:tcPr>
            <w:tcW w:w="1250" w:type="dxa"/>
            <w:tcBorders>
              <w:top w:val="nil"/>
              <w:left w:val="nil"/>
              <w:bottom w:val="single" w:sz="4" w:space="0" w:color="auto"/>
              <w:right w:val="single" w:sz="4" w:space="0" w:color="auto"/>
            </w:tcBorders>
            <w:shd w:val="clear" w:color="auto" w:fill="auto"/>
            <w:noWrap/>
            <w:vAlign w:val="bottom"/>
            <w:hideMark/>
          </w:tcPr>
          <w:p w14:paraId="0B340E7E"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3,00</w:t>
            </w:r>
          </w:p>
        </w:tc>
        <w:tc>
          <w:tcPr>
            <w:tcW w:w="1213" w:type="dxa"/>
            <w:tcBorders>
              <w:top w:val="nil"/>
              <w:left w:val="nil"/>
              <w:bottom w:val="single" w:sz="4" w:space="0" w:color="auto"/>
              <w:right w:val="single" w:sz="4" w:space="0" w:color="auto"/>
            </w:tcBorders>
            <w:shd w:val="clear" w:color="auto" w:fill="auto"/>
            <w:noWrap/>
            <w:vAlign w:val="bottom"/>
            <w:hideMark/>
          </w:tcPr>
          <w:p w14:paraId="671CBB5B"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3,00</w:t>
            </w:r>
          </w:p>
        </w:tc>
        <w:tc>
          <w:tcPr>
            <w:tcW w:w="1091" w:type="dxa"/>
            <w:tcBorders>
              <w:top w:val="nil"/>
              <w:left w:val="nil"/>
              <w:bottom w:val="single" w:sz="4" w:space="0" w:color="auto"/>
              <w:right w:val="single" w:sz="4" w:space="0" w:color="auto"/>
            </w:tcBorders>
            <w:shd w:val="clear" w:color="auto" w:fill="auto"/>
            <w:noWrap/>
            <w:vAlign w:val="bottom"/>
            <w:hideMark/>
          </w:tcPr>
          <w:p w14:paraId="544C8C1E"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11,50</w:t>
            </w:r>
          </w:p>
        </w:tc>
        <w:tc>
          <w:tcPr>
            <w:tcW w:w="1091" w:type="dxa"/>
            <w:tcBorders>
              <w:top w:val="nil"/>
              <w:left w:val="nil"/>
              <w:bottom w:val="single" w:sz="4" w:space="0" w:color="auto"/>
              <w:right w:val="single" w:sz="4" w:space="0" w:color="auto"/>
            </w:tcBorders>
            <w:shd w:val="clear" w:color="auto" w:fill="auto"/>
            <w:noWrap/>
            <w:vAlign w:val="bottom"/>
            <w:hideMark/>
          </w:tcPr>
          <w:p w14:paraId="17A8309F"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11,50</w:t>
            </w:r>
          </w:p>
        </w:tc>
        <w:tc>
          <w:tcPr>
            <w:tcW w:w="1177" w:type="dxa"/>
            <w:tcBorders>
              <w:top w:val="nil"/>
              <w:left w:val="nil"/>
              <w:bottom w:val="single" w:sz="4" w:space="0" w:color="auto"/>
              <w:right w:val="single" w:sz="4" w:space="0" w:color="auto"/>
            </w:tcBorders>
            <w:shd w:val="clear" w:color="auto" w:fill="auto"/>
            <w:noWrap/>
            <w:vAlign w:val="bottom"/>
            <w:hideMark/>
          </w:tcPr>
          <w:p w14:paraId="2A5DEF72"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6" w:type="dxa"/>
            <w:tcBorders>
              <w:top w:val="nil"/>
              <w:left w:val="nil"/>
              <w:bottom w:val="single" w:sz="4" w:space="0" w:color="auto"/>
              <w:right w:val="single" w:sz="4" w:space="0" w:color="auto"/>
            </w:tcBorders>
            <w:shd w:val="clear" w:color="auto" w:fill="auto"/>
            <w:noWrap/>
            <w:vAlign w:val="bottom"/>
            <w:hideMark/>
          </w:tcPr>
          <w:p w14:paraId="70B7BE47"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98" w:type="dxa"/>
            <w:tcBorders>
              <w:top w:val="nil"/>
              <w:left w:val="nil"/>
              <w:bottom w:val="single" w:sz="4" w:space="0" w:color="auto"/>
              <w:right w:val="single" w:sz="4" w:space="0" w:color="auto"/>
            </w:tcBorders>
            <w:shd w:val="clear" w:color="auto" w:fill="auto"/>
            <w:noWrap/>
            <w:vAlign w:val="bottom"/>
            <w:hideMark/>
          </w:tcPr>
          <w:p w14:paraId="540BB023" w14:textId="77777777" w:rsidR="00CD29C1" w:rsidRPr="006E27D9" w:rsidRDefault="00CD29C1" w:rsidP="00CD29C1">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0,04</w:t>
            </w:r>
          </w:p>
        </w:tc>
        <w:tc>
          <w:tcPr>
            <w:tcW w:w="820" w:type="dxa"/>
            <w:tcBorders>
              <w:top w:val="nil"/>
              <w:left w:val="nil"/>
              <w:bottom w:val="single" w:sz="4" w:space="0" w:color="auto"/>
              <w:right w:val="single" w:sz="4" w:space="0" w:color="auto"/>
            </w:tcBorders>
            <w:shd w:val="clear" w:color="auto" w:fill="auto"/>
            <w:noWrap/>
            <w:vAlign w:val="bottom"/>
            <w:hideMark/>
          </w:tcPr>
          <w:p w14:paraId="5F7122C7" w14:textId="77777777" w:rsidR="00CD29C1" w:rsidRPr="006E27D9" w:rsidRDefault="00CD29C1" w:rsidP="00CD29C1">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0,03</w:t>
            </w:r>
          </w:p>
        </w:tc>
      </w:tr>
      <w:tr w:rsidR="00F15838" w:rsidRPr="006E27D9" w14:paraId="00E0201D" w14:textId="77777777" w:rsidTr="00E0421C">
        <w:trPr>
          <w:trHeight w:val="184"/>
        </w:trPr>
        <w:tc>
          <w:tcPr>
            <w:tcW w:w="6592" w:type="dxa"/>
            <w:tcBorders>
              <w:top w:val="nil"/>
              <w:left w:val="single" w:sz="4" w:space="0" w:color="auto"/>
              <w:bottom w:val="single" w:sz="4" w:space="0" w:color="auto"/>
              <w:right w:val="single" w:sz="4" w:space="0" w:color="auto"/>
            </w:tcBorders>
            <w:shd w:val="clear" w:color="auto" w:fill="auto"/>
            <w:hideMark/>
          </w:tcPr>
          <w:p w14:paraId="251BE01A" w14:textId="5B6FB94C" w:rsidR="00CD29C1" w:rsidRPr="001E35D2" w:rsidRDefault="001E35D2" w:rsidP="00CD29C1">
            <w:pPr>
              <w:spacing w:line="240" w:lineRule="auto"/>
              <w:rPr>
                <w:rFonts w:eastAsia="Times New Roman" w:cstheme="majorHAnsi"/>
                <w:sz w:val="16"/>
                <w:szCs w:val="16"/>
                <w:lang w:val="ru-RU"/>
              </w:rPr>
            </w:pPr>
            <w:r>
              <w:rPr>
                <w:rFonts w:eastAsia="Times New Roman" w:cstheme="majorHAnsi"/>
                <w:sz w:val="16"/>
                <w:szCs w:val="16"/>
                <w:lang w:val="ru-RU"/>
              </w:rPr>
              <w:t>Рыночный сбор</w:t>
            </w:r>
          </w:p>
        </w:tc>
        <w:tc>
          <w:tcPr>
            <w:tcW w:w="722" w:type="dxa"/>
            <w:tcBorders>
              <w:top w:val="nil"/>
              <w:left w:val="nil"/>
              <w:bottom w:val="single" w:sz="4" w:space="0" w:color="auto"/>
              <w:right w:val="single" w:sz="4" w:space="0" w:color="auto"/>
            </w:tcBorders>
            <w:shd w:val="clear" w:color="auto" w:fill="auto"/>
            <w:noWrap/>
            <w:vAlign w:val="bottom"/>
            <w:hideMark/>
          </w:tcPr>
          <w:p w14:paraId="3970FD58" w14:textId="77777777" w:rsidR="00CD29C1" w:rsidRPr="006E27D9" w:rsidRDefault="00CD29C1" w:rsidP="00CD29C1">
            <w:pPr>
              <w:spacing w:line="240" w:lineRule="auto"/>
              <w:jc w:val="center"/>
              <w:rPr>
                <w:rFonts w:eastAsia="Times New Roman" w:cstheme="majorHAnsi"/>
                <w:sz w:val="16"/>
                <w:szCs w:val="16"/>
                <w:lang w:val="ro-MD"/>
              </w:rPr>
            </w:pPr>
            <w:r w:rsidRPr="006E27D9">
              <w:rPr>
                <w:rFonts w:eastAsia="Times New Roman" w:cstheme="majorHAnsi"/>
                <w:sz w:val="16"/>
                <w:szCs w:val="16"/>
                <w:lang w:val="ro-MD"/>
              </w:rPr>
              <w:t>114411</w:t>
            </w:r>
          </w:p>
        </w:tc>
        <w:tc>
          <w:tcPr>
            <w:tcW w:w="1250" w:type="dxa"/>
            <w:tcBorders>
              <w:top w:val="nil"/>
              <w:left w:val="nil"/>
              <w:bottom w:val="single" w:sz="4" w:space="0" w:color="auto"/>
              <w:right w:val="single" w:sz="4" w:space="0" w:color="auto"/>
            </w:tcBorders>
            <w:shd w:val="clear" w:color="auto" w:fill="auto"/>
            <w:noWrap/>
            <w:vAlign w:val="bottom"/>
            <w:hideMark/>
          </w:tcPr>
          <w:p w14:paraId="3EB3DFC7"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86,00</w:t>
            </w:r>
          </w:p>
        </w:tc>
        <w:tc>
          <w:tcPr>
            <w:tcW w:w="1213" w:type="dxa"/>
            <w:tcBorders>
              <w:top w:val="nil"/>
              <w:left w:val="nil"/>
              <w:bottom w:val="single" w:sz="4" w:space="0" w:color="auto"/>
              <w:right w:val="single" w:sz="4" w:space="0" w:color="auto"/>
            </w:tcBorders>
            <w:shd w:val="clear" w:color="auto" w:fill="auto"/>
            <w:noWrap/>
            <w:vAlign w:val="bottom"/>
            <w:hideMark/>
          </w:tcPr>
          <w:p w14:paraId="159CA1B9"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86,00</w:t>
            </w:r>
          </w:p>
        </w:tc>
        <w:tc>
          <w:tcPr>
            <w:tcW w:w="1091" w:type="dxa"/>
            <w:tcBorders>
              <w:top w:val="nil"/>
              <w:left w:val="nil"/>
              <w:bottom w:val="single" w:sz="4" w:space="0" w:color="auto"/>
              <w:right w:val="single" w:sz="4" w:space="0" w:color="auto"/>
            </w:tcBorders>
            <w:shd w:val="clear" w:color="auto" w:fill="auto"/>
            <w:noWrap/>
            <w:vAlign w:val="bottom"/>
            <w:hideMark/>
          </w:tcPr>
          <w:p w14:paraId="34F4F42C"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82,20</w:t>
            </w:r>
          </w:p>
        </w:tc>
        <w:tc>
          <w:tcPr>
            <w:tcW w:w="1091" w:type="dxa"/>
            <w:tcBorders>
              <w:top w:val="nil"/>
              <w:left w:val="nil"/>
              <w:bottom w:val="single" w:sz="4" w:space="0" w:color="auto"/>
              <w:right w:val="single" w:sz="4" w:space="0" w:color="auto"/>
            </w:tcBorders>
            <w:shd w:val="clear" w:color="auto" w:fill="auto"/>
            <w:noWrap/>
            <w:vAlign w:val="bottom"/>
            <w:hideMark/>
          </w:tcPr>
          <w:p w14:paraId="34481E24"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82,20</w:t>
            </w:r>
          </w:p>
        </w:tc>
        <w:tc>
          <w:tcPr>
            <w:tcW w:w="1177" w:type="dxa"/>
            <w:tcBorders>
              <w:top w:val="nil"/>
              <w:left w:val="nil"/>
              <w:bottom w:val="single" w:sz="4" w:space="0" w:color="auto"/>
              <w:right w:val="single" w:sz="4" w:space="0" w:color="auto"/>
            </w:tcBorders>
            <w:shd w:val="clear" w:color="auto" w:fill="auto"/>
            <w:noWrap/>
            <w:vAlign w:val="bottom"/>
            <w:hideMark/>
          </w:tcPr>
          <w:p w14:paraId="4DB922F8"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6" w:type="dxa"/>
            <w:tcBorders>
              <w:top w:val="nil"/>
              <w:left w:val="nil"/>
              <w:bottom w:val="single" w:sz="4" w:space="0" w:color="auto"/>
              <w:right w:val="single" w:sz="4" w:space="0" w:color="auto"/>
            </w:tcBorders>
            <w:shd w:val="clear" w:color="auto" w:fill="auto"/>
            <w:noWrap/>
            <w:vAlign w:val="bottom"/>
            <w:hideMark/>
          </w:tcPr>
          <w:p w14:paraId="527F6068"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98" w:type="dxa"/>
            <w:tcBorders>
              <w:top w:val="nil"/>
              <w:left w:val="nil"/>
              <w:bottom w:val="single" w:sz="4" w:space="0" w:color="auto"/>
              <w:right w:val="single" w:sz="4" w:space="0" w:color="auto"/>
            </w:tcBorders>
            <w:shd w:val="clear" w:color="auto" w:fill="auto"/>
            <w:noWrap/>
            <w:vAlign w:val="bottom"/>
            <w:hideMark/>
          </w:tcPr>
          <w:p w14:paraId="7BA2473A" w14:textId="77777777" w:rsidR="00CD29C1" w:rsidRPr="006E27D9" w:rsidRDefault="00CD29C1" w:rsidP="00CD29C1">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0,29</w:t>
            </w:r>
          </w:p>
        </w:tc>
        <w:tc>
          <w:tcPr>
            <w:tcW w:w="820" w:type="dxa"/>
            <w:tcBorders>
              <w:top w:val="nil"/>
              <w:left w:val="nil"/>
              <w:bottom w:val="single" w:sz="4" w:space="0" w:color="auto"/>
              <w:right w:val="single" w:sz="4" w:space="0" w:color="auto"/>
            </w:tcBorders>
            <w:shd w:val="clear" w:color="auto" w:fill="auto"/>
            <w:noWrap/>
            <w:vAlign w:val="bottom"/>
            <w:hideMark/>
          </w:tcPr>
          <w:p w14:paraId="1B9366EC" w14:textId="77777777" w:rsidR="00CD29C1" w:rsidRPr="006E27D9" w:rsidRDefault="00CD29C1" w:rsidP="00CD29C1">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0,24</w:t>
            </w:r>
          </w:p>
        </w:tc>
      </w:tr>
      <w:tr w:rsidR="00C15ABF" w:rsidRPr="006E27D9" w14:paraId="53676864" w14:textId="77777777" w:rsidTr="00E0421C">
        <w:trPr>
          <w:trHeight w:val="184"/>
        </w:trPr>
        <w:tc>
          <w:tcPr>
            <w:tcW w:w="6592" w:type="dxa"/>
            <w:tcBorders>
              <w:top w:val="nil"/>
              <w:left w:val="single" w:sz="4" w:space="0" w:color="auto"/>
              <w:bottom w:val="single" w:sz="4" w:space="0" w:color="auto"/>
              <w:right w:val="single" w:sz="4" w:space="0" w:color="auto"/>
            </w:tcBorders>
            <w:shd w:val="clear" w:color="auto" w:fill="auto"/>
            <w:hideMark/>
          </w:tcPr>
          <w:p w14:paraId="313CAABD" w14:textId="4193479C" w:rsidR="00C15ABF" w:rsidRPr="006E27D9" w:rsidRDefault="00C15ABF" w:rsidP="00C15ABF">
            <w:pPr>
              <w:spacing w:line="240" w:lineRule="auto"/>
              <w:rPr>
                <w:rFonts w:eastAsia="Times New Roman" w:cstheme="majorHAnsi"/>
                <w:sz w:val="16"/>
                <w:szCs w:val="16"/>
                <w:lang w:val="ro-MD"/>
              </w:rPr>
            </w:pPr>
            <w:r w:rsidRPr="00783781">
              <w:rPr>
                <w:rFonts w:eastAsia="Calibri Light" w:cstheme="majorHAnsi"/>
                <w:sz w:val="16"/>
                <w:lang w:val="ru-MD"/>
              </w:rPr>
              <w:t>Сбор за обустройство территории</w:t>
            </w:r>
          </w:p>
        </w:tc>
        <w:tc>
          <w:tcPr>
            <w:tcW w:w="722" w:type="dxa"/>
            <w:tcBorders>
              <w:top w:val="nil"/>
              <w:left w:val="nil"/>
              <w:bottom w:val="single" w:sz="4" w:space="0" w:color="auto"/>
              <w:right w:val="single" w:sz="4" w:space="0" w:color="auto"/>
            </w:tcBorders>
            <w:shd w:val="clear" w:color="auto" w:fill="auto"/>
            <w:noWrap/>
            <w:vAlign w:val="bottom"/>
            <w:hideMark/>
          </w:tcPr>
          <w:p w14:paraId="7F6EE2F5" w14:textId="77777777" w:rsidR="00C15ABF" w:rsidRPr="006E27D9" w:rsidRDefault="00C15ABF" w:rsidP="00C15ABF">
            <w:pPr>
              <w:spacing w:line="240" w:lineRule="auto"/>
              <w:jc w:val="center"/>
              <w:rPr>
                <w:rFonts w:eastAsia="Times New Roman" w:cstheme="majorHAnsi"/>
                <w:sz w:val="16"/>
                <w:szCs w:val="16"/>
                <w:lang w:val="ro-MD"/>
              </w:rPr>
            </w:pPr>
            <w:r w:rsidRPr="006E27D9">
              <w:rPr>
                <w:rFonts w:eastAsia="Times New Roman" w:cstheme="majorHAnsi"/>
                <w:sz w:val="16"/>
                <w:szCs w:val="16"/>
                <w:lang w:val="ro-MD"/>
              </w:rPr>
              <w:t>114412</w:t>
            </w:r>
          </w:p>
        </w:tc>
        <w:tc>
          <w:tcPr>
            <w:tcW w:w="1250" w:type="dxa"/>
            <w:tcBorders>
              <w:top w:val="nil"/>
              <w:left w:val="nil"/>
              <w:bottom w:val="single" w:sz="4" w:space="0" w:color="auto"/>
              <w:right w:val="single" w:sz="4" w:space="0" w:color="auto"/>
            </w:tcBorders>
            <w:shd w:val="clear" w:color="auto" w:fill="auto"/>
            <w:noWrap/>
            <w:vAlign w:val="bottom"/>
            <w:hideMark/>
          </w:tcPr>
          <w:p w14:paraId="5C05D597" w14:textId="77777777" w:rsidR="00C15ABF" w:rsidRPr="006E27D9" w:rsidRDefault="00C15ABF" w:rsidP="00C15ABF">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300,00</w:t>
            </w:r>
          </w:p>
        </w:tc>
        <w:tc>
          <w:tcPr>
            <w:tcW w:w="1213" w:type="dxa"/>
            <w:tcBorders>
              <w:top w:val="nil"/>
              <w:left w:val="nil"/>
              <w:bottom w:val="single" w:sz="4" w:space="0" w:color="auto"/>
              <w:right w:val="single" w:sz="4" w:space="0" w:color="auto"/>
            </w:tcBorders>
            <w:shd w:val="clear" w:color="auto" w:fill="auto"/>
            <w:noWrap/>
            <w:vAlign w:val="bottom"/>
            <w:hideMark/>
          </w:tcPr>
          <w:p w14:paraId="66DFD865" w14:textId="77777777" w:rsidR="00C15ABF" w:rsidRPr="006E27D9" w:rsidRDefault="00C15ABF" w:rsidP="00C15ABF">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300,00</w:t>
            </w:r>
          </w:p>
        </w:tc>
        <w:tc>
          <w:tcPr>
            <w:tcW w:w="1091" w:type="dxa"/>
            <w:tcBorders>
              <w:top w:val="nil"/>
              <w:left w:val="nil"/>
              <w:bottom w:val="single" w:sz="4" w:space="0" w:color="auto"/>
              <w:right w:val="single" w:sz="4" w:space="0" w:color="auto"/>
            </w:tcBorders>
            <w:shd w:val="clear" w:color="auto" w:fill="auto"/>
            <w:noWrap/>
            <w:vAlign w:val="bottom"/>
            <w:hideMark/>
          </w:tcPr>
          <w:p w14:paraId="347D9307" w14:textId="77777777" w:rsidR="00C15ABF" w:rsidRPr="006E27D9" w:rsidRDefault="00C15ABF" w:rsidP="00C15ABF">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294,00</w:t>
            </w:r>
          </w:p>
        </w:tc>
        <w:tc>
          <w:tcPr>
            <w:tcW w:w="1091" w:type="dxa"/>
            <w:tcBorders>
              <w:top w:val="nil"/>
              <w:left w:val="nil"/>
              <w:bottom w:val="single" w:sz="4" w:space="0" w:color="auto"/>
              <w:right w:val="single" w:sz="4" w:space="0" w:color="auto"/>
            </w:tcBorders>
            <w:shd w:val="clear" w:color="auto" w:fill="auto"/>
            <w:noWrap/>
            <w:vAlign w:val="bottom"/>
            <w:hideMark/>
          </w:tcPr>
          <w:p w14:paraId="507E4271" w14:textId="77777777" w:rsidR="00C15ABF" w:rsidRPr="006E27D9" w:rsidRDefault="00C15ABF" w:rsidP="00C15ABF">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294,00</w:t>
            </w:r>
          </w:p>
        </w:tc>
        <w:tc>
          <w:tcPr>
            <w:tcW w:w="1177" w:type="dxa"/>
            <w:tcBorders>
              <w:top w:val="nil"/>
              <w:left w:val="nil"/>
              <w:bottom w:val="single" w:sz="4" w:space="0" w:color="auto"/>
              <w:right w:val="single" w:sz="4" w:space="0" w:color="auto"/>
            </w:tcBorders>
            <w:shd w:val="clear" w:color="auto" w:fill="auto"/>
            <w:noWrap/>
            <w:vAlign w:val="bottom"/>
            <w:hideMark/>
          </w:tcPr>
          <w:p w14:paraId="16C7CD28" w14:textId="77777777" w:rsidR="00C15ABF" w:rsidRPr="006E27D9" w:rsidRDefault="00C15ABF" w:rsidP="00C15ABF">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6" w:type="dxa"/>
            <w:tcBorders>
              <w:top w:val="nil"/>
              <w:left w:val="nil"/>
              <w:bottom w:val="single" w:sz="4" w:space="0" w:color="auto"/>
              <w:right w:val="single" w:sz="4" w:space="0" w:color="auto"/>
            </w:tcBorders>
            <w:shd w:val="clear" w:color="auto" w:fill="auto"/>
            <w:noWrap/>
            <w:vAlign w:val="bottom"/>
            <w:hideMark/>
          </w:tcPr>
          <w:p w14:paraId="0A1644C9" w14:textId="77777777" w:rsidR="00C15ABF" w:rsidRPr="006E27D9" w:rsidRDefault="00C15ABF" w:rsidP="00C15ABF">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98" w:type="dxa"/>
            <w:tcBorders>
              <w:top w:val="nil"/>
              <w:left w:val="nil"/>
              <w:bottom w:val="single" w:sz="4" w:space="0" w:color="auto"/>
              <w:right w:val="single" w:sz="4" w:space="0" w:color="auto"/>
            </w:tcBorders>
            <w:shd w:val="clear" w:color="auto" w:fill="auto"/>
            <w:noWrap/>
            <w:vAlign w:val="bottom"/>
            <w:hideMark/>
          </w:tcPr>
          <w:p w14:paraId="135990EA" w14:textId="77777777" w:rsidR="00C15ABF" w:rsidRPr="006E27D9" w:rsidRDefault="00C15ABF" w:rsidP="00C15ABF">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1,03</w:t>
            </w:r>
          </w:p>
        </w:tc>
        <w:tc>
          <w:tcPr>
            <w:tcW w:w="820" w:type="dxa"/>
            <w:tcBorders>
              <w:top w:val="nil"/>
              <w:left w:val="nil"/>
              <w:bottom w:val="single" w:sz="4" w:space="0" w:color="auto"/>
              <w:right w:val="single" w:sz="4" w:space="0" w:color="auto"/>
            </w:tcBorders>
            <w:shd w:val="clear" w:color="auto" w:fill="auto"/>
            <w:noWrap/>
            <w:vAlign w:val="bottom"/>
            <w:hideMark/>
          </w:tcPr>
          <w:p w14:paraId="6E1915D4" w14:textId="77777777" w:rsidR="00C15ABF" w:rsidRPr="006E27D9" w:rsidRDefault="00C15ABF" w:rsidP="00C15ABF">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0,87</w:t>
            </w:r>
          </w:p>
        </w:tc>
      </w:tr>
      <w:tr w:rsidR="00C15ABF" w:rsidRPr="006E27D9" w14:paraId="409FE738" w14:textId="77777777" w:rsidTr="00E0421C">
        <w:trPr>
          <w:trHeight w:val="184"/>
        </w:trPr>
        <w:tc>
          <w:tcPr>
            <w:tcW w:w="6592" w:type="dxa"/>
            <w:tcBorders>
              <w:top w:val="nil"/>
              <w:left w:val="single" w:sz="4" w:space="0" w:color="auto"/>
              <w:bottom w:val="single" w:sz="4" w:space="0" w:color="auto"/>
              <w:right w:val="single" w:sz="4" w:space="0" w:color="auto"/>
            </w:tcBorders>
            <w:shd w:val="clear" w:color="auto" w:fill="auto"/>
            <w:hideMark/>
          </w:tcPr>
          <w:p w14:paraId="411CA044" w14:textId="0707BA61" w:rsidR="00C15ABF" w:rsidRPr="006E27D9" w:rsidRDefault="00C15ABF" w:rsidP="00C15ABF">
            <w:pPr>
              <w:spacing w:line="240" w:lineRule="auto"/>
              <w:rPr>
                <w:rFonts w:eastAsia="Times New Roman" w:cstheme="majorHAnsi"/>
                <w:sz w:val="16"/>
                <w:szCs w:val="16"/>
                <w:lang w:val="ro-MD"/>
              </w:rPr>
            </w:pPr>
            <w:r w:rsidRPr="00783781">
              <w:rPr>
                <w:rFonts w:eastAsia="Calibri Light" w:cstheme="majorHAnsi"/>
                <w:sz w:val="16"/>
                <w:lang w:val="ru-MD"/>
              </w:rPr>
              <w:t>Сбор за предоставление услуг по автомобильной перевозке пассажиров на территории муниципиев, городов и сел (коммун)</w:t>
            </w:r>
          </w:p>
        </w:tc>
        <w:tc>
          <w:tcPr>
            <w:tcW w:w="722" w:type="dxa"/>
            <w:tcBorders>
              <w:top w:val="nil"/>
              <w:left w:val="nil"/>
              <w:bottom w:val="single" w:sz="4" w:space="0" w:color="auto"/>
              <w:right w:val="single" w:sz="4" w:space="0" w:color="auto"/>
            </w:tcBorders>
            <w:shd w:val="clear" w:color="auto" w:fill="auto"/>
            <w:noWrap/>
            <w:vAlign w:val="bottom"/>
            <w:hideMark/>
          </w:tcPr>
          <w:p w14:paraId="023D25AD" w14:textId="77777777" w:rsidR="00C15ABF" w:rsidRPr="006E27D9" w:rsidRDefault="00C15ABF" w:rsidP="00C15ABF">
            <w:pPr>
              <w:spacing w:line="240" w:lineRule="auto"/>
              <w:jc w:val="center"/>
              <w:rPr>
                <w:rFonts w:eastAsia="Times New Roman" w:cstheme="majorHAnsi"/>
                <w:sz w:val="16"/>
                <w:szCs w:val="16"/>
                <w:lang w:val="ro-MD"/>
              </w:rPr>
            </w:pPr>
            <w:r w:rsidRPr="006E27D9">
              <w:rPr>
                <w:rFonts w:eastAsia="Times New Roman" w:cstheme="majorHAnsi"/>
                <w:sz w:val="16"/>
                <w:szCs w:val="16"/>
                <w:lang w:val="ro-MD"/>
              </w:rPr>
              <w:t>114413</w:t>
            </w:r>
          </w:p>
        </w:tc>
        <w:tc>
          <w:tcPr>
            <w:tcW w:w="1250" w:type="dxa"/>
            <w:tcBorders>
              <w:top w:val="nil"/>
              <w:left w:val="nil"/>
              <w:bottom w:val="single" w:sz="4" w:space="0" w:color="auto"/>
              <w:right w:val="single" w:sz="4" w:space="0" w:color="auto"/>
            </w:tcBorders>
            <w:shd w:val="clear" w:color="auto" w:fill="auto"/>
            <w:noWrap/>
            <w:vAlign w:val="bottom"/>
            <w:hideMark/>
          </w:tcPr>
          <w:p w14:paraId="7EDB1092" w14:textId="77777777" w:rsidR="00C15ABF" w:rsidRPr="006E27D9" w:rsidRDefault="00C15ABF" w:rsidP="00C15ABF">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126,80</w:t>
            </w:r>
          </w:p>
        </w:tc>
        <w:tc>
          <w:tcPr>
            <w:tcW w:w="1213" w:type="dxa"/>
            <w:tcBorders>
              <w:top w:val="nil"/>
              <w:left w:val="nil"/>
              <w:bottom w:val="single" w:sz="4" w:space="0" w:color="auto"/>
              <w:right w:val="single" w:sz="4" w:space="0" w:color="auto"/>
            </w:tcBorders>
            <w:shd w:val="clear" w:color="auto" w:fill="auto"/>
            <w:noWrap/>
            <w:vAlign w:val="bottom"/>
            <w:hideMark/>
          </w:tcPr>
          <w:p w14:paraId="3517B01F" w14:textId="77777777" w:rsidR="00C15ABF" w:rsidRPr="006E27D9" w:rsidRDefault="00C15ABF" w:rsidP="00C15ABF">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126,80</w:t>
            </w:r>
          </w:p>
        </w:tc>
        <w:tc>
          <w:tcPr>
            <w:tcW w:w="1091" w:type="dxa"/>
            <w:tcBorders>
              <w:top w:val="nil"/>
              <w:left w:val="nil"/>
              <w:bottom w:val="single" w:sz="4" w:space="0" w:color="auto"/>
              <w:right w:val="single" w:sz="4" w:space="0" w:color="auto"/>
            </w:tcBorders>
            <w:shd w:val="clear" w:color="auto" w:fill="auto"/>
            <w:noWrap/>
            <w:vAlign w:val="bottom"/>
            <w:hideMark/>
          </w:tcPr>
          <w:p w14:paraId="68CC6236" w14:textId="77777777" w:rsidR="00C15ABF" w:rsidRPr="006E27D9" w:rsidRDefault="00C15ABF" w:rsidP="00C15ABF">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100,90</w:t>
            </w:r>
          </w:p>
        </w:tc>
        <w:tc>
          <w:tcPr>
            <w:tcW w:w="1091" w:type="dxa"/>
            <w:tcBorders>
              <w:top w:val="nil"/>
              <w:left w:val="nil"/>
              <w:bottom w:val="single" w:sz="4" w:space="0" w:color="auto"/>
              <w:right w:val="single" w:sz="4" w:space="0" w:color="auto"/>
            </w:tcBorders>
            <w:shd w:val="clear" w:color="auto" w:fill="auto"/>
            <w:noWrap/>
            <w:vAlign w:val="bottom"/>
            <w:hideMark/>
          </w:tcPr>
          <w:p w14:paraId="03E0A05D" w14:textId="77777777" w:rsidR="00C15ABF" w:rsidRPr="006E27D9" w:rsidRDefault="00C15ABF" w:rsidP="00C15ABF">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100,90</w:t>
            </w:r>
          </w:p>
        </w:tc>
        <w:tc>
          <w:tcPr>
            <w:tcW w:w="1177" w:type="dxa"/>
            <w:tcBorders>
              <w:top w:val="nil"/>
              <w:left w:val="nil"/>
              <w:bottom w:val="single" w:sz="4" w:space="0" w:color="auto"/>
              <w:right w:val="single" w:sz="4" w:space="0" w:color="auto"/>
            </w:tcBorders>
            <w:shd w:val="clear" w:color="auto" w:fill="auto"/>
            <w:noWrap/>
            <w:vAlign w:val="bottom"/>
            <w:hideMark/>
          </w:tcPr>
          <w:p w14:paraId="5B74D518" w14:textId="77777777" w:rsidR="00C15ABF" w:rsidRPr="006E27D9" w:rsidRDefault="00C15ABF" w:rsidP="00C15ABF">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6" w:type="dxa"/>
            <w:tcBorders>
              <w:top w:val="nil"/>
              <w:left w:val="nil"/>
              <w:bottom w:val="single" w:sz="4" w:space="0" w:color="auto"/>
              <w:right w:val="single" w:sz="4" w:space="0" w:color="auto"/>
            </w:tcBorders>
            <w:shd w:val="clear" w:color="auto" w:fill="auto"/>
            <w:noWrap/>
            <w:vAlign w:val="bottom"/>
            <w:hideMark/>
          </w:tcPr>
          <w:p w14:paraId="2C1FD43C" w14:textId="77777777" w:rsidR="00C15ABF" w:rsidRPr="006E27D9" w:rsidRDefault="00C15ABF" w:rsidP="00C15ABF">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98" w:type="dxa"/>
            <w:tcBorders>
              <w:top w:val="nil"/>
              <w:left w:val="nil"/>
              <w:bottom w:val="single" w:sz="4" w:space="0" w:color="auto"/>
              <w:right w:val="single" w:sz="4" w:space="0" w:color="auto"/>
            </w:tcBorders>
            <w:shd w:val="clear" w:color="auto" w:fill="auto"/>
            <w:noWrap/>
            <w:vAlign w:val="bottom"/>
            <w:hideMark/>
          </w:tcPr>
          <w:p w14:paraId="5C1DC575" w14:textId="77777777" w:rsidR="00C15ABF" w:rsidRPr="006E27D9" w:rsidRDefault="00C15ABF" w:rsidP="00C15ABF">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0,35</w:t>
            </w:r>
          </w:p>
        </w:tc>
        <w:tc>
          <w:tcPr>
            <w:tcW w:w="820" w:type="dxa"/>
            <w:tcBorders>
              <w:top w:val="nil"/>
              <w:left w:val="nil"/>
              <w:bottom w:val="single" w:sz="4" w:space="0" w:color="auto"/>
              <w:right w:val="single" w:sz="4" w:space="0" w:color="auto"/>
            </w:tcBorders>
            <w:shd w:val="clear" w:color="auto" w:fill="auto"/>
            <w:noWrap/>
            <w:vAlign w:val="bottom"/>
            <w:hideMark/>
          </w:tcPr>
          <w:p w14:paraId="7D2CF42A" w14:textId="77777777" w:rsidR="00C15ABF" w:rsidRPr="006E27D9" w:rsidRDefault="00C15ABF" w:rsidP="00C15ABF">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0,30</w:t>
            </w:r>
          </w:p>
        </w:tc>
      </w:tr>
      <w:tr w:rsidR="00F15838" w:rsidRPr="006E27D9" w14:paraId="709B39D1" w14:textId="77777777" w:rsidTr="00E0421C">
        <w:trPr>
          <w:trHeight w:val="184"/>
        </w:trPr>
        <w:tc>
          <w:tcPr>
            <w:tcW w:w="6592" w:type="dxa"/>
            <w:tcBorders>
              <w:top w:val="nil"/>
              <w:left w:val="single" w:sz="4" w:space="0" w:color="auto"/>
              <w:bottom w:val="single" w:sz="4" w:space="0" w:color="auto"/>
              <w:right w:val="single" w:sz="4" w:space="0" w:color="auto"/>
            </w:tcBorders>
            <w:shd w:val="clear" w:color="auto" w:fill="auto"/>
            <w:hideMark/>
          </w:tcPr>
          <w:p w14:paraId="517621D7" w14:textId="5F0BEE9E" w:rsidR="00CD29C1" w:rsidRPr="00A55739" w:rsidRDefault="001E35D2" w:rsidP="001E35D2">
            <w:pPr>
              <w:spacing w:line="240" w:lineRule="auto"/>
              <w:rPr>
                <w:rFonts w:eastAsia="Times New Roman" w:cstheme="majorHAnsi"/>
                <w:color w:val="000000"/>
                <w:sz w:val="16"/>
                <w:szCs w:val="16"/>
                <w:lang w:val="ru-MD"/>
              </w:rPr>
            </w:pPr>
            <w:r w:rsidRPr="00A55739">
              <w:rPr>
                <w:rFonts w:eastAsia="Times New Roman" w:cstheme="majorHAnsi"/>
                <w:color w:val="000000"/>
                <w:sz w:val="16"/>
                <w:szCs w:val="16"/>
                <w:lang w:val="ru-MD"/>
              </w:rPr>
              <w:t>Сбор за размещение рекламы)</w:t>
            </w:r>
          </w:p>
        </w:tc>
        <w:tc>
          <w:tcPr>
            <w:tcW w:w="722" w:type="dxa"/>
            <w:tcBorders>
              <w:top w:val="nil"/>
              <w:left w:val="nil"/>
              <w:bottom w:val="single" w:sz="4" w:space="0" w:color="auto"/>
              <w:right w:val="single" w:sz="4" w:space="0" w:color="auto"/>
            </w:tcBorders>
            <w:shd w:val="clear" w:color="auto" w:fill="auto"/>
            <w:noWrap/>
            <w:vAlign w:val="bottom"/>
            <w:hideMark/>
          </w:tcPr>
          <w:p w14:paraId="3BFD0E6C" w14:textId="77777777" w:rsidR="00CD29C1" w:rsidRPr="006E27D9" w:rsidRDefault="00CD29C1" w:rsidP="00CD29C1">
            <w:pPr>
              <w:spacing w:line="240" w:lineRule="auto"/>
              <w:jc w:val="center"/>
              <w:rPr>
                <w:rFonts w:eastAsia="Times New Roman" w:cstheme="majorHAnsi"/>
                <w:sz w:val="16"/>
                <w:szCs w:val="16"/>
                <w:lang w:val="ro-MD"/>
              </w:rPr>
            </w:pPr>
            <w:r w:rsidRPr="006E27D9">
              <w:rPr>
                <w:rFonts w:eastAsia="Times New Roman" w:cstheme="majorHAnsi"/>
                <w:sz w:val="16"/>
                <w:szCs w:val="16"/>
                <w:lang w:val="ro-MD"/>
              </w:rPr>
              <w:t>114414</w:t>
            </w:r>
          </w:p>
        </w:tc>
        <w:tc>
          <w:tcPr>
            <w:tcW w:w="1250" w:type="dxa"/>
            <w:tcBorders>
              <w:top w:val="nil"/>
              <w:left w:val="nil"/>
              <w:bottom w:val="single" w:sz="4" w:space="0" w:color="auto"/>
              <w:right w:val="single" w:sz="4" w:space="0" w:color="auto"/>
            </w:tcBorders>
            <w:shd w:val="clear" w:color="auto" w:fill="auto"/>
            <w:noWrap/>
            <w:vAlign w:val="bottom"/>
            <w:hideMark/>
          </w:tcPr>
          <w:p w14:paraId="761F0C7D"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0,00</w:t>
            </w:r>
          </w:p>
        </w:tc>
        <w:tc>
          <w:tcPr>
            <w:tcW w:w="1213" w:type="dxa"/>
            <w:tcBorders>
              <w:top w:val="nil"/>
              <w:left w:val="nil"/>
              <w:bottom w:val="single" w:sz="4" w:space="0" w:color="auto"/>
              <w:right w:val="single" w:sz="4" w:space="0" w:color="auto"/>
            </w:tcBorders>
            <w:shd w:val="clear" w:color="auto" w:fill="auto"/>
            <w:noWrap/>
            <w:vAlign w:val="bottom"/>
            <w:hideMark/>
          </w:tcPr>
          <w:p w14:paraId="202F0DA6"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0,00</w:t>
            </w:r>
          </w:p>
        </w:tc>
        <w:tc>
          <w:tcPr>
            <w:tcW w:w="1091" w:type="dxa"/>
            <w:tcBorders>
              <w:top w:val="nil"/>
              <w:left w:val="nil"/>
              <w:bottom w:val="single" w:sz="4" w:space="0" w:color="auto"/>
              <w:right w:val="single" w:sz="4" w:space="0" w:color="auto"/>
            </w:tcBorders>
            <w:shd w:val="clear" w:color="auto" w:fill="auto"/>
            <w:noWrap/>
            <w:vAlign w:val="bottom"/>
            <w:hideMark/>
          </w:tcPr>
          <w:p w14:paraId="482B650F"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8,60</w:t>
            </w:r>
          </w:p>
        </w:tc>
        <w:tc>
          <w:tcPr>
            <w:tcW w:w="1091" w:type="dxa"/>
            <w:tcBorders>
              <w:top w:val="nil"/>
              <w:left w:val="nil"/>
              <w:bottom w:val="single" w:sz="4" w:space="0" w:color="auto"/>
              <w:right w:val="single" w:sz="4" w:space="0" w:color="auto"/>
            </w:tcBorders>
            <w:shd w:val="clear" w:color="auto" w:fill="auto"/>
            <w:noWrap/>
            <w:vAlign w:val="bottom"/>
            <w:hideMark/>
          </w:tcPr>
          <w:p w14:paraId="43D0BC6D"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8,60</w:t>
            </w:r>
          </w:p>
        </w:tc>
        <w:tc>
          <w:tcPr>
            <w:tcW w:w="1177" w:type="dxa"/>
            <w:tcBorders>
              <w:top w:val="nil"/>
              <w:left w:val="nil"/>
              <w:bottom w:val="single" w:sz="4" w:space="0" w:color="auto"/>
              <w:right w:val="single" w:sz="4" w:space="0" w:color="auto"/>
            </w:tcBorders>
            <w:shd w:val="clear" w:color="auto" w:fill="auto"/>
            <w:noWrap/>
            <w:vAlign w:val="bottom"/>
            <w:hideMark/>
          </w:tcPr>
          <w:p w14:paraId="39D9827B"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6" w:type="dxa"/>
            <w:tcBorders>
              <w:top w:val="nil"/>
              <w:left w:val="nil"/>
              <w:bottom w:val="single" w:sz="4" w:space="0" w:color="auto"/>
              <w:right w:val="single" w:sz="4" w:space="0" w:color="auto"/>
            </w:tcBorders>
            <w:shd w:val="clear" w:color="auto" w:fill="auto"/>
            <w:noWrap/>
            <w:vAlign w:val="bottom"/>
            <w:hideMark/>
          </w:tcPr>
          <w:p w14:paraId="686F7D33"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98" w:type="dxa"/>
            <w:tcBorders>
              <w:top w:val="nil"/>
              <w:left w:val="nil"/>
              <w:bottom w:val="single" w:sz="4" w:space="0" w:color="auto"/>
              <w:right w:val="single" w:sz="4" w:space="0" w:color="auto"/>
            </w:tcBorders>
            <w:shd w:val="clear" w:color="auto" w:fill="auto"/>
            <w:noWrap/>
            <w:vAlign w:val="bottom"/>
            <w:hideMark/>
          </w:tcPr>
          <w:p w14:paraId="18230989" w14:textId="77777777" w:rsidR="00CD29C1" w:rsidRPr="006E27D9" w:rsidRDefault="00CD29C1" w:rsidP="00CD29C1">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0,03</w:t>
            </w:r>
          </w:p>
        </w:tc>
        <w:tc>
          <w:tcPr>
            <w:tcW w:w="820" w:type="dxa"/>
            <w:tcBorders>
              <w:top w:val="nil"/>
              <w:left w:val="nil"/>
              <w:bottom w:val="single" w:sz="4" w:space="0" w:color="auto"/>
              <w:right w:val="single" w:sz="4" w:space="0" w:color="auto"/>
            </w:tcBorders>
            <w:shd w:val="clear" w:color="auto" w:fill="auto"/>
            <w:noWrap/>
            <w:vAlign w:val="bottom"/>
            <w:hideMark/>
          </w:tcPr>
          <w:p w14:paraId="133197DA" w14:textId="77777777" w:rsidR="00CD29C1" w:rsidRPr="006E27D9" w:rsidRDefault="00CD29C1" w:rsidP="00CD29C1">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0,03</w:t>
            </w:r>
          </w:p>
        </w:tc>
      </w:tr>
      <w:tr w:rsidR="00F15838" w:rsidRPr="006E27D9" w14:paraId="6DFF0FFF" w14:textId="77777777" w:rsidTr="00E0421C">
        <w:trPr>
          <w:trHeight w:val="184"/>
        </w:trPr>
        <w:tc>
          <w:tcPr>
            <w:tcW w:w="6592" w:type="dxa"/>
            <w:tcBorders>
              <w:top w:val="nil"/>
              <w:left w:val="single" w:sz="4" w:space="0" w:color="auto"/>
              <w:bottom w:val="single" w:sz="4" w:space="0" w:color="auto"/>
              <w:right w:val="single" w:sz="4" w:space="0" w:color="auto"/>
            </w:tcBorders>
            <w:shd w:val="clear" w:color="auto" w:fill="auto"/>
            <w:hideMark/>
          </w:tcPr>
          <w:p w14:paraId="0E060CE7" w14:textId="6FDB861C" w:rsidR="00CD29C1" w:rsidRPr="00A55739" w:rsidRDefault="00A55739" w:rsidP="00CD29C1">
            <w:pPr>
              <w:spacing w:line="240" w:lineRule="auto"/>
              <w:rPr>
                <w:rFonts w:eastAsia="Times New Roman" w:cstheme="majorHAnsi"/>
                <w:sz w:val="16"/>
                <w:szCs w:val="16"/>
                <w:lang w:val="ru-MD"/>
              </w:rPr>
            </w:pPr>
            <w:r w:rsidRPr="00A55739">
              <w:rPr>
                <w:rFonts w:eastAsia="Times New Roman" w:cstheme="majorHAnsi"/>
                <w:sz w:val="16"/>
                <w:szCs w:val="16"/>
                <w:lang w:val="ru-MD"/>
              </w:rPr>
              <w:t>Сбор за рекламные устройства</w:t>
            </w:r>
          </w:p>
        </w:tc>
        <w:tc>
          <w:tcPr>
            <w:tcW w:w="722" w:type="dxa"/>
            <w:tcBorders>
              <w:top w:val="nil"/>
              <w:left w:val="nil"/>
              <w:bottom w:val="single" w:sz="4" w:space="0" w:color="auto"/>
              <w:right w:val="single" w:sz="4" w:space="0" w:color="auto"/>
            </w:tcBorders>
            <w:shd w:val="clear" w:color="auto" w:fill="auto"/>
            <w:noWrap/>
            <w:vAlign w:val="bottom"/>
            <w:hideMark/>
          </w:tcPr>
          <w:p w14:paraId="1929A4B4" w14:textId="77777777" w:rsidR="00CD29C1" w:rsidRPr="006E27D9" w:rsidRDefault="00CD29C1" w:rsidP="00CD29C1">
            <w:pPr>
              <w:spacing w:line="240" w:lineRule="auto"/>
              <w:jc w:val="center"/>
              <w:rPr>
                <w:rFonts w:eastAsia="Times New Roman" w:cstheme="majorHAnsi"/>
                <w:sz w:val="16"/>
                <w:szCs w:val="16"/>
                <w:lang w:val="ro-MD"/>
              </w:rPr>
            </w:pPr>
            <w:r w:rsidRPr="006E27D9">
              <w:rPr>
                <w:rFonts w:eastAsia="Times New Roman" w:cstheme="majorHAnsi"/>
                <w:sz w:val="16"/>
                <w:szCs w:val="16"/>
                <w:lang w:val="ro-MD"/>
              </w:rPr>
              <w:t>114415</w:t>
            </w:r>
          </w:p>
        </w:tc>
        <w:tc>
          <w:tcPr>
            <w:tcW w:w="1250" w:type="dxa"/>
            <w:tcBorders>
              <w:top w:val="nil"/>
              <w:left w:val="nil"/>
              <w:bottom w:val="single" w:sz="4" w:space="0" w:color="auto"/>
              <w:right w:val="single" w:sz="4" w:space="0" w:color="auto"/>
            </w:tcBorders>
            <w:shd w:val="clear" w:color="auto" w:fill="auto"/>
            <w:noWrap/>
            <w:vAlign w:val="bottom"/>
            <w:hideMark/>
          </w:tcPr>
          <w:p w14:paraId="6DA05C5D"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90,00</w:t>
            </w:r>
          </w:p>
        </w:tc>
        <w:tc>
          <w:tcPr>
            <w:tcW w:w="1213" w:type="dxa"/>
            <w:tcBorders>
              <w:top w:val="nil"/>
              <w:left w:val="nil"/>
              <w:bottom w:val="single" w:sz="4" w:space="0" w:color="auto"/>
              <w:right w:val="single" w:sz="4" w:space="0" w:color="auto"/>
            </w:tcBorders>
            <w:shd w:val="clear" w:color="auto" w:fill="auto"/>
            <w:noWrap/>
            <w:vAlign w:val="bottom"/>
            <w:hideMark/>
          </w:tcPr>
          <w:p w14:paraId="3C0446DC"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90,00</w:t>
            </w:r>
          </w:p>
        </w:tc>
        <w:tc>
          <w:tcPr>
            <w:tcW w:w="1091" w:type="dxa"/>
            <w:tcBorders>
              <w:top w:val="nil"/>
              <w:left w:val="nil"/>
              <w:bottom w:val="single" w:sz="4" w:space="0" w:color="auto"/>
              <w:right w:val="single" w:sz="4" w:space="0" w:color="auto"/>
            </w:tcBorders>
            <w:shd w:val="clear" w:color="auto" w:fill="auto"/>
            <w:noWrap/>
            <w:vAlign w:val="bottom"/>
            <w:hideMark/>
          </w:tcPr>
          <w:p w14:paraId="0B1F2F21"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87,20</w:t>
            </w:r>
          </w:p>
        </w:tc>
        <w:tc>
          <w:tcPr>
            <w:tcW w:w="1091" w:type="dxa"/>
            <w:tcBorders>
              <w:top w:val="nil"/>
              <w:left w:val="nil"/>
              <w:bottom w:val="single" w:sz="4" w:space="0" w:color="auto"/>
              <w:right w:val="single" w:sz="4" w:space="0" w:color="auto"/>
            </w:tcBorders>
            <w:shd w:val="clear" w:color="auto" w:fill="auto"/>
            <w:noWrap/>
            <w:vAlign w:val="bottom"/>
            <w:hideMark/>
          </w:tcPr>
          <w:p w14:paraId="465FCA39"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87,20</w:t>
            </w:r>
          </w:p>
        </w:tc>
        <w:tc>
          <w:tcPr>
            <w:tcW w:w="1177" w:type="dxa"/>
            <w:tcBorders>
              <w:top w:val="nil"/>
              <w:left w:val="nil"/>
              <w:bottom w:val="single" w:sz="4" w:space="0" w:color="auto"/>
              <w:right w:val="single" w:sz="4" w:space="0" w:color="auto"/>
            </w:tcBorders>
            <w:shd w:val="clear" w:color="auto" w:fill="auto"/>
            <w:noWrap/>
            <w:vAlign w:val="bottom"/>
            <w:hideMark/>
          </w:tcPr>
          <w:p w14:paraId="63DDC040"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6" w:type="dxa"/>
            <w:tcBorders>
              <w:top w:val="nil"/>
              <w:left w:val="nil"/>
              <w:bottom w:val="single" w:sz="4" w:space="0" w:color="auto"/>
              <w:right w:val="single" w:sz="4" w:space="0" w:color="auto"/>
            </w:tcBorders>
            <w:shd w:val="clear" w:color="auto" w:fill="auto"/>
            <w:noWrap/>
            <w:vAlign w:val="bottom"/>
            <w:hideMark/>
          </w:tcPr>
          <w:p w14:paraId="4D254565"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98" w:type="dxa"/>
            <w:tcBorders>
              <w:top w:val="nil"/>
              <w:left w:val="nil"/>
              <w:bottom w:val="single" w:sz="4" w:space="0" w:color="auto"/>
              <w:right w:val="single" w:sz="4" w:space="0" w:color="auto"/>
            </w:tcBorders>
            <w:shd w:val="clear" w:color="auto" w:fill="auto"/>
            <w:noWrap/>
            <w:vAlign w:val="bottom"/>
            <w:hideMark/>
          </w:tcPr>
          <w:p w14:paraId="29E40DFB" w14:textId="77777777" w:rsidR="00CD29C1" w:rsidRPr="006E27D9" w:rsidRDefault="00CD29C1" w:rsidP="00CD29C1">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0,31</w:t>
            </w:r>
          </w:p>
        </w:tc>
        <w:tc>
          <w:tcPr>
            <w:tcW w:w="820" w:type="dxa"/>
            <w:tcBorders>
              <w:top w:val="nil"/>
              <w:left w:val="nil"/>
              <w:bottom w:val="single" w:sz="4" w:space="0" w:color="auto"/>
              <w:right w:val="single" w:sz="4" w:space="0" w:color="auto"/>
            </w:tcBorders>
            <w:shd w:val="clear" w:color="auto" w:fill="auto"/>
            <w:noWrap/>
            <w:vAlign w:val="bottom"/>
            <w:hideMark/>
          </w:tcPr>
          <w:p w14:paraId="2CF92B4E" w14:textId="77777777" w:rsidR="00CD29C1" w:rsidRPr="006E27D9" w:rsidRDefault="00CD29C1" w:rsidP="00CD29C1">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0,26</w:t>
            </w:r>
          </w:p>
        </w:tc>
      </w:tr>
      <w:tr w:rsidR="00F15838" w:rsidRPr="006E27D9" w14:paraId="32AD3042" w14:textId="77777777" w:rsidTr="00E0421C">
        <w:trPr>
          <w:trHeight w:val="184"/>
        </w:trPr>
        <w:tc>
          <w:tcPr>
            <w:tcW w:w="6592" w:type="dxa"/>
            <w:tcBorders>
              <w:top w:val="nil"/>
              <w:left w:val="single" w:sz="4" w:space="0" w:color="auto"/>
              <w:bottom w:val="single" w:sz="4" w:space="0" w:color="auto"/>
              <w:right w:val="single" w:sz="4" w:space="0" w:color="auto"/>
            </w:tcBorders>
            <w:shd w:val="clear" w:color="auto" w:fill="auto"/>
            <w:hideMark/>
          </w:tcPr>
          <w:p w14:paraId="6D15A078" w14:textId="63676AE1" w:rsidR="00CD29C1" w:rsidRPr="00A55739" w:rsidRDefault="00A55739" w:rsidP="00CD29C1">
            <w:pPr>
              <w:spacing w:line="240" w:lineRule="auto"/>
              <w:rPr>
                <w:rFonts w:eastAsia="Times New Roman" w:cstheme="majorHAnsi"/>
                <w:sz w:val="16"/>
                <w:szCs w:val="16"/>
                <w:lang w:val="ru-MD"/>
              </w:rPr>
            </w:pPr>
            <w:r w:rsidRPr="00A55739">
              <w:rPr>
                <w:rFonts w:eastAsia="Times New Roman" w:cstheme="majorHAnsi"/>
                <w:sz w:val="16"/>
                <w:szCs w:val="16"/>
                <w:lang w:val="ru-MD"/>
              </w:rPr>
              <w:t>Сбор за парковку</w:t>
            </w:r>
          </w:p>
        </w:tc>
        <w:tc>
          <w:tcPr>
            <w:tcW w:w="722" w:type="dxa"/>
            <w:tcBorders>
              <w:top w:val="nil"/>
              <w:left w:val="nil"/>
              <w:bottom w:val="single" w:sz="4" w:space="0" w:color="auto"/>
              <w:right w:val="single" w:sz="4" w:space="0" w:color="auto"/>
            </w:tcBorders>
            <w:shd w:val="clear" w:color="auto" w:fill="auto"/>
            <w:noWrap/>
            <w:vAlign w:val="bottom"/>
            <w:hideMark/>
          </w:tcPr>
          <w:p w14:paraId="71BA1F17" w14:textId="77777777" w:rsidR="00CD29C1" w:rsidRPr="006E27D9" w:rsidRDefault="00CD29C1" w:rsidP="00CD29C1">
            <w:pPr>
              <w:spacing w:line="240" w:lineRule="auto"/>
              <w:jc w:val="center"/>
              <w:rPr>
                <w:rFonts w:eastAsia="Times New Roman" w:cstheme="majorHAnsi"/>
                <w:sz w:val="16"/>
                <w:szCs w:val="16"/>
                <w:lang w:val="ro-MD"/>
              </w:rPr>
            </w:pPr>
            <w:r w:rsidRPr="006E27D9">
              <w:rPr>
                <w:rFonts w:eastAsia="Times New Roman" w:cstheme="majorHAnsi"/>
                <w:sz w:val="16"/>
                <w:szCs w:val="16"/>
                <w:lang w:val="ro-MD"/>
              </w:rPr>
              <w:t>114416</w:t>
            </w:r>
          </w:p>
        </w:tc>
        <w:tc>
          <w:tcPr>
            <w:tcW w:w="1250" w:type="dxa"/>
            <w:tcBorders>
              <w:top w:val="nil"/>
              <w:left w:val="nil"/>
              <w:bottom w:val="single" w:sz="4" w:space="0" w:color="auto"/>
              <w:right w:val="single" w:sz="4" w:space="0" w:color="auto"/>
            </w:tcBorders>
            <w:shd w:val="clear" w:color="auto" w:fill="auto"/>
            <w:noWrap/>
            <w:vAlign w:val="bottom"/>
            <w:hideMark/>
          </w:tcPr>
          <w:p w14:paraId="0C47AD2B"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3,50</w:t>
            </w:r>
          </w:p>
        </w:tc>
        <w:tc>
          <w:tcPr>
            <w:tcW w:w="1213" w:type="dxa"/>
            <w:tcBorders>
              <w:top w:val="nil"/>
              <w:left w:val="nil"/>
              <w:bottom w:val="single" w:sz="4" w:space="0" w:color="auto"/>
              <w:right w:val="single" w:sz="4" w:space="0" w:color="auto"/>
            </w:tcBorders>
            <w:shd w:val="clear" w:color="auto" w:fill="auto"/>
            <w:noWrap/>
            <w:vAlign w:val="bottom"/>
            <w:hideMark/>
          </w:tcPr>
          <w:p w14:paraId="34CB0F2E"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3,50</w:t>
            </w:r>
          </w:p>
        </w:tc>
        <w:tc>
          <w:tcPr>
            <w:tcW w:w="1091" w:type="dxa"/>
            <w:tcBorders>
              <w:top w:val="nil"/>
              <w:left w:val="nil"/>
              <w:bottom w:val="single" w:sz="4" w:space="0" w:color="auto"/>
              <w:right w:val="single" w:sz="4" w:space="0" w:color="auto"/>
            </w:tcBorders>
            <w:shd w:val="clear" w:color="auto" w:fill="auto"/>
            <w:noWrap/>
            <w:vAlign w:val="bottom"/>
            <w:hideMark/>
          </w:tcPr>
          <w:p w14:paraId="6D123944"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0,00</w:t>
            </w:r>
          </w:p>
        </w:tc>
        <w:tc>
          <w:tcPr>
            <w:tcW w:w="1091" w:type="dxa"/>
            <w:tcBorders>
              <w:top w:val="nil"/>
              <w:left w:val="nil"/>
              <w:bottom w:val="single" w:sz="4" w:space="0" w:color="auto"/>
              <w:right w:val="single" w:sz="4" w:space="0" w:color="auto"/>
            </w:tcBorders>
            <w:shd w:val="clear" w:color="auto" w:fill="auto"/>
            <w:noWrap/>
            <w:vAlign w:val="bottom"/>
            <w:hideMark/>
          </w:tcPr>
          <w:p w14:paraId="6F2BD292"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0,00</w:t>
            </w:r>
          </w:p>
        </w:tc>
        <w:tc>
          <w:tcPr>
            <w:tcW w:w="1177" w:type="dxa"/>
            <w:tcBorders>
              <w:top w:val="nil"/>
              <w:left w:val="nil"/>
              <w:bottom w:val="single" w:sz="4" w:space="0" w:color="auto"/>
              <w:right w:val="single" w:sz="4" w:space="0" w:color="auto"/>
            </w:tcBorders>
            <w:shd w:val="clear" w:color="auto" w:fill="auto"/>
            <w:noWrap/>
            <w:vAlign w:val="bottom"/>
            <w:hideMark/>
          </w:tcPr>
          <w:p w14:paraId="7F3A2864"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6" w:type="dxa"/>
            <w:tcBorders>
              <w:top w:val="nil"/>
              <w:left w:val="nil"/>
              <w:bottom w:val="single" w:sz="4" w:space="0" w:color="auto"/>
              <w:right w:val="single" w:sz="4" w:space="0" w:color="auto"/>
            </w:tcBorders>
            <w:shd w:val="clear" w:color="auto" w:fill="auto"/>
            <w:noWrap/>
            <w:vAlign w:val="bottom"/>
            <w:hideMark/>
          </w:tcPr>
          <w:p w14:paraId="752C802F"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98" w:type="dxa"/>
            <w:tcBorders>
              <w:top w:val="nil"/>
              <w:left w:val="nil"/>
              <w:bottom w:val="single" w:sz="4" w:space="0" w:color="auto"/>
              <w:right w:val="single" w:sz="4" w:space="0" w:color="auto"/>
            </w:tcBorders>
            <w:shd w:val="clear" w:color="auto" w:fill="auto"/>
            <w:noWrap/>
            <w:vAlign w:val="bottom"/>
            <w:hideMark/>
          </w:tcPr>
          <w:p w14:paraId="473E6EA7" w14:textId="77777777" w:rsidR="00CD29C1" w:rsidRPr="006E27D9" w:rsidRDefault="00CD29C1" w:rsidP="00CD29C1">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0,00</w:t>
            </w:r>
          </w:p>
        </w:tc>
        <w:tc>
          <w:tcPr>
            <w:tcW w:w="820" w:type="dxa"/>
            <w:tcBorders>
              <w:top w:val="nil"/>
              <w:left w:val="nil"/>
              <w:bottom w:val="single" w:sz="4" w:space="0" w:color="auto"/>
              <w:right w:val="single" w:sz="4" w:space="0" w:color="auto"/>
            </w:tcBorders>
            <w:shd w:val="clear" w:color="auto" w:fill="auto"/>
            <w:noWrap/>
            <w:vAlign w:val="bottom"/>
            <w:hideMark/>
          </w:tcPr>
          <w:p w14:paraId="4127E5F1" w14:textId="77777777" w:rsidR="00CD29C1" w:rsidRPr="006E27D9" w:rsidRDefault="00CD29C1" w:rsidP="00CD29C1">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0,00</w:t>
            </w:r>
          </w:p>
        </w:tc>
      </w:tr>
      <w:tr w:rsidR="00F15838" w:rsidRPr="006E27D9" w14:paraId="4CB7B909" w14:textId="77777777" w:rsidTr="00E0421C">
        <w:trPr>
          <w:trHeight w:val="184"/>
        </w:trPr>
        <w:tc>
          <w:tcPr>
            <w:tcW w:w="6592" w:type="dxa"/>
            <w:tcBorders>
              <w:top w:val="nil"/>
              <w:left w:val="single" w:sz="4" w:space="0" w:color="auto"/>
              <w:bottom w:val="single" w:sz="4" w:space="0" w:color="auto"/>
              <w:right w:val="single" w:sz="4" w:space="0" w:color="auto"/>
            </w:tcBorders>
            <w:shd w:val="clear" w:color="auto" w:fill="auto"/>
            <w:hideMark/>
          </w:tcPr>
          <w:p w14:paraId="3921286C" w14:textId="12754403" w:rsidR="00CD29C1" w:rsidRPr="00A55739" w:rsidRDefault="00C15ABF" w:rsidP="00CD29C1">
            <w:pPr>
              <w:spacing w:line="240" w:lineRule="auto"/>
              <w:rPr>
                <w:rFonts w:eastAsia="Times New Roman" w:cstheme="majorHAnsi"/>
                <w:sz w:val="16"/>
                <w:szCs w:val="16"/>
                <w:lang w:val="ru-MD"/>
              </w:rPr>
            </w:pPr>
            <w:r w:rsidRPr="00A55739">
              <w:rPr>
                <w:rFonts w:eastAsia="Calibri Light" w:cstheme="majorHAnsi"/>
                <w:sz w:val="16"/>
                <w:lang w:val="ru-MD"/>
              </w:rPr>
              <w:t>Сбор за объекты торговли и/или объекты по оказанию услуг</w:t>
            </w:r>
          </w:p>
        </w:tc>
        <w:tc>
          <w:tcPr>
            <w:tcW w:w="722" w:type="dxa"/>
            <w:tcBorders>
              <w:top w:val="nil"/>
              <w:left w:val="nil"/>
              <w:bottom w:val="single" w:sz="4" w:space="0" w:color="auto"/>
              <w:right w:val="single" w:sz="4" w:space="0" w:color="auto"/>
            </w:tcBorders>
            <w:shd w:val="clear" w:color="auto" w:fill="auto"/>
            <w:noWrap/>
            <w:vAlign w:val="bottom"/>
            <w:hideMark/>
          </w:tcPr>
          <w:p w14:paraId="481885E9" w14:textId="77777777" w:rsidR="00CD29C1" w:rsidRPr="006E27D9" w:rsidRDefault="00CD29C1" w:rsidP="00CD29C1">
            <w:pPr>
              <w:spacing w:line="240" w:lineRule="auto"/>
              <w:jc w:val="center"/>
              <w:rPr>
                <w:rFonts w:eastAsia="Times New Roman" w:cstheme="majorHAnsi"/>
                <w:sz w:val="16"/>
                <w:szCs w:val="16"/>
                <w:lang w:val="ro-MD"/>
              </w:rPr>
            </w:pPr>
            <w:r w:rsidRPr="006E27D9">
              <w:rPr>
                <w:rFonts w:eastAsia="Times New Roman" w:cstheme="majorHAnsi"/>
                <w:sz w:val="16"/>
                <w:szCs w:val="16"/>
                <w:lang w:val="ro-MD"/>
              </w:rPr>
              <w:t>114418</w:t>
            </w:r>
          </w:p>
        </w:tc>
        <w:tc>
          <w:tcPr>
            <w:tcW w:w="1250" w:type="dxa"/>
            <w:tcBorders>
              <w:top w:val="nil"/>
              <w:left w:val="nil"/>
              <w:bottom w:val="single" w:sz="4" w:space="0" w:color="auto"/>
              <w:right w:val="single" w:sz="4" w:space="0" w:color="auto"/>
            </w:tcBorders>
            <w:shd w:val="clear" w:color="auto" w:fill="auto"/>
            <w:noWrap/>
            <w:vAlign w:val="bottom"/>
            <w:hideMark/>
          </w:tcPr>
          <w:p w14:paraId="6FD60AD7"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1.340,00</w:t>
            </w:r>
          </w:p>
        </w:tc>
        <w:tc>
          <w:tcPr>
            <w:tcW w:w="1213" w:type="dxa"/>
            <w:tcBorders>
              <w:top w:val="nil"/>
              <w:left w:val="nil"/>
              <w:bottom w:val="single" w:sz="4" w:space="0" w:color="auto"/>
              <w:right w:val="single" w:sz="4" w:space="0" w:color="auto"/>
            </w:tcBorders>
            <w:shd w:val="clear" w:color="auto" w:fill="auto"/>
            <w:noWrap/>
            <w:vAlign w:val="bottom"/>
            <w:hideMark/>
          </w:tcPr>
          <w:p w14:paraId="016ADA16"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1.340,00</w:t>
            </w:r>
          </w:p>
        </w:tc>
        <w:tc>
          <w:tcPr>
            <w:tcW w:w="1091" w:type="dxa"/>
            <w:tcBorders>
              <w:top w:val="nil"/>
              <w:left w:val="nil"/>
              <w:bottom w:val="single" w:sz="4" w:space="0" w:color="auto"/>
              <w:right w:val="single" w:sz="4" w:space="0" w:color="auto"/>
            </w:tcBorders>
            <w:shd w:val="clear" w:color="auto" w:fill="auto"/>
            <w:noWrap/>
            <w:vAlign w:val="bottom"/>
            <w:hideMark/>
          </w:tcPr>
          <w:p w14:paraId="7B3D3AC1"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1.302,30</w:t>
            </w:r>
          </w:p>
        </w:tc>
        <w:tc>
          <w:tcPr>
            <w:tcW w:w="1091" w:type="dxa"/>
            <w:tcBorders>
              <w:top w:val="nil"/>
              <w:left w:val="nil"/>
              <w:bottom w:val="single" w:sz="4" w:space="0" w:color="auto"/>
              <w:right w:val="single" w:sz="4" w:space="0" w:color="auto"/>
            </w:tcBorders>
            <w:shd w:val="clear" w:color="auto" w:fill="auto"/>
            <w:noWrap/>
            <w:vAlign w:val="bottom"/>
            <w:hideMark/>
          </w:tcPr>
          <w:p w14:paraId="77040A3A"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1.302,30</w:t>
            </w:r>
          </w:p>
        </w:tc>
        <w:tc>
          <w:tcPr>
            <w:tcW w:w="1177" w:type="dxa"/>
            <w:tcBorders>
              <w:top w:val="nil"/>
              <w:left w:val="nil"/>
              <w:bottom w:val="single" w:sz="4" w:space="0" w:color="auto"/>
              <w:right w:val="single" w:sz="4" w:space="0" w:color="auto"/>
            </w:tcBorders>
            <w:shd w:val="clear" w:color="auto" w:fill="auto"/>
            <w:noWrap/>
            <w:vAlign w:val="bottom"/>
            <w:hideMark/>
          </w:tcPr>
          <w:p w14:paraId="71095212"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6" w:type="dxa"/>
            <w:tcBorders>
              <w:top w:val="nil"/>
              <w:left w:val="nil"/>
              <w:bottom w:val="single" w:sz="4" w:space="0" w:color="auto"/>
              <w:right w:val="single" w:sz="4" w:space="0" w:color="auto"/>
            </w:tcBorders>
            <w:shd w:val="clear" w:color="auto" w:fill="auto"/>
            <w:noWrap/>
            <w:vAlign w:val="bottom"/>
            <w:hideMark/>
          </w:tcPr>
          <w:p w14:paraId="0D9E7840"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98" w:type="dxa"/>
            <w:tcBorders>
              <w:top w:val="nil"/>
              <w:left w:val="nil"/>
              <w:bottom w:val="single" w:sz="4" w:space="0" w:color="auto"/>
              <w:right w:val="single" w:sz="4" w:space="0" w:color="auto"/>
            </w:tcBorders>
            <w:shd w:val="clear" w:color="auto" w:fill="auto"/>
            <w:noWrap/>
            <w:vAlign w:val="bottom"/>
            <w:hideMark/>
          </w:tcPr>
          <w:p w14:paraId="1377DE88" w14:textId="77777777" w:rsidR="00CD29C1" w:rsidRPr="006E27D9" w:rsidRDefault="00CD29C1" w:rsidP="00CD29C1">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4,57</w:t>
            </w:r>
          </w:p>
        </w:tc>
        <w:tc>
          <w:tcPr>
            <w:tcW w:w="820" w:type="dxa"/>
            <w:tcBorders>
              <w:top w:val="nil"/>
              <w:left w:val="nil"/>
              <w:bottom w:val="single" w:sz="4" w:space="0" w:color="auto"/>
              <w:right w:val="single" w:sz="4" w:space="0" w:color="auto"/>
            </w:tcBorders>
            <w:shd w:val="clear" w:color="auto" w:fill="auto"/>
            <w:noWrap/>
            <w:vAlign w:val="bottom"/>
            <w:hideMark/>
          </w:tcPr>
          <w:p w14:paraId="78A0D27B" w14:textId="77777777" w:rsidR="00CD29C1" w:rsidRPr="006E27D9" w:rsidRDefault="00CD29C1" w:rsidP="00CD29C1">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3,87</w:t>
            </w:r>
          </w:p>
        </w:tc>
      </w:tr>
      <w:tr w:rsidR="00F15838" w:rsidRPr="006E27D9" w14:paraId="690D1D76" w14:textId="77777777" w:rsidTr="00E0421C">
        <w:trPr>
          <w:trHeight w:val="184"/>
        </w:trPr>
        <w:tc>
          <w:tcPr>
            <w:tcW w:w="6592" w:type="dxa"/>
            <w:tcBorders>
              <w:top w:val="nil"/>
              <w:left w:val="single" w:sz="4" w:space="0" w:color="auto"/>
              <w:bottom w:val="single" w:sz="4" w:space="0" w:color="auto"/>
              <w:right w:val="single" w:sz="4" w:space="0" w:color="auto"/>
            </w:tcBorders>
            <w:shd w:val="clear" w:color="auto" w:fill="auto"/>
            <w:hideMark/>
          </w:tcPr>
          <w:p w14:paraId="3F426DF4" w14:textId="2AD174FA" w:rsidR="00CD29C1" w:rsidRPr="00A55739" w:rsidRDefault="00C15ABF" w:rsidP="00CD29C1">
            <w:pPr>
              <w:spacing w:line="240" w:lineRule="auto"/>
              <w:rPr>
                <w:rFonts w:eastAsia="Times New Roman" w:cstheme="majorHAnsi"/>
                <w:sz w:val="16"/>
                <w:szCs w:val="16"/>
                <w:lang w:val="ru-MD"/>
              </w:rPr>
            </w:pPr>
            <w:r w:rsidRPr="00A55739">
              <w:rPr>
                <w:rFonts w:eastAsia="Calibri Light" w:cstheme="majorHAnsi"/>
                <w:sz w:val="16"/>
                <w:lang w:val="ru-MD"/>
              </w:rPr>
              <w:t>Сбор за временное проживание</w:t>
            </w:r>
          </w:p>
        </w:tc>
        <w:tc>
          <w:tcPr>
            <w:tcW w:w="722" w:type="dxa"/>
            <w:tcBorders>
              <w:top w:val="nil"/>
              <w:left w:val="nil"/>
              <w:bottom w:val="single" w:sz="4" w:space="0" w:color="auto"/>
              <w:right w:val="single" w:sz="4" w:space="0" w:color="auto"/>
            </w:tcBorders>
            <w:shd w:val="clear" w:color="auto" w:fill="auto"/>
            <w:noWrap/>
            <w:vAlign w:val="bottom"/>
            <w:hideMark/>
          </w:tcPr>
          <w:p w14:paraId="728101C1" w14:textId="77777777" w:rsidR="00CD29C1" w:rsidRPr="006E27D9" w:rsidRDefault="00CD29C1" w:rsidP="00CD29C1">
            <w:pPr>
              <w:spacing w:line="240" w:lineRule="auto"/>
              <w:jc w:val="center"/>
              <w:rPr>
                <w:rFonts w:eastAsia="Times New Roman" w:cstheme="majorHAnsi"/>
                <w:sz w:val="16"/>
                <w:szCs w:val="16"/>
                <w:lang w:val="ro-MD"/>
              </w:rPr>
            </w:pPr>
            <w:r w:rsidRPr="006E27D9">
              <w:rPr>
                <w:rFonts w:eastAsia="Times New Roman" w:cstheme="majorHAnsi"/>
                <w:sz w:val="16"/>
                <w:szCs w:val="16"/>
                <w:lang w:val="ro-MD"/>
              </w:rPr>
              <w:t>114421</w:t>
            </w:r>
          </w:p>
        </w:tc>
        <w:tc>
          <w:tcPr>
            <w:tcW w:w="1250" w:type="dxa"/>
            <w:tcBorders>
              <w:top w:val="nil"/>
              <w:left w:val="nil"/>
              <w:bottom w:val="single" w:sz="4" w:space="0" w:color="auto"/>
              <w:right w:val="single" w:sz="4" w:space="0" w:color="auto"/>
            </w:tcBorders>
            <w:shd w:val="clear" w:color="auto" w:fill="auto"/>
            <w:noWrap/>
            <w:vAlign w:val="bottom"/>
            <w:hideMark/>
          </w:tcPr>
          <w:p w14:paraId="5A2D3A54"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30,00</w:t>
            </w:r>
          </w:p>
        </w:tc>
        <w:tc>
          <w:tcPr>
            <w:tcW w:w="1213" w:type="dxa"/>
            <w:tcBorders>
              <w:top w:val="nil"/>
              <w:left w:val="nil"/>
              <w:bottom w:val="single" w:sz="4" w:space="0" w:color="auto"/>
              <w:right w:val="single" w:sz="4" w:space="0" w:color="auto"/>
            </w:tcBorders>
            <w:shd w:val="clear" w:color="auto" w:fill="auto"/>
            <w:noWrap/>
            <w:vAlign w:val="bottom"/>
            <w:hideMark/>
          </w:tcPr>
          <w:p w14:paraId="1423940A"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30,00</w:t>
            </w:r>
          </w:p>
        </w:tc>
        <w:tc>
          <w:tcPr>
            <w:tcW w:w="1091" w:type="dxa"/>
            <w:tcBorders>
              <w:top w:val="nil"/>
              <w:left w:val="nil"/>
              <w:bottom w:val="single" w:sz="4" w:space="0" w:color="auto"/>
              <w:right w:val="single" w:sz="4" w:space="0" w:color="auto"/>
            </w:tcBorders>
            <w:shd w:val="clear" w:color="auto" w:fill="auto"/>
            <w:noWrap/>
            <w:vAlign w:val="bottom"/>
            <w:hideMark/>
          </w:tcPr>
          <w:p w14:paraId="33F31036"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30,30</w:t>
            </w:r>
          </w:p>
        </w:tc>
        <w:tc>
          <w:tcPr>
            <w:tcW w:w="1091" w:type="dxa"/>
            <w:tcBorders>
              <w:top w:val="nil"/>
              <w:left w:val="nil"/>
              <w:bottom w:val="single" w:sz="4" w:space="0" w:color="auto"/>
              <w:right w:val="single" w:sz="4" w:space="0" w:color="auto"/>
            </w:tcBorders>
            <w:shd w:val="clear" w:color="auto" w:fill="auto"/>
            <w:noWrap/>
            <w:vAlign w:val="bottom"/>
            <w:hideMark/>
          </w:tcPr>
          <w:p w14:paraId="0EC1B386"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30,30</w:t>
            </w:r>
          </w:p>
        </w:tc>
        <w:tc>
          <w:tcPr>
            <w:tcW w:w="1177" w:type="dxa"/>
            <w:tcBorders>
              <w:top w:val="nil"/>
              <w:left w:val="nil"/>
              <w:bottom w:val="single" w:sz="4" w:space="0" w:color="auto"/>
              <w:right w:val="single" w:sz="4" w:space="0" w:color="auto"/>
            </w:tcBorders>
            <w:shd w:val="clear" w:color="auto" w:fill="auto"/>
            <w:noWrap/>
            <w:vAlign w:val="bottom"/>
            <w:hideMark/>
          </w:tcPr>
          <w:p w14:paraId="3810CF3B"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6" w:type="dxa"/>
            <w:tcBorders>
              <w:top w:val="nil"/>
              <w:left w:val="nil"/>
              <w:bottom w:val="single" w:sz="4" w:space="0" w:color="auto"/>
              <w:right w:val="single" w:sz="4" w:space="0" w:color="auto"/>
            </w:tcBorders>
            <w:shd w:val="clear" w:color="auto" w:fill="auto"/>
            <w:noWrap/>
            <w:vAlign w:val="bottom"/>
            <w:hideMark/>
          </w:tcPr>
          <w:p w14:paraId="77EAE312"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98" w:type="dxa"/>
            <w:tcBorders>
              <w:top w:val="nil"/>
              <w:left w:val="nil"/>
              <w:bottom w:val="single" w:sz="4" w:space="0" w:color="auto"/>
              <w:right w:val="single" w:sz="4" w:space="0" w:color="auto"/>
            </w:tcBorders>
            <w:shd w:val="clear" w:color="auto" w:fill="auto"/>
            <w:noWrap/>
            <w:vAlign w:val="bottom"/>
            <w:hideMark/>
          </w:tcPr>
          <w:p w14:paraId="0916252D" w14:textId="77777777" w:rsidR="00CD29C1" w:rsidRPr="006E27D9" w:rsidRDefault="00CD29C1" w:rsidP="00CD29C1">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0,11</w:t>
            </w:r>
          </w:p>
        </w:tc>
        <w:tc>
          <w:tcPr>
            <w:tcW w:w="820" w:type="dxa"/>
            <w:tcBorders>
              <w:top w:val="nil"/>
              <w:left w:val="nil"/>
              <w:bottom w:val="single" w:sz="4" w:space="0" w:color="auto"/>
              <w:right w:val="single" w:sz="4" w:space="0" w:color="auto"/>
            </w:tcBorders>
            <w:shd w:val="clear" w:color="auto" w:fill="auto"/>
            <w:noWrap/>
            <w:vAlign w:val="bottom"/>
            <w:hideMark/>
          </w:tcPr>
          <w:p w14:paraId="319CD7BC" w14:textId="77777777" w:rsidR="00CD29C1" w:rsidRPr="006E27D9" w:rsidRDefault="00CD29C1" w:rsidP="00CD29C1">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0,09</w:t>
            </w:r>
          </w:p>
        </w:tc>
      </w:tr>
      <w:tr w:rsidR="00F15838" w:rsidRPr="006E27D9" w14:paraId="01DAB62D" w14:textId="77777777" w:rsidTr="00E0421C">
        <w:trPr>
          <w:trHeight w:val="184"/>
        </w:trPr>
        <w:tc>
          <w:tcPr>
            <w:tcW w:w="6592" w:type="dxa"/>
            <w:tcBorders>
              <w:top w:val="nil"/>
              <w:left w:val="single" w:sz="4" w:space="0" w:color="auto"/>
              <w:bottom w:val="single" w:sz="4" w:space="0" w:color="auto"/>
              <w:right w:val="single" w:sz="4" w:space="0" w:color="auto"/>
            </w:tcBorders>
            <w:shd w:val="clear" w:color="auto" w:fill="auto"/>
            <w:hideMark/>
          </w:tcPr>
          <w:p w14:paraId="373033B9" w14:textId="7507CA4B" w:rsidR="00CD29C1" w:rsidRPr="00A55739" w:rsidRDefault="00A55739" w:rsidP="00CD29C1">
            <w:pPr>
              <w:spacing w:line="240" w:lineRule="auto"/>
              <w:rPr>
                <w:rFonts w:eastAsia="Times New Roman" w:cstheme="majorHAnsi"/>
                <w:sz w:val="16"/>
                <w:szCs w:val="16"/>
                <w:lang w:val="ru-MD"/>
              </w:rPr>
            </w:pPr>
            <w:r w:rsidRPr="00A55739">
              <w:rPr>
                <w:rFonts w:eastAsia="Times New Roman" w:cstheme="majorHAnsi"/>
                <w:sz w:val="16"/>
                <w:szCs w:val="16"/>
                <w:lang w:val="ru-MD"/>
              </w:rPr>
              <w:t>Сбор за санитарию</w:t>
            </w:r>
          </w:p>
        </w:tc>
        <w:tc>
          <w:tcPr>
            <w:tcW w:w="722" w:type="dxa"/>
            <w:tcBorders>
              <w:top w:val="nil"/>
              <w:left w:val="nil"/>
              <w:bottom w:val="single" w:sz="4" w:space="0" w:color="auto"/>
              <w:right w:val="single" w:sz="4" w:space="0" w:color="auto"/>
            </w:tcBorders>
            <w:shd w:val="clear" w:color="auto" w:fill="auto"/>
            <w:noWrap/>
            <w:vAlign w:val="bottom"/>
            <w:hideMark/>
          </w:tcPr>
          <w:p w14:paraId="4F3D23B6" w14:textId="77777777" w:rsidR="00CD29C1" w:rsidRPr="006E27D9" w:rsidRDefault="00CD29C1" w:rsidP="00CD29C1">
            <w:pPr>
              <w:spacing w:line="240" w:lineRule="auto"/>
              <w:jc w:val="center"/>
              <w:rPr>
                <w:rFonts w:eastAsia="Times New Roman" w:cstheme="majorHAnsi"/>
                <w:sz w:val="16"/>
                <w:szCs w:val="16"/>
                <w:lang w:val="ro-MD"/>
              </w:rPr>
            </w:pPr>
            <w:r w:rsidRPr="006E27D9">
              <w:rPr>
                <w:rFonts w:eastAsia="Times New Roman" w:cstheme="majorHAnsi"/>
                <w:sz w:val="16"/>
                <w:szCs w:val="16"/>
                <w:lang w:val="ro-MD"/>
              </w:rPr>
              <w:t>114426</w:t>
            </w:r>
          </w:p>
        </w:tc>
        <w:tc>
          <w:tcPr>
            <w:tcW w:w="1250" w:type="dxa"/>
            <w:tcBorders>
              <w:top w:val="nil"/>
              <w:left w:val="nil"/>
              <w:bottom w:val="single" w:sz="4" w:space="0" w:color="auto"/>
              <w:right w:val="single" w:sz="4" w:space="0" w:color="auto"/>
            </w:tcBorders>
            <w:shd w:val="clear" w:color="auto" w:fill="auto"/>
            <w:noWrap/>
            <w:vAlign w:val="bottom"/>
            <w:hideMark/>
          </w:tcPr>
          <w:p w14:paraId="778FDF58"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50,00</w:t>
            </w:r>
          </w:p>
        </w:tc>
        <w:tc>
          <w:tcPr>
            <w:tcW w:w="1213" w:type="dxa"/>
            <w:tcBorders>
              <w:top w:val="nil"/>
              <w:left w:val="nil"/>
              <w:bottom w:val="single" w:sz="4" w:space="0" w:color="auto"/>
              <w:right w:val="single" w:sz="4" w:space="0" w:color="auto"/>
            </w:tcBorders>
            <w:shd w:val="clear" w:color="auto" w:fill="auto"/>
            <w:noWrap/>
            <w:vAlign w:val="bottom"/>
            <w:hideMark/>
          </w:tcPr>
          <w:p w14:paraId="65783830"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50,00</w:t>
            </w:r>
          </w:p>
        </w:tc>
        <w:tc>
          <w:tcPr>
            <w:tcW w:w="1091" w:type="dxa"/>
            <w:tcBorders>
              <w:top w:val="nil"/>
              <w:left w:val="nil"/>
              <w:bottom w:val="single" w:sz="4" w:space="0" w:color="auto"/>
              <w:right w:val="single" w:sz="4" w:space="0" w:color="auto"/>
            </w:tcBorders>
            <w:shd w:val="clear" w:color="auto" w:fill="auto"/>
            <w:noWrap/>
            <w:vAlign w:val="bottom"/>
            <w:hideMark/>
          </w:tcPr>
          <w:p w14:paraId="50108824"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77,70</w:t>
            </w:r>
          </w:p>
        </w:tc>
        <w:tc>
          <w:tcPr>
            <w:tcW w:w="1091" w:type="dxa"/>
            <w:tcBorders>
              <w:top w:val="nil"/>
              <w:left w:val="nil"/>
              <w:bottom w:val="single" w:sz="4" w:space="0" w:color="auto"/>
              <w:right w:val="single" w:sz="4" w:space="0" w:color="auto"/>
            </w:tcBorders>
            <w:shd w:val="clear" w:color="auto" w:fill="auto"/>
            <w:noWrap/>
            <w:vAlign w:val="bottom"/>
            <w:hideMark/>
          </w:tcPr>
          <w:p w14:paraId="2543ACD7"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77,70</w:t>
            </w:r>
          </w:p>
        </w:tc>
        <w:tc>
          <w:tcPr>
            <w:tcW w:w="1177" w:type="dxa"/>
            <w:tcBorders>
              <w:top w:val="nil"/>
              <w:left w:val="nil"/>
              <w:bottom w:val="single" w:sz="4" w:space="0" w:color="auto"/>
              <w:right w:val="single" w:sz="4" w:space="0" w:color="auto"/>
            </w:tcBorders>
            <w:shd w:val="clear" w:color="auto" w:fill="auto"/>
            <w:noWrap/>
            <w:vAlign w:val="bottom"/>
            <w:hideMark/>
          </w:tcPr>
          <w:p w14:paraId="304A6CD4"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6" w:type="dxa"/>
            <w:tcBorders>
              <w:top w:val="nil"/>
              <w:left w:val="nil"/>
              <w:bottom w:val="single" w:sz="4" w:space="0" w:color="auto"/>
              <w:right w:val="single" w:sz="4" w:space="0" w:color="auto"/>
            </w:tcBorders>
            <w:shd w:val="clear" w:color="auto" w:fill="auto"/>
            <w:noWrap/>
            <w:vAlign w:val="bottom"/>
            <w:hideMark/>
          </w:tcPr>
          <w:p w14:paraId="323DC7C0"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98" w:type="dxa"/>
            <w:tcBorders>
              <w:top w:val="nil"/>
              <w:left w:val="nil"/>
              <w:bottom w:val="single" w:sz="4" w:space="0" w:color="auto"/>
              <w:right w:val="single" w:sz="4" w:space="0" w:color="auto"/>
            </w:tcBorders>
            <w:shd w:val="clear" w:color="auto" w:fill="auto"/>
            <w:noWrap/>
            <w:vAlign w:val="bottom"/>
            <w:hideMark/>
          </w:tcPr>
          <w:p w14:paraId="0724D636" w14:textId="77777777" w:rsidR="00CD29C1" w:rsidRPr="006E27D9" w:rsidRDefault="00CD29C1" w:rsidP="00CD29C1">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0,27</w:t>
            </w:r>
          </w:p>
        </w:tc>
        <w:tc>
          <w:tcPr>
            <w:tcW w:w="820" w:type="dxa"/>
            <w:tcBorders>
              <w:top w:val="nil"/>
              <w:left w:val="nil"/>
              <w:bottom w:val="single" w:sz="4" w:space="0" w:color="auto"/>
              <w:right w:val="single" w:sz="4" w:space="0" w:color="auto"/>
            </w:tcBorders>
            <w:shd w:val="clear" w:color="auto" w:fill="auto"/>
            <w:noWrap/>
            <w:vAlign w:val="bottom"/>
            <w:hideMark/>
          </w:tcPr>
          <w:p w14:paraId="2B3A97B5" w14:textId="77777777" w:rsidR="00CD29C1" w:rsidRPr="006E27D9" w:rsidRDefault="00CD29C1" w:rsidP="00CD29C1">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0,23</w:t>
            </w:r>
          </w:p>
        </w:tc>
      </w:tr>
      <w:tr w:rsidR="00F15838" w:rsidRPr="006E27D9" w14:paraId="2998C2A5" w14:textId="77777777" w:rsidTr="00E0421C">
        <w:trPr>
          <w:trHeight w:val="184"/>
        </w:trPr>
        <w:tc>
          <w:tcPr>
            <w:tcW w:w="6592" w:type="dxa"/>
            <w:tcBorders>
              <w:top w:val="nil"/>
              <w:left w:val="single" w:sz="4" w:space="0" w:color="auto"/>
              <w:bottom w:val="single" w:sz="4" w:space="0" w:color="auto"/>
              <w:right w:val="single" w:sz="4" w:space="0" w:color="auto"/>
            </w:tcBorders>
            <w:shd w:val="clear" w:color="auto" w:fill="auto"/>
            <w:hideMark/>
          </w:tcPr>
          <w:p w14:paraId="3E8B9166" w14:textId="6DEE28E4" w:rsidR="00CD29C1" w:rsidRPr="006E27D9" w:rsidRDefault="00C15ABF" w:rsidP="00CD29C1">
            <w:pPr>
              <w:spacing w:line="240" w:lineRule="auto"/>
              <w:rPr>
                <w:rFonts w:eastAsia="Times New Roman" w:cstheme="majorHAnsi"/>
                <w:sz w:val="16"/>
                <w:szCs w:val="16"/>
                <w:lang w:val="ro-MD"/>
              </w:rPr>
            </w:pPr>
            <w:r w:rsidRPr="00783781">
              <w:rPr>
                <w:rFonts w:eastAsia="Calibri Light" w:cstheme="majorHAnsi"/>
                <w:sz w:val="16"/>
                <w:lang w:val="ru-MD"/>
              </w:rPr>
              <w:t>Плата за предпринимательский патент</w:t>
            </w:r>
          </w:p>
        </w:tc>
        <w:tc>
          <w:tcPr>
            <w:tcW w:w="722" w:type="dxa"/>
            <w:tcBorders>
              <w:top w:val="nil"/>
              <w:left w:val="nil"/>
              <w:bottom w:val="single" w:sz="4" w:space="0" w:color="auto"/>
              <w:right w:val="single" w:sz="4" w:space="0" w:color="auto"/>
            </w:tcBorders>
            <w:shd w:val="clear" w:color="auto" w:fill="auto"/>
            <w:noWrap/>
            <w:vAlign w:val="bottom"/>
            <w:hideMark/>
          </w:tcPr>
          <w:p w14:paraId="0B55C09D" w14:textId="77777777" w:rsidR="00CD29C1" w:rsidRPr="006E27D9" w:rsidRDefault="00CD29C1" w:rsidP="00CD29C1">
            <w:pPr>
              <w:spacing w:line="240" w:lineRule="auto"/>
              <w:jc w:val="center"/>
              <w:rPr>
                <w:rFonts w:eastAsia="Times New Roman" w:cstheme="majorHAnsi"/>
                <w:sz w:val="16"/>
                <w:szCs w:val="16"/>
                <w:lang w:val="ro-MD"/>
              </w:rPr>
            </w:pPr>
            <w:r w:rsidRPr="006E27D9">
              <w:rPr>
                <w:rFonts w:eastAsia="Times New Roman" w:cstheme="majorHAnsi"/>
                <w:sz w:val="16"/>
                <w:szCs w:val="16"/>
                <w:lang w:val="ro-MD"/>
              </w:rPr>
              <w:t>114522</w:t>
            </w:r>
          </w:p>
        </w:tc>
        <w:tc>
          <w:tcPr>
            <w:tcW w:w="1250" w:type="dxa"/>
            <w:tcBorders>
              <w:top w:val="nil"/>
              <w:left w:val="nil"/>
              <w:bottom w:val="single" w:sz="4" w:space="0" w:color="auto"/>
              <w:right w:val="single" w:sz="4" w:space="0" w:color="auto"/>
            </w:tcBorders>
            <w:shd w:val="clear" w:color="auto" w:fill="auto"/>
            <w:noWrap/>
            <w:vAlign w:val="bottom"/>
            <w:hideMark/>
          </w:tcPr>
          <w:p w14:paraId="73CB073F"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150,00</w:t>
            </w:r>
          </w:p>
        </w:tc>
        <w:tc>
          <w:tcPr>
            <w:tcW w:w="1213" w:type="dxa"/>
            <w:tcBorders>
              <w:top w:val="nil"/>
              <w:left w:val="nil"/>
              <w:bottom w:val="single" w:sz="4" w:space="0" w:color="auto"/>
              <w:right w:val="single" w:sz="4" w:space="0" w:color="auto"/>
            </w:tcBorders>
            <w:shd w:val="clear" w:color="auto" w:fill="auto"/>
            <w:noWrap/>
            <w:vAlign w:val="bottom"/>
            <w:hideMark/>
          </w:tcPr>
          <w:p w14:paraId="4EE1EF47"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285,20</w:t>
            </w:r>
          </w:p>
        </w:tc>
        <w:tc>
          <w:tcPr>
            <w:tcW w:w="1091" w:type="dxa"/>
            <w:tcBorders>
              <w:top w:val="nil"/>
              <w:left w:val="nil"/>
              <w:bottom w:val="single" w:sz="4" w:space="0" w:color="auto"/>
              <w:right w:val="single" w:sz="4" w:space="0" w:color="auto"/>
            </w:tcBorders>
            <w:shd w:val="clear" w:color="auto" w:fill="auto"/>
            <w:noWrap/>
            <w:vAlign w:val="bottom"/>
            <w:hideMark/>
          </w:tcPr>
          <w:p w14:paraId="4CA54624"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297,80</w:t>
            </w:r>
          </w:p>
        </w:tc>
        <w:tc>
          <w:tcPr>
            <w:tcW w:w="1091" w:type="dxa"/>
            <w:tcBorders>
              <w:top w:val="nil"/>
              <w:left w:val="nil"/>
              <w:bottom w:val="single" w:sz="4" w:space="0" w:color="auto"/>
              <w:right w:val="single" w:sz="4" w:space="0" w:color="auto"/>
            </w:tcBorders>
            <w:shd w:val="clear" w:color="auto" w:fill="auto"/>
            <w:noWrap/>
            <w:vAlign w:val="bottom"/>
            <w:hideMark/>
          </w:tcPr>
          <w:p w14:paraId="7B80BAA0"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297,80</w:t>
            </w:r>
          </w:p>
        </w:tc>
        <w:tc>
          <w:tcPr>
            <w:tcW w:w="1177" w:type="dxa"/>
            <w:tcBorders>
              <w:top w:val="nil"/>
              <w:left w:val="nil"/>
              <w:bottom w:val="single" w:sz="4" w:space="0" w:color="auto"/>
              <w:right w:val="single" w:sz="4" w:space="0" w:color="auto"/>
            </w:tcBorders>
            <w:shd w:val="clear" w:color="auto" w:fill="auto"/>
            <w:noWrap/>
            <w:vAlign w:val="bottom"/>
            <w:hideMark/>
          </w:tcPr>
          <w:p w14:paraId="14848D61"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6" w:type="dxa"/>
            <w:tcBorders>
              <w:top w:val="nil"/>
              <w:left w:val="nil"/>
              <w:bottom w:val="single" w:sz="4" w:space="0" w:color="auto"/>
              <w:right w:val="single" w:sz="4" w:space="0" w:color="auto"/>
            </w:tcBorders>
            <w:shd w:val="clear" w:color="auto" w:fill="auto"/>
            <w:noWrap/>
            <w:vAlign w:val="bottom"/>
            <w:hideMark/>
          </w:tcPr>
          <w:p w14:paraId="3C308274"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98" w:type="dxa"/>
            <w:tcBorders>
              <w:top w:val="nil"/>
              <w:left w:val="nil"/>
              <w:bottom w:val="single" w:sz="4" w:space="0" w:color="auto"/>
              <w:right w:val="single" w:sz="4" w:space="0" w:color="auto"/>
            </w:tcBorders>
            <w:shd w:val="clear" w:color="auto" w:fill="auto"/>
            <w:noWrap/>
            <w:vAlign w:val="bottom"/>
            <w:hideMark/>
          </w:tcPr>
          <w:p w14:paraId="2C09692B" w14:textId="77777777" w:rsidR="00CD29C1" w:rsidRPr="006E27D9" w:rsidRDefault="00CD29C1" w:rsidP="00CD29C1">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1,05</w:t>
            </w:r>
          </w:p>
        </w:tc>
        <w:tc>
          <w:tcPr>
            <w:tcW w:w="820" w:type="dxa"/>
            <w:tcBorders>
              <w:top w:val="nil"/>
              <w:left w:val="nil"/>
              <w:bottom w:val="single" w:sz="4" w:space="0" w:color="auto"/>
              <w:right w:val="single" w:sz="4" w:space="0" w:color="auto"/>
            </w:tcBorders>
            <w:shd w:val="clear" w:color="auto" w:fill="auto"/>
            <w:noWrap/>
            <w:vAlign w:val="bottom"/>
            <w:hideMark/>
          </w:tcPr>
          <w:p w14:paraId="001465F9" w14:textId="77777777" w:rsidR="00CD29C1" w:rsidRPr="006E27D9" w:rsidRDefault="00CD29C1" w:rsidP="00CD29C1">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0,89</w:t>
            </w:r>
          </w:p>
        </w:tc>
      </w:tr>
      <w:tr w:rsidR="00C15ABF" w:rsidRPr="006E27D9" w14:paraId="38CC56AF" w14:textId="77777777" w:rsidTr="00E0421C">
        <w:trPr>
          <w:trHeight w:val="184"/>
        </w:trPr>
        <w:tc>
          <w:tcPr>
            <w:tcW w:w="6592" w:type="dxa"/>
            <w:tcBorders>
              <w:top w:val="nil"/>
              <w:left w:val="single" w:sz="4" w:space="0" w:color="auto"/>
              <w:bottom w:val="single" w:sz="4" w:space="0" w:color="auto"/>
              <w:right w:val="single" w:sz="4" w:space="0" w:color="auto"/>
            </w:tcBorders>
            <w:shd w:val="clear" w:color="auto" w:fill="auto"/>
            <w:hideMark/>
          </w:tcPr>
          <w:p w14:paraId="64700ED4" w14:textId="682EAA52" w:rsidR="00C15ABF" w:rsidRPr="006E27D9" w:rsidRDefault="00C15ABF" w:rsidP="00C15ABF">
            <w:pPr>
              <w:spacing w:line="240" w:lineRule="auto"/>
              <w:rPr>
                <w:rFonts w:eastAsia="Times New Roman" w:cstheme="majorHAnsi"/>
                <w:sz w:val="16"/>
                <w:szCs w:val="16"/>
                <w:lang w:val="ro-MD"/>
              </w:rPr>
            </w:pPr>
            <w:r w:rsidRPr="00783781">
              <w:rPr>
                <w:rFonts w:eastAsia="Calibri Light" w:cstheme="majorHAnsi"/>
                <w:sz w:val="16"/>
                <w:lang w:val="ru-MD"/>
              </w:rPr>
              <w:t xml:space="preserve">Арендная плата за земли сельскохозяйственного назначения, уплачиваемая в местный бюджет I уровня </w:t>
            </w:r>
          </w:p>
        </w:tc>
        <w:tc>
          <w:tcPr>
            <w:tcW w:w="722" w:type="dxa"/>
            <w:tcBorders>
              <w:top w:val="nil"/>
              <w:left w:val="nil"/>
              <w:bottom w:val="single" w:sz="4" w:space="0" w:color="auto"/>
              <w:right w:val="single" w:sz="4" w:space="0" w:color="auto"/>
            </w:tcBorders>
            <w:shd w:val="clear" w:color="auto" w:fill="auto"/>
            <w:noWrap/>
            <w:vAlign w:val="bottom"/>
            <w:hideMark/>
          </w:tcPr>
          <w:p w14:paraId="39F5CF28" w14:textId="77777777" w:rsidR="00C15ABF" w:rsidRPr="006E27D9" w:rsidRDefault="00C15ABF" w:rsidP="00C15ABF">
            <w:pPr>
              <w:spacing w:line="240" w:lineRule="auto"/>
              <w:jc w:val="center"/>
              <w:rPr>
                <w:rFonts w:eastAsia="Times New Roman" w:cstheme="majorHAnsi"/>
                <w:sz w:val="16"/>
                <w:szCs w:val="16"/>
                <w:lang w:val="ro-MD"/>
              </w:rPr>
            </w:pPr>
            <w:r w:rsidRPr="006E27D9">
              <w:rPr>
                <w:rFonts w:eastAsia="Times New Roman" w:cstheme="majorHAnsi"/>
                <w:sz w:val="16"/>
                <w:szCs w:val="16"/>
                <w:lang w:val="ro-MD"/>
              </w:rPr>
              <w:t>141522</w:t>
            </w:r>
          </w:p>
        </w:tc>
        <w:tc>
          <w:tcPr>
            <w:tcW w:w="1250" w:type="dxa"/>
            <w:tcBorders>
              <w:top w:val="nil"/>
              <w:left w:val="nil"/>
              <w:bottom w:val="single" w:sz="4" w:space="0" w:color="auto"/>
              <w:right w:val="single" w:sz="4" w:space="0" w:color="auto"/>
            </w:tcBorders>
            <w:shd w:val="clear" w:color="auto" w:fill="auto"/>
            <w:noWrap/>
            <w:vAlign w:val="bottom"/>
            <w:hideMark/>
          </w:tcPr>
          <w:p w14:paraId="2618F9D7" w14:textId="77777777" w:rsidR="00C15ABF" w:rsidRPr="006E27D9" w:rsidRDefault="00C15ABF" w:rsidP="00C15ABF">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199,40</w:t>
            </w:r>
          </w:p>
        </w:tc>
        <w:tc>
          <w:tcPr>
            <w:tcW w:w="1213" w:type="dxa"/>
            <w:tcBorders>
              <w:top w:val="nil"/>
              <w:left w:val="nil"/>
              <w:bottom w:val="single" w:sz="4" w:space="0" w:color="auto"/>
              <w:right w:val="single" w:sz="4" w:space="0" w:color="auto"/>
            </w:tcBorders>
            <w:shd w:val="clear" w:color="auto" w:fill="auto"/>
            <w:noWrap/>
            <w:vAlign w:val="bottom"/>
            <w:hideMark/>
          </w:tcPr>
          <w:p w14:paraId="27356B73" w14:textId="77777777" w:rsidR="00C15ABF" w:rsidRPr="006E27D9" w:rsidRDefault="00C15ABF" w:rsidP="00C15ABF">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199,40</w:t>
            </w:r>
          </w:p>
        </w:tc>
        <w:tc>
          <w:tcPr>
            <w:tcW w:w="1091" w:type="dxa"/>
            <w:tcBorders>
              <w:top w:val="nil"/>
              <w:left w:val="nil"/>
              <w:bottom w:val="single" w:sz="4" w:space="0" w:color="auto"/>
              <w:right w:val="single" w:sz="4" w:space="0" w:color="auto"/>
            </w:tcBorders>
            <w:shd w:val="clear" w:color="auto" w:fill="auto"/>
            <w:noWrap/>
            <w:vAlign w:val="bottom"/>
            <w:hideMark/>
          </w:tcPr>
          <w:p w14:paraId="4767D30C" w14:textId="77777777" w:rsidR="00C15ABF" w:rsidRPr="006E27D9" w:rsidRDefault="00C15ABF" w:rsidP="00C15ABF">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198,70</w:t>
            </w:r>
          </w:p>
        </w:tc>
        <w:tc>
          <w:tcPr>
            <w:tcW w:w="1091" w:type="dxa"/>
            <w:tcBorders>
              <w:top w:val="nil"/>
              <w:left w:val="nil"/>
              <w:bottom w:val="single" w:sz="4" w:space="0" w:color="auto"/>
              <w:right w:val="single" w:sz="4" w:space="0" w:color="auto"/>
            </w:tcBorders>
            <w:shd w:val="clear" w:color="auto" w:fill="auto"/>
            <w:noWrap/>
            <w:vAlign w:val="bottom"/>
            <w:hideMark/>
          </w:tcPr>
          <w:p w14:paraId="75185D01" w14:textId="77777777" w:rsidR="00C15ABF" w:rsidRPr="006E27D9" w:rsidRDefault="00C15ABF" w:rsidP="00C15ABF">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198,70</w:t>
            </w:r>
          </w:p>
        </w:tc>
        <w:tc>
          <w:tcPr>
            <w:tcW w:w="1177" w:type="dxa"/>
            <w:tcBorders>
              <w:top w:val="nil"/>
              <w:left w:val="nil"/>
              <w:bottom w:val="single" w:sz="4" w:space="0" w:color="auto"/>
              <w:right w:val="single" w:sz="4" w:space="0" w:color="auto"/>
            </w:tcBorders>
            <w:shd w:val="clear" w:color="auto" w:fill="auto"/>
            <w:noWrap/>
            <w:vAlign w:val="bottom"/>
            <w:hideMark/>
          </w:tcPr>
          <w:p w14:paraId="42B4F3E9" w14:textId="77777777" w:rsidR="00C15ABF" w:rsidRPr="006E27D9" w:rsidRDefault="00C15ABF" w:rsidP="00C15ABF">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6" w:type="dxa"/>
            <w:tcBorders>
              <w:top w:val="nil"/>
              <w:left w:val="nil"/>
              <w:bottom w:val="single" w:sz="4" w:space="0" w:color="auto"/>
              <w:right w:val="single" w:sz="4" w:space="0" w:color="auto"/>
            </w:tcBorders>
            <w:shd w:val="clear" w:color="auto" w:fill="auto"/>
            <w:noWrap/>
            <w:vAlign w:val="bottom"/>
            <w:hideMark/>
          </w:tcPr>
          <w:p w14:paraId="32FE17EC" w14:textId="77777777" w:rsidR="00C15ABF" w:rsidRPr="006E27D9" w:rsidRDefault="00C15ABF" w:rsidP="00C15ABF">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98" w:type="dxa"/>
            <w:tcBorders>
              <w:top w:val="nil"/>
              <w:left w:val="nil"/>
              <w:bottom w:val="single" w:sz="4" w:space="0" w:color="auto"/>
              <w:right w:val="single" w:sz="4" w:space="0" w:color="auto"/>
            </w:tcBorders>
            <w:shd w:val="clear" w:color="auto" w:fill="auto"/>
            <w:noWrap/>
            <w:vAlign w:val="bottom"/>
            <w:hideMark/>
          </w:tcPr>
          <w:p w14:paraId="58E89040" w14:textId="77777777" w:rsidR="00C15ABF" w:rsidRPr="006E27D9" w:rsidRDefault="00C15ABF" w:rsidP="00C15ABF">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0,70</w:t>
            </w:r>
          </w:p>
        </w:tc>
        <w:tc>
          <w:tcPr>
            <w:tcW w:w="820" w:type="dxa"/>
            <w:tcBorders>
              <w:top w:val="nil"/>
              <w:left w:val="nil"/>
              <w:bottom w:val="single" w:sz="4" w:space="0" w:color="auto"/>
              <w:right w:val="single" w:sz="4" w:space="0" w:color="auto"/>
            </w:tcBorders>
            <w:shd w:val="clear" w:color="auto" w:fill="auto"/>
            <w:noWrap/>
            <w:vAlign w:val="bottom"/>
            <w:hideMark/>
          </w:tcPr>
          <w:p w14:paraId="6CF2C715" w14:textId="77777777" w:rsidR="00C15ABF" w:rsidRPr="006E27D9" w:rsidRDefault="00C15ABF" w:rsidP="00C15ABF">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0,59</w:t>
            </w:r>
          </w:p>
        </w:tc>
      </w:tr>
      <w:tr w:rsidR="00C15ABF" w:rsidRPr="006E27D9" w14:paraId="241787A1" w14:textId="77777777" w:rsidTr="00E0421C">
        <w:trPr>
          <w:trHeight w:val="184"/>
        </w:trPr>
        <w:tc>
          <w:tcPr>
            <w:tcW w:w="6592" w:type="dxa"/>
            <w:tcBorders>
              <w:top w:val="nil"/>
              <w:left w:val="single" w:sz="4" w:space="0" w:color="auto"/>
              <w:bottom w:val="single" w:sz="4" w:space="0" w:color="auto"/>
              <w:right w:val="single" w:sz="4" w:space="0" w:color="auto"/>
            </w:tcBorders>
            <w:shd w:val="clear" w:color="auto" w:fill="auto"/>
            <w:hideMark/>
          </w:tcPr>
          <w:p w14:paraId="12263A57" w14:textId="490D9014" w:rsidR="00C15ABF" w:rsidRPr="006E27D9" w:rsidRDefault="00C15ABF" w:rsidP="00C15ABF">
            <w:pPr>
              <w:spacing w:line="240" w:lineRule="auto"/>
              <w:rPr>
                <w:rFonts w:eastAsia="Times New Roman" w:cstheme="majorHAnsi"/>
                <w:sz w:val="16"/>
                <w:szCs w:val="16"/>
                <w:lang w:val="ro-MD"/>
              </w:rPr>
            </w:pPr>
            <w:r w:rsidRPr="00783781">
              <w:rPr>
                <w:rFonts w:eastAsia="Calibri Light" w:cstheme="majorHAnsi"/>
                <w:sz w:val="16"/>
                <w:lang w:val="ru-MD"/>
              </w:rPr>
              <w:t>Арендная плата за земли несельскохозяйственного назначения, уплачиваемая в местный бюджет I уровня</w:t>
            </w:r>
          </w:p>
        </w:tc>
        <w:tc>
          <w:tcPr>
            <w:tcW w:w="722" w:type="dxa"/>
            <w:tcBorders>
              <w:top w:val="nil"/>
              <w:left w:val="nil"/>
              <w:bottom w:val="single" w:sz="4" w:space="0" w:color="auto"/>
              <w:right w:val="single" w:sz="4" w:space="0" w:color="auto"/>
            </w:tcBorders>
            <w:shd w:val="clear" w:color="auto" w:fill="auto"/>
            <w:noWrap/>
            <w:vAlign w:val="bottom"/>
            <w:hideMark/>
          </w:tcPr>
          <w:p w14:paraId="5F98C903" w14:textId="77777777" w:rsidR="00C15ABF" w:rsidRPr="006E27D9" w:rsidRDefault="00C15ABF" w:rsidP="00C15ABF">
            <w:pPr>
              <w:spacing w:line="240" w:lineRule="auto"/>
              <w:jc w:val="center"/>
              <w:rPr>
                <w:rFonts w:eastAsia="Times New Roman" w:cstheme="majorHAnsi"/>
                <w:sz w:val="16"/>
                <w:szCs w:val="16"/>
                <w:lang w:val="ro-MD"/>
              </w:rPr>
            </w:pPr>
            <w:r w:rsidRPr="006E27D9">
              <w:rPr>
                <w:rFonts w:eastAsia="Times New Roman" w:cstheme="majorHAnsi"/>
                <w:sz w:val="16"/>
                <w:szCs w:val="16"/>
                <w:lang w:val="ro-MD"/>
              </w:rPr>
              <w:t>141533</w:t>
            </w:r>
          </w:p>
        </w:tc>
        <w:tc>
          <w:tcPr>
            <w:tcW w:w="1250" w:type="dxa"/>
            <w:tcBorders>
              <w:top w:val="nil"/>
              <w:left w:val="nil"/>
              <w:bottom w:val="single" w:sz="4" w:space="0" w:color="auto"/>
              <w:right w:val="single" w:sz="4" w:space="0" w:color="auto"/>
            </w:tcBorders>
            <w:shd w:val="clear" w:color="auto" w:fill="auto"/>
            <w:noWrap/>
            <w:vAlign w:val="bottom"/>
            <w:hideMark/>
          </w:tcPr>
          <w:p w14:paraId="036454C8" w14:textId="77777777" w:rsidR="00C15ABF" w:rsidRPr="006E27D9" w:rsidRDefault="00C15ABF" w:rsidP="00C15ABF">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57,30</w:t>
            </w:r>
          </w:p>
        </w:tc>
        <w:tc>
          <w:tcPr>
            <w:tcW w:w="1213" w:type="dxa"/>
            <w:tcBorders>
              <w:top w:val="nil"/>
              <w:left w:val="nil"/>
              <w:bottom w:val="single" w:sz="4" w:space="0" w:color="auto"/>
              <w:right w:val="single" w:sz="4" w:space="0" w:color="auto"/>
            </w:tcBorders>
            <w:shd w:val="clear" w:color="auto" w:fill="auto"/>
            <w:noWrap/>
            <w:vAlign w:val="bottom"/>
            <w:hideMark/>
          </w:tcPr>
          <w:p w14:paraId="3B152438" w14:textId="77777777" w:rsidR="00C15ABF" w:rsidRPr="006E27D9" w:rsidRDefault="00C15ABF" w:rsidP="00C15ABF">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57,30</w:t>
            </w:r>
          </w:p>
        </w:tc>
        <w:tc>
          <w:tcPr>
            <w:tcW w:w="1091" w:type="dxa"/>
            <w:tcBorders>
              <w:top w:val="nil"/>
              <w:left w:val="nil"/>
              <w:bottom w:val="single" w:sz="4" w:space="0" w:color="auto"/>
              <w:right w:val="single" w:sz="4" w:space="0" w:color="auto"/>
            </w:tcBorders>
            <w:shd w:val="clear" w:color="auto" w:fill="auto"/>
            <w:noWrap/>
            <w:vAlign w:val="bottom"/>
            <w:hideMark/>
          </w:tcPr>
          <w:p w14:paraId="351B4E96" w14:textId="77777777" w:rsidR="00C15ABF" w:rsidRPr="006E27D9" w:rsidRDefault="00C15ABF" w:rsidP="00C15ABF">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31,80</w:t>
            </w:r>
          </w:p>
        </w:tc>
        <w:tc>
          <w:tcPr>
            <w:tcW w:w="1091" w:type="dxa"/>
            <w:tcBorders>
              <w:top w:val="nil"/>
              <w:left w:val="nil"/>
              <w:bottom w:val="single" w:sz="4" w:space="0" w:color="auto"/>
              <w:right w:val="single" w:sz="4" w:space="0" w:color="auto"/>
            </w:tcBorders>
            <w:shd w:val="clear" w:color="auto" w:fill="auto"/>
            <w:noWrap/>
            <w:vAlign w:val="bottom"/>
            <w:hideMark/>
          </w:tcPr>
          <w:p w14:paraId="73A2ACF3" w14:textId="77777777" w:rsidR="00C15ABF" w:rsidRPr="006E27D9" w:rsidRDefault="00C15ABF" w:rsidP="00C15ABF">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31,80</w:t>
            </w:r>
          </w:p>
        </w:tc>
        <w:tc>
          <w:tcPr>
            <w:tcW w:w="1177" w:type="dxa"/>
            <w:tcBorders>
              <w:top w:val="nil"/>
              <w:left w:val="nil"/>
              <w:bottom w:val="single" w:sz="4" w:space="0" w:color="auto"/>
              <w:right w:val="single" w:sz="4" w:space="0" w:color="auto"/>
            </w:tcBorders>
            <w:shd w:val="clear" w:color="auto" w:fill="auto"/>
            <w:noWrap/>
            <w:vAlign w:val="bottom"/>
            <w:hideMark/>
          </w:tcPr>
          <w:p w14:paraId="42D1EC06" w14:textId="77777777" w:rsidR="00C15ABF" w:rsidRPr="006E27D9" w:rsidRDefault="00C15ABF" w:rsidP="00C15ABF">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6" w:type="dxa"/>
            <w:tcBorders>
              <w:top w:val="nil"/>
              <w:left w:val="nil"/>
              <w:bottom w:val="single" w:sz="4" w:space="0" w:color="auto"/>
              <w:right w:val="single" w:sz="4" w:space="0" w:color="auto"/>
            </w:tcBorders>
            <w:shd w:val="clear" w:color="auto" w:fill="auto"/>
            <w:noWrap/>
            <w:vAlign w:val="bottom"/>
            <w:hideMark/>
          </w:tcPr>
          <w:p w14:paraId="0A5884DD" w14:textId="77777777" w:rsidR="00C15ABF" w:rsidRPr="006E27D9" w:rsidRDefault="00C15ABF" w:rsidP="00C15ABF">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98" w:type="dxa"/>
            <w:tcBorders>
              <w:top w:val="nil"/>
              <w:left w:val="nil"/>
              <w:bottom w:val="single" w:sz="4" w:space="0" w:color="auto"/>
              <w:right w:val="single" w:sz="4" w:space="0" w:color="auto"/>
            </w:tcBorders>
            <w:shd w:val="clear" w:color="auto" w:fill="auto"/>
            <w:noWrap/>
            <w:vAlign w:val="bottom"/>
            <w:hideMark/>
          </w:tcPr>
          <w:p w14:paraId="00EDCE3B" w14:textId="77777777" w:rsidR="00C15ABF" w:rsidRPr="006E27D9" w:rsidRDefault="00C15ABF" w:rsidP="00C15ABF">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0,11</w:t>
            </w:r>
          </w:p>
        </w:tc>
        <w:tc>
          <w:tcPr>
            <w:tcW w:w="820" w:type="dxa"/>
            <w:tcBorders>
              <w:top w:val="nil"/>
              <w:left w:val="nil"/>
              <w:bottom w:val="single" w:sz="4" w:space="0" w:color="auto"/>
              <w:right w:val="single" w:sz="4" w:space="0" w:color="auto"/>
            </w:tcBorders>
            <w:shd w:val="clear" w:color="auto" w:fill="auto"/>
            <w:noWrap/>
            <w:vAlign w:val="bottom"/>
            <w:hideMark/>
          </w:tcPr>
          <w:p w14:paraId="3E0D6CE6" w14:textId="77777777" w:rsidR="00C15ABF" w:rsidRPr="006E27D9" w:rsidRDefault="00C15ABF" w:rsidP="00C15ABF">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0,09</w:t>
            </w:r>
          </w:p>
        </w:tc>
      </w:tr>
      <w:tr w:rsidR="00F15838" w:rsidRPr="006E27D9" w14:paraId="621FDEA0" w14:textId="77777777" w:rsidTr="00E0421C">
        <w:trPr>
          <w:trHeight w:val="184"/>
        </w:trPr>
        <w:tc>
          <w:tcPr>
            <w:tcW w:w="6592" w:type="dxa"/>
            <w:tcBorders>
              <w:top w:val="nil"/>
              <w:left w:val="single" w:sz="4" w:space="0" w:color="auto"/>
              <w:bottom w:val="single" w:sz="4" w:space="0" w:color="auto"/>
              <w:right w:val="single" w:sz="4" w:space="0" w:color="auto"/>
            </w:tcBorders>
            <w:shd w:val="clear" w:color="auto" w:fill="auto"/>
            <w:hideMark/>
          </w:tcPr>
          <w:p w14:paraId="35BAE2C9" w14:textId="1ABAA376" w:rsidR="00CD29C1" w:rsidRPr="006E27D9" w:rsidRDefault="00F80941" w:rsidP="00CD29C1">
            <w:pPr>
              <w:spacing w:line="240" w:lineRule="auto"/>
              <w:rPr>
                <w:rFonts w:eastAsia="Times New Roman" w:cstheme="majorHAnsi"/>
                <w:sz w:val="16"/>
                <w:szCs w:val="16"/>
                <w:lang w:val="ro-MD"/>
              </w:rPr>
            </w:pPr>
            <w:r w:rsidRPr="00DE6D64">
              <w:rPr>
                <w:rFonts w:eastAsia="Times New Roman" w:cstheme="majorHAnsi"/>
                <w:sz w:val="16"/>
                <w:szCs w:val="16"/>
                <w:lang w:val="ro-MD"/>
              </w:rPr>
              <w:t>T</w:t>
            </w:r>
            <w:r w:rsidR="00CD29C1" w:rsidRPr="00DE6D64">
              <w:rPr>
                <w:rFonts w:eastAsia="Times New Roman" w:cstheme="majorHAnsi"/>
                <w:sz w:val="16"/>
                <w:szCs w:val="16"/>
                <w:lang w:val="ro-MD"/>
              </w:rPr>
              <w:t xml:space="preserve">axa de petrecere </w:t>
            </w:r>
            <w:r w:rsidRPr="00DE6D64">
              <w:rPr>
                <w:rFonts w:eastAsia="Times New Roman" w:cstheme="majorHAnsi"/>
                <w:sz w:val="16"/>
                <w:szCs w:val="16"/>
                <w:lang w:val="ro-MD"/>
              </w:rPr>
              <w:t xml:space="preserve">a </w:t>
            </w:r>
            <w:r w:rsidR="00CD29C1" w:rsidRPr="00DE6D64">
              <w:rPr>
                <w:rFonts w:eastAsia="Times New Roman" w:cstheme="majorHAnsi"/>
                <w:sz w:val="16"/>
                <w:szCs w:val="16"/>
                <w:lang w:val="ro-MD"/>
              </w:rPr>
              <w:t>licita</w:t>
            </w:r>
            <w:r w:rsidR="00C35AC1" w:rsidRPr="00DE6D64">
              <w:rPr>
                <w:rFonts w:eastAsia="Times New Roman" w:cstheme="majorHAnsi"/>
                <w:sz w:val="16"/>
                <w:szCs w:val="16"/>
                <w:lang w:val="ro-MD"/>
              </w:rPr>
              <w:t>ț</w:t>
            </w:r>
            <w:r w:rsidR="00CD29C1" w:rsidRPr="00DE6D64">
              <w:rPr>
                <w:rFonts w:eastAsia="Times New Roman" w:cstheme="majorHAnsi"/>
                <w:sz w:val="16"/>
                <w:szCs w:val="16"/>
                <w:lang w:val="ro-MD"/>
              </w:rPr>
              <w:t>ii</w:t>
            </w:r>
            <w:r w:rsidRPr="00DE6D64">
              <w:rPr>
                <w:rFonts w:eastAsia="Times New Roman" w:cstheme="majorHAnsi"/>
                <w:sz w:val="16"/>
                <w:szCs w:val="16"/>
                <w:lang w:val="ro-MD"/>
              </w:rPr>
              <w:t>lor</w:t>
            </w:r>
            <w:r w:rsidR="00CD29C1" w:rsidRPr="00DE6D64">
              <w:rPr>
                <w:rFonts w:eastAsia="Times New Roman" w:cstheme="majorHAnsi"/>
                <w:sz w:val="16"/>
                <w:szCs w:val="16"/>
                <w:lang w:val="ro-MD"/>
              </w:rPr>
              <w:t xml:space="preserve"> si </w:t>
            </w:r>
            <w:r w:rsidR="00DE6D64" w:rsidRPr="00DE6D64">
              <w:rPr>
                <w:rFonts w:eastAsia="Times New Roman" w:cstheme="majorHAnsi"/>
                <w:sz w:val="16"/>
                <w:szCs w:val="16"/>
                <w:lang w:val="ro-MD"/>
              </w:rPr>
              <w:t>loteriilor</w:t>
            </w:r>
          </w:p>
        </w:tc>
        <w:tc>
          <w:tcPr>
            <w:tcW w:w="722" w:type="dxa"/>
            <w:tcBorders>
              <w:top w:val="nil"/>
              <w:left w:val="nil"/>
              <w:bottom w:val="single" w:sz="4" w:space="0" w:color="auto"/>
              <w:right w:val="single" w:sz="4" w:space="0" w:color="auto"/>
            </w:tcBorders>
            <w:shd w:val="clear" w:color="auto" w:fill="auto"/>
            <w:noWrap/>
            <w:vAlign w:val="bottom"/>
            <w:hideMark/>
          </w:tcPr>
          <w:p w14:paraId="5D9B14CE" w14:textId="77777777" w:rsidR="00CD29C1" w:rsidRPr="006E27D9" w:rsidRDefault="00CD29C1" w:rsidP="00CD29C1">
            <w:pPr>
              <w:spacing w:line="240" w:lineRule="auto"/>
              <w:jc w:val="center"/>
              <w:rPr>
                <w:rFonts w:eastAsia="Times New Roman" w:cstheme="majorHAnsi"/>
                <w:sz w:val="16"/>
                <w:szCs w:val="16"/>
                <w:lang w:val="ro-MD"/>
              </w:rPr>
            </w:pPr>
            <w:r w:rsidRPr="006E27D9">
              <w:rPr>
                <w:rFonts w:eastAsia="Times New Roman" w:cstheme="majorHAnsi"/>
                <w:sz w:val="16"/>
                <w:szCs w:val="16"/>
                <w:lang w:val="ro-MD"/>
              </w:rPr>
              <w:t>142211</w:t>
            </w:r>
          </w:p>
        </w:tc>
        <w:tc>
          <w:tcPr>
            <w:tcW w:w="1250" w:type="dxa"/>
            <w:tcBorders>
              <w:top w:val="nil"/>
              <w:left w:val="nil"/>
              <w:bottom w:val="single" w:sz="4" w:space="0" w:color="auto"/>
              <w:right w:val="single" w:sz="4" w:space="0" w:color="auto"/>
            </w:tcBorders>
            <w:shd w:val="clear" w:color="auto" w:fill="auto"/>
            <w:noWrap/>
            <w:vAlign w:val="bottom"/>
            <w:hideMark/>
          </w:tcPr>
          <w:p w14:paraId="217A103C"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0,00</w:t>
            </w:r>
          </w:p>
        </w:tc>
        <w:tc>
          <w:tcPr>
            <w:tcW w:w="1213" w:type="dxa"/>
            <w:tcBorders>
              <w:top w:val="nil"/>
              <w:left w:val="nil"/>
              <w:bottom w:val="single" w:sz="4" w:space="0" w:color="auto"/>
              <w:right w:val="single" w:sz="4" w:space="0" w:color="auto"/>
            </w:tcBorders>
            <w:shd w:val="clear" w:color="auto" w:fill="auto"/>
            <w:noWrap/>
            <w:vAlign w:val="bottom"/>
            <w:hideMark/>
          </w:tcPr>
          <w:p w14:paraId="62CD88C3"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0,00</w:t>
            </w:r>
          </w:p>
        </w:tc>
        <w:tc>
          <w:tcPr>
            <w:tcW w:w="1091" w:type="dxa"/>
            <w:tcBorders>
              <w:top w:val="nil"/>
              <w:left w:val="nil"/>
              <w:bottom w:val="single" w:sz="4" w:space="0" w:color="auto"/>
              <w:right w:val="single" w:sz="4" w:space="0" w:color="auto"/>
            </w:tcBorders>
            <w:shd w:val="clear" w:color="auto" w:fill="auto"/>
            <w:noWrap/>
            <w:vAlign w:val="bottom"/>
            <w:hideMark/>
          </w:tcPr>
          <w:p w14:paraId="02049F2C"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0,00</w:t>
            </w:r>
          </w:p>
        </w:tc>
        <w:tc>
          <w:tcPr>
            <w:tcW w:w="1091" w:type="dxa"/>
            <w:tcBorders>
              <w:top w:val="nil"/>
              <w:left w:val="nil"/>
              <w:bottom w:val="single" w:sz="4" w:space="0" w:color="auto"/>
              <w:right w:val="single" w:sz="4" w:space="0" w:color="auto"/>
            </w:tcBorders>
            <w:shd w:val="clear" w:color="auto" w:fill="auto"/>
            <w:noWrap/>
            <w:vAlign w:val="bottom"/>
            <w:hideMark/>
          </w:tcPr>
          <w:p w14:paraId="065B17E8"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0,00</w:t>
            </w:r>
          </w:p>
        </w:tc>
        <w:tc>
          <w:tcPr>
            <w:tcW w:w="1177" w:type="dxa"/>
            <w:tcBorders>
              <w:top w:val="nil"/>
              <w:left w:val="nil"/>
              <w:bottom w:val="single" w:sz="4" w:space="0" w:color="auto"/>
              <w:right w:val="single" w:sz="4" w:space="0" w:color="auto"/>
            </w:tcBorders>
            <w:shd w:val="clear" w:color="auto" w:fill="auto"/>
            <w:noWrap/>
            <w:vAlign w:val="bottom"/>
            <w:hideMark/>
          </w:tcPr>
          <w:p w14:paraId="6FB0C63E"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6" w:type="dxa"/>
            <w:tcBorders>
              <w:top w:val="nil"/>
              <w:left w:val="nil"/>
              <w:bottom w:val="single" w:sz="4" w:space="0" w:color="auto"/>
              <w:right w:val="single" w:sz="4" w:space="0" w:color="auto"/>
            </w:tcBorders>
            <w:shd w:val="clear" w:color="auto" w:fill="auto"/>
            <w:noWrap/>
            <w:vAlign w:val="bottom"/>
            <w:hideMark/>
          </w:tcPr>
          <w:p w14:paraId="6BB23ABD"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98" w:type="dxa"/>
            <w:tcBorders>
              <w:top w:val="nil"/>
              <w:left w:val="nil"/>
              <w:bottom w:val="single" w:sz="4" w:space="0" w:color="auto"/>
              <w:right w:val="single" w:sz="4" w:space="0" w:color="auto"/>
            </w:tcBorders>
            <w:shd w:val="clear" w:color="auto" w:fill="auto"/>
            <w:noWrap/>
            <w:vAlign w:val="bottom"/>
            <w:hideMark/>
          </w:tcPr>
          <w:p w14:paraId="2F8449E4" w14:textId="77777777" w:rsidR="00CD29C1" w:rsidRPr="006E27D9" w:rsidRDefault="00CD29C1" w:rsidP="00CD29C1">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0,00</w:t>
            </w:r>
          </w:p>
        </w:tc>
        <w:tc>
          <w:tcPr>
            <w:tcW w:w="820" w:type="dxa"/>
            <w:tcBorders>
              <w:top w:val="nil"/>
              <w:left w:val="nil"/>
              <w:bottom w:val="single" w:sz="4" w:space="0" w:color="auto"/>
              <w:right w:val="single" w:sz="4" w:space="0" w:color="auto"/>
            </w:tcBorders>
            <w:shd w:val="clear" w:color="auto" w:fill="auto"/>
            <w:noWrap/>
            <w:vAlign w:val="bottom"/>
            <w:hideMark/>
          </w:tcPr>
          <w:p w14:paraId="01137298" w14:textId="77777777" w:rsidR="00CD29C1" w:rsidRPr="006E27D9" w:rsidRDefault="00CD29C1" w:rsidP="00CD29C1">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0,00</w:t>
            </w:r>
          </w:p>
        </w:tc>
      </w:tr>
      <w:tr w:rsidR="001F541C" w:rsidRPr="006E27D9" w14:paraId="6A8E59D1" w14:textId="77777777" w:rsidTr="00E0421C">
        <w:trPr>
          <w:trHeight w:val="184"/>
        </w:trPr>
        <w:tc>
          <w:tcPr>
            <w:tcW w:w="6592" w:type="dxa"/>
            <w:tcBorders>
              <w:top w:val="nil"/>
              <w:left w:val="single" w:sz="4" w:space="0" w:color="auto"/>
              <w:bottom w:val="single" w:sz="4" w:space="0" w:color="auto"/>
              <w:right w:val="single" w:sz="4" w:space="0" w:color="auto"/>
            </w:tcBorders>
            <w:shd w:val="clear" w:color="auto" w:fill="auto"/>
            <w:hideMark/>
          </w:tcPr>
          <w:p w14:paraId="7BAC7CCF" w14:textId="3E68EC2F" w:rsidR="001F541C" w:rsidRPr="006E27D9" w:rsidRDefault="001F541C" w:rsidP="001F541C">
            <w:pPr>
              <w:spacing w:line="240" w:lineRule="auto"/>
              <w:rPr>
                <w:rFonts w:eastAsia="Times New Roman" w:cstheme="majorHAnsi"/>
                <w:sz w:val="16"/>
                <w:szCs w:val="16"/>
                <w:lang w:val="ro-MD"/>
              </w:rPr>
            </w:pPr>
            <w:r w:rsidRPr="00783781">
              <w:rPr>
                <w:rFonts w:eastAsia="Calibri Light" w:cstheme="majorHAnsi"/>
                <w:sz w:val="16"/>
                <w:lang w:val="ru-MD"/>
              </w:rPr>
              <w:lastRenderedPageBreak/>
              <w:t xml:space="preserve">Плата за градостроительные сертификаты и разрешения на строительство или ликвидацию строений в местный бюджет I уровня </w:t>
            </w:r>
          </w:p>
        </w:tc>
        <w:tc>
          <w:tcPr>
            <w:tcW w:w="722" w:type="dxa"/>
            <w:tcBorders>
              <w:top w:val="nil"/>
              <w:left w:val="nil"/>
              <w:bottom w:val="single" w:sz="4" w:space="0" w:color="auto"/>
              <w:right w:val="single" w:sz="4" w:space="0" w:color="auto"/>
            </w:tcBorders>
            <w:shd w:val="clear" w:color="auto" w:fill="auto"/>
            <w:noWrap/>
            <w:vAlign w:val="bottom"/>
            <w:hideMark/>
          </w:tcPr>
          <w:p w14:paraId="233D10F4" w14:textId="77777777" w:rsidR="001F541C" w:rsidRPr="006E27D9" w:rsidRDefault="001F541C" w:rsidP="001F541C">
            <w:pPr>
              <w:spacing w:line="240" w:lineRule="auto"/>
              <w:jc w:val="center"/>
              <w:rPr>
                <w:rFonts w:eastAsia="Times New Roman" w:cstheme="majorHAnsi"/>
                <w:sz w:val="16"/>
                <w:szCs w:val="16"/>
                <w:lang w:val="ro-MD"/>
              </w:rPr>
            </w:pPr>
            <w:r w:rsidRPr="006E27D9">
              <w:rPr>
                <w:rFonts w:eastAsia="Times New Roman" w:cstheme="majorHAnsi"/>
                <w:sz w:val="16"/>
                <w:szCs w:val="16"/>
                <w:lang w:val="ro-MD"/>
              </w:rPr>
              <w:t>142215</w:t>
            </w:r>
          </w:p>
        </w:tc>
        <w:tc>
          <w:tcPr>
            <w:tcW w:w="1250" w:type="dxa"/>
            <w:tcBorders>
              <w:top w:val="nil"/>
              <w:left w:val="nil"/>
              <w:bottom w:val="single" w:sz="4" w:space="0" w:color="auto"/>
              <w:right w:val="single" w:sz="4" w:space="0" w:color="auto"/>
            </w:tcBorders>
            <w:shd w:val="clear" w:color="auto" w:fill="auto"/>
            <w:noWrap/>
            <w:vAlign w:val="bottom"/>
            <w:hideMark/>
          </w:tcPr>
          <w:p w14:paraId="78C02EF0" w14:textId="77777777" w:rsidR="001F541C" w:rsidRPr="006E27D9" w:rsidRDefault="001F541C" w:rsidP="001F541C">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10,00</w:t>
            </w:r>
          </w:p>
        </w:tc>
        <w:tc>
          <w:tcPr>
            <w:tcW w:w="1213" w:type="dxa"/>
            <w:tcBorders>
              <w:top w:val="nil"/>
              <w:left w:val="nil"/>
              <w:bottom w:val="single" w:sz="4" w:space="0" w:color="auto"/>
              <w:right w:val="single" w:sz="4" w:space="0" w:color="auto"/>
            </w:tcBorders>
            <w:shd w:val="clear" w:color="auto" w:fill="auto"/>
            <w:noWrap/>
            <w:vAlign w:val="bottom"/>
            <w:hideMark/>
          </w:tcPr>
          <w:p w14:paraId="7FD5A645" w14:textId="77777777" w:rsidR="001F541C" w:rsidRPr="006E27D9" w:rsidRDefault="001F541C" w:rsidP="001F541C">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10,00</w:t>
            </w:r>
          </w:p>
        </w:tc>
        <w:tc>
          <w:tcPr>
            <w:tcW w:w="1091" w:type="dxa"/>
            <w:tcBorders>
              <w:top w:val="nil"/>
              <w:left w:val="nil"/>
              <w:bottom w:val="single" w:sz="4" w:space="0" w:color="auto"/>
              <w:right w:val="single" w:sz="4" w:space="0" w:color="auto"/>
            </w:tcBorders>
            <w:shd w:val="clear" w:color="auto" w:fill="auto"/>
            <w:noWrap/>
            <w:vAlign w:val="bottom"/>
            <w:hideMark/>
          </w:tcPr>
          <w:p w14:paraId="42589349" w14:textId="77777777" w:rsidR="001F541C" w:rsidRPr="006E27D9" w:rsidRDefault="001F541C" w:rsidP="001F541C">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11,30</w:t>
            </w:r>
          </w:p>
        </w:tc>
        <w:tc>
          <w:tcPr>
            <w:tcW w:w="1091" w:type="dxa"/>
            <w:tcBorders>
              <w:top w:val="nil"/>
              <w:left w:val="nil"/>
              <w:bottom w:val="single" w:sz="4" w:space="0" w:color="auto"/>
              <w:right w:val="single" w:sz="4" w:space="0" w:color="auto"/>
            </w:tcBorders>
            <w:shd w:val="clear" w:color="auto" w:fill="auto"/>
            <w:noWrap/>
            <w:vAlign w:val="bottom"/>
            <w:hideMark/>
          </w:tcPr>
          <w:p w14:paraId="5B1738DA" w14:textId="77777777" w:rsidR="001F541C" w:rsidRPr="006E27D9" w:rsidRDefault="001F541C" w:rsidP="001F541C">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11,30</w:t>
            </w:r>
          </w:p>
        </w:tc>
        <w:tc>
          <w:tcPr>
            <w:tcW w:w="1177" w:type="dxa"/>
            <w:tcBorders>
              <w:top w:val="nil"/>
              <w:left w:val="nil"/>
              <w:bottom w:val="single" w:sz="4" w:space="0" w:color="auto"/>
              <w:right w:val="single" w:sz="4" w:space="0" w:color="auto"/>
            </w:tcBorders>
            <w:shd w:val="clear" w:color="auto" w:fill="auto"/>
            <w:noWrap/>
            <w:vAlign w:val="bottom"/>
            <w:hideMark/>
          </w:tcPr>
          <w:p w14:paraId="24ECDB2A" w14:textId="77777777" w:rsidR="001F541C" w:rsidRPr="006E27D9" w:rsidRDefault="001F541C" w:rsidP="001F541C">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6" w:type="dxa"/>
            <w:tcBorders>
              <w:top w:val="nil"/>
              <w:left w:val="nil"/>
              <w:bottom w:val="single" w:sz="4" w:space="0" w:color="auto"/>
              <w:right w:val="single" w:sz="4" w:space="0" w:color="auto"/>
            </w:tcBorders>
            <w:shd w:val="clear" w:color="auto" w:fill="auto"/>
            <w:noWrap/>
            <w:vAlign w:val="bottom"/>
            <w:hideMark/>
          </w:tcPr>
          <w:p w14:paraId="2DA0972D" w14:textId="77777777" w:rsidR="001F541C" w:rsidRPr="006E27D9" w:rsidRDefault="001F541C" w:rsidP="001F541C">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98" w:type="dxa"/>
            <w:tcBorders>
              <w:top w:val="nil"/>
              <w:left w:val="nil"/>
              <w:bottom w:val="single" w:sz="4" w:space="0" w:color="auto"/>
              <w:right w:val="single" w:sz="4" w:space="0" w:color="auto"/>
            </w:tcBorders>
            <w:shd w:val="clear" w:color="auto" w:fill="auto"/>
            <w:noWrap/>
            <w:vAlign w:val="bottom"/>
            <w:hideMark/>
          </w:tcPr>
          <w:p w14:paraId="04D466AD" w14:textId="77777777" w:rsidR="001F541C" w:rsidRPr="006E27D9" w:rsidRDefault="001F541C" w:rsidP="001F541C">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0,04</w:t>
            </w:r>
          </w:p>
        </w:tc>
        <w:tc>
          <w:tcPr>
            <w:tcW w:w="820" w:type="dxa"/>
            <w:tcBorders>
              <w:top w:val="nil"/>
              <w:left w:val="nil"/>
              <w:bottom w:val="single" w:sz="4" w:space="0" w:color="auto"/>
              <w:right w:val="single" w:sz="4" w:space="0" w:color="auto"/>
            </w:tcBorders>
            <w:shd w:val="clear" w:color="auto" w:fill="auto"/>
            <w:noWrap/>
            <w:vAlign w:val="bottom"/>
            <w:hideMark/>
          </w:tcPr>
          <w:p w14:paraId="6373BFB4" w14:textId="77777777" w:rsidR="001F541C" w:rsidRPr="006E27D9" w:rsidRDefault="001F541C" w:rsidP="001F541C">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0,03</w:t>
            </w:r>
          </w:p>
        </w:tc>
      </w:tr>
      <w:tr w:rsidR="001F541C" w:rsidRPr="006E27D9" w14:paraId="16CDFC95" w14:textId="77777777" w:rsidTr="00E0421C">
        <w:trPr>
          <w:trHeight w:val="184"/>
        </w:trPr>
        <w:tc>
          <w:tcPr>
            <w:tcW w:w="6592" w:type="dxa"/>
            <w:tcBorders>
              <w:top w:val="nil"/>
              <w:left w:val="single" w:sz="4" w:space="0" w:color="auto"/>
              <w:bottom w:val="single" w:sz="4" w:space="0" w:color="auto"/>
              <w:right w:val="single" w:sz="4" w:space="0" w:color="auto"/>
            </w:tcBorders>
            <w:shd w:val="clear" w:color="auto" w:fill="auto"/>
            <w:hideMark/>
          </w:tcPr>
          <w:p w14:paraId="7218A9AC" w14:textId="6F88C68F" w:rsidR="001F541C" w:rsidRPr="006E27D9" w:rsidRDefault="001F541C" w:rsidP="001F541C">
            <w:pPr>
              <w:spacing w:line="240" w:lineRule="auto"/>
              <w:rPr>
                <w:rFonts w:eastAsia="Times New Roman" w:cstheme="majorHAnsi"/>
                <w:sz w:val="16"/>
                <w:szCs w:val="16"/>
                <w:lang w:val="ro-MD"/>
              </w:rPr>
            </w:pPr>
            <w:r w:rsidRPr="00783781">
              <w:rPr>
                <w:rFonts w:eastAsia="Calibri Light" w:cstheme="majorHAnsi"/>
                <w:sz w:val="16"/>
                <w:lang w:val="ru-MD"/>
              </w:rPr>
              <w:t>Поступления от  оказания платных услуг</w:t>
            </w:r>
          </w:p>
        </w:tc>
        <w:tc>
          <w:tcPr>
            <w:tcW w:w="722" w:type="dxa"/>
            <w:tcBorders>
              <w:top w:val="nil"/>
              <w:left w:val="nil"/>
              <w:bottom w:val="single" w:sz="4" w:space="0" w:color="auto"/>
              <w:right w:val="single" w:sz="4" w:space="0" w:color="auto"/>
            </w:tcBorders>
            <w:shd w:val="clear" w:color="auto" w:fill="auto"/>
            <w:noWrap/>
            <w:vAlign w:val="bottom"/>
            <w:hideMark/>
          </w:tcPr>
          <w:p w14:paraId="37322A44" w14:textId="77777777" w:rsidR="001F541C" w:rsidRPr="006E27D9" w:rsidRDefault="001F541C" w:rsidP="001F541C">
            <w:pPr>
              <w:spacing w:line="240" w:lineRule="auto"/>
              <w:jc w:val="center"/>
              <w:rPr>
                <w:rFonts w:eastAsia="Times New Roman" w:cstheme="majorHAnsi"/>
                <w:sz w:val="16"/>
                <w:szCs w:val="16"/>
                <w:lang w:val="ro-MD"/>
              </w:rPr>
            </w:pPr>
            <w:r w:rsidRPr="006E27D9">
              <w:rPr>
                <w:rFonts w:eastAsia="Times New Roman" w:cstheme="majorHAnsi"/>
                <w:sz w:val="16"/>
                <w:szCs w:val="16"/>
                <w:lang w:val="ro-MD"/>
              </w:rPr>
              <w:t>142310</w:t>
            </w:r>
          </w:p>
        </w:tc>
        <w:tc>
          <w:tcPr>
            <w:tcW w:w="1250" w:type="dxa"/>
            <w:tcBorders>
              <w:top w:val="nil"/>
              <w:left w:val="nil"/>
              <w:bottom w:val="single" w:sz="4" w:space="0" w:color="auto"/>
              <w:right w:val="single" w:sz="4" w:space="0" w:color="auto"/>
            </w:tcBorders>
            <w:shd w:val="clear" w:color="auto" w:fill="auto"/>
            <w:noWrap/>
            <w:vAlign w:val="bottom"/>
            <w:hideMark/>
          </w:tcPr>
          <w:p w14:paraId="1A8C3312" w14:textId="77777777" w:rsidR="001F541C" w:rsidRPr="006E27D9" w:rsidRDefault="001F541C" w:rsidP="001F541C">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1.225,00</w:t>
            </w:r>
          </w:p>
        </w:tc>
        <w:tc>
          <w:tcPr>
            <w:tcW w:w="1213" w:type="dxa"/>
            <w:tcBorders>
              <w:top w:val="nil"/>
              <w:left w:val="nil"/>
              <w:bottom w:val="single" w:sz="4" w:space="0" w:color="auto"/>
              <w:right w:val="single" w:sz="4" w:space="0" w:color="auto"/>
            </w:tcBorders>
            <w:shd w:val="clear" w:color="auto" w:fill="auto"/>
            <w:noWrap/>
            <w:vAlign w:val="bottom"/>
            <w:hideMark/>
          </w:tcPr>
          <w:p w14:paraId="0F8FEE24" w14:textId="77777777" w:rsidR="001F541C" w:rsidRPr="006E27D9" w:rsidRDefault="001F541C" w:rsidP="001F541C">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1.131,90</w:t>
            </w:r>
          </w:p>
        </w:tc>
        <w:tc>
          <w:tcPr>
            <w:tcW w:w="1091" w:type="dxa"/>
            <w:tcBorders>
              <w:top w:val="nil"/>
              <w:left w:val="nil"/>
              <w:bottom w:val="single" w:sz="4" w:space="0" w:color="auto"/>
              <w:right w:val="single" w:sz="4" w:space="0" w:color="auto"/>
            </w:tcBorders>
            <w:shd w:val="clear" w:color="auto" w:fill="auto"/>
            <w:noWrap/>
            <w:vAlign w:val="bottom"/>
            <w:hideMark/>
          </w:tcPr>
          <w:p w14:paraId="1FAFA230" w14:textId="77777777" w:rsidR="001F541C" w:rsidRPr="006E27D9" w:rsidRDefault="001F541C" w:rsidP="001F541C">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1.116,50</w:t>
            </w:r>
          </w:p>
        </w:tc>
        <w:tc>
          <w:tcPr>
            <w:tcW w:w="1091" w:type="dxa"/>
            <w:tcBorders>
              <w:top w:val="nil"/>
              <w:left w:val="nil"/>
              <w:bottom w:val="single" w:sz="4" w:space="0" w:color="auto"/>
              <w:right w:val="single" w:sz="4" w:space="0" w:color="auto"/>
            </w:tcBorders>
            <w:shd w:val="clear" w:color="auto" w:fill="auto"/>
            <w:noWrap/>
            <w:vAlign w:val="bottom"/>
            <w:hideMark/>
          </w:tcPr>
          <w:p w14:paraId="2FEDCD60" w14:textId="77777777" w:rsidR="001F541C" w:rsidRPr="006E27D9" w:rsidRDefault="001F541C" w:rsidP="001F541C">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1.116,20</w:t>
            </w:r>
          </w:p>
        </w:tc>
        <w:tc>
          <w:tcPr>
            <w:tcW w:w="1177" w:type="dxa"/>
            <w:tcBorders>
              <w:top w:val="nil"/>
              <w:left w:val="nil"/>
              <w:bottom w:val="single" w:sz="4" w:space="0" w:color="auto"/>
              <w:right w:val="single" w:sz="4" w:space="0" w:color="auto"/>
            </w:tcBorders>
            <w:shd w:val="clear" w:color="auto" w:fill="auto"/>
            <w:noWrap/>
            <w:vAlign w:val="bottom"/>
            <w:hideMark/>
          </w:tcPr>
          <w:p w14:paraId="50ECAFB8" w14:textId="77777777" w:rsidR="001F541C" w:rsidRPr="006E27D9" w:rsidRDefault="001F541C" w:rsidP="001F541C">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-65,10</w:t>
            </w:r>
          </w:p>
        </w:tc>
        <w:tc>
          <w:tcPr>
            <w:tcW w:w="806" w:type="dxa"/>
            <w:tcBorders>
              <w:top w:val="nil"/>
              <w:left w:val="nil"/>
              <w:bottom w:val="single" w:sz="4" w:space="0" w:color="auto"/>
              <w:right w:val="single" w:sz="4" w:space="0" w:color="auto"/>
            </w:tcBorders>
            <w:shd w:val="clear" w:color="auto" w:fill="auto"/>
            <w:noWrap/>
            <w:vAlign w:val="bottom"/>
            <w:hideMark/>
          </w:tcPr>
          <w:p w14:paraId="231E0980" w14:textId="77777777" w:rsidR="001F541C" w:rsidRPr="006E27D9" w:rsidRDefault="001F541C" w:rsidP="001F541C">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98" w:type="dxa"/>
            <w:tcBorders>
              <w:top w:val="nil"/>
              <w:left w:val="nil"/>
              <w:bottom w:val="single" w:sz="4" w:space="0" w:color="auto"/>
              <w:right w:val="single" w:sz="4" w:space="0" w:color="auto"/>
            </w:tcBorders>
            <w:shd w:val="clear" w:color="auto" w:fill="auto"/>
            <w:noWrap/>
            <w:vAlign w:val="bottom"/>
            <w:hideMark/>
          </w:tcPr>
          <w:p w14:paraId="525F3D4E" w14:textId="77777777" w:rsidR="001F541C" w:rsidRPr="006E27D9" w:rsidRDefault="001F541C" w:rsidP="001F541C">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3,92</w:t>
            </w:r>
          </w:p>
        </w:tc>
        <w:tc>
          <w:tcPr>
            <w:tcW w:w="820" w:type="dxa"/>
            <w:tcBorders>
              <w:top w:val="nil"/>
              <w:left w:val="nil"/>
              <w:bottom w:val="single" w:sz="4" w:space="0" w:color="auto"/>
              <w:right w:val="single" w:sz="4" w:space="0" w:color="auto"/>
            </w:tcBorders>
            <w:shd w:val="clear" w:color="auto" w:fill="auto"/>
            <w:noWrap/>
            <w:vAlign w:val="bottom"/>
            <w:hideMark/>
          </w:tcPr>
          <w:p w14:paraId="2ABFAFF4" w14:textId="77777777" w:rsidR="001F541C" w:rsidRPr="006E27D9" w:rsidRDefault="001F541C" w:rsidP="001F541C">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3,32</w:t>
            </w:r>
          </w:p>
        </w:tc>
      </w:tr>
      <w:tr w:rsidR="001F541C" w:rsidRPr="006E27D9" w14:paraId="34B8FD1F" w14:textId="77777777" w:rsidTr="00E0421C">
        <w:trPr>
          <w:trHeight w:val="184"/>
        </w:trPr>
        <w:tc>
          <w:tcPr>
            <w:tcW w:w="6592" w:type="dxa"/>
            <w:tcBorders>
              <w:top w:val="nil"/>
              <w:left w:val="single" w:sz="4" w:space="0" w:color="auto"/>
              <w:bottom w:val="single" w:sz="4" w:space="0" w:color="auto"/>
              <w:right w:val="single" w:sz="4" w:space="0" w:color="auto"/>
            </w:tcBorders>
            <w:shd w:val="clear" w:color="auto" w:fill="auto"/>
            <w:hideMark/>
          </w:tcPr>
          <w:p w14:paraId="775FAAE7" w14:textId="54F0CA29" w:rsidR="001F541C" w:rsidRPr="006E27D9" w:rsidRDefault="001F541C" w:rsidP="001F541C">
            <w:pPr>
              <w:spacing w:line="240" w:lineRule="auto"/>
              <w:rPr>
                <w:rFonts w:eastAsia="Times New Roman" w:cstheme="majorHAnsi"/>
                <w:sz w:val="16"/>
                <w:szCs w:val="16"/>
                <w:lang w:val="ro-MD"/>
              </w:rPr>
            </w:pPr>
            <w:r w:rsidRPr="00783781">
              <w:rPr>
                <w:rFonts w:eastAsia="Calibri Light" w:cstheme="majorHAnsi"/>
                <w:sz w:val="16"/>
                <w:lang w:val="ru-MD"/>
              </w:rPr>
              <w:t xml:space="preserve">Плата за наем имущества публичной собственности </w:t>
            </w:r>
          </w:p>
        </w:tc>
        <w:tc>
          <w:tcPr>
            <w:tcW w:w="722" w:type="dxa"/>
            <w:tcBorders>
              <w:top w:val="nil"/>
              <w:left w:val="nil"/>
              <w:bottom w:val="single" w:sz="4" w:space="0" w:color="auto"/>
              <w:right w:val="single" w:sz="4" w:space="0" w:color="auto"/>
            </w:tcBorders>
            <w:shd w:val="clear" w:color="auto" w:fill="auto"/>
            <w:noWrap/>
            <w:vAlign w:val="bottom"/>
            <w:hideMark/>
          </w:tcPr>
          <w:p w14:paraId="2C2C6AC3" w14:textId="77777777" w:rsidR="001F541C" w:rsidRPr="006E27D9" w:rsidRDefault="001F541C" w:rsidP="001F541C">
            <w:pPr>
              <w:spacing w:line="240" w:lineRule="auto"/>
              <w:jc w:val="center"/>
              <w:rPr>
                <w:rFonts w:eastAsia="Times New Roman" w:cstheme="majorHAnsi"/>
                <w:sz w:val="16"/>
                <w:szCs w:val="16"/>
                <w:lang w:val="ro-MD"/>
              </w:rPr>
            </w:pPr>
            <w:r w:rsidRPr="006E27D9">
              <w:rPr>
                <w:rFonts w:eastAsia="Times New Roman" w:cstheme="majorHAnsi"/>
                <w:sz w:val="16"/>
                <w:szCs w:val="16"/>
                <w:lang w:val="ro-MD"/>
              </w:rPr>
              <w:t>142320</w:t>
            </w:r>
          </w:p>
        </w:tc>
        <w:tc>
          <w:tcPr>
            <w:tcW w:w="1250" w:type="dxa"/>
            <w:tcBorders>
              <w:top w:val="nil"/>
              <w:left w:val="nil"/>
              <w:bottom w:val="single" w:sz="4" w:space="0" w:color="auto"/>
              <w:right w:val="single" w:sz="4" w:space="0" w:color="auto"/>
            </w:tcBorders>
            <w:shd w:val="clear" w:color="auto" w:fill="auto"/>
            <w:noWrap/>
            <w:vAlign w:val="bottom"/>
            <w:hideMark/>
          </w:tcPr>
          <w:p w14:paraId="3F0884A5" w14:textId="77777777" w:rsidR="001F541C" w:rsidRPr="006E27D9" w:rsidRDefault="001F541C" w:rsidP="001F541C">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120,00</w:t>
            </w:r>
          </w:p>
        </w:tc>
        <w:tc>
          <w:tcPr>
            <w:tcW w:w="1213" w:type="dxa"/>
            <w:tcBorders>
              <w:top w:val="nil"/>
              <w:left w:val="nil"/>
              <w:bottom w:val="single" w:sz="4" w:space="0" w:color="auto"/>
              <w:right w:val="single" w:sz="4" w:space="0" w:color="auto"/>
            </w:tcBorders>
            <w:shd w:val="clear" w:color="auto" w:fill="auto"/>
            <w:noWrap/>
            <w:vAlign w:val="bottom"/>
            <w:hideMark/>
          </w:tcPr>
          <w:p w14:paraId="44D5848F" w14:textId="77777777" w:rsidR="001F541C" w:rsidRPr="006E27D9" w:rsidRDefault="001F541C" w:rsidP="001F541C">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104,20</w:t>
            </w:r>
          </w:p>
        </w:tc>
        <w:tc>
          <w:tcPr>
            <w:tcW w:w="1091" w:type="dxa"/>
            <w:tcBorders>
              <w:top w:val="nil"/>
              <w:left w:val="nil"/>
              <w:bottom w:val="single" w:sz="4" w:space="0" w:color="auto"/>
              <w:right w:val="single" w:sz="4" w:space="0" w:color="auto"/>
            </w:tcBorders>
            <w:shd w:val="clear" w:color="auto" w:fill="auto"/>
            <w:noWrap/>
            <w:vAlign w:val="bottom"/>
            <w:hideMark/>
          </w:tcPr>
          <w:p w14:paraId="4E4B3AE3" w14:textId="77777777" w:rsidR="001F541C" w:rsidRPr="006E27D9" w:rsidRDefault="001F541C" w:rsidP="001F541C">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96,60</w:t>
            </w:r>
          </w:p>
        </w:tc>
        <w:tc>
          <w:tcPr>
            <w:tcW w:w="1091" w:type="dxa"/>
            <w:tcBorders>
              <w:top w:val="nil"/>
              <w:left w:val="nil"/>
              <w:bottom w:val="single" w:sz="4" w:space="0" w:color="auto"/>
              <w:right w:val="single" w:sz="4" w:space="0" w:color="auto"/>
            </w:tcBorders>
            <w:shd w:val="clear" w:color="auto" w:fill="auto"/>
            <w:noWrap/>
            <w:vAlign w:val="bottom"/>
            <w:hideMark/>
          </w:tcPr>
          <w:p w14:paraId="371F079C" w14:textId="77777777" w:rsidR="001F541C" w:rsidRPr="006E27D9" w:rsidRDefault="001F541C" w:rsidP="001F541C">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93,70</w:t>
            </w:r>
          </w:p>
        </w:tc>
        <w:tc>
          <w:tcPr>
            <w:tcW w:w="1177" w:type="dxa"/>
            <w:tcBorders>
              <w:top w:val="nil"/>
              <w:left w:val="nil"/>
              <w:bottom w:val="single" w:sz="4" w:space="0" w:color="auto"/>
              <w:right w:val="single" w:sz="4" w:space="0" w:color="auto"/>
            </w:tcBorders>
            <w:shd w:val="clear" w:color="auto" w:fill="auto"/>
            <w:noWrap/>
            <w:vAlign w:val="bottom"/>
            <w:hideMark/>
          </w:tcPr>
          <w:p w14:paraId="3C73A9CA" w14:textId="77777777" w:rsidR="001F541C" w:rsidRPr="006E27D9" w:rsidRDefault="001F541C" w:rsidP="001F541C">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1,80</w:t>
            </w:r>
          </w:p>
        </w:tc>
        <w:tc>
          <w:tcPr>
            <w:tcW w:w="806" w:type="dxa"/>
            <w:tcBorders>
              <w:top w:val="nil"/>
              <w:left w:val="nil"/>
              <w:bottom w:val="single" w:sz="4" w:space="0" w:color="auto"/>
              <w:right w:val="single" w:sz="4" w:space="0" w:color="auto"/>
            </w:tcBorders>
            <w:shd w:val="clear" w:color="auto" w:fill="auto"/>
            <w:noWrap/>
            <w:vAlign w:val="bottom"/>
            <w:hideMark/>
          </w:tcPr>
          <w:p w14:paraId="3C45741D" w14:textId="77777777" w:rsidR="001F541C" w:rsidRPr="006E27D9" w:rsidRDefault="001F541C" w:rsidP="001F541C">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98" w:type="dxa"/>
            <w:tcBorders>
              <w:top w:val="nil"/>
              <w:left w:val="nil"/>
              <w:bottom w:val="single" w:sz="4" w:space="0" w:color="auto"/>
              <w:right w:val="single" w:sz="4" w:space="0" w:color="auto"/>
            </w:tcBorders>
            <w:shd w:val="clear" w:color="auto" w:fill="auto"/>
            <w:noWrap/>
            <w:vAlign w:val="bottom"/>
            <w:hideMark/>
          </w:tcPr>
          <w:p w14:paraId="4F844C2F" w14:textId="77777777" w:rsidR="001F541C" w:rsidRPr="006E27D9" w:rsidRDefault="001F541C" w:rsidP="001F541C">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0,34</w:t>
            </w:r>
          </w:p>
        </w:tc>
        <w:tc>
          <w:tcPr>
            <w:tcW w:w="820" w:type="dxa"/>
            <w:tcBorders>
              <w:top w:val="nil"/>
              <w:left w:val="nil"/>
              <w:bottom w:val="single" w:sz="4" w:space="0" w:color="auto"/>
              <w:right w:val="single" w:sz="4" w:space="0" w:color="auto"/>
            </w:tcBorders>
            <w:shd w:val="clear" w:color="auto" w:fill="auto"/>
            <w:noWrap/>
            <w:vAlign w:val="bottom"/>
            <w:hideMark/>
          </w:tcPr>
          <w:p w14:paraId="216B8423" w14:textId="77777777" w:rsidR="001F541C" w:rsidRPr="006E27D9" w:rsidRDefault="001F541C" w:rsidP="001F541C">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0,28</w:t>
            </w:r>
          </w:p>
        </w:tc>
      </w:tr>
      <w:tr w:rsidR="00A55739" w:rsidRPr="006E27D9" w14:paraId="5DD05E84" w14:textId="77777777" w:rsidTr="00E0421C">
        <w:trPr>
          <w:trHeight w:val="184"/>
        </w:trPr>
        <w:tc>
          <w:tcPr>
            <w:tcW w:w="6592" w:type="dxa"/>
            <w:tcBorders>
              <w:top w:val="nil"/>
              <w:left w:val="single" w:sz="4" w:space="0" w:color="auto"/>
              <w:bottom w:val="single" w:sz="4" w:space="0" w:color="auto"/>
              <w:right w:val="single" w:sz="4" w:space="0" w:color="auto"/>
            </w:tcBorders>
            <w:shd w:val="clear" w:color="auto" w:fill="auto"/>
            <w:hideMark/>
          </w:tcPr>
          <w:p w14:paraId="37D34FE6" w14:textId="61CC614A" w:rsidR="00A55739" w:rsidRPr="00A55739" w:rsidRDefault="00A55739" w:rsidP="00A55739">
            <w:pPr>
              <w:spacing w:line="240" w:lineRule="auto"/>
              <w:rPr>
                <w:rFonts w:eastAsia="Times New Roman" w:cstheme="majorHAnsi"/>
                <w:sz w:val="16"/>
                <w:szCs w:val="16"/>
                <w:lang w:val="ro-MD"/>
              </w:rPr>
            </w:pPr>
            <w:r w:rsidRPr="00A55739">
              <w:rPr>
                <w:sz w:val="16"/>
                <w:szCs w:val="16"/>
                <w:lang w:val="ru-RU"/>
              </w:rPr>
              <w:t>Добровольные пожертвования на текущие расходы из внутренних источников</w:t>
            </w:r>
          </w:p>
        </w:tc>
        <w:tc>
          <w:tcPr>
            <w:tcW w:w="722" w:type="dxa"/>
            <w:tcBorders>
              <w:top w:val="nil"/>
              <w:left w:val="nil"/>
              <w:bottom w:val="single" w:sz="4" w:space="0" w:color="auto"/>
              <w:right w:val="single" w:sz="4" w:space="0" w:color="auto"/>
            </w:tcBorders>
            <w:shd w:val="clear" w:color="auto" w:fill="auto"/>
            <w:noWrap/>
            <w:vAlign w:val="bottom"/>
            <w:hideMark/>
          </w:tcPr>
          <w:p w14:paraId="40AD08E4" w14:textId="77777777" w:rsidR="00A55739" w:rsidRPr="006E27D9" w:rsidRDefault="00A55739" w:rsidP="00A55739">
            <w:pPr>
              <w:spacing w:line="240" w:lineRule="auto"/>
              <w:jc w:val="center"/>
              <w:rPr>
                <w:rFonts w:eastAsia="Times New Roman" w:cstheme="majorHAnsi"/>
                <w:sz w:val="16"/>
                <w:szCs w:val="16"/>
                <w:lang w:val="ro-MD"/>
              </w:rPr>
            </w:pPr>
            <w:r w:rsidRPr="006E27D9">
              <w:rPr>
                <w:rFonts w:eastAsia="Times New Roman" w:cstheme="majorHAnsi"/>
                <w:sz w:val="16"/>
                <w:szCs w:val="16"/>
                <w:lang w:val="ro-MD"/>
              </w:rPr>
              <w:t>144113</w:t>
            </w:r>
          </w:p>
        </w:tc>
        <w:tc>
          <w:tcPr>
            <w:tcW w:w="1250" w:type="dxa"/>
            <w:tcBorders>
              <w:top w:val="nil"/>
              <w:left w:val="nil"/>
              <w:bottom w:val="single" w:sz="4" w:space="0" w:color="auto"/>
              <w:right w:val="single" w:sz="4" w:space="0" w:color="auto"/>
            </w:tcBorders>
            <w:shd w:val="clear" w:color="auto" w:fill="auto"/>
            <w:noWrap/>
            <w:vAlign w:val="bottom"/>
            <w:hideMark/>
          </w:tcPr>
          <w:p w14:paraId="493AE09A" w14:textId="77777777" w:rsidR="00A55739" w:rsidRPr="006E27D9" w:rsidRDefault="00A55739" w:rsidP="00A55739">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15,00</w:t>
            </w:r>
          </w:p>
        </w:tc>
        <w:tc>
          <w:tcPr>
            <w:tcW w:w="1213" w:type="dxa"/>
            <w:tcBorders>
              <w:top w:val="nil"/>
              <w:left w:val="nil"/>
              <w:bottom w:val="single" w:sz="4" w:space="0" w:color="auto"/>
              <w:right w:val="single" w:sz="4" w:space="0" w:color="auto"/>
            </w:tcBorders>
            <w:shd w:val="clear" w:color="auto" w:fill="auto"/>
            <w:noWrap/>
            <w:vAlign w:val="bottom"/>
            <w:hideMark/>
          </w:tcPr>
          <w:p w14:paraId="72C7629D" w14:textId="77777777" w:rsidR="00A55739" w:rsidRPr="006E27D9" w:rsidRDefault="00A55739" w:rsidP="00A55739">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72,90</w:t>
            </w:r>
          </w:p>
        </w:tc>
        <w:tc>
          <w:tcPr>
            <w:tcW w:w="1091" w:type="dxa"/>
            <w:tcBorders>
              <w:top w:val="nil"/>
              <w:left w:val="nil"/>
              <w:bottom w:val="single" w:sz="4" w:space="0" w:color="auto"/>
              <w:right w:val="single" w:sz="4" w:space="0" w:color="auto"/>
            </w:tcBorders>
            <w:shd w:val="clear" w:color="auto" w:fill="auto"/>
            <w:noWrap/>
            <w:vAlign w:val="bottom"/>
            <w:hideMark/>
          </w:tcPr>
          <w:p w14:paraId="661F05BD" w14:textId="77777777" w:rsidR="00A55739" w:rsidRPr="006E27D9" w:rsidRDefault="00A55739" w:rsidP="00A55739">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79,90</w:t>
            </w:r>
          </w:p>
        </w:tc>
        <w:tc>
          <w:tcPr>
            <w:tcW w:w="1091" w:type="dxa"/>
            <w:tcBorders>
              <w:top w:val="nil"/>
              <w:left w:val="nil"/>
              <w:bottom w:val="single" w:sz="4" w:space="0" w:color="auto"/>
              <w:right w:val="single" w:sz="4" w:space="0" w:color="auto"/>
            </w:tcBorders>
            <w:shd w:val="clear" w:color="auto" w:fill="auto"/>
            <w:noWrap/>
            <w:vAlign w:val="bottom"/>
            <w:hideMark/>
          </w:tcPr>
          <w:p w14:paraId="4F2C024B" w14:textId="77777777" w:rsidR="00A55739" w:rsidRPr="006E27D9" w:rsidRDefault="00A55739" w:rsidP="00A55739">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85,10</w:t>
            </w:r>
          </w:p>
        </w:tc>
        <w:tc>
          <w:tcPr>
            <w:tcW w:w="1177" w:type="dxa"/>
            <w:tcBorders>
              <w:top w:val="nil"/>
              <w:left w:val="nil"/>
              <w:bottom w:val="single" w:sz="4" w:space="0" w:color="auto"/>
              <w:right w:val="single" w:sz="4" w:space="0" w:color="auto"/>
            </w:tcBorders>
            <w:shd w:val="clear" w:color="auto" w:fill="auto"/>
            <w:noWrap/>
            <w:vAlign w:val="bottom"/>
            <w:hideMark/>
          </w:tcPr>
          <w:p w14:paraId="6660E0E5" w14:textId="77777777" w:rsidR="00A55739" w:rsidRPr="006E27D9" w:rsidRDefault="00A55739" w:rsidP="00A55739">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6" w:type="dxa"/>
            <w:tcBorders>
              <w:top w:val="nil"/>
              <w:left w:val="nil"/>
              <w:bottom w:val="single" w:sz="4" w:space="0" w:color="auto"/>
              <w:right w:val="single" w:sz="4" w:space="0" w:color="auto"/>
            </w:tcBorders>
            <w:shd w:val="clear" w:color="auto" w:fill="auto"/>
            <w:noWrap/>
            <w:vAlign w:val="bottom"/>
            <w:hideMark/>
          </w:tcPr>
          <w:p w14:paraId="2DA08F61" w14:textId="77777777" w:rsidR="00A55739" w:rsidRPr="006E27D9" w:rsidRDefault="00A55739" w:rsidP="00A55739">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98" w:type="dxa"/>
            <w:tcBorders>
              <w:top w:val="nil"/>
              <w:left w:val="nil"/>
              <w:bottom w:val="single" w:sz="4" w:space="0" w:color="auto"/>
              <w:right w:val="single" w:sz="4" w:space="0" w:color="auto"/>
            </w:tcBorders>
            <w:shd w:val="clear" w:color="auto" w:fill="auto"/>
            <w:noWrap/>
            <w:vAlign w:val="bottom"/>
            <w:hideMark/>
          </w:tcPr>
          <w:p w14:paraId="03A93C15" w14:textId="77777777" w:rsidR="00A55739" w:rsidRPr="006E27D9" w:rsidRDefault="00A55739" w:rsidP="00A55739">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0,28</w:t>
            </w:r>
          </w:p>
        </w:tc>
        <w:tc>
          <w:tcPr>
            <w:tcW w:w="820" w:type="dxa"/>
            <w:tcBorders>
              <w:top w:val="nil"/>
              <w:left w:val="nil"/>
              <w:bottom w:val="single" w:sz="4" w:space="0" w:color="auto"/>
              <w:right w:val="single" w:sz="4" w:space="0" w:color="auto"/>
            </w:tcBorders>
            <w:shd w:val="clear" w:color="auto" w:fill="auto"/>
            <w:noWrap/>
            <w:vAlign w:val="bottom"/>
            <w:hideMark/>
          </w:tcPr>
          <w:p w14:paraId="0E729BD1" w14:textId="77777777" w:rsidR="00A55739" w:rsidRPr="006E27D9" w:rsidRDefault="00A55739" w:rsidP="00A55739">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0,25</w:t>
            </w:r>
          </w:p>
        </w:tc>
      </w:tr>
      <w:tr w:rsidR="00A55739" w:rsidRPr="006E27D9" w14:paraId="0DE60FCF" w14:textId="77777777" w:rsidTr="00E0421C">
        <w:trPr>
          <w:trHeight w:val="184"/>
        </w:trPr>
        <w:tc>
          <w:tcPr>
            <w:tcW w:w="6592" w:type="dxa"/>
            <w:tcBorders>
              <w:top w:val="nil"/>
              <w:left w:val="single" w:sz="4" w:space="0" w:color="auto"/>
              <w:bottom w:val="single" w:sz="4" w:space="0" w:color="auto"/>
              <w:right w:val="single" w:sz="4" w:space="0" w:color="auto"/>
            </w:tcBorders>
            <w:shd w:val="clear" w:color="auto" w:fill="auto"/>
            <w:hideMark/>
          </w:tcPr>
          <w:p w14:paraId="1DC6D3A2" w14:textId="0DAF56F3" w:rsidR="00A55739" w:rsidRPr="00A55739" w:rsidRDefault="00A55739" w:rsidP="00A55739">
            <w:pPr>
              <w:spacing w:line="240" w:lineRule="auto"/>
              <w:rPr>
                <w:rFonts w:eastAsia="Times New Roman" w:cstheme="majorHAnsi"/>
                <w:sz w:val="16"/>
                <w:szCs w:val="16"/>
                <w:lang w:val="ro-MD"/>
              </w:rPr>
            </w:pPr>
            <w:r w:rsidRPr="00A55739">
              <w:rPr>
                <w:sz w:val="16"/>
                <w:szCs w:val="16"/>
                <w:lang w:val="ru-RU"/>
              </w:rPr>
              <w:t>Добровольные пожертвования на текущие расходы из внешних источников</w:t>
            </w:r>
          </w:p>
        </w:tc>
        <w:tc>
          <w:tcPr>
            <w:tcW w:w="722" w:type="dxa"/>
            <w:tcBorders>
              <w:top w:val="nil"/>
              <w:left w:val="nil"/>
              <w:bottom w:val="single" w:sz="4" w:space="0" w:color="auto"/>
              <w:right w:val="single" w:sz="4" w:space="0" w:color="auto"/>
            </w:tcBorders>
            <w:shd w:val="clear" w:color="auto" w:fill="auto"/>
            <w:noWrap/>
            <w:vAlign w:val="bottom"/>
            <w:hideMark/>
          </w:tcPr>
          <w:p w14:paraId="6FB1B3FB" w14:textId="77777777" w:rsidR="00A55739" w:rsidRPr="006E27D9" w:rsidRDefault="00A55739" w:rsidP="00A55739">
            <w:pPr>
              <w:spacing w:line="240" w:lineRule="auto"/>
              <w:jc w:val="center"/>
              <w:rPr>
                <w:rFonts w:eastAsia="Times New Roman" w:cstheme="majorHAnsi"/>
                <w:sz w:val="16"/>
                <w:szCs w:val="16"/>
                <w:lang w:val="ro-MD"/>
              </w:rPr>
            </w:pPr>
            <w:r w:rsidRPr="006E27D9">
              <w:rPr>
                <w:rFonts w:eastAsia="Times New Roman" w:cstheme="majorHAnsi"/>
                <w:sz w:val="16"/>
                <w:szCs w:val="16"/>
                <w:lang w:val="ro-MD"/>
              </w:rPr>
              <w:t>144123</w:t>
            </w:r>
          </w:p>
        </w:tc>
        <w:tc>
          <w:tcPr>
            <w:tcW w:w="1250" w:type="dxa"/>
            <w:tcBorders>
              <w:top w:val="nil"/>
              <w:left w:val="nil"/>
              <w:bottom w:val="single" w:sz="4" w:space="0" w:color="auto"/>
              <w:right w:val="single" w:sz="4" w:space="0" w:color="auto"/>
            </w:tcBorders>
            <w:shd w:val="clear" w:color="auto" w:fill="auto"/>
            <w:noWrap/>
            <w:vAlign w:val="bottom"/>
            <w:hideMark/>
          </w:tcPr>
          <w:p w14:paraId="0F52A4FD" w14:textId="77777777" w:rsidR="00A55739" w:rsidRPr="006E27D9" w:rsidRDefault="00A55739" w:rsidP="00A55739">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0,00</w:t>
            </w:r>
          </w:p>
        </w:tc>
        <w:tc>
          <w:tcPr>
            <w:tcW w:w="1213" w:type="dxa"/>
            <w:tcBorders>
              <w:top w:val="nil"/>
              <w:left w:val="nil"/>
              <w:bottom w:val="single" w:sz="4" w:space="0" w:color="auto"/>
              <w:right w:val="single" w:sz="4" w:space="0" w:color="auto"/>
            </w:tcBorders>
            <w:shd w:val="clear" w:color="auto" w:fill="auto"/>
            <w:noWrap/>
            <w:vAlign w:val="bottom"/>
            <w:hideMark/>
          </w:tcPr>
          <w:p w14:paraId="70903AAD" w14:textId="77777777" w:rsidR="00A55739" w:rsidRPr="006E27D9" w:rsidRDefault="00A55739" w:rsidP="00A55739">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9,50</w:t>
            </w:r>
          </w:p>
        </w:tc>
        <w:tc>
          <w:tcPr>
            <w:tcW w:w="1091" w:type="dxa"/>
            <w:tcBorders>
              <w:top w:val="nil"/>
              <w:left w:val="nil"/>
              <w:bottom w:val="single" w:sz="4" w:space="0" w:color="auto"/>
              <w:right w:val="single" w:sz="4" w:space="0" w:color="auto"/>
            </w:tcBorders>
            <w:shd w:val="clear" w:color="auto" w:fill="auto"/>
            <w:noWrap/>
            <w:vAlign w:val="bottom"/>
            <w:hideMark/>
          </w:tcPr>
          <w:p w14:paraId="6827E499" w14:textId="77777777" w:rsidR="00A55739" w:rsidRPr="006E27D9" w:rsidRDefault="00A55739" w:rsidP="00A55739">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4,70</w:t>
            </w:r>
          </w:p>
        </w:tc>
        <w:tc>
          <w:tcPr>
            <w:tcW w:w="1091" w:type="dxa"/>
            <w:tcBorders>
              <w:top w:val="nil"/>
              <w:left w:val="nil"/>
              <w:bottom w:val="single" w:sz="4" w:space="0" w:color="auto"/>
              <w:right w:val="single" w:sz="4" w:space="0" w:color="auto"/>
            </w:tcBorders>
            <w:shd w:val="clear" w:color="auto" w:fill="auto"/>
            <w:noWrap/>
            <w:vAlign w:val="bottom"/>
            <w:hideMark/>
          </w:tcPr>
          <w:p w14:paraId="5D79B532" w14:textId="77777777" w:rsidR="00A55739" w:rsidRPr="006E27D9" w:rsidRDefault="00A55739" w:rsidP="00A55739">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4,70</w:t>
            </w:r>
          </w:p>
        </w:tc>
        <w:tc>
          <w:tcPr>
            <w:tcW w:w="1177" w:type="dxa"/>
            <w:tcBorders>
              <w:top w:val="nil"/>
              <w:left w:val="nil"/>
              <w:bottom w:val="single" w:sz="4" w:space="0" w:color="auto"/>
              <w:right w:val="single" w:sz="4" w:space="0" w:color="auto"/>
            </w:tcBorders>
            <w:shd w:val="clear" w:color="auto" w:fill="auto"/>
            <w:noWrap/>
            <w:vAlign w:val="bottom"/>
            <w:hideMark/>
          </w:tcPr>
          <w:p w14:paraId="2129236C" w14:textId="77777777" w:rsidR="00A55739" w:rsidRPr="006E27D9" w:rsidRDefault="00A55739" w:rsidP="00A55739">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6" w:type="dxa"/>
            <w:tcBorders>
              <w:top w:val="nil"/>
              <w:left w:val="nil"/>
              <w:bottom w:val="single" w:sz="4" w:space="0" w:color="auto"/>
              <w:right w:val="single" w:sz="4" w:space="0" w:color="auto"/>
            </w:tcBorders>
            <w:shd w:val="clear" w:color="auto" w:fill="auto"/>
            <w:noWrap/>
            <w:vAlign w:val="bottom"/>
            <w:hideMark/>
          </w:tcPr>
          <w:p w14:paraId="42409B0F" w14:textId="77777777" w:rsidR="00A55739" w:rsidRPr="006E27D9" w:rsidRDefault="00A55739" w:rsidP="00A55739">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98" w:type="dxa"/>
            <w:tcBorders>
              <w:top w:val="nil"/>
              <w:left w:val="nil"/>
              <w:bottom w:val="single" w:sz="4" w:space="0" w:color="auto"/>
              <w:right w:val="single" w:sz="4" w:space="0" w:color="auto"/>
            </w:tcBorders>
            <w:shd w:val="clear" w:color="auto" w:fill="auto"/>
            <w:noWrap/>
            <w:vAlign w:val="bottom"/>
            <w:hideMark/>
          </w:tcPr>
          <w:p w14:paraId="43896A76" w14:textId="77777777" w:rsidR="00A55739" w:rsidRPr="006E27D9" w:rsidRDefault="00A55739" w:rsidP="00A55739">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0,02</w:t>
            </w:r>
          </w:p>
        </w:tc>
        <w:tc>
          <w:tcPr>
            <w:tcW w:w="820" w:type="dxa"/>
            <w:tcBorders>
              <w:top w:val="nil"/>
              <w:left w:val="nil"/>
              <w:bottom w:val="single" w:sz="4" w:space="0" w:color="auto"/>
              <w:right w:val="single" w:sz="4" w:space="0" w:color="auto"/>
            </w:tcBorders>
            <w:shd w:val="clear" w:color="auto" w:fill="auto"/>
            <w:noWrap/>
            <w:vAlign w:val="bottom"/>
            <w:hideMark/>
          </w:tcPr>
          <w:p w14:paraId="09C60CCF" w14:textId="77777777" w:rsidR="00A55739" w:rsidRPr="006E27D9" w:rsidRDefault="00A55739" w:rsidP="00A55739">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0,01</w:t>
            </w:r>
          </w:p>
        </w:tc>
      </w:tr>
      <w:tr w:rsidR="00A55739" w:rsidRPr="006E27D9" w14:paraId="2F32561D" w14:textId="77777777" w:rsidTr="00E0421C">
        <w:trPr>
          <w:trHeight w:val="184"/>
        </w:trPr>
        <w:tc>
          <w:tcPr>
            <w:tcW w:w="6592" w:type="dxa"/>
            <w:tcBorders>
              <w:top w:val="nil"/>
              <w:left w:val="single" w:sz="4" w:space="0" w:color="auto"/>
              <w:bottom w:val="single" w:sz="4" w:space="0" w:color="auto"/>
              <w:right w:val="single" w:sz="4" w:space="0" w:color="auto"/>
            </w:tcBorders>
            <w:shd w:val="clear" w:color="auto" w:fill="auto"/>
            <w:hideMark/>
          </w:tcPr>
          <w:p w14:paraId="4DF92AED" w14:textId="22E7BC3C" w:rsidR="00A55739" w:rsidRPr="00A55739" w:rsidRDefault="00A55739" w:rsidP="00A55739">
            <w:pPr>
              <w:spacing w:line="240" w:lineRule="auto"/>
              <w:rPr>
                <w:rFonts w:eastAsia="Times New Roman" w:cstheme="majorHAnsi"/>
                <w:sz w:val="16"/>
                <w:szCs w:val="16"/>
                <w:lang w:val="ro-MD"/>
              </w:rPr>
            </w:pPr>
            <w:r w:rsidRPr="00A55739">
              <w:rPr>
                <w:sz w:val="16"/>
                <w:szCs w:val="16"/>
                <w:lang w:val="ru-RU"/>
              </w:rPr>
              <w:t>Добровольные пожертвования на капитальные расходы из внутренних источников</w:t>
            </w:r>
          </w:p>
        </w:tc>
        <w:tc>
          <w:tcPr>
            <w:tcW w:w="722" w:type="dxa"/>
            <w:tcBorders>
              <w:top w:val="nil"/>
              <w:left w:val="nil"/>
              <w:bottom w:val="single" w:sz="4" w:space="0" w:color="auto"/>
              <w:right w:val="single" w:sz="4" w:space="0" w:color="auto"/>
            </w:tcBorders>
            <w:shd w:val="clear" w:color="auto" w:fill="auto"/>
            <w:noWrap/>
            <w:vAlign w:val="bottom"/>
            <w:hideMark/>
          </w:tcPr>
          <w:p w14:paraId="6AF09ECF" w14:textId="77777777" w:rsidR="00A55739" w:rsidRPr="006E27D9" w:rsidRDefault="00A55739" w:rsidP="00A55739">
            <w:pPr>
              <w:spacing w:line="240" w:lineRule="auto"/>
              <w:jc w:val="center"/>
              <w:rPr>
                <w:rFonts w:eastAsia="Times New Roman" w:cstheme="majorHAnsi"/>
                <w:sz w:val="16"/>
                <w:szCs w:val="16"/>
                <w:lang w:val="ro-MD"/>
              </w:rPr>
            </w:pPr>
            <w:r w:rsidRPr="006E27D9">
              <w:rPr>
                <w:rFonts w:eastAsia="Times New Roman" w:cstheme="majorHAnsi"/>
                <w:sz w:val="16"/>
                <w:szCs w:val="16"/>
                <w:lang w:val="ro-MD"/>
              </w:rPr>
              <w:t>144213</w:t>
            </w:r>
          </w:p>
        </w:tc>
        <w:tc>
          <w:tcPr>
            <w:tcW w:w="1250" w:type="dxa"/>
            <w:tcBorders>
              <w:top w:val="nil"/>
              <w:left w:val="nil"/>
              <w:bottom w:val="single" w:sz="4" w:space="0" w:color="auto"/>
              <w:right w:val="single" w:sz="4" w:space="0" w:color="auto"/>
            </w:tcBorders>
            <w:shd w:val="clear" w:color="auto" w:fill="auto"/>
            <w:noWrap/>
            <w:vAlign w:val="bottom"/>
            <w:hideMark/>
          </w:tcPr>
          <w:p w14:paraId="2C096DCD" w14:textId="77777777" w:rsidR="00A55739" w:rsidRPr="006E27D9" w:rsidRDefault="00A55739" w:rsidP="00A55739">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0,00</w:t>
            </w:r>
          </w:p>
        </w:tc>
        <w:tc>
          <w:tcPr>
            <w:tcW w:w="1213" w:type="dxa"/>
            <w:tcBorders>
              <w:top w:val="nil"/>
              <w:left w:val="nil"/>
              <w:bottom w:val="single" w:sz="4" w:space="0" w:color="auto"/>
              <w:right w:val="single" w:sz="4" w:space="0" w:color="auto"/>
            </w:tcBorders>
            <w:shd w:val="clear" w:color="auto" w:fill="auto"/>
            <w:noWrap/>
            <w:vAlign w:val="bottom"/>
            <w:hideMark/>
          </w:tcPr>
          <w:p w14:paraId="00C61C08" w14:textId="77777777" w:rsidR="00A55739" w:rsidRPr="006E27D9" w:rsidRDefault="00A55739" w:rsidP="00A55739">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0,00</w:t>
            </w:r>
          </w:p>
        </w:tc>
        <w:tc>
          <w:tcPr>
            <w:tcW w:w="1091" w:type="dxa"/>
            <w:tcBorders>
              <w:top w:val="nil"/>
              <w:left w:val="nil"/>
              <w:bottom w:val="single" w:sz="4" w:space="0" w:color="auto"/>
              <w:right w:val="single" w:sz="4" w:space="0" w:color="auto"/>
            </w:tcBorders>
            <w:shd w:val="clear" w:color="auto" w:fill="auto"/>
            <w:noWrap/>
            <w:vAlign w:val="bottom"/>
            <w:hideMark/>
          </w:tcPr>
          <w:p w14:paraId="4B2E081E" w14:textId="77777777" w:rsidR="00A55739" w:rsidRPr="006E27D9" w:rsidRDefault="00A55739" w:rsidP="00A55739">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0,00</w:t>
            </w:r>
          </w:p>
        </w:tc>
        <w:tc>
          <w:tcPr>
            <w:tcW w:w="1091" w:type="dxa"/>
            <w:tcBorders>
              <w:top w:val="nil"/>
              <w:left w:val="nil"/>
              <w:bottom w:val="single" w:sz="4" w:space="0" w:color="auto"/>
              <w:right w:val="single" w:sz="4" w:space="0" w:color="auto"/>
            </w:tcBorders>
            <w:shd w:val="clear" w:color="auto" w:fill="auto"/>
            <w:noWrap/>
            <w:vAlign w:val="bottom"/>
            <w:hideMark/>
          </w:tcPr>
          <w:p w14:paraId="3FFA3CFE" w14:textId="77777777" w:rsidR="00A55739" w:rsidRPr="006E27D9" w:rsidRDefault="00A55739" w:rsidP="00A55739">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1.507,10</w:t>
            </w:r>
          </w:p>
        </w:tc>
        <w:tc>
          <w:tcPr>
            <w:tcW w:w="1177" w:type="dxa"/>
            <w:tcBorders>
              <w:top w:val="nil"/>
              <w:left w:val="nil"/>
              <w:bottom w:val="single" w:sz="4" w:space="0" w:color="auto"/>
              <w:right w:val="single" w:sz="4" w:space="0" w:color="auto"/>
            </w:tcBorders>
            <w:shd w:val="clear" w:color="auto" w:fill="auto"/>
            <w:noWrap/>
            <w:vAlign w:val="bottom"/>
            <w:hideMark/>
          </w:tcPr>
          <w:p w14:paraId="7E02B642" w14:textId="77777777" w:rsidR="00A55739" w:rsidRPr="006E27D9" w:rsidRDefault="00A55739" w:rsidP="00A55739">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6" w:type="dxa"/>
            <w:tcBorders>
              <w:top w:val="nil"/>
              <w:left w:val="nil"/>
              <w:bottom w:val="single" w:sz="4" w:space="0" w:color="auto"/>
              <w:right w:val="single" w:sz="4" w:space="0" w:color="auto"/>
            </w:tcBorders>
            <w:shd w:val="clear" w:color="auto" w:fill="auto"/>
            <w:noWrap/>
            <w:vAlign w:val="bottom"/>
            <w:hideMark/>
          </w:tcPr>
          <w:p w14:paraId="491707F3" w14:textId="77777777" w:rsidR="00A55739" w:rsidRPr="006E27D9" w:rsidRDefault="00A55739" w:rsidP="00A55739">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98" w:type="dxa"/>
            <w:tcBorders>
              <w:top w:val="nil"/>
              <w:left w:val="nil"/>
              <w:bottom w:val="single" w:sz="4" w:space="0" w:color="auto"/>
              <w:right w:val="single" w:sz="4" w:space="0" w:color="auto"/>
            </w:tcBorders>
            <w:shd w:val="clear" w:color="auto" w:fill="auto"/>
            <w:noWrap/>
            <w:vAlign w:val="bottom"/>
            <w:hideMark/>
          </w:tcPr>
          <w:p w14:paraId="1398C66D" w14:textId="77777777" w:rsidR="00A55739" w:rsidRPr="006E27D9" w:rsidRDefault="00A55739" w:rsidP="00A55739">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0,00</w:t>
            </w:r>
          </w:p>
        </w:tc>
        <w:tc>
          <w:tcPr>
            <w:tcW w:w="820" w:type="dxa"/>
            <w:tcBorders>
              <w:top w:val="nil"/>
              <w:left w:val="nil"/>
              <w:bottom w:val="single" w:sz="4" w:space="0" w:color="auto"/>
              <w:right w:val="single" w:sz="4" w:space="0" w:color="auto"/>
            </w:tcBorders>
            <w:shd w:val="clear" w:color="auto" w:fill="auto"/>
            <w:noWrap/>
            <w:vAlign w:val="bottom"/>
            <w:hideMark/>
          </w:tcPr>
          <w:p w14:paraId="67011292" w14:textId="77777777" w:rsidR="00A55739" w:rsidRPr="006E27D9" w:rsidRDefault="00A55739" w:rsidP="00A55739">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4,48</w:t>
            </w:r>
          </w:p>
        </w:tc>
      </w:tr>
      <w:tr w:rsidR="00F15838" w:rsidRPr="006E27D9" w14:paraId="4F022FBD" w14:textId="77777777" w:rsidTr="00E0421C">
        <w:trPr>
          <w:trHeight w:val="184"/>
        </w:trPr>
        <w:tc>
          <w:tcPr>
            <w:tcW w:w="6592" w:type="dxa"/>
            <w:tcBorders>
              <w:top w:val="nil"/>
              <w:left w:val="single" w:sz="4" w:space="0" w:color="auto"/>
              <w:bottom w:val="single" w:sz="4" w:space="0" w:color="auto"/>
              <w:right w:val="single" w:sz="4" w:space="0" w:color="auto"/>
            </w:tcBorders>
            <w:shd w:val="clear" w:color="auto" w:fill="auto"/>
            <w:hideMark/>
          </w:tcPr>
          <w:p w14:paraId="3E1AD763" w14:textId="23369C27" w:rsidR="00CD29C1" w:rsidRPr="00A55739" w:rsidRDefault="00A55739" w:rsidP="00A55739">
            <w:pPr>
              <w:spacing w:line="240" w:lineRule="auto"/>
              <w:rPr>
                <w:rFonts w:eastAsia="Times New Roman" w:cstheme="majorHAnsi"/>
                <w:sz w:val="16"/>
                <w:szCs w:val="16"/>
                <w:lang w:val="ru-MD"/>
              </w:rPr>
            </w:pPr>
            <w:r w:rsidRPr="00A55739">
              <w:rPr>
                <w:rFonts w:eastAsia="Times New Roman" w:cstheme="majorHAnsi"/>
                <w:sz w:val="16"/>
                <w:szCs w:val="16"/>
                <w:lang w:val="ru-MD"/>
              </w:rPr>
              <w:t>Другие доходы, полученные в местные бюджеты I уровня</w:t>
            </w:r>
          </w:p>
        </w:tc>
        <w:tc>
          <w:tcPr>
            <w:tcW w:w="722" w:type="dxa"/>
            <w:tcBorders>
              <w:top w:val="nil"/>
              <w:left w:val="nil"/>
              <w:bottom w:val="single" w:sz="4" w:space="0" w:color="auto"/>
              <w:right w:val="single" w:sz="4" w:space="0" w:color="auto"/>
            </w:tcBorders>
            <w:shd w:val="clear" w:color="auto" w:fill="auto"/>
            <w:noWrap/>
            <w:vAlign w:val="bottom"/>
            <w:hideMark/>
          </w:tcPr>
          <w:p w14:paraId="26C5CDCE" w14:textId="77777777" w:rsidR="00CD29C1" w:rsidRPr="006E27D9" w:rsidRDefault="00CD29C1" w:rsidP="00CD29C1">
            <w:pPr>
              <w:spacing w:line="240" w:lineRule="auto"/>
              <w:jc w:val="center"/>
              <w:rPr>
                <w:rFonts w:eastAsia="Times New Roman" w:cstheme="majorHAnsi"/>
                <w:sz w:val="16"/>
                <w:szCs w:val="16"/>
                <w:lang w:val="ro-MD"/>
              </w:rPr>
            </w:pPr>
            <w:r w:rsidRPr="006E27D9">
              <w:rPr>
                <w:rFonts w:eastAsia="Times New Roman" w:cstheme="majorHAnsi"/>
                <w:sz w:val="16"/>
                <w:szCs w:val="16"/>
                <w:lang w:val="ro-MD"/>
              </w:rPr>
              <w:t>145142</w:t>
            </w:r>
          </w:p>
        </w:tc>
        <w:tc>
          <w:tcPr>
            <w:tcW w:w="1250" w:type="dxa"/>
            <w:tcBorders>
              <w:top w:val="nil"/>
              <w:left w:val="nil"/>
              <w:bottom w:val="single" w:sz="4" w:space="0" w:color="auto"/>
              <w:right w:val="single" w:sz="4" w:space="0" w:color="auto"/>
            </w:tcBorders>
            <w:shd w:val="clear" w:color="auto" w:fill="auto"/>
            <w:noWrap/>
            <w:vAlign w:val="bottom"/>
            <w:hideMark/>
          </w:tcPr>
          <w:p w14:paraId="0D750D57"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1,00</w:t>
            </w:r>
          </w:p>
        </w:tc>
        <w:tc>
          <w:tcPr>
            <w:tcW w:w="1213" w:type="dxa"/>
            <w:tcBorders>
              <w:top w:val="nil"/>
              <w:left w:val="nil"/>
              <w:bottom w:val="single" w:sz="4" w:space="0" w:color="auto"/>
              <w:right w:val="single" w:sz="4" w:space="0" w:color="auto"/>
            </w:tcBorders>
            <w:shd w:val="clear" w:color="auto" w:fill="auto"/>
            <w:noWrap/>
            <w:vAlign w:val="bottom"/>
            <w:hideMark/>
          </w:tcPr>
          <w:p w14:paraId="5E8D6A3E"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1,00</w:t>
            </w:r>
          </w:p>
        </w:tc>
        <w:tc>
          <w:tcPr>
            <w:tcW w:w="1091" w:type="dxa"/>
            <w:tcBorders>
              <w:top w:val="nil"/>
              <w:left w:val="nil"/>
              <w:bottom w:val="single" w:sz="4" w:space="0" w:color="auto"/>
              <w:right w:val="single" w:sz="4" w:space="0" w:color="auto"/>
            </w:tcBorders>
            <w:shd w:val="clear" w:color="auto" w:fill="auto"/>
            <w:noWrap/>
            <w:vAlign w:val="bottom"/>
            <w:hideMark/>
          </w:tcPr>
          <w:p w14:paraId="7231A9BB"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45,00</w:t>
            </w:r>
          </w:p>
        </w:tc>
        <w:tc>
          <w:tcPr>
            <w:tcW w:w="1091" w:type="dxa"/>
            <w:tcBorders>
              <w:top w:val="nil"/>
              <w:left w:val="nil"/>
              <w:bottom w:val="single" w:sz="4" w:space="0" w:color="auto"/>
              <w:right w:val="single" w:sz="4" w:space="0" w:color="auto"/>
            </w:tcBorders>
            <w:shd w:val="clear" w:color="auto" w:fill="auto"/>
            <w:noWrap/>
            <w:vAlign w:val="bottom"/>
            <w:hideMark/>
          </w:tcPr>
          <w:p w14:paraId="764969A2"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45,00</w:t>
            </w:r>
          </w:p>
        </w:tc>
        <w:tc>
          <w:tcPr>
            <w:tcW w:w="1177" w:type="dxa"/>
            <w:tcBorders>
              <w:top w:val="nil"/>
              <w:left w:val="nil"/>
              <w:bottom w:val="single" w:sz="4" w:space="0" w:color="auto"/>
              <w:right w:val="single" w:sz="4" w:space="0" w:color="auto"/>
            </w:tcBorders>
            <w:shd w:val="clear" w:color="auto" w:fill="auto"/>
            <w:noWrap/>
            <w:vAlign w:val="bottom"/>
            <w:hideMark/>
          </w:tcPr>
          <w:p w14:paraId="7966720C"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6" w:type="dxa"/>
            <w:tcBorders>
              <w:top w:val="nil"/>
              <w:left w:val="nil"/>
              <w:bottom w:val="single" w:sz="4" w:space="0" w:color="auto"/>
              <w:right w:val="single" w:sz="4" w:space="0" w:color="auto"/>
            </w:tcBorders>
            <w:shd w:val="clear" w:color="auto" w:fill="auto"/>
            <w:noWrap/>
            <w:vAlign w:val="bottom"/>
            <w:hideMark/>
          </w:tcPr>
          <w:p w14:paraId="6A321C7C" w14:textId="77777777" w:rsidR="00CD29C1" w:rsidRPr="006E27D9" w:rsidRDefault="00CD29C1" w:rsidP="00CD29C1">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98" w:type="dxa"/>
            <w:tcBorders>
              <w:top w:val="nil"/>
              <w:left w:val="nil"/>
              <w:bottom w:val="single" w:sz="4" w:space="0" w:color="auto"/>
              <w:right w:val="single" w:sz="4" w:space="0" w:color="auto"/>
            </w:tcBorders>
            <w:shd w:val="clear" w:color="auto" w:fill="auto"/>
            <w:noWrap/>
            <w:vAlign w:val="bottom"/>
            <w:hideMark/>
          </w:tcPr>
          <w:p w14:paraId="1F7BB111" w14:textId="77777777" w:rsidR="00CD29C1" w:rsidRPr="006E27D9" w:rsidRDefault="00CD29C1" w:rsidP="00CD29C1">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0,16</w:t>
            </w:r>
          </w:p>
        </w:tc>
        <w:tc>
          <w:tcPr>
            <w:tcW w:w="820" w:type="dxa"/>
            <w:tcBorders>
              <w:top w:val="nil"/>
              <w:left w:val="nil"/>
              <w:bottom w:val="single" w:sz="4" w:space="0" w:color="auto"/>
              <w:right w:val="single" w:sz="4" w:space="0" w:color="auto"/>
            </w:tcBorders>
            <w:shd w:val="clear" w:color="auto" w:fill="auto"/>
            <w:noWrap/>
            <w:vAlign w:val="bottom"/>
            <w:hideMark/>
          </w:tcPr>
          <w:p w14:paraId="6744A1DB" w14:textId="77777777" w:rsidR="00CD29C1" w:rsidRPr="006E27D9" w:rsidRDefault="00CD29C1" w:rsidP="00CD29C1">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0,13</w:t>
            </w:r>
          </w:p>
        </w:tc>
      </w:tr>
      <w:tr w:rsidR="001F541C" w:rsidRPr="006E27D9" w14:paraId="39017D30" w14:textId="77777777" w:rsidTr="00E0421C">
        <w:trPr>
          <w:trHeight w:val="184"/>
        </w:trPr>
        <w:tc>
          <w:tcPr>
            <w:tcW w:w="6592" w:type="dxa"/>
            <w:tcBorders>
              <w:top w:val="nil"/>
              <w:left w:val="single" w:sz="4" w:space="0" w:color="auto"/>
              <w:bottom w:val="single" w:sz="4" w:space="0" w:color="auto"/>
              <w:right w:val="single" w:sz="4" w:space="0" w:color="auto"/>
            </w:tcBorders>
            <w:shd w:val="clear" w:color="auto" w:fill="auto"/>
            <w:noWrap/>
            <w:hideMark/>
          </w:tcPr>
          <w:p w14:paraId="21EE560E" w14:textId="57F886DA" w:rsidR="001F541C" w:rsidRPr="006E27D9" w:rsidRDefault="001F541C" w:rsidP="001F541C">
            <w:pPr>
              <w:spacing w:line="240" w:lineRule="auto"/>
              <w:rPr>
                <w:rFonts w:eastAsia="Times New Roman" w:cstheme="majorHAnsi"/>
                <w:color w:val="000000"/>
                <w:sz w:val="16"/>
                <w:szCs w:val="16"/>
                <w:lang w:val="ro-MD"/>
              </w:rPr>
            </w:pPr>
            <w:r w:rsidRPr="00783781">
              <w:rPr>
                <w:rFonts w:eastAsia="Calibri Light" w:cstheme="majorHAnsi"/>
                <w:color w:val="000000"/>
                <w:sz w:val="16"/>
                <w:lang w:val="ru-MD"/>
              </w:rPr>
              <w:t>Средства от продажи активов учреждениями</w:t>
            </w:r>
          </w:p>
        </w:tc>
        <w:tc>
          <w:tcPr>
            <w:tcW w:w="722" w:type="dxa"/>
            <w:tcBorders>
              <w:top w:val="nil"/>
              <w:left w:val="nil"/>
              <w:bottom w:val="single" w:sz="4" w:space="0" w:color="auto"/>
              <w:right w:val="single" w:sz="4" w:space="0" w:color="auto"/>
            </w:tcBorders>
            <w:shd w:val="clear" w:color="auto" w:fill="auto"/>
            <w:noWrap/>
            <w:vAlign w:val="bottom"/>
            <w:hideMark/>
          </w:tcPr>
          <w:p w14:paraId="4F681C3E" w14:textId="77777777" w:rsidR="001F541C" w:rsidRPr="006E27D9" w:rsidRDefault="001F541C" w:rsidP="001F541C">
            <w:pPr>
              <w:spacing w:line="240" w:lineRule="auto"/>
              <w:jc w:val="center"/>
              <w:rPr>
                <w:rFonts w:eastAsia="Times New Roman" w:cstheme="majorHAnsi"/>
                <w:sz w:val="16"/>
                <w:szCs w:val="16"/>
                <w:lang w:val="ro-MD"/>
              </w:rPr>
            </w:pPr>
            <w:r w:rsidRPr="006E27D9">
              <w:rPr>
                <w:rFonts w:eastAsia="Times New Roman" w:cstheme="majorHAnsi"/>
                <w:sz w:val="16"/>
                <w:szCs w:val="16"/>
                <w:lang w:val="ro-MD"/>
              </w:rPr>
              <w:t>149100</w:t>
            </w:r>
          </w:p>
        </w:tc>
        <w:tc>
          <w:tcPr>
            <w:tcW w:w="1250" w:type="dxa"/>
            <w:tcBorders>
              <w:top w:val="nil"/>
              <w:left w:val="nil"/>
              <w:bottom w:val="single" w:sz="4" w:space="0" w:color="auto"/>
              <w:right w:val="single" w:sz="4" w:space="0" w:color="auto"/>
            </w:tcBorders>
            <w:shd w:val="clear" w:color="auto" w:fill="auto"/>
            <w:noWrap/>
            <w:vAlign w:val="bottom"/>
            <w:hideMark/>
          </w:tcPr>
          <w:p w14:paraId="68106976" w14:textId="77777777" w:rsidR="001F541C" w:rsidRPr="006E27D9" w:rsidRDefault="001F541C" w:rsidP="001F541C">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0,00</w:t>
            </w:r>
          </w:p>
        </w:tc>
        <w:tc>
          <w:tcPr>
            <w:tcW w:w="1213" w:type="dxa"/>
            <w:tcBorders>
              <w:top w:val="nil"/>
              <w:left w:val="nil"/>
              <w:bottom w:val="single" w:sz="4" w:space="0" w:color="auto"/>
              <w:right w:val="single" w:sz="4" w:space="0" w:color="auto"/>
            </w:tcBorders>
            <w:shd w:val="clear" w:color="auto" w:fill="auto"/>
            <w:noWrap/>
            <w:vAlign w:val="bottom"/>
            <w:hideMark/>
          </w:tcPr>
          <w:p w14:paraId="58AAC622" w14:textId="77777777" w:rsidR="001F541C" w:rsidRPr="006E27D9" w:rsidRDefault="001F541C" w:rsidP="001F541C">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0,00</w:t>
            </w:r>
          </w:p>
        </w:tc>
        <w:tc>
          <w:tcPr>
            <w:tcW w:w="1091" w:type="dxa"/>
            <w:tcBorders>
              <w:top w:val="nil"/>
              <w:left w:val="nil"/>
              <w:bottom w:val="single" w:sz="4" w:space="0" w:color="auto"/>
              <w:right w:val="single" w:sz="4" w:space="0" w:color="auto"/>
            </w:tcBorders>
            <w:shd w:val="clear" w:color="auto" w:fill="auto"/>
            <w:noWrap/>
            <w:vAlign w:val="bottom"/>
            <w:hideMark/>
          </w:tcPr>
          <w:p w14:paraId="2A7FE044" w14:textId="77777777" w:rsidR="001F541C" w:rsidRPr="006E27D9" w:rsidRDefault="001F541C" w:rsidP="001F541C">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0,00</w:t>
            </w:r>
          </w:p>
        </w:tc>
        <w:tc>
          <w:tcPr>
            <w:tcW w:w="1091" w:type="dxa"/>
            <w:tcBorders>
              <w:top w:val="nil"/>
              <w:left w:val="nil"/>
              <w:bottom w:val="single" w:sz="4" w:space="0" w:color="auto"/>
              <w:right w:val="single" w:sz="4" w:space="0" w:color="auto"/>
            </w:tcBorders>
            <w:shd w:val="clear" w:color="auto" w:fill="auto"/>
            <w:noWrap/>
            <w:vAlign w:val="bottom"/>
            <w:hideMark/>
          </w:tcPr>
          <w:p w14:paraId="06CB6959" w14:textId="77777777" w:rsidR="001F541C" w:rsidRPr="006E27D9" w:rsidRDefault="001F541C" w:rsidP="001F541C">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1.060,10</w:t>
            </w:r>
          </w:p>
        </w:tc>
        <w:tc>
          <w:tcPr>
            <w:tcW w:w="1177" w:type="dxa"/>
            <w:tcBorders>
              <w:top w:val="nil"/>
              <w:left w:val="nil"/>
              <w:bottom w:val="single" w:sz="4" w:space="0" w:color="auto"/>
              <w:right w:val="single" w:sz="4" w:space="0" w:color="auto"/>
            </w:tcBorders>
            <w:shd w:val="clear" w:color="auto" w:fill="auto"/>
            <w:noWrap/>
            <w:vAlign w:val="bottom"/>
            <w:hideMark/>
          </w:tcPr>
          <w:p w14:paraId="44952A3D" w14:textId="77777777" w:rsidR="001F541C" w:rsidRPr="006E27D9" w:rsidRDefault="001F541C" w:rsidP="001F541C">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6" w:type="dxa"/>
            <w:tcBorders>
              <w:top w:val="nil"/>
              <w:left w:val="nil"/>
              <w:bottom w:val="single" w:sz="4" w:space="0" w:color="auto"/>
              <w:right w:val="single" w:sz="4" w:space="0" w:color="auto"/>
            </w:tcBorders>
            <w:shd w:val="clear" w:color="auto" w:fill="auto"/>
            <w:noWrap/>
            <w:vAlign w:val="bottom"/>
            <w:hideMark/>
          </w:tcPr>
          <w:p w14:paraId="298234C3" w14:textId="77777777" w:rsidR="001F541C" w:rsidRPr="006E27D9" w:rsidRDefault="001F541C" w:rsidP="001F541C">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98" w:type="dxa"/>
            <w:tcBorders>
              <w:top w:val="nil"/>
              <w:left w:val="nil"/>
              <w:bottom w:val="single" w:sz="4" w:space="0" w:color="auto"/>
              <w:right w:val="single" w:sz="4" w:space="0" w:color="auto"/>
            </w:tcBorders>
            <w:shd w:val="clear" w:color="auto" w:fill="auto"/>
            <w:noWrap/>
            <w:vAlign w:val="bottom"/>
            <w:hideMark/>
          </w:tcPr>
          <w:p w14:paraId="032EE513" w14:textId="77777777" w:rsidR="001F541C" w:rsidRPr="006E27D9" w:rsidRDefault="001F541C" w:rsidP="001F541C">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0,00</w:t>
            </w:r>
          </w:p>
        </w:tc>
        <w:tc>
          <w:tcPr>
            <w:tcW w:w="820" w:type="dxa"/>
            <w:tcBorders>
              <w:top w:val="nil"/>
              <w:left w:val="nil"/>
              <w:bottom w:val="single" w:sz="4" w:space="0" w:color="auto"/>
              <w:right w:val="single" w:sz="4" w:space="0" w:color="auto"/>
            </w:tcBorders>
            <w:shd w:val="clear" w:color="auto" w:fill="auto"/>
            <w:noWrap/>
            <w:vAlign w:val="bottom"/>
            <w:hideMark/>
          </w:tcPr>
          <w:p w14:paraId="3916C146" w14:textId="77777777" w:rsidR="001F541C" w:rsidRPr="006E27D9" w:rsidRDefault="001F541C" w:rsidP="001F541C">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3,15</w:t>
            </w:r>
          </w:p>
        </w:tc>
      </w:tr>
      <w:tr w:rsidR="001F541C" w:rsidRPr="006E27D9" w14:paraId="0814BD07" w14:textId="77777777" w:rsidTr="00E0421C">
        <w:trPr>
          <w:trHeight w:val="184"/>
        </w:trPr>
        <w:tc>
          <w:tcPr>
            <w:tcW w:w="6592" w:type="dxa"/>
            <w:tcBorders>
              <w:top w:val="nil"/>
              <w:left w:val="single" w:sz="4" w:space="0" w:color="auto"/>
              <w:bottom w:val="single" w:sz="4" w:space="0" w:color="auto"/>
              <w:right w:val="single" w:sz="4" w:space="0" w:color="auto"/>
            </w:tcBorders>
            <w:shd w:val="clear" w:color="auto" w:fill="auto"/>
            <w:hideMark/>
          </w:tcPr>
          <w:p w14:paraId="092C745B" w14:textId="4636317B" w:rsidR="001F541C" w:rsidRPr="006E27D9" w:rsidRDefault="001F541C" w:rsidP="001F541C">
            <w:pPr>
              <w:spacing w:line="240" w:lineRule="auto"/>
              <w:rPr>
                <w:rFonts w:eastAsia="Times New Roman" w:cstheme="majorHAnsi"/>
                <w:sz w:val="16"/>
                <w:szCs w:val="16"/>
                <w:lang w:val="ro-MD"/>
              </w:rPr>
            </w:pPr>
            <w:r w:rsidRPr="00783781">
              <w:rPr>
                <w:rFonts w:eastAsia="Calibri Light" w:cstheme="majorHAnsi"/>
                <w:sz w:val="16"/>
                <w:lang w:val="ru-MD"/>
              </w:rPr>
              <w:t>Доходы от активов, поступивших безвозмездно</w:t>
            </w:r>
          </w:p>
        </w:tc>
        <w:tc>
          <w:tcPr>
            <w:tcW w:w="722" w:type="dxa"/>
            <w:tcBorders>
              <w:top w:val="nil"/>
              <w:left w:val="nil"/>
              <w:bottom w:val="single" w:sz="4" w:space="0" w:color="auto"/>
              <w:right w:val="single" w:sz="4" w:space="0" w:color="auto"/>
            </w:tcBorders>
            <w:shd w:val="clear" w:color="auto" w:fill="auto"/>
            <w:noWrap/>
            <w:vAlign w:val="bottom"/>
            <w:hideMark/>
          </w:tcPr>
          <w:p w14:paraId="09787957" w14:textId="77777777" w:rsidR="001F541C" w:rsidRPr="006E27D9" w:rsidRDefault="001F541C" w:rsidP="001F541C">
            <w:pPr>
              <w:spacing w:line="240" w:lineRule="auto"/>
              <w:jc w:val="center"/>
              <w:rPr>
                <w:rFonts w:eastAsia="Times New Roman" w:cstheme="majorHAnsi"/>
                <w:sz w:val="16"/>
                <w:szCs w:val="16"/>
                <w:lang w:val="ro-MD"/>
              </w:rPr>
            </w:pPr>
            <w:r w:rsidRPr="006E27D9">
              <w:rPr>
                <w:rFonts w:eastAsia="Times New Roman" w:cstheme="majorHAnsi"/>
                <w:sz w:val="16"/>
                <w:szCs w:val="16"/>
                <w:lang w:val="ro-MD"/>
              </w:rPr>
              <w:t>149200</w:t>
            </w:r>
          </w:p>
        </w:tc>
        <w:tc>
          <w:tcPr>
            <w:tcW w:w="1250" w:type="dxa"/>
            <w:tcBorders>
              <w:top w:val="nil"/>
              <w:left w:val="nil"/>
              <w:bottom w:val="single" w:sz="4" w:space="0" w:color="auto"/>
              <w:right w:val="single" w:sz="4" w:space="0" w:color="auto"/>
            </w:tcBorders>
            <w:shd w:val="clear" w:color="auto" w:fill="auto"/>
            <w:noWrap/>
            <w:vAlign w:val="bottom"/>
            <w:hideMark/>
          </w:tcPr>
          <w:p w14:paraId="6DD3AD82" w14:textId="77777777" w:rsidR="001F541C" w:rsidRPr="006E27D9" w:rsidRDefault="001F541C" w:rsidP="001F541C">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0,00</w:t>
            </w:r>
          </w:p>
        </w:tc>
        <w:tc>
          <w:tcPr>
            <w:tcW w:w="1213" w:type="dxa"/>
            <w:tcBorders>
              <w:top w:val="nil"/>
              <w:left w:val="nil"/>
              <w:bottom w:val="single" w:sz="4" w:space="0" w:color="auto"/>
              <w:right w:val="single" w:sz="4" w:space="0" w:color="auto"/>
            </w:tcBorders>
            <w:shd w:val="clear" w:color="auto" w:fill="auto"/>
            <w:noWrap/>
            <w:vAlign w:val="bottom"/>
            <w:hideMark/>
          </w:tcPr>
          <w:p w14:paraId="6CB44930" w14:textId="77777777" w:rsidR="001F541C" w:rsidRPr="006E27D9" w:rsidRDefault="001F541C" w:rsidP="001F541C">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0,00</w:t>
            </w:r>
          </w:p>
        </w:tc>
        <w:tc>
          <w:tcPr>
            <w:tcW w:w="1091" w:type="dxa"/>
            <w:tcBorders>
              <w:top w:val="nil"/>
              <w:left w:val="nil"/>
              <w:bottom w:val="single" w:sz="4" w:space="0" w:color="auto"/>
              <w:right w:val="single" w:sz="4" w:space="0" w:color="auto"/>
            </w:tcBorders>
            <w:shd w:val="clear" w:color="auto" w:fill="auto"/>
            <w:noWrap/>
            <w:vAlign w:val="bottom"/>
            <w:hideMark/>
          </w:tcPr>
          <w:p w14:paraId="5B68A51B" w14:textId="77777777" w:rsidR="001F541C" w:rsidRPr="006E27D9" w:rsidRDefault="001F541C" w:rsidP="001F541C">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0,00</w:t>
            </w:r>
          </w:p>
        </w:tc>
        <w:tc>
          <w:tcPr>
            <w:tcW w:w="1091" w:type="dxa"/>
            <w:tcBorders>
              <w:top w:val="nil"/>
              <w:left w:val="nil"/>
              <w:bottom w:val="single" w:sz="4" w:space="0" w:color="auto"/>
              <w:right w:val="single" w:sz="4" w:space="0" w:color="auto"/>
            </w:tcBorders>
            <w:shd w:val="clear" w:color="auto" w:fill="auto"/>
            <w:noWrap/>
            <w:vAlign w:val="bottom"/>
            <w:hideMark/>
          </w:tcPr>
          <w:p w14:paraId="5892E196" w14:textId="77777777" w:rsidR="001F541C" w:rsidRPr="006E27D9" w:rsidRDefault="001F541C" w:rsidP="001F541C">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15.032,20</w:t>
            </w:r>
          </w:p>
        </w:tc>
        <w:tc>
          <w:tcPr>
            <w:tcW w:w="1177" w:type="dxa"/>
            <w:tcBorders>
              <w:top w:val="nil"/>
              <w:left w:val="nil"/>
              <w:bottom w:val="single" w:sz="4" w:space="0" w:color="auto"/>
              <w:right w:val="single" w:sz="4" w:space="0" w:color="auto"/>
            </w:tcBorders>
            <w:shd w:val="clear" w:color="auto" w:fill="auto"/>
            <w:noWrap/>
            <w:vAlign w:val="bottom"/>
            <w:hideMark/>
          </w:tcPr>
          <w:p w14:paraId="15E51D19" w14:textId="77777777" w:rsidR="001F541C" w:rsidRPr="006E27D9" w:rsidRDefault="001F541C" w:rsidP="001F541C">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6" w:type="dxa"/>
            <w:tcBorders>
              <w:top w:val="nil"/>
              <w:left w:val="nil"/>
              <w:bottom w:val="single" w:sz="4" w:space="0" w:color="auto"/>
              <w:right w:val="single" w:sz="4" w:space="0" w:color="auto"/>
            </w:tcBorders>
            <w:shd w:val="clear" w:color="auto" w:fill="auto"/>
            <w:noWrap/>
            <w:vAlign w:val="bottom"/>
            <w:hideMark/>
          </w:tcPr>
          <w:p w14:paraId="119A0740" w14:textId="77777777" w:rsidR="001F541C" w:rsidRPr="006E27D9" w:rsidRDefault="001F541C" w:rsidP="001F541C">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98" w:type="dxa"/>
            <w:tcBorders>
              <w:top w:val="nil"/>
              <w:left w:val="nil"/>
              <w:bottom w:val="single" w:sz="4" w:space="0" w:color="auto"/>
              <w:right w:val="single" w:sz="4" w:space="0" w:color="auto"/>
            </w:tcBorders>
            <w:shd w:val="clear" w:color="auto" w:fill="auto"/>
            <w:noWrap/>
            <w:vAlign w:val="bottom"/>
            <w:hideMark/>
          </w:tcPr>
          <w:p w14:paraId="5D14DA72" w14:textId="77777777" w:rsidR="001F541C" w:rsidRPr="006E27D9" w:rsidRDefault="001F541C" w:rsidP="001F541C">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0,00</w:t>
            </w:r>
          </w:p>
        </w:tc>
        <w:tc>
          <w:tcPr>
            <w:tcW w:w="820" w:type="dxa"/>
            <w:tcBorders>
              <w:top w:val="nil"/>
              <w:left w:val="nil"/>
              <w:bottom w:val="single" w:sz="4" w:space="0" w:color="auto"/>
              <w:right w:val="single" w:sz="4" w:space="0" w:color="auto"/>
            </w:tcBorders>
            <w:shd w:val="clear" w:color="auto" w:fill="auto"/>
            <w:noWrap/>
            <w:vAlign w:val="bottom"/>
            <w:hideMark/>
          </w:tcPr>
          <w:p w14:paraId="040D2A19" w14:textId="77777777" w:rsidR="001F541C" w:rsidRPr="006E27D9" w:rsidRDefault="001F541C" w:rsidP="001F541C">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44,71</w:t>
            </w:r>
          </w:p>
        </w:tc>
      </w:tr>
    </w:tbl>
    <w:p w14:paraId="1F0A3397" w14:textId="77777777" w:rsidR="00FA75A6" w:rsidRPr="006E27D9" w:rsidRDefault="00FA75A6">
      <w:pPr>
        <w:rPr>
          <w:lang w:val="ro-MD"/>
        </w:rPr>
      </w:pPr>
    </w:p>
    <w:tbl>
      <w:tblPr>
        <w:tblW w:w="15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2"/>
        <w:gridCol w:w="722"/>
        <w:gridCol w:w="1250"/>
        <w:gridCol w:w="1213"/>
        <w:gridCol w:w="1091"/>
        <w:gridCol w:w="1091"/>
        <w:gridCol w:w="804"/>
        <w:gridCol w:w="806"/>
        <w:gridCol w:w="898"/>
        <w:gridCol w:w="1099"/>
      </w:tblGrid>
      <w:tr w:rsidR="00022984" w:rsidRPr="006E27D9" w14:paraId="69CA5F6B" w14:textId="77777777" w:rsidTr="00022984">
        <w:trPr>
          <w:trHeight w:val="184"/>
        </w:trPr>
        <w:tc>
          <w:tcPr>
            <w:tcW w:w="6592" w:type="dxa"/>
            <w:vMerge w:val="restart"/>
            <w:shd w:val="clear" w:color="auto" w:fill="D0CECE" w:themeFill="background2" w:themeFillShade="E6"/>
            <w:vAlign w:val="center"/>
          </w:tcPr>
          <w:p w14:paraId="4238BFFA" w14:textId="4D8786F9" w:rsidR="00022984" w:rsidRPr="006E27D9" w:rsidRDefault="00022984" w:rsidP="00022984">
            <w:pPr>
              <w:spacing w:line="240" w:lineRule="auto"/>
              <w:jc w:val="center"/>
              <w:rPr>
                <w:rFonts w:eastAsia="Times New Roman" w:cstheme="majorHAnsi"/>
                <w:sz w:val="16"/>
                <w:szCs w:val="16"/>
                <w:lang w:val="ro-MD"/>
              </w:rPr>
            </w:pPr>
            <w:r w:rsidRPr="00472C82">
              <w:rPr>
                <w:rFonts w:eastAsia="Times New Roman" w:cstheme="majorHAnsi"/>
                <w:b/>
                <w:bCs/>
                <w:sz w:val="16"/>
                <w:szCs w:val="16"/>
                <w:lang w:val="ro-MD"/>
              </w:rPr>
              <w:t xml:space="preserve">Название </w:t>
            </w:r>
            <w:r>
              <w:rPr>
                <w:rFonts w:eastAsia="Times New Roman" w:cstheme="majorHAnsi"/>
                <w:b/>
                <w:bCs/>
                <w:sz w:val="16"/>
                <w:szCs w:val="16"/>
                <w:lang w:val="ru-RU"/>
              </w:rPr>
              <w:t>показателя</w:t>
            </w:r>
          </w:p>
        </w:tc>
        <w:tc>
          <w:tcPr>
            <w:tcW w:w="722" w:type="dxa"/>
            <w:vMerge w:val="restart"/>
            <w:shd w:val="clear" w:color="auto" w:fill="D0CECE" w:themeFill="background2" w:themeFillShade="E6"/>
            <w:noWrap/>
            <w:vAlign w:val="center"/>
          </w:tcPr>
          <w:p w14:paraId="1629B097" w14:textId="4B39603E" w:rsidR="00022984" w:rsidRPr="006E27D9" w:rsidRDefault="00022984" w:rsidP="00022984">
            <w:pPr>
              <w:spacing w:line="240" w:lineRule="auto"/>
              <w:jc w:val="center"/>
              <w:rPr>
                <w:rFonts w:eastAsia="Times New Roman" w:cstheme="majorHAnsi"/>
                <w:sz w:val="16"/>
                <w:szCs w:val="16"/>
                <w:lang w:val="ro-MD"/>
              </w:rPr>
            </w:pPr>
            <w:r>
              <w:rPr>
                <w:rFonts w:eastAsia="Times New Roman" w:cstheme="majorHAnsi"/>
                <w:b/>
                <w:bCs/>
                <w:sz w:val="16"/>
                <w:szCs w:val="16"/>
                <w:lang w:val="ru-RU"/>
              </w:rPr>
              <w:t>ЭК</w:t>
            </w:r>
            <w:r w:rsidRPr="006E27D9">
              <w:rPr>
                <w:rFonts w:eastAsia="Times New Roman" w:cstheme="majorHAnsi"/>
                <w:b/>
                <w:bCs/>
                <w:sz w:val="16"/>
                <w:szCs w:val="16"/>
                <w:lang w:val="ro-MD"/>
              </w:rPr>
              <w:t xml:space="preserve">O </w:t>
            </w:r>
          </w:p>
        </w:tc>
        <w:tc>
          <w:tcPr>
            <w:tcW w:w="1250" w:type="dxa"/>
            <w:vMerge w:val="restart"/>
            <w:shd w:val="clear" w:color="auto" w:fill="D0CECE" w:themeFill="background2" w:themeFillShade="E6"/>
            <w:noWrap/>
            <w:vAlign w:val="center"/>
          </w:tcPr>
          <w:p w14:paraId="5868515E" w14:textId="47F42F40" w:rsidR="00022984" w:rsidRPr="006E27D9" w:rsidRDefault="00022984" w:rsidP="00022984">
            <w:pPr>
              <w:spacing w:line="240" w:lineRule="auto"/>
              <w:jc w:val="right"/>
              <w:rPr>
                <w:rFonts w:eastAsia="Times New Roman" w:cstheme="majorHAnsi"/>
                <w:sz w:val="16"/>
                <w:szCs w:val="16"/>
                <w:lang w:val="ro-MD"/>
              </w:rPr>
            </w:pPr>
            <w:r>
              <w:rPr>
                <w:rFonts w:eastAsia="Times New Roman" w:cstheme="majorHAnsi"/>
                <w:b/>
                <w:bCs/>
                <w:sz w:val="16"/>
                <w:szCs w:val="16"/>
                <w:lang w:val="ru-RU"/>
              </w:rPr>
              <w:t>Утверждено первоначально на год</w:t>
            </w:r>
          </w:p>
        </w:tc>
        <w:tc>
          <w:tcPr>
            <w:tcW w:w="1213" w:type="dxa"/>
            <w:vMerge w:val="restart"/>
            <w:shd w:val="clear" w:color="auto" w:fill="D0CECE" w:themeFill="background2" w:themeFillShade="E6"/>
            <w:noWrap/>
            <w:vAlign w:val="center"/>
          </w:tcPr>
          <w:p w14:paraId="35066C0D" w14:textId="1C77C2E5" w:rsidR="00022984" w:rsidRPr="006E27D9" w:rsidRDefault="00022984" w:rsidP="00022984">
            <w:pPr>
              <w:spacing w:line="240" w:lineRule="auto"/>
              <w:jc w:val="right"/>
              <w:rPr>
                <w:rFonts w:eastAsia="Times New Roman" w:cstheme="majorHAnsi"/>
                <w:sz w:val="16"/>
                <w:szCs w:val="16"/>
                <w:lang w:val="ro-MD"/>
              </w:rPr>
            </w:pPr>
            <w:r>
              <w:rPr>
                <w:rFonts w:eastAsia="Times New Roman" w:cstheme="majorHAnsi"/>
                <w:b/>
                <w:bCs/>
                <w:sz w:val="16"/>
                <w:szCs w:val="16"/>
                <w:lang w:val="ru-RU"/>
              </w:rPr>
              <w:t>Уточненный план на год</w:t>
            </w:r>
          </w:p>
        </w:tc>
        <w:tc>
          <w:tcPr>
            <w:tcW w:w="1091" w:type="dxa"/>
            <w:vMerge w:val="restart"/>
            <w:shd w:val="clear" w:color="auto" w:fill="D0CECE" w:themeFill="background2" w:themeFillShade="E6"/>
            <w:noWrap/>
            <w:vAlign w:val="center"/>
          </w:tcPr>
          <w:p w14:paraId="526BED96" w14:textId="782B36C1" w:rsidR="00022984" w:rsidRPr="006E27D9" w:rsidRDefault="00022984" w:rsidP="00022984">
            <w:pPr>
              <w:spacing w:line="240" w:lineRule="auto"/>
              <w:jc w:val="right"/>
              <w:rPr>
                <w:rFonts w:eastAsia="Times New Roman" w:cstheme="majorHAnsi"/>
                <w:sz w:val="16"/>
                <w:szCs w:val="16"/>
                <w:lang w:val="ro-MD"/>
              </w:rPr>
            </w:pPr>
            <w:r>
              <w:rPr>
                <w:rFonts w:eastAsia="Times New Roman" w:cstheme="majorHAnsi"/>
                <w:b/>
                <w:bCs/>
                <w:sz w:val="16"/>
                <w:szCs w:val="16"/>
                <w:lang w:val="ru-RU"/>
              </w:rPr>
              <w:t>Исполнено за отчетный период</w:t>
            </w:r>
          </w:p>
        </w:tc>
        <w:tc>
          <w:tcPr>
            <w:tcW w:w="1091" w:type="dxa"/>
            <w:vMerge w:val="restart"/>
            <w:shd w:val="clear" w:color="auto" w:fill="D0CECE" w:themeFill="background2" w:themeFillShade="E6"/>
            <w:noWrap/>
            <w:vAlign w:val="center"/>
          </w:tcPr>
          <w:p w14:paraId="11867C8B" w14:textId="3DE4CEA3" w:rsidR="00022984" w:rsidRPr="006E27D9" w:rsidRDefault="00022984" w:rsidP="00022984">
            <w:pPr>
              <w:spacing w:line="240" w:lineRule="auto"/>
              <w:jc w:val="right"/>
              <w:rPr>
                <w:rFonts w:eastAsia="Times New Roman" w:cstheme="majorHAnsi"/>
                <w:sz w:val="16"/>
                <w:szCs w:val="16"/>
                <w:lang w:val="ro-MD"/>
              </w:rPr>
            </w:pPr>
            <w:r>
              <w:rPr>
                <w:rFonts w:eastAsia="Times New Roman" w:cstheme="majorHAnsi"/>
                <w:b/>
                <w:bCs/>
                <w:sz w:val="16"/>
                <w:szCs w:val="16"/>
                <w:lang w:val="ru-RU"/>
              </w:rPr>
              <w:t>Фактические доходы</w:t>
            </w:r>
            <w:r w:rsidRPr="006E27D9">
              <w:rPr>
                <w:rFonts w:eastAsia="Times New Roman" w:cstheme="majorHAnsi"/>
                <w:b/>
                <w:bCs/>
                <w:sz w:val="16"/>
                <w:szCs w:val="16"/>
                <w:lang w:val="ro-MD"/>
              </w:rPr>
              <w:t xml:space="preserve">/ </w:t>
            </w:r>
            <w:r>
              <w:rPr>
                <w:rFonts w:eastAsia="Times New Roman" w:cstheme="majorHAnsi"/>
                <w:b/>
                <w:bCs/>
                <w:sz w:val="16"/>
                <w:szCs w:val="16"/>
                <w:lang w:val="ru-RU"/>
              </w:rPr>
              <w:t>расходы</w:t>
            </w:r>
          </w:p>
        </w:tc>
        <w:tc>
          <w:tcPr>
            <w:tcW w:w="1610" w:type="dxa"/>
            <w:gridSpan w:val="2"/>
            <w:shd w:val="clear" w:color="auto" w:fill="D0CECE" w:themeFill="background2" w:themeFillShade="E6"/>
            <w:noWrap/>
            <w:vAlign w:val="center"/>
          </w:tcPr>
          <w:p w14:paraId="6F64AD4C" w14:textId="2CC75F31" w:rsidR="00022984" w:rsidRPr="006E27D9" w:rsidRDefault="00022984" w:rsidP="00022984">
            <w:pPr>
              <w:spacing w:line="240" w:lineRule="auto"/>
              <w:jc w:val="center"/>
              <w:rPr>
                <w:rFonts w:eastAsia="Times New Roman" w:cstheme="majorHAnsi"/>
                <w:sz w:val="16"/>
                <w:szCs w:val="16"/>
                <w:lang w:val="ro-MD"/>
              </w:rPr>
            </w:pPr>
            <w:r>
              <w:rPr>
                <w:rFonts w:eastAsia="Times New Roman" w:cstheme="majorHAnsi"/>
                <w:b/>
                <w:bCs/>
                <w:sz w:val="16"/>
                <w:szCs w:val="16"/>
                <w:lang w:val="ru-RU"/>
              </w:rPr>
              <w:t>ВСЕГО</w:t>
            </w:r>
          </w:p>
        </w:tc>
        <w:tc>
          <w:tcPr>
            <w:tcW w:w="1997" w:type="dxa"/>
            <w:gridSpan w:val="2"/>
            <w:shd w:val="clear" w:color="auto" w:fill="D0CECE" w:themeFill="background2" w:themeFillShade="E6"/>
            <w:noWrap/>
            <w:vAlign w:val="bottom"/>
          </w:tcPr>
          <w:p w14:paraId="04591D6C" w14:textId="2B230C9D" w:rsidR="00022984" w:rsidRPr="006E27D9" w:rsidRDefault="00022984" w:rsidP="00022984">
            <w:pPr>
              <w:spacing w:line="240" w:lineRule="auto"/>
              <w:jc w:val="right"/>
              <w:rPr>
                <w:rFonts w:eastAsia="Times New Roman" w:cstheme="majorHAnsi"/>
                <w:b/>
                <w:color w:val="000000"/>
                <w:sz w:val="16"/>
                <w:szCs w:val="16"/>
                <w:lang w:val="ro-MD"/>
              </w:rPr>
            </w:pPr>
            <w:r>
              <w:rPr>
                <w:rFonts w:eastAsia="Times New Roman" w:cstheme="majorHAnsi"/>
                <w:b/>
                <w:color w:val="000000"/>
                <w:sz w:val="16"/>
                <w:szCs w:val="16"/>
                <w:lang w:val="ru-RU"/>
              </w:rPr>
              <w:t>Удельный вес доходов/расходов</w:t>
            </w:r>
          </w:p>
        </w:tc>
      </w:tr>
      <w:tr w:rsidR="00022984" w:rsidRPr="006E27D9" w14:paraId="1A3B45FF" w14:textId="77777777" w:rsidTr="00022984">
        <w:trPr>
          <w:trHeight w:val="184"/>
        </w:trPr>
        <w:tc>
          <w:tcPr>
            <w:tcW w:w="6592" w:type="dxa"/>
            <w:vMerge/>
            <w:shd w:val="clear" w:color="auto" w:fill="D0CECE" w:themeFill="background2" w:themeFillShade="E6"/>
            <w:vAlign w:val="center"/>
          </w:tcPr>
          <w:p w14:paraId="13BB8C00" w14:textId="77777777" w:rsidR="00022984" w:rsidRPr="006E27D9" w:rsidRDefault="00022984" w:rsidP="00022984">
            <w:pPr>
              <w:spacing w:line="240" w:lineRule="auto"/>
              <w:rPr>
                <w:rFonts w:eastAsia="Times New Roman" w:cstheme="majorHAnsi"/>
                <w:sz w:val="16"/>
                <w:szCs w:val="16"/>
                <w:lang w:val="ro-MD"/>
              </w:rPr>
            </w:pPr>
          </w:p>
        </w:tc>
        <w:tc>
          <w:tcPr>
            <w:tcW w:w="722" w:type="dxa"/>
            <w:vMerge/>
            <w:shd w:val="clear" w:color="auto" w:fill="D0CECE" w:themeFill="background2" w:themeFillShade="E6"/>
            <w:noWrap/>
            <w:vAlign w:val="center"/>
          </w:tcPr>
          <w:p w14:paraId="1CF6A6B5" w14:textId="77777777" w:rsidR="00022984" w:rsidRPr="006E27D9" w:rsidRDefault="00022984" w:rsidP="00022984">
            <w:pPr>
              <w:spacing w:line="240" w:lineRule="auto"/>
              <w:jc w:val="center"/>
              <w:rPr>
                <w:rFonts w:eastAsia="Times New Roman" w:cstheme="majorHAnsi"/>
                <w:sz w:val="16"/>
                <w:szCs w:val="16"/>
                <w:lang w:val="ro-MD"/>
              </w:rPr>
            </w:pPr>
          </w:p>
        </w:tc>
        <w:tc>
          <w:tcPr>
            <w:tcW w:w="1250" w:type="dxa"/>
            <w:vMerge/>
            <w:shd w:val="clear" w:color="auto" w:fill="D0CECE" w:themeFill="background2" w:themeFillShade="E6"/>
            <w:noWrap/>
            <w:vAlign w:val="center"/>
          </w:tcPr>
          <w:p w14:paraId="3D6624E7" w14:textId="77777777" w:rsidR="00022984" w:rsidRPr="006E27D9" w:rsidRDefault="00022984" w:rsidP="00022984">
            <w:pPr>
              <w:spacing w:line="240" w:lineRule="auto"/>
              <w:jc w:val="right"/>
              <w:rPr>
                <w:rFonts w:eastAsia="Times New Roman" w:cstheme="majorHAnsi"/>
                <w:sz w:val="16"/>
                <w:szCs w:val="16"/>
                <w:lang w:val="ro-MD"/>
              </w:rPr>
            </w:pPr>
          </w:p>
        </w:tc>
        <w:tc>
          <w:tcPr>
            <w:tcW w:w="1213" w:type="dxa"/>
            <w:vMerge/>
            <w:shd w:val="clear" w:color="auto" w:fill="D0CECE" w:themeFill="background2" w:themeFillShade="E6"/>
            <w:noWrap/>
            <w:vAlign w:val="center"/>
          </w:tcPr>
          <w:p w14:paraId="12A27FC6" w14:textId="77777777" w:rsidR="00022984" w:rsidRPr="006E27D9" w:rsidRDefault="00022984" w:rsidP="00022984">
            <w:pPr>
              <w:spacing w:line="240" w:lineRule="auto"/>
              <w:jc w:val="right"/>
              <w:rPr>
                <w:rFonts w:eastAsia="Times New Roman" w:cstheme="majorHAnsi"/>
                <w:sz w:val="16"/>
                <w:szCs w:val="16"/>
                <w:lang w:val="ro-MD"/>
              </w:rPr>
            </w:pPr>
          </w:p>
        </w:tc>
        <w:tc>
          <w:tcPr>
            <w:tcW w:w="1091" w:type="dxa"/>
            <w:vMerge/>
            <w:shd w:val="clear" w:color="auto" w:fill="D0CECE" w:themeFill="background2" w:themeFillShade="E6"/>
            <w:noWrap/>
            <w:vAlign w:val="center"/>
          </w:tcPr>
          <w:p w14:paraId="7F0C77D6" w14:textId="77777777" w:rsidR="00022984" w:rsidRPr="006E27D9" w:rsidRDefault="00022984" w:rsidP="00022984">
            <w:pPr>
              <w:spacing w:line="240" w:lineRule="auto"/>
              <w:jc w:val="right"/>
              <w:rPr>
                <w:rFonts w:eastAsia="Times New Roman" w:cstheme="majorHAnsi"/>
                <w:sz w:val="16"/>
                <w:szCs w:val="16"/>
                <w:lang w:val="ro-MD"/>
              </w:rPr>
            </w:pPr>
          </w:p>
        </w:tc>
        <w:tc>
          <w:tcPr>
            <w:tcW w:w="1091" w:type="dxa"/>
            <w:vMerge/>
            <w:shd w:val="clear" w:color="auto" w:fill="D0CECE" w:themeFill="background2" w:themeFillShade="E6"/>
            <w:noWrap/>
            <w:vAlign w:val="center"/>
          </w:tcPr>
          <w:p w14:paraId="1C5E53B1" w14:textId="77777777" w:rsidR="00022984" w:rsidRPr="006E27D9" w:rsidRDefault="00022984" w:rsidP="00022984">
            <w:pPr>
              <w:spacing w:line="240" w:lineRule="auto"/>
              <w:jc w:val="right"/>
              <w:rPr>
                <w:rFonts w:eastAsia="Times New Roman" w:cstheme="majorHAnsi"/>
                <w:sz w:val="16"/>
                <w:szCs w:val="16"/>
                <w:lang w:val="ro-MD"/>
              </w:rPr>
            </w:pPr>
          </w:p>
        </w:tc>
        <w:tc>
          <w:tcPr>
            <w:tcW w:w="804" w:type="dxa"/>
            <w:shd w:val="clear" w:color="auto" w:fill="D0CECE" w:themeFill="background2" w:themeFillShade="E6"/>
            <w:noWrap/>
            <w:vAlign w:val="center"/>
          </w:tcPr>
          <w:p w14:paraId="69BD6605" w14:textId="1485FDD6" w:rsidR="00022984" w:rsidRPr="006E27D9" w:rsidRDefault="00022984" w:rsidP="00022984">
            <w:pPr>
              <w:spacing w:line="240" w:lineRule="auto"/>
              <w:ind w:hanging="104"/>
              <w:jc w:val="right"/>
              <w:rPr>
                <w:rFonts w:eastAsia="Times New Roman" w:cstheme="majorHAnsi"/>
                <w:sz w:val="16"/>
                <w:szCs w:val="16"/>
                <w:lang w:val="ro-MD"/>
              </w:rPr>
            </w:pPr>
            <w:r>
              <w:rPr>
                <w:rFonts w:eastAsia="Times New Roman" w:cstheme="majorHAnsi"/>
                <w:b/>
                <w:bCs/>
                <w:sz w:val="16"/>
                <w:szCs w:val="16"/>
                <w:lang w:val="ru-RU"/>
              </w:rPr>
              <w:t>Обязат-ва</w:t>
            </w:r>
          </w:p>
        </w:tc>
        <w:tc>
          <w:tcPr>
            <w:tcW w:w="806" w:type="dxa"/>
            <w:shd w:val="clear" w:color="auto" w:fill="D0CECE" w:themeFill="background2" w:themeFillShade="E6"/>
            <w:noWrap/>
            <w:vAlign w:val="center"/>
          </w:tcPr>
          <w:p w14:paraId="21FFBAEA" w14:textId="1FC48BC2" w:rsidR="00022984" w:rsidRPr="006E27D9" w:rsidRDefault="00022984" w:rsidP="00022984">
            <w:pPr>
              <w:spacing w:line="240" w:lineRule="auto"/>
              <w:jc w:val="right"/>
              <w:rPr>
                <w:rFonts w:eastAsia="Times New Roman" w:cstheme="majorHAnsi"/>
                <w:sz w:val="16"/>
                <w:szCs w:val="16"/>
                <w:lang w:val="ro-MD"/>
              </w:rPr>
            </w:pPr>
            <w:r>
              <w:rPr>
                <w:rFonts w:eastAsia="Times New Roman" w:cstheme="majorHAnsi"/>
                <w:b/>
                <w:bCs/>
                <w:sz w:val="16"/>
                <w:szCs w:val="16"/>
                <w:lang w:val="ru-RU"/>
              </w:rPr>
              <w:t>долги</w:t>
            </w:r>
          </w:p>
        </w:tc>
        <w:tc>
          <w:tcPr>
            <w:tcW w:w="898" w:type="dxa"/>
            <w:shd w:val="clear" w:color="auto" w:fill="D0CECE" w:themeFill="background2" w:themeFillShade="E6"/>
            <w:noWrap/>
            <w:vAlign w:val="bottom"/>
          </w:tcPr>
          <w:p w14:paraId="6AB26877" w14:textId="6F49A244" w:rsidR="00022984" w:rsidRPr="006E27D9" w:rsidRDefault="00022984" w:rsidP="00022984">
            <w:pPr>
              <w:spacing w:line="240" w:lineRule="auto"/>
              <w:jc w:val="right"/>
              <w:rPr>
                <w:rFonts w:eastAsia="Times New Roman" w:cstheme="majorHAnsi"/>
                <w:b/>
                <w:color w:val="000000"/>
                <w:sz w:val="16"/>
                <w:szCs w:val="16"/>
                <w:lang w:val="ro-MD"/>
              </w:rPr>
            </w:pPr>
            <w:r>
              <w:rPr>
                <w:rFonts w:eastAsia="Times New Roman" w:cstheme="majorHAnsi"/>
                <w:b/>
                <w:color w:val="000000"/>
                <w:sz w:val="16"/>
                <w:szCs w:val="16"/>
                <w:lang w:val="ru-RU"/>
              </w:rPr>
              <w:t>кассовых</w:t>
            </w:r>
          </w:p>
        </w:tc>
        <w:tc>
          <w:tcPr>
            <w:tcW w:w="1099" w:type="dxa"/>
            <w:shd w:val="clear" w:color="auto" w:fill="D0CECE" w:themeFill="background2" w:themeFillShade="E6"/>
            <w:noWrap/>
            <w:vAlign w:val="bottom"/>
          </w:tcPr>
          <w:p w14:paraId="595E85AE" w14:textId="7B57C3CB" w:rsidR="00022984" w:rsidRPr="006E27D9" w:rsidRDefault="00022984" w:rsidP="00022984">
            <w:pPr>
              <w:spacing w:line="240" w:lineRule="auto"/>
              <w:jc w:val="right"/>
              <w:rPr>
                <w:rFonts w:eastAsia="Times New Roman" w:cstheme="majorHAnsi"/>
                <w:b/>
                <w:color w:val="000000"/>
                <w:sz w:val="16"/>
                <w:szCs w:val="16"/>
                <w:lang w:val="ro-MD"/>
              </w:rPr>
            </w:pPr>
            <w:r>
              <w:rPr>
                <w:rFonts w:eastAsia="Times New Roman" w:cstheme="majorHAnsi"/>
                <w:b/>
                <w:color w:val="000000"/>
                <w:sz w:val="16"/>
                <w:szCs w:val="16"/>
                <w:lang w:val="ru-RU"/>
              </w:rPr>
              <w:t>фактических</w:t>
            </w:r>
          </w:p>
        </w:tc>
      </w:tr>
      <w:tr w:rsidR="00FA75A6" w:rsidRPr="006E27D9" w14:paraId="4C7F9D9F" w14:textId="77777777" w:rsidTr="00022984">
        <w:trPr>
          <w:trHeight w:val="184"/>
        </w:trPr>
        <w:tc>
          <w:tcPr>
            <w:tcW w:w="6592" w:type="dxa"/>
            <w:shd w:val="clear" w:color="auto" w:fill="auto"/>
            <w:hideMark/>
          </w:tcPr>
          <w:p w14:paraId="6EF8FCAF" w14:textId="14C527ED" w:rsidR="00FA75A6" w:rsidRPr="006E27D9" w:rsidRDefault="001F541C" w:rsidP="00274E75">
            <w:pPr>
              <w:spacing w:line="240" w:lineRule="auto"/>
              <w:rPr>
                <w:rFonts w:eastAsia="Times New Roman" w:cstheme="majorHAnsi"/>
                <w:sz w:val="16"/>
                <w:szCs w:val="16"/>
                <w:lang w:val="ro-MD"/>
              </w:rPr>
            </w:pPr>
            <w:r w:rsidRPr="00783781">
              <w:rPr>
                <w:rFonts w:eastAsia="Calibri Light" w:cstheme="majorHAnsi"/>
                <w:sz w:val="16"/>
                <w:lang w:val="ru-MD"/>
              </w:rPr>
              <w:t>Другие доходы бюджетных учреждений</w:t>
            </w:r>
          </w:p>
        </w:tc>
        <w:tc>
          <w:tcPr>
            <w:tcW w:w="722" w:type="dxa"/>
            <w:shd w:val="clear" w:color="auto" w:fill="auto"/>
            <w:noWrap/>
            <w:vAlign w:val="bottom"/>
            <w:hideMark/>
          </w:tcPr>
          <w:p w14:paraId="6102B67D" w14:textId="77777777" w:rsidR="00FA75A6" w:rsidRPr="006E27D9" w:rsidRDefault="00FA75A6" w:rsidP="00274E75">
            <w:pPr>
              <w:spacing w:line="240" w:lineRule="auto"/>
              <w:jc w:val="center"/>
              <w:rPr>
                <w:rFonts w:eastAsia="Times New Roman" w:cstheme="majorHAnsi"/>
                <w:sz w:val="16"/>
                <w:szCs w:val="16"/>
                <w:lang w:val="ro-MD"/>
              </w:rPr>
            </w:pPr>
            <w:r w:rsidRPr="006E27D9">
              <w:rPr>
                <w:rFonts w:eastAsia="Times New Roman" w:cstheme="majorHAnsi"/>
                <w:sz w:val="16"/>
                <w:szCs w:val="16"/>
                <w:lang w:val="ro-MD"/>
              </w:rPr>
              <w:t>149900</w:t>
            </w:r>
          </w:p>
        </w:tc>
        <w:tc>
          <w:tcPr>
            <w:tcW w:w="1250" w:type="dxa"/>
            <w:shd w:val="clear" w:color="auto" w:fill="auto"/>
            <w:noWrap/>
            <w:vAlign w:val="bottom"/>
            <w:hideMark/>
          </w:tcPr>
          <w:p w14:paraId="401FCF6C"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0,00</w:t>
            </w:r>
          </w:p>
        </w:tc>
        <w:tc>
          <w:tcPr>
            <w:tcW w:w="1213" w:type="dxa"/>
            <w:shd w:val="clear" w:color="auto" w:fill="auto"/>
            <w:noWrap/>
            <w:vAlign w:val="bottom"/>
            <w:hideMark/>
          </w:tcPr>
          <w:p w14:paraId="1F653F4C"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0,00</w:t>
            </w:r>
          </w:p>
        </w:tc>
        <w:tc>
          <w:tcPr>
            <w:tcW w:w="1091" w:type="dxa"/>
            <w:shd w:val="clear" w:color="auto" w:fill="auto"/>
            <w:noWrap/>
            <w:vAlign w:val="bottom"/>
            <w:hideMark/>
          </w:tcPr>
          <w:p w14:paraId="0A3A1104"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0,00</w:t>
            </w:r>
          </w:p>
        </w:tc>
        <w:tc>
          <w:tcPr>
            <w:tcW w:w="1091" w:type="dxa"/>
            <w:shd w:val="clear" w:color="auto" w:fill="auto"/>
            <w:noWrap/>
            <w:vAlign w:val="bottom"/>
            <w:hideMark/>
          </w:tcPr>
          <w:p w14:paraId="70AB8816"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1.744,80</w:t>
            </w:r>
          </w:p>
        </w:tc>
        <w:tc>
          <w:tcPr>
            <w:tcW w:w="804" w:type="dxa"/>
            <w:shd w:val="clear" w:color="auto" w:fill="auto"/>
            <w:noWrap/>
            <w:vAlign w:val="bottom"/>
            <w:hideMark/>
          </w:tcPr>
          <w:p w14:paraId="7F90B8B0"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6" w:type="dxa"/>
            <w:shd w:val="clear" w:color="auto" w:fill="auto"/>
            <w:noWrap/>
            <w:vAlign w:val="bottom"/>
            <w:hideMark/>
          </w:tcPr>
          <w:p w14:paraId="6E0A2C26"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98" w:type="dxa"/>
            <w:shd w:val="clear" w:color="auto" w:fill="auto"/>
            <w:noWrap/>
            <w:vAlign w:val="bottom"/>
            <w:hideMark/>
          </w:tcPr>
          <w:p w14:paraId="174CA385" w14:textId="77777777" w:rsidR="00FA75A6" w:rsidRPr="006E27D9" w:rsidRDefault="00FA75A6" w:rsidP="00274E75">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0,00</w:t>
            </w:r>
          </w:p>
        </w:tc>
        <w:tc>
          <w:tcPr>
            <w:tcW w:w="1099" w:type="dxa"/>
            <w:shd w:val="clear" w:color="auto" w:fill="auto"/>
            <w:noWrap/>
            <w:vAlign w:val="bottom"/>
            <w:hideMark/>
          </w:tcPr>
          <w:p w14:paraId="7229E694" w14:textId="77777777" w:rsidR="00FA75A6" w:rsidRPr="006E27D9" w:rsidRDefault="00FA75A6" w:rsidP="00274E75">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5,19</w:t>
            </w:r>
          </w:p>
        </w:tc>
      </w:tr>
      <w:tr w:rsidR="00FA75A6" w:rsidRPr="006E27D9" w14:paraId="7374B2B6" w14:textId="77777777" w:rsidTr="00022984">
        <w:trPr>
          <w:trHeight w:val="184"/>
        </w:trPr>
        <w:tc>
          <w:tcPr>
            <w:tcW w:w="6592" w:type="dxa"/>
            <w:shd w:val="clear" w:color="auto" w:fill="auto"/>
            <w:hideMark/>
          </w:tcPr>
          <w:p w14:paraId="56CEBF4B" w14:textId="0B14D3A1" w:rsidR="00FA75A6" w:rsidRPr="00A55739" w:rsidRDefault="00504D50" w:rsidP="00274E75">
            <w:pPr>
              <w:spacing w:line="240" w:lineRule="auto"/>
              <w:rPr>
                <w:rFonts w:eastAsia="Times New Roman" w:cstheme="majorHAnsi"/>
                <w:sz w:val="16"/>
                <w:szCs w:val="16"/>
                <w:lang w:val="ru-MD"/>
              </w:rPr>
            </w:pPr>
            <w:r w:rsidRPr="00A55739">
              <w:rPr>
                <w:rFonts w:eastAsia="Times New Roman" w:cstheme="majorHAnsi"/>
                <w:sz w:val="16"/>
                <w:szCs w:val="16"/>
                <w:lang w:val="ru-MD"/>
              </w:rPr>
              <w:t>Доход от переоценки активов</w:t>
            </w:r>
          </w:p>
        </w:tc>
        <w:tc>
          <w:tcPr>
            <w:tcW w:w="722" w:type="dxa"/>
            <w:shd w:val="clear" w:color="auto" w:fill="auto"/>
            <w:noWrap/>
            <w:vAlign w:val="bottom"/>
            <w:hideMark/>
          </w:tcPr>
          <w:p w14:paraId="548D749D" w14:textId="77777777" w:rsidR="00FA75A6" w:rsidRPr="006E27D9" w:rsidRDefault="00FA75A6" w:rsidP="00274E75">
            <w:pPr>
              <w:spacing w:line="240" w:lineRule="auto"/>
              <w:jc w:val="center"/>
              <w:rPr>
                <w:rFonts w:eastAsia="Times New Roman" w:cstheme="majorHAnsi"/>
                <w:sz w:val="16"/>
                <w:szCs w:val="16"/>
                <w:lang w:val="ro-MD"/>
              </w:rPr>
            </w:pPr>
            <w:r w:rsidRPr="006E27D9">
              <w:rPr>
                <w:rFonts w:eastAsia="Times New Roman" w:cstheme="majorHAnsi"/>
                <w:sz w:val="16"/>
                <w:szCs w:val="16"/>
                <w:lang w:val="ro-MD"/>
              </w:rPr>
              <w:t>149300</w:t>
            </w:r>
          </w:p>
        </w:tc>
        <w:tc>
          <w:tcPr>
            <w:tcW w:w="1250" w:type="dxa"/>
            <w:shd w:val="clear" w:color="auto" w:fill="auto"/>
            <w:noWrap/>
            <w:vAlign w:val="bottom"/>
            <w:hideMark/>
          </w:tcPr>
          <w:p w14:paraId="51BF991B"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0,00</w:t>
            </w:r>
          </w:p>
        </w:tc>
        <w:tc>
          <w:tcPr>
            <w:tcW w:w="1213" w:type="dxa"/>
            <w:shd w:val="clear" w:color="auto" w:fill="auto"/>
            <w:noWrap/>
            <w:vAlign w:val="bottom"/>
            <w:hideMark/>
          </w:tcPr>
          <w:p w14:paraId="3E617421"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0,00</w:t>
            </w:r>
          </w:p>
        </w:tc>
        <w:tc>
          <w:tcPr>
            <w:tcW w:w="1091" w:type="dxa"/>
            <w:shd w:val="clear" w:color="auto" w:fill="auto"/>
            <w:noWrap/>
            <w:vAlign w:val="bottom"/>
            <w:hideMark/>
          </w:tcPr>
          <w:p w14:paraId="3BB0EF3A"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0,00</w:t>
            </w:r>
          </w:p>
        </w:tc>
        <w:tc>
          <w:tcPr>
            <w:tcW w:w="1091" w:type="dxa"/>
            <w:shd w:val="clear" w:color="auto" w:fill="auto"/>
            <w:noWrap/>
            <w:vAlign w:val="bottom"/>
            <w:hideMark/>
          </w:tcPr>
          <w:p w14:paraId="0DD66ABA"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1.060,10</w:t>
            </w:r>
          </w:p>
        </w:tc>
        <w:tc>
          <w:tcPr>
            <w:tcW w:w="804" w:type="dxa"/>
            <w:shd w:val="clear" w:color="auto" w:fill="auto"/>
            <w:noWrap/>
            <w:vAlign w:val="bottom"/>
            <w:hideMark/>
          </w:tcPr>
          <w:p w14:paraId="75C90F33"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6" w:type="dxa"/>
            <w:shd w:val="clear" w:color="auto" w:fill="auto"/>
            <w:noWrap/>
            <w:vAlign w:val="bottom"/>
            <w:hideMark/>
          </w:tcPr>
          <w:p w14:paraId="3D59091E"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98" w:type="dxa"/>
            <w:shd w:val="clear" w:color="auto" w:fill="auto"/>
            <w:noWrap/>
            <w:vAlign w:val="bottom"/>
            <w:hideMark/>
          </w:tcPr>
          <w:p w14:paraId="1BBFABD4" w14:textId="77777777" w:rsidR="00FA75A6" w:rsidRPr="006E27D9" w:rsidRDefault="00FA75A6" w:rsidP="00274E75">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0,00</w:t>
            </w:r>
          </w:p>
        </w:tc>
        <w:tc>
          <w:tcPr>
            <w:tcW w:w="1099" w:type="dxa"/>
            <w:shd w:val="clear" w:color="auto" w:fill="auto"/>
            <w:noWrap/>
            <w:vAlign w:val="bottom"/>
            <w:hideMark/>
          </w:tcPr>
          <w:p w14:paraId="232F9505" w14:textId="77777777" w:rsidR="00FA75A6" w:rsidRPr="006E27D9" w:rsidRDefault="00FA75A6" w:rsidP="00274E75">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3,15</w:t>
            </w:r>
          </w:p>
        </w:tc>
      </w:tr>
      <w:tr w:rsidR="00FA75A6" w:rsidRPr="006E27D9" w14:paraId="40E203E4" w14:textId="77777777" w:rsidTr="00022984">
        <w:trPr>
          <w:trHeight w:val="184"/>
        </w:trPr>
        <w:tc>
          <w:tcPr>
            <w:tcW w:w="6592" w:type="dxa"/>
            <w:shd w:val="clear" w:color="auto" w:fill="auto"/>
            <w:hideMark/>
          </w:tcPr>
          <w:p w14:paraId="5EF8DE69" w14:textId="29488444" w:rsidR="00FA75A6" w:rsidRPr="00A55739" w:rsidRDefault="00504D50" w:rsidP="002B0940">
            <w:pPr>
              <w:spacing w:line="240" w:lineRule="auto"/>
              <w:rPr>
                <w:rFonts w:eastAsia="Times New Roman" w:cstheme="majorHAnsi"/>
                <w:sz w:val="16"/>
                <w:szCs w:val="16"/>
                <w:lang w:val="ru-MD"/>
              </w:rPr>
            </w:pPr>
            <w:r w:rsidRPr="00A55739">
              <w:rPr>
                <w:rFonts w:eastAsia="Calibri Light" w:cstheme="majorHAnsi"/>
                <w:sz w:val="16"/>
                <w:lang w:val="ru-MD"/>
              </w:rPr>
              <w:t xml:space="preserve">Полученные текущие трансферты специального назначения между государственным бюджетом и местными бюджетами I уровня для дошкольного, начального, среднего образования  </w:t>
            </w:r>
          </w:p>
        </w:tc>
        <w:tc>
          <w:tcPr>
            <w:tcW w:w="722" w:type="dxa"/>
            <w:shd w:val="clear" w:color="auto" w:fill="auto"/>
            <w:noWrap/>
            <w:vAlign w:val="bottom"/>
            <w:hideMark/>
          </w:tcPr>
          <w:p w14:paraId="0C794A60" w14:textId="77777777" w:rsidR="00FA75A6" w:rsidRPr="006E27D9" w:rsidRDefault="00FA75A6" w:rsidP="00274E75">
            <w:pPr>
              <w:spacing w:line="240" w:lineRule="auto"/>
              <w:jc w:val="center"/>
              <w:rPr>
                <w:rFonts w:eastAsia="Times New Roman" w:cstheme="majorHAnsi"/>
                <w:sz w:val="16"/>
                <w:szCs w:val="16"/>
                <w:lang w:val="ro-MD"/>
              </w:rPr>
            </w:pPr>
            <w:r w:rsidRPr="006E27D9">
              <w:rPr>
                <w:rFonts w:eastAsia="Times New Roman" w:cstheme="majorHAnsi"/>
                <w:sz w:val="16"/>
                <w:szCs w:val="16"/>
                <w:lang w:val="ro-MD"/>
              </w:rPr>
              <w:t>191211</w:t>
            </w:r>
          </w:p>
        </w:tc>
        <w:tc>
          <w:tcPr>
            <w:tcW w:w="1250" w:type="dxa"/>
            <w:shd w:val="clear" w:color="auto" w:fill="auto"/>
            <w:noWrap/>
            <w:vAlign w:val="bottom"/>
            <w:hideMark/>
          </w:tcPr>
          <w:p w14:paraId="2426EB64"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11.281,10</w:t>
            </w:r>
          </w:p>
        </w:tc>
        <w:tc>
          <w:tcPr>
            <w:tcW w:w="1213" w:type="dxa"/>
            <w:shd w:val="clear" w:color="auto" w:fill="auto"/>
            <w:noWrap/>
            <w:vAlign w:val="bottom"/>
            <w:hideMark/>
          </w:tcPr>
          <w:p w14:paraId="04211CBF"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12.861,00</w:t>
            </w:r>
          </w:p>
        </w:tc>
        <w:tc>
          <w:tcPr>
            <w:tcW w:w="1091" w:type="dxa"/>
            <w:shd w:val="clear" w:color="auto" w:fill="auto"/>
            <w:noWrap/>
            <w:vAlign w:val="bottom"/>
            <w:hideMark/>
          </w:tcPr>
          <w:p w14:paraId="05586E75"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12.861,00</w:t>
            </w:r>
          </w:p>
        </w:tc>
        <w:tc>
          <w:tcPr>
            <w:tcW w:w="1091" w:type="dxa"/>
            <w:shd w:val="clear" w:color="auto" w:fill="auto"/>
            <w:noWrap/>
            <w:vAlign w:val="bottom"/>
            <w:hideMark/>
          </w:tcPr>
          <w:p w14:paraId="2C923248"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12.861,00</w:t>
            </w:r>
          </w:p>
        </w:tc>
        <w:tc>
          <w:tcPr>
            <w:tcW w:w="804" w:type="dxa"/>
            <w:shd w:val="clear" w:color="auto" w:fill="auto"/>
            <w:noWrap/>
            <w:vAlign w:val="bottom"/>
            <w:hideMark/>
          </w:tcPr>
          <w:p w14:paraId="7F9FBB56"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6" w:type="dxa"/>
            <w:shd w:val="clear" w:color="auto" w:fill="auto"/>
            <w:noWrap/>
            <w:vAlign w:val="bottom"/>
            <w:hideMark/>
          </w:tcPr>
          <w:p w14:paraId="2DE2C183"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98" w:type="dxa"/>
            <w:shd w:val="clear" w:color="auto" w:fill="auto"/>
            <w:noWrap/>
            <w:vAlign w:val="bottom"/>
            <w:hideMark/>
          </w:tcPr>
          <w:p w14:paraId="6F268E63" w14:textId="77777777" w:rsidR="00FA75A6" w:rsidRPr="006E27D9" w:rsidRDefault="00FA75A6" w:rsidP="00274E75">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45,16</w:t>
            </w:r>
          </w:p>
        </w:tc>
        <w:tc>
          <w:tcPr>
            <w:tcW w:w="1099" w:type="dxa"/>
            <w:shd w:val="clear" w:color="auto" w:fill="auto"/>
            <w:noWrap/>
            <w:vAlign w:val="bottom"/>
            <w:hideMark/>
          </w:tcPr>
          <w:p w14:paraId="353156F7" w14:textId="77777777" w:rsidR="00FA75A6" w:rsidRPr="006E27D9" w:rsidRDefault="00FA75A6" w:rsidP="00274E75">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38,26</w:t>
            </w:r>
          </w:p>
        </w:tc>
      </w:tr>
      <w:tr w:rsidR="00FA75A6" w:rsidRPr="006E27D9" w14:paraId="59AEE4D1" w14:textId="77777777" w:rsidTr="00022984">
        <w:trPr>
          <w:trHeight w:val="184"/>
        </w:trPr>
        <w:tc>
          <w:tcPr>
            <w:tcW w:w="6592" w:type="dxa"/>
            <w:shd w:val="clear" w:color="auto" w:fill="auto"/>
            <w:hideMark/>
          </w:tcPr>
          <w:p w14:paraId="39BC2A94" w14:textId="4FDD7707" w:rsidR="00FA75A6" w:rsidRPr="00A55739" w:rsidRDefault="00504D50" w:rsidP="00504D50">
            <w:pPr>
              <w:spacing w:line="240" w:lineRule="auto"/>
              <w:rPr>
                <w:rFonts w:eastAsia="Times New Roman" w:cstheme="majorHAnsi"/>
                <w:sz w:val="16"/>
                <w:szCs w:val="16"/>
                <w:lang w:val="ru-MD"/>
              </w:rPr>
            </w:pPr>
            <w:r w:rsidRPr="00A55739">
              <w:rPr>
                <w:rFonts w:eastAsia="Calibri Light" w:cstheme="majorHAnsi"/>
                <w:sz w:val="16"/>
                <w:lang w:val="ru-MD"/>
              </w:rPr>
              <w:t xml:space="preserve">Полученные текущие трансферты специального назначения между государственным бюджетом и местными бюджетами I уровня </w:t>
            </w:r>
          </w:p>
        </w:tc>
        <w:tc>
          <w:tcPr>
            <w:tcW w:w="722" w:type="dxa"/>
            <w:shd w:val="clear" w:color="auto" w:fill="auto"/>
            <w:noWrap/>
            <w:vAlign w:val="bottom"/>
            <w:hideMark/>
          </w:tcPr>
          <w:p w14:paraId="02BA4710" w14:textId="77777777" w:rsidR="00FA75A6" w:rsidRPr="006E27D9" w:rsidRDefault="00FA75A6" w:rsidP="00274E75">
            <w:pPr>
              <w:spacing w:line="240" w:lineRule="auto"/>
              <w:jc w:val="center"/>
              <w:rPr>
                <w:rFonts w:eastAsia="Times New Roman" w:cstheme="majorHAnsi"/>
                <w:sz w:val="16"/>
                <w:szCs w:val="16"/>
                <w:lang w:val="ro-MD"/>
              </w:rPr>
            </w:pPr>
            <w:r w:rsidRPr="006E27D9">
              <w:rPr>
                <w:rFonts w:eastAsia="Times New Roman" w:cstheme="majorHAnsi"/>
                <w:sz w:val="16"/>
                <w:szCs w:val="16"/>
                <w:lang w:val="ro-MD"/>
              </w:rPr>
              <w:t>191212</w:t>
            </w:r>
          </w:p>
        </w:tc>
        <w:tc>
          <w:tcPr>
            <w:tcW w:w="1250" w:type="dxa"/>
            <w:shd w:val="clear" w:color="auto" w:fill="auto"/>
            <w:noWrap/>
            <w:vAlign w:val="bottom"/>
            <w:hideMark/>
          </w:tcPr>
          <w:p w14:paraId="3F44D561"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51,30</w:t>
            </w:r>
          </w:p>
        </w:tc>
        <w:tc>
          <w:tcPr>
            <w:tcW w:w="1213" w:type="dxa"/>
            <w:shd w:val="clear" w:color="auto" w:fill="auto"/>
            <w:noWrap/>
            <w:vAlign w:val="bottom"/>
            <w:hideMark/>
          </w:tcPr>
          <w:p w14:paraId="4EBAB64B"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57,20</w:t>
            </w:r>
          </w:p>
        </w:tc>
        <w:tc>
          <w:tcPr>
            <w:tcW w:w="1091" w:type="dxa"/>
            <w:shd w:val="clear" w:color="auto" w:fill="auto"/>
            <w:noWrap/>
            <w:vAlign w:val="bottom"/>
            <w:hideMark/>
          </w:tcPr>
          <w:p w14:paraId="6BF033BC"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47,10</w:t>
            </w:r>
          </w:p>
        </w:tc>
        <w:tc>
          <w:tcPr>
            <w:tcW w:w="1091" w:type="dxa"/>
            <w:shd w:val="clear" w:color="auto" w:fill="auto"/>
            <w:noWrap/>
            <w:vAlign w:val="bottom"/>
            <w:hideMark/>
          </w:tcPr>
          <w:p w14:paraId="78FDA0FD"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47,10</w:t>
            </w:r>
          </w:p>
        </w:tc>
        <w:tc>
          <w:tcPr>
            <w:tcW w:w="804" w:type="dxa"/>
            <w:shd w:val="clear" w:color="auto" w:fill="auto"/>
            <w:noWrap/>
            <w:vAlign w:val="bottom"/>
            <w:hideMark/>
          </w:tcPr>
          <w:p w14:paraId="3516071E"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6" w:type="dxa"/>
            <w:shd w:val="clear" w:color="auto" w:fill="auto"/>
            <w:noWrap/>
            <w:vAlign w:val="bottom"/>
            <w:hideMark/>
          </w:tcPr>
          <w:p w14:paraId="291BD175"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98" w:type="dxa"/>
            <w:shd w:val="clear" w:color="auto" w:fill="auto"/>
            <w:noWrap/>
            <w:vAlign w:val="bottom"/>
            <w:hideMark/>
          </w:tcPr>
          <w:p w14:paraId="2B3F3AE4" w14:textId="77777777" w:rsidR="00FA75A6" w:rsidRPr="006E27D9" w:rsidRDefault="00FA75A6" w:rsidP="00274E75">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0,17</w:t>
            </w:r>
          </w:p>
        </w:tc>
        <w:tc>
          <w:tcPr>
            <w:tcW w:w="1099" w:type="dxa"/>
            <w:shd w:val="clear" w:color="auto" w:fill="auto"/>
            <w:noWrap/>
            <w:vAlign w:val="bottom"/>
            <w:hideMark/>
          </w:tcPr>
          <w:p w14:paraId="33C2F7F3" w14:textId="77777777" w:rsidR="00FA75A6" w:rsidRPr="006E27D9" w:rsidRDefault="00FA75A6" w:rsidP="00274E75">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0,14</w:t>
            </w:r>
          </w:p>
        </w:tc>
      </w:tr>
      <w:tr w:rsidR="00FA75A6" w:rsidRPr="006E27D9" w14:paraId="43D17A46" w14:textId="77777777" w:rsidTr="00022984">
        <w:trPr>
          <w:trHeight w:val="184"/>
        </w:trPr>
        <w:tc>
          <w:tcPr>
            <w:tcW w:w="6592" w:type="dxa"/>
            <w:shd w:val="clear" w:color="auto" w:fill="auto"/>
            <w:hideMark/>
          </w:tcPr>
          <w:p w14:paraId="4B10EC0F" w14:textId="1DB926EF" w:rsidR="00FA75A6" w:rsidRPr="00A55739" w:rsidRDefault="00504D50" w:rsidP="00274E75">
            <w:pPr>
              <w:spacing w:line="240" w:lineRule="auto"/>
              <w:rPr>
                <w:rFonts w:eastAsia="Times New Roman" w:cstheme="majorHAnsi"/>
                <w:sz w:val="16"/>
                <w:szCs w:val="16"/>
                <w:lang w:val="ru-MD"/>
              </w:rPr>
            </w:pPr>
            <w:r w:rsidRPr="00A55739">
              <w:rPr>
                <w:rFonts w:eastAsia="Calibri Light" w:cstheme="majorHAnsi"/>
                <w:sz w:val="16"/>
                <w:lang w:val="ru-MD"/>
              </w:rPr>
              <w:t>Полученные текущие трансферты специального назначения между государственным бюджетом и местными бюджетами I уровня для дорожной инфраструктуры</w:t>
            </w:r>
          </w:p>
        </w:tc>
        <w:tc>
          <w:tcPr>
            <w:tcW w:w="722" w:type="dxa"/>
            <w:shd w:val="clear" w:color="auto" w:fill="auto"/>
            <w:noWrap/>
            <w:vAlign w:val="bottom"/>
            <w:hideMark/>
          </w:tcPr>
          <w:p w14:paraId="633CDD4E" w14:textId="77777777" w:rsidR="00FA75A6" w:rsidRPr="006E27D9" w:rsidRDefault="00FA75A6" w:rsidP="00274E75">
            <w:pPr>
              <w:spacing w:line="240" w:lineRule="auto"/>
              <w:jc w:val="center"/>
              <w:rPr>
                <w:rFonts w:eastAsia="Times New Roman" w:cstheme="majorHAnsi"/>
                <w:sz w:val="16"/>
                <w:szCs w:val="16"/>
                <w:lang w:val="ro-MD"/>
              </w:rPr>
            </w:pPr>
            <w:r w:rsidRPr="006E27D9">
              <w:rPr>
                <w:rFonts w:eastAsia="Times New Roman" w:cstheme="majorHAnsi"/>
                <w:sz w:val="16"/>
                <w:szCs w:val="16"/>
                <w:lang w:val="ro-MD"/>
              </w:rPr>
              <w:t>191216</w:t>
            </w:r>
          </w:p>
        </w:tc>
        <w:tc>
          <w:tcPr>
            <w:tcW w:w="1250" w:type="dxa"/>
            <w:shd w:val="clear" w:color="auto" w:fill="auto"/>
            <w:noWrap/>
            <w:vAlign w:val="bottom"/>
            <w:hideMark/>
          </w:tcPr>
          <w:p w14:paraId="3102DBB8"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1.578,40</w:t>
            </w:r>
          </w:p>
        </w:tc>
        <w:tc>
          <w:tcPr>
            <w:tcW w:w="1213" w:type="dxa"/>
            <w:shd w:val="clear" w:color="auto" w:fill="auto"/>
            <w:noWrap/>
            <w:vAlign w:val="bottom"/>
            <w:hideMark/>
          </w:tcPr>
          <w:p w14:paraId="55B3E846"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1.578,40</w:t>
            </w:r>
          </w:p>
        </w:tc>
        <w:tc>
          <w:tcPr>
            <w:tcW w:w="1091" w:type="dxa"/>
            <w:shd w:val="clear" w:color="auto" w:fill="auto"/>
            <w:noWrap/>
            <w:vAlign w:val="bottom"/>
            <w:hideMark/>
          </w:tcPr>
          <w:p w14:paraId="71E2BBBD"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1.568,20</w:t>
            </w:r>
          </w:p>
        </w:tc>
        <w:tc>
          <w:tcPr>
            <w:tcW w:w="1091" w:type="dxa"/>
            <w:shd w:val="clear" w:color="auto" w:fill="auto"/>
            <w:noWrap/>
            <w:vAlign w:val="bottom"/>
            <w:hideMark/>
          </w:tcPr>
          <w:p w14:paraId="22493A99"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1.568,20</w:t>
            </w:r>
          </w:p>
        </w:tc>
        <w:tc>
          <w:tcPr>
            <w:tcW w:w="804" w:type="dxa"/>
            <w:shd w:val="clear" w:color="auto" w:fill="auto"/>
            <w:noWrap/>
            <w:vAlign w:val="bottom"/>
            <w:hideMark/>
          </w:tcPr>
          <w:p w14:paraId="6E59B9A6"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6" w:type="dxa"/>
            <w:shd w:val="clear" w:color="auto" w:fill="auto"/>
            <w:noWrap/>
            <w:vAlign w:val="bottom"/>
            <w:hideMark/>
          </w:tcPr>
          <w:p w14:paraId="03340CBF"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98" w:type="dxa"/>
            <w:shd w:val="clear" w:color="auto" w:fill="auto"/>
            <w:noWrap/>
            <w:vAlign w:val="bottom"/>
            <w:hideMark/>
          </w:tcPr>
          <w:p w14:paraId="7ED99D2D" w14:textId="77777777" w:rsidR="00FA75A6" w:rsidRPr="006E27D9" w:rsidRDefault="00FA75A6" w:rsidP="00274E75">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5,51</w:t>
            </w:r>
          </w:p>
        </w:tc>
        <w:tc>
          <w:tcPr>
            <w:tcW w:w="1099" w:type="dxa"/>
            <w:shd w:val="clear" w:color="auto" w:fill="auto"/>
            <w:noWrap/>
            <w:vAlign w:val="bottom"/>
            <w:hideMark/>
          </w:tcPr>
          <w:p w14:paraId="7D6FC47A" w14:textId="77777777" w:rsidR="00FA75A6" w:rsidRPr="006E27D9" w:rsidRDefault="00FA75A6" w:rsidP="00274E75">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4,66</w:t>
            </w:r>
          </w:p>
        </w:tc>
      </w:tr>
      <w:tr w:rsidR="00FA75A6" w:rsidRPr="006E27D9" w14:paraId="5C2C89FC" w14:textId="77777777" w:rsidTr="00022984">
        <w:trPr>
          <w:trHeight w:val="184"/>
        </w:trPr>
        <w:tc>
          <w:tcPr>
            <w:tcW w:w="6592" w:type="dxa"/>
            <w:shd w:val="clear" w:color="auto" w:fill="auto"/>
            <w:hideMark/>
          </w:tcPr>
          <w:p w14:paraId="564CB64E" w14:textId="28AE97DB" w:rsidR="00FA75A6" w:rsidRPr="00A55739" w:rsidRDefault="00504D50" w:rsidP="00274E75">
            <w:pPr>
              <w:spacing w:line="240" w:lineRule="auto"/>
              <w:rPr>
                <w:rFonts w:eastAsia="Times New Roman" w:cstheme="majorHAnsi"/>
                <w:sz w:val="16"/>
                <w:szCs w:val="16"/>
                <w:lang w:val="ru-MD"/>
              </w:rPr>
            </w:pPr>
            <w:r w:rsidRPr="00A55739">
              <w:rPr>
                <w:rFonts w:eastAsia="Calibri Light" w:cstheme="majorHAnsi"/>
                <w:sz w:val="16"/>
                <w:lang w:val="ru-MD"/>
              </w:rPr>
              <w:t>Полученные текущие трансферты общего назначения между государственным бюджетом и местными бюджетами I уровня</w:t>
            </w:r>
          </w:p>
        </w:tc>
        <w:tc>
          <w:tcPr>
            <w:tcW w:w="722" w:type="dxa"/>
            <w:shd w:val="clear" w:color="auto" w:fill="auto"/>
            <w:noWrap/>
            <w:vAlign w:val="bottom"/>
            <w:hideMark/>
          </w:tcPr>
          <w:p w14:paraId="57FAB73C" w14:textId="77777777" w:rsidR="00FA75A6" w:rsidRPr="006E27D9" w:rsidRDefault="00FA75A6" w:rsidP="00274E75">
            <w:pPr>
              <w:spacing w:line="240" w:lineRule="auto"/>
              <w:jc w:val="center"/>
              <w:rPr>
                <w:rFonts w:eastAsia="Times New Roman" w:cstheme="majorHAnsi"/>
                <w:sz w:val="16"/>
                <w:szCs w:val="16"/>
                <w:lang w:val="ro-MD"/>
              </w:rPr>
            </w:pPr>
            <w:r w:rsidRPr="006E27D9">
              <w:rPr>
                <w:rFonts w:eastAsia="Times New Roman" w:cstheme="majorHAnsi"/>
                <w:sz w:val="16"/>
                <w:szCs w:val="16"/>
                <w:lang w:val="ro-MD"/>
              </w:rPr>
              <w:t>191231</w:t>
            </w:r>
          </w:p>
        </w:tc>
        <w:tc>
          <w:tcPr>
            <w:tcW w:w="1250" w:type="dxa"/>
            <w:shd w:val="clear" w:color="auto" w:fill="auto"/>
            <w:noWrap/>
            <w:vAlign w:val="bottom"/>
            <w:hideMark/>
          </w:tcPr>
          <w:p w14:paraId="48545E06"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1.431,70</w:t>
            </w:r>
          </w:p>
        </w:tc>
        <w:tc>
          <w:tcPr>
            <w:tcW w:w="1213" w:type="dxa"/>
            <w:shd w:val="clear" w:color="auto" w:fill="auto"/>
            <w:noWrap/>
            <w:vAlign w:val="bottom"/>
            <w:hideMark/>
          </w:tcPr>
          <w:p w14:paraId="67A7F53A"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1.431,70</w:t>
            </w:r>
          </w:p>
        </w:tc>
        <w:tc>
          <w:tcPr>
            <w:tcW w:w="1091" w:type="dxa"/>
            <w:shd w:val="clear" w:color="auto" w:fill="auto"/>
            <w:noWrap/>
            <w:vAlign w:val="bottom"/>
            <w:hideMark/>
          </w:tcPr>
          <w:p w14:paraId="3177A53C"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1.431,70</w:t>
            </w:r>
          </w:p>
        </w:tc>
        <w:tc>
          <w:tcPr>
            <w:tcW w:w="1091" w:type="dxa"/>
            <w:shd w:val="clear" w:color="auto" w:fill="auto"/>
            <w:noWrap/>
            <w:vAlign w:val="bottom"/>
            <w:hideMark/>
          </w:tcPr>
          <w:p w14:paraId="560ACF9A"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1.431,70</w:t>
            </w:r>
          </w:p>
        </w:tc>
        <w:tc>
          <w:tcPr>
            <w:tcW w:w="804" w:type="dxa"/>
            <w:shd w:val="clear" w:color="auto" w:fill="auto"/>
            <w:noWrap/>
            <w:vAlign w:val="bottom"/>
            <w:hideMark/>
          </w:tcPr>
          <w:p w14:paraId="77CB3ADB"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6" w:type="dxa"/>
            <w:shd w:val="clear" w:color="auto" w:fill="auto"/>
            <w:noWrap/>
            <w:vAlign w:val="bottom"/>
            <w:hideMark/>
          </w:tcPr>
          <w:p w14:paraId="4A9DE3B0"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98" w:type="dxa"/>
            <w:shd w:val="clear" w:color="auto" w:fill="auto"/>
            <w:noWrap/>
            <w:vAlign w:val="bottom"/>
            <w:hideMark/>
          </w:tcPr>
          <w:p w14:paraId="2634A1CB" w14:textId="77777777" w:rsidR="00FA75A6" w:rsidRPr="006E27D9" w:rsidRDefault="00FA75A6" w:rsidP="00274E75">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5,03</w:t>
            </w:r>
          </w:p>
        </w:tc>
        <w:tc>
          <w:tcPr>
            <w:tcW w:w="1099" w:type="dxa"/>
            <w:shd w:val="clear" w:color="auto" w:fill="auto"/>
            <w:noWrap/>
            <w:vAlign w:val="bottom"/>
            <w:hideMark/>
          </w:tcPr>
          <w:p w14:paraId="4C2FADD4" w14:textId="77777777" w:rsidR="00FA75A6" w:rsidRPr="006E27D9" w:rsidRDefault="00FA75A6" w:rsidP="00274E75">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4,26</w:t>
            </w:r>
          </w:p>
        </w:tc>
      </w:tr>
      <w:tr w:rsidR="00FA75A6" w:rsidRPr="006E27D9" w14:paraId="5FF4F570" w14:textId="77777777" w:rsidTr="00022984">
        <w:trPr>
          <w:trHeight w:val="184"/>
        </w:trPr>
        <w:tc>
          <w:tcPr>
            <w:tcW w:w="6592" w:type="dxa"/>
            <w:shd w:val="clear" w:color="auto" w:fill="auto"/>
            <w:hideMark/>
          </w:tcPr>
          <w:p w14:paraId="33B67EEF" w14:textId="01AFE41A" w:rsidR="00FA75A6" w:rsidRPr="00A55739" w:rsidRDefault="00504D50" w:rsidP="002B0940">
            <w:pPr>
              <w:spacing w:line="240" w:lineRule="auto"/>
              <w:rPr>
                <w:rFonts w:eastAsia="Times New Roman" w:cstheme="majorHAnsi"/>
                <w:sz w:val="16"/>
                <w:szCs w:val="16"/>
                <w:lang w:val="ru-MD"/>
              </w:rPr>
            </w:pPr>
            <w:r w:rsidRPr="00A55739">
              <w:rPr>
                <w:rFonts w:eastAsia="Calibri Light" w:cstheme="majorHAnsi"/>
                <w:sz w:val="16"/>
                <w:lang w:val="ru-MD"/>
              </w:rPr>
              <w:t>Другие полученные текущие трансферты общего назначения между государственным бюджетом и местными бюджетами I уровня</w:t>
            </w:r>
          </w:p>
        </w:tc>
        <w:tc>
          <w:tcPr>
            <w:tcW w:w="722" w:type="dxa"/>
            <w:shd w:val="clear" w:color="auto" w:fill="auto"/>
            <w:noWrap/>
            <w:vAlign w:val="bottom"/>
            <w:hideMark/>
          </w:tcPr>
          <w:p w14:paraId="7B30705C" w14:textId="77777777" w:rsidR="00FA75A6" w:rsidRPr="006E27D9" w:rsidRDefault="00FA75A6" w:rsidP="00274E75">
            <w:pPr>
              <w:spacing w:line="240" w:lineRule="auto"/>
              <w:jc w:val="center"/>
              <w:rPr>
                <w:rFonts w:eastAsia="Times New Roman" w:cstheme="majorHAnsi"/>
                <w:sz w:val="16"/>
                <w:szCs w:val="16"/>
                <w:lang w:val="ro-MD"/>
              </w:rPr>
            </w:pPr>
            <w:r w:rsidRPr="006E27D9">
              <w:rPr>
                <w:rFonts w:eastAsia="Times New Roman" w:cstheme="majorHAnsi"/>
                <w:sz w:val="16"/>
                <w:szCs w:val="16"/>
                <w:lang w:val="ro-MD"/>
              </w:rPr>
              <w:t>191239</w:t>
            </w:r>
          </w:p>
        </w:tc>
        <w:tc>
          <w:tcPr>
            <w:tcW w:w="1250" w:type="dxa"/>
            <w:shd w:val="clear" w:color="auto" w:fill="auto"/>
            <w:noWrap/>
            <w:vAlign w:val="bottom"/>
            <w:hideMark/>
          </w:tcPr>
          <w:p w14:paraId="0C537BF3"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523,80</w:t>
            </w:r>
          </w:p>
        </w:tc>
        <w:tc>
          <w:tcPr>
            <w:tcW w:w="1213" w:type="dxa"/>
            <w:shd w:val="clear" w:color="auto" w:fill="auto"/>
            <w:noWrap/>
            <w:vAlign w:val="bottom"/>
            <w:hideMark/>
          </w:tcPr>
          <w:p w14:paraId="79C6DCEF"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1.041,80</w:t>
            </w:r>
          </w:p>
        </w:tc>
        <w:tc>
          <w:tcPr>
            <w:tcW w:w="1091" w:type="dxa"/>
            <w:shd w:val="clear" w:color="auto" w:fill="auto"/>
            <w:noWrap/>
            <w:vAlign w:val="bottom"/>
            <w:hideMark/>
          </w:tcPr>
          <w:p w14:paraId="5D16BDD9"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1.041,80</w:t>
            </w:r>
          </w:p>
        </w:tc>
        <w:tc>
          <w:tcPr>
            <w:tcW w:w="1091" w:type="dxa"/>
            <w:shd w:val="clear" w:color="auto" w:fill="auto"/>
            <w:noWrap/>
            <w:vAlign w:val="bottom"/>
            <w:hideMark/>
          </w:tcPr>
          <w:p w14:paraId="4C7E25F1"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1.041,80</w:t>
            </w:r>
          </w:p>
        </w:tc>
        <w:tc>
          <w:tcPr>
            <w:tcW w:w="804" w:type="dxa"/>
            <w:shd w:val="clear" w:color="auto" w:fill="auto"/>
            <w:noWrap/>
            <w:vAlign w:val="bottom"/>
            <w:hideMark/>
          </w:tcPr>
          <w:p w14:paraId="1E826EE9"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6" w:type="dxa"/>
            <w:shd w:val="clear" w:color="auto" w:fill="auto"/>
            <w:noWrap/>
            <w:vAlign w:val="bottom"/>
            <w:hideMark/>
          </w:tcPr>
          <w:p w14:paraId="0CE5AAC1"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98" w:type="dxa"/>
            <w:shd w:val="clear" w:color="auto" w:fill="auto"/>
            <w:noWrap/>
            <w:vAlign w:val="bottom"/>
            <w:hideMark/>
          </w:tcPr>
          <w:p w14:paraId="61D453E0" w14:textId="77777777" w:rsidR="00FA75A6" w:rsidRPr="006E27D9" w:rsidRDefault="00FA75A6" w:rsidP="00274E75">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3,66</w:t>
            </w:r>
          </w:p>
        </w:tc>
        <w:tc>
          <w:tcPr>
            <w:tcW w:w="1099" w:type="dxa"/>
            <w:shd w:val="clear" w:color="auto" w:fill="auto"/>
            <w:noWrap/>
            <w:vAlign w:val="bottom"/>
            <w:hideMark/>
          </w:tcPr>
          <w:p w14:paraId="29A2A732" w14:textId="77777777" w:rsidR="00FA75A6" w:rsidRPr="006E27D9" w:rsidRDefault="00FA75A6" w:rsidP="00274E75">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3,10</w:t>
            </w:r>
          </w:p>
        </w:tc>
      </w:tr>
      <w:tr w:rsidR="00FA75A6" w:rsidRPr="006E27D9" w14:paraId="028D210A" w14:textId="77777777" w:rsidTr="00022984">
        <w:trPr>
          <w:trHeight w:val="184"/>
        </w:trPr>
        <w:tc>
          <w:tcPr>
            <w:tcW w:w="6592" w:type="dxa"/>
            <w:shd w:val="clear" w:color="auto" w:fill="auto"/>
            <w:hideMark/>
          </w:tcPr>
          <w:p w14:paraId="5378C671" w14:textId="6588BD63" w:rsidR="00FA75A6" w:rsidRPr="00A55739" w:rsidRDefault="00504D50" w:rsidP="00504D50">
            <w:pPr>
              <w:spacing w:line="240" w:lineRule="auto"/>
              <w:rPr>
                <w:rFonts w:eastAsia="Times New Roman" w:cstheme="majorHAnsi"/>
                <w:sz w:val="16"/>
                <w:szCs w:val="16"/>
                <w:lang w:val="ru-MD"/>
              </w:rPr>
            </w:pPr>
            <w:r w:rsidRPr="00A55739">
              <w:rPr>
                <w:rFonts w:eastAsia="Calibri Light" w:cstheme="majorHAnsi"/>
                <w:sz w:val="16"/>
                <w:lang w:val="ru-MD"/>
              </w:rPr>
              <w:t xml:space="preserve">Полученные капитальные трансферты специального назначения между </w:t>
            </w:r>
            <w:r w:rsidRPr="00A55739">
              <w:rPr>
                <w:rFonts w:eastAsia="Times New Roman" w:cstheme="majorHAnsi"/>
                <w:sz w:val="16"/>
                <w:szCs w:val="16"/>
                <w:lang w:val="ru-MD"/>
              </w:rPr>
              <w:t>учреждениями</w:t>
            </w:r>
          </w:p>
        </w:tc>
        <w:tc>
          <w:tcPr>
            <w:tcW w:w="722" w:type="dxa"/>
            <w:shd w:val="clear" w:color="auto" w:fill="auto"/>
            <w:noWrap/>
            <w:vAlign w:val="bottom"/>
            <w:hideMark/>
          </w:tcPr>
          <w:p w14:paraId="5B61C773" w14:textId="77777777" w:rsidR="00FA75A6" w:rsidRPr="006E27D9" w:rsidRDefault="00FA75A6" w:rsidP="00274E75">
            <w:pPr>
              <w:spacing w:line="240" w:lineRule="auto"/>
              <w:jc w:val="center"/>
              <w:rPr>
                <w:rFonts w:eastAsia="Times New Roman" w:cstheme="majorHAnsi"/>
                <w:sz w:val="16"/>
                <w:szCs w:val="16"/>
                <w:lang w:val="ro-MD"/>
              </w:rPr>
            </w:pPr>
            <w:r w:rsidRPr="006E27D9">
              <w:rPr>
                <w:rFonts w:eastAsia="Times New Roman" w:cstheme="majorHAnsi"/>
                <w:sz w:val="16"/>
                <w:szCs w:val="16"/>
                <w:lang w:val="ro-MD"/>
              </w:rPr>
              <w:t>191420</w:t>
            </w:r>
          </w:p>
        </w:tc>
        <w:tc>
          <w:tcPr>
            <w:tcW w:w="1250" w:type="dxa"/>
            <w:shd w:val="clear" w:color="auto" w:fill="auto"/>
            <w:noWrap/>
            <w:vAlign w:val="bottom"/>
            <w:hideMark/>
          </w:tcPr>
          <w:p w14:paraId="512D5DEB"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0,00</w:t>
            </w:r>
          </w:p>
        </w:tc>
        <w:tc>
          <w:tcPr>
            <w:tcW w:w="1213" w:type="dxa"/>
            <w:shd w:val="clear" w:color="auto" w:fill="auto"/>
            <w:noWrap/>
            <w:vAlign w:val="bottom"/>
            <w:hideMark/>
          </w:tcPr>
          <w:p w14:paraId="5478E3BA"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1.200,40</w:t>
            </w:r>
          </w:p>
        </w:tc>
        <w:tc>
          <w:tcPr>
            <w:tcW w:w="1091" w:type="dxa"/>
            <w:shd w:val="clear" w:color="auto" w:fill="auto"/>
            <w:noWrap/>
            <w:vAlign w:val="bottom"/>
            <w:hideMark/>
          </w:tcPr>
          <w:p w14:paraId="3CC52ADD"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767,10</w:t>
            </w:r>
          </w:p>
        </w:tc>
        <w:tc>
          <w:tcPr>
            <w:tcW w:w="1091" w:type="dxa"/>
            <w:shd w:val="clear" w:color="auto" w:fill="auto"/>
            <w:noWrap/>
            <w:vAlign w:val="bottom"/>
            <w:hideMark/>
          </w:tcPr>
          <w:p w14:paraId="730A4762"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767,10</w:t>
            </w:r>
          </w:p>
        </w:tc>
        <w:tc>
          <w:tcPr>
            <w:tcW w:w="804" w:type="dxa"/>
            <w:shd w:val="clear" w:color="auto" w:fill="auto"/>
            <w:noWrap/>
            <w:vAlign w:val="bottom"/>
            <w:hideMark/>
          </w:tcPr>
          <w:p w14:paraId="6C617867"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6" w:type="dxa"/>
            <w:shd w:val="clear" w:color="auto" w:fill="auto"/>
            <w:noWrap/>
            <w:vAlign w:val="bottom"/>
            <w:hideMark/>
          </w:tcPr>
          <w:p w14:paraId="725506B8"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98" w:type="dxa"/>
            <w:shd w:val="clear" w:color="auto" w:fill="auto"/>
            <w:noWrap/>
            <w:vAlign w:val="bottom"/>
            <w:hideMark/>
          </w:tcPr>
          <w:p w14:paraId="42EFB210" w14:textId="77777777" w:rsidR="00FA75A6" w:rsidRPr="006E27D9" w:rsidRDefault="00FA75A6" w:rsidP="00274E75">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2,69</w:t>
            </w:r>
          </w:p>
        </w:tc>
        <w:tc>
          <w:tcPr>
            <w:tcW w:w="1099" w:type="dxa"/>
            <w:shd w:val="clear" w:color="auto" w:fill="auto"/>
            <w:noWrap/>
            <w:vAlign w:val="bottom"/>
            <w:hideMark/>
          </w:tcPr>
          <w:p w14:paraId="008ED4FA" w14:textId="77777777" w:rsidR="00FA75A6" w:rsidRPr="006E27D9" w:rsidRDefault="00FA75A6" w:rsidP="00274E75">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2,28</w:t>
            </w:r>
          </w:p>
        </w:tc>
      </w:tr>
      <w:tr w:rsidR="00FA75A6" w:rsidRPr="006E27D9" w14:paraId="2C77C8C8" w14:textId="77777777" w:rsidTr="00022984">
        <w:trPr>
          <w:trHeight w:val="184"/>
        </w:trPr>
        <w:tc>
          <w:tcPr>
            <w:tcW w:w="6592" w:type="dxa"/>
            <w:shd w:val="clear" w:color="auto" w:fill="auto"/>
            <w:hideMark/>
          </w:tcPr>
          <w:p w14:paraId="1D5C3142" w14:textId="7284EB0A" w:rsidR="00FA75A6" w:rsidRPr="00A55739" w:rsidRDefault="00504D50" w:rsidP="00504D50">
            <w:pPr>
              <w:spacing w:line="240" w:lineRule="auto"/>
              <w:rPr>
                <w:rFonts w:eastAsia="Times New Roman" w:cstheme="majorHAnsi"/>
                <w:sz w:val="16"/>
                <w:szCs w:val="16"/>
                <w:lang w:val="ru-MD"/>
              </w:rPr>
            </w:pPr>
            <w:r w:rsidRPr="00A55739">
              <w:rPr>
                <w:rFonts w:eastAsia="Calibri Light" w:cstheme="majorHAnsi"/>
                <w:sz w:val="16"/>
                <w:lang w:val="ru-MD"/>
              </w:rPr>
              <w:t>Полученные капитальные трансферты общего назначения между местными бюджетами</w:t>
            </w:r>
          </w:p>
        </w:tc>
        <w:tc>
          <w:tcPr>
            <w:tcW w:w="722" w:type="dxa"/>
            <w:shd w:val="clear" w:color="auto" w:fill="auto"/>
            <w:noWrap/>
            <w:vAlign w:val="bottom"/>
            <w:hideMark/>
          </w:tcPr>
          <w:p w14:paraId="74DA7D53" w14:textId="77777777" w:rsidR="00FA75A6" w:rsidRPr="006E27D9" w:rsidRDefault="00FA75A6" w:rsidP="00274E75">
            <w:pPr>
              <w:spacing w:line="240" w:lineRule="auto"/>
              <w:jc w:val="center"/>
              <w:rPr>
                <w:rFonts w:eastAsia="Times New Roman" w:cstheme="majorHAnsi"/>
                <w:sz w:val="16"/>
                <w:szCs w:val="16"/>
                <w:lang w:val="ro-MD"/>
              </w:rPr>
            </w:pPr>
            <w:r w:rsidRPr="006E27D9">
              <w:rPr>
                <w:rFonts w:eastAsia="Times New Roman" w:cstheme="majorHAnsi"/>
                <w:sz w:val="16"/>
                <w:szCs w:val="16"/>
                <w:lang w:val="ro-MD"/>
              </w:rPr>
              <w:t>193141</w:t>
            </w:r>
          </w:p>
        </w:tc>
        <w:tc>
          <w:tcPr>
            <w:tcW w:w="1250" w:type="dxa"/>
            <w:shd w:val="clear" w:color="auto" w:fill="auto"/>
            <w:noWrap/>
            <w:vAlign w:val="bottom"/>
            <w:hideMark/>
          </w:tcPr>
          <w:p w14:paraId="7D06DCDF"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0,00</w:t>
            </w:r>
          </w:p>
        </w:tc>
        <w:tc>
          <w:tcPr>
            <w:tcW w:w="1213" w:type="dxa"/>
            <w:shd w:val="clear" w:color="auto" w:fill="auto"/>
            <w:noWrap/>
            <w:vAlign w:val="bottom"/>
            <w:hideMark/>
          </w:tcPr>
          <w:p w14:paraId="0B5463CE"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138,60</w:t>
            </w:r>
          </w:p>
        </w:tc>
        <w:tc>
          <w:tcPr>
            <w:tcW w:w="1091" w:type="dxa"/>
            <w:shd w:val="clear" w:color="auto" w:fill="auto"/>
            <w:noWrap/>
            <w:vAlign w:val="bottom"/>
            <w:hideMark/>
          </w:tcPr>
          <w:p w14:paraId="3F859500"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138,60</w:t>
            </w:r>
          </w:p>
        </w:tc>
        <w:tc>
          <w:tcPr>
            <w:tcW w:w="1091" w:type="dxa"/>
            <w:shd w:val="clear" w:color="auto" w:fill="auto"/>
            <w:noWrap/>
            <w:vAlign w:val="bottom"/>
            <w:hideMark/>
          </w:tcPr>
          <w:p w14:paraId="02B1FF90"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138,60</w:t>
            </w:r>
          </w:p>
        </w:tc>
        <w:tc>
          <w:tcPr>
            <w:tcW w:w="804" w:type="dxa"/>
            <w:shd w:val="clear" w:color="auto" w:fill="auto"/>
            <w:noWrap/>
            <w:vAlign w:val="bottom"/>
            <w:hideMark/>
          </w:tcPr>
          <w:p w14:paraId="01A5F3A2" w14:textId="77777777" w:rsidR="00FA75A6" w:rsidRPr="006E27D9" w:rsidRDefault="00FA75A6" w:rsidP="00274E75">
            <w:pPr>
              <w:spacing w:line="240" w:lineRule="auto"/>
              <w:jc w:val="right"/>
              <w:rPr>
                <w:rFonts w:eastAsia="Times New Roman" w:cstheme="majorHAnsi"/>
                <w:sz w:val="16"/>
                <w:szCs w:val="16"/>
                <w:lang w:val="ro-MD"/>
              </w:rPr>
            </w:pPr>
          </w:p>
        </w:tc>
        <w:tc>
          <w:tcPr>
            <w:tcW w:w="806" w:type="dxa"/>
            <w:shd w:val="clear" w:color="auto" w:fill="auto"/>
            <w:noWrap/>
            <w:vAlign w:val="bottom"/>
            <w:hideMark/>
          </w:tcPr>
          <w:p w14:paraId="568049CC" w14:textId="77777777" w:rsidR="00FA75A6" w:rsidRPr="006E27D9" w:rsidRDefault="00FA75A6" w:rsidP="00274E75">
            <w:pPr>
              <w:spacing w:line="240" w:lineRule="auto"/>
              <w:jc w:val="right"/>
              <w:rPr>
                <w:rFonts w:eastAsia="Times New Roman" w:cstheme="majorHAnsi"/>
                <w:sz w:val="16"/>
                <w:szCs w:val="16"/>
                <w:lang w:val="ro-MD"/>
              </w:rPr>
            </w:pPr>
          </w:p>
        </w:tc>
        <w:tc>
          <w:tcPr>
            <w:tcW w:w="898" w:type="dxa"/>
            <w:shd w:val="clear" w:color="auto" w:fill="auto"/>
            <w:noWrap/>
            <w:vAlign w:val="bottom"/>
            <w:hideMark/>
          </w:tcPr>
          <w:p w14:paraId="129BED93" w14:textId="77777777" w:rsidR="00FA75A6" w:rsidRPr="006E27D9" w:rsidRDefault="00FA75A6" w:rsidP="00274E75">
            <w:pPr>
              <w:spacing w:line="240" w:lineRule="auto"/>
              <w:jc w:val="right"/>
              <w:rPr>
                <w:rFonts w:eastAsia="Times New Roman" w:cstheme="majorHAnsi"/>
                <w:sz w:val="16"/>
                <w:szCs w:val="16"/>
                <w:lang w:val="ro-MD"/>
              </w:rPr>
            </w:pPr>
          </w:p>
        </w:tc>
        <w:tc>
          <w:tcPr>
            <w:tcW w:w="1099" w:type="dxa"/>
            <w:shd w:val="clear" w:color="auto" w:fill="auto"/>
            <w:noWrap/>
            <w:vAlign w:val="bottom"/>
            <w:hideMark/>
          </w:tcPr>
          <w:p w14:paraId="02F5D84E" w14:textId="77777777" w:rsidR="00FA75A6" w:rsidRPr="006E27D9" w:rsidRDefault="00FA75A6" w:rsidP="00274E75">
            <w:pPr>
              <w:spacing w:line="240" w:lineRule="auto"/>
              <w:rPr>
                <w:rFonts w:eastAsia="Times New Roman" w:cstheme="majorHAnsi"/>
                <w:sz w:val="16"/>
                <w:szCs w:val="16"/>
                <w:lang w:val="ro-MD"/>
              </w:rPr>
            </w:pPr>
          </w:p>
        </w:tc>
      </w:tr>
      <w:tr w:rsidR="00504D50" w:rsidRPr="006E27D9" w14:paraId="3A634C0E" w14:textId="77777777" w:rsidTr="00022984">
        <w:trPr>
          <w:trHeight w:val="184"/>
        </w:trPr>
        <w:tc>
          <w:tcPr>
            <w:tcW w:w="6592" w:type="dxa"/>
            <w:shd w:val="clear" w:color="auto" w:fill="auto"/>
            <w:hideMark/>
          </w:tcPr>
          <w:p w14:paraId="0A5E6D17" w14:textId="14C05CF3" w:rsidR="00504D50" w:rsidRPr="002B0940" w:rsidRDefault="00504D50" w:rsidP="00504D50">
            <w:pPr>
              <w:spacing w:line="240" w:lineRule="auto"/>
              <w:rPr>
                <w:rFonts w:eastAsia="Times New Roman" w:cstheme="majorHAnsi"/>
                <w:b/>
                <w:bCs/>
                <w:sz w:val="16"/>
                <w:szCs w:val="16"/>
                <w:lang w:val="ro-MD"/>
              </w:rPr>
            </w:pPr>
            <w:r w:rsidRPr="00783781">
              <w:rPr>
                <w:rFonts w:eastAsia="Calibri Light" w:cstheme="majorHAnsi"/>
                <w:b/>
                <w:sz w:val="16"/>
                <w:lang w:val="ru-MD"/>
              </w:rPr>
              <w:t>II+III РАСХОДЫ И НЕФИНАНСОВЫЕ АКТИВЫ</w:t>
            </w:r>
          </w:p>
        </w:tc>
        <w:tc>
          <w:tcPr>
            <w:tcW w:w="722" w:type="dxa"/>
            <w:shd w:val="clear" w:color="auto" w:fill="auto"/>
            <w:noWrap/>
            <w:vAlign w:val="bottom"/>
            <w:hideMark/>
          </w:tcPr>
          <w:p w14:paraId="638BB9F6" w14:textId="77777777" w:rsidR="00504D50" w:rsidRPr="006E27D9" w:rsidRDefault="00504D50" w:rsidP="00504D50">
            <w:pPr>
              <w:spacing w:line="240" w:lineRule="auto"/>
              <w:jc w:val="center"/>
              <w:rPr>
                <w:rFonts w:eastAsia="Times New Roman" w:cstheme="majorHAnsi"/>
                <w:sz w:val="16"/>
                <w:szCs w:val="16"/>
                <w:lang w:val="ro-MD"/>
              </w:rPr>
            </w:pPr>
            <w:r w:rsidRPr="006E27D9">
              <w:rPr>
                <w:rFonts w:eastAsia="Times New Roman" w:cstheme="majorHAnsi"/>
                <w:sz w:val="16"/>
                <w:szCs w:val="16"/>
                <w:lang w:val="ro-MD"/>
              </w:rPr>
              <w:t> </w:t>
            </w:r>
          </w:p>
        </w:tc>
        <w:tc>
          <w:tcPr>
            <w:tcW w:w="1250" w:type="dxa"/>
            <w:shd w:val="clear" w:color="auto" w:fill="auto"/>
            <w:noWrap/>
            <w:vAlign w:val="bottom"/>
            <w:hideMark/>
          </w:tcPr>
          <w:p w14:paraId="0269EB76" w14:textId="77777777" w:rsidR="00504D50" w:rsidRPr="006E27D9" w:rsidRDefault="00504D50" w:rsidP="00504D50">
            <w:pPr>
              <w:spacing w:line="240" w:lineRule="auto"/>
              <w:jc w:val="right"/>
              <w:rPr>
                <w:rFonts w:eastAsia="Times New Roman" w:cstheme="majorHAnsi"/>
                <w:b/>
                <w:bCs/>
                <w:sz w:val="16"/>
                <w:szCs w:val="16"/>
                <w:lang w:val="ro-MD"/>
              </w:rPr>
            </w:pPr>
            <w:r w:rsidRPr="006E27D9">
              <w:rPr>
                <w:rFonts w:eastAsia="Times New Roman" w:cstheme="majorHAnsi"/>
                <w:b/>
                <w:bCs/>
                <w:sz w:val="16"/>
                <w:szCs w:val="16"/>
                <w:lang w:val="ro-MD"/>
              </w:rPr>
              <w:t>22.750,00</w:t>
            </w:r>
          </w:p>
        </w:tc>
        <w:tc>
          <w:tcPr>
            <w:tcW w:w="1213" w:type="dxa"/>
            <w:shd w:val="clear" w:color="auto" w:fill="auto"/>
            <w:noWrap/>
            <w:vAlign w:val="bottom"/>
            <w:hideMark/>
          </w:tcPr>
          <w:p w14:paraId="347AC038" w14:textId="77777777" w:rsidR="00504D50" w:rsidRPr="006E27D9" w:rsidRDefault="00504D50" w:rsidP="00504D50">
            <w:pPr>
              <w:spacing w:line="240" w:lineRule="auto"/>
              <w:jc w:val="right"/>
              <w:rPr>
                <w:rFonts w:eastAsia="Times New Roman" w:cstheme="majorHAnsi"/>
                <w:b/>
                <w:bCs/>
                <w:sz w:val="16"/>
                <w:szCs w:val="16"/>
                <w:lang w:val="ro-MD"/>
              </w:rPr>
            </w:pPr>
            <w:r w:rsidRPr="006E27D9">
              <w:rPr>
                <w:rFonts w:eastAsia="Times New Roman" w:cstheme="majorHAnsi"/>
                <w:b/>
                <w:bCs/>
                <w:sz w:val="16"/>
                <w:szCs w:val="16"/>
                <w:lang w:val="ro-MD"/>
              </w:rPr>
              <w:t>26.456,10</w:t>
            </w:r>
          </w:p>
        </w:tc>
        <w:tc>
          <w:tcPr>
            <w:tcW w:w="1091" w:type="dxa"/>
            <w:shd w:val="clear" w:color="auto" w:fill="auto"/>
            <w:noWrap/>
            <w:vAlign w:val="bottom"/>
            <w:hideMark/>
          </w:tcPr>
          <w:p w14:paraId="642D0095" w14:textId="77777777" w:rsidR="00504D50" w:rsidRPr="006E27D9" w:rsidRDefault="00504D50" w:rsidP="00504D50">
            <w:pPr>
              <w:spacing w:line="240" w:lineRule="auto"/>
              <w:jc w:val="right"/>
              <w:rPr>
                <w:rFonts w:eastAsia="Times New Roman" w:cstheme="majorHAnsi"/>
                <w:b/>
                <w:bCs/>
                <w:sz w:val="16"/>
                <w:szCs w:val="16"/>
                <w:lang w:val="ro-MD"/>
              </w:rPr>
            </w:pPr>
            <w:r w:rsidRPr="006E27D9">
              <w:rPr>
                <w:rFonts w:eastAsia="Times New Roman" w:cstheme="majorHAnsi"/>
                <w:b/>
                <w:bCs/>
                <w:sz w:val="16"/>
                <w:szCs w:val="16"/>
                <w:lang w:val="ro-MD"/>
              </w:rPr>
              <w:t>25.163,30</w:t>
            </w:r>
          </w:p>
        </w:tc>
        <w:tc>
          <w:tcPr>
            <w:tcW w:w="1091" w:type="dxa"/>
            <w:shd w:val="clear" w:color="auto" w:fill="auto"/>
            <w:noWrap/>
            <w:vAlign w:val="bottom"/>
            <w:hideMark/>
          </w:tcPr>
          <w:p w14:paraId="2D7C359D" w14:textId="77777777" w:rsidR="00504D50" w:rsidRPr="006E27D9" w:rsidRDefault="00504D50" w:rsidP="00504D50">
            <w:pPr>
              <w:spacing w:line="240" w:lineRule="auto"/>
              <w:jc w:val="right"/>
              <w:rPr>
                <w:rFonts w:eastAsia="Times New Roman" w:cstheme="majorHAnsi"/>
                <w:b/>
                <w:bCs/>
                <w:sz w:val="16"/>
                <w:szCs w:val="16"/>
                <w:lang w:val="ro-MD"/>
              </w:rPr>
            </w:pPr>
            <w:r w:rsidRPr="006E27D9">
              <w:rPr>
                <w:rFonts w:eastAsia="Times New Roman" w:cstheme="majorHAnsi"/>
                <w:b/>
                <w:bCs/>
                <w:sz w:val="16"/>
                <w:szCs w:val="16"/>
                <w:lang w:val="ro-MD"/>
              </w:rPr>
              <w:t>30.361,80</w:t>
            </w:r>
          </w:p>
        </w:tc>
        <w:tc>
          <w:tcPr>
            <w:tcW w:w="804" w:type="dxa"/>
            <w:shd w:val="clear" w:color="auto" w:fill="auto"/>
            <w:noWrap/>
            <w:vAlign w:val="bottom"/>
            <w:hideMark/>
          </w:tcPr>
          <w:p w14:paraId="11218794" w14:textId="77777777" w:rsidR="00504D50" w:rsidRPr="006E27D9" w:rsidRDefault="00504D50" w:rsidP="00504D50">
            <w:pPr>
              <w:spacing w:line="240" w:lineRule="auto"/>
              <w:jc w:val="right"/>
              <w:rPr>
                <w:rFonts w:eastAsia="Times New Roman" w:cstheme="majorHAnsi"/>
                <w:b/>
                <w:bCs/>
                <w:sz w:val="16"/>
                <w:szCs w:val="16"/>
                <w:lang w:val="ro-MD"/>
              </w:rPr>
            </w:pPr>
            <w:r w:rsidRPr="006E27D9">
              <w:rPr>
                <w:rFonts w:eastAsia="Times New Roman" w:cstheme="majorHAnsi"/>
                <w:b/>
                <w:bCs/>
                <w:sz w:val="16"/>
                <w:szCs w:val="16"/>
                <w:lang w:val="ro-MD"/>
              </w:rPr>
              <w:t>2.657,20</w:t>
            </w:r>
          </w:p>
        </w:tc>
        <w:tc>
          <w:tcPr>
            <w:tcW w:w="806" w:type="dxa"/>
            <w:shd w:val="clear" w:color="auto" w:fill="auto"/>
            <w:noWrap/>
            <w:vAlign w:val="bottom"/>
            <w:hideMark/>
          </w:tcPr>
          <w:p w14:paraId="4E5AED71" w14:textId="77777777" w:rsidR="00504D50" w:rsidRPr="006E27D9" w:rsidRDefault="00504D50" w:rsidP="00504D50">
            <w:pPr>
              <w:spacing w:line="240" w:lineRule="auto"/>
              <w:jc w:val="right"/>
              <w:rPr>
                <w:rFonts w:eastAsia="Times New Roman" w:cstheme="majorHAnsi"/>
                <w:b/>
                <w:bCs/>
                <w:sz w:val="16"/>
                <w:szCs w:val="16"/>
                <w:lang w:val="ro-MD"/>
              </w:rPr>
            </w:pPr>
            <w:r w:rsidRPr="006E27D9">
              <w:rPr>
                <w:rFonts w:eastAsia="Times New Roman" w:cstheme="majorHAnsi"/>
                <w:b/>
                <w:bCs/>
                <w:sz w:val="16"/>
                <w:szCs w:val="16"/>
                <w:lang w:val="ro-MD"/>
              </w:rPr>
              <w:t>1.759,60</w:t>
            </w:r>
          </w:p>
        </w:tc>
        <w:tc>
          <w:tcPr>
            <w:tcW w:w="898" w:type="dxa"/>
            <w:shd w:val="clear" w:color="auto" w:fill="auto"/>
            <w:noWrap/>
            <w:vAlign w:val="bottom"/>
            <w:hideMark/>
          </w:tcPr>
          <w:p w14:paraId="1153D621" w14:textId="77777777" w:rsidR="00504D50" w:rsidRPr="006E27D9" w:rsidRDefault="00504D50" w:rsidP="00504D50">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88,23</w:t>
            </w:r>
          </w:p>
        </w:tc>
        <w:tc>
          <w:tcPr>
            <w:tcW w:w="1099" w:type="dxa"/>
            <w:shd w:val="clear" w:color="auto" w:fill="auto"/>
            <w:noWrap/>
            <w:vAlign w:val="bottom"/>
            <w:hideMark/>
          </w:tcPr>
          <w:p w14:paraId="584A6DCE" w14:textId="77777777" w:rsidR="00504D50" w:rsidRPr="006E27D9" w:rsidRDefault="00504D50" w:rsidP="00504D50">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125,95</w:t>
            </w:r>
          </w:p>
        </w:tc>
      </w:tr>
      <w:tr w:rsidR="00504D50" w:rsidRPr="006E27D9" w14:paraId="1D2B15B6" w14:textId="77777777" w:rsidTr="00022984">
        <w:trPr>
          <w:trHeight w:val="184"/>
        </w:trPr>
        <w:tc>
          <w:tcPr>
            <w:tcW w:w="6592" w:type="dxa"/>
            <w:shd w:val="clear" w:color="auto" w:fill="auto"/>
            <w:noWrap/>
            <w:hideMark/>
          </w:tcPr>
          <w:p w14:paraId="0E699539" w14:textId="3BA7C73D" w:rsidR="00504D50" w:rsidRPr="006E27D9" w:rsidRDefault="00504D50" w:rsidP="00504D50">
            <w:pPr>
              <w:spacing w:line="240" w:lineRule="auto"/>
              <w:rPr>
                <w:rFonts w:eastAsia="Times New Roman" w:cstheme="majorHAnsi"/>
                <w:b/>
                <w:bCs/>
                <w:sz w:val="16"/>
                <w:szCs w:val="16"/>
                <w:lang w:val="ro-MD"/>
              </w:rPr>
            </w:pPr>
            <w:r w:rsidRPr="00783781">
              <w:rPr>
                <w:rFonts w:eastAsia="Calibri Light" w:cstheme="majorHAnsi"/>
                <w:b/>
                <w:sz w:val="16"/>
                <w:lang w:val="ru-MD"/>
              </w:rPr>
              <w:t>II. РАСХОДЫ, ВСЕГО</w:t>
            </w:r>
          </w:p>
        </w:tc>
        <w:tc>
          <w:tcPr>
            <w:tcW w:w="722" w:type="dxa"/>
            <w:shd w:val="clear" w:color="auto" w:fill="auto"/>
            <w:noWrap/>
            <w:vAlign w:val="bottom"/>
            <w:hideMark/>
          </w:tcPr>
          <w:p w14:paraId="038E60E9" w14:textId="77777777" w:rsidR="00504D50" w:rsidRPr="006E27D9" w:rsidRDefault="00504D50" w:rsidP="00504D50">
            <w:pPr>
              <w:spacing w:line="240" w:lineRule="auto"/>
              <w:rPr>
                <w:rFonts w:eastAsia="Times New Roman" w:cstheme="majorHAnsi"/>
                <w:sz w:val="16"/>
                <w:szCs w:val="16"/>
                <w:lang w:val="ro-MD"/>
              </w:rPr>
            </w:pPr>
            <w:r w:rsidRPr="006E27D9">
              <w:rPr>
                <w:rFonts w:eastAsia="Times New Roman" w:cstheme="majorHAnsi"/>
                <w:sz w:val="16"/>
                <w:szCs w:val="16"/>
                <w:lang w:val="ro-MD"/>
              </w:rPr>
              <w:t> </w:t>
            </w:r>
          </w:p>
        </w:tc>
        <w:tc>
          <w:tcPr>
            <w:tcW w:w="1250" w:type="dxa"/>
            <w:shd w:val="clear" w:color="auto" w:fill="auto"/>
            <w:noWrap/>
            <w:vAlign w:val="bottom"/>
            <w:hideMark/>
          </w:tcPr>
          <w:p w14:paraId="08287CC6" w14:textId="77777777" w:rsidR="00504D50" w:rsidRPr="006E27D9" w:rsidRDefault="00504D50" w:rsidP="00504D50">
            <w:pPr>
              <w:spacing w:line="240" w:lineRule="auto"/>
              <w:jc w:val="right"/>
              <w:rPr>
                <w:rFonts w:eastAsia="Times New Roman" w:cstheme="majorHAnsi"/>
                <w:b/>
                <w:bCs/>
                <w:sz w:val="16"/>
                <w:szCs w:val="16"/>
                <w:lang w:val="ro-MD"/>
              </w:rPr>
            </w:pPr>
            <w:r w:rsidRPr="006E27D9">
              <w:rPr>
                <w:rFonts w:eastAsia="Times New Roman" w:cstheme="majorHAnsi"/>
                <w:b/>
                <w:bCs/>
                <w:sz w:val="16"/>
                <w:szCs w:val="16"/>
                <w:lang w:val="ro-MD"/>
              </w:rPr>
              <w:t>15.643,20</w:t>
            </w:r>
          </w:p>
        </w:tc>
        <w:tc>
          <w:tcPr>
            <w:tcW w:w="1213" w:type="dxa"/>
            <w:shd w:val="clear" w:color="auto" w:fill="auto"/>
            <w:noWrap/>
            <w:vAlign w:val="bottom"/>
            <w:hideMark/>
          </w:tcPr>
          <w:p w14:paraId="14477F44" w14:textId="77777777" w:rsidR="00504D50" w:rsidRPr="006E27D9" w:rsidRDefault="00504D50" w:rsidP="00504D50">
            <w:pPr>
              <w:spacing w:line="240" w:lineRule="auto"/>
              <w:jc w:val="right"/>
              <w:rPr>
                <w:rFonts w:eastAsia="Times New Roman" w:cstheme="majorHAnsi"/>
                <w:b/>
                <w:bCs/>
                <w:sz w:val="16"/>
                <w:szCs w:val="16"/>
                <w:lang w:val="ro-MD"/>
              </w:rPr>
            </w:pPr>
            <w:r w:rsidRPr="006E27D9">
              <w:rPr>
                <w:rFonts w:eastAsia="Times New Roman" w:cstheme="majorHAnsi"/>
                <w:b/>
                <w:bCs/>
                <w:sz w:val="16"/>
                <w:szCs w:val="16"/>
                <w:lang w:val="ro-MD"/>
              </w:rPr>
              <w:t>18.099,30</w:t>
            </w:r>
          </w:p>
        </w:tc>
        <w:tc>
          <w:tcPr>
            <w:tcW w:w="1091" w:type="dxa"/>
            <w:shd w:val="clear" w:color="auto" w:fill="auto"/>
            <w:noWrap/>
            <w:vAlign w:val="bottom"/>
            <w:hideMark/>
          </w:tcPr>
          <w:p w14:paraId="15EA042F" w14:textId="77777777" w:rsidR="00504D50" w:rsidRPr="006E27D9" w:rsidRDefault="00504D50" w:rsidP="00504D50">
            <w:pPr>
              <w:spacing w:line="240" w:lineRule="auto"/>
              <w:jc w:val="right"/>
              <w:rPr>
                <w:rFonts w:eastAsia="Times New Roman" w:cstheme="majorHAnsi"/>
                <w:b/>
                <w:bCs/>
                <w:sz w:val="16"/>
                <w:szCs w:val="16"/>
                <w:lang w:val="ro-MD"/>
              </w:rPr>
            </w:pPr>
            <w:r w:rsidRPr="006E27D9">
              <w:rPr>
                <w:rFonts w:eastAsia="Times New Roman" w:cstheme="majorHAnsi"/>
                <w:b/>
                <w:bCs/>
                <w:sz w:val="16"/>
                <w:szCs w:val="16"/>
                <w:lang w:val="ro-MD"/>
              </w:rPr>
              <w:t>18.000,20</w:t>
            </w:r>
          </w:p>
        </w:tc>
        <w:tc>
          <w:tcPr>
            <w:tcW w:w="1091" w:type="dxa"/>
            <w:shd w:val="clear" w:color="auto" w:fill="auto"/>
            <w:noWrap/>
            <w:vAlign w:val="bottom"/>
            <w:hideMark/>
          </w:tcPr>
          <w:p w14:paraId="4DAF468E" w14:textId="77777777" w:rsidR="00504D50" w:rsidRPr="006E27D9" w:rsidRDefault="00504D50" w:rsidP="00504D50">
            <w:pPr>
              <w:spacing w:line="240" w:lineRule="auto"/>
              <w:jc w:val="right"/>
              <w:rPr>
                <w:rFonts w:eastAsia="Times New Roman" w:cstheme="majorHAnsi"/>
                <w:b/>
                <w:bCs/>
                <w:sz w:val="16"/>
                <w:szCs w:val="16"/>
                <w:lang w:val="ro-MD"/>
              </w:rPr>
            </w:pPr>
            <w:r w:rsidRPr="006E27D9">
              <w:rPr>
                <w:rFonts w:eastAsia="Times New Roman" w:cstheme="majorHAnsi"/>
                <w:b/>
                <w:bCs/>
                <w:sz w:val="16"/>
                <w:szCs w:val="16"/>
                <w:lang w:val="ro-MD"/>
              </w:rPr>
              <w:t>30.361,70</w:t>
            </w:r>
          </w:p>
        </w:tc>
        <w:tc>
          <w:tcPr>
            <w:tcW w:w="804" w:type="dxa"/>
            <w:shd w:val="clear" w:color="auto" w:fill="auto"/>
            <w:noWrap/>
            <w:vAlign w:val="bottom"/>
            <w:hideMark/>
          </w:tcPr>
          <w:p w14:paraId="58329A5D" w14:textId="77777777" w:rsidR="00504D50" w:rsidRPr="006E27D9" w:rsidRDefault="00504D50" w:rsidP="00504D50">
            <w:pPr>
              <w:spacing w:line="240" w:lineRule="auto"/>
              <w:jc w:val="right"/>
              <w:rPr>
                <w:rFonts w:eastAsia="Times New Roman" w:cstheme="majorHAnsi"/>
                <w:b/>
                <w:bCs/>
                <w:sz w:val="16"/>
                <w:szCs w:val="16"/>
                <w:lang w:val="ro-MD"/>
              </w:rPr>
            </w:pPr>
            <w:r w:rsidRPr="006E27D9">
              <w:rPr>
                <w:rFonts w:eastAsia="Times New Roman" w:cstheme="majorHAnsi"/>
                <w:b/>
                <w:bCs/>
                <w:sz w:val="16"/>
                <w:szCs w:val="16"/>
                <w:lang w:val="ro-MD"/>
              </w:rPr>
              <w:t>0,00</w:t>
            </w:r>
          </w:p>
        </w:tc>
        <w:tc>
          <w:tcPr>
            <w:tcW w:w="806" w:type="dxa"/>
            <w:shd w:val="clear" w:color="auto" w:fill="auto"/>
            <w:noWrap/>
            <w:vAlign w:val="bottom"/>
            <w:hideMark/>
          </w:tcPr>
          <w:p w14:paraId="2858C764" w14:textId="77777777" w:rsidR="00504D50" w:rsidRPr="006E27D9" w:rsidRDefault="00504D50" w:rsidP="00504D50">
            <w:pPr>
              <w:spacing w:line="240" w:lineRule="auto"/>
              <w:jc w:val="right"/>
              <w:rPr>
                <w:rFonts w:eastAsia="Times New Roman" w:cstheme="majorHAnsi"/>
                <w:b/>
                <w:bCs/>
                <w:sz w:val="16"/>
                <w:szCs w:val="16"/>
                <w:lang w:val="ro-MD"/>
              </w:rPr>
            </w:pPr>
            <w:r w:rsidRPr="006E27D9">
              <w:rPr>
                <w:rFonts w:eastAsia="Times New Roman" w:cstheme="majorHAnsi"/>
                <w:b/>
                <w:bCs/>
                <w:sz w:val="16"/>
                <w:szCs w:val="16"/>
                <w:lang w:val="ro-MD"/>
              </w:rPr>
              <w:t>1.326,40</w:t>
            </w:r>
          </w:p>
        </w:tc>
        <w:tc>
          <w:tcPr>
            <w:tcW w:w="898" w:type="dxa"/>
            <w:shd w:val="clear" w:color="auto" w:fill="auto"/>
            <w:noWrap/>
            <w:vAlign w:val="bottom"/>
            <w:hideMark/>
          </w:tcPr>
          <w:p w14:paraId="70E6067D" w14:textId="77777777" w:rsidR="00504D50" w:rsidRPr="006E27D9" w:rsidRDefault="00504D50" w:rsidP="00504D50">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63,12</w:t>
            </w:r>
          </w:p>
        </w:tc>
        <w:tc>
          <w:tcPr>
            <w:tcW w:w="1099" w:type="dxa"/>
            <w:shd w:val="clear" w:color="auto" w:fill="auto"/>
            <w:noWrap/>
            <w:vAlign w:val="bottom"/>
            <w:hideMark/>
          </w:tcPr>
          <w:p w14:paraId="4393EE55" w14:textId="77777777" w:rsidR="00504D50" w:rsidRPr="006E27D9" w:rsidRDefault="00504D50" w:rsidP="00504D50">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125,95</w:t>
            </w:r>
          </w:p>
        </w:tc>
      </w:tr>
      <w:tr w:rsidR="00504D50" w:rsidRPr="006E27D9" w14:paraId="67A5F004" w14:textId="77777777" w:rsidTr="00022984">
        <w:trPr>
          <w:trHeight w:val="184"/>
        </w:trPr>
        <w:tc>
          <w:tcPr>
            <w:tcW w:w="6592" w:type="dxa"/>
            <w:shd w:val="clear" w:color="auto" w:fill="auto"/>
            <w:vAlign w:val="bottom"/>
            <w:hideMark/>
          </w:tcPr>
          <w:p w14:paraId="18ECB100" w14:textId="64026F8F" w:rsidR="00504D50" w:rsidRPr="006E27D9" w:rsidRDefault="00504D50" w:rsidP="00504D50">
            <w:pPr>
              <w:spacing w:line="240" w:lineRule="auto"/>
              <w:rPr>
                <w:rFonts w:eastAsia="Times New Roman" w:cstheme="majorHAnsi"/>
                <w:sz w:val="16"/>
                <w:szCs w:val="16"/>
                <w:lang w:val="ro-MD"/>
              </w:rPr>
            </w:pPr>
            <w:r w:rsidRPr="00783781">
              <w:rPr>
                <w:rFonts w:ascii="Calibri Light" w:eastAsia="Times New Roman" w:hAnsi="Calibri Light" w:cs="Calibri Light"/>
                <w:color w:val="000000"/>
                <w:sz w:val="16"/>
                <w:szCs w:val="16"/>
                <w:lang w:val="ru-MD"/>
              </w:rPr>
              <w:t>Должностной  оклад</w:t>
            </w:r>
          </w:p>
        </w:tc>
        <w:tc>
          <w:tcPr>
            <w:tcW w:w="722" w:type="dxa"/>
            <w:shd w:val="clear" w:color="auto" w:fill="auto"/>
            <w:noWrap/>
            <w:vAlign w:val="bottom"/>
            <w:hideMark/>
          </w:tcPr>
          <w:p w14:paraId="4B4F0439" w14:textId="77777777" w:rsidR="00504D50" w:rsidRPr="006E27D9" w:rsidRDefault="00504D50" w:rsidP="00504D50">
            <w:pPr>
              <w:spacing w:line="240" w:lineRule="auto"/>
              <w:jc w:val="center"/>
              <w:rPr>
                <w:rFonts w:eastAsia="Times New Roman" w:cstheme="majorHAnsi"/>
                <w:sz w:val="16"/>
                <w:szCs w:val="16"/>
                <w:lang w:val="ro-MD"/>
              </w:rPr>
            </w:pPr>
            <w:r w:rsidRPr="006E27D9">
              <w:rPr>
                <w:rFonts w:eastAsia="Times New Roman" w:cstheme="majorHAnsi"/>
                <w:sz w:val="16"/>
                <w:szCs w:val="16"/>
                <w:lang w:val="ro-MD"/>
              </w:rPr>
              <w:t>211110</w:t>
            </w:r>
          </w:p>
        </w:tc>
        <w:tc>
          <w:tcPr>
            <w:tcW w:w="1250" w:type="dxa"/>
            <w:shd w:val="clear" w:color="auto" w:fill="auto"/>
            <w:noWrap/>
            <w:vAlign w:val="bottom"/>
            <w:hideMark/>
          </w:tcPr>
          <w:p w14:paraId="3161D387" w14:textId="77777777" w:rsidR="00504D50" w:rsidRPr="006E27D9" w:rsidRDefault="00504D50" w:rsidP="00504D50">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0,00</w:t>
            </w:r>
          </w:p>
        </w:tc>
        <w:tc>
          <w:tcPr>
            <w:tcW w:w="1213" w:type="dxa"/>
            <w:shd w:val="clear" w:color="auto" w:fill="auto"/>
            <w:noWrap/>
            <w:vAlign w:val="bottom"/>
            <w:hideMark/>
          </w:tcPr>
          <w:p w14:paraId="10FCAD33" w14:textId="77777777" w:rsidR="00504D50" w:rsidRPr="006E27D9" w:rsidRDefault="00504D50" w:rsidP="00504D50">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0,00</w:t>
            </w:r>
          </w:p>
        </w:tc>
        <w:tc>
          <w:tcPr>
            <w:tcW w:w="1091" w:type="dxa"/>
            <w:shd w:val="clear" w:color="auto" w:fill="auto"/>
            <w:noWrap/>
            <w:vAlign w:val="bottom"/>
            <w:hideMark/>
          </w:tcPr>
          <w:p w14:paraId="488D381F" w14:textId="77777777" w:rsidR="00504D50" w:rsidRPr="006E27D9" w:rsidRDefault="00504D50" w:rsidP="00504D50">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0,00</w:t>
            </w:r>
          </w:p>
        </w:tc>
        <w:tc>
          <w:tcPr>
            <w:tcW w:w="1091" w:type="dxa"/>
            <w:shd w:val="clear" w:color="auto" w:fill="auto"/>
            <w:noWrap/>
            <w:vAlign w:val="bottom"/>
            <w:hideMark/>
          </w:tcPr>
          <w:p w14:paraId="6CAED8BF" w14:textId="77777777" w:rsidR="00504D50" w:rsidRPr="006E27D9" w:rsidRDefault="00504D50" w:rsidP="00504D50">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8.822,00</w:t>
            </w:r>
          </w:p>
        </w:tc>
        <w:tc>
          <w:tcPr>
            <w:tcW w:w="804" w:type="dxa"/>
            <w:shd w:val="clear" w:color="auto" w:fill="auto"/>
            <w:noWrap/>
            <w:vAlign w:val="bottom"/>
            <w:hideMark/>
          </w:tcPr>
          <w:p w14:paraId="0ABE0F47" w14:textId="77777777" w:rsidR="00504D50" w:rsidRPr="006E27D9" w:rsidRDefault="00504D50" w:rsidP="00504D50">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6" w:type="dxa"/>
            <w:shd w:val="clear" w:color="auto" w:fill="auto"/>
            <w:noWrap/>
            <w:vAlign w:val="bottom"/>
            <w:hideMark/>
          </w:tcPr>
          <w:p w14:paraId="385CBBE2" w14:textId="77777777" w:rsidR="00504D50" w:rsidRPr="006E27D9" w:rsidRDefault="00504D50" w:rsidP="00504D50">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98" w:type="dxa"/>
            <w:shd w:val="clear" w:color="auto" w:fill="auto"/>
            <w:noWrap/>
            <w:vAlign w:val="bottom"/>
            <w:hideMark/>
          </w:tcPr>
          <w:p w14:paraId="58A0A391" w14:textId="77777777" w:rsidR="00504D50" w:rsidRPr="006E27D9" w:rsidRDefault="00504D50" w:rsidP="00504D50">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0,00</w:t>
            </w:r>
          </w:p>
        </w:tc>
        <w:tc>
          <w:tcPr>
            <w:tcW w:w="1099" w:type="dxa"/>
            <w:shd w:val="clear" w:color="auto" w:fill="auto"/>
            <w:noWrap/>
            <w:vAlign w:val="bottom"/>
            <w:hideMark/>
          </w:tcPr>
          <w:p w14:paraId="25AFE30B" w14:textId="77777777" w:rsidR="00504D50" w:rsidRPr="006E27D9" w:rsidRDefault="00504D50" w:rsidP="00504D50">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36,60</w:t>
            </w:r>
          </w:p>
        </w:tc>
      </w:tr>
      <w:tr w:rsidR="00504D50" w:rsidRPr="006E27D9" w14:paraId="16CB9D65" w14:textId="77777777" w:rsidTr="00022984">
        <w:trPr>
          <w:trHeight w:val="184"/>
        </w:trPr>
        <w:tc>
          <w:tcPr>
            <w:tcW w:w="6592" w:type="dxa"/>
            <w:shd w:val="clear" w:color="auto" w:fill="auto"/>
            <w:vAlign w:val="bottom"/>
            <w:hideMark/>
          </w:tcPr>
          <w:p w14:paraId="63F5AD2E" w14:textId="5898B087" w:rsidR="00504D50" w:rsidRPr="006E27D9" w:rsidRDefault="00504D50" w:rsidP="00504D50">
            <w:pPr>
              <w:spacing w:line="240" w:lineRule="auto"/>
              <w:rPr>
                <w:rFonts w:eastAsia="Times New Roman" w:cstheme="majorHAnsi"/>
                <w:sz w:val="16"/>
                <w:szCs w:val="16"/>
                <w:lang w:val="ro-MD"/>
              </w:rPr>
            </w:pPr>
            <w:r w:rsidRPr="00783781">
              <w:rPr>
                <w:rFonts w:ascii="Calibri Light" w:eastAsia="Times New Roman" w:hAnsi="Calibri Light" w:cs="Calibri Light"/>
                <w:color w:val="000000"/>
                <w:sz w:val="16"/>
                <w:szCs w:val="16"/>
                <w:lang w:val="ru-MD"/>
              </w:rPr>
              <w:t>Надбавки</w:t>
            </w:r>
            <w:r>
              <w:rPr>
                <w:rFonts w:ascii="Calibri Light" w:eastAsia="Times New Roman" w:hAnsi="Calibri Light" w:cs="Calibri Light"/>
                <w:color w:val="000000"/>
                <w:sz w:val="16"/>
                <w:szCs w:val="16"/>
                <w:lang w:val="ru-MD"/>
              </w:rPr>
              <w:t xml:space="preserve"> и доплаты</w:t>
            </w:r>
            <w:r w:rsidRPr="00783781">
              <w:rPr>
                <w:rFonts w:ascii="Calibri Light" w:eastAsia="Times New Roman" w:hAnsi="Calibri Light" w:cs="Calibri Light"/>
                <w:color w:val="000000"/>
                <w:sz w:val="16"/>
                <w:szCs w:val="16"/>
                <w:lang w:val="ru-MD"/>
              </w:rPr>
              <w:t xml:space="preserve"> к должностному окладу</w:t>
            </w:r>
          </w:p>
        </w:tc>
        <w:tc>
          <w:tcPr>
            <w:tcW w:w="722" w:type="dxa"/>
            <w:shd w:val="clear" w:color="auto" w:fill="auto"/>
            <w:noWrap/>
            <w:vAlign w:val="bottom"/>
            <w:hideMark/>
          </w:tcPr>
          <w:p w14:paraId="6301B4D8" w14:textId="77777777" w:rsidR="00504D50" w:rsidRPr="006E27D9" w:rsidRDefault="00504D50" w:rsidP="00504D50">
            <w:pPr>
              <w:spacing w:line="240" w:lineRule="auto"/>
              <w:jc w:val="center"/>
              <w:rPr>
                <w:rFonts w:eastAsia="Times New Roman" w:cstheme="majorHAnsi"/>
                <w:sz w:val="16"/>
                <w:szCs w:val="16"/>
                <w:lang w:val="ro-MD"/>
              </w:rPr>
            </w:pPr>
            <w:r w:rsidRPr="006E27D9">
              <w:rPr>
                <w:rFonts w:eastAsia="Times New Roman" w:cstheme="majorHAnsi"/>
                <w:sz w:val="16"/>
                <w:szCs w:val="16"/>
                <w:lang w:val="ro-MD"/>
              </w:rPr>
              <w:t>211120</w:t>
            </w:r>
          </w:p>
        </w:tc>
        <w:tc>
          <w:tcPr>
            <w:tcW w:w="1250" w:type="dxa"/>
            <w:shd w:val="clear" w:color="auto" w:fill="auto"/>
            <w:noWrap/>
            <w:vAlign w:val="bottom"/>
            <w:hideMark/>
          </w:tcPr>
          <w:p w14:paraId="5383BB54" w14:textId="77777777" w:rsidR="00504D50" w:rsidRPr="006E27D9" w:rsidRDefault="00504D50" w:rsidP="00504D50">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0,00</w:t>
            </w:r>
          </w:p>
        </w:tc>
        <w:tc>
          <w:tcPr>
            <w:tcW w:w="1213" w:type="dxa"/>
            <w:shd w:val="clear" w:color="auto" w:fill="auto"/>
            <w:noWrap/>
            <w:vAlign w:val="bottom"/>
            <w:hideMark/>
          </w:tcPr>
          <w:p w14:paraId="7FB65ED4" w14:textId="77777777" w:rsidR="00504D50" w:rsidRPr="006E27D9" w:rsidRDefault="00504D50" w:rsidP="00504D50">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0,00</w:t>
            </w:r>
          </w:p>
        </w:tc>
        <w:tc>
          <w:tcPr>
            <w:tcW w:w="1091" w:type="dxa"/>
            <w:shd w:val="clear" w:color="auto" w:fill="auto"/>
            <w:noWrap/>
            <w:vAlign w:val="bottom"/>
            <w:hideMark/>
          </w:tcPr>
          <w:p w14:paraId="1260D8A4" w14:textId="77777777" w:rsidR="00504D50" w:rsidRPr="006E27D9" w:rsidRDefault="00504D50" w:rsidP="00504D50">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0,00</w:t>
            </w:r>
          </w:p>
        </w:tc>
        <w:tc>
          <w:tcPr>
            <w:tcW w:w="1091" w:type="dxa"/>
            <w:shd w:val="clear" w:color="auto" w:fill="auto"/>
            <w:noWrap/>
            <w:vAlign w:val="bottom"/>
            <w:hideMark/>
          </w:tcPr>
          <w:p w14:paraId="2863B52A" w14:textId="77777777" w:rsidR="00504D50" w:rsidRPr="006E27D9" w:rsidRDefault="00504D50" w:rsidP="00504D50">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1.002,80</w:t>
            </w:r>
          </w:p>
        </w:tc>
        <w:tc>
          <w:tcPr>
            <w:tcW w:w="804" w:type="dxa"/>
            <w:shd w:val="clear" w:color="auto" w:fill="auto"/>
            <w:noWrap/>
            <w:vAlign w:val="bottom"/>
            <w:hideMark/>
          </w:tcPr>
          <w:p w14:paraId="1429DED5" w14:textId="77777777" w:rsidR="00504D50" w:rsidRPr="006E27D9" w:rsidRDefault="00504D50" w:rsidP="00504D50">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6" w:type="dxa"/>
            <w:shd w:val="clear" w:color="auto" w:fill="auto"/>
            <w:noWrap/>
            <w:vAlign w:val="bottom"/>
            <w:hideMark/>
          </w:tcPr>
          <w:p w14:paraId="25564B4D" w14:textId="77777777" w:rsidR="00504D50" w:rsidRPr="006E27D9" w:rsidRDefault="00504D50" w:rsidP="00504D50">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98" w:type="dxa"/>
            <w:shd w:val="clear" w:color="auto" w:fill="auto"/>
            <w:noWrap/>
            <w:vAlign w:val="bottom"/>
            <w:hideMark/>
          </w:tcPr>
          <w:p w14:paraId="7A938C1B" w14:textId="77777777" w:rsidR="00504D50" w:rsidRPr="006E27D9" w:rsidRDefault="00504D50" w:rsidP="00504D50">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0,00</w:t>
            </w:r>
          </w:p>
        </w:tc>
        <w:tc>
          <w:tcPr>
            <w:tcW w:w="1099" w:type="dxa"/>
            <w:shd w:val="clear" w:color="auto" w:fill="auto"/>
            <w:noWrap/>
            <w:vAlign w:val="bottom"/>
            <w:hideMark/>
          </w:tcPr>
          <w:p w14:paraId="0972DE6C" w14:textId="77777777" w:rsidR="00504D50" w:rsidRPr="006E27D9" w:rsidRDefault="00504D50" w:rsidP="00504D50">
            <w:pPr>
              <w:spacing w:line="240" w:lineRule="auto"/>
              <w:rPr>
                <w:rFonts w:eastAsia="Times New Roman" w:cstheme="majorHAnsi"/>
                <w:color w:val="000000"/>
                <w:sz w:val="16"/>
                <w:szCs w:val="16"/>
                <w:lang w:val="ro-MD"/>
              </w:rPr>
            </w:pPr>
            <w:r w:rsidRPr="006E27D9">
              <w:rPr>
                <w:rFonts w:eastAsia="Times New Roman" w:cstheme="majorHAnsi"/>
                <w:color w:val="000000"/>
                <w:sz w:val="16"/>
                <w:szCs w:val="16"/>
                <w:lang w:val="ro-MD"/>
              </w:rPr>
              <w:t> </w:t>
            </w:r>
          </w:p>
        </w:tc>
      </w:tr>
      <w:tr w:rsidR="00504D50" w:rsidRPr="006E27D9" w14:paraId="3F09D710" w14:textId="77777777" w:rsidTr="00022984">
        <w:trPr>
          <w:trHeight w:val="184"/>
        </w:trPr>
        <w:tc>
          <w:tcPr>
            <w:tcW w:w="6592" w:type="dxa"/>
            <w:shd w:val="clear" w:color="auto" w:fill="auto"/>
            <w:vAlign w:val="bottom"/>
            <w:hideMark/>
          </w:tcPr>
          <w:p w14:paraId="30F39FD6" w14:textId="514AE9DC" w:rsidR="00504D50" w:rsidRPr="006E27D9" w:rsidRDefault="00504D50" w:rsidP="00504D50">
            <w:pPr>
              <w:spacing w:line="240" w:lineRule="auto"/>
              <w:rPr>
                <w:rFonts w:eastAsia="Times New Roman" w:cstheme="majorHAnsi"/>
                <w:sz w:val="16"/>
                <w:szCs w:val="16"/>
                <w:lang w:val="ro-MD"/>
              </w:rPr>
            </w:pPr>
            <w:r w:rsidRPr="00783781">
              <w:rPr>
                <w:rFonts w:ascii="Calibri Light" w:eastAsia="Times New Roman" w:hAnsi="Calibri Light" w:cs="Calibri Light"/>
                <w:color w:val="000000"/>
                <w:sz w:val="16"/>
                <w:szCs w:val="16"/>
                <w:lang w:val="ru-MD"/>
              </w:rPr>
              <w:t>Премирования</w:t>
            </w:r>
          </w:p>
        </w:tc>
        <w:tc>
          <w:tcPr>
            <w:tcW w:w="722" w:type="dxa"/>
            <w:shd w:val="clear" w:color="auto" w:fill="auto"/>
            <w:noWrap/>
            <w:vAlign w:val="bottom"/>
            <w:hideMark/>
          </w:tcPr>
          <w:p w14:paraId="0D47A777" w14:textId="77777777" w:rsidR="00504D50" w:rsidRPr="006E27D9" w:rsidRDefault="00504D50" w:rsidP="00504D50">
            <w:pPr>
              <w:spacing w:line="240" w:lineRule="auto"/>
              <w:jc w:val="center"/>
              <w:rPr>
                <w:rFonts w:eastAsia="Times New Roman" w:cstheme="majorHAnsi"/>
                <w:sz w:val="16"/>
                <w:szCs w:val="16"/>
                <w:lang w:val="ro-MD"/>
              </w:rPr>
            </w:pPr>
            <w:r w:rsidRPr="006E27D9">
              <w:rPr>
                <w:rFonts w:eastAsia="Times New Roman" w:cstheme="majorHAnsi"/>
                <w:sz w:val="16"/>
                <w:szCs w:val="16"/>
                <w:lang w:val="ro-MD"/>
              </w:rPr>
              <w:t>211140</w:t>
            </w:r>
          </w:p>
        </w:tc>
        <w:tc>
          <w:tcPr>
            <w:tcW w:w="1250" w:type="dxa"/>
            <w:shd w:val="clear" w:color="auto" w:fill="auto"/>
            <w:noWrap/>
            <w:vAlign w:val="bottom"/>
            <w:hideMark/>
          </w:tcPr>
          <w:p w14:paraId="10F04817" w14:textId="77777777" w:rsidR="00504D50" w:rsidRPr="006E27D9" w:rsidRDefault="00504D50" w:rsidP="00504D50">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0,00</w:t>
            </w:r>
          </w:p>
        </w:tc>
        <w:tc>
          <w:tcPr>
            <w:tcW w:w="1213" w:type="dxa"/>
            <w:shd w:val="clear" w:color="auto" w:fill="auto"/>
            <w:noWrap/>
            <w:vAlign w:val="bottom"/>
            <w:hideMark/>
          </w:tcPr>
          <w:p w14:paraId="6D0A553F" w14:textId="77777777" w:rsidR="00504D50" w:rsidRPr="006E27D9" w:rsidRDefault="00504D50" w:rsidP="00504D50">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0,00</w:t>
            </w:r>
          </w:p>
        </w:tc>
        <w:tc>
          <w:tcPr>
            <w:tcW w:w="1091" w:type="dxa"/>
            <w:shd w:val="clear" w:color="auto" w:fill="auto"/>
            <w:noWrap/>
            <w:vAlign w:val="bottom"/>
            <w:hideMark/>
          </w:tcPr>
          <w:p w14:paraId="4075493F" w14:textId="77777777" w:rsidR="00504D50" w:rsidRPr="006E27D9" w:rsidRDefault="00504D50" w:rsidP="00504D50">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0,00</w:t>
            </w:r>
          </w:p>
        </w:tc>
        <w:tc>
          <w:tcPr>
            <w:tcW w:w="1091" w:type="dxa"/>
            <w:shd w:val="clear" w:color="auto" w:fill="auto"/>
            <w:noWrap/>
            <w:vAlign w:val="bottom"/>
            <w:hideMark/>
          </w:tcPr>
          <w:p w14:paraId="6E87DD5C" w14:textId="77777777" w:rsidR="00504D50" w:rsidRPr="006E27D9" w:rsidRDefault="00504D50" w:rsidP="00504D50">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383,60</w:t>
            </w:r>
          </w:p>
        </w:tc>
        <w:tc>
          <w:tcPr>
            <w:tcW w:w="804" w:type="dxa"/>
            <w:shd w:val="clear" w:color="auto" w:fill="auto"/>
            <w:noWrap/>
            <w:vAlign w:val="bottom"/>
            <w:hideMark/>
          </w:tcPr>
          <w:p w14:paraId="6D440CB4" w14:textId="77777777" w:rsidR="00504D50" w:rsidRPr="006E27D9" w:rsidRDefault="00504D50" w:rsidP="00504D50">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6" w:type="dxa"/>
            <w:shd w:val="clear" w:color="auto" w:fill="auto"/>
            <w:noWrap/>
            <w:vAlign w:val="bottom"/>
            <w:hideMark/>
          </w:tcPr>
          <w:p w14:paraId="66A84003" w14:textId="77777777" w:rsidR="00504D50" w:rsidRPr="006E27D9" w:rsidRDefault="00504D50" w:rsidP="00504D50">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98" w:type="dxa"/>
            <w:shd w:val="clear" w:color="auto" w:fill="auto"/>
            <w:noWrap/>
            <w:vAlign w:val="bottom"/>
            <w:hideMark/>
          </w:tcPr>
          <w:p w14:paraId="5FAC9F36" w14:textId="77777777" w:rsidR="00504D50" w:rsidRPr="006E27D9" w:rsidRDefault="00504D50" w:rsidP="00504D50">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0,00</w:t>
            </w:r>
          </w:p>
        </w:tc>
        <w:tc>
          <w:tcPr>
            <w:tcW w:w="1099" w:type="dxa"/>
            <w:shd w:val="clear" w:color="auto" w:fill="auto"/>
            <w:noWrap/>
            <w:vAlign w:val="bottom"/>
            <w:hideMark/>
          </w:tcPr>
          <w:p w14:paraId="7C64B893" w14:textId="77777777" w:rsidR="00504D50" w:rsidRPr="006E27D9" w:rsidRDefault="00504D50" w:rsidP="00504D50">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1,59</w:t>
            </w:r>
          </w:p>
        </w:tc>
      </w:tr>
      <w:tr w:rsidR="00504D50" w:rsidRPr="006E27D9" w14:paraId="00469507" w14:textId="77777777" w:rsidTr="00022984">
        <w:trPr>
          <w:trHeight w:val="184"/>
        </w:trPr>
        <w:tc>
          <w:tcPr>
            <w:tcW w:w="6592" w:type="dxa"/>
            <w:shd w:val="clear" w:color="auto" w:fill="auto"/>
            <w:hideMark/>
          </w:tcPr>
          <w:p w14:paraId="778C5DCC" w14:textId="3FED310C" w:rsidR="00504D50" w:rsidRPr="006E27D9" w:rsidRDefault="00504D50" w:rsidP="00504D50">
            <w:pPr>
              <w:spacing w:line="240" w:lineRule="auto"/>
              <w:rPr>
                <w:rFonts w:eastAsia="Times New Roman" w:cstheme="majorHAnsi"/>
                <w:sz w:val="16"/>
                <w:szCs w:val="16"/>
                <w:lang w:val="ro-MD"/>
              </w:rPr>
            </w:pPr>
            <w:r w:rsidRPr="00783781">
              <w:rPr>
                <w:rFonts w:eastAsia="Calibri Light" w:cstheme="majorHAnsi"/>
                <w:sz w:val="16"/>
                <w:lang w:val="ru-MD"/>
              </w:rPr>
              <w:t>Оплата труда</w:t>
            </w:r>
          </w:p>
        </w:tc>
        <w:tc>
          <w:tcPr>
            <w:tcW w:w="722" w:type="dxa"/>
            <w:shd w:val="clear" w:color="auto" w:fill="auto"/>
            <w:noWrap/>
            <w:vAlign w:val="bottom"/>
            <w:hideMark/>
          </w:tcPr>
          <w:p w14:paraId="5EF744E8" w14:textId="77777777" w:rsidR="00504D50" w:rsidRPr="006E27D9" w:rsidRDefault="00504D50" w:rsidP="00504D50">
            <w:pPr>
              <w:spacing w:line="240" w:lineRule="auto"/>
              <w:jc w:val="center"/>
              <w:rPr>
                <w:rFonts w:eastAsia="Times New Roman" w:cstheme="majorHAnsi"/>
                <w:sz w:val="16"/>
                <w:szCs w:val="16"/>
                <w:lang w:val="ro-MD"/>
              </w:rPr>
            </w:pPr>
            <w:r w:rsidRPr="006E27D9">
              <w:rPr>
                <w:rFonts w:eastAsia="Times New Roman" w:cstheme="majorHAnsi"/>
                <w:sz w:val="16"/>
                <w:szCs w:val="16"/>
                <w:lang w:val="ro-MD"/>
              </w:rPr>
              <w:t>211180</w:t>
            </w:r>
          </w:p>
        </w:tc>
        <w:tc>
          <w:tcPr>
            <w:tcW w:w="1250" w:type="dxa"/>
            <w:shd w:val="clear" w:color="auto" w:fill="auto"/>
            <w:noWrap/>
            <w:vAlign w:val="bottom"/>
            <w:hideMark/>
          </w:tcPr>
          <w:p w14:paraId="4F1B6467" w14:textId="77777777" w:rsidR="00504D50" w:rsidRPr="006E27D9" w:rsidRDefault="00504D50" w:rsidP="00504D50">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8.543,20</w:t>
            </w:r>
          </w:p>
        </w:tc>
        <w:tc>
          <w:tcPr>
            <w:tcW w:w="1213" w:type="dxa"/>
            <w:shd w:val="clear" w:color="auto" w:fill="auto"/>
            <w:noWrap/>
            <w:vAlign w:val="bottom"/>
            <w:hideMark/>
          </w:tcPr>
          <w:p w14:paraId="68E7A160" w14:textId="77777777" w:rsidR="00504D50" w:rsidRPr="006E27D9" w:rsidRDefault="00504D50" w:rsidP="00504D50">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10.150,50</w:t>
            </w:r>
          </w:p>
        </w:tc>
        <w:tc>
          <w:tcPr>
            <w:tcW w:w="1091" w:type="dxa"/>
            <w:shd w:val="clear" w:color="auto" w:fill="auto"/>
            <w:noWrap/>
            <w:vAlign w:val="bottom"/>
            <w:hideMark/>
          </w:tcPr>
          <w:p w14:paraId="1926D78A" w14:textId="77777777" w:rsidR="00504D50" w:rsidRPr="006E27D9" w:rsidRDefault="00504D50" w:rsidP="00504D50">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10.144,10</w:t>
            </w:r>
          </w:p>
        </w:tc>
        <w:tc>
          <w:tcPr>
            <w:tcW w:w="1091" w:type="dxa"/>
            <w:shd w:val="clear" w:color="auto" w:fill="auto"/>
            <w:noWrap/>
            <w:vAlign w:val="bottom"/>
            <w:hideMark/>
          </w:tcPr>
          <w:p w14:paraId="02277FAF" w14:textId="77777777" w:rsidR="00504D50" w:rsidRPr="006E27D9" w:rsidRDefault="00504D50" w:rsidP="00504D50">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0,00</w:t>
            </w:r>
          </w:p>
        </w:tc>
        <w:tc>
          <w:tcPr>
            <w:tcW w:w="804" w:type="dxa"/>
            <w:shd w:val="clear" w:color="auto" w:fill="auto"/>
            <w:noWrap/>
            <w:vAlign w:val="bottom"/>
            <w:hideMark/>
          </w:tcPr>
          <w:p w14:paraId="405A190B" w14:textId="77777777" w:rsidR="00504D50" w:rsidRPr="006E27D9" w:rsidRDefault="00504D50" w:rsidP="00504D50">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6" w:type="dxa"/>
            <w:shd w:val="clear" w:color="auto" w:fill="auto"/>
            <w:noWrap/>
            <w:vAlign w:val="bottom"/>
            <w:hideMark/>
          </w:tcPr>
          <w:p w14:paraId="5B7F84E0" w14:textId="77777777" w:rsidR="00504D50" w:rsidRPr="006E27D9" w:rsidRDefault="00504D50" w:rsidP="00504D50">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856,20</w:t>
            </w:r>
          </w:p>
        </w:tc>
        <w:tc>
          <w:tcPr>
            <w:tcW w:w="898" w:type="dxa"/>
            <w:shd w:val="clear" w:color="auto" w:fill="auto"/>
            <w:noWrap/>
            <w:vAlign w:val="bottom"/>
            <w:hideMark/>
          </w:tcPr>
          <w:p w14:paraId="461979F7" w14:textId="77777777" w:rsidR="00504D50" w:rsidRPr="006E27D9" w:rsidRDefault="00504D50" w:rsidP="00504D50">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35,57</w:t>
            </w:r>
          </w:p>
        </w:tc>
        <w:tc>
          <w:tcPr>
            <w:tcW w:w="1099" w:type="dxa"/>
            <w:shd w:val="clear" w:color="auto" w:fill="auto"/>
            <w:noWrap/>
            <w:vAlign w:val="bottom"/>
            <w:hideMark/>
          </w:tcPr>
          <w:p w14:paraId="5A68C47B" w14:textId="77777777" w:rsidR="00504D50" w:rsidRPr="006E27D9" w:rsidRDefault="00504D50" w:rsidP="00504D50">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0,00</w:t>
            </w:r>
          </w:p>
        </w:tc>
      </w:tr>
      <w:tr w:rsidR="00AD0877" w:rsidRPr="006E27D9" w14:paraId="060D0993" w14:textId="77777777" w:rsidTr="00022984">
        <w:trPr>
          <w:trHeight w:val="184"/>
        </w:trPr>
        <w:tc>
          <w:tcPr>
            <w:tcW w:w="6592" w:type="dxa"/>
            <w:shd w:val="clear" w:color="auto" w:fill="auto"/>
            <w:vAlign w:val="bottom"/>
            <w:hideMark/>
          </w:tcPr>
          <w:p w14:paraId="2ECFE810" w14:textId="0AA0FBD5" w:rsidR="00AD0877" w:rsidRPr="006E27D9" w:rsidRDefault="00AD0877" w:rsidP="00AD0877">
            <w:pPr>
              <w:spacing w:line="240" w:lineRule="auto"/>
              <w:rPr>
                <w:rFonts w:eastAsia="Times New Roman" w:cstheme="majorHAnsi"/>
                <w:sz w:val="16"/>
                <w:szCs w:val="16"/>
                <w:lang w:val="ro-MD"/>
              </w:rPr>
            </w:pPr>
            <w:r w:rsidRPr="00783781">
              <w:rPr>
                <w:rFonts w:ascii="Calibri Light" w:eastAsia="Times New Roman" w:hAnsi="Calibri Light" w:cs="Calibri Light"/>
                <w:bCs/>
                <w:color w:val="000000"/>
                <w:sz w:val="16"/>
                <w:szCs w:val="16"/>
                <w:lang w:val="ru-MD"/>
              </w:rPr>
              <w:t>Взносы обязательного государственного социального страхования</w:t>
            </w:r>
          </w:p>
        </w:tc>
        <w:tc>
          <w:tcPr>
            <w:tcW w:w="722" w:type="dxa"/>
            <w:shd w:val="clear" w:color="auto" w:fill="auto"/>
            <w:noWrap/>
            <w:vAlign w:val="bottom"/>
            <w:hideMark/>
          </w:tcPr>
          <w:p w14:paraId="79068254" w14:textId="77777777" w:rsidR="00AD0877" w:rsidRPr="006E27D9" w:rsidRDefault="00AD0877" w:rsidP="00AD0877">
            <w:pPr>
              <w:spacing w:line="240" w:lineRule="auto"/>
              <w:jc w:val="center"/>
              <w:rPr>
                <w:rFonts w:eastAsia="Times New Roman" w:cstheme="majorHAnsi"/>
                <w:sz w:val="16"/>
                <w:szCs w:val="16"/>
                <w:lang w:val="ro-MD"/>
              </w:rPr>
            </w:pPr>
            <w:r w:rsidRPr="006E27D9">
              <w:rPr>
                <w:rFonts w:eastAsia="Times New Roman" w:cstheme="majorHAnsi"/>
                <w:sz w:val="16"/>
                <w:szCs w:val="16"/>
                <w:lang w:val="ro-MD"/>
              </w:rPr>
              <w:t>212100</w:t>
            </w:r>
          </w:p>
        </w:tc>
        <w:tc>
          <w:tcPr>
            <w:tcW w:w="1250" w:type="dxa"/>
            <w:shd w:val="clear" w:color="auto" w:fill="auto"/>
            <w:noWrap/>
            <w:vAlign w:val="bottom"/>
            <w:hideMark/>
          </w:tcPr>
          <w:p w14:paraId="09C2DAE9" w14:textId="77777777" w:rsidR="00AD0877" w:rsidRPr="006E27D9" w:rsidRDefault="00AD0877" w:rsidP="00AD0877">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1.827,30</w:t>
            </w:r>
          </w:p>
        </w:tc>
        <w:tc>
          <w:tcPr>
            <w:tcW w:w="1213" w:type="dxa"/>
            <w:shd w:val="clear" w:color="auto" w:fill="auto"/>
            <w:noWrap/>
            <w:vAlign w:val="bottom"/>
            <w:hideMark/>
          </w:tcPr>
          <w:p w14:paraId="1354E301" w14:textId="77777777" w:rsidR="00AD0877" w:rsidRPr="006E27D9" w:rsidRDefault="00AD0877" w:rsidP="00AD0877">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2.335,80</w:t>
            </w:r>
          </w:p>
        </w:tc>
        <w:tc>
          <w:tcPr>
            <w:tcW w:w="1091" w:type="dxa"/>
            <w:shd w:val="clear" w:color="auto" w:fill="auto"/>
            <w:noWrap/>
            <w:vAlign w:val="bottom"/>
            <w:hideMark/>
          </w:tcPr>
          <w:p w14:paraId="3A956658" w14:textId="77777777" w:rsidR="00AD0877" w:rsidRPr="006E27D9" w:rsidRDefault="00AD0877" w:rsidP="00AD0877">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2.333,50</w:t>
            </w:r>
          </w:p>
        </w:tc>
        <w:tc>
          <w:tcPr>
            <w:tcW w:w="1091" w:type="dxa"/>
            <w:shd w:val="clear" w:color="auto" w:fill="auto"/>
            <w:noWrap/>
            <w:vAlign w:val="bottom"/>
            <w:hideMark/>
          </w:tcPr>
          <w:p w14:paraId="108414AA" w14:textId="77777777" w:rsidR="00AD0877" w:rsidRPr="006E27D9" w:rsidRDefault="00AD0877" w:rsidP="00AD0877">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2.347,90</w:t>
            </w:r>
          </w:p>
        </w:tc>
        <w:tc>
          <w:tcPr>
            <w:tcW w:w="804" w:type="dxa"/>
            <w:shd w:val="clear" w:color="auto" w:fill="auto"/>
            <w:noWrap/>
            <w:vAlign w:val="bottom"/>
            <w:hideMark/>
          </w:tcPr>
          <w:p w14:paraId="3619774E" w14:textId="77777777" w:rsidR="00AD0877" w:rsidRPr="006E27D9" w:rsidRDefault="00AD0877" w:rsidP="00AD0877">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6" w:type="dxa"/>
            <w:shd w:val="clear" w:color="auto" w:fill="auto"/>
            <w:noWrap/>
            <w:vAlign w:val="bottom"/>
            <w:hideMark/>
          </w:tcPr>
          <w:p w14:paraId="0A02B1FF" w14:textId="77777777" w:rsidR="00AD0877" w:rsidRPr="006E27D9" w:rsidRDefault="00AD0877" w:rsidP="00AD0877">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196,60</w:t>
            </w:r>
          </w:p>
        </w:tc>
        <w:tc>
          <w:tcPr>
            <w:tcW w:w="898" w:type="dxa"/>
            <w:shd w:val="clear" w:color="auto" w:fill="auto"/>
            <w:noWrap/>
            <w:vAlign w:val="bottom"/>
            <w:hideMark/>
          </w:tcPr>
          <w:p w14:paraId="24734221" w14:textId="77777777" w:rsidR="00AD0877" w:rsidRPr="006E27D9" w:rsidRDefault="00AD0877" w:rsidP="00AD0877">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8,18</w:t>
            </w:r>
          </w:p>
        </w:tc>
        <w:tc>
          <w:tcPr>
            <w:tcW w:w="1099" w:type="dxa"/>
            <w:shd w:val="clear" w:color="auto" w:fill="auto"/>
            <w:noWrap/>
            <w:vAlign w:val="bottom"/>
            <w:hideMark/>
          </w:tcPr>
          <w:p w14:paraId="74BCB231" w14:textId="77777777" w:rsidR="00AD0877" w:rsidRPr="006E27D9" w:rsidRDefault="00AD0877" w:rsidP="00AD0877">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9,74</w:t>
            </w:r>
          </w:p>
        </w:tc>
      </w:tr>
      <w:tr w:rsidR="00AD0877" w:rsidRPr="006E27D9" w14:paraId="747E7589" w14:textId="77777777" w:rsidTr="00022984">
        <w:trPr>
          <w:trHeight w:val="184"/>
        </w:trPr>
        <w:tc>
          <w:tcPr>
            <w:tcW w:w="6592" w:type="dxa"/>
            <w:shd w:val="clear" w:color="auto" w:fill="auto"/>
            <w:vAlign w:val="bottom"/>
            <w:hideMark/>
          </w:tcPr>
          <w:p w14:paraId="3D3504F9" w14:textId="11F54BF0" w:rsidR="00AD0877" w:rsidRPr="006E27D9" w:rsidRDefault="00AD0877" w:rsidP="00AD0877">
            <w:pPr>
              <w:spacing w:line="240" w:lineRule="auto"/>
              <w:rPr>
                <w:rFonts w:eastAsia="Times New Roman" w:cstheme="majorHAnsi"/>
                <w:sz w:val="16"/>
                <w:szCs w:val="16"/>
                <w:lang w:val="ro-MD"/>
              </w:rPr>
            </w:pPr>
            <w:r w:rsidRPr="00783781">
              <w:rPr>
                <w:rFonts w:ascii="Calibri Light" w:eastAsia="Times New Roman" w:hAnsi="Calibri Light" w:cs="Calibri Light"/>
                <w:color w:val="000000"/>
                <w:sz w:val="16"/>
                <w:szCs w:val="16"/>
                <w:lang w:val="ru-MD"/>
              </w:rPr>
              <w:t>Взносы обязательного медицинского страхования, уплачиваемые работодателями и работниками на территории страны</w:t>
            </w:r>
          </w:p>
        </w:tc>
        <w:tc>
          <w:tcPr>
            <w:tcW w:w="722" w:type="dxa"/>
            <w:shd w:val="clear" w:color="auto" w:fill="auto"/>
            <w:noWrap/>
            <w:vAlign w:val="bottom"/>
            <w:hideMark/>
          </w:tcPr>
          <w:p w14:paraId="360CA39E" w14:textId="77777777" w:rsidR="00AD0877" w:rsidRPr="006E27D9" w:rsidRDefault="00AD0877" w:rsidP="00AD0877">
            <w:pPr>
              <w:spacing w:line="240" w:lineRule="auto"/>
              <w:jc w:val="center"/>
              <w:rPr>
                <w:rFonts w:eastAsia="Times New Roman" w:cstheme="majorHAnsi"/>
                <w:sz w:val="16"/>
                <w:szCs w:val="16"/>
                <w:lang w:val="ro-MD"/>
              </w:rPr>
            </w:pPr>
            <w:r w:rsidRPr="006E27D9">
              <w:rPr>
                <w:rFonts w:eastAsia="Times New Roman" w:cstheme="majorHAnsi"/>
                <w:sz w:val="16"/>
                <w:szCs w:val="16"/>
                <w:lang w:val="ro-MD"/>
              </w:rPr>
              <w:t>212210</w:t>
            </w:r>
          </w:p>
        </w:tc>
        <w:tc>
          <w:tcPr>
            <w:tcW w:w="1250" w:type="dxa"/>
            <w:shd w:val="clear" w:color="auto" w:fill="auto"/>
            <w:noWrap/>
            <w:vAlign w:val="bottom"/>
            <w:hideMark/>
          </w:tcPr>
          <w:p w14:paraId="1DEDB21A" w14:textId="77777777" w:rsidR="00AD0877" w:rsidRPr="006E27D9" w:rsidRDefault="00AD0877" w:rsidP="00AD0877">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384,10</w:t>
            </w:r>
          </w:p>
        </w:tc>
        <w:tc>
          <w:tcPr>
            <w:tcW w:w="1213" w:type="dxa"/>
            <w:shd w:val="clear" w:color="auto" w:fill="auto"/>
            <w:noWrap/>
            <w:vAlign w:val="bottom"/>
            <w:hideMark/>
          </w:tcPr>
          <w:p w14:paraId="42D650C8" w14:textId="77777777" w:rsidR="00AD0877" w:rsidRPr="006E27D9" w:rsidRDefault="00AD0877" w:rsidP="00AD0877">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458,10</w:t>
            </w:r>
          </w:p>
        </w:tc>
        <w:tc>
          <w:tcPr>
            <w:tcW w:w="1091" w:type="dxa"/>
            <w:shd w:val="clear" w:color="auto" w:fill="auto"/>
            <w:noWrap/>
            <w:vAlign w:val="bottom"/>
            <w:hideMark/>
          </w:tcPr>
          <w:p w14:paraId="32E5F17B" w14:textId="77777777" w:rsidR="00AD0877" w:rsidRPr="006E27D9" w:rsidRDefault="00AD0877" w:rsidP="00AD0877">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457,20</w:t>
            </w:r>
          </w:p>
        </w:tc>
        <w:tc>
          <w:tcPr>
            <w:tcW w:w="1091" w:type="dxa"/>
            <w:shd w:val="clear" w:color="auto" w:fill="auto"/>
            <w:noWrap/>
            <w:vAlign w:val="bottom"/>
            <w:hideMark/>
          </w:tcPr>
          <w:p w14:paraId="3A6DD9F2" w14:textId="77777777" w:rsidR="00AD0877" w:rsidRPr="006E27D9" w:rsidRDefault="00AD0877" w:rsidP="00AD0877">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456,10</w:t>
            </w:r>
          </w:p>
        </w:tc>
        <w:tc>
          <w:tcPr>
            <w:tcW w:w="804" w:type="dxa"/>
            <w:shd w:val="clear" w:color="auto" w:fill="auto"/>
            <w:noWrap/>
            <w:vAlign w:val="bottom"/>
            <w:hideMark/>
          </w:tcPr>
          <w:p w14:paraId="234EDFB9" w14:textId="77777777" w:rsidR="00AD0877" w:rsidRPr="006E27D9" w:rsidRDefault="00AD0877" w:rsidP="00AD0877">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6" w:type="dxa"/>
            <w:shd w:val="clear" w:color="auto" w:fill="auto"/>
            <w:noWrap/>
            <w:vAlign w:val="bottom"/>
            <w:hideMark/>
          </w:tcPr>
          <w:p w14:paraId="23E988A3" w14:textId="77777777" w:rsidR="00AD0877" w:rsidRPr="006E27D9" w:rsidRDefault="00AD0877" w:rsidP="00AD0877">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98" w:type="dxa"/>
            <w:shd w:val="clear" w:color="auto" w:fill="auto"/>
            <w:noWrap/>
            <w:vAlign w:val="bottom"/>
            <w:hideMark/>
          </w:tcPr>
          <w:p w14:paraId="512B932E" w14:textId="77777777" w:rsidR="00AD0877" w:rsidRPr="006E27D9" w:rsidRDefault="00AD0877" w:rsidP="00AD0877">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1,60</w:t>
            </w:r>
          </w:p>
        </w:tc>
        <w:tc>
          <w:tcPr>
            <w:tcW w:w="1099" w:type="dxa"/>
            <w:shd w:val="clear" w:color="auto" w:fill="auto"/>
            <w:noWrap/>
            <w:vAlign w:val="bottom"/>
            <w:hideMark/>
          </w:tcPr>
          <w:p w14:paraId="0FBA2DDF" w14:textId="77777777" w:rsidR="00AD0877" w:rsidRPr="006E27D9" w:rsidRDefault="00AD0877" w:rsidP="00AD0877">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1,89</w:t>
            </w:r>
          </w:p>
        </w:tc>
      </w:tr>
      <w:tr w:rsidR="00FA75A6" w:rsidRPr="006E27D9" w14:paraId="45AC19AC" w14:textId="77777777" w:rsidTr="00022984">
        <w:trPr>
          <w:trHeight w:val="184"/>
        </w:trPr>
        <w:tc>
          <w:tcPr>
            <w:tcW w:w="6592" w:type="dxa"/>
            <w:shd w:val="clear" w:color="auto" w:fill="auto"/>
            <w:hideMark/>
          </w:tcPr>
          <w:p w14:paraId="32700B72" w14:textId="028DDD39" w:rsidR="00FA75A6" w:rsidRPr="006E27D9" w:rsidRDefault="00AD0877" w:rsidP="00AD0877">
            <w:pPr>
              <w:spacing w:line="240" w:lineRule="auto"/>
              <w:rPr>
                <w:rFonts w:eastAsia="Times New Roman" w:cstheme="majorHAnsi"/>
                <w:sz w:val="16"/>
                <w:szCs w:val="16"/>
                <w:lang w:val="ro-MD"/>
              </w:rPr>
            </w:pPr>
            <w:r w:rsidRPr="00783781">
              <w:rPr>
                <w:rFonts w:ascii="Calibri Light" w:eastAsia="Times New Roman" w:hAnsi="Calibri Light" w:cs="Calibri Light"/>
                <w:color w:val="000000"/>
                <w:sz w:val="16"/>
                <w:szCs w:val="16"/>
                <w:lang w:val="ru-MD"/>
              </w:rPr>
              <w:t xml:space="preserve">Расходы на использование топлива </w:t>
            </w:r>
          </w:p>
        </w:tc>
        <w:tc>
          <w:tcPr>
            <w:tcW w:w="722" w:type="dxa"/>
            <w:shd w:val="clear" w:color="auto" w:fill="auto"/>
            <w:noWrap/>
            <w:vAlign w:val="bottom"/>
            <w:hideMark/>
          </w:tcPr>
          <w:p w14:paraId="0F73E5DD" w14:textId="77777777" w:rsidR="00FA75A6" w:rsidRPr="006E27D9" w:rsidRDefault="00FA75A6" w:rsidP="00274E75">
            <w:pPr>
              <w:spacing w:line="240" w:lineRule="auto"/>
              <w:jc w:val="center"/>
              <w:rPr>
                <w:rFonts w:eastAsia="Times New Roman" w:cstheme="majorHAnsi"/>
                <w:sz w:val="16"/>
                <w:szCs w:val="16"/>
                <w:lang w:val="ro-MD"/>
              </w:rPr>
            </w:pPr>
            <w:r w:rsidRPr="006E27D9">
              <w:rPr>
                <w:rFonts w:eastAsia="Times New Roman" w:cstheme="majorHAnsi"/>
                <w:sz w:val="16"/>
                <w:szCs w:val="16"/>
                <w:lang w:val="ro-MD"/>
              </w:rPr>
              <w:t>221110</w:t>
            </w:r>
          </w:p>
        </w:tc>
        <w:tc>
          <w:tcPr>
            <w:tcW w:w="1250" w:type="dxa"/>
            <w:shd w:val="clear" w:color="auto" w:fill="auto"/>
            <w:noWrap/>
            <w:vAlign w:val="bottom"/>
            <w:hideMark/>
          </w:tcPr>
          <w:p w14:paraId="6C4613C4"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0,00</w:t>
            </w:r>
          </w:p>
        </w:tc>
        <w:tc>
          <w:tcPr>
            <w:tcW w:w="1213" w:type="dxa"/>
            <w:shd w:val="clear" w:color="auto" w:fill="auto"/>
            <w:noWrap/>
            <w:vAlign w:val="bottom"/>
            <w:hideMark/>
          </w:tcPr>
          <w:p w14:paraId="57714727"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0,00</w:t>
            </w:r>
          </w:p>
        </w:tc>
        <w:tc>
          <w:tcPr>
            <w:tcW w:w="1091" w:type="dxa"/>
            <w:shd w:val="clear" w:color="auto" w:fill="auto"/>
            <w:noWrap/>
            <w:vAlign w:val="bottom"/>
            <w:hideMark/>
          </w:tcPr>
          <w:p w14:paraId="2FC3943C"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0,00</w:t>
            </w:r>
          </w:p>
        </w:tc>
        <w:tc>
          <w:tcPr>
            <w:tcW w:w="1091" w:type="dxa"/>
            <w:shd w:val="clear" w:color="auto" w:fill="auto"/>
            <w:noWrap/>
            <w:vAlign w:val="bottom"/>
            <w:hideMark/>
          </w:tcPr>
          <w:p w14:paraId="7D1A9F4E"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216,10</w:t>
            </w:r>
          </w:p>
        </w:tc>
        <w:tc>
          <w:tcPr>
            <w:tcW w:w="804" w:type="dxa"/>
            <w:shd w:val="clear" w:color="auto" w:fill="auto"/>
            <w:noWrap/>
            <w:vAlign w:val="bottom"/>
            <w:hideMark/>
          </w:tcPr>
          <w:p w14:paraId="015E678E"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6" w:type="dxa"/>
            <w:shd w:val="clear" w:color="auto" w:fill="auto"/>
            <w:noWrap/>
            <w:vAlign w:val="bottom"/>
            <w:hideMark/>
          </w:tcPr>
          <w:p w14:paraId="1DB75B93"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98" w:type="dxa"/>
            <w:shd w:val="clear" w:color="auto" w:fill="auto"/>
            <w:noWrap/>
            <w:vAlign w:val="bottom"/>
            <w:hideMark/>
          </w:tcPr>
          <w:p w14:paraId="1E40D798" w14:textId="77777777" w:rsidR="00FA75A6" w:rsidRPr="006E27D9" w:rsidRDefault="00FA75A6" w:rsidP="00274E75">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0,00</w:t>
            </w:r>
          </w:p>
        </w:tc>
        <w:tc>
          <w:tcPr>
            <w:tcW w:w="1099" w:type="dxa"/>
            <w:shd w:val="clear" w:color="auto" w:fill="auto"/>
            <w:noWrap/>
            <w:vAlign w:val="bottom"/>
            <w:hideMark/>
          </w:tcPr>
          <w:p w14:paraId="389BA23F" w14:textId="77777777" w:rsidR="00FA75A6" w:rsidRPr="006E27D9" w:rsidRDefault="00FA75A6" w:rsidP="00274E75">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0,90</w:t>
            </w:r>
          </w:p>
        </w:tc>
      </w:tr>
      <w:tr w:rsidR="00FA75A6" w:rsidRPr="006E27D9" w14:paraId="7E384F3A" w14:textId="77777777" w:rsidTr="00022984">
        <w:trPr>
          <w:trHeight w:val="184"/>
        </w:trPr>
        <w:tc>
          <w:tcPr>
            <w:tcW w:w="6592" w:type="dxa"/>
            <w:shd w:val="clear" w:color="auto" w:fill="auto"/>
            <w:hideMark/>
          </w:tcPr>
          <w:p w14:paraId="7661C847" w14:textId="3E59DFE8" w:rsidR="00FA75A6" w:rsidRPr="006E27D9" w:rsidRDefault="00A55739" w:rsidP="00A55739">
            <w:pPr>
              <w:spacing w:line="240" w:lineRule="auto"/>
              <w:rPr>
                <w:rFonts w:eastAsia="Times New Roman" w:cstheme="majorHAnsi"/>
                <w:sz w:val="16"/>
                <w:szCs w:val="16"/>
                <w:lang w:val="ro-MD"/>
              </w:rPr>
            </w:pPr>
            <w:r w:rsidRPr="00783781">
              <w:rPr>
                <w:rFonts w:ascii="Calibri Light" w:eastAsia="Times New Roman" w:hAnsi="Calibri Light" w:cs="Calibri Light"/>
                <w:color w:val="000000"/>
                <w:sz w:val="16"/>
                <w:szCs w:val="16"/>
                <w:lang w:val="ru-MD"/>
              </w:rPr>
              <w:t xml:space="preserve">Расходы на использование </w:t>
            </w:r>
            <w:r>
              <w:rPr>
                <w:rFonts w:ascii="Calibri Light" w:eastAsia="Times New Roman" w:hAnsi="Calibri Light" w:cs="Calibri Light"/>
                <w:color w:val="000000"/>
                <w:sz w:val="16"/>
                <w:szCs w:val="16"/>
                <w:lang w:val="ru-MD"/>
              </w:rPr>
              <w:t>запасных частей</w:t>
            </w:r>
          </w:p>
        </w:tc>
        <w:tc>
          <w:tcPr>
            <w:tcW w:w="722" w:type="dxa"/>
            <w:shd w:val="clear" w:color="auto" w:fill="auto"/>
            <w:noWrap/>
            <w:vAlign w:val="bottom"/>
            <w:hideMark/>
          </w:tcPr>
          <w:p w14:paraId="204D421B" w14:textId="77777777" w:rsidR="00FA75A6" w:rsidRPr="006E27D9" w:rsidRDefault="00FA75A6" w:rsidP="00274E75">
            <w:pPr>
              <w:spacing w:line="240" w:lineRule="auto"/>
              <w:jc w:val="center"/>
              <w:rPr>
                <w:rFonts w:eastAsia="Times New Roman" w:cstheme="majorHAnsi"/>
                <w:sz w:val="16"/>
                <w:szCs w:val="16"/>
                <w:lang w:val="ro-MD"/>
              </w:rPr>
            </w:pPr>
            <w:r w:rsidRPr="006E27D9">
              <w:rPr>
                <w:rFonts w:eastAsia="Times New Roman" w:cstheme="majorHAnsi"/>
                <w:sz w:val="16"/>
                <w:szCs w:val="16"/>
                <w:lang w:val="ro-MD"/>
              </w:rPr>
              <w:t>221120</w:t>
            </w:r>
          </w:p>
        </w:tc>
        <w:tc>
          <w:tcPr>
            <w:tcW w:w="1250" w:type="dxa"/>
            <w:shd w:val="clear" w:color="auto" w:fill="auto"/>
            <w:noWrap/>
            <w:vAlign w:val="bottom"/>
            <w:hideMark/>
          </w:tcPr>
          <w:p w14:paraId="4EEDD874"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0,00</w:t>
            </w:r>
          </w:p>
        </w:tc>
        <w:tc>
          <w:tcPr>
            <w:tcW w:w="1213" w:type="dxa"/>
            <w:shd w:val="clear" w:color="auto" w:fill="auto"/>
            <w:noWrap/>
            <w:vAlign w:val="bottom"/>
            <w:hideMark/>
          </w:tcPr>
          <w:p w14:paraId="1595C165"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0,00</w:t>
            </w:r>
          </w:p>
        </w:tc>
        <w:tc>
          <w:tcPr>
            <w:tcW w:w="1091" w:type="dxa"/>
            <w:shd w:val="clear" w:color="auto" w:fill="auto"/>
            <w:noWrap/>
            <w:vAlign w:val="bottom"/>
            <w:hideMark/>
          </w:tcPr>
          <w:p w14:paraId="2D28FEB5"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0,00</w:t>
            </w:r>
          </w:p>
        </w:tc>
        <w:tc>
          <w:tcPr>
            <w:tcW w:w="1091" w:type="dxa"/>
            <w:shd w:val="clear" w:color="auto" w:fill="auto"/>
            <w:noWrap/>
            <w:vAlign w:val="bottom"/>
            <w:hideMark/>
          </w:tcPr>
          <w:p w14:paraId="18C03661"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31,90</w:t>
            </w:r>
          </w:p>
        </w:tc>
        <w:tc>
          <w:tcPr>
            <w:tcW w:w="804" w:type="dxa"/>
            <w:shd w:val="clear" w:color="auto" w:fill="auto"/>
            <w:noWrap/>
            <w:vAlign w:val="bottom"/>
            <w:hideMark/>
          </w:tcPr>
          <w:p w14:paraId="20F2EBCD"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6" w:type="dxa"/>
            <w:shd w:val="clear" w:color="auto" w:fill="auto"/>
            <w:noWrap/>
            <w:vAlign w:val="bottom"/>
            <w:hideMark/>
          </w:tcPr>
          <w:p w14:paraId="224CD2AB"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98" w:type="dxa"/>
            <w:shd w:val="clear" w:color="auto" w:fill="auto"/>
            <w:noWrap/>
            <w:vAlign w:val="bottom"/>
            <w:hideMark/>
          </w:tcPr>
          <w:p w14:paraId="783AB0A0" w14:textId="77777777" w:rsidR="00FA75A6" w:rsidRPr="006E27D9" w:rsidRDefault="00FA75A6" w:rsidP="00274E75">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0,00</w:t>
            </w:r>
          </w:p>
        </w:tc>
        <w:tc>
          <w:tcPr>
            <w:tcW w:w="1099" w:type="dxa"/>
            <w:shd w:val="clear" w:color="auto" w:fill="auto"/>
            <w:noWrap/>
            <w:vAlign w:val="bottom"/>
            <w:hideMark/>
          </w:tcPr>
          <w:p w14:paraId="7E96E767" w14:textId="77777777" w:rsidR="00FA75A6" w:rsidRPr="006E27D9" w:rsidRDefault="00FA75A6" w:rsidP="00274E75">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0,13</w:t>
            </w:r>
          </w:p>
        </w:tc>
      </w:tr>
      <w:tr w:rsidR="00FA75A6" w:rsidRPr="006E27D9" w14:paraId="42631A65" w14:textId="77777777" w:rsidTr="00022984">
        <w:trPr>
          <w:trHeight w:val="184"/>
        </w:trPr>
        <w:tc>
          <w:tcPr>
            <w:tcW w:w="6592" w:type="dxa"/>
            <w:shd w:val="clear" w:color="auto" w:fill="auto"/>
            <w:hideMark/>
          </w:tcPr>
          <w:p w14:paraId="51446B2A" w14:textId="44C111D9" w:rsidR="00FA75A6" w:rsidRPr="006E27D9" w:rsidRDefault="00AD0877" w:rsidP="00274E75">
            <w:pPr>
              <w:spacing w:line="240" w:lineRule="auto"/>
              <w:rPr>
                <w:rFonts w:eastAsia="Times New Roman" w:cstheme="majorHAnsi"/>
                <w:sz w:val="16"/>
                <w:szCs w:val="16"/>
                <w:lang w:val="ro-MD"/>
              </w:rPr>
            </w:pPr>
            <w:r w:rsidRPr="00783781">
              <w:rPr>
                <w:rFonts w:ascii="Calibri Light" w:eastAsia="Times New Roman" w:hAnsi="Calibri Light" w:cs="Calibri Light"/>
                <w:color w:val="000000"/>
                <w:sz w:val="16"/>
                <w:szCs w:val="16"/>
                <w:lang w:val="ru-MD"/>
              </w:rPr>
              <w:t>Расходы на использование продуктов питания</w:t>
            </w:r>
          </w:p>
        </w:tc>
        <w:tc>
          <w:tcPr>
            <w:tcW w:w="722" w:type="dxa"/>
            <w:shd w:val="clear" w:color="auto" w:fill="auto"/>
            <w:noWrap/>
            <w:vAlign w:val="bottom"/>
            <w:hideMark/>
          </w:tcPr>
          <w:p w14:paraId="48D01747" w14:textId="77777777" w:rsidR="00FA75A6" w:rsidRPr="006E27D9" w:rsidRDefault="00FA75A6" w:rsidP="00274E75">
            <w:pPr>
              <w:spacing w:line="240" w:lineRule="auto"/>
              <w:jc w:val="center"/>
              <w:rPr>
                <w:rFonts w:eastAsia="Times New Roman" w:cstheme="majorHAnsi"/>
                <w:sz w:val="16"/>
                <w:szCs w:val="16"/>
                <w:lang w:val="ro-MD"/>
              </w:rPr>
            </w:pPr>
            <w:r w:rsidRPr="006E27D9">
              <w:rPr>
                <w:rFonts w:eastAsia="Times New Roman" w:cstheme="majorHAnsi"/>
                <w:sz w:val="16"/>
                <w:szCs w:val="16"/>
                <w:lang w:val="ro-MD"/>
              </w:rPr>
              <w:t>221130</w:t>
            </w:r>
          </w:p>
        </w:tc>
        <w:tc>
          <w:tcPr>
            <w:tcW w:w="1250" w:type="dxa"/>
            <w:shd w:val="clear" w:color="auto" w:fill="auto"/>
            <w:noWrap/>
            <w:vAlign w:val="bottom"/>
            <w:hideMark/>
          </w:tcPr>
          <w:p w14:paraId="7219E3A5"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0,00</w:t>
            </w:r>
          </w:p>
        </w:tc>
        <w:tc>
          <w:tcPr>
            <w:tcW w:w="1213" w:type="dxa"/>
            <w:shd w:val="clear" w:color="auto" w:fill="auto"/>
            <w:noWrap/>
            <w:vAlign w:val="bottom"/>
            <w:hideMark/>
          </w:tcPr>
          <w:p w14:paraId="663F1D83"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0,00</w:t>
            </w:r>
          </w:p>
        </w:tc>
        <w:tc>
          <w:tcPr>
            <w:tcW w:w="1091" w:type="dxa"/>
            <w:shd w:val="clear" w:color="auto" w:fill="auto"/>
            <w:noWrap/>
            <w:vAlign w:val="bottom"/>
            <w:hideMark/>
          </w:tcPr>
          <w:p w14:paraId="1E5C0C13"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0,00</w:t>
            </w:r>
          </w:p>
        </w:tc>
        <w:tc>
          <w:tcPr>
            <w:tcW w:w="1091" w:type="dxa"/>
            <w:shd w:val="clear" w:color="auto" w:fill="auto"/>
            <w:noWrap/>
            <w:vAlign w:val="bottom"/>
            <w:hideMark/>
          </w:tcPr>
          <w:p w14:paraId="4C47F471"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2.988,40</w:t>
            </w:r>
          </w:p>
        </w:tc>
        <w:tc>
          <w:tcPr>
            <w:tcW w:w="804" w:type="dxa"/>
            <w:shd w:val="clear" w:color="auto" w:fill="auto"/>
            <w:noWrap/>
            <w:vAlign w:val="bottom"/>
            <w:hideMark/>
          </w:tcPr>
          <w:p w14:paraId="7F796E16"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6" w:type="dxa"/>
            <w:shd w:val="clear" w:color="auto" w:fill="auto"/>
            <w:noWrap/>
            <w:vAlign w:val="bottom"/>
            <w:hideMark/>
          </w:tcPr>
          <w:p w14:paraId="7081366E"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98" w:type="dxa"/>
            <w:shd w:val="clear" w:color="auto" w:fill="auto"/>
            <w:noWrap/>
            <w:vAlign w:val="bottom"/>
            <w:hideMark/>
          </w:tcPr>
          <w:p w14:paraId="2811FE4B" w14:textId="77777777" w:rsidR="00FA75A6" w:rsidRPr="006E27D9" w:rsidRDefault="00FA75A6" w:rsidP="00274E75">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0,00</w:t>
            </w:r>
          </w:p>
        </w:tc>
        <w:tc>
          <w:tcPr>
            <w:tcW w:w="1099" w:type="dxa"/>
            <w:shd w:val="clear" w:color="auto" w:fill="auto"/>
            <w:noWrap/>
            <w:vAlign w:val="bottom"/>
            <w:hideMark/>
          </w:tcPr>
          <w:p w14:paraId="55553F1D" w14:textId="77777777" w:rsidR="00FA75A6" w:rsidRPr="006E27D9" w:rsidRDefault="00FA75A6" w:rsidP="00274E75">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12,40</w:t>
            </w:r>
          </w:p>
        </w:tc>
      </w:tr>
      <w:tr w:rsidR="00FA75A6" w:rsidRPr="006E27D9" w14:paraId="2F1662B0" w14:textId="77777777" w:rsidTr="00022984">
        <w:trPr>
          <w:trHeight w:val="184"/>
        </w:trPr>
        <w:tc>
          <w:tcPr>
            <w:tcW w:w="6592" w:type="dxa"/>
            <w:shd w:val="clear" w:color="auto" w:fill="auto"/>
            <w:hideMark/>
          </w:tcPr>
          <w:p w14:paraId="6EF86CE1" w14:textId="0C6B9C8C" w:rsidR="00FA75A6" w:rsidRPr="006E27D9" w:rsidRDefault="00AD0877" w:rsidP="00274E75">
            <w:pPr>
              <w:spacing w:line="240" w:lineRule="auto"/>
              <w:rPr>
                <w:rFonts w:eastAsia="Times New Roman" w:cstheme="majorHAnsi"/>
                <w:sz w:val="16"/>
                <w:szCs w:val="16"/>
                <w:lang w:val="ro-MD"/>
              </w:rPr>
            </w:pPr>
            <w:r w:rsidRPr="00783781">
              <w:rPr>
                <w:rFonts w:ascii="Calibri Light" w:eastAsia="Times New Roman" w:hAnsi="Calibri Light" w:cs="Calibri Light"/>
                <w:color w:val="000000"/>
                <w:sz w:val="16"/>
                <w:szCs w:val="16"/>
                <w:lang w:val="ru-MD"/>
              </w:rPr>
              <w:t>Расходы на использование лекарственных средств</w:t>
            </w:r>
          </w:p>
        </w:tc>
        <w:tc>
          <w:tcPr>
            <w:tcW w:w="722" w:type="dxa"/>
            <w:shd w:val="clear" w:color="auto" w:fill="auto"/>
            <w:noWrap/>
            <w:vAlign w:val="bottom"/>
            <w:hideMark/>
          </w:tcPr>
          <w:p w14:paraId="4B75EBEC" w14:textId="77777777" w:rsidR="00FA75A6" w:rsidRPr="006E27D9" w:rsidRDefault="00FA75A6" w:rsidP="00274E75">
            <w:pPr>
              <w:spacing w:line="240" w:lineRule="auto"/>
              <w:jc w:val="center"/>
              <w:rPr>
                <w:rFonts w:eastAsia="Times New Roman" w:cstheme="majorHAnsi"/>
                <w:sz w:val="16"/>
                <w:szCs w:val="16"/>
                <w:lang w:val="ro-MD"/>
              </w:rPr>
            </w:pPr>
            <w:r w:rsidRPr="006E27D9">
              <w:rPr>
                <w:rFonts w:eastAsia="Times New Roman" w:cstheme="majorHAnsi"/>
                <w:sz w:val="16"/>
                <w:szCs w:val="16"/>
                <w:lang w:val="ro-MD"/>
              </w:rPr>
              <w:t>221140</w:t>
            </w:r>
          </w:p>
        </w:tc>
        <w:tc>
          <w:tcPr>
            <w:tcW w:w="1250" w:type="dxa"/>
            <w:shd w:val="clear" w:color="auto" w:fill="auto"/>
            <w:noWrap/>
            <w:vAlign w:val="bottom"/>
            <w:hideMark/>
          </w:tcPr>
          <w:p w14:paraId="05E8A410"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0,00</w:t>
            </w:r>
          </w:p>
        </w:tc>
        <w:tc>
          <w:tcPr>
            <w:tcW w:w="1213" w:type="dxa"/>
            <w:shd w:val="clear" w:color="auto" w:fill="auto"/>
            <w:noWrap/>
            <w:vAlign w:val="bottom"/>
            <w:hideMark/>
          </w:tcPr>
          <w:p w14:paraId="48EABFCC"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0,00</w:t>
            </w:r>
          </w:p>
        </w:tc>
        <w:tc>
          <w:tcPr>
            <w:tcW w:w="1091" w:type="dxa"/>
            <w:shd w:val="clear" w:color="auto" w:fill="auto"/>
            <w:noWrap/>
            <w:vAlign w:val="bottom"/>
            <w:hideMark/>
          </w:tcPr>
          <w:p w14:paraId="70CCC19C"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0,00</w:t>
            </w:r>
          </w:p>
        </w:tc>
        <w:tc>
          <w:tcPr>
            <w:tcW w:w="1091" w:type="dxa"/>
            <w:shd w:val="clear" w:color="auto" w:fill="auto"/>
            <w:noWrap/>
            <w:vAlign w:val="bottom"/>
            <w:hideMark/>
          </w:tcPr>
          <w:p w14:paraId="7A2C68F7"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6,70</w:t>
            </w:r>
          </w:p>
        </w:tc>
        <w:tc>
          <w:tcPr>
            <w:tcW w:w="804" w:type="dxa"/>
            <w:shd w:val="clear" w:color="auto" w:fill="auto"/>
            <w:noWrap/>
            <w:vAlign w:val="bottom"/>
            <w:hideMark/>
          </w:tcPr>
          <w:p w14:paraId="14C3D022"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6" w:type="dxa"/>
            <w:shd w:val="clear" w:color="auto" w:fill="auto"/>
            <w:noWrap/>
            <w:vAlign w:val="bottom"/>
            <w:hideMark/>
          </w:tcPr>
          <w:p w14:paraId="37145A54"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98" w:type="dxa"/>
            <w:shd w:val="clear" w:color="auto" w:fill="auto"/>
            <w:noWrap/>
            <w:vAlign w:val="bottom"/>
            <w:hideMark/>
          </w:tcPr>
          <w:p w14:paraId="22DA2847" w14:textId="77777777" w:rsidR="00FA75A6" w:rsidRPr="006E27D9" w:rsidRDefault="00FA75A6" w:rsidP="00274E75">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0,00</w:t>
            </w:r>
          </w:p>
        </w:tc>
        <w:tc>
          <w:tcPr>
            <w:tcW w:w="1099" w:type="dxa"/>
            <w:shd w:val="clear" w:color="auto" w:fill="auto"/>
            <w:noWrap/>
            <w:vAlign w:val="bottom"/>
            <w:hideMark/>
          </w:tcPr>
          <w:p w14:paraId="2647E484" w14:textId="77777777" w:rsidR="00FA75A6" w:rsidRPr="006E27D9" w:rsidRDefault="00FA75A6" w:rsidP="00274E75">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0,03</w:t>
            </w:r>
          </w:p>
        </w:tc>
      </w:tr>
      <w:tr w:rsidR="00FA75A6" w:rsidRPr="006E27D9" w14:paraId="66CF2986" w14:textId="77777777" w:rsidTr="00022984">
        <w:trPr>
          <w:trHeight w:val="184"/>
        </w:trPr>
        <w:tc>
          <w:tcPr>
            <w:tcW w:w="6592" w:type="dxa"/>
            <w:shd w:val="clear" w:color="auto" w:fill="auto"/>
            <w:hideMark/>
          </w:tcPr>
          <w:p w14:paraId="08D4BF66" w14:textId="1A2E455B" w:rsidR="00FA75A6" w:rsidRPr="00A55739" w:rsidRDefault="00AD0877" w:rsidP="00274E75">
            <w:pPr>
              <w:spacing w:line="240" w:lineRule="auto"/>
              <w:rPr>
                <w:rFonts w:eastAsia="Times New Roman" w:cstheme="majorHAnsi"/>
                <w:sz w:val="16"/>
                <w:szCs w:val="16"/>
                <w:lang w:val="ru-MD"/>
              </w:rPr>
            </w:pPr>
            <w:r w:rsidRPr="00A55739">
              <w:rPr>
                <w:rFonts w:eastAsia="Times New Roman" w:cstheme="majorHAnsi"/>
                <w:sz w:val="16"/>
                <w:szCs w:val="16"/>
                <w:lang w:val="ru-MD"/>
              </w:rPr>
              <w:t>Расходы на использование материалов для учебных целей</w:t>
            </w:r>
          </w:p>
        </w:tc>
        <w:tc>
          <w:tcPr>
            <w:tcW w:w="722" w:type="dxa"/>
            <w:shd w:val="clear" w:color="auto" w:fill="auto"/>
            <w:noWrap/>
            <w:vAlign w:val="bottom"/>
            <w:hideMark/>
          </w:tcPr>
          <w:p w14:paraId="64BF6E24" w14:textId="77777777" w:rsidR="00FA75A6" w:rsidRPr="006E27D9" w:rsidRDefault="00FA75A6" w:rsidP="00274E75">
            <w:pPr>
              <w:spacing w:line="240" w:lineRule="auto"/>
              <w:jc w:val="center"/>
              <w:rPr>
                <w:rFonts w:eastAsia="Times New Roman" w:cstheme="majorHAnsi"/>
                <w:sz w:val="16"/>
                <w:szCs w:val="16"/>
                <w:lang w:val="ro-MD"/>
              </w:rPr>
            </w:pPr>
            <w:r w:rsidRPr="006E27D9">
              <w:rPr>
                <w:rFonts w:eastAsia="Times New Roman" w:cstheme="majorHAnsi"/>
                <w:sz w:val="16"/>
                <w:szCs w:val="16"/>
                <w:lang w:val="ro-MD"/>
              </w:rPr>
              <w:t>221150</w:t>
            </w:r>
          </w:p>
        </w:tc>
        <w:tc>
          <w:tcPr>
            <w:tcW w:w="1250" w:type="dxa"/>
            <w:shd w:val="clear" w:color="auto" w:fill="auto"/>
            <w:noWrap/>
            <w:vAlign w:val="bottom"/>
            <w:hideMark/>
          </w:tcPr>
          <w:p w14:paraId="1EF13CDD"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0,00</w:t>
            </w:r>
          </w:p>
        </w:tc>
        <w:tc>
          <w:tcPr>
            <w:tcW w:w="1213" w:type="dxa"/>
            <w:shd w:val="clear" w:color="auto" w:fill="auto"/>
            <w:noWrap/>
            <w:vAlign w:val="bottom"/>
            <w:hideMark/>
          </w:tcPr>
          <w:p w14:paraId="27B89F56"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0,00</w:t>
            </w:r>
          </w:p>
        </w:tc>
        <w:tc>
          <w:tcPr>
            <w:tcW w:w="1091" w:type="dxa"/>
            <w:shd w:val="clear" w:color="auto" w:fill="auto"/>
            <w:noWrap/>
            <w:vAlign w:val="bottom"/>
            <w:hideMark/>
          </w:tcPr>
          <w:p w14:paraId="70C570CB"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0,00</w:t>
            </w:r>
          </w:p>
        </w:tc>
        <w:tc>
          <w:tcPr>
            <w:tcW w:w="1091" w:type="dxa"/>
            <w:shd w:val="clear" w:color="auto" w:fill="auto"/>
            <w:noWrap/>
            <w:vAlign w:val="bottom"/>
            <w:hideMark/>
          </w:tcPr>
          <w:p w14:paraId="618511AE"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0,00</w:t>
            </w:r>
          </w:p>
        </w:tc>
        <w:tc>
          <w:tcPr>
            <w:tcW w:w="804" w:type="dxa"/>
            <w:shd w:val="clear" w:color="auto" w:fill="auto"/>
            <w:noWrap/>
            <w:vAlign w:val="bottom"/>
            <w:hideMark/>
          </w:tcPr>
          <w:p w14:paraId="49043CD1"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6" w:type="dxa"/>
            <w:shd w:val="clear" w:color="auto" w:fill="auto"/>
            <w:noWrap/>
            <w:vAlign w:val="bottom"/>
            <w:hideMark/>
          </w:tcPr>
          <w:p w14:paraId="429DFA63"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98" w:type="dxa"/>
            <w:shd w:val="clear" w:color="auto" w:fill="auto"/>
            <w:noWrap/>
            <w:vAlign w:val="bottom"/>
            <w:hideMark/>
          </w:tcPr>
          <w:p w14:paraId="419B8759" w14:textId="77777777" w:rsidR="00FA75A6" w:rsidRPr="006E27D9" w:rsidRDefault="00FA75A6" w:rsidP="00274E75">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0,00</w:t>
            </w:r>
          </w:p>
        </w:tc>
        <w:tc>
          <w:tcPr>
            <w:tcW w:w="1099" w:type="dxa"/>
            <w:shd w:val="clear" w:color="auto" w:fill="auto"/>
            <w:noWrap/>
            <w:vAlign w:val="bottom"/>
            <w:hideMark/>
          </w:tcPr>
          <w:p w14:paraId="06A443F1" w14:textId="77777777" w:rsidR="00FA75A6" w:rsidRPr="006E27D9" w:rsidRDefault="00FA75A6" w:rsidP="00274E75">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0,00</w:t>
            </w:r>
          </w:p>
        </w:tc>
      </w:tr>
      <w:tr w:rsidR="00FA75A6" w:rsidRPr="006E27D9" w14:paraId="29110BC9" w14:textId="77777777" w:rsidTr="00022984">
        <w:trPr>
          <w:trHeight w:val="184"/>
        </w:trPr>
        <w:tc>
          <w:tcPr>
            <w:tcW w:w="6592" w:type="dxa"/>
            <w:shd w:val="clear" w:color="auto" w:fill="auto"/>
            <w:hideMark/>
          </w:tcPr>
          <w:p w14:paraId="3478E3A1" w14:textId="42DE6BF8" w:rsidR="00FA75A6" w:rsidRPr="00A55739" w:rsidRDefault="00AD0877" w:rsidP="00AD0877">
            <w:pPr>
              <w:spacing w:line="240" w:lineRule="auto"/>
              <w:rPr>
                <w:rFonts w:eastAsia="Times New Roman" w:cstheme="majorHAnsi"/>
                <w:sz w:val="16"/>
                <w:szCs w:val="16"/>
                <w:lang w:val="ru-MD"/>
              </w:rPr>
            </w:pPr>
            <w:r w:rsidRPr="00A55739">
              <w:rPr>
                <w:rFonts w:eastAsia="Times New Roman" w:cstheme="majorHAnsi"/>
                <w:sz w:val="16"/>
                <w:szCs w:val="16"/>
                <w:lang w:val="ru-MD"/>
              </w:rPr>
              <w:t>Расходы на использование хозяйственных материалов</w:t>
            </w:r>
          </w:p>
        </w:tc>
        <w:tc>
          <w:tcPr>
            <w:tcW w:w="722" w:type="dxa"/>
            <w:shd w:val="clear" w:color="auto" w:fill="auto"/>
            <w:noWrap/>
            <w:vAlign w:val="bottom"/>
            <w:hideMark/>
          </w:tcPr>
          <w:p w14:paraId="1CC16B30" w14:textId="77777777" w:rsidR="00FA75A6" w:rsidRPr="006E27D9" w:rsidRDefault="00FA75A6" w:rsidP="00274E75">
            <w:pPr>
              <w:spacing w:line="240" w:lineRule="auto"/>
              <w:jc w:val="center"/>
              <w:rPr>
                <w:rFonts w:eastAsia="Times New Roman" w:cstheme="majorHAnsi"/>
                <w:sz w:val="16"/>
                <w:szCs w:val="16"/>
                <w:lang w:val="ro-MD"/>
              </w:rPr>
            </w:pPr>
            <w:r w:rsidRPr="006E27D9">
              <w:rPr>
                <w:rFonts w:eastAsia="Times New Roman" w:cstheme="majorHAnsi"/>
                <w:sz w:val="16"/>
                <w:szCs w:val="16"/>
                <w:lang w:val="ro-MD"/>
              </w:rPr>
              <w:t>221160</w:t>
            </w:r>
          </w:p>
        </w:tc>
        <w:tc>
          <w:tcPr>
            <w:tcW w:w="1250" w:type="dxa"/>
            <w:shd w:val="clear" w:color="auto" w:fill="auto"/>
            <w:noWrap/>
            <w:vAlign w:val="bottom"/>
            <w:hideMark/>
          </w:tcPr>
          <w:p w14:paraId="4339BFCB"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1213" w:type="dxa"/>
            <w:shd w:val="clear" w:color="auto" w:fill="auto"/>
            <w:noWrap/>
            <w:vAlign w:val="bottom"/>
            <w:hideMark/>
          </w:tcPr>
          <w:p w14:paraId="197FA0CC"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1091" w:type="dxa"/>
            <w:shd w:val="clear" w:color="auto" w:fill="auto"/>
            <w:noWrap/>
            <w:vAlign w:val="bottom"/>
            <w:hideMark/>
          </w:tcPr>
          <w:p w14:paraId="5048619D"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1091" w:type="dxa"/>
            <w:shd w:val="clear" w:color="auto" w:fill="auto"/>
            <w:noWrap/>
            <w:vAlign w:val="bottom"/>
            <w:hideMark/>
          </w:tcPr>
          <w:p w14:paraId="03D5A406"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112,70</w:t>
            </w:r>
          </w:p>
        </w:tc>
        <w:tc>
          <w:tcPr>
            <w:tcW w:w="804" w:type="dxa"/>
            <w:shd w:val="clear" w:color="auto" w:fill="auto"/>
            <w:noWrap/>
            <w:vAlign w:val="bottom"/>
            <w:hideMark/>
          </w:tcPr>
          <w:p w14:paraId="36022171"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6" w:type="dxa"/>
            <w:shd w:val="clear" w:color="auto" w:fill="auto"/>
            <w:noWrap/>
            <w:vAlign w:val="bottom"/>
            <w:hideMark/>
          </w:tcPr>
          <w:p w14:paraId="0AC9CCC9"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98" w:type="dxa"/>
            <w:shd w:val="clear" w:color="auto" w:fill="auto"/>
            <w:noWrap/>
            <w:vAlign w:val="bottom"/>
            <w:hideMark/>
          </w:tcPr>
          <w:p w14:paraId="7AC20199" w14:textId="77777777" w:rsidR="00FA75A6" w:rsidRPr="006E27D9" w:rsidRDefault="00FA75A6" w:rsidP="00274E75">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0,00</w:t>
            </w:r>
          </w:p>
        </w:tc>
        <w:tc>
          <w:tcPr>
            <w:tcW w:w="1099" w:type="dxa"/>
            <w:shd w:val="clear" w:color="auto" w:fill="auto"/>
            <w:noWrap/>
            <w:vAlign w:val="bottom"/>
            <w:hideMark/>
          </w:tcPr>
          <w:p w14:paraId="7FC44ED4" w14:textId="77777777" w:rsidR="00FA75A6" w:rsidRPr="006E27D9" w:rsidRDefault="00FA75A6" w:rsidP="00274E75">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0,47</w:t>
            </w:r>
          </w:p>
        </w:tc>
      </w:tr>
      <w:tr w:rsidR="00FA75A6" w:rsidRPr="006E27D9" w14:paraId="1B24EE5F" w14:textId="77777777" w:rsidTr="00022984">
        <w:trPr>
          <w:trHeight w:val="184"/>
        </w:trPr>
        <w:tc>
          <w:tcPr>
            <w:tcW w:w="6592" w:type="dxa"/>
            <w:shd w:val="clear" w:color="auto" w:fill="auto"/>
            <w:hideMark/>
          </w:tcPr>
          <w:p w14:paraId="0DFDDFBC" w14:textId="7D6E7C71" w:rsidR="00FA75A6" w:rsidRPr="006E27D9" w:rsidRDefault="00AD0877" w:rsidP="00274E75">
            <w:pPr>
              <w:spacing w:line="240" w:lineRule="auto"/>
              <w:rPr>
                <w:rFonts w:eastAsia="Times New Roman" w:cstheme="majorHAnsi"/>
                <w:sz w:val="16"/>
                <w:szCs w:val="16"/>
                <w:lang w:val="ro-MD"/>
              </w:rPr>
            </w:pPr>
            <w:r w:rsidRPr="00783781">
              <w:rPr>
                <w:rFonts w:ascii="Calibri Light" w:eastAsia="Times New Roman" w:hAnsi="Calibri Light" w:cs="Calibri Light"/>
                <w:color w:val="000000"/>
                <w:sz w:val="16"/>
                <w:szCs w:val="16"/>
                <w:lang w:val="ru-MD"/>
              </w:rPr>
              <w:t>Расходы на использование строительных материалов</w:t>
            </w:r>
          </w:p>
        </w:tc>
        <w:tc>
          <w:tcPr>
            <w:tcW w:w="722" w:type="dxa"/>
            <w:shd w:val="clear" w:color="auto" w:fill="auto"/>
            <w:noWrap/>
            <w:vAlign w:val="bottom"/>
            <w:hideMark/>
          </w:tcPr>
          <w:p w14:paraId="5F7CEE3C" w14:textId="77777777" w:rsidR="00FA75A6" w:rsidRPr="006E27D9" w:rsidRDefault="00FA75A6" w:rsidP="00274E75">
            <w:pPr>
              <w:spacing w:line="240" w:lineRule="auto"/>
              <w:jc w:val="center"/>
              <w:rPr>
                <w:rFonts w:eastAsia="Times New Roman" w:cstheme="majorHAnsi"/>
                <w:sz w:val="16"/>
                <w:szCs w:val="16"/>
                <w:lang w:val="ro-MD"/>
              </w:rPr>
            </w:pPr>
            <w:r w:rsidRPr="006E27D9">
              <w:rPr>
                <w:rFonts w:eastAsia="Times New Roman" w:cstheme="majorHAnsi"/>
                <w:sz w:val="16"/>
                <w:szCs w:val="16"/>
                <w:lang w:val="ro-MD"/>
              </w:rPr>
              <w:t>221170</w:t>
            </w:r>
          </w:p>
        </w:tc>
        <w:tc>
          <w:tcPr>
            <w:tcW w:w="1250" w:type="dxa"/>
            <w:shd w:val="clear" w:color="auto" w:fill="auto"/>
            <w:noWrap/>
            <w:vAlign w:val="bottom"/>
            <w:hideMark/>
          </w:tcPr>
          <w:p w14:paraId="56CC63D0"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1213" w:type="dxa"/>
            <w:shd w:val="clear" w:color="auto" w:fill="auto"/>
            <w:noWrap/>
            <w:vAlign w:val="bottom"/>
            <w:hideMark/>
          </w:tcPr>
          <w:p w14:paraId="7A1E119A"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1091" w:type="dxa"/>
            <w:shd w:val="clear" w:color="auto" w:fill="auto"/>
            <w:noWrap/>
            <w:vAlign w:val="bottom"/>
            <w:hideMark/>
          </w:tcPr>
          <w:p w14:paraId="6E96487D"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1091" w:type="dxa"/>
            <w:shd w:val="clear" w:color="auto" w:fill="auto"/>
            <w:noWrap/>
            <w:vAlign w:val="bottom"/>
            <w:hideMark/>
          </w:tcPr>
          <w:p w14:paraId="1667D3E1"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179,10</w:t>
            </w:r>
          </w:p>
        </w:tc>
        <w:tc>
          <w:tcPr>
            <w:tcW w:w="804" w:type="dxa"/>
            <w:shd w:val="clear" w:color="auto" w:fill="auto"/>
            <w:noWrap/>
            <w:vAlign w:val="bottom"/>
            <w:hideMark/>
          </w:tcPr>
          <w:p w14:paraId="28382AF1"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6" w:type="dxa"/>
            <w:shd w:val="clear" w:color="auto" w:fill="auto"/>
            <w:noWrap/>
            <w:vAlign w:val="bottom"/>
            <w:hideMark/>
          </w:tcPr>
          <w:p w14:paraId="0DD42EFA"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98" w:type="dxa"/>
            <w:shd w:val="clear" w:color="auto" w:fill="auto"/>
            <w:noWrap/>
            <w:vAlign w:val="bottom"/>
            <w:hideMark/>
          </w:tcPr>
          <w:p w14:paraId="201AF4FB" w14:textId="77777777" w:rsidR="00FA75A6" w:rsidRPr="006E27D9" w:rsidRDefault="00FA75A6" w:rsidP="00274E75">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0,00</w:t>
            </w:r>
          </w:p>
        </w:tc>
        <w:tc>
          <w:tcPr>
            <w:tcW w:w="1099" w:type="dxa"/>
            <w:shd w:val="clear" w:color="auto" w:fill="auto"/>
            <w:noWrap/>
            <w:vAlign w:val="bottom"/>
            <w:hideMark/>
          </w:tcPr>
          <w:p w14:paraId="4534F196" w14:textId="77777777" w:rsidR="00FA75A6" w:rsidRPr="006E27D9" w:rsidRDefault="00FA75A6" w:rsidP="00274E75">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0,74</w:t>
            </w:r>
          </w:p>
        </w:tc>
      </w:tr>
      <w:tr w:rsidR="00FA75A6" w:rsidRPr="006E27D9" w14:paraId="6FF438AF" w14:textId="77777777" w:rsidTr="00022984">
        <w:trPr>
          <w:trHeight w:val="184"/>
        </w:trPr>
        <w:tc>
          <w:tcPr>
            <w:tcW w:w="6592" w:type="dxa"/>
            <w:shd w:val="clear" w:color="auto" w:fill="auto"/>
            <w:hideMark/>
          </w:tcPr>
          <w:p w14:paraId="2E50703A" w14:textId="382F0940" w:rsidR="00FA75A6" w:rsidRPr="006E27D9" w:rsidRDefault="00AD0877" w:rsidP="00274E75">
            <w:pPr>
              <w:spacing w:line="240" w:lineRule="auto"/>
              <w:rPr>
                <w:rFonts w:eastAsia="Times New Roman" w:cstheme="majorHAnsi"/>
                <w:sz w:val="16"/>
                <w:szCs w:val="16"/>
                <w:lang w:val="ro-MD"/>
              </w:rPr>
            </w:pPr>
            <w:r w:rsidRPr="00783781">
              <w:rPr>
                <w:rFonts w:ascii="Calibri Light" w:eastAsia="Times New Roman" w:hAnsi="Calibri Light" w:cs="Calibri Light"/>
                <w:color w:val="000000"/>
                <w:sz w:val="16"/>
                <w:szCs w:val="16"/>
                <w:lang w:val="ru-MD"/>
              </w:rPr>
              <w:t>Расходы на использование других материалов</w:t>
            </w:r>
          </w:p>
        </w:tc>
        <w:tc>
          <w:tcPr>
            <w:tcW w:w="722" w:type="dxa"/>
            <w:shd w:val="clear" w:color="auto" w:fill="auto"/>
            <w:noWrap/>
            <w:vAlign w:val="bottom"/>
            <w:hideMark/>
          </w:tcPr>
          <w:p w14:paraId="5EEE2507" w14:textId="77777777" w:rsidR="00FA75A6" w:rsidRPr="006E27D9" w:rsidRDefault="00FA75A6" w:rsidP="00274E75">
            <w:pPr>
              <w:spacing w:line="240" w:lineRule="auto"/>
              <w:jc w:val="center"/>
              <w:rPr>
                <w:rFonts w:eastAsia="Times New Roman" w:cstheme="majorHAnsi"/>
                <w:sz w:val="16"/>
                <w:szCs w:val="16"/>
                <w:lang w:val="ro-MD"/>
              </w:rPr>
            </w:pPr>
            <w:r w:rsidRPr="006E27D9">
              <w:rPr>
                <w:rFonts w:eastAsia="Times New Roman" w:cstheme="majorHAnsi"/>
                <w:sz w:val="16"/>
                <w:szCs w:val="16"/>
                <w:lang w:val="ro-MD"/>
              </w:rPr>
              <w:t>221190</w:t>
            </w:r>
          </w:p>
        </w:tc>
        <w:tc>
          <w:tcPr>
            <w:tcW w:w="1250" w:type="dxa"/>
            <w:shd w:val="clear" w:color="auto" w:fill="auto"/>
            <w:noWrap/>
            <w:vAlign w:val="bottom"/>
            <w:hideMark/>
          </w:tcPr>
          <w:p w14:paraId="710F7414"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0,00</w:t>
            </w:r>
          </w:p>
        </w:tc>
        <w:tc>
          <w:tcPr>
            <w:tcW w:w="1213" w:type="dxa"/>
            <w:shd w:val="clear" w:color="auto" w:fill="auto"/>
            <w:noWrap/>
            <w:vAlign w:val="bottom"/>
            <w:hideMark/>
          </w:tcPr>
          <w:p w14:paraId="78E50ABD"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0,00</w:t>
            </w:r>
          </w:p>
        </w:tc>
        <w:tc>
          <w:tcPr>
            <w:tcW w:w="1091" w:type="dxa"/>
            <w:shd w:val="clear" w:color="auto" w:fill="auto"/>
            <w:noWrap/>
            <w:vAlign w:val="bottom"/>
            <w:hideMark/>
          </w:tcPr>
          <w:p w14:paraId="05D9EF06"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0,00</w:t>
            </w:r>
          </w:p>
        </w:tc>
        <w:tc>
          <w:tcPr>
            <w:tcW w:w="1091" w:type="dxa"/>
            <w:shd w:val="clear" w:color="auto" w:fill="auto"/>
            <w:noWrap/>
            <w:vAlign w:val="bottom"/>
            <w:hideMark/>
          </w:tcPr>
          <w:p w14:paraId="14B35E1F"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60,40</w:t>
            </w:r>
          </w:p>
        </w:tc>
        <w:tc>
          <w:tcPr>
            <w:tcW w:w="804" w:type="dxa"/>
            <w:shd w:val="clear" w:color="auto" w:fill="auto"/>
            <w:noWrap/>
            <w:vAlign w:val="bottom"/>
            <w:hideMark/>
          </w:tcPr>
          <w:p w14:paraId="402E93CB"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6" w:type="dxa"/>
            <w:shd w:val="clear" w:color="auto" w:fill="auto"/>
            <w:noWrap/>
            <w:vAlign w:val="bottom"/>
            <w:hideMark/>
          </w:tcPr>
          <w:p w14:paraId="55E8A5FE"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98" w:type="dxa"/>
            <w:shd w:val="clear" w:color="auto" w:fill="auto"/>
            <w:noWrap/>
            <w:vAlign w:val="bottom"/>
            <w:hideMark/>
          </w:tcPr>
          <w:p w14:paraId="5934D38B" w14:textId="77777777" w:rsidR="00FA75A6" w:rsidRPr="006E27D9" w:rsidRDefault="00FA75A6" w:rsidP="00274E75">
            <w:pPr>
              <w:spacing w:line="240" w:lineRule="auto"/>
              <w:rPr>
                <w:rFonts w:eastAsia="Times New Roman" w:cstheme="majorHAnsi"/>
                <w:color w:val="000000"/>
                <w:sz w:val="16"/>
                <w:szCs w:val="16"/>
                <w:lang w:val="ro-MD"/>
              </w:rPr>
            </w:pPr>
            <w:r w:rsidRPr="006E27D9">
              <w:rPr>
                <w:rFonts w:eastAsia="Times New Roman" w:cstheme="majorHAnsi"/>
                <w:color w:val="000000"/>
                <w:sz w:val="16"/>
                <w:szCs w:val="16"/>
                <w:lang w:val="ro-MD"/>
              </w:rPr>
              <w:t> </w:t>
            </w:r>
          </w:p>
        </w:tc>
        <w:tc>
          <w:tcPr>
            <w:tcW w:w="1099" w:type="dxa"/>
            <w:shd w:val="clear" w:color="auto" w:fill="auto"/>
            <w:noWrap/>
            <w:vAlign w:val="bottom"/>
            <w:hideMark/>
          </w:tcPr>
          <w:p w14:paraId="5AA46645" w14:textId="77777777" w:rsidR="00FA75A6" w:rsidRPr="006E27D9" w:rsidRDefault="00FA75A6" w:rsidP="00274E75">
            <w:pPr>
              <w:spacing w:line="240" w:lineRule="auto"/>
              <w:rPr>
                <w:rFonts w:eastAsia="Times New Roman" w:cstheme="majorHAnsi"/>
                <w:color w:val="000000"/>
                <w:sz w:val="16"/>
                <w:szCs w:val="16"/>
                <w:lang w:val="ro-MD"/>
              </w:rPr>
            </w:pPr>
            <w:r w:rsidRPr="006E27D9">
              <w:rPr>
                <w:rFonts w:eastAsia="Times New Roman" w:cstheme="majorHAnsi"/>
                <w:color w:val="000000"/>
                <w:sz w:val="16"/>
                <w:szCs w:val="16"/>
                <w:lang w:val="ro-MD"/>
              </w:rPr>
              <w:t> </w:t>
            </w:r>
          </w:p>
        </w:tc>
      </w:tr>
      <w:tr w:rsidR="00AD0877" w:rsidRPr="006E27D9" w14:paraId="3AF1F20D" w14:textId="77777777" w:rsidTr="00022984">
        <w:trPr>
          <w:trHeight w:val="184"/>
        </w:trPr>
        <w:tc>
          <w:tcPr>
            <w:tcW w:w="6592" w:type="dxa"/>
            <w:shd w:val="clear" w:color="auto" w:fill="auto"/>
            <w:hideMark/>
          </w:tcPr>
          <w:p w14:paraId="072F86B1" w14:textId="1F477B4B" w:rsidR="00AD0877" w:rsidRPr="006E27D9" w:rsidRDefault="00AD0877" w:rsidP="00AD0877">
            <w:pPr>
              <w:spacing w:line="240" w:lineRule="auto"/>
              <w:rPr>
                <w:rFonts w:eastAsia="Times New Roman" w:cstheme="majorHAnsi"/>
                <w:sz w:val="16"/>
                <w:szCs w:val="16"/>
                <w:lang w:val="ro-MD"/>
              </w:rPr>
            </w:pPr>
            <w:r w:rsidRPr="00783781">
              <w:rPr>
                <w:rFonts w:eastAsia="Calibri Light" w:cstheme="majorHAnsi"/>
                <w:sz w:val="16"/>
                <w:lang w:val="ru-MD"/>
              </w:rPr>
              <w:t>Электрическая энергия</w:t>
            </w:r>
          </w:p>
        </w:tc>
        <w:tc>
          <w:tcPr>
            <w:tcW w:w="722" w:type="dxa"/>
            <w:shd w:val="clear" w:color="auto" w:fill="auto"/>
            <w:noWrap/>
            <w:vAlign w:val="bottom"/>
            <w:hideMark/>
          </w:tcPr>
          <w:p w14:paraId="454EE42E" w14:textId="77777777" w:rsidR="00AD0877" w:rsidRPr="006E27D9" w:rsidRDefault="00AD0877" w:rsidP="00AD0877">
            <w:pPr>
              <w:spacing w:line="240" w:lineRule="auto"/>
              <w:jc w:val="center"/>
              <w:rPr>
                <w:rFonts w:eastAsia="Times New Roman" w:cstheme="majorHAnsi"/>
                <w:sz w:val="16"/>
                <w:szCs w:val="16"/>
                <w:lang w:val="ro-MD"/>
              </w:rPr>
            </w:pPr>
            <w:r w:rsidRPr="006E27D9">
              <w:rPr>
                <w:rFonts w:eastAsia="Times New Roman" w:cstheme="majorHAnsi"/>
                <w:sz w:val="16"/>
                <w:szCs w:val="16"/>
                <w:lang w:val="ro-MD"/>
              </w:rPr>
              <w:t>222110</w:t>
            </w:r>
          </w:p>
        </w:tc>
        <w:tc>
          <w:tcPr>
            <w:tcW w:w="1250" w:type="dxa"/>
            <w:shd w:val="clear" w:color="auto" w:fill="auto"/>
            <w:noWrap/>
            <w:vAlign w:val="bottom"/>
            <w:hideMark/>
          </w:tcPr>
          <w:p w14:paraId="7E94952B" w14:textId="77777777" w:rsidR="00AD0877" w:rsidRPr="006E27D9" w:rsidRDefault="00AD0877" w:rsidP="00AD0877">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862,10</w:t>
            </w:r>
          </w:p>
        </w:tc>
        <w:tc>
          <w:tcPr>
            <w:tcW w:w="1213" w:type="dxa"/>
            <w:shd w:val="clear" w:color="auto" w:fill="auto"/>
            <w:noWrap/>
            <w:vAlign w:val="bottom"/>
            <w:hideMark/>
          </w:tcPr>
          <w:p w14:paraId="252B985F" w14:textId="77777777" w:rsidR="00AD0877" w:rsidRPr="006E27D9" w:rsidRDefault="00AD0877" w:rsidP="00AD0877">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903,10</w:t>
            </w:r>
          </w:p>
        </w:tc>
        <w:tc>
          <w:tcPr>
            <w:tcW w:w="1091" w:type="dxa"/>
            <w:shd w:val="clear" w:color="auto" w:fill="auto"/>
            <w:noWrap/>
            <w:vAlign w:val="bottom"/>
            <w:hideMark/>
          </w:tcPr>
          <w:p w14:paraId="148130D5" w14:textId="77777777" w:rsidR="00AD0877" w:rsidRPr="006E27D9" w:rsidRDefault="00AD0877" w:rsidP="00AD0877">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902,50</w:t>
            </w:r>
          </w:p>
        </w:tc>
        <w:tc>
          <w:tcPr>
            <w:tcW w:w="1091" w:type="dxa"/>
            <w:shd w:val="clear" w:color="auto" w:fill="auto"/>
            <w:noWrap/>
            <w:vAlign w:val="bottom"/>
            <w:hideMark/>
          </w:tcPr>
          <w:p w14:paraId="3B3B1752" w14:textId="77777777" w:rsidR="00AD0877" w:rsidRPr="006E27D9" w:rsidRDefault="00AD0877" w:rsidP="00AD0877">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948,40</w:t>
            </w:r>
          </w:p>
        </w:tc>
        <w:tc>
          <w:tcPr>
            <w:tcW w:w="804" w:type="dxa"/>
            <w:shd w:val="clear" w:color="auto" w:fill="auto"/>
            <w:noWrap/>
            <w:vAlign w:val="bottom"/>
            <w:hideMark/>
          </w:tcPr>
          <w:p w14:paraId="64FA8A9D" w14:textId="77777777" w:rsidR="00AD0877" w:rsidRPr="006E27D9" w:rsidRDefault="00AD0877" w:rsidP="00AD0877">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6" w:type="dxa"/>
            <w:shd w:val="clear" w:color="auto" w:fill="auto"/>
            <w:noWrap/>
            <w:vAlign w:val="bottom"/>
            <w:hideMark/>
          </w:tcPr>
          <w:p w14:paraId="7AA4A377" w14:textId="77777777" w:rsidR="00AD0877" w:rsidRPr="006E27D9" w:rsidRDefault="00AD0877" w:rsidP="00AD0877">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95,20</w:t>
            </w:r>
          </w:p>
        </w:tc>
        <w:tc>
          <w:tcPr>
            <w:tcW w:w="898" w:type="dxa"/>
            <w:shd w:val="clear" w:color="auto" w:fill="auto"/>
            <w:noWrap/>
            <w:vAlign w:val="bottom"/>
            <w:hideMark/>
          </w:tcPr>
          <w:p w14:paraId="192004CB" w14:textId="77777777" w:rsidR="00AD0877" w:rsidRPr="006E27D9" w:rsidRDefault="00AD0877" w:rsidP="00AD0877">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3,16</w:t>
            </w:r>
          </w:p>
        </w:tc>
        <w:tc>
          <w:tcPr>
            <w:tcW w:w="1099" w:type="dxa"/>
            <w:shd w:val="clear" w:color="auto" w:fill="auto"/>
            <w:noWrap/>
            <w:vAlign w:val="bottom"/>
            <w:hideMark/>
          </w:tcPr>
          <w:p w14:paraId="7C649D42" w14:textId="77777777" w:rsidR="00AD0877" w:rsidRPr="006E27D9" w:rsidRDefault="00AD0877" w:rsidP="00AD0877">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3,93</w:t>
            </w:r>
          </w:p>
        </w:tc>
      </w:tr>
      <w:tr w:rsidR="00AD0877" w:rsidRPr="006E27D9" w14:paraId="535DB665" w14:textId="77777777" w:rsidTr="00022984">
        <w:trPr>
          <w:trHeight w:val="184"/>
        </w:trPr>
        <w:tc>
          <w:tcPr>
            <w:tcW w:w="6592" w:type="dxa"/>
            <w:shd w:val="clear" w:color="auto" w:fill="auto"/>
            <w:hideMark/>
          </w:tcPr>
          <w:p w14:paraId="6EDFA6F9" w14:textId="1C2F7973" w:rsidR="00AD0877" w:rsidRPr="006E27D9" w:rsidRDefault="00AD0877" w:rsidP="00AD0877">
            <w:pPr>
              <w:spacing w:line="240" w:lineRule="auto"/>
              <w:rPr>
                <w:rFonts w:eastAsia="Times New Roman" w:cstheme="majorHAnsi"/>
                <w:sz w:val="16"/>
                <w:szCs w:val="16"/>
                <w:lang w:val="ro-MD"/>
              </w:rPr>
            </w:pPr>
            <w:r w:rsidRPr="00783781">
              <w:rPr>
                <w:rFonts w:eastAsia="Calibri Light" w:cstheme="majorHAnsi"/>
                <w:sz w:val="16"/>
                <w:lang w:val="ru-MD"/>
              </w:rPr>
              <w:t>Газ</w:t>
            </w:r>
          </w:p>
        </w:tc>
        <w:tc>
          <w:tcPr>
            <w:tcW w:w="722" w:type="dxa"/>
            <w:shd w:val="clear" w:color="auto" w:fill="auto"/>
            <w:noWrap/>
            <w:vAlign w:val="bottom"/>
            <w:hideMark/>
          </w:tcPr>
          <w:p w14:paraId="15159EE3" w14:textId="77777777" w:rsidR="00AD0877" w:rsidRPr="006E27D9" w:rsidRDefault="00AD0877" w:rsidP="00AD0877">
            <w:pPr>
              <w:spacing w:line="240" w:lineRule="auto"/>
              <w:jc w:val="center"/>
              <w:rPr>
                <w:rFonts w:eastAsia="Times New Roman" w:cstheme="majorHAnsi"/>
                <w:sz w:val="16"/>
                <w:szCs w:val="16"/>
                <w:lang w:val="ro-MD"/>
              </w:rPr>
            </w:pPr>
            <w:r w:rsidRPr="006E27D9">
              <w:rPr>
                <w:rFonts w:eastAsia="Times New Roman" w:cstheme="majorHAnsi"/>
                <w:sz w:val="16"/>
                <w:szCs w:val="16"/>
                <w:lang w:val="ro-MD"/>
              </w:rPr>
              <w:t>222120</w:t>
            </w:r>
          </w:p>
        </w:tc>
        <w:tc>
          <w:tcPr>
            <w:tcW w:w="1250" w:type="dxa"/>
            <w:shd w:val="clear" w:color="auto" w:fill="auto"/>
            <w:noWrap/>
            <w:vAlign w:val="bottom"/>
            <w:hideMark/>
          </w:tcPr>
          <w:p w14:paraId="797D2AD3" w14:textId="77777777" w:rsidR="00AD0877" w:rsidRPr="006E27D9" w:rsidRDefault="00AD0877" w:rsidP="00AD0877">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582,40</w:t>
            </w:r>
          </w:p>
        </w:tc>
        <w:tc>
          <w:tcPr>
            <w:tcW w:w="1213" w:type="dxa"/>
            <w:shd w:val="clear" w:color="auto" w:fill="auto"/>
            <w:noWrap/>
            <w:vAlign w:val="bottom"/>
            <w:hideMark/>
          </w:tcPr>
          <w:p w14:paraId="51E0E1FA" w14:textId="77777777" w:rsidR="00AD0877" w:rsidRPr="006E27D9" w:rsidRDefault="00AD0877" w:rsidP="00AD0877">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586,10</w:t>
            </w:r>
          </w:p>
        </w:tc>
        <w:tc>
          <w:tcPr>
            <w:tcW w:w="1091" w:type="dxa"/>
            <w:shd w:val="clear" w:color="auto" w:fill="auto"/>
            <w:noWrap/>
            <w:vAlign w:val="bottom"/>
            <w:hideMark/>
          </w:tcPr>
          <w:p w14:paraId="3B4A2171" w14:textId="77777777" w:rsidR="00AD0877" w:rsidRPr="006E27D9" w:rsidRDefault="00AD0877" w:rsidP="00AD0877">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586,00</w:t>
            </w:r>
          </w:p>
        </w:tc>
        <w:tc>
          <w:tcPr>
            <w:tcW w:w="1091" w:type="dxa"/>
            <w:shd w:val="clear" w:color="auto" w:fill="auto"/>
            <w:noWrap/>
            <w:vAlign w:val="bottom"/>
            <w:hideMark/>
          </w:tcPr>
          <w:p w14:paraId="25F1BBED" w14:textId="77777777" w:rsidR="00AD0877" w:rsidRPr="006E27D9" w:rsidRDefault="00AD0877" w:rsidP="00AD0877">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571,30</w:t>
            </w:r>
          </w:p>
        </w:tc>
        <w:tc>
          <w:tcPr>
            <w:tcW w:w="804" w:type="dxa"/>
            <w:shd w:val="clear" w:color="auto" w:fill="auto"/>
            <w:noWrap/>
            <w:vAlign w:val="bottom"/>
            <w:hideMark/>
          </w:tcPr>
          <w:p w14:paraId="45C33EB3" w14:textId="77777777" w:rsidR="00AD0877" w:rsidRPr="006E27D9" w:rsidRDefault="00AD0877" w:rsidP="00AD0877">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6" w:type="dxa"/>
            <w:shd w:val="clear" w:color="auto" w:fill="auto"/>
            <w:noWrap/>
            <w:vAlign w:val="bottom"/>
            <w:hideMark/>
          </w:tcPr>
          <w:p w14:paraId="6E493D6E" w14:textId="77777777" w:rsidR="00AD0877" w:rsidRPr="006E27D9" w:rsidRDefault="00AD0877" w:rsidP="00AD0877">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108,50</w:t>
            </w:r>
          </w:p>
        </w:tc>
        <w:tc>
          <w:tcPr>
            <w:tcW w:w="898" w:type="dxa"/>
            <w:shd w:val="clear" w:color="auto" w:fill="auto"/>
            <w:noWrap/>
            <w:vAlign w:val="bottom"/>
            <w:hideMark/>
          </w:tcPr>
          <w:p w14:paraId="0AC68E17" w14:textId="77777777" w:rsidR="00AD0877" w:rsidRPr="006E27D9" w:rsidRDefault="00AD0877" w:rsidP="00AD0877">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2,05</w:t>
            </w:r>
          </w:p>
        </w:tc>
        <w:tc>
          <w:tcPr>
            <w:tcW w:w="1099" w:type="dxa"/>
            <w:shd w:val="clear" w:color="auto" w:fill="auto"/>
            <w:noWrap/>
            <w:vAlign w:val="bottom"/>
            <w:hideMark/>
          </w:tcPr>
          <w:p w14:paraId="7E45B5D5" w14:textId="77777777" w:rsidR="00AD0877" w:rsidRPr="006E27D9" w:rsidRDefault="00AD0877" w:rsidP="00AD0877">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2,37</w:t>
            </w:r>
          </w:p>
        </w:tc>
      </w:tr>
      <w:tr w:rsidR="00AD0877" w:rsidRPr="006E27D9" w14:paraId="566F7254" w14:textId="77777777" w:rsidTr="00022984">
        <w:trPr>
          <w:trHeight w:val="184"/>
        </w:trPr>
        <w:tc>
          <w:tcPr>
            <w:tcW w:w="6592" w:type="dxa"/>
            <w:shd w:val="clear" w:color="auto" w:fill="auto"/>
            <w:hideMark/>
          </w:tcPr>
          <w:p w14:paraId="4D2B3102" w14:textId="5B226240" w:rsidR="00AD0877" w:rsidRPr="006E27D9" w:rsidRDefault="00AD0877" w:rsidP="00AD0877">
            <w:pPr>
              <w:spacing w:line="240" w:lineRule="auto"/>
              <w:rPr>
                <w:rFonts w:eastAsia="Times New Roman" w:cstheme="majorHAnsi"/>
                <w:sz w:val="16"/>
                <w:szCs w:val="16"/>
                <w:lang w:val="ro-MD"/>
              </w:rPr>
            </w:pPr>
            <w:r w:rsidRPr="00783781">
              <w:rPr>
                <w:rFonts w:eastAsia="Calibri Light" w:cstheme="majorHAnsi"/>
                <w:sz w:val="16"/>
                <w:lang w:val="ru-MD"/>
              </w:rPr>
              <w:t>Вода и канализация</w:t>
            </w:r>
          </w:p>
        </w:tc>
        <w:tc>
          <w:tcPr>
            <w:tcW w:w="722" w:type="dxa"/>
            <w:shd w:val="clear" w:color="auto" w:fill="auto"/>
            <w:noWrap/>
            <w:vAlign w:val="bottom"/>
            <w:hideMark/>
          </w:tcPr>
          <w:p w14:paraId="0D03FE49" w14:textId="77777777" w:rsidR="00AD0877" w:rsidRPr="006E27D9" w:rsidRDefault="00AD0877" w:rsidP="00AD0877">
            <w:pPr>
              <w:spacing w:line="240" w:lineRule="auto"/>
              <w:jc w:val="center"/>
              <w:rPr>
                <w:rFonts w:eastAsia="Times New Roman" w:cstheme="majorHAnsi"/>
                <w:sz w:val="16"/>
                <w:szCs w:val="16"/>
                <w:lang w:val="ro-MD"/>
              </w:rPr>
            </w:pPr>
            <w:r w:rsidRPr="006E27D9">
              <w:rPr>
                <w:rFonts w:eastAsia="Times New Roman" w:cstheme="majorHAnsi"/>
                <w:sz w:val="16"/>
                <w:szCs w:val="16"/>
                <w:lang w:val="ro-MD"/>
              </w:rPr>
              <w:t>222140</w:t>
            </w:r>
          </w:p>
        </w:tc>
        <w:tc>
          <w:tcPr>
            <w:tcW w:w="1250" w:type="dxa"/>
            <w:shd w:val="clear" w:color="auto" w:fill="auto"/>
            <w:noWrap/>
            <w:vAlign w:val="bottom"/>
            <w:hideMark/>
          </w:tcPr>
          <w:p w14:paraId="6D3EE0DA" w14:textId="77777777" w:rsidR="00AD0877" w:rsidRPr="006E27D9" w:rsidRDefault="00AD0877" w:rsidP="00AD0877">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164,60</w:t>
            </w:r>
          </w:p>
        </w:tc>
        <w:tc>
          <w:tcPr>
            <w:tcW w:w="1213" w:type="dxa"/>
            <w:shd w:val="clear" w:color="auto" w:fill="auto"/>
            <w:noWrap/>
            <w:vAlign w:val="bottom"/>
            <w:hideMark/>
          </w:tcPr>
          <w:p w14:paraId="2044FD17" w14:textId="77777777" w:rsidR="00AD0877" w:rsidRPr="006E27D9" w:rsidRDefault="00AD0877" w:rsidP="00AD0877">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164,60</w:t>
            </w:r>
          </w:p>
        </w:tc>
        <w:tc>
          <w:tcPr>
            <w:tcW w:w="1091" w:type="dxa"/>
            <w:shd w:val="clear" w:color="auto" w:fill="auto"/>
            <w:noWrap/>
            <w:vAlign w:val="bottom"/>
            <w:hideMark/>
          </w:tcPr>
          <w:p w14:paraId="11AE126E" w14:textId="77777777" w:rsidR="00AD0877" w:rsidRPr="006E27D9" w:rsidRDefault="00AD0877" w:rsidP="00AD0877">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154,30</w:t>
            </w:r>
          </w:p>
        </w:tc>
        <w:tc>
          <w:tcPr>
            <w:tcW w:w="1091" w:type="dxa"/>
            <w:shd w:val="clear" w:color="auto" w:fill="auto"/>
            <w:noWrap/>
            <w:vAlign w:val="bottom"/>
            <w:hideMark/>
          </w:tcPr>
          <w:p w14:paraId="5E05CCD7" w14:textId="77777777" w:rsidR="00AD0877" w:rsidRPr="006E27D9" w:rsidRDefault="00AD0877" w:rsidP="00AD0877">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154,30</w:t>
            </w:r>
          </w:p>
        </w:tc>
        <w:tc>
          <w:tcPr>
            <w:tcW w:w="804" w:type="dxa"/>
            <w:shd w:val="clear" w:color="auto" w:fill="auto"/>
            <w:noWrap/>
            <w:vAlign w:val="bottom"/>
            <w:hideMark/>
          </w:tcPr>
          <w:p w14:paraId="1F904DDE" w14:textId="77777777" w:rsidR="00AD0877" w:rsidRPr="006E27D9" w:rsidRDefault="00AD0877" w:rsidP="00AD0877">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6" w:type="dxa"/>
            <w:shd w:val="clear" w:color="auto" w:fill="auto"/>
            <w:noWrap/>
            <w:vAlign w:val="bottom"/>
            <w:hideMark/>
          </w:tcPr>
          <w:p w14:paraId="7E07F77D" w14:textId="77777777" w:rsidR="00AD0877" w:rsidRPr="006E27D9" w:rsidRDefault="00AD0877" w:rsidP="00AD0877">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98" w:type="dxa"/>
            <w:shd w:val="clear" w:color="auto" w:fill="auto"/>
            <w:noWrap/>
            <w:vAlign w:val="bottom"/>
            <w:hideMark/>
          </w:tcPr>
          <w:p w14:paraId="12AE7F4F" w14:textId="77777777" w:rsidR="00AD0877" w:rsidRPr="006E27D9" w:rsidRDefault="00AD0877" w:rsidP="00AD0877">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0,54</w:t>
            </w:r>
          </w:p>
        </w:tc>
        <w:tc>
          <w:tcPr>
            <w:tcW w:w="1099" w:type="dxa"/>
            <w:shd w:val="clear" w:color="auto" w:fill="auto"/>
            <w:noWrap/>
            <w:vAlign w:val="bottom"/>
            <w:hideMark/>
          </w:tcPr>
          <w:p w14:paraId="4B56A7C8" w14:textId="77777777" w:rsidR="00AD0877" w:rsidRPr="006E27D9" w:rsidRDefault="00AD0877" w:rsidP="00AD0877">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0,64</w:t>
            </w:r>
          </w:p>
        </w:tc>
      </w:tr>
      <w:tr w:rsidR="00AD0877" w:rsidRPr="006E27D9" w14:paraId="66788C5B" w14:textId="77777777" w:rsidTr="00022984">
        <w:trPr>
          <w:trHeight w:val="184"/>
        </w:trPr>
        <w:tc>
          <w:tcPr>
            <w:tcW w:w="6592" w:type="dxa"/>
            <w:shd w:val="clear" w:color="auto" w:fill="auto"/>
            <w:vAlign w:val="center"/>
            <w:hideMark/>
          </w:tcPr>
          <w:p w14:paraId="0C81F615" w14:textId="5613FA7E" w:rsidR="00AD0877" w:rsidRPr="006E27D9" w:rsidRDefault="00AD0877" w:rsidP="00AD0877">
            <w:pPr>
              <w:spacing w:line="240" w:lineRule="auto"/>
              <w:rPr>
                <w:rFonts w:eastAsia="Times New Roman" w:cstheme="majorHAnsi"/>
                <w:sz w:val="16"/>
                <w:szCs w:val="16"/>
                <w:lang w:val="ro-MD"/>
              </w:rPr>
            </w:pPr>
            <w:r w:rsidRPr="00783781">
              <w:rPr>
                <w:rFonts w:ascii="Calibri Light" w:eastAsia="Calibri" w:hAnsi="Calibri Light" w:cs="Calibri Light"/>
                <w:sz w:val="16"/>
                <w:szCs w:val="16"/>
                <w:lang w:val="ru-MD"/>
              </w:rPr>
              <w:t>Другие коммунальные услуги</w:t>
            </w:r>
          </w:p>
        </w:tc>
        <w:tc>
          <w:tcPr>
            <w:tcW w:w="722" w:type="dxa"/>
            <w:shd w:val="clear" w:color="auto" w:fill="auto"/>
            <w:noWrap/>
            <w:vAlign w:val="bottom"/>
            <w:hideMark/>
          </w:tcPr>
          <w:p w14:paraId="70CA36E1" w14:textId="77777777" w:rsidR="00AD0877" w:rsidRPr="006E27D9" w:rsidRDefault="00AD0877" w:rsidP="00AD0877">
            <w:pPr>
              <w:spacing w:line="240" w:lineRule="auto"/>
              <w:jc w:val="center"/>
              <w:rPr>
                <w:rFonts w:eastAsia="Times New Roman" w:cstheme="majorHAnsi"/>
                <w:sz w:val="16"/>
                <w:szCs w:val="16"/>
                <w:lang w:val="ro-MD"/>
              </w:rPr>
            </w:pPr>
            <w:r w:rsidRPr="006E27D9">
              <w:rPr>
                <w:rFonts w:eastAsia="Times New Roman" w:cstheme="majorHAnsi"/>
                <w:sz w:val="16"/>
                <w:szCs w:val="16"/>
                <w:lang w:val="ro-MD"/>
              </w:rPr>
              <w:t>222190</w:t>
            </w:r>
          </w:p>
        </w:tc>
        <w:tc>
          <w:tcPr>
            <w:tcW w:w="1250" w:type="dxa"/>
            <w:shd w:val="clear" w:color="auto" w:fill="auto"/>
            <w:noWrap/>
            <w:vAlign w:val="bottom"/>
            <w:hideMark/>
          </w:tcPr>
          <w:p w14:paraId="18A838DF" w14:textId="77777777" w:rsidR="00AD0877" w:rsidRPr="006E27D9" w:rsidRDefault="00AD0877" w:rsidP="00AD0877">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1.735,50</w:t>
            </w:r>
          </w:p>
        </w:tc>
        <w:tc>
          <w:tcPr>
            <w:tcW w:w="1213" w:type="dxa"/>
            <w:shd w:val="clear" w:color="auto" w:fill="auto"/>
            <w:noWrap/>
            <w:vAlign w:val="bottom"/>
            <w:hideMark/>
          </w:tcPr>
          <w:p w14:paraId="089A827B" w14:textId="77777777" w:rsidR="00AD0877" w:rsidRPr="006E27D9" w:rsidRDefault="00AD0877" w:rsidP="00AD0877">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1.650,50</w:t>
            </w:r>
          </w:p>
        </w:tc>
        <w:tc>
          <w:tcPr>
            <w:tcW w:w="1091" w:type="dxa"/>
            <w:shd w:val="clear" w:color="auto" w:fill="auto"/>
            <w:noWrap/>
            <w:vAlign w:val="bottom"/>
            <w:hideMark/>
          </w:tcPr>
          <w:p w14:paraId="2A8C5664" w14:textId="77777777" w:rsidR="00AD0877" w:rsidRPr="006E27D9" w:rsidRDefault="00AD0877" w:rsidP="00AD0877">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1.647,80</w:t>
            </w:r>
          </w:p>
        </w:tc>
        <w:tc>
          <w:tcPr>
            <w:tcW w:w="1091" w:type="dxa"/>
            <w:shd w:val="clear" w:color="auto" w:fill="auto"/>
            <w:noWrap/>
            <w:vAlign w:val="bottom"/>
            <w:hideMark/>
          </w:tcPr>
          <w:p w14:paraId="64DB0C86" w14:textId="77777777" w:rsidR="00AD0877" w:rsidRPr="006E27D9" w:rsidRDefault="00AD0877" w:rsidP="00AD0877">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1.646,80</w:t>
            </w:r>
          </w:p>
        </w:tc>
        <w:tc>
          <w:tcPr>
            <w:tcW w:w="804" w:type="dxa"/>
            <w:shd w:val="clear" w:color="auto" w:fill="auto"/>
            <w:noWrap/>
            <w:vAlign w:val="bottom"/>
            <w:hideMark/>
          </w:tcPr>
          <w:p w14:paraId="427C547C" w14:textId="77777777" w:rsidR="00AD0877" w:rsidRPr="006E27D9" w:rsidRDefault="00AD0877" w:rsidP="00AD0877">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6" w:type="dxa"/>
            <w:shd w:val="clear" w:color="auto" w:fill="auto"/>
            <w:noWrap/>
            <w:vAlign w:val="bottom"/>
            <w:hideMark/>
          </w:tcPr>
          <w:p w14:paraId="36C1F0CA" w14:textId="77777777" w:rsidR="00AD0877" w:rsidRPr="006E27D9" w:rsidRDefault="00AD0877" w:rsidP="00AD0877">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67,40</w:t>
            </w:r>
          </w:p>
        </w:tc>
        <w:tc>
          <w:tcPr>
            <w:tcW w:w="898" w:type="dxa"/>
            <w:shd w:val="clear" w:color="auto" w:fill="auto"/>
            <w:noWrap/>
            <w:vAlign w:val="bottom"/>
            <w:hideMark/>
          </w:tcPr>
          <w:p w14:paraId="493F43C2" w14:textId="77777777" w:rsidR="00AD0877" w:rsidRPr="006E27D9" w:rsidRDefault="00AD0877" w:rsidP="00AD0877">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5,78</w:t>
            </w:r>
          </w:p>
        </w:tc>
        <w:tc>
          <w:tcPr>
            <w:tcW w:w="1099" w:type="dxa"/>
            <w:shd w:val="clear" w:color="auto" w:fill="auto"/>
            <w:noWrap/>
            <w:vAlign w:val="bottom"/>
            <w:hideMark/>
          </w:tcPr>
          <w:p w14:paraId="1B17432B" w14:textId="77777777" w:rsidR="00AD0877" w:rsidRPr="006E27D9" w:rsidRDefault="00AD0877" w:rsidP="00AD0877">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6,83</w:t>
            </w:r>
          </w:p>
        </w:tc>
      </w:tr>
      <w:tr w:rsidR="00AD0877" w:rsidRPr="006E27D9" w14:paraId="2F8B3BD0" w14:textId="77777777" w:rsidTr="00022984">
        <w:trPr>
          <w:trHeight w:val="184"/>
        </w:trPr>
        <w:tc>
          <w:tcPr>
            <w:tcW w:w="6592" w:type="dxa"/>
            <w:shd w:val="clear" w:color="auto" w:fill="auto"/>
            <w:vAlign w:val="bottom"/>
            <w:hideMark/>
          </w:tcPr>
          <w:p w14:paraId="39AD60B1" w14:textId="06191870" w:rsidR="00AD0877" w:rsidRPr="006E27D9" w:rsidRDefault="00AD0877" w:rsidP="00AD0877">
            <w:pPr>
              <w:spacing w:line="240" w:lineRule="auto"/>
              <w:rPr>
                <w:rFonts w:eastAsia="Times New Roman" w:cstheme="majorHAnsi"/>
                <w:sz w:val="16"/>
                <w:szCs w:val="16"/>
                <w:lang w:val="ro-MD"/>
              </w:rPr>
            </w:pPr>
            <w:r w:rsidRPr="00783781">
              <w:rPr>
                <w:rFonts w:ascii="Calibri Light" w:eastAsia="Times New Roman" w:hAnsi="Calibri Light" w:cs="Calibri Light"/>
                <w:color w:val="000000"/>
                <w:sz w:val="16"/>
                <w:szCs w:val="16"/>
                <w:lang w:val="ru-MD"/>
              </w:rPr>
              <w:t>Информационные услуги</w:t>
            </w:r>
          </w:p>
        </w:tc>
        <w:tc>
          <w:tcPr>
            <w:tcW w:w="722" w:type="dxa"/>
            <w:shd w:val="clear" w:color="auto" w:fill="auto"/>
            <w:noWrap/>
            <w:vAlign w:val="bottom"/>
            <w:hideMark/>
          </w:tcPr>
          <w:p w14:paraId="4B6333C7" w14:textId="77777777" w:rsidR="00AD0877" w:rsidRPr="006E27D9" w:rsidRDefault="00AD0877" w:rsidP="00AD0877">
            <w:pPr>
              <w:spacing w:line="240" w:lineRule="auto"/>
              <w:jc w:val="center"/>
              <w:rPr>
                <w:rFonts w:eastAsia="Times New Roman" w:cstheme="majorHAnsi"/>
                <w:sz w:val="16"/>
                <w:szCs w:val="16"/>
                <w:lang w:val="ro-MD"/>
              </w:rPr>
            </w:pPr>
            <w:r w:rsidRPr="006E27D9">
              <w:rPr>
                <w:rFonts w:eastAsia="Times New Roman" w:cstheme="majorHAnsi"/>
                <w:sz w:val="16"/>
                <w:szCs w:val="16"/>
                <w:lang w:val="ro-MD"/>
              </w:rPr>
              <w:t>222210</w:t>
            </w:r>
          </w:p>
        </w:tc>
        <w:tc>
          <w:tcPr>
            <w:tcW w:w="1250" w:type="dxa"/>
            <w:shd w:val="clear" w:color="auto" w:fill="auto"/>
            <w:noWrap/>
            <w:vAlign w:val="bottom"/>
            <w:hideMark/>
          </w:tcPr>
          <w:p w14:paraId="37C62C17" w14:textId="77777777" w:rsidR="00AD0877" w:rsidRPr="006E27D9" w:rsidRDefault="00AD0877" w:rsidP="00AD0877">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114,20</w:t>
            </w:r>
          </w:p>
        </w:tc>
        <w:tc>
          <w:tcPr>
            <w:tcW w:w="1213" w:type="dxa"/>
            <w:shd w:val="clear" w:color="auto" w:fill="auto"/>
            <w:noWrap/>
            <w:vAlign w:val="bottom"/>
            <w:hideMark/>
          </w:tcPr>
          <w:p w14:paraId="48963D2E" w14:textId="77777777" w:rsidR="00AD0877" w:rsidRPr="006E27D9" w:rsidRDefault="00AD0877" w:rsidP="00AD0877">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113,20</w:t>
            </w:r>
          </w:p>
        </w:tc>
        <w:tc>
          <w:tcPr>
            <w:tcW w:w="1091" w:type="dxa"/>
            <w:shd w:val="clear" w:color="auto" w:fill="auto"/>
            <w:noWrap/>
            <w:vAlign w:val="bottom"/>
            <w:hideMark/>
          </w:tcPr>
          <w:p w14:paraId="46B5EAD9" w14:textId="77777777" w:rsidR="00AD0877" w:rsidRPr="006E27D9" w:rsidRDefault="00AD0877" w:rsidP="00AD0877">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108,40</w:t>
            </w:r>
          </w:p>
        </w:tc>
        <w:tc>
          <w:tcPr>
            <w:tcW w:w="1091" w:type="dxa"/>
            <w:shd w:val="clear" w:color="auto" w:fill="auto"/>
            <w:noWrap/>
            <w:vAlign w:val="bottom"/>
            <w:hideMark/>
          </w:tcPr>
          <w:p w14:paraId="4BFF5834" w14:textId="77777777" w:rsidR="00AD0877" w:rsidRPr="006E27D9" w:rsidRDefault="00AD0877" w:rsidP="00AD0877">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111,10</w:t>
            </w:r>
          </w:p>
        </w:tc>
        <w:tc>
          <w:tcPr>
            <w:tcW w:w="804" w:type="dxa"/>
            <w:shd w:val="clear" w:color="auto" w:fill="auto"/>
            <w:noWrap/>
            <w:vAlign w:val="bottom"/>
            <w:hideMark/>
          </w:tcPr>
          <w:p w14:paraId="1DE7A6C6" w14:textId="77777777" w:rsidR="00AD0877" w:rsidRPr="006E27D9" w:rsidRDefault="00AD0877" w:rsidP="00AD0877">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6" w:type="dxa"/>
            <w:shd w:val="clear" w:color="auto" w:fill="auto"/>
            <w:noWrap/>
            <w:vAlign w:val="bottom"/>
            <w:hideMark/>
          </w:tcPr>
          <w:p w14:paraId="5AF5B246" w14:textId="77777777" w:rsidR="00AD0877" w:rsidRPr="006E27D9" w:rsidRDefault="00AD0877" w:rsidP="00AD0877">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98" w:type="dxa"/>
            <w:shd w:val="clear" w:color="auto" w:fill="auto"/>
            <w:noWrap/>
            <w:vAlign w:val="bottom"/>
            <w:hideMark/>
          </w:tcPr>
          <w:p w14:paraId="1EC5180D" w14:textId="77777777" w:rsidR="00AD0877" w:rsidRPr="006E27D9" w:rsidRDefault="00AD0877" w:rsidP="00AD0877">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0,38</w:t>
            </w:r>
          </w:p>
        </w:tc>
        <w:tc>
          <w:tcPr>
            <w:tcW w:w="1099" w:type="dxa"/>
            <w:shd w:val="clear" w:color="auto" w:fill="auto"/>
            <w:noWrap/>
            <w:vAlign w:val="bottom"/>
            <w:hideMark/>
          </w:tcPr>
          <w:p w14:paraId="0A385E6D" w14:textId="77777777" w:rsidR="00AD0877" w:rsidRPr="006E27D9" w:rsidRDefault="00AD0877" w:rsidP="00AD0877">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0,46</w:t>
            </w:r>
          </w:p>
        </w:tc>
      </w:tr>
      <w:tr w:rsidR="00AD0877" w:rsidRPr="006E27D9" w14:paraId="7F1F3166" w14:textId="77777777" w:rsidTr="00022984">
        <w:trPr>
          <w:trHeight w:val="184"/>
        </w:trPr>
        <w:tc>
          <w:tcPr>
            <w:tcW w:w="6592" w:type="dxa"/>
            <w:shd w:val="clear" w:color="auto" w:fill="auto"/>
            <w:vAlign w:val="bottom"/>
            <w:hideMark/>
          </w:tcPr>
          <w:p w14:paraId="0B826798" w14:textId="0B2A5D20" w:rsidR="00AD0877" w:rsidRPr="006E27D9" w:rsidRDefault="00AD0877" w:rsidP="00AD0877">
            <w:pPr>
              <w:spacing w:line="240" w:lineRule="auto"/>
              <w:rPr>
                <w:rFonts w:eastAsia="Times New Roman" w:cstheme="majorHAnsi"/>
                <w:sz w:val="16"/>
                <w:szCs w:val="16"/>
                <w:lang w:val="ro-MD"/>
              </w:rPr>
            </w:pPr>
            <w:r w:rsidRPr="00783781">
              <w:rPr>
                <w:rFonts w:ascii="Calibri Light" w:eastAsia="Times New Roman" w:hAnsi="Calibri Light" w:cs="Calibri Light"/>
                <w:color w:val="000000"/>
                <w:sz w:val="16"/>
                <w:szCs w:val="16"/>
                <w:lang w:val="ru-MD"/>
              </w:rPr>
              <w:t>Телекоммуникационные услуги</w:t>
            </w:r>
          </w:p>
        </w:tc>
        <w:tc>
          <w:tcPr>
            <w:tcW w:w="722" w:type="dxa"/>
            <w:shd w:val="clear" w:color="auto" w:fill="auto"/>
            <w:noWrap/>
            <w:vAlign w:val="bottom"/>
            <w:hideMark/>
          </w:tcPr>
          <w:p w14:paraId="24CCDB35" w14:textId="77777777" w:rsidR="00AD0877" w:rsidRPr="006E27D9" w:rsidRDefault="00AD0877" w:rsidP="00AD0877">
            <w:pPr>
              <w:spacing w:line="240" w:lineRule="auto"/>
              <w:jc w:val="center"/>
              <w:rPr>
                <w:rFonts w:eastAsia="Times New Roman" w:cstheme="majorHAnsi"/>
                <w:sz w:val="16"/>
                <w:szCs w:val="16"/>
                <w:lang w:val="ro-MD"/>
              </w:rPr>
            </w:pPr>
            <w:r w:rsidRPr="006E27D9">
              <w:rPr>
                <w:rFonts w:eastAsia="Times New Roman" w:cstheme="majorHAnsi"/>
                <w:sz w:val="16"/>
                <w:szCs w:val="16"/>
                <w:lang w:val="ro-MD"/>
              </w:rPr>
              <w:t>222220</w:t>
            </w:r>
          </w:p>
        </w:tc>
        <w:tc>
          <w:tcPr>
            <w:tcW w:w="1250" w:type="dxa"/>
            <w:shd w:val="clear" w:color="auto" w:fill="auto"/>
            <w:noWrap/>
            <w:vAlign w:val="bottom"/>
            <w:hideMark/>
          </w:tcPr>
          <w:p w14:paraId="62024171" w14:textId="77777777" w:rsidR="00AD0877" w:rsidRPr="006E27D9" w:rsidRDefault="00AD0877" w:rsidP="00AD0877">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40,50</w:t>
            </w:r>
          </w:p>
        </w:tc>
        <w:tc>
          <w:tcPr>
            <w:tcW w:w="1213" w:type="dxa"/>
            <w:shd w:val="clear" w:color="auto" w:fill="auto"/>
            <w:noWrap/>
            <w:vAlign w:val="bottom"/>
            <w:hideMark/>
          </w:tcPr>
          <w:p w14:paraId="0B9566F1" w14:textId="77777777" w:rsidR="00AD0877" w:rsidRPr="006E27D9" w:rsidRDefault="00AD0877" w:rsidP="00AD0877">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41,70</w:t>
            </w:r>
          </w:p>
        </w:tc>
        <w:tc>
          <w:tcPr>
            <w:tcW w:w="1091" w:type="dxa"/>
            <w:shd w:val="clear" w:color="auto" w:fill="auto"/>
            <w:noWrap/>
            <w:vAlign w:val="bottom"/>
            <w:hideMark/>
          </w:tcPr>
          <w:p w14:paraId="7D9AEBB0" w14:textId="77777777" w:rsidR="00AD0877" w:rsidRPr="006E27D9" w:rsidRDefault="00AD0877" w:rsidP="00AD0877">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36,10</w:t>
            </w:r>
          </w:p>
        </w:tc>
        <w:tc>
          <w:tcPr>
            <w:tcW w:w="1091" w:type="dxa"/>
            <w:shd w:val="clear" w:color="auto" w:fill="auto"/>
            <w:noWrap/>
            <w:vAlign w:val="bottom"/>
            <w:hideMark/>
          </w:tcPr>
          <w:p w14:paraId="3B50AB5C" w14:textId="77777777" w:rsidR="00AD0877" w:rsidRPr="006E27D9" w:rsidRDefault="00AD0877" w:rsidP="00AD0877">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34,80</w:t>
            </w:r>
          </w:p>
        </w:tc>
        <w:tc>
          <w:tcPr>
            <w:tcW w:w="804" w:type="dxa"/>
            <w:shd w:val="clear" w:color="auto" w:fill="auto"/>
            <w:noWrap/>
            <w:vAlign w:val="bottom"/>
            <w:hideMark/>
          </w:tcPr>
          <w:p w14:paraId="20CABBF8" w14:textId="77777777" w:rsidR="00AD0877" w:rsidRPr="006E27D9" w:rsidRDefault="00AD0877" w:rsidP="00AD0877">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6" w:type="dxa"/>
            <w:shd w:val="clear" w:color="auto" w:fill="auto"/>
            <w:noWrap/>
            <w:vAlign w:val="bottom"/>
            <w:hideMark/>
          </w:tcPr>
          <w:p w14:paraId="1C99E0E1" w14:textId="77777777" w:rsidR="00AD0877" w:rsidRPr="006E27D9" w:rsidRDefault="00AD0877" w:rsidP="00AD0877">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1,30</w:t>
            </w:r>
          </w:p>
        </w:tc>
        <w:tc>
          <w:tcPr>
            <w:tcW w:w="898" w:type="dxa"/>
            <w:shd w:val="clear" w:color="auto" w:fill="auto"/>
            <w:noWrap/>
            <w:vAlign w:val="bottom"/>
            <w:hideMark/>
          </w:tcPr>
          <w:p w14:paraId="5654CBAA" w14:textId="77777777" w:rsidR="00AD0877" w:rsidRPr="006E27D9" w:rsidRDefault="00AD0877" w:rsidP="00AD0877">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0,13</w:t>
            </w:r>
          </w:p>
        </w:tc>
        <w:tc>
          <w:tcPr>
            <w:tcW w:w="1099" w:type="dxa"/>
            <w:shd w:val="clear" w:color="auto" w:fill="auto"/>
            <w:noWrap/>
            <w:vAlign w:val="bottom"/>
            <w:hideMark/>
          </w:tcPr>
          <w:p w14:paraId="0E160DE1" w14:textId="77777777" w:rsidR="00AD0877" w:rsidRPr="006E27D9" w:rsidRDefault="00AD0877" w:rsidP="00AD0877">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0,14</w:t>
            </w:r>
          </w:p>
        </w:tc>
      </w:tr>
      <w:tr w:rsidR="00AD0877" w:rsidRPr="006E27D9" w14:paraId="62F79EFB" w14:textId="77777777" w:rsidTr="00022984">
        <w:trPr>
          <w:trHeight w:val="184"/>
        </w:trPr>
        <w:tc>
          <w:tcPr>
            <w:tcW w:w="6592" w:type="dxa"/>
            <w:shd w:val="clear" w:color="auto" w:fill="auto"/>
            <w:vAlign w:val="bottom"/>
            <w:hideMark/>
          </w:tcPr>
          <w:p w14:paraId="6AB70CE4" w14:textId="6758198F" w:rsidR="00AD0877" w:rsidRPr="006E27D9" w:rsidRDefault="00AD0877" w:rsidP="00AD0877">
            <w:pPr>
              <w:spacing w:line="240" w:lineRule="auto"/>
              <w:rPr>
                <w:rFonts w:eastAsia="Times New Roman" w:cstheme="majorHAnsi"/>
                <w:sz w:val="16"/>
                <w:szCs w:val="16"/>
                <w:lang w:val="ro-MD"/>
              </w:rPr>
            </w:pPr>
            <w:r w:rsidRPr="00783781">
              <w:rPr>
                <w:rFonts w:ascii="Calibri Light" w:eastAsia="Times New Roman" w:hAnsi="Calibri Light" w:cs="Calibri Light"/>
                <w:color w:val="000000"/>
                <w:sz w:val="16"/>
                <w:szCs w:val="16"/>
                <w:lang w:val="ru-MD"/>
              </w:rPr>
              <w:lastRenderedPageBreak/>
              <w:t>Транспортные услуги</w:t>
            </w:r>
          </w:p>
        </w:tc>
        <w:tc>
          <w:tcPr>
            <w:tcW w:w="722" w:type="dxa"/>
            <w:shd w:val="clear" w:color="auto" w:fill="auto"/>
            <w:noWrap/>
            <w:vAlign w:val="bottom"/>
            <w:hideMark/>
          </w:tcPr>
          <w:p w14:paraId="0B7663F8" w14:textId="77777777" w:rsidR="00AD0877" w:rsidRPr="006E27D9" w:rsidRDefault="00AD0877" w:rsidP="00AD0877">
            <w:pPr>
              <w:spacing w:line="240" w:lineRule="auto"/>
              <w:jc w:val="center"/>
              <w:rPr>
                <w:rFonts w:eastAsia="Times New Roman" w:cstheme="majorHAnsi"/>
                <w:sz w:val="16"/>
                <w:szCs w:val="16"/>
                <w:lang w:val="ro-MD"/>
              </w:rPr>
            </w:pPr>
            <w:r w:rsidRPr="006E27D9">
              <w:rPr>
                <w:rFonts w:eastAsia="Times New Roman" w:cstheme="majorHAnsi"/>
                <w:sz w:val="16"/>
                <w:szCs w:val="16"/>
                <w:lang w:val="ro-MD"/>
              </w:rPr>
              <w:t>222400</w:t>
            </w:r>
          </w:p>
        </w:tc>
        <w:tc>
          <w:tcPr>
            <w:tcW w:w="1250" w:type="dxa"/>
            <w:shd w:val="clear" w:color="auto" w:fill="auto"/>
            <w:noWrap/>
            <w:vAlign w:val="bottom"/>
            <w:hideMark/>
          </w:tcPr>
          <w:p w14:paraId="57E5CC1A" w14:textId="77777777" w:rsidR="00AD0877" w:rsidRPr="006E27D9" w:rsidRDefault="00AD0877" w:rsidP="00AD0877">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85,00</w:t>
            </w:r>
          </w:p>
        </w:tc>
        <w:tc>
          <w:tcPr>
            <w:tcW w:w="1213" w:type="dxa"/>
            <w:shd w:val="clear" w:color="auto" w:fill="auto"/>
            <w:noWrap/>
            <w:vAlign w:val="bottom"/>
            <w:hideMark/>
          </w:tcPr>
          <w:p w14:paraId="25D3E554" w14:textId="77777777" w:rsidR="00AD0877" w:rsidRPr="006E27D9" w:rsidRDefault="00AD0877" w:rsidP="00AD0877">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95,90</w:t>
            </w:r>
          </w:p>
        </w:tc>
        <w:tc>
          <w:tcPr>
            <w:tcW w:w="1091" w:type="dxa"/>
            <w:shd w:val="clear" w:color="auto" w:fill="auto"/>
            <w:noWrap/>
            <w:vAlign w:val="bottom"/>
            <w:hideMark/>
          </w:tcPr>
          <w:p w14:paraId="4D117FDC" w14:textId="77777777" w:rsidR="00AD0877" w:rsidRPr="006E27D9" w:rsidRDefault="00AD0877" w:rsidP="00AD0877">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95,90</w:t>
            </w:r>
          </w:p>
        </w:tc>
        <w:tc>
          <w:tcPr>
            <w:tcW w:w="1091" w:type="dxa"/>
            <w:shd w:val="clear" w:color="auto" w:fill="auto"/>
            <w:noWrap/>
            <w:vAlign w:val="bottom"/>
            <w:hideMark/>
          </w:tcPr>
          <w:p w14:paraId="33630B8A" w14:textId="77777777" w:rsidR="00AD0877" w:rsidRPr="006E27D9" w:rsidRDefault="00AD0877" w:rsidP="00AD0877">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95,90</w:t>
            </w:r>
          </w:p>
        </w:tc>
        <w:tc>
          <w:tcPr>
            <w:tcW w:w="804" w:type="dxa"/>
            <w:shd w:val="clear" w:color="auto" w:fill="auto"/>
            <w:noWrap/>
            <w:vAlign w:val="bottom"/>
            <w:hideMark/>
          </w:tcPr>
          <w:p w14:paraId="79BE8732" w14:textId="77777777" w:rsidR="00AD0877" w:rsidRPr="006E27D9" w:rsidRDefault="00AD0877" w:rsidP="00AD0877">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6" w:type="dxa"/>
            <w:shd w:val="clear" w:color="auto" w:fill="auto"/>
            <w:noWrap/>
            <w:vAlign w:val="bottom"/>
            <w:hideMark/>
          </w:tcPr>
          <w:p w14:paraId="1D556FBE" w14:textId="77777777" w:rsidR="00AD0877" w:rsidRPr="006E27D9" w:rsidRDefault="00AD0877" w:rsidP="00AD0877">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98" w:type="dxa"/>
            <w:shd w:val="clear" w:color="auto" w:fill="auto"/>
            <w:noWrap/>
            <w:vAlign w:val="bottom"/>
            <w:hideMark/>
          </w:tcPr>
          <w:p w14:paraId="71AC991F" w14:textId="77777777" w:rsidR="00AD0877" w:rsidRPr="006E27D9" w:rsidRDefault="00AD0877" w:rsidP="00AD0877">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0,34</w:t>
            </w:r>
          </w:p>
        </w:tc>
        <w:tc>
          <w:tcPr>
            <w:tcW w:w="1099" w:type="dxa"/>
            <w:shd w:val="clear" w:color="auto" w:fill="auto"/>
            <w:noWrap/>
            <w:vAlign w:val="bottom"/>
            <w:hideMark/>
          </w:tcPr>
          <w:p w14:paraId="057B36F2" w14:textId="77777777" w:rsidR="00AD0877" w:rsidRPr="006E27D9" w:rsidRDefault="00AD0877" w:rsidP="00AD0877">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0,40</w:t>
            </w:r>
          </w:p>
        </w:tc>
      </w:tr>
      <w:tr w:rsidR="00AD0877" w:rsidRPr="006E27D9" w14:paraId="60F516C8" w14:textId="77777777" w:rsidTr="00022984">
        <w:trPr>
          <w:trHeight w:val="184"/>
        </w:trPr>
        <w:tc>
          <w:tcPr>
            <w:tcW w:w="6592" w:type="dxa"/>
            <w:shd w:val="clear" w:color="auto" w:fill="auto"/>
            <w:vAlign w:val="bottom"/>
            <w:hideMark/>
          </w:tcPr>
          <w:p w14:paraId="509ADE72" w14:textId="6866C264" w:rsidR="00AD0877" w:rsidRPr="006E27D9" w:rsidRDefault="00AD0877" w:rsidP="00AD0877">
            <w:pPr>
              <w:spacing w:line="240" w:lineRule="auto"/>
              <w:rPr>
                <w:rFonts w:eastAsia="Times New Roman" w:cstheme="majorHAnsi"/>
                <w:sz w:val="16"/>
                <w:szCs w:val="16"/>
                <w:lang w:val="ro-MD"/>
              </w:rPr>
            </w:pPr>
            <w:r w:rsidRPr="00783781">
              <w:rPr>
                <w:rFonts w:ascii="Calibri Light" w:eastAsia="Times New Roman" w:hAnsi="Calibri Light" w:cs="Calibri Light"/>
                <w:color w:val="000000"/>
                <w:sz w:val="16"/>
                <w:szCs w:val="16"/>
                <w:lang w:val="ru-MD"/>
              </w:rPr>
              <w:t>Услуги по текущему ремонту</w:t>
            </w:r>
          </w:p>
        </w:tc>
        <w:tc>
          <w:tcPr>
            <w:tcW w:w="722" w:type="dxa"/>
            <w:shd w:val="clear" w:color="auto" w:fill="auto"/>
            <w:noWrap/>
            <w:vAlign w:val="bottom"/>
            <w:hideMark/>
          </w:tcPr>
          <w:p w14:paraId="60549E65" w14:textId="77777777" w:rsidR="00AD0877" w:rsidRPr="006E27D9" w:rsidRDefault="00AD0877" w:rsidP="00AD0877">
            <w:pPr>
              <w:spacing w:line="240" w:lineRule="auto"/>
              <w:jc w:val="center"/>
              <w:rPr>
                <w:rFonts w:eastAsia="Times New Roman" w:cstheme="majorHAnsi"/>
                <w:sz w:val="16"/>
                <w:szCs w:val="16"/>
                <w:lang w:val="ro-MD"/>
              </w:rPr>
            </w:pPr>
            <w:r w:rsidRPr="006E27D9">
              <w:rPr>
                <w:rFonts w:eastAsia="Times New Roman" w:cstheme="majorHAnsi"/>
                <w:sz w:val="16"/>
                <w:szCs w:val="16"/>
                <w:lang w:val="ro-MD"/>
              </w:rPr>
              <w:t>222500</w:t>
            </w:r>
          </w:p>
        </w:tc>
        <w:tc>
          <w:tcPr>
            <w:tcW w:w="1250" w:type="dxa"/>
            <w:shd w:val="clear" w:color="auto" w:fill="auto"/>
            <w:noWrap/>
            <w:vAlign w:val="bottom"/>
            <w:hideMark/>
          </w:tcPr>
          <w:p w14:paraId="294D6082" w14:textId="77777777" w:rsidR="00AD0877" w:rsidRPr="006E27D9" w:rsidRDefault="00AD0877" w:rsidP="00AD0877">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146,10</w:t>
            </w:r>
          </w:p>
        </w:tc>
        <w:tc>
          <w:tcPr>
            <w:tcW w:w="1213" w:type="dxa"/>
            <w:shd w:val="clear" w:color="auto" w:fill="auto"/>
            <w:noWrap/>
            <w:vAlign w:val="bottom"/>
            <w:hideMark/>
          </w:tcPr>
          <w:p w14:paraId="187C3093" w14:textId="77777777" w:rsidR="00AD0877" w:rsidRPr="006E27D9" w:rsidRDefault="00AD0877" w:rsidP="00AD0877">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386,50</w:t>
            </w:r>
          </w:p>
        </w:tc>
        <w:tc>
          <w:tcPr>
            <w:tcW w:w="1091" w:type="dxa"/>
            <w:shd w:val="clear" w:color="auto" w:fill="auto"/>
            <w:noWrap/>
            <w:vAlign w:val="bottom"/>
            <w:hideMark/>
          </w:tcPr>
          <w:p w14:paraId="6F60269B" w14:textId="77777777" w:rsidR="00AD0877" w:rsidRPr="006E27D9" w:rsidRDefault="00AD0877" w:rsidP="00AD0877">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386,40</w:t>
            </w:r>
          </w:p>
        </w:tc>
        <w:tc>
          <w:tcPr>
            <w:tcW w:w="1091" w:type="dxa"/>
            <w:shd w:val="clear" w:color="auto" w:fill="auto"/>
            <w:noWrap/>
            <w:vAlign w:val="bottom"/>
            <w:hideMark/>
          </w:tcPr>
          <w:p w14:paraId="56B5F2C8" w14:textId="77777777" w:rsidR="00AD0877" w:rsidRPr="006E27D9" w:rsidRDefault="00AD0877" w:rsidP="00AD0877">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384,10</w:t>
            </w:r>
          </w:p>
        </w:tc>
        <w:tc>
          <w:tcPr>
            <w:tcW w:w="804" w:type="dxa"/>
            <w:shd w:val="clear" w:color="auto" w:fill="auto"/>
            <w:noWrap/>
            <w:vAlign w:val="bottom"/>
            <w:hideMark/>
          </w:tcPr>
          <w:p w14:paraId="1D2FC0D8" w14:textId="77777777" w:rsidR="00AD0877" w:rsidRPr="006E27D9" w:rsidRDefault="00AD0877" w:rsidP="00AD0877">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6" w:type="dxa"/>
            <w:shd w:val="clear" w:color="auto" w:fill="auto"/>
            <w:noWrap/>
            <w:vAlign w:val="bottom"/>
            <w:hideMark/>
          </w:tcPr>
          <w:p w14:paraId="4C05DE4F" w14:textId="77777777" w:rsidR="00AD0877" w:rsidRPr="006E27D9" w:rsidRDefault="00AD0877" w:rsidP="00AD0877">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98" w:type="dxa"/>
            <w:shd w:val="clear" w:color="auto" w:fill="auto"/>
            <w:noWrap/>
            <w:vAlign w:val="bottom"/>
            <w:hideMark/>
          </w:tcPr>
          <w:p w14:paraId="182E4D40" w14:textId="77777777" w:rsidR="00AD0877" w:rsidRPr="006E27D9" w:rsidRDefault="00AD0877" w:rsidP="00AD0877">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1,35</w:t>
            </w:r>
          </w:p>
        </w:tc>
        <w:tc>
          <w:tcPr>
            <w:tcW w:w="1099" w:type="dxa"/>
            <w:shd w:val="clear" w:color="auto" w:fill="auto"/>
            <w:noWrap/>
            <w:vAlign w:val="bottom"/>
            <w:hideMark/>
          </w:tcPr>
          <w:p w14:paraId="43564DD7" w14:textId="77777777" w:rsidR="00AD0877" w:rsidRPr="006E27D9" w:rsidRDefault="00AD0877" w:rsidP="00AD0877">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1,59</w:t>
            </w:r>
          </w:p>
        </w:tc>
      </w:tr>
      <w:tr w:rsidR="00AD0877" w:rsidRPr="006E27D9" w14:paraId="29505859" w14:textId="77777777" w:rsidTr="00022984">
        <w:trPr>
          <w:trHeight w:val="184"/>
        </w:trPr>
        <w:tc>
          <w:tcPr>
            <w:tcW w:w="6592" w:type="dxa"/>
            <w:shd w:val="clear" w:color="auto" w:fill="auto"/>
            <w:vAlign w:val="bottom"/>
            <w:hideMark/>
          </w:tcPr>
          <w:p w14:paraId="3577E327" w14:textId="2B7480EE" w:rsidR="00AD0877" w:rsidRPr="006E27D9" w:rsidRDefault="00AD0877" w:rsidP="00AD0877">
            <w:pPr>
              <w:spacing w:line="240" w:lineRule="auto"/>
              <w:rPr>
                <w:rFonts w:eastAsia="Times New Roman" w:cstheme="majorHAnsi"/>
                <w:sz w:val="16"/>
                <w:szCs w:val="16"/>
                <w:lang w:val="ro-MD"/>
              </w:rPr>
            </w:pPr>
            <w:r w:rsidRPr="00783781">
              <w:rPr>
                <w:rFonts w:ascii="Calibri Light" w:eastAsia="Times New Roman" w:hAnsi="Calibri Light" w:cs="Calibri Light"/>
                <w:color w:val="000000"/>
                <w:sz w:val="16"/>
                <w:szCs w:val="16"/>
                <w:lang w:val="ru-MD"/>
              </w:rPr>
              <w:t>Профессиональная подготовка</w:t>
            </w:r>
          </w:p>
        </w:tc>
        <w:tc>
          <w:tcPr>
            <w:tcW w:w="722" w:type="dxa"/>
            <w:shd w:val="clear" w:color="auto" w:fill="auto"/>
            <w:noWrap/>
            <w:vAlign w:val="bottom"/>
            <w:hideMark/>
          </w:tcPr>
          <w:p w14:paraId="5352299B" w14:textId="77777777" w:rsidR="00AD0877" w:rsidRPr="006E27D9" w:rsidRDefault="00AD0877" w:rsidP="00AD0877">
            <w:pPr>
              <w:spacing w:line="240" w:lineRule="auto"/>
              <w:jc w:val="center"/>
              <w:rPr>
                <w:rFonts w:eastAsia="Times New Roman" w:cstheme="majorHAnsi"/>
                <w:sz w:val="16"/>
                <w:szCs w:val="16"/>
                <w:lang w:val="ro-MD"/>
              </w:rPr>
            </w:pPr>
            <w:r w:rsidRPr="006E27D9">
              <w:rPr>
                <w:rFonts w:eastAsia="Times New Roman" w:cstheme="majorHAnsi"/>
                <w:sz w:val="16"/>
                <w:szCs w:val="16"/>
                <w:lang w:val="ro-MD"/>
              </w:rPr>
              <w:t>222600</w:t>
            </w:r>
          </w:p>
        </w:tc>
        <w:tc>
          <w:tcPr>
            <w:tcW w:w="1250" w:type="dxa"/>
            <w:shd w:val="clear" w:color="auto" w:fill="auto"/>
            <w:noWrap/>
            <w:vAlign w:val="bottom"/>
            <w:hideMark/>
          </w:tcPr>
          <w:p w14:paraId="1213025E" w14:textId="77777777" w:rsidR="00AD0877" w:rsidRPr="006E27D9" w:rsidRDefault="00AD0877" w:rsidP="00AD0877">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18,20</w:t>
            </w:r>
          </w:p>
        </w:tc>
        <w:tc>
          <w:tcPr>
            <w:tcW w:w="1213" w:type="dxa"/>
            <w:shd w:val="clear" w:color="auto" w:fill="auto"/>
            <w:noWrap/>
            <w:vAlign w:val="bottom"/>
            <w:hideMark/>
          </w:tcPr>
          <w:p w14:paraId="7E4E8891" w14:textId="77777777" w:rsidR="00AD0877" w:rsidRPr="006E27D9" w:rsidRDefault="00AD0877" w:rsidP="00AD0877">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12,20</w:t>
            </w:r>
          </w:p>
        </w:tc>
        <w:tc>
          <w:tcPr>
            <w:tcW w:w="1091" w:type="dxa"/>
            <w:shd w:val="clear" w:color="auto" w:fill="auto"/>
            <w:noWrap/>
            <w:vAlign w:val="bottom"/>
            <w:hideMark/>
          </w:tcPr>
          <w:p w14:paraId="25DA1A43" w14:textId="77777777" w:rsidR="00AD0877" w:rsidRPr="006E27D9" w:rsidRDefault="00AD0877" w:rsidP="00AD0877">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12,20</w:t>
            </w:r>
          </w:p>
        </w:tc>
        <w:tc>
          <w:tcPr>
            <w:tcW w:w="1091" w:type="dxa"/>
            <w:shd w:val="clear" w:color="auto" w:fill="auto"/>
            <w:noWrap/>
            <w:vAlign w:val="bottom"/>
            <w:hideMark/>
          </w:tcPr>
          <w:p w14:paraId="3B2E5249" w14:textId="77777777" w:rsidR="00AD0877" w:rsidRPr="006E27D9" w:rsidRDefault="00AD0877" w:rsidP="00AD0877">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12,20</w:t>
            </w:r>
          </w:p>
        </w:tc>
        <w:tc>
          <w:tcPr>
            <w:tcW w:w="804" w:type="dxa"/>
            <w:shd w:val="clear" w:color="auto" w:fill="auto"/>
            <w:noWrap/>
            <w:vAlign w:val="bottom"/>
            <w:hideMark/>
          </w:tcPr>
          <w:p w14:paraId="7B177B1B" w14:textId="77777777" w:rsidR="00AD0877" w:rsidRPr="006E27D9" w:rsidRDefault="00AD0877" w:rsidP="00AD0877">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6" w:type="dxa"/>
            <w:shd w:val="clear" w:color="auto" w:fill="auto"/>
            <w:noWrap/>
            <w:vAlign w:val="bottom"/>
            <w:hideMark/>
          </w:tcPr>
          <w:p w14:paraId="4EDAAAAD" w14:textId="77777777" w:rsidR="00AD0877" w:rsidRPr="006E27D9" w:rsidRDefault="00AD0877" w:rsidP="00AD0877">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98" w:type="dxa"/>
            <w:shd w:val="clear" w:color="auto" w:fill="auto"/>
            <w:noWrap/>
            <w:vAlign w:val="bottom"/>
            <w:hideMark/>
          </w:tcPr>
          <w:p w14:paraId="35D29008" w14:textId="77777777" w:rsidR="00AD0877" w:rsidRPr="006E27D9" w:rsidRDefault="00AD0877" w:rsidP="00AD0877">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0,04</w:t>
            </w:r>
          </w:p>
        </w:tc>
        <w:tc>
          <w:tcPr>
            <w:tcW w:w="1099" w:type="dxa"/>
            <w:shd w:val="clear" w:color="auto" w:fill="auto"/>
            <w:noWrap/>
            <w:vAlign w:val="bottom"/>
            <w:hideMark/>
          </w:tcPr>
          <w:p w14:paraId="69EC4CEF" w14:textId="77777777" w:rsidR="00AD0877" w:rsidRPr="006E27D9" w:rsidRDefault="00AD0877" w:rsidP="00AD0877">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0,05</w:t>
            </w:r>
          </w:p>
        </w:tc>
      </w:tr>
      <w:tr w:rsidR="00AD0877" w:rsidRPr="006E27D9" w14:paraId="5759AC4C" w14:textId="77777777" w:rsidTr="00022984">
        <w:trPr>
          <w:trHeight w:val="184"/>
        </w:trPr>
        <w:tc>
          <w:tcPr>
            <w:tcW w:w="6592" w:type="dxa"/>
            <w:shd w:val="clear" w:color="auto" w:fill="auto"/>
            <w:hideMark/>
          </w:tcPr>
          <w:p w14:paraId="0A5A1AEA" w14:textId="4EC1E13B" w:rsidR="00AD0877" w:rsidRPr="006E27D9" w:rsidRDefault="00AD0877" w:rsidP="00AD0877">
            <w:pPr>
              <w:spacing w:line="240" w:lineRule="auto"/>
              <w:rPr>
                <w:rFonts w:eastAsia="Times New Roman" w:cstheme="majorHAnsi"/>
                <w:sz w:val="16"/>
                <w:szCs w:val="16"/>
                <w:lang w:val="ro-MD"/>
              </w:rPr>
            </w:pPr>
            <w:r w:rsidRPr="00783781">
              <w:rPr>
                <w:rFonts w:ascii="Calibri Light" w:eastAsia="Times New Roman" w:hAnsi="Calibri Light" w:cs="Calibri Light"/>
                <w:color w:val="000000"/>
                <w:sz w:val="16"/>
                <w:szCs w:val="16"/>
                <w:lang w:val="ru-MD"/>
              </w:rPr>
              <w:t>Служебные командировки внутри страны</w:t>
            </w:r>
          </w:p>
        </w:tc>
        <w:tc>
          <w:tcPr>
            <w:tcW w:w="722" w:type="dxa"/>
            <w:shd w:val="clear" w:color="auto" w:fill="auto"/>
            <w:noWrap/>
            <w:vAlign w:val="bottom"/>
            <w:hideMark/>
          </w:tcPr>
          <w:p w14:paraId="3DC7288C" w14:textId="77777777" w:rsidR="00AD0877" w:rsidRPr="006E27D9" w:rsidRDefault="00AD0877" w:rsidP="00AD0877">
            <w:pPr>
              <w:spacing w:line="240" w:lineRule="auto"/>
              <w:jc w:val="center"/>
              <w:rPr>
                <w:rFonts w:eastAsia="Times New Roman" w:cstheme="majorHAnsi"/>
                <w:sz w:val="16"/>
                <w:szCs w:val="16"/>
                <w:lang w:val="ro-MD"/>
              </w:rPr>
            </w:pPr>
            <w:r w:rsidRPr="006E27D9">
              <w:rPr>
                <w:rFonts w:eastAsia="Times New Roman" w:cstheme="majorHAnsi"/>
                <w:sz w:val="16"/>
                <w:szCs w:val="16"/>
                <w:lang w:val="ro-MD"/>
              </w:rPr>
              <w:t>222710</w:t>
            </w:r>
          </w:p>
        </w:tc>
        <w:tc>
          <w:tcPr>
            <w:tcW w:w="1250" w:type="dxa"/>
            <w:shd w:val="clear" w:color="auto" w:fill="auto"/>
            <w:noWrap/>
            <w:vAlign w:val="bottom"/>
            <w:hideMark/>
          </w:tcPr>
          <w:p w14:paraId="1C6B5CC7" w14:textId="77777777" w:rsidR="00AD0877" w:rsidRPr="006E27D9" w:rsidRDefault="00AD0877" w:rsidP="00AD0877">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3,10</w:t>
            </w:r>
          </w:p>
        </w:tc>
        <w:tc>
          <w:tcPr>
            <w:tcW w:w="1213" w:type="dxa"/>
            <w:shd w:val="clear" w:color="auto" w:fill="auto"/>
            <w:noWrap/>
            <w:vAlign w:val="bottom"/>
            <w:hideMark/>
          </w:tcPr>
          <w:p w14:paraId="5DD2F092" w14:textId="77777777" w:rsidR="00AD0877" w:rsidRPr="006E27D9" w:rsidRDefault="00AD0877" w:rsidP="00AD0877">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3,80</w:t>
            </w:r>
          </w:p>
        </w:tc>
        <w:tc>
          <w:tcPr>
            <w:tcW w:w="1091" w:type="dxa"/>
            <w:shd w:val="clear" w:color="auto" w:fill="auto"/>
            <w:noWrap/>
            <w:vAlign w:val="bottom"/>
            <w:hideMark/>
          </w:tcPr>
          <w:p w14:paraId="0063E650" w14:textId="77777777" w:rsidR="00AD0877" w:rsidRPr="006E27D9" w:rsidRDefault="00AD0877" w:rsidP="00AD0877">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3,30</w:t>
            </w:r>
          </w:p>
        </w:tc>
        <w:tc>
          <w:tcPr>
            <w:tcW w:w="1091" w:type="dxa"/>
            <w:shd w:val="clear" w:color="auto" w:fill="auto"/>
            <w:noWrap/>
            <w:vAlign w:val="bottom"/>
            <w:hideMark/>
          </w:tcPr>
          <w:p w14:paraId="1387334D" w14:textId="77777777" w:rsidR="00AD0877" w:rsidRPr="006E27D9" w:rsidRDefault="00AD0877" w:rsidP="00AD0877">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3,30</w:t>
            </w:r>
          </w:p>
        </w:tc>
        <w:tc>
          <w:tcPr>
            <w:tcW w:w="804" w:type="dxa"/>
            <w:shd w:val="clear" w:color="auto" w:fill="auto"/>
            <w:noWrap/>
            <w:vAlign w:val="bottom"/>
            <w:hideMark/>
          </w:tcPr>
          <w:p w14:paraId="44C7D934" w14:textId="77777777" w:rsidR="00AD0877" w:rsidRPr="006E27D9" w:rsidRDefault="00AD0877" w:rsidP="00AD0877">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6" w:type="dxa"/>
            <w:shd w:val="clear" w:color="auto" w:fill="auto"/>
            <w:noWrap/>
            <w:vAlign w:val="bottom"/>
            <w:hideMark/>
          </w:tcPr>
          <w:p w14:paraId="41E48BFE" w14:textId="77777777" w:rsidR="00AD0877" w:rsidRPr="006E27D9" w:rsidRDefault="00AD0877" w:rsidP="00AD0877">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98" w:type="dxa"/>
            <w:shd w:val="clear" w:color="auto" w:fill="auto"/>
            <w:noWrap/>
            <w:vAlign w:val="bottom"/>
            <w:hideMark/>
          </w:tcPr>
          <w:p w14:paraId="77DB7519" w14:textId="77777777" w:rsidR="00AD0877" w:rsidRPr="006E27D9" w:rsidRDefault="00AD0877" w:rsidP="00AD0877">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0,01</w:t>
            </w:r>
          </w:p>
        </w:tc>
        <w:tc>
          <w:tcPr>
            <w:tcW w:w="1099" w:type="dxa"/>
            <w:shd w:val="clear" w:color="auto" w:fill="auto"/>
            <w:noWrap/>
            <w:vAlign w:val="bottom"/>
            <w:hideMark/>
          </w:tcPr>
          <w:p w14:paraId="39283A84" w14:textId="77777777" w:rsidR="00AD0877" w:rsidRPr="006E27D9" w:rsidRDefault="00AD0877" w:rsidP="00AD0877">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0,01</w:t>
            </w:r>
          </w:p>
        </w:tc>
      </w:tr>
      <w:tr w:rsidR="00FA75A6" w:rsidRPr="006E27D9" w14:paraId="4B266CF7" w14:textId="77777777" w:rsidTr="00022984">
        <w:trPr>
          <w:trHeight w:val="184"/>
        </w:trPr>
        <w:tc>
          <w:tcPr>
            <w:tcW w:w="6592" w:type="dxa"/>
            <w:shd w:val="clear" w:color="auto" w:fill="auto"/>
            <w:hideMark/>
          </w:tcPr>
          <w:p w14:paraId="2633D15A" w14:textId="44CA85AC" w:rsidR="00FA75A6" w:rsidRPr="006E27D9" w:rsidRDefault="00AD0877" w:rsidP="00AD0877">
            <w:pPr>
              <w:spacing w:line="240" w:lineRule="auto"/>
              <w:rPr>
                <w:rFonts w:eastAsia="Times New Roman" w:cstheme="majorHAnsi"/>
                <w:sz w:val="16"/>
                <w:szCs w:val="16"/>
                <w:lang w:val="ro-MD"/>
              </w:rPr>
            </w:pPr>
            <w:r>
              <w:rPr>
                <w:rFonts w:eastAsia="Times New Roman" w:cstheme="majorHAnsi"/>
                <w:sz w:val="16"/>
                <w:szCs w:val="16"/>
                <w:lang w:val="ru-RU"/>
              </w:rPr>
              <w:t>Протокольные услуги</w:t>
            </w:r>
          </w:p>
        </w:tc>
        <w:tc>
          <w:tcPr>
            <w:tcW w:w="722" w:type="dxa"/>
            <w:shd w:val="clear" w:color="auto" w:fill="auto"/>
            <w:noWrap/>
            <w:vAlign w:val="bottom"/>
            <w:hideMark/>
          </w:tcPr>
          <w:p w14:paraId="2CF33932" w14:textId="77777777" w:rsidR="00FA75A6" w:rsidRPr="006E27D9" w:rsidRDefault="00FA75A6" w:rsidP="00274E75">
            <w:pPr>
              <w:spacing w:line="240" w:lineRule="auto"/>
              <w:jc w:val="center"/>
              <w:rPr>
                <w:rFonts w:eastAsia="Times New Roman" w:cstheme="majorHAnsi"/>
                <w:sz w:val="16"/>
                <w:szCs w:val="16"/>
                <w:lang w:val="ro-MD"/>
              </w:rPr>
            </w:pPr>
            <w:r w:rsidRPr="006E27D9">
              <w:rPr>
                <w:rFonts w:eastAsia="Times New Roman" w:cstheme="majorHAnsi"/>
                <w:sz w:val="16"/>
                <w:szCs w:val="16"/>
                <w:lang w:val="ro-MD"/>
              </w:rPr>
              <w:t>222920</w:t>
            </w:r>
          </w:p>
        </w:tc>
        <w:tc>
          <w:tcPr>
            <w:tcW w:w="1250" w:type="dxa"/>
            <w:shd w:val="clear" w:color="auto" w:fill="auto"/>
            <w:noWrap/>
            <w:vAlign w:val="bottom"/>
            <w:hideMark/>
          </w:tcPr>
          <w:p w14:paraId="09E6024B"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6,40</w:t>
            </w:r>
          </w:p>
        </w:tc>
        <w:tc>
          <w:tcPr>
            <w:tcW w:w="1213" w:type="dxa"/>
            <w:shd w:val="clear" w:color="auto" w:fill="auto"/>
            <w:noWrap/>
            <w:vAlign w:val="bottom"/>
            <w:hideMark/>
          </w:tcPr>
          <w:p w14:paraId="57F2A387"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4,00</w:t>
            </w:r>
          </w:p>
        </w:tc>
        <w:tc>
          <w:tcPr>
            <w:tcW w:w="1091" w:type="dxa"/>
            <w:shd w:val="clear" w:color="auto" w:fill="auto"/>
            <w:noWrap/>
            <w:vAlign w:val="bottom"/>
            <w:hideMark/>
          </w:tcPr>
          <w:p w14:paraId="1278594C"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2,00</w:t>
            </w:r>
          </w:p>
        </w:tc>
        <w:tc>
          <w:tcPr>
            <w:tcW w:w="1091" w:type="dxa"/>
            <w:shd w:val="clear" w:color="auto" w:fill="auto"/>
            <w:noWrap/>
            <w:vAlign w:val="bottom"/>
            <w:hideMark/>
          </w:tcPr>
          <w:p w14:paraId="2E0677A0"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2,00</w:t>
            </w:r>
          </w:p>
        </w:tc>
        <w:tc>
          <w:tcPr>
            <w:tcW w:w="804" w:type="dxa"/>
            <w:shd w:val="clear" w:color="auto" w:fill="auto"/>
            <w:noWrap/>
            <w:vAlign w:val="bottom"/>
            <w:hideMark/>
          </w:tcPr>
          <w:p w14:paraId="492805BF"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6" w:type="dxa"/>
            <w:shd w:val="clear" w:color="auto" w:fill="auto"/>
            <w:noWrap/>
            <w:vAlign w:val="bottom"/>
            <w:hideMark/>
          </w:tcPr>
          <w:p w14:paraId="1F715B50"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98" w:type="dxa"/>
            <w:shd w:val="clear" w:color="auto" w:fill="auto"/>
            <w:noWrap/>
            <w:vAlign w:val="bottom"/>
            <w:hideMark/>
          </w:tcPr>
          <w:p w14:paraId="5AC8C741" w14:textId="77777777" w:rsidR="00FA75A6" w:rsidRPr="006E27D9" w:rsidRDefault="00FA75A6" w:rsidP="00274E75">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0,01</w:t>
            </w:r>
          </w:p>
        </w:tc>
        <w:tc>
          <w:tcPr>
            <w:tcW w:w="1099" w:type="dxa"/>
            <w:shd w:val="clear" w:color="auto" w:fill="auto"/>
            <w:noWrap/>
            <w:vAlign w:val="bottom"/>
            <w:hideMark/>
          </w:tcPr>
          <w:p w14:paraId="6390F57B" w14:textId="77777777" w:rsidR="00FA75A6" w:rsidRPr="006E27D9" w:rsidRDefault="00FA75A6" w:rsidP="00274E75">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0,01</w:t>
            </w:r>
          </w:p>
        </w:tc>
      </w:tr>
      <w:tr w:rsidR="00FA75A6" w:rsidRPr="006E27D9" w14:paraId="25DE814C" w14:textId="77777777" w:rsidTr="00022984">
        <w:trPr>
          <w:trHeight w:val="184"/>
        </w:trPr>
        <w:tc>
          <w:tcPr>
            <w:tcW w:w="6592" w:type="dxa"/>
            <w:shd w:val="clear" w:color="auto" w:fill="auto"/>
            <w:hideMark/>
          </w:tcPr>
          <w:p w14:paraId="1C2F0E2F" w14:textId="7C230EA5" w:rsidR="00FA75A6" w:rsidRPr="006E27D9" w:rsidRDefault="00AD0877" w:rsidP="00AD0877">
            <w:pPr>
              <w:spacing w:line="240" w:lineRule="auto"/>
              <w:rPr>
                <w:rFonts w:eastAsia="Times New Roman" w:cstheme="majorHAnsi"/>
                <w:sz w:val="16"/>
                <w:szCs w:val="16"/>
                <w:lang w:val="ro-MD"/>
              </w:rPr>
            </w:pPr>
            <w:r>
              <w:rPr>
                <w:rFonts w:eastAsia="Times New Roman" w:cstheme="majorHAnsi"/>
                <w:sz w:val="16"/>
                <w:szCs w:val="16"/>
                <w:lang w:val="ru-RU"/>
              </w:rPr>
              <w:t>Охранные услуги</w:t>
            </w:r>
          </w:p>
        </w:tc>
        <w:tc>
          <w:tcPr>
            <w:tcW w:w="722" w:type="dxa"/>
            <w:shd w:val="clear" w:color="auto" w:fill="auto"/>
            <w:noWrap/>
            <w:vAlign w:val="bottom"/>
            <w:hideMark/>
          </w:tcPr>
          <w:p w14:paraId="543FDB5E" w14:textId="77777777" w:rsidR="00FA75A6" w:rsidRPr="006E27D9" w:rsidRDefault="00FA75A6" w:rsidP="00274E75">
            <w:pPr>
              <w:spacing w:line="240" w:lineRule="auto"/>
              <w:jc w:val="center"/>
              <w:rPr>
                <w:rFonts w:eastAsia="Times New Roman" w:cstheme="majorHAnsi"/>
                <w:sz w:val="16"/>
                <w:szCs w:val="16"/>
                <w:lang w:val="ro-MD"/>
              </w:rPr>
            </w:pPr>
            <w:r w:rsidRPr="006E27D9">
              <w:rPr>
                <w:rFonts w:eastAsia="Times New Roman" w:cstheme="majorHAnsi"/>
                <w:sz w:val="16"/>
                <w:szCs w:val="16"/>
                <w:lang w:val="ro-MD"/>
              </w:rPr>
              <w:t>222940</w:t>
            </w:r>
          </w:p>
        </w:tc>
        <w:tc>
          <w:tcPr>
            <w:tcW w:w="1250" w:type="dxa"/>
            <w:shd w:val="clear" w:color="auto" w:fill="auto"/>
            <w:noWrap/>
            <w:vAlign w:val="bottom"/>
            <w:hideMark/>
          </w:tcPr>
          <w:p w14:paraId="30CF8B21"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15,60</w:t>
            </w:r>
          </w:p>
        </w:tc>
        <w:tc>
          <w:tcPr>
            <w:tcW w:w="1213" w:type="dxa"/>
            <w:shd w:val="clear" w:color="auto" w:fill="auto"/>
            <w:noWrap/>
            <w:vAlign w:val="bottom"/>
            <w:hideMark/>
          </w:tcPr>
          <w:p w14:paraId="25192CA2"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15,60</w:t>
            </w:r>
          </w:p>
        </w:tc>
        <w:tc>
          <w:tcPr>
            <w:tcW w:w="1091" w:type="dxa"/>
            <w:shd w:val="clear" w:color="auto" w:fill="auto"/>
            <w:noWrap/>
            <w:vAlign w:val="bottom"/>
            <w:hideMark/>
          </w:tcPr>
          <w:p w14:paraId="51D20CCE"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15,60</w:t>
            </w:r>
          </w:p>
        </w:tc>
        <w:tc>
          <w:tcPr>
            <w:tcW w:w="1091" w:type="dxa"/>
            <w:shd w:val="clear" w:color="auto" w:fill="auto"/>
            <w:noWrap/>
            <w:vAlign w:val="bottom"/>
            <w:hideMark/>
          </w:tcPr>
          <w:p w14:paraId="02421F65"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15,60</w:t>
            </w:r>
          </w:p>
        </w:tc>
        <w:tc>
          <w:tcPr>
            <w:tcW w:w="804" w:type="dxa"/>
            <w:shd w:val="clear" w:color="auto" w:fill="auto"/>
            <w:noWrap/>
            <w:vAlign w:val="bottom"/>
            <w:hideMark/>
          </w:tcPr>
          <w:p w14:paraId="3DBB1007"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6" w:type="dxa"/>
            <w:shd w:val="clear" w:color="auto" w:fill="auto"/>
            <w:noWrap/>
            <w:vAlign w:val="bottom"/>
            <w:hideMark/>
          </w:tcPr>
          <w:p w14:paraId="4C62A813"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98" w:type="dxa"/>
            <w:shd w:val="clear" w:color="auto" w:fill="auto"/>
            <w:noWrap/>
            <w:vAlign w:val="bottom"/>
            <w:hideMark/>
          </w:tcPr>
          <w:p w14:paraId="7FD6AEF9" w14:textId="77777777" w:rsidR="00FA75A6" w:rsidRPr="006E27D9" w:rsidRDefault="00FA75A6" w:rsidP="00274E75">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0,05</w:t>
            </w:r>
          </w:p>
        </w:tc>
        <w:tc>
          <w:tcPr>
            <w:tcW w:w="1099" w:type="dxa"/>
            <w:shd w:val="clear" w:color="auto" w:fill="auto"/>
            <w:noWrap/>
            <w:vAlign w:val="bottom"/>
            <w:hideMark/>
          </w:tcPr>
          <w:p w14:paraId="6A0390FF" w14:textId="77777777" w:rsidR="00FA75A6" w:rsidRPr="006E27D9" w:rsidRDefault="00FA75A6" w:rsidP="00274E75">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0,06</w:t>
            </w:r>
          </w:p>
        </w:tc>
      </w:tr>
      <w:tr w:rsidR="00FA75A6" w:rsidRPr="006E27D9" w14:paraId="2E43745B" w14:textId="77777777" w:rsidTr="00022984">
        <w:trPr>
          <w:trHeight w:val="184"/>
        </w:trPr>
        <w:tc>
          <w:tcPr>
            <w:tcW w:w="6592" w:type="dxa"/>
            <w:shd w:val="clear" w:color="auto" w:fill="auto"/>
            <w:hideMark/>
          </w:tcPr>
          <w:p w14:paraId="64130158" w14:textId="1F8375B6" w:rsidR="00FA75A6" w:rsidRPr="006E27D9" w:rsidRDefault="00AD0877" w:rsidP="00AD0877">
            <w:pPr>
              <w:spacing w:line="240" w:lineRule="auto"/>
              <w:rPr>
                <w:rFonts w:eastAsia="Times New Roman" w:cstheme="majorHAnsi"/>
                <w:sz w:val="16"/>
                <w:szCs w:val="16"/>
                <w:lang w:val="ro-MD"/>
              </w:rPr>
            </w:pPr>
            <w:r>
              <w:rPr>
                <w:rFonts w:eastAsia="Times New Roman" w:cstheme="majorHAnsi"/>
                <w:sz w:val="16"/>
                <w:szCs w:val="16"/>
                <w:lang w:val="ru-RU"/>
              </w:rPr>
              <w:t>Услуги почты</w:t>
            </w:r>
          </w:p>
        </w:tc>
        <w:tc>
          <w:tcPr>
            <w:tcW w:w="722" w:type="dxa"/>
            <w:shd w:val="clear" w:color="auto" w:fill="auto"/>
            <w:noWrap/>
            <w:vAlign w:val="bottom"/>
            <w:hideMark/>
          </w:tcPr>
          <w:p w14:paraId="48278AC6" w14:textId="77777777" w:rsidR="00FA75A6" w:rsidRPr="006E27D9" w:rsidRDefault="00FA75A6" w:rsidP="00274E75">
            <w:pPr>
              <w:spacing w:line="240" w:lineRule="auto"/>
              <w:jc w:val="center"/>
              <w:rPr>
                <w:rFonts w:eastAsia="Times New Roman" w:cstheme="majorHAnsi"/>
                <w:sz w:val="16"/>
                <w:szCs w:val="16"/>
                <w:lang w:val="ro-MD"/>
              </w:rPr>
            </w:pPr>
            <w:r w:rsidRPr="006E27D9">
              <w:rPr>
                <w:rFonts w:eastAsia="Times New Roman" w:cstheme="majorHAnsi"/>
                <w:sz w:val="16"/>
                <w:szCs w:val="16"/>
                <w:lang w:val="ro-MD"/>
              </w:rPr>
              <w:t>222980</w:t>
            </w:r>
          </w:p>
        </w:tc>
        <w:tc>
          <w:tcPr>
            <w:tcW w:w="1250" w:type="dxa"/>
            <w:shd w:val="clear" w:color="auto" w:fill="auto"/>
            <w:noWrap/>
            <w:vAlign w:val="bottom"/>
            <w:hideMark/>
          </w:tcPr>
          <w:p w14:paraId="3003A6CC"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20,30</w:t>
            </w:r>
          </w:p>
        </w:tc>
        <w:tc>
          <w:tcPr>
            <w:tcW w:w="1213" w:type="dxa"/>
            <w:shd w:val="clear" w:color="auto" w:fill="auto"/>
            <w:noWrap/>
            <w:vAlign w:val="bottom"/>
            <w:hideMark/>
          </w:tcPr>
          <w:p w14:paraId="1722A3EC"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22,10</w:t>
            </w:r>
          </w:p>
        </w:tc>
        <w:tc>
          <w:tcPr>
            <w:tcW w:w="1091" w:type="dxa"/>
            <w:shd w:val="clear" w:color="auto" w:fill="auto"/>
            <w:noWrap/>
            <w:vAlign w:val="bottom"/>
            <w:hideMark/>
          </w:tcPr>
          <w:p w14:paraId="26F756F9"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21,50</w:t>
            </w:r>
          </w:p>
        </w:tc>
        <w:tc>
          <w:tcPr>
            <w:tcW w:w="1091" w:type="dxa"/>
            <w:shd w:val="clear" w:color="auto" w:fill="auto"/>
            <w:noWrap/>
            <w:vAlign w:val="bottom"/>
            <w:hideMark/>
          </w:tcPr>
          <w:p w14:paraId="79D057CF"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21,50</w:t>
            </w:r>
          </w:p>
        </w:tc>
        <w:tc>
          <w:tcPr>
            <w:tcW w:w="804" w:type="dxa"/>
            <w:shd w:val="clear" w:color="auto" w:fill="auto"/>
            <w:noWrap/>
            <w:vAlign w:val="bottom"/>
            <w:hideMark/>
          </w:tcPr>
          <w:p w14:paraId="48C599BC"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6" w:type="dxa"/>
            <w:shd w:val="clear" w:color="auto" w:fill="auto"/>
            <w:noWrap/>
            <w:vAlign w:val="bottom"/>
            <w:hideMark/>
          </w:tcPr>
          <w:p w14:paraId="5FA78CC0"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98" w:type="dxa"/>
            <w:shd w:val="clear" w:color="auto" w:fill="auto"/>
            <w:noWrap/>
            <w:vAlign w:val="bottom"/>
            <w:hideMark/>
          </w:tcPr>
          <w:p w14:paraId="39CF7838" w14:textId="77777777" w:rsidR="00FA75A6" w:rsidRPr="006E27D9" w:rsidRDefault="00FA75A6" w:rsidP="00274E75">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0,08</w:t>
            </w:r>
          </w:p>
        </w:tc>
        <w:tc>
          <w:tcPr>
            <w:tcW w:w="1099" w:type="dxa"/>
            <w:shd w:val="clear" w:color="auto" w:fill="auto"/>
            <w:noWrap/>
            <w:vAlign w:val="bottom"/>
            <w:hideMark/>
          </w:tcPr>
          <w:p w14:paraId="6743C758" w14:textId="77777777" w:rsidR="00FA75A6" w:rsidRPr="006E27D9" w:rsidRDefault="00FA75A6" w:rsidP="00274E75">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0,09</w:t>
            </w:r>
          </w:p>
        </w:tc>
      </w:tr>
      <w:tr w:rsidR="00FA75A6" w:rsidRPr="006E27D9" w14:paraId="30C91C38" w14:textId="77777777" w:rsidTr="00022984">
        <w:trPr>
          <w:trHeight w:val="184"/>
        </w:trPr>
        <w:tc>
          <w:tcPr>
            <w:tcW w:w="6592" w:type="dxa"/>
            <w:shd w:val="clear" w:color="auto" w:fill="auto"/>
            <w:hideMark/>
          </w:tcPr>
          <w:p w14:paraId="6CD3846C" w14:textId="2678F406" w:rsidR="00FA75A6" w:rsidRPr="006E27D9" w:rsidRDefault="00AD0877" w:rsidP="00274E75">
            <w:pPr>
              <w:spacing w:line="240" w:lineRule="auto"/>
              <w:rPr>
                <w:rFonts w:eastAsia="Times New Roman" w:cstheme="majorHAnsi"/>
                <w:sz w:val="16"/>
                <w:szCs w:val="16"/>
                <w:lang w:val="ro-MD"/>
              </w:rPr>
            </w:pPr>
            <w:r w:rsidRPr="00783781">
              <w:rPr>
                <w:rFonts w:ascii="Calibri Light" w:eastAsia="Times New Roman" w:hAnsi="Calibri Light" w:cs="Calibri Light"/>
                <w:bCs/>
                <w:color w:val="000000"/>
                <w:sz w:val="16"/>
                <w:szCs w:val="16"/>
                <w:lang w:val="ru-MD"/>
              </w:rPr>
              <w:t>Услуги, не отнесенные к другим подстатьям</w:t>
            </w:r>
          </w:p>
        </w:tc>
        <w:tc>
          <w:tcPr>
            <w:tcW w:w="722" w:type="dxa"/>
            <w:shd w:val="clear" w:color="auto" w:fill="auto"/>
            <w:noWrap/>
            <w:vAlign w:val="bottom"/>
            <w:hideMark/>
          </w:tcPr>
          <w:p w14:paraId="098C1A60" w14:textId="77777777" w:rsidR="00FA75A6" w:rsidRPr="006E27D9" w:rsidRDefault="00FA75A6" w:rsidP="00274E75">
            <w:pPr>
              <w:spacing w:line="240" w:lineRule="auto"/>
              <w:jc w:val="center"/>
              <w:rPr>
                <w:rFonts w:eastAsia="Times New Roman" w:cstheme="majorHAnsi"/>
                <w:sz w:val="16"/>
                <w:szCs w:val="16"/>
                <w:lang w:val="ro-MD"/>
              </w:rPr>
            </w:pPr>
            <w:r w:rsidRPr="006E27D9">
              <w:rPr>
                <w:rFonts w:eastAsia="Times New Roman" w:cstheme="majorHAnsi"/>
                <w:sz w:val="16"/>
                <w:szCs w:val="16"/>
                <w:lang w:val="ro-MD"/>
              </w:rPr>
              <w:t>222990</w:t>
            </w:r>
          </w:p>
        </w:tc>
        <w:tc>
          <w:tcPr>
            <w:tcW w:w="1250" w:type="dxa"/>
            <w:shd w:val="clear" w:color="auto" w:fill="auto"/>
            <w:noWrap/>
            <w:vAlign w:val="bottom"/>
            <w:hideMark/>
          </w:tcPr>
          <w:p w14:paraId="5EDC8128"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460,40</w:t>
            </w:r>
          </w:p>
        </w:tc>
        <w:tc>
          <w:tcPr>
            <w:tcW w:w="1213" w:type="dxa"/>
            <w:shd w:val="clear" w:color="auto" w:fill="auto"/>
            <w:noWrap/>
            <w:vAlign w:val="bottom"/>
            <w:hideMark/>
          </w:tcPr>
          <w:p w14:paraId="4C53C2C8"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394,90</w:t>
            </w:r>
          </w:p>
        </w:tc>
        <w:tc>
          <w:tcPr>
            <w:tcW w:w="1091" w:type="dxa"/>
            <w:shd w:val="clear" w:color="auto" w:fill="auto"/>
            <w:noWrap/>
            <w:vAlign w:val="bottom"/>
            <w:hideMark/>
          </w:tcPr>
          <w:p w14:paraId="44645809"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352,00</w:t>
            </w:r>
          </w:p>
        </w:tc>
        <w:tc>
          <w:tcPr>
            <w:tcW w:w="1091" w:type="dxa"/>
            <w:shd w:val="clear" w:color="auto" w:fill="auto"/>
            <w:noWrap/>
            <w:vAlign w:val="bottom"/>
            <w:hideMark/>
          </w:tcPr>
          <w:p w14:paraId="589221E4"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350,30</w:t>
            </w:r>
          </w:p>
        </w:tc>
        <w:tc>
          <w:tcPr>
            <w:tcW w:w="804" w:type="dxa"/>
            <w:shd w:val="clear" w:color="auto" w:fill="auto"/>
            <w:noWrap/>
            <w:vAlign w:val="bottom"/>
            <w:hideMark/>
          </w:tcPr>
          <w:p w14:paraId="792B12BF"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6" w:type="dxa"/>
            <w:shd w:val="clear" w:color="auto" w:fill="auto"/>
            <w:noWrap/>
            <w:vAlign w:val="bottom"/>
            <w:hideMark/>
          </w:tcPr>
          <w:p w14:paraId="047B3150" w14:textId="77777777" w:rsidR="00FA75A6" w:rsidRPr="006E27D9" w:rsidRDefault="00FA75A6"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1,20</w:t>
            </w:r>
          </w:p>
        </w:tc>
        <w:tc>
          <w:tcPr>
            <w:tcW w:w="898" w:type="dxa"/>
            <w:shd w:val="clear" w:color="auto" w:fill="auto"/>
            <w:noWrap/>
            <w:vAlign w:val="bottom"/>
            <w:hideMark/>
          </w:tcPr>
          <w:p w14:paraId="051F6A5C" w14:textId="77777777" w:rsidR="00FA75A6" w:rsidRPr="006E27D9" w:rsidRDefault="00FA75A6" w:rsidP="00274E75">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1,23</w:t>
            </w:r>
          </w:p>
        </w:tc>
        <w:tc>
          <w:tcPr>
            <w:tcW w:w="1099" w:type="dxa"/>
            <w:shd w:val="clear" w:color="auto" w:fill="auto"/>
            <w:noWrap/>
            <w:vAlign w:val="bottom"/>
            <w:hideMark/>
          </w:tcPr>
          <w:p w14:paraId="214009EA" w14:textId="77777777" w:rsidR="00FA75A6" w:rsidRPr="006E27D9" w:rsidRDefault="00FA75A6" w:rsidP="00274E75">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1,45</w:t>
            </w:r>
          </w:p>
        </w:tc>
      </w:tr>
      <w:tr w:rsidR="00AD0877" w:rsidRPr="006E27D9" w14:paraId="183D8F98" w14:textId="77777777" w:rsidTr="00022984">
        <w:trPr>
          <w:trHeight w:val="184"/>
        </w:trPr>
        <w:tc>
          <w:tcPr>
            <w:tcW w:w="6592" w:type="dxa"/>
            <w:shd w:val="clear" w:color="auto" w:fill="auto"/>
            <w:vAlign w:val="bottom"/>
            <w:hideMark/>
          </w:tcPr>
          <w:p w14:paraId="2E4C4B63" w14:textId="3CDF3725" w:rsidR="00AD0877" w:rsidRPr="006E27D9" w:rsidRDefault="00AD0877" w:rsidP="00AD0877">
            <w:pPr>
              <w:spacing w:line="240" w:lineRule="auto"/>
              <w:rPr>
                <w:rFonts w:eastAsia="Times New Roman" w:cstheme="majorHAnsi"/>
                <w:sz w:val="16"/>
                <w:szCs w:val="16"/>
                <w:lang w:val="ro-MD"/>
              </w:rPr>
            </w:pPr>
            <w:r w:rsidRPr="00783781">
              <w:rPr>
                <w:rFonts w:ascii="Calibri Light" w:eastAsia="Times New Roman" w:hAnsi="Calibri Light" w:cs="Calibri Light"/>
                <w:color w:val="000000"/>
                <w:sz w:val="16"/>
                <w:szCs w:val="16"/>
                <w:lang w:val="ru-MD"/>
              </w:rPr>
              <w:t>Расходы в связи с  износом зданий</w:t>
            </w:r>
          </w:p>
        </w:tc>
        <w:tc>
          <w:tcPr>
            <w:tcW w:w="722" w:type="dxa"/>
            <w:shd w:val="clear" w:color="auto" w:fill="auto"/>
            <w:noWrap/>
            <w:vAlign w:val="bottom"/>
            <w:hideMark/>
          </w:tcPr>
          <w:p w14:paraId="3FF4F3E6" w14:textId="77777777" w:rsidR="00AD0877" w:rsidRPr="006E27D9" w:rsidRDefault="00AD0877" w:rsidP="00AD0877">
            <w:pPr>
              <w:spacing w:line="240" w:lineRule="auto"/>
              <w:jc w:val="center"/>
              <w:rPr>
                <w:rFonts w:eastAsia="Times New Roman" w:cstheme="majorHAnsi"/>
                <w:sz w:val="16"/>
                <w:szCs w:val="16"/>
                <w:lang w:val="ro-MD"/>
              </w:rPr>
            </w:pPr>
            <w:r w:rsidRPr="006E27D9">
              <w:rPr>
                <w:rFonts w:eastAsia="Times New Roman" w:cstheme="majorHAnsi"/>
                <w:sz w:val="16"/>
                <w:szCs w:val="16"/>
                <w:lang w:val="ro-MD"/>
              </w:rPr>
              <w:t>231100</w:t>
            </w:r>
          </w:p>
        </w:tc>
        <w:tc>
          <w:tcPr>
            <w:tcW w:w="1250" w:type="dxa"/>
            <w:shd w:val="clear" w:color="auto" w:fill="auto"/>
            <w:noWrap/>
            <w:vAlign w:val="bottom"/>
            <w:hideMark/>
          </w:tcPr>
          <w:p w14:paraId="333D9DB7" w14:textId="77777777" w:rsidR="00AD0877" w:rsidRPr="006E27D9" w:rsidRDefault="00AD0877" w:rsidP="00AD0877">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0,00</w:t>
            </w:r>
          </w:p>
        </w:tc>
        <w:tc>
          <w:tcPr>
            <w:tcW w:w="1213" w:type="dxa"/>
            <w:shd w:val="clear" w:color="auto" w:fill="auto"/>
            <w:noWrap/>
            <w:vAlign w:val="bottom"/>
            <w:hideMark/>
          </w:tcPr>
          <w:p w14:paraId="5DD8432E" w14:textId="77777777" w:rsidR="00AD0877" w:rsidRPr="006E27D9" w:rsidRDefault="00AD0877" w:rsidP="00AD0877">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0,00</w:t>
            </w:r>
          </w:p>
        </w:tc>
        <w:tc>
          <w:tcPr>
            <w:tcW w:w="1091" w:type="dxa"/>
            <w:shd w:val="clear" w:color="auto" w:fill="auto"/>
            <w:noWrap/>
            <w:vAlign w:val="bottom"/>
            <w:hideMark/>
          </w:tcPr>
          <w:p w14:paraId="4C962369" w14:textId="77777777" w:rsidR="00AD0877" w:rsidRPr="006E27D9" w:rsidRDefault="00AD0877" w:rsidP="00AD0877">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0,00</w:t>
            </w:r>
          </w:p>
        </w:tc>
        <w:tc>
          <w:tcPr>
            <w:tcW w:w="1091" w:type="dxa"/>
            <w:shd w:val="clear" w:color="auto" w:fill="auto"/>
            <w:noWrap/>
            <w:vAlign w:val="bottom"/>
            <w:hideMark/>
          </w:tcPr>
          <w:p w14:paraId="36D95BF8" w14:textId="77777777" w:rsidR="00AD0877" w:rsidRPr="006E27D9" w:rsidRDefault="00AD0877" w:rsidP="00AD0877">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1.038,80</w:t>
            </w:r>
          </w:p>
        </w:tc>
        <w:tc>
          <w:tcPr>
            <w:tcW w:w="804" w:type="dxa"/>
            <w:shd w:val="clear" w:color="auto" w:fill="auto"/>
            <w:noWrap/>
            <w:vAlign w:val="bottom"/>
            <w:hideMark/>
          </w:tcPr>
          <w:p w14:paraId="4BAA175A" w14:textId="77777777" w:rsidR="00AD0877" w:rsidRPr="006E27D9" w:rsidRDefault="00AD0877" w:rsidP="00AD0877">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6" w:type="dxa"/>
            <w:shd w:val="clear" w:color="auto" w:fill="auto"/>
            <w:noWrap/>
            <w:vAlign w:val="bottom"/>
            <w:hideMark/>
          </w:tcPr>
          <w:p w14:paraId="574EC4DD" w14:textId="77777777" w:rsidR="00AD0877" w:rsidRPr="006E27D9" w:rsidRDefault="00AD0877" w:rsidP="00AD0877">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98" w:type="dxa"/>
            <w:shd w:val="clear" w:color="auto" w:fill="auto"/>
            <w:noWrap/>
            <w:vAlign w:val="bottom"/>
            <w:hideMark/>
          </w:tcPr>
          <w:p w14:paraId="03E34514" w14:textId="77777777" w:rsidR="00AD0877" w:rsidRPr="006E27D9" w:rsidRDefault="00AD0877" w:rsidP="00AD0877">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0,00</w:t>
            </w:r>
          </w:p>
        </w:tc>
        <w:tc>
          <w:tcPr>
            <w:tcW w:w="1099" w:type="dxa"/>
            <w:shd w:val="clear" w:color="auto" w:fill="auto"/>
            <w:noWrap/>
            <w:vAlign w:val="bottom"/>
            <w:hideMark/>
          </w:tcPr>
          <w:p w14:paraId="40DDCE3B" w14:textId="77777777" w:rsidR="00AD0877" w:rsidRPr="006E27D9" w:rsidRDefault="00AD0877" w:rsidP="00AD0877">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4,31</w:t>
            </w:r>
          </w:p>
        </w:tc>
      </w:tr>
      <w:tr w:rsidR="00AD0877" w:rsidRPr="006E27D9" w14:paraId="72FF84F6" w14:textId="77777777" w:rsidTr="00022984">
        <w:trPr>
          <w:trHeight w:val="184"/>
        </w:trPr>
        <w:tc>
          <w:tcPr>
            <w:tcW w:w="6592" w:type="dxa"/>
            <w:shd w:val="clear" w:color="auto" w:fill="auto"/>
            <w:vAlign w:val="bottom"/>
            <w:hideMark/>
          </w:tcPr>
          <w:p w14:paraId="0CBA6BC0" w14:textId="4BCC99E3" w:rsidR="00AD0877" w:rsidRPr="006E27D9" w:rsidRDefault="00AD0877" w:rsidP="00AD0877">
            <w:pPr>
              <w:spacing w:line="240" w:lineRule="auto"/>
              <w:rPr>
                <w:rFonts w:eastAsia="Times New Roman" w:cstheme="majorHAnsi"/>
                <w:sz w:val="16"/>
                <w:szCs w:val="16"/>
                <w:lang w:val="ro-MD"/>
              </w:rPr>
            </w:pPr>
            <w:r w:rsidRPr="00783781">
              <w:rPr>
                <w:rFonts w:ascii="Calibri Light" w:eastAsia="Times New Roman" w:hAnsi="Calibri Light" w:cs="Calibri Light"/>
                <w:color w:val="000000"/>
                <w:sz w:val="16"/>
                <w:szCs w:val="16"/>
                <w:lang w:val="ru-MD"/>
              </w:rPr>
              <w:t>Расходы в связи с  износом специальных сооружений</w:t>
            </w:r>
          </w:p>
        </w:tc>
        <w:tc>
          <w:tcPr>
            <w:tcW w:w="722" w:type="dxa"/>
            <w:shd w:val="clear" w:color="auto" w:fill="auto"/>
            <w:noWrap/>
            <w:vAlign w:val="bottom"/>
            <w:hideMark/>
          </w:tcPr>
          <w:p w14:paraId="66C45AB2" w14:textId="77777777" w:rsidR="00AD0877" w:rsidRPr="006E27D9" w:rsidRDefault="00AD0877" w:rsidP="00AD0877">
            <w:pPr>
              <w:spacing w:line="240" w:lineRule="auto"/>
              <w:jc w:val="center"/>
              <w:rPr>
                <w:rFonts w:eastAsia="Times New Roman" w:cstheme="majorHAnsi"/>
                <w:sz w:val="16"/>
                <w:szCs w:val="16"/>
                <w:lang w:val="ro-MD"/>
              </w:rPr>
            </w:pPr>
            <w:r w:rsidRPr="006E27D9">
              <w:rPr>
                <w:rFonts w:eastAsia="Times New Roman" w:cstheme="majorHAnsi"/>
                <w:sz w:val="16"/>
                <w:szCs w:val="16"/>
                <w:lang w:val="ro-MD"/>
              </w:rPr>
              <w:t>231200</w:t>
            </w:r>
          </w:p>
        </w:tc>
        <w:tc>
          <w:tcPr>
            <w:tcW w:w="1250" w:type="dxa"/>
            <w:shd w:val="clear" w:color="auto" w:fill="auto"/>
            <w:noWrap/>
            <w:vAlign w:val="bottom"/>
            <w:hideMark/>
          </w:tcPr>
          <w:p w14:paraId="15D8567A" w14:textId="77777777" w:rsidR="00AD0877" w:rsidRPr="006E27D9" w:rsidRDefault="00AD0877" w:rsidP="00AD0877">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1213" w:type="dxa"/>
            <w:shd w:val="clear" w:color="auto" w:fill="auto"/>
            <w:noWrap/>
            <w:vAlign w:val="bottom"/>
            <w:hideMark/>
          </w:tcPr>
          <w:p w14:paraId="277A4ACE" w14:textId="77777777" w:rsidR="00AD0877" w:rsidRPr="006E27D9" w:rsidRDefault="00AD0877" w:rsidP="00AD0877">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1091" w:type="dxa"/>
            <w:shd w:val="clear" w:color="auto" w:fill="auto"/>
            <w:noWrap/>
            <w:vAlign w:val="bottom"/>
            <w:hideMark/>
          </w:tcPr>
          <w:p w14:paraId="19949B6D" w14:textId="77777777" w:rsidR="00AD0877" w:rsidRPr="006E27D9" w:rsidRDefault="00AD0877" w:rsidP="00AD0877">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1091" w:type="dxa"/>
            <w:shd w:val="clear" w:color="auto" w:fill="auto"/>
            <w:noWrap/>
            <w:vAlign w:val="bottom"/>
            <w:hideMark/>
          </w:tcPr>
          <w:p w14:paraId="751B6F39" w14:textId="77777777" w:rsidR="00AD0877" w:rsidRPr="006E27D9" w:rsidRDefault="00AD0877" w:rsidP="00AD0877">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3.043,40</w:t>
            </w:r>
          </w:p>
        </w:tc>
        <w:tc>
          <w:tcPr>
            <w:tcW w:w="804" w:type="dxa"/>
            <w:shd w:val="clear" w:color="auto" w:fill="auto"/>
            <w:noWrap/>
            <w:vAlign w:val="bottom"/>
            <w:hideMark/>
          </w:tcPr>
          <w:p w14:paraId="3886DA9D" w14:textId="77777777" w:rsidR="00AD0877" w:rsidRPr="006E27D9" w:rsidRDefault="00AD0877" w:rsidP="00AD0877">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6" w:type="dxa"/>
            <w:shd w:val="clear" w:color="auto" w:fill="auto"/>
            <w:noWrap/>
            <w:vAlign w:val="bottom"/>
            <w:hideMark/>
          </w:tcPr>
          <w:p w14:paraId="287D8B15" w14:textId="77777777" w:rsidR="00AD0877" w:rsidRPr="006E27D9" w:rsidRDefault="00AD0877" w:rsidP="00AD0877">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98" w:type="dxa"/>
            <w:shd w:val="clear" w:color="auto" w:fill="auto"/>
            <w:noWrap/>
            <w:vAlign w:val="bottom"/>
            <w:hideMark/>
          </w:tcPr>
          <w:p w14:paraId="734D7A7E" w14:textId="77777777" w:rsidR="00AD0877" w:rsidRPr="006E27D9" w:rsidRDefault="00AD0877" w:rsidP="00AD0877">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0,00</w:t>
            </w:r>
          </w:p>
        </w:tc>
        <w:tc>
          <w:tcPr>
            <w:tcW w:w="1099" w:type="dxa"/>
            <w:shd w:val="clear" w:color="auto" w:fill="auto"/>
            <w:noWrap/>
            <w:vAlign w:val="bottom"/>
            <w:hideMark/>
          </w:tcPr>
          <w:p w14:paraId="7E613A1E" w14:textId="77777777" w:rsidR="00AD0877" w:rsidRPr="006E27D9" w:rsidRDefault="00AD0877" w:rsidP="00AD0877">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12,63</w:t>
            </w:r>
          </w:p>
        </w:tc>
      </w:tr>
      <w:tr w:rsidR="00AD0877" w:rsidRPr="006E27D9" w14:paraId="6AAC218F" w14:textId="77777777" w:rsidTr="00022984">
        <w:trPr>
          <w:trHeight w:val="184"/>
        </w:trPr>
        <w:tc>
          <w:tcPr>
            <w:tcW w:w="6592" w:type="dxa"/>
            <w:shd w:val="clear" w:color="auto" w:fill="auto"/>
            <w:vAlign w:val="bottom"/>
            <w:hideMark/>
          </w:tcPr>
          <w:p w14:paraId="4F9CB924" w14:textId="1E095DD5" w:rsidR="00AD0877" w:rsidRPr="006E27D9" w:rsidRDefault="00AD0877" w:rsidP="00AD0877">
            <w:pPr>
              <w:spacing w:line="240" w:lineRule="auto"/>
              <w:rPr>
                <w:rFonts w:eastAsia="Times New Roman" w:cstheme="majorHAnsi"/>
                <w:sz w:val="16"/>
                <w:szCs w:val="16"/>
                <w:lang w:val="ro-MD"/>
              </w:rPr>
            </w:pPr>
            <w:r w:rsidRPr="00783781">
              <w:rPr>
                <w:rFonts w:ascii="Calibri Light" w:eastAsia="Times New Roman" w:hAnsi="Calibri Light" w:cs="Calibri Light"/>
                <w:color w:val="000000"/>
                <w:sz w:val="16"/>
                <w:szCs w:val="16"/>
                <w:lang w:val="ru-MD"/>
              </w:rPr>
              <w:t>Расходы в связи с  износом передаточных установок</w:t>
            </w:r>
          </w:p>
        </w:tc>
        <w:tc>
          <w:tcPr>
            <w:tcW w:w="722" w:type="dxa"/>
            <w:shd w:val="clear" w:color="auto" w:fill="auto"/>
            <w:noWrap/>
            <w:vAlign w:val="bottom"/>
            <w:hideMark/>
          </w:tcPr>
          <w:p w14:paraId="4A7789F2" w14:textId="77777777" w:rsidR="00AD0877" w:rsidRPr="006E27D9" w:rsidRDefault="00AD0877" w:rsidP="00AD0877">
            <w:pPr>
              <w:spacing w:line="240" w:lineRule="auto"/>
              <w:jc w:val="center"/>
              <w:rPr>
                <w:rFonts w:eastAsia="Times New Roman" w:cstheme="majorHAnsi"/>
                <w:sz w:val="16"/>
                <w:szCs w:val="16"/>
                <w:lang w:val="ro-MD"/>
              </w:rPr>
            </w:pPr>
            <w:r w:rsidRPr="006E27D9">
              <w:rPr>
                <w:rFonts w:eastAsia="Times New Roman" w:cstheme="majorHAnsi"/>
                <w:sz w:val="16"/>
                <w:szCs w:val="16"/>
                <w:lang w:val="ro-MD"/>
              </w:rPr>
              <w:t>231300</w:t>
            </w:r>
          </w:p>
        </w:tc>
        <w:tc>
          <w:tcPr>
            <w:tcW w:w="1250" w:type="dxa"/>
            <w:shd w:val="clear" w:color="auto" w:fill="auto"/>
            <w:noWrap/>
            <w:vAlign w:val="bottom"/>
            <w:hideMark/>
          </w:tcPr>
          <w:p w14:paraId="66F3EA05" w14:textId="77777777" w:rsidR="00AD0877" w:rsidRPr="006E27D9" w:rsidRDefault="00AD0877" w:rsidP="00AD0877">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1213" w:type="dxa"/>
            <w:shd w:val="clear" w:color="auto" w:fill="auto"/>
            <w:noWrap/>
            <w:vAlign w:val="bottom"/>
            <w:hideMark/>
          </w:tcPr>
          <w:p w14:paraId="3665AB3E" w14:textId="77777777" w:rsidR="00AD0877" w:rsidRPr="006E27D9" w:rsidRDefault="00AD0877" w:rsidP="00AD0877">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1091" w:type="dxa"/>
            <w:shd w:val="clear" w:color="auto" w:fill="auto"/>
            <w:noWrap/>
            <w:vAlign w:val="bottom"/>
            <w:hideMark/>
          </w:tcPr>
          <w:p w14:paraId="756732CD" w14:textId="77777777" w:rsidR="00AD0877" w:rsidRPr="006E27D9" w:rsidRDefault="00AD0877" w:rsidP="00AD0877">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1091" w:type="dxa"/>
            <w:shd w:val="clear" w:color="auto" w:fill="auto"/>
            <w:noWrap/>
            <w:vAlign w:val="bottom"/>
            <w:hideMark/>
          </w:tcPr>
          <w:p w14:paraId="1314D50B" w14:textId="77777777" w:rsidR="00AD0877" w:rsidRPr="006E27D9" w:rsidRDefault="00AD0877" w:rsidP="00AD0877">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212,90</w:t>
            </w:r>
          </w:p>
        </w:tc>
        <w:tc>
          <w:tcPr>
            <w:tcW w:w="804" w:type="dxa"/>
            <w:shd w:val="clear" w:color="auto" w:fill="auto"/>
            <w:noWrap/>
            <w:vAlign w:val="bottom"/>
            <w:hideMark/>
          </w:tcPr>
          <w:p w14:paraId="213DB022" w14:textId="77777777" w:rsidR="00AD0877" w:rsidRPr="006E27D9" w:rsidRDefault="00AD0877" w:rsidP="00AD0877">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6" w:type="dxa"/>
            <w:shd w:val="clear" w:color="auto" w:fill="auto"/>
            <w:noWrap/>
            <w:vAlign w:val="bottom"/>
            <w:hideMark/>
          </w:tcPr>
          <w:p w14:paraId="569AD77A" w14:textId="77777777" w:rsidR="00AD0877" w:rsidRPr="006E27D9" w:rsidRDefault="00AD0877" w:rsidP="00AD0877">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98" w:type="dxa"/>
            <w:shd w:val="clear" w:color="auto" w:fill="auto"/>
            <w:noWrap/>
            <w:vAlign w:val="bottom"/>
            <w:hideMark/>
          </w:tcPr>
          <w:p w14:paraId="0D4935F8" w14:textId="77777777" w:rsidR="00AD0877" w:rsidRPr="006E27D9" w:rsidRDefault="00AD0877" w:rsidP="00AD0877">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0,00</w:t>
            </w:r>
          </w:p>
        </w:tc>
        <w:tc>
          <w:tcPr>
            <w:tcW w:w="1099" w:type="dxa"/>
            <w:shd w:val="clear" w:color="auto" w:fill="auto"/>
            <w:noWrap/>
            <w:vAlign w:val="bottom"/>
            <w:hideMark/>
          </w:tcPr>
          <w:p w14:paraId="4CA82BFB" w14:textId="77777777" w:rsidR="00AD0877" w:rsidRPr="006E27D9" w:rsidRDefault="00AD0877" w:rsidP="00AD0877">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0,88</w:t>
            </w:r>
          </w:p>
        </w:tc>
      </w:tr>
      <w:tr w:rsidR="00AD0877" w:rsidRPr="006E27D9" w14:paraId="00117F15" w14:textId="77777777" w:rsidTr="00022984">
        <w:trPr>
          <w:trHeight w:val="184"/>
        </w:trPr>
        <w:tc>
          <w:tcPr>
            <w:tcW w:w="6592" w:type="dxa"/>
            <w:shd w:val="clear" w:color="auto" w:fill="auto"/>
            <w:hideMark/>
          </w:tcPr>
          <w:p w14:paraId="689061EF" w14:textId="2E2EFA43" w:rsidR="00AD0877" w:rsidRPr="006E27D9" w:rsidRDefault="00AD0877" w:rsidP="00AD0877">
            <w:pPr>
              <w:spacing w:line="240" w:lineRule="auto"/>
              <w:rPr>
                <w:rFonts w:eastAsia="Times New Roman" w:cstheme="majorHAnsi"/>
                <w:sz w:val="16"/>
                <w:szCs w:val="16"/>
                <w:lang w:val="ro-MD"/>
              </w:rPr>
            </w:pPr>
            <w:r w:rsidRPr="00783781">
              <w:rPr>
                <w:rFonts w:ascii="Calibri Light" w:eastAsia="Times New Roman" w:hAnsi="Calibri Light" w:cs="Calibri Light"/>
                <w:color w:val="000000"/>
                <w:sz w:val="16"/>
                <w:szCs w:val="16"/>
                <w:lang w:val="ru-MD"/>
              </w:rPr>
              <w:t>Расходы в связи с  износом машин и оборудования</w:t>
            </w:r>
          </w:p>
        </w:tc>
        <w:tc>
          <w:tcPr>
            <w:tcW w:w="722" w:type="dxa"/>
            <w:shd w:val="clear" w:color="auto" w:fill="auto"/>
            <w:noWrap/>
            <w:vAlign w:val="bottom"/>
            <w:hideMark/>
          </w:tcPr>
          <w:p w14:paraId="0609F8C0" w14:textId="77777777" w:rsidR="00AD0877" w:rsidRPr="006E27D9" w:rsidRDefault="00AD0877" w:rsidP="00AD0877">
            <w:pPr>
              <w:spacing w:line="240" w:lineRule="auto"/>
              <w:jc w:val="center"/>
              <w:rPr>
                <w:rFonts w:eastAsia="Times New Roman" w:cstheme="majorHAnsi"/>
                <w:sz w:val="16"/>
                <w:szCs w:val="16"/>
                <w:lang w:val="ro-MD"/>
              </w:rPr>
            </w:pPr>
            <w:r w:rsidRPr="006E27D9">
              <w:rPr>
                <w:rFonts w:eastAsia="Times New Roman" w:cstheme="majorHAnsi"/>
                <w:sz w:val="16"/>
                <w:szCs w:val="16"/>
                <w:lang w:val="ro-MD"/>
              </w:rPr>
              <w:t>231400</w:t>
            </w:r>
          </w:p>
        </w:tc>
        <w:tc>
          <w:tcPr>
            <w:tcW w:w="1250" w:type="dxa"/>
            <w:shd w:val="clear" w:color="auto" w:fill="auto"/>
            <w:noWrap/>
            <w:vAlign w:val="bottom"/>
            <w:hideMark/>
          </w:tcPr>
          <w:p w14:paraId="479898F1" w14:textId="77777777" w:rsidR="00AD0877" w:rsidRPr="006E27D9" w:rsidRDefault="00AD0877" w:rsidP="00AD0877">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1213" w:type="dxa"/>
            <w:shd w:val="clear" w:color="auto" w:fill="auto"/>
            <w:noWrap/>
            <w:vAlign w:val="bottom"/>
            <w:hideMark/>
          </w:tcPr>
          <w:p w14:paraId="4430426C" w14:textId="77777777" w:rsidR="00AD0877" w:rsidRPr="006E27D9" w:rsidRDefault="00AD0877" w:rsidP="00AD0877">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1091" w:type="dxa"/>
            <w:shd w:val="clear" w:color="auto" w:fill="auto"/>
            <w:noWrap/>
            <w:vAlign w:val="bottom"/>
            <w:hideMark/>
          </w:tcPr>
          <w:p w14:paraId="0A710028" w14:textId="77777777" w:rsidR="00AD0877" w:rsidRPr="006E27D9" w:rsidRDefault="00AD0877" w:rsidP="00AD0877">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1091" w:type="dxa"/>
            <w:shd w:val="clear" w:color="auto" w:fill="auto"/>
            <w:noWrap/>
            <w:vAlign w:val="bottom"/>
            <w:hideMark/>
          </w:tcPr>
          <w:p w14:paraId="2C1FA69F" w14:textId="77777777" w:rsidR="00AD0877" w:rsidRPr="006E27D9" w:rsidRDefault="00AD0877" w:rsidP="00AD0877">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133,10</w:t>
            </w:r>
          </w:p>
        </w:tc>
        <w:tc>
          <w:tcPr>
            <w:tcW w:w="804" w:type="dxa"/>
            <w:shd w:val="clear" w:color="auto" w:fill="auto"/>
            <w:noWrap/>
            <w:vAlign w:val="bottom"/>
            <w:hideMark/>
          </w:tcPr>
          <w:p w14:paraId="5547DC0E" w14:textId="77777777" w:rsidR="00AD0877" w:rsidRPr="006E27D9" w:rsidRDefault="00AD0877" w:rsidP="00AD0877">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6" w:type="dxa"/>
            <w:shd w:val="clear" w:color="auto" w:fill="auto"/>
            <w:noWrap/>
            <w:vAlign w:val="bottom"/>
            <w:hideMark/>
          </w:tcPr>
          <w:p w14:paraId="40D1EB10" w14:textId="77777777" w:rsidR="00AD0877" w:rsidRPr="006E27D9" w:rsidRDefault="00AD0877" w:rsidP="00AD0877">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98" w:type="dxa"/>
            <w:shd w:val="clear" w:color="auto" w:fill="auto"/>
            <w:noWrap/>
            <w:vAlign w:val="bottom"/>
            <w:hideMark/>
          </w:tcPr>
          <w:p w14:paraId="5033A6D1" w14:textId="77777777" w:rsidR="00AD0877" w:rsidRPr="006E27D9" w:rsidRDefault="00AD0877" w:rsidP="00AD0877">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0,00</w:t>
            </w:r>
          </w:p>
        </w:tc>
        <w:tc>
          <w:tcPr>
            <w:tcW w:w="1099" w:type="dxa"/>
            <w:shd w:val="clear" w:color="auto" w:fill="auto"/>
            <w:noWrap/>
            <w:vAlign w:val="bottom"/>
            <w:hideMark/>
          </w:tcPr>
          <w:p w14:paraId="6893903E" w14:textId="77777777" w:rsidR="00AD0877" w:rsidRPr="006E27D9" w:rsidRDefault="00AD0877" w:rsidP="00AD0877">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0,55</w:t>
            </w:r>
          </w:p>
        </w:tc>
      </w:tr>
    </w:tbl>
    <w:p w14:paraId="5B5F8DD8" w14:textId="6C4CCADC" w:rsidR="00FA75A6" w:rsidRPr="006E27D9" w:rsidRDefault="00FA75A6">
      <w:pPr>
        <w:rPr>
          <w:lang w:val="ro-MD"/>
        </w:rPr>
      </w:pPr>
    </w:p>
    <w:tbl>
      <w:tblPr>
        <w:tblW w:w="15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2"/>
        <w:gridCol w:w="722"/>
        <w:gridCol w:w="1250"/>
        <w:gridCol w:w="1213"/>
        <w:gridCol w:w="1091"/>
        <w:gridCol w:w="1091"/>
        <w:gridCol w:w="804"/>
        <w:gridCol w:w="806"/>
        <w:gridCol w:w="898"/>
        <w:gridCol w:w="1099"/>
      </w:tblGrid>
      <w:tr w:rsidR="00022984" w:rsidRPr="006E27D9" w14:paraId="662FD82C" w14:textId="77777777" w:rsidTr="00022984">
        <w:trPr>
          <w:trHeight w:val="184"/>
        </w:trPr>
        <w:tc>
          <w:tcPr>
            <w:tcW w:w="6592" w:type="dxa"/>
            <w:vMerge w:val="restart"/>
            <w:shd w:val="clear" w:color="auto" w:fill="D0CECE" w:themeFill="background2" w:themeFillShade="E6"/>
            <w:vAlign w:val="center"/>
          </w:tcPr>
          <w:p w14:paraId="2FDAA8B6" w14:textId="1354083A" w:rsidR="00022984" w:rsidRPr="006E27D9" w:rsidRDefault="00022984" w:rsidP="00022984">
            <w:pPr>
              <w:spacing w:line="240" w:lineRule="auto"/>
              <w:jc w:val="center"/>
              <w:rPr>
                <w:rFonts w:eastAsia="Times New Roman" w:cstheme="majorHAnsi"/>
                <w:sz w:val="16"/>
                <w:szCs w:val="16"/>
                <w:lang w:val="ro-MD"/>
              </w:rPr>
            </w:pPr>
            <w:r w:rsidRPr="00472C82">
              <w:rPr>
                <w:rFonts w:eastAsia="Times New Roman" w:cstheme="majorHAnsi"/>
                <w:b/>
                <w:bCs/>
                <w:sz w:val="16"/>
                <w:szCs w:val="16"/>
                <w:lang w:val="ro-MD"/>
              </w:rPr>
              <w:t xml:space="preserve">Название </w:t>
            </w:r>
            <w:r>
              <w:rPr>
                <w:rFonts w:eastAsia="Times New Roman" w:cstheme="majorHAnsi"/>
                <w:b/>
                <w:bCs/>
                <w:sz w:val="16"/>
                <w:szCs w:val="16"/>
                <w:lang w:val="ru-RU"/>
              </w:rPr>
              <w:t>показателя</w:t>
            </w:r>
          </w:p>
        </w:tc>
        <w:tc>
          <w:tcPr>
            <w:tcW w:w="722" w:type="dxa"/>
            <w:vMerge w:val="restart"/>
            <w:shd w:val="clear" w:color="auto" w:fill="D0CECE" w:themeFill="background2" w:themeFillShade="E6"/>
            <w:noWrap/>
            <w:vAlign w:val="center"/>
          </w:tcPr>
          <w:p w14:paraId="72870E2E" w14:textId="4AE10BC3" w:rsidR="00022984" w:rsidRPr="006E27D9" w:rsidRDefault="00022984" w:rsidP="00022984">
            <w:pPr>
              <w:spacing w:line="240" w:lineRule="auto"/>
              <w:jc w:val="center"/>
              <w:rPr>
                <w:rFonts w:eastAsia="Times New Roman" w:cstheme="majorHAnsi"/>
                <w:sz w:val="16"/>
                <w:szCs w:val="16"/>
                <w:lang w:val="ro-MD"/>
              </w:rPr>
            </w:pPr>
            <w:r>
              <w:rPr>
                <w:rFonts w:eastAsia="Times New Roman" w:cstheme="majorHAnsi"/>
                <w:b/>
                <w:bCs/>
                <w:sz w:val="16"/>
                <w:szCs w:val="16"/>
                <w:lang w:val="ru-RU"/>
              </w:rPr>
              <w:t>ЭК</w:t>
            </w:r>
            <w:r w:rsidRPr="006E27D9">
              <w:rPr>
                <w:rFonts w:eastAsia="Times New Roman" w:cstheme="majorHAnsi"/>
                <w:b/>
                <w:bCs/>
                <w:sz w:val="16"/>
                <w:szCs w:val="16"/>
                <w:lang w:val="ro-MD"/>
              </w:rPr>
              <w:t xml:space="preserve">O </w:t>
            </w:r>
          </w:p>
        </w:tc>
        <w:tc>
          <w:tcPr>
            <w:tcW w:w="1250" w:type="dxa"/>
            <w:vMerge w:val="restart"/>
            <w:shd w:val="clear" w:color="auto" w:fill="D0CECE" w:themeFill="background2" w:themeFillShade="E6"/>
            <w:noWrap/>
            <w:vAlign w:val="center"/>
          </w:tcPr>
          <w:p w14:paraId="4237E02A" w14:textId="5FD77042" w:rsidR="00022984" w:rsidRPr="006E27D9" w:rsidRDefault="00022984" w:rsidP="00022984">
            <w:pPr>
              <w:spacing w:line="240" w:lineRule="auto"/>
              <w:jc w:val="right"/>
              <w:rPr>
                <w:rFonts w:eastAsia="Times New Roman" w:cstheme="majorHAnsi"/>
                <w:sz w:val="16"/>
                <w:szCs w:val="16"/>
                <w:lang w:val="ro-MD"/>
              </w:rPr>
            </w:pPr>
            <w:r>
              <w:rPr>
                <w:rFonts w:eastAsia="Times New Roman" w:cstheme="majorHAnsi"/>
                <w:b/>
                <w:bCs/>
                <w:sz w:val="16"/>
                <w:szCs w:val="16"/>
                <w:lang w:val="ru-RU"/>
              </w:rPr>
              <w:t>Утверждено первоначально на год</w:t>
            </w:r>
          </w:p>
        </w:tc>
        <w:tc>
          <w:tcPr>
            <w:tcW w:w="1213" w:type="dxa"/>
            <w:vMerge w:val="restart"/>
            <w:shd w:val="clear" w:color="auto" w:fill="D0CECE" w:themeFill="background2" w:themeFillShade="E6"/>
            <w:noWrap/>
            <w:vAlign w:val="center"/>
          </w:tcPr>
          <w:p w14:paraId="749F82FF" w14:textId="30A9F8B8" w:rsidR="00022984" w:rsidRPr="006E27D9" w:rsidRDefault="00022984" w:rsidP="00022984">
            <w:pPr>
              <w:spacing w:line="240" w:lineRule="auto"/>
              <w:jc w:val="right"/>
              <w:rPr>
                <w:rFonts w:eastAsia="Times New Roman" w:cstheme="majorHAnsi"/>
                <w:sz w:val="16"/>
                <w:szCs w:val="16"/>
                <w:lang w:val="ro-MD"/>
              </w:rPr>
            </w:pPr>
            <w:r>
              <w:rPr>
                <w:rFonts w:eastAsia="Times New Roman" w:cstheme="majorHAnsi"/>
                <w:b/>
                <w:bCs/>
                <w:sz w:val="16"/>
                <w:szCs w:val="16"/>
                <w:lang w:val="ru-RU"/>
              </w:rPr>
              <w:t>Уточненный план на год</w:t>
            </w:r>
          </w:p>
        </w:tc>
        <w:tc>
          <w:tcPr>
            <w:tcW w:w="1091" w:type="dxa"/>
            <w:vMerge w:val="restart"/>
            <w:shd w:val="clear" w:color="auto" w:fill="D0CECE" w:themeFill="background2" w:themeFillShade="E6"/>
            <w:noWrap/>
            <w:vAlign w:val="center"/>
          </w:tcPr>
          <w:p w14:paraId="26716560" w14:textId="31110EC4" w:rsidR="00022984" w:rsidRPr="006E27D9" w:rsidRDefault="00022984" w:rsidP="00022984">
            <w:pPr>
              <w:spacing w:line="240" w:lineRule="auto"/>
              <w:jc w:val="right"/>
              <w:rPr>
                <w:rFonts w:eastAsia="Times New Roman" w:cstheme="majorHAnsi"/>
                <w:sz w:val="16"/>
                <w:szCs w:val="16"/>
                <w:lang w:val="ro-MD"/>
              </w:rPr>
            </w:pPr>
            <w:r>
              <w:rPr>
                <w:rFonts w:eastAsia="Times New Roman" w:cstheme="majorHAnsi"/>
                <w:b/>
                <w:bCs/>
                <w:sz w:val="16"/>
                <w:szCs w:val="16"/>
                <w:lang w:val="ru-RU"/>
              </w:rPr>
              <w:t>Исполнено за отчетный период</w:t>
            </w:r>
          </w:p>
        </w:tc>
        <w:tc>
          <w:tcPr>
            <w:tcW w:w="1091" w:type="dxa"/>
            <w:vMerge w:val="restart"/>
            <w:shd w:val="clear" w:color="auto" w:fill="D0CECE" w:themeFill="background2" w:themeFillShade="E6"/>
            <w:noWrap/>
            <w:vAlign w:val="center"/>
          </w:tcPr>
          <w:p w14:paraId="674AEDB6" w14:textId="4CE2F2B0" w:rsidR="00022984" w:rsidRPr="006E27D9" w:rsidRDefault="00022984" w:rsidP="00022984">
            <w:pPr>
              <w:spacing w:line="240" w:lineRule="auto"/>
              <w:jc w:val="right"/>
              <w:rPr>
                <w:rFonts w:eastAsia="Times New Roman" w:cstheme="majorHAnsi"/>
                <w:sz w:val="16"/>
                <w:szCs w:val="16"/>
                <w:lang w:val="ro-MD"/>
              </w:rPr>
            </w:pPr>
            <w:r>
              <w:rPr>
                <w:rFonts w:eastAsia="Times New Roman" w:cstheme="majorHAnsi"/>
                <w:b/>
                <w:bCs/>
                <w:sz w:val="16"/>
                <w:szCs w:val="16"/>
                <w:lang w:val="ru-RU"/>
              </w:rPr>
              <w:t>Фактические доходы</w:t>
            </w:r>
            <w:r w:rsidRPr="006E27D9">
              <w:rPr>
                <w:rFonts w:eastAsia="Times New Roman" w:cstheme="majorHAnsi"/>
                <w:b/>
                <w:bCs/>
                <w:sz w:val="16"/>
                <w:szCs w:val="16"/>
                <w:lang w:val="ro-MD"/>
              </w:rPr>
              <w:t xml:space="preserve">/ </w:t>
            </w:r>
            <w:r>
              <w:rPr>
                <w:rFonts w:eastAsia="Times New Roman" w:cstheme="majorHAnsi"/>
                <w:b/>
                <w:bCs/>
                <w:sz w:val="16"/>
                <w:szCs w:val="16"/>
                <w:lang w:val="ru-RU"/>
              </w:rPr>
              <w:t>расходы</w:t>
            </w:r>
          </w:p>
        </w:tc>
        <w:tc>
          <w:tcPr>
            <w:tcW w:w="1610" w:type="dxa"/>
            <w:gridSpan w:val="2"/>
            <w:shd w:val="clear" w:color="auto" w:fill="D0CECE" w:themeFill="background2" w:themeFillShade="E6"/>
            <w:noWrap/>
            <w:vAlign w:val="center"/>
          </w:tcPr>
          <w:p w14:paraId="408E5727" w14:textId="52F60400" w:rsidR="00022984" w:rsidRPr="006E27D9" w:rsidRDefault="00022984" w:rsidP="00022984">
            <w:pPr>
              <w:spacing w:line="240" w:lineRule="auto"/>
              <w:jc w:val="center"/>
              <w:rPr>
                <w:rFonts w:eastAsia="Times New Roman" w:cstheme="majorHAnsi"/>
                <w:sz w:val="16"/>
                <w:szCs w:val="16"/>
                <w:lang w:val="ro-MD"/>
              </w:rPr>
            </w:pPr>
            <w:r>
              <w:rPr>
                <w:rFonts w:eastAsia="Times New Roman" w:cstheme="majorHAnsi"/>
                <w:b/>
                <w:bCs/>
                <w:sz w:val="16"/>
                <w:szCs w:val="16"/>
                <w:lang w:val="ru-RU"/>
              </w:rPr>
              <w:t>ВСЕГО</w:t>
            </w:r>
          </w:p>
        </w:tc>
        <w:tc>
          <w:tcPr>
            <w:tcW w:w="1997" w:type="dxa"/>
            <w:gridSpan w:val="2"/>
            <w:shd w:val="clear" w:color="auto" w:fill="D0CECE" w:themeFill="background2" w:themeFillShade="E6"/>
            <w:noWrap/>
            <w:vAlign w:val="bottom"/>
          </w:tcPr>
          <w:p w14:paraId="2FB24C8F" w14:textId="16E32603" w:rsidR="00022984" w:rsidRPr="006E27D9" w:rsidRDefault="00022984" w:rsidP="00022984">
            <w:pPr>
              <w:spacing w:line="240" w:lineRule="auto"/>
              <w:jc w:val="right"/>
              <w:rPr>
                <w:rFonts w:eastAsia="Times New Roman" w:cstheme="majorHAnsi"/>
                <w:b/>
                <w:color w:val="000000"/>
                <w:sz w:val="16"/>
                <w:szCs w:val="16"/>
                <w:lang w:val="ro-MD"/>
              </w:rPr>
            </w:pPr>
            <w:r>
              <w:rPr>
                <w:rFonts w:eastAsia="Times New Roman" w:cstheme="majorHAnsi"/>
                <w:b/>
                <w:color w:val="000000"/>
                <w:sz w:val="16"/>
                <w:szCs w:val="16"/>
                <w:lang w:val="ru-RU"/>
              </w:rPr>
              <w:t>Удельный вес доходов/расходов</w:t>
            </w:r>
          </w:p>
        </w:tc>
      </w:tr>
      <w:tr w:rsidR="00022984" w:rsidRPr="006E27D9" w14:paraId="785F2CD5" w14:textId="77777777" w:rsidTr="00022984">
        <w:trPr>
          <w:trHeight w:val="184"/>
        </w:trPr>
        <w:tc>
          <w:tcPr>
            <w:tcW w:w="6592" w:type="dxa"/>
            <w:vMerge/>
            <w:shd w:val="clear" w:color="auto" w:fill="D0CECE" w:themeFill="background2" w:themeFillShade="E6"/>
            <w:vAlign w:val="center"/>
          </w:tcPr>
          <w:p w14:paraId="54850219" w14:textId="77777777" w:rsidR="00022984" w:rsidRPr="006E27D9" w:rsidRDefault="00022984" w:rsidP="00022984">
            <w:pPr>
              <w:spacing w:line="240" w:lineRule="auto"/>
              <w:rPr>
                <w:rFonts w:eastAsia="Times New Roman" w:cstheme="majorHAnsi"/>
                <w:sz w:val="16"/>
                <w:szCs w:val="16"/>
                <w:lang w:val="ro-MD"/>
              </w:rPr>
            </w:pPr>
          </w:p>
        </w:tc>
        <w:tc>
          <w:tcPr>
            <w:tcW w:w="722" w:type="dxa"/>
            <w:vMerge/>
            <w:shd w:val="clear" w:color="auto" w:fill="D0CECE" w:themeFill="background2" w:themeFillShade="E6"/>
            <w:noWrap/>
            <w:vAlign w:val="center"/>
          </w:tcPr>
          <w:p w14:paraId="0DAE6B6D" w14:textId="77777777" w:rsidR="00022984" w:rsidRPr="006E27D9" w:rsidRDefault="00022984" w:rsidP="00022984">
            <w:pPr>
              <w:spacing w:line="240" w:lineRule="auto"/>
              <w:jc w:val="center"/>
              <w:rPr>
                <w:rFonts w:eastAsia="Times New Roman" w:cstheme="majorHAnsi"/>
                <w:sz w:val="16"/>
                <w:szCs w:val="16"/>
                <w:lang w:val="ro-MD"/>
              </w:rPr>
            </w:pPr>
          </w:p>
        </w:tc>
        <w:tc>
          <w:tcPr>
            <w:tcW w:w="1250" w:type="dxa"/>
            <w:vMerge/>
            <w:shd w:val="clear" w:color="auto" w:fill="D0CECE" w:themeFill="background2" w:themeFillShade="E6"/>
            <w:noWrap/>
            <w:vAlign w:val="center"/>
          </w:tcPr>
          <w:p w14:paraId="775BEF1D" w14:textId="77777777" w:rsidR="00022984" w:rsidRPr="006E27D9" w:rsidRDefault="00022984" w:rsidP="00022984">
            <w:pPr>
              <w:spacing w:line="240" w:lineRule="auto"/>
              <w:jc w:val="right"/>
              <w:rPr>
                <w:rFonts w:eastAsia="Times New Roman" w:cstheme="majorHAnsi"/>
                <w:sz w:val="16"/>
                <w:szCs w:val="16"/>
                <w:lang w:val="ro-MD"/>
              </w:rPr>
            </w:pPr>
          </w:p>
        </w:tc>
        <w:tc>
          <w:tcPr>
            <w:tcW w:w="1213" w:type="dxa"/>
            <w:vMerge/>
            <w:shd w:val="clear" w:color="auto" w:fill="D0CECE" w:themeFill="background2" w:themeFillShade="E6"/>
            <w:noWrap/>
            <w:vAlign w:val="center"/>
          </w:tcPr>
          <w:p w14:paraId="1CF1266C" w14:textId="77777777" w:rsidR="00022984" w:rsidRPr="006E27D9" w:rsidRDefault="00022984" w:rsidP="00022984">
            <w:pPr>
              <w:spacing w:line="240" w:lineRule="auto"/>
              <w:jc w:val="right"/>
              <w:rPr>
                <w:rFonts w:eastAsia="Times New Roman" w:cstheme="majorHAnsi"/>
                <w:sz w:val="16"/>
                <w:szCs w:val="16"/>
                <w:lang w:val="ro-MD"/>
              </w:rPr>
            </w:pPr>
          </w:p>
        </w:tc>
        <w:tc>
          <w:tcPr>
            <w:tcW w:w="1091" w:type="dxa"/>
            <w:vMerge/>
            <w:shd w:val="clear" w:color="auto" w:fill="D0CECE" w:themeFill="background2" w:themeFillShade="E6"/>
            <w:noWrap/>
            <w:vAlign w:val="center"/>
          </w:tcPr>
          <w:p w14:paraId="6A5BAC83" w14:textId="77777777" w:rsidR="00022984" w:rsidRPr="006E27D9" w:rsidRDefault="00022984" w:rsidP="00022984">
            <w:pPr>
              <w:spacing w:line="240" w:lineRule="auto"/>
              <w:jc w:val="right"/>
              <w:rPr>
                <w:rFonts w:eastAsia="Times New Roman" w:cstheme="majorHAnsi"/>
                <w:sz w:val="16"/>
                <w:szCs w:val="16"/>
                <w:lang w:val="ro-MD"/>
              </w:rPr>
            </w:pPr>
          </w:p>
        </w:tc>
        <w:tc>
          <w:tcPr>
            <w:tcW w:w="1091" w:type="dxa"/>
            <w:vMerge/>
            <w:shd w:val="clear" w:color="auto" w:fill="D0CECE" w:themeFill="background2" w:themeFillShade="E6"/>
            <w:noWrap/>
            <w:vAlign w:val="center"/>
          </w:tcPr>
          <w:p w14:paraId="59F60F08" w14:textId="77777777" w:rsidR="00022984" w:rsidRPr="006E27D9" w:rsidRDefault="00022984" w:rsidP="00022984">
            <w:pPr>
              <w:spacing w:line="240" w:lineRule="auto"/>
              <w:jc w:val="right"/>
              <w:rPr>
                <w:rFonts w:eastAsia="Times New Roman" w:cstheme="majorHAnsi"/>
                <w:sz w:val="16"/>
                <w:szCs w:val="16"/>
                <w:lang w:val="ro-MD"/>
              </w:rPr>
            </w:pPr>
          </w:p>
        </w:tc>
        <w:tc>
          <w:tcPr>
            <w:tcW w:w="804" w:type="dxa"/>
            <w:shd w:val="clear" w:color="auto" w:fill="D0CECE" w:themeFill="background2" w:themeFillShade="E6"/>
            <w:noWrap/>
            <w:vAlign w:val="center"/>
          </w:tcPr>
          <w:p w14:paraId="4FAB7FE5" w14:textId="53AB5D14" w:rsidR="00022984" w:rsidRPr="006E27D9" w:rsidRDefault="00022984" w:rsidP="00022984">
            <w:pPr>
              <w:spacing w:line="240" w:lineRule="auto"/>
              <w:ind w:hanging="104"/>
              <w:rPr>
                <w:rFonts w:eastAsia="Times New Roman" w:cstheme="majorHAnsi"/>
                <w:sz w:val="16"/>
                <w:szCs w:val="16"/>
                <w:lang w:val="ro-MD"/>
              </w:rPr>
            </w:pPr>
            <w:r>
              <w:rPr>
                <w:rFonts w:eastAsia="Times New Roman" w:cstheme="majorHAnsi"/>
                <w:b/>
                <w:bCs/>
                <w:sz w:val="16"/>
                <w:szCs w:val="16"/>
                <w:lang w:val="ru-RU"/>
              </w:rPr>
              <w:t>Обязат-ва</w:t>
            </w:r>
          </w:p>
        </w:tc>
        <w:tc>
          <w:tcPr>
            <w:tcW w:w="806" w:type="dxa"/>
            <w:shd w:val="clear" w:color="auto" w:fill="D0CECE" w:themeFill="background2" w:themeFillShade="E6"/>
            <w:noWrap/>
            <w:vAlign w:val="center"/>
          </w:tcPr>
          <w:p w14:paraId="015653CE" w14:textId="209C851D" w:rsidR="00022984" w:rsidRPr="006E27D9" w:rsidRDefault="00022984" w:rsidP="00022984">
            <w:pPr>
              <w:spacing w:line="240" w:lineRule="auto"/>
              <w:jc w:val="right"/>
              <w:rPr>
                <w:rFonts w:eastAsia="Times New Roman" w:cstheme="majorHAnsi"/>
                <w:sz w:val="16"/>
                <w:szCs w:val="16"/>
                <w:lang w:val="ro-MD"/>
              </w:rPr>
            </w:pPr>
            <w:r>
              <w:rPr>
                <w:rFonts w:eastAsia="Times New Roman" w:cstheme="majorHAnsi"/>
                <w:b/>
                <w:bCs/>
                <w:sz w:val="16"/>
                <w:szCs w:val="16"/>
                <w:lang w:val="ru-RU"/>
              </w:rPr>
              <w:t>долги</w:t>
            </w:r>
          </w:p>
        </w:tc>
        <w:tc>
          <w:tcPr>
            <w:tcW w:w="898" w:type="dxa"/>
            <w:shd w:val="clear" w:color="auto" w:fill="D0CECE" w:themeFill="background2" w:themeFillShade="E6"/>
            <w:noWrap/>
            <w:vAlign w:val="bottom"/>
          </w:tcPr>
          <w:p w14:paraId="67D9B09E" w14:textId="5DFEF809" w:rsidR="00022984" w:rsidRPr="006E27D9" w:rsidRDefault="00022984" w:rsidP="00022984">
            <w:pPr>
              <w:spacing w:line="240" w:lineRule="auto"/>
              <w:jc w:val="right"/>
              <w:rPr>
                <w:rFonts w:eastAsia="Times New Roman" w:cstheme="majorHAnsi"/>
                <w:b/>
                <w:color w:val="000000"/>
                <w:sz w:val="16"/>
                <w:szCs w:val="16"/>
                <w:lang w:val="ro-MD"/>
              </w:rPr>
            </w:pPr>
            <w:r>
              <w:rPr>
                <w:rFonts w:eastAsia="Times New Roman" w:cstheme="majorHAnsi"/>
                <w:b/>
                <w:color w:val="000000"/>
                <w:sz w:val="16"/>
                <w:szCs w:val="16"/>
                <w:lang w:val="ru-RU"/>
              </w:rPr>
              <w:t>кассовых</w:t>
            </w:r>
          </w:p>
        </w:tc>
        <w:tc>
          <w:tcPr>
            <w:tcW w:w="1099" w:type="dxa"/>
            <w:shd w:val="clear" w:color="auto" w:fill="D0CECE" w:themeFill="background2" w:themeFillShade="E6"/>
            <w:noWrap/>
            <w:vAlign w:val="bottom"/>
          </w:tcPr>
          <w:p w14:paraId="255992BD" w14:textId="1CBE06BA" w:rsidR="00022984" w:rsidRPr="006E27D9" w:rsidRDefault="00022984" w:rsidP="00022984">
            <w:pPr>
              <w:spacing w:line="240" w:lineRule="auto"/>
              <w:jc w:val="right"/>
              <w:rPr>
                <w:rFonts w:eastAsia="Times New Roman" w:cstheme="majorHAnsi"/>
                <w:b/>
                <w:color w:val="000000"/>
                <w:sz w:val="16"/>
                <w:szCs w:val="16"/>
                <w:lang w:val="ro-MD"/>
              </w:rPr>
            </w:pPr>
            <w:r>
              <w:rPr>
                <w:rFonts w:eastAsia="Times New Roman" w:cstheme="majorHAnsi"/>
                <w:b/>
                <w:color w:val="000000"/>
                <w:sz w:val="16"/>
                <w:szCs w:val="16"/>
                <w:lang w:val="ru-RU"/>
              </w:rPr>
              <w:t>фактических</w:t>
            </w:r>
          </w:p>
        </w:tc>
      </w:tr>
      <w:tr w:rsidR="00AD0877" w:rsidRPr="006E27D9" w14:paraId="5873AC32" w14:textId="77777777" w:rsidTr="00022984">
        <w:trPr>
          <w:trHeight w:val="184"/>
        </w:trPr>
        <w:tc>
          <w:tcPr>
            <w:tcW w:w="6592" w:type="dxa"/>
            <w:shd w:val="clear" w:color="auto" w:fill="auto"/>
            <w:hideMark/>
          </w:tcPr>
          <w:p w14:paraId="7647CEDA" w14:textId="0E828673" w:rsidR="00AD0877" w:rsidRPr="006E27D9" w:rsidRDefault="00AD0877" w:rsidP="00AD0877">
            <w:pPr>
              <w:spacing w:line="240" w:lineRule="auto"/>
              <w:rPr>
                <w:rFonts w:eastAsia="Times New Roman" w:cstheme="majorHAnsi"/>
                <w:sz w:val="16"/>
                <w:szCs w:val="16"/>
                <w:lang w:val="ro-MD"/>
              </w:rPr>
            </w:pPr>
            <w:r w:rsidRPr="00783781">
              <w:rPr>
                <w:rFonts w:ascii="Calibri Light" w:eastAsia="Times New Roman" w:hAnsi="Calibri Light" w:cs="Calibri Light"/>
                <w:color w:val="000000"/>
                <w:sz w:val="16"/>
                <w:szCs w:val="16"/>
                <w:lang w:val="ru-MD"/>
              </w:rPr>
              <w:t>Расходы в связи с  износом транспортных средств</w:t>
            </w:r>
          </w:p>
        </w:tc>
        <w:tc>
          <w:tcPr>
            <w:tcW w:w="722" w:type="dxa"/>
            <w:shd w:val="clear" w:color="auto" w:fill="auto"/>
            <w:noWrap/>
            <w:vAlign w:val="bottom"/>
            <w:hideMark/>
          </w:tcPr>
          <w:p w14:paraId="3BD77B8E" w14:textId="77777777" w:rsidR="00AD0877" w:rsidRPr="006E27D9" w:rsidRDefault="00AD0877" w:rsidP="00AD0877">
            <w:pPr>
              <w:spacing w:line="240" w:lineRule="auto"/>
              <w:jc w:val="center"/>
              <w:rPr>
                <w:rFonts w:eastAsia="Times New Roman" w:cstheme="majorHAnsi"/>
                <w:sz w:val="16"/>
                <w:szCs w:val="16"/>
                <w:lang w:val="ro-MD"/>
              </w:rPr>
            </w:pPr>
            <w:r w:rsidRPr="006E27D9">
              <w:rPr>
                <w:rFonts w:eastAsia="Times New Roman" w:cstheme="majorHAnsi"/>
                <w:sz w:val="16"/>
                <w:szCs w:val="16"/>
                <w:lang w:val="ro-MD"/>
              </w:rPr>
              <w:t>231500</w:t>
            </w:r>
          </w:p>
        </w:tc>
        <w:tc>
          <w:tcPr>
            <w:tcW w:w="1250" w:type="dxa"/>
            <w:shd w:val="clear" w:color="auto" w:fill="auto"/>
            <w:noWrap/>
            <w:vAlign w:val="bottom"/>
            <w:hideMark/>
          </w:tcPr>
          <w:p w14:paraId="54ABC1E3" w14:textId="77777777" w:rsidR="00AD0877" w:rsidRPr="006E27D9" w:rsidRDefault="00AD0877" w:rsidP="00AD0877">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1213" w:type="dxa"/>
            <w:shd w:val="clear" w:color="auto" w:fill="auto"/>
            <w:noWrap/>
            <w:vAlign w:val="bottom"/>
            <w:hideMark/>
          </w:tcPr>
          <w:p w14:paraId="5C3A105B" w14:textId="77777777" w:rsidR="00AD0877" w:rsidRPr="006E27D9" w:rsidRDefault="00AD0877" w:rsidP="00AD0877">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1091" w:type="dxa"/>
            <w:shd w:val="clear" w:color="auto" w:fill="auto"/>
            <w:noWrap/>
            <w:vAlign w:val="bottom"/>
            <w:hideMark/>
          </w:tcPr>
          <w:p w14:paraId="3A926CAB" w14:textId="77777777" w:rsidR="00AD0877" w:rsidRPr="006E27D9" w:rsidRDefault="00AD0877" w:rsidP="00AD0877">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1091" w:type="dxa"/>
            <w:shd w:val="clear" w:color="auto" w:fill="auto"/>
            <w:noWrap/>
            <w:vAlign w:val="bottom"/>
            <w:hideMark/>
          </w:tcPr>
          <w:p w14:paraId="1E5FAE65" w14:textId="77777777" w:rsidR="00AD0877" w:rsidRPr="006E27D9" w:rsidRDefault="00AD0877" w:rsidP="00AD0877">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50,00</w:t>
            </w:r>
          </w:p>
        </w:tc>
        <w:tc>
          <w:tcPr>
            <w:tcW w:w="804" w:type="dxa"/>
            <w:shd w:val="clear" w:color="auto" w:fill="auto"/>
            <w:noWrap/>
            <w:vAlign w:val="bottom"/>
            <w:hideMark/>
          </w:tcPr>
          <w:p w14:paraId="57B21D1A" w14:textId="77777777" w:rsidR="00AD0877" w:rsidRPr="006E27D9" w:rsidRDefault="00AD0877" w:rsidP="00AD0877">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6" w:type="dxa"/>
            <w:shd w:val="clear" w:color="auto" w:fill="auto"/>
            <w:noWrap/>
            <w:vAlign w:val="bottom"/>
            <w:hideMark/>
          </w:tcPr>
          <w:p w14:paraId="67134210" w14:textId="77777777" w:rsidR="00AD0877" w:rsidRPr="006E27D9" w:rsidRDefault="00AD0877" w:rsidP="00AD0877">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98" w:type="dxa"/>
            <w:shd w:val="clear" w:color="auto" w:fill="auto"/>
            <w:noWrap/>
            <w:vAlign w:val="bottom"/>
            <w:hideMark/>
          </w:tcPr>
          <w:p w14:paraId="68DA54EC" w14:textId="77777777" w:rsidR="00AD0877" w:rsidRPr="006E27D9" w:rsidRDefault="00AD0877" w:rsidP="00AD0877">
            <w:pPr>
              <w:spacing w:line="240" w:lineRule="auto"/>
              <w:rPr>
                <w:rFonts w:eastAsia="Times New Roman" w:cstheme="majorHAnsi"/>
                <w:color w:val="000000"/>
                <w:sz w:val="16"/>
                <w:szCs w:val="16"/>
                <w:lang w:val="ro-MD"/>
              </w:rPr>
            </w:pPr>
            <w:r w:rsidRPr="006E27D9">
              <w:rPr>
                <w:rFonts w:eastAsia="Times New Roman" w:cstheme="majorHAnsi"/>
                <w:color w:val="000000"/>
                <w:sz w:val="16"/>
                <w:szCs w:val="16"/>
                <w:lang w:val="ro-MD"/>
              </w:rPr>
              <w:t> </w:t>
            </w:r>
          </w:p>
        </w:tc>
        <w:tc>
          <w:tcPr>
            <w:tcW w:w="1099" w:type="dxa"/>
            <w:shd w:val="clear" w:color="auto" w:fill="auto"/>
            <w:noWrap/>
            <w:vAlign w:val="bottom"/>
            <w:hideMark/>
          </w:tcPr>
          <w:p w14:paraId="1AF8DE45" w14:textId="77777777" w:rsidR="00AD0877" w:rsidRPr="006E27D9" w:rsidRDefault="00AD0877" w:rsidP="00AD0877">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0,21</w:t>
            </w:r>
          </w:p>
        </w:tc>
      </w:tr>
      <w:tr w:rsidR="00AD0877" w:rsidRPr="006E27D9" w14:paraId="3BB80C0A" w14:textId="77777777" w:rsidTr="00022984">
        <w:trPr>
          <w:trHeight w:val="184"/>
        </w:trPr>
        <w:tc>
          <w:tcPr>
            <w:tcW w:w="6592" w:type="dxa"/>
            <w:shd w:val="clear" w:color="auto" w:fill="auto"/>
            <w:hideMark/>
          </w:tcPr>
          <w:p w14:paraId="68A1DDAB" w14:textId="22ED8BDF" w:rsidR="00AD0877" w:rsidRPr="006E27D9" w:rsidRDefault="00AD0877" w:rsidP="00AD0877">
            <w:pPr>
              <w:spacing w:line="240" w:lineRule="auto"/>
              <w:rPr>
                <w:rFonts w:eastAsia="Times New Roman" w:cstheme="majorHAnsi"/>
                <w:sz w:val="16"/>
                <w:szCs w:val="16"/>
                <w:lang w:val="ro-MD"/>
              </w:rPr>
            </w:pPr>
            <w:r w:rsidRPr="00783781">
              <w:rPr>
                <w:rFonts w:ascii="Calibri Light" w:eastAsia="Times New Roman" w:hAnsi="Calibri Light" w:cs="Calibri Light"/>
                <w:color w:val="000000"/>
                <w:sz w:val="16"/>
                <w:szCs w:val="16"/>
                <w:lang w:val="ru-MD"/>
              </w:rPr>
              <w:t>Расходы в связи с  износом инструментов и орудия, производственного и хозяйственного инвентаря</w:t>
            </w:r>
          </w:p>
        </w:tc>
        <w:tc>
          <w:tcPr>
            <w:tcW w:w="722" w:type="dxa"/>
            <w:shd w:val="clear" w:color="auto" w:fill="auto"/>
            <w:noWrap/>
            <w:vAlign w:val="bottom"/>
            <w:hideMark/>
          </w:tcPr>
          <w:p w14:paraId="24C1CB5B" w14:textId="77777777" w:rsidR="00AD0877" w:rsidRPr="006E27D9" w:rsidRDefault="00AD0877" w:rsidP="00AD0877">
            <w:pPr>
              <w:spacing w:line="240" w:lineRule="auto"/>
              <w:jc w:val="center"/>
              <w:rPr>
                <w:rFonts w:eastAsia="Times New Roman" w:cstheme="majorHAnsi"/>
                <w:sz w:val="16"/>
                <w:szCs w:val="16"/>
                <w:lang w:val="ro-MD"/>
              </w:rPr>
            </w:pPr>
            <w:r w:rsidRPr="006E27D9">
              <w:rPr>
                <w:rFonts w:eastAsia="Times New Roman" w:cstheme="majorHAnsi"/>
                <w:sz w:val="16"/>
                <w:szCs w:val="16"/>
                <w:lang w:val="ro-MD"/>
              </w:rPr>
              <w:t>231600</w:t>
            </w:r>
          </w:p>
        </w:tc>
        <w:tc>
          <w:tcPr>
            <w:tcW w:w="1250" w:type="dxa"/>
            <w:shd w:val="clear" w:color="auto" w:fill="auto"/>
            <w:noWrap/>
            <w:vAlign w:val="bottom"/>
            <w:hideMark/>
          </w:tcPr>
          <w:p w14:paraId="39A31A8E" w14:textId="77777777" w:rsidR="00AD0877" w:rsidRPr="006E27D9" w:rsidRDefault="00AD0877" w:rsidP="00AD0877">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1213" w:type="dxa"/>
            <w:shd w:val="clear" w:color="auto" w:fill="auto"/>
            <w:noWrap/>
            <w:vAlign w:val="bottom"/>
            <w:hideMark/>
          </w:tcPr>
          <w:p w14:paraId="413E91C7" w14:textId="77777777" w:rsidR="00AD0877" w:rsidRPr="006E27D9" w:rsidRDefault="00AD0877" w:rsidP="00AD0877">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1091" w:type="dxa"/>
            <w:shd w:val="clear" w:color="auto" w:fill="auto"/>
            <w:noWrap/>
            <w:vAlign w:val="bottom"/>
            <w:hideMark/>
          </w:tcPr>
          <w:p w14:paraId="186B511E" w14:textId="77777777" w:rsidR="00AD0877" w:rsidRPr="006E27D9" w:rsidRDefault="00AD0877" w:rsidP="00AD0877">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1091" w:type="dxa"/>
            <w:shd w:val="clear" w:color="auto" w:fill="auto"/>
            <w:noWrap/>
            <w:vAlign w:val="bottom"/>
            <w:hideMark/>
          </w:tcPr>
          <w:p w14:paraId="6813ACDC" w14:textId="77777777" w:rsidR="00AD0877" w:rsidRPr="006E27D9" w:rsidRDefault="00AD0877" w:rsidP="00AD0877">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406,70</w:t>
            </w:r>
          </w:p>
        </w:tc>
        <w:tc>
          <w:tcPr>
            <w:tcW w:w="804" w:type="dxa"/>
            <w:shd w:val="clear" w:color="auto" w:fill="auto"/>
            <w:noWrap/>
            <w:vAlign w:val="bottom"/>
            <w:hideMark/>
          </w:tcPr>
          <w:p w14:paraId="55DB6044" w14:textId="77777777" w:rsidR="00AD0877" w:rsidRPr="006E27D9" w:rsidRDefault="00AD0877" w:rsidP="00AD0877">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6" w:type="dxa"/>
            <w:shd w:val="clear" w:color="auto" w:fill="auto"/>
            <w:noWrap/>
            <w:vAlign w:val="bottom"/>
            <w:hideMark/>
          </w:tcPr>
          <w:p w14:paraId="5C090391" w14:textId="77777777" w:rsidR="00AD0877" w:rsidRPr="006E27D9" w:rsidRDefault="00AD0877" w:rsidP="00AD0877">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98" w:type="dxa"/>
            <w:shd w:val="clear" w:color="auto" w:fill="auto"/>
            <w:noWrap/>
            <w:vAlign w:val="bottom"/>
            <w:hideMark/>
          </w:tcPr>
          <w:p w14:paraId="60DABCF9" w14:textId="77777777" w:rsidR="00AD0877" w:rsidRPr="006E27D9" w:rsidRDefault="00AD0877" w:rsidP="00AD0877">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0,00</w:t>
            </w:r>
          </w:p>
        </w:tc>
        <w:tc>
          <w:tcPr>
            <w:tcW w:w="1099" w:type="dxa"/>
            <w:shd w:val="clear" w:color="auto" w:fill="auto"/>
            <w:noWrap/>
            <w:vAlign w:val="bottom"/>
            <w:hideMark/>
          </w:tcPr>
          <w:p w14:paraId="42907A7E" w14:textId="77777777" w:rsidR="00AD0877" w:rsidRPr="006E27D9" w:rsidRDefault="00AD0877" w:rsidP="00AD0877">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1,69</w:t>
            </w:r>
          </w:p>
        </w:tc>
      </w:tr>
      <w:tr w:rsidR="00E82F77" w:rsidRPr="006E27D9" w14:paraId="303AB661" w14:textId="77777777" w:rsidTr="00022984">
        <w:trPr>
          <w:trHeight w:val="184"/>
        </w:trPr>
        <w:tc>
          <w:tcPr>
            <w:tcW w:w="6592" w:type="dxa"/>
            <w:shd w:val="clear" w:color="auto" w:fill="auto"/>
            <w:noWrap/>
            <w:hideMark/>
          </w:tcPr>
          <w:p w14:paraId="1EB2B46D" w14:textId="3E7F3CCA" w:rsidR="00E82F77" w:rsidRPr="006E27D9" w:rsidRDefault="00AD0877" w:rsidP="00AD0877">
            <w:pPr>
              <w:spacing w:line="240" w:lineRule="auto"/>
              <w:rPr>
                <w:rFonts w:eastAsia="Times New Roman" w:cstheme="majorHAnsi"/>
                <w:color w:val="000000"/>
                <w:sz w:val="16"/>
                <w:szCs w:val="16"/>
                <w:lang w:val="ro-MD"/>
              </w:rPr>
            </w:pPr>
            <w:r w:rsidRPr="00783781">
              <w:rPr>
                <w:rFonts w:ascii="Calibri Light" w:eastAsia="Times New Roman" w:hAnsi="Calibri Light" w:cs="Calibri Light"/>
                <w:color w:val="000000"/>
                <w:sz w:val="16"/>
                <w:szCs w:val="16"/>
                <w:lang w:val="ru-MD"/>
              </w:rPr>
              <w:t xml:space="preserve">Расходы в связи с  износом </w:t>
            </w:r>
            <w:r>
              <w:rPr>
                <w:rFonts w:ascii="Calibri Light" w:eastAsia="Times New Roman" w:hAnsi="Calibri Light" w:cs="Calibri Light"/>
                <w:color w:val="000000"/>
                <w:sz w:val="16"/>
                <w:szCs w:val="16"/>
                <w:lang w:val="ru-MD"/>
              </w:rPr>
              <w:t>других основных средств</w:t>
            </w:r>
          </w:p>
        </w:tc>
        <w:tc>
          <w:tcPr>
            <w:tcW w:w="722" w:type="dxa"/>
            <w:shd w:val="clear" w:color="auto" w:fill="auto"/>
            <w:noWrap/>
            <w:vAlign w:val="bottom"/>
            <w:hideMark/>
          </w:tcPr>
          <w:p w14:paraId="48C07670" w14:textId="77777777" w:rsidR="00E82F77" w:rsidRPr="006E27D9" w:rsidRDefault="00E82F77" w:rsidP="00274E75">
            <w:pPr>
              <w:spacing w:line="240" w:lineRule="auto"/>
              <w:jc w:val="center"/>
              <w:rPr>
                <w:rFonts w:eastAsia="Times New Roman" w:cstheme="majorHAnsi"/>
                <w:sz w:val="16"/>
                <w:szCs w:val="16"/>
                <w:lang w:val="ro-MD"/>
              </w:rPr>
            </w:pPr>
            <w:r w:rsidRPr="006E27D9">
              <w:rPr>
                <w:rFonts w:eastAsia="Times New Roman" w:cstheme="majorHAnsi"/>
                <w:sz w:val="16"/>
                <w:szCs w:val="16"/>
                <w:lang w:val="ro-MD"/>
              </w:rPr>
              <w:t>231900</w:t>
            </w:r>
          </w:p>
        </w:tc>
        <w:tc>
          <w:tcPr>
            <w:tcW w:w="1250" w:type="dxa"/>
            <w:shd w:val="clear" w:color="auto" w:fill="auto"/>
            <w:noWrap/>
            <w:vAlign w:val="bottom"/>
            <w:hideMark/>
          </w:tcPr>
          <w:p w14:paraId="1A8C9369"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1213" w:type="dxa"/>
            <w:shd w:val="clear" w:color="auto" w:fill="auto"/>
            <w:noWrap/>
            <w:vAlign w:val="bottom"/>
            <w:hideMark/>
          </w:tcPr>
          <w:p w14:paraId="1DFFEC21"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1091" w:type="dxa"/>
            <w:shd w:val="clear" w:color="auto" w:fill="auto"/>
            <w:noWrap/>
            <w:vAlign w:val="bottom"/>
            <w:hideMark/>
          </w:tcPr>
          <w:p w14:paraId="7E125E50"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1091" w:type="dxa"/>
            <w:shd w:val="clear" w:color="auto" w:fill="auto"/>
            <w:noWrap/>
            <w:vAlign w:val="bottom"/>
            <w:hideMark/>
          </w:tcPr>
          <w:p w14:paraId="21B92956"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63,50</w:t>
            </w:r>
          </w:p>
        </w:tc>
        <w:tc>
          <w:tcPr>
            <w:tcW w:w="804" w:type="dxa"/>
            <w:shd w:val="clear" w:color="auto" w:fill="auto"/>
            <w:noWrap/>
            <w:vAlign w:val="bottom"/>
            <w:hideMark/>
          </w:tcPr>
          <w:p w14:paraId="57738EE6"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6" w:type="dxa"/>
            <w:shd w:val="clear" w:color="auto" w:fill="auto"/>
            <w:noWrap/>
            <w:vAlign w:val="bottom"/>
            <w:hideMark/>
          </w:tcPr>
          <w:p w14:paraId="073DF269"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98" w:type="dxa"/>
            <w:shd w:val="clear" w:color="auto" w:fill="auto"/>
            <w:noWrap/>
            <w:vAlign w:val="bottom"/>
            <w:hideMark/>
          </w:tcPr>
          <w:p w14:paraId="6E896C5A" w14:textId="77777777" w:rsidR="00E82F77" w:rsidRPr="006E27D9" w:rsidRDefault="00E82F77" w:rsidP="00274E75">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0,00</w:t>
            </w:r>
          </w:p>
        </w:tc>
        <w:tc>
          <w:tcPr>
            <w:tcW w:w="1099" w:type="dxa"/>
            <w:shd w:val="clear" w:color="auto" w:fill="auto"/>
            <w:noWrap/>
            <w:vAlign w:val="bottom"/>
            <w:hideMark/>
          </w:tcPr>
          <w:p w14:paraId="290E9A1B" w14:textId="77777777" w:rsidR="00E82F77" w:rsidRPr="006E27D9" w:rsidRDefault="00E82F77" w:rsidP="00274E75">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0,26</w:t>
            </w:r>
          </w:p>
        </w:tc>
      </w:tr>
      <w:tr w:rsidR="00AD0877" w:rsidRPr="006E27D9" w14:paraId="2DA6E78D" w14:textId="77777777" w:rsidTr="00022984">
        <w:trPr>
          <w:trHeight w:val="184"/>
        </w:trPr>
        <w:tc>
          <w:tcPr>
            <w:tcW w:w="6592" w:type="dxa"/>
            <w:shd w:val="clear" w:color="auto" w:fill="auto"/>
            <w:hideMark/>
          </w:tcPr>
          <w:p w14:paraId="57738665" w14:textId="63DF079B" w:rsidR="00AD0877" w:rsidRPr="00906EE0" w:rsidRDefault="00AD0877" w:rsidP="00AD0877">
            <w:pPr>
              <w:spacing w:line="240" w:lineRule="auto"/>
              <w:rPr>
                <w:rFonts w:eastAsia="Times New Roman" w:cstheme="majorHAnsi"/>
                <w:sz w:val="16"/>
                <w:szCs w:val="16"/>
                <w:lang w:val="ru-MD"/>
              </w:rPr>
            </w:pPr>
            <w:r w:rsidRPr="00906EE0">
              <w:rPr>
                <w:sz w:val="16"/>
                <w:szCs w:val="16"/>
                <w:lang w:val="ru-MD"/>
              </w:rPr>
              <w:t>Субсидии, предоставленные общественным организациям</w:t>
            </w:r>
          </w:p>
        </w:tc>
        <w:tc>
          <w:tcPr>
            <w:tcW w:w="722" w:type="dxa"/>
            <w:shd w:val="clear" w:color="auto" w:fill="auto"/>
            <w:noWrap/>
            <w:vAlign w:val="bottom"/>
            <w:hideMark/>
          </w:tcPr>
          <w:p w14:paraId="05F7C4C2" w14:textId="77777777" w:rsidR="00AD0877" w:rsidRPr="006E27D9" w:rsidRDefault="00AD0877" w:rsidP="00AD0877">
            <w:pPr>
              <w:spacing w:line="240" w:lineRule="auto"/>
              <w:jc w:val="center"/>
              <w:rPr>
                <w:rFonts w:eastAsia="Times New Roman" w:cstheme="majorHAnsi"/>
                <w:sz w:val="16"/>
                <w:szCs w:val="16"/>
                <w:lang w:val="ro-MD"/>
              </w:rPr>
            </w:pPr>
            <w:r w:rsidRPr="006E27D9">
              <w:rPr>
                <w:rFonts w:eastAsia="Times New Roman" w:cstheme="majorHAnsi"/>
                <w:sz w:val="16"/>
                <w:szCs w:val="16"/>
                <w:lang w:val="ro-MD"/>
              </w:rPr>
              <w:t>253000</w:t>
            </w:r>
          </w:p>
        </w:tc>
        <w:tc>
          <w:tcPr>
            <w:tcW w:w="1250" w:type="dxa"/>
            <w:shd w:val="clear" w:color="auto" w:fill="auto"/>
            <w:noWrap/>
            <w:vAlign w:val="bottom"/>
            <w:hideMark/>
          </w:tcPr>
          <w:p w14:paraId="0D4407D1" w14:textId="77777777" w:rsidR="00AD0877" w:rsidRPr="006E27D9" w:rsidRDefault="00AD0877" w:rsidP="00AD0877">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0,00</w:t>
            </w:r>
          </w:p>
        </w:tc>
        <w:tc>
          <w:tcPr>
            <w:tcW w:w="1213" w:type="dxa"/>
            <w:shd w:val="clear" w:color="auto" w:fill="auto"/>
            <w:noWrap/>
            <w:vAlign w:val="bottom"/>
            <w:hideMark/>
          </w:tcPr>
          <w:p w14:paraId="05EC9F64" w14:textId="77777777" w:rsidR="00AD0877" w:rsidRPr="006E27D9" w:rsidRDefault="00AD0877" w:rsidP="00AD0877">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117,80</w:t>
            </w:r>
          </w:p>
        </w:tc>
        <w:tc>
          <w:tcPr>
            <w:tcW w:w="1091" w:type="dxa"/>
            <w:shd w:val="clear" w:color="auto" w:fill="auto"/>
            <w:noWrap/>
            <w:vAlign w:val="bottom"/>
            <w:hideMark/>
          </w:tcPr>
          <w:p w14:paraId="61AB7739" w14:textId="77777777" w:rsidR="00AD0877" w:rsidRPr="006E27D9" w:rsidRDefault="00AD0877" w:rsidP="00AD0877">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106,90</w:t>
            </w:r>
          </w:p>
        </w:tc>
        <w:tc>
          <w:tcPr>
            <w:tcW w:w="1091" w:type="dxa"/>
            <w:shd w:val="clear" w:color="auto" w:fill="auto"/>
            <w:noWrap/>
            <w:vAlign w:val="bottom"/>
            <w:hideMark/>
          </w:tcPr>
          <w:p w14:paraId="0A09B2E2" w14:textId="77777777" w:rsidR="00AD0877" w:rsidRPr="006E27D9" w:rsidRDefault="00AD0877" w:rsidP="00AD0877">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106,90</w:t>
            </w:r>
          </w:p>
        </w:tc>
        <w:tc>
          <w:tcPr>
            <w:tcW w:w="804" w:type="dxa"/>
            <w:shd w:val="clear" w:color="auto" w:fill="auto"/>
            <w:noWrap/>
            <w:vAlign w:val="bottom"/>
            <w:hideMark/>
          </w:tcPr>
          <w:p w14:paraId="31202E2B" w14:textId="77777777" w:rsidR="00AD0877" w:rsidRPr="006E27D9" w:rsidRDefault="00AD0877" w:rsidP="00AD0877">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6" w:type="dxa"/>
            <w:shd w:val="clear" w:color="auto" w:fill="auto"/>
            <w:noWrap/>
            <w:vAlign w:val="bottom"/>
            <w:hideMark/>
          </w:tcPr>
          <w:p w14:paraId="3A97E596" w14:textId="77777777" w:rsidR="00AD0877" w:rsidRPr="006E27D9" w:rsidRDefault="00AD0877" w:rsidP="00AD0877">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98" w:type="dxa"/>
            <w:shd w:val="clear" w:color="auto" w:fill="auto"/>
            <w:noWrap/>
            <w:vAlign w:val="bottom"/>
            <w:hideMark/>
          </w:tcPr>
          <w:p w14:paraId="704F8DA5" w14:textId="77777777" w:rsidR="00AD0877" w:rsidRPr="006E27D9" w:rsidRDefault="00AD0877" w:rsidP="00AD0877">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0,37</w:t>
            </w:r>
          </w:p>
        </w:tc>
        <w:tc>
          <w:tcPr>
            <w:tcW w:w="1099" w:type="dxa"/>
            <w:shd w:val="clear" w:color="auto" w:fill="auto"/>
            <w:noWrap/>
            <w:vAlign w:val="bottom"/>
            <w:hideMark/>
          </w:tcPr>
          <w:p w14:paraId="36F9F132" w14:textId="77777777" w:rsidR="00AD0877" w:rsidRPr="006E27D9" w:rsidRDefault="00AD0877" w:rsidP="00AD0877">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0,44</w:t>
            </w:r>
          </w:p>
        </w:tc>
      </w:tr>
      <w:tr w:rsidR="00AD0877" w:rsidRPr="009761A2" w14:paraId="66D4CF00" w14:textId="77777777" w:rsidTr="00022984">
        <w:trPr>
          <w:trHeight w:val="184"/>
        </w:trPr>
        <w:tc>
          <w:tcPr>
            <w:tcW w:w="6592" w:type="dxa"/>
            <w:shd w:val="clear" w:color="auto" w:fill="auto"/>
            <w:hideMark/>
          </w:tcPr>
          <w:p w14:paraId="770DE4A3" w14:textId="6582CD3D" w:rsidR="00AD0877" w:rsidRPr="00906EE0" w:rsidRDefault="00AD0877" w:rsidP="00906EE0">
            <w:pPr>
              <w:spacing w:line="240" w:lineRule="auto"/>
              <w:rPr>
                <w:rFonts w:eastAsia="Times New Roman" w:cstheme="majorHAnsi"/>
                <w:sz w:val="16"/>
                <w:szCs w:val="16"/>
                <w:lang w:val="ru-MD"/>
              </w:rPr>
            </w:pPr>
            <w:r w:rsidRPr="00906EE0">
              <w:rPr>
                <w:sz w:val="16"/>
                <w:szCs w:val="16"/>
                <w:lang w:val="ru-MD"/>
              </w:rPr>
              <w:t>Компенсаци</w:t>
            </w:r>
            <w:r w:rsidR="00906EE0">
              <w:rPr>
                <w:sz w:val="16"/>
                <w:szCs w:val="16"/>
                <w:lang w:val="ru-MD"/>
              </w:rPr>
              <w:t>и</w:t>
            </w:r>
          </w:p>
        </w:tc>
        <w:tc>
          <w:tcPr>
            <w:tcW w:w="722" w:type="dxa"/>
            <w:shd w:val="clear" w:color="auto" w:fill="auto"/>
            <w:noWrap/>
            <w:vAlign w:val="bottom"/>
            <w:hideMark/>
          </w:tcPr>
          <w:p w14:paraId="6B0927F0" w14:textId="77777777" w:rsidR="00AD0877" w:rsidRPr="009761A2" w:rsidRDefault="00AD0877" w:rsidP="00AD0877">
            <w:pPr>
              <w:spacing w:line="240" w:lineRule="auto"/>
              <w:jc w:val="center"/>
              <w:rPr>
                <w:rFonts w:eastAsia="Times New Roman" w:cstheme="majorHAnsi"/>
                <w:sz w:val="16"/>
                <w:szCs w:val="16"/>
                <w:lang w:val="ro-MD"/>
              </w:rPr>
            </w:pPr>
            <w:r w:rsidRPr="009761A2">
              <w:rPr>
                <w:rFonts w:eastAsia="Times New Roman" w:cstheme="majorHAnsi"/>
                <w:sz w:val="16"/>
                <w:szCs w:val="16"/>
                <w:lang w:val="ro-MD"/>
              </w:rPr>
              <w:t>272500</w:t>
            </w:r>
          </w:p>
        </w:tc>
        <w:tc>
          <w:tcPr>
            <w:tcW w:w="1250" w:type="dxa"/>
            <w:shd w:val="clear" w:color="auto" w:fill="auto"/>
            <w:noWrap/>
            <w:vAlign w:val="bottom"/>
            <w:hideMark/>
          </w:tcPr>
          <w:p w14:paraId="594E2396" w14:textId="77777777" w:rsidR="00AD0877" w:rsidRPr="009761A2" w:rsidRDefault="00AD0877" w:rsidP="00AD0877">
            <w:pPr>
              <w:spacing w:line="240" w:lineRule="auto"/>
              <w:jc w:val="right"/>
              <w:rPr>
                <w:rFonts w:eastAsia="Times New Roman" w:cstheme="majorHAnsi"/>
                <w:sz w:val="16"/>
                <w:szCs w:val="16"/>
                <w:lang w:val="ro-MD"/>
              </w:rPr>
            </w:pPr>
            <w:r w:rsidRPr="009761A2">
              <w:rPr>
                <w:rFonts w:eastAsia="Times New Roman" w:cstheme="majorHAnsi"/>
                <w:sz w:val="16"/>
                <w:szCs w:val="16"/>
                <w:lang w:val="ro-MD"/>
              </w:rPr>
              <w:t>102,00</w:t>
            </w:r>
          </w:p>
        </w:tc>
        <w:tc>
          <w:tcPr>
            <w:tcW w:w="1213" w:type="dxa"/>
            <w:shd w:val="clear" w:color="auto" w:fill="auto"/>
            <w:noWrap/>
            <w:vAlign w:val="bottom"/>
            <w:hideMark/>
          </w:tcPr>
          <w:p w14:paraId="25B82602" w14:textId="77777777" w:rsidR="00AD0877" w:rsidRPr="009761A2" w:rsidRDefault="00AD0877" w:rsidP="00AD0877">
            <w:pPr>
              <w:spacing w:line="240" w:lineRule="auto"/>
              <w:jc w:val="right"/>
              <w:rPr>
                <w:rFonts w:eastAsia="Times New Roman" w:cstheme="majorHAnsi"/>
                <w:sz w:val="16"/>
                <w:szCs w:val="16"/>
                <w:lang w:val="ro-MD"/>
              </w:rPr>
            </w:pPr>
            <w:r w:rsidRPr="009761A2">
              <w:rPr>
                <w:rFonts w:eastAsia="Times New Roman" w:cstheme="majorHAnsi"/>
                <w:sz w:val="16"/>
                <w:szCs w:val="16"/>
                <w:lang w:val="ro-MD"/>
              </w:rPr>
              <w:t>100,10</w:t>
            </w:r>
          </w:p>
        </w:tc>
        <w:tc>
          <w:tcPr>
            <w:tcW w:w="1091" w:type="dxa"/>
            <w:shd w:val="clear" w:color="auto" w:fill="auto"/>
            <w:noWrap/>
            <w:vAlign w:val="bottom"/>
            <w:hideMark/>
          </w:tcPr>
          <w:p w14:paraId="2496DF83" w14:textId="77777777" w:rsidR="00AD0877" w:rsidRPr="009761A2" w:rsidRDefault="00AD0877" w:rsidP="00AD0877">
            <w:pPr>
              <w:spacing w:line="240" w:lineRule="auto"/>
              <w:jc w:val="right"/>
              <w:rPr>
                <w:rFonts w:eastAsia="Times New Roman" w:cstheme="majorHAnsi"/>
                <w:sz w:val="16"/>
                <w:szCs w:val="16"/>
                <w:lang w:val="ro-MD"/>
              </w:rPr>
            </w:pPr>
            <w:r w:rsidRPr="009761A2">
              <w:rPr>
                <w:rFonts w:eastAsia="Times New Roman" w:cstheme="majorHAnsi"/>
                <w:sz w:val="16"/>
                <w:szCs w:val="16"/>
                <w:lang w:val="ro-MD"/>
              </w:rPr>
              <w:t>100,00</w:t>
            </w:r>
          </w:p>
        </w:tc>
        <w:tc>
          <w:tcPr>
            <w:tcW w:w="1091" w:type="dxa"/>
            <w:shd w:val="clear" w:color="auto" w:fill="auto"/>
            <w:noWrap/>
            <w:vAlign w:val="bottom"/>
            <w:hideMark/>
          </w:tcPr>
          <w:p w14:paraId="4B0974B0" w14:textId="77777777" w:rsidR="00AD0877" w:rsidRPr="009761A2" w:rsidRDefault="00AD0877" w:rsidP="00AD0877">
            <w:pPr>
              <w:spacing w:line="240" w:lineRule="auto"/>
              <w:jc w:val="right"/>
              <w:rPr>
                <w:rFonts w:eastAsia="Times New Roman" w:cstheme="majorHAnsi"/>
                <w:sz w:val="16"/>
                <w:szCs w:val="16"/>
                <w:lang w:val="ro-MD"/>
              </w:rPr>
            </w:pPr>
            <w:r w:rsidRPr="009761A2">
              <w:rPr>
                <w:rFonts w:eastAsia="Times New Roman" w:cstheme="majorHAnsi"/>
                <w:sz w:val="16"/>
                <w:szCs w:val="16"/>
                <w:lang w:val="ro-MD"/>
              </w:rPr>
              <w:t>100,00</w:t>
            </w:r>
          </w:p>
        </w:tc>
        <w:tc>
          <w:tcPr>
            <w:tcW w:w="804" w:type="dxa"/>
            <w:shd w:val="clear" w:color="auto" w:fill="auto"/>
            <w:noWrap/>
            <w:vAlign w:val="bottom"/>
            <w:hideMark/>
          </w:tcPr>
          <w:p w14:paraId="44CE6472" w14:textId="77777777" w:rsidR="00AD0877" w:rsidRPr="009761A2" w:rsidRDefault="00AD0877" w:rsidP="00AD0877">
            <w:pPr>
              <w:spacing w:line="240" w:lineRule="auto"/>
              <w:jc w:val="right"/>
              <w:rPr>
                <w:rFonts w:eastAsia="Times New Roman" w:cstheme="majorHAnsi"/>
                <w:sz w:val="16"/>
                <w:szCs w:val="16"/>
                <w:lang w:val="ro-MD"/>
              </w:rPr>
            </w:pPr>
            <w:r w:rsidRPr="009761A2">
              <w:rPr>
                <w:rFonts w:eastAsia="Times New Roman" w:cstheme="majorHAnsi"/>
                <w:sz w:val="16"/>
                <w:szCs w:val="16"/>
                <w:lang w:val="ro-MD"/>
              </w:rPr>
              <w:t> </w:t>
            </w:r>
          </w:p>
        </w:tc>
        <w:tc>
          <w:tcPr>
            <w:tcW w:w="806" w:type="dxa"/>
            <w:shd w:val="clear" w:color="auto" w:fill="auto"/>
            <w:noWrap/>
            <w:vAlign w:val="bottom"/>
            <w:hideMark/>
          </w:tcPr>
          <w:p w14:paraId="3CF04175" w14:textId="77777777" w:rsidR="00AD0877" w:rsidRPr="009761A2" w:rsidRDefault="00AD0877" w:rsidP="00AD0877">
            <w:pPr>
              <w:spacing w:line="240" w:lineRule="auto"/>
              <w:jc w:val="right"/>
              <w:rPr>
                <w:rFonts w:eastAsia="Times New Roman" w:cstheme="majorHAnsi"/>
                <w:sz w:val="16"/>
                <w:szCs w:val="16"/>
                <w:lang w:val="ro-MD"/>
              </w:rPr>
            </w:pPr>
            <w:r w:rsidRPr="009761A2">
              <w:rPr>
                <w:rFonts w:eastAsia="Times New Roman" w:cstheme="majorHAnsi"/>
                <w:sz w:val="16"/>
                <w:szCs w:val="16"/>
                <w:lang w:val="ro-MD"/>
              </w:rPr>
              <w:t> </w:t>
            </w:r>
          </w:p>
        </w:tc>
        <w:tc>
          <w:tcPr>
            <w:tcW w:w="898" w:type="dxa"/>
            <w:shd w:val="clear" w:color="auto" w:fill="auto"/>
            <w:noWrap/>
            <w:vAlign w:val="bottom"/>
            <w:hideMark/>
          </w:tcPr>
          <w:p w14:paraId="680BE963" w14:textId="77777777" w:rsidR="00AD0877" w:rsidRPr="009761A2" w:rsidRDefault="00AD0877" w:rsidP="00AD0877">
            <w:pPr>
              <w:spacing w:line="240" w:lineRule="auto"/>
              <w:rPr>
                <w:rFonts w:eastAsia="Times New Roman" w:cstheme="majorHAnsi"/>
                <w:color w:val="000000"/>
                <w:sz w:val="16"/>
                <w:szCs w:val="16"/>
                <w:lang w:val="ro-MD"/>
              </w:rPr>
            </w:pPr>
            <w:r w:rsidRPr="009761A2">
              <w:rPr>
                <w:rFonts w:eastAsia="Times New Roman" w:cstheme="majorHAnsi"/>
                <w:color w:val="000000"/>
                <w:sz w:val="16"/>
                <w:szCs w:val="16"/>
                <w:lang w:val="ro-MD"/>
              </w:rPr>
              <w:t> </w:t>
            </w:r>
          </w:p>
        </w:tc>
        <w:tc>
          <w:tcPr>
            <w:tcW w:w="1099" w:type="dxa"/>
            <w:shd w:val="clear" w:color="auto" w:fill="auto"/>
            <w:noWrap/>
            <w:vAlign w:val="bottom"/>
            <w:hideMark/>
          </w:tcPr>
          <w:p w14:paraId="2C056A89" w14:textId="77777777" w:rsidR="00AD0877" w:rsidRPr="009761A2" w:rsidRDefault="00AD0877" w:rsidP="00AD0877">
            <w:pPr>
              <w:spacing w:line="240" w:lineRule="auto"/>
              <w:jc w:val="right"/>
              <w:rPr>
                <w:rFonts w:eastAsia="Times New Roman" w:cstheme="majorHAnsi"/>
                <w:color w:val="000000"/>
                <w:sz w:val="16"/>
                <w:szCs w:val="16"/>
                <w:lang w:val="ro-MD"/>
              </w:rPr>
            </w:pPr>
            <w:r w:rsidRPr="009761A2">
              <w:rPr>
                <w:rFonts w:eastAsia="Times New Roman" w:cstheme="majorHAnsi"/>
                <w:color w:val="000000"/>
                <w:sz w:val="16"/>
                <w:szCs w:val="16"/>
                <w:lang w:val="ro-MD"/>
              </w:rPr>
              <w:t>0,41</w:t>
            </w:r>
          </w:p>
        </w:tc>
      </w:tr>
      <w:tr w:rsidR="00AD0877" w:rsidRPr="009761A2" w14:paraId="5266A400" w14:textId="77777777" w:rsidTr="00022984">
        <w:trPr>
          <w:trHeight w:val="184"/>
        </w:trPr>
        <w:tc>
          <w:tcPr>
            <w:tcW w:w="6592" w:type="dxa"/>
            <w:shd w:val="clear" w:color="auto" w:fill="auto"/>
            <w:hideMark/>
          </w:tcPr>
          <w:p w14:paraId="0D162CE9" w14:textId="47EFF24B" w:rsidR="00AD0877" w:rsidRPr="00906EE0" w:rsidRDefault="00AD0877" w:rsidP="00AD0877">
            <w:pPr>
              <w:spacing w:line="240" w:lineRule="auto"/>
              <w:rPr>
                <w:rFonts w:eastAsia="Times New Roman" w:cstheme="majorHAnsi"/>
                <w:sz w:val="16"/>
                <w:szCs w:val="16"/>
                <w:lang w:val="ru-MD"/>
              </w:rPr>
            </w:pPr>
            <w:r w:rsidRPr="00906EE0">
              <w:rPr>
                <w:sz w:val="16"/>
                <w:szCs w:val="16"/>
                <w:lang w:val="ru-MD"/>
              </w:rPr>
              <w:t>Денежная помощь</w:t>
            </w:r>
          </w:p>
        </w:tc>
        <w:tc>
          <w:tcPr>
            <w:tcW w:w="722" w:type="dxa"/>
            <w:shd w:val="clear" w:color="auto" w:fill="auto"/>
            <w:noWrap/>
            <w:vAlign w:val="bottom"/>
            <w:hideMark/>
          </w:tcPr>
          <w:p w14:paraId="26C5AE6D" w14:textId="77777777" w:rsidR="00AD0877" w:rsidRPr="009761A2" w:rsidRDefault="00AD0877" w:rsidP="00AD0877">
            <w:pPr>
              <w:spacing w:line="240" w:lineRule="auto"/>
              <w:jc w:val="center"/>
              <w:rPr>
                <w:rFonts w:eastAsia="Times New Roman" w:cstheme="majorHAnsi"/>
                <w:sz w:val="16"/>
                <w:szCs w:val="16"/>
                <w:lang w:val="ro-MD"/>
              </w:rPr>
            </w:pPr>
            <w:r w:rsidRPr="009761A2">
              <w:rPr>
                <w:rFonts w:eastAsia="Times New Roman" w:cstheme="majorHAnsi"/>
                <w:sz w:val="16"/>
                <w:szCs w:val="16"/>
                <w:lang w:val="ro-MD"/>
              </w:rPr>
              <w:t>272600</w:t>
            </w:r>
          </w:p>
        </w:tc>
        <w:tc>
          <w:tcPr>
            <w:tcW w:w="1250" w:type="dxa"/>
            <w:shd w:val="clear" w:color="auto" w:fill="auto"/>
            <w:noWrap/>
            <w:vAlign w:val="bottom"/>
            <w:hideMark/>
          </w:tcPr>
          <w:p w14:paraId="08C165E4" w14:textId="77777777" w:rsidR="00AD0877" w:rsidRPr="009761A2" w:rsidRDefault="00AD0877" w:rsidP="00AD0877">
            <w:pPr>
              <w:spacing w:line="240" w:lineRule="auto"/>
              <w:jc w:val="right"/>
              <w:rPr>
                <w:rFonts w:eastAsia="Times New Roman" w:cstheme="majorHAnsi"/>
                <w:sz w:val="16"/>
                <w:szCs w:val="16"/>
                <w:lang w:val="ro-MD"/>
              </w:rPr>
            </w:pPr>
            <w:r w:rsidRPr="009761A2">
              <w:rPr>
                <w:rFonts w:eastAsia="Times New Roman" w:cstheme="majorHAnsi"/>
                <w:sz w:val="16"/>
                <w:szCs w:val="16"/>
                <w:lang w:val="ro-MD"/>
              </w:rPr>
              <w:t>0,00</w:t>
            </w:r>
          </w:p>
        </w:tc>
        <w:tc>
          <w:tcPr>
            <w:tcW w:w="1213" w:type="dxa"/>
            <w:shd w:val="clear" w:color="auto" w:fill="auto"/>
            <w:noWrap/>
            <w:vAlign w:val="bottom"/>
            <w:hideMark/>
          </w:tcPr>
          <w:p w14:paraId="7E6E8A94" w14:textId="77777777" w:rsidR="00AD0877" w:rsidRPr="009761A2" w:rsidRDefault="00AD0877" w:rsidP="00AD0877">
            <w:pPr>
              <w:spacing w:line="240" w:lineRule="auto"/>
              <w:jc w:val="right"/>
              <w:rPr>
                <w:rFonts w:eastAsia="Times New Roman" w:cstheme="majorHAnsi"/>
                <w:sz w:val="16"/>
                <w:szCs w:val="16"/>
                <w:lang w:val="ro-MD"/>
              </w:rPr>
            </w:pPr>
            <w:r w:rsidRPr="009761A2">
              <w:rPr>
                <w:rFonts w:eastAsia="Times New Roman" w:cstheme="majorHAnsi"/>
                <w:sz w:val="16"/>
                <w:szCs w:val="16"/>
                <w:lang w:val="ro-MD"/>
              </w:rPr>
              <w:t>45,10</w:t>
            </w:r>
          </w:p>
        </w:tc>
        <w:tc>
          <w:tcPr>
            <w:tcW w:w="1091" w:type="dxa"/>
            <w:shd w:val="clear" w:color="auto" w:fill="auto"/>
            <w:noWrap/>
            <w:vAlign w:val="bottom"/>
            <w:hideMark/>
          </w:tcPr>
          <w:p w14:paraId="71C75D27" w14:textId="77777777" w:rsidR="00AD0877" w:rsidRPr="009761A2" w:rsidRDefault="00AD0877" w:rsidP="00AD0877">
            <w:pPr>
              <w:spacing w:line="240" w:lineRule="auto"/>
              <w:jc w:val="right"/>
              <w:rPr>
                <w:rFonts w:eastAsia="Times New Roman" w:cstheme="majorHAnsi"/>
                <w:sz w:val="16"/>
                <w:szCs w:val="16"/>
                <w:lang w:val="ro-MD"/>
              </w:rPr>
            </w:pPr>
            <w:r w:rsidRPr="009761A2">
              <w:rPr>
                <w:rFonts w:eastAsia="Times New Roman" w:cstheme="majorHAnsi"/>
                <w:sz w:val="16"/>
                <w:szCs w:val="16"/>
                <w:lang w:val="ro-MD"/>
              </w:rPr>
              <w:t>45,10</w:t>
            </w:r>
          </w:p>
        </w:tc>
        <w:tc>
          <w:tcPr>
            <w:tcW w:w="1091" w:type="dxa"/>
            <w:shd w:val="clear" w:color="auto" w:fill="auto"/>
            <w:noWrap/>
            <w:vAlign w:val="bottom"/>
            <w:hideMark/>
          </w:tcPr>
          <w:p w14:paraId="084D9815" w14:textId="77777777" w:rsidR="00AD0877" w:rsidRPr="009761A2" w:rsidRDefault="00AD0877" w:rsidP="00AD0877">
            <w:pPr>
              <w:spacing w:line="240" w:lineRule="auto"/>
              <w:jc w:val="right"/>
              <w:rPr>
                <w:rFonts w:eastAsia="Times New Roman" w:cstheme="majorHAnsi"/>
                <w:sz w:val="16"/>
                <w:szCs w:val="16"/>
                <w:lang w:val="ro-MD"/>
              </w:rPr>
            </w:pPr>
            <w:r w:rsidRPr="009761A2">
              <w:rPr>
                <w:rFonts w:eastAsia="Times New Roman" w:cstheme="majorHAnsi"/>
                <w:sz w:val="16"/>
                <w:szCs w:val="16"/>
                <w:lang w:val="ro-MD"/>
              </w:rPr>
              <w:t>45,10</w:t>
            </w:r>
          </w:p>
        </w:tc>
        <w:tc>
          <w:tcPr>
            <w:tcW w:w="804" w:type="dxa"/>
            <w:shd w:val="clear" w:color="auto" w:fill="auto"/>
            <w:noWrap/>
            <w:vAlign w:val="bottom"/>
            <w:hideMark/>
          </w:tcPr>
          <w:p w14:paraId="23D01B4C" w14:textId="77777777" w:rsidR="00AD0877" w:rsidRPr="009761A2" w:rsidRDefault="00AD0877" w:rsidP="00AD0877">
            <w:pPr>
              <w:spacing w:line="240" w:lineRule="auto"/>
              <w:jc w:val="right"/>
              <w:rPr>
                <w:rFonts w:eastAsia="Times New Roman" w:cstheme="majorHAnsi"/>
                <w:sz w:val="16"/>
                <w:szCs w:val="16"/>
                <w:lang w:val="ro-MD"/>
              </w:rPr>
            </w:pPr>
            <w:r w:rsidRPr="009761A2">
              <w:rPr>
                <w:rFonts w:eastAsia="Times New Roman" w:cstheme="majorHAnsi"/>
                <w:sz w:val="16"/>
                <w:szCs w:val="16"/>
                <w:lang w:val="ro-MD"/>
              </w:rPr>
              <w:t> </w:t>
            </w:r>
          </w:p>
        </w:tc>
        <w:tc>
          <w:tcPr>
            <w:tcW w:w="806" w:type="dxa"/>
            <w:shd w:val="clear" w:color="auto" w:fill="auto"/>
            <w:noWrap/>
            <w:vAlign w:val="bottom"/>
            <w:hideMark/>
          </w:tcPr>
          <w:p w14:paraId="01B3F8E5" w14:textId="77777777" w:rsidR="00AD0877" w:rsidRPr="009761A2" w:rsidRDefault="00AD0877" w:rsidP="00AD0877">
            <w:pPr>
              <w:spacing w:line="240" w:lineRule="auto"/>
              <w:jc w:val="right"/>
              <w:rPr>
                <w:rFonts w:eastAsia="Times New Roman" w:cstheme="majorHAnsi"/>
                <w:sz w:val="16"/>
                <w:szCs w:val="16"/>
                <w:lang w:val="ro-MD"/>
              </w:rPr>
            </w:pPr>
            <w:r w:rsidRPr="009761A2">
              <w:rPr>
                <w:rFonts w:eastAsia="Times New Roman" w:cstheme="majorHAnsi"/>
                <w:sz w:val="16"/>
                <w:szCs w:val="16"/>
                <w:lang w:val="ro-MD"/>
              </w:rPr>
              <w:t> </w:t>
            </w:r>
          </w:p>
        </w:tc>
        <w:tc>
          <w:tcPr>
            <w:tcW w:w="898" w:type="dxa"/>
            <w:shd w:val="clear" w:color="auto" w:fill="auto"/>
            <w:noWrap/>
            <w:vAlign w:val="bottom"/>
            <w:hideMark/>
          </w:tcPr>
          <w:p w14:paraId="70602B33" w14:textId="77777777" w:rsidR="00AD0877" w:rsidRPr="009761A2" w:rsidRDefault="00AD0877" w:rsidP="00AD0877">
            <w:pPr>
              <w:spacing w:line="240" w:lineRule="auto"/>
              <w:jc w:val="right"/>
              <w:rPr>
                <w:rFonts w:eastAsia="Times New Roman" w:cstheme="majorHAnsi"/>
                <w:color w:val="000000"/>
                <w:sz w:val="16"/>
                <w:szCs w:val="16"/>
                <w:lang w:val="ro-MD"/>
              </w:rPr>
            </w:pPr>
            <w:r w:rsidRPr="009761A2">
              <w:rPr>
                <w:rFonts w:eastAsia="Times New Roman" w:cstheme="majorHAnsi"/>
                <w:color w:val="000000"/>
                <w:sz w:val="16"/>
                <w:szCs w:val="16"/>
                <w:lang w:val="ro-MD"/>
              </w:rPr>
              <w:t>0,16</w:t>
            </w:r>
          </w:p>
        </w:tc>
        <w:tc>
          <w:tcPr>
            <w:tcW w:w="1099" w:type="dxa"/>
            <w:shd w:val="clear" w:color="auto" w:fill="auto"/>
            <w:noWrap/>
            <w:vAlign w:val="bottom"/>
            <w:hideMark/>
          </w:tcPr>
          <w:p w14:paraId="346644B5" w14:textId="77777777" w:rsidR="00AD0877" w:rsidRPr="009761A2" w:rsidRDefault="00AD0877" w:rsidP="00AD0877">
            <w:pPr>
              <w:spacing w:line="240" w:lineRule="auto"/>
              <w:jc w:val="right"/>
              <w:rPr>
                <w:rFonts w:eastAsia="Times New Roman" w:cstheme="majorHAnsi"/>
                <w:color w:val="000000"/>
                <w:sz w:val="16"/>
                <w:szCs w:val="16"/>
                <w:lang w:val="ro-MD"/>
              </w:rPr>
            </w:pPr>
            <w:r w:rsidRPr="009761A2">
              <w:rPr>
                <w:rFonts w:eastAsia="Times New Roman" w:cstheme="majorHAnsi"/>
                <w:color w:val="000000"/>
                <w:sz w:val="16"/>
                <w:szCs w:val="16"/>
                <w:lang w:val="ro-MD"/>
              </w:rPr>
              <w:t>0,19</w:t>
            </w:r>
          </w:p>
        </w:tc>
      </w:tr>
      <w:tr w:rsidR="00906EE0" w:rsidRPr="009761A2" w14:paraId="77E5C0F2" w14:textId="77777777" w:rsidTr="00022984">
        <w:trPr>
          <w:trHeight w:val="184"/>
        </w:trPr>
        <w:tc>
          <w:tcPr>
            <w:tcW w:w="6592" w:type="dxa"/>
            <w:shd w:val="clear" w:color="auto" w:fill="auto"/>
            <w:vAlign w:val="bottom"/>
            <w:hideMark/>
          </w:tcPr>
          <w:p w14:paraId="46AE8272" w14:textId="2CE3733F" w:rsidR="00906EE0" w:rsidRPr="009761A2" w:rsidRDefault="00906EE0" w:rsidP="00906EE0">
            <w:pPr>
              <w:spacing w:line="240" w:lineRule="auto"/>
              <w:rPr>
                <w:rFonts w:eastAsia="Times New Roman" w:cstheme="majorHAnsi"/>
                <w:sz w:val="16"/>
                <w:szCs w:val="16"/>
                <w:lang w:val="ro-MD"/>
              </w:rPr>
            </w:pPr>
            <w:r w:rsidRPr="00783781">
              <w:rPr>
                <w:rFonts w:ascii="Calibri Light" w:eastAsia="Times New Roman" w:hAnsi="Calibri Light" w:cs="Calibri Light"/>
                <w:color w:val="000000"/>
                <w:sz w:val="16"/>
                <w:szCs w:val="16"/>
                <w:lang w:val="ru-MD"/>
              </w:rPr>
              <w:t>Пособия при прекращении действия трудового договора</w:t>
            </w:r>
          </w:p>
        </w:tc>
        <w:tc>
          <w:tcPr>
            <w:tcW w:w="722" w:type="dxa"/>
            <w:shd w:val="clear" w:color="auto" w:fill="auto"/>
            <w:noWrap/>
            <w:vAlign w:val="bottom"/>
            <w:hideMark/>
          </w:tcPr>
          <w:p w14:paraId="2FCF1F37" w14:textId="77777777" w:rsidR="00906EE0" w:rsidRPr="009761A2" w:rsidRDefault="00906EE0" w:rsidP="00906EE0">
            <w:pPr>
              <w:spacing w:line="240" w:lineRule="auto"/>
              <w:jc w:val="center"/>
              <w:rPr>
                <w:rFonts w:eastAsia="Times New Roman" w:cstheme="majorHAnsi"/>
                <w:sz w:val="16"/>
                <w:szCs w:val="16"/>
                <w:lang w:val="ro-MD"/>
              </w:rPr>
            </w:pPr>
            <w:r w:rsidRPr="009761A2">
              <w:rPr>
                <w:rFonts w:eastAsia="Times New Roman" w:cstheme="majorHAnsi"/>
                <w:sz w:val="16"/>
                <w:szCs w:val="16"/>
                <w:lang w:val="ro-MD"/>
              </w:rPr>
              <w:t>273200</w:t>
            </w:r>
          </w:p>
        </w:tc>
        <w:tc>
          <w:tcPr>
            <w:tcW w:w="1250" w:type="dxa"/>
            <w:shd w:val="clear" w:color="auto" w:fill="auto"/>
            <w:noWrap/>
            <w:vAlign w:val="bottom"/>
            <w:hideMark/>
          </w:tcPr>
          <w:p w14:paraId="37ED459E" w14:textId="77777777" w:rsidR="00906EE0" w:rsidRPr="009761A2" w:rsidRDefault="00906EE0" w:rsidP="00906EE0">
            <w:pPr>
              <w:spacing w:line="240" w:lineRule="auto"/>
              <w:jc w:val="right"/>
              <w:rPr>
                <w:rFonts w:eastAsia="Times New Roman" w:cstheme="majorHAnsi"/>
                <w:sz w:val="16"/>
                <w:szCs w:val="16"/>
                <w:lang w:val="ro-MD"/>
              </w:rPr>
            </w:pPr>
            <w:r w:rsidRPr="009761A2">
              <w:rPr>
                <w:rFonts w:eastAsia="Times New Roman" w:cstheme="majorHAnsi"/>
                <w:sz w:val="16"/>
                <w:szCs w:val="16"/>
                <w:lang w:val="ro-MD"/>
              </w:rPr>
              <w:t> </w:t>
            </w:r>
          </w:p>
        </w:tc>
        <w:tc>
          <w:tcPr>
            <w:tcW w:w="1213" w:type="dxa"/>
            <w:shd w:val="clear" w:color="auto" w:fill="auto"/>
            <w:noWrap/>
            <w:vAlign w:val="bottom"/>
            <w:hideMark/>
          </w:tcPr>
          <w:p w14:paraId="24948090" w14:textId="77777777" w:rsidR="00906EE0" w:rsidRPr="009761A2" w:rsidRDefault="00906EE0" w:rsidP="00906EE0">
            <w:pPr>
              <w:spacing w:line="240" w:lineRule="auto"/>
              <w:jc w:val="right"/>
              <w:rPr>
                <w:rFonts w:eastAsia="Times New Roman" w:cstheme="majorHAnsi"/>
                <w:sz w:val="16"/>
                <w:szCs w:val="16"/>
                <w:lang w:val="ro-MD"/>
              </w:rPr>
            </w:pPr>
            <w:r w:rsidRPr="009761A2">
              <w:rPr>
                <w:rFonts w:eastAsia="Times New Roman" w:cstheme="majorHAnsi"/>
                <w:sz w:val="16"/>
                <w:szCs w:val="16"/>
                <w:lang w:val="ro-MD"/>
              </w:rPr>
              <w:t> </w:t>
            </w:r>
          </w:p>
        </w:tc>
        <w:tc>
          <w:tcPr>
            <w:tcW w:w="1091" w:type="dxa"/>
            <w:shd w:val="clear" w:color="auto" w:fill="auto"/>
            <w:noWrap/>
            <w:vAlign w:val="bottom"/>
            <w:hideMark/>
          </w:tcPr>
          <w:p w14:paraId="7014D6B2" w14:textId="77777777" w:rsidR="00906EE0" w:rsidRPr="009761A2" w:rsidRDefault="00906EE0" w:rsidP="00906EE0">
            <w:pPr>
              <w:spacing w:line="240" w:lineRule="auto"/>
              <w:jc w:val="right"/>
              <w:rPr>
                <w:rFonts w:eastAsia="Times New Roman" w:cstheme="majorHAnsi"/>
                <w:sz w:val="16"/>
                <w:szCs w:val="16"/>
                <w:lang w:val="ro-MD"/>
              </w:rPr>
            </w:pPr>
            <w:r w:rsidRPr="009761A2">
              <w:rPr>
                <w:rFonts w:eastAsia="Times New Roman" w:cstheme="majorHAnsi"/>
                <w:sz w:val="16"/>
                <w:szCs w:val="16"/>
                <w:lang w:val="ro-MD"/>
              </w:rPr>
              <w:t> </w:t>
            </w:r>
          </w:p>
        </w:tc>
        <w:tc>
          <w:tcPr>
            <w:tcW w:w="1091" w:type="dxa"/>
            <w:shd w:val="clear" w:color="auto" w:fill="auto"/>
            <w:noWrap/>
            <w:vAlign w:val="bottom"/>
            <w:hideMark/>
          </w:tcPr>
          <w:p w14:paraId="6A7D6851" w14:textId="77777777" w:rsidR="00906EE0" w:rsidRPr="009761A2" w:rsidRDefault="00906EE0" w:rsidP="00906EE0">
            <w:pPr>
              <w:spacing w:line="240" w:lineRule="auto"/>
              <w:jc w:val="right"/>
              <w:rPr>
                <w:rFonts w:eastAsia="Times New Roman" w:cstheme="majorHAnsi"/>
                <w:sz w:val="16"/>
                <w:szCs w:val="16"/>
                <w:lang w:val="ro-MD"/>
              </w:rPr>
            </w:pPr>
            <w:r w:rsidRPr="009761A2">
              <w:rPr>
                <w:rFonts w:eastAsia="Times New Roman" w:cstheme="majorHAnsi"/>
                <w:sz w:val="16"/>
                <w:szCs w:val="16"/>
                <w:lang w:val="ro-MD"/>
              </w:rPr>
              <w:t> </w:t>
            </w:r>
          </w:p>
        </w:tc>
        <w:tc>
          <w:tcPr>
            <w:tcW w:w="804" w:type="dxa"/>
            <w:shd w:val="clear" w:color="auto" w:fill="auto"/>
            <w:noWrap/>
            <w:vAlign w:val="bottom"/>
            <w:hideMark/>
          </w:tcPr>
          <w:p w14:paraId="6817DCCA" w14:textId="77777777" w:rsidR="00906EE0" w:rsidRPr="009761A2" w:rsidRDefault="00906EE0" w:rsidP="00906EE0">
            <w:pPr>
              <w:spacing w:line="240" w:lineRule="auto"/>
              <w:jc w:val="right"/>
              <w:rPr>
                <w:rFonts w:eastAsia="Times New Roman" w:cstheme="majorHAnsi"/>
                <w:sz w:val="16"/>
                <w:szCs w:val="16"/>
                <w:lang w:val="ro-MD"/>
              </w:rPr>
            </w:pPr>
            <w:r w:rsidRPr="009761A2">
              <w:rPr>
                <w:rFonts w:eastAsia="Times New Roman" w:cstheme="majorHAnsi"/>
                <w:sz w:val="16"/>
                <w:szCs w:val="16"/>
                <w:lang w:val="ro-MD"/>
              </w:rPr>
              <w:t> </w:t>
            </w:r>
          </w:p>
        </w:tc>
        <w:tc>
          <w:tcPr>
            <w:tcW w:w="806" w:type="dxa"/>
            <w:shd w:val="clear" w:color="auto" w:fill="auto"/>
            <w:noWrap/>
            <w:vAlign w:val="bottom"/>
            <w:hideMark/>
          </w:tcPr>
          <w:p w14:paraId="767E2AC3" w14:textId="77777777" w:rsidR="00906EE0" w:rsidRPr="009761A2" w:rsidRDefault="00906EE0" w:rsidP="00906EE0">
            <w:pPr>
              <w:spacing w:line="240" w:lineRule="auto"/>
              <w:jc w:val="right"/>
              <w:rPr>
                <w:rFonts w:eastAsia="Times New Roman" w:cstheme="majorHAnsi"/>
                <w:sz w:val="16"/>
                <w:szCs w:val="16"/>
                <w:lang w:val="ro-MD"/>
              </w:rPr>
            </w:pPr>
            <w:r w:rsidRPr="009761A2">
              <w:rPr>
                <w:rFonts w:eastAsia="Times New Roman" w:cstheme="majorHAnsi"/>
                <w:sz w:val="16"/>
                <w:szCs w:val="16"/>
                <w:lang w:val="ro-MD"/>
              </w:rPr>
              <w:t> </w:t>
            </w:r>
          </w:p>
        </w:tc>
        <w:tc>
          <w:tcPr>
            <w:tcW w:w="898" w:type="dxa"/>
            <w:shd w:val="clear" w:color="auto" w:fill="auto"/>
            <w:noWrap/>
            <w:vAlign w:val="bottom"/>
            <w:hideMark/>
          </w:tcPr>
          <w:p w14:paraId="613B84EE" w14:textId="77777777" w:rsidR="00906EE0" w:rsidRPr="009761A2" w:rsidRDefault="00906EE0" w:rsidP="00906EE0">
            <w:pPr>
              <w:spacing w:line="240" w:lineRule="auto"/>
              <w:jc w:val="right"/>
              <w:rPr>
                <w:rFonts w:eastAsia="Times New Roman" w:cstheme="majorHAnsi"/>
                <w:color w:val="000000"/>
                <w:sz w:val="16"/>
                <w:szCs w:val="16"/>
                <w:lang w:val="ro-MD"/>
              </w:rPr>
            </w:pPr>
            <w:r w:rsidRPr="009761A2">
              <w:rPr>
                <w:rFonts w:eastAsia="Times New Roman" w:cstheme="majorHAnsi"/>
                <w:color w:val="000000"/>
                <w:sz w:val="16"/>
                <w:szCs w:val="16"/>
                <w:lang w:val="ro-MD"/>
              </w:rPr>
              <w:t>0,00</w:t>
            </w:r>
          </w:p>
        </w:tc>
        <w:tc>
          <w:tcPr>
            <w:tcW w:w="1099" w:type="dxa"/>
            <w:shd w:val="clear" w:color="auto" w:fill="auto"/>
            <w:noWrap/>
            <w:vAlign w:val="bottom"/>
            <w:hideMark/>
          </w:tcPr>
          <w:p w14:paraId="436795AC" w14:textId="77777777" w:rsidR="00906EE0" w:rsidRPr="009761A2" w:rsidRDefault="00906EE0" w:rsidP="00906EE0">
            <w:pPr>
              <w:spacing w:line="240" w:lineRule="auto"/>
              <w:jc w:val="right"/>
              <w:rPr>
                <w:rFonts w:eastAsia="Times New Roman" w:cstheme="majorHAnsi"/>
                <w:color w:val="000000"/>
                <w:sz w:val="16"/>
                <w:szCs w:val="16"/>
                <w:lang w:val="ro-MD"/>
              </w:rPr>
            </w:pPr>
            <w:r w:rsidRPr="009761A2">
              <w:rPr>
                <w:rFonts w:eastAsia="Times New Roman" w:cstheme="majorHAnsi"/>
                <w:color w:val="000000"/>
                <w:sz w:val="16"/>
                <w:szCs w:val="16"/>
                <w:lang w:val="ro-MD"/>
              </w:rPr>
              <w:t>0,00</w:t>
            </w:r>
          </w:p>
        </w:tc>
      </w:tr>
      <w:tr w:rsidR="00906EE0" w:rsidRPr="006E27D9" w14:paraId="563772FA" w14:textId="77777777" w:rsidTr="00022984">
        <w:trPr>
          <w:trHeight w:val="184"/>
        </w:trPr>
        <w:tc>
          <w:tcPr>
            <w:tcW w:w="6592" w:type="dxa"/>
            <w:shd w:val="clear" w:color="auto" w:fill="auto"/>
            <w:vAlign w:val="bottom"/>
            <w:hideMark/>
          </w:tcPr>
          <w:p w14:paraId="4427FF79" w14:textId="353EC656" w:rsidR="00906EE0" w:rsidRPr="009761A2" w:rsidRDefault="00906EE0" w:rsidP="00906EE0">
            <w:pPr>
              <w:spacing w:line="240" w:lineRule="auto"/>
              <w:rPr>
                <w:rFonts w:eastAsia="Times New Roman" w:cstheme="majorHAnsi"/>
                <w:sz w:val="16"/>
                <w:szCs w:val="16"/>
                <w:lang w:val="ro-MD"/>
              </w:rPr>
            </w:pPr>
            <w:r w:rsidRPr="00783781">
              <w:rPr>
                <w:rFonts w:ascii="Calibri Light" w:eastAsia="Times New Roman" w:hAnsi="Calibri Light" w:cs="Calibri Light"/>
                <w:iCs/>
                <w:color w:val="000000"/>
                <w:sz w:val="16"/>
                <w:szCs w:val="16"/>
                <w:lang w:val="ru-MD"/>
              </w:rPr>
              <w:t>Компенсации оплачиваемые из финансовых средств работодателя за временную нетрудоспособность</w:t>
            </w:r>
          </w:p>
        </w:tc>
        <w:tc>
          <w:tcPr>
            <w:tcW w:w="722" w:type="dxa"/>
            <w:shd w:val="clear" w:color="auto" w:fill="auto"/>
            <w:noWrap/>
            <w:vAlign w:val="bottom"/>
            <w:hideMark/>
          </w:tcPr>
          <w:p w14:paraId="4D808CAA" w14:textId="77777777" w:rsidR="00906EE0" w:rsidRPr="009761A2" w:rsidRDefault="00906EE0" w:rsidP="00906EE0">
            <w:pPr>
              <w:spacing w:line="240" w:lineRule="auto"/>
              <w:jc w:val="center"/>
              <w:rPr>
                <w:rFonts w:eastAsia="Times New Roman" w:cstheme="majorHAnsi"/>
                <w:sz w:val="16"/>
                <w:szCs w:val="16"/>
                <w:lang w:val="ro-MD"/>
              </w:rPr>
            </w:pPr>
            <w:r w:rsidRPr="009761A2">
              <w:rPr>
                <w:rFonts w:eastAsia="Times New Roman" w:cstheme="majorHAnsi"/>
                <w:sz w:val="16"/>
                <w:szCs w:val="16"/>
                <w:lang w:val="ro-MD"/>
              </w:rPr>
              <w:t>273500</w:t>
            </w:r>
          </w:p>
        </w:tc>
        <w:tc>
          <w:tcPr>
            <w:tcW w:w="1250" w:type="dxa"/>
            <w:shd w:val="clear" w:color="auto" w:fill="auto"/>
            <w:noWrap/>
            <w:vAlign w:val="bottom"/>
            <w:hideMark/>
          </w:tcPr>
          <w:p w14:paraId="57A12914" w14:textId="77777777" w:rsidR="00906EE0" w:rsidRPr="009761A2" w:rsidRDefault="00906EE0" w:rsidP="00906EE0">
            <w:pPr>
              <w:spacing w:line="240" w:lineRule="auto"/>
              <w:jc w:val="right"/>
              <w:rPr>
                <w:rFonts w:eastAsia="Times New Roman" w:cstheme="majorHAnsi"/>
                <w:sz w:val="16"/>
                <w:szCs w:val="16"/>
                <w:lang w:val="ro-MD"/>
              </w:rPr>
            </w:pPr>
            <w:r w:rsidRPr="009761A2">
              <w:rPr>
                <w:rFonts w:eastAsia="Times New Roman" w:cstheme="majorHAnsi"/>
                <w:sz w:val="16"/>
                <w:szCs w:val="16"/>
                <w:lang w:val="ro-MD"/>
              </w:rPr>
              <w:t>51,30</w:t>
            </w:r>
          </w:p>
        </w:tc>
        <w:tc>
          <w:tcPr>
            <w:tcW w:w="1213" w:type="dxa"/>
            <w:shd w:val="clear" w:color="auto" w:fill="auto"/>
            <w:noWrap/>
            <w:vAlign w:val="bottom"/>
            <w:hideMark/>
          </w:tcPr>
          <w:p w14:paraId="5CB1BD81" w14:textId="77777777" w:rsidR="00906EE0" w:rsidRPr="009761A2" w:rsidRDefault="00906EE0" w:rsidP="00906EE0">
            <w:pPr>
              <w:spacing w:line="240" w:lineRule="auto"/>
              <w:jc w:val="right"/>
              <w:rPr>
                <w:rFonts w:eastAsia="Times New Roman" w:cstheme="majorHAnsi"/>
                <w:sz w:val="16"/>
                <w:szCs w:val="16"/>
                <w:lang w:val="ro-MD"/>
              </w:rPr>
            </w:pPr>
            <w:r w:rsidRPr="009761A2">
              <w:rPr>
                <w:rFonts w:eastAsia="Times New Roman" w:cstheme="majorHAnsi"/>
                <w:sz w:val="16"/>
                <w:szCs w:val="16"/>
                <w:lang w:val="ro-MD"/>
              </w:rPr>
              <w:t>51,60</w:t>
            </w:r>
          </w:p>
        </w:tc>
        <w:tc>
          <w:tcPr>
            <w:tcW w:w="1091" w:type="dxa"/>
            <w:shd w:val="clear" w:color="auto" w:fill="auto"/>
            <w:noWrap/>
            <w:vAlign w:val="bottom"/>
            <w:hideMark/>
          </w:tcPr>
          <w:p w14:paraId="29BFE484" w14:textId="77777777" w:rsidR="00906EE0" w:rsidRPr="009761A2" w:rsidRDefault="00906EE0" w:rsidP="00906EE0">
            <w:pPr>
              <w:spacing w:line="240" w:lineRule="auto"/>
              <w:jc w:val="right"/>
              <w:rPr>
                <w:rFonts w:eastAsia="Times New Roman" w:cstheme="majorHAnsi"/>
                <w:sz w:val="16"/>
                <w:szCs w:val="16"/>
                <w:lang w:val="ro-MD"/>
              </w:rPr>
            </w:pPr>
            <w:r w:rsidRPr="009761A2">
              <w:rPr>
                <w:rFonts w:eastAsia="Times New Roman" w:cstheme="majorHAnsi"/>
                <w:sz w:val="16"/>
                <w:szCs w:val="16"/>
                <w:lang w:val="ro-MD"/>
              </w:rPr>
              <w:t>43,40</w:t>
            </w:r>
          </w:p>
        </w:tc>
        <w:tc>
          <w:tcPr>
            <w:tcW w:w="1091" w:type="dxa"/>
            <w:shd w:val="clear" w:color="auto" w:fill="auto"/>
            <w:noWrap/>
            <w:vAlign w:val="bottom"/>
            <w:hideMark/>
          </w:tcPr>
          <w:p w14:paraId="41AE6FF3" w14:textId="77777777" w:rsidR="00906EE0" w:rsidRPr="009761A2" w:rsidRDefault="00906EE0" w:rsidP="00906EE0">
            <w:pPr>
              <w:spacing w:line="240" w:lineRule="auto"/>
              <w:jc w:val="right"/>
              <w:rPr>
                <w:rFonts w:eastAsia="Times New Roman" w:cstheme="majorHAnsi"/>
                <w:sz w:val="16"/>
                <w:szCs w:val="16"/>
                <w:lang w:val="ro-MD"/>
              </w:rPr>
            </w:pPr>
            <w:r w:rsidRPr="009761A2">
              <w:rPr>
                <w:rFonts w:eastAsia="Times New Roman" w:cstheme="majorHAnsi"/>
                <w:sz w:val="16"/>
                <w:szCs w:val="16"/>
                <w:lang w:val="ro-MD"/>
              </w:rPr>
              <w:t>44,30</w:t>
            </w:r>
          </w:p>
        </w:tc>
        <w:tc>
          <w:tcPr>
            <w:tcW w:w="804" w:type="dxa"/>
            <w:shd w:val="clear" w:color="auto" w:fill="auto"/>
            <w:noWrap/>
            <w:vAlign w:val="bottom"/>
            <w:hideMark/>
          </w:tcPr>
          <w:p w14:paraId="5C098881" w14:textId="77777777" w:rsidR="00906EE0" w:rsidRPr="009761A2" w:rsidRDefault="00906EE0" w:rsidP="00906EE0">
            <w:pPr>
              <w:spacing w:line="240" w:lineRule="auto"/>
              <w:jc w:val="right"/>
              <w:rPr>
                <w:rFonts w:eastAsia="Times New Roman" w:cstheme="majorHAnsi"/>
                <w:sz w:val="16"/>
                <w:szCs w:val="16"/>
                <w:lang w:val="ro-MD"/>
              </w:rPr>
            </w:pPr>
            <w:r w:rsidRPr="009761A2">
              <w:rPr>
                <w:rFonts w:eastAsia="Times New Roman" w:cstheme="majorHAnsi"/>
                <w:sz w:val="16"/>
                <w:szCs w:val="16"/>
                <w:lang w:val="ro-MD"/>
              </w:rPr>
              <w:t> </w:t>
            </w:r>
          </w:p>
        </w:tc>
        <w:tc>
          <w:tcPr>
            <w:tcW w:w="806" w:type="dxa"/>
            <w:shd w:val="clear" w:color="auto" w:fill="auto"/>
            <w:noWrap/>
            <w:vAlign w:val="bottom"/>
            <w:hideMark/>
          </w:tcPr>
          <w:p w14:paraId="74C6A4C9" w14:textId="77777777" w:rsidR="00906EE0" w:rsidRPr="009761A2" w:rsidRDefault="00906EE0" w:rsidP="00906EE0">
            <w:pPr>
              <w:spacing w:line="240" w:lineRule="auto"/>
              <w:jc w:val="right"/>
              <w:rPr>
                <w:rFonts w:eastAsia="Times New Roman" w:cstheme="majorHAnsi"/>
                <w:sz w:val="16"/>
                <w:szCs w:val="16"/>
                <w:lang w:val="ro-MD"/>
              </w:rPr>
            </w:pPr>
            <w:r w:rsidRPr="009761A2">
              <w:rPr>
                <w:rFonts w:eastAsia="Times New Roman" w:cstheme="majorHAnsi"/>
                <w:sz w:val="16"/>
                <w:szCs w:val="16"/>
                <w:lang w:val="ro-MD"/>
              </w:rPr>
              <w:t> </w:t>
            </w:r>
          </w:p>
        </w:tc>
        <w:tc>
          <w:tcPr>
            <w:tcW w:w="898" w:type="dxa"/>
            <w:shd w:val="clear" w:color="auto" w:fill="auto"/>
            <w:noWrap/>
            <w:vAlign w:val="bottom"/>
            <w:hideMark/>
          </w:tcPr>
          <w:p w14:paraId="03ACB0C1" w14:textId="77777777" w:rsidR="00906EE0" w:rsidRPr="009761A2" w:rsidRDefault="00906EE0" w:rsidP="00906EE0">
            <w:pPr>
              <w:spacing w:line="240" w:lineRule="auto"/>
              <w:jc w:val="right"/>
              <w:rPr>
                <w:rFonts w:eastAsia="Times New Roman" w:cstheme="majorHAnsi"/>
                <w:color w:val="000000"/>
                <w:sz w:val="16"/>
                <w:szCs w:val="16"/>
                <w:lang w:val="ro-MD"/>
              </w:rPr>
            </w:pPr>
            <w:r w:rsidRPr="009761A2">
              <w:rPr>
                <w:rFonts w:eastAsia="Times New Roman" w:cstheme="majorHAnsi"/>
                <w:color w:val="000000"/>
                <w:sz w:val="16"/>
                <w:szCs w:val="16"/>
                <w:lang w:val="ro-MD"/>
              </w:rPr>
              <w:t>0,15</w:t>
            </w:r>
          </w:p>
        </w:tc>
        <w:tc>
          <w:tcPr>
            <w:tcW w:w="1099" w:type="dxa"/>
            <w:shd w:val="clear" w:color="auto" w:fill="auto"/>
            <w:noWrap/>
            <w:vAlign w:val="bottom"/>
            <w:hideMark/>
          </w:tcPr>
          <w:p w14:paraId="130587CD" w14:textId="77777777" w:rsidR="00906EE0" w:rsidRPr="006E27D9" w:rsidRDefault="00906EE0" w:rsidP="00906EE0">
            <w:pPr>
              <w:spacing w:line="240" w:lineRule="auto"/>
              <w:jc w:val="right"/>
              <w:rPr>
                <w:rFonts w:eastAsia="Times New Roman" w:cstheme="majorHAnsi"/>
                <w:color w:val="000000"/>
                <w:sz w:val="16"/>
                <w:szCs w:val="16"/>
                <w:lang w:val="ro-MD"/>
              </w:rPr>
            </w:pPr>
            <w:r w:rsidRPr="009761A2">
              <w:rPr>
                <w:rFonts w:eastAsia="Times New Roman" w:cstheme="majorHAnsi"/>
                <w:color w:val="000000"/>
                <w:sz w:val="16"/>
                <w:szCs w:val="16"/>
                <w:lang w:val="ro-MD"/>
              </w:rPr>
              <w:t>0,18</w:t>
            </w:r>
          </w:p>
        </w:tc>
      </w:tr>
      <w:tr w:rsidR="00906EE0" w:rsidRPr="006E27D9" w14:paraId="68FAC7A8" w14:textId="77777777" w:rsidTr="00022984">
        <w:trPr>
          <w:trHeight w:val="184"/>
        </w:trPr>
        <w:tc>
          <w:tcPr>
            <w:tcW w:w="6592" w:type="dxa"/>
            <w:shd w:val="clear" w:color="auto" w:fill="auto"/>
            <w:hideMark/>
          </w:tcPr>
          <w:p w14:paraId="2842C0CE" w14:textId="21D8C561" w:rsidR="00906EE0" w:rsidRPr="006E27D9" w:rsidRDefault="00906EE0" w:rsidP="00906EE0">
            <w:pPr>
              <w:spacing w:line="240" w:lineRule="auto"/>
              <w:rPr>
                <w:rFonts w:eastAsia="Times New Roman" w:cstheme="majorHAnsi"/>
                <w:sz w:val="16"/>
                <w:szCs w:val="16"/>
                <w:lang w:val="ro-MD"/>
              </w:rPr>
            </w:pPr>
            <w:r w:rsidRPr="00783781">
              <w:rPr>
                <w:rFonts w:ascii="Calibri Light" w:eastAsia="Times New Roman" w:hAnsi="Calibri Light" w:cs="Calibri Light"/>
                <w:iCs/>
                <w:color w:val="000000"/>
                <w:sz w:val="16"/>
                <w:szCs w:val="16"/>
                <w:lang w:val="ru-MD"/>
              </w:rPr>
              <w:t>Выплаты пособия местному выборному лицу по истечению срока</w:t>
            </w:r>
          </w:p>
        </w:tc>
        <w:tc>
          <w:tcPr>
            <w:tcW w:w="722" w:type="dxa"/>
            <w:shd w:val="clear" w:color="auto" w:fill="auto"/>
            <w:noWrap/>
            <w:vAlign w:val="bottom"/>
            <w:hideMark/>
          </w:tcPr>
          <w:p w14:paraId="23EB6C77" w14:textId="77777777" w:rsidR="00906EE0" w:rsidRPr="006E27D9" w:rsidRDefault="00906EE0" w:rsidP="00906EE0">
            <w:pPr>
              <w:spacing w:line="240" w:lineRule="auto"/>
              <w:jc w:val="center"/>
              <w:rPr>
                <w:rFonts w:eastAsia="Times New Roman" w:cstheme="majorHAnsi"/>
                <w:sz w:val="16"/>
                <w:szCs w:val="16"/>
                <w:lang w:val="ro-MD"/>
              </w:rPr>
            </w:pPr>
            <w:r w:rsidRPr="006E27D9">
              <w:rPr>
                <w:rFonts w:eastAsia="Times New Roman" w:cstheme="majorHAnsi"/>
                <w:sz w:val="16"/>
                <w:szCs w:val="16"/>
                <w:lang w:val="ro-MD"/>
              </w:rPr>
              <w:t>273600</w:t>
            </w:r>
          </w:p>
        </w:tc>
        <w:tc>
          <w:tcPr>
            <w:tcW w:w="1250" w:type="dxa"/>
            <w:shd w:val="clear" w:color="auto" w:fill="auto"/>
            <w:noWrap/>
            <w:vAlign w:val="bottom"/>
            <w:hideMark/>
          </w:tcPr>
          <w:p w14:paraId="19ACCB9A" w14:textId="77777777" w:rsidR="00906EE0" w:rsidRPr="006E27D9" w:rsidRDefault="00906EE0" w:rsidP="00906EE0">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0,00</w:t>
            </w:r>
          </w:p>
        </w:tc>
        <w:tc>
          <w:tcPr>
            <w:tcW w:w="1213" w:type="dxa"/>
            <w:shd w:val="clear" w:color="auto" w:fill="auto"/>
            <w:noWrap/>
            <w:vAlign w:val="bottom"/>
            <w:hideMark/>
          </w:tcPr>
          <w:p w14:paraId="150B9988" w14:textId="77777777" w:rsidR="00906EE0" w:rsidRPr="006E27D9" w:rsidRDefault="00906EE0" w:rsidP="00906EE0">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159,30</w:t>
            </w:r>
          </w:p>
        </w:tc>
        <w:tc>
          <w:tcPr>
            <w:tcW w:w="1091" w:type="dxa"/>
            <w:shd w:val="clear" w:color="auto" w:fill="auto"/>
            <w:noWrap/>
            <w:vAlign w:val="bottom"/>
            <w:hideMark/>
          </w:tcPr>
          <w:p w14:paraId="790DADED" w14:textId="77777777" w:rsidR="00906EE0" w:rsidRPr="006E27D9" w:rsidRDefault="00906EE0" w:rsidP="00906EE0">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159,30</w:t>
            </w:r>
          </w:p>
        </w:tc>
        <w:tc>
          <w:tcPr>
            <w:tcW w:w="1091" w:type="dxa"/>
            <w:shd w:val="clear" w:color="auto" w:fill="auto"/>
            <w:noWrap/>
            <w:vAlign w:val="bottom"/>
            <w:hideMark/>
          </w:tcPr>
          <w:p w14:paraId="1CD64DCB" w14:textId="77777777" w:rsidR="00906EE0" w:rsidRPr="006E27D9" w:rsidRDefault="00906EE0" w:rsidP="00906EE0">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159,30</w:t>
            </w:r>
          </w:p>
        </w:tc>
        <w:tc>
          <w:tcPr>
            <w:tcW w:w="804" w:type="dxa"/>
            <w:shd w:val="clear" w:color="auto" w:fill="auto"/>
            <w:noWrap/>
            <w:vAlign w:val="bottom"/>
            <w:hideMark/>
          </w:tcPr>
          <w:p w14:paraId="64731F6A" w14:textId="77777777" w:rsidR="00906EE0" w:rsidRPr="006E27D9" w:rsidRDefault="00906EE0" w:rsidP="00906EE0">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6" w:type="dxa"/>
            <w:shd w:val="clear" w:color="auto" w:fill="auto"/>
            <w:noWrap/>
            <w:vAlign w:val="bottom"/>
            <w:hideMark/>
          </w:tcPr>
          <w:p w14:paraId="2F8907F7" w14:textId="77777777" w:rsidR="00906EE0" w:rsidRPr="006E27D9" w:rsidRDefault="00906EE0" w:rsidP="00906EE0">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98" w:type="dxa"/>
            <w:shd w:val="clear" w:color="auto" w:fill="auto"/>
            <w:noWrap/>
            <w:vAlign w:val="bottom"/>
            <w:hideMark/>
          </w:tcPr>
          <w:p w14:paraId="37035C22" w14:textId="77777777" w:rsidR="00906EE0" w:rsidRPr="006E27D9" w:rsidRDefault="00906EE0" w:rsidP="00906EE0">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0,56</w:t>
            </w:r>
          </w:p>
        </w:tc>
        <w:tc>
          <w:tcPr>
            <w:tcW w:w="1099" w:type="dxa"/>
            <w:shd w:val="clear" w:color="auto" w:fill="auto"/>
            <w:noWrap/>
            <w:vAlign w:val="bottom"/>
            <w:hideMark/>
          </w:tcPr>
          <w:p w14:paraId="16F2502F" w14:textId="77777777" w:rsidR="00906EE0" w:rsidRPr="006E27D9" w:rsidRDefault="00906EE0" w:rsidP="00906EE0">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0,66</w:t>
            </w:r>
          </w:p>
        </w:tc>
      </w:tr>
      <w:tr w:rsidR="00906EE0" w:rsidRPr="006E27D9" w14:paraId="20EFE136" w14:textId="77777777" w:rsidTr="00022984">
        <w:trPr>
          <w:trHeight w:val="184"/>
        </w:trPr>
        <w:tc>
          <w:tcPr>
            <w:tcW w:w="6592" w:type="dxa"/>
            <w:shd w:val="clear" w:color="auto" w:fill="auto"/>
            <w:noWrap/>
            <w:hideMark/>
          </w:tcPr>
          <w:p w14:paraId="77CA54CA" w14:textId="171CF135" w:rsidR="00906EE0" w:rsidRPr="006E27D9" w:rsidRDefault="00906EE0" w:rsidP="00906EE0">
            <w:pPr>
              <w:spacing w:line="240" w:lineRule="auto"/>
              <w:rPr>
                <w:rFonts w:eastAsia="Times New Roman" w:cstheme="majorHAnsi"/>
                <w:color w:val="000000"/>
                <w:sz w:val="16"/>
                <w:szCs w:val="16"/>
                <w:lang w:val="ro-MD"/>
              </w:rPr>
            </w:pPr>
            <w:r w:rsidRPr="00783781">
              <w:rPr>
                <w:rFonts w:eastAsia="Calibri Light" w:cstheme="majorHAnsi"/>
                <w:color w:val="000000"/>
                <w:sz w:val="16"/>
                <w:lang w:val="ru-MD"/>
              </w:rPr>
              <w:t>Платежи по исполнительным документам с добровольным исполнением</w:t>
            </w:r>
          </w:p>
        </w:tc>
        <w:tc>
          <w:tcPr>
            <w:tcW w:w="722" w:type="dxa"/>
            <w:shd w:val="clear" w:color="auto" w:fill="auto"/>
            <w:noWrap/>
            <w:vAlign w:val="bottom"/>
            <w:hideMark/>
          </w:tcPr>
          <w:p w14:paraId="2823C4A4" w14:textId="77777777" w:rsidR="00906EE0" w:rsidRPr="006E27D9" w:rsidRDefault="00906EE0" w:rsidP="00906EE0">
            <w:pPr>
              <w:spacing w:line="240" w:lineRule="auto"/>
              <w:jc w:val="center"/>
              <w:rPr>
                <w:rFonts w:eastAsia="Times New Roman" w:cstheme="majorHAnsi"/>
                <w:sz w:val="16"/>
                <w:szCs w:val="16"/>
                <w:lang w:val="ro-MD"/>
              </w:rPr>
            </w:pPr>
            <w:r w:rsidRPr="006E27D9">
              <w:rPr>
                <w:rFonts w:eastAsia="Times New Roman" w:cstheme="majorHAnsi"/>
                <w:sz w:val="16"/>
                <w:szCs w:val="16"/>
                <w:lang w:val="ro-MD"/>
              </w:rPr>
              <w:t>281361</w:t>
            </w:r>
          </w:p>
        </w:tc>
        <w:tc>
          <w:tcPr>
            <w:tcW w:w="1250" w:type="dxa"/>
            <w:shd w:val="clear" w:color="auto" w:fill="auto"/>
            <w:noWrap/>
            <w:vAlign w:val="bottom"/>
            <w:hideMark/>
          </w:tcPr>
          <w:p w14:paraId="7F3B99C5" w14:textId="77777777" w:rsidR="00906EE0" w:rsidRPr="006E27D9" w:rsidRDefault="00906EE0" w:rsidP="00906EE0">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1213" w:type="dxa"/>
            <w:shd w:val="clear" w:color="auto" w:fill="auto"/>
            <w:noWrap/>
            <w:vAlign w:val="bottom"/>
            <w:hideMark/>
          </w:tcPr>
          <w:p w14:paraId="2C8724BC" w14:textId="77777777" w:rsidR="00906EE0" w:rsidRPr="006E27D9" w:rsidRDefault="00906EE0" w:rsidP="00906EE0">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1091" w:type="dxa"/>
            <w:shd w:val="clear" w:color="auto" w:fill="auto"/>
            <w:noWrap/>
            <w:vAlign w:val="bottom"/>
            <w:hideMark/>
          </w:tcPr>
          <w:p w14:paraId="57991809" w14:textId="77777777" w:rsidR="00906EE0" w:rsidRPr="006E27D9" w:rsidRDefault="00906EE0" w:rsidP="00906EE0">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1091" w:type="dxa"/>
            <w:shd w:val="clear" w:color="auto" w:fill="auto"/>
            <w:noWrap/>
            <w:vAlign w:val="bottom"/>
            <w:hideMark/>
          </w:tcPr>
          <w:p w14:paraId="273C0602" w14:textId="77777777" w:rsidR="00906EE0" w:rsidRPr="006E27D9" w:rsidRDefault="00906EE0" w:rsidP="00906EE0">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4" w:type="dxa"/>
            <w:shd w:val="clear" w:color="auto" w:fill="auto"/>
            <w:noWrap/>
            <w:vAlign w:val="bottom"/>
            <w:hideMark/>
          </w:tcPr>
          <w:p w14:paraId="44BF546A" w14:textId="77777777" w:rsidR="00906EE0" w:rsidRPr="006E27D9" w:rsidRDefault="00906EE0" w:rsidP="00906EE0">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6" w:type="dxa"/>
            <w:shd w:val="clear" w:color="auto" w:fill="auto"/>
            <w:noWrap/>
            <w:vAlign w:val="bottom"/>
            <w:hideMark/>
          </w:tcPr>
          <w:p w14:paraId="7B16509A" w14:textId="77777777" w:rsidR="00906EE0" w:rsidRPr="006E27D9" w:rsidRDefault="00906EE0" w:rsidP="00906EE0">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98" w:type="dxa"/>
            <w:shd w:val="clear" w:color="auto" w:fill="auto"/>
            <w:noWrap/>
            <w:vAlign w:val="bottom"/>
            <w:hideMark/>
          </w:tcPr>
          <w:p w14:paraId="221F2BF1" w14:textId="77777777" w:rsidR="00906EE0" w:rsidRPr="006E27D9" w:rsidRDefault="00906EE0" w:rsidP="00906EE0">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0,00</w:t>
            </w:r>
          </w:p>
        </w:tc>
        <w:tc>
          <w:tcPr>
            <w:tcW w:w="1099" w:type="dxa"/>
            <w:shd w:val="clear" w:color="auto" w:fill="auto"/>
            <w:noWrap/>
            <w:vAlign w:val="bottom"/>
            <w:hideMark/>
          </w:tcPr>
          <w:p w14:paraId="20E58A1B" w14:textId="77777777" w:rsidR="00906EE0" w:rsidRPr="006E27D9" w:rsidRDefault="00906EE0" w:rsidP="00906EE0">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0,00</w:t>
            </w:r>
          </w:p>
        </w:tc>
      </w:tr>
      <w:tr w:rsidR="00E82F77" w:rsidRPr="006E27D9" w14:paraId="65D82CE5" w14:textId="77777777" w:rsidTr="00022984">
        <w:trPr>
          <w:trHeight w:val="184"/>
        </w:trPr>
        <w:tc>
          <w:tcPr>
            <w:tcW w:w="6592" w:type="dxa"/>
            <w:shd w:val="clear" w:color="auto" w:fill="auto"/>
            <w:hideMark/>
          </w:tcPr>
          <w:p w14:paraId="2D9F9F52" w14:textId="3FDBF627" w:rsidR="00E82F77" w:rsidRPr="00E23BD2" w:rsidRDefault="00E23BD2" w:rsidP="00E23BD2">
            <w:pPr>
              <w:spacing w:line="240" w:lineRule="auto"/>
              <w:rPr>
                <w:rFonts w:eastAsia="Times New Roman" w:cstheme="majorHAnsi"/>
                <w:sz w:val="16"/>
                <w:szCs w:val="16"/>
                <w:lang w:val="ru-MD"/>
              </w:rPr>
            </w:pPr>
            <w:r w:rsidRPr="00E23BD2">
              <w:rPr>
                <w:rFonts w:eastAsia="Times New Roman" w:cstheme="majorHAnsi"/>
                <w:sz w:val="16"/>
                <w:szCs w:val="16"/>
                <w:lang w:val="ru-MD"/>
              </w:rPr>
              <w:t>Другие расходы по договорам с физическими лицами</w:t>
            </w:r>
          </w:p>
        </w:tc>
        <w:tc>
          <w:tcPr>
            <w:tcW w:w="722" w:type="dxa"/>
            <w:shd w:val="clear" w:color="auto" w:fill="auto"/>
            <w:noWrap/>
            <w:vAlign w:val="bottom"/>
            <w:hideMark/>
          </w:tcPr>
          <w:p w14:paraId="5FAFEA4C" w14:textId="77777777" w:rsidR="00E82F77" w:rsidRPr="006E27D9" w:rsidRDefault="00E82F77" w:rsidP="00274E75">
            <w:pPr>
              <w:spacing w:line="240" w:lineRule="auto"/>
              <w:jc w:val="center"/>
              <w:rPr>
                <w:rFonts w:eastAsia="Times New Roman" w:cstheme="majorHAnsi"/>
                <w:sz w:val="16"/>
                <w:szCs w:val="16"/>
                <w:lang w:val="ro-MD"/>
              </w:rPr>
            </w:pPr>
            <w:r w:rsidRPr="006E27D9">
              <w:rPr>
                <w:rFonts w:eastAsia="Times New Roman" w:cstheme="majorHAnsi"/>
                <w:sz w:val="16"/>
                <w:szCs w:val="16"/>
                <w:lang w:val="ro-MD"/>
              </w:rPr>
              <w:t>281600</w:t>
            </w:r>
          </w:p>
        </w:tc>
        <w:tc>
          <w:tcPr>
            <w:tcW w:w="1250" w:type="dxa"/>
            <w:shd w:val="clear" w:color="auto" w:fill="auto"/>
            <w:noWrap/>
            <w:vAlign w:val="bottom"/>
            <w:hideMark/>
          </w:tcPr>
          <w:p w14:paraId="7ABC59D2"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242,80</w:t>
            </w:r>
          </w:p>
        </w:tc>
        <w:tc>
          <w:tcPr>
            <w:tcW w:w="1213" w:type="dxa"/>
            <w:shd w:val="clear" w:color="auto" w:fill="auto"/>
            <w:noWrap/>
            <w:vAlign w:val="bottom"/>
            <w:hideMark/>
          </w:tcPr>
          <w:p w14:paraId="26CEC2EE"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186,80</w:t>
            </w:r>
          </w:p>
        </w:tc>
        <w:tc>
          <w:tcPr>
            <w:tcW w:w="1091" w:type="dxa"/>
            <w:shd w:val="clear" w:color="auto" w:fill="auto"/>
            <w:noWrap/>
            <w:vAlign w:val="bottom"/>
            <w:hideMark/>
          </w:tcPr>
          <w:p w14:paraId="6518DED4"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186,70</w:t>
            </w:r>
          </w:p>
        </w:tc>
        <w:tc>
          <w:tcPr>
            <w:tcW w:w="1091" w:type="dxa"/>
            <w:shd w:val="clear" w:color="auto" w:fill="auto"/>
            <w:noWrap/>
            <w:vAlign w:val="bottom"/>
            <w:hideMark/>
          </w:tcPr>
          <w:p w14:paraId="062957F7"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186,70</w:t>
            </w:r>
          </w:p>
        </w:tc>
        <w:tc>
          <w:tcPr>
            <w:tcW w:w="804" w:type="dxa"/>
            <w:shd w:val="clear" w:color="auto" w:fill="auto"/>
            <w:noWrap/>
            <w:vAlign w:val="bottom"/>
            <w:hideMark/>
          </w:tcPr>
          <w:p w14:paraId="7B205640"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6" w:type="dxa"/>
            <w:shd w:val="clear" w:color="auto" w:fill="auto"/>
            <w:noWrap/>
            <w:vAlign w:val="bottom"/>
            <w:hideMark/>
          </w:tcPr>
          <w:p w14:paraId="2299C5F2"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98" w:type="dxa"/>
            <w:shd w:val="clear" w:color="auto" w:fill="auto"/>
            <w:noWrap/>
            <w:vAlign w:val="bottom"/>
            <w:hideMark/>
          </w:tcPr>
          <w:p w14:paraId="004B8F96" w14:textId="77777777" w:rsidR="00E82F77" w:rsidRPr="006E27D9" w:rsidRDefault="00E82F77" w:rsidP="00274E75">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0,65</w:t>
            </w:r>
          </w:p>
        </w:tc>
        <w:tc>
          <w:tcPr>
            <w:tcW w:w="1099" w:type="dxa"/>
            <w:shd w:val="clear" w:color="auto" w:fill="auto"/>
            <w:noWrap/>
            <w:vAlign w:val="bottom"/>
            <w:hideMark/>
          </w:tcPr>
          <w:p w14:paraId="6DD02995" w14:textId="77777777" w:rsidR="00E82F77" w:rsidRPr="006E27D9" w:rsidRDefault="00E82F77" w:rsidP="00274E75">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0,77</w:t>
            </w:r>
          </w:p>
        </w:tc>
      </w:tr>
      <w:tr w:rsidR="00E82F77" w:rsidRPr="006E27D9" w14:paraId="47B75B56" w14:textId="77777777" w:rsidTr="00022984">
        <w:trPr>
          <w:trHeight w:val="184"/>
        </w:trPr>
        <w:tc>
          <w:tcPr>
            <w:tcW w:w="6592" w:type="dxa"/>
            <w:shd w:val="clear" w:color="auto" w:fill="auto"/>
            <w:hideMark/>
          </w:tcPr>
          <w:p w14:paraId="313F277B" w14:textId="26089A85" w:rsidR="00E82F77" w:rsidRPr="00E23BD2" w:rsidRDefault="00E23BD2" w:rsidP="00274E75">
            <w:pPr>
              <w:spacing w:line="240" w:lineRule="auto"/>
              <w:rPr>
                <w:rFonts w:eastAsia="Times New Roman" w:cstheme="majorHAnsi"/>
                <w:sz w:val="16"/>
                <w:szCs w:val="16"/>
                <w:lang w:val="ru-MD"/>
              </w:rPr>
            </w:pPr>
            <w:r w:rsidRPr="00E23BD2">
              <w:rPr>
                <w:rFonts w:eastAsia="Calibri Light" w:cstheme="majorHAnsi"/>
                <w:sz w:val="16"/>
                <w:lang w:val="ru-MD"/>
              </w:rPr>
              <w:t>Другие текущие расходы</w:t>
            </w:r>
          </w:p>
        </w:tc>
        <w:tc>
          <w:tcPr>
            <w:tcW w:w="722" w:type="dxa"/>
            <w:shd w:val="clear" w:color="auto" w:fill="auto"/>
            <w:noWrap/>
            <w:vAlign w:val="bottom"/>
            <w:hideMark/>
          </w:tcPr>
          <w:p w14:paraId="5EDA6ECD" w14:textId="77777777" w:rsidR="00E82F77" w:rsidRPr="006E27D9" w:rsidRDefault="00E82F77" w:rsidP="00274E75">
            <w:pPr>
              <w:spacing w:line="240" w:lineRule="auto"/>
              <w:jc w:val="center"/>
              <w:rPr>
                <w:rFonts w:eastAsia="Times New Roman" w:cstheme="majorHAnsi"/>
                <w:sz w:val="16"/>
                <w:szCs w:val="16"/>
                <w:lang w:val="ro-MD"/>
              </w:rPr>
            </w:pPr>
            <w:r w:rsidRPr="006E27D9">
              <w:rPr>
                <w:rFonts w:eastAsia="Times New Roman" w:cstheme="majorHAnsi"/>
                <w:sz w:val="16"/>
                <w:szCs w:val="16"/>
                <w:lang w:val="ro-MD"/>
              </w:rPr>
              <w:t>281900</w:t>
            </w:r>
          </w:p>
        </w:tc>
        <w:tc>
          <w:tcPr>
            <w:tcW w:w="1250" w:type="dxa"/>
            <w:shd w:val="clear" w:color="auto" w:fill="auto"/>
            <w:noWrap/>
            <w:vAlign w:val="bottom"/>
            <w:hideMark/>
          </w:tcPr>
          <w:p w14:paraId="7CD9957F"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238,10</w:t>
            </w:r>
          </w:p>
        </w:tc>
        <w:tc>
          <w:tcPr>
            <w:tcW w:w="1213" w:type="dxa"/>
            <w:shd w:val="clear" w:color="auto" w:fill="auto"/>
            <w:noWrap/>
            <w:vAlign w:val="bottom"/>
            <w:hideMark/>
          </w:tcPr>
          <w:p w14:paraId="42491FF9"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100,00</w:t>
            </w:r>
          </w:p>
        </w:tc>
        <w:tc>
          <w:tcPr>
            <w:tcW w:w="1091" w:type="dxa"/>
            <w:shd w:val="clear" w:color="auto" w:fill="auto"/>
            <w:noWrap/>
            <w:vAlign w:val="bottom"/>
            <w:hideMark/>
          </w:tcPr>
          <w:p w14:paraId="0A5C7099"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100,00</w:t>
            </w:r>
          </w:p>
        </w:tc>
        <w:tc>
          <w:tcPr>
            <w:tcW w:w="1091" w:type="dxa"/>
            <w:shd w:val="clear" w:color="auto" w:fill="auto"/>
            <w:noWrap/>
            <w:vAlign w:val="bottom"/>
            <w:hideMark/>
          </w:tcPr>
          <w:p w14:paraId="17584898"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87,40</w:t>
            </w:r>
          </w:p>
        </w:tc>
        <w:tc>
          <w:tcPr>
            <w:tcW w:w="804" w:type="dxa"/>
            <w:shd w:val="clear" w:color="auto" w:fill="auto"/>
            <w:noWrap/>
            <w:vAlign w:val="bottom"/>
            <w:hideMark/>
          </w:tcPr>
          <w:p w14:paraId="30E5ACBC"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6" w:type="dxa"/>
            <w:shd w:val="clear" w:color="auto" w:fill="auto"/>
            <w:noWrap/>
            <w:vAlign w:val="bottom"/>
            <w:hideMark/>
          </w:tcPr>
          <w:p w14:paraId="76208701"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98" w:type="dxa"/>
            <w:shd w:val="clear" w:color="auto" w:fill="auto"/>
            <w:noWrap/>
            <w:vAlign w:val="bottom"/>
            <w:hideMark/>
          </w:tcPr>
          <w:p w14:paraId="58E821FB" w14:textId="77777777" w:rsidR="00E82F77" w:rsidRPr="006E27D9" w:rsidRDefault="00E82F77" w:rsidP="00274E75">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0,35</w:t>
            </w:r>
          </w:p>
        </w:tc>
        <w:tc>
          <w:tcPr>
            <w:tcW w:w="1099" w:type="dxa"/>
            <w:shd w:val="clear" w:color="auto" w:fill="auto"/>
            <w:noWrap/>
            <w:vAlign w:val="bottom"/>
            <w:hideMark/>
          </w:tcPr>
          <w:p w14:paraId="5C6C7452" w14:textId="77777777" w:rsidR="00E82F77" w:rsidRPr="006E27D9" w:rsidRDefault="00E82F77" w:rsidP="00274E75">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0,36</w:t>
            </w:r>
          </w:p>
        </w:tc>
      </w:tr>
      <w:tr w:rsidR="00E82F77" w:rsidRPr="006E27D9" w14:paraId="61D3D35C" w14:textId="77777777" w:rsidTr="00022984">
        <w:trPr>
          <w:trHeight w:val="184"/>
        </w:trPr>
        <w:tc>
          <w:tcPr>
            <w:tcW w:w="6592" w:type="dxa"/>
            <w:shd w:val="clear" w:color="auto" w:fill="auto"/>
            <w:hideMark/>
          </w:tcPr>
          <w:p w14:paraId="6037BB25" w14:textId="7F4398BD" w:rsidR="00E82F77" w:rsidRPr="00E23BD2" w:rsidRDefault="00E23BD2" w:rsidP="00E23BD2">
            <w:pPr>
              <w:spacing w:line="240" w:lineRule="auto"/>
              <w:rPr>
                <w:rFonts w:eastAsia="Times New Roman" w:cstheme="majorHAnsi"/>
                <w:sz w:val="16"/>
                <w:szCs w:val="16"/>
                <w:lang w:val="ru-MD"/>
              </w:rPr>
            </w:pPr>
            <w:r w:rsidRPr="00E23BD2">
              <w:rPr>
                <w:rFonts w:eastAsia="Calibri Light" w:cstheme="majorHAnsi"/>
                <w:color w:val="000000"/>
                <w:sz w:val="16"/>
                <w:lang w:val="ru-MD"/>
              </w:rPr>
              <w:t>Предоставленные капитальные трансферты специального назначения между</w:t>
            </w:r>
            <w:r w:rsidRPr="00E23BD2">
              <w:rPr>
                <w:rFonts w:eastAsia="Times New Roman" w:cstheme="majorHAnsi"/>
                <w:sz w:val="16"/>
                <w:szCs w:val="16"/>
                <w:lang w:val="ru-MD"/>
              </w:rPr>
              <w:t xml:space="preserve"> учреждениями</w:t>
            </w:r>
          </w:p>
        </w:tc>
        <w:tc>
          <w:tcPr>
            <w:tcW w:w="722" w:type="dxa"/>
            <w:shd w:val="clear" w:color="auto" w:fill="auto"/>
            <w:noWrap/>
            <w:vAlign w:val="bottom"/>
            <w:hideMark/>
          </w:tcPr>
          <w:p w14:paraId="55137087" w14:textId="77777777" w:rsidR="00E82F77" w:rsidRPr="006E27D9" w:rsidRDefault="00E82F77" w:rsidP="00274E75">
            <w:pPr>
              <w:spacing w:line="240" w:lineRule="auto"/>
              <w:jc w:val="center"/>
              <w:rPr>
                <w:rFonts w:eastAsia="Times New Roman" w:cstheme="majorHAnsi"/>
                <w:sz w:val="16"/>
                <w:szCs w:val="16"/>
                <w:lang w:val="ro-MD"/>
              </w:rPr>
            </w:pPr>
            <w:r w:rsidRPr="006E27D9">
              <w:rPr>
                <w:rFonts w:eastAsia="Times New Roman" w:cstheme="majorHAnsi"/>
                <w:sz w:val="16"/>
                <w:szCs w:val="16"/>
                <w:lang w:val="ro-MD"/>
              </w:rPr>
              <w:t>291420</w:t>
            </w:r>
          </w:p>
        </w:tc>
        <w:tc>
          <w:tcPr>
            <w:tcW w:w="1250" w:type="dxa"/>
            <w:shd w:val="clear" w:color="auto" w:fill="auto"/>
            <w:noWrap/>
            <w:vAlign w:val="bottom"/>
            <w:hideMark/>
          </w:tcPr>
          <w:p w14:paraId="65D0CF12"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1213" w:type="dxa"/>
            <w:shd w:val="clear" w:color="auto" w:fill="auto"/>
            <w:noWrap/>
            <w:vAlign w:val="bottom"/>
            <w:hideMark/>
          </w:tcPr>
          <w:p w14:paraId="16A4D230"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1091" w:type="dxa"/>
            <w:shd w:val="clear" w:color="auto" w:fill="auto"/>
            <w:noWrap/>
            <w:vAlign w:val="bottom"/>
            <w:hideMark/>
          </w:tcPr>
          <w:p w14:paraId="4C203D73"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1091" w:type="dxa"/>
            <w:shd w:val="clear" w:color="auto" w:fill="auto"/>
            <w:noWrap/>
            <w:vAlign w:val="bottom"/>
            <w:hideMark/>
          </w:tcPr>
          <w:p w14:paraId="0BE23F98"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4" w:type="dxa"/>
            <w:shd w:val="clear" w:color="auto" w:fill="auto"/>
            <w:noWrap/>
            <w:vAlign w:val="bottom"/>
            <w:hideMark/>
          </w:tcPr>
          <w:p w14:paraId="01AE6365"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6" w:type="dxa"/>
            <w:shd w:val="clear" w:color="auto" w:fill="auto"/>
            <w:noWrap/>
            <w:vAlign w:val="bottom"/>
            <w:hideMark/>
          </w:tcPr>
          <w:p w14:paraId="1A27BD83"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98" w:type="dxa"/>
            <w:shd w:val="clear" w:color="auto" w:fill="auto"/>
            <w:noWrap/>
            <w:vAlign w:val="bottom"/>
            <w:hideMark/>
          </w:tcPr>
          <w:p w14:paraId="019DF754" w14:textId="77777777" w:rsidR="00E82F77" w:rsidRPr="006E27D9" w:rsidRDefault="00E82F77" w:rsidP="00274E75">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0,00</w:t>
            </w:r>
          </w:p>
        </w:tc>
        <w:tc>
          <w:tcPr>
            <w:tcW w:w="1099" w:type="dxa"/>
            <w:shd w:val="clear" w:color="auto" w:fill="auto"/>
            <w:noWrap/>
            <w:vAlign w:val="bottom"/>
            <w:hideMark/>
          </w:tcPr>
          <w:p w14:paraId="2426067E" w14:textId="77777777" w:rsidR="00E82F77" w:rsidRPr="006E27D9" w:rsidRDefault="00E82F77" w:rsidP="00274E75">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0,00</w:t>
            </w:r>
          </w:p>
        </w:tc>
      </w:tr>
      <w:tr w:rsidR="00E82F77" w:rsidRPr="006E27D9" w14:paraId="0B728F04" w14:textId="77777777" w:rsidTr="00022984">
        <w:trPr>
          <w:trHeight w:val="184"/>
        </w:trPr>
        <w:tc>
          <w:tcPr>
            <w:tcW w:w="6592" w:type="dxa"/>
            <w:shd w:val="clear" w:color="auto" w:fill="auto"/>
            <w:noWrap/>
            <w:hideMark/>
          </w:tcPr>
          <w:p w14:paraId="16604F9F" w14:textId="53FD60FB" w:rsidR="00E82F77" w:rsidRPr="00E23BD2" w:rsidRDefault="00E23BD2" w:rsidP="00274E75">
            <w:pPr>
              <w:spacing w:line="240" w:lineRule="auto"/>
              <w:rPr>
                <w:rFonts w:eastAsia="Times New Roman" w:cstheme="majorHAnsi"/>
                <w:color w:val="000000"/>
                <w:sz w:val="16"/>
                <w:szCs w:val="16"/>
                <w:lang w:val="ru-MD"/>
              </w:rPr>
            </w:pPr>
            <w:r w:rsidRPr="00E23BD2">
              <w:rPr>
                <w:rFonts w:ascii="Calibri Light" w:eastAsia="Times New Roman" w:hAnsi="Calibri Light" w:cs="Calibri Light"/>
                <w:color w:val="000000"/>
                <w:sz w:val="16"/>
                <w:szCs w:val="16"/>
                <w:lang w:val="ru-MD"/>
              </w:rPr>
              <w:t xml:space="preserve">Расходы по выбытию активов  </w:t>
            </w:r>
          </w:p>
        </w:tc>
        <w:tc>
          <w:tcPr>
            <w:tcW w:w="722" w:type="dxa"/>
            <w:shd w:val="clear" w:color="auto" w:fill="auto"/>
            <w:noWrap/>
            <w:vAlign w:val="bottom"/>
            <w:hideMark/>
          </w:tcPr>
          <w:p w14:paraId="07DB44CE" w14:textId="77777777" w:rsidR="00E82F77" w:rsidRPr="006E27D9" w:rsidRDefault="00E82F77" w:rsidP="00274E75">
            <w:pPr>
              <w:spacing w:line="240" w:lineRule="auto"/>
              <w:jc w:val="center"/>
              <w:rPr>
                <w:rFonts w:eastAsia="Times New Roman" w:cstheme="majorHAnsi"/>
                <w:sz w:val="16"/>
                <w:szCs w:val="16"/>
                <w:lang w:val="ro-MD"/>
              </w:rPr>
            </w:pPr>
            <w:r w:rsidRPr="006E27D9">
              <w:rPr>
                <w:rFonts w:eastAsia="Times New Roman" w:cstheme="majorHAnsi"/>
                <w:sz w:val="16"/>
                <w:szCs w:val="16"/>
                <w:lang w:val="ro-MD"/>
              </w:rPr>
              <w:t>289100</w:t>
            </w:r>
          </w:p>
        </w:tc>
        <w:tc>
          <w:tcPr>
            <w:tcW w:w="1250" w:type="dxa"/>
            <w:shd w:val="clear" w:color="auto" w:fill="auto"/>
            <w:noWrap/>
            <w:vAlign w:val="bottom"/>
            <w:hideMark/>
          </w:tcPr>
          <w:p w14:paraId="01EB559A"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0,00</w:t>
            </w:r>
          </w:p>
        </w:tc>
        <w:tc>
          <w:tcPr>
            <w:tcW w:w="1213" w:type="dxa"/>
            <w:shd w:val="clear" w:color="auto" w:fill="auto"/>
            <w:noWrap/>
            <w:vAlign w:val="bottom"/>
            <w:hideMark/>
          </w:tcPr>
          <w:p w14:paraId="3C3FA25A"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0,00</w:t>
            </w:r>
          </w:p>
        </w:tc>
        <w:tc>
          <w:tcPr>
            <w:tcW w:w="1091" w:type="dxa"/>
            <w:shd w:val="clear" w:color="auto" w:fill="auto"/>
            <w:noWrap/>
            <w:vAlign w:val="bottom"/>
            <w:hideMark/>
          </w:tcPr>
          <w:p w14:paraId="70443362"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0,00</w:t>
            </w:r>
          </w:p>
        </w:tc>
        <w:tc>
          <w:tcPr>
            <w:tcW w:w="1091" w:type="dxa"/>
            <w:shd w:val="clear" w:color="auto" w:fill="auto"/>
            <w:noWrap/>
            <w:vAlign w:val="bottom"/>
            <w:hideMark/>
          </w:tcPr>
          <w:p w14:paraId="03741B89"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1.077,20</w:t>
            </w:r>
          </w:p>
        </w:tc>
        <w:tc>
          <w:tcPr>
            <w:tcW w:w="804" w:type="dxa"/>
            <w:shd w:val="clear" w:color="auto" w:fill="auto"/>
            <w:noWrap/>
            <w:vAlign w:val="bottom"/>
            <w:hideMark/>
          </w:tcPr>
          <w:p w14:paraId="1850FDA9"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6" w:type="dxa"/>
            <w:shd w:val="clear" w:color="auto" w:fill="auto"/>
            <w:noWrap/>
            <w:vAlign w:val="bottom"/>
            <w:hideMark/>
          </w:tcPr>
          <w:p w14:paraId="761FFA48"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98" w:type="dxa"/>
            <w:shd w:val="clear" w:color="auto" w:fill="auto"/>
            <w:noWrap/>
            <w:vAlign w:val="bottom"/>
            <w:hideMark/>
          </w:tcPr>
          <w:p w14:paraId="43D19DB5" w14:textId="77777777" w:rsidR="00E82F77" w:rsidRPr="006E27D9" w:rsidRDefault="00E82F77" w:rsidP="00274E75">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0,00</w:t>
            </w:r>
          </w:p>
        </w:tc>
        <w:tc>
          <w:tcPr>
            <w:tcW w:w="1099" w:type="dxa"/>
            <w:shd w:val="clear" w:color="auto" w:fill="auto"/>
            <w:noWrap/>
            <w:vAlign w:val="bottom"/>
            <w:hideMark/>
          </w:tcPr>
          <w:p w14:paraId="5B9C04D7" w14:textId="77777777" w:rsidR="00E82F77" w:rsidRPr="006E27D9" w:rsidRDefault="00E82F77" w:rsidP="00274E75">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4,47</w:t>
            </w:r>
          </w:p>
        </w:tc>
      </w:tr>
      <w:tr w:rsidR="00E82F77" w:rsidRPr="006E27D9" w14:paraId="74E404EB" w14:textId="77777777" w:rsidTr="00022984">
        <w:trPr>
          <w:trHeight w:val="184"/>
        </w:trPr>
        <w:tc>
          <w:tcPr>
            <w:tcW w:w="6592" w:type="dxa"/>
            <w:shd w:val="clear" w:color="auto" w:fill="auto"/>
            <w:noWrap/>
            <w:hideMark/>
          </w:tcPr>
          <w:p w14:paraId="44E536F0" w14:textId="285FCB85" w:rsidR="00E82F77" w:rsidRPr="00E23BD2" w:rsidRDefault="00E23BD2" w:rsidP="00E23BD2">
            <w:pPr>
              <w:spacing w:line="240" w:lineRule="auto"/>
              <w:rPr>
                <w:rFonts w:eastAsia="Times New Roman" w:cstheme="majorHAnsi"/>
                <w:color w:val="000000"/>
                <w:sz w:val="16"/>
                <w:szCs w:val="16"/>
                <w:lang w:val="ru-MD"/>
              </w:rPr>
            </w:pPr>
            <w:r w:rsidRPr="00E23BD2">
              <w:rPr>
                <w:rFonts w:eastAsia="Times New Roman" w:cstheme="majorHAnsi"/>
                <w:color w:val="000000"/>
                <w:sz w:val="16"/>
                <w:szCs w:val="16"/>
                <w:lang w:val="ru-MD"/>
              </w:rPr>
              <w:t xml:space="preserve">Расходы по передаче активов безвозмездно </w:t>
            </w:r>
          </w:p>
        </w:tc>
        <w:tc>
          <w:tcPr>
            <w:tcW w:w="722" w:type="dxa"/>
            <w:shd w:val="clear" w:color="auto" w:fill="auto"/>
            <w:noWrap/>
            <w:vAlign w:val="bottom"/>
            <w:hideMark/>
          </w:tcPr>
          <w:p w14:paraId="28796EA7" w14:textId="77777777" w:rsidR="00E82F77" w:rsidRPr="006E27D9" w:rsidRDefault="00E82F77" w:rsidP="00274E75">
            <w:pPr>
              <w:spacing w:line="240" w:lineRule="auto"/>
              <w:jc w:val="center"/>
              <w:rPr>
                <w:rFonts w:eastAsia="Times New Roman" w:cstheme="majorHAnsi"/>
                <w:sz w:val="16"/>
                <w:szCs w:val="16"/>
                <w:lang w:val="ro-MD"/>
              </w:rPr>
            </w:pPr>
            <w:r w:rsidRPr="006E27D9">
              <w:rPr>
                <w:rFonts w:eastAsia="Times New Roman" w:cstheme="majorHAnsi"/>
                <w:sz w:val="16"/>
                <w:szCs w:val="16"/>
                <w:lang w:val="ro-MD"/>
              </w:rPr>
              <w:t>289200</w:t>
            </w:r>
          </w:p>
        </w:tc>
        <w:tc>
          <w:tcPr>
            <w:tcW w:w="1250" w:type="dxa"/>
            <w:shd w:val="clear" w:color="auto" w:fill="auto"/>
            <w:noWrap/>
            <w:vAlign w:val="bottom"/>
            <w:hideMark/>
          </w:tcPr>
          <w:p w14:paraId="5596D1DC"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0,00</w:t>
            </w:r>
          </w:p>
        </w:tc>
        <w:tc>
          <w:tcPr>
            <w:tcW w:w="1213" w:type="dxa"/>
            <w:shd w:val="clear" w:color="auto" w:fill="auto"/>
            <w:noWrap/>
            <w:vAlign w:val="bottom"/>
            <w:hideMark/>
          </w:tcPr>
          <w:p w14:paraId="15FDD2EB"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0,00</w:t>
            </w:r>
          </w:p>
        </w:tc>
        <w:tc>
          <w:tcPr>
            <w:tcW w:w="1091" w:type="dxa"/>
            <w:shd w:val="clear" w:color="auto" w:fill="auto"/>
            <w:noWrap/>
            <w:vAlign w:val="bottom"/>
            <w:hideMark/>
          </w:tcPr>
          <w:p w14:paraId="45914DB9"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0,00</w:t>
            </w:r>
          </w:p>
        </w:tc>
        <w:tc>
          <w:tcPr>
            <w:tcW w:w="1091" w:type="dxa"/>
            <w:shd w:val="clear" w:color="auto" w:fill="auto"/>
            <w:noWrap/>
            <w:vAlign w:val="bottom"/>
            <w:hideMark/>
          </w:tcPr>
          <w:p w14:paraId="725F8F91"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687,00</w:t>
            </w:r>
          </w:p>
        </w:tc>
        <w:tc>
          <w:tcPr>
            <w:tcW w:w="804" w:type="dxa"/>
            <w:shd w:val="clear" w:color="auto" w:fill="auto"/>
            <w:noWrap/>
            <w:vAlign w:val="bottom"/>
            <w:hideMark/>
          </w:tcPr>
          <w:p w14:paraId="571393F4"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6" w:type="dxa"/>
            <w:shd w:val="clear" w:color="auto" w:fill="auto"/>
            <w:noWrap/>
            <w:vAlign w:val="bottom"/>
            <w:hideMark/>
          </w:tcPr>
          <w:p w14:paraId="251FCF3C"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98" w:type="dxa"/>
            <w:shd w:val="clear" w:color="auto" w:fill="auto"/>
            <w:noWrap/>
            <w:vAlign w:val="bottom"/>
            <w:hideMark/>
          </w:tcPr>
          <w:p w14:paraId="505DF13C" w14:textId="77777777" w:rsidR="00E82F77" w:rsidRPr="006E27D9" w:rsidRDefault="00E82F77" w:rsidP="00274E75">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0,00</w:t>
            </w:r>
          </w:p>
        </w:tc>
        <w:tc>
          <w:tcPr>
            <w:tcW w:w="1099" w:type="dxa"/>
            <w:shd w:val="clear" w:color="auto" w:fill="auto"/>
            <w:noWrap/>
            <w:vAlign w:val="bottom"/>
            <w:hideMark/>
          </w:tcPr>
          <w:p w14:paraId="3EFC6CBB" w14:textId="77777777" w:rsidR="00E82F77" w:rsidRPr="006E27D9" w:rsidRDefault="00E82F77" w:rsidP="00274E75">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2,85</w:t>
            </w:r>
          </w:p>
        </w:tc>
      </w:tr>
      <w:tr w:rsidR="00E82F77" w:rsidRPr="006E27D9" w14:paraId="38D726E1" w14:textId="77777777" w:rsidTr="00022984">
        <w:trPr>
          <w:trHeight w:val="184"/>
        </w:trPr>
        <w:tc>
          <w:tcPr>
            <w:tcW w:w="6592" w:type="dxa"/>
            <w:shd w:val="clear" w:color="auto" w:fill="auto"/>
            <w:noWrap/>
            <w:hideMark/>
          </w:tcPr>
          <w:p w14:paraId="6A9D940B" w14:textId="77777777" w:rsidR="00E82F77" w:rsidRPr="006E27D9" w:rsidRDefault="00E82F77" w:rsidP="00274E75">
            <w:pPr>
              <w:spacing w:line="240" w:lineRule="auto"/>
              <w:rPr>
                <w:rFonts w:eastAsia="Times New Roman" w:cstheme="majorHAnsi"/>
                <w:color w:val="000000"/>
                <w:sz w:val="16"/>
                <w:szCs w:val="16"/>
                <w:lang w:val="ro-MD"/>
              </w:rPr>
            </w:pPr>
            <w:r w:rsidRPr="006E27D9">
              <w:rPr>
                <w:rFonts w:eastAsia="Times New Roman" w:cstheme="majorHAnsi"/>
                <w:color w:val="000000"/>
                <w:sz w:val="16"/>
                <w:szCs w:val="16"/>
                <w:lang w:val="ro-MD"/>
              </w:rPr>
              <w:t> </w:t>
            </w:r>
          </w:p>
        </w:tc>
        <w:tc>
          <w:tcPr>
            <w:tcW w:w="722" w:type="dxa"/>
            <w:shd w:val="clear" w:color="auto" w:fill="auto"/>
            <w:noWrap/>
            <w:vAlign w:val="bottom"/>
            <w:hideMark/>
          </w:tcPr>
          <w:p w14:paraId="3A4560C2" w14:textId="77777777" w:rsidR="00E82F77" w:rsidRPr="006E27D9" w:rsidRDefault="00E82F77" w:rsidP="00274E75">
            <w:pPr>
              <w:spacing w:line="240" w:lineRule="auto"/>
              <w:jc w:val="center"/>
              <w:rPr>
                <w:rFonts w:eastAsia="Times New Roman" w:cstheme="majorHAnsi"/>
                <w:sz w:val="16"/>
                <w:szCs w:val="16"/>
                <w:lang w:val="ro-MD"/>
              </w:rPr>
            </w:pPr>
            <w:r w:rsidRPr="006E27D9">
              <w:rPr>
                <w:rFonts w:eastAsia="Times New Roman" w:cstheme="majorHAnsi"/>
                <w:sz w:val="16"/>
                <w:szCs w:val="16"/>
                <w:lang w:val="ro-MD"/>
              </w:rPr>
              <w:t>289900</w:t>
            </w:r>
          </w:p>
        </w:tc>
        <w:tc>
          <w:tcPr>
            <w:tcW w:w="1250" w:type="dxa"/>
            <w:shd w:val="clear" w:color="auto" w:fill="auto"/>
            <w:noWrap/>
            <w:vAlign w:val="bottom"/>
            <w:hideMark/>
          </w:tcPr>
          <w:p w14:paraId="129DC87F"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0,00</w:t>
            </w:r>
          </w:p>
        </w:tc>
        <w:tc>
          <w:tcPr>
            <w:tcW w:w="1213" w:type="dxa"/>
            <w:shd w:val="clear" w:color="auto" w:fill="auto"/>
            <w:noWrap/>
            <w:vAlign w:val="bottom"/>
            <w:hideMark/>
          </w:tcPr>
          <w:p w14:paraId="4A2177B1"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0,00</w:t>
            </w:r>
          </w:p>
        </w:tc>
        <w:tc>
          <w:tcPr>
            <w:tcW w:w="1091" w:type="dxa"/>
            <w:shd w:val="clear" w:color="auto" w:fill="auto"/>
            <w:noWrap/>
            <w:vAlign w:val="bottom"/>
            <w:hideMark/>
          </w:tcPr>
          <w:p w14:paraId="00F9AD0D"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0,00</w:t>
            </w:r>
          </w:p>
        </w:tc>
        <w:tc>
          <w:tcPr>
            <w:tcW w:w="1091" w:type="dxa"/>
            <w:shd w:val="clear" w:color="auto" w:fill="auto"/>
            <w:noWrap/>
            <w:vAlign w:val="bottom"/>
            <w:hideMark/>
          </w:tcPr>
          <w:p w14:paraId="057086D8"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1.960,10</w:t>
            </w:r>
          </w:p>
        </w:tc>
        <w:tc>
          <w:tcPr>
            <w:tcW w:w="804" w:type="dxa"/>
            <w:shd w:val="clear" w:color="auto" w:fill="auto"/>
            <w:noWrap/>
            <w:vAlign w:val="bottom"/>
            <w:hideMark/>
          </w:tcPr>
          <w:p w14:paraId="48F1CC02"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6" w:type="dxa"/>
            <w:shd w:val="clear" w:color="auto" w:fill="auto"/>
            <w:noWrap/>
            <w:vAlign w:val="bottom"/>
            <w:hideMark/>
          </w:tcPr>
          <w:p w14:paraId="7F2C4F42"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98" w:type="dxa"/>
            <w:shd w:val="clear" w:color="auto" w:fill="auto"/>
            <w:noWrap/>
            <w:vAlign w:val="bottom"/>
            <w:hideMark/>
          </w:tcPr>
          <w:p w14:paraId="61E99275" w14:textId="77777777" w:rsidR="00E82F77" w:rsidRPr="006E27D9" w:rsidRDefault="00E82F77" w:rsidP="00274E75">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0,00</w:t>
            </w:r>
          </w:p>
        </w:tc>
        <w:tc>
          <w:tcPr>
            <w:tcW w:w="1099" w:type="dxa"/>
            <w:shd w:val="clear" w:color="auto" w:fill="auto"/>
            <w:noWrap/>
            <w:vAlign w:val="bottom"/>
            <w:hideMark/>
          </w:tcPr>
          <w:p w14:paraId="58A47987" w14:textId="77777777" w:rsidR="00E82F77" w:rsidRPr="006E27D9" w:rsidRDefault="00E82F77" w:rsidP="00274E75">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8,13</w:t>
            </w:r>
          </w:p>
        </w:tc>
      </w:tr>
      <w:tr w:rsidR="00E82F77" w:rsidRPr="006E27D9" w14:paraId="58CAAF39" w14:textId="77777777" w:rsidTr="00022984">
        <w:trPr>
          <w:trHeight w:val="184"/>
        </w:trPr>
        <w:tc>
          <w:tcPr>
            <w:tcW w:w="6592" w:type="dxa"/>
            <w:shd w:val="clear" w:color="auto" w:fill="auto"/>
            <w:noWrap/>
            <w:hideMark/>
          </w:tcPr>
          <w:p w14:paraId="30FB62BA" w14:textId="429932B2" w:rsidR="00E82F77" w:rsidRPr="006E27D9" w:rsidRDefault="00E82F77" w:rsidP="00274E75">
            <w:pPr>
              <w:spacing w:line="240" w:lineRule="auto"/>
              <w:rPr>
                <w:rFonts w:eastAsia="Times New Roman" w:cstheme="majorHAnsi"/>
                <w:b/>
                <w:bCs/>
                <w:sz w:val="16"/>
                <w:szCs w:val="16"/>
                <w:lang w:val="ro-MD"/>
              </w:rPr>
            </w:pPr>
            <w:r w:rsidRPr="006E27D9">
              <w:rPr>
                <w:rFonts w:eastAsia="Times New Roman" w:cstheme="majorHAnsi"/>
                <w:b/>
                <w:bCs/>
                <w:sz w:val="16"/>
                <w:szCs w:val="16"/>
                <w:lang w:val="ro-MD"/>
              </w:rPr>
              <w:t xml:space="preserve">III. </w:t>
            </w:r>
            <w:r w:rsidR="00777AD2" w:rsidRPr="00783781">
              <w:rPr>
                <w:rFonts w:eastAsia="Calibri Light" w:cstheme="majorHAnsi"/>
                <w:b/>
                <w:sz w:val="16"/>
                <w:lang w:val="ru-MD"/>
              </w:rPr>
              <w:t>НЕФИНАНСОВЫЕ АКТИВЫ</w:t>
            </w:r>
          </w:p>
        </w:tc>
        <w:tc>
          <w:tcPr>
            <w:tcW w:w="722" w:type="dxa"/>
            <w:shd w:val="clear" w:color="auto" w:fill="auto"/>
            <w:noWrap/>
            <w:vAlign w:val="bottom"/>
            <w:hideMark/>
          </w:tcPr>
          <w:p w14:paraId="37073D02" w14:textId="77777777" w:rsidR="00E82F77" w:rsidRPr="006E27D9" w:rsidRDefault="00E82F77" w:rsidP="00274E75">
            <w:pPr>
              <w:spacing w:line="240" w:lineRule="auto"/>
              <w:rPr>
                <w:rFonts w:eastAsia="Times New Roman" w:cstheme="majorHAnsi"/>
                <w:b/>
                <w:bCs/>
                <w:sz w:val="16"/>
                <w:szCs w:val="16"/>
                <w:lang w:val="ro-MD"/>
              </w:rPr>
            </w:pPr>
            <w:r w:rsidRPr="006E27D9">
              <w:rPr>
                <w:rFonts w:eastAsia="Times New Roman" w:cstheme="majorHAnsi"/>
                <w:b/>
                <w:bCs/>
                <w:sz w:val="16"/>
                <w:szCs w:val="16"/>
                <w:lang w:val="ro-MD"/>
              </w:rPr>
              <w:t> </w:t>
            </w:r>
          </w:p>
        </w:tc>
        <w:tc>
          <w:tcPr>
            <w:tcW w:w="1250" w:type="dxa"/>
            <w:shd w:val="clear" w:color="auto" w:fill="auto"/>
            <w:noWrap/>
            <w:vAlign w:val="bottom"/>
            <w:hideMark/>
          </w:tcPr>
          <w:p w14:paraId="2BBC3B7D" w14:textId="77777777" w:rsidR="00E82F77" w:rsidRPr="006E27D9" w:rsidRDefault="00E82F77" w:rsidP="00274E75">
            <w:pPr>
              <w:spacing w:line="240" w:lineRule="auto"/>
              <w:jc w:val="right"/>
              <w:rPr>
                <w:rFonts w:eastAsia="Times New Roman" w:cstheme="majorHAnsi"/>
                <w:b/>
                <w:bCs/>
                <w:color w:val="000000"/>
                <w:sz w:val="16"/>
                <w:szCs w:val="16"/>
                <w:lang w:val="ro-MD"/>
              </w:rPr>
            </w:pPr>
            <w:r w:rsidRPr="006E27D9">
              <w:rPr>
                <w:rFonts w:eastAsia="Times New Roman" w:cstheme="majorHAnsi"/>
                <w:b/>
                <w:bCs/>
                <w:color w:val="000000"/>
                <w:sz w:val="16"/>
                <w:szCs w:val="16"/>
                <w:lang w:val="ro-MD"/>
              </w:rPr>
              <w:t>7.106,80</w:t>
            </w:r>
          </w:p>
        </w:tc>
        <w:tc>
          <w:tcPr>
            <w:tcW w:w="1213" w:type="dxa"/>
            <w:shd w:val="clear" w:color="auto" w:fill="auto"/>
            <w:noWrap/>
            <w:vAlign w:val="bottom"/>
            <w:hideMark/>
          </w:tcPr>
          <w:p w14:paraId="6F42E201" w14:textId="77777777" w:rsidR="00E82F77" w:rsidRPr="006E27D9" w:rsidRDefault="00E82F77" w:rsidP="00274E75">
            <w:pPr>
              <w:spacing w:line="240" w:lineRule="auto"/>
              <w:jc w:val="right"/>
              <w:rPr>
                <w:rFonts w:eastAsia="Times New Roman" w:cstheme="majorHAnsi"/>
                <w:b/>
                <w:bCs/>
                <w:color w:val="000000"/>
                <w:sz w:val="16"/>
                <w:szCs w:val="16"/>
                <w:lang w:val="ro-MD"/>
              </w:rPr>
            </w:pPr>
            <w:r w:rsidRPr="006E27D9">
              <w:rPr>
                <w:rFonts w:eastAsia="Times New Roman" w:cstheme="majorHAnsi"/>
                <w:b/>
                <w:bCs/>
                <w:color w:val="000000"/>
                <w:sz w:val="16"/>
                <w:szCs w:val="16"/>
                <w:lang w:val="ro-MD"/>
              </w:rPr>
              <w:t>8.356,80</w:t>
            </w:r>
          </w:p>
        </w:tc>
        <w:tc>
          <w:tcPr>
            <w:tcW w:w="1091" w:type="dxa"/>
            <w:shd w:val="clear" w:color="auto" w:fill="auto"/>
            <w:noWrap/>
            <w:vAlign w:val="bottom"/>
            <w:hideMark/>
          </w:tcPr>
          <w:p w14:paraId="73E53805" w14:textId="77777777" w:rsidR="00E82F77" w:rsidRPr="006E27D9" w:rsidRDefault="00E82F77" w:rsidP="00274E75">
            <w:pPr>
              <w:spacing w:line="240" w:lineRule="auto"/>
              <w:jc w:val="right"/>
              <w:rPr>
                <w:rFonts w:eastAsia="Times New Roman" w:cstheme="majorHAnsi"/>
                <w:b/>
                <w:bCs/>
                <w:color w:val="000000"/>
                <w:sz w:val="16"/>
                <w:szCs w:val="16"/>
                <w:lang w:val="ro-MD"/>
              </w:rPr>
            </w:pPr>
            <w:r w:rsidRPr="006E27D9">
              <w:rPr>
                <w:rFonts w:eastAsia="Times New Roman" w:cstheme="majorHAnsi"/>
                <w:b/>
                <w:bCs/>
                <w:color w:val="000000"/>
                <w:sz w:val="16"/>
                <w:szCs w:val="16"/>
                <w:lang w:val="ro-MD"/>
              </w:rPr>
              <w:t>7.163,10</w:t>
            </w:r>
          </w:p>
        </w:tc>
        <w:tc>
          <w:tcPr>
            <w:tcW w:w="1091" w:type="dxa"/>
            <w:shd w:val="clear" w:color="auto" w:fill="auto"/>
            <w:noWrap/>
            <w:vAlign w:val="bottom"/>
            <w:hideMark/>
          </w:tcPr>
          <w:p w14:paraId="3BA31B2B" w14:textId="77777777" w:rsidR="00E82F77" w:rsidRPr="006E27D9" w:rsidRDefault="00E82F77" w:rsidP="00274E75">
            <w:pPr>
              <w:spacing w:line="240" w:lineRule="auto"/>
              <w:jc w:val="right"/>
              <w:rPr>
                <w:rFonts w:eastAsia="Times New Roman" w:cstheme="majorHAnsi"/>
                <w:b/>
                <w:bCs/>
                <w:color w:val="000000"/>
                <w:sz w:val="16"/>
                <w:szCs w:val="16"/>
                <w:lang w:val="ro-MD"/>
              </w:rPr>
            </w:pPr>
            <w:r w:rsidRPr="006E27D9">
              <w:rPr>
                <w:rFonts w:eastAsia="Times New Roman" w:cstheme="majorHAnsi"/>
                <w:b/>
                <w:bCs/>
                <w:color w:val="000000"/>
                <w:sz w:val="16"/>
                <w:szCs w:val="16"/>
                <w:lang w:val="ro-MD"/>
              </w:rPr>
              <w:t>0,10</w:t>
            </w:r>
          </w:p>
        </w:tc>
        <w:tc>
          <w:tcPr>
            <w:tcW w:w="804" w:type="dxa"/>
            <w:shd w:val="clear" w:color="auto" w:fill="auto"/>
            <w:noWrap/>
            <w:vAlign w:val="bottom"/>
            <w:hideMark/>
          </w:tcPr>
          <w:p w14:paraId="7B560421" w14:textId="77777777" w:rsidR="00E82F77" w:rsidRPr="006E27D9" w:rsidRDefault="00E82F77" w:rsidP="00274E75">
            <w:pPr>
              <w:spacing w:line="240" w:lineRule="auto"/>
              <w:jc w:val="right"/>
              <w:rPr>
                <w:rFonts w:eastAsia="Times New Roman" w:cstheme="majorHAnsi"/>
                <w:b/>
                <w:bCs/>
                <w:color w:val="000000"/>
                <w:sz w:val="16"/>
                <w:szCs w:val="16"/>
                <w:lang w:val="ro-MD"/>
              </w:rPr>
            </w:pPr>
            <w:r w:rsidRPr="006E27D9">
              <w:rPr>
                <w:rFonts w:eastAsia="Times New Roman" w:cstheme="majorHAnsi"/>
                <w:b/>
                <w:bCs/>
                <w:color w:val="000000"/>
                <w:sz w:val="16"/>
                <w:szCs w:val="16"/>
                <w:lang w:val="ro-MD"/>
              </w:rPr>
              <w:t>2.657,20</w:t>
            </w:r>
          </w:p>
        </w:tc>
        <w:tc>
          <w:tcPr>
            <w:tcW w:w="806" w:type="dxa"/>
            <w:shd w:val="clear" w:color="auto" w:fill="auto"/>
            <w:noWrap/>
            <w:vAlign w:val="bottom"/>
            <w:hideMark/>
          </w:tcPr>
          <w:p w14:paraId="2DE95914" w14:textId="77777777" w:rsidR="00E82F77" w:rsidRPr="006E27D9" w:rsidRDefault="00E82F77" w:rsidP="00274E75">
            <w:pPr>
              <w:spacing w:line="240" w:lineRule="auto"/>
              <w:jc w:val="right"/>
              <w:rPr>
                <w:rFonts w:eastAsia="Times New Roman" w:cstheme="majorHAnsi"/>
                <w:b/>
                <w:bCs/>
                <w:color w:val="000000"/>
                <w:sz w:val="16"/>
                <w:szCs w:val="16"/>
                <w:lang w:val="ro-MD"/>
              </w:rPr>
            </w:pPr>
            <w:r w:rsidRPr="006E27D9">
              <w:rPr>
                <w:rFonts w:eastAsia="Times New Roman" w:cstheme="majorHAnsi"/>
                <w:b/>
                <w:bCs/>
                <w:color w:val="000000"/>
                <w:sz w:val="16"/>
                <w:szCs w:val="16"/>
                <w:lang w:val="ro-MD"/>
              </w:rPr>
              <w:t>433,20</w:t>
            </w:r>
          </w:p>
        </w:tc>
        <w:tc>
          <w:tcPr>
            <w:tcW w:w="898" w:type="dxa"/>
            <w:shd w:val="clear" w:color="auto" w:fill="auto"/>
            <w:noWrap/>
            <w:vAlign w:val="bottom"/>
            <w:hideMark/>
          </w:tcPr>
          <w:p w14:paraId="6C0B2E1A" w14:textId="77777777" w:rsidR="00E82F77" w:rsidRPr="006E27D9" w:rsidRDefault="00E82F77" w:rsidP="00274E75">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25,12</w:t>
            </w:r>
          </w:p>
        </w:tc>
        <w:tc>
          <w:tcPr>
            <w:tcW w:w="1099" w:type="dxa"/>
            <w:shd w:val="clear" w:color="auto" w:fill="auto"/>
            <w:noWrap/>
            <w:vAlign w:val="bottom"/>
            <w:hideMark/>
          </w:tcPr>
          <w:p w14:paraId="03F4937C" w14:textId="77777777" w:rsidR="00E82F77" w:rsidRPr="006E27D9" w:rsidRDefault="00E82F77" w:rsidP="00274E75">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0,00</w:t>
            </w:r>
          </w:p>
        </w:tc>
      </w:tr>
      <w:tr w:rsidR="00E82F77" w:rsidRPr="006E27D9" w14:paraId="48EA441E" w14:textId="77777777" w:rsidTr="00022984">
        <w:trPr>
          <w:trHeight w:val="184"/>
        </w:trPr>
        <w:tc>
          <w:tcPr>
            <w:tcW w:w="6592" w:type="dxa"/>
            <w:shd w:val="clear" w:color="auto" w:fill="auto"/>
            <w:hideMark/>
          </w:tcPr>
          <w:p w14:paraId="72B0F9DE" w14:textId="50B5E1E5" w:rsidR="00E82F77" w:rsidRPr="006E27D9" w:rsidRDefault="00777AD2" w:rsidP="00274E75">
            <w:pPr>
              <w:spacing w:line="240" w:lineRule="auto"/>
              <w:rPr>
                <w:rFonts w:eastAsia="Times New Roman" w:cstheme="majorHAnsi"/>
                <w:sz w:val="16"/>
                <w:szCs w:val="16"/>
                <w:lang w:val="ro-MD"/>
              </w:rPr>
            </w:pPr>
            <w:r w:rsidRPr="00783781">
              <w:rPr>
                <w:rFonts w:ascii="Calibri Light" w:eastAsia="Times New Roman" w:hAnsi="Calibri Light" w:cs="Calibri Light"/>
                <w:color w:val="000000"/>
                <w:sz w:val="16"/>
                <w:szCs w:val="16"/>
                <w:lang w:val="ru-MD"/>
              </w:rPr>
              <w:t>Капитальный ремонт зданий</w:t>
            </w:r>
          </w:p>
        </w:tc>
        <w:tc>
          <w:tcPr>
            <w:tcW w:w="722" w:type="dxa"/>
            <w:shd w:val="clear" w:color="auto" w:fill="auto"/>
            <w:noWrap/>
            <w:vAlign w:val="bottom"/>
            <w:hideMark/>
          </w:tcPr>
          <w:p w14:paraId="0A6EA387" w14:textId="77777777" w:rsidR="00E82F77" w:rsidRPr="006E27D9" w:rsidRDefault="00E82F77" w:rsidP="00274E75">
            <w:pPr>
              <w:spacing w:line="240" w:lineRule="auto"/>
              <w:jc w:val="center"/>
              <w:rPr>
                <w:rFonts w:eastAsia="Times New Roman" w:cstheme="majorHAnsi"/>
                <w:sz w:val="16"/>
                <w:szCs w:val="16"/>
                <w:lang w:val="ro-MD"/>
              </w:rPr>
            </w:pPr>
            <w:r w:rsidRPr="006E27D9">
              <w:rPr>
                <w:rFonts w:eastAsia="Times New Roman" w:cstheme="majorHAnsi"/>
                <w:sz w:val="16"/>
                <w:szCs w:val="16"/>
                <w:lang w:val="ro-MD"/>
              </w:rPr>
              <w:t>311120</w:t>
            </w:r>
          </w:p>
        </w:tc>
        <w:tc>
          <w:tcPr>
            <w:tcW w:w="1250" w:type="dxa"/>
            <w:shd w:val="clear" w:color="auto" w:fill="auto"/>
            <w:noWrap/>
            <w:vAlign w:val="bottom"/>
            <w:hideMark/>
          </w:tcPr>
          <w:p w14:paraId="5184187B"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720,00</w:t>
            </w:r>
          </w:p>
        </w:tc>
        <w:tc>
          <w:tcPr>
            <w:tcW w:w="1213" w:type="dxa"/>
            <w:shd w:val="clear" w:color="auto" w:fill="auto"/>
            <w:noWrap/>
            <w:vAlign w:val="bottom"/>
            <w:hideMark/>
          </w:tcPr>
          <w:p w14:paraId="53AC077D"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351,30</w:t>
            </w:r>
          </w:p>
        </w:tc>
        <w:tc>
          <w:tcPr>
            <w:tcW w:w="1091" w:type="dxa"/>
            <w:shd w:val="clear" w:color="auto" w:fill="auto"/>
            <w:noWrap/>
            <w:vAlign w:val="bottom"/>
            <w:hideMark/>
          </w:tcPr>
          <w:p w14:paraId="09A83A54"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351,20</w:t>
            </w:r>
          </w:p>
        </w:tc>
        <w:tc>
          <w:tcPr>
            <w:tcW w:w="1091" w:type="dxa"/>
            <w:shd w:val="clear" w:color="auto" w:fill="auto"/>
            <w:noWrap/>
            <w:vAlign w:val="bottom"/>
            <w:hideMark/>
          </w:tcPr>
          <w:p w14:paraId="15D25BEB"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0,00</w:t>
            </w:r>
          </w:p>
        </w:tc>
        <w:tc>
          <w:tcPr>
            <w:tcW w:w="804" w:type="dxa"/>
            <w:shd w:val="clear" w:color="auto" w:fill="auto"/>
            <w:noWrap/>
            <w:vAlign w:val="bottom"/>
            <w:hideMark/>
          </w:tcPr>
          <w:p w14:paraId="421D1113"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6" w:type="dxa"/>
            <w:shd w:val="clear" w:color="auto" w:fill="auto"/>
            <w:noWrap/>
            <w:vAlign w:val="bottom"/>
            <w:hideMark/>
          </w:tcPr>
          <w:p w14:paraId="7024E369"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98" w:type="dxa"/>
            <w:shd w:val="clear" w:color="auto" w:fill="auto"/>
            <w:noWrap/>
            <w:vAlign w:val="bottom"/>
            <w:hideMark/>
          </w:tcPr>
          <w:p w14:paraId="5235275C" w14:textId="77777777" w:rsidR="00E82F77" w:rsidRPr="006E27D9" w:rsidRDefault="00E82F77" w:rsidP="00274E75">
            <w:pPr>
              <w:spacing w:line="240" w:lineRule="auto"/>
              <w:rPr>
                <w:rFonts w:eastAsia="Times New Roman" w:cstheme="majorHAnsi"/>
                <w:color w:val="000000"/>
                <w:sz w:val="16"/>
                <w:szCs w:val="16"/>
                <w:lang w:val="ro-MD"/>
              </w:rPr>
            </w:pPr>
            <w:r w:rsidRPr="006E27D9">
              <w:rPr>
                <w:rFonts w:eastAsia="Times New Roman" w:cstheme="majorHAnsi"/>
                <w:color w:val="000000"/>
                <w:sz w:val="16"/>
                <w:szCs w:val="16"/>
                <w:lang w:val="ro-MD"/>
              </w:rPr>
              <w:t> </w:t>
            </w:r>
          </w:p>
        </w:tc>
        <w:tc>
          <w:tcPr>
            <w:tcW w:w="1099" w:type="dxa"/>
            <w:shd w:val="clear" w:color="auto" w:fill="auto"/>
            <w:noWrap/>
            <w:vAlign w:val="bottom"/>
            <w:hideMark/>
          </w:tcPr>
          <w:p w14:paraId="5C33C3C5" w14:textId="77777777" w:rsidR="00E82F77" w:rsidRPr="006E27D9" w:rsidRDefault="00E82F77" w:rsidP="00274E75">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0,00</w:t>
            </w:r>
          </w:p>
        </w:tc>
      </w:tr>
      <w:tr w:rsidR="00E82F77" w:rsidRPr="006E27D9" w14:paraId="2E3EA49E" w14:textId="77777777" w:rsidTr="00022984">
        <w:trPr>
          <w:trHeight w:val="184"/>
        </w:trPr>
        <w:tc>
          <w:tcPr>
            <w:tcW w:w="6592" w:type="dxa"/>
            <w:shd w:val="clear" w:color="auto" w:fill="auto"/>
            <w:hideMark/>
          </w:tcPr>
          <w:p w14:paraId="5E440DC9" w14:textId="5803C8E2" w:rsidR="00E82F77" w:rsidRPr="006E27D9" w:rsidRDefault="00777AD2" w:rsidP="00777AD2">
            <w:pPr>
              <w:spacing w:line="240" w:lineRule="auto"/>
              <w:rPr>
                <w:rFonts w:eastAsia="Times New Roman" w:cstheme="majorHAnsi"/>
                <w:sz w:val="16"/>
                <w:szCs w:val="16"/>
                <w:lang w:val="ro-MD"/>
              </w:rPr>
            </w:pPr>
            <w:r>
              <w:rPr>
                <w:rFonts w:eastAsia="Times New Roman" w:cstheme="majorHAnsi"/>
                <w:sz w:val="16"/>
                <w:szCs w:val="16"/>
                <w:lang w:val="ru-RU"/>
              </w:rPr>
              <w:t>Продажа зданий</w:t>
            </w:r>
          </w:p>
        </w:tc>
        <w:tc>
          <w:tcPr>
            <w:tcW w:w="722" w:type="dxa"/>
            <w:shd w:val="clear" w:color="auto" w:fill="auto"/>
            <w:noWrap/>
            <w:vAlign w:val="bottom"/>
            <w:hideMark/>
          </w:tcPr>
          <w:p w14:paraId="73D1BE85" w14:textId="77777777" w:rsidR="00E82F77" w:rsidRPr="006E27D9" w:rsidRDefault="00E82F77" w:rsidP="00274E75">
            <w:pPr>
              <w:spacing w:line="240" w:lineRule="auto"/>
              <w:jc w:val="center"/>
              <w:rPr>
                <w:rFonts w:eastAsia="Times New Roman" w:cstheme="majorHAnsi"/>
                <w:sz w:val="16"/>
                <w:szCs w:val="16"/>
                <w:lang w:val="ro-MD"/>
              </w:rPr>
            </w:pPr>
            <w:r w:rsidRPr="006E27D9">
              <w:rPr>
                <w:rFonts w:eastAsia="Times New Roman" w:cstheme="majorHAnsi"/>
                <w:sz w:val="16"/>
                <w:szCs w:val="16"/>
                <w:lang w:val="ro-MD"/>
              </w:rPr>
              <w:t>311210</w:t>
            </w:r>
          </w:p>
        </w:tc>
        <w:tc>
          <w:tcPr>
            <w:tcW w:w="1250" w:type="dxa"/>
            <w:shd w:val="clear" w:color="auto" w:fill="auto"/>
            <w:noWrap/>
            <w:vAlign w:val="bottom"/>
            <w:hideMark/>
          </w:tcPr>
          <w:p w14:paraId="5086E0BD"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-10,00</w:t>
            </w:r>
          </w:p>
        </w:tc>
        <w:tc>
          <w:tcPr>
            <w:tcW w:w="1213" w:type="dxa"/>
            <w:shd w:val="clear" w:color="auto" w:fill="auto"/>
            <w:noWrap/>
            <w:vAlign w:val="bottom"/>
            <w:hideMark/>
          </w:tcPr>
          <w:p w14:paraId="61688634"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0,00</w:t>
            </w:r>
          </w:p>
        </w:tc>
        <w:tc>
          <w:tcPr>
            <w:tcW w:w="1091" w:type="dxa"/>
            <w:shd w:val="clear" w:color="auto" w:fill="auto"/>
            <w:noWrap/>
            <w:vAlign w:val="bottom"/>
            <w:hideMark/>
          </w:tcPr>
          <w:p w14:paraId="01F1670A"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0,00</w:t>
            </w:r>
          </w:p>
        </w:tc>
        <w:tc>
          <w:tcPr>
            <w:tcW w:w="1091" w:type="dxa"/>
            <w:shd w:val="clear" w:color="auto" w:fill="auto"/>
            <w:noWrap/>
            <w:vAlign w:val="bottom"/>
            <w:hideMark/>
          </w:tcPr>
          <w:p w14:paraId="250A9E8F"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0,00</w:t>
            </w:r>
          </w:p>
        </w:tc>
        <w:tc>
          <w:tcPr>
            <w:tcW w:w="804" w:type="dxa"/>
            <w:shd w:val="clear" w:color="auto" w:fill="auto"/>
            <w:noWrap/>
            <w:vAlign w:val="bottom"/>
            <w:hideMark/>
          </w:tcPr>
          <w:p w14:paraId="2371A912"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6" w:type="dxa"/>
            <w:shd w:val="clear" w:color="auto" w:fill="auto"/>
            <w:noWrap/>
            <w:vAlign w:val="bottom"/>
            <w:hideMark/>
          </w:tcPr>
          <w:p w14:paraId="5A6FEF34"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98" w:type="dxa"/>
            <w:shd w:val="clear" w:color="auto" w:fill="auto"/>
            <w:noWrap/>
            <w:vAlign w:val="bottom"/>
            <w:hideMark/>
          </w:tcPr>
          <w:p w14:paraId="13388BAA" w14:textId="77777777" w:rsidR="00E82F77" w:rsidRPr="006E27D9" w:rsidRDefault="00E82F77" w:rsidP="00274E75">
            <w:pPr>
              <w:spacing w:line="240" w:lineRule="auto"/>
              <w:rPr>
                <w:rFonts w:eastAsia="Times New Roman" w:cstheme="majorHAnsi"/>
                <w:color w:val="000000"/>
                <w:sz w:val="16"/>
                <w:szCs w:val="16"/>
                <w:lang w:val="ro-MD"/>
              </w:rPr>
            </w:pPr>
            <w:r w:rsidRPr="006E27D9">
              <w:rPr>
                <w:rFonts w:eastAsia="Times New Roman" w:cstheme="majorHAnsi"/>
                <w:color w:val="000000"/>
                <w:sz w:val="16"/>
                <w:szCs w:val="16"/>
                <w:lang w:val="ro-MD"/>
              </w:rPr>
              <w:t> </w:t>
            </w:r>
          </w:p>
        </w:tc>
        <w:tc>
          <w:tcPr>
            <w:tcW w:w="1099" w:type="dxa"/>
            <w:shd w:val="clear" w:color="auto" w:fill="auto"/>
            <w:noWrap/>
            <w:vAlign w:val="bottom"/>
            <w:hideMark/>
          </w:tcPr>
          <w:p w14:paraId="7B52B034" w14:textId="77777777" w:rsidR="00E82F77" w:rsidRPr="006E27D9" w:rsidRDefault="00E82F77" w:rsidP="00274E75">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0,00</w:t>
            </w:r>
          </w:p>
        </w:tc>
      </w:tr>
      <w:tr w:rsidR="00E82F77" w:rsidRPr="006E27D9" w14:paraId="64FA33A5" w14:textId="77777777" w:rsidTr="00022984">
        <w:trPr>
          <w:trHeight w:val="184"/>
        </w:trPr>
        <w:tc>
          <w:tcPr>
            <w:tcW w:w="6592" w:type="dxa"/>
            <w:shd w:val="clear" w:color="auto" w:fill="auto"/>
            <w:hideMark/>
          </w:tcPr>
          <w:p w14:paraId="343E0044" w14:textId="7D054542" w:rsidR="00E82F77" w:rsidRPr="00777AD2" w:rsidRDefault="00777AD2" w:rsidP="00274E75">
            <w:pPr>
              <w:spacing w:line="240" w:lineRule="auto"/>
              <w:rPr>
                <w:rFonts w:eastAsia="Times New Roman" w:cstheme="majorHAnsi"/>
                <w:sz w:val="16"/>
                <w:szCs w:val="16"/>
                <w:lang w:val="ru-RU"/>
              </w:rPr>
            </w:pPr>
            <w:r>
              <w:rPr>
                <w:rFonts w:eastAsia="Times New Roman" w:cstheme="majorHAnsi"/>
                <w:sz w:val="16"/>
                <w:szCs w:val="16"/>
                <w:lang w:val="ru-RU"/>
              </w:rPr>
              <w:t>Покупка специальных сооружений</w:t>
            </w:r>
          </w:p>
        </w:tc>
        <w:tc>
          <w:tcPr>
            <w:tcW w:w="722" w:type="dxa"/>
            <w:shd w:val="clear" w:color="auto" w:fill="auto"/>
            <w:noWrap/>
            <w:vAlign w:val="bottom"/>
            <w:hideMark/>
          </w:tcPr>
          <w:p w14:paraId="499CF364" w14:textId="77777777" w:rsidR="00E82F77" w:rsidRPr="006E27D9" w:rsidRDefault="00E82F77" w:rsidP="00274E75">
            <w:pPr>
              <w:spacing w:line="240" w:lineRule="auto"/>
              <w:jc w:val="center"/>
              <w:rPr>
                <w:rFonts w:eastAsia="Times New Roman" w:cstheme="majorHAnsi"/>
                <w:sz w:val="16"/>
                <w:szCs w:val="16"/>
                <w:lang w:val="ro-MD"/>
              </w:rPr>
            </w:pPr>
            <w:r w:rsidRPr="006E27D9">
              <w:rPr>
                <w:rFonts w:eastAsia="Times New Roman" w:cstheme="majorHAnsi"/>
                <w:sz w:val="16"/>
                <w:szCs w:val="16"/>
                <w:lang w:val="ro-MD"/>
              </w:rPr>
              <w:t>312110</w:t>
            </w:r>
          </w:p>
        </w:tc>
        <w:tc>
          <w:tcPr>
            <w:tcW w:w="1250" w:type="dxa"/>
            <w:shd w:val="clear" w:color="auto" w:fill="auto"/>
            <w:noWrap/>
            <w:vAlign w:val="bottom"/>
            <w:hideMark/>
          </w:tcPr>
          <w:p w14:paraId="25321022"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1213" w:type="dxa"/>
            <w:shd w:val="clear" w:color="auto" w:fill="auto"/>
            <w:noWrap/>
            <w:vAlign w:val="bottom"/>
            <w:hideMark/>
          </w:tcPr>
          <w:p w14:paraId="0CA1A2CD"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1091" w:type="dxa"/>
            <w:shd w:val="clear" w:color="auto" w:fill="auto"/>
            <w:noWrap/>
            <w:vAlign w:val="bottom"/>
            <w:hideMark/>
          </w:tcPr>
          <w:p w14:paraId="2FEF39A9"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1091" w:type="dxa"/>
            <w:shd w:val="clear" w:color="auto" w:fill="auto"/>
            <w:noWrap/>
            <w:vAlign w:val="bottom"/>
            <w:hideMark/>
          </w:tcPr>
          <w:p w14:paraId="0783E22A"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4" w:type="dxa"/>
            <w:shd w:val="clear" w:color="auto" w:fill="auto"/>
            <w:noWrap/>
            <w:vAlign w:val="bottom"/>
            <w:hideMark/>
          </w:tcPr>
          <w:p w14:paraId="69880999"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6" w:type="dxa"/>
            <w:shd w:val="clear" w:color="auto" w:fill="auto"/>
            <w:noWrap/>
            <w:vAlign w:val="bottom"/>
            <w:hideMark/>
          </w:tcPr>
          <w:p w14:paraId="22E51018"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98" w:type="dxa"/>
            <w:shd w:val="clear" w:color="auto" w:fill="auto"/>
            <w:noWrap/>
            <w:vAlign w:val="bottom"/>
            <w:hideMark/>
          </w:tcPr>
          <w:p w14:paraId="48A73692" w14:textId="77777777" w:rsidR="00E82F77" w:rsidRPr="006E27D9" w:rsidRDefault="00E82F77" w:rsidP="00274E75">
            <w:pPr>
              <w:spacing w:line="240" w:lineRule="auto"/>
              <w:rPr>
                <w:rFonts w:eastAsia="Times New Roman" w:cstheme="majorHAnsi"/>
                <w:color w:val="000000"/>
                <w:sz w:val="16"/>
                <w:szCs w:val="16"/>
                <w:lang w:val="ro-MD"/>
              </w:rPr>
            </w:pPr>
            <w:r w:rsidRPr="006E27D9">
              <w:rPr>
                <w:rFonts w:eastAsia="Times New Roman" w:cstheme="majorHAnsi"/>
                <w:color w:val="000000"/>
                <w:sz w:val="16"/>
                <w:szCs w:val="16"/>
                <w:lang w:val="ro-MD"/>
              </w:rPr>
              <w:t> </w:t>
            </w:r>
          </w:p>
        </w:tc>
        <w:tc>
          <w:tcPr>
            <w:tcW w:w="1099" w:type="dxa"/>
            <w:shd w:val="clear" w:color="auto" w:fill="auto"/>
            <w:noWrap/>
            <w:vAlign w:val="bottom"/>
            <w:hideMark/>
          </w:tcPr>
          <w:p w14:paraId="51E54E50" w14:textId="77777777" w:rsidR="00E82F77" w:rsidRPr="006E27D9" w:rsidRDefault="00E82F77" w:rsidP="00274E75">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0,00</w:t>
            </w:r>
          </w:p>
        </w:tc>
      </w:tr>
      <w:tr w:rsidR="00E82F77" w:rsidRPr="006E27D9" w14:paraId="0A5C1209" w14:textId="77777777" w:rsidTr="00022984">
        <w:trPr>
          <w:trHeight w:val="184"/>
        </w:trPr>
        <w:tc>
          <w:tcPr>
            <w:tcW w:w="6592" w:type="dxa"/>
            <w:shd w:val="clear" w:color="auto" w:fill="auto"/>
            <w:hideMark/>
          </w:tcPr>
          <w:p w14:paraId="6D9C1FF3" w14:textId="6EDDB6D4" w:rsidR="00E82F77" w:rsidRPr="00A55739" w:rsidRDefault="00777AD2" w:rsidP="00274E75">
            <w:pPr>
              <w:spacing w:line="240" w:lineRule="auto"/>
              <w:rPr>
                <w:rFonts w:eastAsia="Times New Roman" w:cstheme="majorHAnsi"/>
                <w:sz w:val="16"/>
                <w:szCs w:val="16"/>
                <w:lang w:val="ru-MD"/>
              </w:rPr>
            </w:pPr>
            <w:r w:rsidRPr="00A55739">
              <w:rPr>
                <w:rFonts w:eastAsia="Times New Roman" w:cstheme="majorHAnsi"/>
                <w:sz w:val="16"/>
                <w:szCs w:val="16"/>
                <w:lang w:val="ru-MD"/>
              </w:rPr>
              <w:t>Капитальный ремонт специальных сооружений</w:t>
            </w:r>
          </w:p>
        </w:tc>
        <w:tc>
          <w:tcPr>
            <w:tcW w:w="722" w:type="dxa"/>
            <w:shd w:val="clear" w:color="auto" w:fill="auto"/>
            <w:noWrap/>
            <w:vAlign w:val="bottom"/>
            <w:hideMark/>
          </w:tcPr>
          <w:p w14:paraId="19829368" w14:textId="77777777" w:rsidR="00E82F77" w:rsidRPr="006E27D9" w:rsidRDefault="00E82F77" w:rsidP="00274E75">
            <w:pPr>
              <w:spacing w:line="240" w:lineRule="auto"/>
              <w:jc w:val="center"/>
              <w:rPr>
                <w:rFonts w:eastAsia="Times New Roman" w:cstheme="majorHAnsi"/>
                <w:sz w:val="16"/>
                <w:szCs w:val="16"/>
                <w:lang w:val="ro-MD"/>
              </w:rPr>
            </w:pPr>
            <w:r w:rsidRPr="006E27D9">
              <w:rPr>
                <w:rFonts w:eastAsia="Times New Roman" w:cstheme="majorHAnsi"/>
                <w:sz w:val="16"/>
                <w:szCs w:val="16"/>
                <w:lang w:val="ro-MD"/>
              </w:rPr>
              <w:t>312120</w:t>
            </w:r>
          </w:p>
        </w:tc>
        <w:tc>
          <w:tcPr>
            <w:tcW w:w="1250" w:type="dxa"/>
            <w:shd w:val="clear" w:color="auto" w:fill="auto"/>
            <w:noWrap/>
            <w:vAlign w:val="bottom"/>
            <w:hideMark/>
          </w:tcPr>
          <w:p w14:paraId="415DC670"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2.321,30</w:t>
            </w:r>
          </w:p>
        </w:tc>
        <w:tc>
          <w:tcPr>
            <w:tcW w:w="1213" w:type="dxa"/>
            <w:shd w:val="clear" w:color="auto" w:fill="auto"/>
            <w:noWrap/>
            <w:vAlign w:val="bottom"/>
            <w:hideMark/>
          </w:tcPr>
          <w:p w14:paraId="45927F5E"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1.301,20</w:t>
            </w:r>
          </w:p>
        </w:tc>
        <w:tc>
          <w:tcPr>
            <w:tcW w:w="1091" w:type="dxa"/>
            <w:shd w:val="clear" w:color="auto" w:fill="auto"/>
            <w:noWrap/>
            <w:vAlign w:val="bottom"/>
            <w:hideMark/>
          </w:tcPr>
          <w:p w14:paraId="202D1A55"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1.291,00</w:t>
            </w:r>
          </w:p>
        </w:tc>
        <w:tc>
          <w:tcPr>
            <w:tcW w:w="1091" w:type="dxa"/>
            <w:shd w:val="clear" w:color="auto" w:fill="auto"/>
            <w:noWrap/>
            <w:vAlign w:val="bottom"/>
            <w:hideMark/>
          </w:tcPr>
          <w:p w14:paraId="7D57F8E8"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0,00</w:t>
            </w:r>
          </w:p>
        </w:tc>
        <w:tc>
          <w:tcPr>
            <w:tcW w:w="804" w:type="dxa"/>
            <w:shd w:val="clear" w:color="auto" w:fill="auto"/>
            <w:noWrap/>
            <w:vAlign w:val="bottom"/>
            <w:hideMark/>
          </w:tcPr>
          <w:p w14:paraId="32F4C7CE"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6" w:type="dxa"/>
            <w:shd w:val="clear" w:color="auto" w:fill="auto"/>
            <w:noWrap/>
            <w:vAlign w:val="bottom"/>
            <w:hideMark/>
          </w:tcPr>
          <w:p w14:paraId="73A1F67C"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98" w:type="dxa"/>
            <w:shd w:val="clear" w:color="auto" w:fill="auto"/>
            <w:noWrap/>
            <w:vAlign w:val="bottom"/>
            <w:hideMark/>
          </w:tcPr>
          <w:p w14:paraId="2779EC48" w14:textId="77777777" w:rsidR="00E82F77" w:rsidRPr="006E27D9" w:rsidRDefault="00E82F77" w:rsidP="00274E75">
            <w:pPr>
              <w:spacing w:line="240" w:lineRule="auto"/>
              <w:rPr>
                <w:rFonts w:eastAsia="Times New Roman" w:cstheme="majorHAnsi"/>
                <w:color w:val="000000"/>
                <w:sz w:val="16"/>
                <w:szCs w:val="16"/>
                <w:lang w:val="ro-MD"/>
              </w:rPr>
            </w:pPr>
            <w:r w:rsidRPr="006E27D9">
              <w:rPr>
                <w:rFonts w:eastAsia="Times New Roman" w:cstheme="majorHAnsi"/>
                <w:color w:val="000000"/>
                <w:sz w:val="16"/>
                <w:szCs w:val="16"/>
                <w:lang w:val="ro-MD"/>
              </w:rPr>
              <w:t> </w:t>
            </w:r>
          </w:p>
        </w:tc>
        <w:tc>
          <w:tcPr>
            <w:tcW w:w="1099" w:type="dxa"/>
            <w:shd w:val="clear" w:color="auto" w:fill="auto"/>
            <w:noWrap/>
            <w:vAlign w:val="bottom"/>
            <w:hideMark/>
          </w:tcPr>
          <w:p w14:paraId="0B6A5C1A" w14:textId="77777777" w:rsidR="00E82F77" w:rsidRPr="006E27D9" w:rsidRDefault="00E82F77" w:rsidP="00274E75">
            <w:pPr>
              <w:spacing w:line="240" w:lineRule="auto"/>
              <w:rPr>
                <w:rFonts w:eastAsia="Times New Roman" w:cstheme="majorHAnsi"/>
                <w:color w:val="000000"/>
                <w:sz w:val="16"/>
                <w:szCs w:val="16"/>
                <w:lang w:val="ro-MD"/>
              </w:rPr>
            </w:pPr>
            <w:r w:rsidRPr="006E27D9">
              <w:rPr>
                <w:rFonts w:eastAsia="Times New Roman" w:cstheme="majorHAnsi"/>
                <w:color w:val="000000"/>
                <w:sz w:val="16"/>
                <w:szCs w:val="16"/>
                <w:lang w:val="ro-MD"/>
              </w:rPr>
              <w:t> </w:t>
            </w:r>
          </w:p>
        </w:tc>
      </w:tr>
      <w:tr w:rsidR="00E82F77" w:rsidRPr="006E27D9" w14:paraId="0264A3FC" w14:textId="77777777" w:rsidTr="00022984">
        <w:trPr>
          <w:trHeight w:val="184"/>
        </w:trPr>
        <w:tc>
          <w:tcPr>
            <w:tcW w:w="6592" w:type="dxa"/>
            <w:shd w:val="clear" w:color="auto" w:fill="auto"/>
            <w:hideMark/>
          </w:tcPr>
          <w:p w14:paraId="092CACC7" w14:textId="2B1D320E" w:rsidR="00E82F77" w:rsidRPr="00A55739" w:rsidRDefault="00777AD2" w:rsidP="00274E75">
            <w:pPr>
              <w:spacing w:line="240" w:lineRule="auto"/>
              <w:rPr>
                <w:rFonts w:eastAsia="Times New Roman" w:cstheme="majorHAnsi"/>
                <w:sz w:val="16"/>
                <w:szCs w:val="16"/>
                <w:lang w:val="ru-MD"/>
              </w:rPr>
            </w:pPr>
            <w:r w:rsidRPr="00A55739">
              <w:rPr>
                <w:rFonts w:eastAsia="Times New Roman" w:cstheme="majorHAnsi"/>
                <w:sz w:val="16"/>
                <w:szCs w:val="16"/>
                <w:lang w:val="ru-MD"/>
              </w:rPr>
              <w:t>Покупка передаточных установок</w:t>
            </w:r>
            <w:r w:rsidR="00E82F77" w:rsidRPr="00A55739">
              <w:rPr>
                <w:rFonts w:eastAsia="Times New Roman" w:cstheme="majorHAnsi"/>
                <w:sz w:val="16"/>
                <w:szCs w:val="16"/>
                <w:lang w:val="ru-MD"/>
              </w:rPr>
              <w:t xml:space="preserve"> </w:t>
            </w:r>
          </w:p>
        </w:tc>
        <w:tc>
          <w:tcPr>
            <w:tcW w:w="722" w:type="dxa"/>
            <w:shd w:val="clear" w:color="auto" w:fill="auto"/>
            <w:noWrap/>
            <w:vAlign w:val="bottom"/>
            <w:hideMark/>
          </w:tcPr>
          <w:p w14:paraId="11ED090A" w14:textId="77777777" w:rsidR="00E82F77" w:rsidRPr="006E27D9" w:rsidRDefault="00E82F77" w:rsidP="00274E75">
            <w:pPr>
              <w:spacing w:line="240" w:lineRule="auto"/>
              <w:jc w:val="center"/>
              <w:rPr>
                <w:rFonts w:eastAsia="Times New Roman" w:cstheme="majorHAnsi"/>
                <w:sz w:val="16"/>
                <w:szCs w:val="16"/>
                <w:lang w:val="ro-MD"/>
              </w:rPr>
            </w:pPr>
            <w:r w:rsidRPr="006E27D9">
              <w:rPr>
                <w:rFonts w:eastAsia="Times New Roman" w:cstheme="majorHAnsi"/>
                <w:sz w:val="16"/>
                <w:szCs w:val="16"/>
                <w:lang w:val="ro-MD"/>
              </w:rPr>
              <w:t>313110</w:t>
            </w:r>
          </w:p>
        </w:tc>
        <w:tc>
          <w:tcPr>
            <w:tcW w:w="1250" w:type="dxa"/>
            <w:shd w:val="clear" w:color="auto" w:fill="auto"/>
            <w:noWrap/>
            <w:vAlign w:val="bottom"/>
            <w:hideMark/>
          </w:tcPr>
          <w:p w14:paraId="4D8087B1"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1213" w:type="dxa"/>
            <w:shd w:val="clear" w:color="auto" w:fill="auto"/>
            <w:noWrap/>
            <w:vAlign w:val="bottom"/>
            <w:hideMark/>
          </w:tcPr>
          <w:p w14:paraId="56E280F1"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1091" w:type="dxa"/>
            <w:shd w:val="clear" w:color="auto" w:fill="auto"/>
            <w:noWrap/>
            <w:vAlign w:val="bottom"/>
            <w:hideMark/>
          </w:tcPr>
          <w:p w14:paraId="4A79901E"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1091" w:type="dxa"/>
            <w:shd w:val="clear" w:color="auto" w:fill="auto"/>
            <w:noWrap/>
            <w:vAlign w:val="bottom"/>
            <w:hideMark/>
          </w:tcPr>
          <w:p w14:paraId="349A9E53"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4" w:type="dxa"/>
            <w:shd w:val="clear" w:color="auto" w:fill="auto"/>
            <w:noWrap/>
            <w:vAlign w:val="bottom"/>
            <w:hideMark/>
          </w:tcPr>
          <w:p w14:paraId="2AB89E4F"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6" w:type="dxa"/>
            <w:shd w:val="clear" w:color="auto" w:fill="auto"/>
            <w:noWrap/>
            <w:vAlign w:val="bottom"/>
            <w:hideMark/>
          </w:tcPr>
          <w:p w14:paraId="079E1378"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98" w:type="dxa"/>
            <w:shd w:val="clear" w:color="auto" w:fill="auto"/>
            <w:noWrap/>
            <w:vAlign w:val="bottom"/>
            <w:hideMark/>
          </w:tcPr>
          <w:p w14:paraId="565DA31B" w14:textId="77777777" w:rsidR="00E82F77" w:rsidRPr="006E27D9" w:rsidRDefault="00E82F77" w:rsidP="00274E75">
            <w:pPr>
              <w:spacing w:line="240" w:lineRule="auto"/>
              <w:rPr>
                <w:rFonts w:eastAsia="Times New Roman" w:cstheme="majorHAnsi"/>
                <w:color w:val="000000"/>
                <w:sz w:val="16"/>
                <w:szCs w:val="16"/>
                <w:lang w:val="ro-MD"/>
              </w:rPr>
            </w:pPr>
            <w:r w:rsidRPr="006E27D9">
              <w:rPr>
                <w:rFonts w:eastAsia="Times New Roman" w:cstheme="majorHAnsi"/>
                <w:color w:val="000000"/>
                <w:sz w:val="16"/>
                <w:szCs w:val="16"/>
                <w:lang w:val="ro-MD"/>
              </w:rPr>
              <w:t> </w:t>
            </w:r>
          </w:p>
        </w:tc>
        <w:tc>
          <w:tcPr>
            <w:tcW w:w="1099" w:type="dxa"/>
            <w:shd w:val="clear" w:color="auto" w:fill="auto"/>
            <w:noWrap/>
            <w:vAlign w:val="bottom"/>
            <w:hideMark/>
          </w:tcPr>
          <w:p w14:paraId="61472BB5" w14:textId="77777777" w:rsidR="00E82F77" w:rsidRPr="006E27D9" w:rsidRDefault="00E82F77" w:rsidP="00274E75">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0,00</w:t>
            </w:r>
          </w:p>
        </w:tc>
      </w:tr>
      <w:tr w:rsidR="00E82F77" w:rsidRPr="006E27D9" w14:paraId="0A74857B" w14:textId="77777777" w:rsidTr="00022984">
        <w:trPr>
          <w:trHeight w:val="184"/>
        </w:trPr>
        <w:tc>
          <w:tcPr>
            <w:tcW w:w="6592" w:type="dxa"/>
            <w:shd w:val="clear" w:color="auto" w:fill="auto"/>
            <w:hideMark/>
          </w:tcPr>
          <w:p w14:paraId="69F3BD3B" w14:textId="20F556D5" w:rsidR="00E82F77" w:rsidRPr="006E27D9" w:rsidRDefault="00777AD2" w:rsidP="00274E75">
            <w:pPr>
              <w:spacing w:line="240" w:lineRule="auto"/>
              <w:rPr>
                <w:rFonts w:eastAsia="Times New Roman" w:cstheme="majorHAnsi"/>
                <w:sz w:val="16"/>
                <w:szCs w:val="16"/>
                <w:lang w:val="ro-MD"/>
              </w:rPr>
            </w:pPr>
            <w:r>
              <w:rPr>
                <w:rFonts w:eastAsia="Times New Roman" w:cstheme="majorHAnsi"/>
                <w:sz w:val="16"/>
                <w:szCs w:val="16"/>
                <w:lang w:val="ru-RU"/>
              </w:rPr>
              <w:t>Капитальный</w:t>
            </w:r>
            <w:r w:rsidRPr="00777AD2">
              <w:rPr>
                <w:rFonts w:eastAsia="Times New Roman" w:cstheme="majorHAnsi"/>
                <w:sz w:val="16"/>
                <w:szCs w:val="16"/>
              </w:rPr>
              <w:t xml:space="preserve"> </w:t>
            </w:r>
            <w:r>
              <w:rPr>
                <w:rFonts w:eastAsia="Times New Roman" w:cstheme="majorHAnsi"/>
                <w:sz w:val="16"/>
                <w:szCs w:val="16"/>
                <w:lang w:val="ru-RU"/>
              </w:rPr>
              <w:t>ремонт</w:t>
            </w:r>
            <w:r w:rsidR="00E82F77" w:rsidRPr="006E27D9">
              <w:rPr>
                <w:rFonts w:eastAsia="Times New Roman" w:cstheme="majorHAnsi"/>
                <w:sz w:val="16"/>
                <w:szCs w:val="16"/>
                <w:lang w:val="ro-MD"/>
              </w:rPr>
              <w:t xml:space="preserve"> </w:t>
            </w:r>
            <w:r>
              <w:rPr>
                <w:rFonts w:eastAsia="Times New Roman" w:cstheme="majorHAnsi"/>
                <w:sz w:val="16"/>
                <w:szCs w:val="16"/>
                <w:lang w:val="ru-RU"/>
              </w:rPr>
              <w:t>передаточных установок</w:t>
            </w:r>
          </w:p>
        </w:tc>
        <w:tc>
          <w:tcPr>
            <w:tcW w:w="722" w:type="dxa"/>
            <w:shd w:val="clear" w:color="auto" w:fill="auto"/>
            <w:noWrap/>
            <w:vAlign w:val="bottom"/>
            <w:hideMark/>
          </w:tcPr>
          <w:p w14:paraId="46AF739A" w14:textId="77777777" w:rsidR="00E82F77" w:rsidRPr="006E27D9" w:rsidRDefault="00E82F77" w:rsidP="00274E75">
            <w:pPr>
              <w:spacing w:line="240" w:lineRule="auto"/>
              <w:jc w:val="center"/>
              <w:rPr>
                <w:rFonts w:eastAsia="Times New Roman" w:cstheme="majorHAnsi"/>
                <w:sz w:val="16"/>
                <w:szCs w:val="16"/>
                <w:lang w:val="ro-MD"/>
              </w:rPr>
            </w:pPr>
            <w:r w:rsidRPr="006E27D9">
              <w:rPr>
                <w:rFonts w:eastAsia="Times New Roman" w:cstheme="majorHAnsi"/>
                <w:sz w:val="16"/>
                <w:szCs w:val="16"/>
                <w:lang w:val="ro-MD"/>
              </w:rPr>
              <w:t>313120</w:t>
            </w:r>
          </w:p>
        </w:tc>
        <w:tc>
          <w:tcPr>
            <w:tcW w:w="1250" w:type="dxa"/>
            <w:shd w:val="clear" w:color="auto" w:fill="auto"/>
            <w:noWrap/>
            <w:vAlign w:val="bottom"/>
            <w:hideMark/>
          </w:tcPr>
          <w:p w14:paraId="53F2AC64"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472,10</w:t>
            </w:r>
          </w:p>
        </w:tc>
        <w:tc>
          <w:tcPr>
            <w:tcW w:w="1213" w:type="dxa"/>
            <w:shd w:val="clear" w:color="auto" w:fill="auto"/>
            <w:noWrap/>
            <w:vAlign w:val="bottom"/>
            <w:hideMark/>
          </w:tcPr>
          <w:p w14:paraId="1FCC632E"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1.859,80</w:t>
            </w:r>
          </w:p>
        </w:tc>
        <w:tc>
          <w:tcPr>
            <w:tcW w:w="1091" w:type="dxa"/>
            <w:shd w:val="clear" w:color="auto" w:fill="auto"/>
            <w:noWrap/>
            <w:vAlign w:val="bottom"/>
            <w:hideMark/>
          </w:tcPr>
          <w:p w14:paraId="7F058FEF"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1.396,70</w:t>
            </w:r>
          </w:p>
        </w:tc>
        <w:tc>
          <w:tcPr>
            <w:tcW w:w="1091" w:type="dxa"/>
            <w:shd w:val="clear" w:color="auto" w:fill="auto"/>
            <w:noWrap/>
            <w:vAlign w:val="bottom"/>
            <w:hideMark/>
          </w:tcPr>
          <w:p w14:paraId="136FB4D2"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4" w:type="dxa"/>
            <w:shd w:val="clear" w:color="auto" w:fill="auto"/>
            <w:noWrap/>
            <w:vAlign w:val="bottom"/>
            <w:hideMark/>
          </w:tcPr>
          <w:p w14:paraId="3F788C78"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6" w:type="dxa"/>
            <w:shd w:val="clear" w:color="auto" w:fill="auto"/>
            <w:noWrap/>
            <w:vAlign w:val="bottom"/>
            <w:hideMark/>
          </w:tcPr>
          <w:p w14:paraId="0EB1A992"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433,20</w:t>
            </w:r>
          </w:p>
        </w:tc>
        <w:tc>
          <w:tcPr>
            <w:tcW w:w="898" w:type="dxa"/>
            <w:shd w:val="clear" w:color="auto" w:fill="auto"/>
            <w:noWrap/>
            <w:vAlign w:val="bottom"/>
            <w:hideMark/>
          </w:tcPr>
          <w:p w14:paraId="50C2EE93" w14:textId="77777777" w:rsidR="00E82F77" w:rsidRPr="006E27D9" w:rsidRDefault="00E82F77" w:rsidP="00274E75">
            <w:pPr>
              <w:spacing w:line="240" w:lineRule="auto"/>
              <w:rPr>
                <w:rFonts w:eastAsia="Times New Roman" w:cstheme="majorHAnsi"/>
                <w:color w:val="000000"/>
                <w:sz w:val="16"/>
                <w:szCs w:val="16"/>
                <w:lang w:val="ro-MD"/>
              </w:rPr>
            </w:pPr>
            <w:r w:rsidRPr="006E27D9">
              <w:rPr>
                <w:rFonts w:eastAsia="Times New Roman" w:cstheme="majorHAnsi"/>
                <w:color w:val="000000"/>
                <w:sz w:val="16"/>
                <w:szCs w:val="16"/>
                <w:lang w:val="ro-MD"/>
              </w:rPr>
              <w:t> </w:t>
            </w:r>
          </w:p>
        </w:tc>
        <w:tc>
          <w:tcPr>
            <w:tcW w:w="1099" w:type="dxa"/>
            <w:shd w:val="clear" w:color="auto" w:fill="auto"/>
            <w:noWrap/>
            <w:vAlign w:val="bottom"/>
            <w:hideMark/>
          </w:tcPr>
          <w:p w14:paraId="61476181" w14:textId="77777777" w:rsidR="00E82F77" w:rsidRPr="006E27D9" w:rsidRDefault="00E82F77" w:rsidP="00274E75">
            <w:pPr>
              <w:spacing w:line="240" w:lineRule="auto"/>
              <w:rPr>
                <w:rFonts w:eastAsia="Times New Roman" w:cstheme="majorHAnsi"/>
                <w:color w:val="000000"/>
                <w:sz w:val="16"/>
                <w:szCs w:val="16"/>
                <w:lang w:val="ro-MD"/>
              </w:rPr>
            </w:pPr>
            <w:r w:rsidRPr="006E27D9">
              <w:rPr>
                <w:rFonts w:eastAsia="Times New Roman" w:cstheme="majorHAnsi"/>
                <w:color w:val="000000"/>
                <w:sz w:val="16"/>
                <w:szCs w:val="16"/>
                <w:lang w:val="ro-MD"/>
              </w:rPr>
              <w:t> </w:t>
            </w:r>
          </w:p>
        </w:tc>
      </w:tr>
      <w:tr w:rsidR="00E82F77" w:rsidRPr="006E27D9" w14:paraId="4474C582" w14:textId="77777777" w:rsidTr="00022984">
        <w:trPr>
          <w:trHeight w:val="184"/>
        </w:trPr>
        <w:tc>
          <w:tcPr>
            <w:tcW w:w="6592" w:type="dxa"/>
            <w:shd w:val="clear" w:color="auto" w:fill="auto"/>
            <w:hideMark/>
          </w:tcPr>
          <w:p w14:paraId="33317D93" w14:textId="0D274398" w:rsidR="00E82F77" w:rsidRPr="006E27D9" w:rsidRDefault="002B433A" w:rsidP="00274E75">
            <w:pPr>
              <w:spacing w:line="240" w:lineRule="auto"/>
              <w:rPr>
                <w:rFonts w:eastAsia="Times New Roman" w:cstheme="majorHAnsi"/>
                <w:sz w:val="16"/>
                <w:szCs w:val="16"/>
                <w:lang w:val="ro-MD"/>
              </w:rPr>
            </w:pPr>
            <w:r w:rsidRPr="00783781">
              <w:rPr>
                <w:rFonts w:ascii="Calibri Light" w:eastAsia="Times New Roman" w:hAnsi="Calibri Light" w:cs="Calibri Light"/>
                <w:color w:val="000000"/>
                <w:sz w:val="16"/>
                <w:szCs w:val="16"/>
                <w:lang w:val="ru-MD"/>
              </w:rPr>
              <w:t>Покупка машин и оборудования</w:t>
            </w:r>
          </w:p>
        </w:tc>
        <w:tc>
          <w:tcPr>
            <w:tcW w:w="722" w:type="dxa"/>
            <w:shd w:val="clear" w:color="auto" w:fill="auto"/>
            <w:noWrap/>
            <w:vAlign w:val="bottom"/>
            <w:hideMark/>
          </w:tcPr>
          <w:p w14:paraId="0CAB4B98" w14:textId="77777777" w:rsidR="00E82F77" w:rsidRPr="006E27D9" w:rsidRDefault="00E82F77" w:rsidP="00274E75">
            <w:pPr>
              <w:spacing w:line="240" w:lineRule="auto"/>
              <w:jc w:val="center"/>
              <w:rPr>
                <w:rFonts w:eastAsia="Times New Roman" w:cstheme="majorHAnsi"/>
                <w:sz w:val="16"/>
                <w:szCs w:val="16"/>
                <w:lang w:val="ro-MD"/>
              </w:rPr>
            </w:pPr>
            <w:r w:rsidRPr="006E27D9">
              <w:rPr>
                <w:rFonts w:eastAsia="Times New Roman" w:cstheme="majorHAnsi"/>
                <w:sz w:val="16"/>
                <w:szCs w:val="16"/>
                <w:lang w:val="ro-MD"/>
              </w:rPr>
              <w:t>314110</w:t>
            </w:r>
          </w:p>
        </w:tc>
        <w:tc>
          <w:tcPr>
            <w:tcW w:w="1250" w:type="dxa"/>
            <w:shd w:val="clear" w:color="auto" w:fill="auto"/>
            <w:noWrap/>
            <w:vAlign w:val="bottom"/>
            <w:hideMark/>
          </w:tcPr>
          <w:p w14:paraId="227FBBDF"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30,00</w:t>
            </w:r>
          </w:p>
        </w:tc>
        <w:tc>
          <w:tcPr>
            <w:tcW w:w="1213" w:type="dxa"/>
            <w:shd w:val="clear" w:color="auto" w:fill="auto"/>
            <w:noWrap/>
            <w:vAlign w:val="bottom"/>
            <w:hideMark/>
          </w:tcPr>
          <w:p w14:paraId="19570F97"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93,00</w:t>
            </w:r>
          </w:p>
        </w:tc>
        <w:tc>
          <w:tcPr>
            <w:tcW w:w="1091" w:type="dxa"/>
            <w:shd w:val="clear" w:color="auto" w:fill="auto"/>
            <w:noWrap/>
            <w:vAlign w:val="bottom"/>
            <w:hideMark/>
          </w:tcPr>
          <w:p w14:paraId="3BFDC276"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90,80</w:t>
            </w:r>
          </w:p>
        </w:tc>
        <w:tc>
          <w:tcPr>
            <w:tcW w:w="1091" w:type="dxa"/>
            <w:shd w:val="clear" w:color="auto" w:fill="auto"/>
            <w:noWrap/>
            <w:vAlign w:val="bottom"/>
            <w:hideMark/>
          </w:tcPr>
          <w:p w14:paraId="111A01F6"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4" w:type="dxa"/>
            <w:shd w:val="clear" w:color="auto" w:fill="auto"/>
            <w:noWrap/>
            <w:vAlign w:val="bottom"/>
            <w:hideMark/>
          </w:tcPr>
          <w:p w14:paraId="2DC9ECB8"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6" w:type="dxa"/>
            <w:shd w:val="clear" w:color="auto" w:fill="auto"/>
            <w:noWrap/>
            <w:vAlign w:val="bottom"/>
            <w:hideMark/>
          </w:tcPr>
          <w:p w14:paraId="368B2B15"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98" w:type="dxa"/>
            <w:shd w:val="clear" w:color="auto" w:fill="auto"/>
            <w:noWrap/>
            <w:vAlign w:val="bottom"/>
            <w:hideMark/>
          </w:tcPr>
          <w:p w14:paraId="14008F1C" w14:textId="77777777" w:rsidR="00E82F77" w:rsidRPr="006E27D9" w:rsidRDefault="00E82F77" w:rsidP="00274E75">
            <w:pPr>
              <w:spacing w:line="240" w:lineRule="auto"/>
              <w:rPr>
                <w:rFonts w:eastAsia="Times New Roman" w:cstheme="majorHAnsi"/>
                <w:color w:val="000000"/>
                <w:sz w:val="16"/>
                <w:szCs w:val="16"/>
                <w:lang w:val="ro-MD"/>
              </w:rPr>
            </w:pPr>
            <w:r w:rsidRPr="006E27D9">
              <w:rPr>
                <w:rFonts w:eastAsia="Times New Roman" w:cstheme="majorHAnsi"/>
                <w:color w:val="000000"/>
                <w:sz w:val="16"/>
                <w:szCs w:val="16"/>
                <w:lang w:val="ro-MD"/>
              </w:rPr>
              <w:t> </w:t>
            </w:r>
          </w:p>
        </w:tc>
        <w:tc>
          <w:tcPr>
            <w:tcW w:w="1099" w:type="dxa"/>
            <w:shd w:val="clear" w:color="auto" w:fill="auto"/>
            <w:noWrap/>
            <w:vAlign w:val="bottom"/>
            <w:hideMark/>
          </w:tcPr>
          <w:p w14:paraId="747EEDC6" w14:textId="77777777" w:rsidR="00E82F77" w:rsidRPr="006E27D9" w:rsidRDefault="00E82F77" w:rsidP="00274E75">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0,00</w:t>
            </w:r>
          </w:p>
        </w:tc>
      </w:tr>
      <w:tr w:rsidR="00E82F77" w:rsidRPr="006E27D9" w14:paraId="30A28DDA" w14:textId="77777777" w:rsidTr="00022984">
        <w:trPr>
          <w:trHeight w:val="184"/>
        </w:trPr>
        <w:tc>
          <w:tcPr>
            <w:tcW w:w="6592" w:type="dxa"/>
            <w:shd w:val="clear" w:color="auto" w:fill="auto"/>
            <w:hideMark/>
          </w:tcPr>
          <w:p w14:paraId="4EC9DA60" w14:textId="2F87F4DA" w:rsidR="00E82F77" w:rsidRPr="006E27D9" w:rsidRDefault="002B433A" w:rsidP="00274E75">
            <w:pPr>
              <w:spacing w:line="240" w:lineRule="auto"/>
              <w:rPr>
                <w:rFonts w:eastAsia="Times New Roman" w:cstheme="majorHAnsi"/>
                <w:sz w:val="16"/>
                <w:szCs w:val="16"/>
                <w:lang w:val="ro-MD"/>
              </w:rPr>
            </w:pPr>
            <w:r>
              <w:rPr>
                <w:rFonts w:eastAsia="Times New Roman" w:cstheme="majorHAnsi"/>
                <w:sz w:val="16"/>
                <w:szCs w:val="16"/>
                <w:lang w:val="ru-RU"/>
              </w:rPr>
              <w:t>Капитальный</w:t>
            </w:r>
            <w:r w:rsidRPr="002B433A">
              <w:rPr>
                <w:rFonts w:eastAsia="Times New Roman" w:cstheme="majorHAnsi"/>
                <w:sz w:val="16"/>
                <w:szCs w:val="16"/>
                <w:lang w:val="ru-RU"/>
              </w:rPr>
              <w:t xml:space="preserve"> </w:t>
            </w:r>
            <w:r>
              <w:rPr>
                <w:rFonts w:eastAsia="Times New Roman" w:cstheme="majorHAnsi"/>
                <w:sz w:val="16"/>
                <w:szCs w:val="16"/>
                <w:lang w:val="ru-RU"/>
              </w:rPr>
              <w:t>ремонт</w:t>
            </w:r>
            <w:r w:rsidRPr="006E27D9">
              <w:rPr>
                <w:rFonts w:eastAsia="Times New Roman" w:cstheme="majorHAnsi"/>
                <w:sz w:val="16"/>
                <w:szCs w:val="16"/>
                <w:lang w:val="ro-MD"/>
              </w:rPr>
              <w:t xml:space="preserve"> </w:t>
            </w:r>
            <w:r w:rsidRPr="00783781">
              <w:rPr>
                <w:rFonts w:ascii="Calibri Light" w:eastAsia="Times New Roman" w:hAnsi="Calibri Light" w:cs="Calibri Light"/>
                <w:color w:val="000000"/>
                <w:sz w:val="16"/>
                <w:szCs w:val="16"/>
                <w:lang w:val="ru-MD"/>
              </w:rPr>
              <w:t>машин и оборудования</w:t>
            </w:r>
          </w:p>
        </w:tc>
        <w:tc>
          <w:tcPr>
            <w:tcW w:w="722" w:type="dxa"/>
            <w:shd w:val="clear" w:color="auto" w:fill="auto"/>
            <w:noWrap/>
            <w:vAlign w:val="bottom"/>
            <w:hideMark/>
          </w:tcPr>
          <w:p w14:paraId="30CB8006" w14:textId="77777777" w:rsidR="00E82F77" w:rsidRPr="006E27D9" w:rsidRDefault="00E82F77" w:rsidP="00274E75">
            <w:pPr>
              <w:spacing w:line="240" w:lineRule="auto"/>
              <w:jc w:val="center"/>
              <w:rPr>
                <w:rFonts w:eastAsia="Times New Roman" w:cstheme="majorHAnsi"/>
                <w:sz w:val="16"/>
                <w:szCs w:val="16"/>
                <w:lang w:val="ro-MD"/>
              </w:rPr>
            </w:pPr>
            <w:r w:rsidRPr="006E27D9">
              <w:rPr>
                <w:rFonts w:eastAsia="Times New Roman" w:cstheme="majorHAnsi"/>
                <w:sz w:val="16"/>
                <w:szCs w:val="16"/>
                <w:lang w:val="ro-MD"/>
              </w:rPr>
              <w:t>314120</w:t>
            </w:r>
          </w:p>
        </w:tc>
        <w:tc>
          <w:tcPr>
            <w:tcW w:w="1250" w:type="dxa"/>
            <w:shd w:val="clear" w:color="auto" w:fill="auto"/>
            <w:noWrap/>
            <w:vAlign w:val="bottom"/>
            <w:hideMark/>
          </w:tcPr>
          <w:p w14:paraId="09FB3648"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0,00</w:t>
            </w:r>
          </w:p>
        </w:tc>
        <w:tc>
          <w:tcPr>
            <w:tcW w:w="1213" w:type="dxa"/>
            <w:shd w:val="clear" w:color="auto" w:fill="auto"/>
            <w:noWrap/>
            <w:vAlign w:val="bottom"/>
            <w:hideMark/>
          </w:tcPr>
          <w:p w14:paraId="055E224E"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11,40</w:t>
            </w:r>
          </w:p>
        </w:tc>
        <w:tc>
          <w:tcPr>
            <w:tcW w:w="1091" w:type="dxa"/>
            <w:shd w:val="clear" w:color="auto" w:fill="auto"/>
            <w:noWrap/>
            <w:vAlign w:val="bottom"/>
            <w:hideMark/>
          </w:tcPr>
          <w:p w14:paraId="0756BC04"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11,40</w:t>
            </w:r>
          </w:p>
        </w:tc>
        <w:tc>
          <w:tcPr>
            <w:tcW w:w="1091" w:type="dxa"/>
            <w:shd w:val="clear" w:color="auto" w:fill="auto"/>
            <w:noWrap/>
            <w:vAlign w:val="bottom"/>
            <w:hideMark/>
          </w:tcPr>
          <w:p w14:paraId="2577A957"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4" w:type="dxa"/>
            <w:shd w:val="clear" w:color="auto" w:fill="auto"/>
            <w:noWrap/>
            <w:vAlign w:val="bottom"/>
            <w:hideMark/>
          </w:tcPr>
          <w:p w14:paraId="7AA837CF"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6" w:type="dxa"/>
            <w:shd w:val="clear" w:color="auto" w:fill="auto"/>
            <w:noWrap/>
            <w:vAlign w:val="bottom"/>
            <w:hideMark/>
          </w:tcPr>
          <w:p w14:paraId="2271EBCC"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98" w:type="dxa"/>
            <w:shd w:val="clear" w:color="auto" w:fill="auto"/>
            <w:noWrap/>
            <w:vAlign w:val="bottom"/>
            <w:hideMark/>
          </w:tcPr>
          <w:p w14:paraId="076FC4A8" w14:textId="77777777" w:rsidR="00E82F77" w:rsidRPr="006E27D9" w:rsidRDefault="00E82F77" w:rsidP="00274E75">
            <w:pPr>
              <w:spacing w:line="240" w:lineRule="auto"/>
              <w:rPr>
                <w:rFonts w:eastAsia="Times New Roman" w:cstheme="majorHAnsi"/>
                <w:color w:val="000000"/>
                <w:sz w:val="16"/>
                <w:szCs w:val="16"/>
                <w:lang w:val="ro-MD"/>
              </w:rPr>
            </w:pPr>
            <w:r w:rsidRPr="006E27D9">
              <w:rPr>
                <w:rFonts w:eastAsia="Times New Roman" w:cstheme="majorHAnsi"/>
                <w:color w:val="000000"/>
                <w:sz w:val="16"/>
                <w:szCs w:val="16"/>
                <w:lang w:val="ro-MD"/>
              </w:rPr>
              <w:t> </w:t>
            </w:r>
          </w:p>
        </w:tc>
        <w:tc>
          <w:tcPr>
            <w:tcW w:w="1099" w:type="dxa"/>
            <w:shd w:val="clear" w:color="auto" w:fill="auto"/>
            <w:noWrap/>
            <w:vAlign w:val="bottom"/>
            <w:hideMark/>
          </w:tcPr>
          <w:p w14:paraId="65D828D0" w14:textId="77777777" w:rsidR="00E82F77" w:rsidRPr="006E27D9" w:rsidRDefault="00E82F77" w:rsidP="00274E75">
            <w:pPr>
              <w:spacing w:line="240" w:lineRule="auto"/>
              <w:rPr>
                <w:rFonts w:eastAsia="Times New Roman" w:cstheme="majorHAnsi"/>
                <w:color w:val="000000"/>
                <w:sz w:val="16"/>
                <w:szCs w:val="16"/>
                <w:lang w:val="ro-MD"/>
              </w:rPr>
            </w:pPr>
            <w:r w:rsidRPr="006E27D9">
              <w:rPr>
                <w:rFonts w:eastAsia="Times New Roman" w:cstheme="majorHAnsi"/>
                <w:color w:val="000000"/>
                <w:sz w:val="16"/>
                <w:szCs w:val="16"/>
                <w:lang w:val="ro-MD"/>
              </w:rPr>
              <w:t> </w:t>
            </w:r>
          </w:p>
        </w:tc>
      </w:tr>
      <w:tr w:rsidR="00E82F77" w:rsidRPr="006E27D9" w14:paraId="6C4FEA6F" w14:textId="77777777" w:rsidTr="00022984">
        <w:trPr>
          <w:trHeight w:val="184"/>
        </w:trPr>
        <w:tc>
          <w:tcPr>
            <w:tcW w:w="6592" w:type="dxa"/>
            <w:shd w:val="clear" w:color="auto" w:fill="auto"/>
            <w:hideMark/>
          </w:tcPr>
          <w:p w14:paraId="6728B950" w14:textId="4D7D9789" w:rsidR="00E82F77" w:rsidRPr="006E27D9" w:rsidRDefault="002B433A" w:rsidP="002B433A">
            <w:pPr>
              <w:spacing w:line="240" w:lineRule="auto"/>
              <w:rPr>
                <w:rFonts w:eastAsia="Times New Roman" w:cstheme="majorHAnsi"/>
                <w:sz w:val="16"/>
                <w:szCs w:val="16"/>
                <w:lang w:val="ro-MD"/>
              </w:rPr>
            </w:pPr>
            <w:r>
              <w:rPr>
                <w:rFonts w:eastAsia="Times New Roman" w:cstheme="majorHAnsi"/>
                <w:sz w:val="16"/>
                <w:szCs w:val="16"/>
                <w:lang w:val="ru-RU"/>
              </w:rPr>
              <w:t>Покупка транспортных средств</w:t>
            </w:r>
            <w:r w:rsidR="00E82F77" w:rsidRPr="006E27D9">
              <w:rPr>
                <w:rFonts w:eastAsia="Times New Roman" w:cstheme="majorHAnsi"/>
                <w:sz w:val="16"/>
                <w:szCs w:val="16"/>
                <w:lang w:val="ro-MD"/>
              </w:rPr>
              <w:t xml:space="preserve"> </w:t>
            </w:r>
          </w:p>
        </w:tc>
        <w:tc>
          <w:tcPr>
            <w:tcW w:w="722" w:type="dxa"/>
            <w:shd w:val="clear" w:color="auto" w:fill="auto"/>
            <w:noWrap/>
            <w:vAlign w:val="bottom"/>
            <w:hideMark/>
          </w:tcPr>
          <w:p w14:paraId="205A1917" w14:textId="77777777" w:rsidR="00E82F77" w:rsidRPr="006E27D9" w:rsidRDefault="00E82F77" w:rsidP="00274E75">
            <w:pPr>
              <w:spacing w:line="240" w:lineRule="auto"/>
              <w:jc w:val="center"/>
              <w:rPr>
                <w:rFonts w:eastAsia="Times New Roman" w:cstheme="majorHAnsi"/>
                <w:sz w:val="16"/>
                <w:szCs w:val="16"/>
                <w:lang w:val="ro-MD"/>
              </w:rPr>
            </w:pPr>
            <w:r w:rsidRPr="006E27D9">
              <w:rPr>
                <w:rFonts w:eastAsia="Times New Roman" w:cstheme="majorHAnsi"/>
                <w:sz w:val="16"/>
                <w:szCs w:val="16"/>
                <w:lang w:val="ro-MD"/>
              </w:rPr>
              <w:t>315110</w:t>
            </w:r>
          </w:p>
        </w:tc>
        <w:tc>
          <w:tcPr>
            <w:tcW w:w="1250" w:type="dxa"/>
            <w:shd w:val="clear" w:color="auto" w:fill="auto"/>
            <w:noWrap/>
            <w:vAlign w:val="bottom"/>
            <w:hideMark/>
          </w:tcPr>
          <w:p w14:paraId="3B8157D4"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1213" w:type="dxa"/>
            <w:shd w:val="clear" w:color="auto" w:fill="auto"/>
            <w:noWrap/>
            <w:vAlign w:val="bottom"/>
            <w:hideMark/>
          </w:tcPr>
          <w:p w14:paraId="6C133D00"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1091" w:type="dxa"/>
            <w:shd w:val="clear" w:color="auto" w:fill="auto"/>
            <w:noWrap/>
            <w:vAlign w:val="bottom"/>
            <w:hideMark/>
          </w:tcPr>
          <w:p w14:paraId="391812CD"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1091" w:type="dxa"/>
            <w:shd w:val="clear" w:color="auto" w:fill="auto"/>
            <w:noWrap/>
            <w:vAlign w:val="bottom"/>
            <w:hideMark/>
          </w:tcPr>
          <w:p w14:paraId="6B96083B"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4" w:type="dxa"/>
            <w:shd w:val="clear" w:color="auto" w:fill="auto"/>
            <w:noWrap/>
            <w:vAlign w:val="bottom"/>
            <w:hideMark/>
          </w:tcPr>
          <w:p w14:paraId="75C69D64"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6" w:type="dxa"/>
            <w:shd w:val="clear" w:color="auto" w:fill="auto"/>
            <w:noWrap/>
            <w:vAlign w:val="bottom"/>
            <w:hideMark/>
          </w:tcPr>
          <w:p w14:paraId="5F90FD23"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98" w:type="dxa"/>
            <w:shd w:val="clear" w:color="auto" w:fill="auto"/>
            <w:noWrap/>
            <w:vAlign w:val="bottom"/>
            <w:hideMark/>
          </w:tcPr>
          <w:p w14:paraId="584C12A3" w14:textId="77777777" w:rsidR="00E82F77" w:rsidRPr="006E27D9" w:rsidRDefault="00E82F77" w:rsidP="00274E75">
            <w:pPr>
              <w:spacing w:line="240" w:lineRule="auto"/>
              <w:rPr>
                <w:rFonts w:eastAsia="Times New Roman" w:cstheme="majorHAnsi"/>
                <w:color w:val="000000"/>
                <w:sz w:val="16"/>
                <w:szCs w:val="16"/>
                <w:lang w:val="ro-MD"/>
              </w:rPr>
            </w:pPr>
            <w:r w:rsidRPr="006E27D9">
              <w:rPr>
                <w:rFonts w:eastAsia="Times New Roman" w:cstheme="majorHAnsi"/>
                <w:color w:val="000000"/>
                <w:sz w:val="16"/>
                <w:szCs w:val="16"/>
                <w:lang w:val="ro-MD"/>
              </w:rPr>
              <w:t> </w:t>
            </w:r>
          </w:p>
        </w:tc>
        <w:tc>
          <w:tcPr>
            <w:tcW w:w="1099" w:type="dxa"/>
            <w:shd w:val="clear" w:color="auto" w:fill="auto"/>
            <w:noWrap/>
            <w:vAlign w:val="bottom"/>
            <w:hideMark/>
          </w:tcPr>
          <w:p w14:paraId="7973D8C5" w14:textId="77777777" w:rsidR="00E82F77" w:rsidRPr="006E27D9" w:rsidRDefault="00E82F77" w:rsidP="00274E75">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0,00</w:t>
            </w:r>
          </w:p>
        </w:tc>
      </w:tr>
      <w:tr w:rsidR="002B433A" w:rsidRPr="006E27D9" w14:paraId="4416F058" w14:textId="77777777" w:rsidTr="00022984">
        <w:trPr>
          <w:trHeight w:val="184"/>
        </w:trPr>
        <w:tc>
          <w:tcPr>
            <w:tcW w:w="6592" w:type="dxa"/>
            <w:shd w:val="clear" w:color="auto" w:fill="auto"/>
            <w:vAlign w:val="bottom"/>
            <w:hideMark/>
          </w:tcPr>
          <w:p w14:paraId="50E1A1AE" w14:textId="3972955C" w:rsidR="002B433A" w:rsidRPr="006E27D9" w:rsidRDefault="002B433A" w:rsidP="002B433A">
            <w:pPr>
              <w:spacing w:line="240" w:lineRule="auto"/>
              <w:rPr>
                <w:rFonts w:eastAsia="Times New Roman" w:cstheme="majorHAnsi"/>
                <w:sz w:val="16"/>
                <w:szCs w:val="16"/>
                <w:lang w:val="ro-MD"/>
              </w:rPr>
            </w:pPr>
            <w:r w:rsidRPr="00783781">
              <w:rPr>
                <w:rFonts w:ascii="Calibri Light" w:eastAsia="Times New Roman" w:hAnsi="Calibri Light" w:cs="Calibri Light"/>
                <w:color w:val="000000"/>
                <w:sz w:val="16"/>
                <w:szCs w:val="16"/>
                <w:lang w:val="ru-MD"/>
              </w:rPr>
              <w:t>Покупка орудий и инструментов, производственного и хозяйственного инвентаря</w:t>
            </w:r>
          </w:p>
        </w:tc>
        <w:tc>
          <w:tcPr>
            <w:tcW w:w="722" w:type="dxa"/>
            <w:shd w:val="clear" w:color="auto" w:fill="auto"/>
            <w:noWrap/>
            <w:vAlign w:val="bottom"/>
            <w:hideMark/>
          </w:tcPr>
          <w:p w14:paraId="7B0465B3" w14:textId="77777777" w:rsidR="002B433A" w:rsidRPr="006E27D9" w:rsidRDefault="002B433A" w:rsidP="002B433A">
            <w:pPr>
              <w:spacing w:line="240" w:lineRule="auto"/>
              <w:jc w:val="center"/>
              <w:rPr>
                <w:rFonts w:eastAsia="Times New Roman" w:cstheme="majorHAnsi"/>
                <w:sz w:val="16"/>
                <w:szCs w:val="16"/>
                <w:lang w:val="ro-MD"/>
              </w:rPr>
            </w:pPr>
            <w:r w:rsidRPr="006E27D9">
              <w:rPr>
                <w:rFonts w:eastAsia="Times New Roman" w:cstheme="majorHAnsi"/>
                <w:sz w:val="16"/>
                <w:szCs w:val="16"/>
                <w:lang w:val="ro-MD"/>
              </w:rPr>
              <w:t>316110</w:t>
            </w:r>
          </w:p>
        </w:tc>
        <w:tc>
          <w:tcPr>
            <w:tcW w:w="1250" w:type="dxa"/>
            <w:shd w:val="clear" w:color="auto" w:fill="auto"/>
            <w:noWrap/>
            <w:vAlign w:val="bottom"/>
            <w:hideMark/>
          </w:tcPr>
          <w:p w14:paraId="72BE8DE5" w14:textId="77777777" w:rsidR="002B433A" w:rsidRPr="006E27D9" w:rsidRDefault="002B433A" w:rsidP="002B433A">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24,00</w:t>
            </w:r>
          </w:p>
        </w:tc>
        <w:tc>
          <w:tcPr>
            <w:tcW w:w="1213" w:type="dxa"/>
            <w:shd w:val="clear" w:color="auto" w:fill="auto"/>
            <w:noWrap/>
            <w:vAlign w:val="bottom"/>
            <w:hideMark/>
          </w:tcPr>
          <w:p w14:paraId="13566C6D" w14:textId="77777777" w:rsidR="002B433A" w:rsidRPr="006E27D9" w:rsidRDefault="002B433A" w:rsidP="002B433A">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122,30</w:t>
            </w:r>
          </w:p>
        </w:tc>
        <w:tc>
          <w:tcPr>
            <w:tcW w:w="1091" w:type="dxa"/>
            <w:shd w:val="clear" w:color="auto" w:fill="auto"/>
            <w:noWrap/>
            <w:vAlign w:val="bottom"/>
            <w:hideMark/>
          </w:tcPr>
          <w:p w14:paraId="758A4A2A" w14:textId="77777777" w:rsidR="002B433A" w:rsidRPr="006E27D9" w:rsidRDefault="002B433A" w:rsidP="002B433A">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118,30</w:t>
            </w:r>
          </w:p>
        </w:tc>
        <w:tc>
          <w:tcPr>
            <w:tcW w:w="1091" w:type="dxa"/>
            <w:shd w:val="clear" w:color="auto" w:fill="auto"/>
            <w:noWrap/>
            <w:vAlign w:val="bottom"/>
            <w:hideMark/>
          </w:tcPr>
          <w:p w14:paraId="554C32C7" w14:textId="77777777" w:rsidR="002B433A" w:rsidRPr="006E27D9" w:rsidRDefault="002B433A" w:rsidP="002B433A">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4" w:type="dxa"/>
            <w:shd w:val="clear" w:color="auto" w:fill="auto"/>
            <w:noWrap/>
            <w:vAlign w:val="bottom"/>
            <w:hideMark/>
          </w:tcPr>
          <w:p w14:paraId="6744F081" w14:textId="77777777" w:rsidR="002B433A" w:rsidRPr="006E27D9" w:rsidRDefault="002B433A" w:rsidP="002B433A">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6" w:type="dxa"/>
            <w:shd w:val="clear" w:color="auto" w:fill="auto"/>
            <w:noWrap/>
            <w:vAlign w:val="bottom"/>
            <w:hideMark/>
          </w:tcPr>
          <w:p w14:paraId="5ACB7A80" w14:textId="77777777" w:rsidR="002B433A" w:rsidRPr="006E27D9" w:rsidRDefault="002B433A" w:rsidP="002B433A">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98" w:type="dxa"/>
            <w:shd w:val="clear" w:color="auto" w:fill="auto"/>
            <w:noWrap/>
            <w:vAlign w:val="bottom"/>
            <w:hideMark/>
          </w:tcPr>
          <w:p w14:paraId="4B276115" w14:textId="77777777" w:rsidR="002B433A" w:rsidRPr="006E27D9" w:rsidRDefault="002B433A" w:rsidP="002B433A">
            <w:pPr>
              <w:spacing w:line="240" w:lineRule="auto"/>
              <w:rPr>
                <w:rFonts w:eastAsia="Times New Roman" w:cstheme="majorHAnsi"/>
                <w:color w:val="000000"/>
                <w:sz w:val="16"/>
                <w:szCs w:val="16"/>
                <w:lang w:val="ro-MD"/>
              </w:rPr>
            </w:pPr>
            <w:r w:rsidRPr="006E27D9">
              <w:rPr>
                <w:rFonts w:eastAsia="Times New Roman" w:cstheme="majorHAnsi"/>
                <w:color w:val="000000"/>
                <w:sz w:val="16"/>
                <w:szCs w:val="16"/>
                <w:lang w:val="ro-MD"/>
              </w:rPr>
              <w:t> </w:t>
            </w:r>
          </w:p>
        </w:tc>
        <w:tc>
          <w:tcPr>
            <w:tcW w:w="1099" w:type="dxa"/>
            <w:shd w:val="clear" w:color="auto" w:fill="auto"/>
            <w:noWrap/>
            <w:vAlign w:val="bottom"/>
            <w:hideMark/>
          </w:tcPr>
          <w:p w14:paraId="40C441A3" w14:textId="77777777" w:rsidR="002B433A" w:rsidRPr="006E27D9" w:rsidRDefault="002B433A" w:rsidP="002B433A">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0,00</w:t>
            </w:r>
          </w:p>
        </w:tc>
      </w:tr>
      <w:tr w:rsidR="002B433A" w:rsidRPr="006E27D9" w14:paraId="3F230B7B" w14:textId="77777777" w:rsidTr="00022984">
        <w:trPr>
          <w:trHeight w:val="184"/>
        </w:trPr>
        <w:tc>
          <w:tcPr>
            <w:tcW w:w="6592" w:type="dxa"/>
            <w:shd w:val="clear" w:color="auto" w:fill="auto"/>
            <w:vAlign w:val="bottom"/>
            <w:hideMark/>
          </w:tcPr>
          <w:p w14:paraId="3F0F298C" w14:textId="4794B401" w:rsidR="002B433A" w:rsidRPr="006E27D9" w:rsidRDefault="002B433A" w:rsidP="002B433A">
            <w:pPr>
              <w:spacing w:line="240" w:lineRule="auto"/>
              <w:rPr>
                <w:rFonts w:eastAsia="Times New Roman" w:cstheme="majorHAnsi"/>
                <w:sz w:val="16"/>
                <w:szCs w:val="16"/>
                <w:lang w:val="ro-MD"/>
              </w:rPr>
            </w:pPr>
            <w:r w:rsidRPr="00783781">
              <w:rPr>
                <w:rFonts w:ascii="Calibri Light" w:eastAsia="Times New Roman" w:hAnsi="Calibri Light" w:cs="Calibri Light"/>
                <w:color w:val="000000"/>
                <w:sz w:val="16"/>
                <w:szCs w:val="16"/>
                <w:lang w:val="ru-MD"/>
              </w:rPr>
              <w:t>Покупка прочих основных средств</w:t>
            </w:r>
          </w:p>
        </w:tc>
        <w:tc>
          <w:tcPr>
            <w:tcW w:w="722" w:type="dxa"/>
            <w:shd w:val="clear" w:color="auto" w:fill="auto"/>
            <w:noWrap/>
            <w:vAlign w:val="bottom"/>
            <w:hideMark/>
          </w:tcPr>
          <w:p w14:paraId="43B9C7EF" w14:textId="77777777" w:rsidR="002B433A" w:rsidRPr="006E27D9" w:rsidRDefault="002B433A" w:rsidP="002B433A">
            <w:pPr>
              <w:spacing w:line="240" w:lineRule="auto"/>
              <w:jc w:val="center"/>
              <w:rPr>
                <w:rFonts w:eastAsia="Times New Roman" w:cstheme="majorHAnsi"/>
                <w:sz w:val="16"/>
                <w:szCs w:val="16"/>
                <w:lang w:val="ro-MD"/>
              </w:rPr>
            </w:pPr>
            <w:r w:rsidRPr="006E27D9">
              <w:rPr>
                <w:rFonts w:eastAsia="Times New Roman" w:cstheme="majorHAnsi"/>
                <w:sz w:val="16"/>
                <w:szCs w:val="16"/>
                <w:lang w:val="ro-MD"/>
              </w:rPr>
              <w:t>318110</w:t>
            </w:r>
          </w:p>
        </w:tc>
        <w:tc>
          <w:tcPr>
            <w:tcW w:w="1250" w:type="dxa"/>
            <w:shd w:val="clear" w:color="auto" w:fill="auto"/>
            <w:noWrap/>
            <w:vAlign w:val="bottom"/>
            <w:hideMark/>
          </w:tcPr>
          <w:p w14:paraId="49380121" w14:textId="77777777" w:rsidR="002B433A" w:rsidRPr="006E27D9" w:rsidRDefault="002B433A" w:rsidP="002B433A">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14,50</w:t>
            </w:r>
          </w:p>
        </w:tc>
        <w:tc>
          <w:tcPr>
            <w:tcW w:w="1213" w:type="dxa"/>
            <w:shd w:val="clear" w:color="auto" w:fill="auto"/>
            <w:noWrap/>
            <w:vAlign w:val="bottom"/>
            <w:hideMark/>
          </w:tcPr>
          <w:p w14:paraId="049018A6" w14:textId="77777777" w:rsidR="002B433A" w:rsidRPr="006E27D9" w:rsidRDefault="002B433A" w:rsidP="002B433A">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9,50</w:t>
            </w:r>
          </w:p>
        </w:tc>
        <w:tc>
          <w:tcPr>
            <w:tcW w:w="1091" w:type="dxa"/>
            <w:shd w:val="clear" w:color="auto" w:fill="auto"/>
            <w:noWrap/>
            <w:vAlign w:val="bottom"/>
            <w:hideMark/>
          </w:tcPr>
          <w:p w14:paraId="270E3AA0" w14:textId="77777777" w:rsidR="002B433A" w:rsidRPr="006E27D9" w:rsidRDefault="002B433A" w:rsidP="002B433A">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8,90</w:t>
            </w:r>
          </w:p>
        </w:tc>
        <w:tc>
          <w:tcPr>
            <w:tcW w:w="1091" w:type="dxa"/>
            <w:shd w:val="clear" w:color="auto" w:fill="auto"/>
            <w:noWrap/>
            <w:vAlign w:val="bottom"/>
            <w:hideMark/>
          </w:tcPr>
          <w:p w14:paraId="67EBC6F1" w14:textId="77777777" w:rsidR="002B433A" w:rsidRPr="006E27D9" w:rsidRDefault="002B433A" w:rsidP="002B433A">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4" w:type="dxa"/>
            <w:shd w:val="clear" w:color="auto" w:fill="auto"/>
            <w:noWrap/>
            <w:vAlign w:val="bottom"/>
            <w:hideMark/>
          </w:tcPr>
          <w:p w14:paraId="5B3BFBF1" w14:textId="77777777" w:rsidR="002B433A" w:rsidRPr="006E27D9" w:rsidRDefault="002B433A" w:rsidP="002B433A">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6" w:type="dxa"/>
            <w:shd w:val="clear" w:color="auto" w:fill="auto"/>
            <w:noWrap/>
            <w:vAlign w:val="bottom"/>
            <w:hideMark/>
          </w:tcPr>
          <w:p w14:paraId="273D3813" w14:textId="77777777" w:rsidR="002B433A" w:rsidRPr="006E27D9" w:rsidRDefault="002B433A" w:rsidP="002B433A">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98" w:type="dxa"/>
            <w:shd w:val="clear" w:color="auto" w:fill="auto"/>
            <w:noWrap/>
            <w:vAlign w:val="bottom"/>
            <w:hideMark/>
          </w:tcPr>
          <w:p w14:paraId="729CFD7A" w14:textId="77777777" w:rsidR="002B433A" w:rsidRPr="006E27D9" w:rsidRDefault="002B433A" w:rsidP="002B433A">
            <w:pPr>
              <w:spacing w:line="240" w:lineRule="auto"/>
              <w:rPr>
                <w:rFonts w:eastAsia="Times New Roman" w:cstheme="majorHAnsi"/>
                <w:color w:val="000000"/>
                <w:sz w:val="16"/>
                <w:szCs w:val="16"/>
                <w:lang w:val="ro-MD"/>
              </w:rPr>
            </w:pPr>
            <w:r w:rsidRPr="006E27D9">
              <w:rPr>
                <w:rFonts w:eastAsia="Times New Roman" w:cstheme="majorHAnsi"/>
                <w:color w:val="000000"/>
                <w:sz w:val="16"/>
                <w:szCs w:val="16"/>
                <w:lang w:val="ro-MD"/>
              </w:rPr>
              <w:t> </w:t>
            </w:r>
          </w:p>
        </w:tc>
        <w:tc>
          <w:tcPr>
            <w:tcW w:w="1099" w:type="dxa"/>
            <w:shd w:val="clear" w:color="auto" w:fill="auto"/>
            <w:noWrap/>
            <w:vAlign w:val="bottom"/>
            <w:hideMark/>
          </w:tcPr>
          <w:p w14:paraId="0BB52397" w14:textId="77777777" w:rsidR="002B433A" w:rsidRPr="006E27D9" w:rsidRDefault="002B433A" w:rsidP="002B433A">
            <w:pPr>
              <w:spacing w:line="240" w:lineRule="auto"/>
              <w:rPr>
                <w:rFonts w:eastAsia="Times New Roman" w:cstheme="majorHAnsi"/>
                <w:color w:val="000000"/>
                <w:sz w:val="16"/>
                <w:szCs w:val="16"/>
                <w:lang w:val="ro-MD"/>
              </w:rPr>
            </w:pPr>
            <w:r w:rsidRPr="006E27D9">
              <w:rPr>
                <w:rFonts w:eastAsia="Times New Roman" w:cstheme="majorHAnsi"/>
                <w:color w:val="000000"/>
                <w:sz w:val="16"/>
                <w:szCs w:val="16"/>
                <w:lang w:val="ro-MD"/>
              </w:rPr>
              <w:t> </w:t>
            </w:r>
          </w:p>
        </w:tc>
      </w:tr>
      <w:tr w:rsidR="00E82F77" w:rsidRPr="006E27D9" w14:paraId="01829847" w14:textId="77777777" w:rsidTr="00022984">
        <w:trPr>
          <w:trHeight w:val="184"/>
        </w:trPr>
        <w:tc>
          <w:tcPr>
            <w:tcW w:w="6592" w:type="dxa"/>
            <w:shd w:val="clear" w:color="auto" w:fill="auto"/>
            <w:noWrap/>
            <w:hideMark/>
          </w:tcPr>
          <w:p w14:paraId="3E7C4D4B" w14:textId="75591B02" w:rsidR="00E82F77" w:rsidRPr="006E27D9" w:rsidRDefault="002B433A" w:rsidP="00274E75">
            <w:pPr>
              <w:spacing w:line="240" w:lineRule="auto"/>
              <w:rPr>
                <w:rFonts w:eastAsia="Times New Roman" w:cstheme="majorHAnsi"/>
                <w:color w:val="000000"/>
                <w:sz w:val="16"/>
                <w:szCs w:val="16"/>
                <w:lang w:val="ro-MD"/>
              </w:rPr>
            </w:pPr>
            <w:r w:rsidRPr="00783781">
              <w:rPr>
                <w:rFonts w:ascii="Calibri Light" w:eastAsia="Times New Roman" w:hAnsi="Calibri Light" w:cs="Calibri Light"/>
                <w:color w:val="000000"/>
                <w:sz w:val="16"/>
                <w:szCs w:val="16"/>
                <w:lang w:val="ru-MD"/>
              </w:rPr>
              <w:t>Незавершенные передаточные установки</w:t>
            </w:r>
          </w:p>
        </w:tc>
        <w:tc>
          <w:tcPr>
            <w:tcW w:w="722" w:type="dxa"/>
            <w:shd w:val="clear" w:color="auto" w:fill="auto"/>
            <w:noWrap/>
            <w:vAlign w:val="bottom"/>
            <w:hideMark/>
          </w:tcPr>
          <w:p w14:paraId="41AE0765" w14:textId="77777777" w:rsidR="00E82F77" w:rsidRPr="006E27D9" w:rsidRDefault="00E82F77" w:rsidP="00274E75">
            <w:pPr>
              <w:spacing w:line="240" w:lineRule="auto"/>
              <w:jc w:val="center"/>
              <w:rPr>
                <w:rFonts w:eastAsia="Times New Roman" w:cstheme="majorHAnsi"/>
                <w:sz w:val="16"/>
                <w:szCs w:val="16"/>
                <w:lang w:val="ro-MD"/>
              </w:rPr>
            </w:pPr>
            <w:r w:rsidRPr="006E27D9">
              <w:rPr>
                <w:rFonts w:eastAsia="Times New Roman" w:cstheme="majorHAnsi"/>
                <w:sz w:val="16"/>
                <w:szCs w:val="16"/>
                <w:lang w:val="ro-MD"/>
              </w:rPr>
              <w:t>319230</w:t>
            </w:r>
          </w:p>
        </w:tc>
        <w:tc>
          <w:tcPr>
            <w:tcW w:w="1250" w:type="dxa"/>
            <w:shd w:val="clear" w:color="auto" w:fill="auto"/>
            <w:noWrap/>
            <w:vAlign w:val="bottom"/>
            <w:hideMark/>
          </w:tcPr>
          <w:p w14:paraId="4C5E7CAA"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0,00</w:t>
            </w:r>
          </w:p>
        </w:tc>
        <w:tc>
          <w:tcPr>
            <w:tcW w:w="1213" w:type="dxa"/>
            <w:shd w:val="clear" w:color="auto" w:fill="auto"/>
            <w:noWrap/>
            <w:vAlign w:val="bottom"/>
            <w:hideMark/>
          </w:tcPr>
          <w:p w14:paraId="5FE170D4"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1.424,00</w:t>
            </w:r>
          </w:p>
        </w:tc>
        <w:tc>
          <w:tcPr>
            <w:tcW w:w="1091" w:type="dxa"/>
            <w:shd w:val="clear" w:color="auto" w:fill="auto"/>
            <w:noWrap/>
            <w:vAlign w:val="bottom"/>
            <w:hideMark/>
          </w:tcPr>
          <w:p w14:paraId="66B26482"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1.424,00</w:t>
            </w:r>
          </w:p>
        </w:tc>
        <w:tc>
          <w:tcPr>
            <w:tcW w:w="1091" w:type="dxa"/>
            <w:shd w:val="clear" w:color="auto" w:fill="auto"/>
            <w:noWrap/>
            <w:vAlign w:val="bottom"/>
            <w:hideMark/>
          </w:tcPr>
          <w:p w14:paraId="64C6B3DA"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4" w:type="dxa"/>
            <w:shd w:val="clear" w:color="auto" w:fill="auto"/>
            <w:noWrap/>
            <w:vAlign w:val="bottom"/>
            <w:hideMark/>
          </w:tcPr>
          <w:p w14:paraId="35EEB03A"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2.655,40</w:t>
            </w:r>
          </w:p>
        </w:tc>
        <w:tc>
          <w:tcPr>
            <w:tcW w:w="806" w:type="dxa"/>
            <w:shd w:val="clear" w:color="auto" w:fill="auto"/>
            <w:noWrap/>
            <w:vAlign w:val="bottom"/>
            <w:hideMark/>
          </w:tcPr>
          <w:p w14:paraId="20EB687B"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98" w:type="dxa"/>
            <w:shd w:val="clear" w:color="auto" w:fill="auto"/>
            <w:noWrap/>
            <w:vAlign w:val="bottom"/>
            <w:hideMark/>
          </w:tcPr>
          <w:p w14:paraId="0213EE22" w14:textId="77777777" w:rsidR="00E82F77" w:rsidRPr="006E27D9" w:rsidRDefault="00E82F77" w:rsidP="00274E75">
            <w:pPr>
              <w:spacing w:line="240" w:lineRule="auto"/>
              <w:rPr>
                <w:rFonts w:eastAsia="Times New Roman" w:cstheme="majorHAnsi"/>
                <w:color w:val="000000"/>
                <w:sz w:val="16"/>
                <w:szCs w:val="16"/>
                <w:lang w:val="ro-MD"/>
              </w:rPr>
            </w:pPr>
            <w:r w:rsidRPr="006E27D9">
              <w:rPr>
                <w:rFonts w:eastAsia="Times New Roman" w:cstheme="majorHAnsi"/>
                <w:color w:val="000000"/>
                <w:sz w:val="16"/>
                <w:szCs w:val="16"/>
                <w:lang w:val="ro-MD"/>
              </w:rPr>
              <w:t> </w:t>
            </w:r>
          </w:p>
        </w:tc>
        <w:tc>
          <w:tcPr>
            <w:tcW w:w="1099" w:type="dxa"/>
            <w:shd w:val="clear" w:color="auto" w:fill="auto"/>
            <w:noWrap/>
            <w:vAlign w:val="bottom"/>
            <w:hideMark/>
          </w:tcPr>
          <w:p w14:paraId="51A351B6" w14:textId="77777777" w:rsidR="00E82F77" w:rsidRPr="006E27D9" w:rsidRDefault="00E82F77" w:rsidP="00274E75">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0,00</w:t>
            </w:r>
          </w:p>
        </w:tc>
      </w:tr>
      <w:tr w:rsidR="002B433A" w:rsidRPr="006E27D9" w14:paraId="6C0F07AA" w14:textId="77777777" w:rsidTr="00022984">
        <w:trPr>
          <w:trHeight w:val="184"/>
        </w:trPr>
        <w:tc>
          <w:tcPr>
            <w:tcW w:w="6592" w:type="dxa"/>
            <w:shd w:val="clear" w:color="auto" w:fill="auto"/>
            <w:vAlign w:val="bottom"/>
            <w:hideMark/>
          </w:tcPr>
          <w:p w14:paraId="0A188827" w14:textId="79FEF295" w:rsidR="002B433A" w:rsidRPr="006E27D9" w:rsidRDefault="002B433A" w:rsidP="002B433A">
            <w:pPr>
              <w:spacing w:line="240" w:lineRule="auto"/>
              <w:rPr>
                <w:rFonts w:eastAsia="Times New Roman" w:cstheme="majorHAnsi"/>
                <w:sz w:val="16"/>
                <w:szCs w:val="16"/>
                <w:lang w:val="ro-MD"/>
              </w:rPr>
            </w:pPr>
            <w:r w:rsidRPr="00783781">
              <w:rPr>
                <w:rFonts w:ascii="Calibri Light" w:eastAsia="Times New Roman" w:hAnsi="Calibri Light" w:cs="Calibri Light"/>
                <w:color w:val="000000"/>
                <w:sz w:val="16"/>
                <w:szCs w:val="16"/>
                <w:lang w:val="ru-MD"/>
              </w:rPr>
              <w:t>Покупка топлива и горюче-смазочных материалов</w:t>
            </w:r>
          </w:p>
        </w:tc>
        <w:tc>
          <w:tcPr>
            <w:tcW w:w="722" w:type="dxa"/>
            <w:shd w:val="clear" w:color="auto" w:fill="auto"/>
            <w:noWrap/>
            <w:vAlign w:val="bottom"/>
            <w:hideMark/>
          </w:tcPr>
          <w:p w14:paraId="6A2C0806" w14:textId="77777777" w:rsidR="002B433A" w:rsidRPr="006E27D9" w:rsidRDefault="002B433A" w:rsidP="002B433A">
            <w:pPr>
              <w:spacing w:line="240" w:lineRule="auto"/>
              <w:jc w:val="center"/>
              <w:rPr>
                <w:rFonts w:eastAsia="Times New Roman" w:cstheme="majorHAnsi"/>
                <w:sz w:val="16"/>
                <w:szCs w:val="16"/>
                <w:lang w:val="ro-MD"/>
              </w:rPr>
            </w:pPr>
            <w:r w:rsidRPr="006E27D9">
              <w:rPr>
                <w:rFonts w:eastAsia="Times New Roman" w:cstheme="majorHAnsi"/>
                <w:sz w:val="16"/>
                <w:szCs w:val="16"/>
                <w:lang w:val="ro-MD"/>
              </w:rPr>
              <w:t>331110</w:t>
            </w:r>
          </w:p>
        </w:tc>
        <w:tc>
          <w:tcPr>
            <w:tcW w:w="1250" w:type="dxa"/>
            <w:shd w:val="clear" w:color="auto" w:fill="auto"/>
            <w:noWrap/>
            <w:vAlign w:val="bottom"/>
            <w:hideMark/>
          </w:tcPr>
          <w:p w14:paraId="363CBAF0" w14:textId="77777777" w:rsidR="002B433A" w:rsidRPr="006E27D9" w:rsidRDefault="002B433A" w:rsidP="002B433A">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164,10</w:t>
            </w:r>
          </w:p>
        </w:tc>
        <w:tc>
          <w:tcPr>
            <w:tcW w:w="1213" w:type="dxa"/>
            <w:shd w:val="clear" w:color="auto" w:fill="auto"/>
            <w:noWrap/>
            <w:vAlign w:val="bottom"/>
            <w:hideMark/>
          </w:tcPr>
          <w:p w14:paraId="52DC68CC" w14:textId="77777777" w:rsidR="002B433A" w:rsidRPr="006E27D9" w:rsidRDefault="002B433A" w:rsidP="002B433A">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156,60</w:t>
            </w:r>
          </w:p>
        </w:tc>
        <w:tc>
          <w:tcPr>
            <w:tcW w:w="1091" w:type="dxa"/>
            <w:shd w:val="clear" w:color="auto" w:fill="auto"/>
            <w:noWrap/>
            <w:vAlign w:val="bottom"/>
            <w:hideMark/>
          </w:tcPr>
          <w:p w14:paraId="6CAD2B41" w14:textId="77777777" w:rsidR="002B433A" w:rsidRPr="006E27D9" w:rsidRDefault="002B433A" w:rsidP="002B433A">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132,00</w:t>
            </w:r>
          </w:p>
        </w:tc>
        <w:tc>
          <w:tcPr>
            <w:tcW w:w="1091" w:type="dxa"/>
            <w:shd w:val="clear" w:color="auto" w:fill="auto"/>
            <w:noWrap/>
            <w:vAlign w:val="bottom"/>
            <w:hideMark/>
          </w:tcPr>
          <w:p w14:paraId="4A6151F3" w14:textId="77777777" w:rsidR="002B433A" w:rsidRPr="006E27D9" w:rsidRDefault="002B433A" w:rsidP="002B433A">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4" w:type="dxa"/>
            <w:shd w:val="clear" w:color="auto" w:fill="auto"/>
            <w:noWrap/>
            <w:vAlign w:val="bottom"/>
            <w:hideMark/>
          </w:tcPr>
          <w:p w14:paraId="1291C281" w14:textId="77777777" w:rsidR="002B433A" w:rsidRPr="006E27D9" w:rsidRDefault="002B433A" w:rsidP="002B433A">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6" w:type="dxa"/>
            <w:shd w:val="clear" w:color="auto" w:fill="auto"/>
            <w:noWrap/>
            <w:vAlign w:val="bottom"/>
            <w:hideMark/>
          </w:tcPr>
          <w:p w14:paraId="7CDF7F90" w14:textId="77777777" w:rsidR="002B433A" w:rsidRPr="006E27D9" w:rsidRDefault="002B433A" w:rsidP="002B433A">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98" w:type="dxa"/>
            <w:shd w:val="clear" w:color="auto" w:fill="auto"/>
            <w:noWrap/>
            <w:vAlign w:val="bottom"/>
            <w:hideMark/>
          </w:tcPr>
          <w:p w14:paraId="252DBA10" w14:textId="77777777" w:rsidR="002B433A" w:rsidRPr="006E27D9" w:rsidRDefault="002B433A" w:rsidP="002B433A">
            <w:pPr>
              <w:spacing w:line="240" w:lineRule="auto"/>
              <w:rPr>
                <w:rFonts w:eastAsia="Times New Roman" w:cstheme="majorHAnsi"/>
                <w:color w:val="000000"/>
                <w:sz w:val="16"/>
                <w:szCs w:val="16"/>
                <w:lang w:val="ro-MD"/>
              </w:rPr>
            </w:pPr>
            <w:r w:rsidRPr="006E27D9">
              <w:rPr>
                <w:rFonts w:eastAsia="Times New Roman" w:cstheme="majorHAnsi"/>
                <w:color w:val="000000"/>
                <w:sz w:val="16"/>
                <w:szCs w:val="16"/>
                <w:lang w:val="ro-MD"/>
              </w:rPr>
              <w:t> </w:t>
            </w:r>
          </w:p>
        </w:tc>
        <w:tc>
          <w:tcPr>
            <w:tcW w:w="1099" w:type="dxa"/>
            <w:shd w:val="clear" w:color="auto" w:fill="auto"/>
            <w:noWrap/>
            <w:vAlign w:val="bottom"/>
            <w:hideMark/>
          </w:tcPr>
          <w:p w14:paraId="6647D04D" w14:textId="77777777" w:rsidR="002B433A" w:rsidRPr="006E27D9" w:rsidRDefault="002B433A" w:rsidP="002B433A">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0,00</w:t>
            </w:r>
          </w:p>
        </w:tc>
      </w:tr>
      <w:tr w:rsidR="002B433A" w:rsidRPr="006E27D9" w14:paraId="7656B9F6" w14:textId="77777777" w:rsidTr="00022984">
        <w:trPr>
          <w:trHeight w:val="184"/>
        </w:trPr>
        <w:tc>
          <w:tcPr>
            <w:tcW w:w="6592" w:type="dxa"/>
            <w:shd w:val="clear" w:color="auto" w:fill="auto"/>
            <w:vAlign w:val="bottom"/>
            <w:hideMark/>
          </w:tcPr>
          <w:p w14:paraId="17A601F7" w14:textId="423AB749" w:rsidR="002B433A" w:rsidRPr="006E27D9" w:rsidRDefault="002B433A" w:rsidP="002B433A">
            <w:pPr>
              <w:spacing w:line="240" w:lineRule="auto"/>
              <w:rPr>
                <w:rFonts w:eastAsia="Times New Roman" w:cstheme="majorHAnsi"/>
                <w:sz w:val="16"/>
                <w:szCs w:val="16"/>
                <w:lang w:val="ro-MD"/>
              </w:rPr>
            </w:pPr>
            <w:r w:rsidRPr="00783781">
              <w:rPr>
                <w:rFonts w:ascii="Calibri Light" w:eastAsia="Times New Roman" w:hAnsi="Calibri Light" w:cs="Calibri Light"/>
                <w:color w:val="000000"/>
                <w:sz w:val="16"/>
                <w:szCs w:val="16"/>
                <w:lang w:val="ru-MD"/>
              </w:rPr>
              <w:t>Покупка запасных частей</w:t>
            </w:r>
          </w:p>
        </w:tc>
        <w:tc>
          <w:tcPr>
            <w:tcW w:w="722" w:type="dxa"/>
            <w:shd w:val="clear" w:color="auto" w:fill="auto"/>
            <w:noWrap/>
            <w:vAlign w:val="bottom"/>
            <w:hideMark/>
          </w:tcPr>
          <w:p w14:paraId="56A62849" w14:textId="77777777" w:rsidR="002B433A" w:rsidRPr="006E27D9" w:rsidRDefault="002B433A" w:rsidP="002B433A">
            <w:pPr>
              <w:spacing w:line="240" w:lineRule="auto"/>
              <w:jc w:val="center"/>
              <w:rPr>
                <w:rFonts w:eastAsia="Times New Roman" w:cstheme="majorHAnsi"/>
                <w:sz w:val="16"/>
                <w:szCs w:val="16"/>
                <w:lang w:val="ro-MD"/>
              </w:rPr>
            </w:pPr>
            <w:r w:rsidRPr="006E27D9">
              <w:rPr>
                <w:rFonts w:eastAsia="Times New Roman" w:cstheme="majorHAnsi"/>
                <w:sz w:val="16"/>
                <w:szCs w:val="16"/>
                <w:lang w:val="ro-MD"/>
              </w:rPr>
              <w:t>332110</w:t>
            </w:r>
          </w:p>
        </w:tc>
        <w:tc>
          <w:tcPr>
            <w:tcW w:w="1250" w:type="dxa"/>
            <w:shd w:val="clear" w:color="auto" w:fill="auto"/>
            <w:noWrap/>
            <w:vAlign w:val="bottom"/>
            <w:hideMark/>
          </w:tcPr>
          <w:p w14:paraId="3F646444" w14:textId="77777777" w:rsidR="002B433A" w:rsidRPr="006E27D9" w:rsidRDefault="002B433A" w:rsidP="002B433A">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30,00</w:t>
            </w:r>
          </w:p>
        </w:tc>
        <w:tc>
          <w:tcPr>
            <w:tcW w:w="1213" w:type="dxa"/>
            <w:shd w:val="clear" w:color="auto" w:fill="auto"/>
            <w:noWrap/>
            <w:vAlign w:val="bottom"/>
            <w:hideMark/>
          </w:tcPr>
          <w:p w14:paraId="09676630" w14:textId="77777777" w:rsidR="002B433A" w:rsidRPr="006E27D9" w:rsidRDefault="002B433A" w:rsidP="002B433A">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32,00</w:t>
            </w:r>
          </w:p>
        </w:tc>
        <w:tc>
          <w:tcPr>
            <w:tcW w:w="1091" w:type="dxa"/>
            <w:shd w:val="clear" w:color="auto" w:fill="auto"/>
            <w:noWrap/>
            <w:vAlign w:val="bottom"/>
            <w:hideMark/>
          </w:tcPr>
          <w:p w14:paraId="5EC7FEFA" w14:textId="77777777" w:rsidR="002B433A" w:rsidRPr="006E27D9" w:rsidRDefault="002B433A" w:rsidP="002B433A">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32,00</w:t>
            </w:r>
          </w:p>
        </w:tc>
        <w:tc>
          <w:tcPr>
            <w:tcW w:w="1091" w:type="dxa"/>
            <w:shd w:val="clear" w:color="auto" w:fill="auto"/>
            <w:noWrap/>
            <w:vAlign w:val="bottom"/>
            <w:hideMark/>
          </w:tcPr>
          <w:p w14:paraId="398D97DC" w14:textId="77777777" w:rsidR="002B433A" w:rsidRPr="006E27D9" w:rsidRDefault="002B433A" w:rsidP="002B433A">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4" w:type="dxa"/>
            <w:shd w:val="clear" w:color="auto" w:fill="auto"/>
            <w:noWrap/>
            <w:vAlign w:val="bottom"/>
            <w:hideMark/>
          </w:tcPr>
          <w:p w14:paraId="0807A100" w14:textId="77777777" w:rsidR="002B433A" w:rsidRPr="006E27D9" w:rsidRDefault="002B433A" w:rsidP="002B433A">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6" w:type="dxa"/>
            <w:shd w:val="clear" w:color="auto" w:fill="auto"/>
            <w:noWrap/>
            <w:vAlign w:val="bottom"/>
            <w:hideMark/>
          </w:tcPr>
          <w:p w14:paraId="27B83AD1" w14:textId="77777777" w:rsidR="002B433A" w:rsidRPr="006E27D9" w:rsidRDefault="002B433A" w:rsidP="002B433A">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98" w:type="dxa"/>
            <w:shd w:val="clear" w:color="auto" w:fill="auto"/>
            <w:noWrap/>
            <w:vAlign w:val="bottom"/>
            <w:hideMark/>
          </w:tcPr>
          <w:p w14:paraId="61B53825" w14:textId="77777777" w:rsidR="002B433A" w:rsidRPr="006E27D9" w:rsidRDefault="002B433A" w:rsidP="002B433A">
            <w:pPr>
              <w:spacing w:line="240" w:lineRule="auto"/>
              <w:rPr>
                <w:rFonts w:eastAsia="Times New Roman" w:cstheme="majorHAnsi"/>
                <w:color w:val="000000"/>
                <w:sz w:val="16"/>
                <w:szCs w:val="16"/>
                <w:lang w:val="ro-MD"/>
              </w:rPr>
            </w:pPr>
            <w:r w:rsidRPr="006E27D9">
              <w:rPr>
                <w:rFonts w:eastAsia="Times New Roman" w:cstheme="majorHAnsi"/>
                <w:color w:val="000000"/>
                <w:sz w:val="16"/>
                <w:szCs w:val="16"/>
                <w:lang w:val="ro-MD"/>
              </w:rPr>
              <w:t> </w:t>
            </w:r>
          </w:p>
        </w:tc>
        <w:tc>
          <w:tcPr>
            <w:tcW w:w="1099" w:type="dxa"/>
            <w:shd w:val="clear" w:color="auto" w:fill="auto"/>
            <w:noWrap/>
            <w:vAlign w:val="bottom"/>
            <w:hideMark/>
          </w:tcPr>
          <w:p w14:paraId="0037C394" w14:textId="77777777" w:rsidR="002B433A" w:rsidRPr="006E27D9" w:rsidRDefault="002B433A" w:rsidP="002B433A">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0,00</w:t>
            </w:r>
          </w:p>
        </w:tc>
      </w:tr>
      <w:tr w:rsidR="002B433A" w:rsidRPr="006E27D9" w14:paraId="7383F8E6" w14:textId="77777777" w:rsidTr="00022984">
        <w:trPr>
          <w:trHeight w:val="184"/>
        </w:trPr>
        <w:tc>
          <w:tcPr>
            <w:tcW w:w="6592" w:type="dxa"/>
            <w:shd w:val="clear" w:color="auto" w:fill="auto"/>
            <w:vAlign w:val="bottom"/>
            <w:hideMark/>
          </w:tcPr>
          <w:p w14:paraId="78291138" w14:textId="5CB34ECF" w:rsidR="002B433A" w:rsidRPr="006E27D9" w:rsidRDefault="002B433A" w:rsidP="002B433A">
            <w:pPr>
              <w:spacing w:line="240" w:lineRule="auto"/>
              <w:rPr>
                <w:rFonts w:eastAsia="Times New Roman" w:cstheme="majorHAnsi"/>
                <w:sz w:val="16"/>
                <w:szCs w:val="16"/>
                <w:lang w:val="ro-MD"/>
              </w:rPr>
            </w:pPr>
            <w:r w:rsidRPr="00783781">
              <w:rPr>
                <w:rFonts w:ascii="Calibri Light" w:eastAsia="Times New Roman" w:hAnsi="Calibri Light" w:cs="Calibri Light"/>
                <w:color w:val="000000"/>
                <w:sz w:val="16"/>
                <w:szCs w:val="16"/>
                <w:lang w:val="ru-MD"/>
              </w:rPr>
              <w:t>Покупка продуктов питания</w:t>
            </w:r>
          </w:p>
        </w:tc>
        <w:tc>
          <w:tcPr>
            <w:tcW w:w="722" w:type="dxa"/>
            <w:shd w:val="clear" w:color="auto" w:fill="auto"/>
            <w:noWrap/>
            <w:vAlign w:val="bottom"/>
            <w:hideMark/>
          </w:tcPr>
          <w:p w14:paraId="5A868D80" w14:textId="77777777" w:rsidR="002B433A" w:rsidRPr="006E27D9" w:rsidRDefault="002B433A" w:rsidP="002B433A">
            <w:pPr>
              <w:spacing w:line="240" w:lineRule="auto"/>
              <w:jc w:val="center"/>
              <w:rPr>
                <w:rFonts w:eastAsia="Times New Roman" w:cstheme="majorHAnsi"/>
                <w:sz w:val="16"/>
                <w:szCs w:val="16"/>
                <w:lang w:val="ro-MD"/>
              </w:rPr>
            </w:pPr>
            <w:r w:rsidRPr="006E27D9">
              <w:rPr>
                <w:rFonts w:eastAsia="Times New Roman" w:cstheme="majorHAnsi"/>
                <w:sz w:val="16"/>
                <w:szCs w:val="16"/>
                <w:lang w:val="ro-MD"/>
              </w:rPr>
              <w:t>333110</w:t>
            </w:r>
          </w:p>
        </w:tc>
        <w:tc>
          <w:tcPr>
            <w:tcW w:w="1250" w:type="dxa"/>
            <w:shd w:val="clear" w:color="auto" w:fill="auto"/>
            <w:noWrap/>
            <w:vAlign w:val="bottom"/>
            <w:hideMark/>
          </w:tcPr>
          <w:p w14:paraId="76EF4096" w14:textId="77777777" w:rsidR="002B433A" w:rsidRPr="006E27D9" w:rsidRDefault="002B433A" w:rsidP="002B433A">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3.483,00</w:t>
            </w:r>
          </w:p>
        </w:tc>
        <w:tc>
          <w:tcPr>
            <w:tcW w:w="1213" w:type="dxa"/>
            <w:shd w:val="clear" w:color="auto" w:fill="auto"/>
            <w:noWrap/>
            <w:vAlign w:val="bottom"/>
            <w:hideMark/>
          </w:tcPr>
          <w:p w14:paraId="538DB992" w14:textId="77777777" w:rsidR="002B433A" w:rsidRPr="006E27D9" w:rsidRDefault="002B433A" w:rsidP="002B433A">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3.271,10</w:t>
            </w:r>
          </w:p>
        </w:tc>
        <w:tc>
          <w:tcPr>
            <w:tcW w:w="1091" w:type="dxa"/>
            <w:shd w:val="clear" w:color="auto" w:fill="auto"/>
            <w:noWrap/>
            <w:vAlign w:val="bottom"/>
            <w:hideMark/>
          </w:tcPr>
          <w:p w14:paraId="7F14F246" w14:textId="77777777" w:rsidR="002B433A" w:rsidRPr="006E27D9" w:rsidRDefault="002B433A" w:rsidP="002B433A">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2.970,70</w:t>
            </w:r>
          </w:p>
        </w:tc>
        <w:tc>
          <w:tcPr>
            <w:tcW w:w="1091" w:type="dxa"/>
            <w:shd w:val="clear" w:color="auto" w:fill="auto"/>
            <w:noWrap/>
            <w:vAlign w:val="bottom"/>
            <w:hideMark/>
          </w:tcPr>
          <w:p w14:paraId="619F5845" w14:textId="77777777" w:rsidR="002B433A" w:rsidRPr="006E27D9" w:rsidRDefault="002B433A" w:rsidP="002B433A">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0,10</w:t>
            </w:r>
          </w:p>
        </w:tc>
        <w:tc>
          <w:tcPr>
            <w:tcW w:w="804" w:type="dxa"/>
            <w:shd w:val="clear" w:color="auto" w:fill="auto"/>
            <w:noWrap/>
            <w:vAlign w:val="bottom"/>
            <w:hideMark/>
          </w:tcPr>
          <w:p w14:paraId="390A3E30" w14:textId="77777777" w:rsidR="002B433A" w:rsidRPr="006E27D9" w:rsidRDefault="002B433A" w:rsidP="002B433A">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1,60</w:t>
            </w:r>
          </w:p>
        </w:tc>
        <w:tc>
          <w:tcPr>
            <w:tcW w:w="806" w:type="dxa"/>
            <w:shd w:val="clear" w:color="auto" w:fill="auto"/>
            <w:noWrap/>
            <w:vAlign w:val="bottom"/>
            <w:hideMark/>
          </w:tcPr>
          <w:p w14:paraId="59007939" w14:textId="77777777" w:rsidR="002B433A" w:rsidRPr="006E27D9" w:rsidRDefault="002B433A" w:rsidP="002B433A">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98" w:type="dxa"/>
            <w:shd w:val="clear" w:color="auto" w:fill="auto"/>
            <w:noWrap/>
            <w:vAlign w:val="bottom"/>
            <w:hideMark/>
          </w:tcPr>
          <w:p w14:paraId="02376BFC" w14:textId="77777777" w:rsidR="002B433A" w:rsidRPr="006E27D9" w:rsidRDefault="002B433A" w:rsidP="002B433A">
            <w:pPr>
              <w:spacing w:line="240" w:lineRule="auto"/>
              <w:rPr>
                <w:rFonts w:eastAsia="Times New Roman" w:cstheme="majorHAnsi"/>
                <w:color w:val="000000"/>
                <w:sz w:val="16"/>
                <w:szCs w:val="16"/>
                <w:lang w:val="ro-MD"/>
              </w:rPr>
            </w:pPr>
            <w:r w:rsidRPr="006E27D9">
              <w:rPr>
                <w:rFonts w:eastAsia="Times New Roman" w:cstheme="majorHAnsi"/>
                <w:color w:val="000000"/>
                <w:sz w:val="16"/>
                <w:szCs w:val="16"/>
                <w:lang w:val="ro-MD"/>
              </w:rPr>
              <w:t> </w:t>
            </w:r>
          </w:p>
        </w:tc>
        <w:tc>
          <w:tcPr>
            <w:tcW w:w="1099" w:type="dxa"/>
            <w:shd w:val="clear" w:color="auto" w:fill="auto"/>
            <w:noWrap/>
            <w:vAlign w:val="bottom"/>
            <w:hideMark/>
          </w:tcPr>
          <w:p w14:paraId="233641B8" w14:textId="77777777" w:rsidR="002B433A" w:rsidRPr="006E27D9" w:rsidRDefault="002B433A" w:rsidP="002B433A">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0,00</w:t>
            </w:r>
          </w:p>
        </w:tc>
      </w:tr>
      <w:tr w:rsidR="002B433A" w:rsidRPr="006E27D9" w14:paraId="17EBA8F0" w14:textId="77777777" w:rsidTr="00022984">
        <w:trPr>
          <w:trHeight w:val="184"/>
        </w:trPr>
        <w:tc>
          <w:tcPr>
            <w:tcW w:w="6592" w:type="dxa"/>
            <w:shd w:val="clear" w:color="auto" w:fill="auto"/>
            <w:vAlign w:val="bottom"/>
            <w:hideMark/>
          </w:tcPr>
          <w:p w14:paraId="28F08438" w14:textId="59DDE223" w:rsidR="002B433A" w:rsidRPr="006E27D9" w:rsidRDefault="002B433A" w:rsidP="002B433A">
            <w:pPr>
              <w:spacing w:line="240" w:lineRule="auto"/>
              <w:rPr>
                <w:rFonts w:eastAsia="Times New Roman" w:cstheme="majorHAnsi"/>
                <w:sz w:val="16"/>
                <w:szCs w:val="16"/>
                <w:lang w:val="ro-MD"/>
              </w:rPr>
            </w:pPr>
            <w:r w:rsidRPr="00783781">
              <w:rPr>
                <w:rFonts w:ascii="Calibri Light" w:eastAsia="Times New Roman" w:hAnsi="Calibri Light" w:cs="Calibri Light"/>
                <w:color w:val="000000"/>
                <w:sz w:val="16"/>
                <w:szCs w:val="16"/>
                <w:lang w:val="ru-MD"/>
              </w:rPr>
              <w:t>Покупка лекарственных средств и санитарных материалов</w:t>
            </w:r>
          </w:p>
        </w:tc>
        <w:tc>
          <w:tcPr>
            <w:tcW w:w="722" w:type="dxa"/>
            <w:shd w:val="clear" w:color="auto" w:fill="auto"/>
            <w:noWrap/>
            <w:vAlign w:val="bottom"/>
            <w:hideMark/>
          </w:tcPr>
          <w:p w14:paraId="2E0D2B24" w14:textId="77777777" w:rsidR="002B433A" w:rsidRPr="006E27D9" w:rsidRDefault="002B433A" w:rsidP="002B433A">
            <w:pPr>
              <w:spacing w:line="240" w:lineRule="auto"/>
              <w:jc w:val="center"/>
              <w:rPr>
                <w:rFonts w:eastAsia="Times New Roman" w:cstheme="majorHAnsi"/>
                <w:sz w:val="16"/>
                <w:szCs w:val="16"/>
                <w:lang w:val="ro-MD"/>
              </w:rPr>
            </w:pPr>
            <w:r w:rsidRPr="006E27D9">
              <w:rPr>
                <w:rFonts w:eastAsia="Times New Roman" w:cstheme="majorHAnsi"/>
                <w:sz w:val="16"/>
                <w:szCs w:val="16"/>
                <w:lang w:val="ro-MD"/>
              </w:rPr>
              <w:t>334110</w:t>
            </w:r>
          </w:p>
        </w:tc>
        <w:tc>
          <w:tcPr>
            <w:tcW w:w="1250" w:type="dxa"/>
            <w:shd w:val="clear" w:color="auto" w:fill="auto"/>
            <w:noWrap/>
            <w:vAlign w:val="bottom"/>
            <w:hideMark/>
          </w:tcPr>
          <w:p w14:paraId="4A3CD2E7" w14:textId="77777777" w:rsidR="002B433A" w:rsidRPr="006E27D9" w:rsidRDefault="002B433A" w:rsidP="002B433A">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9,10</w:t>
            </w:r>
          </w:p>
        </w:tc>
        <w:tc>
          <w:tcPr>
            <w:tcW w:w="1213" w:type="dxa"/>
            <w:shd w:val="clear" w:color="auto" w:fill="auto"/>
            <w:noWrap/>
            <w:vAlign w:val="bottom"/>
            <w:hideMark/>
          </w:tcPr>
          <w:p w14:paraId="1A73C50E" w14:textId="77777777" w:rsidR="002B433A" w:rsidRPr="006E27D9" w:rsidRDefault="002B433A" w:rsidP="002B433A">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6,20</w:t>
            </w:r>
          </w:p>
        </w:tc>
        <w:tc>
          <w:tcPr>
            <w:tcW w:w="1091" w:type="dxa"/>
            <w:shd w:val="clear" w:color="auto" w:fill="auto"/>
            <w:noWrap/>
            <w:vAlign w:val="bottom"/>
            <w:hideMark/>
          </w:tcPr>
          <w:p w14:paraId="665B7B75" w14:textId="77777777" w:rsidR="002B433A" w:rsidRPr="006E27D9" w:rsidRDefault="002B433A" w:rsidP="002B433A">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6,10</w:t>
            </w:r>
          </w:p>
        </w:tc>
        <w:tc>
          <w:tcPr>
            <w:tcW w:w="1091" w:type="dxa"/>
            <w:shd w:val="clear" w:color="auto" w:fill="auto"/>
            <w:noWrap/>
            <w:vAlign w:val="bottom"/>
            <w:hideMark/>
          </w:tcPr>
          <w:p w14:paraId="5E9C1B62" w14:textId="77777777" w:rsidR="002B433A" w:rsidRPr="006E27D9" w:rsidRDefault="002B433A" w:rsidP="002B433A">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4" w:type="dxa"/>
            <w:shd w:val="clear" w:color="auto" w:fill="auto"/>
            <w:noWrap/>
            <w:vAlign w:val="bottom"/>
            <w:hideMark/>
          </w:tcPr>
          <w:p w14:paraId="25D35D50" w14:textId="77777777" w:rsidR="002B433A" w:rsidRPr="006E27D9" w:rsidRDefault="002B433A" w:rsidP="002B433A">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6" w:type="dxa"/>
            <w:shd w:val="clear" w:color="auto" w:fill="auto"/>
            <w:noWrap/>
            <w:vAlign w:val="bottom"/>
            <w:hideMark/>
          </w:tcPr>
          <w:p w14:paraId="38AF9051" w14:textId="77777777" w:rsidR="002B433A" w:rsidRPr="006E27D9" w:rsidRDefault="002B433A" w:rsidP="002B433A">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98" w:type="dxa"/>
            <w:shd w:val="clear" w:color="auto" w:fill="auto"/>
            <w:noWrap/>
            <w:vAlign w:val="bottom"/>
            <w:hideMark/>
          </w:tcPr>
          <w:p w14:paraId="42404D7D" w14:textId="77777777" w:rsidR="002B433A" w:rsidRPr="006E27D9" w:rsidRDefault="002B433A" w:rsidP="002B433A">
            <w:pPr>
              <w:spacing w:line="240" w:lineRule="auto"/>
              <w:rPr>
                <w:rFonts w:eastAsia="Times New Roman" w:cstheme="majorHAnsi"/>
                <w:color w:val="000000"/>
                <w:sz w:val="16"/>
                <w:szCs w:val="16"/>
                <w:lang w:val="ro-MD"/>
              </w:rPr>
            </w:pPr>
            <w:r w:rsidRPr="006E27D9">
              <w:rPr>
                <w:rFonts w:eastAsia="Times New Roman" w:cstheme="majorHAnsi"/>
                <w:color w:val="000000"/>
                <w:sz w:val="16"/>
                <w:szCs w:val="16"/>
                <w:lang w:val="ro-MD"/>
              </w:rPr>
              <w:t> </w:t>
            </w:r>
          </w:p>
        </w:tc>
        <w:tc>
          <w:tcPr>
            <w:tcW w:w="1099" w:type="dxa"/>
            <w:shd w:val="clear" w:color="auto" w:fill="auto"/>
            <w:noWrap/>
            <w:vAlign w:val="bottom"/>
            <w:hideMark/>
          </w:tcPr>
          <w:p w14:paraId="37E99AFD" w14:textId="77777777" w:rsidR="002B433A" w:rsidRPr="006E27D9" w:rsidRDefault="002B433A" w:rsidP="002B433A">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0,00</w:t>
            </w:r>
          </w:p>
        </w:tc>
      </w:tr>
      <w:tr w:rsidR="00E82F77" w:rsidRPr="006E27D9" w14:paraId="0F2D46DA" w14:textId="77777777" w:rsidTr="00022984">
        <w:trPr>
          <w:trHeight w:val="184"/>
        </w:trPr>
        <w:tc>
          <w:tcPr>
            <w:tcW w:w="6592" w:type="dxa"/>
            <w:shd w:val="clear" w:color="auto" w:fill="auto"/>
            <w:hideMark/>
          </w:tcPr>
          <w:p w14:paraId="46BCCE89" w14:textId="600559B7" w:rsidR="00E82F77" w:rsidRPr="00254939" w:rsidRDefault="00254939" w:rsidP="00254939">
            <w:pPr>
              <w:spacing w:line="240" w:lineRule="auto"/>
              <w:rPr>
                <w:rFonts w:eastAsia="Times New Roman" w:cstheme="majorHAnsi"/>
                <w:sz w:val="16"/>
                <w:szCs w:val="16"/>
                <w:lang w:val="ru-MD"/>
              </w:rPr>
            </w:pPr>
            <w:r w:rsidRPr="00254939">
              <w:rPr>
                <w:rFonts w:eastAsia="Times New Roman" w:cstheme="majorHAnsi"/>
                <w:sz w:val="16"/>
                <w:szCs w:val="16"/>
                <w:lang w:val="ru-MD"/>
              </w:rPr>
              <w:lastRenderedPageBreak/>
              <w:t>Покупка материалов для учебных, научных и других целей</w:t>
            </w:r>
          </w:p>
        </w:tc>
        <w:tc>
          <w:tcPr>
            <w:tcW w:w="722" w:type="dxa"/>
            <w:shd w:val="clear" w:color="auto" w:fill="auto"/>
            <w:noWrap/>
            <w:vAlign w:val="bottom"/>
            <w:hideMark/>
          </w:tcPr>
          <w:p w14:paraId="544C4552" w14:textId="77777777" w:rsidR="00E82F77" w:rsidRPr="006E27D9" w:rsidRDefault="00E82F77" w:rsidP="00274E75">
            <w:pPr>
              <w:spacing w:line="240" w:lineRule="auto"/>
              <w:jc w:val="center"/>
              <w:rPr>
                <w:rFonts w:eastAsia="Times New Roman" w:cstheme="majorHAnsi"/>
                <w:sz w:val="16"/>
                <w:szCs w:val="16"/>
                <w:lang w:val="ro-MD"/>
              </w:rPr>
            </w:pPr>
            <w:r w:rsidRPr="006E27D9">
              <w:rPr>
                <w:rFonts w:eastAsia="Times New Roman" w:cstheme="majorHAnsi"/>
                <w:sz w:val="16"/>
                <w:szCs w:val="16"/>
                <w:lang w:val="ro-MD"/>
              </w:rPr>
              <w:t>335110</w:t>
            </w:r>
          </w:p>
        </w:tc>
        <w:tc>
          <w:tcPr>
            <w:tcW w:w="1250" w:type="dxa"/>
            <w:shd w:val="clear" w:color="auto" w:fill="auto"/>
            <w:noWrap/>
            <w:vAlign w:val="bottom"/>
            <w:hideMark/>
          </w:tcPr>
          <w:p w14:paraId="0D0C35AE"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1213" w:type="dxa"/>
            <w:shd w:val="clear" w:color="auto" w:fill="auto"/>
            <w:noWrap/>
            <w:vAlign w:val="bottom"/>
            <w:hideMark/>
          </w:tcPr>
          <w:p w14:paraId="2874145A"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1091" w:type="dxa"/>
            <w:shd w:val="clear" w:color="auto" w:fill="auto"/>
            <w:noWrap/>
            <w:vAlign w:val="bottom"/>
            <w:hideMark/>
          </w:tcPr>
          <w:p w14:paraId="083D86C2"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1091" w:type="dxa"/>
            <w:shd w:val="clear" w:color="auto" w:fill="auto"/>
            <w:noWrap/>
            <w:vAlign w:val="bottom"/>
            <w:hideMark/>
          </w:tcPr>
          <w:p w14:paraId="3B676D96"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4" w:type="dxa"/>
            <w:shd w:val="clear" w:color="auto" w:fill="auto"/>
            <w:noWrap/>
            <w:vAlign w:val="bottom"/>
            <w:hideMark/>
          </w:tcPr>
          <w:p w14:paraId="09E3D44F"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6" w:type="dxa"/>
            <w:shd w:val="clear" w:color="auto" w:fill="auto"/>
            <w:noWrap/>
            <w:vAlign w:val="bottom"/>
            <w:hideMark/>
          </w:tcPr>
          <w:p w14:paraId="045492C0" w14:textId="77777777" w:rsidR="00E82F77" w:rsidRPr="006E27D9" w:rsidRDefault="00E82F77" w:rsidP="00274E75">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98" w:type="dxa"/>
            <w:shd w:val="clear" w:color="auto" w:fill="auto"/>
            <w:noWrap/>
            <w:vAlign w:val="bottom"/>
            <w:hideMark/>
          </w:tcPr>
          <w:p w14:paraId="3B8E7E22" w14:textId="77777777" w:rsidR="00E82F77" w:rsidRPr="006E27D9" w:rsidRDefault="00E82F77" w:rsidP="00274E75">
            <w:pPr>
              <w:spacing w:line="240" w:lineRule="auto"/>
              <w:rPr>
                <w:rFonts w:eastAsia="Times New Roman" w:cstheme="majorHAnsi"/>
                <w:color w:val="000000"/>
                <w:sz w:val="16"/>
                <w:szCs w:val="16"/>
                <w:lang w:val="ro-MD"/>
              </w:rPr>
            </w:pPr>
            <w:r w:rsidRPr="006E27D9">
              <w:rPr>
                <w:rFonts w:eastAsia="Times New Roman" w:cstheme="majorHAnsi"/>
                <w:color w:val="000000"/>
                <w:sz w:val="16"/>
                <w:szCs w:val="16"/>
                <w:lang w:val="ro-MD"/>
              </w:rPr>
              <w:t> </w:t>
            </w:r>
          </w:p>
        </w:tc>
        <w:tc>
          <w:tcPr>
            <w:tcW w:w="1099" w:type="dxa"/>
            <w:shd w:val="clear" w:color="auto" w:fill="auto"/>
            <w:noWrap/>
            <w:vAlign w:val="bottom"/>
            <w:hideMark/>
          </w:tcPr>
          <w:p w14:paraId="6489A289" w14:textId="77777777" w:rsidR="00E82F77" w:rsidRPr="006E27D9" w:rsidRDefault="00E82F77" w:rsidP="00274E75">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0,00</w:t>
            </w:r>
          </w:p>
        </w:tc>
      </w:tr>
      <w:tr w:rsidR="00254939" w:rsidRPr="006E27D9" w14:paraId="3D026A90" w14:textId="77777777" w:rsidTr="00022984">
        <w:trPr>
          <w:trHeight w:val="184"/>
        </w:trPr>
        <w:tc>
          <w:tcPr>
            <w:tcW w:w="6592" w:type="dxa"/>
            <w:shd w:val="clear" w:color="auto" w:fill="auto"/>
            <w:vAlign w:val="bottom"/>
            <w:hideMark/>
          </w:tcPr>
          <w:p w14:paraId="5703CDF2" w14:textId="31066D52" w:rsidR="00254939" w:rsidRPr="006E27D9" w:rsidRDefault="00254939" w:rsidP="00254939">
            <w:pPr>
              <w:spacing w:line="240" w:lineRule="auto"/>
              <w:rPr>
                <w:rFonts w:eastAsia="Times New Roman" w:cstheme="majorHAnsi"/>
                <w:sz w:val="16"/>
                <w:szCs w:val="16"/>
                <w:lang w:val="ro-MD"/>
              </w:rPr>
            </w:pPr>
            <w:r w:rsidRPr="00783781">
              <w:rPr>
                <w:rFonts w:ascii="Calibri Light" w:eastAsia="Times New Roman" w:hAnsi="Calibri Light" w:cs="Calibri Light"/>
                <w:color w:val="000000"/>
                <w:sz w:val="16"/>
                <w:szCs w:val="16"/>
                <w:lang w:val="ru-MD"/>
              </w:rPr>
              <w:t>Покупка хозяйственных материалов и канцелярских товаров</w:t>
            </w:r>
          </w:p>
        </w:tc>
        <w:tc>
          <w:tcPr>
            <w:tcW w:w="722" w:type="dxa"/>
            <w:shd w:val="clear" w:color="auto" w:fill="auto"/>
            <w:noWrap/>
            <w:vAlign w:val="bottom"/>
            <w:hideMark/>
          </w:tcPr>
          <w:p w14:paraId="480091F5" w14:textId="77777777" w:rsidR="00254939" w:rsidRPr="006E27D9" w:rsidRDefault="00254939" w:rsidP="00254939">
            <w:pPr>
              <w:spacing w:line="240" w:lineRule="auto"/>
              <w:jc w:val="center"/>
              <w:rPr>
                <w:rFonts w:eastAsia="Times New Roman" w:cstheme="majorHAnsi"/>
                <w:sz w:val="16"/>
                <w:szCs w:val="16"/>
                <w:lang w:val="ro-MD"/>
              </w:rPr>
            </w:pPr>
            <w:r w:rsidRPr="006E27D9">
              <w:rPr>
                <w:rFonts w:eastAsia="Times New Roman" w:cstheme="majorHAnsi"/>
                <w:sz w:val="16"/>
                <w:szCs w:val="16"/>
                <w:lang w:val="ro-MD"/>
              </w:rPr>
              <w:t>336110</w:t>
            </w:r>
          </w:p>
        </w:tc>
        <w:tc>
          <w:tcPr>
            <w:tcW w:w="1250" w:type="dxa"/>
            <w:shd w:val="clear" w:color="auto" w:fill="auto"/>
            <w:noWrap/>
            <w:vAlign w:val="bottom"/>
            <w:hideMark/>
          </w:tcPr>
          <w:p w14:paraId="58EC4410" w14:textId="77777777" w:rsidR="00254939" w:rsidRPr="006E27D9" w:rsidRDefault="00254939" w:rsidP="00254939">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148,50</w:t>
            </w:r>
          </w:p>
        </w:tc>
        <w:tc>
          <w:tcPr>
            <w:tcW w:w="1213" w:type="dxa"/>
            <w:shd w:val="clear" w:color="auto" w:fill="auto"/>
            <w:noWrap/>
            <w:vAlign w:val="bottom"/>
            <w:hideMark/>
          </w:tcPr>
          <w:p w14:paraId="7AFBEE67" w14:textId="77777777" w:rsidR="00254939" w:rsidRPr="006E27D9" w:rsidRDefault="00254939" w:rsidP="00254939">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137,90</w:t>
            </w:r>
          </w:p>
        </w:tc>
        <w:tc>
          <w:tcPr>
            <w:tcW w:w="1091" w:type="dxa"/>
            <w:shd w:val="clear" w:color="auto" w:fill="auto"/>
            <w:noWrap/>
            <w:vAlign w:val="bottom"/>
            <w:hideMark/>
          </w:tcPr>
          <w:p w14:paraId="2DF5E865" w14:textId="77777777" w:rsidR="00254939" w:rsidRPr="006E27D9" w:rsidRDefault="00254939" w:rsidP="00254939">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130,60</w:t>
            </w:r>
          </w:p>
        </w:tc>
        <w:tc>
          <w:tcPr>
            <w:tcW w:w="1091" w:type="dxa"/>
            <w:shd w:val="clear" w:color="auto" w:fill="auto"/>
            <w:noWrap/>
            <w:vAlign w:val="bottom"/>
            <w:hideMark/>
          </w:tcPr>
          <w:p w14:paraId="4DE131A6" w14:textId="77777777" w:rsidR="00254939" w:rsidRPr="006E27D9" w:rsidRDefault="00254939" w:rsidP="00254939">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4" w:type="dxa"/>
            <w:shd w:val="clear" w:color="auto" w:fill="auto"/>
            <w:noWrap/>
            <w:vAlign w:val="bottom"/>
            <w:hideMark/>
          </w:tcPr>
          <w:p w14:paraId="533A87AB" w14:textId="77777777" w:rsidR="00254939" w:rsidRPr="006E27D9" w:rsidRDefault="00254939" w:rsidP="00254939">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6" w:type="dxa"/>
            <w:shd w:val="clear" w:color="auto" w:fill="auto"/>
            <w:noWrap/>
            <w:vAlign w:val="bottom"/>
            <w:hideMark/>
          </w:tcPr>
          <w:p w14:paraId="07738736" w14:textId="77777777" w:rsidR="00254939" w:rsidRPr="006E27D9" w:rsidRDefault="00254939" w:rsidP="00254939">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98" w:type="dxa"/>
            <w:shd w:val="clear" w:color="auto" w:fill="auto"/>
            <w:noWrap/>
            <w:vAlign w:val="bottom"/>
            <w:hideMark/>
          </w:tcPr>
          <w:p w14:paraId="7616DF28" w14:textId="77777777" w:rsidR="00254939" w:rsidRPr="006E27D9" w:rsidRDefault="00254939" w:rsidP="00254939">
            <w:pPr>
              <w:spacing w:line="240" w:lineRule="auto"/>
              <w:rPr>
                <w:rFonts w:eastAsia="Times New Roman" w:cstheme="majorHAnsi"/>
                <w:color w:val="000000"/>
                <w:sz w:val="16"/>
                <w:szCs w:val="16"/>
                <w:lang w:val="ro-MD"/>
              </w:rPr>
            </w:pPr>
            <w:r w:rsidRPr="006E27D9">
              <w:rPr>
                <w:rFonts w:eastAsia="Times New Roman" w:cstheme="majorHAnsi"/>
                <w:color w:val="000000"/>
                <w:sz w:val="16"/>
                <w:szCs w:val="16"/>
                <w:lang w:val="ro-MD"/>
              </w:rPr>
              <w:t> </w:t>
            </w:r>
          </w:p>
        </w:tc>
        <w:tc>
          <w:tcPr>
            <w:tcW w:w="1099" w:type="dxa"/>
            <w:shd w:val="clear" w:color="auto" w:fill="auto"/>
            <w:noWrap/>
            <w:vAlign w:val="bottom"/>
            <w:hideMark/>
          </w:tcPr>
          <w:p w14:paraId="667BF8BD" w14:textId="77777777" w:rsidR="00254939" w:rsidRPr="006E27D9" w:rsidRDefault="00254939" w:rsidP="00254939">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0,00</w:t>
            </w:r>
          </w:p>
        </w:tc>
      </w:tr>
      <w:tr w:rsidR="00254939" w:rsidRPr="006E27D9" w14:paraId="40489706" w14:textId="77777777" w:rsidTr="00022984">
        <w:trPr>
          <w:trHeight w:val="184"/>
        </w:trPr>
        <w:tc>
          <w:tcPr>
            <w:tcW w:w="6592" w:type="dxa"/>
            <w:shd w:val="clear" w:color="auto" w:fill="auto"/>
            <w:vAlign w:val="bottom"/>
            <w:hideMark/>
          </w:tcPr>
          <w:p w14:paraId="20BEF27A" w14:textId="3CDDCB18" w:rsidR="00254939" w:rsidRPr="006E27D9" w:rsidRDefault="00254939" w:rsidP="00254939">
            <w:pPr>
              <w:spacing w:line="240" w:lineRule="auto"/>
              <w:rPr>
                <w:rFonts w:eastAsia="Times New Roman" w:cstheme="majorHAnsi"/>
                <w:sz w:val="16"/>
                <w:szCs w:val="16"/>
                <w:lang w:val="ro-MD"/>
              </w:rPr>
            </w:pPr>
            <w:r w:rsidRPr="00783781">
              <w:rPr>
                <w:rFonts w:ascii="Calibri Light" w:eastAsia="Times New Roman" w:hAnsi="Calibri Light" w:cs="Calibri Light"/>
                <w:color w:val="000000"/>
                <w:sz w:val="16"/>
                <w:szCs w:val="16"/>
                <w:lang w:val="ru-MD"/>
              </w:rPr>
              <w:t>Покупка строительных материалов</w:t>
            </w:r>
          </w:p>
        </w:tc>
        <w:tc>
          <w:tcPr>
            <w:tcW w:w="722" w:type="dxa"/>
            <w:shd w:val="clear" w:color="auto" w:fill="auto"/>
            <w:noWrap/>
            <w:vAlign w:val="bottom"/>
            <w:hideMark/>
          </w:tcPr>
          <w:p w14:paraId="5868F5D4" w14:textId="77777777" w:rsidR="00254939" w:rsidRPr="006E27D9" w:rsidRDefault="00254939" w:rsidP="00254939">
            <w:pPr>
              <w:spacing w:line="240" w:lineRule="auto"/>
              <w:jc w:val="center"/>
              <w:rPr>
                <w:rFonts w:eastAsia="Times New Roman" w:cstheme="majorHAnsi"/>
                <w:sz w:val="16"/>
                <w:szCs w:val="16"/>
                <w:lang w:val="ro-MD"/>
              </w:rPr>
            </w:pPr>
            <w:r w:rsidRPr="006E27D9">
              <w:rPr>
                <w:rFonts w:eastAsia="Times New Roman" w:cstheme="majorHAnsi"/>
                <w:sz w:val="16"/>
                <w:szCs w:val="16"/>
                <w:lang w:val="ro-MD"/>
              </w:rPr>
              <w:t>337110</w:t>
            </w:r>
          </w:p>
        </w:tc>
        <w:tc>
          <w:tcPr>
            <w:tcW w:w="1250" w:type="dxa"/>
            <w:shd w:val="clear" w:color="auto" w:fill="auto"/>
            <w:noWrap/>
            <w:vAlign w:val="bottom"/>
            <w:hideMark/>
          </w:tcPr>
          <w:p w14:paraId="4DABB91B" w14:textId="77777777" w:rsidR="00254939" w:rsidRPr="006E27D9" w:rsidRDefault="00254939" w:rsidP="00254939">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207,00</w:t>
            </w:r>
          </w:p>
        </w:tc>
        <w:tc>
          <w:tcPr>
            <w:tcW w:w="1213" w:type="dxa"/>
            <w:shd w:val="clear" w:color="auto" w:fill="auto"/>
            <w:noWrap/>
            <w:vAlign w:val="bottom"/>
            <w:hideMark/>
          </w:tcPr>
          <w:p w14:paraId="4FE91AA6" w14:textId="77777777" w:rsidR="00254939" w:rsidRPr="006E27D9" w:rsidRDefault="00254939" w:rsidP="00254939">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153,20</w:t>
            </w:r>
          </w:p>
        </w:tc>
        <w:tc>
          <w:tcPr>
            <w:tcW w:w="1091" w:type="dxa"/>
            <w:shd w:val="clear" w:color="auto" w:fill="auto"/>
            <w:noWrap/>
            <w:vAlign w:val="bottom"/>
            <w:hideMark/>
          </w:tcPr>
          <w:p w14:paraId="3CB023FA" w14:textId="77777777" w:rsidR="00254939" w:rsidRPr="006E27D9" w:rsidRDefault="00254939" w:rsidP="00254939">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149,90</w:t>
            </w:r>
          </w:p>
        </w:tc>
        <w:tc>
          <w:tcPr>
            <w:tcW w:w="1091" w:type="dxa"/>
            <w:shd w:val="clear" w:color="auto" w:fill="auto"/>
            <w:noWrap/>
            <w:vAlign w:val="bottom"/>
            <w:hideMark/>
          </w:tcPr>
          <w:p w14:paraId="4C610736" w14:textId="77777777" w:rsidR="00254939" w:rsidRPr="006E27D9" w:rsidRDefault="00254939" w:rsidP="00254939">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4" w:type="dxa"/>
            <w:shd w:val="clear" w:color="auto" w:fill="auto"/>
            <w:noWrap/>
            <w:vAlign w:val="bottom"/>
            <w:hideMark/>
          </w:tcPr>
          <w:p w14:paraId="415E70D8" w14:textId="77777777" w:rsidR="00254939" w:rsidRPr="006E27D9" w:rsidRDefault="00254939" w:rsidP="00254939">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6" w:type="dxa"/>
            <w:shd w:val="clear" w:color="auto" w:fill="auto"/>
            <w:noWrap/>
            <w:vAlign w:val="bottom"/>
            <w:hideMark/>
          </w:tcPr>
          <w:p w14:paraId="5F1BDA38" w14:textId="77777777" w:rsidR="00254939" w:rsidRPr="006E27D9" w:rsidRDefault="00254939" w:rsidP="00254939">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98" w:type="dxa"/>
            <w:shd w:val="clear" w:color="auto" w:fill="auto"/>
            <w:noWrap/>
            <w:vAlign w:val="bottom"/>
            <w:hideMark/>
          </w:tcPr>
          <w:p w14:paraId="4A8F88AF" w14:textId="77777777" w:rsidR="00254939" w:rsidRPr="006E27D9" w:rsidRDefault="00254939" w:rsidP="00254939">
            <w:pPr>
              <w:spacing w:line="240" w:lineRule="auto"/>
              <w:rPr>
                <w:rFonts w:eastAsia="Times New Roman" w:cstheme="majorHAnsi"/>
                <w:color w:val="000000"/>
                <w:sz w:val="16"/>
                <w:szCs w:val="16"/>
                <w:lang w:val="ro-MD"/>
              </w:rPr>
            </w:pPr>
            <w:r w:rsidRPr="006E27D9">
              <w:rPr>
                <w:rFonts w:eastAsia="Times New Roman" w:cstheme="majorHAnsi"/>
                <w:color w:val="000000"/>
                <w:sz w:val="16"/>
                <w:szCs w:val="16"/>
                <w:lang w:val="ro-MD"/>
              </w:rPr>
              <w:t> </w:t>
            </w:r>
          </w:p>
        </w:tc>
        <w:tc>
          <w:tcPr>
            <w:tcW w:w="1099" w:type="dxa"/>
            <w:shd w:val="clear" w:color="auto" w:fill="auto"/>
            <w:noWrap/>
            <w:vAlign w:val="bottom"/>
            <w:hideMark/>
          </w:tcPr>
          <w:p w14:paraId="7F7B8274" w14:textId="77777777" w:rsidR="00254939" w:rsidRPr="006E27D9" w:rsidRDefault="00254939" w:rsidP="00254939">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0,00</w:t>
            </w:r>
          </w:p>
        </w:tc>
      </w:tr>
      <w:tr w:rsidR="00254939" w:rsidRPr="006E27D9" w14:paraId="5E37D357" w14:textId="77777777" w:rsidTr="00022984">
        <w:trPr>
          <w:trHeight w:val="184"/>
        </w:trPr>
        <w:tc>
          <w:tcPr>
            <w:tcW w:w="6592" w:type="dxa"/>
            <w:shd w:val="clear" w:color="auto" w:fill="auto"/>
            <w:vAlign w:val="bottom"/>
            <w:hideMark/>
          </w:tcPr>
          <w:p w14:paraId="3BD696D3" w14:textId="5D7E5E77" w:rsidR="00254939" w:rsidRPr="006E27D9" w:rsidRDefault="00254939" w:rsidP="00254939">
            <w:pPr>
              <w:spacing w:line="240" w:lineRule="auto"/>
              <w:rPr>
                <w:rFonts w:eastAsia="Times New Roman" w:cstheme="majorHAnsi"/>
                <w:sz w:val="16"/>
                <w:szCs w:val="16"/>
                <w:lang w:val="ro-MD"/>
              </w:rPr>
            </w:pPr>
            <w:r w:rsidRPr="00783781">
              <w:rPr>
                <w:rFonts w:ascii="Calibri Light" w:eastAsia="Times New Roman" w:hAnsi="Calibri Light" w:cs="Calibri Light"/>
                <w:color w:val="000000"/>
                <w:sz w:val="16"/>
                <w:szCs w:val="16"/>
                <w:lang w:val="ru-MD"/>
              </w:rPr>
              <w:t>Покупка постельных принадлежностей, одежды и обуви</w:t>
            </w:r>
          </w:p>
        </w:tc>
        <w:tc>
          <w:tcPr>
            <w:tcW w:w="722" w:type="dxa"/>
            <w:shd w:val="clear" w:color="auto" w:fill="auto"/>
            <w:noWrap/>
            <w:vAlign w:val="bottom"/>
            <w:hideMark/>
          </w:tcPr>
          <w:p w14:paraId="3264E7BB" w14:textId="77777777" w:rsidR="00254939" w:rsidRPr="006E27D9" w:rsidRDefault="00254939" w:rsidP="00254939">
            <w:pPr>
              <w:spacing w:line="240" w:lineRule="auto"/>
              <w:jc w:val="center"/>
              <w:rPr>
                <w:rFonts w:eastAsia="Times New Roman" w:cstheme="majorHAnsi"/>
                <w:sz w:val="16"/>
                <w:szCs w:val="16"/>
                <w:lang w:val="ro-MD"/>
              </w:rPr>
            </w:pPr>
            <w:r w:rsidRPr="006E27D9">
              <w:rPr>
                <w:rFonts w:eastAsia="Times New Roman" w:cstheme="majorHAnsi"/>
                <w:sz w:val="16"/>
                <w:szCs w:val="16"/>
                <w:lang w:val="ro-MD"/>
              </w:rPr>
              <w:t>338110</w:t>
            </w:r>
          </w:p>
        </w:tc>
        <w:tc>
          <w:tcPr>
            <w:tcW w:w="1250" w:type="dxa"/>
            <w:shd w:val="clear" w:color="auto" w:fill="auto"/>
            <w:noWrap/>
            <w:vAlign w:val="bottom"/>
            <w:hideMark/>
          </w:tcPr>
          <w:p w14:paraId="641ACAEC" w14:textId="77777777" w:rsidR="00254939" w:rsidRPr="006E27D9" w:rsidRDefault="00254939" w:rsidP="00254939">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0,00</w:t>
            </w:r>
          </w:p>
        </w:tc>
        <w:tc>
          <w:tcPr>
            <w:tcW w:w="1213" w:type="dxa"/>
            <w:shd w:val="clear" w:color="auto" w:fill="auto"/>
            <w:noWrap/>
            <w:vAlign w:val="bottom"/>
            <w:hideMark/>
          </w:tcPr>
          <w:p w14:paraId="72E79F57" w14:textId="77777777" w:rsidR="00254939" w:rsidRPr="006E27D9" w:rsidRDefault="00254939" w:rsidP="00254939">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50,60</w:t>
            </w:r>
          </w:p>
        </w:tc>
        <w:tc>
          <w:tcPr>
            <w:tcW w:w="1091" w:type="dxa"/>
            <w:shd w:val="clear" w:color="auto" w:fill="auto"/>
            <w:noWrap/>
            <w:vAlign w:val="bottom"/>
            <w:hideMark/>
          </w:tcPr>
          <w:p w14:paraId="3AD8C41E" w14:textId="77777777" w:rsidR="00254939" w:rsidRPr="006E27D9" w:rsidRDefault="00254939" w:rsidP="00254939">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50,60</w:t>
            </w:r>
          </w:p>
        </w:tc>
        <w:tc>
          <w:tcPr>
            <w:tcW w:w="1091" w:type="dxa"/>
            <w:shd w:val="clear" w:color="auto" w:fill="auto"/>
            <w:noWrap/>
            <w:vAlign w:val="bottom"/>
            <w:hideMark/>
          </w:tcPr>
          <w:p w14:paraId="28E881F3" w14:textId="77777777" w:rsidR="00254939" w:rsidRPr="006E27D9" w:rsidRDefault="00254939" w:rsidP="00254939">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4" w:type="dxa"/>
            <w:shd w:val="clear" w:color="auto" w:fill="auto"/>
            <w:noWrap/>
            <w:vAlign w:val="bottom"/>
            <w:hideMark/>
          </w:tcPr>
          <w:p w14:paraId="7ACE12F4" w14:textId="77777777" w:rsidR="00254939" w:rsidRPr="006E27D9" w:rsidRDefault="00254939" w:rsidP="00254939">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6" w:type="dxa"/>
            <w:shd w:val="clear" w:color="auto" w:fill="auto"/>
            <w:noWrap/>
            <w:vAlign w:val="bottom"/>
            <w:hideMark/>
          </w:tcPr>
          <w:p w14:paraId="4EBA0603" w14:textId="77777777" w:rsidR="00254939" w:rsidRPr="006E27D9" w:rsidRDefault="00254939" w:rsidP="00254939">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98" w:type="dxa"/>
            <w:shd w:val="clear" w:color="auto" w:fill="auto"/>
            <w:noWrap/>
            <w:vAlign w:val="bottom"/>
            <w:hideMark/>
          </w:tcPr>
          <w:p w14:paraId="5185862B" w14:textId="77777777" w:rsidR="00254939" w:rsidRPr="006E27D9" w:rsidRDefault="00254939" w:rsidP="00254939">
            <w:pPr>
              <w:spacing w:line="240" w:lineRule="auto"/>
              <w:rPr>
                <w:rFonts w:eastAsia="Times New Roman" w:cstheme="majorHAnsi"/>
                <w:color w:val="000000"/>
                <w:sz w:val="16"/>
                <w:szCs w:val="16"/>
                <w:lang w:val="ro-MD"/>
              </w:rPr>
            </w:pPr>
            <w:r w:rsidRPr="006E27D9">
              <w:rPr>
                <w:rFonts w:eastAsia="Times New Roman" w:cstheme="majorHAnsi"/>
                <w:color w:val="000000"/>
                <w:sz w:val="16"/>
                <w:szCs w:val="16"/>
                <w:lang w:val="ro-MD"/>
              </w:rPr>
              <w:t> </w:t>
            </w:r>
          </w:p>
        </w:tc>
        <w:tc>
          <w:tcPr>
            <w:tcW w:w="1099" w:type="dxa"/>
            <w:shd w:val="clear" w:color="auto" w:fill="auto"/>
            <w:noWrap/>
            <w:vAlign w:val="bottom"/>
            <w:hideMark/>
          </w:tcPr>
          <w:p w14:paraId="0A78FABD" w14:textId="77777777" w:rsidR="00254939" w:rsidRPr="006E27D9" w:rsidRDefault="00254939" w:rsidP="00254939">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0,00</w:t>
            </w:r>
          </w:p>
        </w:tc>
      </w:tr>
      <w:tr w:rsidR="00254939" w:rsidRPr="006E27D9" w14:paraId="4807251B" w14:textId="77777777" w:rsidTr="00022984">
        <w:trPr>
          <w:trHeight w:val="184"/>
        </w:trPr>
        <w:tc>
          <w:tcPr>
            <w:tcW w:w="6592" w:type="dxa"/>
            <w:shd w:val="clear" w:color="auto" w:fill="auto"/>
            <w:vAlign w:val="bottom"/>
            <w:hideMark/>
          </w:tcPr>
          <w:p w14:paraId="1EB390AA" w14:textId="5D78AF69" w:rsidR="00254939" w:rsidRPr="006E27D9" w:rsidRDefault="00254939" w:rsidP="00254939">
            <w:pPr>
              <w:spacing w:line="240" w:lineRule="auto"/>
              <w:rPr>
                <w:rFonts w:eastAsia="Times New Roman" w:cstheme="majorHAnsi"/>
                <w:sz w:val="16"/>
                <w:szCs w:val="16"/>
                <w:lang w:val="ro-MD"/>
              </w:rPr>
            </w:pPr>
            <w:r w:rsidRPr="00783781">
              <w:rPr>
                <w:rFonts w:ascii="Calibri Light" w:eastAsia="Times New Roman" w:hAnsi="Calibri Light" w:cs="Calibri Light"/>
                <w:color w:val="000000"/>
                <w:sz w:val="16"/>
                <w:szCs w:val="16"/>
                <w:lang w:val="ru-MD"/>
              </w:rPr>
              <w:t>Покупка прочих материалов</w:t>
            </w:r>
          </w:p>
        </w:tc>
        <w:tc>
          <w:tcPr>
            <w:tcW w:w="722" w:type="dxa"/>
            <w:shd w:val="clear" w:color="auto" w:fill="auto"/>
            <w:noWrap/>
            <w:vAlign w:val="bottom"/>
            <w:hideMark/>
          </w:tcPr>
          <w:p w14:paraId="69C19E5A" w14:textId="77777777" w:rsidR="00254939" w:rsidRPr="006E27D9" w:rsidRDefault="00254939" w:rsidP="00254939">
            <w:pPr>
              <w:spacing w:line="240" w:lineRule="auto"/>
              <w:jc w:val="center"/>
              <w:rPr>
                <w:rFonts w:eastAsia="Times New Roman" w:cstheme="majorHAnsi"/>
                <w:sz w:val="16"/>
                <w:szCs w:val="16"/>
                <w:lang w:val="ro-MD"/>
              </w:rPr>
            </w:pPr>
            <w:r w:rsidRPr="006E27D9">
              <w:rPr>
                <w:rFonts w:eastAsia="Times New Roman" w:cstheme="majorHAnsi"/>
                <w:sz w:val="16"/>
                <w:szCs w:val="16"/>
                <w:lang w:val="ro-MD"/>
              </w:rPr>
              <w:t>339110</w:t>
            </w:r>
          </w:p>
        </w:tc>
        <w:tc>
          <w:tcPr>
            <w:tcW w:w="1250" w:type="dxa"/>
            <w:shd w:val="clear" w:color="auto" w:fill="auto"/>
            <w:noWrap/>
            <w:vAlign w:val="bottom"/>
            <w:hideMark/>
          </w:tcPr>
          <w:p w14:paraId="43E4BF4F" w14:textId="77777777" w:rsidR="00254939" w:rsidRPr="006E27D9" w:rsidRDefault="00254939" w:rsidP="00254939">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83,20</w:t>
            </w:r>
          </w:p>
        </w:tc>
        <w:tc>
          <w:tcPr>
            <w:tcW w:w="1213" w:type="dxa"/>
            <w:shd w:val="clear" w:color="auto" w:fill="auto"/>
            <w:noWrap/>
            <w:vAlign w:val="bottom"/>
            <w:hideMark/>
          </w:tcPr>
          <w:p w14:paraId="398C00A8" w14:textId="77777777" w:rsidR="00254939" w:rsidRPr="006E27D9" w:rsidRDefault="00254939" w:rsidP="00254939">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76,80</w:t>
            </w:r>
          </w:p>
        </w:tc>
        <w:tc>
          <w:tcPr>
            <w:tcW w:w="1091" w:type="dxa"/>
            <w:shd w:val="clear" w:color="auto" w:fill="auto"/>
            <w:noWrap/>
            <w:vAlign w:val="bottom"/>
            <w:hideMark/>
          </w:tcPr>
          <w:p w14:paraId="4B020765" w14:textId="77777777" w:rsidR="00254939" w:rsidRPr="006E27D9" w:rsidRDefault="00254939" w:rsidP="00254939">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59,00</w:t>
            </w:r>
          </w:p>
        </w:tc>
        <w:tc>
          <w:tcPr>
            <w:tcW w:w="1091" w:type="dxa"/>
            <w:shd w:val="clear" w:color="auto" w:fill="auto"/>
            <w:noWrap/>
            <w:vAlign w:val="bottom"/>
            <w:hideMark/>
          </w:tcPr>
          <w:p w14:paraId="27E289C8" w14:textId="77777777" w:rsidR="00254939" w:rsidRPr="006E27D9" w:rsidRDefault="00254939" w:rsidP="00254939">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4" w:type="dxa"/>
            <w:shd w:val="clear" w:color="auto" w:fill="auto"/>
            <w:noWrap/>
            <w:vAlign w:val="bottom"/>
            <w:hideMark/>
          </w:tcPr>
          <w:p w14:paraId="38CC7A33" w14:textId="77777777" w:rsidR="00254939" w:rsidRPr="006E27D9" w:rsidRDefault="00254939" w:rsidP="00254939">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0,20</w:t>
            </w:r>
          </w:p>
        </w:tc>
        <w:tc>
          <w:tcPr>
            <w:tcW w:w="806" w:type="dxa"/>
            <w:shd w:val="clear" w:color="auto" w:fill="auto"/>
            <w:noWrap/>
            <w:vAlign w:val="bottom"/>
            <w:hideMark/>
          </w:tcPr>
          <w:p w14:paraId="1778C761" w14:textId="77777777" w:rsidR="00254939" w:rsidRPr="006E27D9" w:rsidRDefault="00254939" w:rsidP="00254939">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98" w:type="dxa"/>
            <w:shd w:val="clear" w:color="auto" w:fill="auto"/>
            <w:noWrap/>
            <w:vAlign w:val="bottom"/>
            <w:hideMark/>
          </w:tcPr>
          <w:p w14:paraId="0F858758" w14:textId="77777777" w:rsidR="00254939" w:rsidRPr="006E27D9" w:rsidRDefault="00254939" w:rsidP="00254939">
            <w:pPr>
              <w:spacing w:line="240" w:lineRule="auto"/>
              <w:rPr>
                <w:rFonts w:eastAsia="Times New Roman" w:cstheme="majorHAnsi"/>
                <w:color w:val="000000"/>
                <w:sz w:val="16"/>
                <w:szCs w:val="16"/>
                <w:lang w:val="ro-MD"/>
              </w:rPr>
            </w:pPr>
            <w:r w:rsidRPr="006E27D9">
              <w:rPr>
                <w:rFonts w:eastAsia="Times New Roman" w:cstheme="majorHAnsi"/>
                <w:color w:val="000000"/>
                <w:sz w:val="16"/>
                <w:szCs w:val="16"/>
                <w:lang w:val="ro-MD"/>
              </w:rPr>
              <w:t> </w:t>
            </w:r>
          </w:p>
        </w:tc>
        <w:tc>
          <w:tcPr>
            <w:tcW w:w="1099" w:type="dxa"/>
            <w:shd w:val="clear" w:color="auto" w:fill="auto"/>
            <w:noWrap/>
            <w:vAlign w:val="bottom"/>
            <w:hideMark/>
          </w:tcPr>
          <w:p w14:paraId="10A5E9CD" w14:textId="77777777" w:rsidR="00254939" w:rsidRPr="006E27D9" w:rsidRDefault="00254939" w:rsidP="00254939">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0,00</w:t>
            </w:r>
          </w:p>
        </w:tc>
      </w:tr>
      <w:tr w:rsidR="00254939" w:rsidRPr="006E27D9" w14:paraId="2D7AD1D2" w14:textId="77777777" w:rsidTr="00022984">
        <w:trPr>
          <w:trHeight w:val="184"/>
        </w:trPr>
        <w:tc>
          <w:tcPr>
            <w:tcW w:w="6592" w:type="dxa"/>
            <w:shd w:val="clear" w:color="auto" w:fill="auto"/>
            <w:noWrap/>
            <w:vAlign w:val="bottom"/>
            <w:hideMark/>
          </w:tcPr>
          <w:p w14:paraId="55274929" w14:textId="4261C94D" w:rsidR="00254939" w:rsidRPr="006E27D9" w:rsidRDefault="00254939" w:rsidP="00254939">
            <w:pPr>
              <w:spacing w:line="240" w:lineRule="auto"/>
              <w:rPr>
                <w:rFonts w:eastAsia="Times New Roman" w:cstheme="majorHAnsi"/>
                <w:color w:val="000000"/>
                <w:sz w:val="16"/>
                <w:szCs w:val="16"/>
                <w:lang w:val="ro-MD"/>
              </w:rPr>
            </w:pPr>
            <w:r w:rsidRPr="00783781">
              <w:rPr>
                <w:rFonts w:ascii="Calibri Light" w:eastAsia="Times New Roman" w:hAnsi="Calibri Light" w:cs="Calibri Light"/>
                <w:color w:val="000000"/>
                <w:sz w:val="16"/>
                <w:szCs w:val="16"/>
                <w:lang w:val="ru-MD"/>
              </w:rPr>
              <w:t>Продажа земельных участков</w:t>
            </w:r>
          </w:p>
        </w:tc>
        <w:tc>
          <w:tcPr>
            <w:tcW w:w="722" w:type="dxa"/>
            <w:shd w:val="clear" w:color="auto" w:fill="auto"/>
            <w:noWrap/>
            <w:vAlign w:val="bottom"/>
            <w:hideMark/>
          </w:tcPr>
          <w:p w14:paraId="5F2E8741" w14:textId="77777777" w:rsidR="00254939" w:rsidRPr="006E27D9" w:rsidRDefault="00254939" w:rsidP="00254939">
            <w:pPr>
              <w:spacing w:line="240" w:lineRule="auto"/>
              <w:jc w:val="center"/>
              <w:rPr>
                <w:rFonts w:eastAsia="Times New Roman" w:cstheme="majorHAnsi"/>
                <w:sz w:val="16"/>
                <w:szCs w:val="16"/>
                <w:lang w:val="ro-MD"/>
              </w:rPr>
            </w:pPr>
            <w:r w:rsidRPr="006E27D9">
              <w:rPr>
                <w:rFonts w:eastAsia="Times New Roman" w:cstheme="majorHAnsi"/>
                <w:sz w:val="16"/>
                <w:szCs w:val="16"/>
                <w:lang w:val="ro-MD"/>
              </w:rPr>
              <w:t>371210</w:t>
            </w:r>
          </w:p>
        </w:tc>
        <w:tc>
          <w:tcPr>
            <w:tcW w:w="1250" w:type="dxa"/>
            <w:shd w:val="clear" w:color="auto" w:fill="auto"/>
            <w:noWrap/>
            <w:vAlign w:val="bottom"/>
            <w:hideMark/>
          </w:tcPr>
          <w:p w14:paraId="1707AEE5" w14:textId="77777777" w:rsidR="00254939" w:rsidRPr="006E27D9" w:rsidRDefault="00254939" w:rsidP="00254939">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-590,00</w:t>
            </w:r>
          </w:p>
        </w:tc>
        <w:tc>
          <w:tcPr>
            <w:tcW w:w="1213" w:type="dxa"/>
            <w:shd w:val="clear" w:color="auto" w:fill="auto"/>
            <w:noWrap/>
            <w:vAlign w:val="bottom"/>
            <w:hideMark/>
          </w:tcPr>
          <w:p w14:paraId="1CCD3859" w14:textId="77777777" w:rsidR="00254939" w:rsidRPr="006E27D9" w:rsidRDefault="00254939" w:rsidP="00254939">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-700,10</w:t>
            </w:r>
          </w:p>
        </w:tc>
        <w:tc>
          <w:tcPr>
            <w:tcW w:w="1091" w:type="dxa"/>
            <w:shd w:val="clear" w:color="auto" w:fill="auto"/>
            <w:noWrap/>
            <w:vAlign w:val="bottom"/>
            <w:hideMark/>
          </w:tcPr>
          <w:p w14:paraId="07F767CE" w14:textId="77777777" w:rsidR="00254939" w:rsidRPr="006E27D9" w:rsidRDefault="00254939" w:rsidP="00254939">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-1.060,10</w:t>
            </w:r>
          </w:p>
        </w:tc>
        <w:tc>
          <w:tcPr>
            <w:tcW w:w="1091" w:type="dxa"/>
            <w:shd w:val="clear" w:color="auto" w:fill="auto"/>
            <w:noWrap/>
            <w:vAlign w:val="bottom"/>
            <w:hideMark/>
          </w:tcPr>
          <w:p w14:paraId="39560987" w14:textId="77777777" w:rsidR="00254939" w:rsidRPr="006E27D9" w:rsidRDefault="00254939" w:rsidP="00254939">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4" w:type="dxa"/>
            <w:shd w:val="clear" w:color="auto" w:fill="auto"/>
            <w:noWrap/>
            <w:vAlign w:val="bottom"/>
            <w:hideMark/>
          </w:tcPr>
          <w:p w14:paraId="34B842A8" w14:textId="77777777" w:rsidR="00254939" w:rsidRPr="006E27D9" w:rsidRDefault="00254939" w:rsidP="00254939">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06" w:type="dxa"/>
            <w:shd w:val="clear" w:color="auto" w:fill="auto"/>
            <w:noWrap/>
            <w:vAlign w:val="bottom"/>
            <w:hideMark/>
          </w:tcPr>
          <w:p w14:paraId="1BE1ECDE" w14:textId="77777777" w:rsidR="00254939" w:rsidRPr="006E27D9" w:rsidRDefault="00254939" w:rsidP="00254939">
            <w:pPr>
              <w:spacing w:line="240" w:lineRule="auto"/>
              <w:jc w:val="right"/>
              <w:rPr>
                <w:rFonts w:eastAsia="Times New Roman" w:cstheme="majorHAnsi"/>
                <w:sz w:val="16"/>
                <w:szCs w:val="16"/>
                <w:lang w:val="ro-MD"/>
              </w:rPr>
            </w:pPr>
            <w:r w:rsidRPr="006E27D9">
              <w:rPr>
                <w:rFonts w:eastAsia="Times New Roman" w:cstheme="majorHAnsi"/>
                <w:sz w:val="16"/>
                <w:szCs w:val="16"/>
                <w:lang w:val="ro-MD"/>
              </w:rPr>
              <w:t> </w:t>
            </w:r>
          </w:p>
        </w:tc>
        <w:tc>
          <w:tcPr>
            <w:tcW w:w="898" w:type="dxa"/>
            <w:shd w:val="clear" w:color="auto" w:fill="auto"/>
            <w:noWrap/>
            <w:vAlign w:val="bottom"/>
            <w:hideMark/>
          </w:tcPr>
          <w:p w14:paraId="4548BF37" w14:textId="77777777" w:rsidR="00254939" w:rsidRPr="006E27D9" w:rsidRDefault="00254939" w:rsidP="00254939">
            <w:pPr>
              <w:spacing w:line="240" w:lineRule="auto"/>
              <w:rPr>
                <w:rFonts w:eastAsia="Times New Roman" w:cstheme="majorHAnsi"/>
                <w:color w:val="000000"/>
                <w:sz w:val="16"/>
                <w:szCs w:val="16"/>
                <w:lang w:val="ro-MD"/>
              </w:rPr>
            </w:pPr>
            <w:r w:rsidRPr="006E27D9">
              <w:rPr>
                <w:rFonts w:eastAsia="Times New Roman" w:cstheme="majorHAnsi"/>
                <w:color w:val="000000"/>
                <w:sz w:val="16"/>
                <w:szCs w:val="16"/>
                <w:lang w:val="ro-MD"/>
              </w:rPr>
              <w:t> </w:t>
            </w:r>
          </w:p>
        </w:tc>
        <w:tc>
          <w:tcPr>
            <w:tcW w:w="1099" w:type="dxa"/>
            <w:shd w:val="clear" w:color="auto" w:fill="auto"/>
            <w:noWrap/>
            <w:vAlign w:val="bottom"/>
            <w:hideMark/>
          </w:tcPr>
          <w:p w14:paraId="12DC6E29" w14:textId="77777777" w:rsidR="00254939" w:rsidRPr="006E27D9" w:rsidRDefault="00254939" w:rsidP="00254939">
            <w:pPr>
              <w:spacing w:line="240" w:lineRule="auto"/>
              <w:jc w:val="right"/>
              <w:rPr>
                <w:rFonts w:eastAsia="Times New Roman" w:cstheme="majorHAnsi"/>
                <w:color w:val="000000"/>
                <w:sz w:val="16"/>
                <w:szCs w:val="16"/>
                <w:lang w:val="ro-MD"/>
              </w:rPr>
            </w:pPr>
            <w:r w:rsidRPr="006E27D9">
              <w:rPr>
                <w:rFonts w:eastAsia="Times New Roman" w:cstheme="majorHAnsi"/>
                <w:color w:val="000000"/>
                <w:sz w:val="16"/>
                <w:szCs w:val="16"/>
                <w:lang w:val="ro-MD"/>
              </w:rPr>
              <w:t>0,00</w:t>
            </w:r>
          </w:p>
        </w:tc>
      </w:tr>
      <w:tr w:rsidR="00E82F77" w:rsidRPr="006E27D9" w14:paraId="111C8116" w14:textId="77777777" w:rsidTr="00022984">
        <w:trPr>
          <w:trHeight w:val="184"/>
        </w:trPr>
        <w:tc>
          <w:tcPr>
            <w:tcW w:w="6592" w:type="dxa"/>
            <w:shd w:val="clear" w:color="auto" w:fill="auto"/>
            <w:noWrap/>
            <w:hideMark/>
          </w:tcPr>
          <w:p w14:paraId="5BD01E3C" w14:textId="0B1DDAD5" w:rsidR="00E82F77" w:rsidRPr="006E27D9" w:rsidRDefault="00254939" w:rsidP="00274E75">
            <w:pPr>
              <w:spacing w:line="240" w:lineRule="auto"/>
              <w:rPr>
                <w:rFonts w:eastAsia="Times New Roman" w:cstheme="majorHAnsi"/>
                <w:b/>
                <w:bCs/>
                <w:sz w:val="16"/>
                <w:szCs w:val="16"/>
                <w:lang w:val="ro-MD"/>
              </w:rPr>
            </w:pPr>
            <w:r w:rsidRPr="00783781">
              <w:rPr>
                <w:rFonts w:eastAsia="Calibri Light" w:cstheme="majorHAnsi"/>
                <w:b/>
                <w:sz w:val="16"/>
                <w:lang w:val="ru-MD"/>
              </w:rPr>
              <w:t>САЛЬДО БЮДЖЕТА</w:t>
            </w:r>
          </w:p>
        </w:tc>
        <w:tc>
          <w:tcPr>
            <w:tcW w:w="722" w:type="dxa"/>
            <w:shd w:val="clear" w:color="auto" w:fill="auto"/>
            <w:noWrap/>
            <w:vAlign w:val="bottom"/>
            <w:hideMark/>
          </w:tcPr>
          <w:p w14:paraId="5A24BF6F" w14:textId="77777777" w:rsidR="00E82F77" w:rsidRPr="006E27D9" w:rsidRDefault="00E82F77" w:rsidP="00274E75">
            <w:pPr>
              <w:spacing w:line="240" w:lineRule="auto"/>
              <w:rPr>
                <w:rFonts w:eastAsia="Times New Roman" w:cstheme="majorHAnsi"/>
                <w:sz w:val="16"/>
                <w:szCs w:val="16"/>
                <w:lang w:val="ro-MD"/>
              </w:rPr>
            </w:pPr>
            <w:r w:rsidRPr="006E27D9">
              <w:rPr>
                <w:rFonts w:eastAsia="Times New Roman" w:cstheme="majorHAnsi"/>
                <w:sz w:val="16"/>
                <w:szCs w:val="16"/>
                <w:lang w:val="ro-MD"/>
              </w:rPr>
              <w:t> </w:t>
            </w:r>
          </w:p>
        </w:tc>
        <w:tc>
          <w:tcPr>
            <w:tcW w:w="1250" w:type="dxa"/>
            <w:shd w:val="clear" w:color="auto" w:fill="auto"/>
            <w:noWrap/>
            <w:vAlign w:val="bottom"/>
            <w:hideMark/>
          </w:tcPr>
          <w:p w14:paraId="4ED0E4C8" w14:textId="77777777" w:rsidR="00E82F77" w:rsidRPr="006E27D9" w:rsidRDefault="00E82F77" w:rsidP="00274E75">
            <w:pPr>
              <w:spacing w:line="240" w:lineRule="auto"/>
              <w:jc w:val="right"/>
              <w:rPr>
                <w:rFonts w:eastAsia="Times New Roman" w:cstheme="majorHAnsi"/>
                <w:b/>
                <w:bCs/>
                <w:color w:val="000000"/>
                <w:sz w:val="16"/>
                <w:szCs w:val="16"/>
                <w:lang w:val="ro-MD"/>
              </w:rPr>
            </w:pPr>
            <w:r w:rsidRPr="006E27D9">
              <w:rPr>
                <w:rFonts w:eastAsia="Times New Roman" w:cstheme="majorHAnsi"/>
                <w:b/>
                <w:bCs/>
                <w:color w:val="000000"/>
                <w:sz w:val="16"/>
                <w:szCs w:val="16"/>
                <w:lang w:val="ro-MD"/>
              </w:rPr>
              <w:t>0,00</w:t>
            </w:r>
          </w:p>
        </w:tc>
        <w:tc>
          <w:tcPr>
            <w:tcW w:w="1213" w:type="dxa"/>
            <w:shd w:val="clear" w:color="auto" w:fill="auto"/>
            <w:noWrap/>
            <w:vAlign w:val="bottom"/>
            <w:hideMark/>
          </w:tcPr>
          <w:p w14:paraId="3EE5B63B" w14:textId="77777777" w:rsidR="00E82F77" w:rsidRPr="006E27D9" w:rsidRDefault="00E82F77" w:rsidP="00274E75">
            <w:pPr>
              <w:spacing w:line="240" w:lineRule="auto"/>
              <w:jc w:val="right"/>
              <w:rPr>
                <w:rFonts w:eastAsia="Times New Roman" w:cstheme="majorHAnsi"/>
                <w:b/>
                <w:bCs/>
                <w:color w:val="000000"/>
                <w:sz w:val="16"/>
                <w:szCs w:val="16"/>
                <w:lang w:val="ro-MD"/>
              </w:rPr>
            </w:pPr>
            <w:r w:rsidRPr="006E27D9">
              <w:rPr>
                <w:rFonts w:eastAsia="Times New Roman" w:cstheme="majorHAnsi"/>
                <w:b/>
                <w:bCs/>
                <w:color w:val="000000"/>
                <w:sz w:val="16"/>
                <w:szCs w:val="16"/>
                <w:lang w:val="ro-MD"/>
              </w:rPr>
              <w:t>-304,60</w:t>
            </w:r>
          </w:p>
        </w:tc>
        <w:tc>
          <w:tcPr>
            <w:tcW w:w="1091" w:type="dxa"/>
            <w:shd w:val="clear" w:color="auto" w:fill="auto"/>
            <w:noWrap/>
            <w:vAlign w:val="bottom"/>
            <w:hideMark/>
          </w:tcPr>
          <w:p w14:paraId="0D8CCCA7" w14:textId="77777777" w:rsidR="00E82F77" w:rsidRPr="006E27D9" w:rsidRDefault="00E82F77" w:rsidP="00274E75">
            <w:pPr>
              <w:spacing w:line="240" w:lineRule="auto"/>
              <w:jc w:val="right"/>
              <w:rPr>
                <w:rFonts w:eastAsia="Times New Roman" w:cstheme="majorHAnsi"/>
                <w:b/>
                <w:bCs/>
                <w:color w:val="000000"/>
                <w:sz w:val="16"/>
                <w:szCs w:val="16"/>
                <w:lang w:val="ro-MD"/>
              </w:rPr>
            </w:pPr>
            <w:r w:rsidRPr="006E27D9">
              <w:rPr>
                <w:rFonts w:eastAsia="Times New Roman" w:cstheme="majorHAnsi"/>
                <w:b/>
                <w:bCs/>
                <w:color w:val="000000"/>
                <w:sz w:val="16"/>
                <w:szCs w:val="16"/>
                <w:lang w:val="ro-MD"/>
              </w:rPr>
              <w:t>747,40</w:t>
            </w:r>
          </w:p>
        </w:tc>
        <w:tc>
          <w:tcPr>
            <w:tcW w:w="1091" w:type="dxa"/>
            <w:shd w:val="clear" w:color="auto" w:fill="auto"/>
            <w:noWrap/>
            <w:vAlign w:val="bottom"/>
            <w:hideMark/>
          </w:tcPr>
          <w:p w14:paraId="6D93E6A0" w14:textId="77777777" w:rsidR="00E82F77" w:rsidRPr="006E27D9" w:rsidRDefault="00E82F77" w:rsidP="00274E75">
            <w:pPr>
              <w:spacing w:line="240" w:lineRule="auto"/>
              <w:jc w:val="right"/>
              <w:rPr>
                <w:rFonts w:eastAsia="Times New Roman" w:cstheme="majorHAnsi"/>
                <w:b/>
                <w:bCs/>
                <w:color w:val="000000"/>
                <w:sz w:val="16"/>
                <w:szCs w:val="16"/>
                <w:lang w:val="ro-MD"/>
              </w:rPr>
            </w:pPr>
            <w:r w:rsidRPr="006E27D9">
              <w:rPr>
                <w:rFonts w:eastAsia="Times New Roman" w:cstheme="majorHAnsi"/>
                <w:b/>
                <w:bCs/>
                <w:color w:val="000000"/>
                <w:sz w:val="16"/>
                <w:szCs w:val="16"/>
                <w:lang w:val="ro-MD"/>
              </w:rPr>
              <w:t>15.955,40</w:t>
            </w:r>
          </w:p>
        </w:tc>
        <w:tc>
          <w:tcPr>
            <w:tcW w:w="804" w:type="dxa"/>
            <w:shd w:val="clear" w:color="auto" w:fill="auto"/>
            <w:noWrap/>
            <w:vAlign w:val="bottom"/>
            <w:hideMark/>
          </w:tcPr>
          <w:p w14:paraId="5E037EA9" w14:textId="77777777" w:rsidR="00E82F77" w:rsidRPr="006E27D9" w:rsidRDefault="00E82F77" w:rsidP="00274E75">
            <w:pPr>
              <w:spacing w:line="240" w:lineRule="auto"/>
              <w:jc w:val="right"/>
              <w:rPr>
                <w:rFonts w:eastAsia="Times New Roman" w:cstheme="majorHAnsi"/>
                <w:b/>
                <w:bCs/>
                <w:color w:val="000000"/>
                <w:sz w:val="16"/>
                <w:szCs w:val="16"/>
                <w:lang w:val="ro-MD"/>
              </w:rPr>
            </w:pPr>
            <w:r w:rsidRPr="006E27D9">
              <w:rPr>
                <w:rFonts w:eastAsia="Times New Roman" w:cstheme="majorHAnsi"/>
                <w:b/>
                <w:bCs/>
                <w:color w:val="000000"/>
                <w:sz w:val="16"/>
                <w:szCs w:val="16"/>
                <w:lang w:val="ro-MD"/>
              </w:rPr>
              <w:t>X</w:t>
            </w:r>
          </w:p>
        </w:tc>
        <w:tc>
          <w:tcPr>
            <w:tcW w:w="806" w:type="dxa"/>
            <w:shd w:val="clear" w:color="auto" w:fill="auto"/>
            <w:noWrap/>
            <w:vAlign w:val="bottom"/>
            <w:hideMark/>
          </w:tcPr>
          <w:p w14:paraId="471F0105" w14:textId="77777777" w:rsidR="00E82F77" w:rsidRPr="006E27D9" w:rsidRDefault="00E82F77" w:rsidP="00274E75">
            <w:pPr>
              <w:spacing w:line="240" w:lineRule="auto"/>
              <w:jc w:val="right"/>
              <w:rPr>
                <w:rFonts w:eastAsia="Times New Roman" w:cstheme="majorHAnsi"/>
                <w:b/>
                <w:bCs/>
                <w:sz w:val="16"/>
                <w:szCs w:val="16"/>
                <w:lang w:val="ro-MD"/>
              </w:rPr>
            </w:pPr>
            <w:r w:rsidRPr="006E27D9">
              <w:rPr>
                <w:rFonts w:eastAsia="Times New Roman" w:cstheme="majorHAnsi"/>
                <w:b/>
                <w:bCs/>
                <w:sz w:val="16"/>
                <w:szCs w:val="16"/>
                <w:lang w:val="ro-MD"/>
              </w:rPr>
              <w:t>X</w:t>
            </w:r>
          </w:p>
        </w:tc>
        <w:tc>
          <w:tcPr>
            <w:tcW w:w="898" w:type="dxa"/>
            <w:shd w:val="clear" w:color="auto" w:fill="auto"/>
            <w:noWrap/>
            <w:vAlign w:val="bottom"/>
            <w:hideMark/>
          </w:tcPr>
          <w:p w14:paraId="0B76FEAD" w14:textId="77777777" w:rsidR="00E82F77" w:rsidRPr="006E27D9" w:rsidRDefault="00E82F77" w:rsidP="00274E75">
            <w:pPr>
              <w:spacing w:line="240" w:lineRule="auto"/>
              <w:rPr>
                <w:rFonts w:eastAsia="Times New Roman" w:cstheme="majorHAnsi"/>
                <w:color w:val="000000"/>
                <w:sz w:val="16"/>
                <w:szCs w:val="16"/>
                <w:lang w:val="ro-MD"/>
              </w:rPr>
            </w:pPr>
            <w:r w:rsidRPr="006E27D9">
              <w:rPr>
                <w:rFonts w:eastAsia="Times New Roman" w:cstheme="majorHAnsi"/>
                <w:color w:val="000000"/>
                <w:sz w:val="16"/>
                <w:szCs w:val="16"/>
                <w:lang w:val="ro-MD"/>
              </w:rPr>
              <w:t> </w:t>
            </w:r>
          </w:p>
        </w:tc>
        <w:tc>
          <w:tcPr>
            <w:tcW w:w="1099" w:type="dxa"/>
            <w:shd w:val="clear" w:color="auto" w:fill="auto"/>
            <w:noWrap/>
            <w:vAlign w:val="bottom"/>
            <w:hideMark/>
          </w:tcPr>
          <w:p w14:paraId="6F14EEDD" w14:textId="77777777" w:rsidR="00E82F77" w:rsidRPr="006E27D9" w:rsidRDefault="00E82F77" w:rsidP="00274E75">
            <w:pPr>
              <w:spacing w:line="240" w:lineRule="auto"/>
              <w:rPr>
                <w:rFonts w:eastAsia="Times New Roman" w:cstheme="majorHAnsi"/>
                <w:color w:val="000000"/>
                <w:sz w:val="16"/>
                <w:szCs w:val="16"/>
                <w:lang w:val="ro-MD"/>
              </w:rPr>
            </w:pPr>
            <w:r w:rsidRPr="006E27D9">
              <w:rPr>
                <w:rFonts w:eastAsia="Times New Roman" w:cstheme="majorHAnsi"/>
                <w:color w:val="000000"/>
                <w:sz w:val="16"/>
                <w:szCs w:val="16"/>
                <w:lang w:val="ro-MD"/>
              </w:rPr>
              <w:t> </w:t>
            </w:r>
          </w:p>
        </w:tc>
      </w:tr>
      <w:tr w:rsidR="00E82F77" w:rsidRPr="006E27D9" w14:paraId="671C9B1D" w14:textId="77777777" w:rsidTr="00022984">
        <w:trPr>
          <w:trHeight w:val="184"/>
        </w:trPr>
        <w:tc>
          <w:tcPr>
            <w:tcW w:w="6592" w:type="dxa"/>
            <w:shd w:val="clear" w:color="auto" w:fill="auto"/>
            <w:noWrap/>
            <w:hideMark/>
          </w:tcPr>
          <w:p w14:paraId="0D90D295" w14:textId="0BC513E2" w:rsidR="00E82F77" w:rsidRPr="006E27D9" w:rsidRDefault="00254939" w:rsidP="00274E75">
            <w:pPr>
              <w:spacing w:line="240" w:lineRule="auto"/>
              <w:rPr>
                <w:rFonts w:eastAsia="Times New Roman" w:cstheme="majorHAnsi"/>
                <w:b/>
                <w:bCs/>
                <w:sz w:val="16"/>
                <w:szCs w:val="16"/>
                <w:lang w:val="ro-MD"/>
              </w:rPr>
            </w:pPr>
            <w:r w:rsidRPr="00254939">
              <w:rPr>
                <w:rFonts w:eastAsia="Times New Roman" w:cstheme="majorHAnsi"/>
                <w:b/>
                <w:bCs/>
                <w:sz w:val="16"/>
                <w:szCs w:val="16"/>
                <w:lang w:val="ro-MD"/>
              </w:rPr>
              <w:t>СРЕДСТВА, ПЕРЕДАННЫЕ И ПОЛУЧЕННЫЕ МЕЖДУ СЧЕТАМИ</w:t>
            </w:r>
          </w:p>
        </w:tc>
        <w:tc>
          <w:tcPr>
            <w:tcW w:w="722" w:type="dxa"/>
            <w:shd w:val="clear" w:color="auto" w:fill="auto"/>
            <w:noWrap/>
            <w:vAlign w:val="bottom"/>
            <w:hideMark/>
          </w:tcPr>
          <w:p w14:paraId="07EB4A57" w14:textId="77777777" w:rsidR="00E82F77" w:rsidRPr="006E27D9" w:rsidRDefault="00E82F77" w:rsidP="00274E75">
            <w:pPr>
              <w:spacing w:line="240" w:lineRule="auto"/>
              <w:rPr>
                <w:rFonts w:eastAsia="Times New Roman" w:cstheme="majorHAnsi"/>
                <w:sz w:val="16"/>
                <w:szCs w:val="16"/>
                <w:lang w:val="ro-MD"/>
              </w:rPr>
            </w:pPr>
            <w:r w:rsidRPr="006E27D9">
              <w:rPr>
                <w:rFonts w:eastAsia="Times New Roman" w:cstheme="majorHAnsi"/>
                <w:sz w:val="16"/>
                <w:szCs w:val="16"/>
                <w:lang w:val="ro-MD"/>
              </w:rPr>
              <w:t> </w:t>
            </w:r>
          </w:p>
        </w:tc>
        <w:tc>
          <w:tcPr>
            <w:tcW w:w="1250" w:type="dxa"/>
            <w:shd w:val="clear" w:color="auto" w:fill="auto"/>
            <w:noWrap/>
            <w:vAlign w:val="bottom"/>
            <w:hideMark/>
          </w:tcPr>
          <w:p w14:paraId="688FA586" w14:textId="77777777" w:rsidR="00E82F77" w:rsidRPr="006E27D9" w:rsidRDefault="00E82F77" w:rsidP="00274E75">
            <w:pPr>
              <w:spacing w:line="240" w:lineRule="auto"/>
              <w:jc w:val="right"/>
              <w:rPr>
                <w:rFonts w:eastAsia="Times New Roman" w:cstheme="majorHAnsi"/>
                <w:b/>
                <w:bCs/>
                <w:sz w:val="16"/>
                <w:szCs w:val="16"/>
                <w:lang w:val="ro-MD"/>
              </w:rPr>
            </w:pPr>
            <w:r w:rsidRPr="006E27D9">
              <w:rPr>
                <w:rFonts w:eastAsia="Times New Roman" w:cstheme="majorHAnsi"/>
                <w:b/>
                <w:bCs/>
                <w:sz w:val="16"/>
                <w:szCs w:val="16"/>
                <w:lang w:val="ro-MD"/>
              </w:rPr>
              <w:t> </w:t>
            </w:r>
          </w:p>
        </w:tc>
        <w:tc>
          <w:tcPr>
            <w:tcW w:w="1213" w:type="dxa"/>
            <w:shd w:val="clear" w:color="auto" w:fill="auto"/>
            <w:noWrap/>
            <w:vAlign w:val="bottom"/>
            <w:hideMark/>
          </w:tcPr>
          <w:p w14:paraId="69CDEF2D" w14:textId="77777777" w:rsidR="00E82F77" w:rsidRPr="006E27D9" w:rsidRDefault="00E82F77" w:rsidP="00274E75">
            <w:pPr>
              <w:spacing w:line="240" w:lineRule="auto"/>
              <w:jc w:val="right"/>
              <w:rPr>
                <w:rFonts w:eastAsia="Times New Roman" w:cstheme="majorHAnsi"/>
                <w:b/>
                <w:bCs/>
                <w:sz w:val="16"/>
                <w:szCs w:val="16"/>
                <w:lang w:val="ro-MD"/>
              </w:rPr>
            </w:pPr>
            <w:r w:rsidRPr="006E27D9">
              <w:rPr>
                <w:rFonts w:eastAsia="Times New Roman" w:cstheme="majorHAnsi"/>
                <w:b/>
                <w:bCs/>
                <w:sz w:val="16"/>
                <w:szCs w:val="16"/>
                <w:lang w:val="ro-MD"/>
              </w:rPr>
              <w:t>0,00</w:t>
            </w:r>
          </w:p>
        </w:tc>
        <w:tc>
          <w:tcPr>
            <w:tcW w:w="1091" w:type="dxa"/>
            <w:shd w:val="clear" w:color="auto" w:fill="auto"/>
            <w:noWrap/>
            <w:vAlign w:val="bottom"/>
            <w:hideMark/>
          </w:tcPr>
          <w:p w14:paraId="1C5D87F6" w14:textId="77777777" w:rsidR="00E82F77" w:rsidRPr="006E27D9" w:rsidRDefault="00E82F77" w:rsidP="00274E75">
            <w:pPr>
              <w:spacing w:line="240" w:lineRule="auto"/>
              <w:jc w:val="right"/>
              <w:rPr>
                <w:rFonts w:eastAsia="Times New Roman" w:cstheme="majorHAnsi"/>
                <w:b/>
                <w:bCs/>
                <w:sz w:val="16"/>
                <w:szCs w:val="16"/>
                <w:lang w:val="ro-MD"/>
              </w:rPr>
            </w:pPr>
            <w:r w:rsidRPr="006E27D9">
              <w:rPr>
                <w:rFonts w:eastAsia="Times New Roman" w:cstheme="majorHAnsi"/>
                <w:b/>
                <w:bCs/>
                <w:sz w:val="16"/>
                <w:szCs w:val="16"/>
                <w:lang w:val="ro-MD"/>
              </w:rPr>
              <w:t>0,00</w:t>
            </w:r>
          </w:p>
        </w:tc>
        <w:tc>
          <w:tcPr>
            <w:tcW w:w="1091" w:type="dxa"/>
            <w:shd w:val="clear" w:color="auto" w:fill="auto"/>
            <w:noWrap/>
            <w:vAlign w:val="bottom"/>
            <w:hideMark/>
          </w:tcPr>
          <w:p w14:paraId="4B35B073" w14:textId="77777777" w:rsidR="00E82F77" w:rsidRPr="006E27D9" w:rsidRDefault="00E82F77" w:rsidP="00274E75">
            <w:pPr>
              <w:spacing w:line="240" w:lineRule="auto"/>
              <w:jc w:val="right"/>
              <w:rPr>
                <w:rFonts w:eastAsia="Times New Roman" w:cstheme="majorHAnsi"/>
                <w:b/>
                <w:bCs/>
                <w:sz w:val="16"/>
                <w:szCs w:val="16"/>
                <w:lang w:val="ro-MD"/>
              </w:rPr>
            </w:pPr>
            <w:r w:rsidRPr="006E27D9">
              <w:rPr>
                <w:rFonts w:eastAsia="Times New Roman" w:cstheme="majorHAnsi"/>
                <w:b/>
                <w:bCs/>
                <w:sz w:val="16"/>
                <w:szCs w:val="16"/>
                <w:lang w:val="ro-MD"/>
              </w:rPr>
              <w:t>0,00</w:t>
            </w:r>
          </w:p>
        </w:tc>
        <w:tc>
          <w:tcPr>
            <w:tcW w:w="804" w:type="dxa"/>
            <w:shd w:val="clear" w:color="auto" w:fill="auto"/>
            <w:noWrap/>
            <w:vAlign w:val="bottom"/>
            <w:hideMark/>
          </w:tcPr>
          <w:p w14:paraId="65BEFB93" w14:textId="77777777" w:rsidR="00E82F77" w:rsidRPr="006E27D9" w:rsidRDefault="00E82F77" w:rsidP="00274E75">
            <w:pPr>
              <w:spacing w:line="240" w:lineRule="auto"/>
              <w:jc w:val="right"/>
              <w:rPr>
                <w:rFonts w:eastAsia="Times New Roman" w:cstheme="majorHAnsi"/>
                <w:b/>
                <w:bCs/>
                <w:sz w:val="16"/>
                <w:szCs w:val="16"/>
                <w:lang w:val="ro-MD"/>
              </w:rPr>
            </w:pPr>
            <w:r w:rsidRPr="006E27D9">
              <w:rPr>
                <w:rFonts w:eastAsia="Times New Roman" w:cstheme="majorHAnsi"/>
                <w:b/>
                <w:bCs/>
                <w:sz w:val="16"/>
                <w:szCs w:val="16"/>
                <w:lang w:val="ro-MD"/>
              </w:rPr>
              <w:t>X</w:t>
            </w:r>
          </w:p>
        </w:tc>
        <w:tc>
          <w:tcPr>
            <w:tcW w:w="806" w:type="dxa"/>
            <w:shd w:val="clear" w:color="auto" w:fill="auto"/>
            <w:noWrap/>
            <w:vAlign w:val="bottom"/>
            <w:hideMark/>
          </w:tcPr>
          <w:p w14:paraId="6AC62166" w14:textId="77777777" w:rsidR="00E82F77" w:rsidRPr="006E27D9" w:rsidRDefault="00E82F77" w:rsidP="00274E75">
            <w:pPr>
              <w:spacing w:line="240" w:lineRule="auto"/>
              <w:jc w:val="right"/>
              <w:rPr>
                <w:rFonts w:eastAsia="Times New Roman" w:cstheme="majorHAnsi"/>
                <w:b/>
                <w:bCs/>
                <w:sz w:val="16"/>
                <w:szCs w:val="16"/>
                <w:lang w:val="ro-MD"/>
              </w:rPr>
            </w:pPr>
            <w:r w:rsidRPr="006E27D9">
              <w:rPr>
                <w:rFonts w:eastAsia="Times New Roman" w:cstheme="majorHAnsi"/>
                <w:b/>
                <w:bCs/>
                <w:sz w:val="16"/>
                <w:szCs w:val="16"/>
                <w:lang w:val="ro-MD"/>
              </w:rPr>
              <w:t>X</w:t>
            </w:r>
          </w:p>
        </w:tc>
        <w:tc>
          <w:tcPr>
            <w:tcW w:w="898" w:type="dxa"/>
            <w:shd w:val="clear" w:color="auto" w:fill="auto"/>
            <w:noWrap/>
            <w:vAlign w:val="bottom"/>
            <w:hideMark/>
          </w:tcPr>
          <w:p w14:paraId="4DFC2E94" w14:textId="77777777" w:rsidR="00E82F77" w:rsidRPr="006E27D9" w:rsidRDefault="00E82F77" w:rsidP="00274E75">
            <w:pPr>
              <w:spacing w:line="240" w:lineRule="auto"/>
              <w:rPr>
                <w:rFonts w:eastAsia="Times New Roman" w:cstheme="majorHAnsi"/>
                <w:color w:val="000000"/>
                <w:sz w:val="16"/>
                <w:szCs w:val="16"/>
                <w:lang w:val="ro-MD"/>
              </w:rPr>
            </w:pPr>
            <w:r w:rsidRPr="006E27D9">
              <w:rPr>
                <w:rFonts w:eastAsia="Times New Roman" w:cstheme="majorHAnsi"/>
                <w:color w:val="000000"/>
                <w:sz w:val="16"/>
                <w:szCs w:val="16"/>
                <w:lang w:val="ro-MD"/>
              </w:rPr>
              <w:t> </w:t>
            </w:r>
          </w:p>
        </w:tc>
        <w:tc>
          <w:tcPr>
            <w:tcW w:w="1099" w:type="dxa"/>
            <w:shd w:val="clear" w:color="auto" w:fill="auto"/>
            <w:noWrap/>
            <w:vAlign w:val="bottom"/>
            <w:hideMark/>
          </w:tcPr>
          <w:p w14:paraId="5E93CC97" w14:textId="77777777" w:rsidR="00E82F77" w:rsidRPr="006E27D9" w:rsidRDefault="00E82F77" w:rsidP="00274E75">
            <w:pPr>
              <w:spacing w:line="240" w:lineRule="auto"/>
              <w:rPr>
                <w:rFonts w:eastAsia="Times New Roman" w:cstheme="majorHAnsi"/>
                <w:color w:val="000000"/>
                <w:sz w:val="16"/>
                <w:szCs w:val="16"/>
                <w:lang w:val="ro-MD"/>
              </w:rPr>
            </w:pPr>
            <w:r w:rsidRPr="006E27D9">
              <w:rPr>
                <w:rFonts w:eastAsia="Times New Roman" w:cstheme="majorHAnsi"/>
                <w:color w:val="000000"/>
                <w:sz w:val="16"/>
                <w:szCs w:val="16"/>
                <w:lang w:val="ro-MD"/>
              </w:rPr>
              <w:t> </w:t>
            </w:r>
          </w:p>
        </w:tc>
      </w:tr>
      <w:tr w:rsidR="00E82F77" w:rsidRPr="006E27D9" w14:paraId="50AAFF62" w14:textId="77777777" w:rsidTr="00022984">
        <w:trPr>
          <w:trHeight w:val="184"/>
        </w:trPr>
        <w:tc>
          <w:tcPr>
            <w:tcW w:w="6592" w:type="dxa"/>
            <w:shd w:val="clear" w:color="auto" w:fill="auto"/>
            <w:noWrap/>
            <w:hideMark/>
          </w:tcPr>
          <w:p w14:paraId="4F7794B4" w14:textId="72947657" w:rsidR="00E82F77" w:rsidRPr="00254939" w:rsidRDefault="00254939" w:rsidP="00274E75">
            <w:pPr>
              <w:spacing w:line="240" w:lineRule="auto"/>
              <w:rPr>
                <w:rFonts w:eastAsia="Times New Roman" w:cstheme="majorHAnsi"/>
                <w:b/>
                <w:bCs/>
                <w:sz w:val="16"/>
                <w:szCs w:val="16"/>
                <w:lang w:val="ru-RU"/>
              </w:rPr>
            </w:pPr>
            <w:r>
              <w:rPr>
                <w:rFonts w:eastAsia="Times New Roman" w:cstheme="majorHAnsi"/>
                <w:b/>
                <w:bCs/>
                <w:sz w:val="16"/>
                <w:szCs w:val="16"/>
                <w:lang w:val="ru-RU"/>
              </w:rPr>
              <w:t>Изменение остатка</w:t>
            </w:r>
          </w:p>
        </w:tc>
        <w:tc>
          <w:tcPr>
            <w:tcW w:w="722" w:type="dxa"/>
            <w:shd w:val="clear" w:color="auto" w:fill="auto"/>
            <w:noWrap/>
            <w:vAlign w:val="bottom"/>
            <w:hideMark/>
          </w:tcPr>
          <w:p w14:paraId="3990B02E" w14:textId="77777777" w:rsidR="00E82F77" w:rsidRPr="006E27D9" w:rsidRDefault="00E82F77" w:rsidP="00274E75">
            <w:pPr>
              <w:spacing w:line="240" w:lineRule="auto"/>
              <w:rPr>
                <w:rFonts w:eastAsia="Times New Roman" w:cstheme="majorHAnsi"/>
                <w:sz w:val="16"/>
                <w:szCs w:val="16"/>
                <w:lang w:val="ro-MD"/>
              </w:rPr>
            </w:pPr>
            <w:r w:rsidRPr="006E27D9">
              <w:rPr>
                <w:rFonts w:eastAsia="Times New Roman" w:cstheme="majorHAnsi"/>
                <w:sz w:val="16"/>
                <w:szCs w:val="16"/>
                <w:lang w:val="ro-MD"/>
              </w:rPr>
              <w:t> </w:t>
            </w:r>
          </w:p>
        </w:tc>
        <w:tc>
          <w:tcPr>
            <w:tcW w:w="1250" w:type="dxa"/>
            <w:shd w:val="clear" w:color="auto" w:fill="auto"/>
            <w:noWrap/>
            <w:vAlign w:val="bottom"/>
            <w:hideMark/>
          </w:tcPr>
          <w:p w14:paraId="7EC3B909" w14:textId="77777777" w:rsidR="00E82F77" w:rsidRPr="006E27D9" w:rsidRDefault="00E82F77" w:rsidP="00274E75">
            <w:pPr>
              <w:spacing w:line="240" w:lineRule="auto"/>
              <w:jc w:val="right"/>
              <w:rPr>
                <w:rFonts w:eastAsia="Times New Roman" w:cstheme="majorHAnsi"/>
                <w:b/>
                <w:bCs/>
                <w:sz w:val="16"/>
                <w:szCs w:val="16"/>
                <w:lang w:val="ro-MD"/>
              </w:rPr>
            </w:pPr>
            <w:r w:rsidRPr="006E27D9">
              <w:rPr>
                <w:rFonts w:eastAsia="Times New Roman" w:cstheme="majorHAnsi"/>
                <w:b/>
                <w:bCs/>
                <w:sz w:val="16"/>
                <w:szCs w:val="16"/>
                <w:lang w:val="ro-MD"/>
              </w:rPr>
              <w:t> </w:t>
            </w:r>
          </w:p>
        </w:tc>
        <w:tc>
          <w:tcPr>
            <w:tcW w:w="1213" w:type="dxa"/>
            <w:shd w:val="clear" w:color="auto" w:fill="auto"/>
            <w:noWrap/>
            <w:vAlign w:val="bottom"/>
            <w:hideMark/>
          </w:tcPr>
          <w:p w14:paraId="359E96CA" w14:textId="77777777" w:rsidR="00E82F77" w:rsidRPr="006E27D9" w:rsidRDefault="00E82F77" w:rsidP="00274E75">
            <w:pPr>
              <w:spacing w:line="240" w:lineRule="auto"/>
              <w:jc w:val="right"/>
              <w:rPr>
                <w:rFonts w:eastAsia="Times New Roman" w:cstheme="majorHAnsi"/>
                <w:b/>
                <w:bCs/>
                <w:sz w:val="16"/>
                <w:szCs w:val="16"/>
                <w:lang w:val="ro-MD"/>
              </w:rPr>
            </w:pPr>
            <w:r w:rsidRPr="006E27D9">
              <w:rPr>
                <w:rFonts w:eastAsia="Times New Roman" w:cstheme="majorHAnsi"/>
                <w:b/>
                <w:bCs/>
                <w:sz w:val="16"/>
                <w:szCs w:val="16"/>
                <w:lang w:val="ro-MD"/>
              </w:rPr>
              <w:t>-304,60</w:t>
            </w:r>
          </w:p>
        </w:tc>
        <w:tc>
          <w:tcPr>
            <w:tcW w:w="1091" w:type="dxa"/>
            <w:shd w:val="clear" w:color="auto" w:fill="auto"/>
            <w:noWrap/>
            <w:vAlign w:val="bottom"/>
            <w:hideMark/>
          </w:tcPr>
          <w:p w14:paraId="200B9B6D" w14:textId="77777777" w:rsidR="00E82F77" w:rsidRPr="006E27D9" w:rsidRDefault="00E82F77" w:rsidP="00274E75">
            <w:pPr>
              <w:spacing w:line="240" w:lineRule="auto"/>
              <w:jc w:val="right"/>
              <w:rPr>
                <w:rFonts w:eastAsia="Times New Roman" w:cstheme="majorHAnsi"/>
                <w:b/>
                <w:bCs/>
                <w:sz w:val="16"/>
                <w:szCs w:val="16"/>
                <w:lang w:val="ro-MD"/>
              </w:rPr>
            </w:pPr>
            <w:r w:rsidRPr="006E27D9">
              <w:rPr>
                <w:rFonts w:eastAsia="Times New Roman" w:cstheme="majorHAnsi"/>
                <w:b/>
                <w:bCs/>
                <w:sz w:val="16"/>
                <w:szCs w:val="16"/>
                <w:lang w:val="ro-MD"/>
              </w:rPr>
              <w:t>747,30</w:t>
            </w:r>
          </w:p>
        </w:tc>
        <w:tc>
          <w:tcPr>
            <w:tcW w:w="1091" w:type="dxa"/>
            <w:shd w:val="clear" w:color="auto" w:fill="auto"/>
            <w:noWrap/>
            <w:vAlign w:val="bottom"/>
            <w:hideMark/>
          </w:tcPr>
          <w:p w14:paraId="7856687B" w14:textId="77777777" w:rsidR="00E82F77" w:rsidRPr="006E27D9" w:rsidRDefault="00E82F77" w:rsidP="00274E75">
            <w:pPr>
              <w:spacing w:line="240" w:lineRule="auto"/>
              <w:jc w:val="right"/>
              <w:rPr>
                <w:rFonts w:eastAsia="Times New Roman" w:cstheme="majorHAnsi"/>
                <w:b/>
                <w:bCs/>
                <w:sz w:val="16"/>
                <w:szCs w:val="16"/>
                <w:lang w:val="ro-MD"/>
              </w:rPr>
            </w:pPr>
            <w:r w:rsidRPr="006E27D9">
              <w:rPr>
                <w:rFonts w:eastAsia="Times New Roman" w:cstheme="majorHAnsi"/>
                <w:b/>
                <w:bCs/>
                <w:sz w:val="16"/>
                <w:szCs w:val="16"/>
                <w:lang w:val="ro-MD"/>
              </w:rPr>
              <w:t>15.955,40</w:t>
            </w:r>
          </w:p>
        </w:tc>
        <w:tc>
          <w:tcPr>
            <w:tcW w:w="804" w:type="dxa"/>
            <w:shd w:val="clear" w:color="auto" w:fill="auto"/>
            <w:noWrap/>
            <w:vAlign w:val="bottom"/>
            <w:hideMark/>
          </w:tcPr>
          <w:p w14:paraId="25F32641" w14:textId="77777777" w:rsidR="00E82F77" w:rsidRPr="006E27D9" w:rsidRDefault="00E82F77" w:rsidP="00274E75">
            <w:pPr>
              <w:spacing w:line="240" w:lineRule="auto"/>
              <w:jc w:val="right"/>
              <w:rPr>
                <w:rFonts w:eastAsia="Times New Roman" w:cstheme="majorHAnsi"/>
                <w:b/>
                <w:bCs/>
                <w:sz w:val="16"/>
                <w:szCs w:val="16"/>
                <w:lang w:val="ro-MD"/>
              </w:rPr>
            </w:pPr>
            <w:r w:rsidRPr="006E27D9">
              <w:rPr>
                <w:rFonts w:eastAsia="Times New Roman" w:cstheme="majorHAnsi"/>
                <w:b/>
                <w:bCs/>
                <w:sz w:val="16"/>
                <w:szCs w:val="16"/>
                <w:lang w:val="ro-MD"/>
              </w:rPr>
              <w:t>X</w:t>
            </w:r>
          </w:p>
        </w:tc>
        <w:tc>
          <w:tcPr>
            <w:tcW w:w="806" w:type="dxa"/>
            <w:shd w:val="clear" w:color="auto" w:fill="auto"/>
            <w:noWrap/>
            <w:vAlign w:val="bottom"/>
            <w:hideMark/>
          </w:tcPr>
          <w:p w14:paraId="7C0F50EB" w14:textId="77777777" w:rsidR="00E82F77" w:rsidRPr="006E27D9" w:rsidRDefault="00E82F77" w:rsidP="00274E75">
            <w:pPr>
              <w:spacing w:line="240" w:lineRule="auto"/>
              <w:jc w:val="right"/>
              <w:rPr>
                <w:rFonts w:eastAsia="Times New Roman" w:cstheme="majorHAnsi"/>
                <w:b/>
                <w:bCs/>
                <w:sz w:val="16"/>
                <w:szCs w:val="16"/>
                <w:lang w:val="ro-MD"/>
              </w:rPr>
            </w:pPr>
            <w:r w:rsidRPr="006E27D9">
              <w:rPr>
                <w:rFonts w:eastAsia="Times New Roman" w:cstheme="majorHAnsi"/>
                <w:b/>
                <w:bCs/>
                <w:sz w:val="16"/>
                <w:szCs w:val="16"/>
                <w:lang w:val="ro-MD"/>
              </w:rPr>
              <w:t>X</w:t>
            </w:r>
          </w:p>
        </w:tc>
        <w:tc>
          <w:tcPr>
            <w:tcW w:w="898" w:type="dxa"/>
            <w:shd w:val="clear" w:color="auto" w:fill="auto"/>
            <w:noWrap/>
            <w:vAlign w:val="bottom"/>
            <w:hideMark/>
          </w:tcPr>
          <w:p w14:paraId="72A0483F" w14:textId="77777777" w:rsidR="00E82F77" w:rsidRPr="006E27D9" w:rsidRDefault="00E82F77" w:rsidP="00274E75">
            <w:pPr>
              <w:spacing w:line="240" w:lineRule="auto"/>
              <w:rPr>
                <w:rFonts w:eastAsia="Times New Roman" w:cstheme="majorHAnsi"/>
                <w:color w:val="000000"/>
                <w:sz w:val="16"/>
                <w:szCs w:val="16"/>
                <w:lang w:val="ro-MD"/>
              </w:rPr>
            </w:pPr>
            <w:r w:rsidRPr="006E27D9">
              <w:rPr>
                <w:rFonts w:eastAsia="Times New Roman" w:cstheme="majorHAnsi"/>
                <w:color w:val="000000"/>
                <w:sz w:val="16"/>
                <w:szCs w:val="16"/>
                <w:lang w:val="ro-MD"/>
              </w:rPr>
              <w:t> </w:t>
            </w:r>
          </w:p>
        </w:tc>
        <w:tc>
          <w:tcPr>
            <w:tcW w:w="1099" w:type="dxa"/>
            <w:shd w:val="clear" w:color="auto" w:fill="auto"/>
            <w:noWrap/>
            <w:vAlign w:val="bottom"/>
            <w:hideMark/>
          </w:tcPr>
          <w:p w14:paraId="0A0082EA" w14:textId="77777777" w:rsidR="00E82F77" w:rsidRPr="006E27D9" w:rsidRDefault="00E82F77" w:rsidP="00274E75">
            <w:pPr>
              <w:spacing w:line="240" w:lineRule="auto"/>
              <w:rPr>
                <w:rFonts w:eastAsia="Times New Roman" w:cstheme="majorHAnsi"/>
                <w:color w:val="000000"/>
                <w:sz w:val="16"/>
                <w:szCs w:val="16"/>
                <w:lang w:val="ro-MD"/>
              </w:rPr>
            </w:pPr>
            <w:r w:rsidRPr="006E27D9">
              <w:rPr>
                <w:rFonts w:eastAsia="Times New Roman" w:cstheme="majorHAnsi"/>
                <w:color w:val="000000"/>
                <w:sz w:val="16"/>
                <w:szCs w:val="16"/>
                <w:lang w:val="ro-MD"/>
              </w:rPr>
              <w:t> </w:t>
            </w:r>
          </w:p>
        </w:tc>
      </w:tr>
      <w:tr w:rsidR="00E82F77" w:rsidRPr="006E27D9" w14:paraId="6468B672" w14:textId="77777777" w:rsidTr="00022984">
        <w:trPr>
          <w:trHeight w:val="184"/>
        </w:trPr>
        <w:tc>
          <w:tcPr>
            <w:tcW w:w="6592" w:type="dxa"/>
            <w:shd w:val="clear" w:color="auto" w:fill="auto"/>
            <w:noWrap/>
            <w:hideMark/>
          </w:tcPr>
          <w:p w14:paraId="4B142B2B" w14:textId="435B6D93" w:rsidR="00E82F77" w:rsidRPr="006E27D9" w:rsidRDefault="00254939" w:rsidP="00274E75">
            <w:pPr>
              <w:spacing w:line="240" w:lineRule="auto"/>
              <w:rPr>
                <w:rFonts w:eastAsia="Times New Roman" w:cstheme="majorHAnsi"/>
                <w:b/>
                <w:bCs/>
                <w:sz w:val="16"/>
                <w:szCs w:val="16"/>
                <w:lang w:val="ro-MD"/>
              </w:rPr>
            </w:pPr>
            <w:r w:rsidRPr="00783781">
              <w:rPr>
                <w:rFonts w:ascii="Calibri Light" w:eastAsia="Times New Roman" w:hAnsi="Calibri Light" w:cs="Calibri Light"/>
                <w:b/>
                <w:bCs/>
                <w:sz w:val="16"/>
                <w:szCs w:val="16"/>
                <w:lang w:val="ru-MD"/>
              </w:rPr>
              <w:t xml:space="preserve">ОСТАТОК ДЕНЕЖНЫХ СРЕДСТВ НА НАЧАЛО </w:t>
            </w:r>
            <w:r w:rsidRPr="00783781">
              <w:rPr>
                <w:rFonts w:eastAsia="Calibri Light" w:cstheme="majorHAnsi"/>
                <w:b/>
                <w:sz w:val="16"/>
                <w:lang w:val="ru-MD"/>
              </w:rPr>
              <w:t>ГОДА</w:t>
            </w:r>
          </w:p>
        </w:tc>
        <w:tc>
          <w:tcPr>
            <w:tcW w:w="722" w:type="dxa"/>
            <w:shd w:val="clear" w:color="auto" w:fill="auto"/>
            <w:noWrap/>
            <w:vAlign w:val="bottom"/>
            <w:hideMark/>
          </w:tcPr>
          <w:p w14:paraId="5FC8DEEB" w14:textId="77777777" w:rsidR="00E82F77" w:rsidRPr="006E27D9" w:rsidRDefault="00E82F77" w:rsidP="00274E75">
            <w:pPr>
              <w:spacing w:line="240" w:lineRule="auto"/>
              <w:rPr>
                <w:rFonts w:eastAsia="Times New Roman" w:cstheme="majorHAnsi"/>
                <w:sz w:val="16"/>
                <w:szCs w:val="16"/>
                <w:lang w:val="ro-MD"/>
              </w:rPr>
            </w:pPr>
            <w:r w:rsidRPr="006E27D9">
              <w:rPr>
                <w:rFonts w:eastAsia="Times New Roman" w:cstheme="majorHAnsi"/>
                <w:sz w:val="16"/>
                <w:szCs w:val="16"/>
                <w:lang w:val="ro-MD"/>
              </w:rPr>
              <w:t> </w:t>
            </w:r>
          </w:p>
        </w:tc>
        <w:tc>
          <w:tcPr>
            <w:tcW w:w="1250" w:type="dxa"/>
            <w:shd w:val="clear" w:color="auto" w:fill="auto"/>
            <w:noWrap/>
            <w:vAlign w:val="bottom"/>
            <w:hideMark/>
          </w:tcPr>
          <w:p w14:paraId="381CD675" w14:textId="77777777" w:rsidR="00E82F77" w:rsidRPr="006E27D9" w:rsidRDefault="00E82F77" w:rsidP="00274E75">
            <w:pPr>
              <w:spacing w:line="240" w:lineRule="auto"/>
              <w:jc w:val="right"/>
              <w:rPr>
                <w:rFonts w:eastAsia="Times New Roman" w:cstheme="majorHAnsi"/>
                <w:b/>
                <w:bCs/>
                <w:sz w:val="16"/>
                <w:szCs w:val="16"/>
                <w:lang w:val="ro-MD"/>
              </w:rPr>
            </w:pPr>
            <w:r w:rsidRPr="006E27D9">
              <w:rPr>
                <w:rFonts w:eastAsia="Times New Roman" w:cstheme="majorHAnsi"/>
                <w:b/>
                <w:bCs/>
                <w:sz w:val="16"/>
                <w:szCs w:val="16"/>
                <w:lang w:val="ro-MD"/>
              </w:rPr>
              <w:t> </w:t>
            </w:r>
          </w:p>
        </w:tc>
        <w:tc>
          <w:tcPr>
            <w:tcW w:w="1213" w:type="dxa"/>
            <w:shd w:val="clear" w:color="auto" w:fill="auto"/>
            <w:noWrap/>
            <w:vAlign w:val="bottom"/>
            <w:hideMark/>
          </w:tcPr>
          <w:p w14:paraId="455C0E5C" w14:textId="77777777" w:rsidR="00E82F77" w:rsidRPr="006E27D9" w:rsidRDefault="00E82F77" w:rsidP="00274E75">
            <w:pPr>
              <w:spacing w:line="240" w:lineRule="auto"/>
              <w:jc w:val="right"/>
              <w:rPr>
                <w:rFonts w:eastAsia="Times New Roman" w:cstheme="majorHAnsi"/>
                <w:b/>
                <w:bCs/>
                <w:sz w:val="16"/>
                <w:szCs w:val="16"/>
                <w:lang w:val="ro-MD"/>
              </w:rPr>
            </w:pPr>
            <w:r w:rsidRPr="006E27D9">
              <w:rPr>
                <w:rFonts w:eastAsia="Times New Roman" w:cstheme="majorHAnsi"/>
                <w:b/>
                <w:bCs/>
                <w:sz w:val="16"/>
                <w:szCs w:val="16"/>
                <w:lang w:val="ro-MD"/>
              </w:rPr>
              <w:t>304,60</w:t>
            </w:r>
          </w:p>
        </w:tc>
        <w:tc>
          <w:tcPr>
            <w:tcW w:w="1091" w:type="dxa"/>
            <w:shd w:val="clear" w:color="auto" w:fill="auto"/>
            <w:noWrap/>
            <w:vAlign w:val="bottom"/>
            <w:hideMark/>
          </w:tcPr>
          <w:p w14:paraId="779FC0AD" w14:textId="77777777" w:rsidR="00E82F77" w:rsidRPr="006E27D9" w:rsidRDefault="00E82F77" w:rsidP="00274E75">
            <w:pPr>
              <w:spacing w:line="240" w:lineRule="auto"/>
              <w:jc w:val="right"/>
              <w:rPr>
                <w:rFonts w:eastAsia="Times New Roman" w:cstheme="majorHAnsi"/>
                <w:b/>
                <w:bCs/>
                <w:sz w:val="16"/>
                <w:szCs w:val="16"/>
                <w:lang w:val="ro-MD"/>
              </w:rPr>
            </w:pPr>
            <w:r w:rsidRPr="006E27D9">
              <w:rPr>
                <w:rFonts w:eastAsia="Times New Roman" w:cstheme="majorHAnsi"/>
                <w:b/>
                <w:bCs/>
                <w:sz w:val="16"/>
                <w:szCs w:val="16"/>
                <w:lang w:val="ro-MD"/>
              </w:rPr>
              <w:t>304,60</w:t>
            </w:r>
          </w:p>
        </w:tc>
        <w:tc>
          <w:tcPr>
            <w:tcW w:w="1091" w:type="dxa"/>
            <w:shd w:val="clear" w:color="auto" w:fill="auto"/>
            <w:noWrap/>
            <w:vAlign w:val="bottom"/>
            <w:hideMark/>
          </w:tcPr>
          <w:p w14:paraId="46AFA435" w14:textId="77777777" w:rsidR="00E82F77" w:rsidRPr="006E27D9" w:rsidRDefault="00E82F77" w:rsidP="00274E75">
            <w:pPr>
              <w:spacing w:line="240" w:lineRule="auto"/>
              <w:jc w:val="right"/>
              <w:rPr>
                <w:rFonts w:eastAsia="Times New Roman" w:cstheme="majorHAnsi"/>
                <w:b/>
                <w:bCs/>
                <w:sz w:val="16"/>
                <w:szCs w:val="16"/>
                <w:lang w:val="ro-MD"/>
              </w:rPr>
            </w:pPr>
            <w:r w:rsidRPr="006E27D9">
              <w:rPr>
                <w:rFonts w:eastAsia="Times New Roman" w:cstheme="majorHAnsi"/>
                <w:b/>
                <w:bCs/>
                <w:sz w:val="16"/>
                <w:szCs w:val="16"/>
                <w:lang w:val="ro-MD"/>
              </w:rPr>
              <w:t>89.913,70</w:t>
            </w:r>
          </w:p>
        </w:tc>
        <w:tc>
          <w:tcPr>
            <w:tcW w:w="804" w:type="dxa"/>
            <w:shd w:val="clear" w:color="auto" w:fill="auto"/>
            <w:noWrap/>
            <w:vAlign w:val="bottom"/>
            <w:hideMark/>
          </w:tcPr>
          <w:p w14:paraId="5B3B6CBB" w14:textId="77777777" w:rsidR="00E82F77" w:rsidRPr="006E27D9" w:rsidRDefault="00E82F77" w:rsidP="00274E75">
            <w:pPr>
              <w:spacing w:line="240" w:lineRule="auto"/>
              <w:jc w:val="right"/>
              <w:rPr>
                <w:rFonts w:eastAsia="Times New Roman" w:cstheme="majorHAnsi"/>
                <w:b/>
                <w:bCs/>
                <w:sz w:val="16"/>
                <w:szCs w:val="16"/>
                <w:lang w:val="ro-MD"/>
              </w:rPr>
            </w:pPr>
            <w:r w:rsidRPr="006E27D9">
              <w:rPr>
                <w:rFonts w:eastAsia="Times New Roman" w:cstheme="majorHAnsi"/>
                <w:b/>
                <w:bCs/>
                <w:sz w:val="16"/>
                <w:szCs w:val="16"/>
                <w:lang w:val="ro-MD"/>
              </w:rPr>
              <w:t>X</w:t>
            </w:r>
          </w:p>
        </w:tc>
        <w:tc>
          <w:tcPr>
            <w:tcW w:w="806" w:type="dxa"/>
            <w:shd w:val="clear" w:color="auto" w:fill="auto"/>
            <w:noWrap/>
            <w:vAlign w:val="bottom"/>
            <w:hideMark/>
          </w:tcPr>
          <w:p w14:paraId="11C715DB" w14:textId="77777777" w:rsidR="00E82F77" w:rsidRPr="006E27D9" w:rsidRDefault="00E82F77" w:rsidP="00274E75">
            <w:pPr>
              <w:spacing w:line="240" w:lineRule="auto"/>
              <w:jc w:val="right"/>
              <w:rPr>
                <w:rFonts w:eastAsia="Times New Roman" w:cstheme="majorHAnsi"/>
                <w:b/>
                <w:bCs/>
                <w:sz w:val="16"/>
                <w:szCs w:val="16"/>
                <w:lang w:val="ro-MD"/>
              </w:rPr>
            </w:pPr>
            <w:r w:rsidRPr="006E27D9">
              <w:rPr>
                <w:rFonts w:eastAsia="Times New Roman" w:cstheme="majorHAnsi"/>
                <w:b/>
                <w:bCs/>
                <w:sz w:val="16"/>
                <w:szCs w:val="16"/>
                <w:lang w:val="ro-MD"/>
              </w:rPr>
              <w:t>X</w:t>
            </w:r>
          </w:p>
        </w:tc>
        <w:tc>
          <w:tcPr>
            <w:tcW w:w="898" w:type="dxa"/>
            <w:shd w:val="clear" w:color="auto" w:fill="auto"/>
            <w:noWrap/>
            <w:vAlign w:val="bottom"/>
            <w:hideMark/>
          </w:tcPr>
          <w:p w14:paraId="1D9E36D2" w14:textId="77777777" w:rsidR="00E82F77" w:rsidRPr="006E27D9" w:rsidRDefault="00E82F77" w:rsidP="00274E75">
            <w:pPr>
              <w:spacing w:line="240" w:lineRule="auto"/>
              <w:rPr>
                <w:rFonts w:eastAsia="Times New Roman" w:cstheme="majorHAnsi"/>
                <w:color w:val="000000"/>
                <w:sz w:val="16"/>
                <w:szCs w:val="16"/>
                <w:lang w:val="ro-MD"/>
              </w:rPr>
            </w:pPr>
            <w:r w:rsidRPr="006E27D9">
              <w:rPr>
                <w:rFonts w:eastAsia="Times New Roman" w:cstheme="majorHAnsi"/>
                <w:color w:val="000000"/>
                <w:sz w:val="16"/>
                <w:szCs w:val="16"/>
                <w:lang w:val="ro-MD"/>
              </w:rPr>
              <w:t> </w:t>
            </w:r>
          </w:p>
        </w:tc>
        <w:tc>
          <w:tcPr>
            <w:tcW w:w="1099" w:type="dxa"/>
            <w:shd w:val="clear" w:color="auto" w:fill="auto"/>
            <w:noWrap/>
            <w:vAlign w:val="bottom"/>
            <w:hideMark/>
          </w:tcPr>
          <w:p w14:paraId="59A9DBF9" w14:textId="77777777" w:rsidR="00E82F77" w:rsidRPr="006E27D9" w:rsidRDefault="00E82F77" w:rsidP="00274E75">
            <w:pPr>
              <w:spacing w:line="240" w:lineRule="auto"/>
              <w:rPr>
                <w:rFonts w:eastAsia="Times New Roman" w:cstheme="majorHAnsi"/>
                <w:color w:val="000000"/>
                <w:sz w:val="16"/>
                <w:szCs w:val="16"/>
                <w:lang w:val="ro-MD"/>
              </w:rPr>
            </w:pPr>
            <w:r w:rsidRPr="006E27D9">
              <w:rPr>
                <w:rFonts w:eastAsia="Times New Roman" w:cstheme="majorHAnsi"/>
                <w:color w:val="000000"/>
                <w:sz w:val="16"/>
                <w:szCs w:val="16"/>
                <w:lang w:val="ro-MD"/>
              </w:rPr>
              <w:t> </w:t>
            </w:r>
          </w:p>
        </w:tc>
      </w:tr>
      <w:tr w:rsidR="00E82F77" w:rsidRPr="00254939" w14:paraId="12BDED5B" w14:textId="77777777" w:rsidTr="00022984">
        <w:trPr>
          <w:trHeight w:val="184"/>
        </w:trPr>
        <w:tc>
          <w:tcPr>
            <w:tcW w:w="6592" w:type="dxa"/>
            <w:shd w:val="clear" w:color="auto" w:fill="auto"/>
            <w:noWrap/>
            <w:hideMark/>
          </w:tcPr>
          <w:p w14:paraId="202C2F33" w14:textId="0A644F4E" w:rsidR="00E82F77" w:rsidRPr="006E27D9" w:rsidRDefault="00254939" w:rsidP="00274E75">
            <w:pPr>
              <w:spacing w:line="240" w:lineRule="auto"/>
              <w:rPr>
                <w:rFonts w:eastAsia="Times New Roman" w:cstheme="majorHAnsi"/>
                <w:b/>
                <w:bCs/>
                <w:sz w:val="16"/>
                <w:szCs w:val="16"/>
                <w:lang w:val="ro-MD"/>
              </w:rPr>
            </w:pPr>
            <w:r w:rsidRPr="00783781">
              <w:rPr>
                <w:rFonts w:eastAsia="Calibri Light" w:cstheme="majorHAnsi"/>
                <w:b/>
                <w:sz w:val="16"/>
                <w:lang w:val="ru-MD"/>
              </w:rPr>
              <w:t>КОРРЕКТИРОВКА</w:t>
            </w:r>
            <w:r w:rsidRPr="00254939">
              <w:rPr>
                <w:rFonts w:eastAsia="Calibri Light" w:cstheme="majorHAnsi"/>
                <w:b/>
                <w:sz w:val="16"/>
                <w:lang w:val="ru-RU"/>
              </w:rPr>
              <w:t xml:space="preserve"> </w:t>
            </w:r>
            <w:r w:rsidRPr="00783781">
              <w:rPr>
                <w:rFonts w:eastAsia="Calibri Light" w:cstheme="majorHAnsi"/>
                <w:b/>
                <w:sz w:val="16"/>
                <w:lang w:val="ru-MD"/>
              </w:rPr>
              <w:t>ОСТАТКА</w:t>
            </w:r>
            <w:r w:rsidRPr="00254939">
              <w:rPr>
                <w:rFonts w:eastAsia="Calibri Light" w:cstheme="majorHAnsi"/>
                <w:b/>
                <w:sz w:val="16"/>
                <w:lang w:val="ru-RU"/>
              </w:rPr>
              <w:t xml:space="preserve"> </w:t>
            </w:r>
            <w:r w:rsidRPr="00783781">
              <w:rPr>
                <w:rFonts w:ascii="Calibri Light" w:eastAsia="Times New Roman" w:hAnsi="Calibri Light" w:cs="Calibri Light"/>
                <w:b/>
                <w:bCs/>
                <w:sz w:val="16"/>
                <w:szCs w:val="16"/>
                <w:lang w:val="ru-MD"/>
              </w:rPr>
              <w:t>НА НАЧАЛО</w:t>
            </w:r>
            <w:r>
              <w:rPr>
                <w:rFonts w:ascii="Calibri Light" w:eastAsia="Times New Roman" w:hAnsi="Calibri Light" w:cs="Calibri Light"/>
                <w:b/>
                <w:bCs/>
                <w:sz w:val="16"/>
                <w:szCs w:val="16"/>
                <w:lang w:val="ru-MD"/>
              </w:rPr>
              <w:t xml:space="preserve"> ОТЧЕТНОГО ПЕРИОДА</w:t>
            </w:r>
          </w:p>
        </w:tc>
        <w:tc>
          <w:tcPr>
            <w:tcW w:w="722" w:type="dxa"/>
            <w:shd w:val="clear" w:color="auto" w:fill="auto"/>
            <w:noWrap/>
            <w:vAlign w:val="bottom"/>
            <w:hideMark/>
          </w:tcPr>
          <w:p w14:paraId="5A1B6DB3" w14:textId="77777777" w:rsidR="00E82F77" w:rsidRPr="006E27D9" w:rsidRDefault="00E82F77" w:rsidP="00274E75">
            <w:pPr>
              <w:spacing w:line="240" w:lineRule="auto"/>
              <w:rPr>
                <w:rFonts w:eastAsia="Times New Roman" w:cstheme="majorHAnsi"/>
                <w:sz w:val="16"/>
                <w:szCs w:val="16"/>
                <w:lang w:val="ro-MD"/>
              </w:rPr>
            </w:pPr>
            <w:r w:rsidRPr="006E27D9">
              <w:rPr>
                <w:rFonts w:eastAsia="Times New Roman" w:cstheme="majorHAnsi"/>
                <w:sz w:val="16"/>
                <w:szCs w:val="16"/>
                <w:lang w:val="ro-MD"/>
              </w:rPr>
              <w:t> </w:t>
            </w:r>
          </w:p>
        </w:tc>
        <w:tc>
          <w:tcPr>
            <w:tcW w:w="1250" w:type="dxa"/>
            <w:shd w:val="clear" w:color="auto" w:fill="auto"/>
            <w:noWrap/>
            <w:vAlign w:val="bottom"/>
            <w:hideMark/>
          </w:tcPr>
          <w:p w14:paraId="694C5261" w14:textId="77777777" w:rsidR="00E82F77" w:rsidRPr="006E27D9" w:rsidRDefault="00E82F77" w:rsidP="00274E75">
            <w:pPr>
              <w:spacing w:line="240" w:lineRule="auto"/>
              <w:jc w:val="right"/>
              <w:rPr>
                <w:rFonts w:eastAsia="Times New Roman" w:cstheme="majorHAnsi"/>
                <w:b/>
                <w:bCs/>
                <w:sz w:val="16"/>
                <w:szCs w:val="16"/>
                <w:lang w:val="ro-MD"/>
              </w:rPr>
            </w:pPr>
            <w:r w:rsidRPr="006E27D9">
              <w:rPr>
                <w:rFonts w:eastAsia="Times New Roman" w:cstheme="majorHAnsi"/>
                <w:b/>
                <w:bCs/>
                <w:sz w:val="16"/>
                <w:szCs w:val="16"/>
                <w:lang w:val="ro-MD"/>
              </w:rPr>
              <w:t> </w:t>
            </w:r>
          </w:p>
        </w:tc>
        <w:tc>
          <w:tcPr>
            <w:tcW w:w="1213" w:type="dxa"/>
            <w:shd w:val="clear" w:color="auto" w:fill="auto"/>
            <w:noWrap/>
            <w:vAlign w:val="bottom"/>
            <w:hideMark/>
          </w:tcPr>
          <w:p w14:paraId="300131B9" w14:textId="77777777" w:rsidR="00E82F77" w:rsidRPr="006E27D9" w:rsidRDefault="00E82F77" w:rsidP="00274E75">
            <w:pPr>
              <w:spacing w:line="240" w:lineRule="auto"/>
              <w:jc w:val="right"/>
              <w:rPr>
                <w:rFonts w:eastAsia="Times New Roman" w:cstheme="majorHAnsi"/>
                <w:b/>
                <w:bCs/>
                <w:sz w:val="16"/>
                <w:szCs w:val="16"/>
                <w:lang w:val="ro-MD"/>
              </w:rPr>
            </w:pPr>
            <w:r w:rsidRPr="006E27D9">
              <w:rPr>
                <w:rFonts w:eastAsia="Times New Roman" w:cstheme="majorHAnsi"/>
                <w:b/>
                <w:bCs/>
                <w:sz w:val="16"/>
                <w:szCs w:val="16"/>
                <w:lang w:val="ro-MD"/>
              </w:rPr>
              <w:t> </w:t>
            </w:r>
          </w:p>
        </w:tc>
        <w:tc>
          <w:tcPr>
            <w:tcW w:w="1091" w:type="dxa"/>
            <w:shd w:val="clear" w:color="auto" w:fill="auto"/>
            <w:noWrap/>
            <w:vAlign w:val="bottom"/>
            <w:hideMark/>
          </w:tcPr>
          <w:p w14:paraId="38DD61EC" w14:textId="77777777" w:rsidR="00E82F77" w:rsidRPr="006E27D9" w:rsidRDefault="00E82F77" w:rsidP="00274E75">
            <w:pPr>
              <w:spacing w:line="240" w:lineRule="auto"/>
              <w:jc w:val="right"/>
              <w:rPr>
                <w:rFonts w:eastAsia="Times New Roman" w:cstheme="majorHAnsi"/>
                <w:b/>
                <w:bCs/>
                <w:sz w:val="16"/>
                <w:szCs w:val="16"/>
                <w:lang w:val="ro-MD"/>
              </w:rPr>
            </w:pPr>
            <w:r w:rsidRPr="006E27D9">
              <w:rPr>
                <w:rFonts w:eastAsia="Times New Roman" w:cstheme="majorHAnsi"/>
                <w:b/>
                <w:bCs/>
                <w:sz w:val="16"/>
                <w:szCs w:val="16"/>
                <w:lang w:val="ro-MD"/>
              </w:rPr>
              <w:t> </w:t>
            </w:r>
          </w:p>
        </w:tc>
        <w:tc>
          <w:tcPr>
            <w:tcW w:w="1091" w:type="dxa"/>
            <w:shd w:val="clear" w:color="auto" w:fill="auto"/>
            <w:noWrap/>
            <w:vAlign w:val="bottom"/>
            <w:hideMark/>
          </w:tcPr>
          <w:p w14:paraId="20025ACD" w14:textId="77777777" w:rsidR="00E82F77" w:rsidRPr="006E27D9" w:rsidRDefault="00E82F77" w:rsidP="00274E75">
            <w:pPr>
              <w:spacing w:line="240" w:lineRule="auto"/>
              <w:jc w:val="right"/>
              <w:rPr>
                <w:rFonts w:eastAsia="Times New Roman" w:cstheme="majorHAnsi"/>
                <w:b/>
                <w:bCs/>
                <w:sz w:val="16"/>
                <w:szCs w:val="16"/>
                <w:lang w:val="ro-MD"/>
              </w:rPr>
            </w:pPr>
            <w:r w:rsidRPr="006E27D9">
              <w:rPr>
                <w:rFonts w:eastAsia="Times New Roman" w:cstheme="majorHAnsi"/>
                <w:b/>
                <w:bCs/>
                <w:sz w:val="16"/>
                <w:szCs w:val="16"/>
                <w:lang w:val="ro-MD"/>
              </w:rPr>
              <w:t> </w:t>
            </w:r>
          </w:p>
        </w:tc>
        <w:tc>
          <w:tcPr>
            <w:tcW w:w="804" w:type="dxa"/>
            <w:shd w:val="clear" w:color="auto" w:fill="auto"/>
            <w:noWrap/>
            <w:vAlign w:val="bottom"/>
            <w:hideMark/>
          </w:tcPr>
          <w:p w14:paraId="15622991" w14:textId="77777777" w:rsidR="00E82F77" w:rsidRPr="006E27D9" w:rsidRDefault="00E82F77" w:rsidP="00274E75">
            <w:pPr>
              <w:spacing w:line="240" w:lineRule="auto"/>
              <w:jc w:val="right"/>
              <w:rPr>
                <w:rFonts w:eastAsia="Times New Roman" w:cstheme="majorHAnsi"/>
                <w:b/>
                <w:bCs/>
                <w:sz w:val="16"/>
                <w:szCs w:val="16"/>
                <w:lang w:val="ro-MD"/>
              </w:rPr>
            </w:pPr>
            <w:r w:rsidRPr="006E27D9">
              <w:rPr>
                <w:rFonts w:eastAsia="Times New Roman" w:cstheme="majorHAnsi"/>
                <w:b/>
                <w:bCs/>
                <w:sz w:val="16"/>
                <w:szCs w:val="16"/>
                <w:lang w:val="ro-MD"/>
              </w:rPr>
              <w:t> </w:t>
            </w:r>
          </w:p>
        </w:tc>
        <w:tc>
          <w:tcPr>
            <w:tcW w:w="806" w:type="dxa"/>
            <w:shd w:val="clear" w:color="auto" w:fill="auto"/>
            <w:noWrap/>
            <w:vAlign w:val="bottom"/>
            <w:hideMark/>
          </w:tcPr>
          <w:p w14:paraId="71E150E7" w14:textId="77777777" w:rsidR="00E82F77" w:rsidRPr="006E27D9" w:rsidRDefault="00E82F77" w:rsidP="00274E75">
            <w:pPr>
              <w:spacing w:line="240" w:lineRule="auto"/>
              <w:jc w:val="right"/>
              <w:rPr>
                <w:rFonts w:eastAsia="Times New Roman" w:cstheme="majorHAnsi"/>
                <w:b/>
                <w:bCs/>
                <w:sz w:val="16"/>
                <w:szCs w:val="16"/>
                <w:lang w:val="ro-MD"/>
              </w:rPr>
            </w:pPr>
            <w:r w:rsidRPr="006E27D9">
              <w:rPr>
                <w:rFonts w:eastAsia="Times New Roman" w:cstheme="majorHAnsi"/>
                <w:b/>
                <w:bCs/>
                <w:sz w:val="16"/>
                <w:szCs w:val="16"/>
                <w:lang w:val="ro-MD"/>
              </w:rPr>
              <w:t> </w:t>
            </w:r>
          </w:p>
        </w:tc>
        <w:tc>
          <w:tcPr>
            <w:tcW w:w="898" w:type="dxa"/>
            <w:shd w:val="clear" w:color="auto" w:fill="auto"/>
            <w:noWrap/>
            <w:vAlign w:val="bottom"/>
            <w:hideMark/>
          </w:tcPr>
          <w:p w14:paraId="6BE994B8" w14:textId="77777777" w:rsidR="00E82F77" w:rsidRPr="006E27D9" w:rsidRDefault="00E82F77" w:rsidP="00274E75">
            <w:pPr>
              <w:spacing w:line="240" w:lineRule="auto"/>
              <w:rPr>
                <w:rFonts w:eastAsia="Times New Roman" w:cstheme="majorHAnsi"/>
                <w:color w:val="000000"/>
                <w:sz w:val="16"/>
                <w:szCs w:val="16"/>
                <w:lang w:val="ro-MD"/>
              </w:rPr>
            </w:pPr>
            <w:r w:rsidRPr="006E27D9">
              <w:rPr>
                <w:rFonts w:eastAsia="Times New Roman" w:cstheme="majorHAnsi"/>
                <w:color w:val="000000"/>
                <w:sz w:val="16"/>
                <w:szCs w:val="16"/>
                <w:lang w:val="ro-MD"/>
              </w:rPr>
              <w:t> </w:t>
            </w:r>
          </w:p>
        </w:tc>
        <w:tc>
          <w:tcPr>
            <w:tcW w:w="1099" w:type="dxa"/>
            <w:shd w:val="clear" w:color="auto" w:fill="auto"/>
            <w:noWrap/>
            <w:vAlign w:val="bottom"/>
            <w:hideMark/>
          </w:tcPr>
          <w:p w14:paraId="7AFB38C6" w14:textId="77777777" w:rsidR="00E82F77" w:rsidRPr="006E27D9" w:rsidRDefault="00E82F77" w:rsidP="00274E75">
            <w:pPr>
              <w:spacing w:line="240" w:lineRule="auto"/>
              <w:rPr>
                <w:rFonts w:eastAsia="Times New Roman" w:cstheme="majorHAnsi"/>
                <w:color w:val="000000"/>
                <w:sz w:val="16"/>
                <w:szCs w:val="16"/>
                <w:lang w:val="ro-MD"/>
              </w:rPr>
            </w:pPr>
            <w:r w:rsidRPr="006E27D9">
              <w:rPr>
                <w:rFonts w:eastAsia="Times New Roman" w:cstheme="majorHAnsi"/>
                <w:color w:val="000000"/>
                <w:sz w:val="16"/>
                <w:szCs w:val="16"/>
                <w:lang w:val="ro-MD"/>
              </w:rPr>
              <w:t> </w:t>
            </w:r>
          </w:p>
        </w:tc>
      </w:tr>
      <w:tr w:rsidR="00E82F77" w:rsidRPr="006E27D9" w14:paraId="3ABB7AB1" w14:textId="77777777" w:rsidTr="00022984">
        <w:trPr>
          <w:trHeight w:val="184"/>
        </w:trPr>
        <w:tc>
          <w:tcPr>
            <w:tcW w:w="6592" w:type="dxa"/>
            <w:shd w:val="clear" w:color="auto" w:fill="auto"/>
            <w:noWrap/>
            <w:hideMark/>
          </w:tcPr>
          <w:p w14:paraId="1B47856A" w14:textId="407C0478" w:rsidR="00E82F77" w:rsidRPr="006E27D9" w:rsidRDefault="00254939" w:rsidP="00254939">
            <w:pPr>
              <w:spacing w:line="240" w:lineRule="auto"/>
              <w:rPr>
                <w:rFonts w:eastAsia="Times New Roman" w:cstheme="majorHAnsi"/>
                <w:b/>
                <w:bCs/>
                <w:sz w:val="16"/>
                <w:szCs w:val="16"/>
                <w:lang w:val="ro-MD"/>
              </w:rPr>
            </w:pPr>
            <w:r>
              <w:rPr>
                <w:rFonts w:ascii="Calibri Light" w:eastAsia="Times New Roman" w:hAnsi="Calibri Light" w:cs="Calibri Light"/>
                <w:b/>
                <w:bCs/>
                <w:sz w:val="16"/>
                <w:szCs w:val="16"/>
                <w:lang w:val="ru-MD"/>
              </w:rPr>
              <w:t>ОСТАТОК ДЕНЕЖНЫХ СРЕДСТВ НА КОНЕЦ</w:t>
            </w:r>
            <w:r w:rsidRPr="00783781">
              <w:rPr>
                <w:rFonts w:ascii="Calibri Light" w:eastAsia="Times New Roman" w:hAnsi="Calibri Light" w:cs="Calibri Light"/>
                <w:b/>
                <w:bCs/>
                <w:sz w:val="16"/>
                <w:szCs w:val="16"/>
                <w:lang w:val="ru-MD"/>
              </w:rPr>
              <w:t xml:space="preserve"> </w:t>
            </w:r>
            <w:r w:rsidRPr="00783781">
              <w:rPr>
                <w:rFonts w:eastAsia="Calibri Light" w:cstheme="majorHAnsi"/>
                <w:b/>
                <w:sz w:val="16"/>
                <w:lang w:val="ru-MD"/>
              </w:rPr>
              <w:t>ГОДА</w:t>
            </w:r>
          </w:p>
        </w:tc>
        <w:tc>
          <w:tcPr>
            <w:tcW w:w="722" w:type="dxa"/>
            <w:shd w:val="clear" w:color="auto" w:fill="auto"/>
            <w:noWrap/>
            <w:vAlign w:val="bottom"/>
            <w:hideMark/>
          </w:tcPr>
          <w:p w14:paraId="21D606AE" w14:textId="77777777" w:rsidR="00E82F77" w:rsidRPr="006E27D9" w:rsidRDefault="00E82F77" w:rsidP="00274E75">
            <w:pPr>
              <w:spacing w:line="240" w:lineRule="auto"/>
              <w:rPr>
                <w:rFonts w:eastAsia="Times New Roman" w:cstheme="majorHAnsi"/>
                <w:sz w:val="16"/>
                <w:szCs w:val="16"/>
                <w:lang w:val="ro-MD"/>
              </w:rPr>
            </w:pPr>
            <w:r w:rsidRPr="006E27D9">
              <w:rPr>
                <w:rFonts w:eastAsia="Times New Roman" w:cstheme="majorHAnsi"/>
                <w:sz w:val="16"/>
                <w:szCs w:val="16"/>
                <w:lang w:val="ro-MD"/>
              </w:rPr>
              <w:t> </w:t>
            </w:r>
          </w:p>
        </w:tc>
        <w:tc>
          <w:tcPr>
            <w:tcW w:w="1250" w:type="dxa"/>
            <w:shd w:val="clear" w:color="auto" w:fill="auto"/>
            <w:noWrap/>
            <w:vAlign w:val="bottom"/>
            <w:hideMark/>
          </w:tcPr>
          <w:p w14:paraId="2ACB0C84" w14:textId="77777777" w:rsidR="00E82F77" w:rsidRPr="006E27D9" w:rsidRDefault="00E82F77" w:rsidP="00274E75">
            <w:pPr>
              <w:spacing w:line="240" w:lineRule="auto"/>
              <w:jc w:val="right"/>
              <w:rPr>
                <w:rFonts w:eastAsia="Times New Roman" w:cstheme="majorHAnsi"/>
                <w:b/>
                <w:bCs/>
                <w:sz w:val="16"/>
                <w:szCs w:val="16"/>
                <w:lang w:val="ro-MD"/>
              </w:rPr>
            </w:pPr>
            <w:r w:rsidRPr="006E27D9">
              <w:rPr>
                <w:rFonts w:eastAsia="Times New Roman" w:cstheme="majorHAnsi"/>
                <w:b/>
                <w:bCs/>
                <w:sz w:val="16"/>
                <w:szCs w:val="16"/>
                <w:lang w:val="ro-MD"/>
              </w:rPr>
              <w:t> </w:t>
            </w:r>
          </w:p>
        </w:tc>
        <w:tc>
          <w:tcPr>
            <w:tcW w:w="1213" w:type="dxa"/>
            <w:shd w:val="clear" w:color="auto" w:fill="auto"/>
            <w:noWrap/>
            <w:vAlign w:val="bottom"/>
            <w:hideMark/>
          </w:tcPr>
          <w:p w14:paraId="4AABEC7C" w14:textId="77777777" w:rsidR="00E82F77" w:rsidRPr="006E27D9" w:rsidRDefault="00E82F77" w:rsidP="00274E75">
            <w:pPr>
              <w:spacing w:line="240" w:lineRule="auto"/>
              <w:jc w:val="right"/>
              <w:rPr>
                <w:rFonts w:eastAsia="Times New Roman" w:cstheme="majorHAnsi"/>
                <w:b/>
                <w:bCs/>
                <w:sz w:val="16"/>
                <w:szCs w:val="16"/>
                <w:lang w:val="ro-MD"/>
              </w:rPr>
            </w:pPr>
            <w:r w:rsidRPr="006E27D9">
              <w:rPr>
                <w:rFonts w:eastAsia="Times New Roman" w:cstheme="majorHAnsi"/>
                <w:b/>
                <w:bCs/>
                <w:sz w:val="16"/>
                <w:szCs w:val="16"/>
                <w:lang w:val="ro-MD"/>
              </w:rPr>
              <w:t> </w:t>
            </w:r>
          </w:p>
        </w:tc>
        <w:tc>
          <w:tcPr>
            <w:tcW w:w="1091" w:type="dxa"/>
            <w:shd w:val="clear" w:color="auto" w:fill="auto"/>
            <w:noWrap/>
            <w:vAlign w:val="bottom"/>
            <w:hideMark/>
          </w:tcPr>
          <w:p w14:paraId="409C244B" w14:textId="77777777" w:rsidR="00E82F77" w:rsidRPr="006E27D9" w:rsidRDefault="00E82F77" w:rsidP="00274E75">
            <w:pPr>
              <w:spacing w:line="240" w:lineRule="auto"/>
              <w:jc w:val="right"/>
              <w:rPr>
                <w:rFonts w:eastAsia="Times New Roman" w:cstheme="majorHAnsi"/>
                <w:b/>
                <w:bCs/>
                <w:sz w:val="16"/>
                <w:szCs w:val="16"/>
                <w:lang w:val="ro-MD"/>
              </w:rPr>
            </w:pPr>
            <w:r w:rsidRPr="006E27D9">
              <w:rPr>
                <w:rFonts w:eastAsia="Times New Roman" w:cstheme="majorHAnsi"/>
                <w:b/>
                <w:bCs/>
                <w:sz w:val="16"/>
                <w:szCs w:val="16"/>
                <w:lang w:val="ro-MD"/>
              </w:rPr>
              <w:t>1.051,90</w:t>
            </w:r>
          </w:p>
        </w:tc>
        <w:tc>
          <w:tcPr>
            <w:tcW w:w="1091" w:type="dxa"/>
            <w:shd w:val="clear" w:color="auto" w:fill="auto"/>
            <w:noWrap/>
            <w:vAlign w:val="bottom"/>
            <w:hideMark/>
          </w:tcPr>
          <w:p w14:paraId="41292385" w14:textId="77777777" w:rsidR="00E82F77" w:rsidRPr="006E27D9" w:rsidRDefault="00E82F77" w:rsidP="00274E75">
            <w:pPr>
              <w:spacing w:line="240" w:lineRule="auto"/>
              <w:jc w:val="right"/>
              <w:rPr>
                <w:rFonts w:eastAsia="Times New Roman" w:cstheme="majorHAnsi"/>
                <w:b/>
                <w:bCs/>
                <w:sz w:val="16"/>
                <w:szCs w:val="16"/>
                <w:lang w:val="ro-MD"/>
              </w:rPr>
            </w:pPr>
            <w:r w:rsidRPr="006E27D9">
              <w:rPr>
                <w:rFonts w:eastAsia="Times New Roman" w:cstheme="majorHAnsi"/>
                <w:b/>
                <w:bCs/>
                <w:sz w:val="16"/>
                <w:szCs w:val="16"/>
                <w:lang w:val="ro-MD"/>
              </w:rPr>
              <w:t>105.869,10</w:t>
            </w:r>
          </w:p>
        </w:tc>
        <w:tc>
          <w:tcPr>
            <w:tcW w:w="804" w:type="dxa"/>
            <w:shd w:val="clear" w:color="auto" w:fill="auto"/>
            <w:noWrap/>
            <w:vAlign w:val="bottom"/>
            <w:hideMark/>
          </w:tcPr>
          <w:p w14:paraId="624469B9" w14:textId="77777777" w:rsidR="00E82F77" w:rsidRPr="006E27D9" w:rsidRDefault="00E82F77" w:rsidP="00274E75">
            <w:pPr>
              <w:spacing w:line="240" w:lineRule="auto"/>
              <w:jc w:val="right"/>
              <w:rPr>
                <w:rFonts w:eastAsia="Times New Roman" w:cstheme="majorHAnsi"/>
                <w:b/>
                <w:bCs/>
                <w:sz w:val="16"/>
                <w:szCs w:val="16"/>
                <w:lang w:val="ro-MD"/>
              </w:rPr>
            </w:pPr>
            <w:r w:rsidRPr="006E27D9">
              <w:rPr>
                <w:rFonts w:eastAsia="Times New Roman" w:cstheme="majorHAnsi"/>
                <w:b/>
                <w:bCs/>
                <w:sz w:val="16"/>
                <w:szCs w:val="16"/>
                <w:lang w:val="ro-MD"/>
              </w:rPr>
              <w:t>X</w:t>
            </w:r>
          </w:p>
        </w:tc>
        <w:tc>
          <w:tcPr>
            <w:tcW w:w="806" w:type="dxa"/>
            <w:shd w:val="clear" w:color="auto" w:fill="auto"/>
            <w:noWrap/>
            <w:vAlign w:val="bottom"/>
            <w:hideMark/>
          </w:tcPr>
          <w:p w14:paraId="7598D830" w14:textId="77777777" w:rsidR="00E82F77" w:rsidRPr="006E27D9" w:rsidRDefault="00E82F77" w:rsidP="00274E75">
            <w:pPr>
              <w:spacing w:line="240" w:lineRule="auto"/>
              <w:jc w:val="right"/>
              <w:rPr>
                <w:rFonts w:eastAsia="Times New Roman" w:cstheme="majorHAnsi"/>
                <w:b/>
                <w:bCs/>
                <w:sz w:val="16"/>
                <w:szCs w:val="16"/>
                <w:lang w:val="ro-MD"/>
              </w:rPr>
            </w:pPr>
            <w:r w:rsidRPr="006E27D9">
              <w:rPr>
                <w:rFonts w:eastAsia="Times New Roman" w:cstheme="majorHAnsi"/>
                <w:b/>
                <w:bCs/>
                <w:sz w:val="16"/>
                <w:szCs w:val="16"/>
                <w:lang w:val="ro-MD"/>
              </w:rPr>
              <w:t>X</w:t>
            </w:r>
          </w:p>
        </w:tc>
        <w:tc>
          <w:tcPr>
            <w:tcW w:w="898" w:type="dxa"/>
            <w:shd w:val="clear" w:color="auto" w:fill="auto"/>
            <w:noWrap/>
            <w:vAlign w:val="bottom"/>
            <w:hideMark/>
          </w:tcPr>
          <w:p w14:paraId="03AA9E8E" w14:textId="77777777" w:rsidR="00E82F77" w:rsidRPr="006E27D9" w:rsidRDefault="00E82F77" w:rsidP="00274E75">
            <w:pPr>
              <w:spacing w:line="240" w:lineRule="auto"/>
              <w:rPr>
                <w:rFonts w:eastAsia="Times New Roman" w:cstheme="majorHAnsi"/>
                <w:color w:val="000000"/>
                <w:sz w:val="16"/>
                <w:szCs w:val="16"/>
                <w:lang w:val="ro-MD"/>
              </w:rPr>
            </w:pPr>
            <w:r w:rsidRPr="006E27D9">
              <w:rPr>
                <w:rFonts w:eastAsia="Times New Roman" w:cstheme="majorHAnsi"/>
                <w:color w:val="000000"/>
                <w:sz w:val="16"/>
                <w:szCs w:val="16"/>
                <w:lang w:val="ro-MD"/>
              </w:rPr>
              <w:t> </w:t>
            </w:r>
          </w:p>
        </w:tc>
        <w:tc>
          <w:tcPr>
            <w:tcW w:w="1099" w:type="dxa"/>
            <w:shd w:val="clear" w:color="auto" w:fill="auto"/>
            <w:noWrap/>
            <w:vAlign w:val="bottom"/>
            <w:hideMark/>
          </w:tcPr>
          <w:p w14:paraId="43915D77" w14:textId="77777777" w:rsidR="00E82F77" w:rsidRPr="006E27D9" w:rsidRDefault="00E82F77" w:rsidP="00274E75">
            <w:pPr>
              <w:spacing w:line="240" w:lineRule="auto"/>
              <w:rPr>
                <w:rFonts w:eastAsia="Times New Roman" w:cstheme="majorHAnsi"/>
                <w:color w:val="000000"/>
                <w:sz w:val="16"/>
                <w:szCs w:val="16"/>
                <w:lang w:val="ro-MD"/>
              </w:rPr>
            </w:pPr>
            <w:r w:rsidRPr="006E27D9">
              <w:rPr>
                <w:rFonts w:eastAsia="Times New Roman" w:cstheme="majorHAnsi"/>
                <w:color w:val="000000"/>
                <w:sz w:val="16"/>
                <w:szCs w:val="16"/>
                <w:lang w:val="ro-MD"/>
              </w:rPr>
              <w:t> </w:t>
            </w:r>
          </w:p>
        </w:tc>
      </w:tr>
    </w:tbl>
    <w:p w14:paraId="590F4B4A" w14:textId="77777777" w:rsidR="00E82F77" w:rsidRPr="006E27D9" w:rsidRDefault="00E82F77">
      <w:pPr>
        <w:rPr>
          <w:lang w:val="ro-MD"/>
        </w:rPr>
      </w:pPr>
    </w:p>
    <w:sectPr w:rsidR="00E82F77" w:rsidRPr="006E27D9" w:rsidSect="00DE6D64">
      <w:pgSz w:w="16834" w:h="11909" w:orient="landscape" w:code="9"/>
      <w:pgMar w:top="426" w:right="816" w:bottom="2" w:left="1134" w:header="720" w:footer="13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AD5060" w14:textId="77777777" w:rsidR="000D34BA" w:rsidRDefault="000D34BA" w:rsidP="00EE330B">
      <w:pPr>
        <w:spacing w:line="240" w:lineRule="auto"/>
      </w:pPr>
      <w:r>
        <w:separator/>
      </w:r>
    </w:p>
  </w:endnote>
  <w:endnote w:type="continuationSeparator" w:id="0">
    <w:p w14:paraId="6AEC8B98" w14:textId="77777777" w:rsidR="000D34BA" w:rsidRDefault="000D34BA" w:rsidP="00EE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7160892"/>
      <w:docPartObj>
        <w:docPartGallery w:val="Page Numbers (Bottom of Page)"/>
        <w:docPartUnique/>
      </w:docPartObj>
    </w:sdtPr>
    <w:sdtEndPr>
      <w:rPr>
        <w:noProof/>
      </w:rPr>
    </w:sdtEndPr>
    <w:sdtContent>
      <w:p w14:paraId="27F155D2" w14:textId="51DA6658" w:rsidR="00C15ABF" w:rsidRDefault="00C15ABF">
        <w:pPr>
          <w:pStyle w:val="Footer"/>
          <w:jc w:val="right"/>
        </w:pPr>
        <w:r>
          <w:fldChar w:fldCharType="begin"/>
        </w:r>
        <w:r>
          <w:instrText xml:space="preserve"> PAGE   \* MERGEFORMAT </w:instrText>
        </w:r>
        <w:r>
          <w:fldChar w:fldCharType="separate"/>
        </w:r>
        <w:r w:rsidR="00CA1673">
          <w:rPr>
            <w:noProof/>
          </w:rPr>
          <w:t>20</w:t>
        </w:r>
        <w:r>
          <w:rPr>
            <w:noProof/>
          </w:rPr>
          <w:fldChar w:fldCharType="end"/>
        </w:r>
      </w:p>
    </w:sdtContent>
  </w:sdt>
  <w:p w14:paraId="70762770" w14:textId="77777777" w:rsidR="00C15ABF" w:rsidRDefault="00C15A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0739949"/>
      <w:docPartObj>
        <w:docPartGallery w:val="Page Numbers (Bottom of Page)"/>
        <w:docPartUnique/>
      </w:docPartObj>
    </w:sdtPr>
    <w:sdtEndPr>
      <w:rPr>
        <w:noProof/>
      </w:rPr>
    </w:sdtEndPr>
    <w:sdtContent>
      <w:p w14:paraId="7E1887FD" w14:textId="6CC0AAC6" w:rsidR="00C15ABF" w:rsidRDefault="00C15ABF">
        <w:pPr>
          <w:pStyle w:val="Footer"/>
          <w:jc w:val="right"/>
        </w:pPr>
        <w:r>
          <w:fldChar w:fldCharType="begin"/>
        </w:r>
        <w:r>
          <w:instrText xml:space="preserve"> PAGE   \* MERGEFORMAT </w:instrText>
        </w:r>
        <w:r>
          <w:fldChar w:fldCharType="separate"/>
        </w:r>
        <w:r w:rsidR="00CA1673">
          <w:rPr>
            <w:noProof/>
          </w:rPr>
          <w:t>1</w:t>
        </w:r>
        <w:r>
          <w:rPr>
            <w:noProof/>
          </w:rPr>
          <w:fldChar w:fldCharType="end"/>
        </w:r>
      </w:p>
    </w:sdtContent>
  </w:sdt>
  <w:p w14:paraId="0E25E36F" w14:textId="77777777" w:rsidR="00C15ABF" w:rsidRDefault="00C15A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A9B25E" w14:textId="77777777" w:rsidR="000D34BA" w:rsidRDefault="000D34BA" w:rsidP="00EE330B">
      <w:pPr>
        <w:spacing w:line="240" w:lineRule="auto"/>
      </w:pPr>
      <w:r>
        <w:separator/>
      </w:r>
    </w:p>
  </w:footnote>
  <w:footnote w:type="continuationSeparator" w:id="0">
    <w:p w14:paraId="096506E7" w14:textId="77777777" w:rsidR="000D34BA" w:rsidRDefault="000D34BA" w:rsidP="00EE330B">
      <w:pPr>
        <w:spacing w:line="240" w:lineRule="auto"/>
      </w:pPr>
      <w:r>
        <w:continuationSeparator/>
      </w:r>
    </w:p>
  </w:footnote>
  <w:footnote w:id="1">
    <w:p w14:paraId="7EAE9A5C" w14:textId="6FBC7BD6" w:rsidR="00C15ABF" w:rsidRPr="00A06014" w:rsidRDefault="00C15ABF" w:rsidP="00C57CA6">
      <w:pPr>
        <w:pStyle w:val="FootnoteText"/>
        <w:jc w:val="both"/>
        <w:rPr>
          <w:rFonts w:cstheme="majorHAnsi"/>
          <w:lang w:val="ru-MD"/>
        </w:rPr>
      </w:pPr>
      <w:r w:rsidRPr="00A06014">
        <w:rPr>
          <w:rStyle w:val="FootnoteReference"/>
          <w:rFonts w:cstheme="majorHAnsi"/>
          <w:lang w:val="ru-MD"/>
        </w:rPr>
        <w:footnoteRef/>
      </w:r>
      <w:r w:rsidRPr="00A06014">
        <w:rPr>
          <w:rFonts w:cstheme="majorHAnsi"/>
          <w:lang w:val="ru-MD"/>
        </w:rPr>
        <w:t xml:space="preserve"> Ст.5 и ст.14 Закона об административно-территориальной организации Республики Молдова №764 от 27.12.2001.</w:t>
      </w:r>
    </w:p>
  </w:footnote>
  <w:footnote w:id="2">
    <w:p w14:paraId="4D0B6FEB" w14:textId="6C7E9BC8" w:rsidR="00C15ABF" w:rsidRPr="00A06014" w:rsidRDefault="00C15ABF" w:rsidP="00C57CA6">
      <w:pPr>
        <w:pStyle w:val="FootnoteText"/>
        <w:jc w:val="both"/>
        <w:rPr>
          <w:rFonts w:cstheme="majorHAnsi"/>
          <w:lang w:val="ru-MD"/>
        </w:rPr>
      </w:pPr>
      <w:r w:rsidRPr="00A06014">
        <w:rPr>
          <w:rStyle w:val="FootnoteReference"/>
          <w:rFonts w:cstheme="majorHAnsi"/>
          <w:lang w:val="ru-MD"/>
        </w:rPr>
        <w:footnoteRef/>
      </w:r>
      <w:r w:rsidRPr="00A06014">
        <w:rPr>
          <w:rFonts w:cstheme="majorHAnsi"/>
          <w:lang w:val="ru-MD"/>
        </w:rPr>
        <w:t xml:space="preserve"> По состоянию на 01.01.2019 общая площадь земельных участков АТЕ Сынджерей составила 8285,25 га, в том числе: земельные участки публичной собственности государства - 826,47 га, земельные участки публичной собственности АТЕ - 2417,72 га и земельные участки, находящиеся в частной собственности - 5041,05 га. </w:t>
      </w:r>
    </w:p>
  </w:footnote>
  <w:footnote w:id="3">
    <w:p w14:paraId="0A301F92" w14:textId="77777777" w:rsidR="00C15ABF" w:rsidRPr="00A06014" w:rsidRDefault="00C15ABF" w:rsidP="00C57CA6">
      <w:pPr>
        <w:pStyle w:val="FootnoteText"/>
        <w:jc w:val="both"/>
        <w:rPr>
          <w:rFonts w:cstheme="majorHAnsi"/>
          <w:lang w:val="ru-MD"/>
        </w:rPr>
      </w:pPr>
      <w:r w:rsidRPr="00A06014">
        <w:rPr>
          <w:rStyle w:val="FootnoteReference"/>
          <w:rFonts w:cstheme="majorHAnsi"/>
          <w:lang w:val="ru-MD"/>
        </w:rPr>
        <w:footnoteRef/>
      </w:r>
      <w:r w:rsidRPr="00A06014">
        <w:rPr>
          <w:rFonts w:cstheme="majorHAnsi"/>
          <w:lang w:val="ru-MD"/>
        </w:rPr>
        <w:t xml:space="preserve"> </w:t>
      </w:r>
      <w:hyperlink r:id="rId1" w:history="1">
        <w:r w:rsidRPr="00A06014">
          <w:rPr>
            <w:rStyle w:val="Hyperlink"/>
            <w:rFonts w:cstheme="majorHAnsi"/>
            <w:color w:val="000000" w:themeColor="text1"/>
            <w:lang w:val="ru-MD"/>
          </w:rPr>
          <w:t>https://singerei.md/populatie/</w:t>
        </w:r>
      </w:hyperlink>
      <w:r w:rsidRPr="00A06014">
        <w:rPr>
          <w:rFonts w:cstheme="majorHAnsi"/>
          <w:color w:val="000000" w:themeColor="text1"/>
          <w:lang w:val="ru-MD"/>
        </w:rPr>
        <w:t>.</w:t>
      </w:r>
    </w:p>
  </w:footnote>
  <w:footnote w:id="4">
    <w:p w14:paraId="30A29AB7" w14:textId="36D79129" w:rsidR="00C15ABF" w:rsidRPr="00A06014" w:rsidRDefault="00C15ABF" w:rsidP="00C57CA6">
      <w:pPr>
        <w:pStyle w:val="FootnoteText"/>
        <w:jc w:val="both"/>
        <w:rPr>
          <w:rFonts w:cstheme="majorHAnsi"/>
          <w:color w:val="000000" w:themeColor="text1"/>
          <w:lang w:val="ru-MD"/>
        </w:rPr>
      </w:pPr>
      <w:r w:rsidRPr="00A06014">
        <w:rPr>
          <w:rStyle w:val="FootnoteReference"/>
          <w:rFonts w:cstheme="majorHAnsi"/>
          <w:lang w:val="ru-MD"/>
        </w:rPr>
        <w:footnoteRef/>
      </w:r>
      <w:r w:rsidRPr="00A06014">
        <w:rPr>
          <w:rFonts w:cstheme="majorHAnsi"/>
          <w:lang w:val="ru-MD"/>
        </w:rPr>
        <w:t xml:space="preserve"> </w:t>
      </w:r>
      <w:r w:rsidRPr="00A06014">
        <w:rPr>
          <w:rFonts w:cstheme="majorHAnsi"/>
          <w:i/>
          <w:lang w:val="ru-MD"/>
        </w:rPr>
        <w:t>Примэрия города Сынджерей</w:t>
      </w:r>
      <w:r w:rsidRPr="00A06014">
        <w:rPr>
          <w:rFonts w:cstheme="majorHAnsi"/>
          <w:lang w:val="ru-MD"/>
        </w:rPr>
        <w:t xml:space="preserve">, всего - 198,1 единиц персонала, в том числе: аппарат примэрии – 29 единиц; </w:t>
      </w:r>
      <w:r w:rsidRPr="00A06014">
        <w:rPr>
          <w:rFonts w:cstheme="majorHAnsi"/>
          <w:i/>
          <w:lang w:val="ru-MD"/>
        </w:rPr>
        <w:t>Услуги в области культуры</w:t>
      </w:r>
      <w:r w:rsidRPr="00A06014">
        <w:rPr>
          <w:rFonts w:cstheme="majorHAnsi"/>
          <w:lang w:val="ru-MD"/>
        </w:rPr>
        <w:t xml:space="preserve"> - 18 единиц, в том числе: Дом культуры Врэнешть - 2 единицы; Виблиотека г. Сынджерей - 8 единиц; Библиотека с. Врэнешть - 1 единица; Музей-2 единицы; Стадион „Olimpiada 80” - 5 единиц; </w:t>
      </w:r>
      <w:r w:rsidRPr="00A06014">
        <w:rPr>
          <w:rFonts w:cstheme="majorHAnsi"/>
          <w:i/>
          <w:lang w:val="ru-MD"/>
        </w:rPr>
        <w:t>Образование</w:t>
      </w:r>
      <w:r w:rsidRPr="00A06014">
        <w:rPr>
          <w:rFonts w:cstheme="majorHAnsi"/>
          <w:lang w:val="ru-MD"/>
        </w:rPr>
        <w:t xml:space="preserve">, всего - 141,1 единицы, в том числе: Детский сад №1 - 30,30 единицы, Детский сад №5 - 45,20 единицы, Детский сад №6-54,6 единицы; Детский сад Врэнешть-11 единиц; </w:t>
      </w:r>
      <w:r w:rsidRPr="00A06014">
        <w:rPr>
          <w:rFonts w:cstheme="majorHAnsi"/>
          <w:i/>
          <w:lang w:val="ru-MD"/>
        </w:rPr>
        <w:t>Социальная защита</w:t>
      </w:r>
      <w:r w:rsidRPr="00A06014">
        <w:rPr>
          <w:rFonts w:cstheme="majorHAnsi"/>
          <w:lang w:val="ru-MD"/>
        </w:rPr>
        <w:t xml:space="preserve"> - 10 единиц, в том числе: Дневной центр для детей и молодежи с особыми образовательными потребностями - 9 единиц; Общественный посредник - 1 единица.</w:t>
      </w:r>
    </w:p>
  </w:footnote>
  <w:footnote w:id="5">
    <w:p w14:paraId="51E93C2D" w14:textId="01D7EA22" w:rsidR="00C15ABF" w:rsidRPr="00A06014" w:rsidRDefault="00C15ABF" w:rsidP="00C57CA6">
      <w:pPr>
        <w:pStyle w:val="FootnoteText"/>
        <w:jc w:val="both"/>
        <w:rPr>
          <w:rFonts w:cstheme="majorHAnsi"/>
          <w:lang w:val="ru-MD"/>
        </w:rPr>
      </w:pPr>
      <w:r w:rsidRPr="00A06014">
        <w:rPr>
          <w:rStyle w:val="FootnoteReference"/>
          <w:rFonts w:cstheme="majorHAnsi"/>
          <w:lang w:val="ru-MD"/>
        </w:rPr>
        <w:footnoteRef/>
      </w:r>
      <w:r w:rsidRPr="00A06014">
        <w:rPr>
          <w:rFonts w:cstheme="majorHAnsi"/>
          <w:lang w:val="ru-MD"/>
        </w:rPr>
        <w:t xml:space="preserve"> Решения ГС Сынджерей №8/1 и №8/2 от 28.11.2018 об утверждении бюджета на 2019 год.</w:t>
      </w:r>
    </w:p>
  </w:footnote>
  <w:footnote w:id="6">
    <w:p w14:paraId="6A3B384C" w14:textId="1B3D7ECD" w:rsidR="00C15ABF" w:rsidRPr="00A06014" w:rsidRDefault="00C15ABF" w:rsidP="00C57CA6">
      <w:pPr>
        <w:pStyle w:val="FootnoteText"/>
        <w:jc w:val="both"/>
        <w:rPr>
          <w:rFonts w:cstheme="majorHAnsi"/>
          <w:lang w:val="ru-MD"/>
        </w:rPr>
      </w:pPr>
      <w:r w:rsidRPr="00A06014">
        <w:rPr>
          <w:rStyle w:val="FootnoteReference"/>
          <w:rFonts w:cstheme="majorHAnsi"/>
          <w:lang w:val="ru-MD"/>
        </w:rPr>
        <w:footnoteRef/>
      </w:r>
      <w:r w:rsidRPr="00A06014">
        <w:rPr>
          <w:rFonts w:cstheme="majorHAnsi"/>
          <w:lang w:val="ru-MD"/>
        </w:rPr>
        <w:t xml:space="preserve"> Ст. 3 Закона о местном публичном управлении №436 от 28.12.2006.</w:t>
      </w:r>
    </w:p>
  </w:footnote>
  <w:footnote w:id="7">
    <w:p w14:paraId="7CEBA16F" w14:textId="541095BF" w:rsidR="00C15ABF" w:rsidRPr="00A06014" w:rsidRDefault="00C15ABF" w:rsidP="00C57CA6">
      <w:pPr>
        <w:pStyle w:val="FootnoteText"/>
        <w:jc w:val="both"/>
        <w:rPr>
          <w:rFonts w:cstheme="majorHAnsi"/>
          <w:lang w:val="ru-MD"/>
        </w:rPr>
      </w:pPr>
      <w:r w:rsidRPr="00A06014">
        <w:rPr>
          <w:rStyle w:val="FootnoteReference"/>
          <w:rFonts w:cstheme="majorHAnsi"/>
          <w:lang w:val="ru-MD"/>
        </w:rPr>
        <w:footnoteRef/>
      </w:r>
      <w:r w:rsidRPr="00A06014">
        <w:rPr>
          <w:rFonts w:cstheme="majorHAnsi"/>
          <w:lang w:val="ru-MD"/>
        </w:rPr>
        <w:t xml:space="preserve"> Ст. 14 (2) Закона о местном публичном управлении №436 от 28.12.2006. </w:t>
      </w:r>
    </w:p>
  </w:footnote>
  <w:footnote w:id="8">
    <w:p w14:paraId="769D19C1" w14:textId="471CBA66" w:rsidR="00C15ABF" w:rsidRPr="00A06014" w:rsidRDefault="00C15ABF" w:rsidP="00C57CA6">
      <w:pPr>
        <w:pStyle w:val="FootnoteText"/>
        <w:jc w:val="both"/>
        <w:rPr>
          <w:rFonts w:cstheme="majorHAnsi"/>
          <w:lang w:val="ru-MD"/>
        </w:rPr>
      </w:pPr>
      <w:r w:rsidRPr="00A06014">
        <w:rPr>
          <w:rStyle w:val="FootnoteReference"/>
          <w:rFonts w:cstheme="majorHAnsi"/>
          <w:lang w:val="ru-MD"/>
        </w:rPr>
        <w:footnoteRef/>
      </w:r>
      <w:r w:rsidRPr="00A06014">
        <w:rPr>
          <w:rFonts w:cstheme="majorHAnsi"/>
          <w:lang w:val="ru-MD"/>
        </w:rPr>
        <w:t xml:space="preserve"> Ст. 29 (1) Закона о местном публичном управлении №436 от 28.12.2006.</w:t>
      </w:r>
    </w:p>
  </w:footnote>
  <w:footnote w:id="9">
    <w:p w14:paraId="017CD967" w14:textId="77777777" w:rsidR="00C15ABF" w:rsidRPr="00A06014" w:rsidRDefault="00C15ABF" w:rsidP="00C57CA6">
      <w:pPr>
        <w:pStyle w:val="1"/>
        <w:rPr>
          <w:rFonts w:asciiTheme="majorHAnsi" w:hAnsiTheme="majorHAnsi" w:cstheme="majorHAnsi"/>
          <w:sz w:val="20"/>
          <w:szCs w:val="20"/>
          <w:lang w:val="ru-MD"/>
        </w:rPr>
      </w:pPr>
      <w:r w:rsidRPr="00A06014">
        <w:rPr>
          <w:rStyle w:val="FootnoteReference"/>
          <w:rFonts w:asciiTheme="majorHAnsi" w:hAnsiTheme="majorHAnsi" w:cstheme="majorHAnsi"/>
          <w:sz w:val="20"/>
          <w:szCs w:val="20"/>
          <w:lang w:val="ru-MD"/>
        </w:rPr>
        <w:footnoteRef/>
      </w:r>
      <w:r w:rsidRPr="00A06014">
        <w:rPr>
          <w:rFonts w:asciiTheme="majorHAnsi" w:hAnsiTheme="majorHAnsi" w:cstheme="majorHAnsi"/>
          <w:sz w:val="20"/>
          <w:szCs w:val="20"/>
          <w:lang w:val="ru-MD"/>
        </w:rPr>
        <w:t xml:space="preserve"> Закон об организации и функционировании Счетной палаты Республики Молдова №260 от 07.12.2017.</w:t>
      </w:r>
    </w:p>
  </w:footnote>
  <w:footnote w:id="10">
    <w:p w14:paraId="2DACE28A" w14:textId="25F045E8" w:rsidR="00C15ABF" w:rsidRPr="00A06014" w:rsidRDefault="00C15ABF" w:rsidP="00C57CA6">
      <w:pPr>
        <w:pStyle w:val="FootnoteText"/>
        <w:jc w:val="both"/>
        <w:rPr>
          <w:rFonts w:cstheme="majorHAnsi"/>
          <w:lang w:val="ru-MD"/>
        </w:rPr>
      </w:pPr>
      <w:r w:rsidRPr="00A06014">
        <w:rPr>
          <w:rFonts w:cstheme="majorHAnsi"/>
          <w:vertAlign w:val="superscript"/>
          <w:lang w:val="ru-MD"/>
        </w:rPr>
        <w:footnoteRef/>
      </w:r>
      <w:r w:rsidRPr="00A06014">
        <w:rPr>
          <w:rFonts w:cstheme="majorHAnsi"/>
          <w:lang w:val="ru-MD"/>
        </w:rPr>
        <w:t xml:space="preserve"> Постановление Счетной палаты №77 от 27.12.2019 об утверждении Программы аудиторской деятельности Счетной палаты на 2020 год.</w:t>
      </w:r>
    </w:p>
  </w:footnote>
  <w:footnote w:id="11">
    <w:p w14:paraId="1ED8F9E1" w14:textId="34637C86" w:rsidR="00C15ABF" w:rsidRPr="00A06014" w:rsidRDefault="00C15ABF" w:rsidP="00C57CA6">
      <w:pPr>
        <w:pStyle w:val="FootnoteText"/>
        <w:jc w:val="both"/>
        <w:rPr>
          <w:rFonts w:cstheme="majorHAnsi"/>
          <w:lang w:val="ru-MD"/>
        </w:rPr>
      </w:pPr>
      <w:r w:rsidRPr="00A06014">
        <w:rPr>
          <w:rStyle w:val="FootnoteReference"/>
          <w:rFonts w:cstheme="majorHAnsi"/>
          <w:lang w:val="ru-MD"/>
        </w:rPr>
        <w:footnoteRef/>
      </w:r>
      <w:r w:rsidRPr="00A06014">
        <w:rPr>
          <w:rFonts w:cstheme="majorHAnsi"/>
          <w:lang w:val="ru-MD"/>
        </w:rPr>
        <w:t xml:space="preserve"> Ст.3 (1) Закона №397 от 16.10.2003; ст.50 Закона №181 от 25.07.2014;  п.151 </w:t>
      </w:r>
      <w:r w:rsidRPr="00A06014">
        <w:rPr>
          <w:rFonts w:cstheme="majorHAnsi"/>
          <w:bCs/>
          <w:lang w:val="ru-MD"/>
        </w:rPr>
        <w:t>Методологического руководства по разработке, утверждению и изменению бюджета</w:t>
      </w:r>
      <w:r w:rsidRPr="00A06014">
        <w:rPr>
          <w:rFonts w:cstheme="majorHAnsi"/>
          <w:lang w:val="ru-MD"/>
        </w:rPr>
        <w:t xml:space="preserve">, </w:t>
      </w:r>
      <w:r w:rsidRPr="00A06014">
        <w:rPr>
          <w:rFonts w:cstheme="majorHAnsi"/>
          <w:bCs/>
          <w:lang w:val="ru-MD"/>
        </w:rPr>
        <w:t>утвержденного Приказом министра финансов №</w:t>
      </w:r>
      <w:r w:rsidRPr="00A06014">
        <w:rPr>
          <w:rFonts w:cstheme="majorHAnsi"/>
          <w:lang w:val="ru-MD"/>
        </w:rPr>
        <w:t>209 от 24.12.2015.</w:t>
      </w:r>
    </w:p>
  </w:footnote>
  <w:footnote w:id="12">
    <w:p w14:paraId="0D86B91E" w14:textId="198FC07D" w:rsidR="00C15ABF" w:rsidRPr="00A06014" w:rsidRDefault="00C15ABF" w:rsidP="00C57CA6">
      <w:pPr>
        <w:pStyle w:val="FootnoteText"/>
        <w:jc w:val="both"/>
        <w:rPr>
          <w:rFonts w:cstheme="majorHAnsi"/>
          <w:lang w:val="ru-MD"/>
        </w:rPr>
      </w:pPr>
      <w:r w:rsidRPr="00A06014">
        <w:rPr>
          <w:rStyle w:val="FootnoteReference"/>
          <w:rFonts w:cstheme="majorHAnsi"/>
          <w:lang w:val="ru-MD"/>
        </w:rPr>
        <w:footnoteRef/>
      </w:r>
      <w:r w:rsidRPr="00A06014">
        <w:rPr>
          <w:rFonts w:cstheme="majorHAnsi"/>
          <w:lang w:val="ru-MD"/>
        </w:rPr>
        <w:t xml:space="preserve"> Циркуляр Министерства финансов №06/2-07 от 08.09.2018 о разработке проектов местных бюджетов на 2019 год и оценок на 2020-2021 годы.</w:t>
      </w:r>
    </w:p>
  </w:footnote>
  <w:footnote w:id="13">
    <w:p w14:paraId="52B6F1BF" w14:textId="324F4156" w:rsidR="00C15ABF" w:rsidRPr="00A06014" w:rsidRDefault="00C15ABF" w:rsidP="00C57CA6">
      <w:pPr>
        <w:pStyle w:val="FootnoteText"/>
        <w:jc w:val="both"/>
        <w:rPr>
          <w:rFonts w:cstheme="majorHAnsi"/>
          <w:lang w:val="ru-MD"/>
        </w:rPr>
      </w:pPr>
      <w:r w:rsidRPr="00A06014">
        <w:rPr>
          <w:rStyle w:val="FootnoteReference"/>
          <w:rFonts w:cstheme="majorHAnsi"/>
          <w:lang w:val="ru-MD"/>
        </w:rPr>
        <w:footnoteRef/>
      </w:r>
      <w:r w:rsidRPr="00A06014">
        <w:rPr>
          <w:rFonts w:cstheme="majorHAnsi"/>
          <w:lang w:val="ru-MD"/>
        </w:rPr>
        <w:t xml:space="preserve"> По счету 111110 были утверждены доходы в сумме 2640,00 тыс. леев; по счету 1111121-10,3 тыс. леев. </w:t>
      </w:r>
    </w:p>
  </w:footnote>
  <w:footnote w:id="14">
    <w:p w14:paraId="24249D21" w14:textId="1E60801A" w:rsidR="00C15ABF" w:rsidRPr="00A06014" w:rsidRDefault="00C15ABF" w:rsidP="00C57CA6">
      <w:pPr>
        <w:pStyle w:val="FootnoteText"/>
        <w:jc w:val="both"/>
        <w:rPr>
          <w:rFonts w:cstheme="majorHAnsi"/>
          <w:lang w:val="ru-MD"/>
        </w:rPr>
      </w:pPr>
      <w:r w:rsidRPr="00A06014">
        <w:rPr>
          <w:rStyle w:val="FootnoteReference"/>
          <w:rFonts w:cstheme="majorHAnsi"/>
          <w:lang w:val="ru-MD"/>
        </w:rPr>
        <w:footnoteRef/>
      </w:r>
      <w:r w:rsidRPr="00A06014">
        <w:rPr>
          <w:rFonts w:cstheme="majorHAnsi"/>
          <w:lang w:val="ru-MD"/>
        </w:rPr>
        <w:t xml:space="preserve"> В 2018 году кассовое исполнение доходов от данного источника представляется следующим образом: счет 111110-2467,50 тыс. леев; счет 111121 - 0 тыс. леев и, соответственно, счет 111130-1,07 тыс. леев.</w:t>
      </w:r>
    </w:p>
  </w:footnote>
  <w:footnote w:id="15">
    <w:p w14:paraId="02CE9EB2" w14:textId="7AEE55A6" w:rsidR="00C15ABF" w:rsidRPr="00A06014" w:rsidRDefault="00C15ABF" w:rsidP="00C57CA6">
      <w:pPr>
        <w:pStyle w:val="FootnoteText"/>
        <w:jc w:val="both"/>
        <w:rPr>
          <w:lang w:val="ru-MD"/>
        </w:rPr>
      </w:pPr>
      <w:r w:rsidRPr="00A06014">
        <w:rPr>
          <w:rStyle w:val="FootnoteReference"/>
          <w:lang w:val="ru-MD"/>
        </w:rPr>
        <w:footnoteRef/>
      </w:r>
      <w:r w:rsidRPr="00A06014">
        <w:rPr>
          <w:lang w:val="ru-MD"/>
        </w:rPr>
        <w:t xml:space="preserve"> Опубликованных 28.09.2020.</w:t>
      </w:r>
    </w:p>
  </w:footnote>
  <w:footnote w:id="16">
    <w:p w14:paraId="0D01C76A" w14:textId="3571CCD8" w:rsidR="00C15ABF" w:rsidRPr="00A06014" w:rsidRDefault="00C15ABF" w:rsidP="00C57CA6">
      <w:pPr>
        <w:pStyle w:val="FootnoteText"/>
        <w:jc w:val="both"/>
        <w:rPr>
          <w:rFonts w:cstheme="majorHAnsi"/>
          <w:lang w:val="ru-MD"/>
        </w:rPr>
      </w:pPr>
      <w:r w:rsidRPr="00A06014">
        <w:rPr>
          <w:rStyle w:val="FootnoteReference"/>
          <w:rFonts w:cstheme="majorHAnsi"/>
          <w:lang w:val="ru-MD"/>
        </w:rPr>
        <w:footnoteRef/>
      </w:r>
      <w:r w:rsidRPr="00A06014">
        <w:rPr>
          <w:rFonts w:cstheme="majorHAnsi"/>
          <w:lang w:val="ru-MD"/>
        </w:rPr>
        <w:t xml:space="preserve"> Ст.280 (1) а) Налогового кодекса №1163 от 24.04.1997.</w:t>
      </w:r>
    </w:p>
  </w:footnote>
  <w:footnote w:id="17">
    <w:p w14:paraId="34A266BF" w14:textId="0FC57309" w:rsidR="00C15ABF" w:rsidRPr="00A06014" w:rsidRDefault="00C15ABF" w:rsidP="00C57CA6">
      <w:pPr>
        <w:pStyle w:val="FootnoteText"/>
        <w:jc w:val="both"/>
        <w:rPr>
          <w:rFonts w:cstheme="majorHAnsi"/>
          <w:lang w:val="ru-MD"/>
        </w:rPr>
      </w:pPr>
      <w:r w:rsidRPr="00A06014">
        <w:rPr>
          <w:rStyle w:val="FootnoteReference"/>
          <w:rFonts w:cstheme="majorHAnsi"/>
          <w:lang w:val="ru-MD"/>
        </w:rPr>
        <w:footnoteRef/>
      </w:r>
      <w:r w:rsidRPr="00A06014">
        <w:rPr>
          <w:rFonts w:cstheme="majorHAnsi"/>
          <w:lang w:val="ru-MD"/>
        </w:rPr>
        <w:t xml:space="preserve"> Решение </w:t>
      </w:r>
      <w:r w:rsidRPr="00A06014">
        <w:rPr>
          <w:rFonts w:eastAsiaTheme="majorEastAsia" w:cstheme="majorHAnsi"/>
          <w:lang w:val="ru-MD"/>
        </w:rPr>
        <w:t>ГС Сынджерей №</w:t>
      </w:r>
      <w:r w:rsidRPr="00A06014">
        <w:rPr>
          <w:rFonts w:cstheme="majorHAnsi"/>
          <w:lang w:val="ru-MD"/>
        </w:rPr>
        <w:t>8/3 от 28.11.2018 об установлении ставок налога на недвижимое имущество и земельного налога на 2019 год.</w:t>
      </w:r>
    </w:p>
  </w:footnote>
  <w:footnote w:id="18">
    <w:p w14:paraId="554C6D99" w14:textId="0F075453" w:rsidR="00C15ABF" w:rsidRPr="00A06014" w:rsidRDefault="00C15ABF" w:rsidP="00C57CA6">
      <w:pPr>
        <w:pStyle w:val="FootnoteText"/>
        <w:jc w:val="both"/>
        <w:rPr>
          <w:rFonts w:cstheme="majorHAnsi"/>
          <w:lang w:val="ru-MD"/>
        </w:rPr>
      </w:pPr>
      <w:r w:rsidRPr="00A06014">
        <w:rPr>
          <w:rStyle w:val="FootnoteReference"/>
          <w:rFonts w:cstheme="majorHAnsi"/>
          <w:lang w:val="ru-MD"/>
        </w:rPr>
        <w:footnoteRef/>
      </w:r>
      <w:r w:rsidRPr="00A06014">
        <w:rPr>
          <w:rFonts w:cstheme="majorHAnsi"/>
          <w:lang w:val="ru-MD"/>
        </w:rPr>
        <w:t xml:space="preserve"> Ст. 31 (4) Закона № 397 от 16.10.2003. </w:t>
      </w:r>
    </w:p>
  </w:footnote>
  <w:footnote w:id="19">
    <w:p w14:paraId="66E2133C" w14:textId="7D717EB1" w:rsidR="00C15ABF" w:rsidRPr="00A06014" w:rsidRDefault="00C15ABF" w:rsidP="00C57CA6">
      <w:pPr>
        <w:pStyle w:val="FootnoteText"/>
        <w:jc w:val="both"/>
        <w:rPr>
          <w:rFonts w:cstheme="majorHAnsi"/>
          <w:lang w:val="ru-MD"/>
        </w:rPr>
      </w:pPr>
      <w:r w:rsidRPr="00A06014">
        <w:rPr>
          <w:rStyle w:val="FootnoteReference"/>
          <w:rFonts w:cstheme="majorHAnsi"/>
          <w:lang w:val="ru-MD"/>
        </w:rPr>
        <w:footnoteRef/>
      </w:r>
      <w:r w:rsidRPr="00A06014">
        <w:rPr>
          <w:rFonts w:cstheme="majorHAnsi"/>
          <w:lang w:val="ru-MD"/>
        </w:rPr>
        <w:t xml:space="preserve">Закон о государственном бюджете на 2019 год №303 от 30.11.2018; Закон №112 от 04.09.2019 и Постановление Правительства №560 от 19.11.2019. </w:t>
      </w:r>
    </w:p>
  </w:footnote>
  <w:footnote w:id="20">
    <w:p w14:paraId="0D09EF50" w14:textId="48CAD314" w:rsidR="00C15ABF" w:rsidRPr="00A06014" w:rsidRDefault="00C15ABF" w:rsidP="00C57CA6">
      <w:pPr>
        <w:pStyle w:val="FootnoteText"/>
        <w:jc w:val="both"/>
        <w:rPr>
          <w:rFonts w:cstheme="majorHAnsi"/>
          <w:lang w:val="ru-MD"/>
        </w:rPr>
      </w:pPr>
      <w:r w:rsidRPr="00A06014">
        <w:rPr>
          <w:rStyle w:val="FootnoteReference"/>
          <w:rFonts w:cstheme="majorHAnsi"/>
          <w:lang w:val="ru-MD"/>
        </w:rPr>
        <w:footnoteRef/>
      </w:r>
      <w:r w:rsidRPr="00A06014">
        <w:rPr>
          <w:rFonts w:cstheme="majorHAnsi"/>
          <w:lang w:val="ru-MD"/>
        </w:rPr>
        <w:t xml:space="preserve"> Закон о государственном внутреннем финансовом контроле №229 от 23.09.2010.</w:t>
      </w:r>
    </w:p>
  </w:footnote>
  <w:footnote w:id="21">
    <w:p w14:paraId="4BF94341" w14:textId="5A73C2C1" w:rsidR="00C15ABF" w:rsidRPr="00A06014" w:rsidRDefault="00C15ABF" w:rsidP="00C57CA6">
      <w:pPr>
        <w:pStyle w:val="FootnoteText"/>
        <w:jc w:val="both"/>
        <w:rPr>
          <w:rFonts w:cstheme="majorHAnsi"/>
          <w:lang w:val="ru-MD"/>
        </w:rPr>
      </w:pPr>
      <w:r w:rsidRPr="00A06014">
        <w:rPr>
          <w:rStyle w:val="FootnoteReference"/>
          <w:rFonts w:cstheme="majorHAnsi"/>
          <w:lang w:val="ru-MD"/>
        </w:rPr>
        <w:footnoteRef/>
      </w:r>
      <w:r w:rsidRPr="00A06014">
        <w:rPr>
          <w:rFonts w:cstheme="majorHAnsi"/>
          <w:lang w:val="ru-MD"/>
        </w:rPr>
        <w:t xml:space="preserve"> Закон о государственных закупках №131 от 03.07.2015.</w:t>
      </w:r>
    </w:p>
  </w:footnote>
  <w:footnote w:id="22">
    <w:p w14:paraId="5AB9AAB3" w14:textId="71B7D989" w:rsidR="00C15ABF" w:rsidRPr="00A06014" w:rsidRDefault="00C15ABF" w:rsidP="00C57CA6">
      <w:pPr>
        <w:pStyle w:val="FootnoteText"/>
        <w:jc w:val="both"/>
        <w:rPr>
          <w:rFonts w:cstheme="majorHAnsi"/>
          <w:lang w:val="ru-MD"/>
        </w:rPr>
      </w:pPr>
      <w:r w:rsidRPr="00A06014">
        <w:rPr>
          <w:rStyle w:val="FootnoteReference"/>
          <w:rFonts w:cstheme="majorHAnsi"/>
          <w:lang w:val="ru-MD"/>
        </w:rPr>
        <w:footnoteRef/>
      </w:r>
      <w:r w:rsidRPr="00A06014">
        <w:rPr>
          <w:rFonts w:cstheme="majorHAnsi"/>
          <w:lang w:val="ru-MD"/>
        </w:rPr>
        <w:t xml:space="preserve"> Постановление Правительства №1419 от 28.12.2016 oб утверждении Положения о порядке планирования договоров о государственных закупках. </w:t>
      </w:r>
    </w:p>
  </w:footnote>
  <w:footnote w:id="23">
    <w:p w14:paraId="465A5AD0" w14:textId="3EFE15AD" w:rsidR="00C15ABF" w:rsidRPr="00A06014" w:rsidRDefault="00C15ABF" w:rsidP="00C57CA6">
      <w:pPr>
        <w:pStyle w:val="FootnoteText"/>
        <w:jc w:val="both"/>
        <w:rPr>
          <w:rFonts w:cstheme="majorHAnsi"/>
          <w:lang w:val="ru-MD"/>
        </w:rPr>
      </w:pPr>
      <w:r w:rsidRPr="00A06014">
        <w:rPr>
          <w:rStyle w:val="FootnoteReference"/>
          <w:rFonts w:cstheme="majorHAnsi"/>
          <w:lang w:val="ru-MD"/>
        </w:rPr>
        <w:footnoteRef/>
      </w:r>
      <w:r w:rsidRPr="00A06014">
        <w:rPr>
          <w:rFonts w:cstheme="majorHAnsi"/>
          <w:lang w:val="ru-MD"/>
        </w:rPr>
        <w:t xml:space="preserve"> Постановление Правительства №667 от 27.05.2016 </w:t>
      </w:r>
      <w:r w:rsidRPr="00A06014">
        <w:rPr>
          <w:rFonts w:cstheme="majorHAnsi"/>
          <w:bCs/>
          <w:lang w:val="ru-MD"/>
        </w:rPr>
        <w:t>об утверждении Положения о деятельности рабочей группы по закупкам</w:t>
      </w:r>
      <w:r w:rsidRPr="00A06014">
        <w:rPr>
          <w:rFonts w:cstheme="majorHAnsi"/>
          <w:lang w:val="ru-MD"/>
        </w:rPr>
        <w:t>.</w:t>
      </w:r>
    </w:p>
  </w:footnote>
  <w:footnote w:id="24">
    <w:p w14:paraId="69478614" w14:textId="401026F1" w:rsidR="00C15ABF" w:rsidRPr="00A06014" w:rsidRDefault="00C15ABF" w:rsidP="00C57CA6">
      <w:pPr>
        <w:pStyle w:val="FootnoteText"/>
        <w:jc w:val="both"/>
        <w:rPr>
          <w:rFonts w:cstheme="majorHAnsi"/>
          <w:lang w:val="ru-MD"/>
        </w:rPr>
      </w:pPr>
      <w:r w:rsidRPr="00A06014">
        <w:rPr>
          <w:rStyle w:val="FootnoteReference"/>
          <w:rFonts w:cstheme="majorHAnsi"/>
          <w:lang w:val="ru-MD"/>
        </w:rPr>
        <w:footnoteRef/>
      </w:r>
      <w:r w:rsidRPr="00A06014">
        <w:rPr>
          <w:rFonts w:cstheme="majorHAnsi"/>
          <w:lang w:val="ru-MD"/>
        </w:rPr>
        <w:t xml:space="preserve"> Постановление Правительства №148 от 22.02.2008 </w:t>
      </w:r>
      <w:r w:rsidRPr="00A06014">
        <w:rPr>
          <w:rFonts w:cstheme="majorHAnsi"/>
          <w:bCs/>
          <w:lang w:val="ru-MD"/>
        </w:rPr>
        <w:t>об утверждении Положения о государственных закупках небольшой стоимости</w:t>
      </w:r>
      <w:r w:rsidRPr="00A06014">
        <w:rPr>
          <w:rFonts w:cstheme="majorHAnsi"/>
          <w:lang w:val="ru-MD"/>
        </w:rPr>
        <w:t xml:space="preserve">. </w:t>
      </w:r>
    </w:p>
  </w:footnote>
  <w:footnote w:id="25">
    <w:p w14:paraId="5C7C8508" w14:textId="7D403B66" w:rsidR="00C15ABF" w:rsidRPr="00A06014" w:rsidRDefault="00C15ABF" w:rsidP="00C57CA6">
      <w:pPr>
        <w:pStyle w:val="FootnoteText"/>
        <w:jc w:val="both"/>
        <w:rPr>
          <w:rFonts w:cstheme="majorHAnsi"/>
          <w:lang w:val="ru-MD"/>
        </w:rPr>
      </w:pPr>
      <w:r w:rsidRPr="00A06014">
        <w:rPr>
          <w:rStyle w:val="FootnoteReference"/>
          <w:rFonts w:cstheme="majorHAnsi"/>
          <w:lang w:val="ru-MD"/>
        </w:rPr>
        <w:footnoteRef/>
      </w:r>
      <w:r w:rsidRPr="00A06014">
        <w:rPr>
          <w:rFonts w:cstheme="majorHAnsi"/>
          <w:lang w:val="ru-MD"/>
        </w:rPr>
        <w:t xml:space="preserve"> Ст.72 Закона №131 от 03.07.2015 и п. 5 Положения, утвержденного Постановлением Правительства № 148 от 22.02.2008. </w:t>
      </w:r>
    </w:p>
  </w:footnote>
  <w:footnote w:id="26">
    <w:p w14:paraId="773D3138" w14:textId="6662FD24" w:rsidR="00C15ABF" w:rsidRPr="00A06014" w:rsidRDefault="00C15ABF" w:rsidP="00C57CA6">
      <w:pPr>
        <w:pStyle w:val="FootnoteText"/>
        <w:jc w:val="both"/>
        <w:rPr>
          <w:lang w:val="ru-MD"/>
        </w:rPr>
      </w:pPr>
      <w:r w:rsidRPr="00A06014">
        <w:rPr>
          <w:rStyle w:val="FootnoteReference"/>
          <w:lang w:val="ru-MD"/>
        </w:rPr>
        <w:footnoteRef/>
      </w:r>
      <w:r w:rsidRPr="00A06014">
        <w:rPr>
          <w:lang w:val="ru-MD"/>
        </w:rPr>
        <w:t xml:space="preserve"> КО Helicecom-Nord ООО - 2 договора на выполнение работ по установке бордюров по ул. Б.П. Хашдеу и К. Негруцци, соответственно, на сумму 299,8 тыс. леев и 299,7 тыс. леев; АО Drumuri-Bălți - 2 договора на ремонт улицы Пан Халипа - 205,4 тыс. леев и Асаки, Буянов, улица Пэчий - 118,4 тыс. леев; ООО CONSTATFORJ - 1 договор на выполнение работ по обустройству тротуаров с твердым покрытием.</w:t>
      </w:r>
    </w:p>
  </w:footnote>
  <w:footnote w:id="27">
    <w:p w14:paraId="618261BE" w14:textId="472D8F2A" w:rsidR="00C15ABF" w:rsidRPr="00A06014" w:rsidRDefault="00C15ABF" w:rsidP="00C57CA6">
      <w:pPr>
        <w:pStyle w:val="FootnoteText"/>
        <w:jc w:val="both"/>
        <w:rPr>
          <w:lang w:val="ru-MD"/>
        </w:rPr>
      </w:pPr>
      <w:r w:rsidRPr="00A06014">
        <w:rPr>
          <w:rStyle w:val="FootnoteReference"/>
          <w:lang w:val="ru-MD"/>
        </w:rPr>
        <w:footnoteRef/>
      </w:r>
      <w:r w:rsidRPr="00A06014">
        <w:rPr>
          <w:lang w:val="ru-MD"/>
        </w:rPr>
        <w:t xml:space="preserve"> ООО Creativ Construct - 2 договора на сумму 38,2 тыс. леев и 291,0 тыс. леев, соответственно; F.C.I. Capital ООО - 1 договор на сумму 298,0 тыс. леев; ООО AGT-Construct - 3 договора на сумму 146,7 тыс. леев, 263,6 тыс. леев и 433,2 тыс. леев (договор путем переговоров без публикации); ООО „Netsistem”-2 договора на 49,6 тыс. леев и, соответственно, 36,0 тыс. леев.</w:t>
      </w:r>
    </w:p>
  </w:footnote>
  <w:footnote w:id="28">
    <w:p w14:paraId="55977200" w14:textId="7AF8B76D" w:rsidR="00C15ABF" w:rsidRPr="00A06014" w:rsidRDefault="00C15ABF" w:rsidP="00C57CA6">
      <w:pPr>
        <w:pStyle w:val="FootnoteText"/>
        <w:jc w:val="both"/>
        <w:rPr>
          <w:lang w:val="ru-MD"/>
        </w:rPr>
      </w:pPr>
      <w:r w:rsidRPr="00A06014">
        <w:rPr>
          <w:rStyle w:val="FootnoteReference"/>
          <w:lang w:val="ru-MD"/>
        </w:rPr>
        <w:footnoteRef/>
      </w:r>
      <w:r w:rsidRPr="00A06014">
        <w:rPr>
          <w:lang w:val="ru-MD"/>
        </w:rPr>
        <w:t xml:space="preserve"> Протоколы о выполнении работ от декабря 2018 года: а/п на сумму 157,6 тыс. леев; а/п на сумму 189,8 тыс. леев; </w:t>
      </w:r>
    </w:p>
    <w:p w14:paraId="2DFD50E1" w14:textId="13A557EA" w:rsidR="00C15ABF" w:rsidRPr="00A06014" w:rsidRDefault="00C15ABF" w:rsidP="00C57CA6">
      <w:pPr>
        <w:pStyle w:val="FootnoteText"/>
        <w:jc w:val="both"/>
        <w:rPr>
          <w:lang w:val="ru-MD"/>
        </w:rPr>
      </w:pPr>
      <w:r w:rsidRPr="00A06014">
        <w:rPr>
          <w:lang w:val="ru-MD"/>
        </w:rPr>
        <w:t>а/п на сумму 71,3 тыс. леев; а/п на сумму 247,4 тыс. леев. Налоговые накладные №AAB2769710 от 17.12.2018 на сумму 157,6 тыс. леев; Налоговая накладная AAB 2769711 от 18.12.2018 на сумму 508,5 тыс. леев.</w:t>
      </w:r>
    </w:p>
  </w:footnote>
  <w:footnote w:id="29">
    <w:p w14:paraId="70425A38" w14:textId="1BE95CE2" w:rsidR="00C15ABF" w:rsidRPr="00A06014" w:rsidRDefault="00C15ABF" w:rsidP="00C57CA6">
      <w:pPr>
        <w:spacing w:line="240" w:lineRule="auto"/>
        <w:jc w:val="both"/>
        <w:rPr>
          <w:sz w:val="20"/>
          <w:szCs w:val="20"/>
          <w:lang w:val="ru-MD"/>
        </w:rPr>
      </w:pPr>
      <w:r w:rsidRPr="00A06014">
        <w:rPr>
          <w:rStyle w:val="FootnoteReference"/>
          <w:sz w:val="20"/>
          <w:szCs w:val="20"/>
          <w:lang w:val="ru-MD"/>
        </w:rPr>
        <w:footnoteRef/>
      </w:r>
      <w:r w:rsidRPr="00A06014">
        <w:rPr>
          <w:rFonts w:eastAsia="Times New Roman" w:cs="Times New Roman"/>
          <w:bCs/>
          <w:sz w:val="20"/>
          <w:szCs w:val="20"/>
          <w:lang w:val="ru-MD"/>
        </w:rPr>
        <w:t>Постановление Правительства №764  от  25.11.92 об утверждении Правил ведения кассовых операций в народном хозяйстве Республики Молдова.</w:t>
      </w:r>
    </w:p>
  </w:footnote>
  <w:footnote w:id="30">
    <w:p w14:paraId="2BE4DC7C" w14:textId="36B704F8" w:rsidR="00C15ABF" w:rsidRPr="00A06014" w:rsidRDefault="00C15ABF" w:rsidP="00C57CA6">
      <w:pPr>
        <w:pStyle w:val="FootnoteText"/>
        <w:jc w:val="both"/>
        <w:rPr>
          <w:lang w:val="ru-MD"/>
        </w:rPr>
      </w:pPr>
      <w:r w:rsidRPr="00A06014">
        <w:rPr>
          <w:rStyle w:val="FootnoteReference"/>
          <w:lang w:val="ru-MD"/>
        </w:rPr>
        <w:footnoteRef/>
      </w:r>
      <w:r w:rsidRPr="00A06014">
        <w:rPr>
          <w:lang w:val="ru-MD"/>
        </w:rPr>
        <w:t xml:space="preserve"> Предоставление, на основании решений ГС Сынджерей, денежных средств на сумму 74,5 тыс. леев, в том числе: материальную помощь гражданам социально уязвимых категорий-45,1 тыс. леев; донорство крови-17,4 тыс. леев; различные культурные мероприятия-12,0 тыс. леев (День спорта-6,7 тыс. леев; День полиции-1,0 тыс. леев; коледующим-3,8 тыс. леев).</w:t>
      </w:r>
    </w:p>
  </w:footnote>
  <w:footnote w:id="31">
    <w:p w14:paraId="45DB8963" w14:textId="4D9FB457" w:rsidR="00C15ABF" w:rsidRPr="00A06014" w:rsidRDefault="00C15ABF" w:rsidP="00C57CA6">
      <w:pPr>
        <w:spacing w:line="240" w:lineRule="auto"/>
        <w:jc w:val="both"/>
        <w:rPr>
          <w:sz w:val="20"/>
          <w:szCs w:val="20"/>
          <w:lang w:val="ru-MD"/>
        </w:rPr>
      </w:pPr>
      <w:r w:rsidRPr="00A06014">
        <w:rPr>
          <w:rStyle w:val="FootnoteReference"/>
          <w:sz w:val="20"/>
          <w:szCs w:val="20"/>
          <w:lang w:val="ru-MD"/>
        </w:rPr>
        <w:footnoteRef/>
      </w:r>
      <w:r w:rsidRPr="00A06014">
        <w:rPr>
          <w:sz w:val="20"/>
          <w:szCs w:val="20"/>
          <w:lang w:val="ru-MD"/>
        </w:rPr>
        <w:t xml:space="preserve"> </w:t>
      </w:r>
      <w:r w:rsidRPr="00A06014">
        <w:rPr>
          <w:rFonts w:eastAsia="Times New Roman" w:cs="Times New Roman"/>
          <w:bCs/>
          <w:sz w:val="20"/>
          <w:szCs w:val="20"/>
          <w:lang w:val="ru-MD"/>
        </w:rPr>
        <w:t>Приказ Министра финансов №216 от  28.12.2015 об утверждении Плана счетов бюджетного учета и Методологических норм организации бухгалтерского учета и финансовой отчетности бюджетных учреждений.</w:t>
      </w:r>
    </w:p>
  </w:footnote>
  <w:footnote w:id="32">
    <w:p w14:paraId="5202866B" w14:textId="0F1F8D97" w:rsidR="00C15ABF" w:rsidRPr="00A06014" w:rsidRDefault="00C15ABF" w:rsidP="00C57CA6">
      <w:pPr>
        <w:pStyle w:val="FootnoteText"/>
        <w:jc w:val="both"/>
        <w:rPr>
          <w:lang w:val="ru-MD"/>
        </w:rPr>
      </w:pPr>
      <w:r w:rsidRPr="00A06014">
        <w:rPr>
          <w:rStyle w:val="FootnoteReference"/>
          <w:lang w:val="ru-MD"/>
        </w:rPr>
        <w:footnoteRef/>
      </w:r>
      <w:r w:rsidRPr="00A06014">
        <w:rPr>
          <w:lang w:val="ru-MD"/>
        </w:rPr>
        <w:t xml:space="preserve"> Закон </w:t>
      </w:r>
      <w:r w:rsidRPr="00A06014">
        <w:rPr>
          <w:rFonts w:cstheme="majorHAnsi"/>
          <w:bCs/>
          <w:lang w:val="ru-MD"/>
        </w:rPr>
        <w:t>о единой системе оплаты труда в бюджетной сфере №</w:t>
      </w:r>
      <w:r w:rsidRPr="00A06014">
        <w:rPr>
          <w:rFonts w:cstheme="majorHAnsi"/>
          <w:iCs/>
          <w:lang w:val="ru-MD"/>
        </w:rPr>
        <w:t xml:space="preserve">270 от 23.11.2018. </w:t>
      </w:r>
    </w:p>
  </w:footnote>
  <w:footnote w:id="33">
    <w:p w14:paraId="347B773A" w14:textId="4367B964" w:rsidR="00C15ABF" w:rsidRPr="00A06014" w:rsidRDefault="00C15ABF" w:rsidP="00C57CA6">
      <w:pPr>
        <w:spacing w:line="240" w:lineRule="auto"/>
        <w:jc w:val="both"/>
        <w:rPr>
          <w:sz w:val="20"/>
          <w:szCs w:val="20"/>
          <w:lang w:val="ru-MD"/>
        </w:rPr>
      </w:pPr>
      <w:r w:rsidRPr="00A06014">
        <w:rPr>
          <w:rStyle w:val="FootnoteReference"/>
          <w:sz w:val="20"/>
          <w:szCs w:val="20"/>
          <w:lang w:val="ru-MD"/>
        </w:rPr>
        <w:footnoteRef/>
      </w:r>
      <w:r w:rsidRPr="00A06014">
        <w:rPr>
          <w:sz w:val="20"/>
          <w:szCs w:val="20"/>
          <w:lang w:val="ru-MD"/>
        </w:rPr>
        <w:t xml:space="preserve"> Нерегламентированные расходы по ЭКО: 211180 </w:t>
      </w:r>
      <w:r w:rsidRPr="00A06014">
        <w:rPr>
          <w:rFonts w:eastAsia="Times New Roman" w:cs="Times New Roman"/>
          <w:bCs/>
          <w:sz w:val="20"/>
          <w:szCs w:val="20"/>
          <w:lang w:val="ru-MD"/>
        </w:rPr>
        <w:t>„О</w:t>
      </w:r>
      <w:r w:rsidRPr="00A06014">
        <w:rPr>
          <w:sz w:val="20"/>
          <w:szCs w:val="20"/>
          <w:lang w:val="ru-MD"/>
        </w:rPr>
        <w:t>плата труда работников согласно штатам</w:t>
      </w:r>
      <w:r w:rsidRPr="00A06014">
        <w:rPr>
          <w:rFonts w:eastAsia="Times New Roman" w:cs="Times New Roman"/>
          <w:bCs/>
          <w:sz w:val="20"/>
          <w:szCs w:val="20"/>
          <w:lang w:val="ru-MD"/>
        </w:rPr>
        <w:t>”</w:t>
      </w:r>
      <w:r w:rsidRPr="00A06014">
        <w:rPr>
          <w:sz w:val="20"/>
          <w:szCs w:val="20"/>
          <w:lang w:val="ru-MD"/>
        </w:rPr>
        <w:t xml:space="preserve"> - 68,9 тыс. леев; 212100 </w:t>
      </w:r>
      <w:r w:rsidRPr="00A06014">
        <w:rPr>
          <w:rFonts w:eastAsia="Times New Roman" w:cs="Times New Roman"/>
          <w:bCs/>
          <w:sz w:val="20"/>
          <w:szCs w:val="20"/>
          <w:lang w:val="ru-MD"/>
        </w:rPr>
        <w:t>„</w:t>
      </w:r>
      <w:r w:rsidRPr="00A06014">
        <w:rPr>
          <w:sz w:val="20"/>
          <w:szCs w:val="20"/>
          <w:lang w:val="ru-MD"/>
        </w:rPr>
        <w:t>Взносы обязательного государственного страхования</w:t>
      </w:r>
      <w:r w:rsidRPr="00A06014">
        <w:rPr>
          <w:rFonts w:eastAsia="Times New Roman" w:cs="Times New Roman"/>
          <w:bCs/>
          <w:sz w:val="20"/>
          <w:szCs w:val="20"/>
          <w:lang w:val="ru-MD"/>
        </w:rPr>
        <w:t>”</w:t>
      </w:r>
      <w:r w:rsidRPr="00A06014">
        <w:rPr>
          <w:sz w:val="20"/>
          <w:szCs w:val="20"/>
          <w:lang w:val="ru-MD"/>
        </w:rPr>
        <w:t xml:space="preserve"> -15,8 тыс. леев; 212210 </w:t>
      </w:r>
      <w:r w:rsidRPr="00A06014">
        <w:rPr>
          <w:rFonts w:eastAsia="Times New Roman" w:cs="Times New Roman"/>
          <w:bCs/>
          <w:sz w:val="20"/>
          <w:szCs w:val="20"/>
          <w:lang w:val="ru-MD"/>
        </w:rPr>
        <w:t>„</w:t>
      </w:r>
      <w:r w:rsidRPr="00A06014">
        <w:rPr>
          <w:sz w:val="20"/>
          <w:szCs w:val="20"/>
          <w:lang w:val="ru-MD"/>
        </w:rPr>
        <w:t>Взносы обязательного медицинского страхования, оплачиваемые работодателем</w:t>
      </w:r>
      <w:r w:rsidRPr="00A06014">
        <w:rPr>
          <w:rFonts w:eastAsia="Times New Roman" w:cs="Times New Roman"/>
          <w:bCs/>
          <w:sz w:val="20"/>
          <w:szCs w:val="20"/>
          <w:lang w:val="ru-MD"/>
        </w:rPr>
        <w:t>”</w:t>
      </w:r>
      <w:r w:rsidRPr="00A06014">
        <w:rPr>
          <w:sz w:val="20"/>
          <w:szCs w:val="20"/>
          <w:lang w:val="ru-MD"/>
        </w:rPr>
        <w:t xml:space="preserve"> - 3,1 тыс. леев</w:t>
      </w:r>
      <w:r w:rsidRPr="00A06014">
        <w:rPr>
          <w:rFonts w:eastAsia="Times New Roman" w:cs="Times New Roman"/>
          <w:bCs/>
          <w:sz w:val="20"/>
          <w:szCs w:val="20"/>
          <w:lang w:val="ru-MD"/>
        </w:rPr>
        <w:t>.</w:t>
      </w:r>
    </w:p>
  </w:footnote>
  <w:footnote w:id="34">
    <w:p w14:paraId="2809FF29" w14:textId="1C66DABE" w:rsidR="00C15ABF" w:rsidRPr="00A06014" w:rsidRDefault="00C15ABF" w:rsidP="00C57CA6">
      <w:pPr>
        <w:pStyle w:val="FootnoteText"/>
        <w:jc w:val="both"/>
        <w:rPr>
          <w:lang w:val="ru-MD"/>
        </w:rPr>
      </w:pPr>
      <w:r w:rsidRPr="00A06014">
        <w:rPr>
          <w:rStyle w:val="FootnoteReference"/>
          <w:lang w:val="ru-MD"/>
        </w:rPr>
        <w:footnoteRef/>
      </w:r>
      <w:r w:rsidRPr="00A06014">
        <w:rPr>
          <w:lang w:val="ru-MD"/>
        </w:rPr>
        <w:t xml:space="preserve"> </w:t>
      </w:r>
      <w:r w:rsidRPr="00A06014">
        <w:rPr>
          <w:rFonts w:cstheme="majorHAnsi"/>
          <w:iCs/>
          <w:lang w:val="ru-MD"/>
        </w:rPr>
        <w:t>П.3 Положения о порядке исчисления и выплаты годовой премии работникам бюджетных единиц, утвержденного Постановлением Правительства №180 от 11.03.2013.</w:t>
      </w:r>
      <w:r w:rsidRPr="00A06014">
        <w:rPr>
          <w:rFonts w:eastAsia="Times New Roman" w:cs="Times New Roman"/>
          <w:bCs/>
          <w:lang w:val="ru-MD"/>
        </w:rPr>
        <w:t xml:space="preserve">      </w:t>
      </w:r>
    </w:p>
  </w:footnote>
  <w:footnote w:id="35">
    <w:p w14:paraId="5580652E" w14:textId="790FAB9E" w:rsidR="00C15ABF" w:rsidRPr="00A06014" w:rsidRDefault="00C15ABF" w:rsidP="00C57CA6">
      <w:pPr>
        <w:jc w:val="both"/>
        <w:rPr>
          <w:sz w:val="20"/>
          <w:szCs w:val="20"/>
          <w:lang w:val="ru-MD"/>
        </w:rPr>
      </w:pPr>
      <w:r w:rsidRPr="00A06014">
        <w:rPr>
          <w:rStyle w:val="FootnoteReference"/>
          <w:sz w:val="20"/>
          <w:szCs w:val="20"/>
          <w:lang w:val="ru-MD"/>
        </w:rPr>
        <w:footnoteRef/>
      </w:r>
      <w:r w:rsidRPr="00A06014">
        <w:rPr>
          <w:sz w:val="20"/>
          <w:szCs w:val="20"/>
          <w:lang w:val="ru-MD"/>
        </w:rPr>
        <w:t xml:space="preserve"> </w:t>
      </w:r>
      <w:r w:rsidRPr="00A06014">
        <w:rPr>
          <w:rFonts w:cstheme="majorHAnsi"/>
          <w:iCs/>
          <w:sz w:val="20"/>
          <w:szCs w:val="20"/>
          <w:lang w:val="ru-MD"/>
        </w:rPr>
        <w:t xml:space="preserve">П.5 </w:t>
      </w:r>
      <w:r w:rsidRPr="00A06014">
        <w:rPr>
          <w:rFonts w:cstheme="majorHAnsi"/>
          <w:bCs/>
          <w:sz w:val="20"/>
          <w:szCs w:val="20"/>
          <w:lang w:val="ru-MD"/>
        </w:rPr>
        <w:t>Положения о списании пришедших в негодность ценностей относящихся к основным средствам</w:t>
      </w:r>
      <w:r w:rsidRPr="00A06014">
        <w:rPr>
          <w:rFonts w:cstheme="majorHAnsi"/>
          <w:iCs/>
          <w:sz w:val="20"/>
          <w:szCs w:val="20"/>
          <w:lang w:val="ru-MD"/>
        </w:rPr>
        <w:t>, утвержденного Постановлением Правительства №500 от 12.05.1998.</w:t>
      </w:r>
    </w:p>
  </w:footnote>
  <w:footnote w:id="36">
    <w:p w14:paraId="26B202FD" w14:textId="50AB0166" w:rsidR="00C15ABF" w:rsidRPr="00A06014" w:rsidRDefault="00C15ABF" w:rsidP="00C57CA6">
      <w:pPr>
        <w:pStyle w:val="FootnoteText"/>
        <w:jc w:val="both"/>
        <w:rPr>
          <w:lang w:val="ru-MD"/>
        </w:rPr>
      </w:pPr>
      <w:r w:rsidRPr="00A06014">
        <w:rPr>
          <w:rStyle w:val="FootnoteReference"/>
          <w:lang w:val="ru-MD"/>
        </w:rPr>
        <w:footnoteRef/>
      </w:r>
      <w:r w:rsidRPr="00A06014">
        <w:rPr>
          <w:lang w:val="ru-MD"/>
        </w:rPr>
        <w:t xml:space="preserve"> Списанная компьютерная техника (7 позиций): 4 компьютера на сумму 32,8 тыс. леев; принтер-3,4 тыс. леев; фотокамера Soni - 9,1 тыс. леев; прожектор LCDE -9,7 тыс. леев. </w:t>
      </w:r>
    </w:p>
  </w:footnote>
  <w:footnote w:id="37">
    <w:p w14:paraId="71411A5F" w14:textId="39B49611" w:rsidR="00C15ABF" w:rsidRPr="00A06014" w:rsidRDefault="00C15ABF" w:rsidP="00C57CA6">
      <w:pPr>
        <w:spacing w:line="240" w:lineRule="auto"/>
        <w:jc w:val="both"/>
        <w:rPr>
          <w:sz w:val="20"/>
          <w:szCs w:val="20"/>
          <w:lang w:val="ru-MD"/>
        </w:rPr>
      </w:pPr>
      <w:r w:rsidRPr="00A06014">
        <w:rPr>
          <w:rStyle w:val="FootnoteReference"/>
          <w:sz w:val="20"/>
          <w:szCs w:val="20"/>
          <w:lang w:val="ru-MD"/>
        </w:rPr>
        <w:footnoteRef/>
      </w:r>
      <w:r w:rsidRPr="00A06014">
        <w:rPr>
          <w:sz w:val="20"/>
          <w:szCs w:val="20"/>
          <w:lang w:val="ru-MD"/>
        </w:rPr>
        <w:t xml:space="preserve"> Основные средства, списанные с аппарата Примэрии, были выведены из бухгалтерского оборота Мемориальным ордером №10 </w:t>
      </w:r>
      <w:r w:rsidRPr="00A06014">
        <w:rPr>
          <w:bCs/>
          <w:sz w:val="20"/>
          <w:szCs w:val="20"/>
          <w:lang w:val="ru-MD"/>
        </w:rPr>
        <w:t>накопительная ведомость по выбытию и перемещению малоценных и быстроизнашивающихся предметов</w:t>
      </w:r>
      <w:r w:rsidRPr="00A06014">
        <w:rPr>
          <w:sz w:val="20"/>
          <w:szCs w:val="20"/>
          <w:lang w:val="ru-MD"/>
        </w:rPr>
        <w:t xml:space="preserve">. </w:t>
      </w:r>
    </w:p>
  </w:footnote>
  <w:footnote w:id="38">
    <w:p w14:paraId="2A227520" w14:textId="036D4D21" w:rsidR="00C15ABF" w:rsidRPr="00A06014" w:rsidRDefault="00C15ABF" w:rsidP="00C57CA6">
      <w:pPr>
        <w:pStyle w:val="FootnoteText"/>
        <w:jc w:val="both"/>
        <w:rPr>
          <w:lang w:val="ru-MD"/>
        </w:rPr>
      </w:pPr>
      <w:r w:rsidRPr="00A06014">
        <w:rPr>
          <w:rStyle w:val="FootnoteReference"/>
          <w:lang w:val="ru-MD"/>
        </w:rPr>
        <w:footnoteRef/>
      </w:r>
      <w:r w:rsidRPr="00A06014">
        <w:rPr>
          <w:lang w:val="ru-MD"/>
        </w:rPr>
        <w:t xml:space="preserve"> Решение ГС Сынджерей №2/4 от 05.04.2019 о списании </w:t>
      </w:r>
      <w:r w:rsidRPr="00A06014">
        <w:rPr>
          <w:rFonts w:cstheme="majorHAnsi"/>
          <w:bCs/>
          <w:lang w:val="ru-MD"/>
        </w:rPr>
        <w:t>пришедших в негодность ценностей</w:t>
      </w:r>
      <w:r w:rsidRPr="00A06014">
        <w:rPr>
          <w:lang w:val="ru-MD"/>
        </w:rPr>
        <w:t>.</w:t>
      </w:r>
    </w:p>
  </w:footnote>
  <w:footnote w:id="39">
    <w:p w14:paraId="00187923" w14:textId="44194549" w:rsidR="00C15ABF" w:rsidRPr="00A06014" w:rsidRDefault="00C15ABF" w:rsidP="00C57CA6">
      <w:pPr>
        <w:pStyle w:val="FootnoteText"/>
        <w:jc w:val="both"/>
        <w:rPr>
          <w:rFonts w:cstheme="majorHAnsi"/>
          <w:lang w:val="ru-MD"/>
        </w:rPr>
      </w:pPr>
      <w:r w:rsidRPr="00A06014">
        <w:rPr>
          <w:rStyle w:val="FootnoteReference"/>
          <w:rFonts w:cstheme="majorHAnsi"/>
          <w:lang w:val="ru-MD"/>
        </w:rPr>
        <w:footnoteRef/>
      </w:r>
      <w:r w:rsidRPr="00A06014">
        <w:rPr>
          <w:rFonts w:cstheme="majorHAnsi"/>
          <w:lang w:val="ru-MD"/>
        </w:rPr>
        <w:t xml:space="preserve"> Ст. 4 ист.5 Закона о кадастре недвижимого имущества №1543 от 25.02.1998.</w:t>
      </w:r>
    </w:p>
  </w:footnote>
  <w:footnote w:id="40">
    <w:p w14:paraId="2003755D" w14:textId="4933F747" w:rsidR="00C15ABF" w:rsidRPr="00A06014" w:rsidRDefault="00C15ABF" w:rsidP="00C57CA6">
      <w:pPr>
        <w:pStyle w:val="FootnoteText"/>
        <w:jc w:val="both"/>
        <w:rPr>
          <w:rFonts w:cstheme="majorHAnsi"/>
          <w:lang w:val="ru-MD"/>
        </w:rPr>
      </w:pPr>
      <w:r w:rsidRPr="00A06014">
        <w:rPr>
          <w:rStyle w:val="FootnoteReference"/>
          <w:rFonts w:cstheme="majorHAnsi"/>
          <w:lang w:val="ru-MD"/>
        </w:rPr>
        <w:footnoteRef/>
      </w:r>
      <w:r w:rsidRPr="00A06014">
        <w:rPr>
          <w:rFonts w:cstheme="majorHAnsi"/>
          <w:lang w:val="ru-MD"/>
        </w:rPr>
        <w:t xml:space="preserve"> Постановление Правительства №80 от 11.02.2019 </w:t>
      </w:r>
      <w:r w:rsidRPr="00A06014">
        <w:rPr>
          <w:rFonts w:cstheme="majorHAnsi"/>
          <w:bCs/>
          <w:lang w:val="ru-MD"/>
        </w:rPr>
        <w:t>об утверждении Государственной программы по разграничению недвижимого имущества, в том числе земель публичной собственности, на 2019 – 2023 годы</w:t>
      </w:r>
      <w:r w:rsidRPr="00A06014">
        <w:rPr>
          <w:rFonts w:cstheme="majorHAnsi"/>
          <w:lang w:val="ru-MD"/>
        </w:rPr>
        <w:t>.</w:t>
      </w:r>
    </w:p>
  </w:footnote>
  <w:footnote w:id="41">
    <w:p w14:paraId="511EAC12" w14:textId="77777777" w:rsidR="00C15ABF" w:rsidRPr="00A06014" w:rsidRDefault="00C15ABF" w:rsidP="00C57CA6">
      <w:pPr>
        <w:pStyle w:val="1"/>
        <w:rPr>
          <w:rFonts w:asciiTheme="majorHAnsi" w:hAnsiTheme="majorHAnsi" w:cstheme="majorHAnsi"/>
          <w:sz w:val="20"/>
          <w:szCs w:val="20"/>
          <w:lang w:val="ru-MD"/>
        </w:rPr>
      </w:pPr>
      <w:r w:rsidRPr="00A06014">
        <w:rPr>
          <w:rStyle w:val="FootnoteReference"/>
          <w:rFonts w:asciiTheme="majorHAnsi" w:hAnsiTheme="majorHAnsi" w:cstheme="majorHAnsi"/>
          <w:sz w:val="20"/>
          <w:szCs w:val="20"/>
          <w:lang w:val="ru-MD"/>
        </w:rPr>
        <w:footnoteRef/>
      </w:r>
      <w:r w:rsidRPr="00A06014">
        <w:rPr>
          <w:rFonts w:asciiTheme="majorHAnsi" w:hAnsiTheme="majorHAnsi" w:cstheme="majorHAnsi"/>
          <w:sz w:val="20"/>
          <w:szCs w:val="20"/>
          <w:lang w:val="ru-MD"/>
        </w:rPr>
        <w:t xml:space="preserve"> Закон об организации и функционировании Счетной палаты Республики Молдова №260 от 07.12.2017.</w:t>
      </w:r>
    </w:p>
  </w:footnote>
  <w:footnote w:id="42">
    <w:p w14:paraId="20BC139F" w14:textId="77777777" w:rsidR="00C15ABF" w:rsidRPr="00A06014" w:rsidRDefault="00C15ABF" w:rsidP="00C57CA6">
      <w:pPr>
        <w:pStyle w:val="FootnoteText"/>
        <w:jc w:val="both"/>
        <w:rPr>
          <w:rFonts w:cstheme="majorHAnsi"/>
          <w:lang w:val="ru-MD"/>
        </w:rPr>
      </w:pPr>
      <w:r w:rsidRPr="00A06014">
        <w:rPr>
          <w:rFonts w:cstheme="majorHAnsi"/>
          <w:vertAlign w:val="superscript"/>
          <w:lang w:val="ru-MD"/>
        </w:rPr>
        <w:footnoteRef/>
      </w:r>
      <w:r w:rsidRPr="00A06014">
        <w:rPr>
          <w:rFonts w:cstheme="majorHAnsi"/>
          <w:lang w:val="ru-MD"/>
        </w:rPr>
        <w:t xml:space="preserve"> Программа аудиторской деятельности Счетной палаты на 2020 год, утвержденная Постановлением Счетной палаты №77 от 27.12.2019.</w:t>
      </w:r>
    </w:p>
  </w:footnote>
  <w:footnote w:id="43">
    <w:p w14:paraId="3ED98070" w14:textId="288CFD1E" w:rsidR="00C15ABF" w:rsidRPr="00A06014" w:rsidRDefault="00C15ABF" w:rsidP="00C57CA6">
      <w:pPr>
        <w:pStyle w:val="FootnoteText"/>
        <w:jc w:val="both"/>
        <w:rPr>
          <w:rFonts w:cstheme="majorHAnsi"/>
          <w:lang w:val="ru-MD"/>
        </w:rPr>
      </w:pPr>
      <w:r w:rsidRPr="00A06014">
        <w:rPr>
          <w:rStyle w:val="FootnoteReference"/>
          <w:rFonts w:cstheme="majorHAnsi"/>
          <w:lang w:val="ru-MD"/>
        </w:rPr>
        <w:footnoteRef/>
      </w:r>
      <w:r w:rsidRPr="00A06014">
        <w:rPr>
          <w:rFonts w:cstheme="majorHAnsi"/>
          <w:lang w:val="ru-MD"/>
        </w:rPr>
        <w:t xml:space="preserve"> ISSAI 100, ISSAI 400 и ISSAI 4000, одобренные к применению Постановлением Счетной палаты №2 от 24.01.2020 „О Системе профессиональных деклараций INTOSAI”. </w:t>
      </w:r>
    </w:p>
  </w:footnote>
  <w:footnote w:id="44">
    <w:p w14:paraId="6B50565C" w14:textId="7769F8A6" w:rsidR="00C15ABF" w:rsidRPr="00A06014" w:rsidRDefault="00C15ABF" w:rsidP="00C57CA6">
      <w:pPr>
        <w:pStyle w:val="FootnoteText"/>
        <w:jc w:val="both"/>
        <w:rPr>
          <w:lang w:val="ru-MD"/>
        </w:rPr>
      </w:pPr>
      <w:r w:rsidRPr="00A06014">
        <w:rPr>
          <w:rStyle w:val="FootnoteReference"/>
          <w:lang w:val="ru-MD"/>
        </w:rPr>
        <w:footnoteRef/>
      </w:r>
      <w:r w:rsidRPr="00A06014">
        <w:rPr>
          <w:lang w:val="ru-MD"/>
        </w:rPr>
        <w:t xml:space="preserve"> Постановление Счетной палаты №70 от 25.10.2018 по</w:t>
      </w:r>
      <w:r w:rsidRPr="00A06014">
        <w:rPr>
          <w:b/>
          <w:bCs/>
          <w:lang w:val="ru-MD"/>
        </w:rPr>
        <w:t xml:space="preserve"> </w:t>
      </w:r>
      <w:r w:rsidRPr="00A06014">
        <w:rPr>
          <w:bCs/>
          <w:lang w:val="ru-MD"/>
        </w:rPr>
        <w:t>Отчету миссии follow-up по выполнению требований и рекомендаций, утвержденных Постановлением Счетной палаты №17 от 23 июня 2016 года, касающихся бюджетного процесса и управления публичным имуществом АТЕ района Сынджерей</w:t>
      </w:r>
      <w:r w:rsidRPr="00A06014">
        <w:rPr>
          <w:lang w:val="ru-MD"/>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A6BD5"/>
    <w:multiLevelType w:val="hybridMultilevel"/>
    <w:tmpl w:val="3D8CB912"/>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15:restartNumberingAfterBreak="0">
    <w:nsid w:val="0C750861"/>
    <w:multiLevelType w:val="hybridMultilevel"/>
    <w:tmpl w:val="1EF0524C"/>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0E963D14"/>
    <w:multiLevelType w:val="hybridMultilevel"/>
    <w:tmpl w:val="B3820EF0"/>
    <w:lvl w:ilvl="0" w:tplc="149016EE">
      <w:start w:val="4"/>
      <w:numFmt w:val="bullet"/>
      <w:lvlText w:val="-"/>
      <w:lvlJc w:val="left"/>
      <w:pPr>
        <w:ind w:left="1146" w:hanging="360"/>
      </w:pPr>
      <w:rPr>
        <w:rFonts w:ascii="Times New Roman" w:eastAsiaTheme="minorHAnsi"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15:restartNumberingAfterBreak="0">
    <w:nsid w:val="0FFD0F69"/>
    <w:multiLevelType w:val="hybridMultilevel"/>
    <w:tmpl w:val="7C985632"/>
    <w:lvl w:ilvl="0" w:tplc="01AA561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1C983122"/>
    <w:multiLevelType w:val="hybridMultilevel"/>
    <w:tmpl w:val="1EA2AA92"/>
    <w:lvl w:ilvl="0" w:tplc="0409000B">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1FDA30B7"/>
    <w:multiLevelType w:val="hybridMultilevel"/>
    <w:tmpl w:val="879E1E84"/>
    <w:lvl w:ilvl="0" w:tplc="284E9E40">
      <w:numFmt w:val="bullet"/>
      <w:lvlText w:val="-"/>
      <w:lvlJc w:val="left"/>
      <w:pPr>
        <w:ind w:left="836" w:hanging="360"/>
      </w:pPr>
      <w:rPr>
        <w:rFonts w:ascii="Calibri" w:eastAsiaTheme="minorHAnsi" w:hAnsi="Calibri" w:cs="Calibri" w:hint="default"/>
      </w:rPr>
    </w:lvl>
    <w:lvl w:ilvl="1" w:tplc="04090003" w:tentative="1">
      <w:start w:val="1"/>
      <w:numFmt w:val="bullet"/>
      <w:lvlText w:val="o"/>
      <w:lvlJc w:val="left"/>
      <w:pPr>
        <w:ind w:left="1556" w:hanging="360"/>
      </w:pPr>
      <w:rPr>
        <w:rFonts w:ascii="Courier New" w:hAnsi="Courier New" w:cs="Courier New" w:hint="default"/>
      </w:rPr>
    </w:lvl>
    <w:lvl w:ilvl="2" w:tplc="04090005" w:tentative="1">
      <w:start w:val="1"/>
      <w:numFmt w:val="bullet"/>
      <w:lvlText w:val=""/>
      <w:lvlJc w:val="left"/>
      <w:pPr>
        <w:ind w:left="2276" w:hanging="360"/>
      </w:pPr>
      <w:rPr>
        <w:rFonts w:ascii="Wingdings" w:hAnsi="Wingdings" w:hint="default"/>
      </w:rPr>
    </w:lvl>
    <w:lvl w:ilvl="3" w:tplc="04090001" w:tentative="1">
      <w:start w:val="1"/>
      <w:numFmt w:val="bullet"/>
      <w:lvlText w:val=""/>
      <w:lvlJc w:val="left"/>
      <w:pPr>
        <w:ind w:left="2996" w:hanging="360"/>
      </w:pPr>
      <w:rPr>
        <w:rFonts w:ascii="Symbol" w:hAnsi="Symbol" w:hint="default"/>
      </w:rPr>
    </w:lvl>
    <w:lvl w:ilvl="4" w:tplc="04090003" w:tentative="1">
      <w:start w:val="1"/>
      <w:numFmt w:val="bullet"/>
      <w:lvlText w:val="o"/>
      <w:lvlJc w:val="left"/>
      <w:pPr>
        <w:ind w:left="3716" w:hanging="360"/>
      </w:pPr>
      <w:rPr>
        <w:rFonts w:ascii="Courier New" w:hAnsi="Courier New" w:cs="Courier New" w:hint="default"/>
      </w:rPr>
    </w:lvl>
    <w:lvl w:ilvl="5" w:tplc="04090005" w:tentative="1">
      <w:start w:val="1"/>
      <w:numFmt w:val="bullet"/>
      <w:lvlText w:val=""/>
      <w:lvlJc w:val="left"/>
      <w:pPr>
        <w:ind w:left="4436" w:hanging="360"/>
      </w:pPr>
      <w:rPr>
        <w:rFonts w:ascii="Wingdings" w:hAnsi="Wingdings" w:hint="default"/>
      </w:rPr>
    </w:lvl>
    <w:lvl w:ilvl="6" w:tplc="04090001" w:tentative="1">
      <w:start w:val="1"/>
      <w:numFmt w:val="bullet"/>
      <w:lvlText w:val=""/>
      <w:lvlJc w:val="left"/>
      <w:pPr>
        <w:ind w:left="5156" w:hanging="360"/>
      </w:pPr>
      <w:rPr>
        <w:rFonts w:ascii="Symbol" w:hAnsi="Symbol" w:hint="default"/>
      </w:rPr>
    </w:lvl>
    <w:lvl w:ilvl="7" w:tplc="04090003" w:tentative="1">
      <w:start w:val="1"/>
      <w:numFmt w:val="bullet"/>
      <w:lvlText w:val="o"/>
      <w:lvlJc w:val="left"/>
      <w:pPr>
        <w:ind w:left="5876" w:hanging="360"/>
      </w:pPr>
      <w:rPr>
        <w:rFonts w:ascii="Courier New" w:hAnsi="Courier New" w:cs="Courier New" w:hint="default"/>
      </w:rPr>
    </w:lvl>
    <w:lvl w:ilvl="8" w:tplc="04090005" w:tentative="1">
      <w:start w:val="1"/>
      <w:numFmt w:val="bullet"/>
      <w:lvlText w:val=""/>
      <w:lvlJc w:val="left"/>
      <w:pPr>
        <w:ind w:left="6596" w:hanging="360"/>
      </w:pPr>
      <w:rPr>
        <w:rFonts w:ascii="Wingdings" w:hAnsi="Wingdings" w:hint="default"/>
      </w:rPr>
    </w:lvl>
  </w:abstractNum>
  <w:abstractNum w:abstractNumId="6" w15:restartNumberingAfterBreak="0">
    <w:nsid w:val="204365BD"/>
    <w:multiLevelType w:val="hybridMultilevel"/>
    <w:tmpl w:val="F2EA8184"/>
    <w:lvl w:ilvl="0" w:tplc="0409000D">
      <w:start w:val="1"/>
      <w:numFmt w:val="bullet"/>
      <w:lvlText w:val=""/>
      <w:lvlJc w:val="left"/>
      <w:pPr>
        <w:ind w:left="928"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 w15:restartNumberingAfterBreak="0">
    <w:nsid w:val="29961C3E"/>
    <w:multiLevelType w:val="hybridMultilevel"/>
    <w:tmpl w:val="431CF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762DFB"/>
    <w:multiLevelType w:val="hybridMultilevel"/>
    <w:tmpl w:val="60F87B44"/>
    <w:lvl w:ilvl="0" w:tplc="0419000D">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9" w15:restartNumberingAfterBreak="0">
    <w:nsid w:val="2F0C1883"/>
    <w:multiLevelType w:val="hybridMultilevel"/>
    <w:tmpl w:val="08BA1B40"/>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0" w15:restartNumberingAfterBreak="0">
    <w:nsid w:val="41342D57"/>
    <w:multiLevelType w:val="hybridMultilevel"/>
    <w:tmpl w:val="536EFA92"/>
    <w:lvl w:ilvl="0" w:tplc="74DA72B2">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474F6FCE"/>
    <w:multiLevelType w:val="hybridMultilevel"/>
    <w:tmpl w:val="F8CE8A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884C44"/>
    <w:multiLevelType w:val="multilevel"/>
    <w:tmpl w:val="206E69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16261EC"/>
    <w:multiLevelType w:val="hybridMultilevel"/>
    <w:tmpl w:val="745C4B1E"/>
    <w:lvl w:ilvl="0" w:tplc="9552F924">
      <w:numFmt w:val="bullet"/>
      <w:lvlText w:val="-"/>
      <w:lvlJc w:val="left"/>
      <w:pPr>
        <w:ind w:left="786" w:hanging="360"/>
      </w:pPr>
      <w:rPr>
        <w:rFonts w:ascii="Calibri" w:eastAsiaTheme="minorHAnsi" w:hAnsi="Calibri" w:cs="Calibri"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4" w15:restartNumberingAfterBreak="0">
    <w:nsid w:val="5E163097"/>
    <w:multiLevelType w:val="hybridMultilevel"/>
    <w:tmpl w:val="75AA617C"/>
    <w:lvl w:ilvl="0" w:tplc="9552F92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45653B"/>
    <w:multiLevelType w:val="hybridMultilevel"/>
    <w:tmpl w:val="9CF858F2"/>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15:restartNumberingAfterBreak="0">
    <w:nsid w:val="68042CA7"/>
    <w:multiLevelType w:val="hybridMultilevel"/>
    <w:tmpl w:val="4D38D0E4"/>
    <w:lvl w:ilvl="0" w:tplc="396AFFC8">
      <w:start w:val="1"/>
      <w:numFmt w:val="bullet"/>
      <w:lvlText w:val=""/>
      <w:lvlJc w:val="left"/>
      <w:pPr>
        <w:ind w:left="720" w:hanging="360"/>
      </w:pPr>
      <w:rPr>
        <w:rFonts w:ascii="Wingdings" w:hAnsi="Wingdings" w:hint="default"/>
        <w:color w:val="auto"/>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17" w15:restartNumberingAfterBreak="0">
    <w:nsid w:val="680E342C"/>
    <w:multiLevelType w:val="hybridMultilevel"/>
    <w:tmpl w:val="653C1C10"/>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15:restartNumberingAfterBreak="0">
    <w:nsid w:val="6A476759"/>
    <w:multiLevelType w:val="hybridMultilevel"/>
    <w:tmpl w:val="0EFAD8F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15:restartNumberingAfterBreak="0">
    <w:nsid w:val="71AE6991"/>
    <w:multiLevelType w:val="hybridMultilevel"/>
    <w:tmpl w:val="30BCFF54"/>
    <w:lvl w:ilvl="0" w:tplc="4B184F2E">
      <w:start w:val="7"/>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7A4981"/>
    <w:multiLevelType w:val="hybridMultilevel"/>
    <w:tmpl w:val="0BD424A8"/>
    <w:lvl w:ilvl="0" w:tplc="C0A4FE50">
      <w:numFmt w:val="bullet"/>
      <w:lvlText w:val="-"/>
      <w:lvlJc w:val="left"/>
      <w:pPr>
        <w:ind w:left="786" w:hanging="360"/>
      </w:pPr>
      <w:rPr>
        <w:rFonts w:ascii="Calibri" w:eastAsiaTheme="minorHAnsi" w:hAnsi="Calibri" w:cs="Calibri"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1" w15:restartNumberingAfterBreak="0">
    <w:nsid w:val="7BF65366"/>
    <w:multiLevelType w:val="hybridMultilevel"/>
    <w:tmpl w:val="745C7AF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7D474DBC"/>
    <w:multiLevelType w:val="hybridMultilevel"/>
    <w:tmpl w:val="C1205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0"/>
  </w:num>
  <w:num w:numId="3">
    <w:abstractNumId w:val="5"/>
  </w:num>
  <w:num w:numId="4">
    <w:abstractNumId w:val="0"/>
  </w:num>
  <w:num w:numId="5">
    <w:abstractNumId w:val="14"/>
  </w:num>
  <w:num w:numId="6">
    <w:abstractNumId w:val="15"/>
  </w:num>
  <w:num w:numId="7">
    <w:abstractNumId w:val="6"/>
  </w:num>
  <w:num w:numId="8">
    <w:abstractNumId w:val="1"/>
  </w:num>
  <w:num w:numId="9">
    <w:abstractNumId w:val="17"/>
  </w:num>
  <w:num w:numId="10">
    <w:abstractNumId w:val="8"/>
  </w:num>
  <w:num w:numId="11">
    <w:abstractNumId w:val="16"/>
  </w:num>
  <w:num w:numId="12">
    <w:abstractNumId w:val="2"/>
  </w:num>
  <w:num w:numId="13">
    <w:abstractNumId w:val="4"/>
  </w:num>
  <w:num w:numId="14">
    <w:abstractNumId w:val="22"/>
  </w:num>
  <w:num w:numId="15">
    <w:abstractNumId w:val="10"/>
  </w:num>
  <w:num w:numId="16">
    <w:abstractNumId w:val="11"/>
  </w:num>
  <w:num w:numId="17">
    <w:abstractNumId w:val="19"/>
  </w:num>
  <w:num w:numId="18">
    <w:abstractNumId w:val="18"/>
  </w:num>
  <w:num w:numId="19">
    <w:abstractNumId w:val="7"/>
  </w:num>
  <w:num w:numId="20">
    <w:abstractNumId w:val="9"/>
  </w:num>
  <w:num w:numId="21">
    <w:abstractNumId w:val="21"/>
  </w:num>
  <w:num w:numId="22">
    <w:abstractNumId w:val="3"/>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A7A"/>
    <w:rsid w:val="00000B11"/>
    <w:rsid w:val="00000CA9"/>
    <w:rsid w:val="000158BD"/>
    <w:rsid w:val="000173F1"/>
    <w:rsid w:val="00022984"/>
    <w:rsid w:val="00027A76"/>
    <w:rsid w:val="0006087B"/>
    <w:rsid w:val="00076674"/>
    <w:rsid w:val="00095311"/>
    <w:rsid w:val="000A4260"/>
    <w:rsid w:val="000B503E"/>
    <w:rsid w:val="000B72C0"/>
    <w:rsid w:val="000B7EC7"/>
    <w:rsid w:val="000C1169"/>
    <w:rsid w:val="000D1B02"/>
    <w:rsid w:val="000D34BA"/>
    <w:rsid w:val="000E7BD0"/>
    <w:rsid w:val="000F4450"/>
    <w:rsid w:val="001014B8"/>
    <w:rsid w:val="001021BB"/>
    <w:rsid w:val="00105EC1"/>
    <w:rsid w:val="001369BC"/>
    <w:rsid w:val="0015380A"/>
    <w:rsid w:val="00155575"/>
    <w:rsid w:val="00162476"/>
    <w:rsid w:val="0016495D"/>
    <w:rsid w:val="0017212A"/>
    <w:rsid w:val="00186F25"/>
    <w:rsid w:val="0019421B"/>
    <w:rsid w:val="001A1A7A"/>
    <w:rsid w:val="001A5701"/>
    <w:rsid w:val="001B1B11"/>
    <w:rsid w:val="001B50C5"/>
    <w:rsid w:val="001B7109"/>
    <w:rsid w:val="001C4CC5"/>
    <w:rsid w:val="001D0010"/>
    <w:rsid w:val="001D19B4"/>
    <w:rsid w:val="001E1B0E"/>
    <w:rsid w:val="001E2307"/>
    <w:rsid w:val="001E35D2"/>
    <w:rsid w:val="001F2DF7"/>
    <w:rsid w:val="001F541C"/>
    <w:rsid w:val="0020067E"/>
    <w:rsid w:val="002114F6"/>
    <w:rsid w:val="00211624"/>
    <w:rsid w:val="00221060"/>
    <w:rsid w:val="0024169F"/>
    <w:rsid w:val="00253101"/>
    <w:rsid w:val="00254939"/>
    <w:rsid w:val="002662B2"/>
    <w:rsid w:val="00274116"/>
    <w:rsid w:val="00274E75"/>
    <w:rsid w:val="0029418F"/>
    <w:rsid w:val="002B0940"/>
    <w:rsid w:val="002B433A"/>
    <w:rsid w:val="002C2C61"/>
    <w:rsid w:val="002C4359"/>
    <w:rsid w:val="002C5D17"/>
    <w:rsid w:val="0031576C"/>
    <w:rsid w:val="00333831"/>
    <w:rsid w:val="0033542E"/>
    <w:rsid w:val="00340089"/>
    <w:rsid w:val="0035265A"/>
    <w:rsid w:val="00356CC2"/>
    <w:rsid w:val="00372929"/>
    <w:rsid w:val="00384276"/>
    <w:rsid w:val="00390063"/>
    <w:rsid w:val="003A1F51"/>
    <w:rsid w:val="003B6B6C"/>
    <w:rsid w:val="003E6AF9"/>
    <w:rsid w:val="003F63D8"/>
    <w:rsid w:val="0040112A"/>
    <w:rsid w:val="00402114"/>
    <w:rsid w:val="004230E4"/>
    <w:rsid w:val="004266EC"/>
    <w:rsid w:val="004268EB"/>
    <w:rsid w:val="00432734"/>
    <w:rsid w:val="0043349A"/>
    <w:rsid w:val="00443D54"/>
    <w:rsid w:val="00472C82"/>
    <w:rsid w:val="00474717"/>
    <w:rsid w:val="00474789"/>
    <w:rsid w:val="004834ED"/>
    <w:rsid w:val="00484B49"/>
    <w:rsid w:val="00487B64"/>
    <w:rsid w:val="004A5619"/>
    <w:rsid w:val="004E4C27"/>
    <w:rsid w:val="004F0C6A"/>
    <w:rsid w:val="004F19E4"/>
    <w:rsid w:val="004F52D9"/>
    <w:rsid w:val="00503A07"/>
    <w:rsid w:val="00504D50"/>
    <w:rsid w:val="00511B7E"/>
    <w:rsid w:val="00533122"/>
    <w:rsid w:val="00551C0E"/>
    <w:rsid w:val="00556882"/>
    <w:rsid w:val="00560245"/>
    <w:rsid w:val="005643C4"/>
    <w:rsid w:val="005674FB"/>
    <w:rsid w:val="00571D3F"/>
    <w:rsid w:val="005753DD"/>
    <w:rsid w:val="00576950"/>
    <w:rsid w:val="00584F18"/>
    <w:rsid w:val="005C0D10"/>
    <w:rsid w:val="0060152F"/>
    <w:rsid w:val="00612B6E"/>
    <w:rsid w:val="00616A72"/>
    <w:rsid w:val="00620F3D"/>
    <w:rsid w:val="006325D3"/>
    <w:rsid w:val="0063668D"/>
    <w:rsid w:val="00645F0B"/>
    <w:rsid w:val="00646D92"/>
    <w:rsid w:val="00650485"/>
    <w:rsid w:val="006648DE"/>
    <w:rsid w:val="00677E36"/>
    <w:rsid w:val="00696414"/>
    <w:rsid w:val="006A7BE7"/>
    <w:rsid w:val="006B4082"/>
    <w:rsid w:val="006E27D9"/>
    <w:rsid w:val="00701901"/>
    <w:rsid w:val="0070338A"/>
    <w:rsid w:val="007317B6"/>
    <w:rsid w:val="00747B82"/>
    <w:rsid w:val="00747F61"/>
    <w:rsid w:val="007531AB"/>
    <w:rsid w:val="00757E88"/>
    <w:rsid w:val="00762137"/>
    <w:rsid w:val="007674E3"/>
    <w:rsid w:val="00777AD2"/>
    <w:rsid w:val="007A4CF0"/>
    <w:rsid w:val="007C1541"/>
    <w:rsid w:val="007C3373"/>
    <w:rsid w:val="007C50B0"/>
    <w:rsid w:val="007C7BD8"/>
    <w:rsid w:val="007D011F"/>
    <w:rsid w:val="007D089F"/>
    <w:rsid w:val="007D425A"/>
    <w:rsid w:val="007E04C8"/>
    <w:rsid w:val="007E1A4B"/>
    <w:rsid w:val="007E2F0B"/>
    <w:rsid w:val="007E41F6"/>
    <w:rsid w:val="007E5541"/>
    <w:rsid w:val="007E6EF9"/>
    <w:rsid w:val="00801903"/>
    <w:rsid w:val="008072D2"/>
    <w:rsid w:val="008310FF"/>
    <w:rsid w:val="00834848"/>
    <w:rsid w:val="0084250E"/>
    <w:rsid w:val="00842DAE"/>
    <w:rsid w:val="00846CD4"/>
    <w:rsid w:val="00851F04"/>
    <w:rsid w:val="008638BE"/>
    <w:rsid w:val="008642AF"/>
    <w:rsid w:val="00867762"/>
    <w:rsid w:val="00872281"/>
    <w:rsid w:val="00873F4F"/>
    <w:rsid w:val="008749FD"/>
    <w:rsid w:val="0089207D"/>
    <w:rsid w:val="0089322A"/>
    <w:rsid w:val="00896C18"/>
    <w:rsid w:val="008A0788"/>
    <w:rsid w:val="008B470B"/>
    <w:rsid w:val="008D68CC"/>
    <w:rsid w:val="00904A5F"/>
    <w:rsid w:val="0090502D"/>
    <w:rsid w:val="00906EE0"/>
    <w:rsid w:val="009109BF"/>
    <w:rsid w:val="00917ADE"/>
    <w:rsid w:val="00924A4E"/>
    <w:rsid w:val="00934889"/>
    <w:rsid w:val="0093606F"/>
    <w:rsid w:val="00942C64"/>
    <w:rsid w:val="009571F9"/>
    <w:rsid w:val="009761A2"/>
    <w:rsid w:val="009842CC"/>
    <w:rsid w:val="0098452C"/>
    <w:rsid w:val="00992F7E"/>
    <w:rsid w:val="009A01F5"/>
    <w:rsid w:val="009A2B36"/>
    <w:rsid w:val="009A353A"/>
    <w:rsid w:val="009A524C"/>
    <w:rsid w:val="009B09FD"/>
    <w:rsid w:val="009C796D"/>
    <w:rsid w:val="009F4EBA"/>
    <w:rsid w:val="00A06014"/>
    <w:rsid w:val="00A11288"/>
    <w:rsid w:val="00A14F6F"/>
    <w:rsid w:val="00A17DB6"/>
    <w:rsid w:val="00A36193"/>
    <w:rsid w:val="00A47792"/>
    <w:rsid w:val="00A55739"/>
    <w:rsid w:val="00A64A4E"/>
    <w:rsid w:val="00A83ADC"/>
    <w:rsid w:val="00A9540C"/>
    <w:rsid w:val="00AA0200"/>
    <w:rsid w:val="00AA1551"/>
    <w:rsid w:val="00AA3E15"/>
    <w:rsid w:val="00AA7E84"/>
    <w:rsid w:val="00AB4F81"/>
    <w:rsid w:val="00AD0877"/>
    <w:rsid w:val="00AD7E92"/>
    <w:rsid w:val="00AE08E1"/>
    <w:rsid w:val="00AE3ECC"/>
    <w:rsid w:val="00AF7F60"/>
    <w:rsid w:val="00B056F4"/>
    <w:rsid w:val="00B23E6E"/>
    <w:rsid w:val="00B3343E"/>
    <w:rsid w:val="00B423B9"/>
    <w:rsid w:val="00B47A07"/>
    <w:rsid w:val="00B6036B"/>
    <w:rsid w:val="00B63BC7"/>
    <w:rsid w:val="00B64520"/>
    <w:rsid w:val="00B65700"/>
    <w:rsid w:val="00B65BE0"/>
    <w:rsid w:val="00B764CC"/>
    <w:rsid w:val="00B82EF5"/>
    <w:rsid w:val="00B83CFD"/>
    <w:rsid w:val="00BA3A3D"/>
    <w:rsid w:val="00BB0F30"/>
    <w:rsid w:val="00BB1009"/>
    <w:rsid w:val="00BB40D2"/>
    <w:rsid w:val="00BC1E7F"/>
    <w:rsid w:val="00BC646D"/>
    <w:rsid w:val="00BC66D3"/>
    <w:rsid w:val="00BE0771"/>
    <w:rsid w:val="00BE4315"/>
    <w:rsid w:val="00BE703D"/>
    <w:rsid w:val="00BF149A"/>
    <w:rsid w:val="00C0396C"/>
    <w:rsid w:val="00C05C9F"/>
    <w:rsid w:val="00C07B63"/>
    <w:rsid w:val="00C15ABF"/>
    <w:rsid w:val="00C2599A"/>
    <w:rsid w:val="00C35AC1"/>
    <w:rsid w:val="00C456C4"/>
    <w:rsid w:val="00C468D7"/>
    <w:rsid w:val="00C47630"/>
    <w:rsid w:val="00C5142E"/>
    <w:rsid w:val="00C5688C"/>
    <w:rsid w:val="00C57CA6"/>
    <w:rsid w:val="00C676F8"/>
    <w:rsid w:val="00C77B02"/>
    <w:rsid w:val="00C92DBE"/>
    <w:rsid w:val="00CA1673"/>
    <w:rsid w:val="00CB4BE6"/>
    <w:rsid w:val="00CC309B"/>
    <w:rsid w:val="00CD0EA7"/>
    <w:rsid w:val="00CD29C1"/>
    <w:rsid w:val="00CE093F"/>
    <w:rsid w:val="00CE0CA0"/>
    <w:rsid w:val="00CE10DF"/>
    <w:rsid w:val="00CE19F8"/>
    <w:rsid w:val="00CE361D"/>
    <w:rsid w:val="00CF4DBF"/>
    <w:rsid w:val="00CF5210"/>
    <w:rsid w:val="00D03222"/>
    <w:rsid w:val="00D034D7"/>
    <w:rsid w:val="00D04536"/>
    <w:rsid w:val="00D253FF"/>
    <w:rsid w:val="00D270B4"/>
    <w:rsid w:val="00D4069B"/>
    <w:rsid w:val="00D44525"/>
    <w:rsid w:val="00D50229"/>
    <w:rsid w:val="00D5765C"/>
    <w:rsid w:val="00D75BCD"/>
    <w:rsid w:val="00D75E4E"/>
    <w:rsid w:val="00D80C7B"/>
    <w:rsid w:val="00D84B00"/>
    <w:rsid w:val="00D91E94"/>
    <w:rsid w:val="00D92B08"/>
    <w:rsid w:val="00DA3DD0"/>
    <w:rsid w:val="00DC5EEF"/>
    <w:rsid w:val="00DD6E79"/>
    <w:rsid w:val="00DE323B"/>
    <w:rsid w:val="00DE6D64"/>
    <w:rsid w:val="00E00027"/>
    <w:rsid w:val="00E0421C"/>
    <w:rsid w:val="00E06323"/>
    <w:rsid w:val="00E114B6"/>
    <w:rsid w:val="00E14729"/>
    <w:rsid w:val="00E20B6B"/>
    <w:rsid w:val="00E23BD2"/>
    <w:rsid w:val="00E26E11"/>
    <w:rsid w:val="00E3564C"/>
    <w:rsid w:val="00E6304B"/>
    <w:rsid w:val="00E63B1F"/>
    <w:rsid w:val="00E63F17"/>
    <w:rsid w:val="00E71159"/>
    <w:rsid w:val="00E722E4"/>
    <w:rsid w:val="00E80006"/>
    <w:rsid w:val="00E8184A"/>
    <w:rsid w:val="00E82F77"/>
    <w:rsid w:val="00E94FC5"/>
    <w:rsid w:val="00EA03DE"/>
    <w:rsid w:val="00EA2826"/>
    <w:rsid w:val="00EB4BF9"/>
    <w:rsid w:val="00EC4350"/>
    <w:rsid w:val="00ED0901"/>
    <w:rsid w:val="00ED40F5"/>
    <w:rsid w:val="00EE3102"/>
    <w:rsid w:val="00EE330B"/>
    <w:rsid w:val="00EE34E2"/>
    <w:rsid w:val="00EF6976"/>
    <w:rsid w:val="00F07D61"/>
    <w:rsid w:val="00F1149E"/>
    <w:rsid w:val="00F15838"/>
    <w:rsid w:val="00F176AF"/>
    <w:rsid w:val="00F2457A"/>
    <w:rsid w:val="00F27845"/>
    <w:rsid w:val="00F3767C"/>
    <w:rsid w:val="00F4097B"/>
    <w:rsid w:val="00F54E37"/>
    <w:rsid w:val="00F678FB"/>
    <w:rsid w:val="00F80941"/>
    <w:rsid w:val="00F82EF6"/>
    <w:rsid w:val="00F90EBC"/>
    <w:rsid w:val="00FA340E"/>
    <w:rsid w:val="00FA75A6"/>
    <w:rsid w:val="00FB5D16"/>
    <w:rsid w:val="00FD1FCC"/>
    <w:rsid w:val="00FD30EC"/>
    <w:rsid w:val="00FD4917"/>
    <w:rsid w:val="00FE0879"/>
    <w:rsid w:val="00FE7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F8CD6"/>
  <w15:chartTrackingRefBased/>
  <w15:docId w15:val="{F5870CFC-FC58-4026-A48A-FD23BD3BA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AC1"/>
    <w:pPr>
      <w:spacing w:after="0"/>
    </w:pPr>
    <w:rPr>
      <w:rFonts w:asciiTheme="majorHAnsi" w:hAnsiTheme="majorHAnsi"/>
      <w:sz w:val="24"/>
    </w:rPr>
  </w:style>
  <w:style w:type="paragraph" w:styleId="Heading1">
    <w:name w:val="heading 1"/>
    <w:basedOn w:val="Normal"/>
    <w:next w:val="Normal"/>
    <w:link w:val="Heading1Char"/>
    <w:uiPriority w:val="9"/>
    <w:qFormat/>
    <w:rsid w:val="00EE330B"/>
    <w:pPr>
      <w:keepNext/>
      <w:keepLines/>
      <w:spacing w:before="240"/>
      <w:outlineLvl w:val="0"/>
    </w:pPr>
    <w:rPr>
      <w:rFonts w:eastAsiaTheme="majorEastAsia"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E330B"/>
    <w:pPr>
      <w:keepNext/>
      <w:keepLines/>
      <w:spacing w:before="40"/>
      <w:outlineLvl w:val="1"/>
    </w:pPr>
    <w:rPr>
      <w:rFonts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E330B"/>
    <w:pPr>
      <w:keepNext/>
      <w:keepLines/>
      <w:spacing w:before="40"/>
      <w:outlineLvl w:val="2"/>
    </w:pPr>
    <w:rPr>
      <w:rFonts w:eastAsiaTheme="majorEastAsia"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8A0788"/>
    <w:pPr>
      <w:keepNext/>
      <w:keepLines/>
      <w:spacing w:before="40"/>
      <w:outlineLvl w:val="3"/>
    </w:pPr>
    <w:rPr>
      <w:rFonts w:eastAsiaTheme="majorEastAsia"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330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E330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E330B"/>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59"/>
    <w:rsid w:val="00EE3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330B"/>
    <w:rPr>
      <w:color w:val="0563C1" w:themeColor="hyperlink"/>
      <w:u w:val="single"/>
    </w:rPr>
  </w:style>
  <w:style w:type="paragraph" w:styleId="TOCHeading">
    <w:name w:val="TOC Heading"/>
    <w:basedOn w:val="Heading1"/>
    <w:next w:val="Normal"/>
    <w:uiPriority w:val="39"/>
    <w:unhideWhenUsed/>
    <w:qFormat/>
    <w:rsid w:val="00EE330B"/>
    <w:pPr>
      <w:outlineLvl w:val="9"/>
    </w:pPr>
  </w:style>
  <w:style w:type="paragraph" w:styleId="TOC1">
    <w:name w:val="toc 1"/>
    <w:basedOn w:val="Normal"/>
    <w:next w:val="Normal"/>
    <w:autoRedefine/>
    <w:uiPriority w:val="39"/>
    <w:unhideWhenUsed/>
    <w:rsid w:val="00EE330B"/>
    <w:pPr>
      <w:spacing w:after="100"/>
    </w:pPr>
  </w:style>
  <w:style w:type="paragraph" w:styleId="FootnoteText">
    <w:name w:val="footnote text"/>
    <w:aliases w:val="Char,Знак,Знак1, Знак, Char,Fußnote Char Char,A, Знак1,Footnote Text Char2 Char,Footnote Text Char1 Char Char,Footnote Text Char2 Char Char Char,Footnote Text Char1 Char Char Char Char,ft, Cha,Fußnote Char,Fußnote Char Car Char Char"/>
    <w:basedOn w:val="Normal"/>
    <w:link w:val="FootnoteTextChar"/>
    <w:uiPriority w:val="99"/>
    <w:unhideWhenUsed/>
    <w:qFormat/>
    <w:rsid w:val="00EE330B"/>
    <w:pPr>
      <w:spacing w:line="240" w:lineRule="auto"/>
    </w:pPr>
    <w:rPr>
      <w:sz w:val="20"/>
      <w:szCs w:val="20"/>
    </w:rPr>
  </w:style>
  <w:style w:type="character" w:customStyle="1" w:styleId="FootnoteTextChar">
    <w:name w:val="Footnote Text Char"/>
    <w:aliases w:val="Char Char,Знак Char,Знак1 Char, Знак Char, Char Char,Fußnote Char Char Char,A Char, Знак1 Char,Footnote Text Char2 Char Char,Footnote Text Char1 Char Char Char,Footnote Text Char2 Char Char Char Char,ft Char, Cha Char"/>
    <w:basedOn w:val="DefaultParagraphFont"/>
    <w:link w:val="FootnoteText"/>
    <w:uiPriority w:val="99"/>
    <w:rsid w:val="00EE330B"/>
    <w:rPr>
      <w:sz w:val="20"/>
      <w:szCs w:val="20"/>
    </w:rPr>
  </w:style>
  <w:style w:type="character" w:styleId="FootnoteReference">
    <w:name w:val="footnote reference"/>
    <w:aliases w:val="ftref,Times 10 Point,Exposant 3 Point,Footnote symbol,Footnote reference number,EN Footnote Reference,note TESI,16 Point,Superscript 6 Point,BVI fnr,Footnote Text Char2,FOOTNOTES Char1,fn Char1,single space Char1,ft Char1,Ref,fr"/>
    <w:basedOn w:val="DefaultParagraphFont"/>
    <w:link w:val="FNRefeCharChar"/>
    <w:uiPriority w:val="99"/>
    <w:unhideWhenUsed/>
    <w:rsid w:val="00EE330B"/>
    <w:rPr>
      <w:vertAlign w:val="superscript"/>
    </w:rPr>
  </w:style>
  <w:style w:type="paragraph" w:styleId="ListParagraph">
    <w:name w:val="List Paragraph"/>
    <w:aliases w:val="List Paragraph 1,Scriptoria bullet points,Абзац списка1,strikethrough,standaard met opsomming,Bullets,References,Liste 1,List Paragraph nowy,Numbered List Paragraph,List Paragraph (numbered (a)),Medium Grid 1 - Accent 21,Dot pt"/>
    <w:basedOn w:val="Normal"/>
    <w:link w:val="ListParagraphChar"/>
    <w:uiPriority w:val="34"/>
    <w:qFormat/>
    <w:rsid w:val="00EE330B"/>
    <w:pPr>
      <w:ind w:left="720"/>
      <w:contextualSpacing/>
    </w:pPr>
  </w:style>
  <w:style w:type="paragraph" w:styleId="TOC2">
    <w:name w:val="toc 2"/>
    <w:basedOn w:val="Normal"/>
    <w:next w:val="Normal"/>
    <w:autoRedefine/>
    <w:uiPriority w:val="39"/>
    <w:unhideWhenUsed/>
    <w:rsid w:val="00EE330B"/>
    <w:pPr>
      <w:spacing w:after="100"/>
      <w:ind w:left="220"/>
    </w:pPr>
  </w:style>
  <w:style w:type="paragraph" w:styleId="Header">
    <w:name w:val="header"/>
    <w:basedOn w:val="Normal"/>
    <w:link w:val="HeaderChar"/>
    <w:uiPriority w:val="99"/>
    <w:unhideWhenUsed/>
    <w:rsid w:val="00EE330B"/>
    <w:pPr>
      <w:tabs>
        <w:tab w:val="center" w:pos="4844"/>
        <w:tab w:val="right" w:pos="9689"/>
      </w:tabs>
      <w:spacing w:line="240" w:lineRule="auto"/>
    </w:pPr>
  </w:style>
  <w:style w:type="character" w:customStyle="1" w:styleId="HeaderChar">
    <w:name w:val="Header Char"/>
    <w:basedOn w:val="DefaultParagraphFont"/>
    <w:link w:val="Header"/>
    <w:uiPriority w:val="99"/>
    <w:rsid w:val="00EE330B"/>
  </w:style>
  <w:style w:type="paragraph" w:styleId="Footer">
    <w:name w:val="footer"/>
    <w:basedOn w:val="Normal"/>
    <w:link w:val="FooterChar"/>
    <w:uiPriority w:val="99"/>
    <w:unhideWhenUsed/>
    <w:rsid w:val="00EE330B"/>
    <w:pPr>
      <w:tabs>
        <w:tab w:val="center" w:pos="4844"/>
        <w:tab w:val="right" w:pos="9689"/>
      </w:tabs>
      <w:spacing w:line="240" w:lineRule="auto"/>
    </w:pPr>
  </w:style>
  <w:style w:type="character" w:customStyle="1" w:styleId="FooterChar">
    <w:name w:val="Footer Char"/>
    <w:basedOn w:val="DefaultParagraphFont"/>
    <w:link w:val="Footer"/>
    <w:uiPriority w:val="99"/>
    <w:rsid w:val="00EE330B"/>
  </w:style>
  <w:style w:type="paragraph" w:styleId="NormalWeb">
    <w:name w:val="Normal (Web)"/>
    <w:aliases w:val="Обычный (веб) Знак2,Обычный (веб) Знак1 Знак,Обычный (веб) Знак Знак Знак,Знак Знак Знак Знак,Знак Знак1 Знак,Обычный (веб) Знак Знак1,Знак Знак2,Cha,Текст сноски1,footnote text,single space,FOOTNOTES,fn,Footnote Text Char1"/>
    <w:basedOn w:val="Normal"/>
    <w:link w:val="NormalWebChar"/>
    <w:uiPriority w:val="99"/>
    <w:unhideWhenUsed/>
    <w:qFormat/>
    <w:rsid w:val="00EE330B"/>
    <w:pPr>
      <w:spacing w:before="100" w:beforeAutospacing="1" w:after="100" w:afterAutospacing="1" w:line="240" w:lineRule="auto"/>
    </w:pPr>
    <w:rPr>
      <w:rFonts w:ascii="Times New Roman" w:eastAsia="Times New Roman" w:hAnsi="Times New Roman" w:cs="Times New Roman"/>
      <w:szCs w:val="24"/>
      <w:lang w:bidi="bo-CN"/>
    </w:rPr>
  </w:style>
  <w:style w:type="paragraph" w:styleId="TOC3">
    <w:name w:val="toc 3"/>
    <w:basedOn w:val="Normal"/>
    <w:next w:val="Normal"/>
    <w:autoRedefine/>
    <w:uiPriority w:val="39"/>
    <w:unhideWhenUsed/>
    <w:rsid w:val="00EE330B"/>
    <w:pPr>
      <w:spacing w:after="100"/>
      <w:ind w:left="440"/>
    </w:pPr>
  </w:style>
  <w:style w:type="paragraph" w:styleId="BalloonText">
    <w:name w:val="Balloon Text"/>
    <w:basedOn w:val="Normal"/>
    <w:link w:val="BalloonTextChar"/>
    <w:uiPriority w:val="99"/>
    <w:semiHidden/>
    <w:unhideWhenUsed/>
    <w:rsid w:val="00EE330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330B"/>
    <w:rPr>
      <w:rFonts w:ascii="Segoe UI" w:hAnsi="Segoe UI" w:cs="Segoe UI"/>
      <w:sz w:val="18"/>
      <w:szCs w:val="18"/>
    </w:rPr>
  </w:style>
  <w:style w:type="character" w:customStyle="1" w:styleId="NormalWebChar">
    <w:name w:val="Normal (Web) Char"/>
    <w:aliases w:val="Обычный (веб) Знак2 Char,Обычный (веб) Знак1 Знак Char,Обычный (веб) Знак Знак Знак Char,Знак Знак Знак Знак Char,Знак Знак1 Знак Char,Обычный (веб) Знак Знак1 Char,Знак Знак2 Char,Cha Char,Текст сноски1 Char,footnote text Char,fn Char"/>
    <w:link w:val="NormalWeb"/>
    <w:uiPriority w:val="99"/>
    <w:rsid w:val="00EE330B"/>
    <w:rPr>
      <w:rFonts w:ascii="Times New Roman" w:eastAsia="Times New Roman" w:hAnsi="Times New Roman" w:cs="Times New Roman"/>
      <w:sz w:val="24"/>
      <w:szCs w:val="24"/>
      <w:lang w:bidi="bo-CN"/>
    </w:rPr>
  </w:style>
  <w:style w:type="paragraph" w:customStyle="1" w:styleId="FNRefeCharChar">
    <w:name w:val="FNRefe Char Char"/>
    <w:aliases w:val="BVI fnr Char Char, BVI fnr Char Char Char, BVI fnr Car Car Char Char Char,BVI fnr Car Char Char Char, BVI fnr Car Car Car Car Char Char Char Char Char,BVI fnr Char Char Char,BVI fnr Car Car Char Char Char"/>
    <w:basedOn w:val="Normal"/>
    <w:link w:val="FootnoteReference"/>
    <w:uiPriority w:val="99"/>
    <w:qFormat/>
    <w:rsid w:val="00EE330B"/>
    <w:pPr>
      <w:spacing w:line="240" w:lineRule="exact"/>
    </w:pPr>
    <w:rPr>
      <w:vertAlign w:val="superscript"/>
    </w:rPr>
  </w:style>
  <w:style w:type="character" w:customStyle="1" w:styleId="ListParagraphChar">
    <w:name w:val="List Paragraph Char"/>
    <w:aliases w:val="List Paragraph 1 Char,Scriptoria bullet points Char,Абзац списка1 Char,strikethrough Char,standaard met opsomming Char,Bullets Char,References Char,Liste 1 Char,List Paragraph nowy Char,Numbered List Paragraph Char,Dot pt Char"/>
    <w:link w:val="ListParagraph"/>
    <w:uiPriority w:val="34"/>
    <w:rsid w:val="00EE330B"/>
  </w:style>
  <w:style w:type="character" w:styleId="CommentReference">
    <w:name w:val="annotation reference"/>
    <w:basedOn w:val="DefaultParagraphFont"/>
    <w:uiPriority w:val="99"/>
    <w:semiHidden/>
    <w:unhideWhenUsed/>
    <w:rsid w:val="00EE330B"/>
    <w:rPr>
      <w:sz w:val="16"/>
      <w:szCs w:val="16"/>
    </w:rPr>
  </w:style>
  <w:style w:type="paragraph" w:styleId="CommentText">
    <w:name w:val="annotation text"/>
    <w:basedOn w:val="Normal"/>
    <w:link w:val="CommentTextChar"/>
    <w:uiPriority w:val="99"/>
    <w:semiHidden/>
    <w:unhideWhenUsed/>
    <w:rsid w:val="00EE330B"/>
    <w:pPr>
      <w:spacing w:line="240" w:lineRule="auto"/>
    </w:pPr>
    <w:rPr>
      <w:sz w:val="20"/>
      <w:szCs w:val="20"/>
    </w:rPr>
  </w:style>
  <w:style w:type="character" w:customStyle="1" w:styleId="CommentTextChar">
    <w:name w:val="Comment Text Char"/>
    <w:basedOn w:val="DefaultParagraphFont"/>
    <w:link w:val="CommentText"/>
    <w:uiPriority w:val="99"/>
    <w:semiHidden/>
    <w:rsid w:val="00EE330B"/>
    <w:rPr>
      <w:sz w:val="20"/>
      <w:szCs w:val="20"/>
    </w:rPr>
  </w:style>
  <w:style w:type="paragraph" w:styleId="CommentSubject">
    <w:name w:val="annotation subject"/>
    <w:basedOn w:val="CommentText"/>
    <w:next w:val="CommentText"/>
    <w:link w:val="CommentSubjectChar"/>
    <w:uiPriority w:val="99"/>
    <w:semiHidden/>
    <w:unhideWhenUsed/>
    <w:rsid w:val="00EE330B"/>
    <w:rPr>
      <w:b/>
      <w:bCs/>
    </w:rPr>
  </w:style>
  <w:style w:type="character" w:customStyle="1" w:styleId="CommentSubjectChar">
    <w:name w:val="Comment Subject Char"/>
    <w:basedOn w:val="CommentTextChar"/>
    <w:link w:val="CommentSubject"/>
    <w:uiPriority w:val="99"/>
    <w:semiHidden/>
    <w:rsid w:val="00EE330B"/>
    <w:rPr>
      <w:b/>
      <w:bCs/>
      <w:sz w:val="20"/>
      <w:szCs w:val="20"/>
    </w:rPr>
  </w:style>
  <w:style w:type="numbering" w:customStyle="1" w:styleId="NoList1">
    <w:name w:val="No List1"/>
    <w:next w:val="NoList"/>
    <w:uiPriority w:val="99"/>
    <w:semiHidden/>
    <w:unhideWhenUsed/>
    <w:rsid w:val="00CD29C1"/>
  </w:style>
  <w:style w:type="character" w:styleId="FollowedHyperlink">
    <w:name w:val="FollowedHyperlink"/>
    <w:basedOn w:val="DefaultParagraphFont"/>
    <w:uiPriority w:val="99"/>
    <w:semiHidden/>
    <w:unhideWhenUsed/>
    <w:rsid w:val="00CD29C1"/>
    <w:rPr>
      <w:color w:val="800080"/>
      <w:u w:val="single"/>
    </w:rPr>
  </w:style>
  <w:style w:type="paragraph" w:customStyle="1" w:styleId="msonormal0">
    <w:name w:val="msonormal"/>
    <w:basedOn w:val="Normal"/>
    <w:rsid w:val="00CD29C1"/>
    <w:pPr>
      <w:spacing w:before="100" w:beforeAutospacing="1" w:after="100" w:afterAutospacing="1" w:line="240" w:lineRule="auto"/>
    </w:pPr>
    <w:rPr>
      <w:rFonts w:ascii="Times New Roman" w:eastAsia="Times New Roman" w:hAnsi="Times New Roman" w:cs="Times New Roman"/>
      <w:szCs w:val="24"/>
    </w:rPr>
  </w:style>
  <w:style w:type="paragraph" w:customStyle="1" w:styleId="xl66">
    <w:name w:val="xl66"/>
    <w:basedOn w:val="Normal"/>
    <w:rsid w:val="00CD29C1"/>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67">
    <w:name w:val="xl67"/>
    <w:basedOn w:val="Normal"/>
    <w:rsid w:val="00CD29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16"/>
      <w:szCs w:val="16"/>
    </w:rPr>
  </w:style>
  <w:style w:type="paragraph" w:customStyle="1" w:styleId="xl68">
    <w:name w:val="xl68"/>
    <w:basedOn w:val="Normal"/>
    <w:rsid w:val="00CD29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b/>
      <w:bCs/>
      <w:sz w:val="16"/>
      <w:szCs w:val="16"/>
    </w:rPr>
  </w:style>
  <w:style w:type="paragraph" w:customStyle="1" w:styleId="xl69">
    <w:name w:val="xl69"/>
    <w:basedOn w:val="Normal"/>
    <w:rsid w:val="00CD29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16"/>
      <w:szCs w:val="16"/>
    </w:rPr>
  </w:style>
  <w:style w:type="paragraph" w:customStyle="1" w:styleId="xl70">
    <w:name w:val="xl70"/>
    <w:basedOn w:val="Normal"/>
    <w:rsid w:val="00CD29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16"/>
      <w:szCs w:val="16"/>
    </w:rPr>
  </w:style>
  <w:style w:type="paragraph" w:customStyle="1" w:styleId="xl71">
    <w:name w:val="xl71"/>
    <w:basedOn w:val="Normal"/>
    <w:rsid w:val="00CD29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b/>
      <w:bCs/>
      <w:sz w:val="16"/>
      <w:szCs w:val="16"/>
    </w:rPr>
  </w:style>
  <w:style w:type="paragraph" w:customStyle="1" w:styleId="xl72">
    <w:name w:val="xl72"/>
    <w:basedOn w:val="Normal"/>
    <w:rsid w:val="00CD29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16"/>
      <w:szCs w:val="16"/>
    </w:rPr>
  </w:style>
  <w:style w:type="paragraph" w:customStyle="1" w:styleId="xl73">
    <w:name w:val="xl73"/>
    <w:basedOn w:val="Normal"/>
    <w:rsid w:val="00CD29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alibri" w:eastAsia="Times New Roman" w:hAnsi="Calibri" w:cs="Calibri"/>
      <w:b/>
      <w:bCs/>
      <w:sz w:val="16"/>
      <w:szCs w:val="16"/>
    </w:rPr>
  </w:style>
  <w:style w:type="paragraph" w:customStyle="1" w:styleId="xl74">
    <w:name w:val="xl74"/>
    <w:basedOn w:val="Normal"/>
    <w:rsid w:val="00CD29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16"/>
      <w:szCs w:val="16"/>
    </w:rPr>
  </w:style>
  <w:style w:type="paragraph" w:customStyle="1" w:styleId="xl75">
    <w:name w:val="xl75"/>
    <w:basedOn w:val="Normal"/>
    <w:rsid w:val="00CD29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16"/>
      <w:szCs w:val="16"/>
    </w:rPr>
  </w:style>
  <w:style w:type="paragraph" w:customStyle="1" w:styleId="xl76">
    <w:name w:val="xl76"/>
    <w:basedOn w:val="Normal"/>
    <w:rsid w:val="00CD29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16"/>
      <w:szCs w:val="16"/>
    </w:rPr>
  </w:style>
  <w:style w:type="paragraph" w:customStyle="1" w:styleId="xl77">
    <w:name w:val="xl77"/>
    <w:basedOn w:val="Normal"/>
    <w:rsid w:val="00CD29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alibri" w:eastAsia="Times New Roman" w:hAnsi="Calibri" w:cs="Calibri"/>
      <w:sz w:val="16"/>
      <w:szCs w:val="16"/>
    </w:rPr>
  </w:style>
  <w:style w:type="paragraph" w:customStyle="1" w:styleId="xl78">
    <w:name w:val="xl78"/>
    <w:basedOn w:val="Normal"/>
    <w:rsid w:val="00CD29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16"/>
      <w:szCs w:val="16"/>
    </w:rPr>
  </w:style>
  <w:style w:type="paragraph" w:customStyle="1" w:styleId="xl79">
    <w:name w:val="xl79"/>
    <w:basedOn w:val="Normal"/>
    <w:rsid w:val="00CD29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16"/>
      <w:szCs w:val="16"/>
    </w:rPr>
  </w:style>
  <w:style w:type="paragraph" w:customStyle="1" w:styleId="xl80">
    <w:name w:val="xl80"/>
    <w:basedOn w:val="Normal"/>
    <w:rsid w:val="00CD29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16"/>
      <w:szCs w:val="16"/>
    </w:rPr>
  </w:style>
  <w:style w:type="paragraph" w:customStyle="1" w:styleId="xl81">
    <w:name w:val="xl81"/>
    <w:basedOn w:val="Normal"/>
    <w:rsid w:val="00CD29C1"/>
    <w:pPr>
      <w:pBdr>
        <w:top w:val="single" w:sz="4" w:space="0" w:color="auto"/>
        <w:left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16"/>
      <w:szCs w:val="16"/>
    </w:rPr>
  </w:style>
  <w:style w:type="paragraph" w:customStyle="1" w:styleId="xl82">
    <w:name w:val="xl82"/>
    <w:basedOn w:val="Normal"/>
    <w:rsid w:val="00CD29C1"/>
    <w:pPr>
      <w:spacing w:before="100" w:beforeAutospacing="1" w:after="100" w:afterAutospacing="1" w:line="240" w:lineRule="auto"/>
      <w:textAlignment w:val="top"/>
    </w:pPr>
    <w:rPr>
      <w:rFonts w:ascii="Calibri" w:eastAsia="Times New Roman" w:hAnsi="Calibri" w:cs="Calibri"/>
      <w:sz w:val="16"/>
      <w:szCs w:val="16"/>
    </w:rPr>
  </w:style>
  <w:style w:type="paragraph" w:customStyle="1" w:styleId="xl83">
    <w:name w:val="xl83"/>
    <w:basedOn w:val="Normal"/>
    <w:rsid w:val="00CD29C1"/>
    <w:pPr>
      <w:spacing w:before="100" w:beforeAutospacing="1" w:after="100" w:afterAutospacing="1" w:line="240" w:lineRule="auto"/>
      <w:jc w:val="right"/>
    </w:pPr>
    <w:rPr>
      <w:rFonts w:ascii="Calibri" w:eastAsia="Times New Roman" w:hAnsi="Calibri" w:cs="Calibri"/>
      <w:sz w:val="16"/>
      <w:szCs w:val="16"/>
    </w:rPr>
  </w:style>
  <w:style w:type="paragraph" w:customStyle="1" w:styleId="xl84">
    <w:name w:val="xl84"/>
    <w:basedOn w:val="Normal"/>
    <w:rsid w:val="00CD29C1"/>
    <w:pPr>
      <w:spacing w:before="100" w:beforeAutospacing="1" w:after="100" w:afterAutospacing="1" w:line="240" w:lineRule="auto"/>
    </w:pPr>
    <w:rPr>
      <w:rFonts w:ascii="Calibri" w:eastAsia="Times New Roman" w:hAnsi="Calibri" w:cs="Calibri"/>
      <w:sz w:val="16"/>
      <w:szCs w:val="16"/>
    </w:rPr>
  </w:style>
  <w:style w:type="paragraph" w:customStyle="1" w:styleId="xl85">
    <w:name w:val="xl85"/>
    <w:basedOn w:val="Normal"/>
    <w:rsid w:val="00CD29C1"/>
    <w:pPr>
      <w:spacing w:before="100" w:beforeAutospacing="1" w:after="100" w:afterAutospacing="1" w:line="240" w:lineRule="auto"/>
    </w:pPr>
    <w:rPr>
      <w:rFonts w:ascii="Calibri" w:eastAsia="Times New Roman" w:hAnsi="Calibri" w:cs="Calibri"/>
      <w:sz w:val="16"/>
      <w:szCs w:val="16"/>
    </w:rPr>
  </w:style>
  <w:style w:type="paragraph" w:customStyle="1" w:styleId="xl86">
    <w:name w:val="xl86"/>
    <w:basedOn w:val="Normal"/>
    <w:rsid w:val="00CD29C1"/>
    <w:pPr>
      <w:spacing w:before="100" w:beforeAutospacing="1" w:after="100" w:afterAutospacing="1" w:line="240" w:lineRule="auto"/>
    </w:pPr>
    <w:rPr>
      <w:rFonts w:ascii="Calibri" w:eastAsia="Times New Roman" w:hAnsi="Calibri" w:cs="Calibri"/>
      <w:sz w:val="16"/>
      <w:szCs w:val="16"/>
    </w:rPr>
  </w:style>
  <w:style w:type="paragraph" w:customStyle="1" w:styleId="xl87">
    <w:name w:val="xl87"/>
    <w:basedOn w:val="Normal"/>
    <w:rsid w:val="00CD29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b/>
      <w:bCs/>
      <w:sz w:val="16"/>
      <w:szCs w:val="16"/>
    </w:rPr>
  </w:style>
  <w:style w:type="paragraph" w:customStyle="1" w:styleId="xl88">
    <w:name w:val="xl88"/>
    <w:basedOn w:val="Normal"/>
    <w:rsid w:val="00CD29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b/>
      <w:bCs/>
      <w:sz w:val="16"/>
      <w:szCs w:val="16"/>
    </w:rPr>
  </w:style>
  <w:style w:type="paragraph" w:customStyle="1" w:styleId="xl89">
    <w:name w:val="xl89"/>
    <w:basedOn w:val="Normal"/>
    <w:rsid w:val="00CD29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16"/>
      <w:szCs w:val="16"/>
    </w:rPr>
  </w:style>
  <w:style w:type="paragraph" w:customStyle="1" w:styleId="xl90">
    <w:name w:val="xl90"/>
    <w:basedOn w:val="Normal"/>
    <w:rsid w:val="00CD29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sz w:val="16"/>
      <w:szCs w:val="16"/>
    </w:rPr>
  </w:style>
  <w:style w:type="paragraph" w:customStyle="1" w:styleId="xl91">
    <w:name w:val="xl91"/>
    <w:basedOn w:val="Normal"/>
    <w:rsid w:val="00CD29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b/>
      <w:bCs/>
      <w:sz w:val="16"/>
      <w:szCs w:val="16"/>
    </w:rPr>
  </w:style>
  <w:style w:type="paragraph" w:customStyle="1" w:styleId="xl92">
    <w:name w:val="xl92"/>
    <w:basedOn w:val="Normal"/>
    <w:rsid w:val="00CD29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alibri" w:eastAsia="Times New Roman" w:hAnsi="Calibri" w:cs="Calibri"/>
      <w:b/>
      <w:bCs/>
      <w:sz w:val="16"/>
      <w:szCs w:val="16"/>
    </w:rPr>
  </w:style>
  <w:style w:type="paragraph" w:customStyle="1" w:styleId="xl93">
    <w:name w:val="xl93"/>
    <w:basedOn w:val="Normal"/>
    <w:rsid w:val="00CD29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alibri" w:eastAsia="Times New Roman" w:hAnsi="Calibri" w:cs="Calibri"/>
      <w:sz w:val="16"/>
      <w:szCs w:val="16"/>
    </w:rPr>
  </w:style>
  <w:style w:type="paragraph" w:customStyle="1" w:styleId="xl94">
    <w:name w:val="xl94"/>
    <w:basedOn w:val="Normal"/>
    <w:rsid w:val="00CD29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color w:val="000000"/>
      <w:sz w:val="16"/>
      <w:szCs w:val="16"/>
    </w:rPr>
  </w:style>
  <w:style w:type="paragraph" w:customStyle="1" w:styleId="xl95">
    <w:name w:val="xl95"/>
    <w:basedOn w:val="Normal"/>
    <w:rsid w:val="00CD29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alibri" w:eastAsia="Times New Roman" w:hAnsi="Calibri" w:cs="Calibri"/>
      <w:b/>
      <w:bCs/>
      <w:sz w:val="16"/>
      <w:szCs w:val="16"/>
    </w:rPr>
  </w:style>
  <w:style w:type="paragraph" w:customStyle="1" w:styleId="xl96">
    <w:name w:val="xl96"/>
    <w:basedOn w:val="Normal"/>
    <w:rsid w:val="00CD29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alibri" w:eastAsia="Times New Roman" w:hAnsi="Calibri" w:cs="Calibri"/>
      <w:b/>
      <w:bCs/>
      <w:sz w:val="16"/>
      <w:szCs w:val="16"/>
    </w:rPr>
  </w:style>
  <w:style w:type="paragraph" w:customStyle="1" w:styleId="xl97">
    <w:name w:val="xl97"/>
    <w:basedOn w:val="Normal"/>
    <w:rsid w:val="00CD29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b/>
      <w:bCs/>
      <w:sz w:val="16"/>
      <w:szCs w:val="16"/>
    </w:rPr>
  </w:style>
  <w:style w:type="paragraph" w:customStyle="1" w:styleId="xl98">
    <w:name w:val="xl98"/>
    <w:basedOn w:val="Normal"/>
    <w:rsid w:val="00CD29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b/>
      <w:bCs/>
      <w:sz w:val="16"/>
      <w:szCs w:val="16"/>
    </w:rPr>
  </w:style>
  <w:style w:type="paragraph" w:customStyle="1" w:styleId="xl99">
    <w:name w:val="xl99"/>
    <w:basedOn w:val="Normal"/>
    <w:rsid w:val="00CD29C1"/>
    <w:pPr>
      <w:pBdr>
        <w:bottom w:val="single" w:sz="4" w:space="0" w:color="auto"/>
      </w:pBdr>
      <w:spacing w:before="100" w:beforeAutospacing="1" w:after="100" w:afterAutospacing="1" w:line="240" w:lineRule="auto"/>
    </w:pPr>
    <w:rPr>
      <w:rFonts w:ascii="Calibri" w:eastAsia="Times New Roman" w:hAnsi="Calibri" w:cs="Calibri"/>
      <w:sz w:val="20"/>
      <w:szCs w:val="20"/>
    </w:rPr>
  </w:style>
  <w:style w:type="paragraph" w:customStyle="1" w:styleId="xl100">
    <w:name w:val="xl100"/>
    <w:basedOn w:val="Normal"/>
    <w:rsid w:val="00CD29C1"/>
    <w:pPr>
      <w:pBdr>
        <w:bottom w:val="single" w:sz="4" w:space="0" w:color="auto"/>
      </w:pBdr>
      <w:spacing w:before="100" w:beforeAutospacing="1" w:after="100" w:afterAutospacing="1" w:line="240" w:lineRule="auto"/>
    </w:pPr>
    <w:rPr>
      <w:rFonts w:ascii="Calibri" w:eastAsia="Times New Roman" w:hAnsi="Calibri" w:cs="Calibri"/>
      <w:sz w:val="20"/>
      <w:szCs w:val="20"/>
    </w:rPr>
  </w:style>
  <w:style w:type="paragraph" w:customStyle="1" w:styleId="xl101">
    <w:name w:val="xl101"/>
    <w:basedOn w:val="Normal"/>
    <w:rsid w:val="00CD29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16"/>
      <w:szCs w:val="16"/>
    </w:rPr>
  </w:style>
  <w:style w:type="character" w:customStyle="1" w:styleId="FootnoteTextChar3">
    <w:name w:val="Footnote Text Char3"/>
    <w:aliases w:val="Char Char2,Знак1 Char1,Fußnote Char Char Char1,Fußnote Char Char2,Fußnote Char Car Char Char Char1,Fußnote Char Car Char Char Char Char Char Char Char Char Char Char Char1,fn Char2,single space Char2"/>
    <w:basedOn w:val="DefaultParagraphFont"/>
    <w:uiPriority w:val="99"/>
    <w:rsid w:val="00867762"/>
    <w:rPr>
      <w:rFonts w:ascii="Times New Roman" w:eastAsia="Times New Roman" w:hAnsi="Times New Roman" w:cs="Times New Roman"/>
      <w:sz w:val="20"/>
      <w:szCs w:val="20"/>
      <w:lang w:val="ro-RO" w:eastAsia="ro-RO"/>
    </w:rPr>
  </w:style>
  <w:style w:type="paragraph" w:customStyle="1" w:styleId="1">
    <w:name w:val="Стиль1"/>
    <w:basedOn w:val="NormalWeb"/>
    <w:link w:val="10"/>
    <w:autoRedefine/>
    <w:qFormat/>
    <w:rsid w:val="00D4069B"/>
    <w:pPr>
      <w:spacing w:before="0" w:beforeAutospacing="0" w:after="0" w:afterAutospacing="0"/>
      <w:ind w:left="180" w:hanging="180"/>
      <w:jc w:val="both"/>
    </w:pPr>
    <w:rPr>
      <w:rFonts w:ascii="Calibri Light" w:hAnsi="Calibri Light"/>
      <w:sz w:val="16"/>
      <w:szCs w:val="16"/>
      <w:lang w:bidi="ar-SA"/>
    </w:rPr>
  </w:style>
  <w:style w:type="character" w:customStyle="1" w:styleId="10">
    <w:name w:val="Стиль1 Знак"/>
    <w:basedOn w:val="DefaultParagraphFont"/>
    <w:link w:val="1"/>
    <w:rsid w:val="00D4069B"/>
    <w:rPr>
      <w:rFonts w:ascii="Calibri Light" w:eastAsia="Times New Roman" w:hAnsi="Calibri Light" w:cs="Times New Roman"/>
      <w:sz w:val="16"/>
      <w:szCs w:val="16"/>
    </w:rPr>
  </w:style>
  <w:style w:type="character" w:customStyle="1" w:styleId="Heading4Char">
    <w:name w:val="Heading 4 Char"/>
    <w:basedOn w:val="DefaultParagraphFont"/>
    <w:link w:val="Heading4"/>
    <w:uiPriority w:val="9"/>
    <w:semiHidden/>
    <w:rsid w:val="008A0788"/>
    <w:rPr>
      <w:rFonts w:asciiTheme="majorHAnsi" w:eastAsiaTheme="majorEastAsia" w:hAnsiTheme="majorHAnsi" w:cstheme="majorBidi"/>
      <w:i/>
      <w:iCs/>
      <w:color w:val="2E74B5" w:themeColor="accent1" w:themeShade="BF"/>
      <w:sz w:val="24"/>
    </w:rPr>
  </w:style>
  <w:style w:type="character" w:customStyle="1" w:styleId="FontStyle22">
    <w:name w:val="Font Style22"/>
    <w:basedOn w:val="DefaultParagraphFont"/>
    <w:uiPriority w:val="99"/>
    <w:rsid w:val="00CC309B"/>
    <w:rPr>
      <w:rFonts w:ascii="Times New Roman" w:hAnsi="Times New Roman" w:cs="Times New Roman"/>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97865">
      <w:bodyDiv w:val="1"/>
      <w:marLeft w:val="0"/>
      <w:marRight w:val="0"/>
      <w:marTop w:val="0"/>
      <w:marBottom w:val="0"/>
      <w:divBdr>
        <w:top w:val="none" w:sz="0" w:space="0" w:color="auto"/>
        <w:left w:val="none" w:sz="0" w:space="0" w:color="auto"/>
        <w:bottom w:val="none" w:sz="0" w:space="0" w:color="auto"/>
        <w:right w:val="none" w:sz="0" w:space="0" w:color="auto"/>
      </w:divBdr>
    </w:div>
    <w:div w:id="134490314">
      <w:bodyDiv w:val="1"/>
      <w:marLeft w:val="0"/>
      <w:marRight w:val="0"/>
      <w:marTop w:val="0"/>
      <w:marBottom w:val="0"/>
      <w:divBdr>
        <w:top w:val="none" w:sz="0" w:space="0" w:color="auto"/>
        <w:left w:val="none" w:sz="0" w:space="0" w:color="auto"/>
        <w:bottom w:val="none" w:sz="0" w:space="0" w:color="auto"/>
        <w:right w:val="none" w:sz="0" w:space="0" w:color="auto"/>
      </w:divBdr>
    </w:div>
    <w:div w:id="602883013">
      <w:bodyDiv w:val="1"/>
      <w:marLeft w:val="0"/>
      <w:marRight w:val="0"/>
      <w:marTop w:val="0"/>
      <w:marBottom w:val="0"/>
      <w:divBdr>
        <w:top w:val="none" w:sz="0" w:space="0" w:color="auto"/>
        <w:left w:val="none" w:sz="0" w:space="0" w:color="auto"/>
        <w:bottom w:val="none" w:sz="0" w:space="0" w:color="auto"/>
        <w:right w:val="none" w:sz="0" w:space="0" w:color="auto"/>
      </w:divBdr>
    </w:div>
    <w:div w:id="700283273">
      <w:bodyDiv w:val="1"/>
      <w:marLeft w:val="0"/>
      <w:marRight w:val="0"/>
      <w:marTop w:val="0"/>
      <w:marBottom w:val="0"/>
      <w:divBdr>
        <w:top w:val="none" w:sz="0" w:space="0" w:color="auto"/>
        <w:left w:val="none" w:sz="0" w:space="0" w:color="auto"/>
        <w:bottom w:val="none" w:sz="0" w:space="0" w:color="auto"/>
        <w:right w:val="none" w:sz="0" w:space="0" w:color="auto"/>
      </w:divBdr>
    </w:div>
    <w:div w:id="817381814">
      <w:bodyDiv w:val="1"/>
      <w:marLeft w:val="0"/>
      <w:marRight w:val="0"/>
      <w:marTop w:val="0"/>
      <w:marBottom w:val="0"/>
      <w:divBdr>
        <w:top w:val="none" w:sz="0" w:space="0" w:color="auto"/>
        <w:left w:val="none" w:sz="0" w:space="0" w:color="auto"/>
        <w:bottom w:val="none" w:sz="0" w:space="0" w:color="auto"/>
        <w:right w:val="none" w:sz="0" w:space="0" w:color="auto"/>
      </w:divBdr>
    </w:div>
    <w:div w:id="853617294">
      <w:bodyDiv w:val="1"/>
      <w:marLeft w:val="0"/>
      <w:marRight w:val="0"/>
      <w:marTop w:val="0"/>
      <w:marBottom w:val="0"/>
      <w:divBdr>
        <w:top w:val="none" w:sz="0" w:space="0" w:color="auto"/>
        <w:left w:val="none" w:sz="0" w:space="0" w:color="auto"/>
        <w:bottom w:val="none" w:sz="0" w:space="0" w:color="auto"/>
        <w:right w:val="none" w:sz="0" w:space="0" w:color="auto"/>
      </w:divBdr>
    </w:div>
    <w:div w:id="1023551417">
      <w:bodyDiv w:val="1"/>
      <w:marLeft w:val="0"/>
      <w:marRight w:val="0"/>
      <w:marTop w:val="0"/>
      <w:marBottom w:val="0"/>
      <w:divBdr>
        <w:top w:val="none" w:sz="0" w:space="0" w:color="auto"/>
        <w:left w:val="none" w:sz="0" w:space="0" w:color="auto"/>
        <w:bottom w:val="none" w:sz="0" w:space="0" w:color="auto"/>
        <w:right w:val="none" w:sz="0" w:space="0" w:color="auto"/>
      </w:divBdr>
    </w:div>
    <w:div w:id="1311523513">
      <w:bodyDiv w:val="1"/>
      <w:marLeft w:val="0"/>
      <w:marRight w:val="0"/>
      <w:marTop w:val="0"/>
      <w:marBottom w:val="0"/>
      <w:divBdr>
        <w:top w:val="none" w:sz="0" w:space="0" w:color="auto"/>
        <w:left w:val="none" w:sz="0" w:space="0" w:color="auto"/>
        <w:bottom w:val="none" w:sz="0" w:space="0" w:color="auto"/>
        <w:right w:val="none" w:sz="0" w:space="0" w:color="auto"/>
      </w:divBdr>
    </w:div>
    <w:div w:id="1348561613">
      <w:bodyDiv w:val="1"/>
      <w:marLeft w:val="0"/>
      <w:marRight w:val="0"/>
      <w:marTop w:val="0"/>
      <w:marBottom w:val="0"/>
      <w:divBdr>
        <w:top w:val="none" w:sz="0" w:space="0" w:color="auto"/>
        <w:left w:val="none" w:sz="0" w:space="0" w:color="auto"/>
        <w:bottom w:val="none" w:sz="0" w:space="0" w:color="auto"/>
        <w:right w:val="none" w:sz="0" w:space="0" w:color="auto"/>
      </w:divBdr>
    </w:div>
    <w:div w:id="1411654990">
      <w:bodyDiv w:val="1"/>
      <w:marLeft w:val="0"/>
      <w:marRight w:val="0"/>
      <w:marTop w:val="0"/>
      <w:marBottom w:val="0"/>
      <w:divBdr>
        <w:top w:val="none" w:sz="0" w:space="0" w:color="auto"/>
        <w:left w:val="none" w:sz="0" w:space="0" w:color="auto"/>
        <w:bottom w:val="none" w:sz="0" w:space="0" w:color="auto"/>
        <w:right w:val="none" w:sz="0" w:space="0" w:color="auto"/>
      </w:divBdr>
    </w:div>
    <w:div w:id="1591161375">
      <w:bodyDiv w:val="1"/>
      <w:marLeft w:val="0"/>
      <w:marRight w:val="0"/>
      <w:marTop w:val="0"/>
      <w:marBottom w:val="0"/>
      <w:divBdr>
        <w:top w:val="none" w:sz="0" w:space="0" w:color="auto"/>
        <w:left w:val="none" w:sz="0" w:space="0" w:color="auto"/>
        <w:bottom w:val="none" w:sz="0" w:space="0" w:color="auto"/>
        <w:right w:val="none" w:sz="0" w:space="0" w:color="auto"/>
      </w:divBdr>
    </w:div>
    <w:div w:id="1605649539">
      <w:bodyDiv w:val="1"/>
      <w:marLeft w:val="0"/>
      <w:marRight w:val="0"/>
      <w:marTop w:val="0"/>
      <w:marBottom w:val="0"/>
      <w:divBdr>
        <w:top w:val="none" w:sz="0" w:space="0" w:color="auto"/>
        <w:left w:val="none" w:sz="0" w:space="0" w:color="auto"/>
        <w:bottom w:val="none" w:sz="0" w:space="0" w:color="auto"/>
        <w:right w:val="none" w:sz="0" w:space="0" w:color="auto"/>
      </w:divBdr>
    </w:div>
    <w:div w:id="1733887937">
      <w:bodyDiv w:val="1"/>
      <w:marLeft w:val="0"/>
      <w:marRight w:val="0"/>
      <w:marTop w:val="0"/>
      <w:marBottom w:val="0"/>
      <w:divBdr>
        <w:top w:val="none" w:sz="0" w:space="0" w:color="auto"/>
        <w:left w:val="none" w:sz="0" w:space="0" w:color="auto"/>
        <w:bottom w:val="none" w:sz="0" w:space="0" w:color="auto"/>
        <w:right w:val="none" w:sz="0" w:space="0" w:color="auto"/>
      </w:divBdr>
    </w:div>
    <w:div w:id="2041281246">
      <w:bodyDiv w:val="1"/>
      <w:marLeft w:val="0"/>
      <w:marRight w:val="0"/>
      <w:marTop w:val="0"/>
      <w:marBottom w:val="0"/>
      <w:divBdr>
        <w:top w:val="none" w:sz="0" w:space="0" w:color="auto"/>
        <w:left w:val="none" w:sz="0" w:space="0" w:color="auto"/>
        <w:bottom w:val="none" w:sz="0" w:space="0" w:color="auto"/>
        <w:right w:val="none" w:sz="0" w:space="0" w:color="auto"/>
      </w:divBdr>
    </w:div>
    <w:div w:id="2134277224">
      <w:bodyDiv w:val="1"/>
      <w:marLeft w:val="0"/>
      <w:marRight w:val="0"/>
      <w:marTop w:val="0"/>
      <w:marBottom w:val="0"/>
      <w:divBdr>
        <w:top w:val="none" w:sz="0" w:space="0" w:color="auto"/>
        <w:left w:val="none" w:sz="0" w:space="0" w:color="auto"/>
        <w:bottom w:val="none" w:sz="0" w:space="0" w:color="auto"/>
        <w:right w:val="none" w:sz="0" w:space="0" w:color="auto"/>
      </w:divBdr>
    </w:div>
    <w:div w:id="214284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238;ngerei.m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crm@ccrm.md" TargetMode="External"/><Relationship Id="rId4" Type="http://schemas.openxmlformats.org/officeDocument/2006/relationships/settings" Target="settings.xml"/><Relationship Id="rId9" Type="http://schemas.openxmlformats.org/officeDocument/2006/relationships/hyperlink" Target="http://www.ccrm.md"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singerei.md/populat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10B5F-FC6C-4CAE-8723-C9BF0AFC6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9067</Words>
  <Characters>51686</Characters>
  <Application>Microsoft Office Word</Application>
  <DocSecurity>0</DocSecurity>
  <Lines>430</Lines>
  <Paragraphs>121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60632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Rusu Aurica</dc:creator>
  <cp:keywords/>
  <dc:description/>
  <cp:lastModifiedBy>Paiu Eugenia</cp:lastModifiedBy>
  <cp:revision>2</cp:revision>
  <cp:lastPrinted>2021-01-05T10:48:00Z</cp:lastPrinted>
  <dcterms:created xsi:type="dcterms:W3CDTF">2021-03-17T20:10:00Z</dcterms:created>
  <dcterms:modified xsi:type="dcterms:W3CDTF">2021-03-17T20:10:00Z</dcterms:modified>
</cp:coreProperties>
</file>