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B562C" w14:textId="77777777" w:rsidR="00286EC8" w:rsidRPr="00B723F9" w:rsidRDefault="00286EC8" w:rsidP="00286EC8">
      <w:pPr>
        <w:tabs>
          <w:tab w:val="left" w:pos="720"/>
        </w:tabs>
        <w:spacing w:line="276" w:lineRule="auto"/>
        <w:jc w:val="right"/>
        <w:rPr>
          <w:rFonts w:ascii="Calibri Light" w:hAnsi="Calibri Light" w:cs="Calibri Light"/>
          <w:bCs/>
          <w:szCs w:val="28"/>
          <w:lang w:val="ro-MD"/>
        </w:rPr>
      </w:pPr>
      <w:r w:rsidRPr="00B723F9">
        <w:rPr>
          <w:rFonts w:ascii="Calibri Light" w:hAnsi="Calibri Light" w:cs="Calibri Light"/>
          <w:bCs/>
          <w:szCs w:val="28"/>
          <w:lang w:val="ro-MD"/>
        </w:rPr>
        <w:t xml:space="preserve">Anexă </w:t>
      </w:r>
    </w:p>
    <w:p w14:paraId="6425A6FB" w14:textId="77777777" w:rsidR="00286EC8" w:rsidRPr="00B723F9" w:rsidRDefault="00286EC8" w:rsidP="00286EC8">
      <w:pPr>
        <w:tabs>
          <w:tab w:val="left" w:pos="720"/>
        </w:tabs>
        <w:spacing w:line="276" w:lineRule="auto"/>
        <w:jc w:val="right"/>
        <w:rPr>
          <w:rFonts w:ascii="Calibri Light" w:hAnsi="Calibri Light" w:cs="Calibri Light"/>
          <w:bCs/>
          <w:szCs w:val="28"/>
          <w:lang w:val="ro-MD"/>
        </w:rPr>
      </w:pPr>
      <w:r w:rsidRPr="00B723F9">
        <w:rPr>
          <w:rFonts w:ascii="Calibri Light" w:hAnsi="Calibri Light" w:cs="Calibri Light"/>
          <w:bCs/>
          <w:szCs w:val="28"/>
          <w:lang w:val="ro-MD"/>
        </w:rPr>
        <w:t>la Hotărârea Cur</w:t>
      </w:r>
      <w:r w:rsidR="00B723F9">
        <w:rPr>
          <w:rFonts w:ascii="Calibri Light" w:hAnsi="Calibri Light" w:cs="Calibri Light"/>
          <w:bCs/>
          <w:szCs w:val="28"/>
          <w:lang w:val="ro-MD"/>
        </w:rPr>
        <w:t>ț</w:t>
      </w:r>
      <w:r w:rsidRPr="00B723F9">
        <w:rPr>
          <w:rFonts w:ascii="Calibri Light" w:hAnsi="Calibri Light" w:cs="Calibri Light"/>
          <w:bCs/>
          <w:szCs w:val="28"/>
          <w:lang w:val="ro-MD"/>
        </w:rPr>
        <w:t xml:space="preserve">ii de Conturi </w:t>
      </w:r>
    </w:p>
    <w:p w14:paraId="1383D296" w14:textId="12BF140A" w:rsidR="00286EC8" w:rsidRPr="00B723F9" w:rsidRDefault="00286EC8" w:rsidP="00286EC8">
      <w:pPr>
        <w:tabs>
          <w:tab w:val="left" w:pos="720"/>
        </w:tabs>
        <w:spacing w:line="276" w:lineRule="auto"/>
        <w:jc w:val="right"/>
        <w:rPr>
          <w:rFonts w:ascii="Calibri Light" w:hAnsi="Calibri Light" w:cs="Calibri Light"/>
          <w:bCs/>
          <w:szCs w:val="28"/>
          <w:lang w:val="ro-MD"/>
        </w:rPr>
      </w:pPr>
      <w:r w:rsidRPr="00B723F9">
        <w:rPr>
          <w:rFonts w:ascii="Calibri Light" w:hAnsi="Calibri Light" w:cs="Calibri Light"/>
          <w:bCs/>
          <w:szCs w:val="28"/>
          <w:lang w:val="ro-MD"/>
        </w:rPr>
        <w:t xml:space="preserve"> nr</w:t>
      </w:r>
      <w:r w:rsidR="00616F7C">
        <w:rPr>
          <w:rFonts w:ascii="Calibri Light" w:hAnsi="Calibri Light" w:cs="Calibri Light"/>
          <w:bCs/>
          <w:szCs w:val="28"/>
          <w:lang w:val="ro-MD"/>
        </w:rPr>
        <w:t>.</w:t>
      </w:r>
      <w:r w:rsidR="00616F7C">
        <w:rPr>
          <w:rFonts w:ascii="Calibri Light" w:hAnsi="Calibri Light" w:cs="Calibri Light"/>
          <w:bCs/>
          <w:szCs w:val="28"/>
        </w:rPr>
        <w:t xml:space="preserve">54 </w:t>
      </w:r>
      <w:bookmarkStart w:id="0" w:name="_GoBack"/>
      <w:bookmarkEnd w:id="0"/>
      <w:r w:rsidRPr="00B723F9">
        <w:rPr>
          <w:rFonts w:ascii="Calibri Light" w:hAnsi="Calibri Light" w:cs="Calibri Light"/>
          <w:bCs/>
          <w:szCs w:val="28"/>
          <w:lang w:val="ro-MD"/>
        </w:rPr>
        <w:t xml:space="preserve">din </w:t>
      </w:r>
      <w:r w:rsidR="006A18EC" w:rsidRPr="00B723F9">
        <w:rPr>
          <w:rFonts w:ascii="Calibri Light" w:hAnsi="Calibri Light" w:cs="Calibri Light"/>
          <w:bCs/>
          <w:szCs w:val="28"/>
          <w:lang w:val="ro-MD"/>
        </w:rPr>
        <w:t>25 noiembrie</w:t>
      </w:r>
      <w:r w:rsidR="006A18EC" w:rsidRPr="00B723F9" w:rsidDel="006A18EC">
        <w:rPr>
          <w:rFonts w:ascii="Calibri Light" w:hAnsi="Calibri Light" w:cs="Calibri Light"/>
          <w:bCs/>
          <w:szCs w:val="28"/>
          <w:lang w:val="ro-MD"/>
        </w:rPr>
        <w:t xml:space="preserve"> </w:t>
      </w:r>
      <w:r w:rsidRPr="00B723F9">
        <w:rPr>
          <w:rFonts w:ascii="Calibri Light" w:hAnsi="Calibri Light" w:cs="Calibri Light"/>
          <w:bCs/>
          <w:szCs w:val="28"/>
          <w:lang w:val="ro-MD"/>
        </w:rPr>
        <w:t>2020</w:t>
      </w:r>
    </w:p>
    <w:p w14:paraId="43329172" w14:textId="77777777" w:rsidR="00286EC8" w:rsidRPr="00B723F9" w:rsidRDefault="00286EC8" w:rsidP="00286EC8">
      <w:pPr>
        <w:spacing w:line="276" w:lineRule="auto"/>
        <w:rPr>
          <w:rFonts w:ascii="Calibri Light" w:hAnsi="Calibri Light" w:cs="Calibri Light"/>
          <w:lang w:val="ro-MD"/>
        </w:rPr>
      </w:pPr>
    </w:p>
    <w:p w14:paraId="06028ACC" w14:textId="77777777" w:rsidR="00286EC8" w:rsidRPr="00B723F9" w:rsidRDefault="00286EC8" w:rsidP="00286EC8">
      <w:pPr>
        <w:spacing w:line="276" w:lineRule="auto"/>
        <w:rPr>
          <w:rFonts w:ascii="Calibri Light" w:hAnsi="Calibri Light" w:cs="Calibri Light"/>
          <w:lang w:val="ro-MD"/>
        </w:rPr>
      </w:pPr>
    </w:p>
    <w:p w14:paraId="2A93796B" w14:textId="77777777" w:rsidR="00286EC8" w:rsidRPr="00B723F9" w:rsidRDefault="00286EC8" w:rsidP="00286EC8">
      <w:pPr>
        <w:spacing w:line="276" w:lineRule="auto"/>
        <w:jc w:val="center"/>
        <w:rPr>
          <w:rFonts w:ascii="Calibri Light" w:hAnsi="Calibri Light" w:cs="Calibri Light"/>
          <w:b/>
          <w:szCs w:val="28"/>
          <w:lang w:val="ro-MD"/>
        </w:rPr>
      </w:pPr>
    </w:p>
    <w:p w14:paraId="76A5D862" w14:textId="77777777" w:rsidR="00286EC8" w:rsidRPr="00B723F9" w:rsidRDefault="00286EC8" w:rsidP="00286EC8">
      <w:pPr>
        <w:spacing w:line="276" w:lineRule="auto"/>
        <w:jc w:val="center"/>
        <w:rPr>
          <w:rFonts w:ascii="Calibri Light" w:hAnsi="Calibri Light" w:cs="Calibri Light"/>
          <w:b/>
          <w:szCs w:val="28"/>
          <w:lang w:val="ro-MD"/>
        </w:rPr>
      </w:pPr>
      <w:r w:rsidRPr="00B723F9">
        <w:rPr>
          <w:rFonts w:ascii="Calibri Light" w:hAnsi="Calibri Light" w:cs="Calibri Light"/>
          <w:b/>
          <w:noProof/>
          <w:szCs w:val="28"/>
          <w:lang w:val="en-US" w:eastAsia="en-US"/>
        </w:rPr>
        <w:drawing>
          <wp:inline distT="0" distB="0" distL="0" distR="0" wp14:anchorId="19826106" wp14:editId="39D0D874">
            <wp:extent cx="1379220" cy="1386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9220" cy="1386840"/>
                    </a:xfrm>
                    <a:prstGeom prst="rect">
                      <a:avLst/>
                    </a:prstGeom>
                    <a:noFill/>
                    <a:ln>
                      <a:noFill/>
                    </a:ln>
                  </pic:spPr>
                </pic:pic>
              </a:graphicData>
            </a:graphic>
          </wp:inline>
        </w:drawing>
      </w:r>
    </w:p>
    <w:p w14:paraId="536B11A0" w14:textId="77777777" w:rsidR="00286EC8" w:rsidRPr="00B723F9" w:rsidRDefault="00286EC8" w:rsidP="00286EC8">
      <w:pPr>
        <w:spacing w:line="276" w:lineRule="auto"/>
        <w:jc w:val="center"/>
        <w:rPr>
          <w:rFonts w:ascii="Calibri Light" w:hAnsi="Calibri Light" w:cs="Calibri Light"/>
          <w:b/>
          <w:szCs w:val="28"/>
          <w:lang w:val="ro-MD"/>
        </w:rPr>
      </w:pPr>
    </w:p>
    <w:p w14:paraId="4D9001DD" w14:textId="77777777" w:rsidR="00286EC8" w:rsidRPr="00B723F9" w:rsidRDefault="00286EC8" w:rsidP="00286EC8">
      <w:pPr>
        <w:spacing w:line="276" w:lineRule="auto"/>
        <w:jc w:val="center"/>
        <w:rPr>
          <w:rFonts w:ascii="Calibri Light" w:hAnsi="Calibri Light" w:cs="Calibri Light"/>
          <w:b/>
          <w:szCs w:val="28"/>
          <w:lang w:val="ro-MD"/>
        </w:rPr>
      </w:pPr>
    </w:p>
    <w:p w14:paraId="28A453DA" w14:textId="77777777" w:rsidR="00286EC8" w:rsidRPr="00B723F9" w:rsidRDefault="00286EC8" w:rsidP="00286EC8">
      <w:pPr>
        <w:spacing w:line="276" w:lineRule="auto"/>
        <w:jc w:val="center"/>
        <w:rPr>
          <w:rFonts w:ascii="Calibri Light" w:hAnsi="Calibri Light" w:cs="Calibri Light"/>
          <w:b/>
          <w:sz w:val="40"/>
          <w:szCs w:val="40"/>
          <w:lang w:val="ro-MD"/>
        </w:rPr>
      </w:pPr>
      <w:r w:rsidRPr="00B723F9">
        <w:rPr>
          <w:rFonts w:ascii="Calibri Light" w:hAnsi="Calibri Light" w:cs="Calibri Light"/>
          <w:b/>
          <w:sz w:val="40"/>
          <w:szCs w:val="40"/>
          <w:lang w:val="ro-MD"/>
        </w:rPr>
        <w:t>CURTEA DE CONTURI A REPUBLICII MOLDOVA</w:t>
      </w:r>
    </w:p>
    <w:p w14:paraId="4331A07F" w14:textId="77777777" w:rsidR="00286EC8" w:rsidRPr="00B723F9" w:rsidRDefault="00286EC8" w:rsidP="00286EC8">
      <w:pPr>
        <w:spacing w:line="276" w:lineRule="auto"/>
        <w:rPr>
          <w:rFonts w:ascii="Calibri Light" w:hAnsi="Calibri Light" w:cs="Calibri Light"/>
          <w:lang w:val="ro-MD"/>
        </w:rPr>
      </w:pPr>
    </w:p>
    <w:p w14:paraId="61E6FADB" w14:textId="77777777" w:rsidR="00286EC8" w:rsidRPr="00B723F9" w:rsidRDefault="00286EC8" w:rsidP="00286EC8">
      <w:pPr>
        <w:tabs>
          <w:tab w:val="left" w:pos="720"/>
        </w:tabs>
        <w:spacing w:line="276" w:lineRule="auto"/>
        <w:jc w:val="right"/>
        <w:rPr>
          <w:rFonts w:ascii="Calibri Light" w:hAnsi="Calibri Light" w:cs="Calibri Light"/>
          <w:b/>
          <w:bCs/>
          <w:lang w:val="ro-MD"/>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286EC8" w:rsidRPr="00616F7C" w14:paraId="58F7D25E" w14:textId="77777777" w:rsidTr="008D4857">
        <w:trPr>
          <w:trHeight w:val="435"/>
        </w:trPr>
        <w:tc>
          <w:tcPr>
            <w:tcW w:w="9350" w:type="dxa"/>
            <w:tcBorders>
              <w:top w:val="thinThickSmallGap" w:sz="12" w:space="0" w:color="auto"/>
              <w:left w:val="nil"/>
              <w:bottom w:val="thickThinSmallGap" w:sz="12" w:space="0" w:color="auto"/>
              <w:right w:val="nil"/>
            </w:tcBorders>
            <w:hideMark/>
          </w:tcPr>
          <w:p w14:paraId="753291C6" w14:textId="77777777" w:rsidR="00286EC8" w:rsidRPr="00B723F9" w:rsidRDefault="00286EC8" w:rsidP="008D4857">
            <w:pPr>
              <w:tabs>
                <w:tab w:val="left" w:pos="720"/>
              </w:tabs>
              <w:spacing w:line="276" w:lineRule="auto"/>
              <w:jc w:val="center"/>
              <w:rPr>
                <w:rFonts w:ascii="Calibri Light" w:eastAsia="Calibri" w:hAnsi="Calibri Light" w:cs="Calibri Light"/>
                <w:b/>
                <w:bCs/>
                <w:iCs/>
                <w:noProof/>
                <w:sz w:val="20"/>
                <w:szCs w:val="20"/>
                <w:lang w:val="ro-MD"/>
              </w:rPr>
            </w:pPr>
            <w:r w:rsidRPr="00B723F9">
              <w:rPr>
                <w:rFonts w:ascii="Calibri Light" w:eastAsia="Calibri" w:hAnsi="Calibri Light" w:cs="Calibri Light"/>
                <w:b/>
                <w:bCs/>
                <w:iCs/>
                <w:noProof/>
                <w:sz w:val="20"/>
                <w:szCs w:val="20"/>
                <w:lang w:val="ro-MD"/>
              </w:rPr>
              <w:t>MD-2001, mun. Chi</w:t>
            </w:r>
            <w:r w:rsidR="00B723F9">
              <w:rPr>
                <w:rFonts w:ascii="Calibri Light" w:eastAsia="Calibri" w:hAnsi="Calibri Light" w:cs="Calibri Light"/>
                <w:b/>
                <w:bCs/>
                <w:iCs/>
                <w:noProof/>
                <w:sz w:val="20"/>
                <w:szCs w:val="20"/>
                <w:lang w:val="ro-MD"/>
              </w:rPr>
              <w:t>ș</w:t>
            </w:r>
            <w:r w:rsidRPr="00B723F9">
              <w:rPr>
                <w:rFonts w:ascii="Calibri Light" w:eastAsia="Calibri" w:hAnsi="Calibri Light" w:cs="Calibri Light"/>
                <w:b/>
                <w:bCs/>
                <w:iCs/>
                <w:noProof/>
                <w:sz w:val="20"/>
                <w:szCs w:val="20"/>
                <w:lang w:val="ro-MD"/>
              </w:rPr>
              <w:t xml:space="preserve">inău, bd. </w:t>
            </w:r>
            <w:r w:rsidR="00B723F9">
              <w:rPr>
                <w:rFonts w:ascii="Calibri Light" w:eastAsia="Calibri" w:hAnsi="Calibri Light" w:cs="Calibri Light"/>
                <w:b/>
                <w:bCs/>
                <w:iCs/>
                <w:noProof/>
                <w:sz w:val="20"/>
                <w:szCs w:val="20"/>
                <w:lang w:val="ro-MD"/>
              </w:rPr>
              <w:t>Ș</w:t>
            </w:r>
            <w:r w:rsidRPr="00B723F9">
              <w:rPr>
                <w:rFonts w:ascii="Calibri Light" w:eastAsia="Calibri" w:hAnsi="Calibri Light" w:cs="Calibri Light"/>
                <w:b/>
                <w:bCs/>
                <w:iCs/>
                <w:noProof/>
                <w:sz w:val="20"/>
                <w:szCs w:val="20"/>
                <w:lang w:val="ro-MD"/>
              </w:rPr>
              <w:t xml:space="preserve">tefan cel Mare </w:t>
            </w:r>
            <w:r w:rsidR="00B723F9">
              <w:rPr>
                <w:rFonts w:ascii="Calibri Light" w:eastAsia="Calibri" w:hAnsi="Calibri Light" w:cs="Calibri Light"/>
                <w:b/>
                <w:bCs/>
                <w:iCs/>
                <w:noProof/>
                <w:sz w:val="20"/>
                <w:szCs w:val="20"/>
                <w:lang w:val="ro-MD"/>
              </w:rPr>
              <w:t>ș</w:t>
            </w:r>
            <w:r w:rsidRPr="00B723F9">
              <w:rPr>
                <w:rFonts w:ascii="Calibri Light" w:eastAsia="Calibri" w:hAnsi="Calibri Light" w:cs="Calibri Light"/>
                <w:b/>
                <w:bCs/>
                <w:iCs/>
                <w:noProof/>
                <w:sz w:val="20"/>
                <w:szCs w:val="20"/>
                <w:lang w:val="ro-MD"/>
              </w:rPr>
              <w:t xml:space="preserve">i Sfânt nr.69, tel. (+373 22) 26 60 02, </w:t>
            </w:r>
          </w:p>
          <w:p w14:paraId="300F608D" w14:textId="77777777" w:rsidR="00286EC8" w:rsidRPr="00B723F9" w:rsidRDefault="00286EC8" w:rsidP="008D4857">
            <w:pPr>
              <w:tabs>
                <w:tab w:val="left" w:pos="720"/>
              </w:tabs>
              <w:spacing w:line="276" w:lineRule="auto"/>
              <w:jc w:val="center"/>
              <w:rPr>
                <w:rFonts w:ascii="Calibri Light" w:hAnsi="Calibri Light" w:cs="Calibri Light"/>
                <w:b/>
                <w:bCs/>
                <w:lang w:val="ro-MD"/>
              </w:rPr>
            </w:pPr>
            <w:r w:rsidRPr="00B723F9">
              <w:rPr>
                <w:rFonts w:ascii="Calibri Light" w:eastAsia="Calibri" w:hAnsi="Calibri Light" w:cs="Calibri Light"/>
                <w:b/>
                <w:bCs/>
                <w:iCs/>
                <w:noProof/>
                <w:sz w:val="20"/>
                <w:szCs w:val="20"/>
                <w:lang w:val="ro-MD"/>
              </w:rPr>
              <w:t xml:space="preserve">fax: (+373 22) 26 61 00, web: </w:t>
            </w:r>
            <w:hyperlink r:id="rId9" w:history="1">
              <w:r w:rsidRPr="00B723F9">
                <w:rPr>
                  <w:rStyle w:val="Hyperlink"/>
                  <w:rFonts w:ascii="Calibri Light" w:eastAsia="Calibri" w:hAnsi="Calibri Light" w:cs="Calibri Light"/>
                  <w:b/>
                  <w:bCs/>
                  <w:noProof/>
                  <w:color w:val="0563C1"/>
                  <w:sz w:val="20"/>
                  <w:szCs w:val="20"/>
                  <w:lang w:val="ro-MD"/>
                </w:rPr>
                <w:t>www.ccrm.md</w:t>
              </w:r>
            </w:hyperlink>
            <w:r w:rsidRPr="00B723F9">
              <w:rPr>
                <w:rFonts w:ascii="Calibri Light" w:eastAsia="Calibri" w:hAnsi="Calibri Light" w:cs="Calibri Light"/>
                <w:b/>
                <w:bCs/>
                <w:iCs/>
                <w:noProof/>
                <w:sz w:val="20"/>
                <w:szCs w:val="20"/>
                <w:lang w:val="ro-MD"/>
              </w:rPr>
              <w:t xml:space="preserve">, e-mail: </w:t>
            </w:r>
            <w:hyperlink r:id="rId10" w:history="1">
              <w:r w:rsidRPr="00B723F9">
                <w:rPr>
                  <w:rStyle w:val="Hyperlink"/>
                  <w:rFonts w:ascii="Calibri Light" w:eastAsia="Calibri" w:hAnsi="Calibri Light" w:cs="Calibri Light"/>
                  <w:b/>
                  <w:bCs/>
                  <w:noProof/>
                  <w:color w:val="0563C1"/>
                  <w:sz w:val="20"/>
                  <w:szCs w:val="20"/>
                  <w:lang w:val="ro-MD"/>
                </w:rPr>
                <w:t>ccrm@ccrm.md</w:t>
              </w:r>
            </w:hyperlink>
          </w:p>
        </w:tc>
      </w:tr>
    </w:tbl>
    <w:p w14:paraId="364E557D" w14:textId="77777777" w:rsidR="00286EC8" w:rsidRPr="00B723F9" w:rsidRDefault="00286EC8" w:rsidP="00286EC8">
      <w:pPr>
        <w:tabs>
          <w:tab w:val="left" w:pos="720"/>
        </w:tabs>
        <w:spacing w:line="276" w:lineRule="auto"/>
        <w:jc w:val="right"/>
        <w:rPr>
          <w:rFonts w:ascii="Calibri Light" w:hAnsi="Calibri Light" w:cs="Calibri Light"/>
          <w:b/>
          <w:bCs/>
          <w:lang w:val="ro-MD"/>
        </w:rPr>
      </w:pPr>
    </w:p>
    <w:p w14:paraId="7632611E" w14:textId="77777777" w:rsidR="00286EC8" w:rsidRPr="00B723F9" w:rsidRDefault="00286EC8" w:rsidP="00286EC8">
      <w:pPr>
        <w:tabs>
          <w:tab w:val="left" w:pos="720"/>
        </w:tabs>
        <w:spacing w:line="276" w:lineRule="auto"/>
        <w:jc w:val="right"/>
        <w:rPr>
          <w:rFonts w:ascii="Calibri Light" w:hAnsi="Calibri Light" w:cs="Calibri Light"/>
          <w:b/>
          <w:bCs/>
          <w:lang w:val="ro-MD"/>
        </w:rPr>
      </w:pPr>
    </w:p>
    <w:p w14:paraId="05C4AB65" w14:textId="77777777" w:rsidR="00286EC8" w:rsidRPr="00B723F9" w:rsidRDefault="00286EC8" w:rsidP="00286EC8">
      <w:pPr>
        <w:spacing w:line="276" w:lineRule="auto"/>
        <w:ind w:right="284"/>
        <w:jc w:val="center"/>
        <w:rPr>
          <w:rFonts w:ascii="Calibri Light" w:hAnsi="Calibri Light" w:cs="Calibri Light"/>
          <w:lang w:val="ro-MD"/>
        </w:rPr>
      </w:pPr>
    </w:p>
    <w:p w14:paraId="64EFFFF4" w14:textId="77777777" w:rsidR="00286EC8" w:rsidRPr="00B723F9" w:rsidRDefault="00286EC8" w:rsidP="00286EC8">
      <w:pPr>
        <w:spacing w:line="276" w:lineRule="auto"/>
        <w:ind w:right="284"/>
        <w:jc w:val="center"/>
        <w:rPr>
          <w:rFonts w:ascii="Calibri Light" w:hAnsi="Calibri Light" w:cs="Calibri Light"/>
          <w:b/>
          <w:sz w:val="28"/>
          <w:szCs w:val="28"/>
          <w:lang w:val="ro-MD"/>
        </w:rPr>
      </w:pPr>
    </w:p>
    <w:p w14:paraId="663B31AB" w14:textId="77777777" w:rsidR="00286EC8" w:rsidRPr="0005197D" w:rsidRDefault="00286EC8" w:rsidP="00286EC8">
      <w:pPr>
        <w:spacing w:line="276" w:lineRule="auto"/>
        <w:ind w:right="284"/>
        <w:jc w:val="center"/>
        <w:rPr>
          <w:rFonts w:ascii="Calibri Light" w:hAnsi="Calibri Light" w:cs="Calibri Light"/>
          <w:sz w:val="32"/>
          <w:szCs w:val="32"/>
          <w:lang w:val="ro-MD"/>
        </w:rPr>
      </w:pPr>
      <w:r w:rsidRPr="0005197D">
        <w:rPr>
          <w:rFonts w:ascii="Calibri Light" w:hAnsi="Calibri Light" w:cs="Calibri Light"/>
          <w:b/>
          <w:sz w:val="32"/>
          <w:szCs w:val="32"/>
          <w:lang w:val="ro-MD"/>
        </w:rPr>
        <w:t>RAPORTUL</w:t>
      </w:r>
    </w:p>
    <w:p w14:paraId="07ED5AE5" w14:textId="77777777" w:rsidR="00286EC8" w:rsidRPr="0005197D" w:rsidRDefault="008447E6" w:rsidP="00286EC8">
      <w:pPr>
        <w:spacing w:line="276" w:lineRule="auto"/>
        <w:ind w:right="284"/>
        <w:jc w:val="center"/>
        <w:rPr>
          <w:rFonts w:ascii="Calibri Light" w:hAnsi="Calibri Light" w:cs="Calibri Light"/>
          <w:sz w:val="32"/>
          <w:szCs w:val="32"/>
          <w:lang w:val="ro-MD"/>
        </w:rPr>
      </w:pPr>
      <w:r w:rsidRPr="0005197D">
        <w:rPr>
          <w:rFonts w:ascii="Calibri Light" w:hAnsi="Calibri Light" w:cs="Calibri Light"/>
          <w:noProof/>
          <w:sz w:val="32"/>
          <w:szCs w:val="32"/>
          <w:lang w:val="ro-MD"/>
        </w:rPr>
        <w:t>auditului asupra conformită</w:t>
      </w:r>
      <w:r w:rsidR="00B723F9" w:rsidRPr="0005197D">
        <w:rPr>
          <w:rFonts w:ascii="Calibri Light" w:hAnsi="Calibri Light" w:cs="Calibri Light"/>
          <w:noProof/>
          <w:sz w:val="32"/>
          <w:szCs w:val="32"/>
          <w:lang w:val="ro-MD"/>
        </w:rPr>
        <w:t>ț</w:t>
      </w:r>
      <w:r w:rsidRPr="0005197D">
        <w:rPr>
          <w:rFonts w:ascii="Calibri Light" w:hAnsi="Calibri Light" w:cs="Calibri Light"/>
          <w:noProof/>
          <w:sz w:val="32"/>
          <w:szCs w:val="32"/>
          <w:lang w:val="ro-MD"/>
        </w:rPr>
        <w:t xml:space="preserve">ii procesului bugetar </w:t>
      </w:r>
      <w:r w:rsidR="00B723F9" w:rsidRPr="0005197D">
        <w:rPr>
          <w:rFonts w:ascii="Calibri Light" w:hAnsi="Calibri Light" w:cs="Calibri Light"/>
          <w:noProof/>
          <w:sz w:val="32"/>
          <w:szCs w:val="32"/>
          <w:lang w:val="ro-MD"/>
        </w:rPr>
        <w:t>ș</w:t>
      </w:r>
      <w:r w:rsidRPr="0005197D">
        <w:rPr>
          <w:rFonts w:ascii="Calibri Light" w:hAnsi="Calibri Light" w:cs="Calibri Light"/>
          <w:noProof/>
          <w:sz w:val="32"/>
          <w:szCs w:val="32"/>
          <w:lang w:val="ro-MD"/>
        </w:rPr>
        <w:t>i gestionării patrimoniului public la unitatea administrativ-teritorială or. Ialoveni</w:t>
      </w:r>
    </w:p>
    <w:p w14:paraId="37C4BAA4" w14:textId="77777777" w:rsidR="00286EC8" w:rsidRPr="00B723F9" w:rsidRDefault="00286EC8" w:rsidP="00286EC8">
      <w:pPr>
        <w:spacing w:line="276" w:lineRule="auto"/>
        <w:ind w:right="284"/>
        <w:jc w:val="center"/>
        <w:rPr>
          <w:rFonts w:ascii="Calibri Light" w:hAnsi="Calibri Light" w:cs="Calibri Light"/>
          <w:sz w:val="28"/>
          <w:szCs w:val="28"/>
          <w:lang w:val="ro-MD"/>
        </w:rPr>
      </w:pPr>
    </w:p>
    <w:p w14:paraId="1138E8F1" w14:textId="77777777" w:rsidR="00286EC8" w:rsidRPr="00B723F9" w:rsidRDefault="00286EC8" w:rsidP="00286EC8">
      <w:pPr>
        <w:spacing w:line="276" w:lineRule="auto"/>
        <w:ind w:right="284"/>
        <w:jc w:val="center"/>
        <w:rPr>
          <w:rFonts w:ascii="Calibri Light" w:hAnsi="Calibri Light" w:cs="Calibri Light"/>
          <w:sz w:val="28"/>
          <w:szCs w:val="28"/>
          <w:lang w:val="ro-MD"/>
        </w:rPr>
      </w:pPr>
    </w:p>
    <w:p w14:paraId="4F4D2457" w14:textId="77777777" w:rsidR="00286EC8" w:rsidRPr="0005197D" w:rsidRDefault="00286EC8" w:rsidP="00286EC8">
      <w:pPr>
        <w:spacing w:line="276" w:lineRule="auto"/>
        <w:ind w:right="284"/>
        <w:jc w:val="center"/>
        <w:rPr>
          <w:rFonts w:ascii="Calibri Light" w:hAnsi="Calibri Light" w:cs="Calibri Light"/>
          <w:b/>
          <w:sz w:val="28"/>
          <w:szCs w:val="28"/>
          <w:lang w:val="ro-MD"/>
        </w:rPr>
      </w:pPr>
    </w:p>
    <w:p w14:paraId="5D77FFAF" w14:textId="77777777" w:rsidR="00286EC8" w:rsidRPr="00B723F9" w:rsidRDefault="00286EC8" w:rsidP="00286EC8">
      <w:pPr>
        <w:spacing w:line="276" w:lineRule="auto"/>
        <w:ind w:right="284"/>
        <w:jc w:val="center"/>
        <w:rPr>
          <w:rFonts w:ascii="Calibri Light" w:hAnsi="Calibri Light" w:cs="Calibri Light"/>
          <w:lang w:val="ro-MD"/>
        </w:rPr>
      </w:pPr>
    </w:p>
    <w:p w14:paraId="5F98D3DC" w14:textId="77777777" w:rsidR="00286EC8" w:rsidRPr="00B723F9" w:rsidRDefault="00286EC8" w:rsidP="00286EC8">
      <w:pPr>
        <w:spacing w:line="276" w:lineRule="auto"/>
        <w:ind w:right="284"/>
        <w:jc w:val="center"/>
        <w:rPr>
          <w:rFonts w:ascii="Calibri Light" w:hAnsi="Calibri Light" w:cs="Calibri Light"/>
          <w:lang w:val="ro-MD"/>
        </w:rPr>
      </w:pPr>
    </w:p>
    <w:p w14:paraId="05047F5C" w14:textId="77777777" w:rsidR="00286EC8" w:rsidRPr="00B723F9" w:rsidRDefault="00286EC8" w:rsidP="00286EC8">
      <w:pPr>
        <w:spacing w:line="276" w:lineRule="auto"/>
        <w:ind w:right="284"/>
        <w:jc w:val="center"/>
        <w:rPr>
          <w:rFonts w:ascii="Calibri Light" w:hAnsi="Calibri Light" w:cs="Calibri Light"/>
          <w:lang w:val="ro-MD"/>
        </w:rPr>
      </w:pPr>
    </w:p>
    <w:p w14:paraId="18969722" w14:textId="77777777" w:rsidR="00286EC8" w:rsidRPr="00B723F9" w:rsidRDefault="00286EC8" w:rsidP="00286EC8">
      <w:pPr>
        <w:spacing w:line="276" w:lineRule="auto"/>
        <w:ind w:right="284"/>
        <w:jc w:val="center"/>
        <w:rPr>
          <w:rFonts w:ascii="Calibri Light" w:hAnsi="Calibri Light" w:cs="Calibri Light"/>
          <w:lang w:val="ro-MD"/>
        </w:rPr>
      </w:pPr>
    </w:p>
    <w:p w14:paraId="6430BB5B" w14:textId="77777777" w:rsidR="00286EC8" w:rsidRPr="00B723F9" w:rsidRDefault="00286EC8" w:rsidP="00286EC8">
      <w:pPr>
        <w:spacing w:line="276" w:lineRule="auto"/>
        <w:ind w:right="284"/>
        <w:jc w:val="center"/>
        <w:rPr>
          <w:rFonts w:ascii="Calibri Light" w:hAnsi="Calibri Light" w:cs="Calibri Light"/>
          <w:lang w:val="ro-MD"/>
        </w:rPr>
      </w:pPr>
    </w:p>
    <w:p w14:paraId="3C908141" w14:textId="77777777" w:rsidR="00286EC8" w:rsidRPr="00B723F9" w:rsidRDefault="00286EC8" w:rsidP="00286EC8">
      <w:pPr>
        <w:spacing w:line="276" w:lineRule="auto"/>
        <w:ind w:right="284"/>
        <w:jc w:val="center"/>
        <w:rPr>
          <w:rFonts w:ascii="Calibri Light" w:hAnsi="Calibri Light" w:cs="Calibri Light"/>
          <w:lang w:val="ro-MD"/>
        </w:rPr>
      </w:pPr>
    </w:p>
    <w:p w14:paraId="0EBB635F" w14:textId="77777777" w:rsidR="00286EC8" w:rsidRPr="00B723F9" w:rsidRDefault="00286EC8" w:rsidP="00286EC8">
      <w:pPr>
        <w:spacing w:line="276" w:lineRule="auto"/>
        <w:ind w:right="284"/>
        <w:jc w:val="center"/>
        <w:rPr>
          <w:rFonts w:ascii="Calibri Light" w:hAnsi="Calibri Light" w:cs="Calibri Light"/>
          <w:lang w:val="ro-MD"/>
        </w:rPr>
      </w:pPr>
    </w:p>
    <w:p w14:paraId="45DFF54C" w14:textId="77777777" w:rsidR="00286EC8" w:rsidRPr="00B723F9" w:rsidRDefault="00286EC8" w:rsidP="00286EC8">
      <w:pPr>
        <w:spacing w:line="276" w:lineRule="auto"/>
        <w:ind w:right="284"/>
        <w:jc w:val="center"/>
        <w:rPr>
          <w:rFonts w:ascii="Calibri Light" w:hAnsi="Calibri Light" w:cs="Calibri Light"/>
          <w:lang w:val="ro-MD"/>
        </w:rPr>
      </w:pPr>
    </w:p>
    <w:p w14:paraId="3BD250E2" w14:textId="77777777" w:rsidR="00286EC8" w:rsidRPr="00B723F9" w:rsidRDefault="00286EC8" w:rsidP="00286EC8">
      <w:pPr>
        <w:spacing w:line="276" w:lineRule="auto"/>
        <w:ind w:right="284"/>
        <w:jc w:val="center"/>
        <w:rPr>
          <w:rFonts w:ascii="Calibri Light" w:hAnsi="Calibri Light" w:cs="Calibri Light"/>
          <w:lang w:val="ro-MD"/>
        </w:rPr>
      </w:pPr>
    </w:p>
    <w:p w14:paraId="0E75B3A3" w14:textId="77777777" w:rsidR="00286EC8" w:rsidRPr="00B723F9" w:rsidRDefault="00286EC8" w:rsidP="00286EC8">
      <w:pPr>
        <w:spacing w:line="276" w:lineRule="auto"/>
        <w:ind w:right="284"/>
        <w:jc w:val="center"/>
        <w:rPr>
          <w:rFonts w:ascii="Calibri Light" w:hAnsi="Calibri Light" w:cs="Calibri Light"/>
          <w:lang w:val="ro-MD"/>
        </w:rPr>
      </w:pPr>
    </w:p>
    <w:p w14:paraId="54793D45" w14:textId="77777777" w:rsidR="00286EC8" w:rsidRPr="00B723F9" w:rsidRDefault="00286EC8" w:rsidP="00286EC8">
      <w:pPr>
        <w:spacing w:line="276" w:lineRule="auto"/>
        <w:ind w:right="284"/>
        <w:jc w:val="center"/>
        <w:rPr>
          <w:rFonts w:ascii="Calibri Light" w:hAnsi="Calibri Light" w:cs="Calibri Light"/>
          <w:lang w:val="ro-MD"/>
        </w:rPr>
        <w:sectPr w:rsidR="00286EC8" w:rsidRPr="00B723F9" w:rsidSect="008D4857">
          <w:headerReference w:type="even" r:id="rId11"/>
          <w:headerReference w:type="default" r:id="rId12"/>
          <w:footerReference w:type="even" r:id="rId13"/>
          <w:footerReference w:type="default" r:id="rId14"/>
          <w:headerReference w:type="first" r:id="rId15"/>
          <w:footerReference w:type="first" r:id="rId16"/>
          <w:pgSz w:w="11906" w:h="16838" w:code="9"/>
          <w:pgMar w:top="547" w:right="562" w:bottom="567" w:left="1276" w:header="432" w:footer="432" w:gutter="0"/>
          <w:cols w:space="720"/>
          <w:docGrid w:linePitch="360"/>
        </w:sectPr>
      </w:pPr>
      <w:r w:rsidRPr="00B723F9">
        <w:rPr>
          <w:rFonts w:ascii="Calibri Light" w:hAnsi="Calibri Light" w:cs="Calibri Light"/>
          <w:lang w:val="ro-MD"/>
        </w:rPr>
        <w:t>Chi</w:t>
      </w:r>
      <w:r w:rsidR="00B723F9">
        <w:rPr>
          <w:rFonts w:ascii="Calibri Light" w:hAnsi="Calibri Light" w:cs="Calibri Light"/>
          <w:lang w:val="ro-MD"/>
        </w:rPr>
        <w:t>ș</w:t>
      </w:r>
      <w:r w:rsidRPr="00B723F9">
        <w:rPr>
          <w:rFonts w:ascii="Calibri Light" w:hAnsi="Calibri Light" w:cs="Calibri Light"/>
          <w:lang w:val="ro-MD"/>
        </w:rPr>
        <w:t>inău 2020</w:t>
      </w:r>
    </w:p>
    <w:p w14:paraId="4A305DBA" w14:textId="77777777" w:rsidR="00286EC8" w:rsidRPr="00B723F9" w:rsidRDefault="00286EC8" w:rsidP="00286EC8">
      <w:pPr>
        <w:spacing w:line="276" w:lineRule="auto"/>
        <w:ind w:right="284"/>
        <w:jc w:val="center"/>
        <w:rPr>
          <w:rFonts w:ascii="Calibri Light" w:hAnsi="Calibri Light" w:cs="Calibri Light"/>
          <w:lang w:val="ro-MD"/>
        </w:rPr>
      </w:pPr>
    </w:p>
    <w:p w14:paraId="3C88845C" w14:textId="77777777" w:rsidR="00286EC8" w:rsidRPr="00B723F9" w:rsidRDefault="00286EC8" w:rsidP="00286EC8">
      <w:pPr>
        <w:spacing w:line="276" w:lineRule="auto"/>
        <w:ind w:right="284"/>
        <w:jc w:val="center"/>
        <w:rPr>
          <w:rFonts w:ascii="Calibri Light" w:hAnsi="Calibri Light" w:cs="Calibri Light"/>
          <w:lang w:val="ro-MD"/>
        </w:rPr>
      </w:pPr>
    </w:p>
    <w:sdt>
      <w:sdtPr>
        <w:rPr>
          <w:rFonts w:eastAsia="Times New Roman" w:cstheme="majorHAnsi"/>
          <w:color w:val="auto"/>
          <w:sz w:val="24"/>
          <w:szCs w:val="24"/>
          <w:lang w:val="ru-RU" w:eastAsia="ru-RU"/>
        </w:rPr>
        <w:id w:val="1564685591"/>
        <w:docPartObj>
          <w:docPartGallery w:val="Table of Contents"/>
          <w:docPartUnique/>
        </w:docPartObj>
      </w:sdtPr>
      <w:sdtEndPr>
        <w:rPr>
          <w:bCs/>
          <w:noProof/>
        </w:rPr>
      </w:sdtEndPr>
      <w:sdtContent>
        <w:p w14:paraId="5C4A8474" w14:textId="77777777" w:rsidR="003A074B" w:rsidRPr="0005197D" w:rsidRDefault="003A074B">
          <w:pPr>
            <w:pStyle w:val="TOCHeading"/>
            <w:rPr>
              <w:rFonts w:cstheme="majorHAnsi"/>
              <w:sz w:val="24"/>
              <w:szCs w:val="24"/>
            </w:rPr>
          </w:pPr>
          <w:r w:rsidRPr="0005197D">
            <w:rPr>
              <w:rFonts w:cstheme="majorHAnsi"/>
              <w:sz w:val="24"/>
              <w:szCs w:val="24"/>
            </w:rPr>
            <w:t>Contents</w:t>
          </w:r>
        </w:p>
        <w:p w14:paraId="31C83779" w14:textId="624C1D03" w:rsidR="003A074B" w:rsidRPr="0005197D" w:rsidRDefault="003A074B">
          <w:pPr>
            <w:pStyle w:val="TOC1"/>
            <w:rPr>
              <w:rFonts w:asciiTheme="majorHAnsi" w:eastAsiaTheme="minorEastAsia" w:hAnsiTheme="majorHAnsi" w:cstheme="majorHAnsi"/>
              <w:noProof/>
              <w:sz w:val="24"/>
              <w:szCs w:val="24"/>
            </w:rPr>
          </w:pPr>
          <w:r w:rsidRPr="0005197D">
            <w:rPr>
              <w:rFonts w:asciiTheme="majorHAnsi" w:hAnsiTheme="majorHAnsi" w:cstheme="majorHAnsi"/>
              <w:sz w:val="24"/>
              <w:szCs w:val="24"/>
            </w:rPr>
            <w:fldChar w:fldCharType="begin"/>
          </w:r>
          <w:r w:rsidRPr="0005197D">
            <w:rPr>
              <w:rFonts w:asciiTheme="majorHAnsi" w:hAnsiTheme="majorHAnsi" w:cstheme="majorHAnsi"/>
              <w:sz w:val="24"/>
              <w:szCs w:val="24"/>
            </w:rPr>
            <w:instrText xml:space="preserve"> TOC \o "1-3" \h \z \u </w:instrText>
          </w:r>
          <w:r w:rsidRPr="0005197D">
            <w:rPr>
              <w:rFonts w:asciiTheme="majorHAnsi" w:hAnsiTheme="majorHAnsi" w:cstheme="majorHAnsi"/>
              <w:sz w:val="24"/>
              <w:szCs w:val="24"/>
            </w:rPr>
            <w:fldChar w:fldCharType="separate"/>
          </w:r>
          <w:hyperlink w:anchor="_Toc58780358" w:history="1">
            <w:r w:rsidRPr="0005197D">
              <w:rPr>
                <w:rStyle w:val="Hyperlink"/>
                <w:rFonts w:asciiTheme="majorHAnsi" w:hAnsiTheme="majorHAnsi" w:cstheme="majorHAnsi"/>
                <w:noProof/>
                <w:sz w:val="24"/>
                <w:szCs w:val="24"/>
                <w:lang w:val="ro-MD"/>
              </w:rPr>
              <w:t>LISTA ACRONIMELOR</w:t>
            </w:r>
            <w:r w:rsidRPr="0005197D">
              <w:rPr>
                <w:rFonts w:asciiTheme="majorHAnsi" w:hAnsiTheme="majorHAnsi" w:cstheme="majorHAnsi"/>
                <w:noProof/>
                <w:webHidden/>
                <w:sz w:val="24"/>
                <w:szCs w:val="24"/>
              </w:rPr>
              <w:tab/>
            </w:r>
            <w:r w:rsidRPr="0005197D">
              <w:rPr>
                <w:rFonts w:asciiTheme="majorHAnsi" w:hAnsiTheme="majorHAnsi" w:cstheme="majorHAnsi"/>
                <w:noProof/>
                <w:webHidden/>
                <w:sz w:val="24"/>
                <w:szCs w:val="24"/>
              </w:rPr>
              <w:fldChar w:fldCharType="begin"/>
            </w:r>
            <w:r w:rsidRPr="0005197D">
              <w:rPr>
                <w:rFonts w:asciiTheme="majorHAnsi" w:hAnsiTheme="majorHAnsi" w:cstheme="majorHAnsi"/>
                <w:noProof/>
                <w:webHidden/>
                <w:sz w:val="24"/>
                <w:szCs w:val="24"/>
              </w:rPr>
              <w:instrText xml:space="preserve"> PAGEREF _Toc58780358 \h </w:instrText>
            </w:r>
            <w:r w:rsidRPr="0005197D">
              <w:rPr>
                <w:rFonts w:asciiTheme="majorHAnsi" w:hAnsiTheme="majorHAnsi" w:cstheme="majorHAnsi"/>
                <w:noProof/>
                <w:webHidden/>
                <w:sz w:val="24"/>
                <w:szCs w:val="24"/>
              </w:rPr>
            </w:r>
            <w:r w:rsidRPr="0005197D">
              <w:rPr>
                <w:rFonts w:asciiTheme="majorHAnsi" w:hAnsiTheme="majorHAnsi" w:cstheme="majorHAnsi"/>
                <w:noProof/>
                <w:webHidden/>
                <w:sz w:val="24"/>
                <w:szCs w:val="24"/>
              </w:rPr>
              <w:fldChar w:fldCharType="separate"/>
            </w:r>
            <w:r w:rsidR="000D453F">
              <w:rPr>
                <w:rFonts w:asciiTheme="majorHAnsi" w:hAnsiTheme="majorHAnsi" w:cstheme="majorHAnsi"/>
                <w:noProof/>
                <w:webHidden/>
                <w:sz w:val="24"/>
                <w:szCs w:val="24"/>
              </w:rPr>
              <w:t>3</w:t>
            </w:r>
            <w:r w:rsidRPr="0005197D">
              <w:rPr>
                <w:rFonts w:asciiTheme="majorHAnsi" w:hAnsiTheme="majorHAnsi" w:cstheme="majorHAnsi"/>
                <w:noProof/>
                <w:webHidden/>
                <w:sz w:val="24"/>
                <w:szCs w:val="24"/>
              </w:rPr>
              <w:fldChar w:fldCharType="end"/>
            </w:r>
          </w:hyperlink>
        </w:p>
        <w:p w14:paraId="6904F4EC" w14:textId="57E0CC06" w:rsidR="003A074B" w:rsidRPr="0005197D" w:rsidRDefault="00844CF6">
          <w:pPr>
            <w:pStyle w:val="TOC1"/>
            <w:rPr>
              <w:rFonts w:asciiTheme="majorHAnsi" w:eastAsiaTheme="minorEastAsia" w:hAnsiTheme="majorHAnsi" w:cstheme="majorHAnsi"/>
              <w:noProof/>
              <w:sz w:val="24"/>
              <w:szCs w:val="24"/>
            </w:rPr>
          </w:pPr>
          <w:hyperlink w:anchor="_Toc58780359" w:history="1">
            <w:r w:rsidR="003A074B" w:rsidRPr="0005197D">
              <w:rPr>
                <w:rStyle w:val="Hyperlink"/>
                <w:rFonts w:asciiTheme="majorHAnsi" w:hAnsiTheme="majorHAnsi" w:cstheme="majorHAnsi"/>
                <w:noProof/>
                <w:sz w:val="24"/>
                <w:szCs w:val="24"/>
                <w:lang w:val="ro-MD"/>
              </w:rPr>
              <w:t>I. SINTEZA</w:t>
            </w:r>
            <w:r w:rsidR="003A074B" w:rsidRPr="0005197D">
              <w:rPr>
                <w:rFonts w:asciiTheme="majorHAnsi" w:hAnsiTheme="majorHAnsi" w:cstheme="majorHAnsi"/>
                <w:noProof/>
                <w:webHidden/>
                <w:sz w:val="24"/>
                <w:szCs w:val="24"/>
              </w:rPr>
              <w:tab/>
            </w:r>
            <w:r w:rsidR="003A074B" w:rsidRPr="0005197D">
              <w:rPr>
                <w:rFonts w:asciiTheme="majorHAnsi" w:hAnsiTheme="majorHAnsi" w:cstheme="majorHAnsi"/>
                <w:noProof/>
                <w:webHidden/>
                <w:sz w:val="24"/>
                <w:szCs w:val="24"/>
              </w:rPr>
              <w:fldChar w:fldCharType="begin"/>
            </w:r>
            <w:r w:rsidR="003A074B" w:rsidRPr="0005197D">
              <w:rPr>
                <w:rFonts w:asciiTheme="majorHAnsi" w:hAnsiTheme="majorHAnsi" w:cstheme="majorHAnsi"/>
                <w:noProof/>
                <w:webHidden/>
                <w:sz w:val="24"/>
                <w:szCs w:val="24"/>
              </w:rPr>
              <w:instrText xml:space="preserve"> PAGEREF _Toc58780359 \h </w:instrText>
            </w:r>
            <w:r w:rsidR="003A074B" w:rsidRPr="0005197D">
              <w:rPr>
                <w:rFonts w:asciiTheme="majorHAnsi" w:hAnsiTheme="majorHAnsi" w:cstheme="majorHAnsi"/>
                <w:noProof/>
                <w:webHidden/>
                <w:sz w:val="24"/>
                <w:szCs w:val="24"/>
              </w:rPr>
            </w:r>
            <w:r w:rsidR="003A074B" w:rsidRPr="0005197D">
              <w:rPr>
                <w:rFonts w:asciiTheme="majorHAnsi" w:hAnsiTheme="majorHAnsi" w:cstheme="majorHAnsi"/>
                <w:noProof/>
                <w:webHidden/>
                <w:sz w:val="24"/>
                <w:szCs w:val="24"/>
              </w:rPr>
              <w:fldChar w:fldCharType="separate"/>
            </w:r>
            <w:r w:rsidR="000D453F">
              <w:rPr>
                <w:rFonts w:asciiTheme="majorHAnsi" w:hAnsiTheme="majorHAnsi" w:cstheme="majorHAnsi"/>
                <w:noProof/>
                <w:webHidden/>
                <w:sz w:val="24"/>
                <w:szCs w:val="24"/>
              </w:rPr>
              <w:t>3</w:t>
            </w:r>
            <w:r w:rsidR="003A074B" w:rsidRPr="0005197D">
              <w:rPr>
                <w:rFonts w:asciiTheme="majorHAnsi" w:hAnsiTheme="majorHAnsi" w:cstheme="majorHAnsi"/>
                <w:noProof/>
                <w:webHidden/>
                <w:sz w:val="24"/>
                <w:szCs w:val="24"/>
              </w:rPr>
              <w:fldChar w:fldCharType="end"/>
            </w:r>
          </w:hyperlink>
        </w:p>
        <w:p w14:paraId="7E34E503" w14:textId="2274EB54" w:rsidR="003A074B" w:rsidRPr="0005197D" w:rsidRDefault="00844CF6">
          <w:pPr>
            <w:pStyle w:val="TOC1"/>
            <w:rPr>
              <w:rFonts w:asciiTheme="majorHAnsi" w:eastAsiaTheme="minorEastAsia" w:hAnsiTheme="majorHAnsi" w:cstheme="majorHAnsi"/>
              <w:noProof/>
              <w:sz w:val="24"/>
              <w:szCs w:val="24"/>
            </w:rPr>
          </w:pPr>
          <w:hyperlink w:anchor="_Toc58780360" w:history="1">
            <w:r w:rsidR="003A074B" w:rsidRPr="0005197D">
              <w:rPr>
                <w:rStyle w:val="Hyperlink"/>
                <w:rFonts w:asciiTheme="majorHAnsi" w:eastAsia="Times New Roman" w:hAnsiTheme="majorHAnsi" w:cstheme="majorHAnsi"/>
                <w:noProof/>
                <w:sz w:val="24"/>
                <w:szCs w:val="24"/>
                <w:lang w:val="ro-MD"/>
              </w:rPr>
              <w:t>II. PREZENTARE GENERALĂ</w:t>
            </w:r>
            <w:r w:rsidR="003A074B" w:rsidRPr="0005197D">
              <w:rPr>
                <w:rFonts w:asciiTheme="majorHAnsi" w:hAnsiTheme="majorHAnsi" w:cstheme="majorHAnsi"/>
                <w:noProof/>
                <w:webHidden/>
                <w:sz w:val="24"/>
                <w:szCs w:val="24"/>
              </w:rPr>
              <w:tab/>
            </w:r>
            <w:r w:rsidR="003A074B" w:rsidRPr="0005197D">
              <w:rPr>
                <w:rFonts w:asciiTheme="majorHAnsi" w:hAnsiTheme="majorHAnsi" w:cstheme="majorHAnsi"/>
                <w:noProof/>
                <w:webHidden/>
                <w:sz w:val="24"/>
                <w:szCs w:val="24"/>
              </w:rPr>
              <w:fldChar w:fldCharType="begin"/>
            </w:r>
            <w:r w:rsidR="003A074B" w:rsidRPr="0005197D">
              <w:rPr>
                <w:rFonts w:asciiTheme="majorHAnsi" w:hAnsiTheme="majorHAnsi" w:cstheme="majorHAnsi"/>
                <w:noProof/>
                <w:webHidden/>
                <w:sz w:val="24"/>
                <w:szCs w:val="24"/>
              </w:rPr>
              <w:instrText xml:space="preserve"> PAGEREF _Toc58780360 \h </w:instrText>
            </w:r>
            <w:r w:rsidR="003A074B" w:rsidRPr="0005197D">
              <w:rPr>
                <w:rFonts w:asciiTheme="majorHAnsi" w:hAnsiTheme="majorHAnsi" w:cstheme="majorHAnsi"/>
                <w:noProof/>
                <w:webHidden/>
                <w:sz w:val="24"/>
                <w:szCs w:val="24"/>
              </w:rPr>
            </w:r>
            <w:r w:rsidR="003A074B" w:rsidRPr="0005197D">
              <w:rPr>
                <w:rFonts w:asciiTheme="majorHAnsi" w:hAnsiTheme="majorHAnsi" w:cstheme="majorHAnsi"/>
                <w:noProof/>
                <w:webHidden/>
                <w:sz w:val="24"/>
                <w:szCs w:val="24"/>
              </w:rPr>
              <w:fldChar w:fldCharType="separate"/>
            </w:r>
            <w:r w:rsidR="000D453F">
              <w:rPr>
                <w:rFonts w:asciiTheme="majorHAnsi" w:hAnsiTheme="majorHAnsi" w:cstheme="majorHAnsi"/>
                <w:noProof/>
                <w:webHidden/>
                <w:sz w:val="24"/>
                <w:szCs w:val="24"/>
              </w:rPr>
              <w:t>5</w:t>
            </w:r>
            <w:r w:rsidR="003A074B" w:rsidRPr="0005197D">
              <w:rPr>
                <w:rFonts w:asciiTheme="majorHAnsi" w:hAnsiTheme="majorHAnsi" w:cstheme="majorHAnsi"/>
                <w:noProof/>
                <w:webHidden/>
                <w:sz w:val="24"/>
                <w:szCs w:val="24"/>
              </w:rPr>
              <w:fldChar w:fldCharType="end"/>
            </w:r>
          </w:hyperlink>
        </w:p>
        <w:p w14:paraId="4E4297C7" w14:textId="6B49EA00" w:rsidR="003A074B" w:rsidRPr="0005197D" w:rsidRDefault="00844CF6">
          <w:pPr>
            <w:pStyle w:val="TOC1"/>
            <w:rPr>
              <w:rFonts w:asciiTheme="majorHAnsi" w:eastAsiaTheme="minorEastAsia" w:hAnsiTheme="majorHAnsi" w:cstheme="majorHAnsi"/>
              <w:noProof/>
              <w:sz w:val="24"/>
              <w:szCs w:val="24"/>
            </w:rPr>
          </w:pPr>
          <w:hyperlink w:anchor="_Toc58780361" w:history="1">
            <w:r w:rsidR="003A074B" w:rsidRPr="0005197D">
              <w:rPr>
                <w:rStyle w:val="Hyperlink"/>
                <w:rFonts w:asciiTheme="majorHAnsi" w:hAnsiTheme="majorHAnsi" w:cstheme="majorHAnsi"/>
                <w:noProof/>
                <w:sz w:val="24"/>
                <w:szCs w:val="24"/>
                <w:shd w:val="clear" w:color="auto" w:fill="FFFFFF"/>
                <w:lang w:val="ro-MD"/>
              </w:rPr>
              <w:t>III. SFERA ȘI ABORDAREA AUDITULUI</w:t>
            </w:r>
            <w:r w:rsidR="003A074B" w:rsidRPr="0005197D">
              <w:rPr>
                <w:rFonts w:asciiTheme="majorHAnsi" w:hAnsiTheme="majorHAnsi" w:cstheme="majorHAnsi"/>
                <w:noProof/>
                <w:webHidden/>
                <w:sz w:val="24"/>
                <w:szCs w:val="24"/>
              </w:rPr>
              <w:tab/>
            </w:r>
            <w:r w:rsidR="003A074B" w:rsidRPr="0005197D">
              <w:rPr>
                <w:rFonts w:asciiTheme="majorHAnsi" w:hAnsiTheme="majorHAnsi" w:cstheme="majorHAnsi"/>
                <w:noProof/>
                <w:webHidden/>
                <w:sz w:val="24"/>
                <w:szCs w:val="24"/>
              </w:rPr>
              <w:fldChar w:fldCharType="begin"/>
            </w:r>
            <w:r w:rsidR="003A074B" w:rsidRPr="0005197D">
              <w:rPr>
                <w:rFonts w:asciiTheme="majorHAnsi" w:hAnsiTheme="majorHAnsi" w:cstheme="majorHAnsi"/>
                <w:noProof/>
                <w:webHidden/>
                <w:sz w:val="24"/>
                <w:szCs w:val="24"/>
              </w:rPr>
              <w:instrText xml:space="preserve"> PAGEREF _Toc58780361 \h </w:instrText>
            </w:r>
            <w:r w:rsidR="003A074B" w:rsidRPr="0005197D">
              <w:rPr>
                <w:rFonts w:asciiTheme="majorHAnsi" w:hAnsiTheme="majorHAnsi" w:cstheme="majorHAnsi"/>
                <w:noProof/>
                <w:webHidden/>
                <w:sz w:val="24"/>
                <w:szCs w:val="24"/>
              </w:rPr>
            </w:r>
            <w:r w:rsidR="003A074B" w:rsidRPr="0005197D">
              <w:rPr>
                <w:rFonts w:asciiTheme="majorHAnsi" w:hAnsiTheme="majorHAnsi" w:cstheme="majorHAnsi"/>
                <w:noProof/>
                <w:webHidden/>
                <w:sz w:val="24"/>
                <w:szCs w:val="24"/>
              </w:rPr>
              <w:fldChar w:fldCharType="separate"/>
            </w:r>
            <w:r w:rsidR="000D453F">
              <w:rPr>
                <w:rFonts w:asciiTheme="majorHAnsi" w:hAnsiTheme="majorHAnsi" w:cstheme="majorHAnsi"/>
                <w:noProof/>
                <w:webHidden/>
                <w:sz w:val="24"/>
                <w:szCs w:val="24"/>
              </w:rPr>
              <w:t>6</w:t>
            </w:r>
            <w:r w:rsidR="003A074B" w:rsidRPr="0005197D">
              <w:rPr>
                <w:rFonts w:asciiTheme="majorHAnsi" w:hAnsiTheme="majorHAnsi" w:cstheme="majorHAnsi"/>
                <w:noProof/>
                <w:webHidden/>
                <w:sz w:val="24"/>
                <w:szCs w:val="24"/>
              </w:rPr>
              <w:fldChar w:fldCharType="end"/>
            </w:r>
          </w:hyperlink>
        </w:p>
        <w:p w14:paraId="6BC59883" w14:textId="3E793A97" w:rsidR="003A074B" w:rsidRPr="0005197D" w:rsidRDefault="00844CF6">
          <w:pPr>
            <w:pStyle w:val="TOC1"/>
            <w:rPr>
              <w:rFonts w:asciiTheme="majorHAnsi" w:eastAsiaTheme="minorEastAsia" w:hAnsiTheme="majorHAnsi" w:cstheme="majorHAnsi"/>
              <w:noProof/>
              <w:sz w:val="24"/>
              <w:szCs w:val="24"/>
            </w:rPr>
          </w:pPr>
          <w:hyperlink w:anchor="_Toc58780362" w:history="1">
            <w:r w:rsidR="003A074B" w:rsidRPr="0005197D">
              <w:rPr>
                <w:rStyle w:val="Hyperlink"/>
                <w:rFonts w:asciiTheme="majorHAnsi" w:hAnsiTheme="majorHAnsi" w:cstheme="majorHAnsi"/>
                <w:noProof/>
                <w:sz w:val="24"/>
                <w:szCs w:val="24"/>
                <w:lang w:val="ro-MD"/>
              </w:rPr>
              <w:t>IV. CONSTATĂRI</w:t>
            </w:r>
            <w:r w:rsidR="003A074B" w:rsidRPr="0005197D">
              <w:rPr>
                <w:rFonts w:asciiTheme="majorHAnsi" w:hAnsiTheme="majorHAnsi" w:cstheme="majorHAnsi"/>
                <w:noProof/>
                <w:webHidden/>
                <w:sz w:val="24"/>
                <w:szCs w:val="24"/>
              </w:rPr>
              <w:tab/>
            </w:r>
            <w:r w:rsidR="003A074B" w:rsidRPr="0005197D">
              <w:rPr>
                <w:rFonts w:asciiTheme="majorHAnsi" w:hAnsiTheme="majorHAnsi" w:cstheme="majorHAnsi"/>
                <w:noProof/>
                <w:webHidden/>
                <w:sz w:val="24"/>
                <w:szCs w:val="24"/>
              </w:rPr>
              <w:fldChar w:fldCharType="begin"/>
            </w:r>
            <w:r w:rsidR="003A074B" w:rsidRPr="0005197D">
              <w:rPr>
                <w:rFonts w:asciiTheme="majorHAnsi" w:hAnsiTheme="majorHAnsi" w:cstheme="majorHAnsi"/>
                <w:noProof/>
                <w:webHidden/>
                <w:sz w:val="24"/>
                <w:szCs w:val="24"/>
              </w:rPr>
              <w:instrText xml:space="preserve"> PAGEREF _Toc58780362 \h </w:instrText>
            </w:r>
            <w:r w:rsidR="003A074B" w:rsidRPr="0005197D">
              <w:rPr>
                <w:rFonts w:asciiTheme="majorHAnsi" w:hAnsiTheme="majorHAnsi" w:cstheme="majorHAnsi"/>
                <w:noProof/>
                <w:webHidden/>
                <w:sz w:val="24"/>
                <w:szCs w:val="24"/>
              </w:rPr>
            </w:r>
            <w:r w:rsidR="003A074B" w:rsidRPr="0005197D">
              <w:rPr>
                <w:rFonts w:asciiTheme="majorHAnsi" w:hAnsiTheme="majorHAnsi" w:cstheme="majorHAnsi"/>
                <w:noProof/>
                <w:webHidden/>
                <w:sz w:val="24"/>
                <w:szCs w:val="24"/>
              </w:rPr>
              <w:fldChar w:fldCharType="separate"/>
            </w:r>
            <w:r w:rsidR="000D453F">
              <w:rPr>
                <w:rFonts w:asciiTheme="majorHAnsi" w:hAnsiTheme="majorHAnsi" w:cstheme="majorHAnsi"/>
                <w:noProof/>
                <w:webHidden/>
                <w:sz w:val="24"/>
                <w:szCs w:val="24"/>
              </w:rPr>
              <w:t>7</w:t>
            </w:r>
            <w:r w:rsidR="003A074B" w:rsidRPr="0005197D">
              <w:rPr>
                <w:rFonts w:asciiTheme="majorHAnsi" w:hAnsiTheme="majorHAnsi" w:cstheme="majorHAnsi"/>
                <w:noProof/>
                <w:webHidden/>
                <w:sz w:val="24"/>
                <w:szCs w:val="24"/>
              </w:rPr>
              <w:fldChar w:fldCharType="end"/>
            </w:r>
          </w:hyperlink>
        </w:p>
        <w:p w14:paraId="1678D706" w14:textId="0E583824" w:rsidR="003A074B" w:rsidRPr="0005197D" w:rsidRDefault="00844CF6">
          <w:pPr>
            <w:pStyle w:val="TOC2"/>
            <w:tabs>
              <w:tab w:val="right" w:leader="dot" w:pos="10058"/>
            </w:tabs>
            <w:rPr>
              <w:rFonts w:asciiTheme="majorHAnsi" w:eastAsiaTheme="minorEastAsia" w:hAnsiTheme="majorHAnsi" w:cstheme="majorHAnsi"/>
              <w:noProof/>
              <w:sz w:val="24"/>
              <w:szCs w:val="24"/>
            </w:rPr>
          </w:pPr>
          <w:hyperlink w:anchor="_Toc58780363" w:history="1">
            <w:r w:rsidR="003A074B" w:rsidRPr="0005197D">
              <w:rPr>
                <w:rStyle w:val="Hyperlink"/>
                <w:rFonts w:asciiTheme="majorHAnsi" w:hAnsiTheme="majorHAnsi" w:cstheme="majorHAnsi"/>
                <w:noProof/>
                <w:sz w:val="24"/>
                <w:szCs w:val="24"/>
                <w:shd w:val="clear" w:color="auto" w:fill="FFFFFF"/>
              </w:rPr>
              <w:t>Obiectivul I: A identificat, a evaluat și a colectat UAT veniturile bugetare în conformitate cu cadrul legal și cel regulator aferente?</w:t>
            </w:r>
            <w:r w:rsidR="003A074B" w:rsidRPr="0005197D">
              <w:rPr>
                <w:rFonts w:asciiTheme="majorHAnsi" w:hAnsiTheme="majorHAnsi" w:cstheme="majorHAnsi"/>
                <w:noProof/>
                <w:webHidden/>
                <w:sz w:val="24"/>
                <w:szCs w:val="24"/>
              </w:rPr>
              <w:tab/>
            </w:r>
            <w:r w:rsidR="003A074B" w:rsidRPr="0005197D">
              <w:rPr>
                <w:rFonts w:asciiTheme="majorHAnsi" w:hAnsiTheme="majorHAnsi" w:cstheme="majorHAnsi"/>
                <w:noProof/>
                <w:webHidden/>
                <w:sz w:val="24"/>
                <w:szCs w:val="24"/>
              </w:rPr>
              <w:fldChar w:fldCharType="begin"/>
            </w:r>
            <w:r w:rsidR="003A074B" w:rsidRPr="0005197D">
              <w:rPr>
                <w:rFonts w:asciiTheme="majorHAnsi" w:hAnsiTheme="majorHAnsi" w:cstheme="majorHAnsi"/>
                <w:noProof/>
                <w:webHidden/>
                <w:sz w:val="24"/>
                <w:szCs w:val="24"/>
              </w:rPr>
              <w:instrText xml:space="preserve"> PAGEREF _Toc58780363 \h </w:instrText>
            </w:r>
            <w:r w:rsidR="003A074B" w:rsidRPr="0005197D">
              <w:rPr>
                <w:rFonts w:asciiTheme="majorHAnsi" w:hAnsiTheme="majorHAnsi" w:cstheme="majorHAnsi"/>
                <w:noProof/>
                <w:webHidden/>
                <w:sz w:val="24"/>
                <w:szCs w:val="24"/>
              </w:rPr>
            </w:r>
            <w:r w:rsidR="003A074B" w:rsidRPr="0005197D">
              <w:rPr>
                <w:rFonts w:asciiTheme="majorHAnsi" w:hAnsiTheme="majorHAnsi" w:cstheme="majorHAnsi"/>
                <w:noProof/>
                <w:webHidden/>
                <w:sz w:val="24"/>
                <w:szCs w:val="24"/>
              </w:rPr>
              <w:fldChar w:fldCharType="separate"/>
            </w:r>
            <w:r w:rsidR="000D453F">
              <w:rPr>
                <w:rFonts w:asciiTheme="majorHAnsi" w:hAnsiTheme="majorHAnsi" w:cstheme="majorHAnsi"/>
                <w:noProof/>
                <w:webHidden/>
                <w:sz w:val="24"/>
                <w:szCs w:val="24"/>
              </w:rPr>
              <w:t>7</w:t>
            </w:r>
            <w:r w:rsidR="003A074B" w:rsidRPr="0005197D">
              <w:rPr>
                <w:rFonts w:asciiTheme="majorHAnsi" w:hAnsiTheme="majorHAnsi" w:cstheme="majorHAnsi"/>
                <w:noProof/>
                <w:webHidden/>
                <w:sz w:val="24"/>
                <w:szCs w:val="24"/>
              </w:rPr>
              <w:fldChar w:fldCharType="end"/>
            </w:r>
          </w:hyperlink>
        </w:p>
        <w:p w14:paraId="34DDB75B" w14:textId="4DCF5E86" w:rsidR="003A074B" w:rsidRPr="0005197D" w:rsidRDefault="00844CF6">
          <w:pPr>
            <w:pStyle w:val="TOC2"/>
            <w:tabs>
              <w:tab w:val="right" w:leader="dot" w:pos="10058"/>
            </w:tabs>
            <w:rPr>
              <w:rFonts w:asciiTheme="majorHAnsi" w:eastAsiaTheme="minorEastAsia" w:hAnsiTheme="majorHAnsi" w:cstheme="majorHAnsi"/>
              <w:noProof/>
              <w:sz w:val="24"/>
              <w:szCs w:val="24"/>
            </w:rPr>
          </w:pPr>
          <w:hyperlink w:anchor="_Toc58780364" w:history="1">
            <w:r w:rsidR="003A074B" w:rsidRPr="0005197D">
              <w:rPr>
                <w:rStyle w:val="Hyperlink"/>
                <w:rFonts w:asciiTheme="majorHAnsi" w:hAnsiTheme="majorHAnsi" w:cstheme="majorHAnsi"/>
                <w:noProof/>
                <w:sz w:val="24"/>
                <w:szCs w:val="24"/>
                <w:shd w:val="clear" w:color="auto" w:fill="FFFFFF"/>
              </w:rPr>
              <w:t xml:space="preserve">Obiectivul II: </w:t>
            </w:r>
            <w:r w:rsidR="003A074B" w:rsidRPr="0005197D">
              <w:rPr>
                <w:rStyle w:val="Hyperlink"/>
                <w:rFonts w:asciiTheme="majorHAnsi" w:hAnsiTheme="majorHAnsi" w:cstheme="majorHAnsi"/>
                <w:noProof/>
                <w:sz w:val="24"/>
                <w:szCs w:val="24"/>
              </w:rPr>
              <w:t>A justificat UAT angajarea și gestionarea cheltuielilor potrivit cadrului regulator?</w:t>
            </w:r>
            <w:r w:rsidR="003A074B" w:rsidRPr="0005197D">
              <w:rPr>
                <w:rFonts w:asciiTheme="majorHAnsi" w:hAnsiTheme="majorHAnsi" w:cstheme="majorHAnsi"/>
                <w:noProof/>
                <w:webHidden/>
                <w:sz w:val="24"/>
                <w:szCs w:val="24"/>
              </w:rPr>
              <w:tab/>
            </w:r>
            <w:r w:rsidR="003A074B" w:rsidRPr="0005197D">
              <w:rPr>
                <w:rFonts w:asciiTheme="majorHAnsi" w:hAnsiTheme="majorHAnsi" w:cstheme="majorHAnsi"/>
                <w:noProof/>
                <w:webHidden/>
                <w:sz w:val="24"/>
                <w:szCs w:val="24"/>
              </w:rPr>
              <w:fldChar w:fldCharType="begin"/>
            </w:r>
            <w:r w:rsidR="003A074B" w:rsidRPr="0005197D">
              <w:rPr>
                <w:rFonts w:asciiTheme="majorHAnsi" w:hAnsiTheme="majorHAnsi" w:cstheme="majorHAnsi"/>
                <w:noProof/>
                <w:webHidden/>
                <w:sz w:val="24"/>
                <w:szCs w:val="24"/>
              </w:rPr>
              <w:instrText xml:space="preserve"> PAGEREF _Toc58780364 \h </w:instrText>
            </w:r>
            <w:r w:rsidR="003A074B" w:rsidRPr="0005197D">
              <w:rPr>
                <w:rFonts w:asciiTheme="majorHAnsi" w:hAnsiTheme="majorHAnsi" w:cstheme="majorHAnsi"/>
                <w:noProof/>
                <w:webHidden/>
                <w:sz w:val="24"/>
                <w:szCs w:val="24"/>
              </w:rPr>
            </w:r>
            <w:r w:rsidR="003A074B" w:rsidRPr="0005197D">
              <w:rPr>
                <w:rFonts w:asciiTheme="majorHAnsi" w:hAnsiTheme="majorHAnsi" w:cstheme="majorHAnsi"/>
                <w:noProof/>
                <w:webHidden/>
                <w:sz w:val="24"/>
                <w:szCs w:val="24"/>
              </w:rPr>
              <w:fldChar w:fldCharType="separate"/>
            </w:r>
            <w:r w:rsidR="000D453F">
              <w:rPr>
                <w:rFonts w:asciiTheme="majorHAnsi" w:hAnsiTheme="majorHAnsi" w:cstheme="majorHAnsi"/>
                <w:noProof/>
                <w:webHidden/>
                <w:sz w:val="24"/>
                <w:szCs w:val="24"/>
              </w:rPr>
              <w:t>15</w:t>
            </w:r>
            <w:r w:rsidR="003A074B" w:rsidRPr="0005197D">
              <w:rPr>
                <w:rFonts w:asciiTheme="majorHAnsi" w:hAnsiTheme="majorHAnsi" w:cstheme="majorHAnsi"/>
                <w:noProof/>
                <w:webHidden/>
                <w:sz w:val="24"/>
                <w:szCs w:val="24"/>
              </w:rPr>
              <w:fldChar w:fldCharType="end"/>
            </w:r>
          </w:hyperlink>
        </w:p>
        <w:p w14:paraId="38CFDE0C" w14:textId="2C0C5F34" w:rsidR="003A074B" w:rsidRPr="0005197D" w:rsidRDefault="00844CF6">
          <w:pPr>
            <w:pStyle w:val="TOC2"/>
            <w:tabs>
              <w:tab w:val="right" w:leader="dot" w:pos="10058"/>
            </w:tabs>
            <w:rPr>
              <w:rFonts w:asciiTheme="majorHAnsi" w:eastAsiaTheme="minorEastAsia" w:hAnsiTheme="majorHAnsi" w:cstheme="majorHAnsi"/>
              <w:noProof/>
              <w:sz w:val="24"/>
              <w:szCs w:val="24"/>
            </w:rPr>
          </w:pPr>
          <w:hyperlink w:anchor="_Toc58780365" w:history="1">
            <w:r w:rsidR="003A074B" w:rsidRPr="0005197D">
              <w:rPr>
                <w:rStyle w:val="Hyperlink"/>
                <w:rFonts w:asciiTheme="majorHAnsi" w:hAnsiTheme="majorHAnsi" w:cstheme="majorHAnsi"/>
                <w:bCs/>
                <w:noProof/>
                <w:sz w:val="24"/>
                <w:szCs w:val="24"/>
              </w:rPr>
              <w:t>Obiectivul III:</w:t>
            </w:r>
            <w:r w:rsidR="003A074B" w:rsidRPr="0005197D">
              <w:rPr>
                <w:rStyle w:val="Hyperlink"/>
                <w:rFonts w:asciiTheme="majorHAnsi" w:hAnsiTheme="majorHAnsi" w:cstheme="majorHAnsi"/>
                <w:noProof/>
                <w:sz w:val="24"/>
                <w:szCs w:val="24"/>
              </w:rPr>
              <w:t xml:space="preserve"> Au raportat UAT în modul corespunzător, au administrat și gestionat patrimoniul public?</w:t>
            </w:r>
            <w:r w:rsidR="003A074B" w:rsidRPr="0005197D">
              <w:rPr>
                <w:rFonts w:asciiTheme="majorHAnsi" w:hAnsiTheme="majorHAnsi" w:cstheme="majorHAnsi"/>
                <w:noProof/>
                <w:webHidden/>
                <w:sz w:val="24"/>
                <w:szCs w:val="24"/>
              </w:rPr>
              <w:tab/>
            </w:r>
            <w:r w:rsidR="003A074B" w:rsidRPr="0005197D">
              <w:rPr>
                <w:rFonts w:asciiTheme="majorHAnsi" w:hAnsiTheme="majorHAnsi" w:cstheme="majorHAnsi"/>
                <w:noProof/>
                <w:webHidden/>
                <w:sz w:val="24"/>
                <w:szCs w:val="24"/>
              </w:rPr>
              <w:fldChar w:fldCharType="begin"/>
            </w:r>
            <w:r w:rsidR="003A074B" w:rsidRPr="0005197D">
              <w:rPr>
                <w:rFonts w:asciiTheme="majorHAnsi" w:hAnsiTheme="majorHAnsi" w:cstheme="majorHAnsi"/>
                <w:noProof/>
                <w:webHidden/>
                <w:sz w:val="24"/>
                <w:szCs w:val="24"/>
              </w:rPr>
              <w:instrText xml:space="preserve"> PAGEREF _Toc58780365 \h </w:instrText>
            </w:r>
            <w:r w:rsidR="003A074B" w:rsidRPr="0005197D">
              <w:rPr>
                <w:rFonts w:asciiTheme="majorHAnsi" w:hAnsiTheme="majorHAnsi" w:cstheme="majorHAnsi"/>
                <w:noProof/>
                <w:webHidden/>
                <w:sz w:val="24"/>
                <w:szCs w:val="24"/>
              </w:rPr>
            </w:r>
            <w:r w:rsidR="003A074B" w:rsidRPr="0005197D">
              <w:rPr>
                <w:rFonts w:asciiTheme="majorHAnsi" w:hAnsiTheme="majorHAnsi" w:cstheme="majorHAnsi"/>
                <w:noProof/>
                <w:webHidden/>
                <w:sz w:val="24"/>
                <w:szCs w:val="24"/>
              </w:rPr>
              <w:fldChar w:fldCharType="separate"/>
            </w:r>
            <w:r w:rsidR="000D453F">
              <w:rPr>
                <w:rFonts w:asciiTheme="majorHAnsi" w:hAnsiTheme="majorHAnsi" w:cstheme="majorHAnsi"/>
                <w:noProof/>
                <w:webHidden/>
                <w:sz w:val="24"/>
                <w:szCs w:val="24"/>
              </w:rPr>
              <w:t>21</w:t>
            </w:r>
            <w:r w:rsidR="003A074B" w:rsidRPr="0005197D">
              <w:rPr>
                <w:rFonts w:asciiTheme="majorHAnsi" w:hAnsiTheme="majorHAnsi" w:cstheme="majorHAnsi"/>
                <w:noProof/>
                <w:webHidden/>
                <w:sz w:val="24"/>
                <w:szCs w:val="24"/>
              </w:rPr>
              <w:fldChar w:fldCharType="end"/>
            </w:r>
          </w:hyperlink>
        </w:p>
        <w:p w14:paraId="198650D9" w14:textId="1AEE21B4" w:rsidR="003A074B" w:rsidRPr="0005197D" w:rsidRDefault="00844CF6">
          <w:pPr>
            <w:pStyle w:val="TOC1"/>
            <w:rPr>
              <w:rFonts w:asciiTheme="majorHAnsi" w:eastAsiaTheme="minorEastAsia" w:hAnsiTheme="majorHAnsi" w:cstheme="majorHAnsi"/>
              <w:noProof/>
              <w:sz w:val="24"/>
              <w:szCs w:val="24"/>
            </w:rPr>
          </w:pPr>
          <w:hyperlink w:anchor="_Toc58780366" w:history="1">
            <w:r w:rsidR="003A074B" w:rsidRPr="0005197D">
              <w:rPr>
                <w:rStyle w:val="Hyperlink"/>
                <w:rFonts w:asciiTheme="majorHAnsi" w:hAnsiTheme="majorHAnsi" w:cstheme="majorHAnsi"/>
                <w:noProof/>
                <w:sz w:val="24"/>
                <w:szCs w:val="24"/>
                <w:lang w:val="ro-MD"/>
              </w:rPr>
              <w:t>V. CONCLUZII GENERALE DE AUDIT</w:t>
            </w:r>
            <w:r w:rsidR="003A074B" w:rsidRPr="0005197D">
              <w:rPr>
                <w:rFonts w:asciiTheme="majorHAnsi" w:hAnsiTheme="majorHAnsi" w:cstheme="majorHAnsi"/>
                <w:noProof/>
                <w:webHidden/>
                <w:sz w:val="24"/>
                <w:szCs w:val="24"/>
              </w:rPr>
              <w:tab/>
            </w:r>
            <w:r w:rsidR="003A074B" w:rsidRPr="0005197D">
              <w:rPr>
                <w:rFonts w:asciiTheme="majorHAnsi" w:hAnsiTheme="majorHAnsi" w:cstheme="majorHAnsi"/>
                <w:noProof/>
                <w:webHidden/>
                <w:sz w:val="24"/>
                <w:szCs w:val="24"/>
              </w:rPr>
              <w:fldChar w:fldCharType="begin"/>
            </w:r>
            <w:r w:rsidR="003A074B" w:rsidRPr="0005197D">
              <w:rPr>
                <w:rFonts w:asciiTheme="majorHAnsi" w:hAnsiTheme="majorHAnsi" w:cstheme="majorHAnsi"/>
                <w:noProof/>
                <w:webHidden/>
                <w:sz w:val="24"/>
                <w:szCs w:val="24"/>
              </w:rPr>
              <w:instrText xml:space="preserve"> PAGEREF _Toc58780366 \h </w:instrText>
            </w:r>
            <w:r w:rsidR="003A074B" w:rsidRPr="0005197D">
              <w:rPr>
                <w:rFonts w:asciiTheme="majorHAnsi" w:hAnsiTheme="majorHAnsi" w:cstheme="majorHAnsi"/>
                <w:noProof/>
                <w:webHidden/>
                <w:sz w:val="24"/>
                <w:szCs w:val="24"/>
              </w:rPr>
            </w:r>
            <w:r w:rsidR="003A074B" w:rsidRPr="0005197D">
              <w:rPr>
                <w:rFonts w:asciiTheme="majorHAnsi" w:hAnsiTheme="majorHAnsi" w:cstheme="majorHAnsi"/>
                <w:noProof/>
                <w:webHidden/>
                <w:sz w:val="24"/>
                <w:szCs w:val="24"/>
              </w:rPr>
              <w:fldChar w:fldCharType="separate"/>
            </w:r>
            <w:r w:rsidR="000D453F">
              <w:rPr>
                <w:rFonts w:asciiTheme="majorHAnsi" w:hAnsiTheme="majorHAnsi" w:cstheme="majorHAnsi"/>
                <w:noProof/>
                <w:webHidden/>
                <w:sz w:val="24"/>
                <w:szCs w:val="24"/>
              </w:rPr>
              <w:t>24</w:t>
            </w:r>
            <w:r w:rsidR="003A074B" w:rsidRPr="0005197D">
              <w:rPr>
                <w:rFonts w:asciiTheme="majorHAnsi" w:hAnsiTheme="majorHAnsi" w:cstheme="majorHAnsi"/>
                <w:noProof/>
                <w:webHidden/>
                <w:sz w:val="24"/>
                <w:szCs w:val="24"/>
              </w:rPr>
              <w:fldChar w:fldCharType="end"/>
            </w:r>
          </w:hyperlink>
        </w:p>
        <w:p w14:paraId="50D84A2E" w14:textId="6FD32B8A" w:rsidR="003A074B" w:rsidRPr="0005197D" w:rsidRDefault="00844CF6">
          <w:pPr>
            <w:pStyle w:val="TOC1"/>
            <w:rPr>
              <w:rFonts w:asciiTheme="majorHAnsi" w:eastAsiaTheme="minorEastAsia" w:hAnsiTheme="majorHAnsi" w:cstheme="majorHAnsi"/>
              <w:noProof/>
              <w:sz w:val="24"/>
              <w:szCs w:val="24"/>
            </w:rPr>
          </w:pPr>
          <w:hyperlink w:anchor="_Toc58780367" w:history="1">
            <w:r w:rsidR="003A074B" w:rsidRPr="0005197D">
              <w:rPr>
                <w:rStyle w:val="Hyperlink"/>
                <w:rFonts w:asciiTheme="majorHAnsi" w:hAnsiTheme="majorHAnsi" w:cstheme="majorHAnsi"/>
                <w:noProof/>
                <w:sz w:val="24"/>
                <w:szCs w:val="24"/>
                <w:lang w:val="ro-MD"/>
              </w:rPr>
              <w:t>VI.   RECOMANDĂRI:</w:t>
            </w:r>
            <w:r w:rsidR="003A074B" w:rsidRPr="0005197D">
              <w:rPr>
                <w:rFonts w:asciiTheme="majorHAnsi" w:hAnsiTheme="majorHAnsi" w:cstheme="majorHAnsi"/>
                <w:noProof/>
                <w:webHidden/>
                <w:sz w:val="24"/>
                <w:szCs w:val="24"/>
              </w:rPr>
              <w:tab/>
            </w:r>
            <w:r w:rsidR="003A074B" w:rsidRPr="0005197D">
              <w:rPr>
                <w:rFonts w:asciiTheme="majorHAnsi" w:hAnsiTheme="majorHAnsi" w:cstheme="majorHAnsi"/>
                <w:noProof/>
                <w:webHidden/>
                <w:sz w:val="24"/>
                <w:szCs w:val="24"/>
              </w:rPr>
              <w:fldChar w:fldCharType="begin"/>
            </w:r>
            <w:r w:rsidR="003A074B" w:rsidRPr="0005197D">
              <w:rPr>
                <w:rFonts w:asciiTheme="majorHAnsi" w:hAnsiTheme="majorHAnsi" w:cstheme="majorHAnsi"/>
                <w:noProof/>
                <w:webHidden/>
                <w:sz w:val="24"/>
                <w:szCs w:val="24"/>
              </w:rPr>
              <w:instrText xml:space="preserve"> PAGEREF _Toc58780367 \h </w:instrText>
            </w:r>
            <w:r w:rsidR="003A074B" w:rsidRPr="0005197D">
              <w:rPr>
                <w:rFonts w:asciiTheme="majorHAnsi" w:hAnsiTheme="majorHAnsi" w:cstheme="majorHAnsi"/>
                <w:noProof/>
                <w:webHidden/>
                <w:sz w:val="24"/>
                <w:szCs w:val="24"/>
              </w:rPr>
            </w:r>
            <w:r w:rsidR="003A074B" w:rsidRPr="0005197D">
              <w:rPr>
                <w:rFonts w:asciiTheme="majorHAnsi" w:hAnsiTheme="majorHAnsi" w:cstheme="majorHAnsi"/>
                <w:noProof/>
                <w:webHidden/>
                <w:sz w:val="24"/>
                <w:szCs w:val="24"/>
              </w:rPr>
              <w:fldChar w:fldCharType="separate"/>
            </w:r>
            <w:r w:rsidR="000D453F">
              <w:rPr>
                <w:rFonts w:asciiTheme="majorHAnsi" w:hAnsiTheme="majorHAnsi" w:cstheme="majorHAnsi"/>
                <w:noProof/>
                <w:webHidden/>
                <w:sz w:val="24"/>
                <w:szCs w:val="24"/>
              </w:rPr>
              <w:t>24</w:t>
            </w:r>
            <w:r w:rsidR="003A074B" w:rsidRPr="0005197D">
              <w:rPr>
                <w:rFonts w:asciiTheme="majorHAnsi" w:hAnsiTheme="majorHAnsi" w:cstheme="majorHAnsi"/>
                <w:noProof/>
                <w:webHidden/>
                <w:sz w:val="24"/>
                <w:szCs w:val="24"/>
              </w:rPr>
              <w:fldChar w:fldCharType="end"/>
            </w:r>
          </w:hyperlink>
        </w:p>
        <w:p w14:paraId="14A2AD24" w14:textId="3E0935C0" w:rsidR="003A074B" w:rsidRPr="0005197D" w:rsidRDefault="00844CF6">
          <w:pPr>
            <w:pStyle w:val="TOC1"/>
            <w:rPr>
              <w:rFonts w:asciiTheme="majorHAnsi" w:eastAsiaTheme="minorEastAsia" w:hAnsiTheme="majorHAnsi" w:cstheme="majorHAnsi"/>
              <w:noProof/>
              <w:sz w:val="24"/>
              <w:szCs w:val="24"/>
            </w:rPr>
          </w:pPr>
          <w:hyperlink w:anchor="_Toc58780368" w:history="1">
            <w:r w:rsidR="003A074B" w:rsidRPr="0005197D">
              <w:rPr>
                <w:rStyle w:val="Hyperlink"/>
                <w:rFonts w:asciiTheme="majorHAnsi" w:hAnsiTheme="majorHAnsi" w:cstheme="majorHAnsi"/>
                <w:noProof/>
                <w:sz w:val="24"/>
                <w:szCs w:val="24"/>
                <w:lang w:val="ro-MD"/>
              </w:rPr>
              <w:t>Anexa nr.1</w:t>
            </w:r>
            <w:r w:rsidR="003A074B" w:rsidRPr="0005197D">
              <w:rPr>
                <w:rFonts w:asciiTheme="majorHAnsi" w:hAnsiTheme="majorHAnsi" w:cstheme="majorHAnsi"/>
                <w:noProof/>
                <w:webHidden/>
                <w:sz w:val="24"/>
                <w:szCs w:val="24"/>
              </w:rPr>
              <w:tab/>
            </w:r>
            <w:r w:rsidR="003A074B" w:rsidRPr="0005197D">
              <w:rPr>
                <w:rFonts w:asciiTheme="majorHAnsi" w:hAnsiTheme="majorHAnsi" w:cstheme="majorHAnsi"/>
                <w:noProof/>
                <w:webHidden/>
                <w:sz w:val="24"/>
                <w:szCs w:val="24"/>
              </w:rPr>
              <w:fldChar w:fldCharType="begin"/>
            </w:r>
            <w:r w:rsidR="003A074B" w:rsidRPr="0005197D">
              <w:rPr>
                <w:rFonts w:asciiTheme="majorHAnsi" w:hAnsiTheme="majorHAnsi" w:cstheme="majorHAnsi"/>
                <w:noProof/>
                <w:webHidden/>
                <w:sz w:val="24"/>
                <w:szCs w:val="24"/>
              </w:rPr>
              <w:instrText xml:space="preserve"> PAGEREF _Toc58780368 \h </w:instrText>
            </w:r>
            <w:r w:rsidR="003A074B" w:rsidRPr="0005197D">
              <w:rPr>
                <w:rFonts w:asciiTheme="majorHAnsi" w:hAnsiTheme="majorHAnsi" w:cstheme="majorHAnsi"/>
                <w:noProof/>
                <w:webHidden/>
                <w:sz w:val="24"/>
                <w:szCs w:val="24"/>
              </w:rPr>
            </w:r>
            <w:r w:rsidR="003A074B" w:rsidRPr="0005197D">
              <w:rPr>
                <w:rFonts w:asciiTheme="majorHAnsi" w:hAnsiTheme="majorHAnsi" w:cstheme="majorHAnsi"/>
                <w:noProof/>
                <w:webHidden/>
                <w:sz w:val="24"/>
                <w:szCs w:val="24"/>
              </w:rPr>
              <w:fldChar w:fldCharType="separate"/>
            </w:r>
            <w:r w:rsidR="000D453F">
              <w:rPr>
                <w:rFonts w:asciiTheme="majorHAnsi" w:hAnsiTheme="majorHAnsi" w:cstheme="majorHAnsi"/>
                <w:noProof/>
                <w:webHidden/>
                <w:sz w:val="24"/>
                <w:szCs w:val="24"/>
              </w:rPr>
              <w:t>26</w:t>
            </w:r>
            <w:r w:rsidR="003A074B" w:rsidRPr="0005197D">
              <w:rPr>
                <w:rFonts w:asciiTheme="majorHAnsi" w:hAnsiTheme="majorHAnsi" w:cstheme="majorHAnsi"/>
                <w:noProof/>
                <w:webHidden/>
                <w:sz w:val="24"/>
                <w:szCs w:val="24"/>
              </w:rPr>
              <w:fldChar w:fldCharType="end"/>
            </w:r>
          </w:hyperlink>
        </w:p>
        <w:p w14:paraId="3FD8FD2B" w14:textId="31018C01" w:rsidR="003A074B" w:rsidRPr="0005197D" w:rsidRDefault="00844CF6">
          <w:pPr>
            <w:pStyle w:val="TOC1"/>
            <w:rPr>
              <w:rFonts w:asciiTheme="majorHAnsi" w:eastAsiaTheme="minorEastAsia" w:hAnsiTheme="majorHAnsi" w:cstheme="majorHAnsi"/>
              <w:noProof/>
              <w:sz w:val="24"/>
              <w:szCs w:val="24"/>
            </w:rPr>
          </w:pPr>
          <w:hyperlink w:anchor="_Toc58780369" w:history="1">
            <w:r w:rsidR="003A074B" w:rsidRPr="0005197D">
              <w:rPr>
                <w:rStyle w:val="Hyperlink"/>
                <w:rFonts w:asciiTheme="majorHAnsi" w:hAnsiTheme="majorHAnsi" w:cstheme="majorHAnsi"/>
                <w:bCs/>
                <w:noProof/>
                <w:sz w:val="24"/>
                <w:szCs w:val="24"/>
                <w:lang w:val="ro-MD"/>
              </w:rPr>
              <w:t>Anexa nr.2</w:t>
            </w:r>
            <w:r w:rsidR="003A074B" w:rsidRPr="0005197D">
              <w:rPr>
                <w:rFonts w:asciiTheme="majorHAnsi" w:hAnsiTheme="majorHAnsi" w:cstheme="majorHAnsi"/>
                <w:noProof/>
                <w:webHidden/>
                <w:sz w:val="24"/>
                <w:szCs w:val="24"/>
              </w:rPr>
              <w:tab/>
            </w:r>
            <w:r w:rsidR="003A074B" w:rsidRPr="0005197D">
              <w:rPr>
                <w:rFonts w:asciiTheme="majorHAnsi" w:hAnsiTheme="majorHAnsi" w:cstheme="majorHAnsi"/>
                <w:noProof/>
                <w:webHidden/>
                <w:sz w:val="24"/>
                <w:szCs w:val="24"/>
              </w:rPr>
              <w:fldChar w:fldCharType="begin"/>
            </w:r>
            <w:r w:rsidR="003A074B" w:rsidRPr="0005197D">
              <w:rPr>
                <w:rFonts w:asciiTheme="majorHAnsi" w:hAnsiTheme="majorHAnsi" w:cstheme="majorHAnsi"/>
                <w:noProof/>
                <w:webHidden/>
                <w:sz w:val="24"/>
                <w:szCs w:val="24"/>
              </w:rPr>
              <w:instrText xml:space="preserve"> PAGEREF _Toc58780369 \h </w:instrText>
            </w:r>
            <w:r w:rsidR="003A074B" w:rsidRPr="0005197D">
              <w:rPr>
                <w:rFonts w:asciiTheme="majorHAnsi" w:hAnsiTheme="majorHAnsi" w:cstheme="majorHAnsi"/>
                <w:noProof/>
                <w:webHidden/>
                <w:sz w:val="24"/>
                <w:szCs w:val="24"/>
              </w:rPr>
            </w:r>
            <w:r w:rsidR="003A074B" w:rsidRPr="0005197D">
              <w:rPr>
                <w:rFonts w:asciiTheme="majorHAnsi" w:hAnsiTheme="majorHAnsi" w:cstheme="majorHAnsi"/>
                <w:noProof/>
                <w:webHidden/>
                <w:sz w:val="24"/>
                <w:szCs w:val="24"/>
              </w:rPr>
              <w:fldChar w:fldCharType="separate"/>
            </w:r>
            <w:r w:rsidR="000D453F">
              <w:rPr>
                <w:rFonts w:asciiTheme="majorHAnsi" w:hAnsiTheme="majorHAnsi" w:cstheme="majorHAnsi"/>
                <w:noProof/>
                <w:webHidden/>
                <w:sz w:val="24"/>
                <w:szCs w:val="24"/>
              </w:rPr>
              <w:t>28</w:t>
            </w:r>
            <w:r w:rsidR="003A074B" w:rsidRPr="0005197D">
              <w:rPr>
                <w:rFonts w:asciiTheme="majorHAnsi" w:hAnsiTheme="majorHAnsi" w:cstheme="majorHAnsi"/>
                <w:noProof/>
                <w:webHidden/>
                <w:sz w:val="24"/>
                <w:szCs w:val="24"/>
              </w:rPr>
              <w:fldChar w:fldCharType="end"/>
            </w:r>
          </w:hyperlink>
        </w:p>
        <w:p w14:paraId="02753237" w14:textId="703DF59B" w:rsidR="003A074B" w:rsidRPr="0005197D" w:rsidRDefault="00844CF6">
          <w:pPr>
            <w:pStyle w:val="TOC1"/>
            <w:rPr>
              <w:rFonts w:asciiTheme="majorHAnsi" w:eastAsiaTheme="minorEastAsia" w:hAnsiTheme="majorHAnsi" w:cstheme="majorHAnsi"/>
              <w:noProof/>
              <w:sz w:val="24"/>
              <w:szCs w:val="24"/>
            </w:rPr>
          </w:pPr>
          <w:hyperlink w:anchor="_Toc58780370" w:history="1">
            <w:r w:rsidR="003A074B" w:rsidRPr="0005197D">
              <w:rPr>
                <w:rStyle w:val="Hyperlink"/>
                <w:rFonts w:asciiTheme="majorHAnsi" w:hAnsiTheme="majorHAnsi" w:cstheme="majorHAnsi"/>
                <w:noProof/>
                <w:sz w:val="24"/>
                <w:szCs w:val="24"/>
                <w:lang w:val="ro-MD"/>
              </w:rPr>
              <w:t>Anexa nr.3</w:t>
            </w:r>
            <w:r w:rsidR="003A074B" w:rsidRPr="0005197D">
              <w:rPr>
                <w:rFonts w:asciiTheme="majorHAnsi" w:hAnsiTheme="majorHAnsi" w:cstheme="majorHAnsi"/>
                <w:noProof/>
                <w:webHidden/>
                <w:sz w:val="24"/>
                <w:szCs w:val="24"/>
              </w:rPr>
              <w:tab/>
            </w:r>
            <w:r w:rsidR="003A074B" w:rsidRPr="0005197D">
              <w:rPr>
                <w:rFonts w:asciiTheme="majorHAnsi" w:hAnsiTheme="majorHAnsi" w:cstheme="majorHAnsi"/>
                <w:noProof/>
                <w:webHidden/>
                <w:sz w:val="24"/>
                <w:szCs w:val="24"/>
              </w:rPr>
              <w:fldChar w:fldCharType="begin"/>
            </w:r>
            <w:r w:rsidR="003A074B" w:rsidRPr="0005197D">
              <w:rPr>
                <w:rFonts w:asciiTheme="majorHAnsi" w:hAnsiTheme="majorHAnsi" w:cstheme="majorHAnsi"/>
                <w:noProof/>
                <w:webHidden/>
                <w:sz w:val="24"/>
                <w:szCs w:val="24"/>
              </w:rPr>
              <w:instrText xml:space="preserve"> PAGEREF _Toc58780370 \h </w:instrText>
            </w:r>
            <w:r w:rsidR="003A074B" w:rsidRPr="0005197D">
              <w:rPr>
                <w:rFonts w:asciiTheme="majorHAnsi" w:hAnsiTheme="majorHAnsi" w:cstheme="majorHAnsi"/>
                <w:noProof/>
                <w:webHidden/>
                <w:sz w:val="24"/>
                <w:szCs w:val="24"/>
              </w:rPr>
            </w:r>
            <w:r w:rsidR="003A074B" w:rsidRPr="0005197D">
              <w:rPr>
                <w:rFonts w:asciiTheme="majorHAnsi" w:hAnsiTheme="majorHAnsi" w:cstheme="majorHAnsi"/>
                <w:noProof/>
                <w:webHidden/>
                <w:sz w:val="24"/>
                <w:szCs w:val="24"/>
              </w:rPr>
              <w:fldChar w:fldCharType="separate"/>
            </w:r>
            <w:r w:rsidR="000D453F">
              <w:rPr>
                <w:rFonts w:asciiTheme="majorHAnsi" w:hAnsiTheme="majorHAnsi" w:cstheme="majorHAnsi"/>
                <w:noProof/>
                <w:webHidden/>
                <w:sz w:val="24"/>
                <w:szCs w:val="24"/>
              </w:rPr>
              <w:t>29</w:t>
            </w:r>
            <w:r w:rsidR="003A074B" w:rsidRPr="0005197D">
              <w:rPr>
                <w:rFonts w:asciiTheme="majorHAnsi" w:hAnsiTheme="majorHAnsi" w:cstheme="majorHAnsi"/>
                <w:noProof/>
                <w:webHidden/>
                <w:sz w:val="24"/>
                <w:szCs w:val="24"/>
              </w:rPr>
              <w:fldChar w:fldCharType="end"/>
            </w:r>
          </w:hyperlink>
        </w:p>
        <w:p w14:paraId="6514286B" w14:textId="7E6F44BC" w:rsidR="003A074B" w:rsidRPr="0005197D" w:rsidRDefault="00844CF6">
          <w:pPr>
            <w:pStyle w:val="TOC1"/>
            <w:rPr>
              <w:rFonts w:asciiTheme="majorHAnsi" w:eastAsiaTheme="minorEastAsia" w:hAnsiTheme="majorHAnsi" w:cstheme="majorHAnsi"/>
              <w:noProof/>
              <w:sz w:val="24"/>
              <w:szCs w:val="24"/>
            </w:rPr>
          </w:pPr>
          <w:hyperlink w:anchor="_Toc58780371" w:history="1">
            <w:r w:rsidR="003A074B" w:rsidRPr="0005197D">
              <w:rPr>
                <w:rStyle w:val="Hyperlink"/>
                <w:rFonts w:asciiTheme="majorHAnsi" w:hAnsiTheme="majorHAnsi" w:cstheme="majorHAnsi"/>
                <w:noProof/>
                <w:sz w:val="24"/>
                <w:szCs w:val="24"/>
                <w:lang w:val="ro-MD"/>
              </w:rPr>
              <w:t>Anexa nr.4.</w:t>
            </w:r>
            <w:r w:rsidR="003A074B" w:rsidRPr="0005197D">
              <w:rPr>
                <w:rFonts w:asciiTheme="majorHAnsi" w:hAnsiTheme="majorHAnsi" w:cstheme="majorHAnsi"/>
                <w:noProof/>
                <w:webHidden/>
                <w:sz w:val="24"/>
                <w:szCs w:val="24"/>
              </w:rPr>
              <w:tab/>
            </w:r>
            <w:r w:rsidR="003A074B" w:rsidRPr="0005197D">
              <w:rPr>
                <w:rFonts w:asciiTheme="majorHAnsi" w:hAnsiTheme="majorHAnsi" w:cstheme="majorHAnsi"/>
                <w:noProof/>
                <w:webHidden/>
                <w:sz w:val="24"/>
                <w:szCs w:val="24"/>
              </w:rPr>
              <w:fldChar w:fldCharType="begin"/>
            </w:r>
            <w:r w:rsidR="003A074B" w:rsidRPr="0005197D">
              <w:rPr>
                <w:rFonts w:asciiTheme="majorHAnsi" w:hAnsiTheme="majorHAnsi" w:cstheme="majorHAnsi"/>
                <w:noProof/>
                <w:webHidden/>
                <w:sz w:val="24"/>
                <w:szCs w:val="24"/>
              </w:rPr>
              <w:instrText xml:space="preserve"> PAGEREF _Toc58780371 \h </w:instrText>
            </w:r>
            <w:r w:rsidR="003A074B" w:rsidRPr="0005197D">
              <w:rPr>
                <w:rFonts w:asciiTheme="majorHAnsi" w:hAnsiTheme="majorHAnsi" w:cstheme="majorHAnsi"/>
                <w:noProof/>
                <w:webHidden/>
                <w:sz w:val="24"/>
                <w:szCs w:val="24"/>
              </w:rPr>
            </w:r>
            <w:r w:rsidR="003A074B" w:rsidRPr="0005197D">
              <w:rPr>
                <w:rFonts w:asciiTheme="majorHAnsi" w:hAnsiTheme="majorHAnsi" w:cstheme="majorHAnsi"/>
                <w:noProof/>
                <w:webHidden/>
                <w:sz w:val="24"/>
                <w:szCs w:val="24"/>
              </w:rPr>
              <w:fldChar w:fldCharType="separate"/>
            </w:r>
            <w:r w:rsidR="000D453F">
              <w:rPr>
                <w:rFonts w:asciiTheme="majorHAnsi" w:hAnsiTheme="majorHAnsi" w:cstheme="majorHAnsi"/>
                <w:noProof/>
                <w:webHidden/>
                <w:sz w:val="24"/>
                <w:szCs w:val="24"/>
              </w:rPr>
              <w:t>31</w:t>
            </w:r>
            <w:r w:rsidR="003A074B" w:rsidRPr="0005197D">
              <w:rPr>
                <w:rFonts w:asciiTheme="majorHAnsi" w:hAnsiTheme="majorHAnsi" w:cstheme="majorHAnsi"/>
                <w:noProof/>
                <w:webHidden/>
                <w:sz w:val="24"/>
                <w:szCs w:val="24"/>
              </w:rPr>
              <w:fldChar w:fldCharType="end"/>
            </w:r>
          </w:hyperlink>
        </w:p>
        <w:p w14:paraId="515F72CE" w14:textId="3AB4D11D" w:rsidR="003A074B" w:rsidRPr="0005197D" w:rsidRDefault="00844CF6">
          <w:pPr>
            <w:pStyle w:val="TOC1"/>
            <w:rPr>
              <w:rFonts w:asciiTheme="majorHAnsi" w:eastAsiaTheme="minorEastAsia" w:hAnsiTheme="majorHAnsi" w:cstheme="majorHAnsi"/>
              <w:noProof/>
              <w:sz w:val="24"/>
              <w:szCs w:val="24"/>
            </w:rPr>
          </w:pPr>
          <w:hyperlink w:anchor="_Toc58780372" w:history="1">
            <w:r w:rsidR="003A074B" w:rsidRPr="0005197D">
              <w:rPr>
                <w:rStyle w:val="Hyperlink"/>
                <w:rFonts w:asciiTheme="majorHAnsi" w:hAnsiTheme="majorHAnsi" w:cstheme="majorHAnsi"/>
                <w:noProof/>
                <w:sz w:val="24"/>
                <w:szCs w:val="24"/>
                <w:lang w:val="ro-MD"/>
              </w:rPr>
              <w:t>Anexa nr.5</w:t>
            </w:r>
            <w:r w:rsidR="003A074B" w:rsidRPr="0005197D">
              <w:rPr>
                <w:rFonts w:asciiTheme="majorHAnsi" w:hAnsiTheme="majorHAnsi" w:cstheme="majorHAnsi"/>
                <w:noProof/>
                <w:webHidden/>
                <w:sz w:val="24"/>
                <w:szCs w:val="24"/>
              </w:rPr>
              <w:tab/>
            </w:r>
            <w:r w:rsidR="003A074B" w:rsidRPr="0005197D">
              <w:rPr>
                <w:rFonts w:asciiTheme="majorHAnsi" w:hAnsiTheme="majorHAnsi" w:cstheme="majorHAnsi"/>
                <w:noProof/>
                <w:webHidden/>
                <w:sz w:val="24"/>
                <w:szCs w:val="24"/>
              </w:rPr>
              <w:fldChar w:fldCharType="begin"/>
            </w:r>
            <w:r w:rsidR="003A074B" w:rsidRPr="0005197D">
              <w:rPr>
                <w:rFonts w:asciiTheme="majorHAnsi" w:hAnsiTheme="majorHAnsi" w:cstheme="majorHAnsi"/>
                <w:noProof/>
                <w:webHidden/>
                <w:sz w:val="24"/>
                <w:szCs w:val="24"/>
              </w:rPr>
              <w:instrText xml:space="preserve"> PAGEREF _Toc58780372 \h </w:instrText>
            </w:r>
            <w:r w:rsidR="003A074B" w:rsidRPr="0005197D">
              <w:rPr>
                <w:rFonts w:asciiTheme="majorHAnsi" w:hAnsiTheme="majorHAnsi" w:cstheme="majorHAnsi"/>
                <w:noProof/>
                <w:webHidden/>
                <w:sz w:val="24"/>
                <w:szCs w:val="24"/>
              </w:rPr>
            </w:r>
            <w:r w:rsidR="003A074B" w:rsidRPr="0005197D">
              <w:rPr>
                <w:rFonts w:asciiTheme="majorHAnsi" w:hAnsiTheme="majorHAnsi" w:cstheme="majorHAnsi"/>
                <w:noProof/>
                <w:webHidden/>
                <w:sz w:val="24"/>
                <w:szCs w:val="24"/>
              </w:rPr>
              <w:fldChar w:fldCharType="separate"/>
            </w:r>
            <w:r w:rsidR="000D453F">
              <w:rPr>
                <w:rFonts w:asciiTheme="majorHAnsi" w:hAnsiTheme="majorHAnsi" w:cstheme="majorHAnsi"/>
                <w:noProof/>
                <w:webHidden/>
                <w:sz w:val="24"/>
                <w:szCs w:val="24"/>
              </w:rPr>
              <w:t>32</w:t>
            </w:r>
            <w:r w:rsidR="003A074B" w:rsidRPr="0005197D">
              <w:rPr>
                <w:rFonts w:asciiTheme="majorHAnsi" w:hAnsiTheme="majorHAnsi" w:cstheme="majorHAnsi"/>
                <w:noProof/>
                <w:webHidden/>
                <w:sz w:val="24"/>
                <w:szCs w:val="24"/>
              </w:rPr>
              <w:fldChar w:fldCharType="end"/>
            </w:r>
          </w:hyperlink>
        </w:p>
        <w:p w14:paraId="55C422D3" w14:textId="77777777" w:rsidR="003A074B" w:rsidRDefault="003A074B">
          <w:r w:rsidRPr="0005197D">
            <w:rPr>
              <w:rFonts w:cstheme="majorHAnsi"/>
              <w:bCs/>
              <w:noProof/>
            </w:rPr>
            <w:fldChar w:fldCharType="end"/>
          </w:r>
        </w:p>
      </w:sdtContent>
    </w:sdt>
    <w:p w14:paraId="6078D842" w14:textId="77777777" w:rsidR="00286EC8" w:rsidRPr="00B723F9" w:rsidRDefault="00286EC8" w:rsidP="00286EC8">
      <w:pPr>
        <w:spacing w:line="276" w:lineRule="auto"/>
        <w:jc w:val="center"/>
        <w:rPr>
          <w:rFonts w:ascii="Calibri Light" w:hAnsi="Calibri Light" w:cs="Calibri Light"/>
          <w:b/>
          <w:bCs/>
          <w:lang w:val="ro-MD"/>
        </w:rPr>
      </w:pPr>
    </w:p>
    <w:p w14:paraId="170D537D" w14:textId="77777777" w:rsidR="00286EC8" w:rsidRPr="00B723F9" w:rsidRDefault="00286EC8" w:rsidP="00286EC8">
      <w:pPr>
        <w:spacing w:line="276" w:lineRule="auto"/>
        <w:jc w:val="center"/>
        <w:rPr>
          <w:rFonts w:ascii="Calibri Light" w:hAnsi="Calibri Light" w:cs="Calibri Light"/>
          <w:b/>
          <w:bCs/>
          <w:lang w:val="ro-MD"/>
        </w:rPr>
      </w:pPr>
    </w:p>
    <w:p w14:paraId="7548B162" w14:textId="77777777" w:rsidR="00286EC8" w:rsidRPr="00B723F9" w:rsidRDefault="00286EC8" w:rsidP="00286EC8">
      <w:pPr>
        <w:spacing w:line="276" w:lineRule="auto"/>
        <w:jc w:val="center"/>
        <w:rPr>
          <w:rFonts w:ascii="Calibri Light" w:hAnsi="Calibri Light" w:cs="Calibri Light"/>
          <w:b/>
          <w:bCs/>
          <w:lang w:val="ro-MD"/>
        </w:rPr>
      </w:pPr>
    </w:p>
    <w:p w14:paraId="00C9E7AE" w14:textId="77777777" w:rsidR="00286EC8" w:rsidRPr="00B723F9" w:rsidRDefault="00286EC8" w:rsidP="00286EC8">
      <w:pPr>
        <w:spacing w:line="276" w:lineRule="auto"/>
        <w:jc w:val="center"/>
        <w:rPr>
          <w:rFonts w:ascii="Calibri Light" w:hAnsi="Calibri Light" w:cs="Calibri Light"/>
          <w:b/>
          <w:bCs/>
          <w:lang w:val="ro-MD"/>
        </w:rPr>
        <w:sectPr w:rsidR="00286EC8" w:rsidRPr="00B723F9" w:rsidSect="008D4857">
          <w:pgSz w:w="11906" w:h="16838" w:code="9"/>
          <w:pgMar w:top="547" w:right="562" w:bottom="851" w:left="1276" w:header="432" w:footer="432" w:gutter="0"/>
          <w:cols w:space="720"/>
          <w:docGrid w:linePitch="360"/>
        </w:sectPr>
      </w:pPr>
    </w:p>
    <w:p w14:paraId="5CC9A10D" w14:textId="77777777" w:rsidR="00286EC8" w:rsidRPr="00B723F9" w:rsidRDefault="00286EC8" w:rsidP="00286EC8">
      <w:pPr>
        <w:keepNext/>
        <w:keepLines/>
        <w:spacing w:before="120" w:line="276" w:lineRule="auto"/>
        <w:ind w:firstLine="709"/>
        <w:outlineLvl w:val="0"/>
        <w:rPr>
          <w:rFonts w:ascii="Calibri Light" w:hAnsi="Calibri Light" w:cs="Calibri Light"/>
          <w:b/>
          <w:sz w:val="28"/>
          <w:szCs w:val="28"/>
          <w:lang w:val="ro-MD"/>
        </w:rPr>
      </w:pPr>
      <w:bookmarkStart w:id="1" w:name="_Toc46563140"/>
      <w:bookmarkStart w:id="2" w:name="_Toc56362919"/>
      <w:bookmarkStart w:id="3" w:name="_Toc58780358"/>
      <w:bookmarkStart w:id="4" w:name="_Toc53775547"/>
      <w:r w:rsidRPr="00B723F9">
        <w:rPr>
          <w:rFonts w:ascii="Calibri Light" w:hAnsi="Calibri Light" w:cs="Calibri Light"/>
          <w:b/>
          <w:sz w:val="28"/>
          <w:szCs w:val="28"/>
          <w:lang w:val="ro-MD"/>
        </w:rPr>
        <w:lastRenderedPageBreak/>
        <w:t>LISTA ACRONIMELOR</w:t>
      </w:r>
      <w:bookmarkEnd w:id="1"/>
      <w:bookmarkEnd w:id="2"/>
      <w:bookmarkEnd w:id="3"/>
    </w:p>
    <w:tbl>
      <w:tblPr>
        <w:tblW w:w="94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694"/>
        <w:gridCol w:w="6799"/>
      </w:tblGrid>
      <w:tr w:rsidR="00286EC8" w:rsidRPr="00B723F9" w14:paraId="1289733D" w14:textId="77777777" w:rsidTr="008D4857">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345B52" w14:textId="77777777" w:rsidR="00286EC8" w:rsidRPr="00B723F9" w:rsidRDefault="00286EC8" w:rsidP="008D4857">
            <w:pPr>
              <w:spacing w:line="276" w:lineRule="auto"/>
              <w:rPr>
                <w:rFonts w:ascii="Calibri Light" w:eastAsia="Calibri" w:hAnsi="Calibri Light" w:cs="Calibri Light"/>
                <w:b/>
                <w:sz w:val="20"/>
                <w:szCs w:val="20"/>
                <w:lang w:val="ro-MD"/>
              </w:rPr>
            </w:pPr>
            <w:r w:rsidRPr="00B723F9">
              <w:rPr>
                <w:rFonts w:ascii="Calibri Light" w:eastAsia="Calibri" w:hAnsi="Calibri Light" w:cs="Calibri Light"/>
                <w:b/>
                <w:sz w:val="20"/>
                <w:szCs w:val="20"/>
                <w:lang w:val="ro-MD"/>
              </w:rPr>
              <w:t xml:space="preserve">Abrevierea </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A037CC" w14:textId="77777777" w:rsidR="00286EC8" w:rsidRPr="00B723F9" w:rsidRDefault="00286EC8" w:rsidP="008D4857">
            <w:pPr>
              <w:spacing w:line="276" w:lineRule="auto"/>
              <w:rPr>
                <w:rFonts w:ascii="Calibri Light" w:eastAsia="Calibri" w:hAnsi="Calibri Light" w:cs="Calibri Light"/>
                <w:b/>
                <w:sz w:val="20"/>
                <w:szCs w:val="20"/>
                <w:lang w:val="ro-MD"/>
              </w:rPr>
            </w:pPr>
            <w:r w:rsidRPr="00B723F9">
              <w:rPr>
                <w:rFonts w:ascii="Calibri Light" w:eastAsia="Calibri" w:hAnsi="Calibri Light" w:cs="Calibri Light"/>
                <w:b/>
                <w:sz w:val="20"/>
                <w:szCs w:val="20"/>
                <w:lang w:val="ro-MD"/>
              </w:rPr>
              <w:t xml:space="preserve">Termenul abreviat </w:t>
            </w:r>
          </w:p>
        </w:tc>
      </w:tr>
      <w:tr w:rsidR="00286EC8" w:rsidRPr="00616F7C" w14:paraId="54BCE17D" w14:textId="77777777" w:rsidTr="008D4857">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16B4D1" w14:textId="77777777" w:rsidR="00286EC8" w:rsidRPr="00B723F9" w:rsidRDefault="00286EC8" w:rsidP="008D4857">
            <w:pPr>
              <w:spacing w:line="276" w:lineRule="auto"/>
              <w:rPr>
                <w:rFonts w:ascii="Calibri Light" w:eastAsia="Calibri" w:hAnsi="Calibri Light" w:cs="Calibri Light"/>
                <w:sz w:val="20"/>
                <w:szCs w:val="20"/>
                <w:lang w:val="ro-MD"/>
              </w:rPr>
            </w:pPr>
            <w:r w:rsidRPr="00B723F9">
              <w:rPr>
                <w:rFonts w:ascii="Calibri Light" w:eastAsia="Calibri" w:hAnsi="Calibri Light" w:cs="Calibri Light"/>
                <w:sz w:val="20"/>
                <w:szCs w:val="20"/>
                <w:lang w:val="ro-MD"/>
              </w:rPr>
              <w:t>AAPL</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237E9C" w14:textId="77777777" w:rsidR="00286EC8" w:rsidRPr="00B723F9" w:rsidRDefault="00286EC8" w:rsidP="008D4857">
            <w:pPr>
              <w:spacing w:line="276" w:lineRule="auto"/>
              <w:rPr>
                <w:rFonts w:ascii="Calibri Light" w:eastAsia="Calibri" w:hAnsi="Calibri Light" w:cs="Calibri Light"/>
                <w:sz w:val="20"/>
                <w:szCs w:val="20"/>
                <w:lang w:val="ro-MD"/>
              </w:rPr>
            </w:pPr>
            <w:r w:rsidRPr="00B723F9">
              <w:rPr>
                <w:rFonts w:ascii="Calibri Light" w:eastAsia="Calibri" w:hAnsi="Calibri Light" w:cs="Calibri Light"/>
                <w:sz w:val="20"/>
                <w:szCs w:val="20"/>
                <w:lang w:val="ro-MD"/>
              </w:rPr>
              <w:t>Autorită</w:t>
            </w:r>
            <w:r w:rsidR="00B723F9">
              <w:rPr>
                <w:rFonts w:ascii="Calibri Light" w:eastAsia="Calibri" w:hAnsi="Calibri Light" w:cs="Calibri Light"/>
                <w:sz w:val="20"/>
                <w:szCs w:val="20"/>
                <w:lang w:val="ro-MD"/>
              </w:rPr>
              <w:t>ț</w:t>
            </w:r>
            <w:r w:rsidRPr="00B723F9">
              <w:rPr>
                <w:rFonts w:ascii="Calibri Light" w:eastAsia="Calibri" w:hAnsi="Calibri Light" w:cs="Calibri Light"/>
                <w:sz w:val="20"/>
                <w:szCs w:val="20"/>
                <w:lang w:val="ro-MD"/>
              </w:rPr>
              <w:t>i ale administra</w:t>
            </w:r>
            <w:r w:rsidR="00B723F9">
              <w:rPr>
                <w:rFonts w:ascii="Calibri Light" w:eastAsia="Calibri" w:hAnsi="Calibri Light" w:cs="Calibri Light"/>
                <w:sz w:val="20"/>
                <w:szCs w:val="20"/>
                <w:lang w:val="ro-MD"/>
              </w:rPr>
              <w:t>ț</w:t>
            </w:r>
            <w:r w:rsidRPr="00B723F9">
              <w:rPr>
                <w:rFonts w:ascii="Calibri Light" w:eastAsia="Calibri" w:hAnsi="Calibri Light" w:cs="Calibri Light"/>
                <w:sz w:val="20"/>
                <w:szCs w:val="20"/>
                <w:lang w:val="ro-MD"/>
              </w:rPr>
              <w:t>iei publice locale</w:t>
            </w:r>
          </w:p>
        </w:tc>
      </w:tr>
      <w:tr w:rsidR="00286EC8" w:rsidRPr="00B723F9" w14:paraId="60D3E249" w14:textId="77777777" w:rsidTr="008D4857">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2368CD" w14:textId="77777777" w:rsidR="00286EC8" w:rsidRPr="00B723F9" w:rsidRDefault="00286EC8" w:rsidP="008D4857">
            <w:pPr>
              <w:spacing w:line="276" w:lineRule="auto"/>
              <w:rPr>
                <w:rFonts w:ascii="Calibri Light" w:eastAsia="Calibri" w:hAnsi="Calibri Light" w:cs="Calibri Light"/>
                <w:sz w:val="20"/>
                <w:szCs w:val="20"/>
                <w:lang w:val="ro-MD"/>
              </w:rPr>
            </w:pPr>
            <w:r w:rsidRPr="00B723F9">
              <w:rPr>
                <w:rFonts w:ascii="Calibri Light" w:eastAsia="Calibri" w:hAnsi="Calibri Light" w:cs="Calibri Light"/>
                <w:sz w:val="20"/>
                <w:szCs w:val="20"/>
                <w:lang w:val="ro-MD"/>
              </w:rPr>
              <w:t>APL</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786C00" w14:textId="77777777" w:rsidR="00286EC8" w:rsidRPr="00B723F9" w:rsidRDefault="00286EC8" w:rsidP="008D4857">
            <w:pPr>
              <w:spacing w:line="276" w:lineRule="auto"/>
              <w:rPr>
                <w:rFonts w:ascii="Calibri Light" w:eastAsia="Calibri" w:hAnsi="Calibri Light" w:cs="Calibri Light"/>
                <w:sz w:val="20"/>
                <w:szCs w:val="20"/>
                <w:lang w:val="ro-MD"/>
              </w:rPr>
            </w:pPr>
            <w:r w:rsidRPr="00B723F9">
              <w:rPr>
                <w:rFonts w:ascii="Calibri Light" w:eastAsia="Calibri" w:hAnsi="Calibri Light" w:cs="Calibri Light"/>
                <w:sz w:val="20"/>
                <w:szCs w:val="20"/>
                <w:lang w:val="ro-MD"/>
              </w:rPr>
              <w:t>Autoritatea publică locală</w:t>
            </w:r>
          </w:p>
        </w:tc>
      </w:tr>
      <w:tr w:rsidR="00286EC8" w:rsidRPr="00B723F9" w14:paraId="25F18D98" w14:textId="77777777" w:rsidTr="008D4857">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9D03C2" w14:textId="77777777" w:rsidR="00286EC8" w:rsidRPr="00B723F9" w:rsidRDefault="00286EC8" w:rsidP="008D4857">
            <w:pPr>
              <w:spacing w:line="276" w:lineRule="auto"/>
              <w:rPr>
                <w:rFonts w:ascii="Calibri Light" w:eastAsia="Calibri" w:hAnsi="Calibri Light" w:cs="Calibri Light"/>
                <w:sz w:val="20"/>
                <w:szCs w:val="20"/>
                <w:lang w:val="ro-MD"/>
              </w:rPr>
            </w:pPr>
            <w:r w:rsidRPr="00B723F9">
              <w:rPr>
                <w:rFonts w:ascii="Calibri Light" w:eastAsia="Calibri" w:hAnsi="Calibri Light" w:cs="Calibri Light"/>
                <w:sz w:val="20"/>
                <w:szCs w:val="20"/>
                <w:lang w:val="ro-MD"/>
              </w:rPr>
              <w:t>UAT</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A5EFEA" w14:textId="77777777" w:rsidR="00286EC8" w:rsidRPr="00B723F9" w:rsidRDefault="00286EC8" w:rsidP="008D4857">
            <w:pPr>
              <w:spacing w:line="276" w:lineRule="auto"/>
              <w:rPr>
                <w:rFonts w:ascii="Calibri Light" w:eastAsia="Calibri" w:hAnsi="Calibri Light" w:cs="Calibri Light"/>
                <w:sz w:val="20"/>
                <w:szCs w:val="20"/>
                <w:lang w:val="ro-MD"/>
              </w:rPr>
            </w:pPr>
            <w:r w:rsidRPr="00B723F9">
              <w:rPr>
                <w:rFonts w:ascii="Calibri Light" w:eastAsia="Calibri" w:hAnsi="Calibri Light" w:cs="Calibri Light"/>
                <w:sz w:val="20"/>
                <w:szCs w:val="20"/>
                <w:lang w:val="ro-MD"/>
              </w:rPr>
              <w:t>Unitate administrativ-teritorială</w:t>
            </w:r>
          </w:p>
        </w:tc>
      </w:tr>
      <w:tr w:rsidR="00286EC8" w:rsidRPr="00B723F9" w14:paraId="4A18B642" w14:textId="77777777" w:rsidTr="008D4857">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D1D2CA" w14:textId="77777777" w:rsidR="00286EC8" w:rsidRPr="00B723F9" w:rsidRDefault="00286EC8" w:rsidP="008D4857">
            <w:pPr>
              <w:spacing w:line="276" w:lineRule="auto"/>
              <w:rPr>
                <w:rFonts w:ascii="Calibri Light" w:eastAsia="Calibri" w:hAnsi="Calibri Light" w:cs="Calibri Light"/>
                <w:sz w:val="20"/>
                <w:szCs w:val="20"/>
                <w:lang w:val="ro-MD"/>
              </w:rPr>
            </w:pPr>
            <w:r w:rsidRPr="00B723F9">
              <w:rPr>
                <w:rFonts w:ascii="Calibri Light" w:eastAsia="Calibri" w:hAnsi="Calibri Light" w:cs="Calibri Light"/>
                <w:sz w:val="20"/>
                <w:szCs w:val="20"/>
                <w:lang w:val="ro-MD"/>
              </w:rPr>
              <w:t>Î.M.</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906FAB" w14:textId="77777777" w:rsidR="00286EC8" w:rsidRPr="00B723F9" w:rsidRDefault="00286EC8" w:rsidP="008D4857">
            <w:pPr>
              <w:spacing w:line="276" w:lineRule="auto"/>
              <w:rPr>
                <w:rFonts w:ascii="Calibri Light" w:eastAsia="Calibri" w:hAnsi="Calibri Light" w:cs="Calibri Light"/>
                <w:sz w:val="20"/>
                <w:szCs w:val="20"/>
                <w:lang w:val="ro-MD"/>
              </w:rPr>
            </w:pPr>
            <w:r w:rsidRPr="00B723F9">
              <w:rPr>
                <w:rFonts w:ascii="Calibri Light" w:eastAsia="Calibri" w:hAnsi="Calibri Light" w:cs="Calibri Light"/>
                <w:sz w:val="20"/>
                <w:szCs w:val="20"/>
                <w:lang w:val="ro-MD"/>
              </w:rPr>
              <w:t>Întreprindere municipală</w:t>
            </w:r>
          </w:p>
        </w:tc>
      </w:tr>
    </w:tbl>
    <w:p w14:paraId="3114D23A" w14:textId="77777777" w:rsidR="00286EC8" w:rsidRPr="00B723F9" w:rsidRDefault="00286EC8" w:rsidP="00286EC8">
      <w:pPr>
        <w:spacing w:line="276" w:lineRule="auto"/>
        <w:ind w:firstLine="709"/>
        <w:jc w:val="both"/>
        <w:rPr>
          <w:rFonts w:ascii="Calibri Light" w:eastAsia="Calibri" w:hAnsi="Calibri Light" w:cs="Calibri Light"/>
          <w:lang w:val="ro-MD"/>
        </w:rPr>
      </w:pPr>
      <w:r w:rsidRPr="00B723F9">
        <w:rPr>
          <w:rFonts w:ascii="Calibri Light" w:hAnsi="Calibri Light" w:cs="Calibri Light"/>
          <w:b/>
          <w:sz w:val="28"/>
          <w:szCs w:val="28"/>
          <w:lang w:val="ro-MD"/>
        </w:rPr>
        <w:t xml:space="preserve"> </w:t>
      </w:r>
    </w:p>
    <w:p w14:paraId="06D1C328" w14:textId="77777777" w:rsidR="00286EC8" w:rsidRPr="00B723F9" w:rsidRDefault="00286EC8" w:rsidP="00EE0677">
      <w:pPr>
        <w:pStyle w:val="Heading1"/>
        <w:spacing w:before="0" w:line="276" w:lineRule="auto"/>
        <w:rPr>
          <w:rFonts w:cs="Calibri Light"/>
          <w:szCs w:val="24"/>
          <w:lang w:val="ro-MD"/>
        </w:rPr>
      </w:pPr>
      <w:bookmarkStart w:id="5" w:name="_Toc58780359"/>
      <w:r w:rsidRPr="00B723F9">
        <w:rPr>
          <w:rFonts w:cs="Calibri Light"/>
          <w:szCs w:val="24"/>
          <w:lang w:val="ro-MD"/>
        </w:rPr>
        <w:t>I. SINTEZA</w:t>
      </w:r>
      <w:bookmarkEnd w:id="4"/>
      <w:bookmarkEnd w:id="5"/>
    </w:p>
    <w:p w14:paraId="38387EF8" w14:textId="77777777" w:rsidR="00286EC8" w:rsidRPr="007473A6" w:rsidRDefault="00286EC8" w:rsidP="00EE0677">
      <w:pPr>
        <w:spacing w:line="276" w:lineRule="auto"/>
        <w:rPr>
          <w:rFonts w:ascii="Calibri Light" w:hAnsi="Calibri Light" w:cs="Calibri Light"/>
          <w:sz w:val="16"/>
          <w:szCs w:val="16"/>
          <w:lang w:val="ro-MD"/>
        </w:rPr>
      </w:pPr>
    </w:p>
    <w:p w14:paraId="6A6BB4BA" w14:textId="77777777" w:rsidR="00286EC8" w:rsidRPr="00B723F9" w:rsidRDefault="00286EC8" w:rsidP="00EE0677">
      <w:pPr>
        <w:spacing w:line="276" w:lineRule="auto"/>
        <w:ind w:firstLine="709"/>
        <w:jc w:val="both"/>
        <w:rPr>
          <w:rFonts w:ascii="Calibri Light" w:eastAsia="Calibri" w:hAnsi="Calibri Light" w:cs="Calibri Light"/>
          <w:lang w:val="ro-MD"/>
        </w:rPr>
      </w:pPr>
      <w:r w:rsidRPr="00B723F9">
        <w:rPr>
          <w:rFonts w:ascii="Calibri Light" w:eastAsia="Calibri" w:hAnsi="Calibri Light" w:cs="Calibri Light"/>
          <w:lang w:val="ro-MD"/>
        </w:rPr>
        <w:t>Raportul de audit este destinat:</w:t>
      </w:r>
    </w:p>
    <w:p w14:paraId="41012C18" w14:textId="77777777" w:rsidR="00286EC8" w:rsidRPr="00B723F9" w:rsidRDefault="00286EC8" w:rsidP="00286EC8">
      <w:pPr>
        <w:spacing w:line="276" w:lineRule="auto"/>
        <w:ind w:firstLine="709"/>
        <w:jc w:val="both"/>
        <w:rPr>
          <w:rFonts w:ascii="Calibri Light" w:eastAsia="Calibri" w:hAnsi="Calibri Light" w:cs="Calibri Light"/>
          <w:b/>
          <w:lang w:val="ro-MD"/>
        </w:rPr>
      </w:pPr>
      <w:r w:rsidRPr="00B723F9">
        <w:rPr>
          <w:rFonts w:ascii="Calibri Light" w:eastAsia="Calibri" w:hAnsi="Calibri Light" w:cs="Calibri Light"/>
          <w:b/>
          <w:lang w:val="ro-MD"/>
        </w:rPr>
        <w:t xml:space="preserve">Parlamentului </w:t>
      </w:r>
      <w:r w:rsidR="00B723F9">
        <w:rPr>
          <w:rFonts w:ascii="Calibri Light" w:eastAsia="Calibri" w:hAnsi="Calibri Light" w:cs="Calibri Light"/>
          <w:b/>
          <w:lang w:val="ro-MD"/>
        </w:rPr>
        <w:t>ș</w:t>
      </w:r>
      <w:r w:rsidRPr="00B723F9">
        <w:rPr>
          <w:rFonts w:ascii="Calibri Light" w:eastAsia="Calibri" w:hAnsi="Calibri Light" w:cs="Calibri Light"/>
          <w:b/>
          <w:lang w:val="ro-MD"/>
        </w:rPr>
        <w:t>i Guvernului Republicii Moldova</w:t>
      </w:r>
      <w:r w:rsidRPr="00B723F9">
        <w:rPr>
          <w:rFonts w:ascii="Calibri Light" w:eastAsia="Calibri" w:hAnsi="Calibri Light" w:cs="Calibri Light"/>
          <w:lang w:val="ro-MD"/>
        </w:rPr>
        <w:t xml:space="preserve"> – pentru informare, luare de atitudine </w:t>
      </w:r>
      <w:r w:rsidR="00B723F9">
        <w:rPr>
          <w:rFonts w:ascii="Calibri Light" w:eastAsia="Calibri" w:hAnsi="Calibri Light" w:cs="Calibri Light"/>
          <w:lang w:val="ro-MD"/>
        </w:rPr>
        <w:t>ș</w:t>
      </w:r>
      <w:r w:rsidRPr="00B723F9">
        <w:rPr>
          <w:rFonts w:ascii="Calibri Light" w:eastAsia="Calibri" w:hAnsi="Calibri Light" w:cs="Calibri Light"/>
          <w:lang w:val="ro-MD"/>
        </w:rPr>
        <w:t>i utilizare a informa</w:t>
      </w:r>
      <w:r w:rsidR="00B723F9">
        <w:rPr>
          <w:rFonts w:ascii="Calibri Light" w:eastAsia="Calibri" w:hAnsi="Calibri Light" w:cs="Calibri Light"/>
          <w:lang w:val="ro-MD"/>
        </w:rPr>
        <w:t>ț</w:t>
      </w:r>
      <w:r w:rsidRPr="00B723F9">
        <w:rPr>
          <w:rFonts w:ascii="Calibri Light" w:eastAsia="Calibri" w:hAnsi="Calibri Light" w:cs="Calibri Light"/>
          <w:lang w:val="ro-MD"/>
        </w:rPr>
        <w:t>iilor la luarea deciziilor/ini</w:t>
      </w:r>
      <w:r w:rsidR="00B723F9">
        <w:rPr>
          <w:rFonts w:ascii="Calibri Light" w:eastAsia="Calibri" w:hAnsi="Calibri Light" w:cs="Calibri Light"/>
          <w:lang w:val="ro-MD"/>
        </w:rPr>
        <w:t>ț</w:t>
      </w:r>
      <w:r w:rsidRPr="00B723F9">
        <w:rPr>
          <w:rFonts w:ascii="Calibri Light" w:eastAsia="Calibri" w:hAnsi="Calibri Light" w:cs="Calibri Light"/>
          <w:lang w:val="ro-MD"/>
        </w:rPr>
        <w:t xml:space="preserve">iativelor aferente politicilor statului în domeniul veniturilor </w:t>
      </w:r>
      <w:r w:rsidR="00B723F9">
        <w:rPr>
          <w:rFonts w:ascii="Calibri Light" w:eastAsia="Calibri" w:hAnsi="Calibri Light" w:cs="Calibri Light"/>
          <w:lang w:val="ro-MD"/>
        </w:rPr>
        <w:t>ș</w:t>
      </w:r>
      <w:r w:rsidRPr="00B723F9">
        <w:rPr>
          <w:rFonts w:ascii="Calibri Light" w:eastAsia="Calibri" w:hAnsi="Calibri Light" w:cs="Calibri Light"/>
          <w:lang w:val="ro-MD"/>
        </w:rPr>
        <w:t>i cheltuielilor bugetelor locale;</w:t>
      </w:r>
      <w:r w:rsidRPr="00B723F9">
        <w:rPr>
          <w:rFonts w:ascii="Calibri Light" w:eastAsia="Calibri" w:hAnsi="Calibri Light" w:cs="Calibri Light"/>
          <w:b/>
          <w:lang w:val="ro-MD"/>
        </w:rPr>
        <w:t xml:space="preserve"> </w:t>
      </w:r>
    </w:p>
    <w:p w14:paraId="65057D77" w14:textId="77777777" w:rsidR="00286EC8" w:rsidRPr="00B723F9" w:rsidRDefault="00286EC8" w:rsidP="00286EC8">
      <w:pPr>
        <w:spacing w:line="276" w:lineRule="auto"/>
        <w:ind w:firstLine="709"/>
        <w:jc w:val="both"/>
        <w:rPr>
          <w:rFonts w:ascii="Calibri Light" w:eastAsia="Calibri" w:hAnsi="Calibri Light" w:cs="Calibri Light"/>
          <w:lang w:val="ro-MD"/>
        </w:rPr>
      </w:pPr>
      <w:r w:rsidRPr="00B723F9">
        <w:rPr>
          <w:rFonts w:ascii="Calibri Light" w:eastAsia="Calibri" w:hAnsi="Calibri Light" w:cs="Calibri Light"/>
          <w:b/>
          <w:lang w:val="ro-MD"/>
        </w:rPr>
        <w:t>Serviciului Fiscal de Stat</w:t>
      </w:r>
      <w:r w:rsidRPr="00B723F9">
        <w:rPr>
          <w:rFonts w:ascii="Calibri Light" w:eastAsia="Calibri" w:hAnsi="Calibri Light" w:cs="Calibri Light"/>
          <w:lang w:val="ro-MD"/>
        </w:rPr>
        <w:t xml:space="preserve"> – pentru informare, luare de atitudine </w:t>
      </w:r>
      <w:r w:rsidR="00B723F9">
        <w:rPr>
          <w:rFonts w:ascii="Calibri Light" w:eastAsia="Calibri" w:hAnsi="Calibri Light" w:cs="Calibri Light"/>
          <w:lang w:val="ro-MD"/>
        </w:rPr>
        <w:t>ș</w:t>
      </w:r>
      <w:r w:rsidRPr="00B723F9">
        <w:rPr>
          <w:rFonts w:ascii="Calibri Light" w:eastAsia="Calibri" w:hAnsi="Calibri Light" w:cs="Calibri Light"/>
          <w:lang w:val="ro-MD"/>
        </w:rPr>
        <w:t>i utilizare a informa</w:t>
      </w:r>
      <w:r w:rsidR="00B723F9">
        <w:rPr>
          <w:rFonts w:ascii="Calibri Light" w:eastAsia="Calibri" w:hAnsi="Calibri Light" w:cs="Calibri Light"/>
          <w:lang w:val="ro-MD"/>
        </w:rPr>
        <w:t>ț</w:t>
      </w:r>
      <w:r w:rsidRPr="00B723F9">
        <w:rPr>
          <w:rFonts w:ascii="Calibri Light" w:eastAsia="Calibri" w:hAnsi="Calibri Light" w:cs="Calibri Light"/>
          <w:lang w:val="ro-MD"/>
        </w:rPr>
        <w:t xml:space="preserve">iilor la asigurarea încasării depline a impozitelor </w:t>
      </w:r>
      <w:r w:rsidR="00B723F9">
        <w:rPr>
          <w:rFonts w:ascii="Calibri Light" w:eastAsia="Calibri" w:hAnsi="Calibri Light" w:cs="Calibri Light"/>
          <w:lang w:val="ro-MD"/>
        </w:rPr>
        <w:t>ș</w:t>
      </w:r>
      <w:r w:rsidRPr="00B723F9">
        <w:rPr>
          <w:rFonts w:ascii="Calibri Light" w:eastAsia="Calibri" w:hAnsi="Calibri Light" w:cs="Calibri Light"/>
          <w:lang w:val="ro-MD"/>
        </w:rPr>
        <w:t xml:space="preserve">i taxelor locale; </w:t>
      </w:r>
    </w:p>
    <w:p w14:paraId="1EAB3BE3" w14:textId="77777777" w:rsidR="00286EC8" w:rsidRPr="00B723F9" w:rsidRDefault="00286EC8" w:rsidP="00286EC8">
      <w:pPr>
        <w:spacing w:line="276" w:lineRule="auto"/>
        <w:ind w:firstLine="709"/>
        <w:jc w:val="both"/>
        <w:rPr>
          <w:rFonts w:ascii="Calibri Light" w:eastAsia="Calibri" w:hAnsi="Calibri Light" w:cs="Calibri Light"/>
          <w:lang w:val="ro-MD"/>
        </w:rPr>
      </w:pPr>
      <w:r w:rsidRPr="00B723F9">
        <w:rPr>
          <w:rFonts w:ascii="Calibri Light" w:eastAsia="Calibri" w:hAnsi="Calibri Light" w:cs="Calibri Light"/>
          <w:b/>
          <w:lang w:val="ro-MD"/>
        </w:rPr>
        <w:t xml:space="preserve">AAPL Ialoveni, </w:t>
      </w:r>
      <w:r w:rsidRPr="00B723F9">
        <w:rPr>
          <w:rFonts w:ascii="Calibri Light" w:eastAsia="Calibri" w:hAnsi="Calibri Light" w:cs="Calibri Light"/>
          <w:lang w:val="ro-MD"/>
        </w:rPr>
        <w:t>ca autorită</w:t>
      </w:r>
      <w:r w:rsidR="00B723F9">
        <w:rPr>
          <w:rFonts w:ascii="Calibri Light" w:eastAsia="Calibri" w:hAnsi="Calibri Light" w:cs="Calibri Light"/>
          <w:lang w:val="ro-MD"/>
        </w:rPr>
        <w:t>ț</w:t>
      </w:r>
      <w:r w:rsidRPr="00B723F9">
        <w:rPr>
          <w:rFonts w:ascii="Calibri Light" w:eastAsia="Calibri" w:hAnsi="Calibri Light" w:cs="Calibri Light"/>
          <w:lang w:val="ro-MD"/>
        </w:rPr>
        <w:t xml:space="preserve">i care aprobă </w:t>
      </w:r>
      <w:r w:rsidR="00B723F9">
        <w:rPr>
          <w:rFonts w:ascii="Calibri Light" w:eastAsia="Calibri" w:hAnsi="Calibri Light" w:cs="Calibri Light"/>
          <w:lang w:val="ro-MD"/>
        </w:rPr>
        <w:t>ș</w:t>
      </w:r>
      <w:r w:rsidRPr="00B723F9">
        <w:rPr>
          <w:rFonts w:ascii="Calibri Light" w:eastAsia="Calibri" w:hAnsi="Calibri Light" w:cs="Calibri Light"/>
          <w:lang w:val="ro-MD"/>
        </w:rPr>
        <w:t xml:space="preserve">i execută bugetul </w:t>
      </w:r>
      <w:r w:rsidR="00B723F9">
        <w:rPr>
          <w:rFonts w:ascii="Calibri Light" w:eastAsia="Calibri" w:hAnsi="Calibri Light" w:cs="Calibri Light"/>
          <w:lang w:val="ro-MD"/>
        </w:rPr>
        <w:t>ș</w:t>
      </w:r>
      <w:r w:rsidRPr="00B723F9">
        <w:rPr>
          <w:rFonts w:ascii="Calibri Light" w:eastAsia="Calibri" w:hAnsi="Calibri Light" w:cs="Calibri Light"/>
          <w:lang w:val="ro-MD"/>
        </w:rPr>
        <w:t xml:space="preserve">i gestionează patrimoniul public – pentru informare </w:t>
      </w:r>
      <w:r w:rsidR="00B723F9">
        <w:rPr>
          <w:rFonts w:ascii="Calibri Light" w:eastAsia="Calibri" w:hAnsi="Calibri Light" w:cs="Calibri Light"/>
          <w:lang w:val="ro-MD"/>
        </w:rPr>
        <w:t>ș</w:t>
      </w:r>
      <w:r w:rsidRPr="00B723F9">
        <w:rPr>
          <w:rFonts w:ascii="Calibri Light" w:eastAsia="Calibri" w:hAnsi="Calibri Light" w:cs="Calibri Light"/>
          <w:lang w:val="ro-MD"/>
        </w:rPr>
        <w:t>i utilizarea informa</w:t>
      </w:r>
      <w:r w:rsidR="00B723F9">
        <w:rPr>
          <w:rFonts w:ascii="Calibri Light" w:eastAsia="Calibri" w:hAnsi="Calibri Light" w:cs="Calibri Light"/>
          <w:lang w:val="ro-MD"/>
        </w:rPr>
        <w:t>ț</w:t>
      </w:r>
      <w:r w:rsidRPr="00B723F9">
        <w:rPr>
          <w:rFonts w:ascii="Calibri Light" w:eastAsia="Calibri" w:hAnsi="Calibri Light" w:cs="Calibri Light"/>
          <w:lang w:val="ro-MD"/>
        </w:rPr>
        <w:t>iilor în</w:t>
      </w:r>
      <w:r w:rsidRPr="00B723F9">
        <w:rPr>
          <w:rFonts w:ascii="Calibri Light" w:eastAsia="Calibri" w:hAnsi="Calibri Light" w:cs="Calibri Light"/>
          <w:color w:val="FF0000"/>
          <w:lang w:val="ro-MD"/>
        </w:rPr>
        <w:t xml:space="preserve"> </w:t>
      </w:r>
      <w:r w:rsidRPr="00B723F9">
        <w:rPr>
          <w:rFonts w:ascii="Calibri Light" w:eastAsia="Calibri" w:hAnsi="Calibri Light" w:cs="Calibri Light"/>
          <w:lang w:val="ro-MD"/>
        </w:rPr>
        <w:t xml:space="preserve">scopul conformării la prevederile legale; </w:t>
      </w:r>
    </w:p>
    <w:p w14:paraId="2A253E65" w14:textId="77777777" w:rsidR="00286EC8" w:rsidRPr="00B723F9" w:rsidRDefault="00286EC8" w:rsidP="00286EC8">
      <w:pPr>
        <w:spacing w:line="276" w:lineRule="auto"/>
        <w:ind w:firstLine="709"/>
        <w:jc w:val="both"/>
        <w:rPr>
          <w:rFonts w:ascii="Calibri Light" w:eastAsia="Calibri" w:hAnsi="Calibri Light" w:cs="Calibri Light"/>
          <w:lang w:val="ro-MD"/>
        </w:rPr>
      </w:pPr>
      <w:r w:rsidRPr="00B723F9">
        <w:rPr>
          <w:rFonts w:ascii="Calibri Light" w:eastAsia="Calibri" w:hAnsi="Calibri Light" w:cs="Calibri Light"/>
          <w:b/>
          <w:lang w:val="ro-MD"/>
        </w:rPr>
        <w:t>societă</w:t>
      </w:r>
      <w:r w:rsidR="00B723F9">
        <w:rPr>
          <w:rFonts w:ascii="Calibri Light" w:eastAsia="Calibri" w:hAnsi="Calibri Light" w:cs="Calibri Light"/>
          <w:b/>
          <w:lang w:val="ro-MD"/>
        </w:rPr>
        <w:t>ț</w:t>
      </w:r>
      <w:r w:rsidRPr="00B723F9">
        <w:rPr>
          <w:rFonts w:ascii="Calibri Light" w:eastAsia="Calibri" w:hAnsi="Calibri Light" w:cs="Calibri Light"/>
          <w:b/>
          <w:lang w:val="ro-MD"/>
        </w:rPr>
        <w:t>ii civile, altor păr</w:t>
      </w:r>
      <w:r w:rsidR="00B723F9">
        <w:rPr>
          <w:rFonts w:ascii="Calibri Light" w:eastAsia="Calibri" w:hAnsi="Calibri Light" w:cs="Calibri Light"/>
          <w:b/>
          <w:lang w:val="ro-MD"/>
        </w:rPr>
        <w:t>ț</w:t>
      </w:r>
      <w:r w:rsidRPr="00B723F9">
        <w:rPr>
          <w:rFonts w:ascii="Calibri Light" w:eastAsia="Calibri" w:hAnsi="Calibri Light" w:cs="Calibri Light"/>
          <w:b/>
          <w:lang w:val="ro-MD"/>
        </w:rPr>
        <w:t>i interesate.</w:t>
      </w:r>
    </w:p>
    <w:p w14:paraId="71D774BE" w14:textId="77777777" w:rsidR="00286EC8" w:rsidRPr="00B723F9" w:rsidRDefault="00286EC8" w:rsidP="00286EC8">
      <w:pPr>
        <w:spacing w:line="276" w:lineRule="auto"/>
        <w:ind w:firstLine="709"/>
        <w:jc w:val="both"/>
        <w:rPr>
          <w:rFonts w:ascii="Calibri Light" w:hAnsi="Calibri Light" w:cs="Calibri Light"/>
          <w:bCs/>
          <w:iCs/>
          <w:lang w:val="ro-MD"/>
        </w:rPr>
      </w:pPr>
      <w:r w:rsidRPr="00B723F9">
        <w:rPr>
          <w:rFonts w:ascii="Calibri Light" w:hAnsi="Calibri Light" w:cs="Calibri Light"/>
          <w:lang w:val="ro-MD"/>
        </w:rPr>
        <w:t xml:space="preserve">Obiectivul prezentei misiuni de audit a constat în </w:t>
      </w:r>
      <w:r w:rsidRPr="00B723F9">
        <w:rPr>
          <w:rFonts w:ascii="Calibri Light" w:hAnsi="Calibri Light" w:cs="Calibri Light"/>
          <w:bCs/>
          <w:iCs/>
          <w:lang w:val="ro-MD"/>
        </w:rPr>
        <w:t>evaluarea conformită</w:t>
      </w:r>
      <w:r w:rsidR="00B723F9">
        <w:rPr>
          <w:rFonts w:ascii="Calibri Light" w:hAnsi="Calibri Light" w:cs="Calibri Light"/>
          <w:bCs/>
          <w:iCs/>
          <w:lang w:val="ro-MD"/>
        </w:rPr>
        <w:t>ț</w:t>
      </w:r>
      <w:r w:rsidRPr="00B723F9">
        <w:rPr>
          <w:rFonts w:ascii="Calibri Light" w:hAnsi="Calibri Light" w:cs="Calibri Light"/>
          <w:bCs/>
          <w:iCs/>
          <w:lang w:val="ro-MD"/>
        </w:rPr>
        <w:t xml:space="preserve">ii gestionării resurselor financiare publice </w:t>
      </w:r>
      <w:r w:rsidR="00B723F9">
        <w:rPr>
          <w:rFonts w:ascii="Calibri Light" w:hAnsi="Calibri Light" w:cs="Calibri Light"/>
          <w:bCs/>
          <w:iCs/>
          <w:lang w:val="ro-MD"/>
        </w:rPr>
        <w:t>ș</w:t>
      </w:r>
      <w:r w:rsidRPr="00B723F9">
        <w:rPr>
          <w:rFonts w:ascii="Calibri Light" w:hAnsi="Calibri Light" w:cs="Calibri Light"/>
          <w:bCs/>
          <w:iCs/>
          <w:lang w:val="ro-MD"/>
        </w:rPr>
        <w:t>i a patrimoniului public de către entitatea auditată în raport cu criteriile regulamentare de ordin legal</w:t>
      </w:r>
      <w:r w:rsidRPr="00B723F9">
        <w:rPr>
          <w:rFonts w:ascii="Calibri Light" w:hAnsi="Calibri Light" w:cs="Calibri Light"/>
          <w:lang w:val="ro-MD"/>
        </w:rPr>
        <w:t>.</w:t>
      </w:r>
    </w:p>
    <w:p w14:paraId="71A684DF" w14:textId="77777777" w:rsidR="00286EC8" w:rsidRPr="00B723F9" w:rsidRDefault="00286EC8" w:rsidP="00EC0ACE">
      <w:pPr>
        <w:spacing w:line="276" w:lineRule="auto"/>
        <w:ind w:right="3" w:firstLine="567"/>
        <w:jc w:val="both"/>
        <w:rPr>
          <w:rFonts w:ascii="Calibri Light" w:hAnsi="Calibri Light" w:cs="Calibri Light"/>
          <w:lang w:val="ro-MD"/>
        </w:rPr>
      </w:pPr>
      <w:r w:rsidRPr="00B723F9">
        <w:rPr>
          <w:rFonts w:ascii="Calibri Light" w:hAnsi="Calibri Light" w:cs="Calibri Light"/>
          <w:lang w:val="ro-MD"/>
        </w:rPr>
        <w:t xml:space="preserve">Generalizând constatările </w:t>
      </w:r>
      <w:r w:rsidR="00B723F9">
        <w:rPr>
          <w:rFonts w:ascii="Calibri Light" w:hAnsi="Calibri Light" w:cs="Calibri Light"/>
          <w:lang w:val="ro-MD"/>
        </w:rPr>
        <w:t>ș</w:t>
      </w:r>
      <w:r w:rsidRPr="00B723F9">
        <w:rPr>
          <w:rFonts w:ascii="Calibri Light" w:hAnsi="Calibri Light" w:cs="Calibri Light"/>
          <w:lang w:val="ro-MD"/>
        </w:rPr>
        <w:t>i concluziile formulate în procesul de audit, auditul prezintă rezumatul acestora prin prisma neconformită</w:t>
      </w:r>
      <w:r w:rsidR="00B723F9">
        <w:rPr>
          <w:rFonts w:ascii="Calibri Light" w:hAnsi="Calibri Light" w:cs="Calibri Light"/>
          <w:lang w:val="ro-MD"/>
        </w:rPr>
        <w:t>ț</w:t>
      </w:r>
      <w:r w:rsidRPr="00B723F9">
        <w:rPr>
          <w:rFonts w:ascii="Calibri Light" w:hAnsi="Calibri Light" w:cs="Calibri Light"/>
          <w:lang w:val="ro-MD"/>
        </w:rPr>
        <w:t xml:space="preserve">ilor identificate. Astfel, analizând modul cum au fost gestionate veniturile </w:t>
      </w:r>
      <w:r w:rsidR="00B723F9">
        <w:rPr>
          <w:rFonts w:ascii="Calibri Light" w:hAnsi="Calibri Light" w:cs="Calibri Light"/>
          <w:lang w:val="ro-MD"/>
        </w:rPr>
        <w:t>ș</w:t>
      </w:r>
      <w:r w:rsidRPr="00B723F9">
        <w:rPr>
          <w:rFonts w:ascii="Calibri Light" w:hAnsi="Calibri Light" w:cs="Calibri Light"/>
          <w:lang w:val="ro-MD"/>
        </w:rPr>
        <w:t>i cheltuielile or.Ialoveni aferente exerci</w:t>
      </w:r>
      <w:r w:rsidR="00B723F9">
        <w:rPr>
          <w:rFonts w:ascii="Calibri Light" w:hAnsi="Calibri Light" w:cs="Calibri Light"/>
          <w:lang w:val="ro-MD"/>
        </w:rPr>
        <w:t>ț</w:t>
      </w:r>
      <w:r w:rsidRPr="00B723F9">
        <w:rPr>
          <w:rFonts w:ascii="Calibri Light" w:hAnsi="Calibri Light" w:cs="Calibri Light"/>
          <w:lang w:val="ro-MD"/>
        </w:rPr>
        <w:t xml:space="preserve">iului bugetar pentru anul 2019, auditul a stabilit un </w:t>
      </w:r>
      <w:r w:rsidR="00B723F9">
        <w:rPr>
          <w:rFonts w:ascii="Calibri Light" w:hAnsi="Calibri Light" w:cs="Calibri Light"/>
          <w:lang w:val="ro-MD"/>
        </w:rPr>
        <w:t>ș</w:t>
      </w:r>
      <w:r w:rsidRPr="00B723F9">
        <w:rPr>
          <w:rFonts w:ascii="Calibri Light" w:hAnsi="Calibri Light" w:cs="Calibri Light"/>
          <w:lang w:val="ro-MD"/>
        </w:rPr>
        <w:t xml:space="preserve">ir de abateri </w:t>
      </w:r>
      <w:r w:rsidR="00B723F9">
        <w:rPr>
          <w:rFonts w:ascii="Calibri Light" w:hAnsi="Calibri Light" w:cs="Calibri Light"/>
          <w:lang w:val="ro-MD"/>
        </w:rPr>
        <w:t>ș</w:t>
      </w:r>
      <w:r w:rsidRPr="00B723F9">
        <w:rPr>
          <w:rFonts w:ascii="Calibri Light" w:hAnsi="Calibri Light" w:cs="Calibri Light"/>
          <w:lang w:val="ro-MD"/>
        </w:rPr>
        <w:t>i iregularită</w:t>
      </w:r>
      <w:r w:rsidR="00B723F9">
        <w:rPr>
          <w:rFonts w:ascii="Calibri Light" w:hAnsi="Calibri Light" w:cs="Calibri Light"/>
          <w:lang w:val="ro-MD"/>
        </w:rPr>
        <w:t>ț</w:t>
      </w:r>
      <w:r w:rsidRPr="00B723F9">
        <w:rPr>
          <w:rFonts w:ascii="Calibri Light" w:hAnsi="Calibri Light" w:cs="Calibri Light"/>
          <w:lang w:val="ro-MD"/>
        </w:rPr>
        <w:t xml:space="preserve">i admise în procesul bugetar </w:t>
      </w:r>
      <w:r w:rsidR="00B723F9">
        <w:rPr>
          <w:rFonts w:ascii="Calibri Light" w:hAnsi="Calibri Light" w:cs="Calibri Light"/>
          <w:lang w:val="ro-MD"/>
        </w:rPr>
        <w:t>ș</w:t>
      </w:r>
      <w:r w:rsidRPr="00B723F9">
        <w:rPr>
          <w:rFonts w:ascii="Calibri Light" w:hAnsi="Calibri Light" w:cs="Calibri Light"/>
          <w:lang w:val="ro-MD"/>
        </w:rPr>
        <w:t>i în gestiunea patrimoniului public, care se exprimă prin:</w:t>
      </w:r>
    </w:p>
    <w:p w14:paraId="1C4455ED" w14:textId="77777777" w:rsidR="00286EC8" w:rsidRPr="00B723F9" w:rsidRDefault="00286EC8" w:rsidP="00286EC8">
      <w:pPr>
        <w:pStyle w:val="ListParagraph"/>
        <w:numPr>
          <w:ilvl w:val="0"/>
          <w:numId w:val="14"/>
        </w:numPr>
        <w:spacing w:line="276" w:lineRule="auto"/>
        <w:ind w:left="0" w:firstLine="540"/>
        <w:jc w:val="both"/>
        <w:rPr>
          <w:rFonts w:ascii="Calibri Light" w:hAnsi="Calibri Light" w:cs="Calibri Light"/>
          <w:lang w:val="ro-MD"/>
        </w:rPr>
      </w:pPr>
      <w:r w:rsidRPr="00B723F9">
        <w:rPr>
          <w:rFonts w:ascii="Calibri Light" w:hAnsi="Calibri Light" w:cs="Calibri Light"/>
          <w:lang w:val="ro-MD"/>
        </w:rPr>
        <w:t xml:space="preserve"> rapoartele financiare, întocmite pentru anul 2019, nu prezintă o imagine fidelă a situa</w:t>
      </w:r>
      <w:r w:rsidR="00B723F9">
        <w:rPr>
          <w:rFonts w:ascii="Calibri Light" w:hAnsi="Calibri Light" w:cs="Calibri Light"/>
          <w:lang w:val="ro-MD"/>
        </w:rPr>
        <w:t>ț</w:t>
      </w:r>
      <w:r w:rsidRPr="00B723F9">
        <w:rPr>
          <w:rFonts w:ascii="Calibri Light" w:hAnsi="Calibri Light" w:cs="Calibri Light"/>
          <w:lang w:val="ro-MD"/>
        </w:rPr>
        <w:t>iilor financiare aferente activită</w:t>
      </w:r>
      <w:r w:rsidR="00B723F9">
        <w:rPr>
          <w:rFonts w:ascii="Calibri Light" w:hAnsi="Calibri Light" w:cs="Calibri Light"/>
          <w:lang w:val="ro-MD"/>
        </w:rPr>
        <w:t>ț</w:t>
      </w:r>
      <w:r w:rsidRPr="00B723F9">
        <w:rPr>
          <w:rFonts w:ascii="Calibri Light" w:hAnsi="Calibri Light" w:cs="Calibri Light"/>
          <w:lang w:val="ro-MD"/>
        </w:rPr>
        <w:t>ii Primăriei or. Ialoveni, ca urmare a lipsei unei reac</w:t>
      </w:r>
      <w:r w:rsidR="00B723F9">
        <w:rPr>
          <w:rFonts w:ascii="Calibri Light" w:hAnsi="Calibri Light" w:cs="Calibri Light"/>
          <w:lang w:val="ro-MD"/>
        </w:rPr>
        <w:t>ț</w:t>
      </w:r>
      <w:r w:rsidRPr="00B723F9">
        <w:rPr>
          <w:rFonts w:ascii="Calibri Light" w:hAnsi="Calibri Light" w:cs="Calibri Light"/>
          <w:lang w:val="ro-MD"/>
        </w:rPr>
        <w:t xml:space="preserve">ii adecvate </w:t>
      </w:r>
      <w:r w:rsidR="00B723F9">
        <w:rPr>
          <w:rFonts w:ascii="Calibri Light" w:hAnsi="Calibri Light" w:cs="Calibri Light"/>
          <w:lang w:val="ro-MD"/>
        </w:rPr>
        <w:t>ș</w:t>
      </w:r>
      <w:r w:rsidRPr="00B723F9">
        <w:rPr>
          <w:rFonts w:ascii="Calibri Light" w:hAnsi="Calibri Light" w:cs="Calibri Light"/>
          <w:lang w:val="ro-MD"/>
        </w:rPr>
        <w:t>i prompte a reprezentan</w:t>
      </w:r>
      <w:r w:rsidR="00B723F9">
        <w:rPr>
          <w:rFonts w:ascii="Calibri Light" w:hAnsi="Calibri Light" w:cs="Calibri Light"/>
          <w:lang w:val="ro-MD"/>
        </w:rPr>
        <w:t>ț</w:t>
      </w:r>
      <w:r w:rsidRPr="00B723F9">
        <w:rPr>
          <w:rFonts w:ascii="Calibri Light" w:hAnsi="Calibri Light" w:cs="Calibri Light"/>
          <w:lang w:val="ro-MD"/>
        </w:rPr>
        <w:t xml:space="preserve">ilor AAPL la rezultatele misiunilor de audit precedente ale CCRM; </w:t>
      </w:r>
    </w:p>
    <w:p w14:paraId="04A122C5" w14:textId="77777777" w:rsidR="00286EC8" w:rsidRPr="00B723F9" w:rsidRDefault="00286EC8" w:rsidP="00286EC8">
      <w:pPr>
        <w:pStyle w:val="ListParagraph"/>
        <w:numPr>
          <w:ilvl w:val="0"/>
          <w:numId w:val="14"/>
        </w:numPr>
        <w:spacing w:line="276" w:lineRule="auto"/>
        <w:ind w:left="0" w:firstLine="540"/>
        <w:jc w:val="both"/>
        <w:rPr>
          <w:rFonts w:ascii="Calibri Light" w:hAnsi="Calibri Light" w:cs="Calibri Light"/>
          <w:lang w:val="ro-MD"/>
        </w:rPr>
      </w:pPr>
      <w:r w:rsidRPr="00B723F9">
        <w:rPr>
          <w:rFonts w:ascii="Calibri Light" w:hAnsi="Calibri Light" w:cs="Calibri Light"/>
          <w:lang w:val="ro-MD"/>
        </w:rPr>
        <w:t xml:space="preserve"> caracterul interpretabil </w:t>
      </w:r>
      <w:r w:rsidR="00B723F9">
        <w:rPr>
          <w:rFonts w:ascii="Calibri Light" w:hAnsi="Calibri Light" w:cs="Calibri Light"/>
          <w:lang w:val="ro-MD"/>
        </w:rPr>
        <w:t>ș</w:t>
      </w:r>
      <w:r w:rsidRPr="00B723F9">
        <w:rPr>
          <w:rFonts w:ascii="Calibri Light" w:hAnsi="Calibri Light" w:cs="Calibri Light"/>
          <w:lang w:val="ro-MD"/>
        </w:rPr>
        <w:t>i neunivoc al cadrului normativ care reglementează rela</w:t>
      </w:r>
      <w:r w:rsidR="00B723F9">
        <w:rPr>
          <w:rFonts w:ascii="Calibri Light" w:hAnsi="Calibri Light" w:cs="Calibri Light"/>
          <w:lang w:val="ro-MD"/>
        </w:rPr>
        <w:t>ț</w:t>
      </w:r>
      <w:r w:rsidRPr="00B723F9">
        <w:rPr>
          <w:rFonts w:ascii="Calibri Light" w:hAnsi="Calibri Light" w:cs="Calibri Light"/>
          <w:lang w:val="ro-MD"/>
        </w:rPr>
        <w:t xml:space="preserve">iile dintre APL  </w:t>
      </w:r>
      <w:r w:rsidR="00B723F9">
        <w:rPr>
          <w:rFonts w:ascii="Calibri Light" w:hAnsi="Calibri Light" w:cs="Calibri Light"/>
          <w:lang w:val="ro-MD"/>
        </w:rPr>
        <w:t>ș</w:t>
      </w:r>
      <w:r w:rsidRPr="00B723F9">
        <w:rPr>
          <w:rFonts w:ascii="Calibri Light" w:hAnsi="Calibri Light" w:cs="Calibri Light"/>
          <w:lang w:val="ro-MD"/>
        </w:rPr>
        <w:t>i agen</w:t>
      </w:r>
      <w:r w:rsidR="00B723F9">
        <w:rPr>
          <w:rFonts w:ascii="Calibri Light" w:hAnsi="Calibri Light" w:cs="Calibri Light"/>
          <w:lang w:val="ro-MD"/>
        </w:rPr>
        <w:t>ț</w:t>
      </w:r>
      <w:r w:rsidRPr="00B723F9">
        <w:rPr>
          <w:rFonts w:ascii="Calibri Light" w:hAnsi="Calibri Light" w:cs="Calibri Light"/>
          <w:lang w:val="ro-MD"/>
        </w:rPr>
        <w:t>ii economici  a generat situa</w:t>
      </w:r>
      <w:r w:rsidR="00B723F9">
        <w:rPr>
          <w:rFonts w:ascii="Calibri Light" w:hAnsi="Calibri Light" w:cs="Calibri Light"/>
          <w:lang w:val="ro-MD"/>
        </w:rPr>
        <w:t>ț</w:t>
      </w:r>
      <w:r w:rsidRPr="00B723F9">
        <w:rPr>
          <w:rFonts w:ascii="Calibri Light" w:hAnsi="Calibri Light" w:cs="Calibri Light"/>
          <w:lang w:val="ro-MD"/>
        </w:rPr>
        <w:t>ii când Primăria a ratat venituri din loca</w:t>
      </w:r>
      <w:r w:rsidR="00B723F9">
        <w:rPr>
          <w:rFonts w:ascii="Calibri Light" w:hAnsi="Calibri Light" w:cs="Calibri Light"/>
          <w:lang w:val="ro-MD"/>
        </w:rPr>
        <w:t>ț</w:t>
      </w:r>
      <w:r w:rsidRPr="00B723F9">
        <w:rPr>
          <w:rFonts w:ascii="Calibri Light" w:hAnsi="Calibri Light" w:cs="Calibri Light"/>
          <w:lang w:val="ro-MD"/>
        </w:rPr>
        <w:t>iunea bunurilor imobile, arenda terenurilor;</w:t>
      </w:r>
    </w:p>
    <w:p w14:paraId="34BF7F7D" w14:textId="77777777" w:rsidR="00286EC8" w:rsidRPr="00B723F9" w:rsidRDefault="00286EC8" w:rsidP="00286EC8">
      <w:pPr>
        <w:pStyle w:val="ListParagraph"/>
        <w:numPr>
          <w:ilvl w:val="0"/>
          <w:numId w:val="14"/>
        </w:numPr>
        <w:spacing w:line="276" w:lineRule="auto"/>
        <w:ind w:left="0" w:firstLine="540"/>
        <w:jc w:val="both"/>
        <w:rPr>
          <w:rFonts w:ascii="Calibri Light" w:hAnsi="Calibri Light" w:cs="Calibri Light"/>
          <w:lang w:val="ro-MD"/>
        </w:rPr>
      </w:pPr>
      <w:r w:rsidRPr="00B723F9">
        <w:rPr>
          <w:rFonts w:ascii="Calibri Light" w:hAnsi="Calibri Light" w:cs="Calibri Light"/>
          <w:lang w:val="ro-MD" w:eastAsia="en-US"/>
        </w:rPr>
        <w:t xml:space="preserve">neidentificarea de către APL a impozitelor </w:t>
      </w:r>
      <w:r w:rsidR="00B723F9">
        <w:rPr>
          <w:rFonts w:ascii="Calibri Light" w:hAnsi="Calibri Light" w:cs="Calibri Light"/>
          <w:lang w:val="ro-MD" w:eastAsia="en-US"/>
        </w:rPr>
        <w:t>ș</w:t>
      </w:r>
      <w:r w:rsidRPr="00B723F9">
        <w:rPr>
          <w:rFonts w:ascii="Calibri Light" w:hAnsi="Calibri Light" w:cs="Calibri Light"/>
          <w:lang w:val="ro-MD" w:eastAsia="en-US"/>
        </w:rPr>
        <w:t xml:space="preserve">i taxelor </w:t>
      </w:r>
      <w:r w:rsidR="00B723F9">
        <w:rPr>
          <w:rFonts w:ascii="Calibri Light" w:hAnsi="Calibri Light" w:cs="Calibri Light"/>
          <w:lang w:val="ro-MD" w:eastAsia="en-US"/>
        </w:rPr>
        <w:t>ș</w:t>
      </w:r>
      <w:r w:rsidRPr="00B723F9">
        <w:rPr>
          <w:rFonts w:ascii="Calibri Light" w:hAnsi="Calibri Light" w:cs="Calibri Light"/>
          <w:lang w:val="ro-MD" w:eastAsia="en-US"/>
        </w:rPr>
        <w:t xml:space="preserve">i, respectiv, neacumularea veniturilor în bugetul local în sumă totală estimată </w:t>
      </w:r>
      <w:r w:rsidR="00EC0ACE" w:rsidRPr="00B723F9">
        <w:rPr>
          <w:rFonts w:ascii="Calibri Light" w:hAnsi="Calibri Light" w:cs="Calibri Light"/>
          <w:lang w:val="ro-MD" w:eastAsia="en-US"/>
        </w:rPr>
        <w:t xml:space="preserve">de </w:t>
      </w:r>
      <w:r w:rsidRPr="00B723F9">
        <w:rPr>
          <w:rFonts w:ascii="Calibri Light" w:hAnsi="Calibri Light" w:cs="Calibri Light"/>
          <w:lang w:val="ro-MD" w:eastAsia="en-US"/>
        </w:rPr>
        <w:t>până la 1,1 mil. lei;</w:t>
      </w:r>
    </w:p>
    <w:p w14:paraId="318AA06C" w14:textId="77777777" w:rsidR="00286EC8" w:rsidRPr="003A074B" w:rsidRDefault="00286EC8" w:rsidP="00286EC8">
      <w:pPr>
        <w:pStyle w:val="ListParagraph"/>
        <w:numPr>
          <w:ilvl w:val="0"/>
          <w:numId w:val="14"/>
        </w:numPr>
        <w:spacing w:line="276" w:lineRule="auto"/>
        <w:ind w:left="0" w:firstLine="540"/>
        <w:jc w:val="both"/>
        <w:rPr>
          <w:rFonts w:ascii="Calibri Light" w:hAnsi="Calibri Light" w:cs="Calibri Light"/>
          <w:lang w:val="ro-MD"/>
        </w:rPr>
      </w:pPr>
      <w:r w:rsidRPr="00B723F9">
        <w:rPr>
          <w:rFonts w:ascii="Calibri Light" w:hAnsi="Calibri Light" w:cs="Calibri Light"/>
          <w:lang w:val="ro-MD"/>
        </w:rPr>
        <w:t>rapoartele generate de SIA „Cadastrul Fiscal” nu con</w:t>
      </w:r>
      <w:r w:rsidR="00B723F9">
        <w:rPr>
          <w:rFonts w:ascii="Calibri Light" w:hAnsi="Calibri Light" w:cs="Calibri Light"/>
          <w:lang w:val="ro-MD"/>
        </w:rPr>
        <w:t>ț</w:t>
      </w:r>
      <w:r w:rsidRPr="00B723F9">
        <w:rPr>
          <w:rFonts w:ascii="Calibri Light" w:hAnsi="Calibri Light" w:cs="Calibri Light"/>
          <w:lang w:val="ro-MD"/>
        </w:rPr>
        <w:t>in informa</w:t>
      </w:r>
      <w:r w:rsidR="00B723F9">
        <w:rPr>
          <w:rFonts w:ascii="Calibri Light" w:hAnsi="Calibri Light" w:cs="Calibri Light"/>
          <w:lang w:val="ro-MD"/>
        </w:rPr>
        <w:t>ț</w:t>
      </w:r>
      <w:r w:rsidRPr="00B723F9">
        <w:rPr>
          <w:rFonts w:ascii="Calibri Light" w:hAnsi="Calibri Light" w:cs="Calibri Light"/>
          <w:lang w:val="ro-MD"/>
        </w:rPr>
        <w:t xml:space="preserve">ii suficiente pentru verificarea calculelor, </w:t>
      </w:r>
      <w:r w:rsidRPr="00F333CA">
        <w:rPr>
          <w:rFonts w:ascii="Calibri Light" w:hAnsi="Calibri Light" w:cs="Calibri Light"/>
          <w:lang w:val="ro-MD"/>
        </w:rPr>
        <w:t>existând divergen</w:t>
      </w:r>
      <w:r w:rsidR="00B723F9" w:rsidRPr="00F333CA">
        <w:rPr>
          <w:rFonts w:ascii="Calibri Light" w:hAnsi="Calibri Light" w:cs="Calibri Light"/>
          <w:lang w:val="ro-MD"/>
        </w:rPr>
        <w:t>ț</w:t>
      </w:r>
      <w:r w:rsidRPr="00F333CA">
        <w:rPr>
          <w:rFonts w:ascii="Calibri Light" w:hAnsi="Calibri Light" w:cs="Calibri Light"/>
          <w:lang w:val="ro-MD"/>
        </w:rPr>
        <w:t xml:space="preserve">e </w:t>
      </w:r>
      <w:r w:rsidR="00B723F9" w:rsidRPr="00F333CA">
        <w:rPr>
          <w:rFonts w:ascii="Calibri Light" w:hAnsi="Calibri Light" w:cs="Calibri Light"/>
          <w:lang w:val="ro-MD"/>
        </w:rPr>
        <w:t>ș</w:t>
      </w:r>
      <w:r w:rsidRPr="00F333CA">
        <w:rPr>
          <w:rFonts w:ascii="Calibri Light" w:hAnsi="Calibri Light" w:cs="Calibri Light"/>
          <w:lang w:val="ro-MD"/>
        </w:rPr>
        <w:t>i între informa</w:t>
      </w:r>
      <w:r w:rsidR="00B723F9" w:rsidRPr="00F333CA">
        <w:rPr>
          <w:rFonts w:ascii="Calibri Light" w:hAnsi="Calibri Light" w:cs="Calibri Light"/>
          <w:lang w:val="ro-MD"/>
        </w:rPr>
        <w:t>ț</w:t>
      </w:r>
      <w:r w:rsidRPr="00F333CA">
        <w:rPr>
          <w:rFonts w:ascii="Calibri Light" w:hAnsi="Calibri Light" w:cs="Calibri Light"/>
          <w:lang w:val="ro-MD"/>
        </w:rPr>
        <w:t xml:space="preserve">iile privind calculul impozitului pe bunurile imobiliare prezentate în rapoartele </w:t>
      </w:r>
      <w:r w:rsidRPr="003A074B">
        <w:rPr>
          <w:rFonts w:ascii="Calibri Light" w:hAnsi="Calibri Light" w:cs="Calibri Light"/>
          <w:lang w:val="ro-MD"/>
        </w:rPr>
        <w:t xml:space="preserve">CF1 </w:t>
      </w:r>
      <w:r w:rsidR="00B723F9" w:rsidRPr="00F333CA">
        <w:rPr>
          <w:rFonts w:ascii="Calibri Light" w:hAnsi="Calibri Light" w:cs="Calibri Light"/>
          <w:lang w:val="ro-MD"/>
        </w:rPr>
        <w:t>ș</w:t>
      </w:r>
      <w:r w:rsidRPr="003A074B">
        <w:rPr>
          <w:rFonts w:ascii="Calibri Light" w:hAnsi="Calibri Light" w:cs="Calibri Light"/>
          <w:lang w:val="ro-MD"/>
        </w:rPr>
        <w:t xml:space="preserve">i CF3 atât la calcul, cât </w:t>
      </w:r>
      <w:r w:rsidR="00B723F9" w:rsidRPr="00F333CA">
        <w:rPr>
          <w:rFonts w:ascii="Calibri Light" w:hAnsi="Calibri Light" w:cs="Calibri Light"/>
          <w:lang w:val="ro-MD"/>
        </w:rPr>
        <w:t>ș</w:t>
      </w:r>
      <w:r w:rsidRPr="003A074B">
        <w:rPr>
          <w:rFonts w:ascii="Calibri Light" w:hAnsi="Calibri Light" w:cs="Calibri Light"/>
          <w:lang w:val="ro-MD"/>
        </w:rPr>
        <w:t xml:space="preserve">i la achitări în mărime de </w:t>
      </w:r>
      <w:r w:rsidRPr="003A074B">
        <w:rPr>
          <w:rFonts w:ascii="Calibri Light" w:hAnsi="Calibri Light" w:cs="Calibri Light"/>
          <w:b/>
          <w:lang w:val="ro-MD"/>
        </w:rPr>
        <w:t>3,</w:t>
      </w:r>
      <w:r w:rsidR="009E3D36" w:rsidRPr="00F333CA">
        <w:rPr>
          <w:rFonts w:ascii="Calibri Light" w:hAnsi="Calibri Light" w:cs="Calibri Light"/>
          <w:b/>
          <w:lang w:val="ro-MD"/>
        </w:rPr>
        <w:t>6</w:t>
      </w:r>
      <w:r w:rsidRPr="003A074B">
        <w:rPr>
          <w:rFonts w:ascii="Calibri Light" w:hAnsi="Calibri Light" w:cs="Calibri Light"/>
          <w:lang w:val="ro-MD"/>
        </w:rPr>
        <w:t xml:space="preserve"> mii lei </w:t>
      </w:r>
      <w:r w:rsidR="00B723F9" w:rsidRPr="00F333CA">
        <w:rPr>
          <w:rFonts w:ascii="Calibri Light" w:hAnsi="Calibri Light" w:cs="Calibri Light"/>
          <w:lang w:val="ro-MD"/>
        </w:rPr>
        <w:t>ș</w:t>
      </w:r>
      <w:r w:rsidRPr="003A074B">
        <w:rPr>
          <w:rFonts w:ascii="Calibri Light" w:hAnsi="Calibri Light" w:cs="Calibri Light"/>
          <w:lang w:val="ro-MD"/>
        </w:rPr>
        <w:t xml:space="preserve">i, respectiv, </w:t>
      </w:r>
      <w:r w:rsidRPr="003A074B">
        <w:rPr>
          <w:rFonts w:ascii="Calibri Light" w:hAnsi="Calibri Light" w:cs="Calibri Light"/>
          <w:b/>
          <w:lang w:val="ro-MD"/>
        </w:rPr>
        <w:t>16,2</w:t>
      </w:r>
      <w:r w:rsidRPr="003A074B">
        <w:rPr>
          <w:rFonts w:ascii="Calibri Light" w:hAnsi="Calibri Light" w:cs="Calibri Light"/>
          <w:lang w:val="ro-MD"/>
        </w:rPr>
        <w:t xml:space="preserve"> mii lei;</w:t>
      </w:r>
    </w:p>
    <w:p w14:paraId="2E392A0D" w14:textId="77777777" w:rsidR="00286EC8" w:rsidRPr="003A074B" w:rsidRDefault="00286EC8" w:rsidP="00286EC8">
      <w:pPr>
        <w:pStyle w:val="ListParagraph"/>
        <w:numPr>
          <w:ilvl w:val="0"/>
          <w:numId w:val="14"/>
        </w:numPr>
        <w:spacing w:line="276" w:lineRule="auto"/>
        <w:ind w:left="0" w:firstLine="540"/>
        <w:jc w:val="both"/>
        <w:rPr>
          <w:rFonts w:ascii="Calibri Light" w:hAnsi="Calibri Light" w:cs="Calibri Light"/>
          <w:lang w:val="ro-MD"/>
        </w:rPr>
      </w:pPr>
      <w:r w:rsidRPr="00F333CA">
        <w:rPr>
          <w:rFonts w:ascii="Calibri Light" w:hAnsi="Calibri Light" w:cs="Calibri Light"/>
          <w:lang w:val="ro-MD"/>
        </w:rPr>
        <w:t>datele aferente contului 113240 „Impozitul pe bunuri imobiliare achitate de către persoanele fizice”, prezentate în extrasul SFS „Informa</w:t>
      </w:r>
      <w:r w:rsidR="00B723F9" w:rsidRPr="00F333CA">
        <w:rPr>
          <w:rFonts w:ascii="Calibri Light" w:hAnsi="Calibri Light" w:cs="Calibri Light"/>
          <w:lang w:val="ro-MD"/>
        </w:rPr>
        <w:t>ț</w:t>
      </w:r>
      <w:r w:rsidRPr="00F333CA">
        <w:rPr>
          <w:rFonts w:ascii="Calibri Light" w:hAnsi="Calibri Light" w:cs="Calibri Light"/>
          <w:lang w:val="ro-MD"/>
        </w:rPr>
        <w:t xml:space="preserve">ia privind sumele calculate, stinse (achitate) </w:t>
      </w:r>
      <w:r w:rsidR="00B723F9" w:rsidRPr="00F333CA">
        <w:rPr>
          <w:rFonts w:ascii="Calibri Light" w:hAnsi="Calibri Light" w:cs="Calibri Light"/>
          <w:lang w:val="ro-MD"/>
        </w:rPr>
        <w:t>ș</w:t>
      </w:r>
      <w:r w:rsidRPr="00F333CA">
        <w:rPr>
          <w:rFonts w:ascii="Calibri Light" w:hAnsi="Calibri Light" w:cs="Calibri Light"/>
          <w:lang w:val="ro-MD"/>
        </w:rPr>
        <w:t>i restante aferente clasifica</w:t>
      </w:r>
      <w:r w:rsidR="00B723F9" w:rsidRPr="00F333CA">
        <w:rPr>
          <w:rFonts w:ascii="Calibri Light" w:hAnsi="Calibri Light" w:cs="Calibri Light"/>
          <w:lang w:val="ro-MD"/>
        </w:rPr>
        <w:t>ț</w:t>
      </w:r>
      <w:r w:rsidRPr="00F333CA">
        <w:rPr>
          <w:rFonts w:ascii="Calibri Light" w:hAnsi="Calibri Light" w:cs="Calibri Light"/>
          <w:lang w:val="ro-MD"/>
        </w:rPr>
        <w:t xml:space="preserve">iei veniturilor bugetare” (Forma CC10CV) </w:t>
      </w:r>
      <w:r w:rsidR="00B723F9" w:rsidRPr="00F333CA">
        <w:rPr>
          <w:rFonts w:ascii="Calibri Light" w:hAnsi="Calibri Light" w:cs="Calibri Light"/>
          <w:lang w:val="ro-MD"/>
        </w:rPr>
        <w:t>ș</w:t>
      </w:r>
      <w:r w:rsidRPr="00F333CA">
        <w:rPr>
          <w:rFonts w:ascii="Calibri Light" w:hAnsi="Calibri Light" w:cs="Calibri Light"/>
          <w:lang w:val="ro-MD"/>
        </w:rPr>
        <w:t>i datele prezentate în Raportul „Informa</w:t>
      </w:r>
      <w:r w:rsidR="00B723F9" w:rsidRPr="00F333CA">
        <w:rPr>
          <w:rFonts w:ascii="Calibri Light" w:hAnsi="Calibri Light" w:cs="Calibri Light"/>
          <w:lang w:val="ro-MD"/>
        </w:rPr>
        <w:t>ț</w:t>
      </w:r>
      <w:r w:rsidRPr="00F333CA">
        <w:rPr>
          <w:rFonts w:ascii="Calibri Light" w:hAnsi="Calibri Light" w:cs="Calibri Light"/>
          <w:lang w:val="ro-MD"/>
        </w:rPr>
        <w:t xml:space="preserve">ie cu privire la achitarea impozitelor pe bunuri imobiliare” (Forma CF-1) </w:t>
      </w:r>
      <w:r w:rsidRPr="003A074B">
        <w:rPr>
          <w:rFonts w:ascii="Calibri Light" w:hAnsi="Calibri Light" w:cs="Calibri Light"/>
          <w:lang w:val="ro-MD"/>
        </w:rPr>
        <w:t>nu corespund cu 1</w:t>
      </w:r>
      <w:r w:rsidR="00F333CA" w:rsidRPr="00F333CA">
        <w:rPr>
          <w:rFonts w:ascii="Calibri Light" w:hAnsi="Calibri Light" w:cs="Calibri Light"/>
          <w:lang w:val="ro-MD"/>
        </w:rPr>
        <w:t>372</w:t>
      </w:r>
      <w:r w:rsidRPr="003A074B">
        <w:rPr>
          <w:rFonts w:ascii="Calibri Light" w:hAnsi="Calibri Light" w:cs="Calibri Light"/>
          <w:lang w:val="ro-MD"/>
        </w:rPr>
        <w:t>,</w:t>
      </w:r>
      <w:r w:rsidR="00F333CA" w:rsidRPr="00F333CA">
        <w:rPr>
          <w:rFonts w:ascii="Calibri Light" w:hAnsi="Calibri Light" w:cs="Calibri Light"/>
          <w:lang w:val="ro-MD"/>
        </w:rPr>
        <w:t>7</w:t>
      </w:r>
      <w:r w:rsidRPr="003A074B">
        <w:rPr>
          <w:rFonts w:ascii="Calibri Light" w:hAnsi="Calibri Light" w:cs="Calibri Light"/>
          <w:lang w:val="ro-MD"/>
        </w:rPr>
        <w:t xml:space="preserve"> mii lei la sumele calculate</w:t>
      </w:r>
      <w:r w:rsidRPr="003A074B">
        <w:rPr>
          <w:rFonts w:ascii="Calibri Light" w:hAnsi="Calibri Light" w:cs="Calibri Light"/>
          <w:vertAlign w:val="superscript"/>
          <w:lang w:val="ro-MD"/>
        </w:rPr>
        <w:footnoteReference w:id="1"/>
      </w:r>
      <w:r w:rsidRPr="003A074B">
        <w:rPr>
          <w:rFonts w:ascii="Calibri Light" w:hAnsi="Calibri Light" w:cs="Calibri Light"/>
          <w:lang w:val="ro-MD"/>
        </w:rPr>
        <w:t xml:space="preserve"> </w:t>
      </w:r>
      <w:r w:rsidR="00B723F9" w:rsidRPr="00F333CA">
        <w:rPr>
          <w:rFonts w:ascii="Calibri Light" w:hAnsi="Calibri Light" w:cs="Calibri Light"/>
          <w:lang w:val="ro-MD"/>
        </w:rPr>
        <w:t>ș</w:t>
      </w:r>
      <w:r w:rsidRPr="003A074B">
        <w:rPr>
          <w:rFonts w:ascii="Calibri Light" w:hAnsi="Calibri Light" w:cs="Calibri Light"/>
          <w:lang w:val="ro-MD"/>
        </w:rPr>
        <w:t>i cu 10,7 mii lei la sumele achitate</w:t>
      </w:r>
      <w:r w:rsidRPr="003A074B">
        <w:rPr>
          <w:rFonts w:ascii="Calibri Light" w:hAnsi="Calibri Light" w:cs="Calibri Light"/>
          <w:vertAlign w:val="superscript"/>
          <w:lang w:val="ro-MD"/>
        </w:rPr>
        <w:footnoteReference w:id="2"/>
      </w:r>
      <w:r w:rsidRPr="003A074B">
        <w:rPr>
          <w:rFonts w:ascii="Calibri Light" w:hAnsi="Calibri Light" w:cs="Calibri Light"/>
          <w:lang w:val="ro-MD"/>
        </w:rPr>
        <w:t>;</w:t>
      </w:r>
    </w:p>
    <w:p w14:paraId="620EEDE4" w14:textId="77777777" w:rsidR="00286EC8" w:rsidRPr="00B723F9" w:rsidRDefault="00286EC8" w:rsidP="00286EC8">
      <w:pPr>
        <w:pStyle w:val="ListParagraph"/>
        <w:numPr>
          <w:ilvl w:val="0"/>
          <w:numId w:val="14"/>
        </w:numPr>
        <w:spacing w:line="276" w:lineRule="auto"/>
        <w:ind w:left="0" w:firstLine="540"/>
        <w:jc w:val="both"/>
        <w:rPr>
          <w:rFonts w:ascii="Calibri Light" w:hAnsi="Calibri Light" w:cs="Calibri Light"/>
          <w:lang w:val="ro-MD"/>
        </w:rPr>
      </w:pPr>
      <w:r w:rsidRPr="00B723F9">
        <w:rPr>
          <w:rFonts w:ascii="Calibri Light" w:hAnsi="Calibri Light" w:cs="Calibri Light"/>
          <w:bCs/>
          <w:lang w:val="ro-MD" w:eastAsia="lv-LV"/>
        </w:rPr>
        <w:lastRenderedPageBreak/>
        <w:t xml:space="preserve">conlucrarea între Serviciul Fiscal de Stat </w:t>
      </w:r>
      <w:r w:rsidR="00B723F9">
        <w:rPr>
          <w:rFonts w:ascii="Calibri Light" w:hAnsi="Calibri Light" w:cs="Calibri Light"/>
          <w:bCs/>
          <w:lang w:val="ro-MD" w:eastAsia="lv-LV"/>
        </w:rPr>
        <w:t>ș</w:t>
      </w:r>
      <w:r w:rsidRPr="00B723F9">
        <w:rPr>
          <w:rFonts w:ascii="Calibri Light" w:hAnsi="Calibri Light" w:cs="Calibri Light"/>
          <w:bCs/>
          <w:lang w:val="ro-MD" w:eastAsia="lv-LV"/>
        </w:rPr>
        <w:t xml:space="preserve">i Primăria or.Ialoveni în partea ce </w:t>
      </w:r>
      <w:r w:rsidR="00B723F9">
        <w:rPr>
          <w:rFonts w:ascii="Calibri Light" w:hAnsi="Calibri Light" w:cs="Calibri Light"/>
          <w:bCs/>
          <w:lang w:val="ro-MD" w:eastAsia="lv-LV"/>
        </w:rPr>
        <w:t>ț</w:t>
      </w:r>
      <w:r w:rsidRPr="00B723F9">
        <w:rPr>
          <w:rFonts w:ascii="Calibri Light" w:hAnsi="Calibri Light" w:cs="Calibri Light"/>
          <w:bCs/>
          <w:lang w:val="ro-MD" w:eastAsia="lv-LV"/>
        </w:rPr>
        <w:t xml:space="preserve">ine de administrarea fiscală </w:t>
      </w:r>
      <w:r w:rsidR="00B723F9">
        <w:rPr>
          <w:rFonts w:ascii="Calibri Light" w:hAnsi="Calibri Light" w:cs="Calibri Light"/>
          <w:bCs/>
          <w:lang w:val="ro-MD" w:eastAsia="lv-LV"/>
        </w:rPr>
        <w:t>ș</w:t>
      </w:r>
      <w:r w:rsidRPr="00B723F9">
        <w:rPr>
          <w:rFonts w:ascii="Calibri Light" w:hAnsi="Calibri Light" w:cs="Calibri Light"/>
          <w:bCs/>
          <w:lang w:val="ro-MD" w:eastAsia="lv-LV"/>
        </w:rPr>
        <w:t>i impunerea contribuabilului la plata taxei pentru unită</w:t>
      </w:r>
      <w:r w:rsidR="00B723F9">
        <w:rPr>
          <w:rFonts w:ascii="Calibri Light" w:hAnsi="Calibri Light" w:cs="Calibri Light"/>
          <w:bCs/>
          <w:lang w:val="ro-MD" w:eastAsia="lv-LV"/>
        </w:rPr>
        <w:t>ț</w:t>
      </w:r>
      <w:r w:rsidRPr="00B723F9">
        <w:rPr>
          <w:rFonts w:ascii="Calibri Light" w:hAnsi="Calibri Light" w:cs="Calibri Light"/>
          <w:bCs/>
          <w:lang w:val="ro-MD" w:eastAsia="lv-LV"/>
        </w:rPr>
        <w:t xml:space="preserve">ile comerciale </w:t>
      </w:r>
      <w:r w:rsidR="00B723F9">
        <w:rPr>
          <w:rFonts w:ascii="Calibri Light" w:hAnsi="Calibri Light" w:cs="Calibri Light"/>
          <w:bCs/>
          <w:lang w:val="ro-MD" w:eastAsia="lv-LV"/>
        </w:rPr>
        <w:t>ș</w:t>
      </w:r>
      <w:r w:rsidRPr="00B723F9">
        <w:rPr>
          <w:rFonts w:ascii="Calibri Light" w:hAnsi="Calibri Light" w:cs="Calibri Light"/>
          <w:bCs/>
          <w:lang w:val="ro-MD" w:eastAsia="lv-LV"/>
        </w:rPr>
        <w:t>i/sau de prestări servicii (114418)</w:t>
      </w:r>
      <w:r w:rsidRPr="00B723F9">
        <w:rPr>
          <w:rStyle w:val="FootnoteReference"/>
          <w:rFonts w:ascii="Calibri Light" w:hAnsi="Calibri Light" w:cs="Calibri Light"/>
          <w:bCs/>
          <w:lang w:val="ro-MD" w:eastAsia="lv-LV"/>
        </w:rPr>
        <w:footnoteReference w:id="3"/>
      </w:r>
      <w:r w:rsidRPr="00B723F9">
        <w:rPr>
          <w:rFonts w:ascii="Calibri Light" w:hAnsi="Calibri Light" w:cs="Calibri Light"/>
          <w:bCs/>
          <w:lang w:val="ro-MD" w:eastAsia="lv-LV"/>
        </w:rPr>
        <w:t>, nu a fost una de rezultat, nefiind ini</w:t>
      </w:r>
      <w:r w:rsidR="00B723F9">
        <w:rPr>
          <w:rFonts w:ascii="Calibri Light" w:hAnsi="Calibri Light" w:cs="Calibri Light"/>
          <w:bCs/>
          <w:lang w:val="ro-MD" w:eastAsia="lv-LV"/>
        </w:rPr>
        <w:t>ț</w:t>
      </w:r>
      <w:r w:rsidRPr="00B723F9">
        <w:rPr>
          <w:rFonts w:ascii="Calibri Light" w:hAnsi="Calibri Light" w:cs="Calibri Light"/>
          <w:bCs/>
          <w:lang w:val="ro-MD" w:eastAsia="lv-LV"/>
        </w:rPr>
        <w:t>iate activită</w:t>
      </w:r>
      <w:r w:rsidR="00B723F9">
        <w:rPr>
          <w:rFonts w:ascii="Calibri Light" w:hAnsi="Calibri Light" w:cs="Calibri Light"/>
          <w:bCs/>
          <w:lang w:val="ro-MD" w:eastAsia="lv-LV"/>
        </w:rPr>
        <w:t>ț</w:t>
      </w:r>
      <w:r w:rsidRPr="00B723F9">
        <w:rPr>
          <w:rFonts w:ascii="Calibri Light" w:hAnsi="Calibri Light" w:cs="Calibri Light"/>
          <w:bCs/>
          <w:lang w:val="ro-MD" w:eastAsia="lv-LV"/>
        </w:rPr>
        <w:t>i comune cu APL pentru men</w:t>
      </w:r>
      <w:r w:rsidR="00B723F9">
        <w:rPr>
          <w:rFonts w:ascii="Calibri Light" w:hAnsi="Calibri Light" w:cs="Calibri Light"/>
          <w:bCs/>
          <w:lang w:val="ro-MD" w:eastAsia="lv-LV"/>
        </w:rPr>
        <w:t>ț</w:t>
      </w:r>
      <w:r w:rsidRPr="00B723F9">
        <w:rPr>
          <w:rFonts w:ascii="Calibri Light" w:hAnsi="Calibri Light" w:cs="Calibri Light"/>
          <w:bCs/>
          <w:lang w:val="ro-MD" w:eastAsia="lv-LV"/>
        </w:rPr>
        <w:t>inerea colaborării bilaterale în domeniul fiscal</w:t>
      </w:r>
      <w:r w:rsidRPr="00B723F9">
        <w:rPr>
          <w:rFonts w:ascii="Calibri Light" w:hAnsi="Calibri Light" w:cs="Calibri Light"/>
          <w:vertAlign w:val="superscript"/>
          <w:lang w:val="ro-MD" w:eastAsia="lv-LV"/>
        </w:rPr>
        <w:footnoteReference w:id="4"/>
      </w:r>
      <w:r w:rsidRPr="00B723F9">
        <w:rPr>
          <w:rFonts w:ascii="Calibri Light" w:hAnsi="Calibri Light" w:cs="Calibri Light"/>
          <w:bCs/>
          <w:lang w:val="ro-MD" w:eastAsia="lv-LV"/>
        </w:rPr>
        <w:t xml:space="preserve"> </w:t>
      </w:r>
      <w:r w:rsidR="00B723F9">
        <w:rPr>
          <w:rFonts w:ascii="Calibri Light" w:hAnsi="Calibri Light" w:cs="Calibri Light"/>
          <w:bCs/>
          <w:lang w:val="ro-MD" w:eastAsia="lv-LV"/>
        </w:rPr>
        <w:t>ș</w:t>
      </w:r>
      <w:r w:rsidRPr="00B723F9">
        <w:rPr>
          <w:rFonts w:ascii="Calibri Light" w:hAnsi="Calibri Light" w:cs="Calibri Light"/>
          <w:bCs/>
          <w:lang w:val="ro-MD" w:eastAsia="lv-LV"/>
        </w:rPr>
        <w:t>i ajustarea disciplinei fiscale a contribuabililor, de</w:t>
      </w:r>
      <w:r w:rsidR="00B723F9">
        <w:rPr>
          <w:rFonts w:ascii="Calibri Light" w:hAnsi="Calibri Light" w:cs="Calibri Light"/>
          <w:bCs/>
          <w:lang w:val="ro-MD" w:eastAsia="lv-LV"/>
        </w:rPr>
        <w:t>ș</w:t>
      </w:r>
      <w:r w:rsidRPr="00B723F9">
        <w:rPr>
          <w:rFonts w:ascii="Calibri Light" w:hAnsi="Calibri Light" w:cs="Calibri Light"/>
          <w:bCs/>
          <w:lang w:val="ro-MD" w:eastAsia="lv-LV"/>
        </w:rPr>
        <w:t>i Primăria prezintă informa</w:t>
      </w:r>
      <w:r w:rsidR="00B723F9">
        <w:rPr>
          <w:rFonts w:ascii="Calibri Light" w:hAnsi="Calibri Light" w:cs="Calibri Light"/>
          <w:bCs/>
          <w:lang w:val="ro-MD" w:eastAsia="lv-LV"/>
        </w:rPr>
        <w:t>ț</w:t>
      </w:r>
      <w:r w:rsidRPr="00B723F9">
        <w:rPr>
          <w:rFonts w:ascii="Calibri Light" w:hAnsi="Calibri Light" w:cs="Calibri Light"/>
          <w:bCs/>
          <w:lang w:val="ro-MD" w:eastAsia="lv-LV"/>
        </w:rPr>
        <w:t xml:space="preserve">ii SFS cu privire la obiectul </w:t>
      </w:r>
      <w:r w:rsidR="00B723F9">
        <w:rPr>
          <w:rFonts w:ascii="Calibri Light" w:hAnsi="Calibri Light" w:cs="Calibri Light"/>
          <w:bCs/>
          <w:lang w:val="ro-MD" w:eastAsia="lv-LV"/>
        </w:rPr>
        <w:t>ș</w:t>
      </w:r>
      <w:r w:rsidRPr="00B723F9">
        <w:rPr>
          <w:rFonts w:ascii="Calibri Light" w:hAnsi="Calibri Light" w:cs="Calibri Light"/>
          <w:bCs/>
          <w:lang w:val="ro-MD" w:eastAsia="lv-LV"/>
        </w:rPr>
        <w:t>i subiectul acestei taxe  administrate de către Serviciul Fiscal de Stat;</w:t>
      </w:r>
    </w:p>
    <w:p w14:paraId="71C9345E" w14:textId="77777777" w:rsidR="00286EC8" w:rsidRPr="00B723F9" w:rsidRDefault="00286EC8" w:rsidP="00286EC8">
      <w:pPr>
        <w:pStyle w:val="ListParagraph"/>
        <w:numPr>
          <w:ilvl w:val="0"/>
          <w:numId w:val="14"/>
        </w:numPr>
        <w:spacing w:line="276" w:lineRule="auto"/>
        <w:ind w:left="0" w:firstLine="540"/>
        <w:jc w:val="both"/>
        <w:rPr>
          <w:rFonts w:ascii="Calibri Light" w:hAnsi="Calibri Light" w:cs="Calibri Light"/>
          <w:lang w:val="ro-MD"/>
        </w:rPr>
      </w:pPr>
      <w:r w:rsidRPr="00B723F9">
        <w:rPr>
          <w:rFonts w:ascii="Calibri Light" w:hAnsi="Calibri Light" w:cs="Calibri Light"/>
          <w:lang w:val="ro-MD"/>
        </w:rPr>
        <w:t xml:space="preserve">nestabilirea </w:t>
      </w:r>
      <w:r w:rsidR="00B723F9">
        <w:rPr>
          <w:rFonts w:ascii="Calibri Light" w:hAnsi="Calibri Light" w:cs="Calibri Light"/>
          <w:lang w:val="ro-MD"/>
        </w:rPr>
        <w:t>ș</w:t>
      </w:r>
      <w:r w:rsidRPr="00B723F9">
        <w:rPr>
          <w:rFonts w:ascii="Calibri Light" w:hAnsi="Calibri Light" w:cs="Calibri Light"/>
          <w:lang w:val="ro-MD"/>
        </w:rPr>
        <w:t>i neachitarea de către agentul economic a redeven</w:t>
      </w:r>
      <w:r w:rsidR="00B723F9">
        <w:rPr>
          <w:rFonts w:ascii="Calibri Light" w:hAnsi="Calibri Light" w:cs="Calibri Light"/>
          <w:lang w:val="ro-MD"/>
        </w:rPr>
        <w:t>ț</w:t>
      </w:r>
      <w:r w:rsidRPr="00B723F9">
        <w:rPr>
          <w:rFonts w:ascii="Calibri Light" w:hAnsi="Calibri Light" w:cs="Calibri Light"/>
          <w:lang w:val="ro-MD"/>
        </w:rPr>
        <w:t xml:space="preserve">ei la nivelul uzurii anuale a </w:t>
      </w:r>
      <w:r w:rsidRPr="00B723F9">
        <w:rPr>
          <w:rFonts w:ascii="Calibri Light" w:eastAsia="Calibri" w:hAnsi="Calibri Light" w:cs="Calibri Light"/>
          <w:lang w:val="ro-MD"/>
        </w:rPr>
        <w:t xml:space="preserve">infrastructurii tehnico-edilitare aferente </w:t>
      </w:r>
      <w:r w:rsidRPr="00B723F9">
        <w:rPr>
          <w:rFonts w:ascii="Calibri Light" w:hAnsi="Calibri Light" w:cs="Calibri Light"/>
          <w:bCs/>
          <w:lang w:val="ro-MD"/>
        </w:rPr>
        <w:t xml:space="preserve">serviciului public de alimentare cu apă </w:t>
      </w:r>
      <w:r w:rsidR="00B723F9">
        <w:rPr>
          <w:rFonts w:ascii="Calibri Light" w:hAnsi="Calibri Light" w:cs="Calibri Light"/>
          <w:bCs/>
          <w:lang w:val="ro-MD"/>
        </w:rPr>
        <w:t>ș</w:t>
      </w:r>
      <w:r w:rsidRPr="00B723F9">
        <w:rPr>
          <w:rFonts w:ascii="Calibri Light" w:hAnsi="Calibri Light" w:cs="Calibri Light"/>
          <w:bCs/>
          <w:lang w:val="ro-MD"/>
        </w:rPr>
        <w:t>i de canalizare</w:t>
      </w:r>
      <w:r w:rsidRPr="00B723F9">
        <w:rPr>
          <w:rFonts w:ascii="Calibri Light" w:hAnsi="Calibri Light" w:cs="Calibri Light"/>
          <w:lang w:val="ro-MD"/>
        </w:rPr>
        <w:t xml:space="preserve"> </w:t>
      </w:r>
      <w:r w:rsidR="00B723F9">
        <w:rPr>
          <w:rFonts w:ascii="Calibri Light" w:hAnsi="Calibri Light" w:cs="Calibri Light"/>
          <w:lang w:val="ro-MD"/>
        </w:rPr>
        <w:t>ș</w:t>
      </w:r>
      <w:r w:rsidRPr="00B723F9">
        <w:rPr>
          <w:rFonts w:ascii="Calibri Light" w:hAnsi="Calibri Light" w:cs="Calibri Light"/>
          <w:lang w:val="ro-MD"/>
        </w:rPr>
        <w:t>i a transferului redeven</w:t>
      </w:r>
      <w:r w:rsidR="00B723F9">
        <w:rPr>
          <w:rFonts w:ascii="Calibri Light" w:hAnsi="Calibri Light" w:cs="Calibri Light"/>
          <w:lang w:val="ro-MD"/>
        </w:rPr>
        <w:t>ț</w:t>
      </w:r>
      <w:r w:rsidRPr="00B723F9">
        <w:rPr>
          <w:rFonts w:ascii="Calibri Light" w:hAnsi="Calibri Light" w:cs="Calibri Light"/>
          <w:lang w:val="ro-MD"/>
        </w:rPr>
        <w:t xml:space="preserve">ei în </w:t>
      </w:r>
      <w:r w:rsidRPr="00B723F9">
        <w:rPr>
          <w:rFonts w:ascii="Calibri Light" w:eastAsia="Calibri" w:hAnsi="Calibri Light" w:cs="Calibri Light"/>
          <w:lang w:val="ro-MD"/>
        </w:rPr>
        <w:t>Fondul de dezvoltare</w:t>
      </w:r>
      <w:r w:rsidRPr="00B723F9">
        <w:rPr>
          <w:rFonts w:ascii="Calibri Light" w:hAnsi="Calibri Light" w:cs="Calibri Light"/>
          <w:lang w:val="ro-MD"/>
        </w:rPr>
        <w:t>.</w:t>
      </w:r>
    </w:p>
    <w:p w14:paraId="4EEAF39B" w14:textId="77777777" w:rsidR="00286EC8" w:rsidRPr="00B723F9" w:rsidRDefault="00286EC8" w:rsidP="00286EC8">
      <w:pPr>
        <w:spacing w:line="276" w:lineRule="auto"/>
        <w:ind w:firstLine="540"/>
        <w:rPr>
          <w:rFonts w:ascii="Calibri Light" w:hAnsi="Calibri Light" w:cs="Calibri Light"/>
          <w:lang w:val="ro-MD" w:eastAsia="en-US"/>
        </w:rPr>
      </w:pPr>
      <w:r w:rsidRPr="00B723F9">
        <w:rPr>
          <w:rFonts w:ascii="Calibri Light" w:hAnsi="Calibri Light" w:cs="Calibri Light"/>
          <w:lang w:val="ro-MD" w:eastAsia="en-US"/>
        </w:rPr>
        <w:t xml:space="preserve">Managementul cheltuielilor efectuate din bugetele UAT nu a asigurat respectarea normelor legale, astfel fiind admise o serie de nereguli </w:t>
      </w:r>
      <w:r w:rsidR="00B723F9">
        <w:rPr>
          <w:rFonts w:ascii="Calibri Light" w:hAnsi="Calibri Light" w:cs="Calibri Light"/>
          <w:lang w:val="ro-MD" w:eastAsia="en-US"/>
        </w:rPr>
        <w:t>ș</w:t>
      </w:r>
      <w:r w:rsidRPr="00B723F9">
        <w:rPr>
          <w:rFonts w:ascii="Calibri Light" w:hAnsi="Calibri Light" w:cs="Calibri Light"/>
          <w:lang w:val="ro-MD" w:eastAsia="en-US"/>
        </w:rPr>
        <w:t>i abateri de la cadrul regulator:</w:t>
      </w:r>
    </w:p>
    <w:p w14:paraId="26906C15" w14:textId="77777777" w:rsidR="00286EC8" w:rsidRPr="00B723F9" w:rsidRDefault="00286EC8" w:rsidP="00286EC8">
      <w:pPr>
        <w:pStyle w:val="ListParagraph"/>
        <w:numPr>
          <w:ilvl w:val="0"/>
          <w:numId w:val="14"/>
        </w:numPr>
        <w:spacing w:line="276" w:lineRule="auto"/>
        <w:ind w:left="0" w:firstLine="540"/>
        <w:jc w:val="both"/>
        <w:rPr>
          <w:rFonts w:ascii="Calibri Light" w:hAnsi="Calibri Light" w:cs="Calibri Light"/>
          <w:lang w:val="ro-MD" w:eastAsia="en-US"/>
        </w:rPr>
      </w:pPr>
      <w:r w:rsidRPr="00B723F9">
        <w:rPr>
          <w:rFonts w:ascii="Calibri Light" w:hAnsi="Calibri Light" w:cs="Calibri Light"/>
          <w:lang w:val="ro-MD" w:eastAsia="en-US"/>
        </w:rPr>
        <w:t>nerespectarea prevederilor legale la executarea cheltuielilor pentru retribuirea muncii, ceea ce a condi</w:t>
      </w:r>
      <w:r w:rsidR="00B723F9">
        <w:rPr>
          <w:rFonts w:ascii="Calibri Light" w:hAnsi="Calibri Light" w:cs="Calibri Light"/>
          <w:lang w:val="ro-MD" w:eastAsia="en-US"/>
        </w:rPr>
        <w:t>ț</w:t>
      </w:r>
      <w:r w:rsidRPr="00B723F9">
        <w:rPr>
          <w:rFonts w:ascii="Calibri Light" w:hAnsi="Calibri Light" w:cs="Calibri Light"/>
          <w:lang w:val="ro-MD" w:eastAsia="en-US"/>
        </w:rPr>
        <w:t>ionat efectuarea plă</w:t>
      </w:r>
      <w:r w:rsidR="00B723F9">
        <w:rPr>
          <w:rFonts w:ascii="Calibri Light" w:hAnsi="Calibri Light" w:cs="Calibri Light"/>
          <w:lang w:val="ro-MD" w:eastAsia="en-US"/>
        </w:rPr>
        <w:t>ț</w:t>
      </w:r>
      <w:r w:rsidRPr="00B723F9">
        <w:rPr>
          <w:rFonts w:ascii="Calibri Light" w:hAnsi="Calibri Light" w:cs="Calibri Light"/>
          <w:lang w:val="ro-MD" w:eastAsia="en-US"/>
        </w:rPr>
        <w:t>ilor neregulamentare la acest capitol în sumă de 49,6 mii lei;</w:t>
      </w:r>
    </w:p>
    <w:p w14:paraId="0D8F3541" w14:textId="77777777" w:rsidR="00286EC8" w:rsidRPr="00B723F9" w:rsidRDefault="00286EC8" w:rsidP="00286EC8">
      <w:pPr>
        <w:pStyle w:val="ListParagraph"/>
        <w:numPr>
          <w:ilvl w:val="0"/>
          <w:numId w:val="14"/>
        </w:numPr>
        <w:spacing w:line="276" w:lineRule="auto"/>
        <w:ind w:left="0" w:firstLine="540"/>
        <w:jc w:val="both"/>
        <w:rPr>
          <w:rFonts w:ascii="Calibri Light" w:hAnsi="Calibri Light" w:cs="Calibri Light"/>
          <w:lang w:val="ro-MD" w:eastAsia="en-US"/>
        </w:rPr>
      </w:pPr>
      <w:r w:rsidRPr="00B723F9">
        <w:rPr>
          <w:rFonts w:ascii="Calibri Light" w:hAnsi="Calibri Light" w:cs="Calibri Light"/>
          <w:lang w:val="ro-MD" w:eastAsia="en-US"/>
        </w:rPr>
        <w:t>nerespectarea prevederilor legale în procesul achizi</w:t>
      </w:r>
      <w:r w:rsidR="00B723F9">
        <w:rPr>
          <w:rFonts w:ascii="Calibri Light" w:hAnsi="Calibri Light" w:cs="Calibri Light"/>
          <w:lang w:val="ro-MD" w:eastAsia="en-US"/>
        </w:rPr>
        <w:t>ț</w:t>
      </w:r>
      <w:r w:rsidRPr="00B723F9">
        <w:rPr>
          <w:rFonts w:ascii="Calibri Light" w:hAnsi="Calibri Light" w:cs="Calibri Light"/>
          <w:lang w:val="ro-MD" w:eastAsia="en-US"/>
        </w:rPr>
        <w:t>iilor publice etc.</w:t>
      </w:r>
    </w:p>
    <w:p w14:paraId="49FAA700" w14:textId="77777777" w:rsidR="00286EC8" w:rsidRPr="00B723F9" w:rsidRDefault="00286EC8" w:rsidP="00286EC8">
      <w:pPr>
        <w:shd w:val="clear" w:color="auto" w:fill="FFFFFF"/>
        <w:spacing w:line="276" w:lineRule="auto"/>
        <w:jc w:val="both"/>
        <w:rPr>
          <w:rFonts w:ascii="Calibri Light" w:hAnsi="Calibri Light" w:cs="Calibri Light"/>
          <w:color w:val="333333"/>
          <w:lang w:val="ro-MD" w:eastAsia="en-US"/>
        </w:rPr>
      </w:pPr>
      <w:r w:rsidRPr="00B723F9">
        <w:rPr>
          <w:rFonts w:ascii="Calibri Light" w:hAnsi="Calibri Light" w:cs="Calibri Light"/>
          <w:color w:val="333333"/>
          <w:lang w:val="ro-MD" w:eastAsia="en-US"/>
        </w:rPr>
        <w:t xml:space="preserve">      Activitatea </w:t>
      </w:r>
      <w:r w:rsidR="00EC0ACE" w:rsidRPr="00B723F9">
        <w:rPr>
          <w:rFonts w:ascii="Calibri Light" w:hAnsi="Calibri Light" w:cs="Calibri Light"/>
          <w:color w:val="333333"/>
          <w:lang w:val="ro-MD" w:eastAsia="en-US"/>
        </w:rPr>
        <w:t xml:space="preserve">neconformă </w:t>
      </w:r>
      <w:r w:rsidRPr="00B723F9">
        <w:rPr>
          <w:rFonts w:ascii="Calibri Light" w:hAnsi="Calibri Light" w:cs="Calibri Light"/>
          <w:color w:val="333333"/>
          <w:lang w:val="ro-MD" w:eastAsia="en-US"/>
        </w:rPr>
        <w:t>a factorilor de decizie din cadrul APL în vederea asigurării regularită</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 xml:space="preserve">ii </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i legalită</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ii administrării patrimoniului public, managementul necorespunzător al gestionării acestuia, nerespectarea prevederilor legisla</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 xml:space="preserve">iei în vigoare </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i lipsa la APL a unui cadru de reglementare a modului de gestionare a patrimoniului public s-au soldat cu:</w:t>
      </w:r>
    </w:p>
    <w:p w14:paraId="2FE5812B" w14:textId="77777777" w:rsidR="00286EC8" w:rsidRPr="00B723F9" w:rsidRDefault="00286EC8" w:rsidP="00286EC8">
      <w:pPr>
        <w:pStyle w:val="ListParagraph"/>
        <w:numPr>
          <w:ilvl w:val="0"/>
          <w:numId w:val="36"/>
        </w:numPr>
        <w:shd w:val="clear" w:color="auto" w:fill="FFFFFF"/>
        <w:spacing w:line="276" w:lineRule="auto"/>
        <w:jc w:val="both"/>
        <w:rPr>
          <w:rFonts w:ascii="Calibri Light" w:hAnsi="Calibri Light" w:cs="Calibri Light"/>
          <w:color w:val="333333"/>
          <w:lang w:val="ro-MD" w:eastAsia="en-US"/>
        </w:rPr>
      </w:pPr>
      <w:r w:rsidRPr="00B723F9">
        <w:rPr>
          <w:rFonts w:ascii="Calibri Light" w:hAnsi="Calibri Light" w:cs="Calibri Light"/>
          <w:color w:val="333333"/>
          <w:lang w:val="ro-MD" w:eastAsia="en-US"/>
        </w:rPr>
        <w:t xml:space="preserve">neasigurarea înregistrării regulamentare în Registrul bunurilor imobile a terenurilor </w:t>
      </w:r>
      <w:r w:rsidR="00593D83" w:rsidRPr="00B723F9">
        <w:rPr>
          <w:rFonts w:ascii="Calibri Light" w:hAnsi="Calibri Light" w:cs="Calibri Light"/>
          <w:color w:val="333333"/>
          <w:lang w:val="ro-MD" w:eastAsia="en-US"/>
        </w:rPr>
        <w:t>proprietate publică locală</w:t>
      </w:r>
      <w:r w:rsidRPr="00B723F9">
        <w:rPr>
          <w:rFonts w:ascii="Calibri Light" w:hAnsi="Calibri Light" w:cs="Calibri Light"/>
          <w:color w:val="333333"/>
          <w:lang w:val="ro-MD" w:eastAsia="en-US"/>
        </w:rPr>
        <w:t>;</w:t>
      </w:r>
    </w:p>
    <w:p w14:paraId="1299241E" w14:textId="377BEB4C" w:rsidR="00286EC8" w:rsidRPr="003A074B" w:rsidRDefault="00286EC8" w:rsidP="003A074B">
      <w:pPr>
        <w:pStyle w:val="ListParagraph"/>
        <w:numPr>
          <w:ilvl w:val="0"/>
          <w:numId w:val="36"/>
        </w:numPr>
        <w:shd w:val="clear" w:color="auto" w:fill="FFFFFF"/>
        <w:spacing w:line="276" w:lineRule="auto"/>
        <w:jc w:val="both"/>
        <w:rPr>
          <w:rFonts w:ascii="Calibri Light" w:hAnsi="Calibri Light" w:cs="Calibri Light"/>
          <w:color w:val="333333"/>
          <w:lang w:val="ro-MD" w:eastAsia="en-US"/>
        </w:rPr>
      </w:pPr>
      <w:r w:rsidRPr="003A074B">
        <w:rPr>
          <w:rFonts w:ascii="Calibri Light" w:hAnsi="Calibri Light" w:cs="Calibri Light"/>
          <w:color w:val="333333"/>
          <w:lang w:val="ro-MD" w:eastAsia="en-US"/>
        </w:rPr>
        <w:t xml:space="preserve">neînregistrarea </w:t>
      </w:r>
      <w:r w:rsidR="00B723F9">
        <w:rPr>
          <w:rFonts w:ascii="Calibri Light" w:hAnsi="Calibri Light" w:cs="Calibri Light"/>
          <w:color w:val="333333"/>
          <w:lang w:val="ro-MD" w:eastAsia="en-US"/>
        </w:rPr>
        <w:t>ș</w:t>
      </w:r>
      <w:r w:rsidRPr="003A074B">
        <w:rPr>
          <w:rFonts w:ascii="Calibri Light" w:hAnsi="Calibri Light" w:cs="Calibri Light"/>
          <w:color w:val="333333"/>
          <w:lang w:val="ro-MD" w:eastAsia="en-US"/>
        </w:rPr>
        <w:t xml:space="preserve">i necontabilizarea corespunzătoare a patrimoniului proprietate publică transmis în gestiune </w:t>
      </w:r>
      <w:r w:rsidR="00593D83" w:rsidRPr="00B723F9">
        <w:rPr>
          <w:rFonts w:ascii="Calibri Light" w:hAnsi="Calibri Light" w:cs="Calibri Light"/>
          <w:color w:val="333333"/>
          <w:lang w:val="ro-MD" w:eastAsia="en-US"/>
        </w:rPr>
        <w:t>Î</w:t>
      </w:r>
      <w:r w:rsidR="00593D83" w:rsidRPr="003A074B">
        <w:rPr>
          <w:rFonts w:ascii="Calibri Light" w:hAnsi="Calibri Light" w:cs="Calibri Light"/>
          <w:color w:val="333333"/>
          <w:lang w:val="ro-MD" w:eastAsia="en-US"/>
        </w:rPr>
        <w:t xml:space="preserve">M </w:t>
      </w:r>
      <w:r w:rsidRPr="003A074B">
        <w:rPr>
          <w:rFonts w:ascii="Calibri Light" w:hAnsi="Calibri Light" w:cs="Calibri Light"/>
          <w:color w:val="333333"/>
          <w:lang w:val="ro-MD" w:eastAsia="en-US"/>
        </w:rPr>
        <w:t>de către Consiliul oră</w:t>
      </w:r>
      <w:r w:rsidR="00B723F9">
        <w:rPr>
          <w:rFonts w:ascii="Calibri Light" w:hAnsi="Calibri Light" w:cs="Calibri Light"/>
          <w:color w:val="333333"/>
          <w:lang w:val="ro-MD" w:eastAsia="en-US"/>
        </w:rPr>
        <w:t>ș</w:t>
      </w:r>
      <w:r w:rsidRPr="003A074B">
        <w:rPr>
          <w:rFonts w:ascii="Calibri Light" w:hAnsi="Calibri Light" w:cs="Calibri Light"/>
          <w:color w:val="333333"/>
          <w:lang w:val="ro-MD" w:eastAsia="en-US"/>
        </w:rPr>
        <w:t xml:space="preserve">enesc, în valoare de circa </w:t>
      </w:r>
      <w:r w:rsidR="00DD5E65">
        <w:rPr>
          <w:rFonts w:ascii="Calibri Light" w:hAnsi="Calibri Light" w:cs="Calibri Light"/>
          <w:color w:val="333333"/>
          <w:lang w:val="ro-MD" w:eastAsia="en-US"/>
        </w:rPr>
        <w:t xml:space="preserve">8,9 </w:t>
      </w:r>
      <w:r w:rsidRPr="003A074B">
        <w:rPr>
          <w:rFonts w:ascii="Calibri Light" w:hAnsi="Calibri Light" w:cs="Calibri Light"/>
          <w:color w:val="333333"/>
          <w:lang w:val="ro-MD" w:eastAsia="en-US"/>
        </w:rPr>
        <w:t xml:space="preserve">mil.lei, precum </w:t>
      </w:r>
      <w:r w:rsidR="00B723F9">
        <w:rPr>
          <w:rFonts w:ascii="Calibri Light" w:hAnsi="Calibri Light" w:cs="Calibri Light"/>
          <w:color w:val="333333"/>
          <w:lang w:val="ro-MD" w:eastAsia="en-US"/>
        </w:rPr>
        <w:t>ș</w:t>
      </w:r>
      <w:r w:rsidRPr="003A074B">
        <w:rPr>
          <w:rFonts w:ascii="Calibri Light" w:hAnsi="Calibri Light" w:cs="Calibri Light"/>
          <w:color w:val="333333"/>
          <w:lang w:val="ro-MD" w:eastAsia="en-US"/>
        </w:rPr>
        <w:t>i a încăperilor cu suprafa</w:t>
      </w:r>
      <w:r w:rsidR="00B723F9">
        <w:rPr>
          <w:rFonts w:ascii="Calibri Light" w:hAnsi="Calibri Light" w:cs="Calibri Light"/>
          <w:color w:val="333333"/>
          <w:lang w:val="ro-MD" w:eastAsia="en-US"/>
        </w:rPr>
        <w:t>ț</w:t>
      </w:r>
      <w:r w:rsidRPr="003A074B">
        <w:rPr>
          <w:rFonts w:ascii="Calibri Light" w:hAnsi="Calibri Light" w:cs="Calibri Light"/>
          <w:color w:val="333333"/>
          <w:lang w:val="ro-MD" w:eastAsia="en-US"/>
        </w:rPr>
        <w:t xml:space="preserve">a totală de </w:t>
      </w:r>
      <w:r w:rsidRPr="003A074B">
        <w:rPr>
          <w:rFonts w:ascii="Calibri Light" w:hAnsi="Calibri Light" w:cs="Calibri Light"/>
          <w:b/>
          <w:color w:val="333333"/>
          <w:lang w:val="ro-MD" w:eastAsia="en-US"/>
        </w:rPr>
        <w:t>266,5</w:t>
      </w:r>
      <w:r w:rsidRPr="003A074B">
        <w:rPr>
          <w:rFonts w:ascii="Calibri Light" w:hAnsi="Calibri Light" w:cs="Calibri Light"/>
          <w:color w:val="333333"/>
          <w:lang w:val="ro-MD" w:eastAsia="en-US"/>
        </w:rPr>
        <w:t xml:space="preserve"> </w:t>
      </w:r>
      <w:r w:rsidRPr="003A074B">
        <w:rPr>
          <w:rFonts w:ascii="Calibri Light" w:hAnsi="Calibri Light" w:cs="Calibri Light"/>
          <w:b/>
          <w:color w:val="333333"/>
          <w:lang w:val="ro-MD" w:eastAsia="en-US"/>
        </w:rPr>
        <w:t>m</w:t>
      </w:r>
      <w:r w:rsidRPr="003A074B">
        <w:rPr>
          <w:rFonts w:ascii="Calibri Light" w:hAnsi="Calibri Light" w:cs="Calibri Light"/>
          <w:b/>
          <w:color w:val="333333"/>
          <w:vertAlign w:val="superscript"/>
          <w:lang w:val="ro-MD" w:eastAsia="en-US"/>
        </w:rPr>
        <w:t>2</w:t>
      </w:r>
      <w:r w:rsidRPr="003A074B">
        <w:rPr>
          <w:rFonts w:ascii="Calibri Light" w:hAnsi="Calibri Light" w:cs="Calibri Light"/>
          <w:color w:val="333333"/>
          <w:lang w:val="ro-MD" w:eastAsia="en-US"/>
        </w:rPr>
        <w:t>;</w:t>
      </w:r>
    </w:p>
    <w:p w14:paraId="180B500B" w14:textId="77777777" w:rsidR="00286EC8" w:rsidRPr="00B723F9" w:rsidRDefault="00593D83" w:rsidP="00286EC8">
      <w:pPr>
        <w:pStyle w:val="ListParagraph"/>
        <w:numPr>
          <w:ilvl w:val="0"/>
          <w:numId w:val="36"/>
        </w:numPr>
        <w:shd w:val="clear" w:color="auto" w:fill="FFFFFF"/>
        <w:spacing w:line="276" w:lineRule="auto"/>
        <w:jc w:val="both"/>
        <w:rPr>
          <w:rFonts w:ascii="Calibri Light" w:hAnsi="Calibri Light" w:cs="Calibri Light"/>
          <w:color w:val="333333"/>
          <w:lang w:val="ro-MD" w:eastAsia="en-US"/>
        </w:rPr>
      </w:pPr>
      <w:r w:rsidRPr="00B723F9">
        <w:rPr>
          <w:rFonts w:ascii="Calibri Light" w:hAnsi="Calibri Light" w:cs="Calibri Light"/>
          <w:color w:val="333333"/>
          <w:lang w:val="ro-MD" w:eastAsia="en-US"/>
        </w:rPr>
        <w:t>neasigurarea eviden</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 xml:space="preserve">ei conforme </w:t>
      </w:r>
      <w:r w:rsidR="00286EC8" w:rsidRPr="00B723F9">
        <w:rPr>
          <w:rFonts w:ascii="Calibri Light" w:hAnsi="Calibri Light" w:cs="Calibri Light"/>
          <w:color w:val="333333"/>
          <w:lang w:val="ro-MD" w:eastAsia="en-US"/>
        </w:rPr>
        <w:t xml:space="preserve">a conductelor de gaz </w:t>
      </w:r>
      <w:r w:rsidR="00B723F9">
        <w:rPr>
          <w:rFonts w:ascii="Calibri Light" w:hAnsi="Calibri Light" w:cs="Calibri Light"/>
          <w:color w:val="333333"/>
          <w:lang w:val="ro-MD" w:eastAsia="en-US"/>
        </w:rPr>
        <w:t>ș</w:t>
      </w:r>
      <w:r w:rsidR="00286EC8" w:rsidRPr="00B723F9">
        <w:rPr>
          <w:rFonts w:ascii="Calibri Light" w:hAnsi="Calibri Light" w:cs="Calibri Light"/>
          <w:color w:val="333333"/>
          <w:lang w:val="ro-MD" w:eastAsia="en-US"/>
        </w:rPr>
        <w:t>i a re</w:t>
      </w:r>
      <w:r w:rsidR="00B723F9">
        <w:rPr>
          <w:rFonts w:ascii="Calibri Light" w:hAnsi="Calibri Light" w:cs="Calibri Light"/>
          <w:color w:val="333333"/>
          <w:lang w:val="ro-MD" w:eastAsia="en-US"/>
        </w:rPr>
        <w:t>ț</w:t>
      </w:r>
      <w:r w:rsidR="00286EC8" w:rsidRPr="00B723F9">
        <w:rPr>
          <w:rFonts w:ascii="Calibri Light" w:hAnsi="Calibri Light" w:cs="Calibri Light"/>
          <w:color w:val="333333"/>
          <w:lang w:val="ro-MD" w:eastAsia="en-US"/>
        </w:rPr>
        <w:t>elelor de apă;</w:t>
      </w:r>
    </w:p>
    <w:p w14:paraId="050A71DE" w14:textId="77777777" w:rsidR="00286EC8" w:rsidRPr="00B723F9" w:rsidRDefault="00286EC8" w:rsidP="00286EC8">
      <w:pPr>
        <w:pStyle w:val="ListParagraph"/>
        <w:numPr>
          <w:ilvl w:val="0"/>
          <w:numId w:val="36"/>
        </w:numPr>
        <w:shd w:val="clear" w:color="auto" w:fill="FFFFFF"/>
        <w:spacing w:line="276" w:lineRule="auto"/>
        <w:jc w:val="both"/>
        <w:rPr>
          <w:rFonts w:ascii="Calibri Light" w:hAnsi="Calibri Light" w:cs="Calibri Light"/>
          <w:color w:val="333333"/>
          <w:lang w:val="ro-MD" w:eastAsia="en-US"/>
        </w:rPr>
      </w:pPr>
      <w:r w:rsidRPr="00B723F9">
        <w:rPr>
          <w:rFonts w:ascii="Calibri Light" w:hAnsi="Calibri Light" w:cs="Calibri Light"/>
          <w:color w:val="333333"/>
          <w:lang w:val="ro-MD" w:eastAsia="en-US"/>
        </w:rPr>
        <w:t xml:space="preserve">gestionarea </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i eviden</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a neconformă a fondului funciar public, ca urmare</w:t>
      </w:r>
      <w:r w:rsidRPr="00B723F9">
        <w:rPr>
          <w:rFonts w:ascii="Calibri Light" w:hAnsi="Calibri Light" w:cs="Calibri Light"/>
          <w:lang w:val="ro-MD"/>
        </w:rPr>
        <w:t xml:space="preserve"> venitul ratat în anul 2019 a constitui</w:t>
      </w:r>
      <w:r w:rsidR="00593D83" w:rsidRPr="00B723F9">
        <w:rPr>
          <w:rFonts w:ascii="Calibri Light" w:hAnsi="Calibri Light" w:cs="Calibri Light"/>
          <w:lang w:val="ro-MD"/>
        </w:rPr>
        <w:t>t</w:t>
      </w:r>
      <w:r w:rsidRPr="00B723F9">
        <w:rPr>
          <w:rFonts w:ascii="Calibri Light" w:hAnsi="Calibri Light" w:cs="Calibri Light"/>
          <w:lang w:val="ro-MD"/>
        </w:rPr>
        <w:t xml:space="preserve"> circa </w:t>
      </w:r>
      <w:r w:rsidRPr="00B723F9">
        <w:rPr>
          <w:rFonts w:ascii="Calibri Light" w:hAnsi="Calibri Light" w:cs="Calibri Light"/>
          <w:b/>
          <w:lang w:val="ro-MD"/>
        </w:rPr>
        <w:t>2</w:t>
      </w:r>
      <w:r w:rsidR="00910602">
        <w:rPr>
          <w:rFonts w:ascii="Calibri Light" w:hAnsi="Calibri Light" w:cs="Calibri Light"/>
          <w:b/>
          <w:lang w:val="ro-MD"/>
        </w:rPr>
        <w:t>,</w:t>
      </w:r>
      <w:r w:rsidRPr="00B723F9">
        <w:rPr>
          <w:rFonts w:ascii="Calibri Light" w:hAnsi="Calibri Light" w:cs="Calibri Light"/>
          <w:b/>
          <w:lang w:val="ro-MD"/>
        </w:rPr>
        <w:t>04 mii lei;</w:t>
      </w:r>
      <w:r w:rsidRPr="00B723F9">
        <w:rPr>
          <w:rFonts w:ascii="Calibri Light" w:hAnsi="Calibri Light" w:cs="Calibri Light"/>
          <w:lang w:val="ro-MD"/>
        </w:rPr>
        <w:t xml:space="preserve"> </w:t>
      </w:r>
    </w:p>
    <w:p w14:paraId="7CBF0A24" w14:textId="77777777" w:rsidR="00286EC8" w:rsidRPr="00B723F9" w:rsidRDefault="00286EC8" w:rsidP="00286EC8">
      <w:pPr>
        <w:pStyle w:val="ListParagraph"/>
        <w:numPr>
          <w:ilvl w:val="0"/>
          <w:numId w:val="36"/>
        </w:numPr>
        <w:shd w:val="clear" w:color="auto" w:fill="FFFFFF"/>
        <w:spacing w:line="276" w:lineRule="auto"/>
        <w:jc w:val="both"/>
        <w:rPr>
          <w:rFonts w:ascii="Calibri Light" w:hAnsi="Calibri Light" w:cs="Calibri Light"/>
          <w:color w:val="333333"/>
          <w:lang w:val="ro-MD" w:eastAsia="en-US"/>
        </w:rPr>
      </w:pPr>
      <w:r w:rsidRPr="00B723F9">
        <w:rPr>
          <w:rFonts w:ascii="Calibri Light" w:hAnsi="Calibri Light" w:cs="Calibri Light"/>
          <w:color w:val="333333"/>
          <w:lang w:val="ro-MD" w:eastAsia="en-US"/>
        </w:rPr>
        <w:t>necontabilizarea tranzac</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iilor de arendă a terenurilor proprietate publică.</w:t>
      </w:r>
    </w:p>
    <w:p w14:paraId="47F505A2" w14:textId="77777777" w:rsidR="00286EC8" w:rsidRPr="00B723F9" w:rsidRDefault="00286EC8" w:rsidP="00286EC8">
      <w:pPr>
        <w:pStyle w:val="ListParagraph"/>
        <w:tabs>
          <w:tab w:val="left" w:pos="0"/>
        </w:tabs>
        <w:spacing w:line="276" w:lineRule="auto"/>
        <w:ind w:left="772"/>
        <w:jc w:val="both"/>
        <w:rPr>
          <w:rFonts w:ascii="Calibri Light" w:hAnsi="Calibri Light" w:cs="Calibri Light"/>
          <w:lang w:val="ro-MD" w:eastAsia="lv-LV"/>
        </w:rPr>
      </w:pPr>
      <w:r w:rsidRPr="00B723F9">
        <w:rPr>
          <w:rFonts w:ascii="Calibri Light" w:hAnsi="Calibri Light" w:cs="Calibri Light"/>
          <w:lang w:val="ro-MD"/>
        </w:rPr>
        <w:t>Analiza datelor din Anexa nr.3 denotă că în anul 2019 gradul de realizare a veniturilor fa</w:t>
      </w:r>
      <w:r w:rsidR="00B723F9">
        <w:rPr>
          <w:rFonts w:ascii="Calibri Light" w:hAnsi="Calibri Light" w:cs="Calibri Light"/>
          <w:lang w:val="ro-MD"/>
        </w:rPr>
        <w:t>ț</w:t>
      </w:r>
      <w:r w:rsidRPr="00B723F9">
        <w:rPr>
          <w:rFonts w:ascii="Calibri Light" w:hAnsi="Calibri Light" w:cs="Calibri Light"/>
          <w:lang w:val="ro-MD"/>
        </w:rPr>
        <w:t xml:space="preserve">ă de </w:t>
      </w:r>
    </w:p>
    <w:p w14:paraId="1DE5E9C0" w14:textId="77777777" w:rsidR="00286EC8" w:rsidRPr="00B723F9" w:rsidRDefault="00286EC8" w:rsidP="00286EC8">
      <w:pPr>
        <w:tabs>
          <w:tab w:val="left" w:pos="0"/>
        </w:tabs>
        <w:spacing w:line="276" w:lineRule="auto"/>
        <w:jc w:val="both"/>
        <w:rPr>
          <w:rFonts w:ascii="Calibri Light" w:hAnsi="Calibri Light" w:cs="Calibri Light"/>
          <w:lang w:val="ro-MD" w:eastAsia="lv-LV"/>
        </w:rPr>
      </w:pPr>
      <w:r w:rsidRPr="00B723F9">
        <w:rPr>
          <w:rFonts w:ascii="Calibri Light" w:hAnsi="Calibri Light" w:cs="Calibri Light"/>
          <w:lang w:val="ro-MD"/>
        </w:rPr>
        <w:t xml:space="preserve">planul aprobat </w:t>
      </w:r>
      <w:r w:rsidR="00B723F9">
        <w:rPr>
          <w:rFonts w:ascii="Calibri Light" w:hAnsi="Calibri Light" w:cs="Calibri Light"/>
          <w:lang w:val="ro-MD"/>
        </w:rPr>
        <w:t>ș</w:t>
      </w:r>
      <w:r w:rsidRPr="00B723F9">
        <w:rPr>
          <w:rFonts w:ascii="Calibri Light" w:hAnsi="Calibri Light" w:cs="Calibri Light"/>
          <w:lang w:val="ro-MD"/>
        </w:rPr>
        <w:t xml:space="preserve">i rectificat a variat la mai multe conturi de venit. </w:t>
      </w:r>
      <w:r w:rsidRPr="00B723F9">
        <w:rPr>
          <w:rFonts w:ascii="Calibri Light" w:hAnsi="Calibri Light" w:cs="Calibri Light"/>
          <w:bCs/>
          <w:lang w:val="ro-MD" w:eastAsia="lv-LV"/>
        </w:rPr>
        <w:t xml:space="preserve">La aprobarea bugetului s-au subestimat unele surse de venit bugetar, la </w:t>
      </w:r>
      <w:r w:rsidRPr="00B723F9">
        <w:rPr>
          <w:rFonts w:ascii="Calibri Light" w:hAnsi="Calibri Light" w:cs="Calibri Light"/>
          <w:lang w:val="ro-MD"/>
        </w:rPr>
        <w:t xml:space="preserve">7 categorii de impozite </w:t>
      </w:r>
      <w:r w:rsidR="00B723F9">
        <w:rPr>
          <w:rFonts w:ascii="Calibri Light" w:hAnsi="Calibri Light" w:cs="Calibri Light"/>
          <w:lang w:val="ro-MD"/>
        </w:rPr>
        <w:t>ș</w:t>
      </w:r>
      <w:r w:rsidRPr="00B723F9">
        <w:rPr>
          <w:rFonts w:ascii="Calibri Light" w:hAnsi="Calibri Light" w:cs="Calibri Light"/>
          <w:lang w:val="ro-MD"/>
        </w:rPr>
        <w:t xml:space="preserve">i taxe în sumă totală de </w:t>
      </w:r>
      <w:r w:rsidRPr="00B723F9">
        <w:rPr>
          <w:rFonts w:ascii="Calibri Light" w:hAnsi="Calibri Light" w:cs="Calibri Light"/>
          <w:bCs/>
          <w:lang w:val="ro-MD" w:eastAsia="lv-LV"/>
        </w:rPr>
        <w:t xml:space="preserve">circa </w:t>
      </w:r>
      <w:r w:rsidRPr="00B723F9">
        <w:rPr>
          <w:rFonts w:ascii="Calibri Light" w:hAnsi="Calibri Light" w:cs="Calibri Light"/>
          <w:b/>
          <w:bCs/>
          <w:lang w:val="ro-MD" w:eastAsia="lv-LV"/>
        </w:rPr>
        <w:t>1302,1</w:t>
      </w:r>
      <w:r w:rsidRPr="00B723F9">
        <w:rPr>
          <w:rFonts w:ascii="Calibri Light" w:hAnsi="Calibri Light" w:cs="Calibri Light"/>
          <w:bCs/>
          <w:lang w:val="ro-MD" w:eastAsia="lv-LV"/>
        </w:rPr>
        <w:t xml:space="preserve"> </w:t>
      </w:r>
      <w:r w:rsidRPr="00B723F9">
        <w:rPr>
          <w:rFonts w:ascii="Calibri Light" w:hAnsi="Calibri Light" w:cs="Calibri Light"/>
          <w:b/>
          <w:bCs/>
          <w:lang w:val="ro-MD" w:eastAsia="lv-LV"/>
        </w:rPr>
        <w:t>mii lei</w:t>
      </w:r>
      <w:r w:rsidRPr="00B723F9">
        <w:rPr>
          <w:rFonts w:ascii="Calibri Light" w:hAnsi="Calibri Light" w:cs="Calibri Light"/>
          <w:bCs/>
          <w:lang w:val="ro-MD" w:eastAsia="lv-LV"/>
        </w:rPr>
        <w:t xml:space="preserve">, </w:t>
      </w:r>
      <w:r w:rsidRPr="00B723F9">
        <w:rPr>
          <w:rFonts w:ascii="Calibri Light" w:hAnsi="Calibri Light" w:cs="Calibri Light"/>
          <w:lang w:val="ro-MD"/>
        </w:rPr>
        <w:t xml:space="preserve">iar </w:t>
      </w:r>
      <w:r w:rsidRPr="00B723F9">
        <w:rPr>
          <w:rFonts w:ascii="Calibri Light" w:hAnsi="Calibri Light" w:cs="Calibri Light"/>
          <w:color w:val="000000"/>
          <w:lang w:val="ro-MD"/>
        </w:rPr>
        <w:t xml:space="preserve">la 2 </w:t>
      </w:r>
      <w:r w:rsidRPr="00B723F9">
        <w:rPr>
          <w:rFonts w:ascii="Calibri Light" w:hAnsi="Calibri Light" w:cs="Calibri Light"/>
          <w:lang w:val="ro-MD"/>
        </w:rPr>
        <w:t xml:space="preserve">categorii de impozite </w:t>
      </w:r>
      <w:r w:rsidR="00B723F9">
        <w:rPr>
          <w:rFonts w:ascii="Calibri Light" w:hAnsi="Calibri Light" w:cs="Calibri Light"/>
          <w:lang w:val="ro-MD"/>
        </w:rPr>
        <w:t>ș</w:t>
      </w:r>
      <w:r w:rsidRPr="00B723F9">
        <w:rPr>
          <w:rFonts w:ascii="Calibri Light" w:hAnsi="Calibri Light" w:cs="Calibri Light"/>
          <w:lang w:val="ro-MD"/>
        </w:rPr>
        <w:t xml:space="preserve">i taxe </w:t>
      </w:r>
      <w:r w:rsidRPr="00B723F9">
        <w:rPr>
          <w:rFonts w:ascii="Calibri Light" w:hAnsi="Calibri Light" w:cs="Calibri Light"/>
          <w:bCs/>
          <w:lang w:val="ro-MD" w:eastAsia="lv-LV"/>
        </w:rPr>
        <w:t xml:space="preserve">s-au supraestimat unele surse de venit bugetar cu circa </w:t>
      </w:r>
      <w:r w:rsidRPr="00B723F9">
        <w:rPr>
          <w:rFonts w:ascii="Calibri Light" w:hAnsi="Calibri Light" w:cs="Calibri Light"/>
          <w:b/>
          <w:bCs/>
          <w:lang w:val="ro-MD" w:eastAsia="lv-LV"/>
        </w:rPr>
        <w:t>688,9</w:t>
      </w:r>
      <w:r w:rsidRPr="00B723F9">
        <w:rPr>
          <w:rFonts w:ascii="Calibri Light" w:hAnsi="Calibri Light" w:cs="Calibri Light"/>
          <w:bCs/>
          <w:lang w:val="ro-MD" w:eastAsia="lv-LV"/>
        </w:rPr>
        <w:t xml:space="preserve"> </w:t>
      </w:r>
      <w:r w:rsidRPr="00B723F9">
        <w:rPr>
          <w:rFonts w:ascii="Calibri Light" w:hAnsi="Calibri Light" w:cs="Calibri Light"/>
          <w:b/>
          <w:bCs/>
          <w:lang w:val="ro-MD" w:eastAsia="lv-LV"/>
        </w:rPr>
        <w:t>mii lei</w:t>
      </w:r>
      <w:r w:rsidRPr="00B723F9">
        <w:rPr>
          <w:rFonts w:ascii="Calibri Light" w:hAnsi="Calibri Light" w:cs="Calibri Light"/>
          <w:bCs/>
          <w:lang w:val="ro-MD" w:eastAsia="lv-LV"/>
        </w:rPr>
        <w:t>,</w:t>
      </w:r>
      <w:r w:rsidRPr="00B723F9">
        <w:rPr>
          <w:rFonts w:ascii="Calibri Light" w:hAnsi="Calibri Light" w:cs="Calibri Light"/>
          <w:lang w:val="ro-MD" w:eastAsia="lv-LV"/>
        </w:rPr>
        <w:t xml:space="preserve"> de asemenea, nu s-au estimat </w:t>
      </w:r>
      <w:r w:rsidR="00B723F9">
        <w:rPr>
          <w:rFonts w:ascii="Calibri Light" w:hAnsi="Calibri Light" w:cs="Calibri Light"/>
          <w:lang w:val="ro-MD" w:eastAsia="lv-LV"/>
        </w:rPr>
        <w:t>ș</w:t>
      </w:r>
      <w:r w:rsidRPr="00B723F9">
        <w:rPr>
          <w:rFonts w:ascii="Calibri Light" w:hAnsi="Calibri Light" w:cs="Calibri Light"/>
          <w:lang w:val="ro-MD" w:eastAsia="lv-LV"/>
        </w:rPr>
        <w:t xml:space="preserve">i nu s-au aprobat 3 surse de venit ale căror încasări au constituit în anul 2019 suma de </w:t>
      </w:r>
      <w:r w:rsidRPr="00B723F9">
        <w:rPr>
          <w:rFonts w:ascii="Calibri Light" w:hAnsi="Calibri Light" w:cs="Calibri Light"/>
          <w:b/>
          <w:lang w:val="ro-MD" w:eastAsia="lv-LV"/>
        </w:rPr>
        <w:t>343,23 mii lei</w:t>
      </w:r>
      <w:r w:rsidRPr="00B723F9">
        <w:rPr>
          <w:rFonts w:ascii="Calibri Light" w:hAnsi="Calibri Light" w:cs="Calibri Light"/>
          <w:lang w:val="ro-MD" w:eastAsia="lv-LV"/>
        </w:rPr>
        <w:t>;</w:t>
      </w:r>
    </w:p>
    <w:p w14:paraId="184532AF" w14:textId="77777777" w:rsidR="00286EC8" w:rsidRPr="00B723F9" w:rsidRDefault="00286EC8" w:rsidP="00EE0677">
      <w:pPr>
        <w:pStyle w:val="ListParagraph"/>
        <w:numPr>
          <w:ilvl w:val="0"/>
          <w:numId w:val="36"/>
        </w:numPr>
        <w:tabs>
          <w:tab w:val="left" w:pos="0"/>
          <w:tab w:val="left" w:pos="567"/>
        </w:tabs>
        <w:spacing w:line="276" w:lineRule="auto"/>
        <w:ind w:hanging="772"/>
        <w:jc w:val="both"/>
        <w:rPr>
          <w:rFonts w:ascii="Calibri Light" w:hAnsi="Calibri Light" w:cs="Calibri Light"/>
          <w:bCs/>
          <w:lang w:val="ro-MD"/>
        </w:rPr>
      </w:pPr>
      <w:r w:rsidRPr="00B723F9">
        <w:rPr>
          <w:rFonts w:ascii="Calibri Light" w:hAnsi="Calibri Light" w:cs="Calibri Light"/>
          <w:bCs/>
          <w:lang w:val="ro-MD"/>
        </w:rPr>
        <w:t>informa</w:t>
      </w:r>
      <w:r w:rsidR="00B723F9">
        <w:rPr>
          <w:rFonts w:ascii="Calibri Light" w:hAnsi="Calibri Light" w:cs="Calibri Light"/>
          <w:bCs/>
          <w:lang w:val="ro-MD"/>
        </w:rPr>
        <w:t>ț</w:t>
      </w:r>
      <w:r w:rsidRPr="00B723F9">
        <w:rPr>
          <w:rFonts w:ascii="Calibri Light" w:hAnsi="Calibri Light" w:cs="Calibri Light"/>
          <w:bCs/>
          <w:lang w:val="ro-MD"/>
        </w:rPr>
        <w:t>ia cu privire la baza impozabilă pentru unele taxe locale</w:t>
      </w:r>
      <w:r w:rsidRPr="00B723F9">
        <w:rPr>
          <w:rStyle w:val="FootnoteReference"/>
          <w:rFonts w:ascii="Calibri Light" w:hAnsi="Calibri Light" w:cs="Calibri Light"/>
          <w:bCs/>
          <w:lang w:val="ro-MD"/>
        </w:rPr>
        <w:footnoteReference w:id="5"/>
      </w:r>
      <w:r w:rsidRPr="00B723F9">
        <w:rPr>
          <w:rFonts w:ascii="Calibri Light" w:hAnsi="Calibri Light" w:cs="Calibri Light"/>
          <w:bCs/>
          <w:lang w:val="ro-MD"/>
        </w:rPr>
        <w:t xml:space="preserve"> nu a con</w:t>
      </w:r>
      <w:r w:rsidR="00B723F9">
        <w:rPr>
          <w:rFonts w:ascii="Calibri Light" w:hAnsi="Calibri Light" w:cs="Calibri Light"/>
          <w:bCs/>
          <w:lang w:val="ro-MD"/>
        </w:rPr>
        <w:t>ț</w:t>
      </w:r>
      <w:r w:rsidRPr="00B723F9">
        <w:rPr>
          <w:rFonts w:ascii="Calibri Light" w:hAnsi="Calibri Light" w:cs="Calibri Light"/>
          <w:bCs/>
          <w:lang w:val="ro-MD"/>
        </w:rPr>
        <w:t xml:space="preserve">inut date veridice cu </w:t>
      </w:r>
    </w:p>
    <w:p w14:paraId="31B62570" w14:textId="77777777" w:rsidR="0005197D" w:rsidRDefault="00286EC8" w:rsidP="00286EC8">
      <w:pPr>
        <w:tabs>
          <w:tab w:val="left" w:pos="0"/>
          <w:tab w:val="left" w:pos="993"/>
        </w:tabs>
        <w:spacing w:line="276" w:lineRule="auto"/>
        <w:jc w:val="both"/>
        <w:rPr>
          <w:rFonts w:ascii="Calibri Light" w:hAnsi="Calibri Light" w:cs="Calibri Light"/>
          <w:bCs/>
          <w:lang w:val="ro-MD"/>
        </w:rPr>
      </w:pPr>
      <w:r w:rsidRPr="00B723F9">
        <w:rPr>
          <w:rFonts w:ascii="Calibri Light" w:hAnsi="Calibri Light" w:cs="Calibri Light"/>
          <w:bCs/>
          <w:lang w:val="ro-MD"/>
        </w:rPr>
        <w:t xml:space="preserve">privire la subiectul </w:t>
      </w:r>
      <w:r w:rsidR="00B723F9">
        <w:rPr>
          <w:rFonts w:ascii="Calibri Light" w:hAnsi="Calibri Light" w:cs="Calibri Light"/>
          <w:bCs/>
          <w:lang w:val="ro-MD"/>
        </w:rPr>
        <w:t>ș</w:t>
      </w:r>
      <w:r w:rsidRPr="00B723F9">
        <w:rPr>
          <w:rFonts w:ascii="Calibri Light" w:hAnsi="Calibri Light" w:cs="Calibri Light"/>
          <w:bCs/>
          <w:lang w:val="ro-MD"/>
        </w:rPr>
        <w:t xml:space="preserve">i obiectul impunerii </w:t>
      </w:r>
      <w:r w:rsidR="00B723F9">
        <w:rPr>
          <w:rFonts w:ascii="Calibri Light" w:hAnsi="Calibri Light" w:cs="Calibri Light"/>
          <w:bCs/>
          <w:lang w:val="ro-MD"/>
        </w:rPr>
        <w:t>ș</w:t>
      </w:r>
      <w:r w:rsidRPr="00B723F9">
        <w:rPr>
          <w:rFonts w:ascii="Calibri Light" w:hAnsi="Calibri Light" w:cs="Calibri Light"/>
          <w:bCs/>
          <w:lang w:val="ro-MD"/>
        </w:rPr>
        <w:t>i nu a fost actualizată de către Serviciul economico-financiar al Primăriei, fiind constatate discrepan</w:t>
      </w:r>
      <w:r w:rsidR="00B723F9">
        <w:rPr>
          <w:rFonts w:ascii="Calibri Light" w:hAnsi="Calibri Light" w:cs="Calibri Light"/>
          <w:bCs/>
          <w:lang w:val="ro-MD"/>
        </w:rPr>
        <w:t>ț</w:t>
      </w:r>
      <w:r w:rsidRPr="00B723F9">
        <w:rPr>
          <w:rFonts w:ascii="Calibri Light" w:hAnsi="Calibri Light" w:cs="Calibri Light"/>
          <w:bCs/>
          <w:lang w:val="ro-MD"/>
        </w:rPr>
        <w:t xml:space="preserve">e la încasarea veniturilor (pct.4.2., pct.4.3.); </w:t>
      </w:r>
    </w:p>
    <w:p w14:paraId="33C70691" w14:textId="77777777" w:rsidR="00286EC8" w:rsidRPr="00EE0677" w:rsidRDefault="00EE0677" w:rsidP="00EE0677">
      <w:pPr>
        <w:pStyle w:val="ListParagraph"/>
        <w:numPr>
          <w:ilvl w:val="0"/>
          <w:numId w:val="36"/>
        </w:numPr>
        <w:tabs>
          <w:tab w:val="left" w:pos="0"/>
          <w:tab w:val="left" w:pos="567"/>
        </w:tabs>
        <w:spacing w:line="276" w:lineRule="auto"/>
        <w:ind w:left="0" w:firstLine="0"/>
        <w:jc w:val="both"/>
        <w:rPr>
          <w:rFonts w:ascii="Calibri Light" w:hAnsi="Calibri Light" w:cs="Calibri Light"/>
          <w:bCs/>
          <w:lang w:val="ro-MD"/>
        </w:rPr>
      </w:pPr>
      <w:r>
        <w:rPr>
          <w:rFonts w:ascii="Calibri Light" w:hAnsi="Calibri Light" w:cs="Calibri Light"/>
          <w:bCs/>
          <w:lang w:val="ro-MD"/>
        </w:rPr>
        <w:t>p</w:t>
      </w:r>
      <w:r w:rsidR="0005197D" w:rsidRPr="00EE0677">
        <w:rPr>
          <w:rFonts w:ascii="Calibri Light" w:hAnsi="Calibri Light" w:cs="Calibri Light"/>
          <w:bCs/>
          <w:lang w:val="ro-MD"/>
        </w:rPr>
        <w:t>lanificarea nerealistă a cheltuielilor aferente transferurilor cu destinație specială a determinat admiterea unor abateri de la cadrul legal în vigoare aferente raporturilor interbugetare, condiționând transferuri suplimentare din bugetul de stat în sumă de 0,41 mil. lei.</w:t>
      </w:r>
      <w:r w:rsidR="00286EC8" w:rsidRPr="00EE0677">
        <w:rPr>
          <w:rFonts w:ascii="Calibri Light" w:hAnsi="Calibri Light" w:cs="Calibri Light"/>
          <w:bCs/>
          <w:lang w:val="ro-MD"/>
        </w:rPr>
        <w:t xml:space="preserve"> (pct4.6); </w:t>
      </w:r>
    </w:p>
    <w:p w14:paraId="7553AA16" w14:textId="77777777" w:rsidR="00286EC8" w:rsidRPr="00B723F9" w:rsidRDefault="00286EC8" w:rsidP="00593D83">
      <w:pPr>
        <w:pStyle w:val="ListParagraph"/>
        <w:numPr>
          <w:ilvl w:val="0"/>
          <w:numId w:val="36"/>
        </w:numPr>
        <w:tabs>
          <w:tab w:val="left" w:pos="0"/>
          <w:tab w:val="left" w:pos="567"/>
          <w:tab w:val="left" w:pos="993"/>
        </w:tabs>
        <w:spacing w:line="276" w:lineRule="auto"/>
        <w:ind w:left="0" w:firstLine="0"/>
        <w:jc w:val="both"/>
        <w:rPr>
          <w:rFonts w:ascii="Calibri Light" w:hAnsi="Calibri Light" w:cs="Calibri Light"/>
          <w:bCs/>
          <w:lang w:val="ro-MD"/>
        </w:rPr>
      </w:pPr>
      <w:r w:rsidRPr="00B723F9">
        <w:rPr>
          <w:rFonts w:ascii="Calibri Light" w:hAnsi="Calibri Light" w:cs="Calibri Light"/>
          <w:iCs/>
          <w:lang w:val="ro-MD"/>
        </w:rPr>
        <w:lastRenderedPageBreak/>
        <w:t>au fost acordate ajutoare materiale din fondul de rezervă persoanelor fizice în sumă de 25,8 mii lei, pentru care nu au fost justificate situa</w:t>
      </w:r>
      <w:r w:rsidR="00B723F9">
        <w:rPr>
          <w:rFonts w:ascii="Calibri Light" w:hAnsi="Calibri Light" w:cs="Calibri Light"/>
          <w:iCs/>
          <w:lang w:val="ro-MD"/>
        </w:rPr>
        <w:t>ț</w:t>
      </w:r>
      <w:r w:rsidRPr="00B723F9">
        <w:rPr>
          <w:rFonts w:ascii="Calibri Light" w:hAnsi="Calibri Light" w:cs="Calibri Light"/>
          <w:iCs/>
          <w:lang w:val="ro-MD"/>
        </w:rPr>
        <w:t>iile de risc social sau de dificultate/vulnerabilitate (pct</w:t>
      </w:r>
      <w:r w:rsidR="00B723F9">
        <w:rPr>
          <w:rFonts w:ascii="Calibri Light" w:hAnsi="Calibri Light" w:cs="Calibri Light"/>
          <w:iCs/>
          <w:lang w:val="ro-MD"/>
        </w:rPr>
        <w:t>.</w:t>
      </w:r>
      <w:r w:rsidRPr="00B723F9">
        <w:rPr>
          <w:rFonts w:ascii="Calibri Light" w:hAnsi="Calibri Light" w:cs="Calibri Light"/>
          <w:iCs/>
          <w:lang w:val="ro-MD"/>
        </w:rPr>
        <w:t xml:space="preserve"> 4.13.); </w:t>
      </w:r>
    </w:p>
    <w:p w14:paraId="25B0FDCA" w14:textId="77777777" w:rsidR="00286EC8" w:rsidRPr="00B723F9" w:rsidRDefault="00286EC8" w:rsidP="00593D83">
      <w:pPr>
        <w:pStyle w:val="ListParagraph"/>
        <w:numPr>
          <w:ilvl w:val="0"/>
          <w:numId w:val="36"/>
        </w:numPr>
        <w:tabs>
          <w:tab w:val="left" w:pos="0"/>
          <w:tab w:val="left" w:pos="567"/>
          <w:tab w:val="left" w:pos="993"/>
        </w:tabs>
        <w:spacing w:line="276" w:lineRule="auto"/>
        <w:ind w:left="0" w:firstLine="0"/>
        <w:jc w:val="both"/>
        <w:rPr>
          <w:rFonts w:ascii="Calibri Light" w:hAnsi="Calibri Light" w:cs="Calibri Light"/>
          <w:bCs/>
          <w:lang w:val="ro-MD"/>
        </w:rPr>
      </w:pPr>
      <w:r w:rsidRPr="00B723F9">
        <w:rPr>
          <w:rFonts w:ascii="Calibri Light" w:hAnsi="Calibri Light" w:cs="Calibri Light"/>
          <w:iCs/>
          <w:lang w:val="ro-MD" w:eastAsia="ro-MD"/>
        </w:rPr>
        <w:t>a</w:t>
      </w:r>
      <w:r w:rsidRPr="00B723F9">
        <w:rPr>
          <w:rFonts w:ascii="Calibri Light" w:eastAsia="Calibri" w:hAnsi="Calibri Light" w:cs="Calibri Light"/>
          <w:lang w:val="ro-MD"/>
        </w:rPr>
        <w:t xml:space="preserve">u fost identificate </w:t>
      </w:r>
      <w:r w:rsidRPr="00B723F9">
        <w:rPr>
          <w:rFonts w:ascii="Calibri Light" w:hAnsi="Calibri Light" w:cs="Calibri Light"/>
          <w:lang w:val="ro-MD" w:eastAsia="ro-MD"/>
        </w:rPr>
        <w:t>unele</w:t>
      </w:r>
      <w:r w:rsidRPr="00B723F9">
        <w:rPr>
          <w:rFonts w:ascii="Calibri Light" w:eastAsia="Calibri" w:hAnsi="Calibri Light" w:cs="Calibri Light"/>
          <w:lang w:val="ro-MD"/>
        </w:rPr>
        <w:t xml:space="preserve"> abateri de la prevederile legale aferente proceselor de </w:t>
      </w:r>
      <w:r w:rsidRPr="00B723F9">
        <w:rPr>
          <w:rFonts w:ascii="Calibri Light" w:hAnsi="Calibri Light" w:cs="Calibri Light"/>
          <w:iCs/>
          <w:lang w:val="ro-MD" w:eastAsia="ro-MD"/>
        </w:rPr>
        <w:t>planificare a achizi</w:t>
      </w:r>
      <w:r w:rsidR="00B723F9">
        <w:rPr>
          <w:rFonts w:ascii="Calibri Light" w:hAnsi="Calibri Light" w:cs="Calibri Light"/>
          <w:iCs/>
          <w:lang w:val="ro-MD" w:eastAsia="ro-MD"/>
        </w:rPr>
        <w:t>ț</w:t>
      </w:r>
      <w:r w:rsidRPr="00B723F9">
        <w:rPr>
          <w:rFonts w:ascii="Calibri Light" w:hAnsi="Calibri Light" w:cs="Calibri Light"/>
          <w:iCs/>
          <w:lang w:val="ro-MD" w:eastAsia="ro-MD"/>
        </w:rPr>
        <w:t>iilor publice, de calculare a valorii estimate la achizi</w:t>
      </w:r>
      <w:r w:rsidR="00B723F9">
        <w:rPr>
          <w:rFonts w:ascii="Calibri Light" w:hAnsi="Calibri Light" w:cs="Calibri Light"/>
          <w:iCs/>
          <w:lang w:val="ro-MD" w:eastAsia="ro-MD"/>
        </w:rPr>
        <w:t>ț</w:t>
      </w:r>
      <w:r w:rsidRPr="00B723F9">
        <w:rPr>
          <w:rFonts w:ascii="Calibri Light" w:hAnsi="Calibri Light" w:cs="Calibri Light"/>
          <w:iCs/>
          <w:lang w:val="ro-MD" w:eastAsia="ro-MD"/>
        </w:rPr>
        <w:t xml:space="preserve">ia bunurilor, serviciilor </w:t>
      </w:r>
      <w:r w:rsidR="00B723F9">
        <w:rPr>
          <w:rFonts w:ascii="Calibri Light" w:hAnsi="Calibri Light" w:cs="Calibri Light"/>
          <w:iCs/>
          <w:lang w:val="ro-MD" w:eastAsia="ro-MD"/>
        </w:rPr>
        <w:t>ș</w:t>
      </w:r>
      <w:r w:rsidRPr="00B723F9">
        <w:rPr>
          <w:rFonts w:ascii="Calibri Light" w:hAnsi="Calibri Light" w:cs="Calibri Light"/>
          <w:iCs/>
          <w:lang w:val="ro-MD" w:eastAsia="ro-MD"/>
        </w:rPr>
        <w:t>i lucrărilor de repara</w:t>
      </w:r>
      <w:r w:rsidR="00B723F9">
        <w:rPr>
          <w:rFonts w:ascii="Calibri Light" w:hAnsi="Calibri Light" w:cs="Calibri Light"/>
          <w:iCs/>
          <w:lang w:val="ro-MD" w:eastAsia="ro-MD"/>
        </w:rPr>
        <w:t>ț</w:t>
      </w:r>
      <w:r w:rsidRPr="00B723F9">
        <w:rPr>
          <w:rFonts w:ascii="Calibri Light" w:hAnsi="Calibri Light" w:cs="Calibri Light"/>
          <w:iCs/>
          <w:lang w:val="ro-MD" w:eastAsia="ro-MD"/>
        </w:rPr>
        <w:t xml:space="preserve">ie </w:t>
      </w:r>
      <w:r w:rsidR="00B723F9">
        <w:rPr>
          <w:rFonts w:ascii="Calibri Light" w:hAnsi="Calibri Light" w:cs="Calibri Light"/>
          <w:iCs/>
          <w:lang w:val="ro-MD" w:eastAsia="ro-MD"/>
        </w:rPr>
        <w:t>ș</w:t>
      </w:r>
      <w:r w:rsidRPr="00B723F9">
        <w:rPr>
          <w:rFonts w:ascii="Calibri Light" w:hAnsi="Calibri Light" w:cs="Calibri Light"/>
          <w:iCs/>
          <w:lang w:val="ro-MD" w:eastAsia="ro-MD"/>
        </w:rPr>
        <w:t>i, respectiv, de organizare a procedurii de achizi</w:t>
      </w:r>
      <w:r w:rsidR="00B723F9">
        <w:rPr>
          <w:rFonts w:ascii="Calibri Light" w:hAnsi="Calibri Light" w:cs="Calibri Light"/>
          <w:iCs/>
          <w:lang w:val="ro-MD" w:eastAsia="ro-MD"/>
        </w:rPr>
        <w:t>ț</w:t>
      </w:r>
      <w:r w:rsidRPr="00B723F9">
        <w:rPr>
          <w:rFonts w:ascii="Calibri Light" w:hAnsi="Calibri Light" w:cs="Calibri Light"/>
          <w:iCs/>
          <w:lang w:val="ro-MD" w:eastAsia="ro-MD"/>
        </w:rPr>
        <w:t>ie publică (pct</w:t>
      </w:r>
      <w:r w:rsidR="00B723F9" w:rsidRPr="00B723F9">
        <w:rPr>
          <w:rFonts w:ascii="Calibri Light" w:hAnsi="Calibri Light" w:cs="Calibri Light"/>
          <w:iCs/>
          <w:lang w:val="ro-MD" w:eastAsia="ro-MD"/>
        </w:rPr>
        <w:t>.</w:t>
      </w:r>
      <w:r w:rsidRPr="00B723F9">
        <w:rPr>
          <w:rFonts w:ascii="Calibri Light" w:hAnsi="Calibri Light" w:cs="Calibri Light"/>
          <w:iCs/>
          <w:lang w:val="ro-MD" w:eastAsia="ro-MD"/>
        </w:rPr>
        <w:t xml:space="preserve"> 4.10.); </w:t>
      </w:r>
    </w:p>
    <w:p w14:paraId="1204E229" w14:textId="77777777" w:rsidR="00286EC8" w:rsidRPr="00B723F9" w:rsidRDefault="00286EC8" w:rsidP="00593D83">
      <w:pPr>
        <w:pStyle w:val="ListParagraph"/>
        <w:numPr>
          <w:ilvl w:val="0"/>
          <w:numId w:val="36"/>
        </w:numPr>
        <w:tabs>
          <w:tab w:val="left" w:pos="0"/>
          <w:tab w:val="left" w:pos="567"/>
          <w:tab w:val="left" w:pos="993"/>
        </w:tabs>
        <w:spacing w:line="276" w:lineRule="auto"/>
        <w:ind w:left="0" w:firstLine="0"/>
        <w:jc w:val="both"/>
        <w:rPr>
          <w:rFonts w:ascii="Calibri Light" w:hAnsi="Calibri Light" w:cs="Calibri Light"/>
          <w:lang w:val="ro-MD"/>
        </w:rPr>
      </w:pPr>
      <w:r w:rsidRPr="00B723F9">
        <w:rPr>
          <w:rFonts w:ascii="Calibri Light" w:hAnsi="Calibri Light" w:cs="Calibri Light"/>
          <w:lang w:val="ro-MD"/>
        </w:rPr>
        <w:t>s-a admis divizarea valorii estimate a lucrărilor de repara</w:t>
      </w:r>
      <w:r w:rsidR="00B723F9">
        <w:rPr>
          <w:rFonts w:ascii="Calibri Light" w:hAnsi="Calibri Light" w:cs="Calibri Light"/>
          <w:lang w:val="ro-MD"/>
        </w:rPr>
        <w:t>ț</w:t>
      </w:r>
      <w:r w:rsidRPr="00B723F9">
        <w:rPr>
          <w:rFonts w:ascii="Calibri Light" w:hAnsi="Calibri Light" w:cs="Calibri Light"/>
          <w:lang w:val="ro-MD"/>
        </w:rPr>
        <w:t>ie a drumurilor pe contracte de achizi</w:t>
      </w:r>
      <w:r w:rsidR="00B723F9">
        <w:rPr>
          <w:rFonts w:ascii="Calibri Light" w:hAnsi="Calibri Light" w:cs="Calibri Light"/>
          <w:lang w:val="ro-MD"/>
        </w:rPr>
        <w:t>ț</w:t>
      </w:r>
      <w:r w:rsidRPr="00B723F9">
        <w:rPr>
          <w:rFonts w:ascii="Calibri Light" w:hAnsi="Calibri Light" w:cs="Calibri Light"/>
          <w:lang w:val="ro-MD"/>
        </w:rPr>
        <w:t>ie separată (de valoare mică), nefiind aplicate principiul valorii estimate cumulative a tuturor obiectelor/loturilor din componen</w:t>
      </w:r>
      <w:r w:rsidR="00B723F9">
        <w:rPr>
          <w:rFonts w:ascii="Calibri Light" w:hAnsi="Calibri Light" w:cs="Calibri Light"/>
          <w:lang w:val="ro-MD"/>
        </w:rPr>
        <w:t>ț</w:t>
      </w:r>
      <w:r w:rsidRPr="00B723F9">
        <w:rPr>
          <w:rFonts w:ascii="Calibri Light" w:hAnsi="Calibri Light" w:cs="Calibri Light"/>
          <w:lang w:val="ro-MD"/>
        </w:rPr>
        <w:t xml:space="preserve">a lucrărilor </w:t>
      </w:r>
      <w:r w:rsidR="00B723F9">
        <w:rPr>
          <w:rFonts w:ascii="Calibri Light" w:hAnsi="Calibri Light" w:cs="Calibri Light"/>
          <w:lang w:val="ro-MD"/>
        </w:rPr>
        <w:t>ș</w:t>
      </w:r>
      <w:r w:rsidRPr="00B723F9">
        <w:rPr>
          <w:rFonts w:ascii="Calibri Light" w:hAnsi="Calibri Light" w:cs="Calibri Light"/>
          <w:lang w:val="ro-MD"/>
        </w:rPr>
        <w:t>i procedura de achizi</w:t>
      </w:r>
      <w:r w:rsidR="00B723F9">
        <w:rPr>
          <w:rFonts w:ascii="Calibri Light" w:hAnsi="Calibri Light" w:cs="Calibri Light"/>
          <w:lang w:val="ro-MD"/>
        </w:rPr>
        <w:t>ț</w:t>
      </w:r>
      <w:r w:rsidRPr="00B723F9">
        <w:rPr>
          <w:rFonts w:ascii="Calibri Light" w:hAnsi="Calibri Light" w:cs="Calibri Light"/>
          <w:lang w:val="ro-MD"/>
        </w:rPr>
        <w:t>ie unică prin cererea ofertelor de pre</w:t>
      </w:r>
      <w:r w:rsidR="00B723F9">
        <w:rPr>
          <w:rFonts w:ascii="Calibri Light" w:hAnsi="Calibri Light" w:cs="Calibri Light"/>
          <w:lang w:val="ro-MD"/>
        </w:rPr>
        <w:t>ț</w:t>
      </w:r>
      <w:r w:rsidRPr="00B723F9">
        <w:rPr>
          <w:rFonts w:ascii="Calibri Light" w:hAnsi="Calibri Light" w:cs="Calibri Light"/>
          <w:lang w:val="ro-MD"/>
        </w:rPr>
        <w:t>uri – 2763,19 mii lei</w:t>
      </w:r>
      <w:r w:rsidRPr="00B723F9">
        <w:rPr>
          <w:rStyle w:val="FootnoteReference"/>
          <w:rFonts w:ascii="Calibri Light" w:hAnsi="Calibri Light" w:cs="Calibri Light"/>
          <w:lang w:val="ro-MD"/>
        </w:rPr>
        <w:footnoteReference w:id="6"/>
      </w:r>
      <w:r w:rsidR="00B723F9">
        <w:rPr>
          <w:rFonts w:ascii="Calibri Light" w:hAnsi="Calibri Light" w:cs="Calibri Light"/>
          <w:lang w:val="ro-MD"/>
        </w:rPr>
        <w:t xml:space="preserve"> (</w:t>
      </w:r>
      <w:r w:rsidRPr="00B723F9">
        <w:rPr>
          <w:rFonts w:ascii="Calibri Light" w:hAnsi="Calibri Light" w:cs="Calibri Light"/>
          <w:lang w:val="ro-MD"/>
        </w:rPr>
        <w:t>valoarea estimată</w:t>
      </w:r>
      <w:r w:rsidR="00B723F9">
        <w:rPr>
          <w:rFonts w:ascii="Calibri Light" w:hAnsi="Calibri Light" w:cs="Calibri Light"/>
          <w:lang w:val="ro-MD"/>
        </w:rPr>
        <w:t>)</w:t>
      </w:r>
      <w:r w:rsidRPr="00B723F9">
        <w:rPr>
          <w:rFonts w:ascii="Calibri Light" w:hAnsi="Calibri Light" w:cs="Calibri Light"/>
          <w:lang w:val="ro-MD"/>
        </w:rPr>
        <w:t xml:space="preserve"> </w:t>
      </w:r>
      <w:r w:rsidRPr="00B723F9">
        <w:rPr>
          <w:rFonts w:ascii="Calibri Light" w:hAnsi="Calibri Light" w:cs="Calibri Light"/>
          <w:iCs/>
          <w:lang w:val="ro-MD"/>
        </w:rPr>
        <w:t>(pct</w:t>
      </w:r>
      <w:r w:rsidR="00B723F9">
        <w:rPr>
          <w:rFonts w:ascii="Calibri Light" w:hAnsi="Calibri Light" w:cs="Calibri Light"/>
          <w:iCs/>
          <w:lang w:val="ro-MD"/>
        </w:rPr>
        <w:t>.</w:t>
      </w:r>
      <w:r w:rsidRPr="00B723F9">
        <w:rPr>
          <w:rFonts w:ascii="Calibri Light" w:hAnsi="Calibri Light" w:cs="Calibri Light"/>
          <w:iCs/>
          <w:lang w:val="ro-MD"/>
        </w:rPr>
        <w:t>4.10.);</w:t>
      </w:r>
    </w:p>
    <w:p w14:paraId="60650613" w14:textId="77777777" w:rsidR="00286EC8" w:rsidRPr="00B723F9" w:rsidRDefault="00286EC8" w:rsidP="00593D83">
      <w:pPr>
        <w:pStyle w:val="ListParagraph"/>
        <w:numPr>
          <w:ilvl w:val="0"/>
          <w:numId w:val="36"/>
        </w:numPr>
        <w:shd w:val="clear" w:color="auto" w:fill="FFFFFF"/>
        <w:tabs>
          <w:tab w:val="left" w:pos="567"/>
        </w:tabs>
        <w:spacing w:line="276" w:lineRule="auto"/>
        <w:ind w:left="0" w:firstLine="0"/>
        <w:jc w:val="both"/>
        <w:rPr>
          <w:rFonts w:ascii="Calibri Light" w:hAnsi="Calibri Light" w:cs="Calibri Light"/>
          <w:color w:val="333333"/>
          <w:lang w:val="ro-MD" w:eastAsia="en-US"/>
        </w:rPr>
      </w:pPr>
      <w:r w:rsidRPr="00B723F9">
        <w:rPr>
          <w:rFonts w:ascii="Calibri Light" w:hAnsi="Calibri Light" w:cs="Calibri Light"/>
          <w:lang w:val="ro-MD"/>
        </w:rPr>
        <w:t xml:space="preserve">nu s-a asigurat încasarea veniturilor de la arenda terenurilor </w:t>
      </w:r>
      <w:r w:rsidRPr="00B723F9">
        <w:rPr>
          <w:rFonts w:ascii="Calibri Light" w:hAnsi="Calibri Light" w:cs="Calibri Light"/>
          <w:color w:val="333333"/>
          <w:lang w:val="ro-MD" w:eastAsia="en-US"/>
        </w:rPr>
        <w:t xml:space="preserve">proprietate publică aferente obiectivelor privatizate sau întreprinderilor </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i obiectivelor private, cu suprafa</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 xml:space="preserve">a totală de </w:t>
      </w:r>
      <w:r w:rsidRPr="00B723F9">
        <w:rPr>
          <w:rFonts w:ascii="Calibri Light" w:hAnsi="Calibri Light" w:cs="Calibri Light"/>
          <w:b/>
          <w:lang w:val="ro-MD"/>
        </w:rPr>
        <w:t xml:space="preserve">9,78 ha, </w:t>
      </w:r>
      <w:r w:rsidRPr="00B723F9">
        <w:rPr>
          <w:rFonts w:ascii="Calibri Light" w:hAnsi="Calibri Light" w:cs="Calibri Light"/>
          <w:lang w:val="ro-MD"/>
        </w:rPr>
        <w:t xml:space="preserve">în sumă de la </w:t>
      </w:r>
      <w:r w:rsidRPr="00B723F9">
        <w:rPr>
          <w:rFonts w:ascii="Calibri Light" w:hAnsi="Calibri Light" w:cs="Calibri Light"/>
          <w:color w:val="333333"/>
          <w:lang w:val="ro-MD" w:eastAsia="en-US"/>
        </w:rPr>
        <w:t xml:space="preserve">circa </w:t>
      </w:r>
      <w:r w:rsidRPr="00B723F9">
        <w:rPr>
          <w:rFonts w:ascii="Calibri Light" w:hAnsi="Calibri Light" w:cs="Calibri Light"/>
          <w:b/>
          <w:lang w:val="ro-MD"/>
        </w:rPr>
        <w:t xml:space="preserve">76,78 </w:t>
      </w:r>
      <w:r w:rsidRPr="00B723F9">
        <w:rPr>
          <w:rFonts w:ascii="Calibri Light" w:hAnsi="Calibri Light" w:cs="Calibri Light"/>
          <w:b/>
          <w:color w:val="333333"/>
          <w:lang w:val="ro-MD" w:eastAsia="en-US"/>
        </w:rPr>
        <w:t>mii lei</w:t>
      </w:r>
      <w:r w:rsidRPr="00B723F9">
        <w:rPr>
          <w:rFonts w:ascii="Calibri Light" w:hAnsi="Calibri Light" w:cs="Calibri Light"/>
          <w:color w:val="333333"/>
          <w:lang w:val="ro-MD" w:eastAsia="en-US"/>
        </w:rPr>
        <w:t xml:space="preserve"> până la circa </w:t>
      </w:r>
      <w:r w:rsidRPr="00B723F9">
        <w:rPr>
          <w:rFonts w:ascii="Calibri Light" w:hAnsi="Calibri Light" w:cs="Calibri Light"/>
          <w:b/>
          <w:lang w:val="ro-MD"/>
        </w:rPr>
        <w:t xml:space="preserve">1 009,93 </w:t>
      </w:r>
      <w:r w:rsidRPr="00B723F9">
        <w:rPr>
          <w:rFonts w:ascii="Calibri Light" w:hAnsi="Calibri Light" w:cs="Calibri Light"/>
          <w:b/>
          <w:color w:val="333333"/>
          <w:lang w:val="ro-MD" w:eastAsia="en-US"/>
        </w:rPr>
        <w:t>mii lei</w:t>
      </w:r>
      <w:r w:rsidRPr="00B723F9">
        <w:rPr>
          <w:rFonts w:ascii="Calibri Light" w:hAnsi="Calibri Light" w:cs="Calibri Light"/>
          <w:lang w:val="ro-MD"/>
        </w:rPr>
        <w:t>;</w:t>
      </w:r>
    </w:p>
    <w:p w14:paraId="1EA6F62C" w14:textId="77777777" w:rsidR="00286EC8" w:rsidRPr="00B723F9" w:rsidRDefault="00286EC8" w:rsidP="00593D83">
      <w:pPr>
        <w:pStyle w:val="ListParagraph"/>
        <w:numPr>
          <w:ilvl w:val="0"/>
          <w:numId w:val="36"/>
        </w:numPr>
        <w:tabs>
          <w:tab w:val="left" w:pos="0"/>
          <w:tab w:val="left" w:pos="567"/>
          <w:tab w:val="left" w:pos="851"/>
        </w:tabs>
        <w:spacing w:line="276" w:lineRule="auto"/>
        <w:ind w:left="0" w:firstLine="0"/>
        <w:jc w:val="both"/>
        <w:rPr>
          <w:rFonts w:ascii="Calibri Light" w:hAnsi="Calibri Light" w:cs="Calibri Light"/>
          <w:lang w:val="ro-MD"/>
        </w:rPr>
      </w:pPr>
      <w:r w:rsidRPr="00B723F9">
        <w:rPr>
          <w:rFonts w:ascii="Calibri Light" w:hAnsi="Calibri Light" w:cs="Calibri Light"/>
          <w:lang w:val="ro-MD"/>
        </w:rPr>
        <w:t>nu s-au înregistrat drepturile de proprietate asupra clădirilor</w:t>
      </w:r>
      <w:r w:rsidRPr="00B723F9">
        <w:rPr>
          <w:rFonts w:ascii="Calibri Light" w:hAnsi="Calibri Light" w:cs="Calibri Light"/>
          <w:color w:val="1D2228"/>
          <w:lang w:val="ro-MD"/>
        </w:rPr>
        <w:t xml:space="preserve"> în sumă de </w:t>
      </w:r>
      <w:r w:rsidRPr="00B723F9">
        <w:rPr>
          <w:rFonts w:ascii="Calibri Light" w:hAnsi="Calibri Light" w:cs="Calibri Light"/>
          <w:b/>
          <w:color w:val="1D2228"/>
          <w:lang w:val="ro-MD"/>
        </w:rPr>
        <w:t>12,6 mil. lei</w:t>
      </w:r>
      <w:r w:rsidRPr="00B723F9">
        <w:rPr>
          <w:rFonts w:ascii="Calibri Light" w:hAnsi="Calibri Light" w:cs="Calibri Light"/>
          <w:color w:val="1D2228"/>
          <w:lang w:val="ro-MD"/>
        </w:rPr>
        <w:t>;</w:t>
      </w:r>
    </w:p>
    <w:p w14:paraId="063EC5B6" w14:textId="6B801392" w:rsidR="00286EC8" w:rsidRPr="00B723F9" w:rsidRDefault="00286EC8" w:rsidP="00593D83">
      <w:pPr>
        <w:pStyle w:val="ListParagraph"/>
        <w:numPr>
          <w:ilvl w:val="0"/>
          <w:numId w:val="36"/>
        </w:numPr>
        <w:tabs>
          <w:tab w:val="left" w:pos="0"/>
          <w:tab w:val="left" w:pos="567"/>
          <w:tab w:val="left" w:pos="851"/>
        </w:tabs>
        <w:spacing w:line="276" w:lineRule="auto"/>
        <w:ind w:left="0" w:firstLine="0"/>
        <w:jc w:val="both"/>
        <w:rPr>
          <w:rFonts w:ascii="Calibri Light" w:hAnsi="Calibri Light" w:cs="Calibri Light"/>
          <w:lang w:val="ro-MD"/>
        </w:rPr>
      </w:pPr>
      <w:r w:rsidRPr="00B723F9">
        <w:rPr>
          <w:rFonts w:ascii="Calibri Light" w:hAnsi="Calibri Light" w:cs="Calibri Light"/>
          <w:color w:val="1D2228"/>
          <w:lang w:val="ro-MD"/>
        </w:rPr>
        <w:t xml:space="preserve">datele din RBI denotă că, din totalul de </w:t>
      </w:r>
      <w:r w:rsidR="00492CA2">
        <w:rPr>
          <w:rFonts w:ascii="Calibri Light" w:hAnsi="Calibri Light" w:cs="Calibri Light"/>
          <w:b/>
          <w:lang w:val="ro-MD"/>
        </w:rPr>
        <w:t>3164, 64</w:t>
      </w:r>
      <w:r w:rsidRPr="00B723F9">
        <w:rPr>
          <w:rFonts w:ascii="Calibri Light" w:hAnsi="Calibri Light" w:cs="Calibri Light"/>
          <w:lang w:val="ro-MD"/>
        </w:rPr>
        <w:t xml:space="preserve"> ha de terenuri ale or.Ialoveni</w:t>
      </w:r>
      <w:r w:rsidRPr="00B723F9">
        <w:rPr>
          <w:rFonts w:ascii="Calibri Light" w:hAnsi="Calibri Light" w:cs="Calibri Light"/>
          <w:color w:val="1D2228"/>
          <w:lang w:val="ro-MD"/>
        </w:rPr>
        <w:t xml:space="preserve">, sunt înregistrate drepturile </w:t>
      </w:r>
      <w:r w:rsidRPr="00B723F9">
        <w:rPr>
          <w:rFonts w:ascii="Calibri Light" w:hAnsi="Calibri Light" w:cs="Calibri Light"/>
          <w:lang w:val="ro-MD"/>
        </w:rPr>
        <w:t xml:space="preserve">doar pentru </w:t>
      </w:r>
      <w:r w:rsidRPr="00B723F9">
        <w:rPr>
          <w:rFonts w:ascii="Calibri Light" w:hAnsi="Calibri Light" w:cs="Calibri Light"/>
          <w:b/>
          <w:lang w:val="ro-MD"/>
        </w:rPr>
        <w:t>2420,78 ha (11979 terenuri)</w:t>
      </w:r>
      <w:r w:rsidRPr="00B723F9">
        <w:rPr>
          <w:rFonts w:ascii="Calibri Light" w:hAnsi="Calibri Light" w:cs="Calibri Light"/>
          <w:lang w:val="ro-MD"/>
        </w:rPr>
        <w:t>;</w:t>
      </w:r>
    </w:p>
    <w:p w14:paraId="313394C9" w14:textId="77777777" w:rsidR="00286EC8" w:rsidRPr="00B723F9" w:rsidRDefault="00286EC8" w:rsidP="00593D83">
      <w:pPr>
        <w:pStyle w:val="ListParagraph"/>
        <w:numPr>
          <w:ilvl w:val="0"/>
          <w:numId w:val="36"/>
        </w:numPr>
        <w:tabs>
          <w:tab w:val="left" w:pos="567"/>
        </w:tabs>
        <w:spacing w:line="276" w:lineRule="auto"/>
        <w:ind w:left="0" w:firstLine="0"/>
        <w:jc w:val="both"/>
        <w:rPr>
          <w:rFonts w:ascii="Calibri Light" w:hAnsi="Calibri Light" w:cs="Calibri Light"/>
          <w:color w:val="333333"/>
          <w:lang w:val="ro-MD" w:eastAsia="en-US"/>
        </w:rPr>
      </w:pPr>
      <w:r w:rsidRPr="00B723F9">
        <w:rPr>
          <w:rFonts w:ascii="Calibri Light" w:eastAsia="Calibri" w:hAnsi="Calibri Light" w:cs="Calibri Light"/>
          <w:lang w:val="ro-MD"/>
        </w:rPr>
        <w:t>lipsa informa</w:t>
      </w:r>
      <w:r w:rsidR="00B723F9">
        <w:rPr>
          <w:rFonts w:ascii="Calibri Light" w:eastAsia="Calibri" w:hAnsi="Calibri Light" w:cs="Calibri Light"/>
          <w:lang w:val="ro-MD"/>
        </w:rPr>
        <w:t>ț</w:t>
      </w:r>
      <w:r w:rsidRPr="00B723F9">
        <w:rPr>
          <w:rFonts w:ascii="Calibri Light" w:eastAsia="Calibri" w:hAnsi="Calibri Light" w:cs="Calibri Light"/>
          <w:lang w:val="ro-MD"/>
        </w:rPr>
        <w:t xml:space="preserve">iilor privind apartamentele </w:t>
      </w:r>
      <w:r w:rsidR="007473A6">
        <w:rPr>
          <w:rFonts w:ascii="Calibri Light" w:eastAsia="Calibri" w:hAnsi="Calibri Light" w:cs="Calibri Light"/>
          <w:lang w:val="ro-MD"/>
        </w:rPr>
        <w:t>ne</w:t>
      </w:r>
      <w:r w:rsidRPr="00B723F9">
        <w:rPr>
          <w:rFonts w:ascii="Calibri Light" w:eastAsia="Calibri" w:hAnsi="Calibri Light" w:cs="Calibri Light"/>
          <w:lang w:val="ro-MD"/>
        </w:rPr>
        <w:t xml:space="preserve">privatizate pe teritoriul UAT determină necolectarea mijloacelor financiare în bugetul local de la privatizarea </w:t>
      </w:r>
      <w:r w:rsidR="00B723F9">
        <w:rPr>
          <w:rFonts w:ascii="Calibri Light" w:eastAsia="Calibri" w:hAnsi="Calibri Light" w:cs="Calibri Light"/>
          <w:lang w:val="ro-MD"/>
        </w:rPr>
        <w:t>ș</w:t>
      </w:r>
      <w:r w:rsidRPr="00B723F9">
        <w:rPr>
          <w:rFonts w:ascii="Calibri Light" w:eastAsia="Calibri" w:hAnsi="Calibri Light" w:cs="Calibri Light"/>
          <w:lang w:val="ro-MD"/>
        </w:rPr>
        <w:t>i loca</w:t>
      </w:r>
      <w:r w:rsidR="00B723F9">
        <w:rPr>
          <w:rFonts w:ascii="Calibri Light" w:eastAsia="Calibri" w:hAnsi="Calibri Light" w:cs="Calibri Light"/>
          <w:lang w:val="ro-MD"/>
        </w:rPr>
        <w:t>ț</w:t>
      </w:r>
      <w:r w:rsidRPr="00B723F9">
        <w:rPr>
          <w:rFonts w:ascii="Calibri Light" w:eastAsia="Calibri" w:hAnsi="Calibri Light" w:cs="Calibri Light"/>
          <w:lang w:val="ro-MD"/>
        </w:rPr>
        <w:t>iunea acestor apartamente;</w:t>
      </w:r>
    </w:p>
    <w:p w14:paraId="22DFA94E" w14:textId="77777777" w:rsidR="00286EC8" w:rsidRPr="00B723F9" w:rsidRDefault="00286EC8" w:rsidP="00593D83">
      <w:pPr>
        <w:pStyle w:val="ListParagraph"/>
        <w:numPr>
          <w:ilvl w:val="0"/>
          <w:numId w:val="36"/>
        </w:numPr>
        <w:shd w:val="clear" w:color="auto" w:fill="FFFFFF"/>
        <w:tabs>
          <w:tab w:val="left" w:pos="567"/>
        </w:tabs>
        <w:spacing w:line="276" w:lineRule="auto"/>
        <w:ind w:left="0" w:firstLine="0"/>
        <w:jc w:val="both"/>
        <w:rPr>
          <w:rFonts w:ascii="Calibri Light" w:hAnsi="Calibri Light" w:cs="Calibri Light"/>
          <w:color w:val="333333"/>
          <w:lang w:val="ro-MD" w:eastAsia="en-US"/>
        </w:rPr>
      </w:pPr>
      <w:r w:rsidRPr="00B723F9">
        <w:rPr>
          <w:rFonts w:ascii="Calibri Light" w:hAnsi="Calibri Light" w:cs="Calibri Light"/>
          <w:noProof/>
          <w:lang w:val="ro-MD"/>
        </w:rPr>
        <w:t>dona</w:t>
      </w:r>
      <w:r w:rsidR="00B723F9">
        <w:rPr>
          <w:rFonts w:ascii="Calibri Light" w:hAnsi="Calibri Light" w:cs="Calibri Light"/>
          <w:noProof/>
          <w:lang w:val="ro-MD"/>
        </w:rPr>
        <w:t>ț</w:t>
      </w:r>
      <w:r w:rsidRPr="00B723F9">
        <w:rPr>
          <w:rFonts w:ascii="Calibri Light" w:hAnsi="Calibri Light" w:cs="Calibri Light"/>
          <w:noProof/>
          <w:lang w:val="ro-MD"/>
        </w:rPr>
        <w:t>iile din surse externe, de</w:t>
      </w:r>
      <w:r w:rsidR="00B723F9">
        <w:rPr>
          <w:rFonts w:ascii="Calibri Light" w:hAnsi="Calibri Light" w:cs="Calibri Light"/>
          <w:noProof/>
          <w:lang w:val="ro-MD"/>
        </w:rPr>
        <w:t>ș</w:t>
      </w:r>
      <w:r w:rsidRPr="00B723F9">
        <w:rPr>
          <w:rFonts w:ascii="Calibri Light" w:hAnsi="Calibri Light" w:cs="Calibri Light"/>
          <w:noProof/>
          <w:lang w:val="ro-MD"/>
        </w:rPr>
        <w:t xml:space="preserve">i au fost exclusiv folosite pentru implementarea proiectului conform acordului, suma neutilizată de 137,43 mii lei conform pct.7 </w:t>
      </w:r>
      <w:r w:rsidR="00B723F9">
        <w:rPr>
          <w:rFonts w:ascii="Calibri Light" w:hAnsi="Calibri Light" w:cs="Calibri Light"/>
          <w:noProof/>
          <w:lang w:val="ro-MD"/>
        </w:rPr>
        <w:t>ș</w:t>
      </w:r>
      <w:r w:rsidRPr="00B723F9">
        <w:rPr>
          <w:rFonts w:ascii="Calibri Light" w:hAnsi="Calibri Light" w:cs="Calibri Light"/>
          <w:noProof/>
          <w:lang w:val="ro-MD"/>
        </w:rPr>
        <w:t>i pct.8 ale acordului de finan</w:t>
      </w:r>
      <w:r w:rsidR="00B723F9">
        <w:rPr>
          <w:rFonts w:ascii="Calibri Light" w:hAnsi="Calibri Light" w:cs="Calibri Light"/>
          <w:noProof/>
          <w:lang w:val="ro-MD"/>
        </w:rPr>
        <w:t>ț</w:t>
      </w:r>
      <w:r w:rsidRPr="00B723F9">
        <w:rPr>
          <w:rFonts w:ascii="Calibri Light" w:hAnsi="Calibri Light" w:cs="Calibri Light"/>
          <w:noProof/>
          <w:lang w:val="ro-MD"/>
        </w:rPr>
        <w:t xml:space="preserve">are trebuia returnată, astfel apărând riscul ca APL Ialoveni să fie implicată într-un litigiu pentru nerespectarea acordului de cooperare </w:t>
      </w:r>
      <w:r w:rsidR="00B723F9">
        <w:rPr>
          <w:rFonts w:ascii="Calibri Light" w:hAnsi="Calibri Light" w:cs="Calibri Light"/>
          <w:noProof/>
          <w:lang w:val="ro-MD"/>
        </w:rPr>
        <w:t>ș</w:t>
      </w:r>
      <w:r w:rsidRPr="00B723F9">
        <w:rPr>
          <w:rFonts w:ascii="Calibri Light" w:hAnsi="Calibri Light" w:cs="Calibri Light"/>
          <w:noProof/>
          <w:lang w:val="ro-MD"/>
        </w:rPr>
        <w:t>i finan</w:t>
      </w:r>
      <w:r w:rsidR="00B723F9">
        <w:rPr>
          <w:rFonts w:ascii="Calibri Light" w:hAnsi="Calibri Light" w:cs="Calibri Light"/>
          <w:noProof/>
          <w:lang w:val="ro-MD"/>
        </w:rPr>
        <w:t>ț</w:t>
      </w:r>
      <w:r w:rsidRPr="00B723F9">
        <w:rPr>
          <w:rFonts w:ascii="Calibri Light" w:hAnsi="Calibri Light" w:cs="Calibri Light"/>
          <w:noProof/>
          <w:lang w:val="ro-MD"/>
        </w:rPr>
        <w:t>are din surse externe.</w:t>
      </w:r>
      <w:r w:rsidRPr="00B723F9">
        <w:rPr>
          <w:rFonts w:ascii="Calibri Light" w:hAnsi="Calibri Light" w:cs="Calibri Light"/>
          <w:color w:val="333333"/>
          <w:lang w:val="ro-MD" w:eastAsia="en-US"/>
        </w:rPr>
        <w:t xml:space="preserve"> </w:t>
      </w:r>
    </w:p>
    <w:p w14:paraId="796ED758" w14:textId="77777777" w:rsidR="00286EC8" w:rsidRPr="00B723F9" w:rsidRDefault="00286EC8" w:rsidP="00286EC8">
      <w:pPr>
        <w:pStyle w:val="ListParagraph"/>
        <w:spacing w:line="276" w:lineRule="auto"/>
        <w:ind w:left="0" w:firstLine="540"/>
        <w:jc w:val="both"/>
        <w:rPr>
          <w:rFonts w:ascii="Calibri Light" w:hAnsi="Calibri Light" w:cs="Calibri Light"/>
          <w:color w:val="333333"/>
          <w:lang w:val="ro-MD" w:eastAsia="en-US"/>
        </w:rPr>
      </w:pPr>
      <w:r w:rsidRPr="00B723F9">
        <w:rPr>
          <w:rFonts w:ascii="Calibri Light" w:hAnsi="Calibri Light" w:cs="Calibri Light"/>
          <w:color w:val="333333"/>
          <w:lang w:val="ro-MD" w:eastAsia="en-US"/>
        </w:rPr>
        <w:t>Iregularită</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ile constatate sunt rezultatul impruden</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 xml:space="preserve">ei </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 xml:space="preserve">i indisciplinei admise de către factorii responsabili de utilizarea banilor publici </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 xml:space="preserve">i de gestionarea patrimoniului public local, precum </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i al ineficien</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 xml:space="preserve">ei controlului intern la APL. </w:t>
      </w:r>
    </w:p>
    <w:p w14:paraId="2C484C26" w14:textId="77777777" w:rsidR="00286EC8" w:rsidRPr="00B723F9" w:rsidRDefault="00286EC8" w:rsidP="00286EC8">
      <w:pPr>
        <w:pStyle w:val="ListParagraph"/>
        <w:spacing w:line="276" w:lineRule="auto"/>
        <w:ind w:left="0" w:firstLine="540"/>
        <w:jc w:val="both"/>
        <w:rPr>
          <w:rFonts w:ascii="Calibri Light" w:hAnsi="Calibri Light" w:cs="Calibri Light"/>
          <w:lang w:val="ro-MD"/>
        </w:rPr>
      </w:pPr>
      <w:r w:rsidRPr="00B723F9">
        <w:rPr>
          <w:rFonts w:ascii="Calibri Light" w:hAnsi="Calibri Light" w:cs="Calibri Light"/>
          <w:lang w:val="ro-MD"/>
        </w:rPr>
        <w:t>Îndeosebi se men</w:t>
      </w:r>
      <w:r w:rsidR="00B723F9">
        <w:rPr>
          <w:rFonts w:ascii="Calibri Light" w:hAnsi="Calibri Light" w:cs="Calibri Light"/>
          <w:lang w:val="ro-MD"/>
        </w:rPr>
        <w:t>ț</w:t>
      </w:r>
      <w:r w:rsidRPr="00B723F9">
        <w:rPr>
          <w:rFonts w:ascii="Calibri Light" w:hAnsi="Calibri Light" w:cs="Calibri Light"/>
          <w:lang w:val="ro-MD"/>
        </w:rPr>
        <w:t>ionează situa</w:t>
      </w:r>
      <w:r w:rsidR="00B723F9">
        <w:rPr>
          <w:rFonts w:ascii="Calibri Light" w:hAnsi="Calibri Light" w:cs="Calibri Light"/>
          <w:lang w:val="ro-MD"/>
        </w:rPr>
        <w:t>ț</w:t>
      </w:r>
      <w:r w:rsidRPr="00B723F9">
        <w:rPr>
          <w:rFonts w:ascii="Calibri Light" w:hAnsi="Calibri Light" w:cs="Calibri Light"/>
          <w:lang w:val="ro-MD"/>
        </w:rPr>
        <w:t>ia precară din cadrul procesului de achizi</w:t>
      </w:r>
      <w:r w:rsidR="00B723F9">
        <w:rPr>
          <w:rFonts w:ascii="Calibri Light" w:hAnsi="Calibri Light" w:cs="Calibri Light"/>
          <w:lang w:val="ro-MD"/>
        </w:rPr>
        <w:t>ț</w:t>
      </w:r>
      <w:r w:rsidRPr="00B723F9">
        <w:rPr>
          <w:rFonts w:ascii="Calibri Light" w:hAnsi="Calibri Light" w:cs="Calibri Light"/>
          <w:lang w:val="ro-MD"/>
        </w:rPr>
        <w:t xml:space="preserve">ionare a bunurilor, lucrărilor </w:t>
      </w:r>
      <w:r w:rsidR="00B723F9">
        <w:rPr>
          <w:rFonts w:ascii="Calibri Light" w:hAnsi="Calibri Light" w:cs="Calibri Light"/>
          <w:lang w:val="ro-MD"/>
        </w:rPr>
        <w:t>ș</w:t>
      </w:r>
      <w:r w:rsidRPr="00B723F9">
        <w:rPr>
          <w:rFonts w:ascii="Calibri Light" w:hAnsi="Calibri Light" w:cs="Calibri Light"/>
          <w:lang w:val="ro-MD"/>
        </w:rPr>
        <w:t xml:space="preserve">i serviciilor, sistemul de control intern managerial neasigurând în măsură deplină publicitatea </w:t>
      </w:r>
      <w:r w:rsidR="00B723F9">
        <w:rPr>
          <w:rFonts w:ascii="Calibri Light" w:hAnsi="Calibri Light" w:cs="Calibri Light"/>
          <w:lang w:val="ro-MD"/>
        </w:rPr>
        <w:t>ș</w:t>
      </w:r>
      <w:r w:rsidRPr="00B723F9">
        <w:rPr>
          <w:rFonts w:ascii="Calibri Light" w:hAnsi="Calibri Light" w:cs="Calibri Light"/>
          <w:lang w:val="ro-MD"/>
        </w:rPr>
        <w:t>i transparen</w:t>
      </w:r>
      <w:r w:rsidR="00B723F9">
        <w:rPr>
          <w:rFonts w:ascii="Calibri Light" w:hAnsi="Calibri Light" w:cs="Calibri Light"/>
          <w:lang w:val="ro-MD"/>
        </w:rPr>
        <w:t>ț</w:t>
      </w:r>
      <w:r w:rsidRPr="00B723F9">
        <w:rPr>
          <w:rFonts w:ascii="Calibri Light" w:hAnsi="Calibri Light" w:cs="Calibri Light"/>
          <w:lang w:val="ro-MD"/>
        </w:rPr>
        <w:t>a procedurilor de achizi</w:t>
      </w:r>
      <w:r w:rsidR="00B723F9">
        <w:rPr>
          <w:rFonts w:ascii="Calibri Light" w:hAnsi="Calibri Light" w:cs="Calibri Light"/>
          <w:lang w:val="ro-MD"/>
        </w:rPr>
        <w:t>ț</w:t>
      </w:r>
      <w:r w:rsidRPr="00B723F9">
        <w:rPr>
          <w:rFonts w:ascii="Calibri Light" w:hAnsi="Calibri Light" w:cs="Calibri Light"/>
          <w:lang w:val="ro-MD"/>
        </w:rPr>
        <w:t xml:space="preserve">ii publice, dar </w:t>
      </w:r>
      <w:r w:rsidR="00B723F9">
        <w:rPr>
          <w:rFonts w:ascii="Calibri Light" w:hAnsi="Calibri Light" w:cs="Calibri Light"/>
          <w:lang w:val="ro-MD"/>
        </w:rPr>
        <w:t>ș</w:t>
      </w:r>
      <w:r w:rsidRPr="00B723F9">
        <w:rPr>
          <w:rFonts w:ascii="Calibri Light" w:hAnsi="Calibri Light" w:cs="Calibri Light"/>
          <w:lang w:val="ro-MD"/>
        </w:rPr>
        <w:t>i tratamentul egal, impar</w:t>
      </w:r>
      <w:r w:rsidR="00B723F9">
        <w:rPr>
          <w:rFonts w:ascii="Calibri Light" w:hAnsi="Calibri Light" w:cs="Calibri Light"/>
          <w:lang w:val="ro-MD"/>
        </w:rPr>
        <w:t>ț</w:t>
      </w:r>
      <w:r w:rsidRPr="00B723F9">
        <w:rPr>
          <w:rFonts w:ascii="Calibri Light" w:hAnsi="Calibri Light" w:cs="Calibri Light"/>
          <w:lang w:val="ro-MD"/>
        </w:rPr>
        <w:t xml:space="preserve">ial </w:t>
      </w:r>
      <w:r w:rsidR="00B723F9">
        <w:rPr>
          <w:rFonts w:ascii="Calibri Light" w:hAnsi="Calibri Light" w:cs="Calibri Light"/>
          <w:lang w:val="ro-MD"/>
        </w:rPr>
        <w:t>ș</w:t>
      </w:r>
      <w:r w:rsidRPr="00B723F9">
        <w:rPr>
          <w:rFonts w:ascii="Calibri Light" w:hAnsi="Calibri Light" w:cs="Calibri Light"/>
          <w:lang w:val="ro-MD"/>
        </w:rPr>
        <w:t>i nediscriminatoriu în privin</w:t>
      </w:r>
      <w:r w:rsidR="00B723F9">
        <w:rPr>
          <w:rFonts w:ascii="Calibri Light" w:hAnsi="Calibri Light" w:cs="Calibri Light"/>
          <w:lang w:val="ro-MD"/>
        </w:rPr>
        <w:t>ț</w:t>
      </w:r>
      <w:r w:rsidRPr="00B723F9">
        <w:rPr>
          <w:rFonts w:ascii="Calibri Light" w:hAnsi="Calibri Light" w:cs="Calibri Light"/>
          <w:lang w:val="ro-MD"/>
        </w:rPr>
        <w:t>a tuturor ofertan</w:t>
      </w:r>
      <w:r w:rsidR="00B723F9">
        <w:rPr>
          <w:rFonts w:ascii="Calibri Light" w:hAnsi="Calibri Light" w:cs="Calibri Light"/>
          <w:lang w:val="ro-MD"/>
        </w:rPr>
        <w:t>ț</w:t>
      </w:r>
      <w:r w:rsidRPr="00B723F9">
        <w:rPr>
          <w:rFonts w:ascii="Calibri Light" w:hAnsi="Calibri Light" w:cs="Calibri Light"/>
          <w:lang w:val="ro-MD"/>
        </w:rPr>
        <w:t xml:space="preserve">ilor </w:t>
      </w:r>
      <w:r w:rsidR="00B723F9">
        <w:rPr>
          <w:rFonts w:ascii="Calibri Light" w:hAnsi="Calibri Light" w:cs="Calibri Light"/>
          <w:lang w:val="ro-MD"/>
        </w:rPr>
        <w:t>ș</w:t>
      </w:r>
      <w:r w:rsidRPr="00B723F9">
        <w:rPr>
          <w:rFonts w:ascii="Calibri Light" w:hAnsi="Calibri Light" w:cs="Calibri Light"/>
          <w:lang w:val="ro-MD"/>
        </w:rPr>
        <w:t>i operatorilor economici.</w:t>
      </w:r>
    </w:p>
    <w:p w14:paraId="6C9E06F9" w14:textId="77777777" w:rsidR="00286EC8" w:rsidRPr="00B723F9" w:rsidRDefault="00286EC8" w:rsidP="00EE0677">
      <w:pPr>
        <w:spacing w:line="276" w:lineRule="auto"/>
        <w:jc w:val="center"/>
        <w:rPr>
          <w:rFonts w:ascii="Calibri Light" w:hAnsi="Calibri Light" w:cs="Calibri Light"/>
          <w:b/>
          <w:bCs/>
          <w:lang w:val="ro-MD"/>
        </w:rPr>
      </w:pPr>
    </w:p>
    <w:p w14:paraId="057E6F01" w14:textId="77777777" w:rsidR="00286EC8" w:rsidRPr="00B723F9" w:rsidRDefault="00286EC8" w:rsidP="00EE0677">
      <w:pPr>
        <w:pStyle w:val="Heading1"/>
        <w:spacing w:before="0" w:line="276" w:lineRule="auto"/>
        <w:rPr>
          <w:rFonts w:eastAsia="Times New Roman" w:cs="Calibri Light"/>
          <w:szCs w:val="24"/>
          <w:lang w:val="ro-MD"/>
        </w:rPr>
      </w:pPr>
      <w:bookmarkStart w:id="6" w:name="_Toc58780360"/>
      <w:r w:rsidRPr="00B723F9">
        <w:rPr>
          <w:rFonts w:eastAsia="Times New Roman" w:cs="Calibri Light"/>
          <w:szCs w:val="24"/>
          <w:lang w:val="ro-MD"/>
        </w:rPr>
        <w:t>II. PREZENTARE GENERALĂ</w:t>
      </w:r>
      <w:bookmarkEnd w:id="6"/>
    </w:p>
    <w:p w14:paraId="5E75263E" w14:textId="77777777" w:rsidR="00286EC8" w:rsidRPr="007473A6" w:rsidRDefault="00286EC8" w:rsidP="00EE0677">
      <w:pPr>
        <w:pStyle w:val="NormalWeb"/>
        <w:tabs>
          <w:tab w:val="left" w:pos="0"/>
        </w:tabs>
        <w:spacing w:line="276" w:lineRule="auto"/>
        <w:ind w:firstLine="0"/>
        <w:rPr>
          <w:rFonts w:ascii="Calibri Light" w:hAnsi="Calibri Light" w:cs="Calibri Light"/>
          <w:sz w:val="16"/>
          <w:szCs w:val="16"/>
          <w:lang w:val="ro-MD"/>
        </w:rPr>
      </w:pPr>
      <w:r w:rsidRPr="007473A6">
        <w:rPr>
          <w:rFonts w:ascii="Calibri Light" w:hAnsi="Calibri Light" w:cs="Calibri Light"/>
          <w:sz w:val="16"/>
          <w:szCs w:val="16"/>
          <w:lang w:val="ro-MD"/>
        </w:rPr>
        <w:tab/>
      </w:r>
    </w:p>
    <w:p w14:paraId="4F491128" w14:textId="77777777" w:rsidR="00286EC8" w:rsidRPr="003A074B" w:rsidRDefault="00286EC8" w:rsidP="003A074B">
      <w:pPr>
        <w:rPr>
          <w:rFonts w:cstheme="majorHAnsi"/>
          <w:b/>
          <w:lang w:val="ro-MD"/>
        </w:rPr>
      </w:pPr>
      <w:bookmarkStart w:id="7" w:name="_Toc43215383"/>
      <w:r w:rsidRPr="003A074B">
        <w:rPr>
          <w:rFonts w:cstheme="majorHAnsi"/>
          <w:b/>
          <w:lang w:val="ro-MD"/>
        </w:rPr>
        <w:t>Domeniul de activitate al entită</w:t>
      </w:r>
      <w:r w:rsidR="00B723F9" w:rsidRPr="003A074B">
        <w:rPr>
          <w:rFonts w:cstheme="majorHAnsi"/>
          <w:b/>
          <w:lang w:val="ro-MD"/>
        </w:rPr>
        <w:t>ț</w:t>
      </w:r>
      <w:r w:rsidRPr="003A074B">
        <w:rPr>
          <w:rFonts w:cstheme="majorHAnsi"/>
          <w:b/>
          <w:lang w:val="ro-MD"/>
        </w:rPr>
        <w:t>ii auditate</w:t>
      </w:r>
      <w:bookmarkEnd w:id="7"/>
    </w:p>
    <w:p w14:paraId="4124164E" w14:textId="77777777" w:rsidR="00286EC8" w:rsidRPr="00B723F9" w:rsidRDefault="007A456A" w:rsidP="00286EC8">
      <w:pPr>
        <w:pStyle w:val="NormalWeb"/>
        <w:shd w:val="clear" w:color="auto" w:fill="FFFFFF"/>
        <w:spacing w:line="276" w:lineRule="auto"/>
        <w:rPr>
          <w:rFonts w:ascii="Calibri Light" w:hAnsi="Calibri Light" w:cs="Calibri Light"/>
          <w:lang w:val="ro-MD"/>
        </w:rPr>
      </w:pPr>
      <w:r>
        <w:rPr>
          <w:rFonts w:ascii="Calibri Light" w:hAnsi="Calibri Light" w:cs="Calibri Light"/>
          <w:color w:val="1C1C1C"/>
          <w:shd w:val="clear" w:color="auto" w:fill="FFFFFF"/>
          <w:lang w:val="ro-MD"/>
        </w:rPr>
        <w:t xml:space="preserve">Or. </w:t>
      </w:r>
      <w:r w:rsidR="00286EC8" w:rsidRPr="00B723F9">
        <w:rPr>
          <w:rFonts w:ascii="Calibri Light" w:hAnsi="Calibri Light" w:cs="Calibri Light"/>
          <w:color w:val="1C1C1C"/>
          <w:shd w:val="clear" w:color="auto" w:fill="FFFFFF"/>
          <w:lang w:val="ro-MD"/>
        </w:rPr>
        <w:t xml:space="preserve">Ialoveni este </w:t>
      </w:r>
      <w:r w:rsidR="00286EC8" w:rsidRPr="00B723F9">
        <w:rPr>
          <w:rFonts w:ascii="Calibri Light" w:hAnsi="Calibri Light" w:cs="Calibri Light"/>
          <w:lang w:val="ro-MD"/>
        </w:rPr>
        <w:t>o unitate administrativ-teritorială de nivelul I</w:t>
      </w:r>
      <w:r w:rsidR="00286EC8" w:rsidRPr="00B723F9">
        <w:rPr>
          <w:rFonts w:ascii="Calibri Light" w:hAnsi="Calibri Light" w:cs="Calibri Light"/>
          <w:color w:val="1C1C1C"/>
          <w:shd w:val="clear" w:color="auto" w:fill="FFFFFF"/>
          <w:lang w:val="ro-MD"/>
        </w:rPr>
        <w:t>, suprafa</w:t>
      </w:r>
      <w:r w:rsidR="00B723F9">
        <w:rPr>
          <w:rFonts w:ascii="Calibri Light" w:hAnsi="Calibri Light" w:cs="Calibri Light"/>
          <w:color w:val="1C1C1C"/>
          <w:shd w:val="clear" w:color="auto" w:fill="FFFFFF"/>
          <w:lang w:val="ro-MD"/>
        </w:rPr>
        <w:t>ț</w:t>
      </w:r>
      <w:r w:rsidR="00286EC8" w:rsidRPr="00B723F9">
        <w:rPr>
          <w:rFonts w:ascii="Calibri Light" w:hAnsi="Calibri Light" w:cs="Calibri Light"/>
          <w:color w:val="1C1C1C"/>
          <w:shd w:val="clear" w:color="auto" w:fill="FFFFFF"/>
          <w:lang w:val="ro-MD"/>
        </w:rPr>
        <w:t>a totală a ora</w:t>
      </w:r>
      <w:r w:rsidR="00B723F9">
        <w:rPr>
          <w:rFonts w:ascii="Calibri Light" w:hAnsi="Calibri Light" w:cs="Calibri Light"/>
          <w:color w:val="1C1C1C"/>
          <w:shd w:val="clear" w:color="auto" w:fill="FFFFFF"/>
          <w:lang w:val="ro-MD"/>
        </w:rPr>
        <w:t>ș</w:t>
      </w:r>
      <w:r w:rsidR="00286EC8" w:rsidRPr="00B723F9">
        <w:rPr>
          <w:rFonts w:ascii="Calibri Light" w:hAnsi="Calibri Light" w:cs="Calibri Light"/>
          <w:color w:val="1C1C1C"/>
          <w:shd w:val="clear" w:color="auto" w:fill="FFFFFF"/>
          <w:lang w:val="ro-MD"/>
        </w:rPr>
        <w:t>ului este de 31,65 km pătra</w:t>
      </w:r>
      <w:r w:rsidR="00B723F9">
        <w:rPr>
          <w:rFonts w:ascii="Calibri Light" w:hAnsi="Calibri Light" w:cs="Calibri Light"/>
          <w:color w:val="1C1C1C"/>
          <w:shd w:val="clear" w:color="auto" w:fill="FFFFFF"/>
          <w:lang w:val="ro-MD"/>
        </w:rPr>
        <w:t>ț</w:t>
      </w:r>
      <w:r w:rsidR="00286EC8" w:rsidRPr="00B723F9">
        <w:rPr>
          <w:rFonts w:ascii="Calibri Light" w:hAnsi="Calibri Light" w:cs="Calibri Light"/>
          <w:color w:val="1C1C1C"/>
          <w:shd w:val="clear" w:color="auto" w:fill="FFFFFF"/>
          <w:lang w:val="ro-MD"/>
        </w:rPr>
        <w:t xml:space="preserve">i. </w:t>
      </w:r>
      <w:r w:rsidR="00286EC8" w:rsidRPr="00B723F9">
        <w:rPr>
          <w:rFonts w:ascii="Calibri Light" w:eastAsia="Times New Roman" w:hAnsi="Calibri Light" w:cs="Calibri Light"/>
          <w:color w:val="3A3A3A"/>
          <w:lang w:val="ro-MD" w:eastAsia="en-US"/>
        </w:rPr>
        <w:t>P</w:t>
      </w:r>
      <w:r w:rsidR="00286EC8" w:rsidRPr="00B723F9">
        <w:rPr>
          <w:rFonts w:ascii="Calibri Light" w:hAnsi="Calibri Light" w:cs="Calibri Light"/>
          <w:color w:val="1C1C1C"/>
          <w:shd w:val="clear" w:color="auto" w:fill="FFFFFF"/>
          <w:lang w:val="ro-MD"/>
        </w:rPr>
        <w:t>opula</w:t>
      </w:r>
      <w:r w:rsidR="00B723F9">
        <w:rPr>
          <w:rFonts w:ascii="Calibri Light" w:hAnsi="Calibri Light" w:cs="Calibri Light"/>
          <w:color w:val="1C1C1C"/>
          <w:shd w:val="clear" w:color="auto" w:fill="FFFFFF"/>
          <w:lang w:val="ro-MD"/>
        </w:rPr>
        <w:t>ț</w:t>
      </w:r>
      <w:r w:rsidR="00286EC8" w:rsidRPr="00B723F9">
        <w:rPr>
          <w:rFonts w:ascii="Calibri Light" w:hAnsi="Calibri Light" w:cs="Calibri Light"/>
          <w:color w:val="1C1C1C"/>
          <w:shd w:val="clear" w:color="auto" w:fill="FFFFFF"/>
          <w:lang w:val="ro-MD"/>
        </w:rPr>
        <w:t>ia ora</w:t>
      </w:r>
      <w:r w:rsidR="00B723F9">
        <w:rPr>
          <w:rFonts w:ascii="Calibri Light" w:hAnsi="Calibri Light" w:cs="Calibri Light"/>
          <w:color w:val="1C1C1C"/>
          <w:shd w:val="clear" w:color="auto" w:fill="FFFFFF"/>
          <w:lang w:val="ro-MD"/>
        </w:rPr>
        <w:t>ș</w:t>
      </w:r>
      <w:r w:rsidR="00286EC8" w:rsidRPr="00B723F9">
        <w:rPr>
          <w:rFonts w:ascii="Calibri Light" w:hAnsi="Calibri Light" w:cs="Calibri Light"/>
          <w:color w:val="1C1C1C"/>
          <w:shd w:val="clear" w:color="auto" w:fill="FFFFFF"/>
          <w:lang w:val="ro-MD"/>
        </w:rPr>
        <w:t>ului constituie 15041 de oameni</w:t>
      </w:r>
      <w:r w:rsidR="00286EC8" w:rsidRPr="00B723F9">
        <w:rPr>
          <w:rFonts w:ascii="Calibri Light" w:hAnsi="Calibri Light" w:cs="Calibri Light"/>
          <w:lang w:val="ro-MD"/>
        </w:rPr>
        <w:t>.</w:t>
      </w:r>
    </w:p>
    <w:p w14:paraId="207881F5" w14:textId="77777777" w:rsidR="00286EC8" w:rsidRPr="00B723F9" w:rsidRDefault="00286EC8" w:rsidP="00286EC8">
      <w:pPr>
        <w:pStyle w:val="NormalWeb"/>
        <w:shd w:val="clear" w:color="auto" w:fill="FFFFFF"/>
        <w:spacing w:line="276" w:lineRule="auto"/>
        <w:rPr>
          <w:rFonts w:ascii="Calibri Light" w:hAnsi="Calibri Light" w:cs="Calibri Light"/>
          <w:lang w:val="ro-MD"/>
        </w:rPr>
      </w:pPr>
      <w:r w:rsidRPr="00B723F9">
        <w:rPr>
          <w:rFonts w:ascii="Calibri Light" w:eastAsia="Times New Roman" w:hAnsi="Calibri Light" w:cs="Calibri Light"/>
          <w:color w:val="3A3A3A"/>
          <w:lang w:val="ro-MD" w:eastAsia="en-US"/>
        </w:rPr>
        <w:t>Din bugetul local sunt finan</w:t>
      </w:r>
      <w:r w:rsidR="00B723F9">
        <w:rPr>
          <w:rFonts w:ascii="Calibri Light" w:eastAsia="Times New Roman" w:hAnsi="Calibri Light" w:cs="Calibri Light"/>
          <w:color w:val="3A3A3A"/>
          <w:lang w:val="ro-MD" w:eastAsia="en-US"/>
        </w:rPr>
        <w:t>ț</w:t>
      </w:r>
      <w:r w:rsidRPr="00B723F9">
        <w:rPr>
          <w:rFonts w:ascii="Calibri Light" w:eastAsia="Times New Roman" w:hAnsi="Calibri Light" w:cs="Calibri Light"/>
          <w:color w:val="3A3A3A"/>
          <w:lang w:val="ro-MD" w:eastAsia="en-US"/>
        </w:rPr>
        <w:t>ate 8 entită</w:t>
      </w:r>
      <w:r w:rsidR="00B723F9">
        <w:rPr>
          <w:rFonts w:ascii="Calibri Light" w:eastAsia="Times New Roman" w:hAnsi="Calibri Light" w:cs="Calibri Light"/>
          <w:color w:val="3A3A3A"/>
          <w:lang w:val="ro-MD" w:eastAsia="en-US"/>
        </w:rPr>
        <w:t>ț</w:t>
      </w:r>
      <w:r w:rsidRPr="00B723F9">
        <w:rPr>
          <w:rFonts w:ascii="Calibri Light" w:eastAsia="Times New Roman" w:hAnsi="Calibri Light" w:cs="Calibri Light"/>
          <w:color w:val="3A3A3A"/>
          <w:lang w:val="ro-MD" w:eastAsia="en-US"/>
        </w:rPr>
        <w:t>i cu un efectiv de personal de 268 de unită</w:t>
      </w:r>
      <w:r w:rsidR="00B723F9">
        <w:rPr>
          <w:rFonts w:ascii="Calibri Light" w:eastAsia="Times New Roman" w:hAnsi="Calibri Light" w:cs="Calibri Light"/>
          <w:color w:val="3A3A3A"/>
          <w:lang w:val="ro-MD" w:eastAsia="en-US"/>
        </w:rPr>
        <w:t>ț</w:t>
      </w:r>
      <w:r w:rsidRPr="00B723F9">
        <w:rPr>
          <w:rFonts w:ascii="Calibri Light" w:eastAsia="Times New Roman" w:hAnsi="Calibri Light" w:cs="Calibri Light"/>
          <w:color w:val="3A3A3A"/>
          <w:lang w:val="ro-MD" w:eastAsia="en-US"/>
        </w:rPr>
        <w:t>i. De asemenea, UAT este fondator a 4 Î.M. Patrimoniul gestionat de UAT la 31.12.2019 a constituit 84,67 mil. lei.</w:t>
      </w:r>
    </w:p>
    <w:p w14:paraId="4A1E62C1" w14:textId="77777777" w:rsidR="00286EC8" w:rsidRPr="00B723F9" w:rsidRDefault="00286EC8" w:rsidP="00286EC8">
      <w:pPr>
        <w:shd w:val="clear" w:color="auto" w:fill="FFFFFF"/>
        <w:spacing w:line="276" w:lineRule="auto"/>
        <w:ind w:firstLine="567"/>
        <w:jc w:val="both"/>
        <w:rPr>
          <w:rFonts w:ascii="Calibri Light" w:hAnsi="Calibri Light" w:cs="Calibri Light"/>
          <w:color w:val="333333"/>
          <w:lang w:val="ro-MD" w:eastAsia="en-US"/>
        </w:rPr>
      </w:pPr>
      <w:r w:rsidRPr="00B723F9">
        <w:rPr>
          <w:rFonts w:ascii="Calibri Light" w:hAnsi="Calibri Light" w:cs="Calibri Light"/>
          <w:color w:val="333333"/>
          <w:lang w:val="ro-MD" w:eastAsia="en-US"/>
        </w:rPr>
        <w:t>În temeiul Legii privind administra</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ia publică locală (nr. 436-XVI din 28.12.2006), autorită</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 xml:space="preserve">ile publice locale se bucură de autonomie financiară, adoptă bugetul lor propriu, care este independent </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 xml:space="preserve">i separat de bugetul de stat, sunt persoane juridice de drept public </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 xml:space="preserve">i dispun de un patrimoniu distinct de cel al statului </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 xml:space="preserve">i al altor UAT. </w:t>
      </w:r>
    </w:p>
    <w:p w14:paraId="0ABF5C49" w14:textId="77777777" w:rsidR="00286EC8" w:rsidRPr="00B723F9" w:rsidRDefault="00286EC8" w:rsidP="00286EC8">
      <w:pPr>
        <w:pStyle w:val="NormalWeb"/>
        <w:shd w:val="clear" w:color="auto" w:fill="FFFFFF"/>
        <w:spacing w:line="276" w:lineRule="auto"/>
        <w:rPr>
          <w:rFonts w:ascii="Calibri Light" w:hAnsi="Calibri Light" w:cs="Calibri Light"/>
          <w:lang w:val="ro-MD"/>
        </w:rPr>
      </w:pPr>
      <w:r w:rsidRPr="00B723F9">
        <w:rPr>
          <w:rFonts w:ascii="Calibri Light" w:hAnsi="Calibri Light" w:cs="Calibri Light"/>
          <w:color w:val="333333"/>
          <w:lang w:val="ro-MD" w:eastAsia="en-US"/>
        </w:rPr>
        <w:t>Subiec</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ii prin care UAT î</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i realizează autonomia locală sunt consiliile locale, ca autorită</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 xml:space="preserve">i deliberative, </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i primarii, ca autorită</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 xml:space="preserve">i executive. </w:t>
      </w:r>
    </w:p>
    <w:p w14:paraId="6A440BA6" w14:textId="77777777" w:rsidR="00286EC8" w:rsidRPr="00B723F9" w:rsidRDefault="00286EC8" w:rsidP="00286EC8">
      <w:pPr>
        <w:pStyle w:val="NormalWeb"/>
        <w:shd w:val="clear" w:color="auto" w:fill="FFFFFF"/>
        <w:spacing w:line="276" w:lineRule="auto"/>
        <w:rPr>
          <w:rFonts w:ascii="Calibri Light" w:hAnsi="Calibri Light" w:cs="Calibri Light"/>
          <w:lang w:val="ro-MD"/>
        </w:rPr>
      </w:pPr>
      <w:r w:rsidRPr="00B723F9">
        <w:rPr>
          <w:rFonts w:ascii="Calibri Light" w:hAnsi="Calibri Light" w:cs="Calibri Light"/>
          <w:lang w:val="ro-MD"/>
        </w:rPr>
        <w:t xml:space="preserve"> Responsabili de elaborarea </w:t>
      </w:r>
      <w:r w:rsidR="00B723F9">
        <w:rPr>
          <w:rFonts w:ascii="Calibri Light" w:hAnsi="Calibri Light" w:cs="Calibri Light"/>
          <w:lang w:val="ro-MD"/>
        </w:rPr>
        <w:t>ș</w:t>
      </w:r>
      <w:r w:rsidRPr="00B723F9">
        <w:rPr>
          <w:rFonts w:ascii="Calibri Light" w:hAnsi="Calibri Light" w:cs="Calibri Light"/>
          <w:lang w:val="ro-MD"/>
        </w:rPr>
        <w:t>i executarea bugetului ora</w:t>
      </w:r>
      <w:r w:rsidR="00B723F9">
        <w:rPr>
          <w:rFonts w:ascii="Calibri Light" w:hAnsi="Calibri Light" w:cs="Calibri Light"/>
          <w:lang w:val="ro-MD"/>
        </w:rPr>
        <w:t>ș</w:t>
      </w:r>
      <w:r w:rsidRPr="00B723F9">
        <w:rPr>
          <w:rFonts w:ascii="Calibri Light" w:hAnsi="Calibri Light" w:cs="Calibri Light"/>
          <w:lang w:val="ro-MD"/>
        </w:rPr>
        <w:t xml:space="preserve">ului Ialoveni </w:t>
      </w:r>
      <w:r w:rsidR="00B723F9">
        <w:rPr>
          <w:rFonts w:ascii="Calibri Light" w:hAnsi="Calibri Light" w:cs="Calibri Light"/>
          <w:lang w:val="ro-MD"/>
        </w:rPr>
        <w:t>ș</w:t>
      </w:r>
      <w:r w:rsidRPr="00B723F9">
        <w:rPr>
          <w:rFonts w:ascii="Calibri Light" w:hAnsi="Calibri Light" w:cs="Calibri Light"/>
          <w:lang w:val="ro-MD"/>
        </w:rPr>
        <w:t>i gestiunea patrimoniului public au fost:</w:t>
      </w:r>
    </w:p>
    <w:p w14:paraId="4F7FC2CF" w14:textId="77777777" w:rsidR="00286EC8" w:rsidRPr="00B723F9" w:rsidRDefault="00286EC8" w:rsidP="00286EC8">
      <w:pPr>
        <w:spacing w:line="276" w:lineRule="auto"/>
        <w:ind w:firstLine="567"/>
        <w:jc w:val="both"/>
        <w:rPr>
          <w:rFonts w:ascii="Calibri Light" w:hAnsi="Calibri Light" w:cs="Calibri Light"/>
          <w:lang w:val="ro-MD"/>
        </w:rPr>
      </w:pPr>
      <w:r w:rsidRPr="00B723F9">
        <w:rPr>
          <w:rFonts w:ascii="Calibri Light" w:hAnsi="Calibri Light" w:cs="Calibri Light"/>
          <w:b/>
          <w:i/>
          <w:lang w:val="ro-MD"/>
        </w:rPr>
        <w:lastRenderedPageBreak/>
        <w:t>1. Consiliul local</w:t>
      </w:r>
      <w:r w:rsidRPr="00B723F9">
        <w:rPr>
          <w:rFonts w:ascii="Calibri Light" w:hAnsi="Calibri Light" w:cs="Calibri Light"/>
          <w:lang w:val="ro-MD"/>
        </w:rPr>
        <w:t xml:space="preserve">, care aprobă bugetul, modul de utilizare a Fondului de rezervă, precum </w:t>
      </w:r>
      <w:r w:rsidR="00B723F9">
        <w:rPr>
          <w:rFonts w:ascii="Calibri Light" w:hAnsi="Calibri Light" w:cs="Calibri Light"/>
          <w:lang w:val="ro-MD"/>
        </w:rPr>
        <w:t>ș</w:t>
      </w:r>
      <w:r w:rsidRPr="00B723F9">
        <w:rPr>
          <w:rFonts w:ascii="Calibri Light" w:hAnsi="Calibri Light" w:cs="Calibri Light"/>
          <w:lang w:val="ro-MD"/>
        </w:rPr>
        <w:t xml:space="preserve">i a fondurilor speciale, împrumuturile </w:t>
      </w:r>
      <w:r w:rsidR="00B723F9">
        <w:rPr>
          <w:rFonts w:ascii="Calibri Light" w:hAnsi="Calibri Light" w:cs="Calibri Light"/>
          <w:lang w:val="ro-MD"/>
        </w:rPr>
        <w:t>ș</w:t>
      </w:r>
      <w:r w:rsidRPr="00B723F9">
        <w:rPr>
          <w:rFonts w:ascii="Calibri Light" w:hAnsi="Calibri Light" w:cs="Calibri Light"/>
          <w:lang w:val="ro-MD"/>
        </w:rPr>
        <w:t>i contul de încheiere a exerci</w:t>
      </w:r>
      <w:r w:rsidR="00B723F9">
        <w:rPr>
          <w:rFonts w:ascii="Calibri Light" w:hAnsi="Calibri Light" w:cs="Calibri Light"/>
          <w:lang w:val="ro-MD"/>
        </w:rPr>
        <w:t>ț</w:t>
      </w:r>
      <w:r w:rsidRPr="00B723F9">
        <w:rPr>
          <w:rFonts w:ascii="Calibri Light" w:hAnsi="Calibri Light" w:cs="Calibri Light"/>
          <w:lang w:val="ro-MD"/>
        </w:rPr>
        <w:t xml:space="preserve">iului bugetar; operează modificări în buget, pune în aplicare </w:t>
      </w:r>
      <w:r w:rsidR="00B723F9">
        <w:rPr>
          <w:rFonts w:ascii="Calibri Light" w:hAnsi="Calibri Light" w:cs="Calibri Light"/>
          <w:lang w:val="ro-MD"/>
        </w:rPr>
        <w:t>ș</w:t>
      </w:r>
      <w:r w:rsidRPr="00B723F9">
        <w:rPr>
          <w:rFonts w:ascii="Calibri Light" w:hAnsi="Calibri Light" w:cs="Calibri Light"/>
          <w:lang w:val="ro-MD"/>
        </w:rPr>
        <w:t xml:space="preserve">i modifică impozitele </w:t>
      </w:r>
      <w:r w:rsidR="00B723F9">
        <w:rPr>
          <w:rFonts w:ascii="Calibri Light" w:hAnsi="Calibri Light" w:cs="Calibri Light"/>
          <w:lang w:val="ro-MD"/>
        </w:rPr>
        <w:t>ș</w:t>
      </w:r>
      <w:r w:rsidRPr="00B723F9">
        <w:rPr>
          <w:rFonts w:ascii="Calibri Light" w:hAnsi="Calibri Light" w:cs="Calibri Light"/>
          <w:lang w:val="ro-MD"/>
        </w:rPr>
        <w:t>i taxele locale; administrează, concesionează, dă în arendă ori în loca</w:t>
      </w:r>
      <w:r w:rsidR="00B723F9">
        <w:rPr>
          <w:rFonts w:ascii="Calibri Light" w:hAnsi="Calibri Light" w:cs="Calibri Light"/>
          <w:lang w:val="ro-MD"/>
        </w:rPr>
        <w:t>ț</w:t>
      </w:r>
      <w:r w:rsidRPr="00B723F9">
        <w:rPr>
          <w:rFonts w:ascii="Calibri Light" w:hAnsi="Calibri Light" w:cs="Calibri Light"/>
          <w:lang w:val="ro-MD"/>
        </w:rPr>
        <w:t xml:space="preserve">iune bunurile domeniului public </w:t>
      </w:r>
      <w:r w:rsidR="00B723F9">
        <w:rPr>
          <w:rFonts w:ascii="Calibri Light" w:hAnsi="Calibri Light" w:cs="Calibri Light"/>
          <w:lang w:val="ro-MD"/>
        </w:rPr>
        <w:t>ș</w:t>
      </w:r>
      <w:r w:rsidRPr="00B723F9">
        <w:rPr>
          <w:rFonts w:ascii="Calibri Light" w:hAnsi="Calibri Light" w:cs="Calibri Light"/>
          <w:lang w:val="ro-MD"/>
        </w:rPr>
        <w:t xml:space="preserve">i ale celui privat ale UAT etc.; </w:t>
      </w:r>
    </w:p>
    <w:p w14:paraId="7361616D" w14:textId="77777777" w:rsidR="00286EC8" w:rsidRPr="00B723F9" w:rsidRDefault="00286EC8" w:rsidP="00286EC8">
      <w:pPr>
        <w:spacing w:line="276" w:lineRule="auto"/>
        <w:ind w:firstLine="567"/>
        <w:jc w:val="both"/>
        <w:rPr>
          <w:rFonts w:ascii="Calibri Light" w:hAnsi="Calibri Light" w:cs="Calibri Light"/>
          <w:lang w:val="ro-MD"/>
        </w:rPr>
      </w:pPr>
      <w:r w:rsidRPr="00B723F9">
        <w:rPr>
          <w:rFonts w:ascii="Calibri Light" w:hAnsi="Calibri Light" w:cs="Calibri Light"/>
          <w:b/>
          <w:bCs/>
          <w:i/>
          <w:lang w:val="ro-MD"/>
        </w:rPr>
        <w:t>2. P</w:t>
      </w:r>
      <w:r w:rsidRPr="00B723F9">
        <w:rPr>
          <w:rFonts w:ascii="Calibri Light" w:hAnsi="Calibri Light" w:cs="Calibri Light"/>
          <w:b/>
          <w:i/>
          <w:lang w:val="ro-MD"/>
        </w:rPr>
        <w:t>rimarul</w:t>
      </w:r>
      <w:r w:rsidRPr="00B723F9">
        <w:rPr>
          <w:rFonts w:ascii="Calibri Light" w:hAnsi="Calibri Light" w:cs="Calibri Light"/>
          <w:lang w:val="ro-MD"/>
        </w:rPr>
        <w:t xml:space="preserve">, care asigură executarea deciziilor Consiliului local, elaborarea proiectului de buget pe următorul an bugetar </w:t>
      </w:r>
      <w:r w:rsidR="00B723F9">
        <w:rPr>
          <w:rFonts w:ascii="Calibri Light" w:hAnsi="Calibri Light" w:cs="Calibri Light"/>
          <w:lang w:val="ro-MD"/>
        </w:rPr>
        <w:t>ș</w:t>
      </w:r>
      <w:r w:rsidRPr="00B723F9">
        <w:rPr>
          <w:rFonts w:ascii="Calibri Light" w:hAnsi="Calibri Light" w:cs="Calibri Light"/>
          <w:lang w:val="ro-MD"/>
        </w:rPr>
        <w:t>i a contului de încheiere a exerci</w:t>
      </w:r>
      <w:r w:rsidR="00B723F9">
        <w:rPr>
          <w:rFonts w:ascii="Calibri Light" w:hAnsi="Calibri Light" w:cs="Calibri Light"/>
          <w:lang w:val="ro-MD"/>
        </w:rPr>
        <w:t>ț</w:t>
      </w:r>
      <w:r w:rsidRPr="00B723F9">
        <w:rPr>
          <w:rFonts w:ascii="Calibri Light" w:hAnsi="Calibri Light" w:cs="Calibri Light"/>
          <w:lang w:val="ro-MD"/>
        </w:rPr>
        <w:t xml:space="preserve">iului bugetar </w:t>
      </w:r>
      <w:r w:rsidR="00B723F9">
        <w:rPr>
          <w:rFonts w:ascii="Calibri Light" w:hAnsi="Calibri Light" w:cs="Calibri Light"/>
          <w:lang w:val="ro-MD"/>
        </w:rPr>
        <w:t>ș</w:t>
      </w:r>
      <w:r w:rsidRPr="00B723F9">
        <w:rPr>
          <w:rFonts w:ascii="Calibri Light" w:hAnsi="Calibri Light" w:cs="Calibri Light"/>
          <w:lang w:val="ro-MD"/>
        </w:rPr>
        <w:t>i le prezintă, spre aprobare, Consiliului local; exercită func</w:t>
      </w:r>
      <w:r w:rsidR="00B723F9">
        <w:rPr>
          <w:rFonts w:ascii="Calibri Light" w:hAnsi="Calibri Light" w:cs="Calibri Light"/>
          <w:lang w:val="ro-MD"/>
        </w:rPr>
        <w:t>ț</w:t>
      </w:r>
      <w:r w:rsidRPr="00B723F9">
        <w:rPr>
          <w:rFonts w:ascii="Calibri Light" w:hAnsi="Calibri Light" w:cs="Calibri Light"/>
          <w:lang w:val="ro-MD"/>
        </w:rPr>
        <w:t xml:space="preserve">ia de ordonator principal de buget; verifică încasarea </w:t>
      </w:r>
      <w:r w:rsidR="00B723F9">
        <w:rPr>
          <w:rFonts w:ascii="Calibri Light" w:hAnsi="Calibri Light" w:cs="Calibri Light"/>
          <w:lang w:val="ro-MD"/>
        </w:rPr>
        <w:t>ș</w:t>
      </w:r>
      <w:r w:rsidRPr="00B723F9">
        <w:rPr>
          <w:rFonts w:ascii="Calibri Light" w:hAnsi="Calibri Light" w:cs="Calibri Light"/>
          <w:lang w:val="ro-MD"/>
        </w:rPr>
        <w:t xml:space="preserve">i cheltuirea mijloacelor de la buget </w:t>
      </w:r>
      <w:r w:rsidR="00B723F9">
        <w:rPr>
          <w:rFonts w:ascii="Calibri Light" w:hAnsi="Calibri Light" w:cs="Calibri Light"/>
          <w:lang w:val="ro-MD"/>
        </w:rPr>
        <w:t>ș</w:t>
      </w:r>
      <w:r w:rsidRPr="00B723F9">
        <w:rPr>
          <w:rFonts w:ascii="Calibri Light" w:hAnsi="Calibri Light" w:cs="Calibri Light"/>
          <w:lang w:val="ro-MD"/>
        </w:rPr>
        <w:t>i informează Consiliul local despre situa</w:t>
      </w:r>
      <w:r w:rsidR="00B723F9">
        <w:rPr>
          <w:rFonts w:ascii="Calibri Light" w:hAnsi="Calibri Light" w:cs="Calibri Light"/>
          <w:lang w:val="ro-MD"/>
        </w:rPr>
        <w:t>ț</w:t>
      </w:r>
      <w:r w:rsidRPr="00B723F9">
        <w:rPr>
          <w:rFonts w:ascii="Calibri Light" w:hAnsi="Calibri Light" w:cs="Calibri Light"/>
          <w:lang w:val="ro-MD"/>
        </w:rPr>
        <w:t xml:space="preserve">ia existentă; răspunde de inventarierea </w:t>
      </w:r>
      <w:r w:rsidR="00B723F9">
        <w:rPr>
          <w:rFonts w:ascii="Calibri Light" w:hAnsi="Calibri Light" w:cs="Calibri Light"/>
          <w:lang w:val="ro-MD"/>
        </w:rPr>
        <w:t>ș</w:t>
      </w:r>
      <w:r w:rsidRPr="00B723F9">
        <w:rPr>
          <w:rFonts w:ascii="Calibri Light" w:hAnsi="Calibri Light" w:cs="Calibri Light"/>
          <w:lang w:val="ro-MD"/>
        </w:rPr>
        <w:t xml:space="preserve">i administrarea bunurilor domeniului public </w:t>
      </w:r>
      <w:r w:rsidR="00B723F9">
        <w:rPr>
          <w:rFonts w:ascii="Calibri Light" w:hAnsi="Calibri Light" w:cs="Calibri Light"/>
          <w:lang w:val="ro-MD"/>
        </w:rPr>
        <w:t>ș</w:t>
      </w:r>
      <w:r w:rsidRPr="00B723F9">
        <w:rPr>
          <w:rFonts w:ascii="Calibri Light" w:hAnsi="Calibri Light" w:cs="Calibri Light"/>
          <w:lang w:val="ro-MD"/>
        </w:rPr>
        <w:t xml:space="preserve">i celui privat ale UAT; conduce, coordonează </w:t>
      </w:r>
      <w:r w:rsidR="00B723F9">
        <w:rPr>
          <w:rFonts w:ascii="Calibri Light" w:hAnsi="Calibri Light" w:cs="Calibri Light"/>
          <w:lang w:val="ro-MD"/>
        </w:rPr>
        <w:t>ș</w:t>
      </w:r>
      <w:r w:rsidRPr="00B723F9">
        <w:rPr>
          <w:rFonts w:ascii="Calibri Light" w:hAnsi="Calibri Light" w:cs="Calibri Light"/>
          <w:lang w:val="ro-MD"/>
        </w:rPr>
        <w:t xml:space="preserve">i controlează activitatea serviciilor publice locale; conduce </w:t>
      </w:r>
      <w:r w:rsidR="00B723F9">
        <w:rPr>
          <w:rFonts w:ascii="Calibri Light" w:hAnsi="Calibri Light" w:cs="Calibri Light"/>
          <w:lang w:val="ro-MD"/>
        </w:rPr>
        <w:t>ș</w:t>
      </w:r>
      <w:r w:rsidRPr="00B723F9">
        <w:rPr>
          <w:rFonts w:ascii="Calibri Light" w:hAnsi="Calibri Light" w:cs="Calibri Light"/>
          <w:lang w:val="ro-MD"/>
        </w:rPr>
        <w:t xml:space="preserve">i controlează activitatea </w:t>
      </w:r>
      <w:r w:rsidR="00B723F9">
        <w:rPr>
          <w:rFonts w:ascii="Calibri Light" w:hAnsi="Calibri Light" w:cs="Calibri Light"/>
          <w:lang w:val="ro-MD"/>
        </w:rPr>
        <w:t>ș</w:t>
      </w:r>
      <w:r w:rsidRPr="00B723F9">
        <w:rPr>
          <w:rFonts w:ascii="Calibri Light" w:hAnsi="Calibri Light" w:cs="Calibri Light"/>
          <w:lang w:val="ro-MD"/>
        </w:rPr>
        <w:t xml:space="preserve">efilor de subdiviziuni, de servicii, de întreprinderi municipale din subordine; organizarea </w:t>
      </w:r>
      <w:r w:rsidR="00B723F9">
        <w:rPr>
          <w:rFonts w:ascii="Calibri Light" w:hAnsi="Calibri Light" w:cs="Calibri Light"/>
          <w:lang w:val="ro-MD"/>
        </w:rPr>
        <w:t>ș</w:t>
      </w:r>
      <w:r w:rsidRPr="00B723F9">
        <w:rPr>
          <w:rFonts w:ascii="Calibri Light" w:hAnsi="Calibri Light" w:cs="Calibri Light"/>
          <w:lang w:val="ro-MD"/>
        </w:rPr>
        <w:t xml:space="preserve">i </w:t>
      </w:r>
      <w:r w:rsidR="00B723F9">
        <w:rPr>
          <w:rFonts w:ascii="Calibri Light" w:hAnsi="Calibri Light" w:cs="Calibri Light"/>
          <w:lang w:val="ro-MD"/>
        </w:rPr>
        <w:t>ț</w:t>
      </w:r>
      <w:r w:rsidRPr="00B723F9">
        <w:rPr>
          <w:rFonts w:ascii="Calibri Light" w:hAnsi="Calibri Light" w:cs="Calibri Light"/>
          <w:lang w:val="ro-MD"/>
        </w:rPr>
        <w:t>inerea la zi a contabilită</w:t>
      </w:r>
      <w:r w:rsidR="00B723F9">
        <w:rPr>
          <w:rFonts w:ascii="Calibri Light" w:hAnsi="Calibri Light" w:cs="Calibri Light"/>
          <w:lang w:val="ro-MD"/>
        </w:rPr>
        <w:t>ț</w:t>
      </w:r>
      <w:r w:rsidRPr="00B723F9">
        <w:rPr>
          <w:rFonts w:ascii="Calibri Light" w:hAnsi="Calibri Light" w:cs="Calibri Light"/>
          <w:lang w:val="ro-MD"/>
        </w:rPr>
        <w:t xml:space="preserve">ii </w:t>
      </w:r>
      <w:r w:rsidR="00B723F9">
        <w:rPr>
          <w:rFonts w:ascii="Calibri Light" w:hAnsi="Calibri Light" w:cs="Calibri Light"/>
          <w:lang w:val="ro-MD"/>
        </w:rPr>
        <w:t>ș</w:t>
      </w:r>
      <w:r w:rsidRPr="00B723F9">
        <w:rPr>
          <w:rFonts w:ascii="Calibri Light" w:hAnsi="Calibri Light" w:cs="Calibri Light"/>
          <w:lang w:val="ro-MD"/>
        </w:rPr>
        <w:t>i prezentarea în termen a bilan</w:t>
      </w:r>
      <w:r w:rsidR="00B723F9">
        <w:rPr>
          <w:rFonts w:ascii="Calibri Light" w:hAnsi="Calibri Light" w:cs="Calibri Light"/>
          <w:lang w:val="ro-MD"/>
        </w:rPr>
        <w:t>ț</w:t>
      </w:r>
      <w:r w:rsidRPr="00B723F9">
        <w:rPr>
          <w:rFonts w:ascii="Calibri Light" w:hAnsi="Calibri Light" w:cs="Calibri Light"/>
          <w:lang w:val="ro-MD"/>
        </w:rPr>
        <w:t xml:space="preserve">urilor, dărilor de seamă contabile </w:t>
      </w:r>
      <w:r w:rsidR="00B723F9">
        <w:rPr>
          <w:rFonts w:ascii="Calibri Light" w:hAnsi="Calibri Light" w:cs="Calibri Light"/>
          <w:lang w:val="ro-MD"/>
        </w:rPr>
        <w:t>ș</w:t>
      </w:r>
      <w:r w:rsidRPr="00B723F9">
        <w:rPr>
          <w:rFonts w:ascii="Calibri Light" w:hAnsi="Calibri Light" w:cs="Calibri Light"/>
          <w:lang w:val="ro-MD"/>
        </w:rPr>
        <w:t>i a conturilor de execu</w:t>
      </w:r>
      <w:r w:rsidR="00B723F9">
        <w:rPr>
          <w:rFonts w:ascii="Calibri Light" w:hAnsi="Calibri Light" w:cs="Calibri Light"/>
          <w:lang w:val="ro-MD"/>
        </w:rPr>
        <w:t>ț</w:t>
      </w:r>
      <w:r w:rsidRPr="00B723F9">
        <w:rPr>
          <w:rFonts w:ascii="Calibri Light" w:hAnsi="Calibri Light" w:cs="Calibri Light"/>
          <w:lang w:val="ro-MD"/>
        </w:rPr>
        <w:t>ie a bugetului etc.;</w:t>
      </w:r>
    </w:p>
    <w:p w14:paraId="79E397D1" w14:textId="77777777" w:rsidR="00286EC8" w:rsidRPr="00B723F9" w:rsidRDefault="00286EC8" w:rsidP="00286EC8">
      <w:pPr>
        <w:pStyle w:val="NormalWeb"/>
        <w:spacing w:line="276" w:lineRule="auto"/>
        <w:rPr>
          <w:rFonts w:ascii="Calibri Light" w:hAnsi="Calibri Light" w:cs="Calibri Light"/>
          <w:lang w:val="ro-MD"/>
        </w:rPr>
      </w:pPr>
      <w:r w:rsidRPr="00B723F9">
        <w:rPr>
          <w:rFonts w:ascii="Calibri Light" w:hAnsi="Calibri Light" w:cs="Calibri Light"/>
          <w:b/>
          <w:i/>
          <w:lang w:val="ro-MD"/>
        </w:rPr>
        <w:t>3. Executorii (ordonatorii) secundari de buget</w:t>
      </w:r>
      <w:r w:rsidRPr="00B723F9">
        <w:rPr>
          <w:rFonts w:ascii="Calibri Light" w:hAnsi="Calibri Light" w:cs="Calibri Light"/>
          <w:lang w:val="ro-MD"/>
        </w:rPr>
        <w:t xml:space="preserve"> (conducătorii institu</w:t>
      </w:r>
      <w:r w:rsidR="00B723F9">
        <w:rPr>
          <w:rFonts w:ascii="Calibri Light" w:hAnsi="Calibri Light" w:cs="Calibri Light"/>
          <w:lang w:val="ro-MD"/>
        </w:rPr>
        <w:t>ț</w:t>
      </w:r>
      <w:r w:rsidRPr="00B723F9">
        <w:rPr>
          <w:rFonts w:ascii="Calibri Light" w:hAnsi="Calibri Light" w:cs="Calibri Light"/>
          <w:lang w:val="ro-MD"/>
        </w:rPr>
        <w:t xml:space="preserve">iilor), care sunt responsabili de elaborarea proiectului de buget, oportunitatea </w:t>
      </w:r>
      <w:r w:rsidR="00B723F9">
        <w:rPr>
          <w:rFonts w:ascii="Calibri Light" w:hAnsi="Calibri Light" w:cs="Calibri Light"/>
          <w:lang w:val="ro-MD"/>
        </w:rPr>
        <w:t>ș</w:t>
      </w:r>
      <w:r w:rsidRPr="00B723F9">
        <w:rPr>
          <w:rFonts w:ascii="Calibri Light" w:hAnsi="Calibri Light" w:cs="Calibri Light"/>
          <w:lang w:val="ro-MD"/>
        </w:rPr>
        <w:t xml:space="preserve">i legalitatea angajării </w:t>
      </w:r>
      <w:r w:rsidR="00B723F9">
        <w:rPr>
          <w:rFonts w:ascii="Calibri Light" w:hAnsi="Calibri Light" w:cs="Calibri Light"/>
          <w:lang w:val="ro-MD"/>
        </w:rPr>
        <w:t>ș</w:t>
      </w:r>
      <w:r w:rsidRPr="00B723F9">
        <w:rPr>
          <w:rFonts w:ascii="Calibri Light" w:hAnsi="Calibri Light" w:cs="Calibri Light"/>
          <w:lang w:val="ro-MD"/>
        </w:rPr>
        <w:t>i utilizării aloca</w:t>
      </w:r>
      <w:r w:rsidR="00B723F9">
        <w:rPr>
          <w:rFonts w:ascii="Calibri Light" w:hAnsi="Calibri Light" w:cs="Calibri Light"/>
          <w:lang w:val="ro-MD"/>
        </w:rPr>
        <w:t>ț</w:t>
      </w:r>
      <w:r w:rsidRPr="00B723F9">
        <w:rPr>
          <w:rFonts w:ascii="Calibri Light" w:hAnsi="Calibri Light" w:cs="Calibri Light"/>
          <w:lang w:val="ro-MD"/>
        </w:rPr>
        <w:t xml:space="preserve">iilor bugetare în limita </w:t>
      </w:r>
      <w:r w:rsidR="00B723F9">
        <w:rPr>
          <w:rFonts w:ascii="Calibri Light" w:hAnsi="Calibri Light" w:cs="Calibri Light"/>
          <w:lang w:val="ro-MD"/>
        </w:rPr>
        <w:t>ș</w:t>
      </w:r>
      <w:r w:rsidRPr="00B723F9">
        <w:rPr>
          <w:rFonts w:ascii="Calibri Light" w:hAnsi="Calibri Light" w:cs="Calibri Light"/>
          <w:lang w:val="ro-MD"/>
        </w:rPr>
        <w:t>i cu destina</w:t>
      </w:r>
      <w:r w:rsidR="00B723F9">
        <w:rPr>
          <w:rFonts w:ascii="Calibri Light" w:hAnsi="Calibri Light" w:cs="Calibri Light"/>
          <w:lang w:val="ro-MD"/>
        </w:rPr>
        <w:t>ț</w:t>
      </w:r>
      <w:r w:rsidRPr="00B723F9">
        <w:rPr>
          <w:rFonts w:ascii="Calibri Light" w:hAnsi="Calibri Light" w:cs="Calibri Light"/>
          <w:lang w:val="ro-MD"/>
        </w:rPr>
        <w:t>ia aprobate în buget, integritatea bunurilor aflate în administrare.</w:t>
      </w:r>
    </w:p>
    <w:p w14:paraId="2B442BA2" w14:textId="77777777" w:rsidR="00286EC8" w:rsidRPr="003A074B" w:rsidRDefault="00286EC8" w:rsidP="003A074B">
      <w:pPr>
        <w:rPr>
          <w:b/>
          <w:lang w:val="ro-MD"/>
        </w:rPr>
      </w:pPr>
      <w:r w:rsidRPr="003A074B">
        <w:rPr>
          <w:b/>
          <w:lang w:val="ro-MD"/>
        </w:rPr>
        <w:t xml:space="preserve">Sumarul executării bugetului Primăriei or.Ialoveni pentru anul 2019 </w:t>
      </w:r>
    </w:p>
    <w:p w14:paraId="714A9F52" w14:textId="77777777" w:rsidR="00286EC8" w:rsidRPr="00B723F9" w:rsidRDefault="00286EC8" w:rsidP="00E87CFA">
      <w:pPr>
        <w:spacing w:line="276" w:lineRule="auto"/>
        <w:ind w:firstLine="708"/>
        <w:jc w:val="both"/>
        <w:rPr>
          <w:rFonts w:ascii="Calibri Light" w:hAnsi="Calibri Light" w:cs="Calibri Light"/>
          <w:bCs/>
          <w:iCs/>
          <w:lang w:val="ro-MD"/>
        </w:rPr>
      </w:pPr>
      <w:r w:rsidRPr="00B723F9">
        <w:rPr>
          <w:rFonts w:ascii="Calibri Light" w:hAnsi="Calibri Light" w:cs="Calibri Light"/>
          <w:bCs/>
          <w:iCs/>
          <w:lang w:val="ro-MD"/>
        </w:rPr>
        <w:t>Bugetul ora</w:t>
      </w:r>
      <w:r w:rsidR="00B723F9">
        <w:rPr>
          <w:rFonts w:ascii="Calibri Light" w:hAnsi="Calibri Light" w:cs="Calibri Light"/>
          <w:bCs/>
          <w:iCs/>
          <w:lang w:val="ro-MD"/>
        </w:rPr>
        <w:t>ș</w:t>
      </w:r>
      <w:r w:rsidRPr="00B723F9">
        <w:rPr>
          <w:rFonts w:ascii="Calibri Light" w:hAnsi="Calibri Light" w:cs="Calibri Light"/>
          <w:bCs/>
          <w:iCs/>
          <w:lang w:val="ro-MD"/>
        </w:rPr>
        <w:t xml:space="preserve">ului Ialoveni pe anul 2019 a fost aprobat în prima </w:t>
      </w:r>
      <w:r w:rsidR="00B723F9">
        <w:rPr>
          <w:rFonts w:ascii="Calibri Light" w:hAnsi="Calibri Light" w:cs="Calibri Light"/>
          <w:bCs/>
          <w:iCs/>
          <w:lang w:val="ro-MD"/>
        </w:rPr>
        <w:t>ș</w:t>
      </w:r>
      <w:r w:rsidRPr="00B723F9">
        <w:rPr>
          <w:rFonts w:ascii="Calibri Light" w:hAnsi="Calibri Light" w:cs="Calibri Light"/>
          <w:bCs/>
          <w:iCs/>
          <w:lang w:val="ro-MD"/>
        </w:rPr>
        <w:t xml:space="preserve">i în a doua lectură la 29.11.2018, la partea de venituri </w:t>
      </w:r>
      <w:r w:rsidR="00B723F9">
        <w:rPr>
          <w:rFonts w:ascii="Calibri Light" w:hAnsi="Calibri Light" w:cs="Calibri Light"/>
          <w:bCs/>
          <w:iCs/>
          <w:lang w:val="ro-MD"/>
        </w:rPr>
        <w:t>ș</w:t>
      </w:r>
      <w:r w:rsidRPr="00B723F9">
        <w:rPr>
          <w:rFonts w:ascii="Calibri Light" w:hAnsi="Calibri Light" w:cs="Calibri Light"/>
          <w:bCs/>
          <w:iCs/>
          <w:lang w:val="ro-MD"/>
        </w:rPr>
        <w:t>i la partea de cheltuieli – în sumă de 32932,8 mii lei (</w:t>
      </w:r>
      <w:r w:rsidRPr="00B723F9">
        <w:rPr>
          <w:rFonts w:ascii="Calibri Light" w:hAnsi="Calibri Light" w:cs="Calibri Light"/>
          <w:lang w:val="ro-MD"/>
        </w:rPr>
        <w:t>inclusiv transferuri de la bugetul de stat de 21951,7 mii lei</w:t>
      </w:r>
      <w:r w:rsidRPr="00B723F9">
        <w:rPr>
          <w:rFonts w:ascii="Calibri Light" w:hAnsi="Calibri Light" w:cs="Calibri Light"/>
          <w:bCs/>
          <w:iCs/>
          <w:lang w:val="ro-MD"/>
        </w:rPr>
        <w:t xml:space="preserve">). Ca urmare a rectificărilor efectuate pe parcursul anului 2019, partea de venituri </w:t>
      </w:r>
      <w:r w:rsidR="00B723F9">
        <w:rPr>
          <w:rFonts w:ascii="Calibri Light" w:hAnsi="Calibri Light" w:cs="Calibri Light"/>
          <w:bCs/>
          <w:iCs/>
          <w:lang w:val="ro-MD"/>
        </w:rPr>
        <w:t>ș</w:t>
      </w:r>
      <w:r w:rsidRPr="00B723F9">
        <w:rPr>
          <w:rFonts w:ascii="Calibri Light" w:hAnsi="Calibri Light" w:cs="Calibri Light"/>
          <w:bCs/>
          <w:iCs/>
          <w:lang w:val="ro-MD"/>
        </w:rPr>
        <w:t xml:space="preserve">i de cheltuieli </w:t>
      </w:r>
      <w:r w:rsidR="00E87CFA" w:rsidRPr="00B723F9">
        <w:rPr>
          <w:rFonts w:ascii="Calibri Light" w:hAnsi="Calibri Light" w:cs="Calibri Light"/>
          <w:bCs/>
          <w:iCs/>
          <w:lang w:val="ro-MD"/>
        </w:rPr>
        <w:t xml:space="preserve">au fost precizate </w:t>
      </w:r>
      <w:r w:rsidRPr="00B723F9">
        <w:rPr>
          <w:rFonts w:ascii="Calibri Light" w:hAnsi="Calibri Light" w:cs="Calibri Light"/>
          <w:bCs/>
          <w:iCs/>
          <w:lang w:val="ro-MD"/>
        </w:rPr>
        <w:t>în sumă de 47029,20 mii lei (inclusiv transferurile de la bugetul de stat - 26385,8  mii lei).</w:t>
      </w:r>
      <w:r w:rsidR="00E87CFA">
        <w:rPr>
          <w:rFonts w:ascii="Calibri Light" w:hAnsi="Calibri Light" w:cs="Calibri Light"/>
          <w:bCs/>
          <w:iCs/>
          <w:lang w:val="ro-MD"/>
        </w:rPr>
        <w:t xml:space="preserve"> </w:t>
      </w:r>
      <w:r w:rsidRPr="00B723F9">
        <w:rPr>
          <w:rFonts w:ascii="Calibri Light" w:hAnsi="Calibri Light" w:cs="Calibri Light"/>
          <w:bCs/>
          <w:iCs/>
          <w:lang w:val="ro-MD"/>
        </w:rPr>
        <w:t xml:space="preserve">Bugetul or.Ialoveni a fost executat la partea de venituri în sumă de 45617,4 mii lei </w:t>
      </w:r>
      <w:r w:rsidR="00B723F9">
        <w:rPr>
          <w:rFonts w:ascii="Calibri Light" w:hAnsi="Calibri Light" w:cs="Calibri Light"/>
          <w:bCs/>
          <w:iCs/>
          <w:lang w:val="ro-MD"/>
        </w:rPr>
        <w:t>ș</w:t>
      </w:r>
      <w:r w:rsidRPr="00B723F9">
        <w:rPr>
          <w:rFonts w:ascii="Calibri Light" w:hAnsi="Calibri Light" w:cs="Calibri Light"/>
          <w:bCs/>
          <w:iCs/>
          <w:lang w:val="ro-MD"/>
        </w:rPr>
        <w:t>i a constituit 97,0 la sută din volumul aloca</w:t>
      </w:r>
      <w:r w:rsidR="00B723F9">
        <w:rPr>
          <w:rFonts w:ascii="Calibri Light" w:hAnsi="Calibri Light" w:cs="Calibri Light"/>
          <w:bCs/>
          <w:iCs/>
          <w:lang w:val="ro-MD"/>
        </w:rPr>
        <w:t>ț</w:t>
      </w:r>
      <w:r w:rsidRPr="00B723F9">
        <w:rPr>
          <w:rFonts w:ascii="Calibri Light" w:hAnsi="Calibri Light" w:cs="Calibri Light"/>
          <w:bCs/>
          <w:iCs/>
          <w:lang w:val="ro-MD"/>
        </w:rPr>
        <w:t xml:space="preserve">iilor precizate, </w:t>
      </w:r>
      <w:r w:rsidR="00B723F9">
        <w:rPr>
          <w:rFonts w:ascii="Calibri Light" w:hAnsi="Calibri Light" w:cs="Calibri Light"/>
          <w:bCs/>
          <w:iCs/>
          <w:lang w:val="ro-MD"/>
        </w:rPr>
        <w:t>ș</w:t>
      </w:r>
      <w:r w:rsidRPr="00B723F9">
        <w:rPr>
          <w:rFonts w:ascii="Calibri Light" w:hAnsi="Calibri Light" w:cs="Calibri Light"/>
          <w:bCs/>
          <w:iCs/>
          <w:lang w:val="ro-MD"/>
        </w:rPr>
        <w:t>i la partea de cheltuieli - în sumă de 44934,3 mii lei, ori 92,5 la sută.</w:t>
      </w:r>
    </w:p>
    <w:p w14:paraId="56CEF2D7" w14:textId="77777777" w:rsidR="00286EC8" w:rsidRPr="00E87CFA" w:rsidRDefault="00286EC8" w:rsidP="00E87CFA">
      <w:pPr>
        <w:spacing w:line="276" w:lineRule="auto"/>
        <w:jc w:val="both"/>
        <w:rPr>
          <w:rFonts w:ascii="Calibri Light" w:hAnsi="Calibri Light" w:cs="Calibri Light"/>
          <w:lang w:val="ro-MD"/>
        </w:rPr>
      </w:pPr>
      <w:r w:rsidRPr="00E87CFA">
        <w:rPr>
          <w:rFonts w:ascii="Calibri Light" w:hAnsi="Calibri Light" w:cs="Calibri Light"/>
          <w:lang w:val="ro-MD"/>
        </w:rPr>
        <w:t>În anul 2019, gradul de realizare a veniturilor fa</w:t>
      </w:r>
      <w:r w:rsidR="00B723F9" w:rsidRPr="00E87CFA">
        <w:rPr>
          <w:rFonts w:ascii="Calibri Light" w:hAnsi="Calibri Light" w:cs="Calibri Light"/>
          <w:lang w:val="ro-MD"/>
        </w:rPr>
        <w:t>ț</w:t>
      </w:r>
      <w:r w:rsidRPr="00E87CFA">
        <w:rPr>
          <w:rFonts w:ascii="Calibri Light" w:hAnsi="Calibri Light" w:cs="Calibri Light"/>
          <w:lang w:val="ro-MD"/>
        </w:rPr>
        <w:t xml:space="preserve">ă de planul aprobat </w:t>
      </w:r>
      <w:r w:rsidR="00B723F9" w:rsidRPr="00E87CFA">
        <w:rPr>
          <w:rFonts w:ascii="Calibri Light" w:hAnsi="Calibri Light" w:cs="Calibri Light"/>
          <w:lang w:val="ro-MD"/>
        </w:rPr>
        <w:t>ș</w:t>
      </w:r>
      <w:r w:rsidRPr="00E87CFA">
        <w:rPr>
          <w:rFonts w:ascii="Calibri Light" w:hAnsi="Calibri Light" w:cs="Calibri Light"/>
          <w:lang w:val="ro-MD"/>
        </w:rPr>
        <w:t xml:space="preserve">i rectificat a variat de la </w:t>
      </w:r>
      <w:r w:rsidR="00E87CFA" w:rsidRPr="00E87CFA">
        <w:rPr>
          <w:rFonts w:ascii="Calibri Light" w:hAnsi="Calibri Light" w:cs="Calibri Light"/>
          <w:lang w:val="ro-MD"/>
        </w:rPr>
        <w:t xml:space="preserve">96,99% </w:t>
      </w:r>
      <w:r w:rsidRPr="00E87CFA">
        <w:rPr>
          <w:rFonts w:ascii="Calibri Light" w:hAnsi="Calibri Light" w:cs="Calibri Light"/>
          <w:lang w:val="ro-MD"/>
        </w:rPr>
        <w:t xml:space="preserve">până la </w:t>
      </w:r>
      <w:r w:rsidR="00E87CFA" w:rsidRPr="00E87CFA">
        <w:rPr>
          <w:rFonts w:ascii="Calibri Light" w:hAnsi="Calibri Light" w:cs="Calibri Light"/>
          <w:lang w:val="ro-MD"/>
        </w:rPr>
        <w:t xml:space="preserve">138,52 % </w:t>
      </w:r>
      <w:r w:rsidR="00B723F9" w:rsidRPr="00E87CFA">
        <w:rPr>
          <w:rFonts w:ascii="Calibri Light" w:hAnsi="Calibri Light" w:cs="Calibri Light"/>
          <w:lang w:val="ro-MD"/>
        </w:rPr>
        <w:t>ș</w:t>
      </w:r>
      <w:r w:rsidRPr="00E87CFA">
        <w:rPr>
          <w:rFonts w:ascii="Calibri Light" w:hAnsi="Calibri Light" w:cs="Calibri Light"/>
          <w:lang w:val="ro-MD"/>
        </w:rPr>
        <w:t>i a cheltuielilor de la</w:t>
      </w:r>
      <w:r w:rsidR="00E87CFA" w:rsidRPr="00E87CFA">
        <w:rPr>
          <w:rFonts w:ascii="Calibri Light" w:hAnsi="Calibri Light" w:cs="Calibri Light"/>
          <w:lang w:val="ro-MD"/>
        </w:rPr>
        <w:t>94,42%</w:t>
      </w:r>
      <w:r w:rsidRPr="00E87CFA">
        <w:rPr>
          <w:rFonts w:ascii="Calibri Light" w:hAnsi="Calibri Light" w:cs="Calibri Light"/>
          <w:lang w:val="ro-MD"/>
        </w:rPr>
        <w:t xml:space="preserve"> până la</w:t>
      </w:r>
      <w:r w:rsidR="00E87CFA">
        <w:rPr>
          <w:rFonts w:ascii="Calibri Light" w:hAnsi="Calibri Light" w:cs="Calibri Light"/>
          <w:lang w:val="ro-MD"/>
        </w:rPr>
        <w:t xml:space="preserve"> </w:t>
      </w:r>
      <w:r w:rsidR="00E87CFA" w:rsidRPr="00E87CFA">
        <w:rPr>
          <w:rFonts w:ascii="Calibri Light" w:hAnsi="Calibri Light" w:cs="Calibri Light"/>
          <w:lang w:val="ro-MD"/>
        </w:rPr>
        <w:t>120,60 %</w:t>
      </w:r>
      <w:r w:rsidRPr="00E87CFA">
        <w:rPr>
          <w:rFonts w:ascii="Calibri Light" w:hAnsi="Calibri Light" w:cs="Calibri Light"/>
          <w:lang w:val="ro-MD"/>
        </w:rPr>
        <w:t>.</w:t>
      </w:r>
    </w:p>
    <w:p w14:paraId="5C470B3A" w14:textId="77777777" w:rsidR="00286EC8" w:rsidRPr="00B723F9" w:rsidRDefault="00286EC8" w:rsidP="00E87CFA">
      <w:pPr>
        <w:spacing w:line="276" w:lineRule="auto"/>
        <w:jc w:val="right"/>
        <w:rPr>
          <w:rFonts w:ascii="Calibri Light" w:hAnsi="Calibri Light" w:cs="Calibri Light"/>
          <w:bCs/>
          <w:iCs/>
          <w:lang w:val="ro-MD"/>
        </w:rPr>
      </w:pPr>
      <w:r w:rsidRPr="00B723F9">
        <w:rPr>
          <w:rFonts w:ascii="Calibri Light" w:hAnsi="Calibri Light" w:cs="Calibri Light"/>
          <w:bCs/>
          <w:iCs/>
          <w:lang w:val="ro-MD"/>
        </w:rPr>
        <w:t xml:space="preserve">Tabel:Realizarea veniturilor </w:t>
      </w:r>
    </w:p>
    <w:tbl>
      <w:tblPr>
        <w:tblW w:w="94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88"/>
        <w:gridCol w:w="988"/>
        <w:gridCol w:w="988"/>
        <w:gridCol w:w="988"/>
      </w:tblGrid>
      <w:tr w:rsidR="00286EC8" w:rsidRPr="00B723F9" w14:paraId="2CB9628A" w14:textId="77777777" w:rsidTr="008D4857">
        <w:trPr>
          <w:trHeight w:val="20"/>
        </w:trPr>
        <w:tc>
          <w:tcPr>
            <w:tcW w:w="5524" w:type="dxa"/>
            <w:shd w:val="clear" w:color="auto" w:fill="auto"/>
            <w:noWrap/>
            <w:vAlign w:val="bottom"/>
            <w:hideMark/>
          </w:tcPr>
          <w:p w14:paraId="2C86AA34" w14:textId="77777777" w:rsidR="00286EC8" w:rsidRPr="00B723F9" w:rsidRDefault="00286EC8" w:rsidP="008D4857">
            <w:pPr>
              <w:rPr>
                <w:rFonts w:ascii="Calibri Light" w:hAnsi="Calibri Light" w:cs="Calibri Light"/>
                <w:b/>
                <w:bCs/>
                <w:i/>
                <w:iCs/>
                <w:color w:val="000000"/>
                <w:sz w:val="16"/>
                <w:szCs w:val="16"/>
                <w:lang w:val="ro-MD" w:eastAsia="en-US"/>
              </w:rPr>
            </w:pPr>
            <w:r w:rsidRPr="00B723F9">
              <w:rPr>
                <w:rFonts w:ascii="Calibri Light" w:hAnsi="Calibri Light" w:cs="Calibri Light"/>
                <w:b/>
                <w:bCs/>
                <w:i/>
                <w:iCs/>
                <w:color w:val="000000"/>
                <w:sz w:val="16"/>
                <w:szCs w:val="16"/>
                <w:lang w:val="ro-MD" w:eastAsia="en-US"/>
              </w:rPr>
              <w:t>Indicatorul</w:t>
            </w:r>
          </w:p>
        </w:tc>
        <w:tc>
          <w:tcPr>
            <w:tcW w:w="988" w:type="dxa"/>
          </w:tcPr>
          <w:p w14:paraId="453C6994" w14:textId="77777777" w:rsidR="00286EC8" w:rsidRPr="00B723F9" w:rsidRDefault="00286EC8" w:rsidP="008D4857">
            <w:pPr>
              <w:jc w:val="center"/>
              <w:rPr>
                <w:rFonts w:ascii="Calibri Light" w:hAnsi="Calibri Light" w:cs="Calibri Light"/>
                <w:b/>
                <w:bCs/>
                <w:color w:val="000000"/>
                <w:sz w:val="16"/>
                <w:szCs w:val="16"/>
                <w:lang w:val="ro-MD" w:eastAsia="en-US"/>
              </w:rPr>
            </w:pPr>
            <w:r w:rsidRPr="00B723F9">
              <w:rPr>
                <w:rFonts w:ascii="Calibri Light" w:hAnsi="Calibri Light" w:cs="Calibri Light"/>
                <w:b/>
                <w:bCs/>
                <w:color w:val="000000"/>
                <w:sz w:val="16"/>
                <w:szCs w:val="16"/>
                <w:lang w:val="ro-MD" w:eastAsia="en-US"/>
              </w:rPr>
              <w:t>Aprobat</w:t>
            </w:r>
          </w:p>
        </w:tc>
        <w:tc>
          <w:tcPr>
            <w:tcW w:w="988" w:type="dxa"/>
          </w:tcPr>
          <w:p w14:paraId="39AB20B1" w14:textId="77777777" w:rsidR="00286EC8" w:rsidRPr="00B723F9" w:rsidRDefault="00286EC8" w:rsidP="008D4857">
            <w:pPr>
              <w:jc w:val="center"/>
              <w:rPr>
                <w:rFonts w:ascii="Calibri Light" w:hAnsi="Calibri Light" w:cs="Calibri Light"/>
                <w:b/>
                <w:bCs/>
                <w:color w:val="000000"/>
                <w:sz w:val="16"/>
                <w:szCs w:val="16"/>
                <w:lang w:val="ro-MD" w:eastAsia="en-US"/>
              </w:rPr>
            </w:pPr>
            <w:r w:rsidRPr="00B723F9">
              <w:rPr>
                <w:rFonts w:ascii="Calibri Light" w:hAnsi="Calibri Light" w:cs="Calibri Light"/>
                <w:b/>
                <w:bCs/>
                <w:color w:val="000000"/>
                <w:sz w:val="16"/>
                <w:szCs w:val="16"/>
                <w:lang w:val="ro-MD" w:eastAsia="en-US"/>
              </w:rPr>
              <w:t>Precizat</w:t>
            </w:r>
          </w:p>
        </w:tc>
        <w:tc>
          <w:tcPr>
            <w:tcW w:w="988" w:type="dxa"/>
          </w:tcPr>
          <w:p w14:paraId="7511FC8A" w14:textId="77777777" w:rsidR="00286EC8" w:rsidRPr="00B723F9" w:rsidRDefault="00286EC8" w:rsidP="008D4857">
            <w:pPr>
              <w:jc w:val="center"/>
              <w:rPr>
                <w:rFonts w:ascii="Calibri Light" w:hAnsi="Calibri Light" w:cs="Calibri Light"/>
                <w:b/>
                <w:bCs/>
                <w:color w:val="000000"/>
                <w:sz w:val="16"/>
                <w:szCs w:val="16"/>
                <w:lang w:val="ro-MD" w:eastAsia="en-US"/>
              </w:rPr>
            </w:pPr>
            <w:r w:rsidRPr="00B723F9">
              <w:rPr>
                <w:rFonts w:ascii="Calibri Light" w:hAnsi="Calibri Light" w:cs="Calibri Light"/>
                <w:b/>
                <w:bCs/>
                <w:color w:val="000000"/>
                <w:sz w:val="16"/>
                <w:szCs w:val="16"/>
                <w:lang w:val="ro-MD" w:eastAsia="en-US"/>
              </w:rPr>
              <w:t>Executat</w:t>
            </w:r>
          </w:p>
        </w:tc>
        <w:tc>
          <w:tcPr>
            <w:tcW w:w="988" w:type="dxa"/>
            <w:shd w:val="clear" w:color="auto" w:fill="auto"/>
            <w:vAlign w:val="center"/>
            <w:hideMark/>
          </w:tcPr>
          <w:p w14:paraId="4E123CF5" w14:textId="77777777" w:rsidR="00286EC8" w:rsidRPr="00B723F9" w:rsidRDefault="00286EC8" w:rsidP="008D4857">
            <w:pPr>
              <w:jc w:val="center"/>
              <w:rPr>
                <w:rFonts w:ascii="Calibri Light" w:hAnsi="Calibri Light" w:cs="Calibri Light"/>
                <w:b/>
                <w:bCs/>
                <w:color w:val="000000"/>
                <w:sz w:val="16"/>
                <w:szCs w:val="16"/>
                <w:lang w:val="ro-MD" w:eastAsia="en-US"/>
              </w:rPr>
            </w:pPr>
            <w:r w:rsidRPr="00B723F9">
              <w:rPr>
                <w:rFonts w:ascii="Calibri Light" w:hAnsi="Calibri Light" w:cs="Calibri Light"/>
                <w:b/>
                <w:bCs/>
                <w:color w:val="000000"/>
                <w:sz w:val="16"/>
                <w:szCs w:val="16"/>
                <w:lang w:val="ro-MD" w:eastAsia="en-US"/>
              </w:rPr>
              <w:t>Pondere</w:t>
            </w:r>
          </w:p>
        </w:tc>
      </w:tr>
      <w:tr w:rsidR="00286EC8" w:rsidRPr="00B723F9" w14:paraId="0BBDA53B" w14:textId="77777777" w:rsidTr="008D4857">
        <w:trPr>
          <w:trHeight w:val="20"/>
        </w:trPr>
        <w:tc>
          <w:tcPr>
            <w:tcW w:w="5524" w:type="dxa"/>
            <w:shd w:val="clear" w:color="auto" w:fill="auto"/>
            <w:vAlign w:val="center"/>
            <w:hideMark/>
          </w:tcPr>
          <w:p w14:paraId="5F06124F" w14:textId="77777777" w:rsidR="00286EC8" w:rsidRPr="00B723F9" w:rsidRDefault="00286EC8" w:rsidP="008D4857">
            <w:pPr>
              <w:rPr>
                <w:rFonts w:ascii="Calibri Light" w:hAnsi="Calibri Light" w:cs="Calibri Light"/>
                <w:b/>
                <w:bCs/>
                <w:color w:val="000000"/>
                <w:sz w:val="16"/>
                <w:szCs w:val="16"/>
                <w:lang w:val="ro-MD" w:eastAsia="en-US"/>
              </w:rPr>
            </w:pPr>
            <w:r w:rsidRPr="00B723F9">
              <w:rPr>
                <w:rFonts w:ascii="Calibri Light" w:hAnsi="Calibri Light" w:cs="Calibri Light"/>
                <w:b/>
                <w:bCs/>
                <w:color w:val="000000"/>
                <w:sz w:val="16"/>
                <w:szCs w:val="16"/>
                <w:lang w:val="ro-MD" w:eastAsia="en-US"/>
              </w:rPr>
              <w:t>Total venituri</w:t>
            </w:r>
          </w:p>
        </w:tc>
        <w:tc>
          <w:tcPr>
            <w:tcW w:w="988" w:type="dxa"/>
          </w:tcPr>
          <w:p w14:paraId="06F95A29" w14:textId="77777777" w:rsidR="00286EC8" w:rsidRPr="00B723F9" w:rsidRDefault="00286EC8" w:rsidP="008D4857">
            <w:pPr>
              <w:jc w:val="right"/>
              <w:rPr>
                <w:rFonts w:ascii="Calibri Light" w:hAnsi="Calibri Light" w:cs="Calibri Light"/>
                <w:b/>
                <w:bCs/>
                <w:color w:val="000000"/>
                <w:sz w:val="16"/>
                <w:szCs w:val="16"/>
                <w:lang w:val="ro-MD" w:eastAsia="en-US"/>
              </w:rPr>
            </w:pPr>
            <w:r w:rsidRPr="00B723F9">
              <w:rPr>
                <w:rFonts w:ascii="Calibri Light" w:hAnsi="Calibri Light" w:cs="Calibri Light"/>
                <w:b/>
                <w:bCs/>
                <w:color w:val="000000"/>
                <w:sz w:val="16"/>
                <w:szCs w:val="16"/>
                <w:lang w:val="ro-MD" w:eastAsia="en-US"/>
              </w:rPr>
              <w:t>32 932,80</w:t>
            </w:r>
          </w:p>
        </w:tc>
        <w:tc>
          <w:tcPr>
            <w:tcW w:w="988" w:type="dxa"/>
          </w:tcPr>
          <w:p w14:paraId="27049B3B" w14:textId="77777777" w:rsidR="00286EC8" w:rsidRPr="00B723F9" w:rsidRDefault="00286EC8" w:rsidP="008D4857">
            <w:pPr>
              <w:jc w:val="right"/>
              <w:rPr>
                <w:rFonts w:ascii="Calibri Light" w:hAnsi="Calibri Light" w:cs="Calibri Light"/>
                <w:b/>
                <w:bCs/>
                <w:color w:val="000000"/>
                <w:sz w:val="16"/>
                <w:szCs w:val="16"/>
                <w:lang w:val="ro-MD" w:eastAsia="en-US"/>
              </w:rPr>
            </w:pPr>
            <w:r w:rsidRPr="00B723F9">
              <w:rPr>
                <w:rFonts w:ascii="Calibri Light" w:hAnsi="Calibri Light" w:cs="Calibri Light"/>
                <w:b/>
                <w:bCs/>
                <w:color w:val="000000"/>
                <w:sz w:val="16"/>
                <w:szCs w:val="16"/>
                <w:lang w:val="ro-MD" w:eastAsia="en-US"/>
              </w:rPr>
              <w:t>47 029,20</w:t>
            </w:r>
          </w:p>
        </w:tc>
        <w:tc>
          <w:tcPr>
            <w:tcW w:w="988" w:type="dxa"/>
          </w:tcPr>
          <w:p w14:paraId="76C3F315" w14:textId="77777777" w:rsidR="00286EC8" w:rsidRPr="00B723F9" w:rsidRDefault="00286EC8" w:rsidP="008D4857">
            <w:pPr>
              <w:jc w:val="right"/>
              <w:rPr>
                <w:rFonts w:ascii="Calibri Light" w:hAnsi="Calibri Light" w:cs="Calibri Light"/>
                <w:b/>
                <w:bCs/>
                <w:color w:val="000000"/>
                <w:sz w:val="16"/>
                <w:szCs w:val="16"/>
                <w:lang w:val="ro-MD" w:eastAsia="en-US"/>
              </w:rPr>
            </w:pPr>
            <w:r w:rsidRPr="00B723F9">
              <w:rPr>
                <w:rFonts w:ascii="Calibri Light" w:hAnsi="Calibri Light" w:cs="Calibri Light"/>
                <w:b/>
                <w:bCs/>
                <w:color w:val="000000"/>
                <w:sz w:val="16"/>
                <w:szCs w:val="16"/>
                <w:lang w:val="ro-MD" w:eastAsia="en-US"/>
              </w:rPr>
              <w:t>45 617,40</w:t>
            </w:r>
          </w:p>
        </w:tc>
        <w:tc>
          <w:tcPr>
            <w:tcW w:w="988" w:type="dxa"/>
            <w:shd w:val="clear" w:color="auto" w:fill="auto"/>
            <w:noWrap/>
            <w:vAlign w:val="bottom"/>
            <w:hideMark/>
          </w:tcPr>
          <w:p w14:paraId="565165DD" w14:textId="77777777" w:rsidR="00286EC8" w:rsidRPr="00B723F9" w:rsidRDefault="00286EC8" w:rsidP="008D4857">
            <w:pPr>
              <w:jc w:val="right"/>
              <w:rPr>
                <w:rFonts w:ascii="Calibri Light" w:hAnsi="Calibri Light" w:cs="Calibri Light"/>
                <w:b/>
                <w:bCs/>
                <w:color w:val="000000"/>
                <w:sz w:val="16"/>
                <w:szCs w:val="16"/>
                <w:lang w:val="ro-MD" w:eastAsia="en-US"/>
              </w:rPr>
            </w:pPr>
            <w:r w:rsidRPr="00B723F9">
              <w:rPr>
                <w:rFonts w:ascii="Calibri Light" w:hAnsi="Calibri Light" w:cs="Calibri Light"/>
                <w:b/>
                <w:bCs/>
                <w:color w:val="000000"/>
                <w:sz w:val="16"/>
                <w:szCs w:val="16"/>
                <w:lang w:val="ro-MD" w:eastAsia="en-US"/>
              </w:rPr>
              <w:t>100,00</w:t>
            </w:r>
          </w:p>
        </w:tc>
      </w:tr>
      <w:tr w:rsidR="00286EC8" w:rsidRPr="00B723F9" w14:paraId="482E6436" w14:textId="77777777" w:rsidTr="008D4857">
        <w:trPr>
          <w:trHeight w:val="20"/>
        </w:trPr>
        <w:tc>
          <w:tcPr>
            <w:tcW w:w="5524" w:type="dxa"/>
            <w:shd w:val="clear" w:color="auto" w:fill="auto"/>
            <w:vAlign w:val="center"/>
            <w:hideMark/>
          </w:tcPr>
          <w:p w14:paraId="05788907" w14:textId="77777777" w:rsidR="00286EC8" w:rsidRPr="00B723F9" w:rsidRDefault="00286EC8" w:rsidP="008D4857">
            <w:pPr>
              <w:rPr>
                <w:rFonts w:ascii="Calibri Light" w:hAnsi="Calibri Light" w:cs="Calibri Light"/>
                <w:b/>
                <w:bCs/>
                <w:color w:val="000000"/>
                <w:sz w:val="16"/>
                <w:szCs w:val="16"/>
                <w:lang w:val="ro-MD" w:eastAsia="en-US"/>
              </w:rPr>
            </w:pPr>
            <w:r w:rsidRPr="00B723F9">
              <w:rPr>
                <w:rFonts w:ascii="Calibri Light" w:hAnsi="Calibri Light" w:cs="Calibri Light"/>
                <w:b/>
                <w:bCs/>
                <w:color w:val="000000"/>
                <w:sz w:val="16"/>
                <w:szCs w:val="16"/>
                <w:lang w:val="ro-MD" w:eastAsia="en-US"/>
              </w:rPr>
              <w:t>Impozit pe venit</w:t>
            </w:r>
          </w:p>
        </w:tc>
        <w:tc>
          <w:tcPr>
            <w:tcW w:w="988" w:type="dxa"/>
          </w:tcPr>
          <w:p w14:paraId="7C2D74AE" w14:textId="77777777" w:rsidR="00286EC8" w:rsidRPr="00B723F9" w:rsidRDefault="00286EC8" w:rsidP="008D4857">
            <w:pPr>
              <w:jc w:val="right"/>
              <w:rPr>
                <w:rFonts w:ascii="Calibri Light" w:hAnsi="Calibri Light" w:cs="Calibri Light"/>
                <w:bCs/>
                <w:color w:val="000000"/>
                <w:sz w:val="16"/>
                <w:szCs w:val="16"/>
                <w:lang w:val="ro-MD" w:eastAsia="en-US"/>
              </w:rPr>
            </w:pPr>
            <w:r w:rsidRPr="00B723F9">
              <w:rPr>
                <w:rFonts w:ascii="Calibri Light" w:hAnsi="Calibri Light" w:cs="Calibri Light"/>
                <w:bCs/>
                <w:color w:val="000000"/>
                <w:sz w:val="16"/>
                <w:szCs w:val="16"/>
                <w:lang w:val="ro-MD" w:eastAsia="en-US"/>
              </w:rPr>
              <w:t>4 305,80</w:t>
            </w:r>
          </w:p>
        </w:tc>
        <w:tc>
          <w:tcPr>
            <w:tcW w:w="988" w:type="dxa"/>
          </w:tcPr>
          <w:p w14:paraId="76E23EAE" w14:textId="77777777" w:rsidR="00286EC8" w:rsidRPr="00B723F9" w:rsidRDefault="00286EC8" w:rsidP="008D4857">
            <w:pPr>
              <w:jc w:val="right"/>
              <w:rPr>
                <w:rFonts w:ascii="Calibri Light" w:hAnsi="Calibri Light" w:cs="Calibri Light"/>
                <w:bCs/>
                <w:color w:val="000000"/>
                <w:sz w:val="16"/>
                <w:szCs w:val="16"/>
                <w:lang w:val="ro-MD" w:eastAsia="en-US"/>
              </w:rPr>
            </w:pPr>
            <w:r w:rsidRPr="00B723F9">
              <w:rPr>
                <w:rFonts w:ascii="Calibri Light" w:hAnsi="Calibri Light" w:cs="Calibri Light"/>
                <w:bCs/>
                <w:color w:val="000000"/>
                <w:sz w:val="16"/>
                <w:szCs w:val="16"/>
                <w:lang w:val="ro-MD" w:eastAsia="en-US"/>
              </w:rPr>
              <w:t>4 305,80</w:t>
            </w:r>
          </w:p>
        </w:tc>
        <w:tc>
          <w:tcPr>
            <w:tcW w:w="988" w:type="dxa"/>
          </w:tcPr>
          <w:p w14:paraId="608B82A2" w14:textId="77777777" w:rsidR="00286EC8" w:rsidRPr="00B723F9" w:rsidRDefault="00286EC8" w:rsidP="008D4857">
            <w:pPr>
              <w:jc w:val="right"/>
              <w:rPr>
                <w:rFonts w:ascii="Calibri Light" w:hAnsi="Calibri Light" w:cs="Calibri Light"/>
                <w:bCs/>
                <w:color w:val="000000"/>
                <w:sz w:val="16"/>
                <w:szCs w:val="16"/>
                <w:lang w:val="ro-MD" w:eastAsia="en-US"/>
              </w:rPr>
            </w:pPr>
            <w:r w:rsidRPr="00B723F9">
              <w:rPr>
                <w:rFonts w:ascii="Calibri Light" w:hAnsi="Calibri Light" w:cs="Calibri Light"/>
                <w:bCs/>
                <w:color w:val="000000"/>
                <w:sz w:val="16"/>
                <w:szCs w:val="16"/>
                <w:lang w:val="ro-MD" w:eastAsia="en-US"/>
              </w:rPr>
              <w:t>4 757,50</w:t>
            </w:r>
          </w:p>
        </w:tc>
        <w:tc>
          <w:tcPr>
            <w:tcW w:w="988" w:type="dxa"/>
            <w:shd w:val="clear" w:color="auto" w:fill="auto"/>
            <w:noWrap/>
            <w:vAlign w:val="bottom"/>
            <w:hideMark/>
          </w:tcPr>
          <w:p w14:paraId="631F7091" w14:textId="77777777" w:rsidR="00286EC8" w:rsidRPr="00B723F9" w:rsidRDefault="00286EC8" w:rsidP="008D4857">
            <w:pPr>
              <w:jc w:val="right"/>
              <w:rPr>
                <w:rFonts w:ascii="Calibri Light" w:hAnsi="Calibri Light" w:cs="Calibri Light"/>
                <w:b/>
                <w:bCs/>
                <w:color w:val="000000"/>
                <w:sz w:val="16"/>
                <w:szCs w:val="16"/>
                <w:lang w:val="ro-MD" w:eastAsia="en-US"/>
              </w:rPr>
            </w:pPr>
            <w:r w:rsidRPr="00B723F9">
              <w:rPr>
                <w:rFonts w:ascii="Calibri Light" w:hAnsi="Calibri Light" w:cs="Calibri Light"/>
                <w:b/>
                <w:bCs/>
                <w:color w:val="000000"/>
                <w:sz w:val="16"/>
                <w:szCs w:val="16"/>
                <w:lang w:val="ro-MD" w:eastAsia="en-US"/>
              </w:rPr>
              <w:t>10,43</w:t>
            </w:r>
          </w:p>
        </w:tc>
      </w:tr>
      <w:tr w:rsidR="00286EC8" w:rsidRPr="00B723F9" w14:paraId="77E085EF" w14:textId="77777777" w:rsidTr="008D4857">
        <w:trPr>
          <w:trHeight w:val="20"/>
        </w:trPr>
        <w:tc>
          <w:tcPr>
            <w:tcW w:w="5524" w:type="dxa"/>
            <w:shd w:val="clear" w:color="auto" w:fill="auto"/>
            <w:vAlign w:val="center"/>
            <w:hideMark/>
          </w:tcPr>
          <w:p w14:paraId="36C736EC" w14:textId="77777777" w:rsidR="00286EC8" w:rsidRPr="00B723F9" w:rsidRDefault="00286EC8" w:rsidP="008D4857">
            <w:pPr>
              <w:rPr>
                <w:rFonts w:ascii="Calibri Light" w:hAnsi="Calibri Light" w:cs="Calibri Light"/>
                <w:b/>
                <w:bCs/>
                <w:color w:val="000000"/>
                <w:sz w:val="16"/>
                <w:szCs w:val="16"/>
                <w:lang w:val="ro-MD" w:eastAsia="en-US"/>
              </w:rPr>
            </w:pPr>
            <w:r w:rsidRPr="00B723F9">
              <w:rPr>
                <w:rFonts w:ascii="Calibri Light" w:hAnsi="Calibri Light" w:cs="Calibri Light"/>
                <w:b/>
                <w:bCs/>
                <w:color w:val="000000"/>
                <w:sz w:val="16"/>
                <w:szCs w:val="16"/>
                <w:lang w:val="ro-MD" w:eastAsia="en-US"/>
              </w:rPr>
              <w:t>Impozit pe bunuri imobiliare</w:t>
            </w:r>
          </w:p>
        </w:tc>
        <w:tc>
          <w:tcPr>
            <w:tcW w:w="988" w:type="dxa"/>
          </w:tcPr>
          <w:p w14:paraId="1392C445" w14:textId="77777777" w:rsidR="00286EC8" w:rsidRPr="00B723F9" w:rsidRDefault="00286EC8" w:rsidP="008D4857">
            <w:pPr>
              <w:jc w:val="right"/>
              <w:rPr>
                <w:rFonts w:ascii="Calibri Light" w:hAnsi="Calibri Light" w:cs="Calibri Light"/>
                <w:bCs/>
                <w:color w:val="000000"/>
                <w:sz w:val="16"/>
                <w:szCs w:val="16"/>
                <w:lang w:val="ro-MD" w:eastAsia="en-US"/>
              </w:rPr>
            </w:pPr>
            <w:r w:rsidRPr="00B723F9">
              <w:rPr>
                <w:rFonts w:ascii="Calibri Light" w:hAnsi="Calibri Light" w:cs="Calibri Light"/>
                <w:bCs/>
                <w:color w:val="000000"/>
                <w:sz w:val="16"/>
                <w:szCs w:val="16"/>
                <w:lang w:val="ro-MD" w:eastAsia="en-US"/>
              </w:rPr>
              <w:t>2 447,30</w:t>
            </w:r>
          </w:p>
        </w:tc>
        <w:tc>
          <w:tcPr>
            <w:tcW w:w="988" w:type="dxa"/>
          </w:tcPr>
          <w:p w14:paraId="008037F4" w14:textId="77777777" w:rsidR="00286EC8" w:rsidRPr="00B723F9" w:rsidRDefault="00286EC8" w:rsidP="008D4857">
            <w:pPr>
              <w:jc w:val="right"/>
              <w:rPr>
                <w:rFonts w:ascii="Calibri Light" w:hAnsi="Calibri Light" w:cs="Calibri Light"/>
                <w:bCs/>
                <w:color w:val="000000"/>
                <w:sz w:val="16"/>
                <w:szCs w:val="16"/>
                <w:lang w:val="ro-MD" w:eastAsia="en-US"/>
              </w:rPr>
            </w:pPr>
            <w:r w:rsidRPr="00B723F9">
              <w:rPr>
                <w:rFonts w:ascii="Calibri Light" w:hAnsi="Calibri Light" w:cs="Calibri Light"/>
                <w:bCs/>
                <w:color w:val="000000"/>
                <w:sz w:val="16"/>
                <w:szCs w:val="16"/>
                <w:lang w:val="ro-MD" w:eastAsia="en-US"/>
              </w:rPr>
              <w:t>2 447,30</w:t>
            </w:r>
          </w:p>
        </w:tc>
        <w:tc>
          <w:tcPr>
            <w:tcW w:w="988" w:type="dxa"/>
          </w:tcPr>
          <w:p w14:paraId="51EF378C" w14:textId="77777777" w:rsidR="00286EC8" w:rsidRPr="00B723F9" w:rsidRDefault="00286EC8" w:rsidP="008D4857">
            <w:pPr>
              <w:jc w:val="right"/>
              <w:rPr>
                <w:rFonts w:ascii="Calibri Light" w:hAnsi="Calibri Light" w:cs="Calibri Light"/>
                <w:bCs/>
                <w:color w:val="000000"/>
                <w:sz w:val="16"/>
                <w:szCs w:val="16"/>
                <w:lang w:val="ro-MD" w:eastAsia="en-US"/>
              </w:rPr>
            </w:pPr>
            <w:r w:rsidRPr="00B723F9">
              <w:rPr>
                <w:rFonts w:ascii="Calibri Light" w:hAnsi="Calibri Light" w:cs="Calibri Light"/>
                <w:bCs/>
                <w:color w:val="000000"/>
                <w:sz w:val="16"/>
                <w:szCs w:val="16"/>
                <w:lang w:val="ro-MD" w:eastAsia="en-US"/>
              </w:rPr>
              <w:t>2 566,70</w:t>
            </w:r>
          </w:p>
        </w:tc>
        <w:tc>
          <w:tcPr>
            <w:tcW w:w="988" w:type="dxa"/>
            <w:shd w:val="clear" w:color="auto" w:fill="auto"/>
            <w:noWrap/>
            <w:vAlign w:val="bottom"/>
            <w:hideMark/>
          </w:tcPr>
          <w:p w14:paraId="6132E0A2" w14:textId="77777777" w:rsidR="00286EC8" w:rsidRPr="00B723F9" w:rsidRDefault="00286EC8" w:rsidP="008D4857">
            <w:pPr>
              <w:jc w:val="right"/>
              <w:rPr>
                <w:rFonts w:ascii="Calibri Light" w:hAnsi="Calibri Light" w:cs="Calibri Light"/>
                <w:b/>
                <w:bCs/>
                <w:color w:val="000000"/>
                <w:sz w:val="16"/>
                <w:szCs w:val="16"/>
                <w:lang w:val="ro-MD" w:eastAsia="en-US"/>
              </w:rPr>
            </w:pPr>
            <w:r w:rsidRPr="00B723F9">
              <w:rPr>
                <w:rFonts w:ascii="Calibri Light" w:hAnsi="Calibri Light" w:cs="Calibri Light"/>
                <w:b/>
                <w:bCs/>
                <w:color w:val="000000"/>
                <w:sz w:val="16"/>
                <w:szCs w:val="16"/>
                <w:lang w:val="ro-MD" w:eastAsia="en-US"/>
              </w:rPr>
              <w:t>5,63</w:t>
            </w:r>
          </w:p>
        </w:tc>
      </w:tr>
      <w:tr w:rsidR="00286EC8" w:rsidRPr="00B723F9" w14:paraId="5C3D448B" w14:textId="77777777" w:rsidTr="008D4857">
        <w:trPr>
          <w:trHeight w:val="20"/>
        </w:trPr>
        <w:tc>
          <w:tcPr>
            <w:tcW w:w="5524" w:type="dxa"/>
            <w:shd w:val="clear" w:color="auto" w:fill="auto"/>
            <w:vAlign w:val="center"/>
            <w:hideMark/>
          </w:tcPr>
          <w:p w14:paraId="7B7F0EEB" w14:textId="77777777" w:rsidR="00286EC8" w:rsidRPr="00B723F9" w:rsidRDefault="00286EC8" w:rsidP="008D4857">
            <w:pPr>
              <w:rPr>
                <w:rFonts w:ascii="Calibri Light" w:hAnsi="Calibri Light" w:cs="Calibri Light"/>
                <w:b/>
                <w:bCs/>
                <w:color w:val="000000"/>
                <w:sz w:val="16"/>
                <w:szCs w:val="16"/>
                <w:lang w:val="ro-MD" w:eastAsia="en-US"/>
              </w:rPr>
            </w:pPr>
            <w:r w:rsidRPr="00B723F9">
              <w:rPr>
                <w:rFonts w:ascii="Calibri Light" w:hAnsi="Calibri Light" w:cs="Calibri Light"/>
                <w:b/>
                <w:bCs/>
                <w:color w:val="000000"/>
                <w:sz w:val="16"/>
                <w:szCs w:val="16"/>
                <w:lang w:val="ro-MD" w:eastAsia="en-US"/>
              </w:rPr>
              <w:t xml:space="preserve">Alte impozite </w:t>
            </w:r>
            <w:r w:rsidR="00B723F9">
              <w:rPr>
                <w:rFonts w:ascii="Calibri Light" w:hAnsi="Calibri Light" w:cs="Calibri Light"/>
                <w:b/>
                <w:bCs/>
                <w:color w:val="000000"/>
                <w:sz w:val="16"/>
                <w:szCs w:val="16"/>
                <w:lang w:val="ro-MD" w:eastAsia="en-US"/>
              </w:rPr>
              <w:t>ș</w:t>
            </w:r>
            <w:r w:rsidRPr="00B723F9">
              <w:rPr>
                <w:rFonts w:ascii="Calibri Light" w:hAnsi="Calibri Light" w:cs="Calibri Light"/>
                <w:b/>
                <w:bCs/>
                <w:color w:val="000000"/>
                <w:sz w:val="16"/>
                <w:szCs w:val="16"/>
                <w:lang w:val="ro-MD" w:eastAsia="en-US"/>
              </w:rPr>
              <w:t>i taxe</w:t>
            </w:r>
          </w:p>
        </w:tc>
        <w:tc>
          <w:tcPr>
            <w:tcW w:w="988" w:type="dxa"/>
          </w:tcPr>
          <w:p w14:paraId="546C3931" w14:textId="77777777" w:rsidR="00286EC8" w:rsidRPr="00B723F9" w:rsidRDefault="00286EC8" w:rsidP="008D4857">
            <w:pPr>
              <w:jc w:val="right"/>
              <w:rPr>
                <w:rFonts w:ascii="Calibri Light" w:hAnsi="Calibri Light" w:cs="Calibri Light"/>
                <w:bCs/>
                <w:color w:val="000000"/>
                <w:sz w:val="16"/>
                <w:szCs w:val="16"/>
                <w:lang w:val="ro-MD" w:eastAsia="en-US"/>
              </w:rPr>
            </w:pPr>
            <w:r w:rsidRPr="00B723F9">
              <w:rPr>
                <w:rFonts w:ascii="Calibri Light" w:hAnsi="Calibri Light" w:cs="Calibri Light"/>
                <w:bCs/>
                <w:color w:val="000000"/>
                <w:sz w:val="16"/>
                <w:szCs w:val="16"/>
                <w:lang w:val="ro-MD" w:eastAsia="en-US"/>
              </w:rPr>
              <w:t>1 973,00</w:t>
            </w:r>
          </w:p>
        </w:tc>
        <w:tc>
          <w:tcPr>
            <w:tcW w:w="988" w:type="dxa"/>
          </w:tcPr>
          <w:p w14:paraId="56DAF553" w14:textId="77777777" w:rsidR="00286EC8" w:rsidRPr="00B723F9" w:rsidRDefault="00286EC8" w:rsidP="008D4857">
            <w:pPr>
              <w:jc w:val="right"/>
              <w:rPr>
                <w:rFonts w:ascii="Calibri Light" w:hAnsi="Calibri Light" w:cs="Calibri Light"/>
                <w:bCs/>
                <w:color w:val="000000"/>
                <w:sz w:val="16"/>
                <w:szCs w:val="16"/>
                <w:lang w:val="ro-MD" w:eastAsia="en-US"/>
              </w:rPr>
            </w:pPr>
            <w:r w:rsidRPr="00B723F9">
              <w:rPr>
                <w:rFonts w:ascii="Calibri Light" w:hAnsi="Calibri Light" w:cs="Calibri Light"/>
                <w:bCs/>
                <w:color w:val="000000"/>
                <w:sz w:val="16"/>
                <w:szCs w:val="16"/>
                <w:lang w:val="ro-MD" w:eastAsia="en-US"/>
              </w:rPr>
              <w:t>2 385,00</w:t>
            </w:r>
          </w:p>
        </w:tc>
        <w:tc>
          <w:tcPr>
            <w:tcW w:w="988" w:type="dxa"/>
          </w:tcPr>
          <w:p w14:paraId="290259E7" w14:textId="77777777" w:rsidR="00286EC8" w:rsidRPr="00B723F9" w:rsidRDefault="00286EC8" w:rsidP="008D4857">
            <w:pPr>
              <w:jc w:val="right"/>
              <w:rPr>
                <w:rFonts w:ascii="Calibri Light" w:hAnsi="Calibri Light" w:cs="Calibri Light"/>
                <w:bCs/>
                <w:color w:val="000000"/>
                <w:sz w:val="16"/>
                <w:szCs w:val="16"/>
                <w:lang w:val="ro-MD" w:eastAsia="en-US"/>
              </w:rPr>
            </w:pPr>
            <w:r w:rsidRPr="00B723F9">
              <w:rPr>
                <w:rFonts w:ascii="Calibri Light" w:hAnsi="Calibri Light" w:cs="Calibri Light"/>
                <w:bCs/>
                <w:color w:val="000000"/>
                <w:sz w:val="16"/>
                <w:szCs w:val="16"/>
                <w:lang w:val="ro-MD" w:eastAsia="en-US"/>
              </w:rPr>
              <w:t>2 709,90</w:t>
            </w:r>
          </w:p>
        </w:tc>
        <w:tc>
          <w:tcPr>
            <w:tcW w:w="988" w:type="dxa"/>
            <w:shd w:val="clear" w:color="auto" w:fill="auto"/>
            <w:noWrap/>
            <w:vAlign w:val="bottom"/>
            <w:hideMark/>
          </w:tcPr>
          <w:p w14:paraId="5A3FCA35" w14:textId="77777777" w:rsidR="00286EC8" w:rsidRPr="00B723F9" w:rsidRDefault="00286EC8" w:rsidP="008D4857">
            <w:pPr>
              <w:jc w:val="right"/>
              <w:rPr>
                <w:rFonts w:ascii="Calibri Light" w:hAnsi="Calibri Light" w:cs="Calibri Light"/>
                <w:b/>
                <w:bCs/>
                <w:color w:val="000000"/>
                <w:sz w:val="16"/>
                <w:szCs w:val="16"/>
                <w:lang w:val="ro-MD" w:eastAsia="en-US"/>
              </w:rPr>
            </w:pPr>
            <w:r w:rsidRPr="00B723F9">
              <w:rPr>
                <w:rFonts w:ascii="Calibri Light" w:hAnsi="Calibri Light" w:cs="Calibri Light"/>
                <w:b/>
                <w:bCs/>
                <w:color w:val="000000"/>
                <w:sz w:val="16"/>
                <w:szCs w:val="16"/>
                <w:lang w:val="ro-MD" w:eastAsia="en-US"/>
              </w:rPr>
              <w:t>5,94</w:t>
            </w:r>
          </w:p>
        </w:tc>
      </w:tr>
      <w:tr w:rsidR="00286EC8" w:rsidRPr="00B723F9" w14:paraId="6C46DFEF" w14:textId="77777777" w:rsidTr="008D4857">
        <w:trPr>
          <w:trHeight w:val="20"/>
        </w:trPr>
        <w:tc>
          <w:tcPr>
            <w:tcW w:w="5524" w:type="dxa"/>
            <w:shd w:val="clear" w:color="auto" w:fill="auto"/>
            <w:vAlign w:val="center"/>
            <w:hideMark/>
          </w:tcPr>
          <w:p w14:paraId="357B7AEA" w14:textId="77777777" w:rsidR="00286EC8" w:rsidRPr="00B723F9" w:rsidRDefault="00286EC8" w:rsidP="008D4857">
            <w:pPr>
              <w:rPr>
                <w:rFonts w:ascii="Calibri Light" w:hAnsi="Calibri Light" w:cs="Calibri Light"/>
                <w:b/>
                <w:bCs/>
                <w:color w:val="000000"/>
                <w:sz w:val="16"/>
                <w:szCs w:val="16"/>
                <w:lang w:val="ro-MD" w:eastAsia="en-US"/>
              </w:rPr>
            </w:pPr>
            <w:r w:rsidRPr="00B723F9">
              <w:rPr>
                <w:rFonts w:ascii="Calibri Light" w:hAnsi="Calibri Light" w:cs="Calibri Light"/>
                <w:b/>
                <w:bCs/>
                <w:color w:val="000000"/>
                <w:sz w:val="16"/>
                <w:szCs w:val="16"/>
                <w:lang w:val="ro-MD" w:eastAsia="en-US"/>
              </w:rPr>
              <w:t xml:space="preserve">TOTAL </w:t>
            </w:r>
          </w:p>
        </w:tc>
        <w:tc>
          <w:tcPr>
            <w:tcW w:w="988" w:type="dxa"/>
          </w:tcPr>
          <w:p w14:paraId="5D27247E" w14:textId="77777777" w:rsidR="00286EC8" w:rsidRPr="00B723F9" w:rsidRDefault="00286EC8" w:rsidP="008D4857">
            <w:pPr>
              <w:jc w:val="right"/>
              <w:rPr>
                <w:rFonts w:ascii="Calibri Light" w:hAnsi="Calibri Light" w:cs="Calibri Light"/>
                <w:b/>
                <w:bCs/>
                <w:color w:val="000000"/>
                <w:sz w:val="16"/>
                <w:szCs w:val="16"/>
                <w:lang w:val="ro-MD" w:eastAsia="en-US"/>
              </w:rPr>
            </w:pPr>
            <w:r w:rsidRPr="00B723F9">
              <w:rPr>
                <w:rFonts w:ascii="Calibri Light" w:hAnsi="Calibri Light" w:cs="Calibri Light"/>
                <w:b/>
                <w:bCs/>
                <w:color w:val="000000"/>
                <w:sz w:val="16"/>
                <w:szCs w:val="16"/>
                <w:lang w:val="ro-MD" w:eastAsia="en-US"/>
              </w:rPr>
              <w:t>24 206,70</w:t>
            </w:r>
          </w:p>
        </w:tc>
        <w:tc>
          <w:tcPr>
            <w:tcW w:w="988" w:type="dxa"/>
          </w:tcPr>
          <w:p w14:paraId="41AFEC89" w14:textId="77777777" w:rsidR="00286EC8" w:rsidRPr="00B723F9" w:rsidRDefault="00286EC8" w:rsidP="008D4857">
            <w:pPr>
              <w:jc w:val="right"/>
              <w:rPr>
                <w:rFonts w:ascii="Calibri Light" w:hAnsi="Calibri Light" w:cs="Calibri Light"/>
                <w:b/>
                <w:bCs/>
                <w:color w:val="000000"/>
                <w:sz w:val="16"/>
                <w:szCs w:val="16"/>
                <w:lang w:val="ro-MD" w:eastAsia="en-US"/>
              </w:rPr>
            </w:pPr>
            <w:r w:rsidRPr="00B723F9">
              <w:rPr>
                <w:rFonts w:ascii="Calibri Light" w:hAnsi="Calibri Light" w:cs="Calibri Light"/>
                <w:b/>
                <w:bCs/>
                <w:color w:val="000000"/>
                <w:sz w:val="16"/>
                <w:szCs w:val="16"/>
                <w:lang w:val="ro-MD" w:eastAsia="en-US"/>
              </w:rPr>
              <w:t>37 891,10</w:t>
            </w:r>
          </w:p>
        </w:tc>
        <w:tc>
          <w:tcPr>
            <w:tcW w:w="988" w:type="dxa"/>
          </w:tcPr>
          <w:p w14:paraId="151219CA" w14:textId="77777777" w:rsidR="00286EC8" w:rsidRPr="00B723F9" w:rsidRDefault="00286EC8" w:rsidP="008D4857">
            <w:pPr>
              <w:jc w:val="right"/>
              <w:rPr>
                <w:rFonts w:ascii="Calibri Light" w:hAnsi="Calibri Light" w:cs="Calibri Light"/>
                <w:b/>
                <w:bCs/>
                <w:color w:val="000000"/>
                <w:sz w:val="16"/>
                <w:szCs w:val="16"/>
                <w:lang w:val="ro-MD" w:eastAsia="en-US"/>
              </w:rPr>
            </w:pPr>
            <w:r w:rsidRPr="00B723F9">
              <w:rPr>
                <w:rFonts w:ascii="Calibri Light" w:hAnsi="Calibri Light" w:cs="Calibri Light"/>
                <w:b/>
                <w:bCs/>
                <w:color w:val="000000"/>
                <w:sz w:val="16"/>
                <w:szCs w:val="16"/>
                <w:lang w:val="ro-MD" w:eastAsia="en-US"/>
              </w:rPr>
              <w:t>35 583,20</w:t>
            </w:r>
          </w:p>
        </w:tc>
        <w:tc>
          <w:tcPr>
            <w:tcW w:w="988" w:type="dxa"/>
            <w:shd w:val="clear" w:color="auto" w:fill="auto"/>
            <w:noWrap/>
            <w:vAlign w:val="bottom"/>
            <w:hideMark/>
          </w:tcPr>
          <w:p w14:paraId="727421F0" w14:textId="77777777" w:rsidR="00286EC8" w:rsidRPr="00B723F9" w:rsidRDefault="00286EC8" w:rsidP="008D4857">
            <w:pPr>
              <w:jc w:val="right"/>
              <w:rPr>
                <w:rFonts w:ascii="Calibri Light" w:hAnsi="Calibri Light" w:cs="Calibri Light"/>
                <w:b/>
                <w:bCs/>
                <w:color w:val="000000"/>
                <w:sz w:val="16"/>
                <w:szCs w:val="16"/>
                <w:lang w:val="ro-MD" w:eastAsia="en-US"/>
              </w:rPr>
            </w:pPr>
          </w:p>
        </w:tc>
      </w:tr>
      <w:tr w:rsidR="00286EC8" w:rsidRPr="00B723F9" w14:paraId="5525531E" w14:textId="77777777" w:rsidTr="008D4857">
        <w:trPr>
          <w:trHeight w:val="20"/>
        </w:trPr>
        <w:tc>
          <w:tcPr>
            <w:tcW w:w="5524" w:type="dxa"/>
            <w:shd w:val="clear" w:color="auto" w:fill="auto"/>
            <w:vAlign w:val="center"/>
            <w:hideMark/>
          </w:tcPr>
          <w:p w14:paraId="7609B574" w14:textId="77777777" w:rsidR="00286EC8" w:rsidRPr="00B723F9" w:rsidRDefault="00286EC8" w:rsidP="008D4857">
            <w:pPr>
              <w:rPr>
                <w:rFonts w:ascii="Calibri Light" w:hAnsi="Calibri Light" w:cs="Calibri Light"/>
                <w:b/>
                <w:bCs/>
                <w:color w:val="000000"/>
                <w:sz w:val="16"/>
                <w:szCs w:val="16"/>
                <w:lang w:val="ro-MD" w:eastAsia="en-US"/>
              </w:rPr>
            </w:pPr>
            <w:r w:rsidRPr="00B723F9">
              <w:rPr>
                <w:rFonts w:ascii="Calibri Light" w:hAnsi="Calibri Light" w:cs="Calibri Light"/>
                <w:b/>
                <w:bCs/>
                <w:color w:val="000000"/>
                <w:sz w:val="16"/>
                <w:szCs w:val="16"/>
                <w:lang w:val="ro-MD" w:eastAsia="en-US"/>
              </w:rPr>
              <w:t>Alte venituri</w:t>
            </w:r>
          </w:p>
        </w:tc>
        <w:tc>
          <w:tcPr>
            <w:tcW w:w="988" w:type="dxa"/>
          </w:tcPr>
          <w:p w14:paraId="6D83170D" w14:textId="77777777" w:rsidR="00286EC8" w:rsidRPr="00B723F9" w:rsidRDefault="00286EC8" w:rsidP="008D4857">
            <w:pPr>
              <w:jc w:val="right"/>
              <w:rPr>
                <w:rFonts w:ascii="Calibri Light" w:hAnsi="Calibri Light" w:cs="Calibri Light"/>
                <w:bCs/>
                <w:color w:val="000000"/>
                <w:sz w:val="16"/>
                <w:szCs w:val="16"/>
                <w:lang w:val="ro-MD" w:eastAsia="en-US"/>
              </w:rPr>
            </w:pPr>
            <w:r w:rsidRPr="00B723F9">
              <w:rPr>
                <w:rFonts w:ascii="Calibri Light" w:hAnsi="Calibri Light" w:cs="Calibri Light"/>
                <w:bCs/>
                <w:color w:val="000000"/>
                <w:sz w:val="16"/>
                <w:szCs w:val="16"/>
                <w:lang w:val="ro-MD" w:eastAsia="en-US"/>
              </w:rPr>
              <w:t>2 255,00</w:t>
            </w:r>
          </w:p>
        </w:tc>
        <w:tc>
          <w:tcPr>
            <w:tcW w:w="988" w:type="dxa"/>
          </w:tcPr>
          <w:p w14:paraId="59184DEC" w14:textId="77777777" w:rsidR="00286EC8" w:rsidRPr="00B723F9" w:rsidRDefault="00286EC8" w:rsidP="008D4857">
            <w:pPr>
              <w:jc w:val="right"/>
              <w:rPr>
                <w:rFonts w:ascii="Calibri Light" w:hAnsi="Calibri Light" w:cs="Calibri Light"/>
                <w:bCs/>
                <w:color w:val="000000"/>
                <w:sz w:val="16"/>
                <w:szCs w:val="16"/>
                <w:lang w:val="ro-MD" w:eastAsia="en-US"/>
              </w:rPr>
            </w:pPr>
            <w:r w:rsidRPr="00B723F9">
              <w:rPr>
                <w:rFonts w:ascii="Calibri Light" w:hAnsi="Calibri Light" w:cs="Calibri Light"/>
                <w:bCs/>
                <w:color w:val="000000"/>
                <w:sz w:val="16"/>
                <w:szCs w:val="16"/>
                <w:lang w:val="ro-MD" w:eastAsia="en-US"/>
              </w:rPr>
              <w:t>5 309,10</w:t>
            </w:r>
          </w:p>
        </w:tc>
        <w:tc>
          <w:tcPr>
            <w:tcW w:w="988" w:type="dxa"/>
          </w:tcPr>
          <w:p w14:paraId="14724ED9" w14:textId="77777777" w:rsidR="00286EC8" w:rsidRPr="00B723F9" w:rsidRDefault="00286EC8" w:rsidP="008D4857">
            <w:pPr>
              <w:jc w:val="right"/>
              <w:rPr>
                <w:rFonts w:ascii="Calibri Light" w:hAnsi="Calibri Light" w:cs="Calibri Light"/>
                <w:bCs/>
                <w:color w:val="000000"/>
                <w:sz w:val="16"/>
                <w:szCs w:val="16"/>
                <w:lang w:val="ro-MD" w:eastAsia="en-US"/>
              </w:rPr>
            </w:pPr>
            <w:r w:rsidRPr="00B723F9">
              <w:rPr>
                <w:rFonts w:ascii="Calibri Light" w:hAnsi="Calibri Light" w:cs="Calibri Light"/>
                <w:bCs/>
                <w:color w:val="000000"/>
                <w:sz w:val="16"/>
                <w:szCs w:val="16"/>
                <w:lang w:val="ro-MD" w:eastAsia="en-US"/>
              </w:rPr>
              <w:t>4 888,70</w:t>
            </w:r>
          </w:p>
        </w:tc>
        <w:tc>
          <w:tcPr>
            <w:tcW w:w="988" w:type="dxa"/>
            <w:shd w:val="clear" w:color="auto" w:fill="auto"/>
            <w:noWrap/>
            <w:vAlign w:val="bottom"/>
            <w:hideMark/>
          </w:tcPr>
          <w:p w14:paraId="004794D5" w14:textId="77777777" w:rsidR="00286EC8" w:rsidRPr="00B723F9" w:rsidRDefault="00286EC8" w:rsidP="008D4857">
            <w:pPr>
              <w:jc w:val="right"/>
              <w:rPr>
                <w:rFonts w:ascii="Calibri Light" w:hAnsi="Calibri Light" w:cs="Calibri Light"/>
                <w:b/>
                <w:bCs/>
                <w:color w:val="000000"/>
                <w:sz w:val="16"/>
                <w:szCs w:val="16"/>
                <w:lang w:val="ro-MD" w:eastAsia="en-US"/>
              </w:rPr>
            </w:pPr>
            <w:r w:rsidRPr="00B723F9">
              <w:rPr>
                <w:rFonts w:ascii="Calibri Light" w:hAnsi="Calibri Light" w:cs="Calibri Light"/>
                <w:b/>
                <w:bCs/>
                <w:color w:val="000000"/>
                <w:sz w:val="16"/>
                <w:szCs w:val="16"/>
                <w:lang w:val="ro-MD" w:eastAsia="en-US"/>
              </w:rPr>
              <w:t>10,72</w:t>
            </w:r>
          </w:p>
        </w:tc>
      </w:tr>
      <w:tr w:rsidR="00286EC8" w:rsidRPr="00B723F9" w14:paraId="3E2E860B" w14:textId="77777777" w:rsidTr="008D4857">
        <w:trPr>
          <w:trHeight w:val="20"/>
        </w:trPr>
        <w:tc>
          <w:tcPr>
            <w:tcW w:w="5524" w:type="dxa"/>
            <w:shd w:val="clear" w:color="auto" w:fill="auto"/>
            <w:vAlign w:val="center"/>
            <w:hideMark/>
          </w:tcPr>
          <w:p w14:paraId="13F29865" w14:textId="77777777" w:rsidR="00286EC8" w:rsidRPr="00B723F9" w:rsidRDefault="00286EC8" w:rsidP="008D4857">
            <w:pPr>
              <w:rPr>
                <w:rFonts w:ascii="Calibri Light" w:hAnsi="Calibri Light" w:cs="Calibri Light"/>
                <w:b/>
                <w:bCs/>
                <w:color w:val="000000"/>
                <w:sz w:val="16"/>
                <w:szCs w:val="16"/>
                <w:lang w:val="ro-MD" w:eastAsia="en-US"/>
              </w:rPr>
            </w:pPr>
            <w:r w:rsidRPr="00B723F9">
              <w:rPr>
                <w:rFonts w:ascii="Calibri Light" w:hAnsi="Calibri Light" w:cs="Calibri Light"/>
                <w:b/>
                <w:bCs/>
                <w:color w:val="000000"/>
                <w:sz w:val="16"/>
                <w:szCs w:val="16"/>
                <w:lang w:val="ro-MD" w:eastAsia="en-US"/>
              </w:rPr>
              <w:t>Transferuri din bugetul de stat (BS)</w:t>
            </w:r>
          </w:p>
        </w:tc>
        <w:tc>
          <w:tcPr>
            <w:tcW w:w="988" w:type="dxa"/>
          </w:tcPr>
          <w:p w14:paraId="5CCD0B2B" w14:textId="77777777" w:rsidR="00286EC8" w:rsidRPr="00B723F9" w:rsidRDefault="00286EC8" w:rsidP="008D4857">
            <w:pPr>
              <w:jc w:val="right"/>
              <w:rPr>
                <w:rFonts w:ascii="Calibri Light" w:hAnsi="Calibri Light" w:cs="Calibri Light"/>
                <w:bCs/>
                <w:color w:val="000000"/>
                <w:sz w:val="16"/>
                <w:szCs w:val="16"/>
                <w:lang w:val="ro-MD" w:eastAsia="en-US"/>
              </w:rPr>
            </w:pPr>
            <w:r w:rsidRPr="00B723F9">
              <w:rPr>
                <w:rFonts w:ascii="Calibri Light" w:hAnsi="Calibri Light" w:cs="Calibri Light"/>
                <w:bCs/>
                <w:color w:val="000000"/>
                <w:sz w:val="16"/>
                <w:szCs w:val="16"/>
                <w:lang w:val="ro-MD" w:eastAsia="en-US"/>
              </w:rPr>
              <w:t>21 951,70</w:t>
            </w:r>
          </w:p>
        </w:tc>
        <w:tc>
          <w:tcPr>
            <w:tcW w:w="988" w:type="dxa"/>
          </w:tcPr>
          <w:p w14:paraId="41325E77" w14:textId="77777777" w:rsidR="00286EC8" w:rsidRPr="00B723F9" w:rsidRDefault="00286EC8" w:rsidP="008D4857">
            <w:pPr>
              <w:jc w:val="right"/>
              <w:rPr>
                <w:rFonts w:ascii="Calibri Light" w:hAnsi="Calibri Light" w:cs="Calibri Light"/>
                <w:bCs/>
                <w:color w:val="000000"/>
                <w:sz w:val="16"/>
                <w:szCs w:val="16"/>
                <w:lang w:val="ro-MD" w:eastAsia="en-US"/>
              </w:rPr>
            </w:pPr>
            <w:r w:rsidRPr="00B723F9">
              <w:rPr>
                <w:rFonts w:ascii="Calibri Light" w:hAnsi="Calibri Light" w:cs="Calibri Light"/>
                <w:bCs/>
                <w:color w:val="000000"/>
                <w:sz w:val="16"/>
                <w:szCs w:val="16"/>
                <w:lang w:val="ro-MD" w:eastAsia="en-US"/>
              </w:rPr>
              <w:t>31 140,70</w:t>
            </w:r>
          </w:p>
        </w:tc>
        <w:tc>
          <w:tcPr>
            <w:tcW w:w="988" w:type="dxa"/>
          </w:tcPr>
          <w:p w14:paraId="445EE002" w14:textId="77777777" w:rsidR="00286EC8" w:rsidRPr="00B723F9" w:rsidRDefault="00286EC8" w:rsidP="008D4857">
            <w:pPr>
              <w:jc w:val="right"/>
              <w:rPr>
                <w:rFonts w:ascii="Calibri Light" w:hAnsi="Calibri Light" w:cs="Calibri Light"/>
                <w:bCs/>
                <w:color w:val="000000"/>
                <w:sz w:val="16"/>
                <w:szCs w:val="16"/>
                <w:lang w:val="ro-MD" w:eastAsia="en-US"/>
              </w:rPr>
            </w:pPr>
            <w:r w:rsidRPr="00B723F9">
              <w:rPr>
                <w:rFonts w:ascii="Calibri Light" w:hAnsi="Calibri Light" w:cs="Calibri Light"/>
                <w:bCs/>
                <w:color w:val="000000"/>
                <w:sz w:val="16"/>
                <w:szCs w:val="16"/>
                <w:lang w:val="ro-MD" w:eastAsia="en-US"/>
              </w:rPr>
              <w:t>29 253,20</w:t>
            </w:r>
          </w:p>
        </w:tc>
        <w:tc>
          <w:tcPr>
            <w:tcW w:w="988" w:type="dxa"/>
            <w:shd w:val="clear" w:color="auto" w:fill="auto"/>
            <w:noWrap/>
            <w:vAlign w:val="bottom"/>
            <w:hideMark/>
          </w:tcPr>
          <w:p w14:paraId="06C49255" w14:textId="77777777" w:rsidR="00286EC8" w:rsidRPr="00B723F9" w:rsidRDefault="00286EC8" w:rsidP="008D4857">
            <w:pPr>
              <w:jc w:val="right"/>
              <w:rPr>
                <w:rFonts w:ascii="Calibri Light" w:hAnsi="Calibri Light" w:cs="Calibri Light"/>
                <w:b/>
                <w:bCs/>
                <w:color w:val="000000"/>
                <w:sz w:val="16"/>
                <w:szCs w:val="16"/>
                <w:lang w:val="ro-MD" w:eastAsia="en-US"/>
              </w:rPr>
            </w:pPr>
            <w:r w:rsidRPr="00B723F9">
              <w:rPr>
                <w:rFonts w:ascii="Calibri Light" w:hAnsi="Calibri Light" w:cs="Calibri Light"/>
                <w:b/>
                <w:bCs/>
                <w:color w:val="000000"/>
                <w:sz w:val="16"/>
                <w:szCs w:val="16"/>
                <w:lang w:val="ro-MD" w:eastAsia="en-US"/>
              </w:rPr>
              <w:t>64,13</w:t>
            </w:r>
          </w:p>
        </w:tc>
      </w:tr>
      <w:tr w:rsidR="00286EC8" w:rsidRPr="00B723F9" w14:paraId="17B5E31A" w14:textId="77777777" w:rsidTr="008D4857">
        <w:trPr>
          <w:trHeight w:val="20"/>
        </w:trPr>
        <w:tc>
          <w:tcPr>
            <w:tcW w:w="5524" w:type="dxa"/>
            <w:shd w:val="clear" w:color="auto" w:fill="auto"/>
            <w:vAlign w:val="center"/>
            <w:hideMark/>
          </w:tcPr>
          <w:p w14:paraId="19D9328F" w14:textId="77777777" w:rsidR="00286EC8" w:rsidRPr="00B723F9" w:rsidRDefault="00286EC8" w:rsidP="008D4857">
            <w:pPr>
              <w:rPr>
                <w:rFonts w:ascii="Calibri Light" w:hAnsi="Calibri Light" w:cs="Calibri Light"/>
                <w:b/>
                <w:bCs/>
                <w:color w:val="000000"/>
                <w:sz w:val="16"/>
                <w:szCs w:val="16"/>
                <w:lang w:val="ro-MD" w:eastAsia="en-US"/>
              </w:rPr>
            </w:pPr>
            <w:r w:rsidRPr="00B723F9">
              <w:rPr>
                <w:rFonts w:ascii="Calibri Light" w:hAnsi="Calibri Light" w:cs="Calibri Light"/>
                <w:b/>
                <w:bCs/>
                <w:color w:val="000000"/>
                <w:sz w:val="16"/>
                <w:szCs w:val="16"/>
                <w:lang w:val="ro-MD" w:eastAsia="en-US"/>
              </w:rPr>
              <w:t xml:space="preserve">Transferuri din alte bugete locale </w:t>
            </w:r>
          </w:p>
        </w:tc>
        <w:tc>
          <w:tcPr>
            <w:tcW w:w="988" w:type="dxa"/>
          </w:tcPr>
          <w:p w14:paraId="3C755444" w14:textId="77777777" w:rsidR="00286EC8" w:rsidRPr="00B723F9" w:rsidRDefault="00286EC8" w:rsidP="008D4857">
            <w:pPr>
              <w:jc w:val="right"/>
              <w:rPr>
                <w:rFonts w:ascii="Calibri Light" w:hAnsi="Calibri Light" w:cs="Calibri Light"/>
                <w:bCs/>
                <w:color w:val="000000"/>
                <w:sz w:val="16"/>
                <w:szCs w:val="16"/>
                <w:lang w:val="ro-MD" w:eastAsia="en-US"/>
              </w:rPr>
            </w:pPr>
          </w:p>
        </w:tc>
        <w:tc>
          <w:tcPr>
            <w:tcW w:w="988" w:type="dxa"/>
          </w:tcPr>
          <w:p w14:paraId="7C2E9701" w14:textId="77777777" w:rsidR="00286EC8" w:rsidRPr="00B723F9" w:rsidRDefault="00286EC8" w:rsidP="008D4857">
            <w:pPr>
              <w:jc w:val="right"/>
              <w:rPr>
                <w:rFonts w:ascii="Calibri Light" w:hAnsi="Calibri Light" w:cs="Calibri Light"/>
                <w:bCs/>
                <w:color w:val="000000"/>
                <w:sz w:val="16"/>
                <w:szCs w:val="16"/>
                <w:lang w:val="ro-MD" w:eastAsia="en-US"/>
              </w:rPr>
            </w:pPr>
            <w:r w:rsidRPr="00B723F9">
              <w:rPr>
                <w:rFonts w:ascii="Calibri Light" w:hAnsi="Calibri Light" w:cs="Calibri Light"/>
                <w:bCs/>
                <w:color w:val="000000"/>
                <w:sz w:val="16"/>
                <w:szCs w:val="16"/>
                <w:lang w:val="ro-MD" w:eastAsia="en-US"/>
              </w:rPr>
              <w:t>1 441,30</w:t>
            </w:r>
          </w:p>
        </w:tc>
        <w:tc>
          <w:tcPr>
            <w:tcW w:w="988" w:type="dxa"/>
          </w:tcPr>
          <w:p w14:paraId="22640D8E" w14:textId="77777777" w:rsidR="00286EC8" w:rsidRPr="00B723F9" w:rsidRDefault="00286EC8" w:rsidP="008D4857">
            <w:pPr>
              <w:jc w:val="right"/>
              <w:rPr>
                <w:rFonts w:ascii="Calibri Light" w:hAnsi="Calibri Light" w:cs="Calibri Light"/>
                <w:bCs/>
                <w:color w:val="000000"/>
                <w:sz w:val="16"/>
                <w:szCs w:val="16"/>
                <w:lang w:val="ro-MD" w:eastAsia="en-US"/>
              </w:rPr>
            </w:pPr>
            <w:r w:rsidRPr="00B723F9">
              <w:rPr>
                <w:rFonts w:ascii="Calibri Light" w:hAnsi="Calibri Light" w:cs="Calibri Light"/>
                <w:bCs/>
                <w:color w:val="000000"/>
                <w:sz w:val="16"/>
                <w:szCs w:val="16"/>
                <w:lang w:val="ro-MD" w:eastAsia="en-US"/>
              </w:rPr>
              <w:t>1 441,30</w:t>
            </w:r>
          </w:p>
        </w:tc>
        <w:tc>
          <w:tcPr>
            <w:tcW w:w="988" w:type="dxa"/>
            <w:shd w:val="clear" w:color="auto" w:fill="auto"/>
            <w:noWrap/>
            <w:vAlign w:val="bottom"/>
            <w:hideMark/>
          </w:tcPr>
          <w:p w14:paraId="7368D4BA" w14:textId="77777777" w:rsidR="00286EC8" w:rsidRPr="00B723F9" w:rsidRDefault="00286EC8" w:rsidP="008D4857">
            <w:pPr>
              <w:jc w:val="right"/>
              <w:rPr>
                <w:rFonts w:ascii="Calibri Light" w:hAnsi="Calibri Light" w:cs="Calibri Light"/>
                <w:b/>
                <w:bCs/>
                <w:color w:val="000000"/>
                <w:sz w:val="16"/>
                <w:szCs w:val="16"/>
                <w:lang w:val="ro-MD" w:eastAsia="en-US"/>
              </w:rPr>
            </w:pPr>
            <w:r w:rsidRPr="00B723F9">
              <w:rPr>
                <w:rFonts w:ascii="Calibri Light" w:hAnsi="Calibri Light" w:cs="Calibri Light"/>
                <w:b/>
                <w:bCs/>
                <w:color w:val="000000"/>
                <w:sz w:val="16"/>
                <w:szCs w:val="16"/>
                <w:lang w:val="ro-MD" w:eastAsia="en-US"/>
              </w:rPr>
              <w:t>3,16</w:t>
            </w:r>
          </w:p>
        </w:tc>
      </w:tr>
      <w:tr w:rsidR="00286EC8" w:rsidRPr="00B723F9" w14:paraId="2096EB02" w14:textId="77777777" w:rsidTr="008D4857">
        <w:trPr>
          <w:trHeight w:val="20"/>
        </w:trPr>
        <w:tc>
          <w:tcPr>
            <w:tcW w:w="5524" w:type="dxa"/>
            <w:shd w:val="clear" w:color="auto" w:fill="auto"/>
            <w:vAlign w:val="center"/>
            <w:hideMark/>
          </w:tcPr>
          <w:p w14:paraId="37D615EB" w14:textId="77777777" w:rsidR="00286EC8" w:rsidRPr="00B723F9" w:rsidRDefault="00286EC8" w:rsidP="008D4857">
            <w:pPr>
              <w:rPr>
                <w:rFonts w:ascii="Calibri Light" w:hAnsi="Calibri Light" w:cs="Calibri Light"/>
                <w:b/>
                <w:bCs/>
                <w:color w:val="000000"/>
                <w:sz w:val="16"/>
                <w:szCs w:val="16"/>
                <w:lang w:val="ro-MD" w:eastAsia="en-US"/>
              </w:rPr>
            </w:pPr>
            <w:r w:rsidRPr="00B723F9">
              <w:rPr>
                <w:rFonts w:ascii="Calibri Light" w:hAnsi="Calibri Light" w:cs="Calibri Light"/>
                <w:b/>
                <w:bCs/>
                <w:color w:val="000000"/>
                <w:sz w:val="16"/>
                <w:szCs w:val="16"/>
                <w:lang w:val="ro-MD" w:eastAsia="en-US"/>
              </w:rPr>
              <w:t>Numărul de locuitori</w:t>
            </w:r>
          </w:p>
        </w:tc>
        <w:tc>
          <w:tcPr>
            <w:tcW w:w="988" w:type="dxa"/>
          </w:tcPr>
          <w:p w14:paraId="2B139810" w14:textId="77777777" w:rsidR="00286EC8" w:rsidRPr="00B723F9" w:rsidRDefault="00286EC8" w:rsidP="008D4857">
            <w:pPr>
              <w:jc w:val="right"/>
              <w:rPr>
                <w:rFonts w:ascii="Calibri Light" w:hAnsi="Calibri Light" w:cs="Calibri Light"/>
                <w:sz w:val="16"/>
                <w:szCs w:val="16"/>
                <w:lang w:val="ro-MD"/>
              </w:rPr>
            </w:pPr>
            <w:r w:rsidRPr="00B723F9">
              <w:rPr>
                <w:rFonts w:ascii="Calibri Light" w:hAnsi="Calibri Light" w:cs="Calibri Light"/>
                <w:sz w:val="16"/>
                <w:szCs w:val="16"/>
                <w:lang w:val="ro-MD"/>
              </w:rPr>
              <w:t>15,04</w:t>
            </w:r>
          </w:p>
        </w:tc>
        <w:tc>
          <w:tcPr>
            <w:tcW w:w="988" w:type="dxa"/>
          </w:tcPr>
          <w:p w14:paraId="29BD606D" w14:textId="77777777" w:rsidR="00286EC8" w:rsidRPr="00B723F9" w:rsidRDefault="00286EC8" w:rsidP="008D4857">
            <w:pPr>
              <w:jc w:val="right"/>
              <w:rPr>
                <w:rFonts w:ascii="Calibri Light" w:hAnsi="Calibri Light" w:cs="Calibri Light"/>
                <w:sz w:val="16"/>
                <w:szCs w:val="16"/>
                <w:lang w:val="ro-MD"/>
              </w:rPr>
            </w:pPr>
            <w:r w:rsidRPr="00B723F9">
              <w:rPr>
                <w:rFonts w:ascii="Calibri Light" w:hAnsi="Calibri Light" w:cs="Calibri Light"/>
                <w:sz w:val="16"/>
                <w:szCs w:val="16"/>
                <w:lang w:val="ro-MD"/>
              </w:rPr>
              <w:t>15,04</w:t>
            </w:r>
          </w:p>
        </w:tc>
        <w:tc>
          <w:tcPr>
            <w:tcW w:w="988" w:type="dxa"/>
          </w:tcPr>
          <w:p w14:paraId="6128FB6E" w14:textId="77777777" w:rsidR="00286EC8" w:rsidRPr="00B723F9" w:rsidRDefault="00286EC8" w:rsidP="008D4857">
            <w:pPr>
              <w:jc w:val="right"/>
              <w:rPr>
                <w:rFonts w:ascii="Calibri Light" w:hAnsi="Calibri Light" w:cs="Calibri Light"/>
                <w:sz w:val="16"/>
                <w:szCs w:val="16"/>
                <w:lang w:val="ro-MD"/>
              </w:rPr>
            </w:pPr>
            <w:r w:rsidRPr="00B723F9">
              <w:rPr>
                <w:rFonts w:ascii="Calibri Light" w:hAnsi="Calibri Light" w:cs="Calibri Light"/>
                <w:sz w:val="16"/>
                <w:szCs w:val="16"/>
                <w:lang w:val="ro-MD"/>
              </w:rPr>
              <w:t>15,04</w:t>
            </w:r>
          </w:p>
        </w:tc>
        <w:tc>
          <w:tcPr>
            <w:tcW w:w="988" w:type="dxa"/>
            <w:shd w:val="clear" w:color="auto" w:fill="auto"/>
            <w:noWrap/>
            <w:vAlign w:val="bottom"/>
            <w:hideMark/>
          </w:tcPr>
          <w:p w14:paraId="7C428FE3" w14:textId="77777777" w:rsidR="00286EC8" w:rsidRPr="00B723F9" w:rsidRDefault="00286EC8" w:rsidP="008D4857">
            <w:pPr>
              <w:jc w:val="right"/>
              <w:rPr>
                <w:rFonts w:ascii="Calibri Light" w:hAnsi="Calibri Light" w:cs="Calibri Light"/>
                <w:b/>
                <w:bCs/>
                <w:color w:val="000000"/>
                <w:sz w:val="16"/>
                <w:szCs w:val="16"/>
                <w:lang w:val="ro-MD" w:eastAsia="en-US"/>
              </w:rPr>
            </w:pPr>
          </w:p>
        </w:tc>
      </w:tr>
      <w:tr w:rsidR="00286EC8" w:rsidRPr="00B723F9" w14:paraId="43BCD3BB" w14:textId="77777777" w:rsidTr="008D4857">
        <w:trPr>
          <w:trHeight w:val="20"/>
        </w:trPr>
        <w:tc>
          <w:tcPr>
            <w:tcW w:w="5524" w:type="dxa"/>
            <w:shd w:val="clear" w:color="auto" w:fill="auto"/>
            <w:vAlign w:val="center"/>
            <w:hideMark/>
          </w:tcPr>
          <w:p w14:paraId="58C262CC" w14:textId="77777777" w:rsidR="00286EC8" w:rsidRPr="00B723F9" w:rsidRDefault="00286EC8" w:rsidP="008D4857">
            <w:pPr>
              <w:rPr>
                <w:rFonts w:ascii="Calibri Light" w:hAnsi="Calibri Light" w:cs="Calibri Light"/>
                <w:b/>
                <w:bCs/>
                <w:color w:val="000000"/>
                <w:sz w:val="16"/>
                <w:szCs w:val="16"/>
                <w:lang w:val="ro-MD" w:eastAsia="en-US"/>
              </w:rPr>
            </w:pPr>
            <w:r w:rsidRPr="00B723F9">
              <w:rPr>
                <w:rFonts w:ascii="Calibri Light" w:hAnsi="Calibri Light" w:cs="Calibri Light"/>
                <w:b/>
                <w:bCs/>
                <w:color w:val="000000"/>
                <w:sz w:val="16"/>
                <w:szCs w:val="16"/>
                <w:lang w:val="ro-MD" w:eastAsia="en-US"/>
              </w:rPr>
              <w:t xml:space="preserve">Capacitatea fiscală pe impozite </w:t>
            </w:r>
            <w:r w:rsidR="00B723F9">
              <w:rPr>
                <w:rFonts w:ascii="Calibri Light" w:hAnsi="Calibri Light" w:cs="Calibri Light"/>
                <w:b/>
                <w:bCs/>
                <w:color w:val="000000"/>
                <w:sz w:val="16"/>
                <w:szCs w:val="16"/>
                <w:lang w:val="ro-MD" w:eastAsia="en-US"/>
              </w:rPr>
              <w:t>ș</w:t>
            </w:r>
            <w:r w:rsidRPr="00B723F9">
              <w:rPr>
                <w:rFonts w:ascii="Calibri Light" w:hAnsi="Calibri Light" w:cs="Calibri Light"/>
                <w:b/>
                <w:bCs/>
                <w:color w:val="000000"/>
                <w:sz w:val="16"/>
                <w:szCs w:val="16"/>
                <w:lang w:val="ro-MD" w:eastAsia="en-US"/>
              </w:rPr>
              <w:t>i taxe</w:t>
            </w:r>
          </w:p>
        </w:tc>
        <w:tc>
          <w:tcPr>
            <w:tcW w:w="988" w:type="dxa"/>
          </w:tcPr>
          <w:p w14:paraId="3455195B" w14:textId="77777777" w:rsidR="00286EC8" w:rsidRPr="00B723F9" w:rsidRDefault="00286EC8" w:rsidP="008D4857">
            <w:pPr>
              <w:jc w:val="right"/>
              <w:rPr>
                <w:rFonts w:ascii="Calibri Light" w:hAnsi="Calibri Light" w:cs="Calibri Light"/>
                <w:sz w:val="16"/>
                <w:szCs w:val="16"/>
                <w:lang w:val="ro-MD"/>
              </w:rPr>
            </w:pPr>
            <w:r w:rsidRPr="00B723F9">
              <w:rPr>
                <w:rFonts w:ascii="Calibri Light" w:hAnsi="Calibri Light" w:cs="Calibri Light"/>
                <w:sz w:val="16"/>
                <w:szCs w:val="16"/>
                <w:lang w:val="ro-MD"/>
              </w:rPr>
              <w:t>19,93</w:t>
            </w:r>
          </w:p>
        </w:tc>
        <w:tc>
          <w:tcPr>
            <w:tcW w:w="988" w:type="dxa"/>
          </w:tcPr>
          <w:p w14:paraId="3FBA8B74" w14:textId="77777777" w:rsidR="00286EC8" w:rsidRPr="00B723F9" w:rsidRDefault="00286EC8" w:rsidP="008D4857">
            <w:pPr>
              <w:jc w:val="right"/>
              <w:rPr>
                <w:rFonts w:ascii="Calibri Light" w:hAnsi="Calibri Light" w:cs="Calibri Light"/>
                <w:sz w:val="16"/>
                <w:szCs w:val="16"/>
                <w:lang w:val="ro-MD"/>
              </w:rPr>
            </w:pPr>
            <w:r w:rsidRPr="00B723F9">
              <w:rPr>
                <w:rFonts w:ascii="Calibri Light" w:hAnsi="Calibri Light" w:cs="Calibri Light"/>
                <w:sz w:val="16"/>
                <w:szCs w:val="16"/>
                <w:lang w:val="ro-MD"/>
              </w:rPr>
              <w:t>23,99</w:t>
            </w:r>
          </w:p>
        </w:tc>
        <w:tc>
          <w:tcPr>
            <w:tcW w:w="988" w:type="dxa"/>
          </w:tcPr>
          <w:p w14:paraId="7284C159" w14:textId="77777777" w:rsidR="00286EC8" w:rsidRPr="00B723F9" w:rsidRDefault="00286EC8" w:rsidP="008D4857">
            <w:pPr>
              <w:jc w:val="right"/>
              <w:rPr>
                <w:rFonts w:ascii="Calibri Light" w:hAnsi="Calibri Light" w:cs="Calibri Light"/>
                <w:sz w:val="16"/>
                <w:szCs w:val="16"/>
                <w:lang w:val="ro-MD"/>
              </w:rPr>
            </w:pPr>
            <w:r w:rsidRPr="00B723F9">
              <w:rPr>
                <w:rFonts w:ascii="Calibri Light" w:hAnsi="Calibri Light" w:cs="Calibri Light"/>
                <w:sz w:val="16"/>
                <w:szCs w:val="16"/>
                <w:lang w:val="ro-MD"/>
              </w:rPr>
              <w:t>27,26</w:t>
            </w:r>
          </w:p>
        </w:tc>
        <w:tc>
          <w:tcPr>
            <w:tcW w:w="988" w:type="dxa"/>
            <w:shd w:val="clear" w:color="auto" w:fill="auto"/>
            <w:noWrap/>
            <w:vAlign w:val="bottom"/>
            <w:hideMark/>
          </w:tcPr>
          <w:p w14:paraId="69FA55DC" w14:textId="77777777" w:rsidR="00286EC8" w:rsidRPr="00B723F9" w:rsidRDefault="00286EC8" w:rsidP="008D4857">
            <w:pPr>
              <w:jc w:val="right"/>
              <w:rPr>
                <w:rFonts w:ascii="Calibri Light" w:hAnsi="Calibri Light" w:cs="Calibri Light"/>
                <w:b/>
                <w:bCs/>
                <w:color w:val="000000"/>
                <w:sz w:val="16"/>
                <w:szCs w:val="16"/>
                <w:lang w:val="ro-MD" w:eastAsia="en-US"/>
              </w:rPr>
            </w:pPr>
          </w:p>
        </w:tc>
      </w:tr>
      <w:tr w:rsidR="00286EC8" w:rsidRPr="00B723F9" w14:paraId="6978313F" w14:textId="77777777" w:rsidTr="008D4857">
        <w:trPr>
          <w:trHeight w:val="20"/>
        </w:trPr>
        <w:tc>
          <w:tcPr>
            <w:tcW w:w="5524" w:type="dxa"/>
            <w:shd w:val="clear" w:color="auto" w:fill="auto"/>
            <w:vAlign w:val="center"/>
            <w:hideMark/>
          </w:tcPr>
          <w:p w14:paraId="3E137B9C" w14:textId="77777777" w:rsidR="00286EC8" w:rsidRPr="00B723F9" w:rsidRDefault="00286EC8" w:rsidP="008D4857">
            <w:pPr>
              <w:rPr>
                <w:rFonts w:ascii="Calibri Light" w:hAnsi="Calibri Light" w:cs="Calibri Light"/>
                <w:b/>
                <w:bCs/>
                <w:color w:val="000000"/>
                <w:sz w:val="16"/>
                <w:szCs w:val="16"/>
                <w:lang w:val="ro-MD" w:eastAsia="en-US"/>
              </w:rPr>
            </w:pPr>
            <w:r w:rsidRPr="00B723F9">
              <w:rPr>
                <w:rFonts w:ascii="Calibri Light" w:hAnsi="Calibri Light" w:cs="Calibri Light"/>
                <w:b/>
                <w:bCs/>
                <w:color w:val="000000"/>
                <w:sz w:val="16"/>
                <w:szCs w:val="16"/>
                <w:lang w:val="ro-MD" w:eastAsia="en-US"/>
              </w:rPr>
              <w:t>Transferuri pe 1 locuitor din BS</w:t>
            </w:r>
          </w:p>
        </w:tc>
        <w:tc>
          <w:tcPr>
            <w:tcW w:w="988" w:type="dxa"/>
          </w:tcPr>
          <w:p w14:paraId="0C79DEE0" w14:textId="77777777" w:rsidR="00286EC8" w:rsidRPr="00B723F9" w:rsidRDefault="00286EC8" w:rsidP="008D4857">
            <w:pPr>
              <w:jc w:val="right"/>
              <w:rPr>
                <w:rFonts w:ascii="Calibri Light" w:hAnsi="Calibri Light" w:cs="Calibri Light"/>
                <w:sz w:val="16"/>
                <w:szCs w:val="16"/>
                <w:lang w:val="ro-MD"/>
              </w:rPr>
            </w:pPr>
            <w:r w:rsidRPr="00B723F9">
              <w:rPr>
                <w:rFonts w:ascii="Calibri Light" w:hAnsi="Calibri Light" w:cs="Calibri Light"/>
                <w:sz w:val="16"/>
                <w:szCs w:val="16"/>
                <w:lang w:val="ro-MD"/>
              </w:rPr>
              <w:t>1459,55</w:t>
            </w:r>
          </w:p>
        </w:tc>
        <w:tc>
          <w:tcPr>
            <w:tcW w:w="988" w:type="dxa"/>
          </w:tcPr>
          <w:p w14:paraId="3A67EAA0" w14:textId="77777777" w:rsidR="00286EC8" w:rsidRPr="00B723F9" w:rsidRDefault="00286EC8" w:rsidP="008D4857">
            <w:pPr>
              <w:jc w:val="right"/>
              <w:rPr>
                <w:rFonts w:ascii="Calibri Light" w:hAnsi="Calibri Light" w:cs="Calibri Light"/>
                <w:sz w:val="16"/>
                <w:szCs w:val="16"/>
                <w:lang w:val="ro-MD"/>
              </w:rPr>
            </w:pPr>
            <w:r w:rsidRPr="00B723F9">
              <w:rPr>
                <w:rFonts w:ascii="Calibri Light" w:hAnsi="Calibri Light" w:cs="Calibri Light"/>
                <w:sz w:val="16"/>
                <w:szCs w:val="16"/>
                <w:lang w:val="ro-MD"/>
              </w:rPr>
              <w:t>2070,53</w:t>
            </w:r>
          </w:p>
        </w:tc>
        <w:tc>
          <w:tcPr>
            <w:tcW w:w="988" w:type="dxa"/>
          </w:tcPr>
          <w:p w14:paraId="3FA0DF41" w14:textId="77777777" w:rsidR="00286EC8" w:rsidRPr="00B723F9" w:rsidRDefault="00286EC8" w:rsidP="008D4857">
            <w:pPr>
              <w:jc w:val="right"/>
              <w:rPr>
                <w:rFonts w:ascii="Calibri Light" w:hAnsi="Calibri Light" w:cs="Calibri Light"/>
                <w:sz w:val="16"/>
                <w:szCs w:val="16"/>
                <w:lang w:val="ro-MD"/>
              </w:rPr>
            </w:pPr>
            <w:r w:rsidRPr="00B723F9">
              <w:rPr>
                <w:rFonts w:ascii="Calibri Light" w:hAnsi="Calibri Light" w:cs="Calibri Light"/>
                <w:sz w:val="16"/>
                <w:szCs w:val="16"/>
                <w:lang w:val="ro-MD"/>
              </w:rPr>
              <w:t>1945,03</w:t>
            </w:r>
          </w:p>
        </w:tc>
        <w:tc>
          <w:tcPr>
            <w:tcW w:w="988" w:type="dxa"/>
            <w:shd w:val="clear" w:color="auto" w:fill="auto"/>
            <w:noWrap/>
            <w:vAlign w:val="bottom"/>
            <w:hideMark/>
          </w:tcPr>
          <w:p w14:paraId="19A1A65E" w14:textId="77777777" w:rsidR="00286EC8" w:rsidRPr="00B723F9" w:rsidRDefault="00286EC8" w:rsidP="008D4857">
            <w:pPr>
              <w:jc w:val="right"/>
              <w:rPr>
                <w:rFonts w:ascii="Calibri Light" w:hAnsi="Calibri Light" w:cs="Calibri Light"/>
                <w:b/>
                <w:bCs/>
                <w:color w:val="000000"/>
                <w:sz w:val="16"/>
                <w:szCs w:val="16"/>
                <w:lang w:val="ro-MD" w:eastAsia="en-US"/>
              </w:rPr>
            </w:pPr>
          </w:p>
        </w:tc>
      </w:tr>
      <w:tr w:rsidR="00286EC8" w:rsidRPr="00B723F9" w14:paraId="3F980BB2" w14:textId="77777777" w:rsidTr="008D4857">
        <w:trPr>
          <w:trHeight w:val="20"/>
        </w:trPr>
        <w:tc>
          <w:tcPr>
            <w:tcW w:w="5524" w:type="dxa"/>
            <w:shd w:val="clear" w:color="auto" w:fill="auto"/>
            <w:vAlign w:val="center"/>
            <w:hideMark/>
          </w:tcPr>
          <w:p w14:paraId="43063A91" w14:textId="77777777" w:rsidR="00286EC8" w:rsidRPr="00B723F9" w:rsidRDefault="00286EC8" w:rsidP="008D4857">
            <w:pPr>
              <w:rPr>
                <w:rFonts w:ascii="Calibri Light" w:hAnsi="Calibri Light" w:cs="Calibri Light"/>
                <w:b/>
                <w:bCs/>
                <w:color w:val="000000"/>
                <w:sz w:val="16"/>
                <w:szCs w:val="16"/>
                <w:lang w:val="ro-MD" w:eastAsia="en-US"/>
              </w:rPr>
            </w:pPr>
            <w:r w:rsidRPr="00B723F9">
              <w:rPr>
                <w:rFonts w:ascii="Calibri Light" w:hAnsi="Calibri Light" w:cs="Calibri Light"/>
                <w:b/>
                <w:bCs/>
                <w:color w:val="000000"/>
                <w:sz w:val="16"/>
                <w:szCs w:val="16"/>
                <w:lang w:val="ro-MD" w:eastAsia="en-US"/>
              </w:rPr>
              <w:t>Transferuri pe 1 locuitor din alte BL</w:t>
            </w:r>
          </w:p>
        </w:tc>
        <w:tc>
          <w:tcPr>
            <w:tcW w:w="988" w:type="dxa"/>
          </w:tcPr>
          <w:p w14:paraId="6101B01B" w14:textId="77777777" w:rsidR="00286EC8" w:rsidRPr="00B723F9" w:rsidRDefault="00286EC8" w:rsidP="008D4857">
            <w:pPr>
              <w:jc w:val="right"/>
              <w:rPr>
                <w:rFonts w:ascii="Calibri Light" w:hAnsi="Calibri Light" w:cs="Calibri Light"/>
                <w:sz w:val="16"/>
                <w:szCs w:val="16"/>
                <w:lang w:val="ro-MD"/>
              </w:rPr>
            </w:pPr>
          </w:p>
        </w:tc>
        <w:tc>
          <w:tcPr>
            <w:tcW w:w="988" w:type="dxa"/>
          </w:tcPr>
          <w:p w14:paraId="18CDD713" w14:textId="77777777" w:rsidR="00286EC8" w:rsidRPr="00B723F9" w:rsidRDefault="00286EC8" w:rsidP="008D4857">
            <w:pPr>
              <w:jc w:val="right"/>
              <w:rPr>
                <w:rFonts w:ascii="Calibri Light" w:hAnsi="Calibri Light" w:cs="Calibri Light"/>
                <w:sz w:val="16"/>
                <w:szCs w:val="16"/>
                <w:lang w:val="ro-MD"/>
              </w:rPr>
            </w:pPr>
            <w:r w:rsidRPr="00B723F9">
              <w:rPr>
                <w:rFonts w:ascii="Calibri Light" w:hAnsi="Calibri Light" w:cs="Calibri Light"/>
                <w:sz w:val="16"/>
                <w:szCs w:val="16"/>
                <w:lang w:val="ro-MD"/>
              </w:rPr>
              <w:t>95,83</w:t>
            </w:r>
          </w:p>
        </w:tc>
        <w:tc>
          <w:tcPr>
            <w:tcW w:w="988" w:type="dxa"/>
          </w:tcPr>
          <w:p w14:paraId="2BC0B085" w14:textId="77777777" w:rsidR="00286EC8" w:rsidRPr="00B723F9" w:rsidRDefault="00286EC8" w:rsidP="008D4857">
            <w:pPr>
              <w:jc w:val="right"/>
              <w:rPr>
                <w:rFonts w:ascii="Calibri Light" w:hAnsi="Calibri Light" w:cs="Calibri Light"/>
                <w:sz w:val="16"/>
                <w:szCs w:val="16"/>
                <w:lang w:val="ro-MD"/>
              </w:rPr>
            </w:pPr>
            <w:r w:rsidRPr="00B723F9">
              <w:rPr>
                <w:rFonts w:ascii="Calibri Light" w:hAnsi="Calibri Light" w:cs="Calibri Light"/>
                <w:sz w:val="16"/>
                <w:szCs w:val="16"/>
                <w:lang w:val="ro-MD"/>
              </w:rPr>
              <w:t>95,83</w:t>
            </w:r>
          </w:p>
        </w:tc>
        <w:tc>
          <w:tcPr>
            <w:tcW w:w="988" w:type="dxa"/>
            <w:shd w:val="clear" w:color="auto" w:fill="auto"/>
            <w:noWrap/>
            <w:vAlign w:val="bottom"/>
            <w:hideMark/>
          </w:tcPr>
          <w:p w14:paraId="1A40B623" w14:textId="77777777" w:rsidR="00286EC8" w:rsidRPr="00B723F9" w:rsidRDefault="00286EC8" w:rsidP="008D4857">
            <w:pPr>
              <w:jc w:val="right"/>
              <w:rPr>
                <w:rFonts w:ascii="Calibri Light" w:hAnsi="Calibri Light" w:cs="Calibri Light"/>
                <w:b/>
                <w:bCs/>
                <w:color w:val="000000"/>
                <w:sz w:val="16"/>
                <w:szCs w:val="16"/>
                <w:lang w:val="ro-MD" w:eastAsia="en-US"/>
              </w:rPr>
            </w:pPr>
          </w:p>
        </w:tc>
      </w:tr>
    </w:tbl>
    <w:p w14:paraId="4705813B" w14:textId="77777777" w:rsidR="00286EC8" w:rsidRDefault="00286EC8" w:rsidP="00286EC8">
      <w:pPr>
        <w:pStyle w:val="Heading1"/>
        <w:rPr>
          <w:rFonts w:cs="Calibri Light"/>
          <w:szCs w:val="24"/>
          <w:shd w:val="clear" w:color="auto" w:fill="FFFFFF"/>
          <w:lang w:val="ro-MD"/>
        </w:rPr>
      </w:pPr>
      <w:bookmarkStart w:id="8" w:name="_Toc58780361"/>
      <w:r w:rsidRPr="00B723F9">
        <w:rPr>
          <w:rFonts w:cs="Calibri Light"/>
          <w:szCs w:val="24"/>
          <w:shd w:val="clear" w:color="auto" w:fill="FFFFFF"/>
          <w:lang w:val="ro-MD"/>
        </w:rPr>
        <w:t xml:space="preserve">III. SFERA </w:t>
      </w:r>
      <w:r w:rsidR="00B723F9">
        <w:rPr>
          <w:rFonts w:cs="Calibri Light"/>
          <w:szCs w:val="24"/>
          <w:shd w:val="clear" w:color="auto" w:fill="FFFFFF"/>
          <w:lang w:val="ro-MD"/>
        </w:rPr>
        <w:t>Ș</w:t>
      </w:r>
      <w:r w:rsidRPr="00B723F9">
        <w:rPr>
          <w:rFonts w:cs="Calibri Light"/>
          <w:szCs w:val="24"/>
          <w:shd w:val="clear" w:color="auto" w:fill="FFFFFF"/>
          <w:lang w:val="ro-MD"/>
        </w:rPr>
        <w:t>I ABORDAREA AUDITULUI</w:t>
      </w:r>
      <w:bookmarkEnd w:id="8"/>
      <w:r w:rsidRPr="00B723F9">
        <w:rPr>
          <w:rFonts w:cs="Calibri Light"/>
          <w:szCs w:val="24"/>
          <w:shd w:val="clear" w:color="auto" w:fill="FFFFFF"/>
          <w:lang w:val="ro-MD"/>
        </w:rPr>
        <w:t xml:space="preserve"> </w:t>
      </w:r>
    </w:p>
    <w:p w14:paraId="393B9EE8" w14:textId="77777777" w:rsidR="00E87CFA" w:rsidRPr="00E87CFA" w:rsidRDefault="00E87CFA" w:rsidP="00E87CFA">
      <w:pPr>
        <w:rPr>
          <w:sz w:val="16"/>
          <w:szCs w:val="16"/>
          <w:lang w:val="ro-MD"/>
        </w:rPr>
      </w:pPr>
    </w:p>
    <w:p w14:paraId="3F4C0864" w14:textId="77777777" w:rsidR="00286EC8" w:rsidRPr="00B723F9" w:rsidRDefault="00286EC8" w:rsidP="00E87CFA">
      <w:pPr>
        <w:spacing w:line="276" w:lineRule="auto"/>
        <w:jc w:val="both"/>
        <w:rPr>
          <w:rFonts w:ascii="Calibri Light" w:hAnsi="Calibri Light" w:cs="Calibri Light"/>
          <w:color w:val="000000"/>
          <w:spacing w:val="-3"/>
          <w:lang w:val="ro-MD"/>
        </w:rPr>
      </w:pPr>
      <w:r w:rsidRPr="00B723F9">
        <w:rPr>
          <w:rFonts w:ascii="Calibri Light" w:hAnsi="Calibri Light" w:cs="Calibri Light"/>
          <w:color w:val="000000"/>
          <w:spacing w:val="-3"/>
          <w:lang w:val="ro-MD"/>
        </w:rPr>
        <w:t>Misiunea de audit a fost desfă</w:t>
      </w:r>
      <w:r w:rsidR="00B723F9">
        <w:rPr>
          <w:rFonts w:ascii="Calibri Light" w:hAnsi="Calibri Light" w:cs="Calibri Light"/>
          <w:color w:val="000000"/>
          <w:spacing w:val="-3"/>
          <w:lang w:val="ro-MD"/>
        </w:rPr>
        <w:t>ș</w:t>
      </w:r>
      <w:r w:rsidRPr="00B723F9">
        <w:rPr>
          <w:rFonts w:ascii="Calibri Light" w:hAnsi="Calibri Light" w:cs="Calibri Light"/>
          <w:color w:val="000000"/>
          <w:spacing w:val="-3"/>
          <w:lang w:val="ro-MD"/>
        </w:rPr>
        <w:t xml:space="preserve">urată în temeiul prevederilor art.31 </w:t>
      </w:r>
      <w:r w:rsidR="00B723F9">
        <w:rPr>
          <w:rFonts w:ascii="Calibri Light" w:hAnsi="Calibri Light" w:cs="Calibri Light"/>
          <w:color w:val="000000"/>
          <w:spacing w:val="-3"/>
          <w:lang w:val="ro-MD"/>
        </w:rPr>
        <w:t>ș</w:t>
      </w:r>
      <w:r w:rsidRPr="00B723F9">
        <w:rPr>
          <w:rFonts w:ascii="Calibri Light" w:hAnsi="Calibri Light" w:cs="Calibri Light"/>
          <w:color w:val="000000"/>
          <w:spacing w:val="-3"/>
          <w:lang w:val="ro-MD"/>
        </w:rPr>
        <w:t xml:space="preserve">i art.32 </w:t>
      </w:r>
      <w:r w:rsidRPr="00B723F9">
        <w:rPr>
          <w:rFonts w:ascii="Calibri Light" w:hAnsi="Calibri Light" w:cs="Calibri Light"/>
          <w:color w:val="000000"/>
          <w:lang w:val="ro-MD"/>
        </w:rPr>
        <w:t>din</w:t>
      </w:r>
      <w:r w:rsidRPr="00B723F9">
        <w:rPr>
          <w:rFonts w:ascii="Calibri Light" w:hAnsi="Calibri Light" w:cs="Calibri Light"/>
          <w:color w:val="000000"/>
          <w:spacing w:val="-3"/>
          <w:lang w:val="ro-MD"/>
        </w:rPr>
        <w:t xml:space="preserve"> Legea privind organizarea </w:t>
      </w:r>
      <w:r w:rsidR="00B723F9">
        <w:rPr>
          <w:rFonts w:ascii="Calibri Light" w:hAnsi="Calibri Light" w:cs="Calibri Light"/>
          <w:color w:val="000000"/>
          <w:spacing w:val="-3"/>
          <w:lang w:val="ro-MD"/>
        </w:rPr>
        <w:t>ș</w:t>
      </w:r>
      <w:r w:rsidRPr="00B723F9">
        <w:rPr>
          <w:rFonts w:ascii="Calibri Light" w:hAnsi="Calibri Light" w:cs="Calibri Light"/>
          <w:color w:val="000000"/>
          <w:spacing w:val="-3"/>
          <w:lang w:val="ro-MD"/>
        </w:rPr>
        <w:t>i func</w:t>
      </w:r>
      <w:r w:rsidR="00B723F9">
        <w:rPr>
          <w:rFonts w:ascii="Calibri Light" w:hAnsi="Calibri Light" w:cs="Calibri Light"/>
          <w:color w:val="000000"/>
          <w:spacing w:val="-3"/>
          <w:lang w:val="ro-MD"/>
        </w:rPr>
        <w:t>ț</w:t>
      </w:r>
      <w:r w:rsidRPr="00B723F9">
        <w:rPr>
          <w:rFonts w:ascii="Calibri Light" w:hAnsi="Calibri Light" w:cs="Calibri Light"/>
          <w:color w:val="000000"/>
          <w:spacing w:val="-3"/>
          <w:lang w:val="ro-MD"/>
        </w:rPr>
        <w:t>ionarea Cur</w:t>
      </w:r>
      <w:r w:rsidR="00B723F9">
        <w:rPr>
          <w:rFonts w:ascii="Calibri Light" w:hAnsi="Calibri Light" w:cs="Calibri Light"/>
          <w:color w:val="000000"/>
          <w:spacing w:val="-3"/>
          <w:lang w:val="ro-MD"/>
        </w:rPr>
        <w:t>ț</w:t>
      </w:r>
      <w:r w:rsidRPr="00B723F9">
        <w:rPr>
          <w:rFonts w:ascii="Calibri Light" w:hAnsi="Calibri Light" w:cs="Calibri Light"/>
          <w:color w:val="000000"/>
          <w:spacing w:val="-3"/>
          <w:lang w:val="ro-MD"/>
        </w:rPr>
        <w:t>ii de Conturi a Republicii Moldova</w:t>
      </w:r>
      <w:r w:rsidRPr="00B723F9">
        <w:rPr>
          <w:rFonts w:ascii="Calibri Light" w:hAnsi="Calibri Light" w:cs="Calibri Light"/>
          <w:color w:val="000000"/>
          <w:spacing w:val="-3"/>
          <w:vertAlign w:val="superscript"/>
          <w:lang w:val="ro-MD"/>
        </w:rPr>
        <w:footnoteReference w:id="7"/>
      </w:r>
      <w:r w:rsidRPr="00B723F9">
        <w:rPr>
          <w:rFonts w:ascii="Calibri Light" w:hAnsi="Calibri Light" w:cs="Calibri Light"/>
          <w:color w:val="000000"/>
          <w:spacing w:val="-3"/>
          <w:lang w:val="ro-MD"/>
        </w:rPr>
        <w:t xml:space="preserve"> </w:t>
      </w:r>
      <w:r w:rsidR="00B723F9">
        <w:rPr>
          <w:rFonts w:ascii="Calibri Light" w:hAnsi="Calibri Light" w:cs="Calibri Light"/>
          <w:color w:val="000000"/>
          <w:spacing w:val="-1"/>
          <w:lang w:val="ro-MD"/>
        </w:rPr>
        <w:t>ș</w:t>
      </w:r>
      <w:r w:rsidRPr="00B723F9">
        <w:rPr>
          <w:rFonts w:ascii="Calibri Light" w:hAnsi="Calibri Light" w:cs="Calibri Light"/>
          <w:color w:val="000000"/>
          <w:spacing w:val="-1"/>
          <w:lang w:val="ro-MD"/>
        </w:rPr>
        <w:t>i în conformitate cu Programul activită</w:t>
      </w:r>
      <w:r w:rsidR="00B723F9">
        <w:rPr>
          <w:rFonts w:ascii="Calibri Light" w:hAnsi="Calibri Light" w:cs="Calibri Light"/>
          <w:color w:val="000000"/>
          <w:spacing w:val="-1"/>
          <w:lang w:val="ro-MD"/>
        </w:rPr>
        <w:t>ț</w:t>
      </w:r>
      <w:r w:rsidRPr="00B723F9">
        <w:rPr>
          <w:rFonts w:ascii="Calibri Light" w:hAnsi="Calibri Light" w:cs="Calibri Light"/>
          <w:color w:val="000000"/>
          <w:spacing w:val="-1"/>
          <w:lang w:val="ro-MD"/>
        </w:rPr>
        <w:t>ii de audit a Cur</w:t>
      </w:r>
      <w:r w:rsidR="00B723F9">
        <w:rPr>
          <w:rFonts w:ascii="Calibri Light" w:hAnsi="Calibri Light" w:cs="Calibri Light"/>
          <w:color w:val="000000"/>
          <w:spacing w:val="-1"/>
          <w:lang w:val="ro-MD"/>
        </w:rPr>
        <w:t>ț</w:t>
      </w:r>
      <w:r w:rsidRPr="00B723F9">
        <w:rPr>
          <w:rFonts w:ascii="Calibri Light" w:hAnsi="Calibri Light" w:cs="Calibri Light"/>
          <w:color w:val="000000"/>
          <w:spacing w:val="-1"/>
          <w:lang w:val="ro-MD"/>
        </w:rPr>
        <w:t xml:space="preserve">ii de </w:t>
      </w:r>
      <w:r w:rsidRPr="00B723F9">
        <w:rPr>
          <w:rFonts w:ascii="Calibri Light" w:hAnsi="Calibri Light" w:cs="Calibri Light"/>
          <w:color w:val="000000"/>
          <w:lang w:val="ro-MD"/>
        </w:rPr>
        <w:t>Conturi</w:t>
      </w:r>
      <w:r w:rsidRPr="00B723F9">
        <w:rPr>
          <w:rFonts w:ascii="Calibri Light" w:hAnsi="Calibri Light" w:cs="Calibri Light"/>
          <w:color w:val="000000"/>
          <w:vertAlign w:val="superscript"/>
          <w:lang w:val="ro-MD"/>
        </w:rPr>
        <w:footnoteReference w:id="8"/>
      </w:r>
      <w:r w:rsidRPr="00B723F9">
        <w:rPr>
          <w:rFonts w:ascii="Calibri Light" w:hAnsi="Calibri Light" w:cs="Calibri Light"/>
          <w:color w:val="000000"/>
          <w:lang w:val="ro-MD"/>
        </w:rPr>
        <w:t>,</w:t>
      </w:r>
      <w:r w:rsidRPr="00B723F9">
        <w:rPr>
          <w:rFonts w:ascii="Calibri Light" w:hAnsi="Calibri Light" w:cs="Calibri Light"/>
          <w:lang w:val="ro-MD"/>
        </w:rPr>
        <w:t xml:space="preserve"> având drept scop oferirea asigurării rezonabile asupra conformită</w:t>
      </w:r>
      <w:r w:rsidR="00B723F9">
        <w:rPr>
          <w:rFonts w:ascii="Calibri Light" w:hAnsi="Calibri Light" w:cs="Calibri Light"/>
          <w:lang w:val="ro-MD"/>
        </w:rPr>
        <w:t>ț</w:t>
      </w:r>
      <w:r w:rsidRPr="00B723F9">
        <w:rPr>
          <w:rFonts w:ascii="Calibri Light" w:hAnsi="Calibri Light" w:cs="Calibri Light"/>
          <w:lang w:val="ro-MD"/>
        </w:rPr>
        <w:t xml:space="preserve">ii procesului bugetar </w:t>
      </w:r>
      <w:r w:rsidR="00B723F9">
        <w:rPr>
          <w:rFonts w:ascii="Calibri Light" w:hAnsi="Calibri Light" w:cs="Calibri Light"/>
          <w:lang w:val="ro-MD"/>
        </w:rPr>
        <w:t>ș</w:t>
      </w:r>
      <w:r w:rsidRPr="00B723F9">
        <w:rPr>
          <w:rFonts w:ascii="Calibri Light" w:hAnsi="Calibri Light" w:cs="Calibri Light"/>
          <w:lang w:val="ro-MD"/>
        </w:rPr>
        <w:t>i gestionării patrimoniului public la UAT or.Ialoveni în anul 2019.</w:t>
      </w:r>
    </w:p>
    <w:p w14:paraId="62EAC38F" w14:textId="77777777" w:rsidR="00286EC8" w:rsidRPr="00B723F9" w:rsidRDefault="00E87CFA" w:rsidP="00E87CFA">
      <w:pPr>
        <w:spacing w:line="276" w:lineRule="auto"/>
        <w:ind w:firstLine="567"/>
        <w:jc w:val="both"/>
        <w:rPr>
          <w:rFonts w:ascii="Calibri Light" w:hAnsi="Calibri Light" w:cs="Calibri Light"/>
          <w:lang w:val="ro-MD"/>
        </w:rPr>
      </w:pPr>
      <w:r>
        <w:rPr>
          <w:rFonts w:ascii="Calibri Light" w:eastAsia="Arial" w:hAnsi="Calibri Light" w:cs="Calibri Light"/>
          <w:spacing w:val="1"/>
          <w:lang w:val="ro-MD"/>
        </w:rPr>
        <w:t>Î</w:t>
      </w:r>
      <w:r w:rsidR="00286EC8" w:rsidRPr="00B723F9">
        <w:rPr>
          <w:rFonts w:ascii="Calibri Light" w:hAnsi="Calibri Light" w:cs="Calibri Light"/>
          <w:lang w:val="ro-MD"/>
        </w:rPr>
        <w:t>n contextul realizării scopului misiunii de audit, au fost determinate următoarele obiective specifice:</w:t>
      </w:r>
    </w:p>
    <w:p w14:paraId="635D3FFB" w14:textId="77777777" w:rsidR="00286EC8" w:rsidRPr="00B723F9" w:rsidRDefault="00286EC8" w:rsidP="00E87CFA">
      <w:pPr>
        <w:pStyle w:val="ListParagraph"/>
        <w:numPr>
          <w:ilvl w:val="0"/>
          <w:numId w:val="13"/>
        </w:numPr>
        <w:spacing w:line="276" w:lineRule="auto"/>
        <w:ind w:left="851" w:hanging="425"/>
        <w:jc w:val="both"/>
        <w:rPr>
          <w:rFonts w:ascii="Calibri Light" w:hAnsi="Calibri Light" w:cs="Calibri Light"/>
          <w:b/>
          <w:color w:val="333333"/>
          <w:u w:val="single"/>
          <w:shd w:val="clear" w:color="auto" w:fill="FFFFFF"/>
          <w:lang w:val="ro-MD"/>
        </w:rPr>
      </w:pPr>
      <w:r w:rsidRPr="00B723F9">
        <w:rPr>
          <w:rFonts w:ascii="Calibri Light" w:hAnsi="Calibri Light" w:cs="Calibri Light"/>
          <w:b/>
          <w:color w:val="333333"/>
          <w:shd w:val="clear" w:color="auto" w:fill="FFFFFF"/>
          <w:lang w:val="ro-MD"/>
        </w:rPr>
        <w:lastRenderedPageBreak/>
        <w:t>Obiectivul I</w:t>
      </w:r>
      <w:r w:rsidRPr="00B723F9">
        <w:rPr>
          <w:rFonts w:ascii="Calibri Light" w:hAnsi="Calibri Light" w:cs="Calibri Light"/>
          <w:b/>
          <w:color w:val="333333"/>
          <w:u w:val="single"/>
          <w:shd w:val="clear" w:color="auto" w:fill="FFFFFF"/>
          <w:lang w:val="ro-MD"/>
        </w:rPr>
        <w:t xml:space="preserve">: A identificat, a evaluat </w:t>
      </w:r>
      <w:r w:rsidR="00B723F9">
        <w:rPr>
          <w:rFonts w:ascii="Calibri Light" w:hAnsi="Calibri Light" w:cs="Calibri Light"/>
          <w:b/>
          <w:color w:val="333333"/>
          <w:u w:val="single"/>
          <w:shd w:val="clear" w:color="auto" w:fill="FFFFFF"/>
          <w:lang w:val="ro-MD"/>
        </w:rPr>
        <w:t>ș</w:t>
      </w:r>
      <w:r w:rsidRPr="00B723F9">
        <w:rPr>
          <w:rFonts w:ascii="Calibri Light" w:hAnsi="Calibri Light" w:cs="Calibri Light"/>
          <w:b/>
          <w:color w:val="333333"/>
          <w:u w:val="single"/>
          <w:shd w:val="clear" w:color="auto" w:fill="FFFFFF"/>
          <w:lang w:val="ro-MD"/>
        </w:rPr>
        <w:t xml:space="preserve">i a colectat UAT veniturile bugetare în conformitate cu cadrul legal </w:t>
      </w:r>
      <w:r w:rsidR="00B723F9">
        <w:rPr>
          <w:rFonts w:ascii="Calibri Light" w:hAnsi="Calibri Light" w:cs="Calibri Light"/>
          <w:b/>
          <w:color w:val="333333"/>
          <w:u w:val="single"/>
          <w:shd w:val="clear" w:color="auto" w:fill="FFFFFF"/>
          <w:lang w:val="ro-MD"/>
        </w:rPr>
        <w:t>ș</w:t>
      </w:r>
      <w:r w:rsidRPr="00B723F9">
        <w:rPr>
          <w:rFonts w:ascii="Calibri Light" w:hAnsi="Calibri Light" w:cs="Calibri Light"/>
          <w:b/>
          <w:color w:val="333333"/>
          <w:u w:val="single"/>
          <w:shd w:val="clear" w:color="auto" w:fill="FFFFFF"/>
          <w:lang w:val="ro-MD"/>
        </w:rPr>
        <w:t xml:space="preserve">i cel regulator aferente? </w:t>
      </w:r>
    </w:p>
    <w:p w14:paraId="0B6C63C4" w14:textId="77777777" w:rsidR="00286EC8" w:rsidRPr="00B723F9" w:rsidRDefault="00286EC8" w:rsidP="00E87CFA">
      <w:pPr>
        <w:pStyle w:val="ListParagraph"/>
        <w:numPr>
          <w:ilvl w:val="0"/>
          <w:numId w:val="13"/>
        </w:numPr>
        <w:spacing w:line="276" w:lineRule="auto"/>
        <w:ind w:left="851" w:hanging="425"/>
        <w:jc w:val="both"/>
        <w:rPr>
          <w:rFonts w:ascii="Calibri Light" w:hAnsi="Calibri Light" w:cs="Calibri Light"/>
          <w:b/>
          <w:iCs/>
          <w:u w:val="single"/>
          <w:lang w:val="ro-MD" w:eastAsia="en-US"/>
        </w:rPr>
      </w:pPr>
      <w:r w:rsidRPr="00B723F9">
        <w:rPr>
          <w:rFonts w:ascii="Calibri Light" w:hAnsi="Calibri Light" w:cs="Calibri Light"/>
          <w:b/>
          <w:color w:val="333333"/>
          <w:shd w:val="clear" w:color="auto" w:fill="FFFFFF"/>
          <w:lang w:val="ro-MD"/>
        </w:rPr>
        <w:t xml:space="preserve">Obiectivul II: </w:t>
      </w:r>
      <w:r w:rsidRPr="00B723F9">
        <w:rPr>
          <w:rFonts w:ascii="Calibri Light" w:hAnsi="Calibri Light" w:cs="Calibri Light"/>
          <w:b/>
          <w:iCs/>
          <w:u w:val="single"/>
          <w:lang w:val="ro-MD" w:eastAsia="en-US"/>
        </w:rPr>
        <w:t xml:space="preserve">A justificat UAT angajarea </w:t>
      </w:r>
      <w:r w:rsidR="00B723F9">
        <w:rPr>
          <w:rFonts w:ascii="Calibri Light" w:hAnsi="Calibri Light" w:cs="Calibri Light"/>
          <w:b/>
          <w:iCs/>
          <w:u w:val="single"/>
          <w:lang w:val="ro-MD" w:eastAsia="en-US"/>
        </w:rPr>
        <w:t>ș</w:t>
      </w:r>
      <w:r w:rsidRPr="00B723F9">
        <w:rPr>
          <w:rFonts w:ascii="Calibri Light" w:hAnsi="Calibri Light" w:cs="Calibri Light"/>
          <w:b/>
          <w:iCs/>
          <w:u w:val="single"/>
          <w:lang w:val="ro-MD" w:eastAsia="en-US"/>
        </w:rPr>
        <w:t xml:space="preserve">i gestionarea cheltuielilor potrivit cadrului regulator? </w:t>
      </w:r>
    </w:p>
    <w:p w14:paraId="583C190A" w14:textId="77777777" w:rsidR="00286EC8" w:rsidRPr="00B723F9" w:rsidRDefault="00286EC8" w:rsidP="00E87CFA">
      <w:pPr>
        <w:pStyle w:val="ListParagraph"/>
        <w:numPr>
          <w:ilvl w:val="0"/>
          <w:numId w:val="13"/>
        </w:numPr>
        <w:spacing w:line="276" w:lineRule="auto"/>
        <w:ind w:left="851" w:hanging="425"/>
        <w:jc w:val="both"/>
        <w:rPr>
          <w:rFonts w:ascii="Calibri Light" w:hAnsi="Calibri Light" w:cs="Calibri Light"/>
          <w:b/>
          <w:color w:val="333333"/>
          <w:shd w:val="clear" w:color="auto" w:fill="FFFFFF"/>
          <w:lang w:val="ro-MD"/>
        </w:rPr>
      </w:pPr>
      <w:r w:rsidRPr="00B723F9">
        <w:rPr>
          <w:rFonts w:ascii="Calibri Light" w:hAnsi="Calibri Light" w:cs="Calibri Light"/>
          <w:b/>
          <w:color w:val="333333"/>
          <w:shd w:val="clear" w:color="auto" w:fill="FFFFFF"/>
          <w:lang w:val="ro-MD"/>
        </w:rPr>
        <w:t xml:space="preserve">Obiectivul III: </w:t>
      </w:r>
      <w:r w:rsidRPr="00B723F9">
        <w:rPr>
          <w:rFonts w:ascii="Calibri Light" w:hAnsi="Calibri Light" w:cs="Calibri Light"/>
          <w:b/>
          <w:color w:val="333333"/>
          <w:u w:val="single"/>
          <w:shd w:val="clear" w:color="auto" w:fill="FFFFFF"/>
          <w:lang w:val="ro-MD"/>
        </w:rPr>
        <w:t xml:space="preserve">A înregistrat, a administrat </w:t>
      </w:r>
      <w:r w:rsidR="00B723F9">
        <w:rPr>
          <w:rFonts w:ascii="Calibri Light" w:hAnsi="Calibri Light" w:cs="Calibri Light"/>
          <w:b/>
          <w:color w:val="333333"/>
          <w:u w:val="single"/>
          <w:shd w:val="clear" w:color="auto" w:fill="FFFFFF"/>
          <w:lang w:val="ro-MD"/>
        </w:rPr>
        <w:t>ș</w:t>
      </w:r>
      <w:r w:rsidRPr="00B723F9">
        <w:rPr>
          <w:rFonts w:ascii="Calibri Light" w:hAnsi="Calibri Light" w:cs="Calibri Light"/>
          <w:b/>
          <w:color w:val="333333"/>
          <w:u w:val="single"/>
          <w:shd w:val="clear" w:color="auto" w:fill="FFFFFF"/>
          <w:lang w:val="ro-MD"/>
        </w:rPr>
        <w:t>i a gestionat UAT în mod corespunzător patrimoniul public</w:t>
      </w:r>
      <w:r w:rsidRPr="00B723F9">
        <w:rPr>
          <w:rFonts w:ascii="Calibri Light" w:hAnsi="Calibri Light" w:cs="Calibri Light"/>
          <w:b/>
          <w:color w:val="333333"/>
          <w:shd w:val="clear" w:color="auto" w:fill="FFFFFF"/>
          <w:lang w:val="ro-MD"/>
        </w:rPr>
        <w:t>?</w:t>
      </w:r>
    </w:p>
    <w:p w14:paraId="14996F60" w14:textId="77777777" w:rsidR="00286EC8" w:rsidRPr="00B723F9" w:rsidRDefault="00286EC8" w:rsidP="00E87CFA">
      <w:pPr>
        <w:spacing w:line="276" w:lineRule="auto"/>
        <w:ind w:firstLine="567"/>
        <w:jc w:val="both"/>
        <w:rPr>
          <w:rFonts w:ascii="Calibri Light" w:hAnsi="Calibri Light" w:cs="Calibri Light"/>
          <w:noProof/>
          <w:shd w:val="clear" w:color="auto" w:fill="FFFFFF"/>
          <w:lang w:val="ro-MD"/>
        </w:rPr>
      </w:pPr>
      <w:r w:rsidRPr="00B723F9">
        <w:rPr>
          <w:rFonts w:ascii="Calibri Light" w:hAnsi="Calibri Light" w:cs="Calibri Light"/>
          <w:noProof/>
          <w:lang w:val="ro-MD"/>
        </w:rPr>
        <w:t>Activită</w:t>
      </w:r>
      <w:r w:rsidR="00B723F9">
        <w:rPr>
          <w:rFonts w:ascii="Calibri Light" w:hAnsi="Calibri Light" w:cs="Calibri Light"/>
          <w:noProof/>
          <w:lang w:val="ro-MD"/>
        </w:rPr>
        <w:t>ț</w:t>
      </w:r>
      <w:r w:rsidRPr="00B723F9">
        <w:rPr>
          <w:rFonts w:ascii="Calibri Light" w:hAnsi="Calibri Light" w:cs="Calibri Light"/>
          <w:noProof/>
          <w:lang w:val="ro-MD"/>
        </w:rPr>
        <w:t>ile de audit au fost ghidate de Standardele Interna</w:t>
      </w:r>
      <w:r w:rsidR="00B723F9">
        <w:rPr>
          <w:rFonts w:ascii="Calibri Light" w:hAnsi="Calibri Light" w:cs="Calibri Light"/>
          <w:noProof/>
          <w:lang w:val="ro-MD"/>
        </w:rPr>
        <w:t>ț</w:t>
      </w:r>
      <w:r w:rsidRPr="00B723F9">
        <w:rPr>
          <w:rFonts w:ascii="Calibri Light" w:hAnsi="Calibri Light" w:cs="Calibri Light"/>
          <w:noProof/>
          <w:lang w:val="ro-MD"/>
        </w:rPr>
        <w:t>ionale ale Institu</w:t>
      </w:r>
      <w:r w:rsidR="00B723F9">
        <w:rPr>
          <w:rFonts w:ascii="Calibri Light" w:hAnsi="Calibri Light" w:cs="Calibri Light"/>
          <w:noProof/>
          <w:lang w:val="ro-MD"/>
        </w:rPr>
        <w:t>ț</w:t>
      </w:r>
      <w:r w:rsidRPr="00B723F9">
        <w:rPr>
          <w:rFonts w:ascii="Calibri Light" w:hAnsi="Calibri Light" w:cs="Calibri Light"/>
          <w:noProof/>
          <w:lang w:val="ro-MD"/>
        </w:rPr>
        <w:t xml:space="preserve">iilor Supreme de Audit </w:t>
      </w:r>
      <w:r w:rsidRPr="00B723F9">
        <w:rPr>
          <w:rFonts w:ascii="Calibri Light" w:hAnsi="Calibri Light" w:cs="Calibri Light"/>
          <w:noProof/>
          <w:shd w:val="clear" w:color="auto" w:fill="FFFFFF"/>
          <w:lang w:val="ro-MD"/>
        </w:rPr>
        <w:t xml:space="preserve">ISSAI 100, ISSAI 400, precum </w:t>
      </w:r>
      <w:r w:rsidR="00B723F9">
        <w:rPr>
          <w:rFonts w:ascii="Calibri Light" w:hAnsi="Calibri Light" w:cs="Calibri Light"/>
          <w:noProof/>
          <w:shd w:val="clear" w:color="auto" w:fill="FFFFFF"/>
          <w:lang w:val="ro-MD"/>
        </w:rPr>
        <w:t>ș</w:t>
      </w:r>
      <w:r w:rsidRPr="00B723F9">
        <w:rPr>
          <w:rFonts w:ascii="Calibri Light" w:hAnsi="Calibri Light" w:cs="Calibri Light"/>
          <w:noProof/>
          <w:shd w:val="clear" w:color="auto" w:fill="FFFFFF"/>
          <w:lang w:val="ro-MD"/>
        </w:rPr>
        <w:t xml:space="preserve">i </w:t>
      </w:r>
      <w:r w:rsidRPr="00B723F9">
        <w:rPr>
          <w:rFonts w:ascii="Calibri Light" w:hAnsi="Calibri Light" w:cs="Calibri Light"/>
          <w:noProof/>
          <w:lang w:val="ro-MD"/>
        </w:rPr>
        <w:t>ISSAI 4000</w:t>
      </w:r>
      <w:r w:rsidRPr="00B723F9">
        <w:rPr>
          <w:rFonts w:ascii="Calibri Light" w:hAnsi="Calibri Light" w:cs="Calibri Light"/>
          <w:noProof/>
          <w:vertAlign w:val="superscript"/>
          <w:lang w:val="ro-MD"/>
        </w:rPr>
        <w:footnoteReference w:id="9"/>
      </w:r>
      <w:r w:rsidRPr="00B723F9">
        <w:rPr>
          <w:rFonts w:ascii="Calibri Light" w:hAnsi="Calibri Light" w:cs="Calibri Light"/>
          <w:noProof/>
          <w:lang w:val="ro-MD"/>
        </w:rPr>
        <w:t>.</w:t>
      </w:r>
    </w:p>
    <w:p w14:paraId="5D526813" w14:textId="77777777" w:rsidR="00286EC8" w:rsidRPr="00B723F9" w:rsidRDefault="00286EC8" w:rsidP="00E87CFA">
      <w:pPr>
        <w:tabs>
          <w:tab w:val="left" w:pos="270"/>
        </w:tabs>
        <w:spacing w:line="276" w:lineRule="auto"/>
        <w:jc w:val="both"/>
        <w:rPr>
          <w:rFonts w:ascii="Calibri Light" w:hAnsi="Calibri Light" w:cs="Calibri Light"/>
          <w:lang w:val="ro-MD"/>
        </w:rPr>
      </w:pPr>
      <w:r w:rsidRPr="00B723F9">
        <w:rPr>
          <w:rFonts w:ascii="Calibri Light" w:eastAsia="Arial" w:hAnsi="Calibri Light" w:cs="Calibri Light"/>
          <w:b/>
          <w:spacing w:val="1"/>
          <w:lang w:val="ro-MD"/>
        </w:rPr>
        <w:tab/>
      </w:r>
      <w:r w:rsidRPr="00B723F9">
        <w:rPr>
          <w:rFonts w:ascii="Calibri Light" w:eastAsia="Arial" w:hAnsi="Calibri Light" w:cs="Calibri Light"/>
          <w:b/>
          <w:spacing w:val="1"/>
          <w:lang w:val="ro-MD"/>
        </w:rPr>
        <w:tab/>
        <w:t>Responsabilitatea echipei de audit</w:t>
      </w:r>
      <w:r w:rsidRPr="00B723F9">
        <w:rPr>
          <w:rFonts w:ascii="Calibri Light" w:eastAsia="Arial" w:hAnsi="Calibri Light" w:cs="Calibri Light"/>
          <w:spacing w:val="1"/>
          <w:lang w:val="ro-MD"/>
        </w:rPr>
        <w:t xml:space="preserve"> </w:t>
      </w:r>
      <w:r w:rsidRPr="00B723F9">
        <w:rPr>
          <w:rFonts w:ascii="Calibri Light" w:eastAsia="Calibri" w:hAnsi="Calibri Light" w:cs="Calibri Light"/>
          <w:lang w:val="ro-MD"/>
        </w:rPr>
        <w:t xml:space="preserve">a constat în colectarea unor probe de audit suficiente, pertinente </w:t>
      </w:r>
      <w:r w:rsidR="00B723F9">
        <w:rPr>
          <w:rFonts w:ascii="Calibri Light" w:eastAsia="Calibri" w:hAnsi="Calibri Light" w:cs="Calibri Light"/>
          <w:lang w:val="ro-MD"/>
        </w:rPr>
        <w:t>ș</w:t>
      </w:r>
      <w:r w:rsidRPr="00B723F9">
        <w:rPr>
          <w:rFonts w:ascii="Calibri Light" w:eastAsia="Calibri" w:hAnsi="Calibri Light" w:cs="Calibri Light"/>
          <w:lang w:val="ro-MD"/>
        </w:rPr>
        <w:t>i fiabile, care ar permite sus</w:t>
      </w:r>
      <w:r w:rsidR="00B723F9">
        <w:rPr>
          <w:rFonts w:ascii="Calibri Light" w:eastAsia="Calibri" w:hAnsi="Calibri Light" w:cs="Calibri Light"/>
          <w:lang w:val="ro-MD"/>
        </w:rPr>
        <w:t>ț</w:t>
      </w:r>
      <w:r w:rsidRPr="00B723F9">
        <w:rPr>
          <w:rFonts w:ascii="Calibri Light" w:eastAsia="Calibri" w:hAnsi="Calibri Light" w:cs="Calibri Light"/>
          <w:lang w:val="ro-MD"/>
        </w:rPr>
        <w:t xml:space="preserve">inerea </w:t>
      </w:r>
      <w:r w:rsidR="00B723F9">
        <w:rPr>
          <w:rFonts w:ascii="Calibri Light" w:eastAsia="Calibri" w:hAnsi="Calibri Light" w:cs="Calibri Light"/>
          <w:lang w:val="ro-MD"/>
        </w:rPr>
        <w:t>ș</w:t>
      </w:r>
      <w:r w:rsidRPr="00B723F9">
        <w:rPr>
          <w:rFonts w:ascii="Calibri Light" w:eastAsia="Calibri" w:hAnsi="Calibri Light" w:cs="Calibri Light"/>
          <w:lang w:val="ro-MD"/>
        </w:rPr>
        <w:t xml:space="preserve">i justificarea constatărilor </w:t>
      </w:r>
      <w:r w:rsidR="00B723F9">
        <w:rPr>
          <w:rFonts w:ascii="Calibri Light" w:eastAsia="Calibri" w:hAnsi="Calibri Light" w:cs="Calibri Light"/>
          <w:lang w:val="ro-MD"/>
        </w:rPr>
        <w:t>ș</w:t>
      </w:r>
      <w:r w:rsidRPr="00B723F9">
        <w:rPr>
          <w:rFonts w:ascii="Calibri Light" w:eastAsia="Calibri" w:hAnsi="Calibri Light" w:cs="Calibri Light"/>
          <w:lang w:val="ro-MD"/>
        </w:rPr>
        <w:t xml:space="preserve">i concluziilor de audit referitor la conformitatea </w:t>
      </w:r>
      <w:r w:rsidRPr="00B723F9">
        <w:rPr>
          <w:rFonts w:ascii="Calibri Light" w:hAnsi="Calibri Light" w:cs="Calibri Light"/>
          <w:lang w:val="ro-MD"/>
        </w:rPr>
        <w:t xml:space="preserve">procesului bugetar </w:t>
      </w:r>
      <w:r w:rsidR="00B723F9">
        <w:rPr>
          <w:rFonts w:ascii="Calibri Light" w:hAnsi="Calibri Light" w:cs="Calibri Light"/>
          <w:lang w:val="ro-MD"/>
        </w:rPr>
        <w:t>ș</w:t>
      </w:r>
      <w:r w:rsidRPr="00B723F9">
        <w:rPr>
          <w:rFonts w:ascii="Calibri Light" w:hAnsi="Calibri Light" w:cs="Calibri Light"/>
          <w:lang w:val="ro-MD"/>
        </w:rPr>
        <w:t>i gestionării patrimoniului public de către UAT or.Ialoveni în anul 2019.</w:t>
      </w:r>
    </w:p>
    <w:p w14:paraId="3D6F9591" w14:textId="77777777" w:rsidR="00286EC8" w:rsidRPr="00B723F9" w:rsidRDefault="00286EC8" w:rsidP="00E87CFA">
      <w:pPr>
        <w:tabs>
          <w:tab w:val="left" w:pos="0"/>
        </w:tabs>
        <w:spacing w:line="276" w:lineRule="auto"/>
        <w:ind w:firstLine="567"/>
        <w:jc w:val="both"/>
        <w:rPr>
          <w:rFonts w:ascii="Calibri Light" w:hAnsi="Calibri Light" w:cs="Calibri Light"/>
          <w:lang w:val="ro-MD"/>
        </w:rPr>
      </w:pPr>
      <w:r w:rsidRPr="00B723F9">
        <w:rPr>
          <w:rFonts w:ascii="Calibri Light" w:hAnsi="Calibri Light" w:cs="Calibri Light"/>
          <w:lang w:val="ro-MD"/>
        </w:rPr>
        <w:t>Auditorii au fost independen</w:t>
      </w:r>
      <w:r w:rsidR="00B723F9">
        <w:rPr>
          <w:rFonts w:ascii="Calibri Light" w:hAnsi="Calibri Light" w:cs="Calibri Light"/>
          <w:lang w:val="ro-MD"/>
        </w:rPr>
        <w:t>ț</w:t>
      </w:r>
      <w:r w:rsidRPr="00B723F9">
        <w:rPr>
          <w:rFonts w:ascii="Calibri Light" w:hAnsi="Calibri Light" w:cs="Calibri Light"/>
          <w:lang w:val="ro-MD"/>
        </w:rPr>
        <w:t>i fa</w:t>
      </w:r>
      <w:r w:rsidR="00B723F9">
        <w:rPr>
          <w:rFonts w:ascii="Calibri Light" w:hAnsi="Calibri Light" w:cs="Calibri Light"/>
          <w:lang w:val="ro-MD"/>
        </w:rPr>
        <w:t>ț</w:t>
      </w:r>
      <w:r w:rsidRPr="00B723F9">
        <w:rPr>
          <w:rFonts w:ascii="Calibri Light" w:hAnsi="Calibri Light" w:cs="Calibri Light"/>
          <w:lang w:val="ro-MD"/>
        </w:rPr>
        <w:t>ă de entită</w:t>
      </w:r>
      <w:r w:rsidR="00B723F9">
        <w:rPr>
          <w:rFonts w:ascii="Calibri Light" w:hAnsi="Calibri Light" w:cs="Calibri Light"/>
          <w:lang w:val="ro-MD"/>
        </w:rPr>
        <w:t>ț</w:t>
      </w:r>
      <w:r w:rsidRPr="00B723F9">
        <w:rPr>
          <w:rFonts w:ascii="Calibri Light" w:hAnsi="Calibri Light" w:cs="Calibri Light"/>
          <w:lang w:val="ro-MD"/>
        </w:rPr>
        <w:t xml:space="preserve">ile în cadrul cărora au colectat probele de audit </w:t>
      </w:r>
      <w:r w:rsidR="00B723F9">
        <w:rPr>
          <w:rFonts w:ascii="Calibri Light" w:hAnsi="Calibri Light" w:cs="Calibri Light"/>
          <w:lang w:val="ro-MD"/>
        </w:rPr>
        <w:t>ș</w:t>
      </w:r>
      <w:r w:rsidRPr="00B723F9">
        <w:rPr>
          <w:rFonts w:ascii="Calibri Light" w:hAnsi="Calibri Light" w:cs="Calibri Light"/>
          <w:lang w:val="ro-MD"/>
        </w:rPr>
        <w:t>i au îndeplinit responsabilită</w:t>
      </w:r>
      <w:r w:rsidR="00B723F9">
        <w:rPr>
          <w:rFonts w:ascii="Calibri Light" w:hAnsi="Calibri Light" w:cs="Calibri Light"/>
          <w:lang w:val="ro-MD"/>
        </w:rPr>
        <w:t>ț</w:t>
      </w:r>
      <w:r w:rsidRPr="00B723F9">
        <w:rPr>
          <w:rFonts w:ascii="Calibri Light" w:hAnsi="Calibri Light" w:cs="Calibri Light"/>
          <w:lang w:val="ro-MD"/>
        </w:rPr>
        <w:t>ile de etică în conformitate cu cerin</w:t>
      </w:r>
      <w:r w:rsidR="00B723F9">
        <w:rPr>
          <w:rFonts w:ascii="Calibri Light" w:hAnsi="Calibri Light" w:cs="Calibri Light"/>
          <w:lang w:val="ro-MD"/>
        </w:rPr>
        <w:t>ț</w:t>
      </w:r>
      <w:r w:rsidRPr="00B723F9">
        <w:rPr>
          <w:rFonts w:ascii="Calibri Light" w:hAnsi="Calibri Light" w:cs="Calibri Light"/>
          <w:lang w:val="ro-MD"/>
        </w:rPr>
        <w:t>ele Codului etic al Cur</w:t>
      </w:r>
      <w:r w:rsidR="00B723F9">
        <w:rPr>
          <w:rFonts w:ascii="Calibri Light" w:hAnsi="Calibri Light" w:cs="Calibri Light"/>
          <w:lang w:val="ro-MD"/>
        </w:rPr>
        <w:t>ț</w:t>
      </w:r>
      <w:r w:rsidRPr="00B723F9">
        <w:rPr>
          <w:rFonts w:ascii="Calibri Light" w:hAnsi="Calibri Light" w:cs="Calibri Light"/>
          <w:lang w:val="ro-MD"/>
        </w:rPr>
        <w:t>ii de Conturi. Probele de audit ob</w:t>
      </w:r>
      <w:r w:rsidR="00B723F9">
        <w:rPr>
          <w:rFonts w:ascii="Calibri Light" w:hAnsi="Calibri Light" w:cs="Calibri Light"/>
          <w:lang w:val="ro-MD"/>
        </w:rPr>
        <w:t>ț</w:t>
      </w:r>
      <w:r w:rsidRPr="00B723F9">
        <w:rPr>
          <w:rFonts w:ascii="Calibri Light" w:hAnsi="Calibri Light" w:cs="Calibri Light"/>
          <w:lang w:val="ro-MD"/>
        </w:rPr>
        <w:t xml:space="preserve">inute sunt suficiente </w:t>
      </w:r>
      <w:r w:rsidR="00B723F9">
        <w:rPr>
          <w:rFonts w:ascii="Calibri Light" w:hAnsi="Calibri Light" w:cs="Calibri Light"/>
          <w:lang w:val="ro-MD"/>
        </w:rPr>
        <w:t>ș</w:t>
      </w:r>
      <w:r w:rsidRPr="00B723F9">
        <w:rPr>
          <w:rFonts w:ascii="Calibri Light" w:hAnsi="Calibri Light" w:cs="Calibri Light"/>
          <w:lang w:val="ro-MD"/>
        </w:rPr>
        <w:t xml:space="preserve">i adecvate spre a furniza o bază pentru formularea concluziilor în cadrul prezentei misiuni de audit. </w:t>
      </w:r>
    </w:p>
    <w:p w14:paraId="7CC9AE65" w14:textId="77777777" w:rsidR="00286EC8" w:rsidRPr="00B723F9" w:rsidRDefault="00286EC8" w:rsidP="00E87CFA">
      <w:pPr>
        <w:spacing w:line="276" w:lineRule="auto"/>
        <w:ind w:firstLine="567"/>
        <w:jc w:val="both"/>
        <w:rPr>
          <w:rFonts w:ascii="Calibri Light" w:hAnsi="Calibri Light" w:cs="Calibri Light"/>
          <w:lang w:val="ro-MD"/>
        </w:rPr>
      </w:pPr>
      <w:r w:rsidRPr="00B723F9">
        <w:rPr>
          <w:rFonts w:ascii="Calibri Light" w:hAnsi="Calibri Light" w:cs="Calibri Light"/>
          <w:lang w:val="ro-MD"/>
        </w:rPr>
        <w:t>Metodologia de audit a constat din ac</w:t>
      </w:r>
      <w:r w:rsidR="00B723F9">
        <w:rPr>
          <w:rFonts w:ascii="Calibri Light" w:hAnsi="Calibri Light" w:cs="Calibri Light"/>
          <w:lang w:val="ro-MD"/>
        </w:rPr>
        <w:t>ț</w:t>
      </w:r>
      <w:r w:rsidRPr="00B723F9">
        <w:rPr>
          <w:rFonts w:ascii="Calibri Light" w:hAnsi="Calibri Light" w:cs="Calibri Light"/>
          <w:lang w:val="ro-MD"/>
        </w:rPr>
        <w:t>iuni de colectare a probelor la fa</w:t>
      </w:r>
      <w:r w:rsidR="00B723F9">
        <w:rPr>
          <w:rFonts w:ascii="Calibri Light" w:hAnsi="Calibri Light" w:cs="Calibri Light"/>
          <w:lang w:val="ro-MD"/>
        </w:rPr>
        <w:t>ț</w:t>
      </w:r>
      <w:r w:rsidRPr="00B723F9">
        <w:rPr>
          <w:rFonts w:ascii="Calibri Light" w:hAnsi="Calibri Light" w:cs="Calibri Light"/>
          <w:lang w:val="ro-MD"/>
        </w:rPr>
        <w:t xml:space="preserve">a locului </w:t>
      </w:r>
      <w:r w:rsidR="00B723F9">
        <w:rPr>
          <w:rFonts w:ascii="Calibri Light" w:hAnsi="Calibri Light" w:cs="Calibri Light"/>
          <w:lang w:val="ro-MD"/>
        </w:rPr>
        <w:t>ș</w:t>
      </w:r>
      <w:r w:rsidRPr="00B723F9">
        <w:rPr>
          <w:rFonts w:ascii="Calibri Light" w:hAnsi="Calibri Light" w:cs="Calibri Light"/>
          <w:lang w:val="ro-MD"/>
        </w:rPr>
        <w:t>i la distan</w:t>
      </w:r>
      <w:r w:rsidR="00B723F9">
        <w:rPr>
          <w:rFonts w:ascii="Calibri Light" w:hAnsi="Calibri Light" w:cs="Calibri Light"/>
          <w:lang w:val="ro-MD"/>
        </w:rPr>
        <w:t>ț</w:t>
      </w:r>
      <w:r w:rsidRPr="00B723F9">
        <w:rPr>
          <w:rFonts w:ascii="Calibri Light" w:hAnsi="Calibri Light" w:cs="Calibri Light"/>
          <w:lang w:val="ro-MD"/>
        </w:rPr>
        <w:t>ă în cadrul AAPL din or.Ialoveni, prin observări la fa</w:t>
      </w:r>
      <w:r w:rsidR="00B723F9">
        <w:rPr>
          <w:rFonts w:ascii="Calibri Light" w:hAnsi="Calibri Light" w:cs="Calibri Light"/>
          <w:lang w:val="ro-MD"/>
        </w:rPr>
        <w:t>ț</w:t>
      </w:r>
      <w:r w:rsidRPr="00B723F9">
        <w:rPr>
          <w:rFonts w:ascii="Calibri Light" w:hAnsi="Calibri Light" w:cs="Calibri Light"/>
          <w:lang w:val="ro-MD"/>
        </w:rPr>
        <w:t>a locului, intervievări, confirmări. Auditul la distan</w:t>
      </w:r>
      <w:r w:rsidR="00B723F9">
        <w:rPr>
          <w:rFonts w:ascii="Calibri Light" w:hAnsi="Calibri Light" w:cs="Calibri Light"/>
          <w:lang w:val="ro-MD"/>
        </w:rPr>
        <w:t>ț</w:t>
      </w:r>
      <w:r w:rsidRPr="00B723F9">
        <w:rPr>
          <w:rFonts w:ascii="Calibri Light" w:hAnsi="Calibri Light" w:cs="Calibri Light"/>
          <w:lang w:val="ro-MD"/>
        </w:rPr>
        <w:t>ă a fost condi</w:t>
      </w:r>
      <w:r w:rsidR="00B723F9">
        <w:rPr>
          <w:rFonts w:ascii="Calibri Light" w:hAnsi="Calibri Light" w:cs="Calibri Light"/>
          <w:lang w:val="ro-MD"/>
        </w:rPr>
        <w:t>ț</w:t>
      </w:r>
      <w:r w:rsidRPr="00B723F9">
        <w:rPr>
          <w:rFonts w:ascii="Calibri Light" w:hAnsi="Calibri Light" w:cs="Calibri Light"/>
          <w:lang w:val="ro-MD"/>
        </w:rPr>
        <w:t>ionat de restric</w:t>
      </w:r>
      <w:r w:rsidR="00B723F9">
        <w:rPr>
          <w:rFonts w:ascii="Calibri Light" w:hAnsi="Calibri Light" w:cs="Calibri Light"/>
          <w:lang w:val="ro-MD"/>
        </w:rPr>
        <w:t>ț</w:t>
      </w:r>
      <w:r w:rsidRPr="00B723F9">
        <w:rPr>
          <w:rFonts w:ascii="Calibri Light" w:hAnsi="Calibri Light" w:cs="Calibri Light"/>
          <w:lang w:val="ro-MD"/>
        </w:rPr>
        <w:t>iile impuse de situa</w:t>
      </w:r>
      <w:r w:rsidR="00B723F9">
        <w:rPr>
          <w:rFonts w:ascii="Calibri Light" w:hAnsi="Calibri Light" w:cs="Calibri Light"/>
          <w:lang w:val="ro-MD"/>
        </w:rPr>
        <w:t>ț</w:t>
      </w:r>
      <w:r w:rsidRPr="00B723F9">
        <w:rPr>
          <w:rFonts w:ascii="Calibri Light" w:hAnsi="Calibri Light" w:cs="Calibri Light"/>
          <w:lang w:val="ro-MD"/>
        </w:rPr>
        <w:t>ia de urgen</w:t>
      </w:r>
      <w:r w:rsidR="00B723F9">
        <w:rPr>
          <w:rFonts w:ascii="Calibri Light" w:hAnsi="Calibri Light" w:cs="Calibri Light"/>
          <w:lang w:val="ro-MD"/>
        </w:rPr>
        <w:t>ț</w:t>
      </w:r>
      <w:r w:rsidRPr="00B723F9">
        <w:rPr>
          <w:rFonts w:ascii="Calibri Light" w:hAnsi="Calibri Light" w:cs="Calibri Light"/>
          <w:lang w:val="ro-MD"/>
        </w:rPr>
        <w:t>ă epidemiologică stabilită.</w:t>
      </w:r>
    </w:p>
    <w:p w14:paraId="603446E9" w14:textId="77777777" w:rsidR="00286EC8" w:rsidRPr="00B723F9" w:rsidRDefault="00286EC8" w:rsidP="00E87CFA">
      <w:pPr>
        <w:spacing w:line="276" w:lineRule="auto"/>
        <w:ind w:firstLine="567"/>
        <w:rPr>
          <w:rFonts w:ascii="Calibri Light" w:hAnsi="Calibri Light" w:cs="Calibri Light"/>
          <w:b/>
          <w:lang w:val="ro-MD" w:eastAsia="ro-RO"/>
        </w:rPr>
      </w:pPr>
      <w:r w:rsidRPr="00B723F9">
        <w:rPr>
          <w:rFonts w:ascii="Calibri Light" w:hAnsi="Calibri Light" w:cs="Calibri Light"/>
          <w:b/>
          <w:lang w:val="ro-MD" w:eastAsia="ro-RO"/>
        </w:rPr>
        <w:t>Criteriile de audit</w:t>
      </w:r>
    </w:p>
    <w:p w14:paraId="509139FA" w14:textId="77777777" w:rsidR="00286EC8" w:rsidRPr="00B723F9" w:rsidRDefault="00286EC8" w:rsidP="00E87CFA">
      <w:pPr>
        <w:tabs>
          <w:tab w:val="left" w:pos="0"/>
        </w:tabs>
        <w:spacing w:line="276" w:lineRule="auto"/>
        <w:ind w:firstLine="567"/>
        <w:jc w:val="both"/>
        <w:rPr>
          <w:rFonts w:ascii="Calibri Light" w:hAnsi="Calibri Light" w:cs="Calibri Light"/>
          <w:lang w:val="ro-MD"/>
        </w:rPr>
      </w:pPr>
      <w:r w:rsidRPr="00B723F9">
        <w:rPr>
          <w:rFonts w:ascii="Calibri Light" w:hAnsi="Calibri Light" w:cs="Calibri Light"/>
          <w:lang w:val="ro-MD"/>
        </w:rPr>
        <w:t xml:space="preserve">Drept surse ale criteriilor de audit au servit actele normative care reglementează întocmirea statelor de personal </w:t>
      </w:r>
      <w:r w:rsidR="00B723F9">
        <w:rPr>
          <w:rFonts w:ascii="Calibri Light" w:hAnsi="Calibri Light" w:cs="Calibri Light"/>
          <w:lang w:val="ro-MD"/>
        </w:rPr>
        <w:t>ș</w:t>
      </w:r>
      <w:r w:rsidRPr="00B723F9">
        <w:rPr>
          <w:rFonts w:ascii="Calibri Light" w:hAnsi="Calibri Light" w:cs="Calibri Light"/>
          <w:lang w:val="ro-MD"/>
        </w:rPr>
        <w:t xml:space="preserve">i salarizarea în sectorul bugetar (vezi Anexa nr.1 la Raportul de audit). </w:t>
      </w:r>
    </w:p>
    <w:p w14:paraId="6E6A03C9" w14:textId="77777777" w:rsidR="00286EC8" w:rsidRPr="00B723F9" w:rsidRDefault="00286EC8" w:rsidP="00E87CFA">
      <w:pPr>
        <w:pStyle w:val="Heading1"/>
        <w:rPr>
          <w:lang w:val="ro-MD"/>
        </w:rPr>
      </w:pPr>
      <w:bookmarkStart w:id="9" w:name="_Toc58780362"/>
      <w:r w:rsidRPr="00B723F9">
        <w:rPr>
          <w:lang w:val="ro-MD"/>
        </w:rPr>
        <w:t>IV. CONSTATĂRI</w:t>
      </w:r>
      <w:bookmarkEnd w:id="9"/>
    </w:p>
    <w:p w14:paraId="7420194C" w14:textId="77777777" w:rsidR="00286EC8" w:rsidRPr="00EE0677" w:rsidRDefault="00286EC8" w:rsidP="00E87CFA">
      <w:pPr>
        <w:rPr>
          <w:sz w:val="16"/>
          <w:szCs w:val="16"/>
          <w:lang w:val="ro-MD"/>
        </w:rPr>
      </w:pPr>
    </w:p>
    <w:p w14:paraId="0E776C60" w14:textId="77777777" w:rsidR="00286EC8" w:rsidRPr="00B723F9" w:rsidRDefault="00286EC8" w:rsidP="003A074B">
      <w:pPr>
        <w:pStyle w:val="Heading2"/>
        <w:rPr>
          <w:shd w:val="clear" w:color="auto" w:fill="FFFFFF"/>
        </w:rPr>
      </w:pPr>
      <w:bookmarkStart w:id="10" w:name="_Toc58780363"/>
      <w:r w:rsidRPr="00B723F9">
        <w:rPr>
          <w:shd w:val="clear" w:color="auto" w:fill="FFFFFF"/>
        </w:rPr>
        <w:t xml:space="preserve">Obiectivul I: A identificat, a evaluat </w:t>
      </w:r>
      <w:r w:rsidR="00B723F9">
        <w:rPr>
          <w:shd w:val="clear" w:color="auto" w:fill="FFFFFF"/>
        </w:rPr>
        <w:t>ș</w:t>
      </w:r>
      <w:r w:rsidRPr="00B723F9">
        <w:rPr>
          <w:shd w:val="clear" w:color="auto" w:fill="FFFFFF"/>
        </w:rPr>
        <w:t xml:space="preserve">i a colectat UAT veniturile bugetare în conformitate cu cadrul legal </w:t>
      </w:r>
      <w:r w:rsidR="00B723F9">
        <w:rPr>
          <w:shd w:val="clear" w:color="auto" w:fill="FFFFFF"/>
        </w:rPr>
        <w:t>ș</w:t>
      </w:r>
      <w:r w:rsidRPr="00B723F9">
        <w:rPr>
          <w:shd w:val="clear" w:color="auto" w:fill="FFFFFF"/>
        </w:rPr>
        <w:t>i cel regulator aferente?</w:t>
      </w:r>
      <w:bookmarkEnd w:id="10"/>
      <w:r w:rsidRPr="00B723F9">
        <w:rPr>
          <w:shd w:val="clear" w:color="auto" w:fill="FFFFFF"/>
        </w:rPr>
        <w:t xml:space="preserve"> </w:t>
      </w:r>
    </w:p>
    <w:p w14:paraId="16856AC8" w14:textId="77777777" w:rsidR="00CE3B08" w:rsidRDefault="00286EC8" w:rsidP="00CE3B08">
      <w:pPr>
        <w:shd w:val="clear" w:color="auto" w:fill="FFFFFF"/>
        <w:spacing w:line="276" w:lineRule="auto"/>
        <w:ind w:firstLine="567"/>
        <w:jc w:val="both"/>
        <w:rPr>
          <w:rFonts w:ascii="Calibri Light" w:hAnsi="Calibri Light" w:cs="Calibri Light"/>
          <w:color w:val="333333"/>
          <w:lang w:val="ro-MD" w:eastAsia="en-US"/>
        </w:rPr>
      </w:pPr>
      <w:r w:rsidRPr="00B723F9">
        <w:rPr>
          <w:rFonts w:ascii="Calibri Light" w:hAnsi="Calibri Light" w:cs="Calibri Light"/>
          <w:color w:val="333333"/>
          <w:lang w:val="ro-MD" w:eastAsia="en-US"/>
        </w:rPr>
        <w:t xml:space="preserve">APL nu a realizat măsuri sistemice în materie de identificare, evaluare </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i monitorizare a poten</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 xml:space="preserve">ialului economico-financiar </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i, respectiv, nu a asigurat fundamentarea la justa valoare a bazei de impozitare. În consecin</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 xml:space="preserve">ă, s-a constatat că indicii fiscal-bugetari nu întrunesc plenitudinea </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 xml:space="preserve">i încrederea de rigoare </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 xml:space="preserve">i nu asigură stabilitatea bugetului UAT. </w:t>
      </w:r>
    </w:p>
    <w:p w14:paraId="175E2E36" w14:textId="77777777" w:rsidR="00286EC8" w:rsidRPr="00B723F9" w:rsidRDefault="00286EC8" w:rsidP="00CE3B08">
      <w:pPr>
        <w:shd w:val="clear" w:color="auto" w:fill="FFFFFF"/>
        <w:spacing w:line="276" w:lineRule="auto"/>
        <w:ind w:firstLine="567"/>
        <w:jc w:val="both"/>
        <w:rPr>
          <w:rFonts w:ascii="Calibri Light" w:hAnsi="Calibri Light" w:cs="Calibri Light"/>
          <w:color w:val="333333"/>
          <w:lang w:val="ro-MD" w:eastAsia="en-US"/>
        </w:rPr>
      </w:pPr>
      <w:r w:rsidRPr="00B723F9">
        <w:rPr>
          <w:rFonts w:ascii="Calibri Light" w:hAnsi="Calibri Light" w:cs="Calibri Light"/>
          <w:color w:val="333333"/>
          <w:lang w:val="ro-MD" w:eastAsia="en-US"/>
        </w:rPr>
        <w:t>C</w:t>
      </w:r>
      <w:r w:rsidR="00CE3B08">
        <w:rPr>
          <w:rFonts w:ascii="Calibri Light" w:hAnsi="Calibri Light" w:cs="Calibri Light"/>
          <w:color w:val="333333"/>
          <w:lang w:val="ro-MD" w:eastAsia="en-US"/>
        </w:rPr>
        <w:t>ontrar</w:t>
      </w:r>
      <w:r w:rsidRPr="00B723F9">
        <w:rPr>
          <w:rFonts w:ascii="Calibri Light" w:hAnsi="Calibri Light" w:cs="Calibri Light"/>
          <w:color w:val="333333"/>
          <w:lang w:val="ro-MD" w:eastAsia="en-US"/>
        </w:rPr>
        <w:t xml:space="preserve"> prevederil</w:t>
      </w:r>
      <w:r w:rsidR="00CE3B08">
        <w:rPr>
          <w:rFonts w:ascii="Calibri Light" w:hAnsi="Calibri Light" w:cs="Calibri Light"/>
          <w:color w:val="333333"/>
          <w:lang w:val="ro-MD" w:eastAsia="en-US"/>
        </w:rPr>
        <w:t>or</w:t>
      </w:r>
      <w:r w:rsidRPr="00B723F9">
        <w:rPr>
          <w:rFonts w:ascii="Calibri Light" w:hAnsi="Calibri Light" w:cs="Calibri Light"/>
          <w:color w:val="333333"/>
          <w:lang w:val="ro-MD" w:eastAsia="en-US"/>
        </w:rPr>
        <w:t xml:space="preserve"> legale, APL nu a organizat într-o manieră eficientă lucrul de elaborare a proiectului bugetului, precum </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 xml:space="preserve">i nu a asigurat evaluarea credibilă </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i economic fundamentată a veniturilor bugetare, inclusiv prin analiza surselor de venituri ale UAT de nivelul I</w:t>
      </w:r>
      <w:r w:rsidRPr="00B723F9">
        <w:rPr>
          <w:rFonts w:ascii="Calibri Light" w:hAnsi="Calibri Light" w:cs="Calibri Light"/>
          <w:lang w:val="ro-MD" w:eastAsia="en-US"/>
        </w:rPr>
        <w:t>. Această situa</w:t>
      </w:r>
      <w:r w:rsidR="00B723F9">
        <w:rPr>
          <w:rFonts w:ascii="Calibri Light" w:hAnsi="Calibri Light" w:cs="Calibri Light"/>
          <w:lang w:val="ro-MD" w:eastAsia="en-US"/>
        </w:rPr>
        <w:t>ț</w:t>
      </w:r>
      <w:r w:rsidRPr="00B723F9">
        <w:rPr>
          <w:rFonts w:ascii="Calibri Light" w:hAnsi="Calibri Light" w:cs="Calibri Light"/>
          <w:lang w:val="ro-MD" w:eastAsia="en-US"/>
        </w:rPr>
        <w:t xml:space="preserve">ie a generat subestimări la unele categorii de venituri bugetare, în sumă de minimum 1,3 mil. lei. </w:t>
      </w:r>
    </w:p>
    <w:p w14:paraId="131F7FE6" w14:textId="77777777" w:rsidR="00286EC8" w:rsidRPr="00B723F9" w:rsidRDefault="00286EC8" w:rsidP="00286EC8">
      <w:pPr>
        <w:tabs>
          <w:tab w:val="left" w:pos="0"/>
          <w:tab w:val="left" w:pos="709"/>
          <w:tab w:val="left" w:pos="851"/>
        </w:tabs>
        <w:spacing w:line="276" w:lineRule="auto"/>
        <w:ind w:firstLine="567"/>
        <w:contextualSpacing/>
        <w:jc w:val="both"/>
        <w:rPr>
          <w:rFonts w:ascii="Calibri Light" w:hAnsi="Calibri Light" w:cs="Calibri Light"/>
          <w:bCs/>
          <w:lang w:val="ro-MD"/>
        </w:rPr>
      </w:pPr>
      <w:r w:rsidRPr="00B723F9">
        <w:rPr>
          <w:rFonts w:ascii="Calibri Light" w:hAnsi="Calibri Light" w:cs="Calibri Light"/>
          <w:bCs/>
          <w:lang w:val="ro-MD"/>
        </w:rPr>
        <w:t>Prin examinarea documenta</w:t>
      </w:r>
      <w:r w:rsidR="00B723F9">
        <w:rPr>
          <w:rFonts w:ascii="Calibri Light" w:hAnsi="Calibri Light" w:cs="Calibri Light"/>
          <w:bCs/>
          <w:lang w:val="ro-MD"/>
        </w:rPr>
        <w:t>ț</w:t>
      </w:r>
      <w:r w:rsidRPr="00B723F9">
        <w:rPr>
          <w:rFonts w:ascii="Calibri Light" w:hAnsi="Calibri Light" w:cs="Calibri Light"/>
          <w:bCs/>
          <w:lang w:val="ro-MD"/>
        </w:rPr>
        <w:t xml:space="preserve">iei ce </w:t>
      </w:r>
      <w:r w:rsidR="00B723F9">
        <w:rPr>
          <w:rFonts w:ascii="Calibri Light" w:hAnsi="Calibri Light" w:cs="Calibri Light"/>
          <w:bCs/>
          <w:lang w:val="ro-MD"/>
        </w:rPr>
        <w:t>ț</w:t>
      </w:r>
      <w:r w:rsidRPr="00B723F9">
        <w:rPr>
          <w:rFonts w:ascii="Calibri Light" w:hAnsi="Calibri Light" w:cs="Calibri Light"/>
          <w:bCs/>
          <w:lang w:val="ro-MD"/>
        </w:rPr>
        <w:t xml:space="preserve">ine de elaborarea </w:t>
      </w:r>
      <w:r w:rsidR="00B723F9">
        <w:rPr>
          <w:rFonts w:ascii="Calibri Light" w:hAnsi="Calibri Light" w:cs="Calibri Light"/>
          <w:bCs/>
          <w:lang w:val="ro-MD"/>
        </w:rPr>
        <w:t>ș</w:t>
      </w:r>
      <w:r w:rsidRPr="00B723F9">
        <w:rPr>
          <w:rFonts w:ascii="Calibri Light" w:hAnsi="Calibri Light" w:cs="Calibri Light"/>
          <w:bCs/>
          <w:lang w:val="ro-MD"/>
        </w:rPr>
        <w:t>i aprobarea veniturilor bugetare, au fost constatate următoarele situa</w:t>
      </w:r>
      <w:r w:rsidR="00B723F9">
        <w:rPr>
          <w:rFonts w:ascii="Calibri Light" w:hAnsi="Calibri Light" w:cs="Calibri Light"/>
          <w:bCs/>
          <w:lang w:val="ro-MD"/>
        </w:rPr>
        <w:t>ț</w:t>
      </w:r>
      <w:r w:rsidRPr="00B723F9">
        <w:rPr>
          <w:rFonts w:ascii="Calibri Light" w:hAnsi="Calibri Light" w:cs="Calibri Light"/>
          <w:bCs/>
          <w:lang w:val="ro-MD"/>
        </w:rPr>
        <w:t>ii.</w:t>
      </w:r>
    </w:p>
    <w:p w14:paraId="3A7A4976" w14:textId="77777777" w:rsidR="00286EC8" w:rsidRPr="00CE3B08" w:rsidRDefault="00286EC8" w:rsidP="00286EC8">
      <w:pPr>
        <w:tabs>
          <w:tab w:val="left" w:pos="567"/>
          <w:tab w:val="left" w:pos="851"/>
        </w:tabs>
        <w:spacing w:line="276" w:lineRule="auto"/>
        <w:jc w:val="both"/>
        <w:rPr>
          <w:rFonts w:ascii="Calibri Light" w:hAnsi="Calibri Light" w:cs="Calibri Light"/>
          <w:lang w:val="ro-MD" w:eastAsia="lv-LV"/>
        </w:rPr>
      </w:pPr>
      <w:r w:rsidRPr="00B723F9">
        <w:rPr>
          <w:rFonts w:ascii="Calibri Light" w:hAnsi="Calibri Light" w:cs="Calibri Light"/>
          <w:i/>
          <w:lang w:val="ro-MD" w:eastAsia="lv-LV"/>
        </w:rPr>
        <w:tab/>
      </w:r>
      <w:r w:rsidRPr="00CE3B08">
        <w:rPr>
          <w:rFonts w:ascii="Calibri Light" w:hAnsi="Calibri Light" w:cs="Calibri Light"/>
          <w:lang w:val="ro-MD" w:eastAsia="lv-LV"/>
        </w:rPr>
        <w:t>Autoritatea executivă (primarul) nu s-a conformat întocmai prevederilor art.33 din Legea nr.397-XV din 16.10.2013</w:t>
      </w:r>
      <w:r w:rsidRPr="00CE3B08">
        <w:rPr>
          <w:rStyle w:val="FootnoteReference"/>
          <w:rFonts w:ascii="Calibri Light" w:hAnsi="Calibri Light" w:cs="Calibri Light"/>
          <w:lang w:val="ro-MD" w:eastAsia="lv-LV"/>
        </w:rPr>
        <w:footnoteReference w:id="10"/>
      </w:r>
      <w:r w:rsidRPr="00CE3B08">
        <w:rPr>
          <w:rFonts w:ascii="Calibri Light" w:hAnsi="Calibri Light" w:cs="Calibri Light"/>
          <w:lang w:val="ro-MD" w:eastAsia="lv-LV"/>
        </w:rPr>
        <w:t>, nefiind asigurată buna desfă</w:t>
      </w:r>
      <w:r w:rsidR="00B723F9" w:rsidRPr="00CE3B08">
        <w:rPr>
          <w:rFonts w:ascii="Calibri Light" w:hAnsi="Calibri Light" w:cs="Calibri Light"/>
          <w:lang w:val="ro-MD" w:eastAsia="lv-LV"/>
        </w:rPr>
        <w:t>ș</w:t>
      </w:r>
      <w:r w:rsidRPr="00CE3B08">
        <w:rPr>
          <w:rFonts w:ascii="Calibri Light" w:hAnsi="Calibri Light" w:cs="Calibri Light"/>
          <w:lang w:val="ro-MD" w:eastAsia="lv-LV"/>
        </w:rPr>
        <w:t xml:space="preserve">urare a procesului de elaborare </w:t>
      </w:r>
      <w:r w:rsidR="00B723F9" w:rsidRPr="00CE3B08">
        <w:rPr>
          <w:rFonts w:ascii="Calibri Light" w:hAnsi="Calibri Light" w:cs="Calibri Light"/>
          <w:lang w:val="ro-MD" w:eastAsia="lv-LV"/>
        </w:rPr>
        <w:t>ș</w:t>
      </w:r>
      <w:r w:rsidRPr="00CE3B08">
        <w:rPr>
          <w:rFonts w:ascii="Calibri Light" w:hAnsi="Calibri Light" w:cs="Calibri Light"/>
          <w:lang w:val="ro-MD" w:eastAsia="lv-LV"/>
        </w:rPr>
        <w:t xml:space="preserve">i aprobare a bugetului local </w:t>
      </w:r>
      <w:r w:rsidR="00B723F9" w:rsidRPr="00CE3B08">
        <w:rPr>
          <w:rFonts w:ascii="Calibri Light" w:hAnsi="Calibri Light" w:cs="Calibri Light"/>
          <w:lang w:val="ro-MD" w:eastAsia="lv-LV"/>
        </w:rPr>
        <w:t>ș</w:t>
      </w:r>
      <w:r w:rsidRPr="00CE3B08">
        <w:rPr>
          <w:rFonts w:ascii="Calibri Light" w:hAnsi="Calibri Light" w:cs="Calibri Light"/>
          <w:lang w:val="ro-MD" w:eastAsia="lv-LV"/>
        </w:rPr>
        <w:t xml:space="preserve">i, în cazul unor componente de venituri, corectitudinea </w:t>
      </w:r>
      <w:r w:rsidR="00B723F9" w:rsidRPr="00CE3B08">
        <w:rPr>
          <w:rFonts w:ascii="Calibri Light" w:hAnsi="Calibri Light" w:cs="Calibri Light"/>
          <w:lang w:val="ro-MD" w:eastAsia="lv-LV"/>
        </w:rPr>
        <w:t>ș</w:t>
      </w:r>
      <w:r w:rsidRPr="00CE3B08">
        <w:rPr>
          <w:rFonts w:ascii="Calibri Light" w:hAnsi="Calibri Light" w:cs="Calibri Light"/>
          <w:lang w:val="ro-MD" w:eastAsia="lv-LV"/>
        </w:rPr>
        <w:t xml:space="preserve">i veridicitatea datelor, ale indicilor </w:t>
      </w:r>
      <w:r w:rsidR="00B723F9" w:rsidRPr="00CE3B08">
        <w:rPr>
          <w:rFonts w:ascii="Calibri Light" w:hAnsi="Calibri Light" w:cs="Calibri Light"/>
          <w:lang w:val="ro-MD" w:eastAsia="lv-LV"/>
        </w:rPr>
        <w:t>ș</w:t>
      </w:r>
      <w:r w:rsidRPr="00CE3B08">
        <w:rPr>
          <w:rFonts w:ascii="Calibri Light" w:hAnsi="Calibri Light" w:cs="Calibri Light"/>
          <w:lang w:val="ro-MD" w:eastAsia="lv-LV"/>
        </w:rPr>
        <w:t>i ale altor informa</w:t>
      </w:r>
      <w:r w:rsidR="00B723F9" w:rsidRPr="00CE3B08">
        <w:rPr>
          <w:rFonts w:ascii="Calibri Light" w:hAnsi="Calibri Light" w:cs="Calibri Light"/>
          <w:lang w:val="ro-MD" w:eastAsia="lv-LV"/>
        </w:rPr>
        <w:t>ț</w:t>
      </w:r>
      <w:r w:rsidRPr="00CE3B08">
        <w:rPr>
          <w:rFonts w:ascii="Calibri Light" w:hAnsi="Calibri Light" w:cs="Calibri Light"/>
          <w:lang w:val="ro-MD" w:eastAsia="lv-LV"/>
        </w:rPr>
        <w:t>ii în baza cărora a fost elaborat bugetul unită</w:t>
      </w:r>
      <w:r w:rsidR="00B723F9" w:rsidRPr="00CE3B08">
        <w:rPr>
          <w:rFonts w:ascii="Calibri Light" w:hAnsi="Calibri Light" w:cs="Calibri Light"/>
          <w:lang w:val="ro-MD" w:eastAsia="lv-LV"/>
        </w:rPr>
        <w:t>ț</w:t>
      </w:r>
      <w:r w:rsidRPr="00CE3B08">
        <w:rPr>
          <w:rFonts w:ascii="Calibri Light" w:hAnsi="Calibri Light" w:cs="Calibri Light"/>
          <w:lang w:val="ro-MD" w:eastAsia="lv-LV"/>
        </w:rPr>
        <w:t>ii administrativ-teritoriale or.Ialoveni. Existen</w:t>
      </w:r>
      <w:r w:rsidR="00B723F9" w:rsidRPr="00CE3B08">
        <w:rPr>
          <w:rFonts w:ascii="Calibri Light" w:hAnsi="Calibri Light" w:cs="Calibri Light"/>
          <w:lang w:val="ro-MD" w:eastAsia="lv-LV"/>
        </w:rPr>
        <w:t>ț</w:t>
      </w:r>
      <w:r w:rsidRPr="00CE3B08">
        <w:rPr>
          <w:rFonts w:ascii="Calibri Light" w:hAnsi="Calibri Light" w:cs="Calibri Light"/>
          <w:lang w:val="ro-MD" w:eastAsia="lv-LV"/>
        </w:rPr>
        <w:t>a neconformită</w:t>
      </w:r>
      <w:r w:rsidR="00B723F9" w:rsidRPr="00CE3B08">
        <w:rPr>
          <w:rFonts w:ascii="Calibri Light" w:hAnsi="Calibri Light" w:cs="Calibri Light"/>
          <w:lang w:val="ro-MD" w:eastAsia="lv-LV"/>
        </w:rPr>
        <w:t>ț</w:t>
      </w:r>
      <w:r w:rsidRPr="00CE3B08">
        <w:rPr>
          <w:rFonts w:ascii="Calibri Light" w:hAnsi="Calibri Light" w:cs="Calibri Light"/>
          <w:lang w:val="ro-MD" w:eastAsia="lv-LV"/>
        </w:rPr>
        <w:t xml:space="preserve">ilor care au </w:t>
      </w:r>
      <w:r w:rsidR="00B723F9" w:rsidRPr="00CE3B08">
        <w:rPr>
          <w:rFonts w:ascii="Calibri Light" w:hAnsi="Calibri Light" w:cs="Calibri Light"/>
          <w:lang w:val="ro-MD" w:eastAsia="lv-LV"/>
        </w:rPr>
        <w:t>ț</w:t>
      </w:r>
      <w:r w:rsidRPr="00CE3B08">
        <w:rPr>
          <w:rFonts w:ascii="Calibri Light" w:hAnsi="Calibri Light" w:cs="Calibri Light"/>
          <w:lang w:val="ro-MD" w:eastAsia="lv-LV"/>
        </w:rPr>
        <w:t xml:space="preserve">inut de procesul de elaborare </w:t>
      </w:r>
      <w:r w:rsidR="00B723F9" w:rsidRPr="00CE3B08">
        <w:rPr>
          <w:rFonts w:ascii="Calibri Light" w:hAnsi="Calibri Light" w:cs="Calibri Light"/>
          <w:lang w:val="ro-MD" w:eastAsia="lv-LV"/>
        </w:rPr>
        <w:t>ș</w:t>
      </w:r>
      <w:r w:rsidRPr="00CE3B08">
        <w:rPr>
          <w:rFonts w:ascii="Calibri Light" w:hAnsi="Calibri Light" w:cs="Calibri Light"/>
          <w:lang w:val="ro-MD" w:eastAsia="lv-LV"/>
        </w:rPr>
        <w:t>i aprobare a bugetului local, cu excep</w:t>
      </w:r>
      <w:r w:rsidR="00B723F9" w:rsidRPr="00CE3B08">
        <w:rPr>
          <w:rFonts w:ascii="Calibri Light" w:hAnsi="Calibri Light" w:cs="Calibri Light"/>
          <w:lang w:val="ro-MD" w:eastAsia="lv-LV"/>
        </w:rPr>
        <w:t>ț</w:t>
      </w:r>
      <w:r w:rsidRPr="00CE3B08">
        <w:rPr>
          <w:rFonts w:ascii="Calibri Light" w:hAnsi="Calibri Light" w:cs="Calibri Light"/>
          <w:lang w:val="ro-MD" w:eastAsia="lv-LV"/>
        </w:rPr>
        <w:t>ia voin</w:t>
      </w:r>
      <w:r w:rsidR="00B723F9" w:rsidRPr="00CE3B08">
        <w:rPr>
          <w:rFonts w:ascii="Calibri Light" w:hAnsi="Calibri Light" w:cs="Calibri Light"/>
          <w:lang w:val="ro-MD" w:eastAsia="lv-LV"/>
        </w:rPr>
        <w:t>ț</w:t>
      </w:r>
      <w:r w:rsidRPr="00CE3B08">
        <w:rPr>
          <w:rFonts w:ascii="Calibri Light" w:hAnsi="Calibri Light" w:cs="Calibri Light"/>
          <w:lang w:val="ro-MD" w:eastAsia="lv-LV"/>
        </w:rPr>
        <w:t xml:space="preserve">ei </w:t>
      </w:r>
      <w:r w:rsidR="00B723F9" w:rsidRPr="00CE3B08">
        <w:rPr>
          <w:rFonts w:ascii="Calibri Light" w:hAnsi="Calibri Light" w:cs="Calibri Light"/>
          <w:lang w:val="ro-MD" w:eastAsia="lv-LV"/>
        </w:rPr>
        <w:t>ș</w:t>
      </w:r>
      <w:r w:rsidRPr="00CE3B08">
        <w:rPr>
          <w:rFonts w:ascii="Calibri Light" w:hAnsi="Calibri Light" w:cs="Calibri Light"/>
          <w:lang w:val="ro-MD" w:eastAsia="lv-LV"/>
        </w:rPr>
        <w:t>i competen</w:t>
      </w:r>
      <w:r w:rsidR="00B723F9" w:rsidRPr="00CE3B08">
        <w:rPr>
          <w:rFonts w:ascii="Calibri Light" w:hAnsi="Calibri Light" w:cs="Calibri Light"/>
          <w:lang w:val="ro-MD" w:eastAsia="lv-LV"/>
        </w:rPr>
        <w:t>ț</w:t>
      </w:r>
      <w:r w:rsidRPr="00CE3B08">
        <w:rPr>
          <w:rFonts w:ascii="Calibri Light" w:hAnsi="Calibri Light" w:cs="Calibri Light"/>
          <w:lang w:val="ro-MD" w:eastAsia="lv-LV"/>
        </w:rPr>
        <w:t>elor profesionale ale speciali</w:t>
      </w:r>
      <w:r w:rsidR="00B723F9" w:rsidRPr="00CE3B08">
        <w:rPr>
          <w:rFonts w:ascii="Calibri Light" w:hAnsi="Calibri Light" w:cs="Calibri Light"/>
          <w:lang w:val="ro-MD" w:eastAsia="lv-LV"/>
        </w:rPr>
        <w:t>ș</w:t>
      </w:r>
      <w:r w:rsidRPr="00CE3B08">
        <w:rPr>
          <w:rFonts w:ascii="Calibri Light" w:hAnsi="Calibri Light" w:cs="Calibri Light"/>
          <w:lang w:val="ro-MD" w:eastAsia="lv-LV"/>
        </w:rPr>
        <w:t xml:space="preserve">tilor Primăriei care au participat la procesul </w:t>
      </w:r>
      <w:r w:rsidRPr="00CE3B08">
        <w:rPr>
          <w:rFonts w:ascii="Calibri Light" w:hAnsi="Calibri Light" w:cs="Calibri Light"/>
          <w:lang w:val="ro-MD" w:eastAsia="lv-LV"/>
        </w:rPr>
        <w:lastRenderedPageBreak/>
        <w:t>bugetar</w:t>
      </w:r>
      <w:r w:rsidRPr="00CE3B08">
        <w:rPr>
          <w:rStyle w:val="FootnoteReference"/>
          <w:rFonts w:ascii="Calibri Light" w:hAnsi="Calibri Light" w:cs="Calibri Light"/>
          <w:lang w:val="ro-MD" w:eastAsia="lv-LV"/>
        </w:rPr>
        <w:footnoteReference w:id="11"/>
      </w:r>
      <w:r w:rsidRPr="00CE3B08">
        <w:rPr>
          <w:rFonts w:ascii="Calibri Light" w:hAnsi="Calibri Light" w:cs="Calibri Light"/>
          <w:lang w:val="ro-MD" w:eastAsia="lv-LV"/>
        </w:rPr>
        <w:t>, a fost determinată de insuficien</w:t>
      </w:r>
      <w:r w:rsidR="00B723F9" w:rsidRPr="00CE3B08">
        <w:rPr>
          <w:rFonts w:ascii="Calibri Light" w:hAnsi="Calibri Light" w:cs="Calibri Light"/>
          <w:lang w:val="ro-MD" w:eastAsia="lv-LV"/>
        </w:rPr>
        <w:t>ț</w:t>
      </w:r>
      <w:r w:rsidRPr="00CE3B08">
        <w:rPr>
          <w:rFonts w:ascii="Calibri Light" w:hAnsi="Calibri Light" w:cs="Calibri Light"/>
          <w:lang w:val="ro-MD" w:eastAsia="lv-LV"/>
        </w:rPr>
        <w:t>a controlului intern general</w:t>
      </w:r>
      <w:r w:rsidRPr="00CE3B08">
        <w:rPr>
          <w:rStyle w:val="FootnoteReference"/>
          <w:rFonts w:ascii="Calibri Light" w:hAnsi="Calibri Light" w:cs="Calibri Light"/>
          <w:lang w:val="ro-MD" w:eastAsia="lv-LV"/>
        </w:rPr>
        <w:footnoteReference w:id="12"/>
      </w:r>
      <w:r w:rsidRPr="00CE3B08">
        <w:rPr>
          <w:rFonts w:ascii="Calibri Light" w:hAnsi="Calibri Light" w:cs="Calibri Light"/>
          <w:lang w:val="ro-MD" w:eastAsia="lv-LV"/>
        </w:rPr>
        <w:t xml:space="preserve"> </w:t>
      </w:r>
      <w:r w:rsidR="00B723F9" w:rsidRPr="00CE3B08">
        <w:rPr>
          <w:rFonts w:ascii="Calibri Light" w:hAnsi="Calibri Light" w:cs="Calibri Light"/>
          <w:lang w:val="ro-MD" w:eastAsia="lv-LV"/>
        </w:rPr>
        <w:t>ș</w:t>
      </w:r>
      <w:r w:rsidRPr="00CE3B08">
        <w:rPr>
          <w:rFonts w:ascii="Calibri Light" w:hAnsi="Calibri Light" w:cs="Calibri Light"/>
          <w:lang w:val="ro-MD" w:eastAsia="lv-LV"/>
        </w:rPr>
        <w:t>i de neimplementarea, conform prevederilor Legii nr.229 din 23.09.2010</w:t>
      </w:r>
      <w:r w:rsidRPr="00CE3B08">
        <w:rPr>
          <w:rStyle w:val="FootnoteReference"/>
          <w:rFonts w:ascii="Calibri Light" w:hAnsi="Calibri Light" w:cs="Calibri Light"/>
          <w:lang w:val="ro-MD" w:eastAsia="lv-LV"/>
        </w:rPr>
        <w:footnoteReference w:id="13"/>
      </w:r>
      <w:r w:rsidRPr="00CE3B08">
        <w:rPr>
          <w:rFonts w:ascii="Calibri Light" w:hAnsi="Calibri Light" w:cs="Calibri Light"/>
          <w:lang w:val="ro-MD" w:eastAsia="lv-LV"/>
        </w:rPr>
        <w:t>, a sistemului de Control Intern Managerial</w:t>
      </w:r>
      <w:r w:rsidRPr="00CE3B08">
        <w:rPr>
          <w:rStyle w:val="FootnoteReference"/>
          <w:rFonts w:ascii="Calibri Light" w:hAnsi="Calibri Light" w:cs="Calibri Light"/>
          <w:lang w:val="ro-MD" w:eastAsia="lv-LV"/>
        </w:rPr>
        <w:footnoteReference w:id="14"/>
      </w:r>
      <w:r w:rsidRPr="00CE3B08">
        <w:rPr>
          <w:rFonts w:ascii="Calibri Light" w:hAnsi="Calibri Light" w:cs="Calibri Light"/>
          <w:lang w:val="ro-MD" w:eastAsia="lv-LV"/>
        </w:rPr>
        <w:t xml:space="preserve"> la nivel de entitate </w:t>
      </w:r>
      <w:r w:rsidR="00B723F9" w:rsidRPr="00CE3B08">
        <w:rPr>
          <w:rFonts w:ascii="Calibri Light" w:hAnsi="Calibri Light" w:cs="Calibri Light"/>
          <w:lang w:val="ro-MD" w:eastAsia="lv-LV"/>
        </w:rPr>
        <w:t>ș</w:t>
      </w:r>
      <w:r w:rsidRPr="00CE3B08">
        <w:rPr>
          <w:rFonts w:ascii="Calibri Light" w:hAnsi="Calibri Light" w:cs="Calibri Light"/>
          <w:lang w:val="ro-MD" w:eastAsia="lv-LV"/>
        </w:rPr>
        <w:t>i procese opera</w:t>
      </w:r>
      <w:r w:rsidR="00B723F9" w:rsidRPr="00CE3B08">
        <w:rPr>
          <w:rFonts w:ascii="Calibri Light" w:hAnsi="Calibri Light" w:cs="Calibri Light"/>
          <w:lang w:val="ro-MD" w:eastAsia="lv-LV"/>
        </w:rPr>
        <w:t>ț</w:t>
      </w:r>
      <w:r w:rsidRPr="00CE3B08">
        <w:rPr>
          <w:rFonts w:ascii="Calibri Light" w:hAnsi="Calibri Light" w:cs="Calibri Light"/>
          <w:lang w:val="ro-MD" w:eastAsia="lv-LV"/>
        </w:rPr>
        <w:t xml:space="preserve">ionale de bază. </w:t>
      </w:r>
    </w:p>
    <w:p w14:paraId="00610279" w14:textId="77777777" w:rsidR="00286EC8" w:rsidRPr="00CE3B08" w:rsidRDefault="00286EC8" w:rsidP="00286EC8">
      <w:pPr>
        <w:tabs>
          <w:tab w:val="left" w:pos="567"/>
          <w:tab w:val="left" w:pos="851"/>
        </w:tabs>
        <w:spacing w:line="276" w:lineRule="auto"/>
        <w:jc w:val="both"/>
        <w:rPr>
          <w:rFonts w:ascii="Calibri Light" w:hAnsi="Calibri Light" w:cs="Calibri Light"/>
          <w:lang w:val="ro-MD" w:eastAsia="lv-LV"/>
        </w:rPr>
      </w:pPr>
      <w:r w:rsidRPr="00CE3B08">
        <w:rPr>
          <w:rFonts w:ascii="Calibri Light" w:hAnsi="Calibri Light" w:cs="Calibri Light"/>
          <w:bCs/>
          <w:lang w:val="ro-MD" w:eastAsia="lv-LV"/>
        </w:rPr>
        <w:tab/>
        <w:t xml:space="preserve">Serviciul economico-financiar al primăriei, pentru unele componente de venituri fiscale </w:t>
      </w:r>
      <w:r w:rsidR="00B723F9" w:rsidRPr="00CE3B08">
        <w:rPr>
          <w:rFonts w:ascii="Calibri Light" w:hAnsi="Calibri Light" w:cs="Calibri Light"/>
          <w:bCs/>
          <w:lang w:val="ro-MD" w:eastAsia="lv-LV"/>
        </w:rPr>
        <w:t>ș</w:t>
      </w:r>
      <w:r w:rsidRPr="00CE3B08">
        <w:rPr>
          <w:rFonts w:ascii="Calibri Light" w:hAnsi="Calibri Light" w:cs="Calibri Light"/>
          <w:bCs/>
          <w:lang w:val="ro-MD" w:eastAsia="lv-LV"/>
        </w:rPr>
        <w:t>i nefiscale, nu a asigurat conform prevederilor legale</w:t>
      </w:r>
      <w:r w:rsidRPr="00CE3B08">
        <w:rPr>
          <w:rStyle w:val="FootnoteReference"/>
          <w:rFonts w:ascii="Calibri Light" w:hAnsi="Calibri Light" w:cs="Calibri Light"/>
          <w:bCs/>
          <w:lang w:val="ro-MD" w:eastAsia="lv-LV"/>
        </w:rPr>
        <w:footnoteReference w:id="15"/>
      </w:r>
      <w:r w:rsidRPr="00CE3B08">
        <w:rPr>
          <w:rFonts w:ascii="Calibri Light" w:hAnsi="Calibri Light" w:cs="Calibri Light"/>
          <w:bCs/>
          <w:lang w:val="ro-MD" w:eastAsia="lv-LV"/>
        </w:rPr>
        <w:t xml:space="preserve"> estimarea </w:t>
      </w:r>
      <w:r w:rsidR="00B723F9" w:rsidRPr="00CE3B08">
        <w:rPr>
          <w:rFonts w:ascii="Calibri Light" w:hAnsi="Calibri Light" w:cs="Calibri Light"/>
          <w:bCs/>
          <w:lang w:val="ro-MD" w:eastAsia="lv-LV"/>
        </w:rPr>
        <w:t>ș</w:t>
      </w:r>
      <w:r w:rsidRPr="00CE3B08">
        <w:rPr>
          <w:rFonts w:ascii="Calibri Light" w:hAnsi="Calibri Light" w:cs="Calibri Light"/>
          <w:bCs/>
          <w:lang w:val="ro-MD" w:eastAsia="lv-LV"/>
        </w:rPr>
        <w:t xml:space="preserve">i aprobarea sursei de venit bugetar </w:t>
      </w:r>
      <w:r w:rsidR="00B723F9" w:rsidRPr="00CE3B08">
        <w:rPr>
          <w:rFonts w:ascii="Calibri Light" w:hAnsi="Calibri Light" w:cs="Calibri Light"/>
          <w:bCs/>
          <w:lang w:val="ro-MD" w:eastAsia="lv-LV"/>
        </w:rPr>
        <w:t>ș</w:t>
      </w:r>
      <w:r w:rsidRPr="00CE3B08">
        <w:rPr>
          <w:rFonts w:ascii="Calibri Light" w:hAnsi="Calibri Light" w:cs="Calibri Light"/>
          <w:bCs/>
          <w:lang w:val="ro-MD" w:eastAsia="lv-LV"/>
        </w:rPr>
        <w:t xml:space="preserve">i/sau anexarea la proiectul bugetului local a argumentărilor de rigoare documentate privind estimările efectuate - analiza </w:t>
      </w:r>
      <w:r w:rsidR="00B723F9" w:rsidRPr="00CE3B08">
        <w:rPr>
          <w:rFonts w:ascii="Calibri Light" w:hAnsi="Calibri Light" w:cs="Calibri Light"/>
          <w:bCs/>
          <w:lang w:val="ro-MD" w:eastAsia="lv-LV"/>
        </w:rPr>
        <w:t>ș</w:t>
      </w:r>
      <w:r w:rsidRPr="00CE3B08">
        <w:rPr>
          <w:rFonts w:ascii="Calibri Light" w:hAnsi="Calibri Light" w:cs="Calibri Light"/>
          <w:bCs/>
          <w:lang w:val="ro-MD" w:eastAsia="lv-LV"/>
        </w:rPr>
        <w:t>i calcularea bazei impozabile/sursei de venit</w:t>
      </w:r>
      <w:r w:rsidRPr="00CE3B08">
        <w:rPr>
          <w:rStyle w:val="FootnoteReference"/>
          <w:rFonts w:ascii="Calibri Light" w:hAnsi="Calibri Light" w:cs="Calibri Light"/>
          <w:bCs/>
          <w:lang w:val="ro-MD" w:eastAsia="lv-LV"/>
        </w:rPr>
        <w:footnoteReference w:id="16"/>
      </w:r>
      <w:r w:rsidRPr="00CE3B08">
        <w:rPr>
          <w:rFonts w:ascii="Calibri Light" w:hAnsi="Calibri Light" w:cs="Calibri Light"/>
          <w:bCs/>
          <w:lang w:val="ro-MD" w:eastAsia="lv-LV"/>
        </w:rPr>
        <w:t xml:space="preserve"> </w:t>
      </w:r>
      <w:r w:rsidR="00B723F9" w:rsidRPr="00CE3B08">
        <w:rPr>
          <w:rFonts w:ascii="Calibri Light" w:hAnsi="Calibri Light" w:cs="Calibri Light"/>
          <w:bCs/>
          <w:lang w:val="ro-MD" w:eastAsia="lv-LV"/>
        </w:rPr>
        <w:t>ș</w:t>
      </w:r>
      <w:r w:rsidRPr="00CE3B08">
        <w:rPr>
          <w:rFonts w:ascii="Calibri Light" w:hAnsi="Calibri Light" w:cs="Calibri Light"/>
          <w:bCs/>
          <w:lang w:val="ro-MD" w:eastAsia="lv-LV"/>
        </w:rPr>
        <w:t xml:space="preserve">i analiza </w:t>
      </w:r>
      <w:r w:rsidR="00B723F9" w:rsidRPr="00CE3B08">
        <w:rPr>
          <w:rFonts w:ascii="Calibri Light" w:hAnsi="Calibri Light" w:cs="Calibri Light"/>
          <w:bCs/>
          <w:lang w:val="ro-MD" w:eastAsia="lv-LV"/>
        </w:rPr>
        <w:t>ș</w:t>
      </w:r>
      <w:r w:rsidRPr="00CE3B08">
        <w:rPr>
          <w:rFonts w:ascii="Calibri Light" w:hAnsi="Calibri Light" w:cs="Calibri Light"/>
          <w:bCs/>
          <w:lang w:val="ro-MD" w:eastAsia="lv-LV"/>
        </w:rPr>
        <w:t xml:space="preserve">i punerea în calcul a unor indicatori comparabili </w:t>
      </w:r>
      <w:r w:rsidR="00B723F9" w:rsidRPr="00CE3B08">
        <w:rPr>
          <w:rFonts w:ascii="Calibri Light" w:hAnsi="Calibri Light" w:cs="Calibri Light"/>
          <w:bCs/>
          <w:lang w:val="ro-MD" w:eastAsia="lv-LV"/>
        </w:rPr>
        <w:t>ș</w:t>
      </w:r>
      <w:r w:rsidRPr="00CE3B08">
        <w:rPr>
          <w:rFonts w:ascii="Calibri Light" w:hAnsi="Calibri Light" w:cs="Calibri Light"/>
          <w:bCs/>
          <w:lang w:val="ro-MD" w:eastAsia="lv-LV"/>
        </w:rPr>
        <w:t>i/sau factori nespecifici. Drept urmare, s-a admis neaprobarea unor surse de venit, subestimarea sau supraestimarea unor venituri bugetare, situa</w:t>
      </w:r>
      <w:r w:rsidR="00B723F9" w:rsidRPr="00CE3B08">
        <w:rPr>
          <w:rFonts w:ascii="Calibri Light" w:hAnsi="Calibri Light" w:cs="Calibri Light"/>
          <w:bCs/>
          <w:lang w:val="ro-MD" w:eastAsia="lv-LV"/>
        </w:rPr>
        <w:t>ț</w:t>
      </w:r>
      <w:r w:rsidRPr="00CE3B08">
        <w:rPr>
          <w:rFonts w:ascii="Calibri Light" w:hAnsi="Calibri Light" w:cs="Calibri Light"/>
          <w:bCs/>
          <w:lang w:val="ro-MD" w:eastAsia="lv-LV"/>
        </w:rPr>
        <w:t>ii care au fost supuse remedierii deja la etapa de precizare a bugetului local, în a II-a jumătate a anului de gestiune. Totodată, aprobarea incorectă a veniturilor bugetare subminează în mod tangen</w:t>
      </w:r>
      <w:r w:rsidR="00B723F9" w:rsidRPr="00CE3B08">
        <w:rPr>
          <w:rFonts w:ascii="Calibri Light" w:hAnsi="Calibri Light" w:cs="Calibri Light"/>
          <w:bCs/>
          <w:lang w:val="ro-MD" w:eastAsia="lv-LV"/>
        </w:rPr>
        <w:t>ț</w:t>
      </w:r>
      <w:r w:rsidRPr="00CE3B08">
        <w:rPr>
          <w:rFonts w:ascii="Calibri Light" w:hAnsi="Calibri Light" w:cs="Calibri Light"/>
          <w:bCs/>
          <w:lang w:val="ro-MD" w:eastAsia="lv-LV"/>
        </w:rPr>
        <w:t>ial activitatea de achizi</w:t>
      </w:r>
      <w:r w:rsidR="00B723F9" w:rsidRPr="00CE3B08">
        <w:rPr>
          <w:rFonts w:ascii="Calibri Light" w:hAnsi="Calibri Light" w:cs="Calibri Light"/>
          <w:bCs/>
          <w:lang w:val="ro-MD" w:eastAsia="lv-LV"/>
        </w:rPr>
        <w:t>ț</w:t>
      </w:r>
      <w:r w:rsidRPr="00CE3B08">
        <w:rPr>
          <w:rFonts w:ascii="Calibri Light" w:hAnsi="Calibri Light" w:cs="Calibri Light"/>
          <w:bCs/>
          <w:lang w:val="ro-MD" w:eastAsia="lv-LV"/>
        </w:rPr>
        <w:t xml:space="preserve">ii publice, </w:t>
      </w:r>
      <w:r w:rsidR="00B723F9" w:rsidRPr="00CE3B08">
        <w:rPr>
          <w:rFonts w:ascii="Calibri Light" w:hAnsi="Calibri Light" w:cs="Calibri Light"/>
          <w:bCs/>
          <w:lang w:val="ro-MD" w:eastAsia="lv-LV"/>
        </w:rPr>
        <w:t>ș</w:t>
      </w:r>
      <w:r w:rsidRPr="00CE3B08">
        <w:rPr>
          <w:rFonts w:ascii="Calibri Light" w:hAnsi="Calibri Light" w:cs="Calibri Light"/>
          <w:bCs/>
          <w:lang w:val="ro-MD" w:eastAsia="lv-LV"/>
        </w:rPr>
        <w:t xml:space="preserve">i anume: oportunitatea </w:t>
      </w:r>
      <w:r w:rsidR="00B723F9" w:rsidRPr="00CE3B08">
        <w:rPr>
          <w:rFonts w:ascii="Calibri Light" w:hAnsi="Calibri Light" w:cs="Calibri Light"/>
          <w:bCs/>
          <w:lang w:val="ro-MD" w:eastAsia="lv-LV"/>
        </w:rPr>
        <w:t>ș</w:t>
      </w:r>
      <w:r w:rsidRPr="00CE3B08">
        <w:rPr>
          <w:rFonts w:ascii="Calibri Light" w:hAnsi="Calibri Light" w:cs="Calibri Light"/>
          <w:bCs/>
          <w:lang w:val="ro-MD" w:eastAsia="lv-LV"/>
        </w:rPr>
        <w:t>i realitatea planificării unor cheltuieli în bază de contracte; impunerea divizării for</w:t>
      </w:r>
      <w:r w:rsidR="00B723F9" w:rsidRPr="00CE3B08">
        <w:rPr>
          <w:rFonts w:ascii="Calibri Light" w:hAnsi="Calibri Light" w:cs="Calibri Light"/>
          <w:bCs/>
          <w:lang w:val="ro-MD" w:eastAsia="lv-LV"/>
        </w:rPr>
        <w:t>ț</w:t>
      </w:r>
      <w:r w:rsidRPr="00CE3B08">
        <w:rPr>
          <w:rFonts w:ascii="Calibri Light" w:hAnsi="Calibri Light" w:cs="Calibri Light"/>
          <w:bCs/>
          <w:lang w:val="ro-MD" w:eastAsia="lv-LV"/>
        </w:rPr>
        <w:t>ate a achizi</w:t>
      </w:r>
      <w:r w:rsidR="00B723F9" w:rsidRPr="00CE3B08">
        <w:rPr>
          <w:rFonts w:ascii="Calibri Light" w:hAnsi="Calibri Light" w:cs="Calibri Light"/>
          <w:bCs/>
          <w:lang w:val="ro-MD" w:eastAsia="lv-LV"/>
        </w:rPr>
        <w:t>ț</w:t>
      </w:r>
      <w:r w:rsidRPr="00CE3B08">
        <w:rPr>
          <w:rFonts w:ascii="Calibri Light" w:hAnsi="Calibri Light" w:cs="Calibri Light"/>
          <w:bCs/>
          <w:lang w:val="ro-MD" w:eastAsia="lv-LV"/>
        </w:rPr>
        <w:t>iilor prin mai multe proceduri aplicate pentru acela</w:t>
      </w:r>
      <w:r w:rsidR="00B723F9" w:rsidRPr="00CE3B08">
        <w:rPr>
          <w:rFonts w:ascii="Calibri Light" w:hAnsi="Calibri Light" w:cs="Calibri Light"/>
          <w:bCs/>
          <w:lang w:val="ro-MD" w:eastAsia="lv-LV"/>
        </w:rPr>
        <w:t>ș</w:t>
      </w:r>
      <w:r w:rsidRPr="00CE3B08">
        <w:rPr>
          <w:rFonts w:ascii="Calibri Light" w:hAnsi="Calibri Light" w:cs="Calibri Light"/>
          <w:bCs/>
          <w:lang w:val="ro-MD" w:eastAsia="lv-LV"/>
        </w:rPr>
        <w:t xml:space="preserve">i gen sau grup de marfă; imposibilitatea executării unor contracte </w:t>
      </w:r>
      <w:r w:rsidR="00B723F9" w:rsidRPr="00CE3B08">
        <w:rPr>
          <w:rFonts w:ascii="Calibri Light" w:hAnsi="Calibri Light" w:cs="Calibri Light"/>
          <w:bCs/>
          <w:lang w:val="ro-MD" w:eastAsia="lv-LV"/>
        </w:rPr>
        <w:t>ș</w:t>
      </w:r>
      <w:r w:rsidRPr="00CE3B08">
        <w:rPr>
          <w:rFonts w:ascii="Calibri Light" w:hAnsi="Calibri Light" w:cs="Calibri Light"/>
          <w:bCs/>
          <w:lang w:val="ro-MD" w:eastAsia="lv-LV"/>
        </w:rPr>
        <w:t>i rezilierea lor. În acest context, se relevă următoarele situa</w:t>
      </w:r>
      <w:r w:rsidR="00B723F9" w:rsidRPr="00CE3B08">
        <w:rPr>
          <w:rFonts w:ascii="Calibri Light" w:hAnsi="Calibri Light" w:cs="Calibri Light"/>
          <w:bCs/>
          <w:lang w:val="ro-MD" w:eastAsia="lv-LV"/>
        </w:rPr>
        <w:t>ț</w:t>
      </w:r>
      <w:r w:rsidRPr="00CE3B08">
        <w:rPr>
          <w:rFonts w:ascii="Calibri Light" w:hAnsi="Calibri Light" w:cs="Calibri Light"/>
          <w:bCs/>
          <w:lang w:val="ro-MD" w:eastAsia="lv-LV"/>
        </w:rPr>
        <w:t xml:space="preserve">ii care au </w:t>
      </w:r>
      <w:r w:rsidR="00B723F9" w:rsidRPr="00CE3B08">
        <w:rPr>
          <w:rFonts w:ascii="Calibri Light" w:hAnsi="Calibri Light" w:cs="Calibri Light"/>
          <w:bCs/>
          <w:lang w:val="ro-MD" w:eastAsia="lv-LV"/>
        </w:rPr>
        <w:t>ț</w:t>
      </w:r>
      <w:r w:rsidRPr="00CE3B08">
        <w:rPr>
          <w:rFonts w:ascii="Calibri Light" w:hAnsi="Calibri Light" w:cs="Calibri Light"/>
          <w:bCs/>
          <w:lang w:val="ro-MD" w:eastAsia="lv-LV"/>
        </w:rPr>
        <w:t xml:space="preserve">inut de conformitatea procesului de elaborare </w:t>
      </w:r>
      <w:r w:rsidR="00B723F9" w:rsidRPr="00CE3B08">
        <w:rPr>
          <w:rFonts w:ascii="Calibri Light" w:hAnsi="Calibri Light" w:cs="Calibri Light"/>
          <w:bCs/>
          <w:lang w:val="ro-MD" w:eastAsia="lv-LV"/>
        </w:rPr>
        <w:t>ș</w:t>
      </w:r>
      <w:r w:rsidRPr="00CE3B08">
        <w:rPr>
          <w:rFonts w:ascii="Calibri Light" w:hAnsi="Calibri Light" w:cs="Calibri Light"/>
          <w:bCs/>
          <w:lang w:val="ro-MD" w:eastAsia="lv-LV"/>
        </w:rPr>
        <w:t xml:space="preserve">i aprobare a bugetului local: </w:t>
      </w:r>
    </w:p>
    <w:p w14:paraId="24A87DD4" w14:textId="77777777" w:rsidR="00286EC8" w:rsidRPr="00CE3B08" w:rsidRDefault="00286EC8" w:rsidP="00286EC8">
      <w:pPr>
        <w:tabs>
          <w:tab w:val="left" w:pos="567"/>
          <w:tab w:val="left" w:pos="851"/>
        </w:tabs>
        <w:spacing w:line="276" w:lineRule="auto"/>
        <w:jc w:val="both"/>
        <w:rPr>
          <w:rFonts w:ascii="Calibri Light" w:hAnsi="Calibri Light" w:cs="Calibri Light"/>
          <w:bCs/>
          <w:lang w:val="ro-MD" w:eastAsia="lv-LV"/>
        </w:rPr>
      </w:pPr>
      <w:r w:rsidRPr="00CE3B08">
        <w:rPr>
          <w:rFonts w:ascii="Calibri Light" w:hAnsi="Calibri Light" w:cs="Calibri Light"/>
          <w:lang w:val="ro-MD" w:eastAsia="lv-LV"/>
        </w:rPr>
        <w:t xml:space="preserve">- nu s-au </w:t>
      </w:r>
      <w:r w:rsidRPr="00CE3B08">
        <w:rPr>
          <w:rFonts w:ascii="Calibri Light" w:hAnsi="Calibri Light" w:cs="Calibri Light"/>
          <w:bCs/>
          <w:lang w:val="ro-MD" w:eastAsia="lv-LV"/>
        </w:rPr>
        <w:t>anexat argumentările de rigoare documentate privind estimările efectuate</w:t>
      </w:r>
      <w:r w:rsidRPr="00CE3B08">
        <w:rPr>
          <w:rStyle w:val="FootnoteReference"/>
          <w:rFonts w:ascii="Calibri Light" w:hAnsi="Calibri Light" w:cs="Calibri Light"/>
          <w:bCs/>
          <w:lang w:val="ro-MD" w:eastAsia="lv-LV"/>
        </w:rPr>
        <w:footnoteReference w:id="17"/>
      </w:r>
      <w:r w:rsidRPr="00CE3B08">
        <w:rPr>
          <w:rFonts w:ascii="Calibri Light" w:hAnsi="Calibri Light" w:cs="Calibri Light"/>
          <w:bCs/>
          <w:lang w:val="ro-MD" w:eastAsia="lv-LV"/>
        </w:rPr>
        <w:t xml:space="preserve"> pentru 4 surse de venit ( 113210, 113230, 113110 </w:t>
      </w:r>
      <w:r w:rsidR="00B723F9" w:rsidRPr="00CE3B08">
        <w:rPr>
          <w:rFonts w:ascii="Calibri Light" w:hAnsi="Calibri Light" w:cs="Calibri Light"/>
          <w:bCs/>
          <w:lang w:val="ro-MD" w:eastAsia="lv-LV"/>
        </w:rPr>
        <w:t>ș</w:t>
      </w:r>
      <w:r w:rsidRPr="00CE3B08">
        <w:rPr>
          <w:rFonts w:ascii="Calibri Light" w:hAnsi="Calibri Light" w:cs="Calibri Light"/>
          <w:bCs/>
          <w:lang w:val="ro-MD" w:eastAsia="lv-LV"/>
        </w:rPr>
        <w:t>i 113130);</w:t>
      </w:r>
    </w:p>
    <w:p w14:paraId="6EEFE563" w14:textId="77777777" w:rsidR="00286EC8" w:rsidRPr="00CE3B08" w:rsidRDefault="00286EC8" w:rsidP="00286EC8">
      <w:pPr>
        <w:tabs>
          <w:tab w:val="left" w:pos="567"/>
          <w:tab w:val="left" w:pos="851"/>
        </w:tabs>
        <w:spacing w:line="276" w:lineRule="auto"/>
        <w:jc w:val="both"/>
        <w:rPr>
          <w:rFonts w:ascii="Calibri Light" w:hAnsi="Calibri Light" w:cs="Calibri Light"/>
          <w:bCs/>
          <w:lang w:val="ro-MD" w:eastAsia="lv-LV"/>
        </w:rPr>
      </w:pPr>
      <w:r w:rsidRPr="00CE3B08">
        <w:rPr>
          <w:rFonts w:ascii="Calibri Light" w:hAnsi="Calibri Light" w:cs="Calibri Light"/>
          <w:bCs/>
          <w:lang w:val="ro-MD" w:eastAsia="lv-LV"/>
        </w:rPr>
        <w:t xml:space="preserve">- conlucrarea între Serviciul Fiscal de Stat </w:t>
      </w:r>
      <w:r w:rsidR="00B723F9" w:rsidRPr="00CE3B08">
        <w:rPr>
          <w:rFonts w:ascii="Calibri Light" w:hAnsi="Calibri Light" w:cs="Calibri Light"/>
          <w:bCs/>
          <w:lang w:val="ro-MD" w:eastAsia="lv-LV"/>
        </w:rPr>
        <w:t>ș</w:t>
      </w:r>
      <w:r w:rsidRPr="00CE3B08">
        <w:rPr>
          <w:rFonts w:ascii="Calibri Light" w:hAnsi="Calibri Light" w:cs="Calibri Light"/>
          <w:bCs/>
          <w:lang w:val="ro-MD" w:eastAsia="lv-LV"/>
        </w:rPr>
        <w:t xml:space="preserve">i Primăria or.Ialoveni, în partea ce </w:t>
      </w:r>
      <w:r w:rsidR="00B723F9" w:rsidRPr="00CE3B08">
        <w:rPr>
          <w:rFonts w:ascii="Calibri Light" w:hAnsi="Calibri Light" w:cs="Calibri Light"/>
          <w:bCs/>
          <w:lang w:val="ro-MD" w:eastAsia="lv-LV"/>
        </w:rPr>
        <w:t>ț</w:t>
      </w:r>
      <w:r w:rsidRPr="00CE3B08">
        <w:rPr>
          <w:rFonts w:ascii="Calibri Light" w:hAnsi="Calibri Light" w:cs="Calibri Light"/>
          <w:bCs/>
          <w:lang w:val="ro-MD" w:eastAsia="lv-LV"/>
        </w:rPr>
        <w:t xml:space="preserve">ine de administrarea fiscală </w:t>
      </w:r>
      <w:r w:rsidR="00B723F9" w:rsidRPr="00CE3B08">
        <w:rPr>
          <w:rFonts w:ascii="Calibri Light" w:hAnsi="Calibri Light" w:cs="Calibri Light"/>
          <w:bCs/>
          <w:lang w:val="ro-MD" w:eastAsia="lv-LV"/>
        </w:rPr>
        <w:t>ș</w:t>
      </w:r>
      <w:r w:rsidRPr="00CE3B08">
        <w:rPr>
          <w:rFonts w:ascii="Calibri Light" w:hAnsi="Calibri Light" w:cs="Calibri Light"/>
          <w:bCs/>
          <w:lang w:val="ro-MD" w:eastAsia="lv-LV"/>
        </w:rPr>
        <w:t>i impunerea contribuabilului la plata taxei pentru unită</w:t>
      </w:r>
      <w:r w:rsidR="00B723F9" w:rsidRPr="00CE3B08">
        <w:rPr>
          <w:rFonts w:ascii="Calibri Light" w:hAnsi="Calibri Light" w:cs="Calibri Light"/>
          <w:bCs/>
          <w:lang w:val="ro-MD" w:eastAsia="lv-LV"/>
        </w:rPr>
        <w:t>ț</w:t>
      </w:r>
      <w:r w:rsidRPr="00CE3B08">
        <w:rPr>
          <w:rFonts w:ascii="Calibri Light" w:hAnsi="Calibri Light" w:cs="Calibri Light"/>
          <w:bCs/>
          <w:lang w:val="ro-MD" w:eastAsia="lv-LV"/>
        </w:rPr>
        <w:t xml:space="preserve">ile comerciale </w:t>
      </w:r>
      <w:r w:rsidR="00B723F9" w:rsidRPr="00CE3B08">
        <w:rPr>
          <w:rFonts w:ascii="Calibri Light" w:hAnsi="Calibri Light" w:cs="Calibri Light"/>
          <w:bCs/>
          <w:lang w:val="ro-MD" w:eastAsia="lv-LV"/>
        </w:rPr>
        <w:t>ș</w:t>
      </w:r>
      <w:r w:rsidRPr="00CE3B08">
        <w:rPr>
          <w:rFonts w:ascii="Calibri Light" w:hAnsi="Calibri Light" w:cs="Calibri Light"/>
          <w:bCs/>
          <w:lang w:val="ro-MD" w:eastAsia="lv-LV"/>
        </w:rPr>
        <w:t>i/sau de prestări servicii (114418)</w:t>
      </w:r>
      <w:r w:rsidRPr="00CE3B08">
        <w:rPr>
          <w:rStyle w:val="FootnoteReference"/>
          <w:rFonts w:ascii="Calibri Light" w:hAnsi="Calibri Light" w:cs="Calibri Light"/>
          <w:bCs/>
          <w:lang w:val="ro-MD" w:eastAsia="lv-LV"/>
        </w:rPr>
        <w:footnoteReference w:id="18"/>
      </w:r>
      <w:r w:rsidRPr="00CE3B08">
        <w:rPr>
          <w:rFonts w:ascii="Calibri Light" w:hAnsi="Calibri Light" w:cs="Calibri Light"/>
          <w:bCs/>
          <w:lang w:val="ro-MD" w:eastAsia="lv-LV"/>
        </w:rPr>
        <w:t>, nu a fost una de rezultat, nefiind ini</w:t>
      </w:r>
      <w:r w:rsidR="00B723F9" w:rsidRPr="00CE3B08">
        <w:rPr>
          <w:rFonts w:ascii="Calibri Light" w:hAnsi="Calibri Light" w:cs="Calibri Light"/>
          <w:bCs/>
          <w:lang w:val="ro-MD" w:eastAsia="lv-LV"/>
        </w:rPr>
        <w:t>ț</w:t>
      </w:r>
      <w:r w:rsidRPr="00CE3B08">
        <w:rPr>
          <w:rFonts w:ascii="Calibri Light" w:hAnsi="Calibri Light" w:cs="Calibri Light"/>
          <w:bCs/>
          <w:lang w:val="ro-MD" w:eastAsia="lv-LV"/>
        </w:rPr>
        <w:t>iate activită</w:t>
      </w:r>
      <w:r w:rsidR="00B723F9" w:rsidRPr="00CE3B08">
        <w:rPr>
          <w:rFonts w:ascii="Calibri Light" w:hAnsi="Calibri Light" w:cs="Calibri Light"/>
          <w:bCs/>
          <w:lang w:val="ro-MD" w:eastAsia="lv-LV"/>
        </w:rPr>
        <w:t>ț</w:t>
      </w:r>
      <w:r w:rsidRPr="00CE3B08">
        <w:rPr>
          <w:rFonts w:ascii="Calibri Light" w:hAnsi="Calibri Light" w:cs="Calibri Light"/>
          <w:bCs/>
          <w:lang w:val="ro-MD" w:eastAsia="lv-LV"/>
        </w:rPr>
        <w:t>i comune cu APL pentru men</w:t>
      </w:r>
      <w:r w:rsidR="00B723F9" w:rsidRPr="00CE3B08">
        <w:rPr>
          <w:rFonts w:ascii="Calibri Light" w:hAnsi="Calibri Light" w:cs="Calibri Light"/>
          <w:bCs/>
          <w:lang w:val="ro-MD" w:eastAsia="lv-LV"/>
        </w:rPr>
        <w:t>ț</w:t>
      </w:r>
      <w:r w:rsidRPr="00CE3B08">
        <w:rPr>
          <w:rFonts w:ascii="Calibri Light" w:hAnsi="Calibri Light" w:cs="Calibri Light"/>
          <w:bCs/>
          <w:lang w:val="ro-MD" w:eastAsia="lv-LV"/>
        </w:rPr>
        <w:t>inerea colaborării în domeniul fiscal</w:t>
      </w:r>
      <w:r w:rsidRPr="00CE3B08">
        <w:rPr>
          <w:rFonts w:ascii="Calibri Light" w:hAnsi="Calibri Light" w:cs="Calibri Light"/>
          <w:vertAlign w:val="superscript"/>
          <w:lang w:val="ro-MD" w:eastAsia="lv-LV"/>
        </w:rPr>
        <w:footnoteReference w:id="19"/>
      </w:r>
      <w:r w:rsidRPr="00CE3B08">
        <w:rPr>
          <w:rFonts w:ascii="Calibri Light" w:hAnsi="Calibri Light" w:cs="Calibri Light"/>
          <w:bCs/>
          <w:lang w:val="ro-MD" w:eastAsia="lv-LV"/>
        </w:rPr>
        <w:t xml:space="preserve"> </w:t>
      </w:r>
      <w:r w:rsidR="00B723F9" w:rsidRPr="00CE3B08">
        <w:rPr>
          <w:rFonts w:ascii="Calibri Light" w:hAnsi="Calibri Light" w:cs="Calibri Light"/>
          <w:bCs/>
          <w:lang w:val="ro-MD" w:eastAsia="lv-LV"/>
        </w:rPr>
        <w:t>ș</w:t>
      </w:r>
      <w:r w:rsidRPr="00CE3B08">
        <w:rPr>
          <w:rFonts w:ascii="Calibri Light" w:hAnsi="Calibri Light" w:cs="Calibri Light"/>
          <w:bCs/>
          <w:lang w:val="ro-MD" w:eastAsia="lv-LV"/>
        </w:rPr>
        <w:t>i asigurarea disciplinei fiscale a contribuabilului, de</w:t>
      </w:r>
      <w:r w:rsidR="00B723F9" w:rsidRPr="00CE3B08">
        <w:rPr>
          <w:rFonts w:ascii="Calibri Light" w:hAnsi="Calibri Light" w:cs="Calibri Light"/>
          <w:bCs/>
          <w:lang w:val="ro-MD" w:eastAsia="lv-LV"/>
        </w:rPr>
        <w:t>ș</w:t>
      </w:r>
      <w:r w:rsidRPr="00CE3B08">
        <w:rPr>
          <w:rFonts w:ascii="Calibri Light" w:hAnsi="Calibri Light" w:cs="Calibri Light"/>
          <w:bCs/>
          <w:lang w:val="ro-MD" w:eastAsia="lv-LV"/>
        </w:rPr>
        <w:t>i Primăria prezintă informa</w:t>
      </w:r>
      <w:r w:rsidR="00B723F9" w:rsidRPr="00CE3B08">
        <w:rPr>
          <w:rFonts w:ascii="Calibri Light" w:hAnsi="Calibri Light" w:cs="Calibri Light"/>
          <w:bCs/>
          <w:lang w:val="ro-MD" w:eastAsia="lv-LV"/>
        </w:rPr>
        <w:t>ț</w:t>
      </w:r>
      <w:r w:rsidRPr="00CE3B08">
        <w:rPr>
          <w:rFonts w:ascii="Calibri Light" w:hAnsi="Calibri Light" w:cs="Calibri Light"/>
          <w:bCs/>
          <w:lang w:val="ro-MD" w:eastAsia="lv-LV"/>
        </w:rPr>
        <w:t xml:space="preserve">ii SFS privind obiectul </w:t>
      </w:r>
      <w:r w:rsidR="00B723F9" w:rsidRPr="00CE3B08">
        <w:rPr>
          <w:rFonts w:ascii="Calibri Light" w:hAnsi="Calibri Light" w:cs="Calibri Light"/>
          <w:bCs/>
          <w:lang w:val="ro-MD" w:eastAsia="lv-LV"/>
        </w:rPr>
        <w:t>ș</w:t>
      </w:r>
      <w:r w:rsidRPr="00CE3B08">
        <w:rPr>
          <w:rFonts w:ascii="Calibri Light" w:hAnsi="Calibri Light" w:cs="Calibri Light"/>
          <w:bCs/>
          <w:lang w:val="ro-MD" w:eastAsia="lv-LV"/>
        </w:rPr>
        <w:t>i subiectul impunerii taxei date, aceasta este administrată de către serviciul fiscal.</w:t>
      </w:r>
    </w:p>
    <w:p w14:paraId="043FF81C" w14:textId="77777777" w:rsidR="00286EC8" w:rsidRPr="00B723F9" w:rsidRDefault="00286EC8" w:rsidP="00286EC8">
      <w:pPr>
        <w:spacing w:line="276" w:lineRule="auto"/>
        <w:ind w:firstLine="708"/>
        <w:jc w:val="both"/>
        <w:rPr>
          <w:rFonts w:ascii="Calibri Light" w:hAnsi="Calibri Light" w:cs="Calibri Light"/>
          <w:lang w:val="ro-MD"/>
        </w:rPr>
      </w:pPr>
      <w:r w:rsidRPr="00CE3B08">
        <w:rPr>
          <w:rFonts w:ascii="Calibri Light" w:hAnsi="Calibri Light" w:cs="Calibri Light"/>
          <w:color w:val="333333"/>
          <w:shd w:val="clear" w:color="auto" w:fill="FFFFFF"/>
          <w:lang w:val="ro-MD"/>
        </w:rPr>
        <w:t>Neregulile admis</w:t>
      </w:r>
      <w:r w:rsidRPr="00B723F9">
        <w:rPr>
          <w:rFonts w:ascii="Calibri Light" w:hAnsi="Calibri Light" w:cs="Calibri Light"/>
          <w:color w:val="333333"/>
          <w:shd w:val="clear" w:color="auto" w:fill="FFFFFF"/>
          <w:lang w:val="ro-MD"/>
        </w:rPr>
        <w:t xml:space="preserve">e în procesul de evaluare </w:t>
      </w:r>
      <w:r w:rsidR="00B723F9">
        <w:rPr>
          <w:rFonts w:ascii="Calibri Light" w:hAnsi="Calibri Light" w:cs="Calibri Light"/>
          <w:color w:val="333333"/>
          <w:shd w:val="clear" w:color="auto" w:fill="FFFFFF"/>
          <w:lang w:val="ro-MD"/>
        </w:rPr>
        <w:t>ș</w:t>
      </w:r>
      <w:r w:rsidRPr="00B723F9">
        <w:rPr>
          <w:rFonts w:ascii="Calibri Light" w:hAnsi="Calibri Light" w:cs="Calibri Light"/>
          <w:color w:val="333333"/>
          <w:shd w:val="clear" w:color="auto" w:fill="FFFFFF"/>
          <w:lang w:val="ro-MD"/>
        </w:rPr>
        <w:t xml:space="preserve">i administrare a veniturilor bugetare, precum </w:t>
      </w:r>
      <w:r w:rsidR="00B723F9">
        <w:rPr>
          <w:rFonts w:ascii="Calibri Light" w:hAnsi="Calibri Light" w:cs="Calibri Light"/>
          <w:color w:val="333333"/>
          <w:shd w:val="clear" w:color="auto" w:fill="FFFFFF"/>
          <w:lang w:val="ro-MD"/>
        </w:rPr>
        <w:t>ș</w:t>
      </w:r>
      <w:r w:rsidRPr="00B723F9">
        <w:rPr>
          <w:rFonts w:ascii="Calibri Light" w:hAnsi="Calibri Light" w:cs="Calibri Light"/>
          <w:color w:val="333333"/>
          <w:shd w:val="clear" w:color="auto" w:fill="FFFFFF"/>
          <w:lang w:val="ro-MD"/>
        </w:rPr>
        <w:t>i nivelul semnificativ al restan</w:t>
      </w:r>
      <w:r w:rsidR="00B723F9">
        <w:rPr>
          <w:rFonts w:ascii="Calibri Light" w:hAnsi="Calibri Light" w:cs="Calibri Light"/>
          <w:color w:val="333333"/>
          <w:shd w:val="clear" w:color="auto" w:fill="FFFFFF"/>
          <w:lang w:val="ro-MD"/>
        </w:rPr>
        <w:t>ț</w:t>
      </w:r>
      <w:r w:rsidRPr="00B723F9">
        <w:rPr>
          <w:rFonts w:ascii="Calibri Light" w:hAnsi="Calibri Light" w:cs="Calibri Light"/>
          <w:color w:val="333333"/>
          <w:shd w:val="clear" w:color="auto" w:fill="FFFFFF"/>
          <w:lang w:val="ro-MD"/>
        </w:rPr>
        <w:t>elor fa</w:t>
      </w:r>
      <w:r w:rsidR="00B723F9">
        <w:rPr>
          <w:rFonts w:ascii="Calibri Light" w:hAnsi="Calibri Light" w:cs="Calibri Light"/>
          <w:color w:val="333333"/>
          <w:shd w:val="clear" w:color="auto" w:fill="FFFFFF"/>
          <w:lang w:val="ro-MD"/>
        </w:rPr>
        <w:t>ț</w:t>
      </w:r>
      <w:r w:rsidRPr="00B723F9">
        <w:rPr>
          <w:rFonts w:ascii="Calibri Light" w:hAnsi="Calibri Light" w:cs="Calibri Light"/>
          <w:color w:val="333333"/>
          <w:shd w:val="clear" w:color="auto" w:fill="FFFFFF"/>
          <w:lang w:val="ro-MD"/>
        </w:rPr>
        <w:t xml:space="preserve">ă de bugetele UAT reduc capacitatea APL în materie de extindere a bazei de venituri proprii, precum </w:t>
      </w:r>
      <w:r w:rsidR="00B723F9">
        <w:rPr>
          <w:rFonts w:ascii="Calibri Light" w:hAnsi="Calibri Light" w:cs="Calibri Light"/>
          <w:color w:val="333333"/>
          <w:shd w:val="clear" w:color="auto" w:fill="FFFFFF"/>
          <w:lang w:val="ro-MD"/>
        </w:rPr>
        <w:t>ș</w:t>
      </w:r>
      <w:r w:rsidRPr="00B723F9">
        <w:rPr>
          <w:rFonts w:ascii="Calibri Light" w:hAnsi="Calibri Light" w:cs="Calibri Light"/>
          <w:color w:val="333333"/>
          <w:shd w:val="clear" w:color="auto" w:fill="FFFFFF"/>
          <w:lang w:val="ro-MD"/>
        </w:rPr>
        <w:t>i limitează posibilitatea acestora de a finan</w:t>
      </w:r>
      <w:r w:rsidR="00B723F9">
        <w:rPr>
          <w:rFonts w:ascii="Calibri Light" w:hAnsi="Calibri Light" w:cs="Calibri Light"/>
          <w:color w:val="333333"/>
          <w:shd w:val="clear" w:color="auto" w:fill="FFFFFF"/>
          <w:lang w:val="ro-MD"/>
        </w:rPr>
        <w:t>ț</w:t>
      </w:r>
      <w:r w:rsidRPr="00B723F9">
        <w:rPr>
          <w:rFonts w:ascii="Calibri Light" w:hAnsi="Calibri Light" w:cs="Calibri Light"/>
          <w:color w:val="333333"/>
          <w:shd w:val="clear" w:color="auto" w:fill="FFFFFF"/>
          <w:lang w:val="ro-MD"/>
        </w:rPr>
        <w:t xml:space="preserve">a cheltuielile de interes public. </w:t>
      </w:r>
    </w:p>
    <w:p w14:paraId="251E0870" w14:textId="77777777" w:rsidR="00286EC8" w:rsidRPr="00B723F9" w:rsidRDefault="00286EC8" w:rsidP="00286EC8">
      <w:pPr>
        <w:spacing w:line="276" w:lineRule="auto"/>
        <w:ind w:left="709"/>
        <w:jc w:val="both"/>
        <w:rPr>
          <w:rFonts w:ascii="Calibri Light" w:hAnsi="Calibri Light" w:cs="Calibri Light"/>
          <w:b/>
          <w:bCs/>
          <w:iCs/>
          <w:lang w:val="ro-MD"/>
        </w:rPr>
      </w:pPr>
      <w:r w:rsidRPr="00B723F9">
        <w:rPr>
          <w:rFonts w:ascii="Calibri Light" w:hAnsi="Calibri Light" w:cs="Calibri Light"/>
          <w:b/>
          <w:color w:val="333333"/>
          <w:lang w:val="ro-MD" w:eastAsia="en-US"/>
        </w:rPr>
        <w:t xml:space="preserve">4.1. Procesul de prognoză </w:t>
      </w:r>
      <w:r w:rsidR="00B723F9">
        <w:rPr>
          <w:rFonts w:ascii="Calibri Light" w:hAnsi="Calibri Light" w:cs="Calibri Light"/>
          <w:b/>
          <w:color w:val="333333"/>
          <w:lang w:val="ro-MD" w:eastAsia="en-US"/>
        </w:rPr>
        <w:t>ș</w:t>
      </w:r>
      <w:r w:rsidRPr="00B723F9">
        <w:rPr>
          <w:rFonts w:ascii="Calibri Light" w:hAnsi="Calibri Light" w:cs="Calibri Light"/>
          <w:b/>
          <w:color w:val="333333"/>
          <w:lang w:val="ro-MD" w:eastAsia="en-US"/>
        </w:rPr>
        <w:t>i planificare a veniturilor proprii necesită ajustări de fond.</w:t>
      </w:r>
    </w:p>
    <w:p w14:paraId="0C36885B" w14:textId="77777777" w:rsidR="00286EC8" w:rsidRPr="00B723F9" w:rsidRDefault="00286EC8" w:rsidP="00286EC8">
      <w:pPr>
        <w:shd w:val="clear" w:color="auto" w:fill="FFFFFF"/>
        <w:spacing w:line="276" w:lineRule="auto"/>
        <w:ind w:firstLine="567"/>
        <w:jc w:val="both"/>
        <w:rPr>
          <w:rFonts w:ascii="Calibri Light" w:hAnsi="Calibri Light" w:cs="Calibri Light"/>
          <w:b/>
          <w:bCs/>
          <w:lang w:val="ro-MD" w:eastAsia="lv-LV"/>
        </w:rPr>
      </w:pPr>
      <w:r w:rsidRPr="00B723F9">
        <w:rPr>
          <w:rFonts w:ascii="Calibri Light" w:hAnsi="Calibri Light" w:cs="Calibri Light"/>
          <w:color w:val="333333"/>
          <w:lang w:val="ro-MD" w:eastAsia="en-US"/>
        </w:rPr>
        <w:t xml:space="preserve">Conform cadrului regulator existent, UAT dispun de autonomie financiară </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i, respectiv, î</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 xml:space="preserve">i elaborează </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i î</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 xml:space="preserve">i aprobă propriul buget anual în limita resurselor disponibile. </w:t>
      </w:r>
      <w:r w:rsidRPr="00B723F9">
        <w:rPr>
          <w:rFonts w:ascii="Calibri Light" w:hAnsi="Calibri Light" w:cs="Calibri Light"/>
          <w:lang w:val="ro-MD" w:eastAsia="lv-LV"/>
        </w:rPr>
        <w:t xml:space="preserve">Activitatea de elaborare </w:t>
      </w:r>
      <w:r w:rsidR="00B723F9">
        <w:rPr>
          <w:rFonts w:ascii="Calibri Light" w:hAnsi="Calibri Light" w:cs="Calibri Light"/>
          <w:lang w:val="ro-MD" w:eastAsia="lv-LV"/>
        </w:rPr>
        <w:t>ș</w:t>
      </w:r>
      <w:r w:rsidRPr="00B723F9">
        <w:rPr>
          <w:rFonts w:ascii="Calibri Light" w:hAnsi="Calibri Light" w:cs="Calibri Light"/>
          <w:lang w:val="ro-MD" w:eastAsia="lv-LV"/>
        </w:rPr>
        <w:t xml:space="preserve">i </w:t>
      </w:r>
      <w:r w:rsidRPr="00B723F9">
        <w:rPr>
          <w:rFonts w:ascii="Calibri Light" w:hAnsi="Calibri Light" w:cs="Calibri Light"/>
          <w:lang w:val="ro-MD" w:eastAsia="lv-LV"/>
        </w:rPr>
        <w:lastRenderedPageBreak/>
        <w:t>aprobare a bugetului local este reglementată prin prevederile Legii nr.397-XV din 16.10.2003</w:t>
      </w:r>
      <w:r w:rsidRPr="00B723F9">
        <w:rPr>
          <w:rStyle w:val="FootnoteReference"/>
          <w:rFonts w:ascii="Calibri Light" w:hAnsi="Calibri Light" w:cs="Calibri Light"/>
          <w:lang w:val="ro-MD" w:eastAsia="lv-LV"/>
        </w:rPr>
        <w:footnoteReference w:id="20"/>
      </w:r>
      <w:r w:rsidRPr="00B723F9">
        <w:rPr>
          <w:rFonts w:ascii="Calibri Light" w:hAnsi="Calibri Light" w:cs="Calibri Light"/>
          <w:lang w:val="ro-MD" w:eastAsia="lv-LV"/>
        </w:rPr>
        <w:t>, Legii nr.181 din 25.07.2014</w:t>
      </w:r>
      <w:r w:rsidRPr="00B723F9">
        <w:rPr>
          <w:rStyle w:val="FootnoteReference"/>
          <w:rFonts w:ascii="Calibri Light" w:hAnsi="Calibri Light" w:cs="Calibri Light"/>
          <w:lang w:val="ro-MD" w:eastAsia="lv-LV"/>
        </w:rPr>
        <w:footnoteReference w:id="21"/>
      </w:r>
      <w:r w:rsidRPr="00B723F9">
        <w:rPr>
          <w:rFonts w:ascii="Calibri Light" w:hAnsi="Calibri Light" w:cs="Calibri Light"/>
          <w:lang w:val="ro-MD" w:eastAsia="lv-LV"/>
        </w:rPr>
        <w:t xml:space="preserve"> </w:t>
      </w:r>
      <w:r w:rsidR="00B723F9">
        <w:rPr>
          <w:rFonts w:ascii="Calibri Light" w:hAnsi="Calibri Light" w:cs="Calibri Light"/>
          <w:lang w:val="ro-MD" w:eastAsia="lv-LV"/>
        </w:rPr>
        <w:t>ș</w:t>
      </w:r>
      <w:r w:rsidRPr="00B723F9">
        <w:rPr>
          <w:rFonts w:ascii="Calibri Light" w:hAnsi="Calibri Light" w:cs="Calibri Light"/>
          <w:lang w:val="ro-MD" w:eastAsia="lv-LV"/>
        </w:rPr>
        <w:t xml:space="preserve">i Setului metodologic privind elaborarea, aprobarea </w:t>
      </w:r>
      <w:r w:rsidR="00B723F9">
        <w:rPr>
          <w:rFonts w:ascii="Calibri Light" w:hAnsi="Calibri Light" w:cs="Calibri Light"/>
          <w:lang w:val="ro-MD" w:eastAsia="lv-LV"/>
        </w:rPr>
        <w:t>ș</w:t>
      </w:r>
      <w:r w:rsidRPr="00B723F9">
        <w:rPr>
          <w:rFonts w:ascii="Calibri Light" w:hAnsi="Calibri Light" w:cs="Calibri Light"/>
          <w:lang w:val="ro-MD" w:eastAsia="lv-LV"/>
        </w:rPr>
        <w:t>i modificarea bugetului</w:t>
      </w:r>
      <w:r w:rsidRPr="00B723F9">
        <w:rPr>
          <w:rStyle w:val="FootnoteReference"/>
          <w:rFonts w:ascii="Calibri Light" w:hAnsi="Calibri Light" w:cs="Calibri Light"/>
          <w:lang w:val="ro-MD" w:eastAsia="lv-LV"/>
        </w:rPr>
        <w:footnoteReference w:id="22"/>
      </w:r>
      <w:r w:rsidRPr="00B723F9">
        <w:rPr>
          <w:rFonts w:ascii="Calibri Light" w:hAnsi="Calibri Light" w:cs="Calibri Light"/>
          <w:lang w:val="ro-MD" w:eastAsia="lv-LV"/>
        </w:rPr>
        <w:t xml:space="preserve">. Activitatea de raportare a executării bugetului este reglementată prin </w:t>
      </w:r>
      <w:r w:rsidRPr="00B723F9">
        <w:rPr>
          <w:rFonts w:ascii="Calibri Light" w:hAnsi="Calibri Light" w:cs="Calibri Light"/>
          <w:bCs/>
          <w:lang w:val="ro-MD" w:eastAsia="lv-LV"/>
        </w:rPr>
        <w:t>Ordinul ministrului Finan</w:t>
      </w:r>
      <w:r w:rsidR="00B723F9">
        <w:rPr>
          <w:rFonts w:ascii="Calibri Light" w:hAnsi="Calibri Light" w:cs="Calibri Light"/>
          <w:bCs/>
          <w:lang w:val="ro-MD" w:eastAsia="lv-LV"/>
        </w:rPr>
        <w:t>ț</w:t>
      </w:r>
      <w:r w:rsidRPr="00B723F9">
        <w:rPr>
          <w:rFonts w:ascii="Calibri Light" w:hAnsi="Calibri Light" w:cs="Calibri Light"/>
          <w:bCs/>
          <w:lang w:val="ro-MD" w:eastAsia="lv-LV"/>
        </w:rPr>
        <w:t>elor nr.164 in 30.12.2016</w:t>
      </w:r>
      <w:r w:rsidRPr="00B723F9">
        <w:rPr>
          <w:rStyle w:val="FootnoteReference"/>
          <w:rFonts w:ascii="Calibri Light" w:hAnsi="Calibri Light" w:cs="Calibri Light"/>
          <w:bCs/>
          <w:lang w:val="ro-MD" w:eastAsia="lv-LV"/>
        </w:rPr>
        <w:footnoteReference w:id="23"/>
      </w:r>
      <w:r w:rsidRPr="00B723F9">
        <w:rPr>
          <w:rFonts w:ascii="Calibri Light" w:hAnsi="Calibri Light" w:cs="Calibri Light"/>
          <w:bCs/>
          <w:lang w:val="ro-MD" w:eastAsia="lv-LV"/>
        </w:rPr>
        <w:t>.</w:t>
      </w:r>
    </w:p>
    <w:p w14:paraId="2319D278" w14:textId="77777777" w:rsidR="00286EC8" w:rsidRPr="00B723F9" w:rsidRDefault="00286EC8" w:rsidP="00286EC8">
      <w:pPr>
        <w:shd w:val="clear" w:color="auto" w:fill="FFFFFF"/>
        <w:spacing w:line="276" w:lineRule="auto"/>
        <w:ind w:firstLine="708"/>
        <w:jc w:val="both"/>
        <w:rPr>
          <w:rFonts w:ascii="Calibri Light" w:hAnsi="Calibri Light" w:cs="Calibri Light"/>
          <w:color w:val="333333"/>
          <w:lang w:val="ro-MD" w:eastAsia="en-US"/>
        </w:rPr>
      </w:pPr>
      <w:r w:rsidRPr="00B723F9">
        <w:rPr>
          <w:rFonts w:ascii="Calibri Light" w:hAnsi="Calibri Light" w:cs="Calibri Light"/>
          <w:color w:val="333333"/>
          <w:lang w:val="ro-MD" w:eastAsia="en-US"/>
        </w:rPr>
        <w:t xml:space="preserve">Verificările la componenta dată relevă că APL nu </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i-a exercitat corespunzător atribu</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iile respective, în unele cazuri fiind admisă estimarea incorectă a păr</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ii de venituri a bugetului UAT. În acest context, se men</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 xml:space="preserve">ionează că metodologia de estimare a bazei de impozitare este una neclară, netransparentă </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i, în unele cazuri, lipsită de suport în materie de date de referin</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 xml:space="preserve">ă; baza de date a Cadastrului funciar nu a fost actualizată </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i ajustată situa</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iei la zi; informa</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 xml:space="preserve">iile SFS nu oferă date relevante privind indicatorii de venituri; APL nu </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 xml:space="preserve">i-a constituit procedurile de fond, pentru o prognoză </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 xml:space="preserve">i o planificare argumentată: nu sunt elaborate </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 xml:space="preserve">i standardizate proceduri argumentate </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i procese de lucru aferente elaborării prognozei bugetare; lipse</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te un sistem de comunicare cu agen</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ii economici care contribuie semnificativ la formarea bugetului UAT; proiectele de buget prezentate spre examinare nu sunt sus</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 xml:space="preserve">inute de probe, nu sunt coordonate cu SFS </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i cu organul cadastral respectiv; men</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inerea unui sistem insuficient de control intern managerial la entită</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ile publice, care ar responsabiliza păr</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ile implicate în aceste procese.</w:t>
      </w:r>
    </w:p>
    <w:p w14:paraId="30ABFD0B" w14:textId="77777777" w:rsidR="00286EC8" w:rsidRPr="00B723F9" w:rsidRDefault="00286EC8" w:rsidP="00286EC8">
      <w:pPr>
        <w:shd w:val="clear" w:color="auto" w:fill="FFFFFF"/>
        <w:spacing w:line="276" w:lineRule="auto"/>
        <w:ind w:firstLine="708"/>
        <w:jc w:val="both"/>
        <w:rPr>
          <w:rFonts w:ascii="Calibri Light" w:hAnsi="Calibri Light" w:cs="Calibri Light"/>
          <w:color w:val="333333"/>
          <w:lang w:val="ro-MD" w:eastAsia="en-US"/>
        </w:rPr>
      </w:pPr>
      <w:r w:rsidRPr="00B723F9">
        <w:rPr>
          <w:rFonts w:ascii="Calibri Light" w:hAnsi="Calibri Light" w:cs="Calibri Light"/>
          <w:color w:val="333333"/>
          <w:lang w:val="ro-MD" w:eastAsia="en-US"/>
        </w:rPr>
        <w:t>Generalizând cele expuse, se men</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ionează că lipsa unei informa</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 xml:space="preserve">ii exhaustive </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 xml:space="preserve">i credibile referitor la unele din principalele componente ale bazei de impozitare (fondul de salarizare, valoarea estimată a bunurilor imobile, datele de fond privind obiectele de impozitare cu taxele locale) la APL, precum </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i disfunc</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 xml:space="preserve">ionalitatea reglementărilor existente în domeniu au dus la prognozarea defectuoasă a veniturilor bugetare. </w:t>
      </w:r>
    </w:p>
    <w:p w14:paraId="5117525B" w14:textId="77777777" w:rsidR="00286EC8" w:rsidRPr="00B723F9" w:rsidRDefault="00286EC8" w:rsidP="00286EC8">
      <w:pPr>
        <w:spacing w:line="276" w:lineRule="auto"/>
        <w:ind w:firstLine="708"/>
        <w:jc w:val="both"/>
        <w:rPr>
          <w:rFonts w:ascii="Calibri Light" w:eastAsia="Calibri" w:hAnsi="Calibri Light" w:cs="Calibri Light"/>
          <w:b/>
          <w:i/>
          <w:lang w:val="ro-MD"/>
        </w:rPr>
      </w:pPr>
      <w:r w:rsidRPr="00B723F9">
        <w:rPr>
          <w:rFonts w:ascii="Calibri Light" w:eastAsia="Calibri" w:hAnsi="Calibri Light" w:cs="Calibri Light"/>
          <w:b/>
          <w:i/>
          <w:lang w:val="ro-MD"/>
        </w:rPr>
        <w:t>4.2.  Planificarea nerealistă a veniturilor ce provin din impozitele pe proprietate, determinată de lipsa informa</w:t>
      </w:r>
      <w:r w:rsidR="00B723F9">
        <w:rPr>
          <w:rFonts w:ascii="Calibri Light" w:eastAsia="Calibri" w:hAnsi="Calibri Light" w:cs="Calibri Light"/>
          <w:b/>
          <w:i/>
          <w:lang w:val="ro-MD"/>
        </w:rPr>
        <w:t>ț</w:t>
      </w:r>
      <w:r w:rsidRPr="00B723F9">
        <w:rPr>
          <w:rFonts w:ascii="Calibri Light" w:eastAsia="Calibri" w:hAnsi="Calibri Light" w:cs="Calibri Light"/>
          <w:b/>
          <w:i/>
          <w:lang w:val="ro-MD"/>
        </w:rPr>
        <w:t xml:space="preserve">iilor credibile aferente valorii bazei impozabile a impozitului pe bunurile imobiliare (evaluate </w:t>
      </w:r>
      <w:r w:rsidR="00B723F9">
        <w:rPr>
          <w:rFonts w:ascii="Calibri Light" w:eastAsia="Calibri" w:hAnsi="Calibri Light" w:cs="Calibri Light"/>
          <w:b/>
          <w:i/>
          <w:lang w:val="ro-MD"/>
        </w:rPr>
        <w:t>ș</w:t>
      </w:r>
      <w:r w:rsidRPr="00B723F9">
        <w:rPr>
          <w:rFonts w:ascii="Calibri Light" w:eastAsia="Calibri" w:hAnsi="Calibri Light" w:cs="Calibri Light"/>
          <w:b/>
          <w:i/>
          <w:lang w:val="ro-MD"/>
        </w:rPr>
        <w:t xml:space="preserve">i neevaluate în scopuri fiscale) </w:t>
      </w:r>
      <w:r w:rsidR="00B723F9">
        <w:rPr>
          <w:rFonts w:ascii="Calibri Light" w:eastAsia="Calibri" w:hAnsi="Calibri Light" w:cs="Calibri Light"/>
          <w:b/>
          <w:i/>
          <w:lang w:val="ro-MD"/>
        </w:rPr>
        <w:t>ș</w:t>
      </w:r>
      <w:r w:rsidRPr="00B723F9">
        <w:rPr>
          <w:rFonts w:ascii="Calibri Light" w:eastAsia="Calibri" w:hAnsi="Calibri Light" w:cs="Calibri Light"/>
          <w:b/>
          <w:i/>
          <w:lang w:val="ro-MD"/>
        </w:rPr>
        <w:t>i a celei scutite de impozitare, a condi</w:t>
      </w:r>
      <w:r w:rsidR="00B723F9">
        <w:rPr>
          <w:rFonts w:ascii="Calibri Light" w:eastAsia="Calibri" w:hAnsi="Calibri Light" w:cs="Calibri Light"/>
          <w:b/>
          <w:i/>
          <w:lang w:val="ro-MD"/>
        </w:rPr>
        <w:t>ț</w:t>
      </w:r>
      <w:r w:rsidRPr="00B723F9">
        <w:rPr>
          <w:rFonts w:ascii="Calibri Light" w:eastAsia="Calibri" w:hAnsi="Calibri Light" w:cs="Calibri Light"/>
          <w:b/>
          <w:i/>
          <w:lang w:val="ro-MD"/>
        </w:rPr>
        <w:t>ionat acumularea veniturilor</w:t>
      </w:r>
      <w:r w:rsidRPr="00B723F9">
        <w:rPr>
          <w:rFonts w:ascii="Calibri Light" w:hAnsi="Calibri Light" w:cs="Calibri Light"/>
          <w:b/>
          <w:i/>
          <w:vertAlign w:val="superscript"/>
          <w:lang w:val="ro-MD"/>
        </w:rPr>
        <w:footnoteReference w:id="24"/>
      </w:r>
      <w:r w:rsidRPr="00B723F9">
        <w:rPr>
          <w:rFonts w:ascii="Calibri Light" w:eastAsia="Calibri" w:hAnsi="Calibri Light" w:cs="Calibri Light"/>
          <w:b/>
          <w:i/>
          <w:lang w:val="ro-MD"/>
        </w:rPr>
        <w:t xml:space="preserve"> în sumă de 2,6 mil. lei fa</w:t>
      </w:r>
      <w:r w:rsidR="00B723F9">
        <w:rPr>
          <w:rFonts w:ascii="Calibri Light" w:eastAsia="Calibri" w:hAnsi="Calibri Light" w:cs="Calibri Light"/>
          <w:b/>
          <w:i/>
          <w:lang w:val="ro-MD"/>
        </w:rPr>
        <w:t>ț</w:t>
      </w:r>
      <w:r w:rsidRPr="00B723F9">
        <w:rPr>
          <w:rFonts w:ascii="Calibri Light" w:eastAsia="Calibri" w:hAnsi="Calibri Light" w:cs="Calibri Light"/>
          <w:b/>
          <w:i/>
          <w:lang w:val="ro-MD"/>
        </w:rPr>
        <w:t>ă de cele planificate în sumă de 2,4 mil. lei.</w:t>
      </w:r>
    </w:p>
    <w:p w14:paraId="06BF5237" w14:textId="77777777" w:rsidR="00286EC8" w:rsidRPr="00B723F9" w:rsidRDefault="00286EC8" w:rsidP="00286EC8">
      <w:pPr>
        <w:spacing w:line="276" w:lineRule="auto"/>
        <w:ind w:firstLine="720"/>
        <w:contextualSpacing/>
        <w:jc w:val="both"/>
        <w:rPr>
          <w:rFonts w:ascii="Calibri Light" w:hAnsi="Calibri Light" w:cs="Calibri Light"/>
          <w:spacing w:val="-2"/>
          <w:lang w:val="ro-MD"/>
        </w:rPr>
      </w:pPr>
      <w:r w:rsidRPr="00B723F9">
        <w:rPr>
          <w:rFonts w:ascii="Calibri Light" w:hAnsi="Calibri Light" w:cs="Calibri Light"/>
          <w:lang w:val="ro-MD"/>
        </w:rPr>
        <w:t xml:space="preserve"> </w:t>
      </w:r>
      <w:r w:rsidRPr="00B723F9">
        <w:rPr>
          <w:rFonts w:ascii="Calibri Light" w:hAnsi="Calibri Light" w:cs="Calibri Light"/>
          <w:spacing w:val="-2"/>
          <w:lang w:val="ro-MD"/>
        </w:rPr>
        <w:t>Situa</w:t>
      </w:r>
      <w:r w:rsidR="00B723F9">
        <w:rPr>
          <w:rFonts w:ascii="Calibri Light" w:hAnsi="Calibri Light" w:cs="Calibri Light"/>
          <w:spacing w:val="-2"/>
          <w:lang w:val="ro-MD"/>
        </w:rPr>
        <w:t>ț</w:t>
      </w:r>
      <w:r w:rsidRPr="00B723F9">
        <w:rPr>
          <w:rFonts w:ascii="Calibri Light" w:hAnsi="Calibri Light" w:cs="Calibri Light"/>
          <w:spacing w:val="-2"/>
          <w:lang w:val="ro-MD"/>
        </w:rPr>
        <w:t xml:space="preserve">ia este cauzată de lipsa în prezent a unei baze de date unice </w:t>
      </w:r>
      <w:r w:rsidR="00B723F9">
        <w:rPr>
          <w:rFonts w:ascii="Calibri Light" w:hAnsi="Calibri Light" w:cs="Calibri Light"/>
          <w:spacing w:val="-2"/>
          <w:lang w:val="ro-MD"/>
        </w:rPr>
        <w:t>ș</w:t>
      </w:r>
      <w:r w:rsidRPr="00B723F9">
        <w:rPr>
          <w:rFonts w:ascii="Calibri Light" w:hAnsi="Calibri Light" w:cs="Calibri Light"/>
          <w:spacing w:val="-2"/>
          <w:lang w:val="ro-MD"/>
        </w:rPr>
        <w:t xml:space="preserve">i complete privind bunurile imobile, indiferent de proprietarii acestora (persoane fizice sau juridice, de drept public sau privat), precum </w:t>
      </w:r>
      <w:r w:rsidR="00B723F9">
        <w:rPr>
          <w:rFonts w:ascii="Calibri Light" w:hAnsi="Calibri Light" w:cs="Calibri Light"/>
          <w:spacing w:val="-2"/>
          <w:lang w:val="ro-MD"/>
        </w:rPr>
        <w:t>ș</w:t>
      </w:r>
      <w:r w:rsidRPr="00B723F9">
        <w:rPr>
          <w:rFonts w:ascii="Calibri Light" w:hAnsi="Calibri Light" w:cs="Calibri Light"/>
          <w:spacing w:val="-2"/>
          <w:lang w:val="ro-MD"/>
        </w:rPr>
        <w:t xml:space="preserve">i de nesolicitarea de către </w:t>
      </w:r>
      <w:r w:rsidRPr="00B723F9">
        <w:rPr>
          <w:rFonts w:ascii="Calibri Light" w:hAnsi="Calibri Light" w:cs="Calibri Light"/>
          <w:bCs/>
          <w:lang w:val="ro-MD"/>
        </w:rPr>
        <w:t>SFS</w:t>
      </w:r>
      <w:r w:rsidRPr="00B723F9">
        <w:rPr>
          <w:rFonts w:ascii="Calibri Light" w:hAnsi="Calibri Light" w:cs="Calibri Light"/>
          <w:spacing w:val="-2"/>
          <w:vertAlign w:val="superscript"/>
          <w:lang w:val="ro-MD"/>
        </w:rPr>
        <w:footnoteReference w:id="25"/>
      </w:r>
      <w:r w:rsidRPr="00B723F9">
        <w:rPr>
          <w:rFonts w:ascii="Calibri Light" w:hAnsi="Calibri Light" w:cs="Calibri Light"/>
          <w:spacing w:val="-2"/>
          <w:lang w:val="ro-MD"/>
        </w:rPr>
        <w:t xml:space="preserve"> de la agen</w:t>
      </w:r>
      <w:r w:rsidR="00B723F9">
        <w:rPr>
          <w:rFonts w:ascii="Calibri Light" w:hAnsi="Calibri Light" w:cs="Calibri Light"/>
          <w:spacing w:val="-2"/>
          <w:lang w:val="ro-MD"/>
        </w:rPr>
        <w:t>ț</w:t>
      </w:r>
      <w:r w:rsidRPr="00B723F9">
        <w:rPr>
          <w:rFonts w:ascii="Calibri Light" w:hAnsi="Calibri Light" w:cs="Calibri Light"/>
          <w:spacing w:val="-2"/>
          <w:lang w:val="ro-MD"/>
        </w:rPr>
        <w:t>ii economici a identificării tuturor obiectelor impunerii (codul cadastral, valoarea estimată, cota impozitului utilizată, suprafa</w:t>
      </w:r>
      <w:r w:rsidR="00B723F9">
        <w:rPr>
          <w:rFonts w:ascii="Calibri Light" w:hAnsi="Calibri Light" w:cs="Calibri Light"/>
          <w:spacing w:val="-2"/>
          <w:lang w:val="ro-MD"/>
        </w:rPr>
        <w:t>ț</w:t>
      </w:r>
      <w:r w:rsidRPr="00B723F9">
        <w:rPr>
          <w:rFonts w:ascii="Calibri Light" w:hAnsi="Calibri Light" w:cs="Calibri Light"/>
          <w:spacing w:val="-2"/>
          <w:lang w:val="ro-MD"/>
        </w:rPr>
        <w:t xml:space="preserve">a, valoarea contabilă a bunului imobil). Ca urmare, SFS </w:t>
      </w:r>
      <w:r w:rsidR="00B723F9">
        <w:rPr>
          <w:rFonts w:ascii="Calibri Light" w:hAnsi="Calibri Light" w:cs="Calibri Light"/>
          <w:spacing w:val="-2"/>
          <w:lang w:val="ro-MD"/>
        </w:rPr>
        <w:t>ș</w:t>
      </w:r>
      <w:r w:rsidRPr="00B723F9">
        <w:rPr>
          <w:rFonts w:ascii="Calibri Light" w:hAnsi="Calibri Light" w:cs="Calibri Light"/>
          <w:spacing w:val="-2"/>
          <w:lang w:val="ro-MD"/>
        </w:rPr>
        <w:t>i APL nu pot asigura monitoringul</w:t>
      </w:r>
      <w:r w:rsidRPr="00B723F9">
        <w:rPr>
          <w:rFonts w:ascii="Calibri Light" w:hAnsi="Calibri Light" w:cs="Calibri Light"/>
          <w:spacing w:val="-2"/>
          <w:vertAlign w:val="superscript"/>
          <w:lang w:val="ro-MD"/>
        </w:rPr>
        <w:footnoteReference w:id="26"/>
      </w:r>
      <w:r w:rsidRPr="00B723F9">
        <w:rPr>
          <w:rFonts w:ascii="Calibri Light" w:hAnsi="Calibri Light" w:cs="Calibri Light"/>
          <w:spacing w:val="-2"/>
          <w:lang w:val="ro-MD"/>
        </w:rPr>
        <w:t xml:space="preserve"> informa</w:t>
      </w:r>
      <w:r w:rsidR="00B723F9">
        <w:rPr>
          <w:rFonts w:ascii="Calibri Light" w:hAnsi="Calibri Light" w:cs="Calibri Light"/>
          <w:spacing w:val="-2"/>
          <w:lang w:val="ro-MD"/>
        </w:rPr>
        <w:t>ț</w:t>
      </w:r>
      <w:r w:rsidRPr="00B723F9">
        <w:rPr>
          <w:rFonts w:ascii="Calibri Light" w:hAnsi="Calibri Light" w:cs="Calibri Light"/>
          <w:spacing w:val="-2"/>
          <w:lang w:val="ro-MD"/>
        </w:rPr>
        <w:t xml:space="preserve">iei pentru fiecare subiect </w:t>
      </w:r>
      <w:r w:rsidR="00B723F9">
        <w:rPr>
          <w:rFonts w:ascii="Calibri Light" w:hAnsi="Calibri Light" w:cs="Calibri Light"/>
          <w:spacing w:val="-2"/>
          <w:lang w:val="ro-MD"/>
        </w:rPr>
        <w:t>ș</w:t>
      </w:r>
      <w:r w:rsidRPr="00B723F9">
        <w:rPr>
          <w:rFonts w:ascii="Calibri Light" w:hAnsi="Calibri Light" w:cs="Calibri Light"/>
          <w:spacing w:val="-2"/>
          <w:lang w:val="ro-MD"/>
        </w:rPr>
        <w:t>i obiect al impunerii cu impozitul pe bunurile imobiliare, prin confruntarea acestor date cu informa</w:t>
      </w:r>
      <w:r w:rsidR="00B723F9">
        <w:rPr>
          <w:rFonts w:ascii="Calibri Light" w:hAnsi="Calibri Light" w:cs="Calibri Light"/>
          <w:spacing w:val="-2"/>
          <w:lang w:val="ro-MD"/>
        </w:rPr>
        <w:t>ț</w:t>
      </w:r>
      <w:r w:rsidRPr="00B723F9">
        <w:rPr>
          <w:rFonts w:ascii="Calibri Light" w:hAnsi="Calibri Light" w:cs="Calibri Light"/>
          <w:spacing w:val="-2"/>
          <w:lang w:val="ro-MD"/>
        </w:rPr>
        <w:t xml:space="preserve">ia din </w:t>
      </w:r>
      <w:r w:rsidRPr="00B723F9">
        <w:rPr>
          <w:rFonts w:ascii="Calibri Light" w:hAnsi="Calibri Light" w:cs="Calibri Light"/>
          <w:lang w:val="ro-MD"/>
        </w:rPr>
        <w:t>Sistemul informa</w:t>
      </w:r>
      <w:r w:rsidR="00B723F9">
        <w:rPr>
          <w:rFonts w:ascii="Calibri Light" w:hAnsi="Calibri Light" w:cs="Calibri Light"/>
          <w:lang w:val="ro-MD"/>
        </w:rPr>
        <w:t>ț</w:t>
      </w:r>
      <w:r w:rsidRPr="00B723F9">
        <w:rPr>
          <w:rFonts w:ascii="Calibri Light" w:hAnsi="Calibri Light" w:cs="Calibri Light"/>
          <w:lang w:val="ro-MD"/>
        </w:rPr>
        <w:t xml:space="preserve">ional automatizat </w:t>
      </w:r>
      <w:r w:rsidRPr="00B723F9">
        <w:rPr>
          <w:rFonts w:ascii="Calibri Light" w:hAnsi="Calibri Light" w:cs="Calibri Light"/>
          <w:spacing w:val="-2"/>
          <w:lang w:val="ro-MD"/>
        </w:rPr>
        <w:t>„Cadastrul Fiscal”</w:t>
      </w:r>
      <w:r w:rsidRPr="00B723F9">
        <w:rPr>
          <w:rFonts w:ascii="Calibri Light" w:hAnsi="Calibri Light" w:cs="Calibri Light"/>
          <w:lang w:val="ro-MD"/>
        </w:rPr>
        <w:t xml:space="preserve"> (în continuare – </w:t>
      </w:r>
      <w:r w:rsidRPr="00B723F9">
        <w:rPr>
          <w:rFonts w:ascii="Calibri Light" w:hAnsi="Calibri Light" w:cs="Calibri Light"/>
          <w:spacing w:val="-2"/>
          <w:lang w:val="ro-MD"/>
        </w:rPr>
        <w:t xml:space="preserve">SIA „Cadastrul Fiscal”) </w:t>
      </w:r>
      <w:r w:rsidR="00B723F9">
        <w:rPr>
          <w:rFonts w:ascii="Calibri Light" w:hAnsi="Calibri Light" w:cs="Calibri Light"/>
          <w:spacing w:val="-2"/>
          <w:lang w:val="ro-MD"/>
        </w:rPr>
        <w:t>ș</w:t>
      </w:r>
      <w:r w:rsidRPr="00B723F9">
        <w:rPr>
          <w:rFonts w:ascii="Calibri Light" w:hAnsi="Calibri Light" w:cs="Calibri Light"/>
          <w:spacing w:val="-2"/>
          <w:lang w:val="ro-MD"/>
        </w:rPr>
        <w:t xml:space="preserve">i </w:t>
      </w:r>
      <w:r w:rsidRPr="00B723F9">
        <w:rPr>
          <w:rFonts w:ascii="Calibri Light" w:hAnsi="Calibri Light" w:cs="Calibri Light"/>
          <w:lang w:val="ro-MD"/>
        </w:rPr>
        <w:t xml:space="preserve">Registrul bunurilor imobile (în continuare – </w:t>
      </w:r>
      <w:r w:rsidRPr="00B723F9">
        <w:rPr>
          <w:rFonts w:ascii="Calibri Light" w:hAnsi="Calibri Light" w:cs="Calibri Light"/>
          <w:spacing w:val="-2"/>
          <w:lang w:val="ro-MD"/>
        </w:rPr>
        <w:t xml:space="preserve">RBI). </w:t>
      </w:r>
    </w:p>
    <w:p w14:paraId="74C1C3B2" w14:textId="77777777" w:rsidR="00286EC8" w:rsidRPr="00B723F9" w:rsidRDefault="00286EC8" w:rsidP="00286EC8">
      <w:pPr>
        <w:spacing w:line="276" w:lineRule="auto"/>
        <w:ind w:firstLine="708"/>
        <w:jc w:val="both"/>
        <w:rPr>
          <w:rFonts w:ascii="Calibri Light" w:hAnsi="Calibri Light" w:cs="Calibri Light"/>
          <w:lang w:val="ro-MD"/>
        </w:rPr>
      </w:pPr>
      <w:r w:rsidRPr="00B723F9">
        <w:rPr>
          <w:rFonts w:ascii="Calibri Light" w:hAnsi="Calibri Light" w:cs="Calibri Light"/>
          <w:lang w:val="ro-MD"/>
        </w:rPr>
        <w:t>Rapoartele generate de SIA „Cadastrul Fiscal” nu con</w:t>
      </w:r>
      <w:r w:rsidR="00B723F9">
        <w:rPr>
          <w:rFonts w:ascii="Calibri Light" w:hAnsi="Calibri Light" w:cs="Calibri Light"/>
          <w:lang w:val="ro-MD"/>
        </w:rPr>
        <w:t>ț</w:t>
      </w:r>
      <w:r w:rsidRPr="00B723F9">
        <w:rPr>
          <w:rFonts w:ascii="Calibri Light" w:hAnsi="Calibri Light" w:cs="Calibri Light"/>
          <w:lang w:val="ro-MD"/>
        </w:rPr>
        <w:t>in informa</w:t>
      </w:r>
      <w:r w:rsidR="00B723F9">
        <w:rPr>
          <w:rFonts w:ascii="Calibri Light" w:hAnsi="Calibri Light" w:cs="Calibri Light"/>
          <w:lang w:val="ro-MD"/>
        </w:rPr>
        <w:t>ț</w:t>
      </w:r>
      <w:r w:rsidRPr="00B723F9">
        <w:rPr>
          <w:rFonts w:ascii="Calibri Light" w:hAnsi="Calibri Light" w:cs="Calibri Light"/>
          <w:lang w:val="ro-MD"/>
        </w:rPr>
        <w:t>ii suficiente pentru verificarea calculelor pe fiecare bun imobil (cota impozitului etc.). Totodată, există divergen</w:t>
      </w:r>
      <w:r w:rsidR="00B723F9">
        <w:rPr>
          <w:rFonts w:ascii="Calibri Light" w:hAnsi="Calibri Light" w:cs="Calibri Light"/>
          <w:lang w:val="ro-MD"/>
        </w:rPr>
        <w:t>ț</w:t>
      </w:r>
      <w:r w:rsidRPr="00B723F9">
        <w:rPr>
          <w:rFonts w:ascii="Calibri Light" w:hAnsi="Calibri Light" w:cs="Calibri Light"/>
          <w:lang w:val="ro-MD"/>
        </w:rPr>
        <w:t xml:space="preserve">e </w:t>
      </w:r>
      <w:r w:rsidR="00B723F9">
        <w:rPr>
          <w:rFonts w:ascii="Calibri Light" w:hAnsi="Calibri Light" w:cs="Calibri Light"/>
          <w:lang w:val="ro-MD"/>
        </w:rPr>
        <w:t>ș</w:t>
      </w:r>
      <w:r w:rsidRPr="00B723F9">
        <w:rPr>
          <w:rFonts w:ascii="Calibri Light" w:hAnsi="Calibri Light" w:cs="Calibri Light"/>
          <w:lang w:val="ro-MD"/>
        </w:rPr>
        <w:t>i între informa</w:t>
      </w:r>
      <w:r w:rsidR="00B723F9">
        <w:rPr>
          <w:rFonts w:ascii="Calibri Light" w:hAnsi="Calibri Light" w:cs="Calibri Light"/>
          <w:lang w:val="ro-MD"/>
        </w:rPr>
        <w:t>ț</w:t>
      </w:r>
      <w:r w:rsidRPr="00B723F9">
        <w:rPr>
          <w:rFonts w:ascii="Calibri Light" w:hAnsi="Calibri Light" w:cs="Calibri Light"/>
          <w:lang w:val="ro-MD"/>
        </w:rPr>
        <w:t xml:space="preserve">iile privind impozitul pe bunurile imobiliare prezentate în rapoartele CF1 </w:t>
      </w:r>
      <w:r w:rsidR="00B723F9">
        <w:rPr>
          <w:rFonts w:ascii="Calibri Light" w:hAnsi="Calibri Light" w:cs="Calibri Light"/>
          <w:lang w:val="ro-MD"/>
        </w:rPr>
        <w:t>ș</w:t>
      </w:r>
      <w:r w:rsidRPr="00B723F9">
        <w:rPr>
          <w:rFonts w:ascii="Calibri Light" w:hAnsi="Calibri Light" w:cs="Calibri Light"/>
          <w:lang w:val="ro-MD"/>
        </w:rPr>
        <w:t xml:space="preserve">i CF3 atât la calcul, cât </w:t>
      </w:r>
      <w:r w:rsidR="00B723F9">
        <w:rPr>
          <w:rFonts w:ascii="Calibri Light" w:hAnsi="Calibri Light" w:cs="Calibri Light"/>
          <w:lang w:val="ro-MD"/>
        </w:rPr>
        <w:t>ș</w:t>
      </w:r>
      <w:r w:rsidRPr="00B723F9">
        <w:rPr>
          <w:rFonts w:ascii="Calibri Light" w:hAnsi="Calibri Light" w:cs="Calibri Light"/>
          <w:lang w:val="ro-MD"/>
        </w:rPr>
        <w:t xml:space="preserve">i la achitări în mărime de </w:t>
      </w:r>
      <w:r w:rsidRPr="00B723F9">
        <w:rPr>
          <w:rFonts w:ascii="Calibri Light" w:hAnsi="Calibri Light" w:cs="Calibri Light"/>
          <w:b/>
          <w:lang w:val="ro-MD"/>
        </w:rPr>
        <w:t>3,</w:t>
      </w:r>
      <w:r w:rsidR="00F2338E" w:rsidRPr="00B723F9">
        <w:rPr>
          <w:rFonts w:ascii="Calibri Light" w:hAnsi="Calibri Light" w:cs="Calibri Light"/>
          <w:b/>
          <w:lang w:val="ro-MD"/>
        </w:rPr>
        <w:t>6</w:t>
      </w:r>
      <w:r w:rsidRPr="00B723F9">
        <w:rPr>
          <w:rFonts w:ascii="Calibri Light" w:hAnsi="Calibri Light" w:cs="Calibri Light"/>
          <w:lang w:val="ro-MD"/>
        </w:rPr>
        <w:t xml:space="preserve"> </w:t>
      </w:r>
      <w:r w:rsidRPr="00B723F9">
        <w:rPr>
          <w:rFonts w:ascii="Calibri Light" w:hAnsi="Calibri Light" w:cs="Calibri Light"/>
          <w:b/>
          <w:lang w:val="ro-MD"/>
        </w:rPr>
        <w:t>mii lei</w:t>
      </w:r>
      <w:r w:rsidRPr="00B723F9">
        <w:rPr>
          <w:rFonts w:ascii="Calibri Light" w:hAnsi="Calibri Light" w:cs="Calibri Light"/>
          <w:lang w:val="ro-MD"/>
        </w:rPr>
        <w:t xml:space="preserve"> </w:t>
      </w:r>
      <w:r w:rsidR="00B723F9">
        <w:rPr>
          <w:rFonts w:ascii="Calibri Light" w:hAnsi="Calibri Light" w:cs="Calibri Light"/>
          <w:lang w:val="ro-MD"/>
        </w:rPr>
        <w:t>ș</w:t>
      </w:r>
      <w:r w:rsidRPr="00B723F9">
        <w:rPr>
          <w:rFonts w:ascii="Calibri Light" w:hAnsi="Calibri Light" w:cs="Calibri Light"/>
          <w:lang w:val="ro-MD"/>
        </w:rPr>
        <w:t xml:space="preserve">i, respectiv, de </w:t>
      </w:r>
      <w:r w:rsidRPr="00B723F9">
        <w:rPr>
          <w:rFonts w:ascii="Calibri Light" w:hAnsi="Calibri Light" w:cs="Calibri Light"/>
          <w:b/>
          <w:lang w:val="ro-MD"/>
        </w:rPr>
        <w:t>16,2</w:t>
      </w:r>
      <w:r w:rsidRPr="00B723F9">
        <w:rPr>
          <w:rFonts w:ascii="Calibri Light" w:hAnsi="Calibri Light" w:cs="Calibri Light"/>
          <w:lang w:val="ro-MD"/>
        </w:rPr>
        <w:t xml:space="preserve"> </w:t>
      </w:r>
      <w:r w:rsidRPr="00B723F9">
        <w:rPr>
          <w:rFonts w:ascii="Calibri Light" w:hAnsi="Calibri Light" w:cs="Calibri Light"/>
          <w:b/>
          <w:lang w:val="ro-MD"/>
        </w:rPr>
        <w:t>mii lei</w:t>
      </w:r>
      <w:r w:rsidRPr="00B723F9">
        <w:rPr>
          <w:rFonts w:ascii="Calibri Light" w:hAnsi="Calibri Light" w:cs="Calibri Light"/>
          <w:lang w:val="ro-MD"/>
        </w:rPr>
        <w:t>. De asemenea, datele aferente contului 113240 „Impozitul pe bunuri imobiliare achitate de către persoanele fizice”, prezentat în extrasul SFS „Informa</w:t>
      </w:r>
      <w:r w:rsidR="00B723F9">
        <w:rPr>
          <w:rFonts w:ascii="Calibri Light" w:hAnsi="Calibri Light" w:cs="Calibri Light"/>
          <w:lang w:val="ro-MD"/>
        </w:rPr>
        <w:t>ț</w:t>
      </w:r>
      <w:r w:rsidRPr="00B723F9">
        <w:rPr>
          <w:rFonts w:ascii="Calibri Light" w:hAnsi="Calibri Light" w:cs="Calibri Light"/>
          <w:lang w:val="ro-MD"/>
        </w:rPr>
        <w:t xml:space="preserve">ia privind sumele calculate, stinse (achitate) </w:t>
      </w:r>
      <w:r w:rsidR="00B723F9">
        <w:rPr>
          <w:rFonts w:ascii="Calibri Light" w:hAnsi="Calibri Light" w:cs="Calibri Light"/>
          <w:lang w:val="ro-MD"/>
        </w:rPr>
        <w:t>ș</w:t>
      </w:r>
      <w:r w:rsidRPr="00B723F9">
        <w:rPr>
          <w:rFonts w:ascii="Calibri Light" w:hAnsi="Calibri Light" w:cs="Calibri Light"/>
          <w:lang w:val="ro-MD"/>
        </w:rPr>
        <w:t>i restante aferente clasifica</w:t>
      </w:r>
      <w:r w:rsidR="00B723F9">
        <w:rPr>
          <w:rFonts w:ascii="Calibri Light" w:hAnsi="Calibri Light" w:cs="Calibri Light"/>
          <w:lang w:val="ro-MD"/>
        </w:rPr>
        <w:t>ț</w:t>
      </w:r>
      <w:r w:rsidRPr="00B723F9">
        <w:rPr>
          <w:rFonts w:ascii="Calibri Light" w:hAnsi="Calibri Light" w:cs="Calibri Light"/>
          <w:lang w:val="ro-MD"/>
        </w:rPr>
        <w:t xml:space="preserve">iei veniturilor bugetare” (Forma CC10CV) </w:t>
      </w:r>
      <w:r w:rsidR="00B723F9">
        <w:rPr>
          <w:rFonts w:ascii="Calibri Light" w:hAnsi="Calibri Light" w:cs="Calibri Light"/>
          <w:lang w:val="ro-MD"/>
        </w:rPr>
        <w:t>ș</w:t>
      </w:r>
      <w:r w:rsidRPr="00B723F9">
        <w:rPr>
          <w:rFonts w:ascii="Calibri Light" w:hAnsi="Calibri Light" w:cs="Calibri Light"/>
          <w:lang w:val="ro-MD"/>
        </w:rPr>
        <w:t>i datele prezentate în Raportul „Informa</w:t>
      </w:r>
      <w:r w:rsidR="00B723F9">
        <w:rPr>
          <w:rFonts w:ascii="Calibri Light" w:hAnsi="Calibri Light" w:cs="Calibri Light"/>
          <w:lang w:val="ro-MD"/>
        </w:rPr>
        <w:t>ț</w:t>
      </w:r>
      <w:r w:rsidRPr="00B723F9">
        <w:rPr>
          <w:rFonts w:ascii="Calibri Light" w:hAnsi="Calibri Light" w:cs="Calibri Light"/>
          <w:lang w:val="ro-MD"/>
        </w:rPr>
        <w:t xml:space="preserve">ie cu privire la achitarea impozitelor pe bunuri </w:t>
      </w:r>
      <w:r w:rsidRPr="00B723F9">
        <w:rPr>
          <w:rFonts w:ascii="Calibri Light" w:hAnsi="Calibri Light" w:cs="Calibri Light"/>
          <w:lang w:val="ro-MD"/>
        </w:rPr>
        <w:lastRenderedPageBreak/>
        <w:t xml:space="preserve">imobiliare” (Forma CF-1) nu corespund cu </w:t>
      </w:r>
      <w:r w:rsidRPr="00B723F9">
        <w:rPr>
          <w:rFonts w:ascii="Calibri Light" w:hAnsi="Calibri Light" w:cs="Calibri Light"/>
          <w:b/>
          <w:lang w:val="ro-MD"/>
        </w:rPr>
        <w:t>1</w:t>
      </w:r>
      <w:r w:rsidR="00F2338E" w:rsidRPr="00B723F9">
        <w:rPr>
          <w:rFonts w:ascii="Calibri Light" w:hAnsi="Calibri Light" w:cs="Calibri Light"/>
          <w:b/>
          <w:lang w:val="ro-MD"/>
        </w:rPr>
        <w:t>372</w:t>
      </w:r>
      <w:r w:rsidRPr="00B723F9">
        <w:rPr>
          <w:rFonts w:ascii="Calibri Light" w:hAnsi="Calibri Light" w:cs="Calibri Light"/>
          <w:b/>
          <w:lang w:val="ro-MD"/>
        </w:rPr>
        <w:t>,</w:t>
      </w:r>
      <w:r w:rsidR="00F2338E" w:rsidRPr="00B723F9">
        <w:rPr>
          <w:rFonts w:ascii="Calibri Light" w:hAnsi="Calibri Light" w:cs="Calibri Light"/>
          <w:b/>
          <w:lang w:val="ro-MD"/>
        </w:rPr>
        <w:t>7</w:t>
      </w:r>
      <w:r w:rsidRPr="00B723F9">
        <w:rPr>
          <w:rFonts w:ascii="Calibri Light" w:hAnsi="Calibri Light" w:cs="Calibri Light"/>
          <w:b/>
          <w:lang w:val="ro-MD"/>
        </w:rPr>
        <w:t xml:space="preserve"> mii lei</w:t>
      </w:r>
      <w:r w:rsidRPr="00B723F9">
        <w:rPr>
          <w:rFonts w:ascii="Calibri Light" w:hAnsi="Calibri Light" w:cs="Calibri Light"/>
          <w:lang w:val="ro-MD"/>
        </w:rPr>
        <w:t xml:space="preserve"> la sumele calculate</w:t>
      </w:r>
      <w:r w:rsidRPr="00B723F9">
        <w:rPr>
          <w:rFonts w:ascii="Calibri Light" w:hAnsi="Calibri Light" w:cs="Calibri Light"/>
          <w:vertAlign w:val="superscript"/>
          <w:lang w:val="ro-MD"/>
        </w:rPr>
        <w:footnoteReference w:id="27"/>
      </w:r>
      <w:r w:rsidRPr="00B723F9">
        <w:rPr>
          <w:rFonts w:ascii="Calibri Light" w:hAnsi="Calibri Light" w:cs="Calibri Light"/>
          <w:lang w:val="ro-MD"/>
        </w:rPr>
        <w:t xml:space="preserve"> </w:t>
      </w:r>
      <w:r w:rsidR="00B723F9">
        <w:rPr>
          <w:rFonts w:ascii="Calibri Light" w:hAnsi="Calibri Light" w:cs="Calibri Light"/>
          <w:lang w:val="ro-MD"/>
        </w:rPr>
        <w:t>ș</w:t>
      </w:r>
      <w:r w:rsidRPr="00B723F9">
        <w:rPr>
          <w:rFonts w:ascii="Calibri Light" w:hAnsi="Calibri Light" w:cs="Calibri Light"/>
          <w:lang w:val="ro-MD"/>
        </w:rPr>
        <w:t xml:space="preserve">i cu </w:t>
      </w:r>
      <w:r w:rsidRPr="00B723F9">
        <w:rPr>
          <w:rFonts w:ascii="Calibri Light" w:hAnsi="Calibri Light" w:cs="Calibri Light"/>
          <w:b/>
          <w:lang w:val="ro-MD"/>
        </w:rPr>
        <w:t>10,7 mii lei</w:t>
      </w:r>
      <w:r w:rsidRPr="00B723F9">
        <w:rPr>
          <w:rFonts w:ascii="Calibri Light" w:hAnsi="Calibri Light" w:cs="Calibri Light"/>
          <w:lang w:val="ro-MD"/>
        </w:rPr>
        <w:t xml:space="preserve"> la sumele achitate</w:t>
      </w:r>
      <w:r w:rsidRPr="00B723F9">
        <w:rPr>
          <w:rFonts w:ascii="Calibri Light" w:hAnsi="Calibri Light" w:cs="Calibri Light"/>
          <w:vertAlign w:val="superscript"/>
          <w:lang w:val="ro-MD"/>
        </w:rPr>
        <w:footnoteReference w:id="28"/>
      </w:r>
      <w:r w:rsidRPr="00B723F9">
        <w:rPr>
          <w:rFonts w:ascii="Calibri Light" w:hAnsi="Calibri Light" w:cs="Calibri Light"/>
          <w:lang w:val="ro-MD"/>
        </w:rPr>
        <w:t xml:space="preserve">. Conform datelor din Forma FD-044, valoarea încasărilor la acest impozit constituie </w:t>
      </w:r>
      <w:r w:rsidRPr="00B723F9">
        <w:rPr>
          <w:rFonts w:ascii="Calibri Light" w:hAnsi="Calibri Light" w:cs="Calibri Light"/>
          <w:b/>
          <w:lang w:val="ro-MD"/>
        </w:rPr>
        <w:t>1 374,8 mii lei</w:t>
      </w:r>
      <w:r w:rsidRPr="00B723F9">
        <w:rPr>
          <w:rFonts w:ascii="Calibri Light" w:hAnsi="Calibri Light" w:cs="Calibri Light"/>
          <w:lang w:val="ro-MD"/>
        </w:rPr>
        <w:t xml:space="preserve"> </w:t>
      </w:r>
      <w:r w:rsidR="00B723F9">
        <w:rPr>
          <w:rFonts w:ascii="Calibri Light" w:hAnsi="Calibri Light" w:cs="Calibri Light"/>
          <w:lang w:val="ro-MD"/>
        </w:rPr>
        <w:t>ș</w:t>
      </w:r>
      <w:r w:rsidRPr="00B723F9">
        <w:rPr>
          <w:rFonts w:ascii="Calibri Light" w:hAnsi="Calibri Light" w:cs="Calibri Light"/>
          <w:lang w:val="ro-MD"/>
        </w:rPr>
        <w:t>i nu coincide cu datele reflectate în Forma CC10CV (</w:t>
      </w:r>
      <w:r w:rsidRPr="00B723F9">
        <w:rPr>
          <w:rFonts w:ascii="Calibri Light" w:hAnsi="Calibri Light" w:cs="Calibri Light"/>
          <w:b/>
          <w:lang w:val="ro-MD"/>
        </w:rPr>
        <w:t>1376, 4 mii lei)</w:t>
      </w:r>
      <w:r w:rsidRPr="00B723F9">
        <w:rPr>
          <w:rFonts w:ascii="Calibri Light" w:hAnsi="Calibri Light" w:cs="Calibri Light"/>
          <w:lang w:val="ro-MD"/>
        </w:rPr>
        <w:t xml:space="preserve"> cu </w:t>
      </w:r>
      <w:r w:rsidRPr="00B723F9">
        <w:rPr>
          <w:rFonts w:ascii="Calibri Light" w:hAnsi="Calibri Light" w:cs="Calibri Light"/>
          <w:b/>
          <w:lang w:val="ro-MD"/>
        </w:rPr>
        <w:t>1,6 mii lei</w:t>
      </w:r>
      <w:r w:rsidRPr="00B723F9">
        <w:rPr>
          <w:rFonts w:ascii="Calibri Light" w:hAnsi="Calibri Light" w:cs="Calibri Light"/>
          <w:lang w:val="ro-MD"/>
        </w:rPr>
        <w:t>.</w:t>
      </w:r>
    </w:p>
    <w:p w14:paraId="487D7AF3" w14:textId="77777777" w:rsidR="00286EC8" w:rsidRPr="00B723F9" w:rsidRDefault="00286EC8" w:rsidP="00286EC8">
      <w:pPr>
        <w:spacing w:line="276" w:lineRule="auto"/>
        <w:ind w:firstLine="708"/>
        <w:contextualSpacing/>
        <w:jc w:val="both"/>
        <w:rPr>
          <w:rFonts w:ascii="Calibri Light" w:hAnsi="Calibri Light" w:cs="Calibri Light"/>
          <w:spacing w:val="-2"/>
          <w:lang w:val="ro-MD"/>
        </w:rPr>
      </w:pPr>
      <w:r w:rsidRPr="00B723F9">
        <w:rPr>
          <w:rFonts w:ascii="Calibri Light" w:hAnsi="Calibri Light" w:cs="Calibri Light"/>
          <w:spacing w:val="-2"/>
          <w:lang w:val="ro-MD"/>
        </w:rPr>
        <w:t xml:space="preserve">SIA „Contul Curent” al SFS nu permite divizarea soldurilor, calculelor </w:t>
      </w:r>
      <w:r w:rsidR="00B723F9">
        <w:rPr>
          <w:rFonts w:ascii="Calibri Light" w:hAnsi="Calibri Light" w:cs="Calibri Light"/>
          <w:spacing w:val="-2"/>
          <w:lang w:val="ro-MD"/>
        </w:rPr>
        <w:t>ș</w:t>
      </w:r>
      <w:r w:rsidRPr="00B723F9">
        <w:rPr>
          <w:rFonts w:ascii="Calibri Light" w:hAnsi="Calibri Light" w:cs="Calibri Light"/>
          <w:spacing w:val="-2"/>
          <w:lang w:val="ro-MD"/>
        </w:rPr>
        <w:t xml:space="preserve">i încasării veniturilor din impozite </w:t>
      </w:r>
      <w:r w:rsidR="00B723F9">
        <w:rPr>
          <w:rFonts w:ascii="Calibri Light" w:hAnsi="Calibri Light" w:cs="Calibri Light"/>
          <w:spacing w:val="-2"/>
          <w:lang w:val="ro-MD"/>
        </w:rPr>
        <w:t>ș</w:t>
      </w:r>
      <w:r w:rsidRPr="00B723F9">
        <w:rPr>
          <w:rFonts w:ascii="Calibri Light" w:hAnsi="Calibri Light" w:cs="Calibri Light"/>
          <w:spacing w:val="-2"/>
          <w:lang w:val="ro-MD"/>
        </w:rPr>
        <w:t xml:space="preserve">i taxe după nivelul bugetului local (nivelul I </w:t>
      </w:r>
      <w:r w:rsidR="00B723F9">
        <w:rPr>
          <w:rFonts w:ascii="Calibri Light" w:hAnsi="Calibri Light" w:cs="Calibri Light"/>
          <w:spacing w:val="-2"/>
          <w:lang w:val="ro-MD"/>
        </w:rPr>
        <w:t>ș</w:t>
      </w:r>
      <w:r w:rsidRPr="00B723F9">
        <w:rPr>
          <w:rFonts w:ascii="Calibri Light" w:hAnsi="Calibri Light" w:cs="Calibri Light"/>
          <w:spacing w:val="-2"/>
          <w:lang w:val="ro-MD"/>
        </w:rPr>
        <w:t>i nivelul II), informa</w:t>
      </w:r>
      <w:r w:rsidR="00B723F9">
        <w:rPr>
          <w:rFonts w:ascii="Calibri Light" w:hAnsi="Calibri Light" w:cs="Calibri Light"/>
          <w:spacing w:val="-2"/>
          <w:lang w:val="ro-MD"/>
        </w:rPr>
        <w:t>ț</w:t>
      </w:r>
      <w:r w:rsidRPr="00B723F9">
        <w:rPr>
          <w:rFonts w:ascii="Calibri Light" w:hAnsi="Calibri Light" w:cs="Calibri Light"/>
          <w:spacing w:val="-2"/>
          <w:lang w:val="ro-MD"/>
        </w:rPr>
        <w:t xml:space="preserve">ia respectivă fiind comună. </w:t>
      </w:r>
    </w:p>
    <w:p w14:paraId="10E29CB7" w14:textId="77777777" w:rsidR="00286EC8" w:rsidRPr="00B723F9" w:rsidRDefault="00286EC8" w:rsidP="00286EC8">
      <w:pPr>
        <w:spacing w:line="276" w:lineRule="auto"/>
        <w:ind w:firstLine="720"/>
        <w:contextualSpacing/>
        <w:jc w:val="both"/>
        <w:rPr>
          <w:rFonts w:ascii="Calibri Light" w:hAnsi="Calibri Light" w:cs="Calibri Light"/>
          <w:lang w:val="ro-MD"/>
        </w:rPr>
      </w:pPr>
      <w:r w:rsidRPr="00B723F9">
        <w:rPr>
          <w:rFonts w:ascii="Calibri Light" w:hAnsi="Calibri Light" w:cs="Calibri Light"/>
          <w:spacing w:val="-2"/>
          <w:lang w:val="ro-MD"/>
        </w:rPr>
        <w:t>Conform raportului CF2 din SIA „Cadastrul Fiscal”, în anul 2019 nu au fost incluse în calculul impozitului pe bunurile imobiliare 4 bunuri cu valoarea</w:t>
      </w:r>
      <w:r w:rsidRPr="00B723F9">
        <w:rPr>
          <w:rFonts w:ascii="Calibri Light" w:hAnsi="Calibri Light" w:cs="Calibri Light"/>
          <w:lang w:val="ro-MD"/>
        </w:rPr>
        <w:t xml:space="preserve"> estimată de </w:t>
      </w:r>
      <w:r w:rsidRPr="00B723F9">
        <w:rPr>
          <w:rFonts w:ascii="Calibri Light" w:hAnsi="Calibri Light" w:cs="Calibri Light"/>
          <w:b/>
          <w:lang w:val="ro-MD"/>
        </w:rPr>
        <w:t>1,16 mil.lei,</w:t>
      </w:r>
      <w:r w:rsidRPr="00B723F9">
        <w:rPr>
          <w:rFonts w:ascii="Calibri Light" w:hAnsi="Calibri Light" w:cs="Calibri Light"/>
          <w:lang w:val="ro-MD"/>
        </w:rPr>
        <w:t xml:space="preserve"> impozitul minim ratat de Primăria Ialoveni fiind de 5,8 mii lei. </w:t>
      </w:r>
    </w:p>
    <w:p w14:paraId="60A2C330" w14:textId="77777777" w:rsidR="00286EC8" w:rsidRPr="00B723F9" w:rsidRDefault="00286EC8" w:rsidP="00286EC8">
      <w:pPr>
        <w:spacing w:line="276" w:lineRule="auto"/>
        <w:ind w:firstLine="720"/>
        <w:contextualSpacing/>
        <w:jc w:val="both"/>
        <w:rPr>
          <w:rFonts w:ascii="Calibri Light" w:hAnsi="Calibri Light" w:cs="Calibri Light"/>
          <w:lang w:val="ro-MD"/>
        </w:rPr>
      </w:pPr>
      <w:r w:rsidRPr="00B723F9">
        <w:rPr>
          <w:rFonts w:ascii="Calibri Light" w:hAnsi="Calibri Light" w:cs="Calibri Light"/>
          <w:lang w:val="ro-MD"/>
        </w:rPr>
        <w:t>Până în prezent, organul central de specialitate al administra</w:t>
      </w:r>
      <w:r w:rsidR="00B723F9">
        <w:rPr>
          <w:rFonts w:ascii="Calibri Light" w:hAnsi="Calibri Light" w:cs="Calibri Light"/>
          <w:lang w:val="ro-MD"/>
        </w:rPr>
        <w:t>ț</w:t>
      </w:r>
      <w:r w:rsidRPr="00B723F9">
        <w:rPr>
          <w:rFonts w:ascii="Calibri Light" w:hAnsi="Calibri Light" w:cs="Calibri Light"/>
          <w:lang w:val="ro-MD"/>
        </w:rPr>
        <w:t>iei publice în domeniul construc</w:t>
      </w:r>
      <w:r w:rsidR="00B723F9">
        <w:rPr>
          <w:rFonts w:ascii="Calibri Light" w:hAnsi="Calibri Light" w:cs="Calibri Light"/>
          <w:lang w:val="ro-MD"/>
        </w:rPr>
        <w:t>ț</w:t>
      </w:r>
      <w:r w:rsidRPr="00B723F9">
        <w:rPr>
          <w:rFonts w:ascii="Calibri Light" w:hAnsi="Calibri Light" w:cs="Calibri Light"/>
          <w:lang w:val="ro-MD"/>
        </w:rPr>
        <w:t>iilor nu a elaborat metoda de determinare a gradului de finalizare a construc</w:t>
      </w:r>
      <w:r w:rsidR="00B723F9">
        <w:rPr>
          <w:rFonts w:ascii="Calibri Light" w:hAnsi="Calibri Light" w:cs="Calibri Light"/>
          <w:lang w:val="ro-MD"/>
        </w:rPr>
        <w:t>ț</w:t>
      </w:r>
      <w:r w:rsidRPr="00B723F9">
        <w:rPr>
          <w:rFonts w:ascii="Calibri Light" w:hAnsi="Calibri Light" w:cs="Calibri Light"/>
          <w:lang w:val="ro-MD"/>
        </w:rPr>
        <w:t xml:space="preserve">iei, respectiv, a bunurilor imobiliare aflate la etapa de finalizare de 50% </w:t>
      </w:r>
      <w:r w:rsidR="00B723F9">
        <w:rPr>
          <w:rFonts w:ascii="Calibri Light" w:hAnsi="Calibri Light" w:cs="Calibri Light"/>
          <w:lang w:val="ro-MD"/>
        </w:rPr>
        <w:t>ș</w:t>
      </w:r>
      <w:r w:rsidRPr="00B723F9">
        <w:rPr>
          <w:rFonts w:ascii="Calibri Light" w:hAnsi="Calibri Light" w:cs="Calibri Light"/>
          <w:lang w:val="ro-MD"/>
        </w:rPr>
        <w:t>i mai mult, rămase nefinalizate timp de 3 ani după începutul lucrărilor de construc</w:t>
      </w:r>
      <w:r w:rsidR="00B723F9">
        <w:rPr>
          <w:rFonts w:ascii="Calibri Light" w:hAnsi="Calibri Light" w:cs="Calibri Light"/>
          <w:lang w:val="ro-MD"/>
        </w:rPr>
        <w:t>ț</w:t>
      </w:r>
      <w:r w:rsidRPr="00B723F9">
        <w:rPr>
          <w:rFonts w:ascii="Calibri Light" w:hAnsi="Calibri Light" w:cs="Calibri Light"/>
          <w:lang w:val="ro-MD"/>
        </w:rPr>
        <w:t>ie. Aceste construc</w:t>
      </w:r>
      <w:r w:rsidR="00B723F9">
        <w:rPr>
          <w:rFonts w:ascii="Calibri Light" w:hAnsi="Calibri Light" w:cs="Calibri Light"/>
          <w:lang w:val="ro-MD"/>
        </w:rPr>
        <w:t>ț</w:t>
      </w:r>
      <w:r w:rsidRPr="00B723F9">
        <w:rPr>
          <w:rFonts w:ascii="Calibri Light" w:hAnsi="Calibri Light" w:cs="Calibri Light"/>
          <w:lang w:val="ro-MD"/>
        </w:rPr>
        <w:t xml:space="preserve">ii nu sunt înregistrate în RBI </w:t>
      </w:r>
      <w:r w:rsidR="00B723F9">
        <w:rPr>
          <w:rFonts w:ascii="Calibri Light" w:hAnsi="Calibri Light" w:cs="Calibri Light"/>
          <w:lang w:val="ro-MD"/>
        </w:rPr>
        <w:t>ș</w:t>
      </w:r>
      <w:r w:rsidRPr="00B723F9">
        <w:rPr>
          <w:rFonts w:ascii="Calibri Light" w:hAnsi="Calibri Light" w:cs="Calibri Light"/>
          <w:lang w:val="ro-MD"/>
        </w:rPr>
        <w:t xml:space="preserve">i nu sunt evaluate în scopul impozitării, ceea ce contribuie la ratarea veniturilor de către APL. Primăria </w:t>
      </w:r>
      <w:r w:rsidRPr="00B723F9">
        <w:rPr>
          <w:rFonts w:ascii="Calibri Light" w:hAnsi="Calibri Light" w:cs="Calibri Light"/>
          <w:iCs/>
          <w:lang w:val="ro-MD"/>
        </w:rPr>
        <w:t xml:space="preserve">or. Ialoveni </w:t>
      </w:r>
      <w:r w:rsidRPr="00B723F9">
        <w:rPr>
          <w:rFonts w:ascii="Calibri Light" w:hAnsi="Calibri Light" w:cs="Calibri Light"/>
          <w:lang w:val="ro-MD"/>
        </w:rPr>
        <w:t>a identificat cel pu</w:t>
      </w:r>
      <w:r w:rsidR="00B723F9">
        <w:rPr>
          <w:rFonts w:ascii="Calibri Light" w:hAnsi="Calibri Light" w:cs="Calibri Light"/>
          <w:lang w:val="ro-MD"/>
        </w:rPr>
        <w:t>ț</w:t>
      </w:r>
      <w:r w:rsidRPr="00B723F9">
        <w:rPr>
          <w:rFonts w:ascii="Calibri Light" w:hAnsi="Calibri Light" w:cs="Calibri Light"/>
          <w:lang w:val="ro-MD"/>
        </w:rPr>
        <w:t>in 22 de cazuri în care popula</w:t>
      </w:r>
      <w:r w:rsidR="00B723F9">
        <w:rPr>
          <w:rFonts w:ascii="Calibri Light" w:hAnsi="Calibri Light" w:cs="Calibri Light"/>
          <w:lang w:val="ro-MD"/>
        </w:rPr>
        <w:t>ț</w:t>
      </w:r>
      <w:r w:rsidRPr="00B723F9">
        <w:rPr>
          <w:rFonts w:ascii="Calibri Light" w:hAnsi="Calibri Light" w:cs="Calibri Light"/>
          <w:lang w:val="ro-MD"/>
        </w:rPr>
        <w:t>ia de</w:t>
      </w:r>
      <w:r w:rsidR="00B723F9">
        <w:rPr>
          <w:rFonts w:ascii="Calibri Light" w:hAnsi="Calibri Light" w:cs="Calibri Light"/>
          <w:lang w:val="ro-MD"/>
        </w:rPr>
        <w:t>ț</w:t>
      </w:r>
      <w:r w:rsidRPr="00B723F9">
        <w:rPr>
          <w:rFonts w:ascii="Calibri Light" w:hAnsi="Calibri Light" w:cs="Calibri Light"/>
          <w:lang w:val="ro-MD"/>
        </w:rPr>
        <w:t xml:space="preserve">ine </w:t>
      </w:r>
      <w:r w:rsidR="00B723F9">
        <w:rPr>
          <w:rFonts w:ascii="Calibri Light" w:hAnsi="Calibri Light" w:cs="Calibri Light"/>
          <w:lang w:val="ro-MD"/>
        </w:rPr>
        <w:t>ș</w:t>
      </w:r>
      <w:r w:rsidRPr="00B723F9">
        <w:rPr>
          <w:rFonts w:ascii="Calibri Light" w:hAnsi="Calibri Light" w:cs="Calibri Light"/>
          <w:lang w:val="ro-MD"/>
        </w:rPr>
        <w:t>i utilizează bunuri imobiliare (construc</w:t>
      </w:r>
      <w:r w:rsidR="00B723F9">
        <w:rPr>
          <w:rFonts w:ascii="Calibri Light" w:hAnsi="Calibri Light" w:cs="Calibri Light"/>
          <w:lang w:val="ro-MD"/>
        </w:rPr>
        <w:t>ț</w:t>
      </w:r>
      <w:r w:rsidRPr="00B723F9">
        <w:rPr>
          <w:rFonts w:ascii="Calibri Light" w:hAnsi="Calibri Light" w:cs="Calibri Light"/>
          <w:lang w:val="ro-MD"/>
        </w:rPr>
        <w:t xml:space="preserve">ii, case de locuit etc.) care nu au fost date în exploatare </w:t>
      </w:r>
      <w:r w:rsidR="00B723F9">
        <w:rPr>
          <w:rFonts w:ascii="Calibri Light" w:hAnsi="Calibri Light" w:cs="Calibri Light"/>
          <w:lang w:val="ro-MD"/>
        </w:rPr>
        <w:t>ș</w:t>
      </w:r>
      <w:r w:rsidRPr="00B723F9">
        <w:rPr>
          <w:rFonts w:ascii="Calibri Light" w:hAnsi="Calibri Light" w:cs="Calibri Light"/>
          <w:lang w:val="ro-MD"/>
        </w:rPr>
        <w:t>i, respectiv, contrar prevederilor art.278 din Codul fiscal, nu au fost supuse impozitării. APL Ialoveni nu au întreprins măsuri pentru încasarea veniturilor cuvenite.</w:t>
      </w:r>
    </w:p>
    <w:p w14:paraId="5F26F6CE" w14:textId="77777777" w:rsidR="00286EC8" w:rsidRPr="00B723F9" w:rsidRDefault="00286EC8" w:rsidP="00286EC8">
      <w:pPr>
        <w:spacing w:line="276" w:lineRule="auto"/>
        <w:ind w:firstLine="720"/>
        <w:contextualSpacing/>
        <w:jc w:val="both"/>
        <w:rPr>
          <w:rFonts w:ascii="Calibri Light" w:hAnsi="Calibri Light" w:cs="Calibri Light"/>
          <w:color w:val="333333"/>
          <w:lang w:val="ro-MD" w:eastAsia="en-US"/>
        </w:rPr>
      </w:pPr>
      <w:r w:rsidRPr="00B723F9">
        <w:rPr>
          <w:rFonts w:ascii="Calibri Light" w:hAnsi="Calibri Light" w:cs="Calibri Light"/>
          <w:lang w:val="ro-MD"/>
        </w:rPr>
        <w:t xml:space="preserve"> </w:t>
      </w:r>
      <w:r w:rsidRPr="00B723F9">
        <w:rPr>
          <w:rFonts w:ascii="Calibri Light" w:hAnsi="Calibri Light" w:cs="Calibri Light"/>
          <w:color w:val="333333"/>
          <w:lang w:val="ro-MD" w:eastAsia="en-US"/>
        </w:rPr>
        <w:t xml:space="preserve">APL nu au manifestat preocupare suficientă la estimarea veridică </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 xml:space="preserve">i concludentă a veniturilor din proprietate. Impozitul funciar </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i impozitul pe bunurile imobiliare sunt impozite relativ stabile, a căror mărime depinde de plenitudinea informa</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 xml:space="preserve">iilor privind obiectele </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 xml:space="preserve">i subiectele impunerii. În conformitate cu prevederile art. 156 alin.(2) </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i a</w:t>
      </w:r>
      <w:bookmarkStart w:id="11" w:name="_ftnref6"/>
      <w:r w:rsidRPr="00B723F9">
        <w:rPr>
          <w:rFonts w:ascii="Calibri Light" w:hAnsi="Calibri Light" w:cs="Calibri Light"/>
          <w:color w:val="333333"/>
          <w:lang w:val="ro-MD" w:eastAsia="en-US"/>
        </w:rPr>
        <w:t>rt. 158 lit. b) din Codul fiscal</w:t>
      </w:r>
      <w:bookmarkEnd w:id="11"/>
      <w:r w:rsidRPr="00B723F9">
        <w:rPr>
          <w:rFonts w:ascii="Calibri Light" w:hAnsi="Calibri Light" w:cs="Calibri Light"/>
          <w:color w:val="333333"/>
          <w:lang w:val="ro-MD" w:eastAsia="en-US"/>
        </w:rPr>
        <w:t xml:space="preserve">, </w:t>
      </w:r>
      <w:r w:rsidRPr="00B723F9">
        <w:rPr>
          <w:rFonts w:ascii="Calibri Light" w:hAnsi="Calibri Light" w:cs="Calibri Light"/>
          <w:lang w:val="ro-MD"/>
        </w:rPr>
        <w:t xml:space="preserve">Serviciul de colectare a impozitelor </w:t>
      </w:r>
      <w:r w:rsidR="00B723F9">
        <w:rPr>
          <w:rFonts w:ascii="Calibri Light" w:hAnsi="Calibri Light" w:cs="Calibri Light"/>
          <w:lang w:val="ro-MD"/>
        </w:rPr>
        <w:t>ș</w:t>
      </w:r>
      <w:r w:rsidRPr="00B723F9">
        <w:rPr>
          <w:rFonts w:ascii="Calibri Light" w:hAnsi="Calibri Light" w:cs="Calibri Light"/>
          <w:lang w:val="ro-MD"/>
        </w:rPr>
        <w:t>i taxelor locale</w:t>
      </w:r>
      <w:r w:rsidRPr="00B723F9">
        <w:rPr>
          <w:rFonts w:ascii="Calibri Light" w:hAnsi="Calibri Light" w:cs="Calibri Light"/>
          <w:color w:val="333333"/>
          <w:lang w:val="ro-MD" w:eastAsia="en-US"/>
        </w:rPr>
        <w:t xml:space="preserve"> (SCITL) este obligat să </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ină eviden</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a contribuabililor – persoane fizice (cetă</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 xml:space="preserve">eni) </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 xml:space="preserve">i gospodăriilor </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ărăne</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ti (de fermier), a obliga</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iunilor lor fiscale, inclusiv a restan</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elor. Totodată, potrivit prevederilor regulamentare, eviden</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 xml:space="preserve">a impozitului funciar </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 xml:space="preserve">i a impozitului pe bunurile imobiliare pentru fiecare contribuabil în parte se </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ine în Registrul de eviden</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 xml:space="preserve">ă a contribuabililor, dar poate fi asigurată </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 xml:space="preserve">i electronic, în modul stabilit de către SFS. De fapt, SCITL din cadrul primăriilor supuse auditării </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in eviden</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 xml:space="preserve">a contribuabililor </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i a obliga</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iilor fiscale ale acestora utilizând SIA „Cadastrul fiscal”. De men</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 xml:space="preserve">ionat că, în conformitate cu prevederile art. 287 din Codul fiscal, Serviciul Fiscal de Stat, în baza datelor prezentate de organele cadastrale, organizează </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 xml:space="preserve">inerea cadastrului fiscal </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i monitoringul informa</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 xml:space="preserve">iei privind fiecare subiect </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 xml:space="preserve">i obiect al impunerii, stabilind forma </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 xml:space="preserve">i metodele de </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inere a cadastrului fiscal, de eliberare a informa</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iei pe care o con</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ine.</w:t>
      </w:r>
    </w:p>
    <w:p w14:paraId="74D72C07" w14:textId="77777777" w:rsidR="00286EC8" w:rsidRPr="00B723F9" w:rsidRDefault="00286EC8" w:rsidP="00286EC8">
      <w:pPr>
        <w:spacing w:line="276" w:lineRule="auto"/>
        <w:ind w:firstLine="708"/>
        <w:jc w:val="both"/>
        <w:rPr>
          <w:rFonts w:ascii="Calibri Light" w:hAnsi="Calibri Light" w:cs="Calibri Light"/>
          <w:bCs/>
          <w:lang w:val="ro-MD"/>
        </w:rPr>
      </w:pPr>
      <w:r w:rsidRPr="00B723F9">
        <w:rPr>
          <w:rFonts w:ascii="Calibri Light" w:hAnsi="Calibri Light" w:cs="Calibri Light"/>
          <w:b/>
          <w:bCs/>
          <w:i/>
          <w:lang w:val="ro-MD"/>
        </w:rPr>
        <w:t>4.3. De</w:t>
      </w:r>
      <w:r w:rsidR="00B723F9">
        <w:rPr>
          <w:rFonts w:ascii="Calibri Light" w:hAnsi="Calibri Light" w:cs="Calibri Light"/>
          <w:b/>
          <w:bCs/>
          <w:i/>
          <w:lang w:val="ro-MD"/>
        </w:rPr>
        <w:t>ș</w:t>
      </w:r>
      <w:r w:rsidRPr="00B723F9">
        <w:rPr>
          <w:rFonts w:ascii="Calibri Light" w:hAnsi="Calibri Light" w:cs="Calibri Light"/>
          <w:b/>
          <w:bCs/>
          <w:i/>
          <w:lang w:val="ro-MD"/>
        </w:rPr>
        <w:t>i prevederile legale</w:t>
      </w:r>
      <w:r w:rsidRPr="00B723F9">
        <w:rPr>
          <w:rFonts w:ascii="Calibri Light" w:hAnsi="Calibri Light" w:cs="Calibri Light"/>
          <w:b/>
          <w:bCs/>
          <w:i/>
          <w:vertAlign w:val="superscript"/>
          <w:lang w:val="ro-MD"/>
        </w:rPr>
        <w:footnoteReference w:id="29"/>
      </w:r>
      <w:r w:rsidRPr="00B723F9">
        <w:rPr>
          <w:rFonts w:ascii="Calibri Light" w:hAnsi="Calibri Light" w:cs="Calibri Light"/>
          <w:b/>
          <w:bCs/>
          <w:i/>
          <w:lang w:val="ro-MD"/>
        </w:rPr>
        <w:t xml:space="preserve"> obligă executorii (ordonatorii) principali de buget (în cazul dat, autorită</w:t>
      </w:r>
      <w:r w:rsidR="00B723F9">
        <w:rPr>
          <w:rFonts w:ascii="Calibri Light" w:hAnsi="Calibri Light" w:cs="Calibri Light"/>
          <w:b/>
          <w:bCs/>
          <w:i/>
          <w:lang w:val="ro-MD"/>
        </w:rPr>
        <w:t>ț</w:t>
      </w:r>
      <w:r w:rsidRPr="00B723F9">
        <w:rPr>
          <w:rFonts w:ascii="Calibri Light" w:hAnsi="Calibri Light" w:cs="Calibri Light"/>
          <w:b/>
          <w:bCs/>
          <w:i/>
          <w:lang w:val="ro-MD"/>
        </w:rPr>
        <w:t>ile executive locale) să fie responsabili de încasarea veniturilor</w:t>
      </w:r>
      <w:r w:rsidRPr="00B723F9">
        <w:rPr>
          <w:rFonts w:ascii="Calibri Light" w:hAnsi="Calibri Light" w:cs="Calibri Light"/>
          <w:bCs/>
          <w:lang w:val="ro-MD"/>
        </w:rPr>
        <w:t xml:space="preserve">, sarcinile de încasare </w:t>
      </w:r>
      <w:r w:rsidR="00B723F9">
        <w:rPr>
          <w:rFonts w:ascii="Calibri Light" w:hAnsi="Calibri Light" w:cs="Calibri Light"/>
          <w:bCs/>
          <w:lang w:val="ro-MD"/>
        </w:rPr>
        <w:t>ș</w:t>
      </w:r>
      <w:r w:rsidRPr="00B723F9">
        <w:rPr>
          <w:rFonts w:ascii="Calibri Light" w:hAnsi="Calibri Light" w:cs="Calibri Light"/>
          <w:bCs/>
          <w:lang w:val="ro-MD"/>
        </w:rPr>
        <w:t>i de administrare a veniturilor pe parcursul perioadei auditate, inclusiv a plă</w:t>
      </w:r>
      <w:r w:rsidR="00B723F9">
        <w:rPr>
          <w:rFonts w:ascii="Calibri Light" w:hAnsi="Calibri Light" w:cs="Calibri Light"/>
          <w:bCs/>
          <w:lang w:val="ro-MD"/>
        </w:rPr>
        <w:t>ț</w:t>
      </w:r>
      <w:r w:rsidRPr="00B723F9">
        <w:rPr>
          <w:rFonts w:ascii="Calibri Light" w:hAnsi="Calibri Light" w:cs="Calibri Light"/>
          <w:bCs/>
          <w:lang w:val="ro-MD"/>
        </w:rPr>
        <w:t>ilor nefiscale, au fost îndeplinite de către SFS. Această situa</w:t>
      </w:r>
      <w:r w:rsidR="00B723F9">
        <w:rPr>
          <w:rFonts w:ascii="Calibri Light" w:hAnsi="Calibri Light" w:cs="Calibri Light"/>
          <w:bCs/>
          <w:lang w:val="ro-MD"/>
        </w:rPr>
        <w:t>ț</w:t>
      </w:r>
      <w:r w:rsidRPr="00B723F9">
        <w:rPr>
          <w:rFonts w:ascii="Calibri Light" w:hAnsi="Calibri Light" w:cs="Calibri Light"/>
          <w:bCs/>
          <w:lang w:val="ro-MD"/>
        </w:rPr>
        <w:t>ie este justificată prin prevederile cadrului normativ existent</w:t>
      </w:r>
      <w:r w:rsidRPr="00B723F9">
        <w:rPr>
          <w:rFonts w:ascii="Calibri Light" w:hAnsi="Calibri Light" w:cs="Calibri Light"/>
          <w:bCs/>
          <w:vertAlign w:val="superscript"/>
          <w:lang w:val="ro-MD"/>
        </w:rPr>
        <w:footnoteReference w:id="30"/>
      </w:r>
      <w:r w:rsidRPr="00B723F9">
        <w:rPr>
          <w:rFonts w:ascii="Calibri Light" w:hAnsi="Calibri Light" w:cs="Calibri Light"/>
          <w:bCs/>
          <w:lang w:val="ro-MD"/>
        </w:rPr>
        <w:t>, cu excep</w:t>
      </w:r>
      <w:r w:rsidR="00B723F9">
        <w:rPr>
          <w:rFonts w:ascii="Calibri Light" w:hAnsi="Calibri Light" w:cs="Calibri Light"/>
          <w:bCs/>
          <w:lang w:val="ro-MD"/>
        </w:rPr>
        <w:t>ț</w:t>
      </w:r>
      <w:r w:rsidRPr="00B723F9">
        <w:rPr>
          <w:rFonts w:ascii="Calibri Light" w:hAnsi="Calibri Light" w:cs="Calibri Light"/>
          <w:bCs/>
          <w:lang w:val="ro-MD"/>
        </w:rPr>
        <w:t xml:space="preserve">ia a cinci tipuri de impozite </w:t>
      </w:r>
      <w:r w:rsidR="00B723F9">
        <w:rPr>
          <w:rFonts w:ascii="Calibri Light" w:hAnsi="Calibri Light" w:cs="Calibri Light"/>
          <w:bCs/>
          <w:lang w:val="ro-MD"/>
        </w:rPr>
        <w:t>ș</w:t>
      </w:r>
      <w:r w:rsidRPr="00B723F9">
        <w:rPr>
          <w:rFonts w:ascii="Calibri Light" w:hAnsi="Calibri Light" w:cs="Calibri Light"/>
          <w:bCs/>
          <w:lang w:val="ro-MD"/>
        </w:rPr>
        <w:t xml:space="preserve">i taxe, administrate de </w:t>
      </w:r>
      <w:r w:rsidRPr="00B723F9">
        <w:rPr>
          <w:rFonts w:ascii="Calibri Light" w:hAnsi="Calibri Light" w:cs="Calibri Light"/>
          <w:lang w:val="ro-MD"/>
        </w:rPr>
        <w:t xml:space="preserve">Serviciul de colectare a impozitelor </w:t>
      </w:r>
      <w:r w:rsidR="00B723F9">
        <w:rPr>
          <w:rFonts w:ascii="Calibri Light" w:hAnsi="Calibri Light" w:cs="Calibri Light"/>
          <w:lang w:val="ro-MD"/>
        </w:rPr>
        <w:t>ș</w:t>
      </w:r>
      <w:r w:rsidRPr="00B723F9">
        <w:rPr>
          <w:rFonts w:ascii="Calibri Light" w:hAnsi="Calibri Light" w:cs="Calibri Light"/>
          <w:lang w:val="ro-MD"/>
        </w:rPr>
        <w:t xml:space="preserve">i taxelor locale </w:t>
      </w:r>
      <w:r w:rsidRPr="00B723F9">
        <w:rPr>
          <w:rFonts w:ascii="Calibri Light" w:hAnsi="Calibri Light" w:cs="Calibri Light"/>
          <w:bCs/>
          <w:lang w:val="ro-MD"/>
        </w:rPr>
        <w:t xml:space="preserve"> din cadrul primăriilor. Chiar dacă legisla</w:t>
      </w:r>
      <w:r w:rsidR="00B723F9">
        <w:rPr>
          <w:rFonts w:ascii="Calibri Light" w:hAnsi="Calibri Light" w:cs="Calibri Light"/>
          <w:bCs/>
          <w:lang w:val="ro-MD"/>
        </w:rPr>
        <w:t>ț</w:t>
      </w:r>
      <w:r w:rsidRPr="00B723F9">
        <w:rPr>
          <w:rFonts w:ascii="Calibri Light" w:hAnsi="Calibri Light" w:cs="Calibri Light"/>
          <w:bCs/>
          <w:lang w:val="ro-MD"/>
        </w:rPr>
        <w:t>ia fiscală prevede că SFS exercită controlul asupra modului în care APL execută atribu</w:t>
      </w:r>
      <w:r w:rsidR="00B723F9">
        <w:rPr>
          <w:rFonts w:ascii="Calibri Light" w:hAnsi="Calibri Light" w:cs="Calibri Light"/>
          <w:bCs/>
          <w:lang w:val="ro-MD"/>
        </w:rPr>
        <w:t>ț</w:t>
      </w:r>
      <w:r w:rsidRPr="00B723F9">
        <w:rPr>
          <w:rFonts w:ascii="Calibri Light" w:hAnsi="Calibri Light" w:cs="Calibri Light"/>
          <w:bCs/>
          <w:lang w:val="ro-MD"/>
        </w:rPr>
        <w:t>iile stabilite</w:t>
      </w:r>
      <w:r w:rsidRPr="00B723F9">
        <w:rPr>
          <w:rFonts w:ascii="Calibri Light" w:hAnsi="Calibri Light" w:cs="Calibri Light"/>
          <w:bCs/>
          <w:vertAlign w:val="superscript"/>
          <w:lang w:val="ro-MD"/>
        </w:rPr>
        <w:footnoteReference w:id="31"/>
      </w:r>
      <w:r w:rsidRPr="00B723F9">
        <w:rPr>
          <w:rFonts w:ascii="Calibri Light" w:hAnsi="Calibri Light" w:cs="Calibri Light"/>
          <w:bCs/>
          <w:lang w:val="ro-MD"/>
        </w:rPr>
        <w:t>, în realitate SFS de</w:t>
      </w:r>
      <w:r w:rsidR="00B723F9">
        <w:rPr>
          <w:rFonts w:ascii="Calibri Light" w:hAnsi="Calibri Light" w:cs="Calibri Light"/>
          <w:bCs/>
          <w:lang w:val="ro-MD"/>
        </w:rPr>
        <w:t>ț</w:t>
      </w:r>
      <w:r w:rsidRPr="00B723F9">
        <w:rPr>
          <w:rFonts w:ascii="Calibri Light" w:hAnsi="Calibri Light" w:cs="Calibri Light"/>
          <w:bCs/>
          <w:lang w:val="ro-MD"/>
        </w:rPr>
        <w:t xml:space="preserve">ine controlul integral asupra administrării acestor taxe. </w:t>
      </w:r>
    </w:p>
    <w:p w14:paraId="7DC0F7A8" w14:textId="77777777" w:rsidR="00286EC8" w:rsidRPr="00B723F9" w:rsidRDefault="00286EC8" w:rsidP="00286EC8">
      <w:pPr>
        <w:tabs>
          <w:tab w:val="left" w:pos="284"/>
          <w:tab w:val="left" w:pos="567"/>
          <w:tab w:val="left" w:pos="851"/>
        </w:tabs>
        <w:spacing w:line="276" w:lineRule="auto"/>
        <w:jc w:val="both"/>
        <w:rPr>
          <w:rFonts w:ascii="Calibri Light" w:hAnsi="Calibri Light" w:cs="Calibri Light"/>
          <w:lang w:val="ro-MD" w:eastAsia="en-US"/>
        </w:rPr>
      </w:pPr>
      <w:r w:rsidRPr="00B723F9">
        <w:rPr>
          <w:rFonts w:ascii="Calibri Light" w:hAnsi="Calibri Light" w:cs="Calibri Light"/>
          <w:lang w:val="ro-MD"/>
        </w:rPr>
        <w:tab/>
      </w:r>
      <w:r w:rsidRPr="00B723F9">
        <w:rPr>
          <w:rFonts w:ascii="Calibri Light" w:hAnsi="Calibri Light" w:cs="Calibri Light"/>
          <w:lang w:val="ro-MD"/>
        </w:rPr>
        <w:tab/>
        <w:t xml:space="preserve">Totodată, auditul a constatat că atât SFS, cât </w:t>
      </w:r>
      <w:r w:rsidR="00B723F9">
        <w:rPr>
          <w:rFonts w:ascii="Calibri Light" w:hAnsi="Calibri Light" w:cs="Calibri Light"/>
          <w:lang w:val="ro-MD"/>
        </w:rPr>
        <w:t>ș</w:t>
      </w:r>
      <w:r w:rsidRPr="00B723F9">
        <w:rPr>
          <w:rFonts w:ascii="Calibri Light" w:hAnsi="Calibri Light" w:cs="Calibri Light"/>
          <w:lang w:val="ro-MD"/>
        </w:rPr>
        <w:t>i SCITL nu asigură o eviden</w:t>
      </w:r>
      <w:r w:rsidR="00B723F9">
        <w:rPr>
          <w:rFonts w:ascii="Calibri Light" w:hAnsi="Calibri Light" w:cs="Calibri Light"/>
          <w:lang w:val="ro-MD"/>
        </w:rPr>
        <w:t>ț</w:t>
      </w:r>
      <w:r w:rsidRPr="00B723F9">
        <w:rPr>
          <w:rFonts w:ascii="Calibri Light" w:hAnsi="Calibri Light" w:cs="Calibri Light"/>
          <w:lang w:val="ro-MD"/>
        </w:rPr>
        <w:t>ă analitică conformă a soldurilor crean</w:t>
      </w:r>
      <w:r w:rsidR="00B723F9">
        <w:rPr>
          <w:rFonts w:ascii="Calibri Light" w:hAnsi="Calibri Light" w:cs="Calibri Light"/>
          <w:lang w:val="ro-MD"/>
        </w:rPr>
        <w:t>ț</w:t>
      </w:r>
      <w:r w:rsidRPr="00B723F9">
        <w:rPr>
          <w:rFonts w:ascii="Calibri Light" w:hAnsi="Calibri Light" w:cs="Calibri Light"/>
          <w:lang w:val="ro-MD"/>
        </w:rPr>
        <w:t xml:space="preserve">elor </w:t>
      </w:r>
      <w:r w:rsidR="00B723F9">
        <w:rPr>
          <w:rFonts w:ascii="Calibri Light" w:hAnsi="Calibri Light" w:cs="Calibri Light"/>
          <w:lang w:val="ro-MD"/>
        </w:rPr>
        <w:t>ș</w:t>
      </w:r>
      <w:r w:rsidRPr="00B723F9">
        <w:rPr>
          <w:rFonts w:ascii="Calibri Light" w:hAnsi="Calibri Light" w:cs="Calibri Light"/>
          <w:lang w:val="ro-MD"/>
        </w:rPr>
        <w:t xml:space="preserve">i datoriilor, calculelor </w:t>
      </w:r>
      <w:r w:rsidR="00B723F9">
        <w:rPr>
          <w:rFonts w:ascii="Calibri Light" w:hAnsi="Calibri Light" w:cs="Calibri Light"/>
          <w:lang w:val="ro-MD"/>
        </w:rPr>
        <w:t>ș</w:t>
      </w:r>
      <w:r w:rsidRPr="00B723F9">
        <w:rPr>
          <w:rFonts w:ascii="Calibri Light" w:hAnsi="Calibri Light" w:cs="Calibri Light"/>
          <w:lang w:val="ro-MD"/>
        </w:rPr>
        <w:t xml:space="preserve">i achitărilor aferente impozitelor </w:t>
      </w:r>
      <w:r w:rsidR="00B723F9">
        <w:rPr>
          <w:rFonts w:ascii="Calibri Light" w:hAnsi="Calibri Light" w:cs="Calibri Light"/>
          <w:lang w:val="ro-MD"/>
        </w:rPr>
        <w:t>ș</w:t>
      </w:r>
      <w:r w:rsidRPr="00B723F9">
        <w:rPr>
          <w:rFonts w:ascii="Calibri Light" w:hAnsi="Calibri Light" w:cs="Calibri Light"/>
          <w:lang w:val="ro-MD"/>
        </w:rPr>
        <w:t xml:space="preserve">i taxelor locale. Astfel, SFS </w:t>
      </w:r>
      <w:r w:rsidRPr="00B723F9">
        <w:rPr>
          <w:rFonts w:ascii="Calibri Light" w:hAnsi="Calibri Light" w:cs="Calibri Light"/>
          <w:lang w:val="ro-MD"/>
        </w:rPr>
        <w:lastRenderedPageBreak/>
        <w:t>nu a asigurat introducerea în sistemul său informa</w:t>
      </w:r>
      <w:r w:rsidR="00B723F9">
        <w:rPr>
          <w:rFonts w:ascii="Calibri Light" w:hAnsi="Calibri Light" w:cs="Calibri Light"/>
          <w:lang w:val="ro-MD"/>
        </w:rPr>
        <w:t>ț</w:t>
      </w:r>
      <w:r w:rsidRPr="00B723F9">
        <w:rPr>
          <w:rFonts w:ascii="Calibri Light" w:hAnsi="Calibri Light" w:cs="Calibri Light"/>
          <w:lang w:val="ro-MD"/>
        </w:rPr>
        <w:t xml:space="preserve">ional a calculelor pentru 8 tipuri de impozite, taxe </w:t>
      </w:r>
      <w:r w:rsidR="00B723F9">
        <w:rPr>
          <w:rFonts w:ascii="Calibri Light" w:hAnsi="Calibri Light" w:cs="Calibri Light"/>
          <w:lang w:val="ro-MD"/>
        </w:rPr>
        <w:t>ș</w:t>
      </w:r>
      <w:r w:rsidRPr="00B723F9">
        <w:rPr>
          <w:rFonts w:ascii="Calibri Light" w:hAnsi="Calibri Light" w:cs="Calibri Light"/>
          <w:lang w:val="ro-MD"/>
        </w:rPr>
        <w:t>i plă</w:t>
      </w:r>
      <w:r w:rsidR="00B723F9">
        <w:rPr>
          <w:rFonts w:ascii="Calibri Light" w:hAnsi="Calibri Light" w:cs="Calibri Light"/>
          <w:lang w:val="ro-MD"/>
        </w:rPr>
        <w:t>ț</w:t>
      </w:r>
      <w:r w:rsidRPr="00B723F9">
        <w:rPr>
          <w:rFonts w:ascii="Calibri Light" w:hAnsi="Calibri Light" w:cs="Calibri Light"/>
          <w:lang w:val="ro-MD"/>
        </w:rPr>
        <w:t xml:space="preserve">i, veniturile de la care s-au încasat în bugetul </w:t>
      </w:r>
      <w:r w:rsidRPr="00B723F9">
        <w:rPr>
          <w:rFonts w:ascii="Calibri Light" w:hAnsi="Calibri Light" w:cs="Calibri Light"/>
          <w:iCs/>
          <w:lang w:val="ro-MD"/>
        </w:rPr>
        <w:t>or. Ialoveni</w:t>
      </w:r>
      <w:r w:rsidRPr="00B723F9">
        <w:rPr>
          <w:rFonts w:ascii="Calibri Light" w:hAnsi="Calibri Light" w:cs="Calibri Light"/>
          <w:lang w:val="ro-MD"/>
        </w:rPr>
        <w:t>. Ca urmare, acesta, la sfâr</w:t>
      </w:r>
      <w:r w:rsidR="00B723F9">
        <w:rPr>
          <w:rFonts w:ascii="Calibri Light" w:hAnsi="Calibri Light" w:cs="Calibri Light"/>
          <w:lang w:val="ro-MD"/>
        </w:rPr>
        <w:t>ș</w:t>
      </w:r>
      <w:r w:rsidRPr="00B723F9">
        <w:rPr>
          <w:rFonts w:ascii="Calibri Light" w:hAnsi="Calibri Light" w:cs="Calibri Light"/>
          <w:lang w:val="ro-MD"/>
        </w:rPr>
        <w:t xml:space="preserve">itul anului, anulează soldurile acumulate pentru </w:t>
      </w:r>
      <w:r w:rsidR="00F333CA">
        <w:rPr>
          <w:rFonts w:ascii="Calibri Light" w:hAnsi="Calibri Light" w:cs="Calibri Light"/>
          <w:lang w:val="ro-MD"/>
        </w:rPr>
        <w:t>aceste</w:t>
      </w:r>
      <w:r w:rsidR="00F333CA" w:rsidRPr="00B723F9">
        <w:rPr>
          <w:rFonts w:ascii="Calibri Light" w:hAnsi="Calibri Light" w:cs="Calibri Light"/>
          <w:lang w:val="ro-MD"/>
        </w:rPr>
        <w:t xml:space="preserve"> </w:t>
      </w:r>
      <w:r w:rsidRPr="00B723F9">
        <w:rPr>
          <w:rFonts w:ascii="Calibri Light" w:hAnsi="Calibri Light" w:cs="Calibri Light"/>
          <w:lang w:val="ro-MD"/>
        </w:rPr>
        <w:t>tipuri de venituri. De asemenea, modul de calculare a soldurilor nu corespunde principiilor contabile, valoarea soldului final nefiind egală cu cea a soldului ini</w:t>
      </w:r>
      <w:r w:rsidR="00B723F9">
        <w:rPr>
          <w:rFonts w:ascii="Calibri Light" w:hAnsi="Calibri Light" w:cs="Calibri Light"/>
          <w:lang w:val="ro-MD"/>
        </w:rPr>
        <w:t>ț</w:t>
      </w:r>
      <w:r w:rsidRPr="00B723F9">
        <w:rPr>
          <w:rFonts w:ascii="Calibri Light" w:hAnsi="Calibri Light" w:cs="Calibri Light"/>
          <w:lang w:val="ro-MD"/>
        </w:rPr>
        <w:t xml:space="preserve">ial, plus calculările </w:t>
      </w:r>
      <w:r w:rsidR="00B723F9">
        <w:rPr>
          <w:rFonts w:ascii="Calibri Light" w:hAnsi="Calibri Light" w:cs="Calibri Light"/>
          <w:lang w:val="ro-MD"/>
        </w:rPr>
        <w:t>ș</w:t>
      </w:r>
      <w:r w:rsidRPr="00B723F9">
        <w:rPr>
          <w:rFonts w:ascii="Calibri Light" w:hAnsi="Calibri Light" w:cs="Calibri Light"/>
          <w:lang w:val="ro-MD"/>
        </w:rPr>
        <w:t>i minus achitările.</w:t>
      </w:r>
    </w:p>
    <w:p w14:paraId="6EE9F69E" w14:textId="77777777" w:rsidR="00286EC8" w:rsidRPr="00B723F9" w:rsidRDefault="00286EC8" w:rsidP="00286EC8">
      <w:pPr>
        <w:shd w:val="clear" w:color="auto" w:fill="FFFFFF"/>
        <w:spacing w:line="276" w:lineRule="auto"/>
        <w:ind w:firstLine="708"/>
        <w:jc w:val="both"/>
        <w:rPr>
          <w:rFonts w:ascii="Calibri Light" w:hAnsi="Calibri Light" w:cs="Calibri Light"/>
          <w:lang w:val="ro-MD" w:eastAsia="en-US"/>
        </w:rPr>
      </w:pPr>
      <w:r w:rsidRPr="00B723F9">
        <w:rPr>
          <w:rFonts w:ascii="Calibri Light" w:hAnsi="Calibri Light" w:cs="Calibri Light"/>
          <w:color w:val="333333"/>
          <w:lang w:val="ro-MD" w:eastAsia="en-US"/>
        </w:rPr>
        <w:t xml:space="preserve">Se relevă că ASP </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i AAPL nu de</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in informa</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 xml:space="preserve">ii privind totalitatea </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 xml:space="preserve">i valoarea bunurilor imobile amplasate pe teritoriul UAT, inclusiv a celor neînregistrate în Registrul bunurilor imobile. </w:t>
      </w:r>
      <w:r w:rsidRPr="00B723F9">
        <w:rPr>
          <w:rFonts w:ascii="Calibri Light" w:hAnsi="Calibri Light" w:cs="Calibri Light"/>
          <w:lang w:val="ro-MD" w:eastAsia="en-US"/>
        </w:rPr>
        <w:t>Prin urmare, ca rezultat al contrapunerii datelor din SIA „Cadastrul fiscal” privind valoarea bunurilor imobiliare (la situa</w:t>
      </w:r>
      <w:r w:rsidR="00B723F9">
        <w:rPr>
          <w:rFonts w:ascii="Calibri Light" w:hAnsi="Calibri Light" w:cs="Calibri Light"/>
          <w:lang w:val="ro-MD" w:eastAsia="en-US"/>
        </w:rPr>
        <w:t>ț</w:t>
      </w:r>
      <w:r w:rsidRPr="00B723F9">
        <w:rPr>
          <w:rFonts w:ascii="Calibri Light" w:hAnsi="Calibri Light" w:cs="Calibri Light"/>
          <w:lang w:val="ro-MD" w:eastAsia="en-US"/>
        </w:rPr>
        <w:t>ia din 01.01.2020) cu valoarea bunurilor imobile utilizată la prognozarea impozitului pe bunurile imobiliare (cap.113.) pentru anul 2019, s-a constatat subevaluarea impozitelor din sursa men</w:t>
      </w:r>
      <w:r w:rsidR="00B723F9">
        <w:rPr>
          <w:rFonts w:ascii="Calibri Light" w:hAnsi="Calibri Light" w:cs="Calibri Light"/>
          <w:lang w:val="ro-MD" w:eastAsia="en-US"/>
        </w:rPr>
        <w:t>ț</w:t>
      </w:r>
      <w:r w:rsidRPr="00B723F9">
        <w:rPr>
          <w:rFonts w:ascii="Calibri Light" w:hAnsi="Calibri Light" w:cs="Calibri Light"/>
          <w:lang w:val="ro-MD" w:eastAsia="en-US"/>
        </w:rPr>
        <w:t>ionată cu 188,3 mii lei.</w:t>
      </w:r>
    </w:p>
    <w:p w14:paraId="20A6FEB7" w14:textId="77777777" w:rsidR="00286EC8" w:rsidRPr="00B723F9" w:rsidRDefault="00286EC8" w:rsidP="00286EC8">
      <w:pPr>
        <w:tabs>
          <w:tab w:val="num" w:pos="720"/>
        </w:tabs>
        <w:spacing w:line="276" w:lineRule="auto"/>
        <w:ind w:firstLine="709"/>
        <w:jc w:val="both"/>
        <w:rPr>
          <w:rFonts w:ascii="Calibri Light" w:hAnsi="Calibri Light" w:cs="Calibri Light"/>
          <w:b/>
          <w:color w:val="333333"/>
          <w:lang w:val="ro-MD" w:eastAsia="en-US"/>
        </w:rPr>
      </w:pPr>
      <w:r w:rsidRPr="00B723F9">
        <w:rPr>
          <w:rFonts w:ascii="Calibri Light" w:hAnsi="Calibri Light" w:cs="Calibri Light"/>
          <w:b/>
          <w:color w:val="333333"/>
          <w:lang w:val="ro-MD" w:eastAsia="en-US"/>
        </w:rPr>
        <w:t xml:space="preserve">4.4. Planificarea neconformă </w:t>
      </w:r>
      <w:r w:rsidR="00B723F9">
        <w:rPr>
          <w:rFonts w:ascii="Calibri Light" w:hAnsi="Calibri Light" w:cs="Calibri Light"/>
          <w:b/>
          <w:color w:val="333333"/>
          <w:lang w:val="ro-MD" w:eastAsia="en-US"/>
        </w:rPr>
        <w:t>ș</w:t>
      </w:r>
      <w:r w:rsidRPr="00B723F9">
        <w:rPr>
          <w:rFonts w:ascii="Calibri Light" w:hAnsi="Calibri Light" w:cs="Calibri Light"/>
          <w:b/>
          <w:color w:val="333333"/>
          <w:lang w:val="ro-MD" w:eastAsia="en-US"/>
        </w:rPr>
        <w:t xml:space="preserve">i administrarea ineficientă a veniturilor provenite din taxele locale a lipsit bugetul UAT de venituri în mărimi semnificative. </w:t>
      </w:r>
    </w:p>
    <w:p w14:paraId="41867AF0" w14:textId="77777777" w:rsidR="00286EC8" w:rsidRPr="00B723F9" w:rsidRDefault="004D1372" w:rsidP="00286EC8">
      <w:pPr>
        <w:shd w:val="clear" w:color="auto" w:fill="FFFFFF"/>
        <w:spacing w:line="276" w:lineRule="auto"/>
        <w:ind w:firstLine="567"/>
        <w:jc w:val="both"/>
        <w:rPr>
          <w:rFonts w:ascii="Calibri Light" w:hAnsi="Calibri Light" w:cs="Calibri Light"/>
          <w:color w:val="333333"/>
          <w:lang w:val="ro-MD" w:eastAsia="en-US"/>
        </w:rPr>
      </w:pPr>
      <w:r>
        <w:rPr>
          <w:rFonts w:ascii="Calibri Light" w:hAnsi="Calibri Light" w:cs="Calibri Light"/>
          <w:bCs/>
          <w:lang w:val="ro-MD"/>
        </w:rPr>
        <w:t>C</w:t>
      </w:r>
      <w:r w:rsidRPr="00B723F9">
        <w:rPr>
          <w:rFonts w:ascii="Calibri Light" w:hAnsi="Calibri Light" w:cs="Calibri Light"/>
          <w:bCs/>
          <w:lang w:val="ro-MD"/>
        </w:rPr>
        <w:t xml:space="preserve">ota </w:t>
      </w:r>
      <w:r w:rsidR="00286EC8" w:rsidRPr="00B723F9">
        <w:rPr>
          <w:rFonts w:ascii="Calibri Light" w:hAnsi="Calibri Light" w:cs="Calibri Light"/>
          <w:bCs/>
          <w:lang w:val="ro-MD"/>
        </w:rPr>
        <w:t xml:space="preserve">de impozitare la </w:t>
      </w:r>
      <w:r w:rsidR="00286EC8" w:rsidRPr="00B723F9">
        <w:rPr>
          <w:rFonts w:ascii="Calibri Light" w:hAnsi="Calibri Light" w:cs="Calibri Light"/>
          <w:bCs/>
          <w:i/>
          <w:lang w:val="ro-MD"/>
        </w:rPr>
        <w:t>Taxa pentru unită</w:t>
      </w:r>
      <w:r w:rsidR="00B723F9">
        <w:rPr>
          <w:rFonts w:ascii="Calibri Light" w:hAnsi="Calibri Light" w:cs="Calibri Light"/>
          <w:bCs/>
          <w:i/>
          <w:lang w:val="ro-MD"/>
        </w:rPr>
        <w:t>ț</w:t>
      </w:r>
      <w:r w:rsidR="00286EC8" w:rsidRPr="00B723F9">
        <w:rPr>
          <w:rFonts w:ascii="Calibri Light" w:hAnsi="Calibri Light" w:cs="Calibri Light"/>
          <w:bCs/>
          <w:i/>
          <w:lang w:val="ro-MD"/>
        </w:rPr>
        <w:t xml:space="preserve">ile comerciale </w:t>
      </w:r>
      <w:r w:rsidR="00B723F9">
        <w:rPr>
          <w:rFonts w:ascii="Calibri Light" w:hAnsi="Calibri Light" w:cs="Calibri Light"/>
          <w:bCs/>
          <w:i/>
          <w:lang w:val="ro-MD"/>
        </w:rPr>
        <w:t>ș</w:t>
      </w:r>
      <w:r w:rsidR="00286EC8" w:rsidRPr="00B723F9">
        <w:rPr>
          <w:rFonts w:ascii="Calibri Light" w:hAnsi="Calibri Light" w:cs="Calibri Light"/>
          <w:bCs/>
          <w:i/>
          <w:lang w:val="ro-MD"/>
        </w:rPr>
        <w:t>i/sau de prestări servicii</w:t>
      </w:r>
      <w:r w:rsidR="00286EC8" w:rsidRPr="00B723F9">
        <w:rPr>
          <w:rFonts w:ascii="Calibri Light" w:hAnsi="Calibri Light" w:cs="Calibri Light"/>
          <w:bCs/>
          <w:lang w:val="ro-MD"/>
        </w:rPr>
        <w:t xml:space="preserve"> s-a stabilit de către APL</w:t>
      </w:r>
      <w:r w:rsidR="00286EC8" w:rsidRPr="00B723F9">
        <w:rPr>
          <w:rStyle w:val="FootnoteReference"/>
          <w:rFonts w:ascii="Calibri Light" w:hAnsi="Calibri Light" w:cs="Calibri Light"/>
          <w:bCs/>
          <w:lang w:val="ro-MD"/>
        </w:rPr>
        <w:footnoteReference w:id="32"/>
      </w:r>
      <w:r w:rsidR="00286EC8" w:rsidRPr="00B723F9">
        <w:rPr>
          <w:rFonts w:ascii="Calibri Light" w:hAnsi="Calibri Light" w:cs="Calibri Light"/>
          <w:bCs/>
          <w:lang w:val="ro-MD"/>
        </w:rPr>
        <w:t xml:space="preserve"> în func</w:t>
      </w:r>
      <w:r w:rsidR="00B723F9">
        <w:rPr>
          <w:rFonts w:ascii="Calibri Light" w:hAnsi="Calibri Light" w:cs="Calibri Light"/>
          <w:bCs/>
          <w:lang w:val="ro-MD"/>
        </w:rPr>
        <w:t>ț</w:t>
      </w:r>
      <w:r w:rsidR="00286EC8" w:rsidRPr="00B723F9">
        <w:rPr>
          <w:rFonts w:ascii="Calibri Light" w:hAnsi="Calibri Light" w:cs="Calibri Light"/>
          <w:bCs/>
          <w:lang w:val="ro-MD"/>
        </w:rPr>
        <w:t>ie de activită</w:t>
      </w:r>
      <w:r w:rsidR="00B723F9">
        <w:rPr>
          <w:rFonts w:ascii="Calibri Light" w:hAnsi="Calibri Light" w:cs="Calibri Light"/>
          <w:bCs/>
          <w:lang w:val="ro-MD"/>
        </w:rPr>
        <w:t>ț</w:t>
      </w:r>
      <w:r w:rsidR="00286EC8" w:rsidRPr="00B723F9">
        <w:rPr>
          <w:rFonts w:ascii="Calibri Light" w:hAnsi="Calibri Light" w:cs="Calibri Light"/>
          <w:bCs/>
          <w:lang w:val="ro-MD"/>
        </w:rPr>
        <w:t>ile desfă</w:t>
      </w:r>
      <w:r w:rsidR="00B723F9">
        <w:rPr>
          <w:rFonts w:ascii="Calibri Light" w:hAnsi="Calibri Light" w:cs="Calibri Light"/>
          <w:bCs/>
          <w:lang w:val="ro-MD"/>
        </w:rPr>
        <w:t>ș</w:t>
      </w:r>
      <w:r w:rsidR="00286EC8" w:rsidRPr="00B723F9">
        <w:rPr>
          <w:rFonts w:ascii="Calibri Light" w:hAnsi="Calibri Light" w:cs="Calibri Light"/>
          <w:bCs/>
          <w:lang w:val="ro-MD"/>
        </w:rPr>
        <w:t>urate de către agen</w:t>
      </w:r>
      <w:r w:rsidR="00B723F9">
        <w:rPr>
          <w:rFonts w:ascii="Calibri Light" w:hAnsi="Calibri Light" w:cs="Calibri Light"/>
          <w:bCs/>
          <w:lang w:val="ro-MD"/>
        </w:rPr>
        <w:t>ț</w:t>
      </w:r>
      <w:r w:rsidR="00286EC8" w:rsidRPr="00B723F9">
        <w:rPr>
          <w:rFonts w:ascii="Calibri Light" w:hAnsi="Calibri Light" w:cs="Calibri Light"/>
          <w:bCs/>
          <w:lang w:val="ro-MD"/>
        </w:rPr>
        <w:t>ii economici conform Clasificatorului Activită</w:t>
      </w:r>
      <w:r w:rsidR="00B723F9">
        <w:rPr>
          <w:rFonts w:ascii="Calibri Light" w:hAnsi="Calibri Light" w:cs="Calibri Light"/>
          <w:bCs/>
          <w:lang w:val="ro-MD"/>
        </w:rPr>
        <w:t>ț</w:t>
      </w:r>
      <w:r w:rsidR="00286EC8" w:rsidRPr="00B723F9">
        <w:rPr>
          <w:rFonts w:ascii="Calibri Light" w:hAnsi="Calibri Light" w:cs="Calibri Light"/>
          <w:bCs/>
          <w:lang w:val="ro-MD"/>
        </w:rPr>
        <w:t>ilor din Economia Moldovei, aprobat prin Legea nr.231 din 23.09.2010</w:t>
      </w:r>
      <w:r w:rsidR="00286EC8" w:rsidRPr="00B723F9">
        <w:rPr>
          <w:rStyle w:val="FootnoteReference"/>
          <w:rFonts w:ascii="Calibri Light" w:hAnsi="Calibri Light" w:cs="Calibri Light"/>
          <w:bCs/>
          <w:lang w:val="ro-MD"/>
        </w:rPr>
        <w:footnoteReference w:id="33"/>
      </w:r>
      <w:r w:rsidR="00286EC8" w:rsidRPr="00B723F9">
        <w:rPr>
          <w:rFonts w:ascii="Calibri Light" w:hAnsi="Calibri Light" w:cs="Calibri Light"/>
          <w:bCs/>
          <w:lang w:val="ro-MD"/>
        </w:rPr>
        <w:t>. Conform prevederilor art.293 alin.(5) din Codul fiscal, taxa pentru unită</w:t>
      </w:r>
      <w:r w:rsidR="00B723F9">
        <w:rPr>
          <w:rFonts w:ascii="Calibri Light" w:hAnsi="Calibri Light" w:cs="Calibri Light"/>
          <w:bCs/>
          <w:lang w:val="ro-MD"/>
        </w:rPr>
        <w:t>ț</w:t>
      </w:r>
      <w:r w:rsidR="00286EC8" w:rsidRPr="00B723F9">
        <w:rPr>
          <w:rFonts w:ascii="Calibri Light" w:hAnsi="Calibri Light" w:cs="Calibri Light"/>
          <w:bCs/>
          <w:lang w:val="ro-MD"/>
        </w:rPr>
        <w:t xml:space="preserve">ile comerciale </w:t>
      </w:r>
      <w:r w:rsidR="00B723F9">
        <w:rPr>
          <w:rFonts w:ascii="Calibri Light" w:hAnsi="Calibri Light" w:cs="Calibri Light"/>
          <w:bCs/>
          <w:lang w:val="ro-MD"/>
        </w:rPr>
        <w:t>ș</w:t>
      </w:r>
      <w:r w:rsidR="00286EC8" w:rsidRPr="00B723F9">
        <w:rPr>
          <w:rFonts w:ascii="Calibri Light" w:hAnsi="Calibri Light" w:cs="Calibri Light"/>
          <w:bCs/>
          <w:lang w:val="ro-MD"/>
        </w:rPr>
        <w:t>i/sau de prestări servicii se calculează din ziua indicată de către autoritatea administra</w:t>
      </w:r>
      <w:r w:rsidR="00B723F9">
        <w:rPr>
          <w:rFonts w:ascii="Calibri Light" w:hAnsi="Calibri Light" w:cs="Calibri Light"/>
          <w:bCs/>
          <w:lang w:val="ro-MD"/>
        </w:rPr>
        <w:t>ț</w:t>
      </w:r>
      <w:r w:rsidR="00286EC8" w:rsidRPr="00B723F9">
        <w:rPr>
          <w:rFonts w:ascii="Calibri Light" w:hAnsi="Calibri Light" w:cs="Calibri Light"/>
          <w:bCs/>
          <w:lang w:val="ro-MD"/>
        </w:rPr>
        <w:t>iei publice locale în autoriza</w:t>
      </w:r>
      <w:r w:rsidR="00B723F9">
        <w:rPr>
          <w:rFonts w:ascii="Calibri Light" w:hAnsi="Calibri Light" w:cs="Calibri Light"/>
          <w:bCs/>
          <w:lang w:val="ro-MD"/>
        </w:rPr>
        <w:t>ț</w:t>
      </w:r>
      <w:r w:rsidR="00286EC8" w:rsidRPr="00B723F9">
        <w:rPr>
          <w:rFonts w:ascii="Calibri Light" w:hAnsi="Calibri Light" w:cs="Calibri Light"/>
          <w:bCs/>
          <w:lang w:val="ro-MD"/>
        </w:rPr>
        <w:t xml:space="preserve">iile/notificările/ coordonările corespunzătoare, eliberate de către aceasta, </w:t>
      </w:r>
      <w:r w:rsidR="00B723F9">
        <w:rPr>
          <w:rFonts w:ascii="Calibri Light" w:hAnsi="Calibri Light" w:cs="Calibri Light"/>
          <w:bCs/>
          <w:lang w:val="ro-MD"/>
        </w:rPr>
        <w:t>ș</w:t>
      </w:r>
      <w:r w:rsidR="00286EC8" w:rsidRPr="00B723F9">
        <w:rPr>
          <w:rFonts w:ascii="Calibri Light" w:hAnsi="Calibri Light" w:cs="Calibri Light"/>
          <w:bCs/>
          <w:lang w:val="ro-MD"/>
        </w:rPr>
        <w:t>i până în ziua în care termenul de valabilitate a autoriza</w:t>
      </w:r>
      <w:r w:rsidR="00B723F9">
        <w:rPr>
          <w:rFonts w:ascii="Calibri Light" w:hAnsi="Calibri Light" w:cs="Calibri Light"/>
          <w:bCs/>
          <w:lang w:val="ro-MD"/>
        </w:rPr>
        <w:t>ț</w:t>
      </w:r>
      <w:r w:rsidR="00286EC8" w:rsidRPr="00B723F9">
        <w:rPr>
          <w:rFonts w:ascii="Calibri Light" w:hAnsi="Calibri Light" w:cs="Calibri Light"/>
          <w:bCs/>
          <w:lang w:val="ro-MD"/>
        </w:rPr>
        <w:t>iilor/notificărilor/coordonărilor a expirat sau acestea au fost suspendate, anulate, retrase în modul stabilit de legisla</w:t>
      </w:r>
      <w:r w:rsidR="00B723F9">
        <w:rPr>
          <w:rFonts w:ascii="Calibri Light" w:hAnsi="Calibri Light" w:cs="Calibri Light"/>
          <w:bCs/>
          <w:lang w:val="ro-MD"/>
        </w:rPr>
        <w:t>ț</w:t>
      </w:r>
      <w:r w:rsidR="00286EC8" w:rsidRPr="00B723F9">
        <w:rPr>
          <w:rFonts w:ascii="Calibri Light" w:hAnsi="Calibri Light" w:cs="Calibri Light"/>
          <w:bCs/>
          <w:lang w:val="ro-MD"/>
        </w:rPr>
        <w:t>ia în vigoare.</w:t>
      </w:r>
      <w:r w:rsidR="00286EC8" w:rsidRPr="00B723F9">
        <w:rPr>
          <w:rFonts w:ascii="Calibri Light" w:hAnsi="Calibri Light" w:cs="Calibri Light"/>
          <w:color w:val="333333"/>
          <w:lang w:val="ro-MD" w:eastAsia="en-US"/>
        </w:rPr>
        <w:t xml:space="preserve"> </w:t>
      </w:r>
      <w:r w:rsidR="00286EC8" w:rsidRPr="00B723F9">
        <w:rPr>
          <w:rFonts w:ascii="Calibri Light" w:hAnsi="Calibri Light" w:cs="Calibri Light"/>
          <w:bCs/>
          <w:spacing w:val="-10"/>
          <w:lang w:val="ro-MD"/>
        </w:rPr>
        <w:t xml:space="preserve">Taxa pentru </w:t>
      </w:r>
      <w:r w:rsidR="00286EC8" w:rsidRPr="00B723F9">
        <w:rPr>
          <w:rFonts w:ascii="Calibri Light" w:hAnsi="Calibri Light" w:cs="Calibri Light"/>
          <w:lang w:val="ro-MD"/>
        </w:rPr>
        <w:t>unită</w:t>
      </w:r>
      <w:r w:rsidR="00B723F9">
        <w:rPr>
          <w:rFonts w:ascii="Calibri Light" w:hAnsi="Calibri Light" w:cs="Calibri Light"/>
          <w:lang w:val="ro-MD"/>
        </w:rPr>
        <w:t>ț</w:t>
      </w:r>
      <w:r w:rsidR="00286EC8" w:rsidRPr="00B723F9">
        <w:rPr>
          <w:rFonts w:ascii="Calibri Light" w:hAnsi="Calibri Light" w:cs="Calibri Light"/>
          <w:lang w:val="ro-MD"/>
        </w:rPr>
        <w:t>ile comerciale</w:t>
      </w:r>
      <w:r w:rsidR="00286EC8" w:rsidRPr="00B723F9">
        <w:rPr>
          <w:rFonts w:ascii="Calibri Light" w:hAnsi="Calibri Light" w:cs="Calibri Light"/>
          <w:bCs/>
          <w:lang w:val="ro-MD"/>
        </w:rPr>
        <w:t xml:space="preserve"> </w:t>
      </w:r>
      <w:r w:rsidR="00B723F9">
        <w:rPr>
          <w:rFonts w:ascii="Calibri Light" w:hAnsi="Calibri Light" w:cs="Calibri Light"/>
          <w:lang w:val="ro-MD"/>
        </w:rPr>
        <w:t>ș</w:t>
      </w:r>
      <w:r w:rsidR="00286EC8" w:rsidRPr="00B723F9">
        <w:rPr>
          <w:rFonts w:ascii="Calibri Light" w:hAnsi="Calibri Light" w:cs="Calibri Light"/>
          <w:lang w:val="ro-MD"/>
        </w:rPr>
        <w:t xml:space="preserve">i/sau de prestări servicii de deservire socială are două aspecte: fiscal (ca rezultat al încasării căreia se </w:t>
      </w:r>
      <w:r w:rsidR="00286EC8" w:rsidRPr="00B723F9">
        <w:rPr>
          <w:rFonts w:ascii="Calibri Light" w:hAnsi="Calibri Light" w:cs="Calibri Light"/>
          <w:bCs/>
          <w:spacing w:val="-10"/>
          <w:lang w:val="ro-MD"/>
        </w:rPr>
        <w:t xml:space="preserve">formează veniturile bugetare) </w:t>
      </w:r>
      <w:r w:rsidR="00B723F9">
        <w:rPr>
          <w:rFonts w:ascii="Calibri Light" w:hAnsi="Calibri Light" w:cs="Calibri Light"/>
          <w:bCs/>
          <w:spacing w:val="-10"/>
          <w:lang w:val="ro-MD"/>
        </w:rPr>
        <w:t>ș</w:t>
      </w:r>
      <w:r w:rsidR="00286EC8" w:rsidRPr="00B723F9">
        <w:rPr>
          <w:rFonts w:ascii="Calibri Light" w:hAnsi="Calibri Light" w:cs="Calibri Light"/>
          <w:bCs/>
          <w:spacing w:val="-10"/>
          <w:lang w:val="ro-MD"/>
        </w:rPr>
        <w:t>i regulator (implementarea politicilor de reglementare a activită</w:t>
      </w:r>
      <w:r w:rsidR="00B723F9">
        <w:rPr>
          <w:rFonts w:ascii="Calibri Light" w:hAnsi="Calibri Light" w:cs="Calibri Light"/>
          <w:bCs/>
          <w:spacing w:val="-10"/>
          <w:lang w:val="ro-MD"/>
        </w:rPr>
        <w:t>ț</w:t>
      </w:r>
      <w:r w:rsidR="00286EC8" w:rsidRPr="00B723F9">
        <w:rPr>
          <w:rFonts w:ascii="Calibri Light" w:hAnsi="Calibri Light" w:cs="Calibri Light"/>
          <w:bCs/>
          <w:spacing w:val="-10"/>
          <w:lang w:val="ro-MD"/>
        </w:rPr>
        <w:t xml:space="preserve">ilor </w:t>
      </w:r>
      <w:r w:rsidR="00286EC8" w:rsidRPr="00B723F9">
        <w:rPr>
          <w:rFonts w:ascii="Calibri Light" w:hAnsi="Calibri Light" w:cs="Calibri Light"/>
          <w:lang w:val="ro-MD"/>
        </w:rPr>
        <w:t>comerciale</w:t>
      </w:r>
      <w:r w:rsidR="00286EC8" w:rsidRPr="00B723F9">
        <w:rPr>
          <w:rFonts w:ascii="Calibri Light" w:hAnsi="Calibri Light" w:cs="Calibri Light"/>
          <w:bCs/>
          <w:lang w:val="ro-MD"/>
        </w:rPr>
        <w:t xml:space="preserve"> </w:t>
      </w:r>
      <w:r w:rsidR="00B723F9">
        <w:rPr>
          <w:rFonts w:ascii="Calibri Light" w:hAnsi="Calibri Light" w:cs="Calibri Light"/>
          <w:lang w:val="ro-MD"/>
        </w:rPr>
        <w:t>ș</w:t>
      </w:r>
      <w:r w:rsidR="00286EC8" w:rsidRPr="00B723F9">
        <w:rPr>
          <w:rFonts w:ascii="Calibri Light" w:hAnsi="Calibri Light" w:cs="Calibri Light"/>
          <w:lang w:val="ro-MD"/>
        </w:rPr>
        <w:t>i de prestări servicii). Dacă în aspect fiscal există reglementări în legisla</w:t>
      </w:r>
      <w:r w:rsidR="00B723F9">
        <w:rPr>
          <w:rFonts w:ascii="Calibri Light" w:hAnsi="Calibri Light" w:cs="Calibri Light"/>
          <w:lang w:val="ro-MD"/>
        </w:rPr>
        <w:t>ț</w:t>
      </w:r>
      <w:r w:rsidR="00286EC8" w:rsidRPr="00B723F9">
        <w:rPr>
          <w:rFonts w:ascii="Calibri Light" w:hAnsi="Calibri Light" w:cs="Calibri Light"/>
          <w:lang w:val="ro-MD"/>
        </w:rPr>
        <w:t xml:space="preserve">ia fiscală, atunci în aspect regulator, reglementările urmează a fi elaborate de AAPL, dar la momentul actual lipsesc. Mărimea taxei pentru fiecare categorie de unitate comercială </w:t>
      </w:r>
      <w:r w:rsidR="00B723F9">
        <w:rPr>
          <w:rFonts w:ascii="Calibri Light" w:hAnsi="Calibri Light" w:cs="Calibri Light"/>
          <w:lang w:val="ro-MD"/>
        </w:rPr>
        <w:t>ș</w:t>
      </w:r>
      <w:r w:rsidR="00286EC8" w:rsidRPr="00B723F9">
        <w:rPr>
          <w:rFonts w:ascii="Calibri Light" w:hAnsi="Calibri Light" w:cs="Calibri Light"/>
          <w:lang w:val="ro-MD"/>
        </w:rPr>
        <w:t xml:space="preserve">i/sau de prestări servicii de deservire socială s-a stabilit în lipsa unei fundamentări corespunzătoare, precum </w:t>
      </w:r>
      <w:r w:rsidR="00B723F9">
        <w:rPr>
          <w:rFonts w:ascii="Calibri Light" w:hAnsi="Calibri Light" w:cs="Calibri Light"/>
          <w:lang w:val="ro-MD"/>
        </w:rPr>
        <w:t>ș</w:t>
      </w:r>
      <w:r w:rsidR="00286EC8" w:rsidRPr="00B723F9">
        <w:rPr>
          <w:rFonts w:ascii="Calibri Light" w:hAnsi="Calibri Light" w:cs="Calibri Light"/>
          <w:lang w:val="ro-MD"/>
        </w:rPr>
        <w:t>i a unei metodologii bazate pe: principiul de egalitate, criterii unice de evaluare a activită</w:t>
      </w:r>
      <w:r w:rsidR="00B723F9">
        <w:rPr>
          <w:rFonts w:ascii="Calibri Light" w:hAnsi="Calibri Light" w:cs="Calibri Light"/>
          <w:lang w:val="ro-MD"/>
        </w:rPr>
        <w:t>ț</w:t>
      </w:r>
      <w:r w:rsidR="00286EC8" w:rsidRPr="00B723F9">
        <w:rPr>
          <w:rFonts w:ascii="Calibri Light" w:hAnsi="Calibri Light" w:cs="Calibri Light"/>
          <w:lang w:val="ro-MD"/>
        </w:rPr>
        <w:t>ii comerciale a agen</w:t>
      </w:r>
      <w:r w:rsidR="00B723F9">
        <w:rPr>
          <w:rFonts w:ascii="Calibri Light" w:hAnsi="Calibri Light" w:cs="Calibri Light"/>
          <w:lang w:val="ro-MD"/>
        </w:rPr>
        <w:t>ț</w:t>
      </w:r>
      <w:r w:rsidR="00286EC8" w:rsidRPr="00B723F9">
        <w:rPr>
          <w:rFonts w:ascii="Calibri Light" w:hAnsi="Calibri Light" w:cs="Calibri Light"/>
          <w:lang w:val="ro-MD"/>
        </w:rPr>
        <w:t>ilor economici, veniturile realizate din această activitate, posibilitatea eschivării de la impozitare, necesită</w:t>
      </w:r>
      <w:r w:rsidR="00B723F9">
        <w:rPr>
          <w:rFonts w:ascii="Calibri Light" w:hAnsi="Calibri Light" w:cs="Calibri Light"/>
          <w:lang w:val="ro-MD"/>
        </w:rPr>
        <w:t>ț</w:t>
      </w:r>
      <w:r w:rsidR="00286EC8" w:rsidRPr="00B723F9">
        <w:rPr>
          <w:rFonts w:ascii="Calibri Light" w:hAnsi="Calibri Light" w:cs="Calibri Light"/>
          <w:lang w:val="ro-MD"/>
        </w:rPr>
        <w:t>ile popula</w:t>
      </w:r>
      <w:r w:rsidR="00B723F9">
        <w:rPr>
          <w:rFonts w:ascii="Calibri Light" w:hAnsi="Calibri Light" w:cs="Calibri Light"/>
          <w:lang w:val="ro-MD"/>
        </w:rPr>
        <w:t>ț</w:t>
      </w:r>
      <w:r w:rsidR="00286EC8" w:rsidRPr="00B723F9">
        <w:rPr>
          <w:rFonts w:ascii="Calibri Light" w:hAnsi="Calibri Light" w:cs="Calibri Light"/>
          <w:lang w:val="ro-MD"/>
        </w:rPr>
        <w:t>iei etc.</w:t>
      </w:r>
      <w:r w:rsidR="00286EC8" w:rsidRPr="00B723F9">
        <w:rPr>
          <w:rFonts w:ascii="Calibri Light" w:hAnsi="Calibri Light" w:cs="Calibri Light"/>
          <w:color w:val="333333"/>
          <w:lang w:val="ro-MD" w:eastAsia="en-US"/>
        </w:rPr>
        <w:t xml:space="preserve">                          </w:t>
      </w:r>
    </w:p>
    <w:p w14:paraId="5F271577" w14:textId="77777777" w:rsidR="00286EC8" w:rsidRPr="00B723F9" w:rsidRDefault="00286EC8" w:rsidP="00286EC8">
      <w:pPr>
        <w:shd w:val="clear" w:color="auto" w:fill="FFFFFF"/>
        <w:spacing w:line="276" w:lineRule="auto"/>
        <w:ind w:firstLine="567"/>
        <w:jc w:val="both"/>
        <w:rPr>
          <w:rFonts w:ascii="Calibri Light" w:hAnsi="Calibri Light" w:cs="Calibri Light"/>
          <w:color w:val="333333"/>
          <w:lang w:val="ro-MD" w:eastAsia="en-US"/>
        </w:rPr>
      </w:pPr>
      <w:r w:rsidRPr="00B723F9">
        <w:rPr>
          <w:rFonts w:ascii="Calibri Light" w:hAnsi="Calibri Light" w:cs="Calibri Light"/>
          <w:color w:val="333333"/>
          <w:lang w:val="ro-MD" w:eastAsia="en-US"/>
        </w:rPr>
        <w:t>Unită</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ile comerciale care activează pe teritoriul localită</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ilor sau prestează servicii de deservire socială achită o anumită taxă în func</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ie de tipul de activitate pe care o desfă</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oară, în conformitate cu prevederile art. 290 lit.(e) din Codul fiscal. Potrivit prevederilor art.6 alin.(1) din Legea nr.231 din 23.09.2010</w:t>
      </w:r>
      <w:bookmarkStart w:id="12" w:name="_ftnref12"/>
      <w:r w:rsidRPr="00B723F9">
        <w:rPr>
          <w:rFonts w:ascii="Calibri Light" w:hAnsi="Calibri Light" w:cs="Calibri Light"/>
          <w:color w:val="333333"/>
          <w:lang w:val="ro-MD" w:eastAsia="en-US"/>
        </w:rPr>
        <w:fldChar w:fldCharType="begin"/>
      </w:r>
      <w:r w:rsidRPr="00B723F9">
        <w:rPr>
          <w:rFonts w:ascii="Calibri Light" w:hAnsi="Calibri Light" w:cs="Calibri Light"/>
          <w:color w:val="333333"/>
          <w:lang w:val="ro-MD" w:eastAsia="en-US"/>
        </w:rPr>
        <w:instrText xml:space="preserve"> HYPERLINK "file:///\\\\10.0.5.23\\Finale\\1%20-%20Begal%20Victor\\Popularea\\Popularea\\HCC_nr.%2029_17.06.2013\\HCC_nr.%2029_17.06.2013.docx" \l "_ftn12" \o "" </w:instrText>
      </w:r>
      <w:r w:rsidRPr="00B723F9">
        <w:rPr>
          <w:rFonts w:ascii="Calibri Light" w:hAnsi="Calibri Light" w:cs="Calibri Light"/>
          <w:color w:val="333333"/>
          <w:lang w:val="ro-MD" w:eastAsia="en-US"/>
        </w:rPr>
        <w:fldChar w:fldCharType="end"/>
      </w:r>
      <w:bookmarkEnd w:id="12"/>
      <w:r w:rsidRPr="00B723F9">
        <w:rPr>
          <w:rFonts w:ascii="Calibri Light" w:hAnsi="Calibri Light" w:cs="Calibri Light"/>
          <w:color w:val="333333"/>
          <w:lang w:val="ro-MD" w:eastAsia="en-US"/>
        </w:rPr>
        <w:t>, APL dispun de atribu</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ii privind eviden</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a notificărilor de func</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ionare pentru unită</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 xml:space="preserve">ile ce comercializează produse </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 xml:space="preserve">i servicii, precum </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i privind executarea controlului asupra respectării de către acestea a regulilor de comercializare.</w:t>
      </w:r>
    </w:p>
    <w:p w14:paraId="796F4C9F" w14:textId="77777777" w:rsidR="00286EC8" w:rsidRPr="00B723F9" w:rsidRDefault="00286EC8" w:rsidP="00286EC8">
      <w:pPr>
        <w:tabs>
          <w:tab w:val="left" w:pos="0"/>
        </w:tabs>
        <w:spacing w:line="276" w:lineRule="auto"/>
        <w:ind w:firstLine="567"/>
        <w:contextualSpacing/>
        <w:jc w:val="both"/>
        <w:rPr>
          <w:rFonts w:ascii="Calibri Light" w:hAnsi="Calibri Light" w:cs="Calibri Light"/>
          <w:color w:val="333333"/>
          <w:lang w:val="ro-MD" w:eastAsia="en-US"/>
        </w:rPr>
      </w:pPr>
      <w:r w:rsidRPr="00B723F9">
        <w:rPr>
          <w:rFonts w:ascii="Calibri Light" w:hAnsi="Calibri Light" w:cs="Calibri Light"/>
          <w:lang w:val="ro-MD"/>
        </w:rPr>
        <w:t>Estimarea veniturilor din taxa pentru unită</w:t>
      </w:r>
      <w:r w:rsidR="00B723F9">
        <w:rPr>
          <w:rFonts w:ascii="Calibri Light" w:hAnsi="Calibri Light" w:cs="Calibri Light"/>
          <w:lang w:val="ro-MD"/>
        </w:rPr>
        <w:t>ț</w:t>
      </w:r>
      <w:r w:rsidRPr="00B723F9">
        <w:rPr>
          <w:rFonts w:ascii="Calibri Light" w:hAnsi="Calibri Light" w:cs="Calibri Light"/>
          <w:lang w:val="ro-MD"/>
        </w:rPr>
        <w:t xml:space="preserve">ile comerciale </w:t>
      </w:r>
      <w:r w:rsidR="00B723F9">
        <w:rPr>
          <w:rFonts w:ascii="Calibri Light" w:hAnsi="Calibri Light" w:cs="Calibri Light"/>
          <w:lang w:val="ro-MD"/>
        </w:rPr>
        <w:t>ș</w:t>
      </w:r>
      <w:r w:rsidRPr="00B723F9">
        <w:rPr>
          <w:rFonts w:ascii="Calibri Light" w:hAnsi="Calibri Light" w:cs="Calibri Light"/>
          <w:lang w:val="ro-MD"/>
        </w:rPr>
        <w:t>i/sau de prestări servicii de deservire socială se efectuează de către primăria Ialoveni reie</w:t>
      </w:r>
      <w:r w:rsidR="00B723F9">
        <w:rPr>
          <w:rFonts w:ascii="Calibri Light" w:hAnsi="Calibri Light" w:cs="Calibri Light"/>
          <w:lang w:val="ro-MD"/>
        </w:rPr>
        <w:t>ș</w:t>
      </w:r>
      <w:r w:rsidRPr="00B723F9">
        <w:rPr>
          <w:rFonts w:ascii="Calibri Light" w:hAnsi="Calibri Light" w:cs="Calibri Light"/>
          <w:lang w:val="ro-MD"/>
        </w:rPr>
        <w:t>ind din veniturile încasate în anii preceden</w:t>
      </w:r>
      <w:r w:rsidR="00B723F9">
        <w:rPr>
          <w:rFonts w:ascii="Calibri Light" w:hAnsi="Calibri Light" w:cs="Calibri Light"/>
          <w:lang w:val="ro-MD"/>
        </w:rPr>
        <w:t>ț</w:t>
      </w:r>
      <w:r w:rsidRPr="00B723F9">
        <w:rPr>
          <w:rFonts w:ascii="Calibri Light" w:hAnsi="Calibri Light" w:cs="Calibri Light"/>
          <w:lang w:val="ro-MD"/>
        </w:rPr>
        <w:t>i, de</w:t>
      </w:r>
      <w:r w:rsidR="00B723F9">
        <w:rPr>
          <w:rFonts w:ascii="Calibri Light" w:hAnsi="Calibri Light" w:cs="Calibri Light"/>
          <w:lang w:val="ro-MD"/>
        </w:rPr>
        <w:t>ș</w:t>
      </w:r>
      <w:r w:rsidRPr="00B723F9">
        <w:rPr>
          <w:rFonts w:ascii="Calibri Light" w:hAnsi="Calibri Light" w:cs="Calibri Light"/>
          <w:lang w:val="ro-MD"/>
        </w:rPr>
        <w:t>i urma a fi efectuată reie</w:t>
      </w:r>
      <w:r w:rsidR="00B723F9">
        <w:rPr>
          <w:rFonts w:ascii="Calibri Light" w:hAnsi="Calibri Light" w:cs="Calibri Light"/>
          <w:lang w:val="ro-MD"/>
        </w:rPr>
        <w:t>ș</w:t>
      </w:r>
      <w:r w:rsidRPr="00B723F9">
        <w:rPr>
          <w:rFonts w:ascii="Calibri Light" w:hAnsi="Calibri Light" w:cs="Calibri Light"/>
          <w:lang w:val="ro-MD"/>
        </w:rPr>
        <w:t>ind din suprafa</w:t>
      </w:r>
      <w:r w:rsidR="00B723F9">
        <w:rPr>
          <w:rFonts w:ascii="Calibri Light" w:hAnsi="Calibri Light" w:cs="Calibri Light"/>
          <w:lang w:val="ro-MD"/>
        </w:rPr>
        <w:t>ț</w:t>
      </w:r>
      <w:r w:rsidRPr="00B723F9">
        <w:rPr>
          <w:rFonts w:ascii="Calibri Light" w:hAnsi="Calibri Light" w:cs="Calibri Light"/>
          <w:lang w:val="ro-MD"/>
        </w:rPr>
        <w:t>a unită</w:t>
      </w:r>
      <w:r w:rsidR="00B723F9">
        <w:rPr>
          <w:rFonts w:ascii="Calibri Light" w:hAnsi="Calibri Light" w:cs="Calibri Light"/>
          <w:lang w:val="ro-MD"/>
        </w:rPr>
        <w:t>ț</w:t>
      </w:r>
      <w:r w:rsidRPr="00B723F9">
        <w:rPr>
          <w:rFonts w:ascii="Calibri Light" w:hAnsi="Calibri Light" w:cs="Calibri Light"/>
          <w:lang w:val="ro-MD"/>
        </w:rPr>
        <w:t>ilor de comer</w:t>
      </w:r>
      <w:r w:rsidR="00B723F9">
        <w:rPr>
          <w:rFonts w:ascii="Calibri Light" w:hAnsi="Calibri Light" w:cs="Calibri Light"/>
          <w:lang w:val="ro-MD"/>
        </w:rPr>
        <w:t>ț</w:t>
      </w:r>
      <w:r w:rsidRPr="00B723F9">
        <w:rPr>
          <w:rFonts w:ascii="Calibri Light" w:hAnsi="Calibri Light" w:cs="Calibri Light"/>
          <w:lang w:val="ro-MD"/>
        </w:rPr>
        <w:t xml:space="preserve"> existente (pe fiecare tip în parte) </w:t>
      </w:r>
      <w:r w:rsidR="00B723F9">
        <w:rPr>
          <w:rFonts w:ascii="Calibri Light" w:hAnsi="Calibri Light" w:cs="Calibri Light"/>
          <w:lang w:val="ro-MD"/>
        </w:rPr>
        <w:t>ș</w:t>
      </w:r>
      <w:r w:rsidRPr="00B723F9">
        <w:rPr>
          <w:rFonts w:ascii="Calibri Light" w:hAnsi="Calibri Light" w:cs="Calibri Light"/>
          <w:lang w:val="ro-MD"/>
        </w:rPr>
        <w:t>i din taxa stabilită de CO. Situa</w:t>
      </w:r>
      <w:r w:rsidR="00B723F9">
        <w:rPr>
          <w:rFonts w:ascii="Calibri Light" w:hAnsi="Calibri Light" w:cs="Calibri Light"/>
          <w:lang w:val="ro-MD"/>
        </w:rPr>
        <w:t>ț</w:t>
      </w:r>
      <w:r w:rsidRPr="00B723F9">
        <w:rPr>
          <w:rFonts w:ascii="Calibri Light" w:hAnsi="Calibri Light" w:cs="Calibri Light"/>
          <w:lang w:val="ro-MD"/>
        </w:rPr>
        <w:t xml:space="preserve">ia se explică prin faptul că APL Ialoveni </w:t>
      </w:r>
      <w:r w:rsidR="00B723F9">
        <w:rPr>
          <w:rFonts w:ascii="Calibri Light" w:hAnsi="Calibri Light" w:cs="Calibri Light"/>
          <w:lang w:val="ro-MD"/>
        </w:rPr>
        <w:t>ț</w:t>
      </w:r>
      <w:r w:rsidRPr="00B723F9">
        <w:rPr>
          <w:rFonts w:ascii="Calibri Light" w:hAnsi="Calibri Light" w:cs="Calibri Light"/>
          <w:lang w:val="ro-MD"/>
        </w:rPr>
        <w:t>ine eviden</w:t>
      </w:r>
      <w:r w:rsidR="00B723F9">
        <w:rPr>
          <w:rFonts w:ascii="Calibri Light" w:hAnsi="Calibri Light" w:cs="Calibri Light"/>
          <w:lang w:val="ro-MD"/>
        </w:rPr>
        <w:t>ț</w:t>
      </w:r>
      <w:r w:rsidRPr="00B723F9">
        <w:rPr>
          <w:rFonts w:ascii="Calibri Light" w:hAnsi="Calibri Light" w:cs="Calibri Light"/>
          <w:lang w:val="ro-MD"/>
        </w:rPr>
        <w:t>a doar a notificărilor de comer</w:t>
      </w:r>
      <w:r w:rsidR="00B723F9">
        <w:rPr>
          <w:rFonts w:ascii="Calibri Light" w:hAnsi="Calibri Light" w:cs="Calibri Light"/>
          <w:lang w:val="ro-MD"/>
        </w:rPr>
        <w:t>ț</w:t>
      </w:r>
      <w:r w:rsidRPr="00B723F9">
        <w:rPr>
          <w:rFonts w:ascii="Calibri Light" w:hAnsi="Calibri Light" w:cs="Calibri Light"/>
          <w:lang w:val="ro-MD"/>
        </w:rPr>
        <w:t xml:space="preserve"> </w:t>
      </w:r>
      <w:r w:rsidR="00B723F9">
        <w:rPr>
          <w:rFonts w:ascii="Calibri Light" w:hAnsi="Calibri Light" w:cs="Calibri Light"/>
          <w:lang w:val="ro-MD"/>
        </w:rPr>
        <w:t>ș</w:t>
      </w:r>
      <w:r w:rsidRPr="00B723F9">
        <w:rPr>
          <w:rFonts w:ascii="Calibri Light" w:hAnsi="Calibri Light" w:cs="Calibri Light"/>
          <w:lang w:val="ro-MD"/>
        </w:rPr>
        <w:t>i prestări servicii, restul informa</w:t>
      </w:r>
      <w:r w:rsidR="00B723F9">
        <w:rPr>
          <w:rFonts w:ascii="Calibri Light" w:hAnsi="Calibri Light" w:cs="Calibri Light"/>
          <w:lang w:val="ro-MD"/>
        </w:rPr>
        <w:t>ț</w:t>
      </w:r>
      <w:r w:rsidRPr="00B723F9">
        <w:rPr>
          <w:rFonts w:ascii="Calibri Light" w:hAnsi="Calibri Light" w:cs="Calibri Light"/>
          <w:lang w:val="ro-MD"/>
        </w:rPr>
        <w:t xml:space="preserve">iei nu este generalizată. </w:t>
      </w:r>
      <w:r w:rsidRPr="00B723F9">
        <w:rPr>
          <w:rFonts w:ascii="Calibri Light" w:hAnsi="Calibri Light" w:cs="Calibri Light"/>
          <w:color w:val="333333"/>
          <w:shd w:val="clear" w:color="auto" w:fill="FFFFFF"/>
          <w:lang w:val="ro-MD"/>
        </w:rPr>
        <w:t xml:space="preserve">Astfel, din veniturile aprobate de UAT, s-a constatat subestimarea veniturilor din sursa respectivă cu suma de </w:t>
      </w:r>
      <w:r w:rsidRPr="00B723F9">
        <w:rPr>
          <w:rFonts w:ascii="Calibri Light" w:eastAsia="Calibri" w:hAnsi="Calibri Light" w:cs="Calibri Light"/>
          <w:b/>
          <w:lang w:val="ro-MD"/>
        </w:rPr>
        <w:t>487,0 mii</w:t>
      </w:r>
      <w:r w:rsidRPr="00B723F9">
        <w:rPr>
          <w:rFonts w:ascii="Calibri Light" w:eastAsia="Calibri" w:hAnsi="Calibri Light" w:cs="Calibri Light"/>
          <w:lang w:val="ro-MD"/>
        </w:rPr>
        <w:t xml:space="preserve"> </w:t>
      </w:r>
      <w:r w:rsidRPr="00B723F9">
        <w:rPr>
          <w:rFonts w:ascii="Calibri Light" w:eastAsia="Calibri" w:hAnsi="Calibri Light" w:cs="Calibri Light"/>
          <w:b/>
          <w:lang w:val="ro-MD"/>
        </w:rPr>
        <w:t>lei</w:t>
      </w:r>
      <w:r w:rsidRPr="00B723F9">
        <w:rPr>
          <w:rStyle w:val="FootnoteReference"/>
          <w:rFonts w:ascii="Calibri Light" w:eastAsia="Calibri" w:hAnsi="Calibri Light" w:cs="Calibri Light"/>
          <w:b/>
          <w:lang w:val="ro-MD"/>
        </w:rPr>
        <w:footnoteReference w:id="34"/>
      </w:r>
      <w:r w:rsidRPr="00B723F9">
        <w:rPr>
          <w:rFonts w:ascii="Calibri Light" w:eastAsia="Calibri" w:hAnsi="Calibri Light" w:cs="Calibri Light"/>
          <w:lang w:val="ro-MD"/>
        </w:rPr>
        <w:t>.</w:t>
      </w:r>
    </w:p>
    <w:p w14:paraId="3DDB5A29" w14:textId="77777777" w:rsidR="00286EC8" w:rsidRPr="00B723F9" w:rsidRDefault="00286EC8" w:rsidP="00286EC8">
      <w:pPr>
        <w:pStyle w:val="ListParagraph"/>
        <w:spacing w:line="276" w:lineRule="auto"/>
        <w:ind w:left="0" w:firstLine="708"/>
        <w:jc w:val="both"/>
        <w:rPr>
          <w:rFonts w:ascii="Calibri Light" w:hAnsi="Calibri Light" w:cs="Calibri Light"/>
          <w:lang w:val="ro-MD"/>
        </w:rPr>
      </w:pPr>
      <w:r w:rsidRPr="00B723F9">
        <w:rPr>
          <w:rFonts w:ascii="Calibri Light" w:hAnsi="Calibri Light" w:cs="Calibri Light"/>
          <w:lang w:val="ro-MD"/>
        </w:rPr>
        <w:lastRenderedPageBreak/>
        <w:t>Primăria Ialoveni nu asigură o eviden</w:t>
      </w:r>
      <w:r w:rsidR="00B723F9">
        <w:rPr>
          <w:rFonts w:ascii="Calibri Light" w:hAnsi="Calibri Light" w:cs="Calibri Light"/>
          <w:lang w:val="ro-MD"/>
        </w:rPr>
        <w:t>ț</w:t>
      </w:r>
      <w:r w:rsidRPr="00B723F9">
        <w:rPr>
          <w:rFonts w:ascii="Calibri Light" w:hAnsi="Calibri Light" w:cs="Calibri Light"/>
          <w:lang w:val="ro-MD"/>
        </w:rPr>
        <w:t xml:space="preserve">ă completă </w:t>
      </w:r>
      <w:r w:rsidR="00B723F9">
        <w:rPr>
          <w:rFonts w:ascii="Calibri Light" w:hAnsi="Calibri Light" w:cs="Calibri Light"/>
          <w:lang w:val="ro-MD"/>
        </w:rPr>
        <w:t>ș</w:t>
      </w:r>
      <w:r w:rsidRPr="00B723F9">
        <w:rPr>
          <w:rFonts w:ascii="Calibri Light" w:hAnsi="Calibri Light" w:cs="Calibri Light"/>
          <w:lang w:val="ro-MD"/>
        </w:rPr>
        <w:t>i relevantă a informa</w:t>
      </w:r>
      <w:r w:rsidR="00B723F9">
        <w:rPr>
          <w:rFonts w:ascii="Calibri Light" w:hAnsi="Calibri Light" w:cs="Calibri Light"/>
          <w:lang w:val="ro-MD"/>
        </w:rPr>
        <w:t>ț</w:t>
      </w:r>
      <w:r w:rsidRPr="00B723F9">
        <w:rPr>
          <w:rFonts w:ascii="Calibri Light" w:hAnsi="Calibri Light" w:cs="Calibri Light"/>
          <w:lang w:val="ro-MD"/>
        </w:rPr>
        <w:t xml:space="preserve">iilor cu privire la eliberarea notificărilor </w:t>
      </w:r>
      <w:r w:rsidR="00B723F9">
        <w:rPr>
          <w:rFonts w:ascii="Calibri Light" w:hAnsi="Calibri Light" w:cs="Calibri Light"/>
          <w:lang w:val="ro-MD"/>
        </w:rPr>
        <w:t>ș</w:t>
      </w:r>
      <w:r w:rsidRPr="00B723F9">
        <w:rPr>
          <w:rFonts w:ascii="Calibri Light" w:hAnsi="Calibri Light" w:cs="Calibri Light"/>
          <w:lang w:val="ro-MD"/>
        </w:rPr>
        <w:t xml:space="preserve">i </w:t>
      </w:r>
      <w:r w:rsidR="00B723F9">
        <w:rPr>
          <w:rFonts w:ascii="Calibri Light" w:hAnsi="Calibri Light" w:cs="Calibri Light"/>
          <w:lang w:val="ro-MD"/>
        </w:rPr>
        <w:t>ț</w:t>
      </w:r>
      <w:r w:rsidRPr="00B723F9">
        <w:rPr>
          <w:rFonts w:ascii="Calibri Light" w:hAnsi="Calibri Light" w:cs="Calibri Light"/>
          <w:lang w:val="ro-MD"/>
        </w:rPr>
        <w:t>inerea eviden</w:t>
      </w:r>
      <w:r w:rsidR="00B723F9">
        <w:rPr>
          <w:rFonts w:ascii="Calibri Light" w:hAnsi="Calibri Light" w:cs="Calibri Light"/>
          <w:lang w:val="ro-MD"/>
        </w:rPr>
        <w:t>ț</w:t>
      </w:r>
      <w:r w:rsidRPr="00B723F9">
        <w:rPr>
          <w:rFonts w:ascii="Calibri Light" w:hAnsi="Calibri Light" w:cs="Calibri Light"/>
          <w:lang w:val="ro-MD"/>
        </w:rPr>
        <w:t>ei re</w:t>
      </w:r>
      <w:r w:rsidR="00B723F9">
        <w:rPr>
          <w:rFonts w:ascii="Calibri Light" w:hAnsi="Calibri Light" w:cs="Calibri Light"/>
          <w:lang w:val="ro-MD"/>
        </w:rPr>
        <w:t>ț</w:t>
      </w:r>
      <w:r w:rsidRPr="00B723F9">
        <w:rPr>
          <w:rFonts w:ascii="Calibri Light" w:hAnsi="Calibri Light" w:cs="Calibri Light"/>
          <w:lang w:val="ro-MD"/>
        </w:rPr>
        <w:t>elei de comer</w:t>
      </w:r>
      <w:r w:rsidR="00B723F9">
        <w:rPr>
          <w:rFonts w:ascii="Calibri Light" w:hAnsi="Calibri Light" w:cs="Calibri Light"/>
          <w:lang w:val="ro-MD"/>
        </w:rPr>
        <w:t>ț</w:t>
      </w:r>
      <w:r w:rsidRPr="00B723F9">
        <w:rPr>
          <w:rFonts w:ascii="Calibri Light" w:hAnsi="Calibri Light" w:cs="Calibri Light"/>
          <w:lang w:val="ro-MD"/>
        </w:rPr>
        <w:t>; nu face posibilă prezentarea unei informa</w:t>
      </w:r>
      <w:r w:rsidR="00B723F9">
        <w:rPr>
          <w:rFonts w:ascii="Calibri Light" w:hAnsi="Calibri Light" w:cs="Calibri Light"/>
          <w:lang w:val="ro-MD"/>
        </w:rPr>
        <w:t>ț</w:t>
      </w:r>
      <w:r w:rsidRPr="00B723F9">
        <w:rPr>
          <w:rFonts w:ascii="Calibri Light" w:hAnsi="Calibri Light" w:cs="Calibri Light"/>
          <w:lang w:val="ro-MD"/>
        </w:rPr>
        <w:t>ii veridice pentru perioadele anterioare; nu permite analiza posibilită</w:t>
      </w:r>
      <w:r w:rsidR="00B723F9">
        <w:rPr>
          <w:rFonts w:ascii="Calibri Light" w:hAnsi="Calibri Light" w:cs="Calibri Light"/>
          <w:lang w:val="ro-MD"/>
        </w:rPr>
        <w:t>ț</w:t>
      </w:r>
      <w:r w:rsidRPr="00B723F9">
        <w:rPr>
          <w:rFonts w:ascii="Calibri Light" w:hAnsi="Calibri Light" w:cs="Calibri Light"/>
          <w:lang w:val="ro-MD"/>
        </w:rPr>
        <w:t>ii privind existen</w:t>
      </w:r>
      <w:r w:rsidR="00B723F9">
        <w:rPr>
          <w:rFonts w:ascii="Calibri Light" w:hAnsi="Calibri Light" w:cs="Calibri Light"/>
          <w:lang w:val="ro-MD"/>
        </w:rPr>
        <w:t>ț</w:t>
      </w:r>
      <w:r w:rsidRPr="00B723F9">
        <w:rPr>
          <w:rFonts w:ascii="Calibri Light" w:hAnsi="Calibri Light" w:cs="Calibri Light"/>
          <w:lang w:val="ro-MD"/>
        </w:rPr>
        <w:t>a pe aceea</w:t>
      </w:r>
      <w:r w:rsidR="00B723F9">
        <w:rPr>
          <w:rFonts w:ascii="Calibri Light" w:hAnsi="Calibri Light" w:cs="Calibri Light"/>
          <w:lang w:val="ro-MD"/>
        </w:rPr>
        <w:t>ș</w:t>
      </w:r>
      <w:r w:rsidRPr="00B723F9">
        <w:rPr>
          <w:rFonts w:ascii="Calibri Light" w:hAnsi="Calibri Light" w:cs="Calibri Light"/>
          <w:lang w:val="ro-MD"/>
        </w:rPr>
        <w:t>i adresă (suprafa</w:t>
      </w:r>
      <w:r w:rsidR="00B723F9">
        <w:rPr>
          <w:rFonts w:ascii="Calibri Light" w:hAnsi="Calibri Light" w:cs="Calibri Light"/>
          <w:lang w:val="ro-MD"/>
        </w:rPr>
        <w:t>ț</w:t>
      </w:r>
      <w:r w:rsidRPr="00B723F9">
        <w:rPr>
          <w:rFonts w:ascii="Calibri Light" w:hAnsi="Calibri Light" w:cs="Calibri Light"/>
          <w:lang w:val="ro-MD"/>
        </w:rPr>
        <w:t>ă/unitate de comer</w:t>
      </w:r>
      <w:r w:rsidR="00B723F9">
        <w:rPr>
          <w:rFonts w:ascii="Calibri Light" w:hAnsi="Calibri Light" w:cs="Calibri Light"/>
          <w:lang w:val="ro-MD"/>
        </w:rPr>
        <w:t>ț</w:t>
      </w:r>
      <w:r w:rsidRPr="00B723F9">
        <w:rPr>
          <w:rFonts w:ascii="Calibri Light" w:hAnsi="Calibri Light" w:cs="Calibri Light"/>
          <w:lang w:val="ro-MD"/>
        </w:rPr>
        <w:t xml:space="preserve">) a </w:t>
      </w:r>
      <w:r w:rsidR="00D32E36" w:rsidRPr="00B723F9">
        <w:rPr>
          <w:rFonts w:ascii="Calibri Light" w:hAnsi="Calibri Light" w:cs="Calibri Light"/>
          <w:lang w:val="ro-MD"/>
        </w:rPr>
        <w:t>notificăr</w:t>
      </w:r>
      <w:r w:rsidR="00D32E36">
        <w:rPr>
          <w:rFonts w:ascii="Calibri Light" w:hAnsi="Calibri Light" w:cs="Calibri Light"/>
          <w:lang w:val="ro-MD"/>
        </w:rPr>
        <w:t>i</w:t>
      </w:r>
      <w:r w:rsidR="00D32E36" w:rsidRPr="00B723F9">
        <w:rPr>
          <w:rFonts w:ascii="Calibri Light" w:hAnsi="Calibri Light" w:cs="Calibri Light"/>
          <w:lang w:val="ro-MD"/>
        </w:rPr>
        <w:t xml:space="preserve">i </w:t>
      </w:r>
      <w:r w:rsidRPr="00B723F9">
        <w:rPr>
          <w:rFonts w:ascii="Calibri Light" w:hAnsi="Calibri Light" w:cs="Calibri Light"/>
          <w:lang w:val="ro-MD"/>
        </w:rPr>
        <w:t>eliberate unui alt agent economic (inclusiv expirată sau neprelungită); nu permite sistematizarea informa</w:t>
      </w:r>
      <w:r w:rsidR="00B723F9">
        <w:rPr>
          <w:rFonts w:ascii="Calibri Light" w:hAnsi="Calibri Light" w:cs="Calibri Light"/>
          <w:lang w:val="ro-MD"/>
        </w:rPr>
        <w:t>ț</w:t>
      </w:r>
      <w:r w:rsidRPr="00B723F9">
        <w:rPr>
          <w:rFonts w:ascii="Calibri Light" w:hAnsi="Calibri Light" w:cs="Calibri Light"/>
          <w:lang w:val="ro-MD"/>
        </w:rPr>
        <w:t xml:space="preserve">iilor după anumite criterii (codul fiscal, denumirea agentului economic, tipul agentului economic sau obiectului comercial, adresa) etc. </w:t>
      </w:r>
    </w:p>
    <w:p w14:paraId="231EAE0A" w14:textId="77777777" w:rsidR="00286EC8" w:rsidRPr="00B723F9" w:rsidRDefault="00286EC8" w:rsidP="00286EC8">
      <w:pPr>
        <w:pStyle w:val="BodyText"/>
        <w:spacing w:line="276" w:lineRule="auto"/>
        <w:ind w:firstLine="708"/>
        <w:jc w:val="both"/>
        <w:rPr>
          <w:rFonts w:ascii="Calibri Light" w:hAnsi="Calibri Light" w:cs="Calibri Light"/>
          <w:lang w:val="ro-MD"/>
        </w:rPr>
      </w:pPr>
      <w:r w:rsidRPr="00B723F9">
        <w:rPr>
          <w:rFonts w:ascii="Calibri Light" w:hAnsi="Calibri Light" w:cs="Calibri Light"/>
          <w:lang w:val="ro-MD"/>
        </w:rPr>
        <w:t xml:space="preserve">Conform prevederilor Codului fiscal, încasarea </w:t>
      </w:r>
      <w:r w:rsidR="00B723F9">
        <w:rPr>
          <w:rFonts w:ascii="Calibri Light" w:hAnsi="Calibri Light" w:cs="Calibri Light"/>
          <w:lang w:val="ro-MD"/>
        </w:rPr>
        <w:t>ș</w:t>
      </w:r>
      <w:r w:rsidRPr="00B723F9">
        <w:rPr>
          <w:rFonts w:ascii="Calibri Light" w:hAnsi="Calibri Light" w:cs="Calibri Light"/>
          <w:lang w:val="ro-MD"/>
        </w:rPr>
        <w:t xml:space="preserve">i gestionarea veniturilor din această taxă se efectuează de către SFS în baza datelor prezentate de către primărie </w:t>
      </w:r>
      <w:r w:rsidR="00B723F9">
        <w:rPr>
          <w:rFonts w:ascii="Calibri Light" w:hAnsi="Calibri Light" w:cs="Calibri Light"/>
          <w:lang w:val="ro-MD"/>
        </w:rPr>
        <w:t>ș</w:t>
      </w:r>
      <w:r w:rsidRPr="00B723F9">
        <w:rPr>
          <w:rFonts w:ascii="Calibri Light" w:hAnsi="Calibri Light" w:cs="Calibri Light"/>
          <w:lang w:val="ro-MD"/>
        </w:rPr>
        <w:t xml:space="preserve">i dărilor de seamă fiscale prezentate de către contribuabili. Conlucrarea dintre SFS </w:t>
      </w:r>
      <w:r w:rsidR="00B723F9">
        <w:rPr>
          <w:rFonts w:ascii="Calibri Light" w:hAnsi="Calibri Light" w:cs="Calibri Light"/>
          <w:lang w:val="ro-MD"/>
        </w:rPr>
        <w:t>ș</w:t>
      </w:r>
      <w:r w:rsidRPr="00B723F9">
        <w:rPr>
          <w:rFonts w:ascii="Calibri Light" w:hAnsi="Calibri Light" w:cs="Calibri Light"/>
          <w:lang w:val="ro-MD"/>
        </w:rPr>
        <w:t>i Primăria Ialoveni se limitează doar la informarea reciprocă: Primăria informează SFS despre numărul notificărilor valabile (eliberate, prelungite, anulate), iar SFS, la rândul său, informează Primăria privind volumul încasărilor din taxa pentru unită</w:t>
      </w:r>
      <w:r w:rsidR="00B723F9">
        <w:rPr>
          <w:rFonts w:ascii="Calibri Light" w:hAnsi="Calibri Light" w:cs="Calibri Light"/>
          <w:lang w:val="ro-MD"/>
        </w:rPr>
        <w:t>ț</w:t>
      </w:r>
      <w:r w:rsidRPr="00B723F9">
        <w:rPr>
          <w:rFonts w:ascii="Calibri Light" w:hAnsi="Calibri Light" w:cs="Calibri Light"/>
          <w:lang w:val="ro-MD"/>
        </w:rPr>
        <w:t>ile comerciale.</w:t>
      </w:r>
    </w:p>
    <w:p w14:paraId="6B07729F" w14:textId="77777777" w:rsidR="00286EC8" w:rsidRPr="00B723F9" w:rsidRDefault="00286EC8" w:rsidP="00286EC8">
      <w:pPr>
        <w:pStyle w:val="ListParagraph"/>
        <w:spacing w:line="276" w:lineRule="auto"/>
        <w:ind w:left="0" w:firstLine="708"/>
        <w:jc w:val="both"/>
        <w:rPr>
          <w:rFonts w:ascii="Calibri Light" w:hAnsi="Calibri Light" w:cs="Calibri Light"/>
          <w:shd w:val="clear" w:color="auto" w:fill="FFFFFF"/>
          <w:lang w:val="ro-MD"/>
        </w:rPr>
      </w:pPr>
      <w:r w:rsidRPr="00B723F9">
        <w:rPr>
          <w:rFonts w:ascii="Calibri Light" w:hAnsi="Calibri Light" w:cs="Calibri Light"/>
          <w:lang w:val="ro-MD"/>
        </w:rPr>
        <w:t>Deoarece datele pe care Primăria le prezintă SFS nu con</w:t>
      </w:r>
      <w:r w:rsidR="00B723F9">
        <w:rPr>
          <w:rFonts w:ascii="Calibri Light" w:hAnsi="Calibri Light" w:cs="Calibri Light"/>
          <w:lang w:val="ro-MD"/>
        </w:rPr>
        <w:t>ț</w:t>
      </w:r>
      <w:r w:rsidRPr="00B723F9">
        <w:rPr>
          <w:rFonts w:ascii="Calibri Light" w:hAnsi="Calibri Light" w:cs="Calibri Light"/>
          <w:lang w:val="ro-MD"/>
        </w:rPr>
        <w:t>in informa</w:t>
      </w:r>
      <w:r w:rsidR="00B723F9">
        <w:rPr>
          <w:rFonts w:ascii="Calibri Light" w:hAnsi="Calibri Light" w:cs="Calibri Light"/>
          <w:lang w:val="ro-MD"/>
        </w:rPr>
        <w:t>ț</w:t>
      </w:r>
      <w:r w:rsidRPr="00B723F9">
        <w:rPr>
          <w:rFonts w:ascii="Calibri Light" w:hAnsi="Calibri Light" w:cs="Calibri Light"/>
          <w:lang w:val="ro-MD"/>
        </w:rPr>
        <w:t xml:space="preserve">ii cu privire la suma care urmează a fi achitată de către fiecare agent economic în parte, există riscul că agentul economic nu va estima corect </w:t>
      </w:r>
      <w:r w:rsidR="00B723F9">
        <w:rPr>
          <w:rFonts w:ascii="Calibri Light" w:hAnsi="Calibri Light" w:cs="Calibri Light"/>
          <w:lang w:val="ro-MD"/>
        </w:rPr>
        <w:t>ș</w:t>
      </w:r>
      <w:r w:rsidRPr="00B723F9">
        <w:rPr>
          <w:rFonts w:ascii="Calibri Light" w:hAnsi="Calibri Light" w:cs="Calibri Light"/>
          <w:lang w:val="ro-MD"/>
        </w:rPr>
        <w:t xml:space="preserve">i/sau nu va achita complet suma necesară, ceea ce va determina neacumularea veniturilor respective în bugetul local. La acordarea </w:t>
      </w:r>
      <w:r w:rsidR="00B723F9">
        <w:rPr>
          <w:rFonts w:ascii="Calibri Light" w:hAnsi="Calibri Light" w:cs="Calibri Light"/>
          <w:lang w:val="ro-MD"/>
        </w:rPr>
        <w:t>ș</w:t>
      </w:r>
      <w:r w:rsidRPr="00B723F9">
        <w:rPr>
          <w:rFonts w:ascii="Calibri Light" w:hAnsi="Calibri Light" w:cs="Calibri Light"/>
          <w:lang w:val="ro-MD"/>
        </w:rPr>
        <w:t>i prelungirea notificărilor, Primăria, motivând lipsa de competen</w:t>
      </w:r>
      <w:r w:rsidR="00B723F9">
        <w:rPr>
          <w:rFonts w:ascii="Calibri Light" w:hAnsi="Calibri Light" w:cs="Calibri Light"/>
          <w:lang w:val="ro-MD"/>
        </w:rPr>
        <w:t>ț</w:t>
      </w:r>
      <w:r w:rsidRPr="00B723F9">
        <w:rPr>
          <w:rFonts w:ascii="Calibri Light" w:hAnsi="Calibri Light" w:cs="Calibri Light"/>
          <w:lang w:val="ro-MD"/>
        </w:rPr>
        <w:t xml:space="preserve">e, nu verifică plenitudinea declarării </w:t>
      </w:r>
      <w:r w:rsidR="00B723F9">
        <w:rPr>
          <w:rFonts w:ascii="Calibri Light" w:hAnsi="Calibri Light" w:cs="Calibri Light"/>
          <w:lang w:val="ro-MD"/>
        </w:rPr>
        <w:t>ș</w:t>
      </w:r>
      <w:r w:rsidRPr="00B723F9">
        <w:rPr>
          <w:rFonts w:ascii="Calibri Light" w:hAnsi="Calibri Light" w:cs="Calibri Light"/>
          <w:lang w:val="ro-MD"/>
        </w:rPr>
        <w:t>i achitării taxei, chiar dacă anual recep</w:t>
      </w:r>
      <w:r w:rsidR="00B723F9">
        <w:rPr>
          <w:rFonts w:ascii="Calibri Light" w:hAnsi="Calibri Light" w:cs="Calibri Light"/>
          <w:lang w:val="ro-MD"/>
        </w:rPr>
        <w:t>ț</w:t>
      </w:r>
      <w:r w:rsidRPr="00B723F9">
        <w:rPr>
          <w:rFonts w:ascii="Calibri Light" w:hAnsi="Calibri Light" w:cs="Calibri Light"/>
          <w:lang w:val="ro-MD"/>
        </w:rPr>
        <w:t>ionează doar circa 96 de notificări. Ca urmare, se relevă un sistem ineficient de administrare a acestei taxe, ceea ce duce, în final, la neacumularea veniturilor respective în bugetul local.</w:t>
      </w:r>
    </w:p>
    <w:p w14:paraId="17C5386C" w14:textId="77777777" w:rsidR="00286EC8" w:rsidRPr="00B723F9" w:rsidRDefault="00286EC8" w:rsidP="00286EC8">
      <w:pPr>
        <w:spacing w:line="276" w:lineRule="auto"/>
        <w:ind w:firstLine="567"/>
        <w:contextualSpacing/>
        <w:jc w:val="both"/>
        <w:rPr>
          <w:rFonts w:ascii="Calibri Light" w:hAnsi="Calibri Light" w:cs="Calibri Light"/>
          <w:bCs/>
          <w:lang w:val="ro-MD"/>
        </w:rPr>
      </w:pPr>
      <w:r w:rsidRPr="00B723F9">
        <w:rPr>
          <w:rFonts w:ascii="Calibri Light" w:hAnsi="Calibri Light" w:cs="Calibri Light"/>
          <w:color w:val="333333"/>
          <w:lang w:val="ro-MD" w:eastAsia="en-US"/>
        </w:rPr>
        <w:t>S</w:t>
      </w:r>
      <w:r w:rsidRPr="00B723F9">
        <w:rPr>
          <w:rFonts w:ascii="Calibri Light" w:hAnsi="Calibri Light" w:cs="Calibri Light"/>
          <w:bCs/>
          <w:lang w:val="ro-MD"/>
        </w:rPr>
        <w:t xml:space="preserve">erviciul economico-financiar al Primăriei nu a anexat la proiectul bugetului local argumentările de rigoare privind estimările efectuate: analiza bazei impozabile la acest tip de impozit; examinarea </w:t>
      </w:r>
      <w:r w:rsidR="00B723F9">
        <w:rPr>
          <w:rFonts w:ascii="Calibri Light" w:hAnsi="Calibri Light" w:cs="Calibri Light"/>
          <w:bCs/>
          <w:lang w:val="ro-MD"/>
        </w:rPr>
        <w:t>ș</w:t>
      </w:r>
      <w:r w:rsidRPr="00B723F9">
        <w:rPr>
          <w:rFonts w:ascii="Calibri Light" w:hAnsi="Calibri Light" w:cs="Calibri Light"/>
          <w:bCs/>
          <w:lang w:val="ro-MD"/>
        </w:rPr>
        <w:t xml:space="preserve">i analiza unor indicatori comparabili </w:t>
      </w:r>
      <w:r w:rsidR="00B723F9">
        <w:rPr>
          <w:rFonts w:ascii="Calibri Light" w:hAnsi="Calibri Light" w:cs="Calibri Light"/>
          <w:bCs/>
          <w:lang w:val="ro-MD"/>
        </w:rPr>
        <w:t>ș</w:t>
      </w:r>
      <w:r w:rsidRPr="00B723F9">
        <w:rPr>
          <w:rFonts w:ascii="Calibri Light" w:hAnsi="Calibri Light" w:cs="Calibri Light"/>
          <w:bCs/>
          <w:lang w:val="ro-MD"/>
        </w:rPr>
        <w:t>i/sau factorii nespecifici.</w:t>
      </w:r>
    </w:p>
    <w:p w14:paraId="0412480D" w14:textId="77777777" w:rsidR="00286EC8" w:rsidRPr="00B723F9" w:rsidRDefault="003B7F59" w:rsidP="00286EC8">
      <w:pPr>
        <w:spacing w:line="276" w:lineRule="auto"/>
        <w:ind w:firstLine="567"/>
        <w:contextualSpacing/>
        <w:jc w:val="both"/>
        <w:rPr>
          <w:rFonts w:ascii="Calibri Light" w:eastAsia="Calibri" w:hAnsi="Calibri Light" w:cs="Calibri Light"/>
          <w:b/>
          <w:i/>
          <w:lang w:val="ro-MD"/>
        </w:rPr>
      </w:pPr>
      <w:r>
        <w:rPr>
          <w:rFonts w:ascii="Calibri Light" w:hAnsi="Calibri Light" w:cs="Calibri Light"/>
          <w:lang w:val="ro-MD" w:eastAsia="en-US"/>
        </w:rPr>
        <w:t>De asemenea</w:t>
      </w:r>
      <w:r w:rsidR="00286EC8" w:rsidRPr="00B723F9">
        <w:rPr>
          <w:rFonts w:ascii="Calibri Light" w:hAnsi="Calibri Light" w:cs="Calibri Light"/>
          <w:lang w:val="ro-MD" w:eastAsia="en-US"/>
        </w:rPr>
        <w:t>, veniturile din taxa pentru amenajarea teritoriului au fost estimate în lipsa datelor privind numărul mediu scriptic trimestrial al salaria</w:t>
      </w:r>
      <w:r w:rsidR="00B723F9">
        <w:rPr>
          <w:rFonts w:ascii="Calibri Light" w:hAnsi="Calibri Light" w:cs="Calibri Light"/>
          <w:lang w:val="ro-MD" w:eastAsia="en-US"/>
        </w:rPr>
        <w:t>ț</w:t>
      </w:r>
      <w:r w:rsidR="00286EC8" w:rsidRPr="00B723F9">
        <w:rPr>
          <w:rFonts w:ascii="Calibri Light" w:hAnsi="Calibri Light" w:cs="Calibri Light"/>
          <w:lang w:val="ro-MD" w:eastAsia="en-US"/>
        </w:rPr>
        <w:t xml:space="preserve">ilor </w:t>
      </w:r>
      <w:r w:rsidR="00B723F9">
        <w:rPr>
          <w:rFonts w:ascii="Calibri Light" w:hAnsi="Calibri Light" w:cs="Calibri Light"/>
          <w:lang w:val="ro-MD" w:eastAsia="en-US"/>
        </w:rPr>
        <w:t>ș</w:t>
      </w:r>
      <w:r w:rsidR="00286EC8" w:rsidRPr="00B723F9">
        <w:rPr>
          <w:rFonts w:ascii="Calibri Light" w:hAnsi="Calibri Light" w:cs="Calibri Light"/>
          <w:lang w:val="ro-MD" w:eastAsia="en-US"/>
        </w:rPr>
        <w:t xml:space="preserve">i/sau fondatorilor întreprinderilor, ceea ce </w:t>
      </w:r>
      <w:r w:rsidR="00286EC8" w:rsidRPr="00B723F9">
        <w:rPr>
          <w:rFonts w:ascii="Calibri Light" w:hAnsi="Calibri Light" w:cs="Calibri Light"/>
          <w:b/>
          <w:i/>
          <w:lang w:val="ro-MD"/>
        </w:rPr>
        <w:t>a condi</w:t>
      </w:r>
      <w:r w:rsidR="00B723F9">
        <w:rPr>
          <w:rFonts w:ascii="Calibri Light" w:hAnsi="Calibri Light" w:cs="Calibri Light"/>
          <w:b/>
          <w:i/>
          <w:lang w:val="ro-MD"/>
        </w:rPr>
        <w:t>ț</w:t>
      </w:r>
      <w:r w:rsidR="00286EC8" w:rsidRPr="00B723F9">
        <w:rPr>
          <w:rFonts w:ascii="Calibri Light" w:hAnsi="Calibri Light" w:cs="Calibri Light"/>
          <w:b/>
          <w:i/>
          <w:lang w:val="ro-MD"/>
        </w:rPr>
        <w:t xml:space="preserve">ionat subestimarea acestora în anul 2019 cu </w:t>
      </w:r>
      <w:r w:rsidR="00286EC8" w:rsidRPr="00B723F9">
        <w:rPr>
          <w:rFonts w:ascii="Calibri Light" w:eastAsia="Calibri" w:hAnsi="Calibri Light" w:cs="Calibri Light"/>
          <w:b/>
          <w:i/>
          <w:lang w:val="ro-MD"/>
        </w:rPr>
        <w:t>189,5</w:t>
      </w:r>
      <w:r w:rsidR="00286EC8" w:rsidRPr="00B723F9">
        <w:rPr>
          <w:rStyle w:val="FootnoteReference"/>
          <w:rFonts w:ascii="Calibri Light" w:eastAsia="Calibri" w:hAnsi="Calibri Light" w:cs="Calibri Light"/>
          <w:b/>
          <w:i/>
          <w:lang w:val="ro-MD"/>
        </w:rPr>
        <w:footnoteReference w:id="35"/>
      </w:r>
      <w:r w:rsidR="00286EC8" w:rsidRPr="00B723F9">
        <w:rPr>
          <w:rFonts w:ascii="Calibri Light" w:eastAsia="Calibri" w:hAnsi="Calibri Light" w:cs="Calibri Light"/>
          <w:b/>
          <w:i/>
          <w:lang w:val="ro-MD"/>
        </w:rPr>
        <w:t xml:space="preserve"> mii lei. (Vezi Anexa nr.5)</w:t>
      </w:r>
    </w:p>
    <w:p w14:paraId="4C62D2C5" w14:textId="77777777" w:rsidR="00286EC8" w:rsidRPr="00B723F9" w:rsidRDefault="00286EC8" w:rsidP="00286EC8">
      <w:pPr>
        <w:spacing w:line="276" w:lineRule="auto"/>
        <w:ind w:firstLine="567"/>
        <w:jc w:val="both"/>
        <w:rPr>
          <w:rFonts w:ascii="Calibri Light" w:hAnsi="Calibri Light" w:cs="Calibri Light"/>
          <w:color w:val="333333"/>
          <w:lang w:val="ro-MD" w:eastAsia="en-US"/>
        </w:rPr>
      </w:pPr>
      <w:r w:rsidRPr="00B723F9">
        <w:rPr>
          <w:rFonts w:ascii="Calibri Light" w:hAnsi="Calibri Light" w:cs="Calibri Light"/>
          <w:lang w:val="ro-MD"/>
        </w:rPr>
        <w:t>Lipsa informa</w:t>
      </w:r>
      <w:r w:rsidR="00B723F9">
        <w:rPr>
          <w:rFonts w:ascii="Calibri Light" w:hAnsi="Calibri Light" w:cs="Calibri Light"/>
          <w:lang w:val="ro-MD"/>
        </w:rPr>
        <w:t>ț</w:t>
      </w:r>
      <w:r w:rsidRPr="00B723F9">
        <w:rPr>
          <w:rFonts w:ascii="Calibri Light" w:hAnsi="Calibri Light" w:cs="Calibri Light"/>
          <w:lang w:val="ro-MD"/>
        </w:rPr>
        <w:t xml:space="preserve">iilor depline </w:t>
      </w:r>
      <w:r w:rsidR="00B723F9">
        <w:rPr>
          <w:rFonts w:ascii="Calibri Light" w:hAnsi="Calibri Light" w:cs="Calibri Light"/>
          <w:lang w:val="ro-MD"/>
        </w:rPr>
        <w:t>ș</w:t>
      </w:r>
      <w:r w:rsidRPr="00B723F9">
        <w:rPr>
          <w:rFonts w:ascii="Calibri Light" w:hAnsi="Calibri Light" w:cs="Calibri Light"/>
          <w:lang w:val="ro-MD"/>
        </w:rPr>
        <w:t xml:space="preserve">i conforme aferente valorii estimate a bunurilor imobile pasibile impozitării, precum </w:t>
      </w:r>
      <w:r w:rsidR="00B723F9">
        <w:rPr>
          <w:rFonts w:ascii="Calibri Light" w:hAnsi="Calibri Light" w:cs="Calibri Light"/>
          <w:lang w:val="ro-MD"/>
        </w:rPr>
        <w:t>ș</w:t>
      </w:r>
      <w:r w:rsidRPr="00B723F9">
        <w:rPr>
          <w:rFonts w:ascii="Calibri Light" w:hAnsi="Calibri Light" w:cs="Calibri Light"/>
          <w:lang w:val="ro-MD"/>
        </w:rPr>
        <w:t>i a informa</w:t>
      </w:r>
      <w:r w:rsidR="00B723F9">
        <w:rPr>
          <w:rFonts w:ascii="Calibri Light" w:hAnsi="Calibri Light" w:cs="Calibri Light"/>
          <w:lang w:val="ro-MD"/>
        </w:rPr>
        <w:t>ț</w:t>
      </w:r>
      <w:r w:rsidRPr="00B723F9">
        <w:rPr>
          <w:rFonts w:ascii="Calibri Light" w:hAnsi="Calibri Light" w:cs="Calibri Light"/>
          <w:lang w:val="ro-MD"/>
        </w:rPr>
        <w:t>iilor privind baza de calcul a taxelor locale a condi</w:t>
      </w:r>
      <w:r w:rsidR="00B723F9">
        <w:rPr>
          <w:rFonts w:ascii="Calibri Light" w:hAnsi="Calibri Light" w:cs="Calibri Light"/>
          <w:lang w:val="ro-MD"/>
        </w:rPr>
        <w:t>ț</w:t>
      </w:r>
      <w:r w:rsidRPr="00B723F9">
        <w:rPr>
          <w:rFonts w:ascii="Calibri Light" w:hAnsi="Calibri Light" w:cs="Calibri Light"/>
          <w:lang w:val="ro-MD"/>
        </w:rPr>
        <w:t>ionat limitarea auditului în determinarea plenitudinii încasării veniturilor bugetului local.</w:t>
      </w:r>
    </w:p>
    <w:p w14:paraId="063CA450" w14:textId="77777777" w:rsidR="00286EC8" w:rsidRPr="00B723F9" w:rsidRDefault="00286EC8" w:rsidP="003A074B">
      <w:pPr>
        <w:spacing w:line="276" w:lineRule="auto"/>
        <w:ind w:firstLine="567"/>
        <w:jc w:val="both"/>
        <w:rPr>
          <w:rFonts w:ascii="Calibri Light" w:hAnsi="Calibri Light" w:cs="Calibri Light"/>
          <w:b/>
          <w:lang w:val="ro-MD"/>
        </w:rPr>
      </w:pPr>
      <w:r w:rsidRPr="00B723F9">
        <w:rPr>
          <w:rFonts w:ascii="Calibri Light" w:hAnsi="Calibri Light" w:cs="Calibri Light"/>
          <w:b/>
          <w:color w:val="000000"/>
          <w:lang w:val="ro-MD"/>
        </w:rPr>
        <w:t xml:space="preserve">4.5. </w:t>
      </w:r>
      <w:r w:rsidRPr="00B723F9">
        <w:rPr>
          <w:rFonts w:ascii="Calibri Light" w:hAnsi="Calibri Light" w:cs="Calibri Light"/>
          <w:b/>
          <w:lang w:val="ro-MD"/>
        </w:rPr>
        <w:t xml:space="preserve">Stabilirea </w:t>
      </w:r>
      <w:r w:rsidR="00B723F9">
        <w:rPr>
          <w:rFonts w:ascii="Calibri Light" w:hAnsi="Calibri Light" w:cs="Calibri Light"/>
          <w:b/>
          <w:lang w:val="ro-MD"/>
        </w:rPr>
        <w:t>ș</w:t>
      </w:r>
      <w:r w:rsidRPr="00B723F9">
        <w:rPr>
          <w:rFonts w:ascii="Calibri Light" w:hAnsi="Calibri Light" w:cs="Calibri Light"/>
          <w:b/>
          <w:lang w:val="ro-MD"/>
        </w:rPr>
        <w:t>i achitarea de către agentul economic a redeven</w:t>
      </w:r>
      <w:r w:rsidR="00B723F9">
        <w:rPr>
          <w:rFonts w:ascii="Calibri Light" w:hAnsi="Calibri Light" w:cs="Calibri Light"/>
          <w:b/>
          <w:lang w:val="ro-MD"/>
        </w:rPr>
        <w:t>ț</w:t>
      </w:r>
      <w:r w:rsidRPr="00B723F9">
        <w:rPr>
          <w:rFonts w:ascii="Calibri Light" w:hAnsi="Calibri Light" w:cs="Calibri Light"/>
          <w:b/>
          <w:lang w:val="ro-MD"/>
        </w:rPr>
        <w:t xml:space="preserve">ei la nivelul uzurii anuale a </w:t>
      </w:r>
      <w:r w:rsidRPr="00B723F9">
        <w:rPr>
          <w:rFonts w:ascii="Calibri Light" w:eastAsia="Calibri" w:hAnsi="Calibri Light" w:cs="Calibri Light"/>
          <w:b/>
          <w:lang w:val="ro-MD"/>
        </w:rPr>
        <w:t xml:space="preserve">infrastructurii tehnico-edilitare aferente </w:t>
      </w:r>
      <w:r w:rsidRPr="00B723F9">
        <w:rPr>
          <w:rFonts w:ascii="Calibri Light" w:hAnsi="Calibri Light" w:cs="Calibri Light"/>
          <w:b/>
          <w:bCs/>
          <w:lang w:val="ro-MD"/>
        </w:rPr>
        <w:t xml:space="preserve">serviciului public de alimentare cu apă </w:t>
      </w:r>
      <w:r w:rsidR="00B723F9">
        <w:rPr>
          <w:rFonts w:ascii="Calibri Light" w:hAnsi="Calibri Light" w:cs="Calibri Light"/>
          <w:b/>
          <w:bCs/>
          <w:lang w:val="ro-MD"/>
        </w:rPr>
        <w:t>ș</w:t>
      </w:r>
      <w:r w:rsidRPr="00B723F9">
        <w:rPr>
          <w:rFonts w:ascii="Calibri Light" w:hAnsi="Calibri Light" w:cs="Calibri Light"/>
          <w:b/>
          <w:bCs/>
          <w:lang w:val="ro-MD"/>
        </w:rPr>
        <w:t>i de canalizare</w:t>
      </w:r>
      <w:r w:rsidRPr="00B723F9">
        <w:rPr>
          <w:rFonts w:ascii="Calibri Light" w:hAnsi="Calibri Light" w:cs="Calibri Light"/>
          <w:b/>
          <w:lang w:val="ro-MD"/>
        </w:rPr>
        <w:t xml:space="preserve"> </w:t>
      </w:r>
      <w:r w:rsidR="00B723F9">
        <w:rPr>
          <w:rFonts w:ascii="Calibri Light" w:hAnsi="Calibri Light" w:cs="Calibri Light"/>
          <w:b/>
          <w:lang w:val="ro-MD"/>
        </w:rPr>
        <w:t>ș</w:t>
      </w:r>
      <w:r w:rsidRPr="00B723F9">
        <w:rPr>
          <w:rFonts w:ascii="Calibri Light" w:hAnsi="Calibri Light" w:cs="Calibri Light"/>
          <w:b/>
          <w:lang w:val="ro-MD"/>
        </w:rPr>
        <w:t>i transferul redeven</w:t>
      </w:r>
      <w:r w:rsidR="00B723F9">
        <w:rPr>
          <w:rFonts w:ascii="Calibri Light" w:hAnsi="Calibri Light" w:cs="Calibri Light"/>
          <w:b/>
          <w:lang w:val="ro-MD"/>
        </w:rPr>
        <w:t>ț</w:t>
      </w:r>
      <w:r w:rsidRPr="00B723F9">
        <w:rPr>
          <w:rFonts w:ascii="Calibri Light" w:hAnsi="Calibri Light" w:cs="Calibri Light"/>
          <w:b/>
          <w:lang w:val="ro-MD"/>
        </w:rPr>
        <w:t xml:space="preserve">ei în </w:t>
      </w:r>
      <w:r w:rsidRPr="00B723F9">
        <w:rPr>
          <w:rFonts w:ascii="Calibri Light" w:eastAsia="Calibri" w:hAnsi="Calibri Light" w:cs="Calibri Light"/>
          <w:b/>
          <w:lang w:val="ro-MD"/>
        </w:rPr>
        <w:t>Fondul de dezvoltare</w:t>
      </w:r>
      <w:r w:rsidRPr="00B723F9">
        <w:rPr>
          <w:rFonts w:ascii="Calibri Light" w:hAnsi="Calibri Light" w:cs="Calibri Light"/>
          <w:b/>
          <w:lang w:val="ro-MD"/>
        </w:rPr>
        <w:t>.</w:t>
      </w:r>
    </w:p>
    <w:p w14:paraId="5F78553F" w14:textId="77777777" w:rsidR="00286EC8" w:rsidRPr="00B723F9" w:rsidRDefault="00286EC8" w:rsidP="00286EC8">
      <w:pPr>
        <w:spacing w:line="276" w:lineRule="auto"/>
        <w:ind w:firstLine="567"/>
        <w:jc w:val="both"/>
        <w:rPr>
          <w:rFonts w:ascii="Calibri Light" w:eastAsia="Calibri" w:hAnsi="Calibri Light" w:cs="Calibri Light"/>
          <w:lang w:val="ro-MD"/>
        </w:rPr>
      </w:pPr>
      <w:r w:rsidRPr="00B723F9">
        <w:rPr>
          <w:rFonts w:ascii="Calibri Light" w:hAnsi="Calibri Light" w:cs="Calibri Light"/>
          <w:bCs/>
          <w:lang w:val="ro-MD"/>
        </w:rPr>
        <w:t xml:space="preserve">Metodologia de determinare, aprobare </w:t>
      </w:r>
      <w:r w:rsidR="00B723F9">
        <w:rPr>
          <w:rFonts w:ascii="Calibri Light" w:hAnsi="Calibri Light" w:cs="Calibri Light"/>
          <w:bCs/>
          <w:lang w:val="ro-MD"/>
        </w:rPr>
        <w:t>ș</w:t>
      </w:r>
      <w:r w:rsidRPr="00B723F9">
        <w:rPr>
          <w:rFonts w:ascii="Calibri Light" w:hAnsi="Calibri Light" w:cs="Calibri Light"/>
          <w:bCs/>
          <w:lang w:val="ro-MD"/>
        </w:rPr>
        <w:t xml:space="preserve">i aplicare a tarifelor pentru serviciul public de alimentare cu apă, de canalizare </w:t>
      </w:r>
      <w:r w:rsidR="00B723F9">
        <w:rPr>
          <w:rFonts w:ascii="Calibri Light" w:hAnsi="Calibri Light" w:cs="Calibri Light"/>
          <w:bCs/>
          <w:lang w:val="ro-MD"/>
        </w:rPr>
        <w:t>ș</w:t>
      </w:r>
      <w:r w:rsidRPr="00B723F9">
        <w:rPr>
          <w:rFonts w:ascii="Calibri Light" w:hAnsi="Calibri Light" w:cs="Calibri Light"/>
          <w:bCs/>
          <w:lang w:val="ro-MD"/>
        </w:rPr>
        <w:t>i epurare a apelor uzate</w:t>
      </w:r>
      <w:r w:rsidRPr="00B723F9">
        <w:rPr>
          <w:rStyle w:val="FootnoteReference"/>
          <w:rFonts w:ascii="Calibri Light" w:hAnsi="Calibri Light" w:cs="Calibri Light"/>
          <w:bCs/>
          <w:lang w:val="ro-MD"/>
        </w:rPr>
        <w:footnoteReference w:id="36"/>
      </w:r>
      <w:r w:rsidRPr="00B723F9">
        <w:rPr>
          <w:rFonts w:ascii="Calibri Light" w:hAnsi="Calibri Light" w:cs="Calibri Light"/>
          <w:bCs/>
          <w:lang w:val="ro-MD"/>
        </w:rPr>
        <w:t xml:space="preserve">, aprobată de </w:t>
      </w:r>
      <w:r w:rsidRPr="00B723F9">
        <w:rPr>
          <w:rFonts w:ascii="Calibri Light" w:hAnsi="Calibri Light" w:cs="Calibri Light"/>
          <w:b/>
          <w:bCs/>
          <w:lang w:val="ro-MD"/>
        </w:rPr>
        <w:t>ANRE,</w:t>
      </w:r>
      <w:r w:rsidRPr="00B723F9">
        <w:rPr>
          <w:rFonts w:ascii="Calibri Light" w:hAnsi="Calibri Light" w:cs="Calibri Light"/>
          <w:bCs/>
          <w:lang w:val="ro-MD"/>
        </w:rPr>
        <w:t xml:space="preserve"> în vigoare din 21.02.2020, s-a bazat pe </w:t>
      </w:r>
      <w:r w:rsidRPr="00B723F9">
        <w:rPr>
          <w:rFonts w:ascii="Calibri Light" w:hAnsi="Calibri Light" w:cs="Calibri Light"/>
          <w:lang w:val="ro-MD"/>
        </w:rPr>
        <w:t>explica</w:t>
      </w:r>
      <w:r w:rsidR="00B723F9">
        <w:rPr>
          <w:rFonts w:ascii="Calibri Light" w:hAnsi="Calibri Light" w:cs="Calibri Light"/>
          <w:lang w:val="ro-MD"/>
        </w:rPr>
        <w:t>ț</w:t>
      </w:r>
      <w:r w:rsidRPr="00B723F9">
        <w:rPr>
          <w:rFonts w:ascii="Calibri Light" w:hAnsi="Calibri Light" w:cs="Calibri Light"/>
          <w:lang w:val="ro-MD"/>
        </w:rPr>
        <w:t>iile oferite de Ministerul Finan</w:t>
      </w:r>
      <w:r w:rsidR="00B723F9">
        <w:rPr>
          <w:rFonts w:ascii="Calibri Light" w:hAnsi="Calibri Light" w:cs="Calibri Light"/>
          <w:lang w:val="ro-MD"/>
        </w:rPr>
        <w:t>ț</w:t>
      </w:r>
      <w:r w:rsidRPr="00B723F9">
        <w:rPr>
          <w:rFonts w:ascii="Calibri Light" w:hAnsi="Calibri Light" w:cs="Calibri Light"/>
          <w:lang w:val="ro-MD"/>
        </w:rPr>
        <w:t>elor, conform cărora „</w:t>
      </w:r>
      <w:r w:rsidRPr="00B723F9">
        <w:rPr>
          <w:rFonts w:ascii="Calibri Light" w:eastAsia="Calibri" w:hAnsi="Calibri Light" w:cs="Calibri Light"/>
          <w:i/>
          <w:lang w:val="ro-MD"/>
        </w:rPr>
        <w:t>obiectele infrastructurii tehnico-edilitare nu corespund criteriilor de recunoa</w:t>
      </w:r>
      <w:r w:rsidR="00B723F9">
        <w:rPr>
          <w:rFonts w:ascii="Calibri Light" w:eastAsia="Calibri" w:hAnsi="Calibri Light" w:cs="Calibri Light"/>
          <w:i/>
          <w:lang w:val="ro-MD"/>
        </w:rPr>
        <w:t>ș</w:t>
      </w:r>
      <w:r w:rsidRPr="00B723F9">
        <w:rPr>
          <w:rFonts w:ascii="Calibri Light" w:eastAsia="Calibri" w:hAnsi="Calibri Light" w:cs="Calibri Light"/>
          <w:i/>
          <w:lang w:val="ro-MD"/>
        </w:rPr>
        <w:t>tere ca imobilizări corporale, a</w:t>
      </w:r>
      <w:r w:rsidR="00B723F9">
        <w:rPr>
          <w:rFonts w:ascii="Calibri Light" w:eastAsia="Calibri" w:hAnsi="Calibri Light" w:cs="Calibri Light"/>
          <w:i/>
          <w:lang w:val="ro-MD"/>
        </w:rPr>
        <w:t>ș</w:t>
      </w:r>
      <w:r w:rsidRPr="00B723F9">
        <w:rPr>
          <w:rFonts w:ascii="Calibri Light" w:eastAsia="Calibri" w:hAnsi="Calibri Light" w:cs="Calibri Light"/>
          <w:i/>
          <w:lang w:val="ro-MD"/>
        </w:rPr>
        <w:t>adar, activele primite în gestiune delegată se reflectă, de către operator, în conturile extrabilan</w:t>
      </w:r>
      <w:r w:rsidR="00B723F9">
        <w:rPr>
          <w:rFonts w:ascii="Calibri Light" w:eastAsia="Calibri" w:hAnsi="Calibri Light" w:cs="Calibri Light"/>
          <w:i/>
          <w:lang w:val="ro-MD"/>
        </w:rPr>
        <w:t>ț</w:t>
      </w:r>
      <w:r w:rsidRPr="00B723F9">
        <w:rPr>
          <w:rFonts w:ascii="Calibri Light" w:eastAsia="Calibri" w:hAnsi="Calibri Light" w:cs="Calibri Light"/>
          <w:i/>
          <w:lang w:val="ro-MD"/>
        </w:rPr>
        <w:t>iere la valoarea convenită de păr</w:t>
      </w:r>
      <w:r w:rsidR="00B723F9">
        <w:rPr>
          <w:rFonts w:ascii="Calibri Light" w:eastAsia="Calibri" w:hAnsi="Calibri Light" w:cs="Calibri Light"/>
          <w:i/>
          <w:lang w:val="ro-MD"/>
        </w:rPr>
        <w:t>ț</w:t>
      </w:r>
      <w:r w:rsidRPr="00B723F9">
        <w:rPr>
          <w:rFonts w:ascii="Calibri Light" w:eastAsia="Calibri" w:hAnsi="Calibri Light" w:cs="Calibri Light"/>
          <w:i/>
          <w:lang w:val="ro-MD"/>
        </w:rPr>
        <w:t>i în contractul de delegare. Pentru dreptul de folosin</w:t>
      </w:r>
      <w:r w:rsidR="00B723F9">
        <w:rPr>
          <w:rFonts w:ascii="Calibri Light" w:eastAsia="Calibri" w:hAnsi="Calibri Light" w:cs="Calibri Light"/>
          <w:i/>
          <w:lang w:val="ro-MD"/>
        </w:rPr>
        <w:t>ț</w:t>
      </w:r>
      <w:r w:rsidRPr="00B723F9">
        <w:rPr>
          <w:rFonts w:ascii="Calibri Light" w:eastAsia="Calibri" w:hAnsi="Calibri Light" w:cs="Calibri Light"/>
          <w:i/>
          <w:lang w:val="ro-MD"/>
        </w:rPr>
        <w:t xml:space="preserve">ă a obiectivelor de infrastructură tehnico-edilitară operatorii vor plăti </w:t>
      </w:r>
      <w:r w:rsidRPr="00B723F9">
        <w:rPr>
          <w:rFonts w:ascii="Calibri Light" w:eastAsia="Calibri" w:hAnsi="Calibri Light" w:cs="Calibri Light"/>
          <w:b/>
          <w:i/>
          <w:u w:val="single"/>
          <w:lang w:val="ro-MD"/>
        </w:rPr>
        <w:t>redeven</w:t>
      </w:r>
      <w:r w:rsidR="00B723F9">
        <w:rPr>
          <w:rFonts w:ascii="Calibri Light" w:eastAsia="Calibri" w:hAnsi="Calibri Light" w:cs="Calibri Light"/>
          <w:b/>
          <w:i/>
          <w:u w:val="single"/>
          <w:lang w:val="ro-MD"/>
        </w:rPr>
        <w:t>ț</w:t>
      </w:r>
      <w:r w:rsidRPr="00B723F9">
        <w:rPr>
          <w:rFonts w:ascii="Calibri Light" w:eastAsia="Calibri" w:hAnsi="Calibri Light" w:cs="Calibri Light"/>
          <w:b/>
          <w:i/>
          <w:u w:val="single"/>
          <w:lang w:val="ro-MD"/>
        </w:rPr>
        <w:t>ă.</w:t>
      </w:r>
      <w:r w:rsidRPr="00B723F9">
        <w:rPr>
          <w:rFonts w:ascii="Calibri Light" w:hAnsi="Calibri Light" w:cs="Calibri Light"/>
          <w:bCs/>
          <w:lang w:val="ro-MD"/>
        </w:rPr>
        <w:t xml:space="preserve"> Astfel, potrivit prevederilor pct.37 din Metodologie, la determinarea tarifelor nu se includ: </w:t>
      </w:r>
      <w:r w:rsidRPr="00B723F9">
        <w:rPr>
          <w:rFonts w:ascii="Calibri Light" w:hAnsi="Calibri Light" w:cs="Calibri Light"/>
          <w:i/>
          <w:lang w:val="ro-MD"/>
        </w:rPr>
        <w:t>valorile mijloacelor fixe care sunt parte componentă a infrastructurii tehnico-edilitare a unită</w:t>
      </w:r>
      <w:r w:rsidR="00B723F9">
        <w:rPr>
          <w:rFonts w:ascii="Calibri Light" w:hAnsi="Calibri Light" w:cs="Calibri Light"/>
          <w:i/>
          <w:lang w:val="ro-MD"/>
        </w:rPr>
        <w:t>ț</w:t>
      </w:r>
      <w:r w:rsidRPr="00B723F9">
        <w:rPr>
          <w:rFonts w:ascii="Calibri Light" w:hAnsi="Calibri Light" w:cs="Calibri Light"/>
          <w:i/>
          <w:lang w:val="ro-MD"/>
        </w:rPr>
        <w:t xml:space="preserve">ilor administrativ-teritoriale, fiind bunuri de interes </w:t>
      </w:r>
      <w:r w:rsidR="00B723F9">
        <w:rPr>
          <w:rFonts w:ascii="Calibri Light" w:hAnsi="Calibri Light" w:cs="Calibri Light"/>
          <w:i/>
          <w:lang w:val="ro-MD"/>
        </w:rPr>
        <w:t>ș</w:t>
      </w:r>
      <w:r w:rsidRPr="00B723F9">
        <w:rPr>
          <w:rFonts w:ascii="Calibri Light" w:hAnsi="Calibri Light" w:cs="Calibri Light"/>
          <w:i/>
          <w:lang w:val="ro-MD"/>
        </w:rPr>
        <w:t>i folosin</w:t>
      </w:r>
      <w:r w:rsidR="00B723F9">
        <w:rPr>
          <w:rFonts w:ascii="Calibri Light" w:hAnsi="Calibri Light" w:cs="Calibri Light"/>
          <w:i/>
          <w:lang w:val="ro-MD"/>
        </w:rPr>
        <w:t>ț</w:t>
      </w:r>
      <w:r w:rsidRPr="00B723F9">
        <w:rPr>
          <w:rFonts w:ascii="Calibri Light" w:hAnsi="Calibri Light" w:cs="Calibri Light"/>
          <w:i/>
          <w:lang w:val="ro-MD"/>
        </w:rPr>
        <w:t xml:space="preserve">ă publică, </w:t>
      </w:r>
      <w:r w:rsidR="00B723F9">
        <w:rPr>
          <w:rFonts w:ascii="Calibri Light" w:hAnsi="Calibri Light" w:cs="Calibri Light"/>
          <w:i/>
          <w:lang w:val="ro-MD"/>
        </w:rPr>
        <w:t>ș</w:t>
      </w:r>
      <w:r w:rsidRPr="00B723F9">
        <w:rPr>
          <w:rFonts w:ascii="Calibri Light" w:hAnsi="Calibri Light" w:cs="Calibri Light"/>
          <w:i/>
          <w:lang w:val="ro-MD"/>
        </w:rPr>
        <w:t>i apar</w:t>
      </w:r>
      <w:r w:rsidR="00B723F9">
        <w:rPr>
          <w:rFonts w:ascii="Calibri Light" w:hAnsi="Calibri Light" w:cs="Calibri Light"/>
          <w:i/>
          <w:lang w:val="ro-MD"/>
        </w:rPr>
        <w:t>ț</w:t>
      </w:r>
      <w:r w:rsidRPr="00B723F9">
        <w:rPr>
          <w:rFonts w:ascii="Calibri Light" w:hAnsi="Calibri Light" w:cs="Calibri Light"/>
          <w:i/>
          <w:lang w:val="ro-MD"/>
        </w:rPr>
        <w:t xml:space="preserve">in, prin natura lor sau potrivit </w:t>
      </w:r>
      <w:hyperlink r:id="rId17" w:history="1">
        <w:r w:rsidRPr="00B723F9">
          <w:rPr>
            <w:rFonts w:ascii="Calibri Light" w:hAnsi="Calibri Light" w:cs="Calibri Light"/>
            <w:i/>
            <w:color w:val="0000FF"/>
            <w:u w:val="single"/>
            <w:lang w:val="ro-MD"/>
          </w:rPr>
          <w:t>Legii nr.303/2013</w:t>
        </w:r>
      </w:hyperlink>
      <w:r w:rsidRPr="00B723F9">
        <w:rPr>
          <w:rFonts w:ascii="Calibri Light" w:hAnsi="Calibri Light" w:cs="Calibri Light"/>
          <w:i/>
          <w:lang w:val="ro-MD"/>
        </w:rPr>
        <w:t xml:space="preserve"> privind serviciul public de alimentare cu apă </w:t>
      </w:r>
      <w:r w:rsidR="00B723F9">
        <w:rPr>
          <w:rFonts w:ascii="Calibri Light" w:hAnsi="Calibri Light" w:cs="Calibri Light"/>
          <w:i/>
          <w:lang w:val="ro-MD"/>
        </w:rPr>
        <w:t>ș</w:t>
      </w:r>
      <w:r w:rsidRPr="00B723F9">
        <w:rPr>
          <w:rFonts w:ascii="Calibri Light" w:hAnsi="Calibri Light" w:cs="Calibri Light"/>
          <w:i/>
          <w:lang w:val="ro-MD"/>
        </w:rPr>
        <w:t>i de canalizare, domeniului public al unită</w:t>
      </w:r>
      <w:r w:rsidR="00B723F9">
        <w:rPr>
          <w:rFonts w:ascii="Calibri Light" w:hAnsi="Calibri Light" w:cs="Calibri Light"/>
          <w:i/>
          <w:lang w:val="ro-MD"/>
        </w:rPr>
        <w:t>ț</w:t>
      </w:r>
      <w:r w:rsidRPr="00B723F9">
        <w:rPr>
          <w:rFonts w:ascii="Calibri Light" w:hAnsi="Calibri Light" w:cs="Calibri Light"/>
          <w:i/>
          <w:lang w:val="ro-MD"/>
        </w:rPr>
        <w:t xml:space="preserve">ilor administrativ-teritoriale </w:t>
      </w:r>
      <w:r w:rsidR="00B723F9">
        <w:rPr>
          <w:rFonts w:ascii="Calibri Light" w:hAnsi="Calibri Light" w:cs="Calibri Light"/>
          <w:i/>
          <w:lang w:val="ro-MD"/>
        </w:rPr>
        <w:t>ș</w:t>
      </w:r>
      <w:r w:rsidRPr="00B723F9">
        <w:rPr>
          <w:rFonts w:ascii="Calibri Light" w:hAnsi="Calibri Light" w:cs="Calibri Light"/>
          <w:i/>
          <w:lang w:val="ro-MD"/>
        </w:rPr>
        <w:t>i sunt supuse regimului juridic al proprietă</w:t>
      </w:r>
      <w:r w:rsidR="00B723F9">
        <w:rPr>
          <w:rFonts w:ascii="Calibri Light" w:hAnsi="Calibri Light" w:cs="Calibri Light"/>
          <w:i/>
          <w:lang w:val="ro-MD"/>
        </w:rPr>
        <w:t>ț</w:t>
      </w:r>
      <w:r w:rsidRPr="00B723F9">
        <w:rPr>
          <w:rFonts w:ascii="Calibri Light" w:hAnsi="Calibri Light" w:cs="Calibri Light"/>
          <w:i/>
          <w:lang w:val="ro-MD"/>
        </w:rPr>
        <w:t xml:space="preserve">ii publice în conformitate cu </w:t>
      </w:r>
      <w:hyperlink r:id="rId18" w:history="1">
        <w:r w:rsidRPr="00B723F9">
          <w:rPr>
            <w:rFonts w:ascii="Calibri Light" w:hAnsi="Calibri Light" w:cs="Calibri Light"/>
            <w:i/>
            <w:color w:val="0000FF"/>
            <w:u w:val="single"/>
            <w:lang w:val="ro-MD"/>
          </w:rPr>
          <w:t>Legea nr.29/2018</w:t>
        </w:r>
      </w:hyperlink>
      <w:r w:rsidRPr="00B723F9">
        <w:rPr>
          <w:rFonts w:ascii="Calibri Light" w:hAnsi="Calibri Light" w:cs="Calibri Light"/>
          <w:i/>
          <w:lang w:val="ro-MD"/>
        </w:rPr>
        <w:t xml:space="preserve"> privind delimitarea proprietă</w:t>
      </w:r>
      <w:r w:rsidR="00B723F9">
        <w:rPr>
          <w:rFonts w:ascii="Calibri Light" w:hAnsi="Calibri Light" w:cs="Calibri Light"/>
          <w:i/>
          <w:lang w:val="ro-MD"/>
        </w:rPr>
        <w:t>ț</w:t>
      </w:r>
      <w:r w:rsidRPr="00B723F9">
        <w:rPr>
          <w:rFonts w:ascii="Calibri Light" w:hAnsi="Calibri Light" w:cs="Calibri Light"/>
          <w:i/>
          <w:lang w:val="ro-MD"/>
        </w:rPr>
        <w:t xml:space="preserve">ii publice; mijloacele fixe </w:t>
      </w:r>
      <w:r w:rsidR="00B723F9">
        <w:rPr>
          <w:rFonts w:ascii="Calibri Light" w:hAnsi="Calibri Light" w:cs="Calibri Light"/>
          <w:i/>
          <w:lang w:val="ro-MD"/>
        </w:rPr>
        <w:t>ș</w:t>
      </w:r>
      <w:r w:rsidRPr="00B723F9">
        <w:rPr>
          <w:rFonts w:ascii="Calibri Light" w:hAnsi="Calibri Light" w:cs="Calibri Light"/>
          <w:i/>
          <w:lang w:val="ro-MD"/>
        </w:rPr>
        <w:t xml:space="preserve">i </w:t>
      </w:r>
      <w:r w:rsidRPr="00B723F9">
        <w:rPr>
          <w:rFonts w:ascii="Calibri Light" w:hAnsi="Calibri Light" w:cs="Calibri Light"/>
          <w:i/>
          <w:lang w:val="ro-MD"/>
        </w:rPr>
        <w:lastRenderedPageBreak/>
        <w:t>imobilizările necorporale finan</w:t>
      </w:r>
      <w:r w:rsidR="00B723F9">
        <w:rPr>
          <w:rFonts w:ascii="Calibri Light" w:hAnsi="Calibri Light" w:cs="Calibri Light"/>
          <w:i/>
          <w:lang w:val="ro-MD"/>
        </w:rPr>
        <w:t>ț</w:t>
      </w:r>
      <w:r w:rsidRPr="00B723F9">
        <w:rPr>
          <w:rFonts w:ascii="Calibri Light" w:hAnsi="Calibri Light" w:cs="Calibri Light"/>
          <w:i/>
          <w:lang w:val="ro-MD"/>
        </w:rPr>
        <w:t>ate din dona</w:t>
      </w:r>
      <w:r w:rsidR="00B723F9">
        <w:rPr>
          <w:rFonts w:ascii="Calibri Light" w:hAnsi="Calibri Light" w:cs="Calibri Light"/>
          <w:i/>
          <w:lang w:val="ro-MD"/>
        </w:rPr>
        <w:t>ț</w:t>
      </w:r>
      <w:r w:rsidRPr="00B723F9">
        <w:rPr>
          <w:rFonts w:ascii="Calibri Light" w:hAnsi="Calibri Light" w:cs="Calibri Light"/>
          <w:i/>
          <w:lang w:val="ro-MD"/>
        </w:rPr>
        <w:t>ii, procurate din contul subven</w:t>
      </w:r>
      <w:r w:rsidR="00B723F9">
        <w:rPr>
          <w:rFonts w:ascii="Calibri Light" w:hAnsi="Calibri Light" w:cs="Calibri Light"/>
          <w:i/>
          <w:lang w:val="ro-MD"/>
        </w:rPr>
        <w:t>ț</w:t>
      </w:r>
      <w:r w:rsidRPr="00B723F9">
        <w:rPr>
          <w:rFonts w:ascii="Calibri Light" w:hAnsi="Calibri Light" w:cs="Calibri Light"/>
          <w:i/>
          <w:lang w:val="ro-MD"/>
        </w:rPr>
        <w:t xml:space="preserve">iilor </w:t>
      </w:r>
      <w:r w:rsidR="00B723F9">
        <w:rPr>
          <w:rFonts w:ascii="Calibri Light" w:hAnsi="Calibri Light" w:cs="Calibri Light"/>
          <w:i/>
          <w:lang w:val="ro-MD"/>
        </w:rPr>
        <w:t>ș</w:t>
      </w:r>
      <w:r w:rsidRPr="00B723F9">
        <w:rPr>
          <w:rFonts w:ascii="Calibri Light" w:hAnsi="Calibri Light" w:cs="Calibri Light"/>
          <w:i/>
          <w:lang w:val="ro-MD"/>
        </w:rPr>
        <w:t>i aloca</w:t>
      </w:r>
      <w:r w:rsidR="00B723F9">
        <w:rPr>
          <w:rFonts w:ascii="Calibri Light" w:hAnsi="Calibri Light" w:cs="Calibri Light"/>
          <w:i/>
          <w:lang w:val="ro-MD"/>
        </w:rPr>
        <w:t>ț</w:t>
      </w:r>
      <w:r w:rsidRPr="00B723F9">
        <w:rPr>
          <w:rFonts w:ascii="Calibri Light" w:hAnsi="Calibri Light" w:cs="Calibri Light"/>
          <w:i/>
          <w:lang w:val="ro-MD"/>
        </w:rPr>
        <w:t>iilor acordate de către autorită</w:t>
      </w:r>
      <w:r w:rsidR="00B723F9">
        <w:rPr>
          <w:rFonts w:ascii="Calibri Light" w:hAnsi="Calibri Light" w:cs="Calibri Light"/>
          <w:i/>
          <w:lang w:val="ro-MD"/>
        </w:rPr>
        <w:t>ț</w:t>
      </w:r>
      <w:r w:rsidRPr="00B723F9">
        <w:rPr>
          <w:rFonts w:ascii="Calibri Light" w:hAnsi="Calibri Light" w:cs="Calibri Light"/>
          <w:i/>
          <w:lang w:val="ro-MD"/>
        </w:rPr>
        <w:t>ile administra</w:t>
      </w:r>
      <w:r w:rsidR="00B723F9">
        <w:rPr>
          <w:rFonts w:ascii="Calibri Light" w:hAnsi="Calibri Light" w:cs="Calibri Light"/>
          <w:i/>
          <w:lang w:val="ro-MD"/>
        </w:rPr>
        <w:t>ț</w:t>
      </w:r>
      <w:r w:rsidRPr="00B723F9">
        <w:rPr>
          <w:rFonts w:ascii="Calibri Light" w:hAnsi="Calibri Light" w:cs="Calibri Light"/>
          <w:i/>
          <w:lang w:val="ro-MD"/>
        </w:rPr>
        <w:t xml:space="preserve">iei publice centrale </w:t>
      </w:r>
      <w:r w:rsidR="00B723F9">
        <w:rPr>
          <w:rFonts w:ascii="Calibri Light" w:hAnsi="Calibri Light" w:cs="Calibri Light"/>
          <w:i/>
          <w:lang w:val="ro-MD"/>
        </w:rPr>
        <w:t>ș</w:t>
      </w:r>
      <w:r w:rsidRPr="00B723F9">
        <w:rPr>
          <w:rFonts w:ascii="Calibri Light" w:hAnsi="Calibri Light" w:cs="Calibri Light"/>
          <w:i/>
          <w:lang w:val="ro-MD"/>
        </w:rPr>
        <w:t>i locale, transmise operatorului cu titlu gratuit sau în deservire tehnică (în cazul gestiunii delegate).</w:t>
      </w:r>
      <w:r w:rsidRPr="00B723F9">
        <w:rPr>
          <w:rFonts w:ascii="Calibri Light" w:eastAsia="Calibri" w:hAnsi="Calibri Light" w:cs="Calibri Light"/>
          <w:lang w:val="ro-MD"/>
        </w:rPr>
        <w:t xml:space="preserve"> </w:t>
      </w:r>
    </w:p>
    <w:p w14:paraId="266B36F8" w14:textId="77777777" w:rsidR="00286EC8" w:rsidRPr="00B723F9" w:rsidRDefault="00286EC8" w:rsidP="00286EC8">
      <w:pPr>
        <w:pStyle w:val="NormalWeb"/>
        <w:spacing w:line="276" w:lineRule="auto"/>
        <w:rPr>
          <w:rFonts w:ascii="Calibri Light" w:hAnsi="Calibri Light" w:cs="Calibri Light"/>
          <w:lang w:val="ro-MD"/>
        </w:rPr>
      </w:pPr>
      <w:r w:rsidRPr="00B723F9">
        <w:rPr>
          <w:rFonts w:ascii="Calibri Light" w:eastAsia="Calibri" w:hAnsi="Calibri Light" w:cs="Calibri Light"/>
          <w:lang w:val="ro-MD"/>
        </w:rPr>
        <w:t xml:space="preserve">Totodată, în contractul de delegare a gestiunii </w:t>
      </w:r>
      <w:r w:rsidRPr="00B723F9">
        <w:rPr>
          <w:rFonts w:ascii="Calibri Light" w:eastAsia="Times New Roman" w:hAnsi="Calibri Light" w:cs="Calibri Light"/>
          <w:lang w:val="ro-MD"/>
        </w:rPr>
        <w:t xml:space="preserve">serviciului public de alimentare cu apă </w:t>
      </w:r>
      <w:r w:rsidR="00B723F9">
        <w:rPr>
          <w:rFonts w:ascii="Calibri Light" w:eastAsia="Times New Roman" w:hAnsi="Calibri Light" w:cs="Calibri Light"/>
          <w:lang w:val="ro-MD"/>
        </w:rPr>
        <w:t>ș</w:t>
      </w:r>
      <w:r w:rsidRPr="00B723F9">
        <w:rPr>
          <w:rFonts w:ascii="Calibri Light" w:eastAsia="Times New Roman" w:hAnsi="Calibri Light" w:cs="Calibri Light"/>
          <w:lang w:val="ro-MD"/>
        </w:rPr>
        <w:t>i de canalizare</w:t>
      </w:r>
      <w:r w:rsidRPr="00B723F9">
        <w:rPr>
          <w:rFonts w:ascii="Calibri Light" w:eastAsia="Calibri" w:hAnsi="Calibri Light" w:cs="Calibri Light"/>
          <w:lang w:val="ro-MD"/>
        </w:rPr>
        <w:t xml:space="preserve">  AAPL nu a inclus prevederi privind achitarea de către S.A.</w:t>
      </w:r>
      <w:r w:rsidR="00534925">
        <w:rPr>
          <w:rFonts w:ascii="Calibri Light" w:eastAsia="Calibri" w:hAnsi="Calibri Light" w:cs="Calibri Light"/>
          <w:lang w:val="ro-MD"/>
        </w:rPr>
        <w:t xml:space="preserve"> </w:t>
      </w:r>
      <w:r w:rsidRPr="00B723F9">
        <w:rPr>
          <w:rFonts w:ascii="Calibri Light" w:eastAsia="Calibri" w:hAnsi="Calibri Light" w:cs="Calibri Light"/>
          <w:lang w:val="ro-MD"/>
        </w:rPr>
        <w:t>a redeven</w:t>
      </w:r>
      <w:r w:rsidR="00B723F9">
        <w:rPr>
          <w:rFonts w:ascii="Calibri Light" w:eastAsia="Calibri" w:hAnsi="Calibri Light" w:cs="Calibri Light"/>
          <w:lang w:val="ro-MD"/>
        </w:rPr>
        <w:t>ț</w:t>
      </w:r>
      <w:r w:rsidRPr="00B723F9">
        <w:rPr>
          <w:rFonts w:ascii="Calibri Light" w:eastAsia="Calibri" w:hAnsi="Calibri Light" w:cs="Calibri Light"/>
          <w:lang w:val="ro-MD"/>
        </w:rPr>
        <w:t>ei. De men</w:t>
      </w:r>
      <w:r w:rsidR="00B723F9">
        <w:rPr>
          <w:rFonts w:ascii="Calibri Light" w:eastAsia="Calibri" w:hAnsi="Calibri Light" w:cs="Calibri Light"/>
          <w:lang w:val="ro-MD"/>
        </w:rPr>
        <w:t>ț</w:t>
      </w:r>
      <w:r w:rsidRPr="00B723F9">
        <w:rPr>
          <w:rFonts w:ascii="Calibri Light" w:eastAsia="Calibri" w:hAnsi="Calibri Light" w:cs="Calibri Light"/>
          <w:lang w:val="ro-MD"/>
        </w:rPr>
        <w:t>ionat că, potrivit cadrului legal, redeven</w:t>
      </w:r>
      <w:r w:rsidR="00B723F9">
        <w:rPr>
          <w:rFonts w:ascii="Calibri Light" w:eastAsia="Calibri" w:hAnsi="Calibri Light" w:cs="Calibri Light"/>
          <w:lang w:val="ro-MD"/>
        </w:rPr>
        <w:t>ț</w:t>
      </w:r>
      <w:r w:rsidRPr="00B723F9">
        <w:rPr>
          <w:rFonts w:ascii="Calibri Light" w:eastAsia="Calibri" w:hAnsi="Calibri Light" w:cs="Calibri Light"/>
          <w:lang w:val="ro-MD"/>
        </w:rPr>
        <w:t xml:space="preserve">a poate fi vărsată în Fondul de dezvoltare destinat pentru înlocuirea infrastructurii tehnico-edilitare aferente </w:t>
      </w:r>
      <w:r w:rsidRPr="00B723F9">
        <w:rPr>
          <w:rFonts w:ascii="Calibri Light" w:eastAsia="Times New Roman" w:hAnsi="Calibri Light" w:cs="Calibri Light"/>
          <w:bCs/>
          <w:lang w:val="ro-MD"/>
        </w:rPr>
        <w:t xml:space="preserve">serviciului public de alimentare cu apă </w:t>
      </w:r>
      <w:r w:rsidR="00B723F9">
        <w:rPr>
          <w:rFonts w:ascii="Calibri Light" w:eastAsia="Times New Roman" w:hAnsi="Calibri Light" w:cs="Calibri Light"/>
          <w:bCs/>
          <w:lang w:val="ro-MD"/>
        </w:rPr>
        <w:t>ș</w:t>
      </w:r>
      <w:r w:rsidRPr="00B723F9">
        <w:rPr>
          <w:rFonts w:ascii="Calibri Light" w:eastAsia="Times New Roman" w:hAnsi="Calibri Light" w:cs="Calibri Light"/>
          <w:bCs/>
          <w:lang w:val="ro-MD"/>
        </w:rPr>
        <w:t>i de canalizare</w:t>
      </w:r>
      <w:r w:rsidRPr="00B723F9">
        <w:rPr>
          <w:rFonts w:ascii="Calibri Light" w:eastAsia="Calibri" w:hAnsi="Calibri Light" w:cs="Calibri Light"/>
          <w:lang w:val="ro-MD"/>
        </w:rPr>
        <w:t xml:space="preserve">. </w:t>
      </w:r>
      <w:r w:rsidRPr="00B723F9">
        <w:rPr>
          <w:rFonts w:ascii="Calibri Light" w:hAnsi="Calibri Light" w:cs="Calibri Light"/>
          <w:lang w:val="ro-MD"/>
        </w:rPr>
        <w:t>Ca urmare, apare situa</w:t>
      </w:r>
      <w:r w:rsidR="00B723F9">
        <w:rPr>
          <w:rFonts w:ascii="Calibri Light" w:hAnsi="Calibri Light" w:cs="Calibri Light"/>
          <w:lang w:val="ro-MD"/>
        </w:rPr>
        <w:t>ț</w:t>
      </w:r>
      <w:r w:rsidRPr="00B723F9">
        <w:rPr>
          <w:rFonts w:ascii="Calibri Light" w:hAnsi="Calibri Light" w:cs="Calibri Light"/>
          <w:lang w:val="ro-MD"/>
        </w:rPr>
        <w:t>ia în care, la ie</w:t>
      </w:r>
      <w:r w:rsidR="00B723F9">
        <w:rPr>
          <w:rFonts w:ascii="Calibri Light" w:hAnsi="Calibri Light" w:cs="Calibri Light"/>
          <w:lang w:val="ro-MD"/>
        </w:rPr>
        <w:t>ș</w:t>
      </w:r>
      <w:r w:rsidRPr="00B723F9">
        <w:rPr>
          <w:rFonts w:ascii="Calibri Light" w:hAnsi="Calibri Light" w:cs="Calibri Light"/>
          <w:lang w:val="ro-MD"/>
        </w:rPr>
        <w:t xml:space="preserve">irea din uz a bunurilor, </w:t>
      </w:r>
      <w:r w:rsidR="00534925">
        <w:rPr>
          <w:rFonts w:ascii="Calibri Light" w:hAnsi="Calibri Light" w:cs="Calibri Light"/>
          <w:lang w:val="ro-MD"/>
        </w:rPr>
        <w:t>întreprinderile de apă-canal</w:t>
      </w:r>
      <w:r w:rsidR="00534925" w:rsidRPr="00B723F9">
        <w:rPr>
          <w:rFonts w:ascii="Calibri Light" w:hAnsi="Calibri Light" w:cs="Calibri Light"/>
          <w:lang w:val="ro-MD"/>
        </w:rPr>
        <w:t xml:space="preserve"> </w:t>
      </w:r>
      <w:r w:rsidRPr="00B723F9">
        <w:rPr>
          <w:rFonts w:ascii="Calibri Light" w:hAnsi="Calibri Light" w:cs="Calibri Light"/>
          <w:lang w:val="ro-MD"/>
        </w:rPr>
        <w:t>nu vor avea resurse pentru reconstruc</w:t>
      </w:r>
      <w:r w:rsidR="00B723F9">
        <w:rPr>
          <w:rFonts w:ascii="Calibri Light" w:hAnsi="Calibri Light" w:cs="Calibri Light"/>
          <w:lang w:val="ro-MD"/>
        </w:rPr>
        <w:t>ț</w:t>
      </w:r>
      <w:r w:rsidRPr="00B723F9">
        <w:rPr>
          <w:rFonts w:ascii="Calibri Light" w:hAnsi="Calibri Light" w:cs="Calibri Light"/>
          <w:lang w:val="ro-MD"/>
        </w:rPr>
        <w:t>ia bunurilor primite în gestiune (în principal, a re</w:t>
      </w:r>
      <w:r w:rsidR="00B723F9">
        <w:rPr>
          <w:rFonts w:ascii="Calibri Light" w:hAnsi="Calibri Light" w:cs="Calibri Light"/>
          <w:lang w:val="ro-MD"/>
        </w:rPr>
        <w:t>ț</w:t>
      </w:r>
      <w:r w:rsidRPr="00B723F9">
        <w:rPr>
          <w:rFonts w:ascii="Calibri Light" w:hAnsi="Calibri Light" w:cs="Calibri Light"/>
          <w:lang w:val="ro-MD"/>
        </w:rPr>
        <w:t xml:space="preserve">elelor de aprovizionare cu apă </w:t>
      </w:r>
      <w:r w:rsidR="00B723F9">
        <w:rPr>
          <w:rFonts w:ascii="Calibri Light" w:hAnsi="Calibri Light" w:cs="Calibri Light"/>
          <w:lang w:val="ro-MD"/>
        </w:rPr>
        <w:t>ș</w:t>
      </w:r>
      <w:r w:rsidRPr="00B723F9">
        <w:rPr>
          <w:rFonts w:ascii="Calibri Light" w:hAnsi="Calibri Light" w:cs="Calibri Light"/>
          <w:lang w:val="ro-MD"/>
        </w:rPr>
        <w:t>i de canalizare), povara respectivă urmând a fi iară</w:t>
      </w:r>
      <w:r w:rsidR="00B723F9">
        <w:rPr>
          <w:rFonts w:ascii="Calibri Light" w:hAnsi="Calibri Light" w:cs="Calibri Light"/>
          <w:lang w:val="ro-MD"/>
        </w:rPr>
        <w:t>ș</w:t>
      </w:r>
      <w:r w:rsidRPr="00B723F9">
        <w:rPr>
          <w:rFonts w:ascii="Calibri Light" w:hAnsi="Calibri Light" w:cs="Calibri Light"/>
          <w:lang w:val="ro-MD"/>
        </w:rPr>
        <w:t>i asumată de către bugetul local sau de stat.</w:t>
      </w:r>
    </w:p>
    <w:p w14:paraId="7A287CD7" w14:textId="77777777" w:rsidR="00286EC8" w:rsidRPr="00B723F9" w:rsidRDefault="004D7E06" w:rsidP="00286EC8">
      <w:pPr>
        <w:tabs>
          <w:tab w:val="left" w:pos="851"/>
        </w:tabs>
        <w:spacing w:line="276" w:lineRule="auto"/>
        <w:jc w:val="both"/>
        <w:rPr>
          <w:rFonts w:ascii="Calibri Light" w:hAnsi="Calibri Light" w:cs="Calibri Light"/>
          <w:bCs/>
          <w:lang w:val="ro-MD"/>
        </w:rPr>
      </w:pPr>
      <w:r>
        <w:rPr>
          <w:rFonts w:ascii="Calibri Light" w:hAnsi="Calibri Light" w:cs="Calibri Light"/>
          <w:b/>
          <w:bCs/>
          <w:lang w:val="ro-MD"/>
        </w:rPr>
        <w:tab/>
      </w:r>
      <w:r w:rsidR="00286EC8" w:rsidRPr="00B723F9">
        <w:rPr>
          <w:rFonts w:ascii="Calibri Light" w:hAnsi="Calibri Light" w:cs="Calibri Light"/>
          <w:b/>
          <w:bCs/>
          <w:lang w:val="ro-MD"/>
        </w:rPr>
        <w:t>4.6. Pentru încasările de la prestarea serviciilor cu plată (plata părin</w:t>
      </w:r>
      <w:r w:rsidR="00B723F9">
        <w:rPr>
          <w:rFonts w:ascii="Calibri Light" w:hAnsi="Calibri Light" w:cs="Calibri Light"/>
          <w:b/>
          <w:bCs/>
          <w:lang w:val="ro-MD"/>
        </w:rPr>
        <w:t>ț</w:t>
      </w:r>
      <w:r w:rsidR="00286EC8" w:rsidRPr="00B723F9">
        <w:rPr>
          <w:rFonts w:ascii="Calibri Light" w:hAnsi="Calibri Light" w:cs="Calibri Light"/>
          <w:b/>
          <w:bCs/>
          <w:lang w:val="ro-MD"/>
        </w:rPr>
        <w:t>ilor pentru grădini</w:t>
      </w:r>
      <w:r w:rsidR="00B723F9">
        <w:rPr>
          <w:rFonts w:ascii="Calibri Light" w:hAnsi="Calibri Light" w:cs="Calibri Light"/>
          <w:b/>
          <w:bCs/>
          <w:lang w:val="ro-MD"/>
        </w:rPr>
        <w:t>ț</w:t>
      </w:r>
      <w:r w:rsidR="00286EC8" w:rsidRPr="00B723F9">
        <w:rPr>
          <w:rFonts w:ascii="Calibri Light" w:hAnsi="Calibri Light" w:cs="Calibri Light"/>
          <w:b/>
          <w:bCs/>
          <w:lang w:val="ro-MD"/>
        </w:rPr>
        <w:t xml:space="preserve">ă </w:t>
      </w:r>
      <w:r w:rsidR="00B723F9">
        <w:rPr>
          <w:rFonts w:ascii="Calibri Light" w:hAnsi="Calibri Light" w:cs="Calibri Light"/>
          <w:b/>
          <w:bCs/>
          <w:lang w:val="ro-MD"/>
        </w:rPr>
        <w:t>ș</w:t>
      </w:r>
      <w:r w:rsidR="00286EC8" w:rsidRPr="00B723F9">
        <w:rPr>
          <w:rFonts w:ascii="Calibri Light" w:hAnsi="Calibri Light" w:cs="Calibri Light"/>
          <w:b/>
          <w:bCs/>
          <w:lang w:val="ro-MD"/>
        </w:rPr>
        <w:t>i pentru certificatele eliberate de primărie)</w:t>
      </w:r>
      <w:r w:rsidR="00286EC8" w:rsidRPr="00B723F9">
        <w:rPr>
          <w:rFonts w:ascii="Calibri Light" w:hAnsi="Calibri Light" w:cs="Calibri Light"/>
          <w:bCs/>
          <w:lang w:val="ro-MD"/>
        </w:rPr>
        <w:t xml:space="preserve">, serviciul economico-financiar al Primăriei nu a efectuat </w:t>
      </w:r>
      <w:r w:rsidR="00B723F9">
        <w:rPr>
          <w:rFonts w:ascii="Calibri Light" w:hAnsi="Calibri Light" w:cs="Calibri Light"/>
          <w:bCs/>
          <w:lang w:val="ro-MD"/>
        </w:rPr>
        <w:t>ș</w:t>
      </w:r>
      <w:r w:rsidR="00286EC8" w:rsidRPr="00B723F9">
        <w:rPr>
          <w:rFonts w:ascii="Calibri Light" w:hAnsi="Calibri Light" w:cs="Calibri Light"/>
          <w:bCs/>
          <w:lang w:val="ro-MD"/>
        </w:rPr>
        <w:t>i nu a anexat la proiectul bugetului local calculele estimative pentru plata părin</w:t>
      </w:r>
      <w:r w:rsidR="00B723F9">
        <w:rPr>
          <w:rFonts w:ascii="Calibri Light" w:hAnsi="Calibri Light" w:cs="Calibri Light"/>
          <w:bCs/>
          <w:lang w:val="ro-MD"/>
        </w:rPr>
        <w:t>ț</w:t>
      </w:r>
      <w:r w:rsidR="00286EC8" w:rsidRPr="00B723F9">
        <w:rPr>
          <w:rFonts w:ascii="Calibri Light" w:hAnsi="Calibri Light" w:cs="Calibri Light"/>
          <w:bCs/>
          <w:lang w:val="ro-MD"/>
        </w:rPr>
        <w:t>ilor, reie</w:t>
      </w:r>
      <w:r w:rsidR="00B723F9">
        <w:rPr>
          <w:rFonts w:ascii="Calibri Light" w:hAnsi="Calibri Light" w:cs="Calibri Light"/>
          <w:bCs/>
          <w:lang w:val="ro-MD"/>
        </w:rPr>
        <w:t>ș</w:t>
      </w:r>
      <w:r w:rsidR="00286EC8" w:rsidRPr="00B723F9">
        <w:rPr>
          <w:rFonts w:ascii="Calibri Light" w:hAnsi="Calibri Light" w:cs="Calibri Light"/>
          <w:bCs/>
          <w:lang w:val="ro-MD"/>
        </w:rPr>
        <w:t xml:space="preserve">ind din datele zile/copil frecventate </w:t>
      </w:r>
      <w:r w:rsidR="00B723F9">
        <w:rPr>
          <w:rFonts w:ascii="Calibri Light" w:hAnsi="Calibri Light" w:cs="Calibri Light"/>
          <w:bCs/>
          <w:lang w:val="ro-MD"/>
        </w:rPr>
        <w:t>ș</w:t>
      </w:r>
      <w:r w:rsidR="00286EC8" w:rsidRPr="00B723F9">
        <w:rPr>
          <w:rFonts w:ascii="Calibri Light" w:hAnsi="Calibri Light" w:cs="Calibri Light"/>
          <w:bCs/>
          <w:lang w:val="ro-MD"/>
        </w:rPr>
        <w:t>i plata pentru o zi de activitate a institu</w:t>
      </w:r>
      <w:r w:rsidR="00B723F9">
        <w:rPr>
          <w:rFonts w:ascii="Calibri Light" w:hAnsi="Calibri Light" w:cs="Calibri Light"/>
          <w:bCs/>
          <w:lang w:val="ro-MD"/>
        </w:rPr>
        <w:t>ț</w:t>
      </w:r>
      <w:r w:rsidR="00286EC8" w:rsidRPr="00B723F9">
        <w:rPr>
          <w:rFonts w:ascii="Calibri Light" w:hAnsi="Calibri Light" w:cs="Calibri Light"/>
          <w:bCs/>
          <w:lang w:val="ro-MD"/>
        </w:rPr>
        <w:t xml:space="preserve">iei, </w:t>
      </w:r>
      <w:r w:rsidR="00B723F9">
        <w:rPr>
          <w:rFonts w:ascii="Calibri Light" w:hAnsi="Calibri Light" w:cs="Calibri Light"/>
          <w:bCs/>
          <w:lang w:val="ro-MD"/>
        </w:rPr>
        <w:t>ș</w:t>
      </w:r>
      <w:r w:rsidR="00286EC8" w:rsidRPr="00B723F9">
        <w:rPr>
          <w:rFonts w:ascii="Calibri Light" w:hAnsi="Calibri Light" w:cs="Calibri Light"/>
          <w:bCs/>
          <w:lang w:val="ro-MD"/>
        </w:rPr>
        <w:t>i calculele estimative pentru certificatele eliberate, reie</w:t>
      </w:r>
      <w:r w:rsidR="00B723F9">
        <w:rPr>
          <w:rFonts w:ascii="Calibri Light" w:hAnsi="Calibri Light" w:cs="Calibri Light"/>
          <w:bCs/>
          <w:lang w:val="ro-MD"/>
        </w:rPr>
        <w:t>ș</w:t>
      </w:r>
      <w:r w:rsidR="00286EC8" w:rsidRPr="00B723F9">
        <w:rPr>
          <w:rFonts w:ascii="Calibri Light" w:hAnsi="Calibri Light" w:cs="Calibri Light"/>
          <w:bCs/>
          <w:lang w:val="ro-MD"/>
        </w:rPr>
        <w:t xml:space="preserve">ind din numărul </w:t>
      </w:r>
      <w:r w:rsidR="00B723F9">
        <w:rPr>
          <w:rFonts w:ascii="Calibri Light" w:hAnsi="Calibri Light" w:cs="Calibri Light"/>
          <w:bCs/>
          <w:lang w:val="ro-MD"/>
        </w:rPr>
        <w:t>ș</w:t>
      </w:r>
      <w:r w:rsidR="00286EC8" w:rsidRPr="00B723F9">
        <w:rPr>
          <w:rFonts w:ascii="Calibri Light" w:hAnsi="Calibri Light" w:cs="Calibri Light"/>
          <w:bCs/>
          <w:lang w:val="ro-MD"/>
        </w:rPr>
        <w:t>i costul lor. Efectiv, serviciul economico-financiar al Primăriei a prognozat mărimea venitului de la prestarea serviciilor cu plată în sumă de 2225,0 mii lei, de</w:t>
      </w:r>
      <w:r w:rsidR="00B723F9">
        <w:rPr>
          <w:rFonts w:ascii="Calibri Light" w:hAnsi="Calibri Light" w:cs="Calibri Light"/>
          <w:bCs/>
          <w:lang w:val="ro-MD"/>
        </w:rPr>
        <w:t>ș</w:t>
      </w:r>
      <w:r w:rsidR="00286EC8" w:rsidRPr="00B723F9">
        <w:rPr>
          <w:rFonts w:ascii="Calibri Light" w:hAnsi="Calibri Light" w:cs="Calibri Light"/>
          <w:bCs/>
          <w:lang w:val="ro-MD"/>
        </w:rPr>
        <w:t>i încasările efective în anul 2019 au constituit 1569,5 mii lei. Veniturile de la plata părin</w:t>
      </w:r>
      <w:r w:rsidR="00B723F9">
        <w:rPr>
          <w:rFonts w:ascii="Calibri Light" w:hAnsi="Calibri Light" w:cs="Calibri Light"/>
          <w:bCs/>
          <w:lang w:val="ro-MD"/>
        </w:rPr>
        <w:t>ț</w:t>
      </w:r>
      <w:r w:rsidR="00286EC8" w:rsidRPr="00B723F9">
        <w:rPr>
          <w:rFonts w:ascii="Calibri Light" w:hAnsi="Calibri Light" w:cs="Calibri Light"/>
          <w:bCs/>
          <w:lang w:val="ro-MD"/>
        </w:rPr>
        <w:t xml:space="preserve">ilor pentru anul 2019 s-au planificat neargumentat de la numărul total de </w:t>
      </w:r>
      <w:r w:rsidR="00286EC8" w:rsidRPr="00B723F9">
        <w:rPr>
          <w:rFonts w:ascii="Calibri Light" w:hAnsi="Calibri Light" w:cs="Calibri Light"/>
          <w:lang w:val="ro-MD"/>
        </w:rPr>
        <w:t>159 454</w:t>
      </w:r>
      <w:r w:rsidR="00286EC8" w:rsidRPr="00B723F9">
        <w:rPr>
          <w:rFonts w:ascii="Calibri Light" w:hAnsi="Calibri Light" w:cs="Calibri Light"/>
          <w:bCs/>
          <w:lang w:val="ro-MD"/>
        </w:rPr>
        <w:t xml:space="preserve"> zile/copil frecventate. Comparativ cu încasările anului 2018 (1419,9 mii lei), venitul aprobat în bugetul local pentru anul 2019 au fost supraestimat cu 805,1 mii lei.</w:t>
      </w:r>
    </w:p>
    <w:p w14:paraId="7E4A3F82" w14:textId="77777777" w:rsidR="00286EC8" w:rsidRPr="00B723F9" w:rsidRDefault="00286EC8" w:rsidP="00286EC8">
      <w:pPr>
        <w:tabs>
          <w:tab w:val="left" w:pos="284"/>
        </w:tabs>
        <w:spacing w:line="276" w:lineRule="auto"/>
        <w:ind w:right="-64"/>
        <w:jc w:val="both"/>
        <w:rPr>
          <w:rFonts w:ascii="Calibri Light" w:hAnsi="Calibri Light" w:cs="Calibri Light"/>
          <w:b/>
          <w:bCs/>
          <w:lang w:val="ro-MD"/>
        </w:rPr>
      </w:pPr>
      <w:r w:rsidRPr="00B723F9">
        <w:rPr>
          <w:rFonts w:ascii="Calibri Light" w:hAnsi="Calibri Light" w:cs="Calibri Light"/>
          <w:b/>
          <w:i/>
          <w:lang w:val="ro-MD"/>
        </w:rPr>
        <w:t>Plata părin</w:t>
      </w:r>
      <w:r w:rsidR="00B723F9">
        <w:rPr>
          <w:rFonts w:ascii="Calibri Light" w:hAnsi="Calibri Light" w:cs="Calibri Light"/>
          <w:b/>
          <w:i/>
          <w:lang w:val="ro-MD"/>
        </w:rPr>
        <w:t>ț</w:t>
      </w:r>
      <w:r w:rsidRPr="00B723F9">
        <w:rPr>
          <w:rFonts w:ascii="Calibri Light" w:hAnsi="Calibri Light" w:cs="Calibri Light"/>
          <w:b/>
          <w:i/>
          <w:lang w:val="ro-MD"/>
        </w:rPr>
        <w:t>ilor pentru alimentarea copiilor în institu</w:t>
      </w:r>
      <w:r w:rsidR="00B723F9">
        <w:rPr>
          <w:rFonts w:ascii="Calibri Light" w:hAnsi="Calibri Light" w:cs="Calibri Light"/>
          <w:b/>
          <w:i/>
          <w:lang w:val="ro-MD"/>
        </w:rPr>
        <w:t>ț</w:t>
      </w:r>
      <w:r w:rsidRPr="00B723F9">
        <w:rPr>
          <w:rFonts w:ascii="Calibri Light" w:hAnsi="Calibri Light" w:cs="Calibri Light"/>
          <w:b/>
          <w:i/>
          <w:lang w:val="ro-MD"/>
        </w:rPr>
        <w:t>iile pre</w:t>
      </w:r>
      <w:r w:rsidR="00B723F9">
        <w:rPr>
          <w:rFonts w:ascii="Calibri Light" w:hAnsi="Calibri Light" w:cs="Calibri Light"/>
          <w:b/>
          <w:i/>
          <w:lang w:val="ro-MD"/>
        </w:rPr>
        <w:t>ș</w:t>
      </w:r>
      <w:r w:rsidRPr="00B723F9">
        <w:rPr>
          <w:rFonts w:ascii="Calibri Light" w:hAnsi="Calibri Light" w:cs="Calibri Light"/>
          <w:b/>
          <w:i/>
          <w:lang w:val="ro-MD"/>
        </w:rPr>
        <w:t>colare depă</w:t>
      </w:r>
      <w:r w:rsidR="00B723F9">
        <w:rPr>
          <w:rFonts w:ascii="Calibri Light" w:hAnsi="Calibri Light" w:cs="Calibri Light"/>
          <w:b/>
          <w:i/>
          <w:lang w:val="ro-MD"/>
        </w:rPr>
        <w:t>ș</w:t>
      </w:r>
      <w:r w:rsidRPr="00B723F9">
        <w:rPr>
          <w:rFonts w:ascii="Calibri Light" w:hAnsi="Calibri Light" w:cs="Calibri Light"/>
          <w:b/>
          <w:i/>
          <w:lang w:val="ro-MD"/>
        </w:rPr>
        <w:t>e</w:t>
      </w:r>
      <w:r w:rsidR="00B723F9">
        <w:rPr>
          <w:rFonts w:ascii="Calibri Light" w:hAnsi="Calibri Light" w:cs="Calibri Light"/>
          <w:b/>
          <w:i/>
          <w:lang w:val="ro-MD"/>
        </w:rPr>
        <w:t>ș</w:t>
      </w:r>
      <w:r w:rsidRPr="00B723F9">
        <w:rPr>
          <w:rFonts w:ascii="Calibri Light" w:hAnsi="Calibri Light" w:cs="Calibri Light"/>
          <w:b/>
          <w:i/>
          <w:lang w:val="ro-MD"/>
        </w:rPr>
        <w:t>te cheltuielile ce urmau a fi recuperate de la ace</w:t>
      </w:r>
      <w:r w:rsidR="00B723F9">
        <w:rPr>
          <w:rFonts w:ascii="Calibri Light" w:hAnsi="Calibri Light" w:cs="Calibri Light"/>
          <w:b/>
          <w:i/>
          <w:lang w:val="ro-MD"/>
        </w:rPr>
        <w:t>ș</w:t>
      </w:r>
      <w:r w:rsidRPr="00B723F9">
        <w:rPr>
          <w:rFonts w:ascii="Calibri Light" w:hAnsi="Calibri Light" w:cs="Calibri Light"/>
          <w:b/>
          <w:i/>
          <w:lang w:val="ro-MD"/>
        </w:rPr>
        <w:t xml:space="preserve">tia. </w:t>
      </w:r>
    </w:p>
    <w:p w14:paraId="017364BA" w14:textId="77777777" w:rsidR="00286EC8" w:rsidRPr="00B723F9" w:rsidRDefault="00286EC8" w:rsidP="00286EC8">
      <w:pPr>
        <w:spacing w:line="276" w:lineRule="auto"/>
        <w:ind w:firstLine="343"/>
        <w:jc w:val="both"/>
        <w:rPr>
          <w:rFonts w:ascii="Calibri Light" w:hAnsi="Calibri Light" w:cs="Calibri Light"/>
          <w:iCs/>
          <w:lang w:val="ro-MD"/>
        </w:rPr>
      </w:pPr>
      <w:r w:rsidRPr="00B723F9">
        <w:rPr>
          <w:rFonts w:ascii="Calibri Light" w:hAnsi="Calibri Light" w:cs="Calibri Light"/>
          <w:lang w:val="ro-MD"/>
        </w:rPr>
        <w:t xml:space="preserve"> </w:t>
      </w:r>
      <w:r w:rsidRPr="00B723F9">
        <w:rPr>
          <w:rFonts w:ascii="Calibri Light" w:eastAsia="Calibri" w:hAnsi="Calibri Light" w:cs="Calibri Light"/>
          <w:lang w:val="ro-MD"/>
        </w:rPr>
        <w:t>Pentru alimenta</w:t>
      </w:r>
      <w:r w:rsidR="00B723F9">
        <w:rPr>
          <w:rFonts w:ascii="Calibri Light" w:eastAsia="Calibri" w:hAnsi="Calibri Light" w:cs="Calibri Light"/>
          <w:lang w:val="ro-MD"/>
        </w:rPr>
        <w:t>ț</w:t>
      </w:r>
      <w:r w:rsidRPr="00B723F9">
        <w:rPr>
          <w:rFonts w:ascii="Calibri Light" w:eastAsia="Calibri" w:hAnsi="Calibri Light" w:cs="Calibri Light"/>
          <w:lang w:val="ro-MD"/>
        </w:rPr>
        <w:t xml:space="preserve">ia </w:t>
      </w:r>
      <w:r w:rsidRPr="00B723F9">
        <w:rPr>
          <w:rFonts w:ascii="Calibri Light" w:hAnsi="Calibri Light" w:cs="Calibri Light"/>
          <w:iCs/>
          <w:lang w:val="ro-MD"/>
        </w:rPr>
        <w:t xml:space="preserve">copiilor, Primăria în anul 2019 a înregistrat cheltuieli efective de </w:t>
      </w:r>
      <w:r w:rsidRPr="00B723F9">
        <w:rPr>
          <w:rFonts w:ascii="Calibri Light" w:hAnsi="Calibri Light" w:cs="Calibri Light"/>
          <w:lang w:val="ro-MD"/>
        </w:rPr>
        <w:t xml:space="preserve">3470,2 </w:t>
      </w:r>
      <w:r w:rsidRPr="00B723F9">
        <w:rPr>
          <w:rFonts w:ascii="Calibri Light" w:hAnsi="Calibri Light" w:cs="Calibri Light"/>
          <w:iCs/>
          <w:lang w:val="ro-MD"/>
        </w:rPr>
        <w:t xml:space="preserve">mii lei, din care 2790,4 mii lei urmau a fi suportate din bugetul de stat </w:t>
      </w:r>
      <w:r w:rsidR="00B723F9">
        <w:rPr>
          <w:rFonts w:ascii="Calibri Light" w:hAnsi="Calibri Light" w:cs="Calibri Light"/>
          <w:iCs/>
          <w:lang w:val="ro-MD"/>
        </w:rPr>
        <w:t>ș</w:t>
      </w:r>
      <w:r w:rsidRPr="00B723F9">
        <w:rPr>
          <w:rFonts w:ascii="Calibri Light" w:hAnsi="Calibri Light" w:cs="Calibri Light"/>
          <w:iCs/>
          <w:lang w:val="ro-MD"/>
        </w:rPr>
        <w:t>i cel local. Deci, plata pentru alimenta</w:t>
      </w:r>
      <w:r w:rsidR="00B723F9">
        <w:rPr>
          <w:rFonts w:ascii="Calibri Light" w:hAnsi="Calibri Light" w:cs="Calibri Light"/>
          <w:iCs/>
          <w:lang w:val="ro-MD"/>
        </w:rPr>
        <w:t>ț</w:t>
      </w:r>
      <w:r w:rsidRPr="00B723F9">
        <w:rPr>
          <w:rFonts w:ascii="Calibri Light" w:hAnsi="Calibri Light" w:cs="Calibri Light"/>
          <w:iCs/>
          <w:lang w:val="ro-MD"/>
        </w:rPr>
        <w:t>ie ce urma a fi achitată de către părin</w:t>
      </w:r>
      <w:r w:rsidR="00B723F9">
        <w:rPr>
          <w:rFonts w:ascii="Calibri Light" w:hAnsi="Calibri Light" w:cs="Calibri Light"/>
          <w:iCs/>
          <w:lang w:val="ro-MD"/>
        </w:rPr>
        <w:t>ț</w:t>
      </w:r>
      <w:r w:rsidRPr="00B723F9">
        <w:rPr>
          <w:rFonts w:ascii="Calibri Light" w:hAnsi="Calibri Light" w:cs="Calibri Light"/>
          <w:iCs/>
          <w:lang w:val="ro-MD"/>
        </w:rPr>
        <w:t>i trebuia calculată în sumă de 679,8 mii lei, dar de fapt a constituit 746,3 mii lei, sau cu 66,5 mii lei mai mult.</w:t>
      </w:r>
    </w:p>
    <w:p w14:paraId="42EBE8D8" w14:textId="77777777" w:rsidR="00286EC8" w:rsidRPr="00B723F9" w:rsidRDefault="00286EC8" w:rsidP="00286EC8">
      <w:pPr>
        <w:pStyle w:val="ListParagraph"/>
        <w:tabs>
          <w:tab w:val="left" w:pos="319"/>
        </w:tabs>
        <w:spacing w:line="276" w:lineRule="auto"/>
        <w:ind w:left="0"/>
        <w:jc w:val="both"/>
        <w:rPr>
          <w:rFonts w:ascii="Calibri Light" w:hAnsi="Calibri Light" w:cs="Calibri Light"/>
          <w:spacing w:val="-2"/>
          <w:lang w:val="ro-MD"/>
        </w:rPr>
      </w:pPr>
      <w:r w:rsidRPr="00B723F9">
        <w:rPr>
          <w:rFonts w:ascii="Calibri Light" w:eastAsia="Calibri" w:hAnsi="Calibri Light" w:cs="Calibri Light"/>
          <w:lang w:val="ro-MD"/>
        </w:rPr>
        <w:tab/>
        <w:t>Probele de audit acumulate denotă că, în anul 2019, personalul medical din Grădini</w:t>
      </w:r>
      <w:r w:rsidR="00B723F9">
        <w:rPr>
          <w:rFonts w:ascii="Calibri Light" w:eastAsia="Calibri" w:hAnsi="Calibri Light" w:cs="Calibri Light"/>
          <w:lang w:val="ro-MD"/>
        </w:rPr>
        <w:t>ț</w:t>
      </w:r>
      <w:r w:rsidRPr="00B723F9">
        <w:rPr>
          <w:rFonts w:ascii="Calibri Light" w:eastAsia="Calibri" w:hAnsi="Calibri Light" w:cs="Calibri Light"/>
          <w:lang w:val="ro-MD"/>
        </w:rPr>
        <w:t>a nr.1 „Andrie</w:t>
      </w:r>
      <w:r w:rsidR="00B723F9">
        <w:rPr>
          <w:rFonts w:ascii="Calibri Light" w:eastAsia="Calibri" w:hAnsi="Calibri Light" w:cs="Calibri Light"/>
          <w:lang w:val="ro-MD"/>
        </w:rPr>
        <w:t>ș</w:t>
      </w:r>
      <w:r w:rsidRPr="00B723F9">
        <w:rPr>
          <w:rFonts w:ascii="Calibri Light" w:eastAsia="Calibri" w:hAnsi="Calibri Light" w:cs="Calibri Light"/>
          <w:lang w:val="ro-MD"/>
        </w:rPr>
        <w:t>”, Grădini</w:t>
      </w:r>
      <w:r w:rsidR="00B723F9">
        <w:rPr>
          <w:rFonts w:ascii="Calibri Light" w:eastAsia="Calibri" w:hAnsi="Calibri Light" w:cs="Calibri Light"/>
          <w:lang w:val="ro-MD"/>
        </w:rPr>
        <w:t>ț</w:t>
      </w:r>
      <w:r w:rsidRPr="00B723F9">
        <w:rPr>
          <w:rFonts w:ascii="Calibri Light" w:eastAsia="Calibri" w:hAnsi="Calibri Light" w:cs="Calibri Light"/>
          <w:lang w:val="ro-MD"/>
        </w:rPr>
        <w:t xml:space="preserve">a nr.3  </w:t>
      </w:r>
      <w:r w:rsidR="00B723F9">
        <w:rPr>
          <w:rFonts w:ascii="Calibri Light" w:eastAsia="Calibri" w:hAnsi="Calibri Light" w:cs="Calibri Light"/>
          <w:lang w:val="ro-MD"/>
        </w:rPr>
        <w:t>ș</w:t>
      </w:r>
      <w:r w:rsidRPr="00B723F9">
        <w:rPr>
          <w:rFonts w:ascii="Calibri Light" w:eastAsia="Calibri" w:hAnsi="Calibri Light" w:cs="Calibri Light"/>
          <w:lang w:val="ro-MD"/>
        </w:rPr>
        <w:t>i Grădini</w:t>
      </w:r>
      <w:r w:rsidR="00B723F9">
        <w:rPr>
          <w:rFonts w:ascii="Calibri Light" w:eastAsia="Calibri" w:hAnsi="Calibri Light" w:cs="Calibri Light"/>
          <w:lang w:val="ro-MD"/>
        </w:rPr>
        <w:t>ț</w:t>
      </w:r>
      <w:r w:rsidRPr="00B723F9">
        <w:rPr>
          <w:rFonts w:ascii="Calibri Light" w:eastAsia="Calibri" w:hAnsi="Calibri Light" w:cs="Calibri Light"/>
          <w:lang w:val="ro-MD"/>
        </w:rPr>
        <w:t>a nr.5 „Regina Maria” din or. Ialoveni nu a respectat la întocmirea meniurilor, pentru unele produse, cantitatea zilnică pentru un copil, care a fost</w:t>
      </w:r>
      <w:r w:rsidR="00534925">
        <w:rPr>
          <w:rFonts w:ascii="Calibri Light" w:eastAsia="Calibri" w:hAnsi="Calibri Light" w:cs="Calibri Light"/>
          <w:lang w:val="ro-MD"/>
        </w:rPr>
        <w:t xml:space="preserve"> </w:t>
      </w:r>
      <w:r w:rsidRPr="00B723F9">
        <w:rPr>
          <w:rFonts w:ascii="Calibri Light" w:eastAsia="Calibri" w:hAnsi="Calibri Light" w:cs="Calibri Light"/>
          <w:lang w:val="ro-MD"/>
        </w:rPr>
        <w:t>mic</w:t>
      </w:r>
      <w:r w:rsidR="00B723F9">
        <w:rPr>
          <w:rFonts w:ascii="Calibri Light" w:eastAsia="Calibri" w:hAnsi="Calibri Light" w:cs="Calibri Light"/>
          <w:lang w:val="ro-MD"/>
        </w:rPr>
        <w:t>ș</w:t>
      </w:r>
      <w:r w:rsidRPr="00B723F9">
        <w:rPr>
          <w:rFonts w:ascii="Calibri Light" w:eastAsia="Calibri" w:hAnsi="Calibri Light" w:cs="Calibri Light"/>
          <w:lang w:val="ro-MD"/>
        </w:rPr>
        <w:t>orată</w:t>
      </w:r>
      <w:r w:rsidRPr="00B723F9">
        <w:rPr>
          <w:rStyle w:val="FootnoteReference"/>
          <w:rFonts w:ascii="Calibri Light" w:eastAsia="Calibri" w:hAnsi="Calibri Light" w:cs="Calibri Light"/>
          <w:lang w:val="ro-MD"/>
        </w:rPr>
        <w:footnoteReference w:id="37"/>
      </w:r>
      <w:r w:rsidRPr="00B723F9">
        <w:rPr>
          <w:rFonts w:ascii="Calibri Light" w:eastAsia="Calibri" w:hAnsi="Calibri Light" w:cs="Calibri Light"/>
          <w:lang w:val="ro-MD"/>
        </w:rPr>
        <w:t>, iar pentru altele – majorată</w:t>
      </w:r>
      <w:r w:rsidRPr="00B723F9">
        <w:rPr>
          <w:rStyle w:val="FootnoteReference"/>
          <w:rFonts w:ascii="Calibri Light" w:eastAsia="Calibri" w:hAnsi="Calibri Light" w:cs="Calibri Light"/>
          <w:lang w:val="ro-MD"/>
        </w:rPr>
        <w:footnoteReference w:id="38"/>
      </w:r>
      <w:r w:rsidRPr="00B723F9">
        <w:rPr>
          <w:rFonts w:ascii="Calibri Light" w:eastAsia="Calibri" w:hAnsi="Calibri Light" w:cs="Calibri Light"/>
          <w:lang w:val="ro-MD"/>
        </w:rPr>
        <w:t>. Această situa</w:t>
      </w:r>
      <w:r w:rsidR="00B723F9">
        <w:rPr>
          <w:rFonts w:ascii="Calibri Light" w:eastAsia="Calibri" w:hAnsi="Calibri Light" w:cs="Calibri Light"/>
          <w:lang w:val="ro-MD"/>
        </w:rPr>
        <w:t>ț</w:t>
      </w:r>
      <w:r w:rsidRPr="00B723F9">
        <w:rPr>
          <w:rFonts w:ascii="Calibri Light" w:eastAsia="Calibri" w:hAnsi="Calibri Light" w:cs="Calibri Light"/>
          <w:lang w:val="ro-MD"/>
        </w:rPr>
        <w:t xml:space="preserve">ia a cauzat </w:t>
      </w:r>
      <w:r w:rsidR="00B723F9">
        <w:rPr>
          <w:rFonts w:ascii="Calibri Light" w:eastAsia="Calibri" w:hAnsi="Calibri Light" w:cs="Calibri Light"/>
          <w:lang w:val="ro-MD"/>
        </w:rPr>
        <w:t>ș</w:t>
      </w:r>
      <w:r w:rsidRPr="00B723F9">
        <w:rPr>
          <w:rFonts w:ascii="Calibri Light" w:eastAsia="Calibri" w:hAnsi="Calibri Light" w:cs="Calibri Light"/>
          <w:lang w:val="ro-MD"/>
        </w:rPr>
        <w:t>i nerespectarea limitelor zilnice ale normelor financiare de cheltuieli efective</w:t>
      </w:r>
      <w:r w:rsidRPr="00B723F9">
        <w:rPr>
          <w:rStyle w:val="FootnoteReference"/>
          <w:rFonts w:ascii="Calibri Light" w:eastAsia="Calibri" w:hAnsi="Calibri Light" w:cs="Calibri Light"/>
          <w:lang w:val="ro-MD"/>
        </w:rPr>
        <w:footnoteReference w:id="39"/>
      </w:r>
      <w:r w:rsidRPr="00B723F9">
        <w:rPr>
          <w:rFonts w:ascii="Calibri Light" w:eastAsia="Calibri" w:hAnsi="Calibri Light" w:cs="Calibri Light"/>
          <w:lang w:val="ro-MD"/>
        </w:rPr>
        <w:t>.</w:t>
      </w:r>
    </w:p>
    <w:p w14:paraId="6F5085ED" w14:textId="77777777" w:rsidR="00286EC8" w:rsidRPr="003A074B" w:rsidRDefault="00286EC8" w:rsidP="003A074B">
      <w:pPr>
        <w:pStyle w:val="ListParagraph"/>
        <w:numPr>
          <w:ilvl w:val="0"/>
          <w:numId w:val="38"/>
        </w:numPr>
        <w:tabs>
          <w:tab w:val="left" w:pos="851"/>
        </w:tabs>
        <w:spacing w:line="276" w:lineRule="auto"/>
        <w:ind w:left="0" w:firstLine="0"/>
        <w:jc w:val="both"/>
        <w:rPr>
          <w:rFonts w:ascii="Calibri Light" w:hAnsi="Calibri Light" w:cs="Calibri Light"/>
          <w:bCs/>
          <w:lang w:val="ro-MD"/>
        </w:rPr>
      </w:pPr>
      <w:r w:rsidRPr="00B723F9">
        <w:rPr>
          <w:rFonts w:ascii="Calibri Light" w:hAnsi="Calibri Light" w:cs="Calibri Light"/>
          <w:b/>
          <w:bCs/>
          <w:lang w:val="ro-MD"/>
        </w:rPr>
        <w:t>Pentru încasările de la plata pentru loca</w:t>
      </w:r>
      <w:r w:rsidR="00B723F9">
        <w:rPr>
          <w:rFonts w:ascii="Calibri Light" w:hAnsi="Calibri Light" w:cs="Calibri Light"/>
          <w:b/>
          <w:bCs/>
          <w:lang w:val="ro-MD"/>
        </w:rPr>
        <w:t>ț</w:t>
      </w:r>
      <w:r w:rsidRPr="00B723F9">
        <w:rPr>
          <w:rFonts w:ascii="Calibri Light" w:hAnsi="Calibri Light" w:cs="Calibri Light"/>
          <w:b/>
          <w:bCs/>
          <w:lang w:val="ro-MD"/>
        </w:rPr>
        <w:t>iunea bunurilor patrimoniului public</w:t>
      </w:r>
      <w:r w:rsidRPr="00B723F9">
        <w:rPr>
          <w:rFonts w:ascii="Calibri Light" w:hAnsi="Calibri Light" w:cs="Calibri Light"/>
          <w:vertAlign w:val="superscript"/>
          <w:lang w:val="ro-MD"/>
        </w:rPr>
        <w:footnoteReference w:id="40"/>
      </w:r>
      <w:r w:rsidRPr="00B723F9">
        <w:rPr>
          <w:rFonts w:ascii="Calibri Light" w:hAnsi="Calibri Light" w:cs="Calibri Light"/>
          <w:bCs/>
          <w:lang w:val="ro-MD"/>
        </w:rPr>
        <w:t xml:space="preserve">”, serviciul </w:t>
      </w:r>
      <w:r w:rsidRPr="003A074B">
        <w:rPr>
          <w:rFonts w:ascii="Calibri Light" w:hAnsi="Calibri Light" w:cs="Calibri Light"/>
          <w:bCs/>
          <w:lang w:val="ro-MD"/>
        </w:rPr>
        <w:t xml:space="preserve">economico-financiar al Primăriei nu a efectuat </w:t>
      </w:r>
      <w:r w:rsidR="00B723F9" w:rsidRPr="003A074B">
        <w:rPr>
          <w:rFonts w:ascii="Calibri Light" w:hAnsi="Calibri Light" w:cs="Calibri Light"/>
          <w:bCs/>
          <w:lang w:val="ro-MD"/>
        </w:rPr>
        <w:t>ș</w:t>
      </w:r>
      <w:r w:rsidRPr="003A074B">
        <w:rPr>
          <w:rFonts w:ascii="Calibri Light" w:hAnsi="Calibri Light" w:cs="Calibri Light"/>
          <w:bCs/>
          <w:lang w:val="ro-MD"/>
        </w:rPr>
        <w:t xml:space="preserve">i nu a anexat la proiectul bugetului local calculele estimative în baza contractelor existente la momentul prognozării veniturilor bugetare. Efectiv, </w:t>
      </w:r>
      <w:r w:rsidR="00534925">
        <w:rPr>
          <w:rFonts w:ascii="Calibri Light" w:hAnsi="Calibri Light" w:cs="Calibri Light"/>
          <w:bCs/>
          <w:lang w:val="ro-MD"/>
        </w:rPr>
        <w:t>s-</w:t>
      </w:r>
      <w:r w:rsidRPr="003A074B">
        <w:rPr>
          <w:rFonts w:ascii="Calibri Light" w:hAnsi="Calibri Light" w:cs="Calibri Light"/>
          <w:bCs/>
          <w:lang w:val="ro-MD"/>
        </w:rPr>
        <w:t>a prognozat mărimea încasărilor de la plata pentru loca</w:t>
      </w:r>
      <w:r w:rsidR="00B723F9" w:rsidRPr="003A074B">
        <w:rPr>
          <w:rFonts w:ascii="Calibri Light" w:hAnsi="Calibri Light" w:cs="Calibri Light"/>
          <w:bCs/>
          <w:lang w:val="ro-MD"/>
        </w:rPr>
        <w:t>ț</w:t>
      </w:r>
      <w:r w:rsidRPr="003A074B">
        <w:rPr>
          <w:rFonts w:ascii="Calibri Light" w:hAnsi="Calibri Light" w:cs="Calibri Light"/>
          <w:bCs/>
          <w:lang w:val="ro-MD"/>
        </w:rPr>
        <w:t>iunea bunurilor patrimoniului public în sumă de 33,0 mii lei, de</w:t>
      </w:r>
      <w:r w:rsidR="00B723F9" w:rsidRPr="003A074B">
        <w:rPr>
          <w:rFonts w:ascii="Calibri Light" w:hAnsi="Calibri Light" w:cs="Calibri Light"/>
          <w:bCs/>
          <w:lang w:val="ro-MD"/>
        </w:rPr>
        <w:t>ș</w:t>
      </w:r>
      <w:r w:rsidRPr="003A074B">
        <w:rPr>
          <w:rFonts w:ascii="Calibri Light" w:hAnsi="Calibri Light" w:cs="Calibri Light"/>
          <w:bCs/>
          <w:lang w:val="ro-MD"/>
        </w:rPr>
        <w:t>i încasările efective în anul 2018 au constituit 50,1 mii lei. De men</w:t>
      </w:r>
      <w:r w:rsidR="00B723F9" w:rsidRPr="003A074B">
        <w:rPr>
          <w:rFonts w:ascii="Calibri Light" w:hAnsi="Calibri Light" w:cs="Calibri Light"/>
          <w:bCs/>
          <w:lang w:val="ro-MD"/>
        </w:rPr>
        <w:t>ț</w:t>
      </w:r>
      <w:r w:rsidRPr="003A074B">
        <w:rPr>
          <w:rFonts w:ascii="Calibri Light" w:hAnsi="Calibri Light" w:cs="Calibri Light"/>
          <w:bCs/>
          <w:lang w:val="ro-MD"/>
        </w:rPr>
        <w:t>ionat că încasările efective în anul</w:t>
      </w:r>
      <w:r w:rsidRPr="003A074B">
        <w:rPr>
          <w:rFonts w:ascii="Calibri Light" w:hAnsi="Calibri Light" w:cs="Calibri Light"/>
          <w:lang w:val="ro-MD"/>
        </w:rPr>
        <w:t xml:space="preserve"> 2019 </w:t>
      </w:r>
      <w:r w:rsidRPr="003A074B">
        <w:rPr>
          <w:rFonts w:ascii="Calibri Light" w:hAnsi="Calibri Light" w:cs="Calibri Light"/>
          <w:bCs/>
          <w:lang w:val="ro-MD"/>
        </w:rPr>
        <w:t>au constituit suma de 50,2 mii lei.</w:t>
      </w:r>
    </w:p>
    <w:p w14:paraId="7F2ECA22" w14:textId="77777777" w:rsidR="00286EC8" w:rsidRPr="00B723F9" w:rsidRDefault="00286EC8" w:rsidP="004D7E06">
      <w:pPr>
        <w:spacing w:line="276" w:lineRule="auto"/>
        <w:ind w:firstLine="720"/>
        <w:jc w:val="both"/>
        <w:rPr>
          <w:rFonts w:ascii="Calibri Light" w:hAnsi="Calibri Light" w:cs="Calibri Light"/>
          <w:b/>
          <w:bCs/>
          <w:lang w:val="ro-MD" w:eastAsia="lv-LV"/>
        </w:rPr>
      </w:pPr>
      <w:r w:rsidRPr="00B723F9">
        <w:rPr>
          <w:rFonts w:ascii="Calibri Light" w:hAnsi="Calibri Light" w:cs="Calibri Light"/>
          <w:b/>
          <w:bCs/>
          <w:lang w:val="ro-MD" w:eastAsia="lv-LV"/>
        </w:rPr>
        <w:t>4.7. Situa</w:t>
      </w:r>
      <w:r w:rsidR="00B723F9">
        <w:rPr>
          <w:rFonts w:ascii="Calibri Light" w:hAnsi="Calibri Light" w:cs="Calibri Light"/>
          <w:b/>
          <w:bCs/>
          <w:lang w:val="ro-MD" w:eastAsia="lv-LV"/>
        </w:rPr>
        <w:t>ț</w:t>
      </w:r>
      <w:r w:rsidRPr="00B723F9">
        <w:rPr>
          <w:rFonts w:ascii="Calibri Light" w:hAnsi="Calibri Light" w:cs="Calibri Light"/>
          <w:b/>
          <w:bCs/>
          <w:lang w:val="ro-MD" w:eastAsia="lv-LV"/>
        </w:rPr>
        <w:t>iile privind executarea cheltuielilor aferente veniturilor de la intrări gratuite (144 „Dona</w:t>
      </w:r>
      <w:r w:rsidR="00B723F9">
        <w:rPr>
          <w:rFonts w:ascii="Calibri Light" w:hAnsi="Calibri Light" w:cs="Calibri Light"/>
          <w:b/>
          <w:bCs/>
          <w:lang w:val="ro-MD" w:eastAsia="lv-LV"/>
        </w:rPr>
        <w:t>ț</w:t>
      </w:r>
      <w:r w:rsidRPr="00B723F9">
        <w:rPr>
          <w:rFonts w:ascii="Calibri Light" w:hAnsi="Calibri Light" w:cs="Calibri Light"/>
          <w:b/>
          <w:bCs/>
          <w:lang w:val="ro-MD" w:eastAsia="lv-LV"/>
        </w:rPr>
        <w:t>ii voluntare”)</w:t>
      </w:r>
      <w:r w:rsidRPr="00B723F9">
        <w:rPr>
          <w:rStyle w:val="FootnoteReference"/>
          <w:rFonts w:ascii="Calibri Light" w:hAnsi="Calibri Light" w:cs="Calibri Light"/>
          <w:b/>
          <w:bCs/>
          <w:lang w:val="ro-MD" w:eastAsia="lv-LV"/>
        </w:rPr>
        <w:footnoteReference w:id="41"/>
      </w:r>
    </w:p>
    <w:p w14:paraId="410D7010" w14:textId="77777777" w:rsidR="00286EC8" w:rsidRPr="00B723F9" w:rsidRDefault="00286EC8" w:rsidP="00286EC8">
      <w:pPr>
        <w:spacing w:line="276" w:lineRule="auto"/>
        <w:jc w:val="both"/>
        <w:rPr>
          <w:rFonts w:ascii="Calibri Light" w:hAnsi="Calibri Light" w:cs="Calibri Light"/>
          <w:noProof/>
          <w:lang w:val="ro-MD"/>
        </w:rPr>
      </w:pPr>
      <w:r w:rsidRPr="00B723F9">
        <w:rPr>
          <w:rFonts w:ascii="Calibri Light" w:hAnsi="Calibri Light" w:cs="Calibri Light"/>
          <w:bCs/>
          <w:i/>
          <w:lang w:val="ro-MD"/>
        </w:rPr>
        <w:lastRenderedPageBreak/>
        <w:tab/>
      </w:r>
      <w:r w:rsidRPr="00B723F9">
        <w:rPr>
          <w:rFonts w:ascii="Calibri Light" w:hAnsi="Calibri Light" w:cs="Calibri Light"/>
          <w:noProof/>
          <w:lang w:val="ro-MD"/>
        </w:rPr>
        <w:t>În baza Acordului de cooperare din 01.12.2017, aprobat prin Decizia Consiliului local al ora</w:t>
      </w:r>
      <w:r w:rsidR="00B723F9">
        <w:rPr>
          <w:rFonts w:ascii="Calibri Light" w:hAnsi="Calibri Light" w:cs="Calibri Light"/>
          <w:noProof/>
          <w:lang w:val="ro-MD"/>
        </w:rPr>
        <w:t>ș</w:t>
      </w:r>
      <w:r w:rsidRPr="00B723F9">
        <w:rPr>
          <w:rFonts w:ascii="Calibri Light" w:hAnsi="Calibri Light" w:cs="Calibri Light"/>
          <w:noProof/>
          <w:lang w:val="ro-MD"/>
        </w:rPr>
        <w:t xml:space="preserve">ului Ialoveni nr.02/03/18.04.2018, </w:t>
      </w:r>
      <w:r w:rsidR="00B723F9">
        <w:rPr>
          <w:rFonts w:ascii="Calibri Light" w:hAnsi="Calibri Light" w:cs="Calibri Light"/>
          <w:noProof/>
          <w:lang w:val="ro-MD"/>
        </w:rPr>
        <w:t>ș</w:t>
      </w:r>
      <w:r w:rsidRPr="00B723F9">
        <w:rPr>
          <w:rFonts w:ascii="Calibri Light" w:hAnsi="Calibri Light" w:cs="Calibri Light"/>
          <w:noProof/>
          <w:lang w:val="ro-MD"/>
        </w:rPr>
        <w:t>i Acordului adi</w:t>
      </w:r>
      <w:r w:rsidR="00B723F9">
        <w:rPr>
          <w:rFonts w:ascii="Calibri Light" w:hAnsi="Calibri Light" w:cs="Calibri Light"/>
          <w:noProof/>
          <w:lang w:val="ro-MD"/>
        </w:rPr>
        <w:t>ț</w:t>
      </w:r>
      <w:r w:rsidRPr="00B723F9">
        <w:rPr>
          <w:rFonts w:ascii="Calibri Light" w:hAnsi="Calibri Light" w:cs="Calibri Light"/>
          <w:noProof/>
          <w:lang w:val="ro-MD"/>
        </w:rPr>
        <w:t>ional din 30.08.2019, s-a convenit finan</w:t>
      </w:r>
      <w:r w:rsidR="00B723F9">
        <w:rPr>
          <w:rFonts w:ascii="Calibri Light" w:hAnsi="Calibri Light" w:cs="Calibri Light"/>
          <w:noProof/>
          <w:lang w:val="ro-MD"/>
        </w:rPr>
        <w:t>ț</w:t>
      </w:r>
      <w:r w:rsidRPr="00B723F9">
        <w:rPr>
          <w:rFonts w:ascii="Calibri Light" w:hAnsi="Calibri Light" w:cs="Calibri Light"/>
          <w:noProof/>
          <w:lang w:val="ro-MD"/>
        </w:rPr>
        <w:t>area de către ora</w:t>
      </w:r>
      <w:r w:rsidR="00B723F9">
        <w:rPr>
          <w:rFonts w:ascii="Calibri Light" w:hAnsi="Calibri Light" w:cs="Calibri Light"/>
          <w:noProof/>
          <w:lang w:val="ro-MD"/>
        </w:rPr>
        <w:t>ș</w:t>
      </w:r>
      <w:r w:rsidRPr="00B723F9">
        <w:rPr>
          <w:rFonts w:ascii="Calibri Light" w:hAnsi="Calibri Light" w:cs="Calibri Light"/>
          <w:noProof/>
          <w:lang w:val="ro-MD"/>
        </w:rPr>
        <w:t>ul Buftea, Jude</w:t>
      </w:r>
      <w:r w:rsidR="00B723F9">
        <w:rPr>
          <w:rFonts w:ascii="Calibri Light" w:hAnsi="Calibri Light" w:cs="Calibri Light"/>
          <w:noProof/>
          <w:lang w:val="ro-MD"/>
        </w:rPr>
        <w:t>ț</w:t>
      </w:r>
      <w:r w:rsidRPr="00B723F9">
        <w:rPr>
          <w:rFonts w:ascii="Calibri Light" w:hAnsi="Calibri Light" w:cs="Calibri Light"/>
          <w:noProof/>
          <w:lang w:val="ro-MD"/>
        </w:rPr>
        <w:t>ul Ilfov, România a proiectului „Dotarea ora</w:t>
      </w:r>
      <w:r w:rsidR="00B723F9">
        <w:rPr>
          <w:rFonts w:ascii="Calibri Light" w:hAnsi="Calibri Light" w:cs="Calibri Light"/>
          <w:noProof/>
          <w:lang w:val="ro-MD"/>
        </w:rPr>
        <w:t>ș</w:t>
      </w:r>
      <w:r w:rsidRPr="00B723F9">
        <w:rPr>
          <w:rFonts w:ascii="Calibri Light" w:hAnsi="Calibri Light" w:cs="Calibri Light"/>
          <w:noProof/>
          <w:lang w:val="ro-MD"/>
        </w:rPr>
        <w:t>ului Ialoveni cu trenule</w:t>
      </w:r>
      <w:r w:rsidR="00B723F9">
        <w:rPr>
          <w:rFonts w:ascii="Calibri Light" w:hAnsi="Calibri Light" w:cs="Calibri Light"/>
          <w:noProof/>
          <w:lang w:val="ro-MD"/>
        </w:rPr>
        <w:t>ț</w:t>
      </w:r>
      <w:r w:rsidRPr="00B723F9">
        <w:rPr>
          <w:rFonts w:ascii="Calibri Light" w:hAnsi="Calibri Light" w:cs="Calibri Light"/>
          <w:noProof/>
          <w:lang w:val="ro-MD"/>
        </w:rPr>
        <w:t xml:space="preserve"> rutier de agrement” cu suma de 2035,7 mii lei (100 mii euro). Dona</w:t>
      </w:r>
      <w:r w:rsidR="00B723F9">
        <w:rPr>
          <w:rFonts w:ascii="Calibri Light" w:hAnsi="Calibri Light" w:cs="Calibri Light"/>
          <w:noProof/>
          <w:lang w:val="ro-MD"/>
        </w:rPr>
        <w:t>ț</w:t>
      </w:r>
      <w:r w:rsidRPr="00B723F9">
        <w:rPr>
          <w:rFonts w:ascii="Calibri Light" w:hAnsi="Calibri Light" w:cs="Calibri Light"/>
          <w:noProof/>
          <w:lang w:val="ro-MD"/>
        </w:rPr>
        <w:t>iile primite au fost folosite exclusiv pentru implementarea proiectului, cu excep</w:t>
      </w:r>
      <w:r w:rsidR="00B723F9">
        <w:rPr>
          <w:rFonts w:ascii="Calibri Light" w:hAnsi="Calibri Light" w:cs="Calibri Light"/>
          <w:noProof/>
          <w:lang w:val="ro-MD"/>
        </w:rPr>
        <w:t>ț</w:t>
      </w:r>
      <w:r w:rsidRPr="00B723F9">
        <w:rPr>
          <w:rFonts w:ascii="Calibri Light" w:hAnsi="Calibri Light" w:cs="Calibri Light"/>
          <w:noProof/>
          <w:lang w:val="ro-MD"/>
        </w:rPr>
        <w:t xml:space="preserve">ia sumei nefolosite de 137,43 mii lei, care conform pct. 7 </w:t>
      </w:r>
      <w:r w:rsidR="00B723F9">
        <w:rPr>
          <w:rFonts w:ascii="Calibri Light" w:hAnsi="Calibri Light" w:cs="Calibri Light"/>
          <w:noProof/>
          <w:lang w:val="ro-MD"/>
        </w:rPr>
        <w:t>ș</w:t>
      </w:r>
      <w:r w:rsidRPr="00B723F9">
        <w:rPr>
          <w:rFonts w:ascii="Calibri Light" w:hAnsi="Calibri Light" w:cs="Calibri Light"/>
          <w:noProof/>
          <w:lang w:val="ro-MD"/>
        </w:rPr>
        <w:t>i pct. 8 al acordului de finan</w:t>
      </w:r>
      <w:r w:rsidR="00B723F9">
        <w:rPr>
          <w:rFonts w:ascii="Calibri Light" w:hAnsi="Calibri Light" w:cs="Calibri Light"/>
          <w:noProof/>
          <w:lang w:val="ro-MD"/>
        </w:rPr>
        <w:t>ț</w:t>
      </w:r>
      <w:r w:rsidRPr="00B723F9">
        <w:rPr>
          <w:rFonts w:ascii="Calibri Light" w:hAnsi="Calibri Light" w:cs="Calibri Light"/>
          <w:noProof/>
          <w:lang w:val="ro-MD"/>
        </w:rPr>
        <w:t xml:space="preserve">are trebuiau returnate. Astfel, apare riscul ca APL Ialoveni să fie implicată într-un litigiu pentru nerespectarea Acordului de cooperare </w:t>
      </w:r>
      <w:r w:rsidR="00B723F9">
        <w:rPr>
          <w:rFonts w:ascii="Calibri Light" w:hAnsi="Calibri Light" w:cs="Calibri Light"/>
          <w:noProof/>
          <w:lang w:val="ro-MD"/>
        </w:rPr>
        <w:t>ș</w:t>
      </w:r>
      <w:r w:rsidRPr="00B723F9">
        <w:rPr>
          <w:rFonts w:ascii="Calibri Light" w:hAnsi="Calibri Light" w:cs="Calibri Light"/>
          <w:noProof/>
          <w:lang w:val="ro-MD"/>
        </w:rPr>
        <w:t>i finan</w:t>
      </w:r>
      <w:r w:rsidR="00B723F9">
        <w:rPr>
          <w:rFonts w:ascii="Calibri Light" w:hAnsi="Calibri Light" w:cs="Calibri Light"/>
          <w:noProof/>
          <w:lang w:val="ro-MD"/>
        </w:rPr>
        <w:t>ț</w:t>
      </w:r>
      <w:r w:rsidRPr="00B723F9">
        <w:rPr>
          <w:rFonts w:ascii="Calibri Light" w:hAnsi="Calibri Light" w:cs="Calibri Light"/>
          <w:noProof/>
          <w:lang w:val="ro-MD"/>
        </w:rPr>
        <w:t>are din surse externe.</w:t>
      </w:r>
    </w:p>
    <w:p w14:paraId="3B90FD70" w14:textId="77777777" w:rsidR="00286EC8" w:rsidRPr="00B723F9" w:rsidRDefault="004D7E06" w:rsidP="003A074B">
      <w:pPr>
        <w:tabs>
          <w:tab w:val="left" w:pos="284"/>
          <w:tab w:val="left" w:pos="567"/>
          <w:tab w:val="left" w:pos="851"/>
        </w:tabs>
        <w:spacing w:line="276" w:lineRule="auto"/>
        <w:jc w:val="both"/>
        <w:rPr>
          <w:rFonts w:ascii="Calibri Light" w:hAnsi="Calibri Light" w:cs="Calibri Light"/>
          <w:b/>
          <w:i/>
          <w:lang w:val="ro-MD"/>
        </w:rPr>
      </w:pPr>
      <w:r>
        <w:rPr>
          <w:rFonts w:ascii="Calibri Light" w:hAnsi="Calibri Light" w:cs="Calibri Light"/>
          <w:b/>
          <w:i/>
          <w:lang w:val="ro-MD"/>
        </w:rPr>
        <w:tab/>
      </w:r>
      <w:r>
        <w:rPr>
          <w:rFonts w:ascii="Calibri Light" w:hAnsi="Calibri Light" w:cs="Calibri Light"/>
          <w:b/>
          <w:i/>
          <w:lang w:val="ro-MD"/>
        </w:rPr>
        <w:tab/>
      </w:r>
      <w:r>
        <w:rPr>
          <w:rFonts w:ascii="Calibri Light" w:hAnsi="Calibri Light" w:cs="Calibri Light"/>
          <w:b/>
          <w:i/>
          <w:lang w:val="ro-MD"/>
        </w:rPr>
        <w:tab/>
      </w:r>
      <w:r w:rsidR="00286EC8" w:rsidRPr="00B723F9">
        <w:rPr>
          <w:rFonts w:ascii="Calibri Light" w:hAnsi="Calibri Light" w:cs="Calibri Light"/>
          <w:b/>
          <w:i/>
          <w:lang w:val="ro-MD"/>
        </w:rPr>
        <w:t>4.8. Planificarea nerealistă a cheltuielilor aferente transferurilor cu destina</w:t>
      </w:r>
      <w:r w:rsidR="00B723F9">
        <w:rPr>
          <w:rFonts w:ascii="Calibri Light" w:hAnsi="Calibri Light" w:cs="Calibri Light"/>
          <w:b/>
          <w:i/>
          <w:lang w:val="ro-MD"/>
        </w:rPr>
        <w:t>ț</w:t>
      </w:r>
      <w:r w:rsidR="00286EC8" w:rsidRPr="00B723F9">
        <w:rPr>
          <w:rFonts w:ascii="Calibri Light" w:hAnsi="Calibri Light" w:cs="Calibri Light"/>
          <w:b/>
          <w:i/>
          <w:lang w:val="ro-MD"/>
        </w:rPr>
        <w:t>ie specială a determinat admiterea unor abateri de la cadrul legal în vigoare aferente raporturilor interbugetare, condi</w:t>
      </w:r>
      <w:r w:rsidR="00B723F9">
        <w:rPr>
          <w:rFonts w:ascii="Calibri Light" w:hAnsi="Calibri Light" w:cs="Calibri Light"/>
          <w:b/>
          <w:i/>
          <w:lang w:val="ro-MD"/>
        </w:rPr>
        <w:t>ț</w:t>
      </w:r>
      <w:r w:rsidR="00286EC8" w:rsidRPr="00B723F9">
        <w:rPr>
          <w:rFonts w:ascii="Calibri Light" w:hAnsi="Calibri Light" w:cs="Calibri Light"/>
          <w:b/>
          <w:i/>
          <w:lang w:val="ro-MD"/>
        </w:rPr>
        <w:t>ionând transferuri suplimentare din bugetul de stat în sumă de 0,41</w:t>
      </w:r>
      <w:r w:rsidR="00286EC8" w:rsidRPr="00B723F9">
        <w:rPr>
          <w:rFonts w:ascii="Calibri Light" w:hAnsi="Calibri Light" w:cs="Calibri Light"/>
          <w:b/>
          <w:i/>
          <w:color w:val="FF0000"/>
          <w:lang w:val="ro-MD"/>
        </w:rPr>
        <w:t xml:space="preserve"> </w:t>
      </w:r>
      <w:r w:rsidR="00286EC8" w:rsidRPr="00B723F9">
        <w:rPr>
          <w:rFonts w:ascii="Calibri Light" w:hAnsi="Calibri Light" w:cs="Calibri Light"/>
          <w:b/>
          <w:i/>
          <w:lang w:val="ro-MD"/>
        </w:rPr>
        <w:t>mil. lei.</w:t>
      </w:r>
    </w:p>
    <w:p w14:paraId="4457938B" w14:textId="77777777" w:rsidR="00286EC8" w:rsidRPr="00B723F9" w:rsidRDefault="00286EC8" w:rsidP="00286EC8">
      <w:pPr>
        <w:tabs>
          <w:tab w:val="left" w:pos="284"/>
          <w:tab w:val="left" w:pos="567"/>
          <w:tab w:val="left" w:pos="851"/>
        </w:tabs>
        <w:spacing w:line="276" w:lineRule="auto"/>
        <w:ind w:firstLine="720"/>
        <w:jc w:val="both"/>
        <w:rPr>
          <w:rFonts w:ascii="Calibri Light" w:hAnsi="Calibri Light" w:cs="Calibri Light"/>
          <w:lang w:val="ro-MD"/>
        </w:rPr>
      </w:pPr>
      <w:r w:rsidRPr="00B723F9">
        <w:rPr>
          <w:rFonts w:ascii="Calibri Light" w:hAnsi="Calibri Light" w:cs="Calibri Light"/>
          <w:lang w:val="ro-MD"/>
        </w:rPr>
        <w:t xml:space="preserve">Verificarea modului de utilizare de către primăria </w:t>
      </w:r>
      <w:r w:rsidRPr="00B723F9">
        <w:rPr>
          <w:rFonts w:ascii="Calibri Light" w:hAnsi="Calibri Light" w:cs="Calibri Light"/>
          <w:iCs/>
          <w:lang w:val="ro-MD"/>
        </w:rPr>
        <w:t xml:space="preserve">or. Ialoveni </w:t>
      </w:r>
      <w:r w:rsidRPr="00B723F9">
        <w:rPr>
          <w:rFonts w:ascii="Calibri Light" w:hAnsi="Calibri Light" w:cs="Calibri Light"/>
          <w:lang w:val="ro-MD"/>
        </w:rPr>
        <w:t>în anul 2019 a transferurilor curente din bugetul de stat pentru învă</w:t>
      </w:r>
      <w:r w:rsidR="00B723F9">
        <w:rPr>
          <w:rFonts w:ascii="Calibri Light" w:hAnsi="Calibri Light" w:cs="Calibri Light"/>
          <w:lang w:val="ro-MD"/>
        </w:rPr>
        <w:t>ț</w:t>
      </w:r>
      <w:r w:rsidRPr="00B723F9">
        <w:rPr>
          <w:rFonts w:ascii="Calibri Light" w:hAnsi="Calibri Light" w:cs="Calibri Light"/>
          <w:lang w:val="ro-MD"/>
        </w:rPr>
        <w:t>ământul pre</w:t>
      </w:r>
      <w:r w:rsidR="00B723F9">
        <w:rPr>
          <w:rFonts w:ascii="Calibri Light" w:hAnsi="Calibri Light" w:cs="Calibri Light"/>
          <w:lang w:val="ro-MD"/>
        </w:rPr>
        <w:t>ș</w:t>
      </w:r>
      <w:r w:rsidRPr="00B723F9">
        <w:rPr>
          <w:rFonts w:ascii="Calibri Light" w:hAnsi="Calibri Light" w:cs="Calibri Light"/>
          <w:lang w:val="ro-MD"/>
        </w:rPr>
        <w:t>colar (educa</w:t>
      </w:r>
      <w:r w:rsidR="00B723F9">
        <w:rPr>
          <w:rFonts w:ascii="Calibri Light" w:hAnsi="Calibri Light" w:cs="Calibri Light"/>
          <w:lang w:val="ro-MD"/>
        </w:rPr>
        <w:t>ț</w:t>
      </w:r>
      <w:r w:rsidRPr="00B723F9">
        <w:rPr>
          <w:rFonts w:ascii="Calibri Light" w:hAnsi="Calibri Light" w:cs="Calibri Light"/>
          <w:lang w:val="ro-MD"/>
        </w:rPr>
        <w:t>ia timpurie) denotă neutilizarea conform destina</w:t>
      </w:r>
      <w:r w:rsidR="00B723F9">
        <w:rPr>
          <w:rFonts w:ascii="Calibri Light" w:hAnsi="Calibri Light" w:cs="Calibri Light"/>
          <w:lang w:val="ro-MD"/>
        </w:rPr>
        <w:t>ț</w:t>
      </w:r>
      <w:r w:rsidRPr="00B723F9">
        <w:rPr>
          <w:rFonts w:ascii="Calibri Light" w:hAnsi="Calibri Light" w:cs="Calibri Light"/>
          <w:lang w:val="ro-MD"/>
        </w:rPr>
        <w:t>iei a sumei de 0,41 mil. lei (în anul 2018 suma transferurilor neutilizate conform destina</w:t>
      </w:r>
      <w:r w:rsidR="00B723F9">
        <w:rPr>
          <w:rFonts w:ascii="Calibri Light" w:hAnsi="Calibri Light" w:cs="Calibri Light"/>
          <w:lang w:val="ro-MD"/>
        </w:rPr>
        <w:t>ț</w:t>
      </w:r>
      <w:r w:rsidRPr="00B723F9">
        <w:rPr>
          <w:rFonts w:ascii="Calibri Light" w:hAnsi="Calibri Light" w:cs="Calibri Light"/>
          <w:lang w:val="ro-MD"/>
        </w:rPr>
        <w:t>iei constituia 1,27 mil. lei). Totodată, în anul 2019 pentru învă</w:t>
      </w:r>
      <w:r w:rsidR="00B723F9">
        <w:rPr>
          <w:rFonts w:ascii="Calibri Light" w:hAnsi="Calibri Light" w:cs="Calibri Light"/>
          <w:lang w:val="ro-MD"/>
        </w:rPr>
        <w:t>ț</w:t>
      </w:r>
      <w:r w:rsidRPr="00B723F9">
        <w:rPr>
          <w:rFonts w:ascii="Calibri Light" w:hAnsi="Calibri Light" w:cs="Calibri Light"/>
          <w:lang w:val="ro-MD"/>
        </w:rPr>
        <w:t>ământul extra</w:t>
      </w:r>
      <w:r w:rsidR="00B723F9">
        <w:rPr>
          <w:rFonts w:ascii="Calibri Light" w:hAnsi="Calibri Light" w:cs="Calibri Light"/>
          <w:lang w:val="ro-MD"/>
        </w:rPr>
        <w:t>ș</w:t>
      </w:r>
      <w:r w:rsidRPr="00B723F9">
        <w:rPr>
          <w:rFonts w:ascii="Calibri Light" w:hAnsi="Calibri Light" w:cs="Calibri Light"/>
          <w:lang w:val="ro-MD"/>
        </w:rPr>
        <w:t>colar (</w:t>
      </w:r>
      <w:r w:rsidR="00B723F9">
        <w:rPr>
          <w:rFonts w:ascii="Calibri Light" w:hAnsi="Calibri Light" w:cs="Calibri Light"/>
          <w:lang w:val="ro-MD"/>
        </w:rPr>
        <w:t>Ș</w:t>
      </w:r>
      <w:r w:rsidRPr="00B723F9">
        <w:rPr>
          <w:rFonts w:ascii="Calibri Light" w:hAnsi="Calibri Light" w:cs="Calibri Light"/>
          <w:lang w:val="ro-MD"/>
        </w:rPr>
        <w:t>coala de Artă), transferurile alocate au fost insuficiente pentru acoperirea cheltuielilor curente cu suma de 0,27 mil. lei (pentru anul 2018 depă</w:t>
      </w:r>
      <w:r w:rsidR="00B723F9">
        <w:rPr>
          <w:rFonts w:ascii="Calibri Light" w:hAnsi="Calibri Light" w:cs="Calibri Light"/>
          <w:lang w:val="ro-MD"/>
        </w:rPr>
        <w:t>ș</w:t>
      </w:r>
      <w:r w:rsidRPr="00B723F9">
        <w:rPr>
          <w:rFonts w:ascii="Calibri Light" w:hAnsi="Calibri Light" w:cs="Calibri Light"/>
          <w:lang w:val="ro-MD"/>
        </w:rPr>
        <w:t>irea cheltuielilor fa</w:t>
      </w:r>
      <w:r w:rsidR="00B723F9">
        <w:rPr>
          <w:rFonts w:ascii="Calibri Light" w:hAnsi="Calibri Light" w:cs="Calibri Light"/>
          <w:lang w:val="ro-MD"/>
        </w:rPr>
        <w:t>ț</w:t>
      </w:r>
      <w:r w:rsidRPr="00B723F9">
        <w:rPr>
          <w:rFonts w:ascii="Calibri Light" w:hAnsi="Calibri Light" w:cs="Calibri Light"/>
          <w:lang w:val="ro-MD"/>
        </w:rPr>
        <w:t xml:space="preserve">ă de transferurile efectuate a constituit 0,29 mil. lei). </w:t>
      </w:r>
      <w:r w:rsidRPr="00B723F9">
        <w:rPr>
          <w:rFonts w:ascii="Calibri Light" w:hAnsi="Calibri Light" w:cs="Calibri Light"/>
          <w:iCs/>
          <w:lang w:val="ro-MD"/>
        </w:rPr>
        <w:t>Această situa</w:t>
      </w:r>
      <w:r w:rsidR="00B723F9">
        <w:rPr>
          <w:rFonts w:ascii="Calibri Light" w:hAnsi="Calibri Light" w:cs="Calibri Light"/>
          <w:iCs/>
          <w:lang w:val="ro-MD"/>
        </w:rPr>
        <w:t>ț</w:t>
      </w:r>
      <w:r w:rsidRPr="00B723F9">
        <w:rPr>
          <w:rFonts w:ascii="Calibri Light" w:hAnsi="Calibri Light" w:cs="Calibri Light"/>
          <w:iCs/>
          <w:lang w:val="ro-MD"/>
        </w:rPr>
        <w:t xml:space="preserve">ie a fost favorizată de lipsa unei </w:t>
      </w:r>
      <w:r w:rsidRPr="00B723F9">
        <w:rPr>
          <w:rFonts w:ascii="Calibri Light" w:hAnsi="Calibri Light" w:cs="Calibri Light"/>
          <w:lang w:val="ro-MD"/>
        </w:rPr>
        <w:t>formule de alocare a transferurilor, propusă anual de Ministerul Educa</w:t>
      </w:r>
      <w:r w:rsidR="00B723F9">
        <w:rPr>
          <w:rFonts w:ascii="Calibri Light" w:hAnsi="Calibri Light" w:cs="Calibri Light"/>
          <w:lang w:val="ro-MD"/>
        </w:rPr>
        <w:t>ț</w:t>
      </w:r>
      <w:r w:rsidRPr="00B723F9">
        <w:rPr>
          <w:rFonts w:ascii="Calibri Light" w:hAnsi="Calibri Light" w:cs="Calibri Light"/>
          <w:lang w:val="ro-MD"/>
        </w:rPr>
        <w:t xml:space="preserve">iei, Culturii </w:t>
      </w:r>
      <w:r w:rsidR="00B723F9">
        <w:rPr>
          <w:rFonts w:ascii="Calibri Light" w:hAnsi="Calibri Light" w:cs="Calibri Light"/>
          <w:lang w:val="ro-MD"/>
        </w:rPr>
        <w:t>ș</w:t>
      </w:r>
      <w:r w:rsidRPr="00B723F9">
        <w:rPr>
          <w:rFonts w:ascii="Calibri Light" w:hAnsi="Calibri Light" w:cs="Calibri Light"/>
          <w:lang w:val="ro-MD"/>
        </w:rPr>
        <w:t xml:space="preserve">i Cercetării </w:t>
      </w:r>
      <w:r w:rsidR="00B723F9">
        <w:rPr>
          <w:rFonts w:ascii="Calibri Light" w:hAnsi="Calibri Light" w:cs="Calibri Light"/>
          <w:lang w:val="ro-MD"/>
        </w:rPr>
        <w:t>ș</w:t>
      </w:r>
      <w:r w:rsidRPr="00B723F9">
        <w:rPr>
          <w:rFonts w:ascii="Calibri Light" w:hAnsi="Calibri Light" w:cs="Calibri Light"/>
          <w:lang w:val="ro-MD"/>
        </w:rPr>
        <w:t>i aprobată de Guvern</w:t>
      </w:r>
      <w:r w:rsidRPr="00B723F9">
        <w:rPr>
          <w:rFonts w:ascii="Calibri Light" w:hAnsi="Calibri Light" w:cs="Calibri Light"/>
          <w:vertAlign w:val="superscript"/>
          <w:lang w:val="ro-MD"/>
        </w:rPr>
        <w:footnoteReference w:id="42"/>
      </w:r>
      <w:r w:rsidRPr="00B723F9">
        <w:rPr>
          <w:rFonts w:ascii="Calibri Light" w:hAnsi="Calibri Light" w:cs="Calibri Light"/>
          <w:lang w:val="ro-MD"/>
        </w:rPr>
        <w:t xml:space="preserve"> pentru învă</w:t>
      </w:r>
      <w:r w:rsidR="00B723F9">
        <w:rPr>
          <w:rFonts w:ascii="Calibri Light" w:hAnsi="Calibri Light" w:cs="Calibri Light"/>
          <w:lang w:val="ro-MD"/>
        </w:rPr>
        <w:t>ț</w:t>
      </w:r>
      <w:r w:rsidRPr="00B723F9">
        <w:rPr>
          <w:rFonts w:ascii="Calibri Light" w:hAnsi="Calibri Light" w:cs="Calibri Light"/>
          <w:lang w:val="ro-MD"/>
        </w:rPr>
        <w:t>ământul pre</w:t>
      </w:r>
      <w:r w:rsidR="00B723F9">
        <w:rPr>
          <w:rFonts w:ascii="Calibri Light" w:hAnsi="Calibri Light" w:cs="Calibri Light"/>
          <w:lang w:val="ro-MD"/>
        </w:rPr>
        <w:t>ș</w:t>
      </w:r>
      <w:r w:rsidRPr="00B723F9">
        <w:rPr>
          <w:rFonts w:ascii="Calibri Light" w:hAnsi="Calibri Light" w:cs="Calibri Light"/>
          <w:lang w:val="ro-MD"/>
        </w:rPr>
        <w:t xml:space="preserve">colar, special </w:t>
      </w:r>
      <w:r w:rsidR="00B723F9">
        <w:rPr>
          <w:rFonts w:ascii="Calibri Light" w:hAnsi="Calibri Light" w:cs="Calibri Light"/>
          <w:lang w:val="ro-MD"/>
        </w:rPr>
        <w:t>ș</w:t>
      </w:r>
      <w:r w:rsidRPr="00B723F9">
        <w:rPr>
          <w:rFonts w:ascii="Calibri Light" w:hAnsi="Calibri Light" w:cs="Calibri Light"/>
          <w:lang w:val="ro-MD"/>
        </w:rPr>
        <w:t>i complementar (extra</w:t>
      </w:r>
      <w:r w:rsidR="00B723F9">
        <w:rPr>
          <w:rFonts w:ascii="Calibri Light" w:hAnsi="Calibri Light" w:cs="Calibri Light"/>
          <w:lang w:val="ro-MD"/>
        </w:rPr>
        <w:t>ș</w:t>
      </w:r>
      <w:r w:rsidRPr="00B723F9">
        <w:rPr>
          <w:rFonts w:ascii="Calibri Light" w:hAnsi="Calibri Light" w:cs="Calibri Light"/>
          <w:lang w:val="ro-MD"/>
        </w:rPr>
        <w:t xml:space="preserve">colar), precum </w:t>
      </w:r>
      <w:r w:rsidR="00B723F9">
        <w:rPr>
          <w:rFonts w:ascii="Calibri Light" w:hAnsi="Calibri Light" w:cs="Calibri Light"/>
          <w:lang w:val="ro-MD"/>
        </w:rPr>
        <w:t>ș</w:t>
      </w:r>
      <w:r w:rsidRPr="00B723F9">
        <w:rPr>
          <w:rFonts w:ascii="Calibri Light" w:hAnsi="Calibri Light" w:cs="Calibri Light"/>
          <w:lang w:val="ro-MD"/>
        </w:rPr>
        <w:t>i de necorespunderea cu aceste prevederi a</w:t>
      </w:r>
      <w:r w:rsidRPr="00B723F9">
        <w:rPr>
          <w:rFonts w:ascii="Calibri Light" w:hAnsi="Calibri Light" w:cs="Calibri Light"/>
          <w:b/>
          <w:lang w:val="ro-MD"/>
        </w:rPr>
        <w:t xml:space="preserve"> </w:t>
      </w:r>
      <w:r w:rsidRPr="00B723F9">
        <w:rPr>
          <w:rFonts w:ascii="Calibri Light" w:hAnsi="Calibri Light" w:cs="Calibri Light"/>
          <w:lang w:val="ro-MD"/>
        </w:rPr>
        <w:t>Normelor metodologice elaborate de Ministerul Finan</w:t>
      </w:r>
      <w:r w:rsidR="00B723F9">
        <w:rPr>
          <w:rFonts w:ascii="Calibri Light" w:hAnsi="Calibri Light" w:cs="Calibri Light"/>
          <w:lang w:val="ro-MD"/>
        </w:rPr>
        <w:t>ț</w:t>
      </w:r>
      <w:r w:rsidRPr="00B723F9">
        <w:rPr>
          <w:rFonts w:ascii="Calibri Light" w:hAnsi="Calibri Light" w:cs="Calibri Light"/>
          <w:lang w:val="ro-MD"/>
        </w:rPr>
        <w:t xml:space="preserve">elor pentru planificarea bugetului. </w:t>
      </w:r>
    </w:p>
    <w:p w14:paraId="6EC41DE0" w14:textId="77777777" w:rsidR="00286EC8" w:rsidRPr="00B723F9" w:rsidRDefault="00286EC8" w:rsidP="00286EC8">
      <w:pPr>
        <w:tabs>
          <w:tab w:val="left" w:pos="284"/>
          <w:tab w:val="left" w:pos="567"/>
          <w:tab w:val="left" w:pos="851"/>
        </w:tabs>
        <w:spacing w:line="276" w:lineRule="auto"/>
        <w:ind w:firstLine="720"/>
        <w:jc w:val="both"/>
        <w:rPr>
          <w:rFonts w:ascii="Calibri Light" w:hAnsi="Calibri Light" w:cs="Calibri Light"/>
          <w:lang w:val="ro-MD"/>
        </w:rPr>
      </w:pPr>
      <w:r w:rsidRPr="00B723F9">
        <w:rPr>
          <w:rFonts w:ascii="Calibri Light" w:hAnsi="Calibri Light" w:cs="Calibri Light"/>
          <w:iCs/>
          <w:lang w:val="ro-MD"/>
        </w:rPr>
        <w:t>Urmărirea utilizării în timp real a transferurilor pentru învă</w:t>
      </w:r>
      <w:r w:rsidR="00B723F9">
        <w:rPr>
          <w:rFonts w:ascii="Calibri Light" w:hAnsi="Calibri Light" w:cs="Calibri Light"/>
          <w:iCs/>
          <w:lang w:val="ro-MD"/>
        </w:rPr>
        <w:t>ț</w:t>
      </w:r>
      <w:r w:rsidRPr="00B723F9">
        <w:rPr>
          <w:rFonts w:ascii="Calibri Light" w:hAnsi="Calibri Light" w:cs="Calibri Light"/>
          <w:iCs/>
          <w:lang w:val="ro-MD"/>
        </w:rPr>
        <w:t xml:space="preserve">ământ este periclitată </w:t>
      </w:r>
      <w:r w:rsidR="00B723F9">
        <w:rPr>
          <w:rFonts w:ascii="Calibri Light" w:hAnsi="Calibri Light" w:cs="Calibri Light"/>
          <w:iCs/>
          <w:lang w:val="ro-MD"/>
        </w:rPr>
        <w:t>ș</w:t>
      </w:r>
      <w:r w:rsidRPr="00B723F9">
        <w:rPr>
          <w:rFonts w:ascii="Calibri Light" w:hAnsi="Calibri Light" w:cs="Calibri Light"/>
          <w:iCs/>
          <w:lang w:val="ro-MD"/>
        </w:rPr>
        <w:t>i de lipsa unor prevederi explicite în legea bugetului de stat privind valoarea transferurilor pentru fiecare categorie de învă</w:t>
      </w:r>
      <w:r w:rsidR="00B723F9">
        <w:rPr>
          <w:rFonts w:ascii="Calibri Light" w:hAnsi="Calibri Light" w:cs="Calibri Light"/>
          <w:iCs/>
          <w:lang w:val="ro-MD"/>
        </w:rPr>
        <w:t>ț</w:t>
      </w:r>
      <w:r w:rsidRPr="00B723F9">
        <w:rPr>
          <w:rFonts w:ascii="Calibri Light" w:hAnsi="Calibri Light" w:cs="Calibri Light"/>
          <w:iCs/>
          <w:lang w:val="ro-MD"/>
        </w:rPr>
        <w:t xml:space="preserve">ământ </w:t>
      </w:r>
      <w:r w:rsidR="00B723F9">
        <w:rPr>
          <w:rFonts w:ascii="Calibri Light" w:hAnsi="Calibri Light" w:cs="Calibri Light"/>
          <w:iCs/>
          <w:lang w:val="ro-MD"/>
        </w:rPr>
        <w:t>ș</w:t>
      </w:r>
      <w:r w:rsidRPr="00B723F9">
        <w:rPr>
          <w:rFonts w:ascii="Calibri Light" w:hAnsi="Calibri Light" w:cs="Calibri Light"/>
          <w:iCs/>
          <w:lang w:val="ro-MD"/>
        </w:rPr>
        <w:t>i de alimenta</w:t>
      </w:r>
      <w:r w:rsidR="00B723F9">
        <w:rPr>
          <w:rFonts w:ascii="Calibri Light" w:hAnsi="Calibri Light" w:cs="Calibri Light"/>
          <w:iCs/>
          <w:lang w:val="ro-MD"/>
        </w:rPr>
        <w:t>ț</w:t>
      </w:r>
      <w:r w:rsidRPr="00B723F9">
        <w:rPr>
          <w:rFonts w:ascii="Calibri Light" w:hAnsi="Calibri Light" w:cs="Calibri Light"/>
          <w:iCs/>
          <w:lang w:val="ro-MD"/>
        </w:rPr>
        <w:t>ie</w:t>
      </w:r>
      <w:r w:rsidRPr="00B723F9">
        <w:rPr>
          <w:rFonts w:ascii="Calibri Light" w:hAnsi="Calibri Light" w:cs="Calibri Light"/>
          <w:lang w:val="ro-MD"/>
        </w:rPr>
        <w:t>.</w:t>
      </w:r>
    </w:p>
    <w:p w14:paraId="74BB072B" w14:textId="77777777" w:rsidR="00286EC8" w:rsidRPr="00B723F9" w:rsidRDefault="00286EC8" w:rsidP="004D7E06">
      <w:pPr>
        <w:spacing w:line="276" w:lineRule="auto"/>
        <w:ind w:firstLine="708"/>
        <w:jc w:val="both"/>
        <w:rPr>
          <w:rFonts w:ascii="Calibri Light" w:hAnsi="Calibri Light" w:cs="Calibri Light"/>
          <w:b/>
          <w:lang w:val="ro-MD"/>
        </w:rPr>
      </w:pPr>
      <w:r w:rsidRPr="00B723F9">
        <w:rPr>
          <w:rFonts w:ascii="Calibri Light" w:hAnsi="Calibri Light" w:cs="Calibri Light"/>
          <w:b/>
          <w:lang w:val="ro-MD"/>
        </w:rPr>
        <w:t xml:space="preserve">4.9. Mijloacele speciale ale </w:t>
      </w:r>
      <w:r w:rsidR="00B723F9">
        <w:rPr>
          <w:rFonts w:ascii="Calibri Light" w:hAnsi="Calibri Light" w:cs="Calibri Light"/>
          <w:b/>
          <w:lang w:val="ro-MD"/>
        </w:rPr>
        <w:t>ș</w:t>
      </w:r>
      <w:r w:rsidRPr="00B723F9">
        <w:rPr>
          <w:rFonts w:ascii="Calibri Light" w:hAnsi="Calibri Light" w:cs="Calibri Light"/>
          <w:b/>
          <w:lang w:val="ro-MD"/>
        </w:rPr>
        <w:t xml:space="preserve">colilor de muzică, artă </w:t>
      </w:r>
      <w:r w:rsidR="00B723F9">
        <w:rPr>
          <w:rFonts w:ascii="Calibri Light" w:hAnsi="Calibri Light" w:cs="Calibri Light"/>
          <w:b/>
          <w:lang w:val="ro-MD"/>
        </w:rPr>
        <w:t>ș</w:t>
      </w:r>
      <w:r w:rsidRPr="00B723F9">
        <w:rPr>
          <w:rFonts w:ascii="Calibri Light" w:hAnsi="Calibri Light" w:cs="Calibri Light"/>
          <w:b/>
          <w:lang w:val="ro-MD"/>
        </w:rPr>
        <w:t>i artă plastică</w:t>
      </w:r>
    </w:p>
    <w:p w14:paraId="460EF2EF" w14:textId="77777777" w:rsidR="00286EC8" w:rsidRPr="00B723F9" w:rsidRDefault="00286EC8" w:rsidP="00286EC8">
      <w:pPr>
        <w:spacing w:line="276" w:lineRule="auto"/>
        <w:ind w:firstLine="708"/>
        <w:jc w:val="both"/>
        <w:rPr>
          <w:rFonts w:ascii="Calibri Light" w:hAnsi="Calibri Light" w:cs="Calibri Light"/>
          <w:lang w:val="ro-MD"/>
        </w:rPr>
      </w:pPr>
      <w:r w:rsidRPr="00B723F9">
        <w:rPr>
          <w:rFonts w:ascii="Calibri Light" w:hAnsi="Calibri Light" w:cs="Calibri Light"/>
          <w:i/>
          <w:lang w:val="ro-MD"/>
        </w:rPr>
        <w:t xml:space="preserve">Veniturile planificate pentru anul 2019 din instruirea elevilor în </w:t>
      </w:r>
      <w:r w:rsidR="00B723F9">
        <w:rPr>
          <w:rFonts w:ascii="Calibri Light" w:hAnsi="Calibri Light" w:cs="Calibri Light"/>
          <w:i/>
          <w:lang w:val="ro-MD"/>
        </w:rPr>
        <w:t>ș</w:t>
      </w:r>
      <w:r w:rsidRPr="00B723F9">
        <w:rPr>
          <w:rFonts w:ascii="Calibri Light" w:hAnsi="Calibri Light" w:cs="Calibri Light"/>
          <w:i/>
          <w:lang w:val="ro-MD"/>
        </w:rPr>
        <w:t xml:space="preserve">colile de muzică, artă </w:t>
      </w:r>
      <w:r w:rsidR="00B723F9">
        <w:rPr>
          <w:rFonts w:ascii="Calibri Light" w:hAnsi="Calibri Light" w:cs="Calibri Light"/>
          <w:i/>
          <w:lang w:val="ro-MD"/>
        </w:rPr>
        <w:t>ș</w:t>
      </w:r>
      <w:r w:rsidRPr="00B723F9">
        <w:rPr>
          <w:rFonts w:ascii="Calibri Light" w:hAnsi="Calibri Light" w:cs="Calibri Light"/>
          <w:i/>
          <w:lang w:val="ro-MD"/>
        </w:rPr>
        <w:t>i artă plastică au fost diminuate ca urmare a neajustării în termen a taxelor de instruire</w:t>
      </w:r>
      <w:r w:rsidRPr="00B723F9">
        <w:rPr>
          <w:rFonts w:ascii="Calibri Light" w:hAnsi="Calibri Light" w:cs="Calibri Light"/>
          <w:lang w:val="ro-MD"/>
        </w:rPr>
        <w:t xml:space="preserve">. </w:t>
      </w:r>
    </w:p>
    <w:p w14:paraId="468A8D78" w14:textId="77777777" w:rsidR="00286EC8" w:rsidRPr="00B723F9" w:rsidRDefault="00286EC8" w:rsidP="00286EC8">
      <w:pPr>
        <w:tabs>
          <w:tab w:val="left" w:pos="284"/>
          <w:tab w:val="left" w:pos="567"/>
          <w:tab w:val="left" w:pos="851"/>
        </w:tabs>
        <w:spacing w:line="276" w:lineRule="auto"/>
        <w:ind w:firstLine="348"/>
        <w:jc w:val="both"/>
        <w:rPr>
          <w:rFonts w:ascii="Calibri Light" w:hAnsi="Calibri Light" w:cs="Calibri Light"/>
          <w:iCs/>
          <w:lang w:val="ro-MD"/>
        </w:rPr>
      </w:pPr>
      <w:r w:rsidRPr="00B723F9">
        <w:rPr>
          <w:rFonts w:ascii="Calibri Light" w:hAnsi="Calibri Light" w:cs="Calibri Light"/>
          <w:lang w:val="ro-MD"/>
        </w:rPr>
        <w:tab/>
        <w:t xml:space="preserve">Conform pct.2 din Regulamentul privind modul de încasare a taxei pentru instruire în </w:t>
      </w:r>
      <w:r w:rsidR="00B723F9">
        <w:rPr>
          <w:rFonts w:ascii="Calibri Light" w:hAnsi="Calibri Light" w:cs="Calibri Light"/>
          <w:lang w:val="ro-MD"/>
        </w:rPr>
        <w:t>ș</w:t>
      </w:r>
      <w:r w:rsidRPr="00B723F9">
        <w:rPr>
          <w:rFonts w:ascii="Calibri Light" w:hAnsi="Calibri Light" w:cs="Calibri Light"/>
          <w:lang w:val="ro-MD"/>
        </w:rPr>
        <w:t xml:space="preserve">colile de muzică, artă </w:t>
      </w:r>
      <w:r w:rsidR="00B723F9">
        <w:rPr>
          <w:rFonts w:ascii="Calibri Light" w:hAnsi="Calibri Light" w:cs="Calibri Light"/>
          <w:lang w:val="ro-MD"/>
        </w:rPr>
        <w:t>ș</w:t>
      </w:r>
      <w:r w:rsidRPr="00B723F9">
        <w:rPr>
          <w:rFonts w:ascii="Calibri Light" w:hAnsi="Calibri Light" w:cs="Calibri Light"/>
          <w:lang w:val="ro-MD"/>
        </w:rPr>
        <w:t>i artă plastic</w:t>
      </w:r>
      <w:r w:rsidR="00DC48BD">
        <w:rPr>
          <w:rFonts w:ascii="Calibri Light" w:hAnsi="Calibri Light" w:cs="Calibri Light"/>
          <w:lang w:val="ro-MD"/>
        </w:rPr>
        <w:t>ă</w:t>
      </w:r>
      <w:r w:rsidRPr="00B723F9">
        <w:rPr>
          <w:rFonts w:ascii="Calibri Light" w:hAnsi="Calibri Light" w:cs="Calibri Light"/>
          <w:lang w:val="ro-MD"/>
        </w:rPr>
        <w:t>, aprobat prin HG nr.450 din 16.06.2011, „Mărimea taxei pentru instruire se determină de către direc</w:t>
      </w:r>
      <w:r w:rsidR="00B723F9">
        <w:rPr>
          <w:rFonts w:ascii="Calibri Light" w:hAnsi="Calibri Light" w:cs="Calibri Light"/>
          <w:lang w:val="ro-MD"/>
        </w:rPr>
        <w:t>ț</w:t>
      </w:r>
      <w:r w:rsidRPr="00B723F9">
        <w:rPr>
          <w:rFonts w:ascii="Calibri Light" w:hAnsi="Calibri Light" w:cs="Calibri Light"/>
          <w:lang w:val="ro-MD"/>
        </w:rPr>
        <w:t xml:space="preserve">ia </w:t>
      </w:r>
      <w:r w:rsidR="00B723F9">
        <w:rPr>
          <w:rFonts w:ascii="Calibri Light" w:hAnsi="Calibri Light" w:cs="Calibri Light"/>
          <w:lang w:val="ro-MD"/>
        </w:rPr>
        <w:t>ș</w:t>
      </w:r>
      <w:r w:rsidRPr="00B723F9">
        <w:rPr>
          <w:rFonts w:ascii="Calibri Light" w:hAnsi="Calibri Light" w:cs="Calibri Light"/>
          <w:lang w:val="ro-MD"/>
        </w:rPr>
        <w:t xml:space="preserve">colii </w:t>
      </w:r>
      <w:r w:rsidR="00B723F9">
        <w:rPr>
          <w:rFonts w:ascii="Calibri Light" w:hAnsi="Calibri Light" w:cs="Calibri Light"/>
          <w:lang w:val="ro-MD"/>
        </w:rPr>
        <w:t>ș</w:t>
      </w:r>
      <w:r w:rsidRPr="00B723F9">
        <w:rPr>
          <w:rFonts w:ascii="Calibri Light" w:hAnsi="Calibri Light" w:cs="Calibri Light"/>
          <w:lang w:val="ro-MD"/>
        </w:rPr>
        <w:t>i este aprobată de către autorită</w:t>
      </w:r>
      <w:r w:rsidR="00B723F9">
        <w:rPr>
          <w:rFonts w:ascii="Calibri Light" w:hAnsi="Calibri Light" w:cs="Calibri Light"/>
          <w:lang w:val="ro-MD"/>
        </w:rPr>
        <w:t>ț</w:t>
      </w:r>
      <w:r w:rsidRPr="00B723F9">
        <w:rPr>
          <w:rFonts w:ascii="Calibri Light" w:hAnsi="Calibri Light" w:cs="Calibri Light"/>
          <w:lang w:val="ro-MD"/>
        </w:rPr>
        <w:t>ile administra</w:t>
      </w:r>
      <w:r w:rsidR="00B723F9">
        <w:rPr>
          <w:rFonts w:ascii="Calibri Light" w:hAnsi="Calibri Light" w:cs="Calibri Light"/>
          <w:lang w:val="ro-MD"/>
        </w:rPr>
        <w:t>ț</w:t>
      </w:r>
      <w:r w:rsidRPr="00B723F9">
        <w:rPr>
          <w:rFonts w:ascii="Calibri Light" w:hAnsi="Calibri Light" w:cs="Calibri Light"/>
          <w:lang w:val="ro-MD"/>
        </w:rPr>
        <w:t>iei publice locale de comun acord cu direc</w:t>
      </w:r>
      <w:r w:rsidR="00B723F9">
        <w:rPr>
          <w:rFonts w:ascii="Calibri Light" w:hAnsi="Calibri Light" w:cs="Calibri Light"/>
          <w:lang w:val="ro-MD"/>
        </w:rPr>
        <w:t>ț</w:t>
      </w:r>
      <w:r w:rsidRPr="00B723F9">
        <w:rPr>
          <w:rFonts w:ascii="Calibri Light" w:hAnsi="Calibri Light" w:cs="Calibri Light"/>
          <w:lang w:val="ro-MD"/>
        </w:rPr>
        <w:t>iile/sec</w:t>
      </w:r>
      <w:r w:rsidR="00B723F9">
        <w:rPr>
          <w:rFonts w:ascii="Calibri Light" w:hAnsi="Calibri Light" w:cs="Calibri Light"/>
          <w:lang w:val="ro-MD"/>
        </w:rPr>
        <w:t>ț</w:t>
      </w:r>
      <w:r w:rsidRPr="00B723F9">
        <w:rPr>
          <w:rFonts w:ascii="Calibri Light" w:hAnsi="Calibri Light" w:cs="Calibri Light"/>
          <w:lang w:val="ro-MD"/>
        </w:rPr>
        <w:t xml:space="preserve">iile raionale </w:t>
      </w:r>
      <w:r w:rsidR="00B723F9">
        <w:rPr>
          <w:rFonts w:ascii="Calibri Light" w:hAnsi="Calibri Light" w:cs="Calibri Light"/>
          <w:lang w:val="ro-MD"/>
        </w:rPr>
        <w:t>ș</w:t>
      </w:r>
      <w:r w:rsidRPr="00B723F9">
        <w:rPr>
          <w:rFonts w:ascii="Calibri Light" w:hAnsi="Calibri Light" w:cs="Calibri Light"/>
          <w:lang w:val="ro-MD"/>
        </w:rPr>
        <w:t>i municipale de cultură. Cuantumul taxei se stabile</w:t>
      </w:r>
      <w:r w:rsidR="00B723F9">
        <w:rPr>
          <w:rFonts w:ascii="Calibri Light" w:hAnsi="Calibri Light" w:cs="Calibri Light"/>
          <w:lang w:val="ro-MD"/>
        </w:rPr>
        <w:t>ș</w:t>
      </w:r>
      <w:r w:rsidRPr="00B723F9">
        <w:rPr>
          <w:rFonts w:ascii="Calibri Light" w:hAnsi="Calibri Light" w:cs="Calibri Light"/>
          <w:lang w:val="ro-MD"/>
        </w:rPr>
        <w:t>te în mărime de 20 la sută din cheltuielile curente suportate de institu</w:t>
      </w:r>
      <w:r w:rsidR="00B723F9">
        <w:rPr>
          <w:rFonts w:ascii="Calibri Light" w:hAnsi="Calibri Light" w:cs="Calibri Light"/>
          <w:lang w:val="ro-MD"/>
        </w:rPr>
        <w:t>ț</w:t>
      </w:r>
      <w:r w:rsidRPr="00B723F9">
        <w:rPr>
          <w:rFonts w:ascii="Calibri Light" w:hAnsi="Calibri Light" w:cs="Calibri Light"/>
          <w:lang w:val="ro-MD"/>
        </w:rPr>
        <w:t>ia în cauză în anul precedent. Diferen</w:t>
      </w:r>
      <w:r w:rsidR="00B723F9">
        <w:rPr>
          <w:rFonts w:ascii="Calibri Light" w:hAnsi="Calibri Light" w:cs="Calibri Light"/>
          <w:lang w:val="ro-MD"/>
        </w:rPr>
        <w:t>ț</w:t>
      </w:r>
      <w:r w:rsidRPr="00B723F9">
        <w:rPr>
          <w:rFonts w:ascii="Calibri Light" w:hAnsi="Calibri Light" w:cs="Calibri Light"/>
          <w:lang w:val="ro-MD"/>
        </w:rPr>
        <w:t xml:space="preserve">a dintre cheltuielile anuale planificate </w:t>
      </w:r>
      <w:r w:rsidR="00B723F9">
        <w:rPr>
          <w:rFonts w:ascii="Calibri Light" w:hAnsi="Calibri Light" w:cs="Calibri Light"/>
          <w:lang w:val="ro-MD"/>
        </w:rPr>
        <w:t>ș</w:t>
      </w:r>
      <w:r w:rsidRPr="00B723F9">
        <w:rPr>
          <w:rFonts w:ascii="Calibri Light" w:hAnsi="Calibri Light" w:cs="Calibri Light"/>
          <w:lang w:val="ro-MD"/>
        </w:rPr>
        <w:t xml:space="preserve">i cele reale va fi suportată din contul </w:t>
      </w:r>
      <w:r w:rsidR="00B723F9">
        <w:rPr>
          <w:rFonts w:ascii="Calibri Light" w:hAnsi="Calibri Light" w:cs="Calibri Light"/>
          <w:lang w:val="ro-MD"/>
        </w:rPr>
        <w:t>ș</w:t>
      </w:r>
      <w:r w:rsidRPr="00B723F9">
        <w:rPr>
          <w:rFonts w:ascii="Calibri Light" w:hAnsi="Calibri Light" w:cs="Calibri Light"/>
          <w:lang w:val="ro-MD"/>
        </w:rPr>
        <w:t>i în limita aloca</w:t>
      </w:r>
      <w:r w:rsidR="00B723F9">
        <w:rPr>
          <w:rFonts w:ascii="Calibri Light" w:hAnsi="Calibri Light" w:cs="Calibri Light"/>
          <w:lang w:val="ro-MD"/>
        </w:rPr>
        <w:t>ț</w:t>
      </w:r>
      <w:r w:rsidRPr="00B723F9">
        <w:rPr>
          <w:rFonts w:ascii="Calibri Light" w:hAnsi="Calibri Light" w:cs="Calibri Light"/>
          <w:lang w:val="ro-MD"/>
        </w:rPr>
        <w:t>iilor bugetelor unită</w:t>
      </w:r>
      <w:r w:rsidR="00B723F9">
        <w:rPr>
          <w:rFonts w:ascii="Calibri Light" w:hAnsi="Calibri Light" w:cs="Calibri Light"/>
          <w:lang w:val="ro-MD"/>
        </w:rPr>
        <w:t>ț</w:t>
      </w:r>
      <w:r w:rsidRPr="00B723F9">
        <w:rPr>
          <w:rFonts w:ascii="Calibri Light" w:hAnsi="Calibri Light" w:cs="Calibri Light"/>
          <w:lang w:val="ro-MD"/>
        </w:rPr>
        <w:t>ilor administrativ-teritoriale”.</w:t>
      </w:r>
      <w:r w:rsidRPr="00B723F9">
        <w:rPr>
          <w:rFonts w:ascii="Calibri Light" w:hAnsi="Calibri Light" w:cs="Calibri Light"/>
          <w:iCs/>
          <w:lang w:val="ro-MD"/>
        </w:rPr>
        <w:t xml:space="preserve"> </w:t>
      </w:r>
    </w:p>
    <w:p w14:paraId="4C621BD8" w14:textId="77777777" w:rsidR="00286EC8" w:rsidRPr="00B723F9" w:rsidRDefault="00286EC8" w:rsidP="00286EC8">
      <w:pPr>
        <w:tabs>
          <w:tab w:val="left" w:pos="284"/>
          <w:tab w:val="left" w:pos="567"/>
          <w:tab w:val="left" w:pos="851"/>
        </w:tabs>
        <w:spacing w:line="276" w:lineRule="auto"/>
        <w:ind w:firstLine="348"/>
        <w:jc w:val="both"/>
        <w:rPr>
          <w:rFonts w:ascii="Calibri Light" w:hAnsi="Calibri Light" w:cs="Calibri Light"/>
          <w:lang w:val="ro-MD"/>
        </w:rPr>
      </w:pPr>
      <w:r w:rsidRPr="00B723F9">
        <w:rPr>
          <w:rFonts w:ascii="Calibri Light" w:hAnsi="Calibri Light" w:cs="Calibri Light"/>
          <w:iCs/>
          <w:lang w:val="ro-MD"/>
        </w:rPr>
        <w:tab/>
        <w:t xml:space="preserve">Cheltuielile efective </w:t>
      </w:r>
      <w:r w:rsidRPr="00B723F9">
        <w:rPr>
          <w:rFonts w:ascii="Calibri Light" w:hAnsi="Calibri Light" w:cs="Calibri Light"/>
          <w:lang w:val="ro-MD"/>
        </w:rPr>
        <w:t xml:space="preserve">la </w:t>
      </w:r>
      <w:r w:rsidRPr="00B723F9">
        <w:rPr>
          <w:rFonts w:ascii="Calibri Light" w:hAnsi="Calibri Light" w:cs="Calibri Light"/>
          <w:iCs/>
          <w:lang w:val="ro-MD"/>
        </w:rPr>
        <w:t>între</w:t>
      </w:r>
      <w:r w:rsidR="00B723F9">
        <w:rPr>
          <w:rFonts w:ascii="Calibri Light" w:hAnsi="Calibri Light" w:cs="Calibri Light"/>
          <w:iCs/>
          <w:lang w:val="ro-MD"/>
        </w:rPr>
        <w:t>ț</w:t>
      </w:r>
      <w:r w:rsidRPr="00B723F9">
        <w:rPr>
          <w:rFonts w:ascii="Calibri Light" w:hAnsi="Calibri Light" w:cs="Calibri Light"/>
          <w:iCs/>
          <w:lang w:val="ro-MD"/>
        </w:rPr>
        <w:t xml:space="preserve">inerea </w:t>
      </w:r>
      <w:r w:rsidR="00B723F9">
        <w:rPr>
          <w:rFonts w:ascii="Calibri Light" w:hAnsi="Calibri Light" w:cs="Calibri Light"/>
          <w:iCs/>
          <w:lang w:val="ro-MD"/>
        </w:rPr>
        <w:t>Ș</w:t>
      </w:r>
      <w:r w:rsidRPr="00B723F9">
        <w:rPr>
          <w:rFonts w:ascii="Calibri Light" w:hAnsi="Calibri Light" w:cs="Calibri Light"/>
          <w:iCs/>
          <w:lang w:val="ro-MD"/>
        </w:rPr>
        <w:t>colii de arte în anul 2019 au constituit 5,11 mil. lei, fiind calculate taxe de instruire de 0,73 mil. lei, sau 14,3 % din totalul cheltuielilor, fa</w:t>
      </w:r>
      <w:r w:rsidR="00B723F9">
        <w:rPr>
          <w:rFonts w:ascii="Calibri Light" w:hAnsi="Calibri Light" w:cs="Calibri Light"/>
          <w:iCs/>
          <w:lang w:val="ro-MD"/>
        </w:rPr>
        <w:t>ț</w:t>
      </w:r>
      <w:r w:rsidRPr="00B723F9">
        <w:rPr>
          <w:rFonts w:ascii="Calibri Light" w:hAnsi="Calibri Light" w:cs="Calibri Light"/>
          <w:iCs/>
          <w:lang w:val="ro-MD"/>
        </w:rPr>
        <w:t xml:space="preserve">ă de </w:t>
      </w:r>
      <w:r w:rsidRPr="00B723F9">
        <w:rPr>
          <w:rFonts w:ascii="Calibri Light" w:hAnsi="Calibri Light" w:cs="Calibri Light"/>
          <w:lang w:val="ro-MD"/>
        </w:rPr>
        <w:t>1,02 mil. lei cât ar fi trebuit să constituie (</w:t>
      </w:r>
      <w:r w:rsidRPr="00B723F9">
        <w:rPr>
          <w:rFonts w:ascii="Calibri Light" w:hAnsi="Calibri Light" w:cs="Calibri Light"/>
          <w:iCs/>
          <w:lang w:val="ro-MD"/>
        </w:rPr>
        <w:t xml:space="preserve">cu </w:t>
      </w:r>
      <w:r w:rsidRPr="00B723F9">
        <w:rPr>
          <w:rFonts w:ascii="Calibri Light" w:hAnsi="Calibri Light" w:cs="Calibri Light"/>
          <w:lang w:val="ro-MD"/>
        </w:rPr>
        <w:t xml:space="preserve">0,28 mil. lei mai mult), ceea ce a </w:t>
      </w:r>
      <w:r w:rsidR="00B723F9">
        <w:rPr>
          <w:rFonts w:ascii="Calibri Light" w:hAnsi="Calibri Light" w:cs="Calibri Light"/>
          <w:lang w:val="ro-MD"/>
        </w:rPr>
        <w:t>ș</w:t>
      </w:r>
      <w:r w:rsidRPr="00B723F9">
        <w:rPr>
          <w:rFonts w:ascii="Calibri Light" w:hAnsi="Calibri Light" w:cs="Calibri Light"/>
          <w:lang w:val="ro-MD"/>
        </w:rPr>
        <w:t>i determinat depă</w:t>
      </w:r>
      <w:r w:rsidR="00B723F9">
        <w:rPr>
          <w:rFonts w:ascii="Calibri Light" w:hAnsi="Calibri Light" w:cs="Calibri Light"/>
          <w:lang w:val="ro-MD"/>
        </w:rPr>
        <w:t>ș</w:t>
      </w:r>
      <w:r w:rsidRPr="00B723F9">
        <w:rPr>
          <w:rFonts w:ascii="Calibri Light" w:hAnsi="Calibri Light" w:cs="Calibri Light"/>
          <w:lang w:val="ro-MD"/>
        </w:rPr>
        <w:t>irea cheltuielilor fa</w:t>
      </w:r>
      <w:r w:rsidR="00B723F9">
        <w:rPr>
          <w:rFonts w:ascii="Calibri Light" w:hAnsi="Calibri Light" w:cs="Calibri Light"/>
          <w:lang w:val="ro-MD"/>
        </w:rPr>
        <w:t>ț</w:t>
      </w:r>
      <w:r w:rsidRPr="00B723F9">
        <w:rPr>
          <w:rFonts w:ascii="Calibri Light" w:hAnsi="Calibri Light" w:cs="Calibri Light"/>
          <w:lang w:val="ro-MD"/>
        </w:rPr>
        <w:t>ă de transferurile efectuate din bugetul de stat.</w:t>
      </w:r>
    </w:p>
    <w:p w14:paraId="6AD312D8" w14:textId="77777777" w:rsidR="00286EC8" w:rsidRPr="00B723F9" w:rsidRDefault="00286EC8" w:rsidP="00286EC8">
      <w:pPr>
        <w:pStyle w:val="FootnoteText"/>
        <w:spacing w:line="276" w:lineRule="auto"/>
        <w:ind w:firstLine="708"/>
        <w:jc w:val="both"/>
        <w:rPr>
          <w:rFonts w:ascii="Calibri Light" w:hAnsi="Calibri Light" w:cs="Calibri Light"/>
          <w:sz w:val="24"/>
          <w:szCs w:val="24"/>
          <w:lang w:val="ro-MD"/>
        </w:rPr>
      </w:pPr>
      <w:r w:rsidRPr="00B723F9">
        <w:rPr>
          <w:rFonts w:ascii="Calibri Light" w:hAnsi="Calibri Light" w:cs="Calibri Light"/>
          <w:i/>
          <w:sz w:val="24"/>
          <w:szCs w:val="24"/>
          <w:lang w:val="ro-MD"/>
        </w:rPr>
        <w:t>De men</w:t>
      </w:r>
      <w:r w:rsidR="00B723F9">
        <w:rPr>
          <w:rFonts w:ascii="Calibri Light" w:hAnsi="Calibri Light" w:cs="Calibri Light"/>
          <w:i/>
          <w:sz w:val="24"/>
          <w:szCs w:val="24"/>
          <w:lang w:val="ro-MD"/>
        </w:rPr>
        <w:t>ț</w:t>
      </w:r>
      <w:r w:rsidRPr="00B723F9">
        <w:rPr>
          <w:rFonts w:ascii="Calibri Light" w:hAnsi="Calibri Light" w:cs="Calibri Light"/>
          <w:i/>
          <w:sz w:val="24"/>
          <w:szCs w:val="24"/>
          <w:lang w:val="ro-MD"/>
        </w:rPr>
        <w:t xml:space="preserve">ionat că taxele pentru instruire în </w:t>
      </w:r>
      <w:r w:rsidR="00B723F9">
        <w:rPr>
          <w:rFonts w:ascii="Calibri Light" w:hAnsi="Calibri Light" w:cs="Calibri Light"/>
          <w:i/>
          <w:sz w:val="24"/>
          <w:szCs w:val="24"/>
          <w:lang w:val="ro-MD"/>
        </w:rPr>
        <w:t>ș</w:t>
      </w:r>
      <w:r w:rsidRPr="00B723F9">
        <w:rPr>
          <w:rFonts w:ascii="Calibri Light" w:hAnsi="Calibri Light" w:cs="Calibri Light"/>
          <w:i/>
          <w:sz w:val="24"/>
          <w:szCs w:val="24"/>
          <w:lang w:val="ro-MD"/>
        </w:rPr>
        <w:t xml:space="preserve">colile de muzică </w:t>
      </w:r>
      <w:r w:rsidR="00B723F9">
        <w:rPr>
          <w:rFonts w:ascii="Calibri Light" w:hAnsi="Calibri Light" w:cs="Calibri Light"/>
          <w:i/>
          <w:sz w:val="24"/>
          <w:szCs w:val="24"/>
          <w:lang w:val="ro-MD"/>
        </w:rPr>
        <w:t>ș</w:t>
      </w:r>
      <w:r w:rsidRPr="00B723F9">
        <w:rPr>
          <w:rFonts w:ascii="Calibri Light" w:hAnsi="Calibri Light" w:cs="Calibri Light"/>
          <w:i/>
          <w:sz w:val="24"/>
          <w:szCs w:val="24"/>
          <w:lang w:val="ro-MD"/>
        </w:rPr>
        <w:t xml:space="preserve">i de artă au fost stabilite 2 ani în urmă (Decizia nr. 04/34 din 17.09.2018) </w:t>
      </w:r>
      <w:r w:rsidR="00B723F9">
        <w:rPr>
          <w:rFonts w:ascii="Calibri Light" w:hAnsi="Calibri Light" w:cs="Calibri Light"/>
          <w:i/>
          <w:sz w:val="24"/>
          <w:szCs w:val="24"/>
          <w:lang w:val="ro-MD"/>
        </w:rPr>
        <w:t>ș</w:t>
      </w:r>
      <w:r w:rsidRPr="00B723F9">
        <w:rPr>
          <w:rFonts w:ascii="Calibri Light" w:hAnsi="Calibri Light" w:cs="Calibri Light"/>
          <w:i/>
          <w:sz w:val="24"/>
          <w:szCs w:val="24"/>
          <w:lang w:val="ro-MD"/>
        </w:rPr>
        <w:t xml:space="preserve">i până în prezent nu sunt modificate. Totodată, mărimea taxelor </w:t>
      </w:r>
      <w:r w:rsidRPr="00B723F9">
        <w:rPr>
          <w:rFonts w:ascii="Calibri Light" w:hAnsi="Calibri Light" w:cs="Calibri Light"/>
          <w:sz w:val="24"/>
          <w:szCs w:val="24"/>
          <w:lang w:val="ro-MD"/>
        </w:rPr>
        <w:t>lunare de instruire (220 lei - 300 lei) nu este fundamentată, auditului nefiindu-i prezentate calculele în baza cărora aceste taxe au fost stabilite.</w:t>
      </w:r>
    </w:p>
    <w:p w14:paraId="3E86DF75" w14:textId="77777777" w:rsidR="00286EC8" w:rsidRPr="00B723F9" w:rsidRDefault="00286EC8" w:rsidP="00286EC8">
      <w:pPr>
        <w:spacing w:line="276" w:lineRule="auto"/>
        <w:ind w:firstLine="708"/>
        <w:jc w:val="both"/>
        <w:rPr>
          <w:rFonts w:ascii="Calibri Light" w:hAnsi="Calibri Light" w:cs="Calibri Light"/>
          <w:lang w:val="ro-MD"/>
        </w:rPr>
      </w:pPr>
      <w:r w:rsidRPr="00B723F9">
        <w:rPr>
          <w:rFonts w:ascii="Calibri Light" w:hAnsi="Calibri Light" w:cs="Calibri Light"/>
          <w:lang w:val="ro-MD"/>
        </w:rPr>
        <w:t xml:space="preserve">De asemenea, APL nu a asigurat calcularea costului real de instruire a unui elev în </w:t>
      </w:r>
      <w:r w:rsidR="00B723F9">
        <w:rPr>
          <w:rFonts w:ascii="Calibri Light" w:hAnsi="Calibri Light" w:cs="Calibri Light"/>
          <w:lang w:val="ro-MD"/>
        </w:rPr>
        <w:t>ș</w:t>
      </w:r>
      <w:r w:rsidRPr="00B723F9">
        <w:rPr>
          <w:rFonts w:ascii="Calibri Light" w:hAnsi="Calibri Light" w:cs="Calibri Light"/>
          <w:lang w:val="ro-MD"/>
        </w:rPr>
        <w:t xml:space="preserve">colile de muzică </w:t>
      </w:r>
      <w:r w:rsidR="00B723F9">
        <w:rPr>
          <w:rFonts w:ascii="Calibri Light" w:hAnsi="Calibri Light" w:cs="Calibri Light"/>
          <w:lang w:val="ro-MD"/>
        </w:rPr>
        <w:t>ș</w:t>
      </w:r>
      <w:r w:rsidRPr="00B723F9">
        <w:rPr>
          <w:rFonts w:ascii="Calibri Light" w:hAnsi="Calibri Light" w:cs="Calibri Light"/>
          <w:lang w:val="ro-MD"/>
        </w:rPr>
        <w:t xml:space="preserve">i de artă pentru fiecare tip de instruire, în calcul fiind luate doar cheltuielile de salarizare ale profesorilor. </w:t>
      </w:r>
      <w:r w:rsidRPr="00B723F9">
        <w:rPr>
          <w:rFonts w:ascii="Calibri Light" w:hAnsi="Calibri Light" w:cs="Calibri Light"/>
          <w:lang w:val="ro-MD"/>
        </w:rPr>
        <w:lastRenderedPageBreak/>
        <w:t xml:space="preserve">Totodată, auditul a constatat că în I jumătate a zilei </w:t>
      </w:r>
      <w:r w:rsidR="00B723F9">
        <w:rPr>
          <w:rFonts w:ascii="Calibri Light" w:hAnsi="Calibri Light" w:cs="Calibri Light"/>
          <w:lang w:val="ro-MD"/>
        </w:rPr>
        <w:t>ș</w:t>
      </w:r>
      <w:r w:rsidRPr="00B723F9">
        <w:rPr>
          <w:rFonts w:ascii="Calibri Light" w:hAnsi="Calibri Light" w:cs="Calibri Light"/>
          <w:lang w:val="ro-MD"/>
        </w:rPr>
        <w:t xml:space="preserve">coala nu este folosită, procesul de instruire efectuându-se preponderent în a II-a jumătate a zilei, iar din capacitatea </w:t>
      </w:r>
      <w:r w:rsidR="00B723F9">
        <w:rPr>
          <w:rFonts w:ascii="Calibri Light" w:hAnsi="Calibri Light" w:cs="Calibri Light"/>
          <w:lang w:val="ro-MD"/>
        </w:rPr>
        <w:t>ș</w:t>
      </w:r>
      <w:r w:rsidRPr="00B723F9">
        <w:rPr>
          <w:rFonts w:ascii="Calibri Light" w:hAnsi="Calibri Light" w:cs="Calibri Light"/>
          <w:lang w:val="ro-MD"/>
        </w:rPr>
        <w:t>colii de 460 de copii, în anul 2019 au fost instrui</w:t>
      </w:r>
      <w:r w:rsidR="00B723F9">
        <w:rPr>
          <w:rFonts w:ascii="Calibri Light" w:hAnsi="Calibri Light" w:cs="Calibri Light"/>
          <w:lang w:val="ro-MD"/>
        </w:rPr>
        <w:t>ț</w:t>
      </w:r>
      <w:r w:rsidRPr="00B723F9">
        <w:rPr>
          <w:rFonts w:ascii="Calibri Light" w:hAnsi="Calibri Light" w:cs="Calibri Light"/>
          <w:lang w:val="ro-MD"/>
        </w:rPr>
        <w:t xml:space="preserve">i doar 365 de copii, ceea ce determină utilizarea ineficientă a infrastructurii existente </w:t>
      </w:r>
      <w:r w:rsidR="00B723F9">
        <w:rPr>
          <w:rFonts w:ascii="Calibri Light" w:hAnsi="Calibri Light" w:cs="Calibri Light"/>
          <w:lang w:val="ro-MD"/>
        </w:rPr>
        <w:t>ș</w:t>
      </w:r>
      <w:r w:rsidRPr="00B723F9">
        <w:rPr>
          <w:rFonts w:ascii="Calibri Light" w:hAnsi="Calibri Light" w:cs="Calibri Light"/>
          <w:lang w:val="ro-MD"/>
        </w:rPr>
        <w:t>i cre</w:t>
      </w:r>
      <w:r w:rsidR="00B723F9">
        <w:rPr>
          <w:rFonts w:ascii="Calibri Light" w:hAnsi="Calibri Light" w:cs="Calibri Light"/>
          <w:lang w:val="ro-MD"/>
        </w:rPr>
        <w:t>ș</w:t>
      </w:r>
      <w:r w:rsidRPr="00B723F9">
        <w:rPr>
          <w:rFonts w:ascii="Calibri Light" w:hAnsi="Calibri Light" w:cs="Calibri Light"/>
          <w:lang w:val="ro-MD"/>
        </w:rPr>
        <w:t>terea costului cheltuielilor de instruire.</w:t>
      </w:r>
    </w:p>
    <w:p w14:paraId="57375010" w14:textId="77777777" w:rsidR="00286EC8" w:rsidRPr="00B723F9" w:rsidRDefault="00286EC8" w:rsidP="003A074B">
      <w:pPr>
        <w:spacing w:line="276" w:lineRule="auto"/>
        <w:jc w:val="both"/>
        <w:rPr>
          <w:rFonts w:ascii="Calibri Light" w:hAnsi="Calibri Light" w:cs="Calibri Light"/>
          <w:iCs/>
          <w:lang w:val="ro-MD"/>
        </w:rPr>
      </w:pPr>
      <w:r w:rsidRPr="00B723F9">
        <w:rPr>
          <w:rFonts w:ascii="Calibri Light" w:hAnsi="Calibri Light" w:cs="Calibri Light"/>
          <w:b/>
          <w:bCs/>
          <w:lang w:val="ro-MD"/>
        </w:rPr>
        <w:t xml:space="preserve">           </w:t>
      </w:r>
      <w:r w:rsidRPr="00B723F9">
        <w:rPr>
          <w:rFonts w:ascii="Calibri Light" w:hAnsi="Calibri Light" w:cs="Calibri Light"/>
          <w:lang w:val="ro-MD"/>
        </w:rPr>
        <w:t>Conform informa</w:t>
      </w:r>
      <w:r w:rsidR="00B723F9">
        <w:rPr>
          <w:rFonts w:ascii="Calibri Light" w:hAnsi="Calibri Light" w:cs="Calibri Light"/>
          <w:lang w:val="ro-MD"/>
        </w:rPr>
        <w:t>ț</w:t>
      </w:r>
      <w:r w:rsidRPr="00B723F9">
        <w:rPr>
          <w:rFonts w:ascii="Calibri Light" w:hAnsi="Calibri Light" w:cs="Calibri Light"/>
          <w:lang w:val="ro-MD"/>
        </w:rPr>
        <w:t>iilor prezentate, la contul (193111) „</w:t>
      </w:r>
      <w:r w:rsidRPr="00B723F9">
        <w:rPr>
          <w:rFonts w:ascii="Calibri Light" w:hAnsi="Calibri Light" w:cs="Calibri Light"/>
          <w:i/>
          <w:lang w:val="ro-MD"/>
        </w:rPr>
        <w:t>Transferuri curente primite cu destina</w:t>
      </w:r>
      <w:r w:rsidR="00B723F9">
        <w:rPr>
          <w:rFonts w:ascii="Calibri Light" w:hAnsi="Calibri Light" w:cs="Calibri Light"/>
          <w:i/>
          <w:lang w:val="ro-MD"/>
        </w:rPr>
        <w:t>ț</w:t>
      </w:r>
      <w:r w:rsidRPr="00B723F9">
        <w:rPr>
          <w:rFonts w:ascii="Calibri Light" w:hAnsi="Calibri Light" w:cs="Calibri Light"/>
          <w:i/>
          <w:lang w:val="ro-MD"/>
        </w:rPr>
        <w:t xml:space="preserve">ie specială între bugetele locale de nivelul II </w:t>
      </w:r>
      <w:r w:rsidR="00B723F9">
        <w:rPr>
          <w:rFonts w:ascii="Calibri Light" w:hAnsi="Calibri Light" w:cs="Calibri Light"/>
          <w:i/>
          <w:lang w:val="ro-MD"/>
        </w:rPr>
        <w:t>ș</w:t>
      </w:r>
      <w:r w:rsidRPr="00B723F9">
        <w:rPr>
          <w:rFonts w:ascii="Calibri Light" w:hAnsi="Calibri Light" w:cs="Calibri Light"/>
          <w:i/>
          <w:lang w:val="ro-MD"/>
        </w:rPr>
        <w:t>i bugetele locale de nivelul I în cadrul unei unită</w:t>
      </w:r>
      <w:r w:rsidR="00B723F9">
        <w:rPr>
          <w:rFonts w:ascii="Calibri Light" w:hAnsi="Calibri Light" w:cs="Calibri Light"/>
          <w:i/>
          <w:lang w:val="ro-MD"/>
        </w:rPr>
        <w:t>ț</w:t>
      </w:r>
      <w:r w:rsidRPr="00B723F9">
        <w:rPr>
          <w:rFonts w:ascii="Calibri Light" w:hAnsi="Calibri Light" w:cs="Calibri Light"/>
          <w:i/>
          <w:lang w:val="ro-MD"/>
        </w:rPr>
        <w:t>i administrativ-teritoriale”</w:t>
      </w:r>
      <w:r w:rsidRPr="00B723F9">
        <w:rPr>
          <w:rFonts w:ascii="Calibri Light" w:hAnsi="Calibri Light" w:cs="Calibri Light"/>
          <w:lang w:val="ro-MD"/>
        </w:rPr>
        <w:t xml:space="preserve"> s-a precizat suma de 220,0 mii lei, însă s-au executat doar 20,0 mii lei, restul sumei de 200,0 mii lei (utilizat</w:t>
      </w:r>
      <w:r w:rsidR="00BD0C62">
        <w:rPr>
          <w:rFonts w:ascii="Calibri Light" w:hAnsi="Calibri Light" w:cs="Calibri Light"/>
          <w:lang w:val="ro-MD"/>
        </w:rPr>
        <w:t>e</w:t>
      </w:r>
      <w:r w:rsidRPr="00B723F9">
        <w:rPr>
          <w:rFonts w:ascii="Calibri Light" w:hAnsi="Calibri Light" w:cs="Calibri Light"/>
          <w:lang w:val="ro-MD"/>
        </w:rPr>
        <w:t xml:space="preserve"> pentru între</w:t>
      </w:r>
      <w:r w:rsidR="00B723F9">
        <w:rPr>
          <w:rFonts w:ascii="Calibri Light" w:hAnsi="Calibri Light" w:cs="Calibri Light"/>
          <w:lang w:val="ro-MD"/>
        </w:rPr>
        <w:t>ț</w:t>
      </w:r>
      <w:r w:rsidRPr="00B723F9">
        <w:rPr>
          <w:rFonts w:ascii="Calibri Light" w:hAnsi="Calibri Light" w:cs="Calibri Light"/>
          <w:lang w:val="ro-MD"/>
        </w:rPr>
        <w:t>inerea liniei de troleibuz ruta 36) a fost incorect reflectat</w:t>
      </w:r>
      <w:r w:rsidR="00BD0C62">
        <w:rPr>
          <w:rFonts w:ascii="Calibri Light" w:hAnsi="Calibri Light" w:cs="Calibri Light"/>
          <w:lang w:val="ro-MD"/>
        </w:rPr>
        <w:t>ă</w:t>
      </w:r>
      <w:r w:rsidRPr="00B723F9">
        <w:rPr>
          <w:rFonts w:ascii="Calibri Light" w:hAnsi="Calibri Light" w:cs="Calibri Light"/>
          <w:lang w:val="ro-MD"/>
        </w:rPr>
        <w:t xml:space="preserve"> la contul (193120) „</w:t>
      </w:r>
      <w:r w:rsidRPr="00B723F9">
        <w:rPr>
          <w:rFonts w:ascii="Calibri Light" w:hAnsi="Calibri Light" w:cs="Calibri Light"/>
          <w:i/>
          <w:iCs/>
          <w:lang w:val="ro-MD"/>
        </w:rPr>
        <w:t>Transferuri capitale primite cu destina</w:t>
      </w:r>
      <w:r w:rsidR="00B723F9">
        <w:rPr>
          <w:rFonts w:ascii="Calibri Light" w:hAnsi="Calibri Light" w:cs="Calibri Light"/>
          <w:i/>
          <w:iCs/>
          <w:lang w:val="ro-MD"/>
        </w:rPr>
        <w:t>ț</w:t>
      </w:r>
      <w:r w:rsidRPr="00B723F9">
        <w:rPr>
          <w:rFonts w:ascii="Calibri Light" w:hAnsi="Calibri Light" w:cs="Calibri Light"/>
          <w:i/>
          <w:iCs/>
          <w:lang w:val="ro-MD"/>
        </w:rPr>
        <w:t xml:space="preserve">ie specială între bugetele locale de nivelul II </w:t>
      </w:r>
      <w:r w:rsidR="00B723F9">
        <w:rPr>
          <w:rFonts w:ascii="Calibri Light" w:hAnsi="Calibri Light" w:cs="Calibri Light"/>
          <w:i/>
          <w:iCs/>
          <w:lang w:val="ro-MD"/>
        </w:rPr>
        <w:t>ș</w:t>
      </w:r>
      <w:r w:rsidRPr="00B723F9">
        <w:rPr>
          <w:rFonts w:ascii="Calibri Light" w:hAnsi="Calibri Light" w:cs="Calibri Light"/>
          <w:i/>
          <w:iCs/>
          <w:lang w:val="ro-MD"/>
        </w:rPr>
        <w:t>i bugetele locale de nivelul I în cadrul unei unită</w:t>
      </w:r>
      <w:r w:rsidR="00B723F9">
        <w:rPr>
          <w:rFonts w:ascii="Calibri Light" w:hAnsi="Calibri Light" w:cs="Calibri Light"/>
          <w:i/>
          <w:iCs/>
          <w:lang w:val="ro-MD"/>
        </w:rPr>
        <w:t>ț</w:t>
      </w:r>
      <w:r w:rsidRPr="00B723F9">
        <w:rPr>
          <w:rFonts w:ascii="Calibri Light" w:hAnsi="Calibri Light" w:cs="Calibri Light"/>
          <w:i/>
          <w:iCs/>
          <w:lang w:val="ro-MD"/>
        </w:rPr>
        <w:t>i administrativ-teritoriale”</w:t>
      </w:r>
      <w:r w:rsidRPr="00B723F9">
        <w:rPr>
          <w:rFonts w:ascii="Calibri Light" w:hAnsi="Calibri Light" w:cs="Calibri Light"/>
          <w:iCs/>
          <w:lang w:val="ro-MD"/>
        </w:rPr>
        <w:t xml:space="preserve">. </w:t>
      </w:r>
    </w:p>
    <w:p w14:paraId="00075760" w14:textId="77777777" w:rsidR="00286EC8" w:rsidRPr="00B723F9" w:rsidRDefault="00286EC8" w:rsidP="00286EC8">
      <w:pPr>
        <w:spacing w:line="276" w:lineRule="auto"/>
        <w:rPr>
          <w:rFonts w:ascii="Calibri Light" w:hAnsi="Calibri Light" w:cs="Calibri Light"/>
          <w:b/>
          <w:iCs/>
          <w:lang w:val="ro-MD"/>
        </w:rPr>
      </w:pPr>
    </w:p>
    <w:p w14:paraId="34AF9E05" w14:textId="77777777" w:rsidR="00286EC8" w:rsidRPr="00B723F9" w:rsidRDefault="00286EC8" w:rsidP="003A074B">
      <w:pPr>
        <w:pStyle w:val="Heading2"/>
        <w:rPr>
          <w:i/>
          <w:u w:val="single"/>
        </w:rPr>
      </w:pPr>
      <w:bookmarkStart w:id="13" w:name="_Toc58780364"/>
      <w:r w:rsidRPr="00B723F9">
        <w:rPr>
          <w:color w:val="333333"/>
          <w:shd w:val="clear" w:color="auto" w:fill="FFFFFF"/>
        </w:rPr>
        <w:t xml:space="preserve">Obiectivul II: </w:t>
      </w:r>
      <w:r w:rsidRPr="00B723F9">
        <w:t xml:space="preserve">A justificat UAT angajarea </w:t>
      </w:r>
      <w:r w:rsidR="00B723F9">
        <w:t>ș</w:t>
      </w:r>
      <w:r w:rsidRPr="00B723F9">
        <w:t>i gestionarea cheltuielilor potrivit cadrului regulator?</w:t>
      </w:r>
      <w:bookmarkEnd w:id="13"/>
    </w:p>
    <w:p w14:paraId="504DFCBC" w14:textId="77777777" w:rsidR="00286EC8" w:rsidRPr="003A074B" w:rsidRDefault="00286EC8" w:rsidP="00286EC8">
      <w:pPr>
        <w:spacing w:line="276" w:lineRule="auto"/>
        <w:ind w:firstLine="708"/>
        <w:jc w:val="both"/>
        <w:rPr>
          <w:rFonts w:ascii="Calibri Light" w:hAnsi="Calibri Light" w:cs="Calibri Light"/>
          <w:b/>
          <w:sz w:val="16"/>
          <w:szCs w:val="16"/>
          <w:lang w:val="ro-MD"/>
        </w:rPr>
      </w:pPr>
    </w:p>
    <w:p w14:paraId="5AE59462" w14:textId="77777777" w:rsidR="00286EC8" w:rsidRPr="00B723F9" w:rsidRDefault="00286EC8" w:rsidP="00286EC8">
      <w:pPr>
        <w:spacing w:line="276" w:lineRule="auto"/>
        <w:ind w:firstLine="708"/>
        <w:jc w:val="both"/>
        <w:rPr>
          <w:rFonts w:ascii="Calibri Light" w:hAnsi="Calibri Light" w:cs="Calibri Light"/>
          <w:lang w:val="ro-MD"/>
        </w:rPr>
      </w:pPr>
      <w:r w:rsidRPr="00B723F9">
        <w:rPr>
          <w:rFonts w:ascii="Calibri Light" w:hAnsi="Calibri Light" w:cs="Calibri Light"/>
          <w:b/>
          <w:lang w:val="ro-MD"/>
        </w:rPr>
        <w:t>4.10. Managementul achizi</w:t>
      </w:r>
      <w:r w:rsidR="00B723F9">
        <w:rPr>
          <w:rFonts w:ascii="Calibri Light" w:hAnsi="Calibri Light" w:cs="Calibri Light"/>
          <w:b/>
          <w:lang w:val="ro-MD"/>
        </w:rPr>
        <w:t>ț</w:t>
      </w:r>
      <w:r w:rsidRPr="00B723F9">
        <w:rPr>
          <w:rFonts w:ascii="Calibri Light" w:hAnsi="Calibri Light" w:cs="Calibri Light"/>
          <w:b/>
          <w:lang w:val="ro-MD"/>
        </w:rPr>
        <w:t>iilor publice</w:t>
      </w:r>
    </w:p>
    <w:p w14:paraId="347A5682" w14:textId="77777777" w:rsidR="00286EC8" w:rsidRPr="00B723F9" w:rsidRDefault="00286EC8" w:rsidP="00286EC8">
      <w:pPr>
        <w:pStyle w:val="ListParagraph"/>
        <w:spacing w:line="276" w:lineRule="auto"/>
        <w:ind w:left="0"/>
        <w:jc w:val="both"/>
        <w:rPr>
          <w:rFonts w:ascii="Calibri Light" w:hAnsi="Calibri Light" w:cs="Calibri Light"/>
          <w:b/>
          <w:i/>
          <w:lang w:val="ro-MD"/>
        </w:rPr>
      </w:pPr>
      <w:r w:rsidRPr="00B723F9">
        <w:rPr>
          <w:rFonts w:ascii="Calibri Light" w:hAnsi="Calibri Light" w:cs="Calibri Light"/>
          <w:b/>
          <w:i/>
          <w:lang w:val="ro-MD"/>
        </w:rPr>
        <w:t xml:space="preserve">   Managementul achizi</w:t>
      </w:r>
      <w:r w:rsidR="00B723F9">
        <w:rPr>
          <w:rFonts w:ascii="Calibri Light" w:hAnsi="Calibri Light" w:cs="Calibri Light"/>
          <w:b/>
          <w:i/>
          <w:lang w:val="ro-MD"/>
        </w:rPr>
        <w:t>ț</w:t>
      </w:r>
      <w:r w:rsidRPr="00B723F9">
        <w:rPr>
          <w:rFonts w:ascii="Calibri Light" w:hAnsi="Calibri Light" w:cs="Calibri Light"/>
          <w:b/>
          <w:i/>
          <w:lang w:val="ro-MD"/>
        </w:rPr>
        <w:t>iilor publice din cadrul entită</w:t>
      </w:r>
      <w:r w:rsidR="00B723F9">
        <w:rPr>
          <w:rFonts w:ascii="Calibri Light" w:hAnsi="Calibri Light" w:cs="Calibri Light"/>
          <w:b/>
          <w:i/>
          <w:lang w:val="ro-MD"/>
        </w:rPr>
        <w:t>ț</w:t>
      </w:r>
      <w:r w:rsidRPr="00B723F9">
        <w:rPr>
          <w:rFonts w:ascii="Calibri Light" w:hAnsi="Calibri Light" w:cs="Calibri Light"/>
          <w:b/>
          <w:i/>
          <w:lang w:val="ro-MD"/>
        </w:rPr>
        <w:t xml:space="preserve">ilor auditate este unul necorespunzător </w:t>
      </w:r>
      <w:r w:rsidR="00B723F9">
        <w:rPr>
          <w:rFonts w:ascii="Calibri Light" w:hAnsi="Calibri Light" w:cs="Calibri Light"/>
          <w:b/>
          <w:i/>
          <w:lang w:val="ro-MD"/>
        </w:rPr>
        <w:t>ș</w:t>
      </w:r>
      <w:r w:rsidRPr="00B723F9">
        <w:rPr>
          <w:rFonts w:ascii="Calibri Light" w:hAnsi="Calibri Light" w:cs="Calibri Light"/>
          <w:b/>
          <w:i/>
          <w:lang w:val="ro-MD"/>
        </w:rPr>
        <w:t>i necesită îmbunătă</w:t>
      </w:r>
      <w:r w:rsidR="00B723F9">
        <w:rPr>
          <w:rFonts w:ascii="Calibri Light" w:hAnsi="Calibri Light" w:cs="Calibri Light"/>
          <w:b/>
          <w:i/>
          <w:lang w:val="ro-MD"/>
        </w:rPr>
        <w:t>ț</w:t>
      </w:r>
      <w:r w:rsidRPr="00B723F9">
        <w:rPr>
          <w:rFonts w:ascii="Calibri Light" w:hAnsi="Calibri Light" w:cs="Calibri Light"/>
          <w:b/>
          <w:i/>
          <w:lang w:val="ro-MD"/>
        </w:rPr>
        <w:t>iri esen</w:t>
      </w:r>
      <w:r w:rsidR="00B723F9">
        <w:rPr>
          <w:rFonts w:ascii="Calibri Light" w:hAnsi="Calibri Light" w:cs="Calibri Light"/>
          <w:b/>
          <w:i/>
          <w:lang w:val="ro-MD"/>
        </w:rPr>
        <w:t>ț</w:t>
      </w:r>
      <w:r w:rsidRPr="00B723F9">
        <w:rPr>
          <w:rFonts w:ascii="Calibri Light" w:hAnsi="Calibri Light" w:cs="Calibri Light"/>
          <w:b/>
          <w:i/>
          <w:lang w:val="ro-MD"/>
        </w:rPr>
        <w:t>iale. Totodată, auditul men</w:t>
      </w:r>
      <w:r w:rsidR="00B723F9">
        <w:rPr>
          <w:rFonts w:ascii="Calibri Light" w:hAnsi="Calibri Light" w:cs="Calibri Light"/>
          <w:b/>
          <w:i/>
          <w:lang w:val="ro-MD"/>
        </w:rPr>
        <w:t>ț</w:t>
      </w:r>
      <w:r w:rsidRPr="00B723F9">
        <w:rPr>
          <w:rFonts w:ascii="Calibri Light" w:hAnsi="Calibri Light" w:cs="Calibri Light"/>
          <w:b/>
          <w:i/>
          <w:lang w:val="ro-MD"/>
        </w:rPr>
        <w:t>ionează că achizi</w:t>
      </w:r>
      <w:r w:rsidR="00B723F9">
        <w:rPr>
          <w:rFonts w:ascii="Calibri Light" w:hAnsi="Calibri Light" w:cs="Calibri Light"/>
          <w:b/>
          <w:i/>
          <w:lang w:val="ro-MD"/>
        </w:rPr>
        <w:t>ț</w:t>
      </w:r>
      <w:r w:rsidRPr="00B723F9">
        <w:rPr>
          <w:rFonts w:ascii="Calibri Light" w:hAnsi="Calibri Light" w:cs="Calibri Light"/>
          <w:b/>
          <w:i/>
          <w:lang w:val="ro-MD"/>
        </w:rPr>
        <w:t>iile publice au fost efectuate de către entită</w:t>
      </w:r>
      <w:r w:rsidR="00B723F9">
        <w:rPr>
          <w:rFonts w:ascii="Calibri Light" w:hAnsi="Calibri Light" w:cs="Calibri Light"/>
          <w:b/>
          <w:i/>
          <w:lang w:val="ro-MD"/>
        </w:rPr>
        <w:t>ț</w:t>
      </w:r>
      <w:r w:rsidRPr="00B723F9">
        <w:rPr>
          <w:rFonts w:ascii="Calibri Light" w:hAnsi="Calibri Light" w:cs="Calibri Light"/>
          <w:b/>
          <w:i/>
          <w:lang w:val="ro-MD"/>
        </w:rPr>
        <w:t>ile auditate cu unele abateri de la legisla</w:t>
      </w:r>
      <w:r w:rsidR="00B723F9">
        <w:rPr>
          <w:rFonts w:ascii="Calibri Light" w:hAnsi="Calibri Light" w:cs="Calibri Light"/>
          <w:b/>
          <w:i/>
          <w:lang w:val="ro-MD"/>
        </w:rPr>
        <w:t>ț</w:t>
      </w:r>
      <w:r w:rsidRPr="00B723F9">
        <w:rPr>
          <w:rFonts w:ascii="Calibri Light" w:hAnsi="Calibri Light" w:cs="Calibri Light"/>
          <w:b/>
          <w:i/>
          <w:lang w:val="ro-MD"/>
        </w:rPr>
        <w:t>ia în vigoare, care se exprimă prin:</w:t>
      </w:r>
    </w:p>
    <w:p w14:paraId="54558A13" w14:textId="77777777" w:rsidR="00286EC8" w:rsidRPr="00B723F9" w:rsidRDefault="00286EC8" w:rsidP="00286EC8">
      <w:pPr>
        <w:pStyle w:val="ListParagraph"/>
        <w:numPr>
          <w:ilvl w:val="0"/>
          <w:numId w:val="1"/>
        </w:numPr>
        <w:spacing w:line="276" w:lineRule="auto"/>
        <w:ind w:left="0" w:firstLine="0"/>
        <w:jc w:val="both"/>
        <w:rPr>
          <w:rFonts w:ascii="Calibri Light" w:hAnsi="Calibri Light" w:cs="Calibri Light"/>
          <w:b/>
          <w:lang w:val="ro-MD"/>
        </w:rPr>
      </w:pPr>
      <w:r w:rsidRPr="00B723F9">
        <w:rPr>
          <w:rFonts w:ascii="Calibri Light" w:hAnsi="Calibri Light" w:cs="Calibri Light"/>
          <w:i/>
          <w:lang w:val="ro-MD"/>
        </w:rPr>
        <w:t>planificarea defectuoasă a procedurilor de achizi</w:t>
      </w:r>
      <w:r w:rsidR="00B723F9">
        <w:rPr>
          <w:rFonts w:ascii="Calibri Light" w:hAnsi="Calibri Light" w:cs="Calibri Light"/>
          <w:i/>
          <w:lang w:val="ro-MD"/>
        </w:rPr>
        <w:t>ț</w:t>
      </w:r>
      <w:r w:rsidRPr="00B723F9">
        <w:rPr>
          <w:rFonts w:ascii="Calibri Light" w:hAnsi="Calibri Light" w:cs="Calibri Light"/>
          <w:i/>
          <w:lang w:val="ro-MD"/>
        </w:rPr>
        <w:t xml:space="preserve">ii publice </w:t>
      </w:r>
    </w:p>
    <w:p w14:paraId="709ED45D" w14:textId="77777777" w:rsidR="00286EC8" w:rsidRPr="00B723F9" w:rsidRDefault="00286EC8" w:rsidP="00286EC8">
      <w:pPr>
        <w:spacing w:line="276" w:lineRule="auto"/>
        <w:ind w:firstLine="360"/>
        <w:jc w:val="both"/>
        <w:rPr>
          <w:rFonts w:ascii="Calibri Light" w:hAnsi="Calibri Light" w:cs="Calibri Light"/>
          <w:lang w:val="ro-MD"/>
        </w:rPr>
      </w:pPr>
      <w:r w:rsidRPr="00B723F9">
        <w:rPr>
          <w:rFonts w:ascii="Calibri Light" w:hAnsi="Calibri Light" w:cs="Calibri Light"/>
          <w:lang w:val="ro-MD"/>
        </w:rPr>
        <w:tab/>
        <w:t xml:space="preserve">Potrivit art.13 </w:t>
      </w:r>
      <w:r w:rsidR="00B723F9">
        <w:rPr>
          <w:rFonts w:ascii="Calibri Light" w:hAnsi="Calibri Light" w:cs="Calibri Light"/>
          <w:lang w:val="ro-MD"/>
        </w:rPr>
        <w:t>ș</w:t>
      </w:r>
      <w:r w:rsidRPr="00B723F9">
        <w:rPr>
          <w:rFonts w:ascii="Calibri Light" w:hAnsi="Calibri Light" w:cs="Calibri Light"/>
          <w:lang w:val="ro-MD"/>
        </w:rPr>
        <w:t>i art.14 alin.(1) din Legea nr. 131 din 03.07.2015</w:t>
      </w:r>
      <w:r w:rsidRPr="00B723F9">
        <w:rPr>
          <w:rStyle w:val="FootnoteReference"/>
          <w:rFonts w:ascii="Calibri Light" w:hAnsi="Calibri Light" w:cs="Calibri Light"/>
          <w:lang w:val="ro-MD"/>
        </w:rPr>
        <w:footnoteReference w:id="43"/>
      </w:r>
      <w:r w:rsidRPr="00B723F9">
        <w:rPr>
          <w:rFonts w:ascii="Calibri Light" w:hAnsi="Calibri Light" w:cs="Calibri Light"/>
          <w:lang w:val="ro-MD"/>
        </w:rPr>
        <w:t>, atribu</w:t>
      </w:r>
      <w:r w:rsidR="00B723F9">
        <w:rPr>
          <w:rFonts w:ascii="Calibri Light" w:hAnsi="Calibri Light" w:cs="Calibri Light"/>
          <w:lang w:val="ro-MD"/>
        </w:rPr>
        <w:t>ț</w:t>
      </w:r>
      <w:r w:rsidRPr="00B723F9">
        <w:rPr>
          <w:rFonts w:ascii="Calibri Light" w:hAnsi="Calibri Light" w:cs="Calibri Light"/>
          <w:lang w:val="ro-MD"/>
        </w:rPr>
        <w:t>iile autorită</w:t>
      </w:r>
      <w:r w:rsidR="00B723F9">
        <w:rPr>
          <w:rFonts w:ascii="Calibri Light" w:hAnsi="Calibri Light" w:cs="Calibri Light"/>
          <w:lang w:val="ro-MD"/>
        </w:rPr>
        <w:t>ț</w:t>
      </w:r>
      <w:r w:rsidRPr="00B723F9">
        <w:rPr>
          <w:rFonts w:ascii="Calibri Light" w:hAnsi="Calibri Light" w:cs="Calibri Light"/>
          <w:lang w:val="ro-MD"/>
        </w:rPr>
        <w:t>ii contractante de achizi</w:t>
      </w:r>
      <w:r w:rsidR="00B723F9">
        <w:rPr>
          <w:rFonts w:ascii="Calibri Light" w:hAnsi="Calibri Light" w:cs="Calibri Light"/>
          <w:lang w:val="ro-MD"/>
        </w:rPr>
        <w:t>ț</w:t>
      </w:r>
      <w:r w:rsidRPr="00B723F9">
        <w:rPr>
          <w:rFonts w:ascii="Calibri Light" w:hAnsi="Calibri Light" w:cs="Calibri Light"/>
          <w:lang w:val="ro-MD"/>
        </w:rPr>
        <w:t xml:space="preserve">ie de bunuri, lucrări </w:t>
      </w:r>
      <w:r w:rsidR="00B723F9">
        <w:rPr>
          <w:rFonts w:ascii="Calibri Light" w:hAnsi="Calibri Light" w:cs="Calibri Light"/>
          <w:lang w:val="ro-MD"/>
        </w:rPr>
        <w:t>ș</w:t>
      </w:r>
      <w:r w:rsidRPr="00B723F9">
        <w:rPr>
          <w:rFonts w:ascii="Calibri Light" w:hAnsi="Calibri Light" w:cs="Calibri Light"/>
          <w:lang w:val="ro-MD"/>
        </w:rPr>
        <w:t>i servicii urmează a fi exercitate de către Grupul de lucru pentru achizi</w:t>
      </w:r>
      <w:r w:rsidR="00B723F9">
        <w:rPr>
          <w:rFonts w:ascii="Calibri Light" w:hAnsi="Calibri Light" w:cs="Calibri Light"/>
          <w:lang w:val="ro-MD"/>
        </w:rPr>
        <w:t>ț</w:t>
      </w:r>
      <w:r w:rsidRPr="00B723F9">
        <w:rPr>
          <w:rFonts w:ascii="Calibri Light" w:hAnsi="Calibri Light" w:cs="Calibri Light"/>
          <w:lang w:val="ro-MD"/>
        </w:rPr>
        <w:t>iile publice, creat special în acest scop din func</w:t>
      </w:r>
      <w:r w:rsidR="00B723F9">
        <w:rPr>
          <w:rFonts w:ascii="Calibri Light" w:hAnsi="Calibri Light" w:cs="Calibri Light"/>
          <w:lang w:val="ro-MD"/>
        </w:rPr>
        <w:t>ț</w:t>
      </w:r>
      <w:r w:rsidRPr="00B723F9">
        <w:rPr>
          <w:rFonts w:ascii="Calibri Light" w:hAnsi="Calibri Light" w:cs="Calibri Light"/>
          <w:lang w:val="ro-MD"/>
        </w:rPr>
        <w:t xml:space="preserve">ionari </w:t>
      </w:r>
      <w:r w:rsidR="00B723F9">
        <w:rPr>
          <w:rFonts w:ascii="Calibri Light" w:hAnsi="Calibri Light" w:cs="Calibri Light"/>
          <w:lang w:val="ro-MD"/>
        </w:rPr>
        <w:t>ș</w:t>
      </w:r>
      <w:r w:rsidRPr="00B723F9">
        <w:rPr>
          <w:rFonts w:ascii="Calibri Light" w:hAnsi="Calibri Light" w:cs="Calibri Light"/>
          <w:lang w:val="ro-MD"/>
        </w:rPr>
        <w:t>i speciali</w:t>
      </w:r>
      <w:r w:rsidR="00B723F9">
        <w:rPr>
          <w:rFonts w:ascii="Calibri Light" w:hAnsi="Calibri Light" w:cs="Calibri Light"/>
          <w:lang w:val="ro-MD"/>
        </w:rPr>
        <w:t>ș</w:t>
      </w:r>
      <w:r w:rsidRPr="00B723F9">
        <w:rPr>
          <w:rFonts w:ascii="Calibri Light" w:hAnsi="Calibri Light" w:cs="Calibri Light"/>
          <w:lang w:val="ro-MD"/>
        </w:rPr>
        <w:t>ti cu experien</w:t>
      </w:r>
      <w:r w:rsidR="00B723F9">
        <w:rPr>
          <w:rFonts w:ascii="Calibri Light" w:hAnsi="Calibri Light" w:cs="Calibri Light"/>
          <w:lang w:val="ro-MD"/>
        </w:rPr>
        <w:t>ț</w:t>
      </w:r>
      <w:r w:rsidRPr="00B723F9">
        <w:rPr>
          <w:rFonts w:ascii="Calibri Light" w:hAnsi="Calibri Light" w:cs="Calibri Light"/>
          <w:lang w:val="ro-MD"/>
        </w:rPr>
        <w:t>ă profesională în domeniul achizi</w:t>
      </w:r>
      <w:r w:rsidR="00B723F9">
        <w:rPr>
          <w:rFonts w:ascii="Calibri Light" w:hAnsi="Calibri Light" w:cs="Calibri Light"/>
          <w:lang w:val="ro-MD"/>
        </w:rPr>
        <w:t>ț</w:t>
      </w:r>
      <w:r w:rsidRPr="00B723F9">
        <w:rPr>
          <w:rFonts w:ascii="Calibri Light" w:hAnsi="Calibri Light" w:cs="Calibri Light"/>
          <w:lang w:val="ro-MD"/>
        </w:rPr>
        <w:t>iilor publice, în limitele personalului scriptic al autorită</w:t>
      </w:r>
      <w:r w:rsidR="00B723F9">
        <w:rPr>
          <w:rFonts w:ascii="Calibri Light" w:hAnsi="Calibri Light" w:cs="Calibri Light"/>
          <w:lang w:val="ro-MD"/>
        </w:rPr>
        <w:t>ț</w:t>
      </w:r>
      <w:r w:rsidRPr="00B723F9">
        <w:rPr>
          <w:rFonts w:ascii="Calibri Light" w:hAnsi="Calibri Light" w:cs="Calibri Light"/>
          <w:lang w:val="ro-MD"/>
        </w:rPr>
        <w:t>ii contractante. Călăuzindu-se de prevederile sus-men</w:t>
      </w:r>
      <w:r w:rsidR="00B723F9">
        <w:rPr>
          <w:rFonts w:ascii="Calibri Light" w:hAnsi="Calibri Light" w:cs="Calibri Light"/>
          <w:lang w:val="ro-MD"/>
        </w:rPr>
        <w:t>ț</w:t>
      </w:r>
      <w:r w:rsidRPr="00B723F9">
        <w:rPr>
          <w:rFonts w:ascii="Calibri Light" w:hAnsi="Calibri Light" w:cs="Calibri Light"/>
          <w:lang w:val="ro-MD"/>
        </w:rPr>
        <w:t>ionate, entitatea auditată a creat, prin Dispozi</w:t>
      </w:r>
      <w:r w:rsidR="00B723F9">
        <w:rPr>
          <w:rFonts w:ascii="Calibri Light" w:hAnsi="Calibri Light" w:cs="Calibri Light"/>
          <w:lang w:val="ro-MD"/>
        </w:rPr>
        <w:t>ț</w:t>
      </w:r>
      <w:r w:rsidRPr="00B723F9">
        <w:rPr>
          <w:rFonts w:ascii="Calibri Light" w:hAnsi="Calibri Light" w:cs="Calibri Light"/>
          <w:lang w:val="ro-MD"/>
        </w:rPr>
        <w:t>ia nr. 63 din 18 aprilie 2016, grupul de lucru pentru achizi</w:t>
      </w:r>
      <w:r w:rsidR="00B723F9">
        <w:rPr>
          <w:rFonts w:ascii="Calibri Light" w:hAnsi="Calibri Light" w:cs="Calibri Light"/>
          <w:lang w:val="ro-MD"/>
        </w:rPr>
        <w:t>ț</w:t>
      </w:r>
      <w:r w:rsidRPr="00B723F9">
        <w:rPr>
          <w:rFonts w:ascii="Calibri Light" w:hAnsi="Calibri Light" w:cs="Calibri Light"/>
          <w:lang w:val="ro-MD"/>
        </w:rPr>
        <w:t>ii publice (în continuare – GL) în componen</w:t>
      </w:r>
      <w:r w:rsidR="00B723F9">
        <w:rPr>
          <w:rFonts w:ascii="Calibri Light" w:hAnsi="Calibri Light" w:cs="Calibri Light"/>
          <w:lang w:val="ro-MD"/>
        </w:rPr>
        <w:t>ț</w:t>
      </w:r>
      <w:r w:rsidRPr="00B723F9">
        <w:rPr>
          <w:rFonts w:ascii="Calibri Light" w:hAnsi="Calibri Light" w:cs="Calibri Light"/>
          <w:lang w:val="ro-MD"/>
        </w:rPr>
        <w:t xml:space="preserve">ă de 5 membri, dintre care 4 membri cu drept de vot </w:t>
      </w:r>
      <w:r w:rsidR="00B723F9">
        <w:rPr>
          <w:rFonts w:ascii="Calibri Light" w:hAnsi="Calibri Light" w:cs="Calibri Light"/>
          <w:lang w:val="ro-MD"/>
        </w:rPr>
        <w:t>ș</w:t>
      </w:r>
      <w:r w:rsidRPr="00B723F9">
        <w:rPr>
          <w:rFonts w:ascii="Calibri Light" w:hAnsi="Calibri Light" w:cs="Calibri Light"/>
          <w:lang w:val="ro-MD"/>
        </w:rPr>
        <w:t xml:space="preserve">i 1 secretar al GL. De asemenea, au fost stabilite </w:t>
      </w:r>
      <w:r w:rsidR="00B723F9">
        <w:rPr>
          <w:rFonts w:ascii="Calibri Light" w:hAnsi="Calibri Light" w:cs="Calibri Light"/>
          <w:lang w:val="ro-MD"/>
        </w:rPr>
        <w:t>ș</w:t>
      </w:r>
      <w:r w:rsidRPr="00B723F9">
        <w:rPr>
          <w:rFonts w:ascii="Calibri Light" w:hAnsi="Calibri Light" w:cs="Calibri Light"/>
          <w:lang w:val="ro-MD"/>
        </w:rPr>
        <w:t xml:space="preserve">i 3 persoane de rezervă ale GL. </w:t>
      </w:r>
    </w:p>
    <w:tbl>
      <w:tblPr>
        <w:tblStyle w:val="TableGrid"/>
        <w:tblW w:w="10300" w:type="dxa"/>
        <w:tblLayout w:type="fixed"/>
        <w:tblLook w:val="04A0" w:firstRow="1" w:lastRow="0" w:firstColumn="1" w:lastColumn="0" w:noHBand="0" w:noVBand="1"/>
      </w:tblPr>
      <w:tblGrid>
        <w:gridCol w:w="1075"/>
        <w:gridCol w:w="1420"/>
        <w:gridCol w:w="1510"/>
        <w:gridCol w:w="990"/>
        <w:gridCol w:w="990"/>
        <w:gridCol w:w="1008"/>
        <w:gridCol w:w="1026"/>
        <w:gridCol w:w="1026"/>
        <w:gridCol w:w="1255"/>
      </w:tblGrid>
      <w:tr w:rsidR="00286EC8" w:rsidRPr="00B723F9" w14:paraId="4DFBCAAD" w14:textId="77777777" w:rsidTr="008D4857">
        <w:trPr>
          <w:trHeight w:val="332"/>
        </w:trPr>
        <w:tc>
          <w:tcPr>
            <w:tcW w:w="10300" w:type="dxa"/>
            <w:gridSpan w:val="9"/>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vAlign w:val="center"/>
          </w:tcPr>
          <w:p w14:paraId="1845EF58" w14:textId="77777777" w:rsidR="00286EC8" w:rsidRPr="00B723F9" w:rsidRDefault="00286EC8" w:rsidP="008D4857">
            <w:pPr>
              <w:ind w:right="-150"/>
              <w:rPr>
                <w:rFonts w:ascii="Calibri Light" w:hAnsi="Calibri Light" w:cs="Calibri Light"/>
                <w:sz w:val="16"/>
                <w:szCs w:val="16"/>
                <w:lang w:val="ro-MD"/>
              </w:rPr>
            </w:pPr>
            <w:r w:rsidRPr="00B723F9">
              <w:rPr>
                <w:rFonts w:ascii="Calibri Light" w:hAnsi="Calibri Light" w:cs="Calibri Light"/>
                <w:b/>
                <w:sz w:val="16"/>
                <w:szCs w:val="16"/>
                <w:lang w:val="ro-MD"/>
              </w:rPr>
              <w:t>Tabelul nr. 1:</w:t>
            </w:r>
            <w:r w:rsidRPr="00B723F9">
              <w:rPr>
                <w:rFonts w:ascii="Calibri Light" w:hAnsi="Calibri Light" w:cs="Calibri Light"/>
                <w:sz w:val="16"/>
                <w:szCs w:val="16"/>
                <w:lang w:val="ro-MD"/>
              </w:rPr>
              <w:t xml:space="preserve"> </w:t>
            </w:r>
            <w:r w:rsidRPr="00B723F9">
              <w:rPr>
                <w:rFonts w:ascii="Calibri Light" w:hAnsi="Calibri Light" w:cs="Calibri Light"/>
                <w:i/>
                <w:sz w:val="16"/>
                <w:szCs w:val="16"/>
                <w:lang w:val="ro-MD"/>
              </w:rPr>
              <w:t>Analiza componen</w:t>
            </w:r>
            <w:r w:rsidR="00B723F9">
              <w:rPr>
                <w:rFonts w:ascii="Calibri Light" w:hAnsi="Calibri Light" w:cs="Calibri Light"/>
                <w:i/>
                <w:sz w:val="16"/>
                <w:szCs w:val="16"/>
                <w:lang w:val="ro-MD"/>
              </w:rPr>
              <w:t>ț</w:t>
            </w:r>
            <w:r w:rsidRPr="00B723F9">
              <w:rPr>
                <w:rFonts w:ascii="Calibri Light" w:hAnsi="Calibri Light" w:cs="Calibri Light"/>
                <w:i/>
                <w:sz w:val="16"/>
                <w:szCs w:val="16"/>
                <w:lang w:val="ro-MD"/>
              </w:rPr>
              <w:t>ei Grupului de lucru pentru achizi</w:t>
            </w:r>
            <w:r w:rsidR="00B723F9">
              <w:rPr>
                <w:rFonts w:ascii="Calibri Light" w:hAnsi="Calibri Light" w:cs="Calibri Light"/>
                <w:i/>
                <w:sz w:val="16"/>
                <w:szCs w:val="16"/>
                <w:lang w:val="ro-MD"/>
              </w:rPr>
              <w:t>ț</w:t>
            </w:r>
            <w:r w:rsidRPr="00B723F9">
              <w:rPr>
                <w:rFonts w:ascii="Calibri Light" w:hAnsi="Calibri Light" w:cs="Calibri Light"/>
                <w:i/>
                <w:sz w:val="16"/>
                <w:szCs w:val="16"/>
                <w:lang w:val="ro-MD"/>
              </w:rPr>
              <w:t>ii publice al APL or. Ialoveni, pe parcursul anului 2019</w:t>
            </w:r>
          </w:p>
        </w:tc>
      </w:tr>
      <w:tr w:rsidR="00286EC8" w:rsidRPr="00616F7C" w14:paraId="35137293" w14:textId="77777777" w:rsidTr="008D4857">
        <w:trPr>
          <w:trHeight w:val="314"/>
        </w:trPr>
        <w:tc>
          <w:tcPr>
            <w:tcW w:w="1075" w:type="dxa"/>
            <w:vMerge w:val="restart"/>
            <w:shd w:val="clear" w:color="auto" w:fill="D0CECE" w:themeFill="background2" w:themeFillShade="E6"/>
          </w:tcPr>
          <w:p w14:paraId="4F9B222B" w14:textId="77777777" w:rsidR="00286EC8" w:rsidRPr="00B723F9" w:rsidRDefault="00286EC8" w:rsidP="008D4857">
            <w:pPr>
              <w:jc w:val="center"/>
              <w:rPr>
                <w:rFonts w:ascii="Calibri Light" w:hAnsi="Calibri Light" w:cs="Calibri Light"/>
                <w:b/>
                <w:sz w:val="16"/>
                <w:szCs w:val="16"/>
                <w:lang w:val="ro-MD"/>
              </w:rPr>
            </w:pPr>
            <w:r w:rsidRPr="00B723F9">
              <w:rPr>
                <w:rFonts w:ascii="Calibri Light" w:hAnsi="Calibri Light" w:cs="Calibri Light"/>
                <w:b/>
                <w:sz w:val="16"/>
                <w:szCs w:val="16"/>
                <w:lang w:val="ro-MD"/>
              </w:rPr>
              <w:t>Perioada de</w:t>
            </w:r>
            <w:r w:rsidR="00B723F9">
              <w:rPr>
                <w:rFonts w:ascii="Calibri Light" w:hAnsi="Calibri Light" w:cs="Calibri Light"/>
                <w:b/>
                <w:sz w:val="16"/>
                <w:szCs w:val="16"/>
                <w:lang w:val="ro-MD"/>
              </w:rPr>
              <w:t>ț</w:t>
            </w:r>
            <w:r w:rsidRPr="00B723F9">
              <w:rPr>
                <w:rFonts w:ascii="Calibri Light" w:hAnsi="Calibri Light" w:cs="Calibri Light"/>
                <w:b/>
                <w:sz w:val="16"/>
                <w:szCs w:val="16"/>
                <w:lang w:val="ro-MD"/>
              </w:rPr>
              <w:t>inerii func</w:t>
            </w:r>
            <w:r w:rsidR="00B723F9">
              <w:rPr>
                <w:rFonts w:ascii="Calibri Light" w:hAnsi="Calibri Light" w:cs="Calibri Light"/>
                <w:b/>
                <w:sz w:val="16"/>
                <w:szCs w:val="16"/>
                <w:lang w:val="ro-MD"/>
              </w:rPr>
              <w:t>ț</w:t>
            </w:r>
            <w:r w:rsidRPr="00B723F9">
              <w:rPr>
                <w:rFonts w:ascii="Calibri Light" w:hAnsi="Calibri Light" w:cs="Calibri Light"/>
                <w:b/>
                <w:sz w:val="16"/>
                <w:szCs w:val="16"/>
                <w:lang w:val="ro-MD"/>
              </w:rPr>
              <w:t>iei</w:t>
            </w:r>
          </w:p>
        </w:tc>
        <w:tc>
          <w:tcPr>
            <w:tcW w:w="9225" w:type="dxa"/>
            <w:gridSpan w:val="8"/>
            <w:shd w:val="clear" w:color="auto" w:fill="D0CECE" w:themeFill="background2" w:themeFillShade="E6"/>
            <w:vAlign w:val="center"/>
          </w:tcPr>
          <w:p w14:paraId="0D7AA4DD" w14:textId="77777777" w:rsidR="00286EC8" w:rsidRPr="00B723F9" w:rsidRDefault="00286EC8" w:rsidP="008D4857">
            <w:pPr>
              <w:jc w:val="center"/>
              <w:rPr>
                <w:rFonts w:ascii="Calibri Light" w:hAnsi="Calibri Light" w:cs="Calibri Light"/>
                <w:b/>
                <w:sz w:val="16"/>
                <w:szCs w:val="16"/>
                <w:lang w:val="ro-MD"/>
              </w:rPr>
            </w:pPr>
            <w:r w:rsidRPr="00B723F9">
              <w:rPr>
                <w:rFonts w:ascii="Calibri Light" w:hAnsi="Calibri Light" w:cs="Calibri Light"/>
                <w:b/>
                <w:sz w:val="16"/>
                <w:szCs w:val="16"/>
                <w:lang w:val="ro-MD"/>
              </w:rPr>
              <w:t xml:space="preserve">Numele, prenumele </w:t>
            </w:r>
            <w:r w:rsidR="00B723F9">
              <w:rPr>
                <w:rFonts w:ascii="Calibri Light" w:hAnsi="Calibri Light" w:cs="Calibri Light"/>
                <w:b/>
                <w:sz w:val="16"/>
                <w:szCs w:val="16"/>
                <w:lang w:val="ro-MD"/>
              </w:rPr>
              <w:t>ș</w:t>
            </w:r>
            <w:r w:rsidRPr="00B723F9">
              <w:rPr>
                <w:rFonts w:ascii="Calibri Light" w:hAnsi="Calibri Light" w:cs="Calibri Light"/>
                <w:b/>
                <w:sz w:val="16"/>
                <w:szCs w:val="16"/>
                <w:lang w:val="ro-MD"/>
              </w:rPr>
              <w:t>i func</w:t>
            </w:r>
            <w:r w:rsidR="00B723F9">
              <w:rPr>
                <w:rFonts w:ascii="Calibri Light" w:hAnsi="Calibri Light" w:cs="Calibri Light"/>
                <w:b/>
                <w:sz w:val="16"/>
                <w:szCs w:val="16"/>
                <w:lang w:val="ro-MD"/>
              </w:rPr>
              <w:t>ț</w:t>
            </w:r>
            <w:r w:rsidRPr="00B723F9">
              <w:rPr>
                <w:rFonts w:ascii="Calibri Light" w:hAnsi="Calibri Light" w:cs="Calibri Light"/>
                <w:b/>
                <w:sz w:val="16"/>
                <w:szCs w:val="16"/>
                <w:lang w:val="ro-MD"/>
              </w:rPr>
              <w:t>ia angajatului, în cadrul Grupului de lucru pentru achizi</w:t>
            </w:r>
            <w:r w:rsidR="00B723F9">
              <w:rPr>
                <w:rFonts w:ascii="Calibri Light" w:hAnsi="Calibri Light" w:cs="Calibri Light"/>
                <w:b/>
                <w:sz w:val="16"/>
                <w:szCs w:val="16"/>
                <w:lang w:val="ro-MD"/>
              </w:rPr>
              <w:t>ț</w:t>
            </w:r>
            <w:r w:rsidRPr="00B723F9">
              <w:rPr>
                <w:rFonts w:ascii="Calibri Light" w:hAnsi="Calibri Light" w:cs="Calibri Light"/>
                <w:b/>
                <w:sz w:val="16"/>
                <w:szCs w:val="16"/>
                <w:lang w:val="ro-MD"/>
              </w:rPr>
              <w:t>ii</w:t>
            </w:r>
          </w:p>
        </w:tc>
      </w:tr>
      <w:tr w:rsidR="00286EC8" w:rsidRPr="00B723F9" w14:paraId="70F2CB7D" w14:textId="77777777" w:rsidTr="008D4857">
        <w:trPr>
          <w:trHeight w:val="158"/>
        </w:trPr>
        <w:tc>
          <w:tcPr>
            <w:tcW w:w="1075" w:type="dxa"/>
            <w:vMerge/>
            <w:shd w:val="clear" w:color="auto" w:fill="D0CECE" w:themeFill="background2" w:themeFillShade="E6"/>
          </w:tcPr>
          <w:p w14:paraId="461F4566" w14:textId="77777777" w:rsidR="00286EC8" w:rsidRPr="00B723F9" w:rsidRDefault="00286EC8" w:rsidP="008D4857">
            <w:pPr>
              <w:jc w:val="center"/>
              <w:rPr>
                <w:rFonts w:ascii="Calibri Light" w:hAnsi="Calibri Light" w:cs="Calibri Light"/>
                <w:b/>
                <w:sz w:val="16"/>
                <w:szCs w:val="16"/>
                <w:lang w:val="ro-MD"/>
              </w:rPr>
            </w:pPr>
          </w:p>
        </w:tc>
        <w:tc>
          <w:tcPr>
            <w:tcW w:w="1420" w:type="dxa"/>
            <w:vMerge w:val="restart"/>
            <w:shd w:val="clear" w:color="auto" w:fill="D0CECE" w:themeFill="background2" w:themeFillShade="E6"/>
            <w:vAlign w:val="center"/>
          </w:tcPr>
          <w:p w14:paraId="38B62549" w14:textId="77777777" w:rsidR="00286EC8" w:rsidRPr="00B723F9" w:rsidRDefault="00286EC8" w:rsidP="008D4857">
            <w:pPr>
              <w:jc w:val="center"/>
              <w:rPr>
                <w:rFonts w:ascii="Calibri Light" w:hAnsi="Calibri Light" w:cs="Calibri Light"/>
                <w:b/>
                <w:sz w:val="16"/>
                <w:szCs w:val="16"/>
                <w:lang w:val="ro-MD"/>
              </w:rPr>
            </w:pPr>
            <w:r w:rsidRPr="00B723F9">
              <w:rPr>
                <w:rFonts w:ascii="Calibri Light" w:hAnsi="Calibri Light" w:cs="Calibri Light"/>
                <w:b/>
                <w:sz w:val="16"/>
                <w:szCs w:val="16"/>
                <w:lang w:val="ro-MD"/>
              </w:rPr>
              <w:t>Pre</w:t>
            </w:r>
            <w:r w:rsidR="00B723F9">
              <w:rPr>
                <w:rFonts w:ascii="Calibri Light" w:hAnsi="Calibri Light" w:cs="Calibri Light"/>
                <w:b/>
                <w:sz w:val="16"/>
                <w:szCs w:val="16"/>
                <w:lang w:val="ro-MD"/>
              </w:rPr>
              <w:t>ș</w:t>
            </w:r>
            <w:r w:rsidRPr="00B723F9">
              <w:rPr>
                <w:rFonts w:ascii="Calibri Light" w:hAnsi="Calibri Light" w:cs="Calibri Light"/>
                <w:b/>
                <w:sz w:val="16"/>
                <w:szCs w:val="16"/>
                <w:lang w:val="ro-MD"/>
              </w:rPr>
              <w:t>edinte</w:t>
            </w:r>
          </w:p>
        </w:tc>
        <w:tc>
          <w:tcPr>
            <w:tcW w:w="1510" w:type="dxa"/>
            <w:vMerge w:val="restart"/>
            <w:shd w:val="clear" w:color="auto" w:fill="D0CECE" w:themeFill="background2" w:themeFillShade="E6"/>
            <w:vAlign w:val="center"/>
          </w:tcPr>
          <w:p w14:paraId="3EC12315" w14:textId="77777777" w:rsidR="00286EC8" w:rsidRPr="00B723F9" w:rsidRDefault="00286EC8" w:rsidP="008D4857">
            <w:pPr>
              <w:jc w:val="center"/>
              <w:rPr>
                <w:rFonts w:ascii="Calibri Light" w:hAnsi="Calibri Light" w:cs="Calibri Light"/>
                <w:b/>
                <w:sz w:val="16"/>
                <w:szCs w:val="16"/>
                <w:lang w:val="ro-MD"/>
              </w:rPr>
            </w:pPr>
            <w:r w:rsidRPr="00B723F9">
              <w:rPr>
                <w:rFonts w:ascii="Calibri Light" w:hAnsi="Calibri Light" w:cs="Calibri Light"/>
                <w:b/>
                <w:sz w:val="16"/>
                <w:szCs w:val="16"/>
                <w:lang w:val="ro-MD"/>
              </w:rPr>
              <w:t>Membru I</w:t>
            </w:r>
          </w:p>
        </w:tc>
        <w:tc>
          <w:tcPr>
            <w:tcW w:w="990" w:type="dxa"/>
            <w:vMerge w:val="restart"/>
            <w:shd w:val="clear" w:color="auto" w:fill="D0CECE" w:themeFill="background2" w:themeFillShade="E6"/>
            <w:vAlign w:val="center"/>
          </w:tcPr>
          <w:p w14:paraId="126BB400" w14:textId="77777777" w:rsidR="00286EC8" w:rsidRPr="00B723F9" w:rsidRDefault="00286EC8" w:rsidP="008D4857">
            <w:pPr>
              <w:jc w:val="center"/>
              <w:rPr>
                <w:rFonts w:ascii="Calibri Light" w:hAnsi="Calibri Light" w:cs="Calibri Light"/>
                <w:b/>
                <w:sz w:val="16"/>
                <w:szCs w:val="16"/>
                <w:lang w:val="ro-MD"/>
              </w:rPr>
            </w:pPr>
            <w:r w:rsidRPr="00B723F9">
              <w:rPr>
                <w:rFonts w:ascii="Calibri Light" w:hAnsi="Calibri Light" w:cs="Calibri Light"/>
                <w:b/>
                <w:sz w:val="16"/>
                <w:szCs w:val="16"/>
                <w:lang w:val="ro-MD"/>
              </w:rPr>
              <w:t>Membru II</w:t>
            </w:r>
          </w:p>
        </w:tc>
        <w:tc>
          <w:tcPr>
            <w:tcW w:w="990" w:type="dxa"/>
            <w:vMerge w:val="restart"/>
            <w:shd w:val="clear" w:color="auto" w:fill="D0CECE" w:themeFill="background2" w:themeFillShade="E6"/>
            <w:vAlign w:val="center"/>
          </w:tcPr>
          <w:p w14:paraId="48E50F88" w14:textId="77777777" w:rsidR="00286EC8" w:rsidRPr="00B723F9" w:rsidRDefault="00286EC8" w:rsidP="008D4857">
            <w:pPr>
              <w:jc w:val="center"/>
              <w:rPr>
                <w:rFonts w:ascii="Calibri Light" w:hAnsi="Calibri Light" w:cs="Calibri Light"/>
                <w:b/>
                <w:sz w:val="16"/>
                <w:szCs w:val="16"/>
                <w:lang w:val="ro-MD"/>
              </w:rPr>
            </w:pPr>
            <w:r w:rsidRPr="00B723F9">
              <w:rPr>
                <w:rFonts w:ascii="Calibri Light" w:hAnsi="Calibri Light" w:cs="Calibri Light"/>
                <w:b/>
                <w:sz w:val="16"/>
                <w:szCs w:val="16"/>
                <w:lang w:val="ro-MD"/>
              </w:rPr>
              <w:t>Membru III</w:t>
            </w:r>
          </w:p>
        </w:tc>
        <w:tc>
          <w:tcPr>
            <w:tcW w:w="1008" w:type="dxa"/>
            <w:vMerge w:val="restart"/>
            <w:shd w:val="clear" w:color="auto" w:fill="D0CECE" w:themeFill="background2" w:themeFillShade="E6"/>
            <w:vAlign w:val="center"/>
          </w:tcPr>
          <w:p w14:paraId="1691C2B4" w14:textId="77777777" w:rsidR="00286EC8" w:rsidRPr="00B723F9" w:rsidRDefault="00286EC8" w:rsidP="008D4857">
            <w:pPr>
              <w:jc w:val="center"/>
              <w:rPr>
                <w:rFonts w:ascii="Calibri Light" w:hAnsi="Calibri Light" w:cs="Calibri Light"/>
                <w:b/>
                <w:sz w:val="16"/>
                <w:szCs w:val="16"/>
                <w:lang w:val="ro-MD"/>
              </w:rPr>
            </w:pPr>
            <w:r w:rsidRPr="00B723F9">
              <w:rPr>
                <w:rFonts w:ascii="Calibri Light" w:hAnsi="Calibri Light" w:cs="Calibri Light"/>
                <w:b/>
                <w:sz w:val="16"/>
                <w:szCs w:val="16"/>
                <w:lang w:val="ro-MD"/>
              </w:rPr>
              <w:t>Secretar</w:t>
            </w:r>
          </w:p>
        </w:tc>
        <w:tc>
          <w:tcPr>
            <w:tcW w:w="3307" w:type="dxa"/>
            <w:gridSpan w:val="3"/>
            <w:shd w:val="clear" w:color="auto" w:fill="D0CECE" w:themeFill="background2" w:themeFillShade="E6"/>
            <w:vAlign w:val="center"/>
          </w:tcPr>
          <w:p w14:paraId="70E73540" w14:textId="77777777" w:rsidR="00286EC8" w:rsidRPr="00B723F9" w:rsidRDefault="00286EC8" w:rsidP="008D4857">
            <w:pPr>
              <w:jc w:val="center"/>
              <w:rPr>
                <w:rFonts w:ascii="Calibri Light" w:hAnsi="Calibri Light" w:cs="Calibri Light"/>
                <w:b/>
                <w:sz w:val="16"/>
                <w:szCs w:val="16"/>
                <w:lang w:val="ro-MD"/>
              </w:rPr>
            </w:pPr>
            <w:r w:rsidRPr="00B723F9">
              <w:rPr>
                <w:rFonts w:ascii="Calibri Light" w:hAnsi="Calibri Light" w:cs="Calibri Light"/>
                <w:b/>
                <w:sz w:val="16"/>
                <w:szCs w:val="16"/>
                <w:lang w:val="ro-MD"/>
              </w:rPr>
              <w:t>Membrii de rezervă</w:t>
            </w:r>
          </w:p>
        </w:tc>
      </w:tr>
      <w:tr w:rsidR="00286EC8" w:rsidRPr="00B723F9" w14:paraId="0A41D74F" w14:textId="77777777" w:rsidTr="008D4857">
        <w:trPr>
          <w:trHeight w:val="158"/>
        </w:trPr>
        <w:tc>
          <w:tcPr>
            <w:tcW w:w="1075" w:type="dxa"/>
            <w:vMerge/>
            <w:shd w:val="clear" w:color="auto" w:fill="D0CECE" w:themeFill="background2" w:themeFillShade="E6"/>
          </w:tcPr>
          <w:p w14:paraId="2D756256" w14:textId="77777777" w:rsidR="00286EC8" w:rsidRPr="00B723F9" w:rsidRDefault="00286EC8" w:rsidP="008D4857">
            <w:pPr>
              <w:jc w:val="center"/>
              <w:rPr>
                <w:rFonts w:ascii="Calibri Light" w:hAnsi="Calibri Light" w:cs="Calibri Light"/>
                <w:b/>
                <w:sz w:val="16"/>
                <w:szCs w:val="16"/>
                <w:lang w:val="ro-MD"/>
              </w:rPr>
            </w:pPr>
          </w:p>
        </w:tc>
        <w:tc>
          <w:tcPr>
            <w:tcW w:w="1420" w:type="dxa"/>
            <w:vMerge/>
            <w:shd w:val="clear" w:color="auto" w:fill="D0CECE" w:themeFill="background2" w:themeFillShade="E6"/>
            <w:vAlign w:val="center"/>
          </w:tcPr>
          <w:p w14:paraId="0B4A54B0" w14:textId="77777777" w:rsidR="00286EC8" w:rsidRPr="00B723F9" w:rsidRDefault="00286EC8" w:rsidP="008D4857">
            <w:pPr>
              <w:jc w:val="center"/>
              <w:rPr>
                <w:rFonts w:ascii="Calibri Light" w:hAnsi="Calibri Light" w:cs="Calibri Light"/>
                <w:b/>
                <w:sz w:val="16"/>
                <w:szCs w:val="16"/>
                <w:lang w:val="ro-MD"/>
              </w:rPr>
            </w:pPr>
          </w:p>
        </w:tc>
        <w:tc>
          <w:tcPr>
            <w:tcW w:w="1510" w:type="dxa"/>
            <w:vMerge/>
            <w:shd w:val="clear" w:color="auto" w:fill="D0CECE" w:themeFill="background2" w:themeFillShade="E6"/>
            <w:vAlign w:val="center"/>
          </w:tcPr>
          <w:p w14:paraId="3D9F9671" w14:textId="77777777" w:rsidR="00286EC8" w:rsidRPr="00B723F9" w:rsidRDefault="00286EC8" w:rsidP="008D4857">
            <w:pPr>
              <w:jc w:val="center"/>
              <w:rPr>
                <w:rFonts w:ascii="Calibri Light" w:hAnsi="Calibri Light" w:cs="Calibri Light"/>
                <w:b/>
                <w:sz w:val="16"/>
                <w:szCs w:val="16"/>
                <w:lang w:val="ro-MD"/>
              </w:rPr>
            </w:pPr>
          </w:p>
        </w:tc>
        <w:tc>
          <w:tcPr>
            <w:tcW w:w="990" w:type="dxa"/>
            <w:vMerge/>
            <w:shd w:val="clear" w:color="auto" w:fill="D0CECE" w:themeFill="background2" w:themeFillShade="E6"/>
            <w:vAlign w:val="center"/>
          </w:tcPr>
          <w:p w14:paraId="2E5B30DD" w14:textId="77777777" w:rsidR="00286EC8" w:rsidRPr="00B723F9" w:rsidRDefault="00286EC8" w:rsidP="008D4857">
            <w:pPr>
              <w:jc w:val="center"/>
              <w:rPr>
                <w:rFonts w:ascii="Calibri Light" w:hAnsi="Calibri Light" w:cs="Calibri Light"/>
                <w:b/>
                <w:sz w:val="16"/>
                <w:szCs w:val="16"/>
                <w:lang w:val="ro-MD"/>
              </w:rPr>
            </w:pPr>
          </w:p>
        </w:tc>
        <w:tc>
          <w:tcPr>
            <w:tcW w:w="990" w:type="dxa"/>
            <w:vMerge/>
            <w:shd w:val="clear" w:color="auto" w:fill="D0CECE" w:themeFill="background2" w:themeFillShade="E6"/>
            <w:vAlign w:val="center"/>
          </w:tcPr>
          <w:p w14:paraId="7B6E5085" w14:textId="77777777" w:rsidR="00286EC8" w:rsidRPr="00B723F9" w:rsidRDefault="00286EC8" w:rsidP="008D4857">
            <w:pPr>
              <w:jc w:val="center"/>
              <w:rPr>
                <w:rFonts w:ascii="Calibri Light" w:hAnsi="Calibri Light" w:cs="Calibri Light"/>
                <w:b/>
                <w:sz w:val="16"/>
                <w:szCs w:val="16"/>
                <w:lang w:val="ro-MD"/>
              </w:rPr>
            </w:pPr>
          </w:p>
        </w:tc>
        <w:tc>
          <w:tcPr>
            <w:tcW w:w="1008" w:type="dxa"/>
            <w:vMerge/>
            <w:shd w:val="clear" w:color="auto" w:fill="D0CECE" w:themeFill="background2" w:themeFillShade="E6"/>
            <w:vAlign w:val="center"/>
          </w:tcPr>
          <w:p w14:paraId="5213EE09" w14:textId="77777777" w:rsidR="00286EC8" w:rsidRPr="00B723F9" w:rsidRDefault="00286EC8" w:rsidP="008D4857">
            <w:pPr>
              <w:jc w:val="center"/>
              <w:rPr>
                <w:rFonts w:ascii="Calibri Light" w:hAnsi="Calibri Light" w:cs="Calibri Light"/>
                <w:b/>
                <w:sz w:val="16"/>
                <w:szCs w:val="16"/>
                <w:lang w:val="ro-MD"/>
              </w:rPr>
            </w:pPr>
          </w:p>
        </w:tc>
        <w:tc>
          <w:tcPr>
            <w:tcW w:w="1026" w:type="dxa"/>
            <w:shd w:val="clear" w:color="auto" w:fill="D0CECE" w:themeFill="background2" w:themeFillShade="E6"/>
            <w:vAlign w:val="center"/>
          </w:tcPr>
          <w:p w14:paraId="619FA283" w14:textId="77777777" w:rsidR="00286EC8" w:rsidRPr="00B723F9" w:rsidRDefault="00286EC8" w:rsidP="008D4857">
            <w:pPr>
              <w:jc w:val="center"/>
              <w:rPr>
                <w:rFonts w:ascii="Calibri Light" w:hAnsi="Calibri Light" w:cs="Calibri Light"/>
                <w:b/>
                <w:sz w:val="16"/>
                <w:szCs w:val="16"/>
                <w:lang w:val="ro-MD"/>
              </w:rPr>
            </w:pPr>
            <w:r w:rsidRPr="00B723F9">
              <w:rPr>
                <w:rFonts w:ascii="Calibri Light" w:hAnsi="Calibri Light" w:cs="Calibri Light"/>
                <w:b/>
                <w:sz w:val="16"/>
                <w:szCs w:val="16"/>
                <w:lang w:val="ro-MD"/>
              </w:rPr>
              <w:t>I</w:t>
            </w:r>
          </w:p>
        </w:tc>
        <w:tc>
          <w:tcPr>
            <w:tcW w:w="1026" w:type="dxa"/>
            <w:shd w:val="clear" w:color="auto" w:fill="D0CECE" w:themeFill="background2" w:themeFillShade="E6"/>
            <w:vAlign w:val="center"/>
          </w:tcPr>
          <w:p w14:paraId="442A7439" w14:textId="77777777" w:rsidR="00286EC8" w:rsidRPr="00B723F9" w:rsidRDefault="00286EC8" w:rsidP="008D4857">
            <w:pPr>
              <w:jc w:val="center"/>
              <w:rPr>
                <w:rFonts w:ascii="Calibri Light" w:hAnsi="Calibri Light" w:cs="Calibri Light"/>
                <w:b/>
                <w:sz w:val="16"/>
                <w:szCs w:val="16"/>
                <w:lang w:val="ro-MD"/>
              </w:rPr>
            </w:pPr>
            <w:r w:rsidRPr="00B723F9">
              <w:rPr>
                <w:rFonts w:ascii="Calibri Light" w:hAnsi="Calibri Light" w:cs="Calibri Light"/>
                <w:b/>
                <w:sz w:val="16"/>
                <w:szCs w:val="16"/>
                <w:lang w:val="ro-MD"/>
              </w:rPr>
              <w:t>II</w:t>
            </w:r>
          </w:p>
        </w:tc>
        <w:tc>
          <w:tcPr>
            <w:tcW w:w="1255" w:type="dxa"/>
            <w:shd w:val="clear" w:color="auto" w:fill="D0CECE" w:themeFill="background2" w:themeFillShade="E6"/>
            <w:vAlign w:val="center"/>
          </w:tcPr>
          <w:p w14:paraId="2BB9997B" w14:textId="77777777" w:rsidR="00286EC8" w:rsidRPr="00B723F9" w:rsidRDefault="00286EC8" w:rsidP="008D4857">
            <w:pPr>
              <w:jc w:val="center"/>
              <w:rPr>
                <w:rFonts w:ascii="Calibri Light" w:hAnsi="Calibri Light" w:cs="Calibri Light"/>
                <w:b/>
                <w:sz w:val="16"/>
                <w:szCs w:val="16"/>
                <w:lang w:val="ro-MD"/>
              </w:rPr>
            </w:pPr>
            <w:r w:rsidRPr="00B723F9">
              <w:rPr>
                <w:rFonts w:ascii="Calibri Light" w:hAnsi="Calibri Light" w:cs="Calibri Light"/>
                <w:b/>
                <w:sz w:val="16"/>
                <w:szCs w:val="16"/>
                <w:lang w:val="ro-MD"/>
              </w:rPr>
              <w:t>III</w:t>
            </w:r>
          </w:p>
        </w:tc>
      </w:tr>
      <w:tr w:rsidR="00286EC8" w:rsidRPr="00B723F9" w14:paraId="32D77D4A" w14:textId="77777777" w:rsidTr="008D4857">
        <w:trPr>
          <w:trHeight w:val="467"/>
        </w:trPr>
        <w:tc>
          <w:tcPr>
            <w:tcW w:w="1075" w:type="dxa"/>
          </w:tcPr>
          <w:p w14:paraId="1AED9A17" w14:textId="77777777" w:rsidR="00286EC8" w:rsidRPr="00B723F9" w:rsidRDefault="00286EC8" w:rsidP="008D4857">
            <w:pPr>
              <w:jc w:val="both"/>
              <w:rPr>
                <w:rFonts w:ascii="Calibri Light" w:hAnsi="Calibri Light" w:cs="Calibri Light"/>
                <w:sz w:val="16"/>
                <w:szCs w:val="16"/>
                <w:lang w:val="ro-MD"/>
              </w:rPr>
            </w:pPr>
            <w:r w:rsidRPr="00B723F9">
              <w:rPr>
                <w:rFonts w:ascii="Calibri Light" w:hAnsi="Calibri Light" w:cs="Calibri Light"/>
                <w:sz w:val="16"/>
                <w:szCs w:val="16"/>
                <w:lang w:val="ro-MD"/>
              </w:rPr>
              <w:t>Denumirea func</w:t>
            </w:r>
            <w:r w:rsidR="00B723F9">
              <w:rPr>
                <w:rFonts w:ascii="Calibri Light" w:hAnsi="Calibri Light" w:cs="Calibri Light"/>
                <w:sz w:val="16"/>
                <w:szCs w:val="16"/>
                <w:lang w:val="ro-MD"/>
              </w:rPr>
              <w:t>ț</w:t>
            </w:r>
            <w:r w:rsidRPr="00B723F9">
              <w:rPr>
                <w:rFonts w:ascii="Calibri Light" w:hAnsi="Calibri Light" w:cs="Calibri Light"/>
                <w:sz w:val="16"/>
                <w:szCs w:val="16"/>
                <w:lang w:val="ro-MD"/>
              </w:rPr>
              <w:t>iei</w:t>
            </w:r>
          </w:p>
        </w:tc>
        <w:tc>
          <w:tcPr>
            <w:tcW w:w="1420" w:type="dxa"/>
            <w:shd w:val="clear" w:color="auto" w:fill="FFF2CC" w:themeFill="accent4" w:themeFillTint="33"/>
            <w:vAlign w:val="center"/>
          </w:tcPr>
          <w:p w14:paraId="283D1429" w14:textId="77777777" w:rsidR="00286EC8" w:rsidRPr="00B723F9" w:rsidRDefault="00286EC8" w:rsidP="008D4857">
            <w:pPr>
              <w:jc w:val="center"/>
              <w:rPr>
                <w:rFonts w:ascii="Calibri Light" w:hAnsi="Calibri Light" w:cs="Calibri Light"/>
                <w:sz w:val="16"/>
                <w:szCs w:val="16"/>
                <w:lang w:val="ro-MD"/>
              </w:rPr>
            </w:pPr>
            <w:r w:rsidRPr="00B723F9">
              <w:rPr>
                <w:rFonts w:ascii="Calibri Light" w:hAnsi="Calibri Light" w:cs="Calibri Light"/>
                <w:sz w:val="16"/>
                <w:szCs w:val="16"/>
                <w:lang w:val="ro-MD"/>
              </w:rPr>
              <w:t>Viceprimar</w:t>
            </w:r>
          </w:p>
        </w:tc>
        <w:tc>
          <w:tcPr>
            <w:tcW w:w="1510" w:type="dxa"/>
            <w:shd w:val="clear" w:color="auto" w:fill="FFF2CC" w:themeFill="accent4" w:themeFillTint="33"/>
            <w:vAlign w:val="center"/>
          </w:tcPr>
          <w:p w14:paraId="4A3B3E63" w14:textId="77777777" w:rsidR="00286EC8" w:rsidRPr="00B723F9" w:rsidRDefault="00286EC8" w:rsidP="008D4857">
            <w:pPr>
              <w:jc w:val="center"/>
              <w:rPr>
                <w:rFonts w:ascii="Calibri Light" w:hAnsi="Calibri Light" w:cs="Calibri Light"/>
                <w:sz w:val="16"/>
                <w:szCs w:val="16"/>
                <w:lang w:val="ro-MD"/>
              </w:rPr>
            </w:pPr>
            <w:r w:rsidRPr="00B723F9">
              <w:rPr>
                <w:rFonts w:ascii="Calibri Light" w:hAnsi="Calibri Light" w:cs="Calibri Light"/>
                <w:sz w:val="16"/>
                <w:szCs w:val="16"/>
                <w:lang w:val="ro-MD"/>
              </w:rPr>
              <w:t>Jurist</w:t>
            </w:r>
          </w:p>
        </w:tc>
        <w:tc>
          <w:tcPr>
            <w:tcW w:w="990" w:type="dxa"/>
            <w:shd w:val="clear" w:color="auto" w:fill="FFF2CC" w:themeFill="accent4" w:themeFillTint="33"/>
            <w:vAlign w:val="center"/>
          </w:tcPr>
          <w:p w14:paraId="5DD53F78" w14:textId="77777777" w:rsidR="00286EC8" w:rsidRPr="00B723F9" w:rsidRDefault="00286EC8" w:rsidP="008D4857">
            <w:pPr>
              <w:jc w:val="center"/>
              <w:rPr>
                <w:rFonts w:ascii="Calibri Light" w:hAnsi="Calibri Light" w:cs="Calibri Light"/>
                <w:sz w:val="16"/>
                <w:szCs w:val="16"/>
                <w:lang w:val="ro-MD"/>
              </w:rPr>
            </w:pPr>
            <w:r w:rsidRPr="00B723F9">
              <w:rPr>
                <w:rFonts w:ascii="Calibri Light" w:hAnsi="Calibri Light" w:cs="Calibri Light"/>
                <w:sz w:val="16"/>
                <w:szCs w:val="16"/>
                <w:lang w:val="ro-MD"/>
              </w:rPr>
              <w:t>Contabil-</w:t>
            </w:r>
            <w:r w:rsidR="00B723F9">
              <w:rPr>
                <w:rFonts w:ascii="Calibri Light" w:hAnsi="Calibri Light" w:cs="Calibri Light"/>
                <w:sz w:val="16"/>
                <w:szCs w:val="16"/>
                <w:lang w:val="ro-MD"/>
              </w:rPr>
              <w:t>ș</w:t>
            </w:r>
            <w:r w:rsidRPr="00B723F9">
              <w:rPr>
                <w:rFonts w:ascii="Calibri Light" w:hAnsi="Calibri Light" w:cs="Calibri Light"/>
                <w:sz w:val="16"/>
                <w:szCs w:val="16"/>
                <w:lang w:val="ro-MD"/>
              </w:rPr>
              <w:t>ef</w:t>
            </w:r>
          </w:p>
        </w:tc>
        <w:tc>
          <w:tcPr>
            <w:tcW w:w="990" w:type="dxa"/>
            <w:shd w:val="clear" w:color="auto" w:fill="FFF2CC" w:themeFill="accent4" w:themeFillTint="33"/>
            <w:vAlign w:val="center"/>
          </w:tcPr>
          <w:p w14:paraId="58F0C0D3" w14:textId="77777777" w:rsidR="00286EC8" w:rsidRPr="00B723F9" w:rsidRDefault="00286EC8" w:rsidP="008D4857">
            <w:pPr>
              <w:jc w:val="center"/>
              <w:rPr>
                <w:rFonts w:ascii="Calibri Light" w:hAnsi="Calibri Light" w:cs="Calibri Light"/>
                <w:sz w:val="16"/>
                <w:szCs w:val="16"/>
                <w:lang w:val="ro-MD"/>
              </w:rPr>
            </w:pPr>
            <w:r w:rsidRPr="00B723F9">
              <w:rPr>
                <w:rFonts w:ascii="Calibri Light" w:hAnsi="Calibri Light" w:cs="Calibri Light"/>
                <w:sz w:val="16"/>
                <w:szCs w:val="16"/>
                <w:lang w:val="ro-MD"/>
              </w:rPr>
              <w:t xml:space="preserve">Arhitect- </w:t>
            </w:r>
            <w:r w:rsidR="00B723F9">
              <w:rPr>
                <w:rFonts w:ascii="Calibri Light" w:hAnsi="Calibri Light" w:cs="Calibri Light"/>
                <w:sz w:val="16"/>
                <w:szCs w:val="16"/>
                <w:lang w:val="ro-MD"/>
              </w:rPr>
              <w:t>ș</w:t>
            </w:r>
            <w:r w:rsidRPr="00B723F9">
              <w:rPr>
                <w:rFonts w:ascii="Calibri Light" w:hAnsi="Calibri Light" w:cs="Calibri Light"/>
                <w:sz w:val="16"/>
                <w:szCs w:val="16"/>
                <w:lang w:val="ro-MD"/>
              </w:rPr>
              <w:t>ef</w:t>
            </w:r>
          </w:p>
        </w:tc>
        <w:tc>
          <w:tcPr>
            <w:tcW w:w="1008" w:type="dxa"/>
            <w:shd w:val="clear" w:color="auto" w:fill="FFF2CC" w:themeFill="accent4" w:themeFillTint="33"/>
            <w:vAlign w:val="center"/>
          </w:tcPr>
          <w:p w14:paraId="27223D83" w14:textId="77777777" w:rsidR="00286EC8" w:rsidRPr="00B723F9" w:rsidRDefault="00286EC8" w:rsidP="008D4857">
            <w:pPr>
              <w:jc w:val="center"/>
              <w:rPr>
                <w:rFonts w:ascii="Calibri Light" w:hAnsi="Calibri Light" w:cs="Calibri Light"/>
                <w:sz w:val="16"/>
                <w:szCs w:val="16"/>
                <w:lang w:val="ro-MD"/>
              </w:rPr>
            </w:pPr>
            <w:r w:rsidRPr="00B723F9">
              <w:rPr>
                <w:rFonts w:ascii="Calibri Light" w:hAnsi="Calibri Light" w:cs="Calibri Light"/>
                <w:sz w:val="16"/>
                <w:szCs w:val="16"/>
                <w:lang w:val="ro-MD"/>
              </w:rPr>
              <w:t>Specialist planificare</w:t>
            </w:r>
          </w:p>
        </w:tc>
        <w:tc>
          <w:tcPr>
            <w:tcW w:w="1026" w:type="dxa"/>
            <w:shd w:val="clear" w:color="auto" w:fill="auto"/>
            <w:vAlign w:val="center"/>
          </w:tcPr>
          <w:p w14:paraId="679EA2C7" w14:textId="77777777" w:rsidR="00286EC8" w:rsidRPr="00B723F9" w:rsidRDefault="00286EC8" w:rsidP="008D4857">
            <w:pPr>
              <w:jc w:val="center"/>
              <w:rPr>
                <w:rFonts w:ascii="Calibri Light" w:hAnsi="Calibri Light" w:cs="Calibri Light"/>
                <w:sz w:val="16"/>
                <w:szCs w:val="16"/>
                <w:lang w:val="ro-MD"/>
              </w:rPr>
            </w:pPr>
            <w:r w:rsidRPr="00B723F9">
              <w:rPr>
                <w:rFonts w:ascii="Calibri Light" w:hAnsi="Calibri Light" w:cs="Calibri Light"/>
                <w:sz w:val="16"/>
                <w:szCs w:val="16"/>
                <w:lang w:val="ro-MD"/>
              </w:rPr>
              <w:t>Viceprimar</w:t>
            </w:r>
          </w:p>
        </w:tc>
        <w:tc>
          <w:tcPr>
            <w:tcW w:w="1026" w:type="dxa"/>
            <w:vAlign w:val="center"/>
          </w:tcPr>
          <w:p w14:paraId="4BD7A47A" w14:textId="77777777" w:rsidR="00286EC8" w:rsidRPr="00B723F9" w:rsidRDefault="00286EC8" w:rsidP="008D4857">
            <w:pPr>
              <w:jc w:val="center"/>
              <w:rPr>
                <w:rFonts w:ascii="Calibri Light" w:hAnsi="Calibri Light" w:cs="Calibri Light"/>
                <w:sz w:val="16"/>
                <w:szCs w:val="16"/>
                <w:lang w:val="ro-MD"/>
              </w:rPr>
            </w:pPr>
            <w:r w:rsidRPr="00B723F9">
              <w:rPr>
                <w:rFonts w:ascii="Calibri Light" w:hAnsi="Calibri Light" w:cs="Calibri Light"/>
                <w:sz w:val="16"/>
                <w:szCs w:val="16"/>
                <w:lang w:val="ro-MD"/>
              </w:rPr>
              <w:t>Contabil superior</w:t>
            </w:r>
          </w:p>
        </w:tc>
        <w:tc>
          <w:tcPr>
            <w:tcW w:w="1255" w:type="dxa"/>
            <w:vAlign w:val="center"/>
          </w:tcPr>
          <w:p w14:paraId="2ACDC3A6" w14:textId="77777777" w:rsidR="00286EC8" w:rsidRPr="00B723F9" w:rsidRDefault="00286EC8" w:rsidP="008D4857">
            <w:pPr>
              <w:jc w:val="center"/>
              <w:rPr>
                <w:rFonts w:ascii="Calibri Light" w:hAnsi="Calibri Light" w:cs="Calibri Light"/>
                <w:sz w:val="16"/>
                <w:szCs w:val="16"/>
                <w:lang w:val="ro-MD"/>
              </w:rPr>
            </w:pPr>
            <w:r w:rsidRPr="00B723F9">
              <w:rPr>
                <w:rFonts w:ascii="Calibri Light" w:hAnsi="Calibri Light" w:cs="Calibri Light"/>
                <w:sz w:val="16"/>
                <w:szCs w:val="16"/>
                <w:lang w:val="ro-MD"/>
              </w:rPr>
              <w:t>Specialist – perceptor fiscal</w:t>
            </w:r>
          </w:p>
        </w:tc>
      </w:tr>
    </w:tbl>
    <w:p w14:paraId="0FEE4C63" w14:textId="77777777" w:rsidR="00286EC8" w:rsidRPr="00B723F9" w:rsidRDefault="00286EC8" w:rsidP="00286EC8">
      <w:pPr>
        <w:spacing w:line="276" w:lineRule="auto"/>
        <w:ind w:firstLine="360"/>
        <w:jc w:val="both"/>
        <w:rPr>
          <w:rFonts w:ascii="Calibri Light" w:hAnsi="Calibri Light" w:cs="Calibri Light"/>
          <w:sz w:val="16"/>
          <w:szCs w:val="16"/>
          <w:lang w:val="ro-MD"/>
        </w:rPr>
      </w:pPr>
      <w:r w:rsidRPr="00B723F9">
        <w:rPr>
          <w:rFonts w:ascii="Calibri Light" w:hAnsi="Calibri Light" w:cs="Calibri Light"/>
          <w:b/>
          <w:sz w:val="16"/>
          <w:szCs w:val="16"/>
          <w:lang w:val="ro-MD"/>
        </w:rPr>
        <w:t>Sursa:</w:t>
      </w:r>
      <w:r w:rsidRPr="00B723F9">
        <w:rPr>
          <w:rFonts w:ascii="Calibri Light" w:hAnsi="Calibri Light" w:cs="Calibri Light"/>
          <w:sz w:val="16"/>
          <w:szCs w:val="16"/>
          <w:lang w:val="ro-MD"/>
        </w:rPr>
        <w:t xml:space="preserve"> </w:t>
      </w:r>
      <w:r w:rsidRPr="00B723F9">
        <w:rPr>
          <w:rFonts w:ascii="Calibri Light" w:hAnsi="Calibri Light" w:cs="Calibri Light"/>
          <w:i/>
          <w:sz w:val="16"/>
          <w:szCs w:val="16"/>
          <w:lang w:val="ro-MD"/>
        </w:rPr>
        <w:t>Dispozi</w:t>
      </w:r>
      <w:r w:rsidR="00B723F9">
        <w:rPr>
          <w:rFonts w:ascii="Calibri Light" w:hAnsi="Calibri Light" w:cs="Calibri Light"/>
          <w:i/>
          <w:sz w:val="16"/>
          <w:szCs w:val="16"/>
          <w:lang w:val="ro-MD"/>
        </w:rPr>
        <w:t>ț</w:t>
      </w:r>
      <w:r w:rsidRPr="00B723F9">
        <w:rPr>
          <w:rFonts w:ascii="Calibri Light" w:hAnsi="Calibri Light" w:cs="Calibri Light"/>
          <w:i/>
          <w:sz w:val="16"/>
          <w:szCs w:val="16"/>
          <w:lang w:val="ro-MD"/>
        </w:rPr>
        <w:t>iile APL or. Ialoveni cu privire la crearea componen</w:t>
      </w:r>
      <w:r w:rsidR="00B723F9">
        <w:rPr>
          <w:rFonts w:ascii="Calibri Light" w:hAnsi="Calibri Light" w:cs="Calibri Light"/>
          <w:i/>
          <w:sz w:val="16"/>
          <w:szCs w:val="16"/>
          <w:lang w:val="ro-MD"/>
        </w:rPr>
        <w:t>ț</w:t>
      </w:r>
      <w:r w:rsidRPr="00B723F9">
        <w:rPr>
          <w:rFonts w:ascii="Calibri Light" w:hAnsi="Calibri Light" w:cs="Calibri Light"/>
          <w:i/>
          <w:sz w:val="16"/>
          <w:szCs w:val="16"/>
          <w:lang w:val="ro-MD"/>
        </w:rPr>
        <w:t>ei grupului de lucru privind achizi</w:t>
      </w:r>
      <w:r w:rsidR="00B723F9">
        <w:rPr>
          <w:rFonts w:ascii="Calibri Light" w:hAnsi="Calibri Light" w:cs="Calibri Light"/>
          <w:i/>
          <w:sz w:val="16"/>
          <w:szCs w:val="16"/>
          <w:lang w:val="ro-MD"/>
        </w:rPr>
        <w:t>ț</w:t>
      </w:r>
      <w:r w:rsidRPr="00B723F9">
        <w:rPr>
          <w:rFonts w:ascii="Calibri Light" w:hAnsi="Calibri Light" w:cs="Calibri Light"/>
          <w:i/>
          <w:sz w:val="16"/>
          <w:szCs w:val="16"/>
          <w:lang w:val="ro-MD"/>
        </w:rPr>
        <w:t>iile publice până la situa</w:t>
      </w:r>
      <w:r w:rsidR="00B723F9">
        <w:rPr>
          <w:rFonts w:ascii="Calibri Light" w:hAnsi="Calibri Light" w:cs="Calibri Light"/>
          <w:i/>
          <w:sz w:val="16"/>
          <w:szCs w:val="16"/>
          <w:lang w:val="ro-MD"/>
        </w:rPr>
        <w:t>ț</w:t>
      </w:r>
      <w:r w:rsidRPr="00B723F9">
        <w:rPr>
          <w:rFonts w:ascii="Calibri Light" w:hAnsi="Calibri Light" w:cs="Calibri Light"/>
          <w:i/>
          <w:sz w:val="16"/>
          <w:szCs w:val="16"/>
          <w:lang w:val="ro-MD"/>
        </w:rPr>
        <w:t>ia din 31.12.2019.</w:t>
      </w:r>
    </w:p>
    <w:p w14:paraId="43F536E6" w14:textId="77777777" w:rsidR="00286EC8" w:rsidRPr="00B723F9" w:rsidRDefault="00286EC8" w:rsidP="00286EC8">
      <w:pPr>
        <w:spacing w:line="276" w:lineRule="auto"/>
        <w:jc w:val="both"/>
        <w:rPr>
          <w:rFonts w:ascii="Calibri Light" w:hAnsi="Calibri Light" w:cs="Calibri Light"/>
          <w:lang w:val="ro-MD"/>
        </w:rPr>
      </w:pPr>
    </w:p>
    <w:p w14:paraId="3147F397" w14:textId="77777777" w:rsidR="00286EC8" w:rsidRPr="00B723F9" w:rsidRDefault="00286EC8" w:rsidP="00286EC8">
      <w:pPr>
        <w:spacing w:line="276" w:lineRule="auto"/>
        <w:ind w:firstLine="360"/>
        <w:jc w:val="both"/>
        <w:rPr>
          <w:rFonts w:ascii="Calibri Light" w:hAnsi="Calibri Light" w:cs="Calibri Light"/>
          <w:lang w:val="ro-MD"/>
        </w:rPr>
      </w:pPr>
      <w:r w:rsidRPr="00B723F9">
        <w:rPr>
          <w:rFonts w:ascii="Calibri Light" w:hAnsi="Calibri Light" w:cs="Calibri Light"/>
          <w:lang w:val="ro-MD"/>
        </w:rPr>
        <w:t>Analizând modul de repartizare a atribu</w:t>
      </w:r>
      <w:r w:rsidR="00B723F9">
        <w:rPr>
          <w:rFonts w:ascii="Calibri Light" w:hAnsi="Calibri Light" w:cs="Calibri Light"/>
          <w:lang w:val="ro-MD"/>
        </w:rPr>
        <w:t>ț</w:t>
      </w:r>
      <w:r w:rsidRPr="00B723F9">
        <w:rPr>
          <w:rFonts w:ascii="Calibri Light" w:hAnsi="Calibri Light" w:cs="Calibri Light"/>
          <w:lang w:val="ro-MD"/>
        </w:rPr>
        <w:t xml:space="preserve">iilor </w:t>
      </w:r>
      <w:r w:rsidR="00B723F9">
        <w:rPr>
          <w:rFonts w:ascii="Calibri Light" w:hAnsi="Calibri Light" w:cs="Calibri Light"/>
          <w:lang w:val="ro-MD"/>
        </w:rPr>
        <w:t>ș</w:t>
      </w:r>
      <w:r w:rsidRPr="00B723F9">
        <w:rPr>
          <w:rFonts w:ascii="Calibri Light" w:hAnsi="Calibri Light" w:cs="Calibri Light"/>
          <w:lang w:val="ro-MD"/>
        </w:rPr>
        <w:t>i obliga</w:t>
      </w:r>
      <w:r w:rsidR="00B723F9">
        <w:rPr>
          <w:rFonts w:ascii="Calibri Light" w:hAnsi="Calibri Light" w:cs="Calibri Light"/>
          <w:lang w:val="ro-MD"/>
        </w:rPr>
        <w:t>ț</w:t>
      </w:r>
      <w:r w:rsidRPr="00B723F9">
        <w:rPr>
          <w:rFonts w:ascii="Calibri Light" w:hAnsi="Calibri Light" w:cs="Calibri Light"/>
          <w:lang w:val="ro-MD"/>
        </w:rPr>
        <w:t>iilor autorită</w:t>
      </w:r>
      <w:r w:rsidR="00B723F9">
        <w:rPr>
          <w:rFonts w:ascii="Calibri Light" w:hAnsi="Calibri Light" w:cs="Calibri Light"/>
          <w:lang w:val="ro-MD"/>
        </w:rPr>
        <w:t>ț</w:t>
      </w:r>
      <w:r w:rsidRPr="00B723F9">
        <w:rPr>
          <w:rFonts w:ascii="Calibri Light" w:hAnsi="Calibri Light" w:cs="Calibri Light"/>
          <w:lang w:val="ro-MD"/>
        </w:rPr>
        <w:t>ii contractante în cadrul GL, auditul a stabilit că prevederile art. 18 din HG nr.667 din 27.05.2016</w:t>
      </w:r>
      <w:r w:rsidRPr="00B723F9">
        <w:rPr>
          <w:rStyle w:val="FootnoteReference"/>
          <w:rFonts w:ascii="Calibri Light" w:hAnsi="Calibri Light" w:cs="Calibri Light"/>
          <w:lang w:val="ro-MD"/>
        </w:rPr>
        <w:footnoteReference w:id="44"/>
      </w:r>
      <w:r w:rsidRPr="00B723F9">
        <w:rPr>
          <w:rFonts w:ascii="Calibri Light" w:hAnsi="Calibri Light" w:cs="Calibri Light"/>
          <w:lang w:val="ro-MD"/>
        </w:rPr>
        <w:t xml:space="preserve"> au fost ignorate cu desăvâr</w:t>
      </w:r>
      <w:r w:rsidR="00B723F9">
        <w:rPr>
          <w:rFonts w:ascii="Calibri Light" w:hAnsi="Calibri Light" w:cs="Calibri Light"/>
          <w:lang w:val="ro-MD"/>
        </w:rPr>
        <w:t>ș</w:t>
      </w:r>
      <w:r w:rsidRPr="00B723F9">
        <w:rPr>
          <w:rFonts w:ascii="Calibri Light" w:hAnsi="Calibri Light" w:cs="Calibri Light"/>
          <w:lang w:val="ro-MD"/>
        </w:rPr>
        <w:t>ire, nefiind stabilite atribu</w:t>
      </w:r>
      <w:r w:rsidR="00B723F9">
        <w:rPr>
          <w:rFonts w:ascii="Calibri Light" w:hAnsi="Calibri Light" w:cs="Calibri Light"/>
          <w:lang w:val="ro-MD"/>
        </w:rPr>
        <w:t>ț</w:t>
      </w:r>
      <w:r w:rsidRPr="00B723F9">
        <w:rPr>
          <w:rFonts w:ascii="Calibri Light" w:hAnsi="Calibri Light" w:cs="Calibri Light"/>
          <w:lang w:val="ro-MD"/>
        </w:rPr>
        <w:t xml:space="preserve">iile </w:t>
      </w:r>
      <w:r w:rsidR="00B723F9">
        <w:rPr>
          <w:rFonts w:ascii="Calibri Light" w:hAnsi="Calibri Light" w:cs="Calibri Light"/>
          <w:lang w:val="ro-MD"/>
        </w:rPr>
        <w:t>ș</w:t>
      </w:r>
      <w:r w:rsidRPr="00B723F9">
        <w:rPr>
          <w:rFonts w:ascii="Calibri Light" w:hAnsi="Calibri Light" w:cs="Calibri Light"/>
          <w:lang w:val="ro-MD"/>
        </w:rPr>
        <w:t>i obliga</w:t>
      </w:r>
      <w:r w:rsidR="00B723F9">
        <w:rPr>
          <w:rFonts w:ascii="Calibri Light" w:hAnsi="Calibri Light" w:cs="Calibri Light"/>
          <w:lang w:val="ro-MD"/>
        </w:rPr>
        <w:t>ț</w:t>
      </w:r>
      <w:r w:rsidRPr="00B723F9">
        <w:rPr>
          <w:rFonts w:ascii="Calibri Light" w:hAnsi="Calibri Light" w:cs="Calibri Light"/>
          <w:lang w:val="ro-MD"/>
        </w:rPr>
        <w:t xml:space="preserve">iile fiecărui membru al GL la planificarea </w:t>
      </w:r>
      <w:r w:rsidR="00B723F9">
        <w:rPr>
          <w:rFonts w:ascii="Calibri Light" w:hAnsi="Calibri Light" w:cs="Calibri Light"/>
          <w:lang w:val="ro-MD"/>
        </w:rPr>
        <w:t>ș</w:t>
      </w:r>
      <w:r w:rsidRPr="00B723F9">
        <w:rPr>
          <w:rFonts w:ascii="Calibri Light" w:hAnsi="Calibri Light" w:cs="Calibri Light"/>
          <w:lang w:val="ro-MD"/>
        </w:rPr>
        <w:t>i realizarea achizi</w:t>
      </w:r>
      <w:r w:rsidR="00B723F9">
        <w:rPr>
          <w:rFonts w:ascii="Calibri Light" w:hAnsi="Calibri Light" w:cs="Calibri Light"/>
          <w:lang w:val="ro-MD"/>
        </w:rPr>
        <w:t>ț</w:t>
      </w:r>
      <w:r w:rsidRPr="00B723F9">
        <w:rPr>
          <w:rFonts w:ascii="Calibri Light" w:hAnsi="Calibri Light" w:cs="Calibri Light"/>
          <w:lang w:val="ro-MD"/>
        </w:rPr>
        <w:t>iilor publice.</w:t>
      </w:r>
    </w:p>
    <w:p w14:paraId="3058C01F" w14:textId="77777777" w:rsidR="00286EC8" w:rsidRPr="00B723F9" w:rsidRDefault="00286EC8" w:rsidP="00286EC8">
      <w:pPr>
        <w:pStyle w:val="ListParagraph"/>
        <w:numPr>
          <w:ilvl w:val="0"/>
          <w:numId w:val="19"/>
        </w:numPr>
        <w:spacing w:line="276" w:lineRule="auto"/>
        <w:jc w:val="both"/>
        <w:rPr>
          <w:rFonts w:ascii="Calibri Light" w:hAnsi="Calibri Light" w:cs="Calibri Light"/>
          <w:b/>
          <w:lang w:val="ro-MD"/>
        </w:rPr>
      </w:pPr>
      <w:r w:rsidRPr="00B723F9">
        <w:rPr>
          <w:rFonts w:ascii="Calibri Light" w:hAnsi="Calibri Light" w:cs="Calibri Light"/>
          <w:b/>
          <w:lang w:val="ro-MD"/>
        </w:rPr>
        <w:t>Cu privire la planificarea procedurilor de achizi</w:t>
      </w:r>
      <w:r w:rsidR="00B723F9">
        <w:rPr>
          <w:rFonts w:ascii="Calibri Light" w:hAnsi="Calibri Light" w:cs="Calibri Light"/>
          <w:b/>
          <w:lang w:val="ro-MD"/>
        </w:rPr>
        <w:t>ț</w:t>
      </w:r>
      <w:r w:rsidRPr="00B723F9">
        <w:rPr>
          <w:rFonts w:ascii="Calibri Light" w:hAnsi="Calibri Light" w:cs="Calibri Light"/>
          <w:b/>
          <w:lang w:val="ro-MD"/>
        </w:rPr>
        <w:t xml:space="preserve">ii publice </w:t>
      </w:r>
    </w:p>
    <w:p w14:paraId="57CF3E0D" w14:textId="77777777" w:rsidR="00286EC8" w:rsidRPr="00B723F9" w:rsidRDefault="00286EC8" w:rsidP="00286EC8">
      <w:pPr>
        <w:spacing w:line="276" w:lineRule="auto"/>
        <w:jc w:val="both"/>
        <w:rPr>
          <w:rFonts w:ascii="Calibri Light" w:hAnsi="Calibri Light" w:cs="Calibri Light"/>
          <w:lang w:val="ro-MD"/>
        </w:rPr>
      </w:pPr>
      <w:r w:rsidRPr="00B723F9">
        <w:rPr>
          <w:rFonts w:ascii="Calibri Light" w:hAnsi="Calibri Light" w:cs="Calibri Light"/>
          <w:lang w:val="ro-MD"/>
        </w:rPr>
        <w:t xml:space="preserve">     Potrivit prevederilor art.4 alin.(22) </w:t>
      </w:r>
      <w:r w:rsidR="00B723F9">
        <w:rPr>
          <w:rFonts w:ascii="Calibri Light" w:hAnsi="Calibri Light" w:cs="Calibri Light"/>
          <w:lang w:val="ro-MD"/>
        </w:rPr>
        <w:t>ș</w:t>
      </w:r>
      <w:r w:rsidRPr="00B723F9">
        <w:rPr>
          <w:rFonts w:ascii="Calibri Light" w:hAnsi="Calibri Light" w:cs="Calibri Light"/>
          <w:lang w:val="ro-MD"/>
        </w:rPr>
        <w:t>i art. 15 alin.(1) lit. a) din Legea nr. 131 din 03.07.2015, GL urmează să asigure planificarea tuturor contractelor de achizi</w:t>
      </w:r>
      <w:r w:rsidR="00B723F9">
        <w:rPr>
          <w:rFonts w:ascii="Calibri Light" w:hAnsi="Calibri Light" w:cs="Calibri Light"/>
          <w:lang w:val="ro-MD"/>
        </w:rPr>
        <w:t>ț</w:t>
      </w:r>
      <w:r w:rsidRPr="00B723F9">
        <w:rPr>
          <w:rFonts w:ascii="Calibri Light" w:hAnsi="Calibri Light" w:cs="Calibri Light"/>
          <w:lang w:val="ro-MD"/>
        </w:rPr>
        <w:t xml:space="preserve">ii publice în conformitate cu prevederile HG nr.1419 din 28.12.2016, conformându-se în special aspectelor ce </w:t>
      </w:r>
      <w:r w:rsidR="00B723F9">
        <w:rPr>
          <w:rFonts w:ascii="Calibri Light" w:hAnsi="Calibri Light" w:cs="Calibri Light"/>
          <w:lang w:val="ro-MD"/>
        </w:rPr>
        <w:t>ț</w:t>
      </w:r>
      <w:r w:rsidRPr="00B723F9">
        <w:rPr>
          <w:rFonts w:ascii="Calibri Light" w:hAnsi="Calibri Light" w:cs="Calibri Light"/>
          <w:lang w:val="ro-MD"/>
        </w:rPr>
        <w:t xml:space="preserve">in de elaborarea, aprobarea </w:t>
      </w:r>
      <w:r w:rsidR="00B723F9">
        <w:rPr>
          <w:rFonts w:ascii="Calibri Light" w:hAnsi="Calibri Light" w:cs="Calibri Light"/>
          <w:lang w:val="ro-MD"/>
        </w:rPr>
        <w:t>ș</w:t>
      </w:r>
      <w:r w:rsidRPr="00B723F9">
        <w:rPr>
          <w:rFonts w:ascii="Calibri Light" w:hAnsi="Calibri Light" w:cs="Calibri Light"/>
          <w:lang w:val="ro-MD"/>
        </w:rPr>
        <w:t xml:space="preserve">i publicarea Planurilor anuale </w:t>
      </w:r>
      <w:r w:rsidR="00B723F9">
        <w:rPr>
          <w:rFonts w:ascii="Calibri Light" w:hAnsi="Calibri Light" w:cs="Calibri Light"/>
          <w:lang w:val="ro-MD"/>
        </w:rPr>
        <w:t>ș</w:t>
      </w:r>
      <w:r w:rsidRPr="00B723F9">
        <w:rPr>
          <w:rFonts w:ascii="Calibri Light" w:hAnsi="Calibri Light" w:cs="Calibri Light"/>
          <w:lang w:val="ro-MD"/>
        </w:rPr>
        <w:t>i trimestriale de achizi</w:t>
      </w:r>
      <w:r w:rsidR="00B723F9">
        <w:rPr>
          <w:rFonts w:ascii="Calibri Light" w:hAnsi="Calibri Light" w:cs="Calibri Light"/>
          <w:lang w:val="ro-MD"/>
        </w:rPr>
        <w:t>ț</w:t>
      </w:r>
      <w:r w:rsidRPr="00B723F9">
        <w:rPr>
          <w:rFonts w:ascii="Calibri Light" w:hAnsi="Calibri Light" w:cs="Calibri Light"/>
          <w:lang w:val="ro-MD"/>
        </w:rPr>
        <w:t xml:space="preserve">ii publice </w:t>
      </w:r>
      <w:r w:rsidR="00B723F9">
        <w:rPr>
          <w:rFonts w:ascii="Calibri Light" w:hAnsi="Calibri Light" w:cs="Calibri Light"/>
          <w:lang w:val="ro-MD"/>
        </w:rPr>
        <w:t>ș</w:t>
      </w:r>
      <w:r w:rsidRPr="00B723F9">
        <w:rPr>
          <w:rFonts w:ascii="Calibri Light" w:hAnsi="Calibri Light" w:cs="Calibri Light"/>
          <w:lang w:val="ro-MD"/>
        </w:rPr>
        <w:t>i anun</w:t>
      </w:r>
      <w:r w:rsidR="00B723F9">
        <w:rPr>
          <w:rFonts w:ascii="Calibri Light" w:hAnsi="Calibri Light" w:cs="Calibri Light"/>
          <w:lang w:val="ro-MD"/>
        </w:rPr>
        <w:t>ț</w:t>
      </w:r>
      <w:r w:rsidRPr="00B723F9">
        <w:rPr>
          <w:rFonts w:ascii="Calibri Light" w:hAnsi="Calibri Light" w:cs="Calibri Light"/>
          <w:lang w:val="ro-MD"/>
        </w:rPr>
        <w:t>ului de inten</w:t>
      </w:r>
      <w:r w:rsidR="00B723F9">
        <w:rPr>
          <w:rFonts w:ascii="Calibri Light" w:hAnsi="Calibri Light" w:cs="Calibri Light"/>
          <w:lang w:val="ro-MD"/>
        </w:rPr>
        <w:t>ț</w:t>
      </w:r>
      <w:r w:rsidRPr="00B723F9">
        <w:rPr>
          <w:rFonts w:ascii="Calibri Light" w:hAnsi="Calibri Light" w:cs="Calibri Light"/>
          <w:lang w:val="ro-MD"/>
        </w:rPr>
        <w:t>ie. În acest context, auditul relevă următoarele.</w:t>
      </w:r>
    </w:p>
    <w:p w14:paraId="448C5BEE" w14:textId="77777777" w:rsidR="00286EC8" w:rsidRPr="00B723F9" w:rsidRDefault="00286EC8" w:rsidP="00286EC8">
      <w:pPr>
        <w:spacing w:line="276" w:lineRule="auto"/>
        <w:ind w:firstLine="450"/>
        <w:jc w:val="both"/>
        <w:rPr>
          <w:rFonts w:ascii="Calibri Light" w:hAnsi="Calibri Light" w:cs="Calibri Light"/>
          <w:lang w:val="ro-MD"/>
        </w:rPr>
      </w:pPr>
      <w:r w:rsidRPr="00B723F9">
        <w:rPr>
          <w:rFonts w:ascii="Calibri Light" w:hAnsi="Calibri Light" w:cs="Calibri Light"/>
          <w:lang w:val="ro-MD"/>
        </w:rPr>
        <w:t>Analizând arhiva Buletinelor achizi</w:t>
      </w:r>
      <w:r w:rsidR="00B723F9">
        <w:rPr>
          <w:rFonts w:ascii="Calibri Light" w:hAnsi="Calibri Light" w:cs="Calibri Light"/>
          <w:lang w:val="ro-MD"/>
        </w:rPr>
        <w:t>ț</w:t>
      </w:r>
      <w:r w:rsidRPr="00B723F9">
        <w:rPr>
          <w:rFonts w:ascii="Calibri Light" w:hAnsi="Calibri Light" w:cs="Calibri Light"/>
          <w:lang w:val="ro-MD"/>
        </w:rPr>
        <w:t>iilor publice (</w:t>
      </w:r>
      <w:r w:rsidRPr="00B723F9">
        <w:rPr>
          <w:rFonts w:ascii="Calibri Light" w:hAnsi="Calibri Light" w:cs="Calibri Light"/>
          <w:color w:val="0070C0"/>
          <w:u w:val="single"/>
          <w:lang w:val="ro-MD"/>
        </w:rPr>
        <w:t>https://tender.gov.md</w:t>
      </w:r>
      <w:r w:rsidRPr="00B723F9">
        <w:rPr>
          <w:rFonts w:ascii="Calibri Light" w:hAnsi="Calibri Light" w:cs="Calibri Light"/>
          <w:lang w:val="ro-MD"/>
        </w:rPr>
        <w:t>), auditul a stabilit că anun</w:t>
      </w:r>
      <w:r w:rsidR="00B723F9">
        <w:rPr>
          <w:rFonts w:ascii="Calibri Light" w:hAnsi="Calibri Light" w:cs="Calibri Light"/>
          <w:lang w:val="ro-MD"/>
        </w:rPr>
        <w:t>ț</w:t>
      </w:r>
      <w:r w:rsidRPr="00B723F9">
        <w:rPr>
          <w:rFonts w:ascii="Calibri Light" w:hAnsi="Calibri Light" w:cs="Calibri Light"/>
          <w:lang w:val="ro-MD"/>
        </w:rPr>
        <w:t>ul de inten</w:t>
      </w:r>
      <w:r w:rsidR="00B723F9">
        <w:rPr>
          <w:rFonts w:ascii="Calibri Light" w:hAnsi="Calibri Light" w:cs="Calibri Light"/>
          <w:lang w:val="ro-MD"/>
        </w:rPr>
        <w:t>ț</w:t>
      </w:r>
      <w:r w:rsidRPr="00B723F9">
        <w:rPr>
          <w:rFonts w:ascii="Calibri Light" w:hAnsi="Calibri Light" w:cs="Calibri Light"/>
          <w:lang w:val="ro-MD"/>
        </w:rPr>
        <w:t xml:space="preserve">ie pentru anul 2019 nu a fost elaborat </w:t>
      </w:r>
      <w:r w:rsidR="00B723F9">
        <w:rPr>
          <w:rFonts w:ascii="Calibri Light" w:hAnsi="Calibri Light" w:cs="Calibri Light"/>
          <w:lang w:val="ro-MD"/>
        </w:rPr>
        <w:t>ș</w:t>
      </w:r>
      <w:r w:rsidRPr="00B723F9">
        <w:rPr>
          <w:rFonts w:ascii="Calibri Light" w:hAnsi="Calibri Light" w:cs="Calibri Light"/>
          <w:lang w:val="ro-MD"/>
        </w:rPr>
        <w:t xml:space="preserve">i publicat în BAP. Astfel, auditul constată că prevederile </w:t>
      </w:r>
      <w:r w:rsidRPr="00B723F9">
        <w:rPr>
          <w:rFonts w:ascii="Calibri Light" w:hAnsi="Calibri Light" w:cs="Calibri Light"/>
          <w:lang w:val="ro-MD"/>
        </w:rPr>
        <w:lastRenderedPageBreak/>
        <w:t>pct. 2 din Regulamentul aprobat prin HG nr.1419 din 28.12.2016, care reglementează necesitatea de a publica anun</w:t>
      </w:r>
      <w:r w:rsidR="00B723F9">
        <w:rPr>
          <w:rFonts w:ascii="Calibri Light" w:hAnsi="Calibri Light" w:cs="Calibri Light"/>
          <w:lang w:val="ro-MD"/>
        </w:rPr>
        <w:t>ț</w:t>
      </w:r>
      <w:r w:rsidRPr="00B723F9">
        <w:rPr>
          <w:rFonts w:ascii="Calibri Light" w:hAnsi="Calibri Light" w:cs="Calibri Light"/>
          <w:lang w:val="ro-MD"/>
        </w:rPr>
        <w:t>ul de inten</w:t>
      </w:r>
      <w:r w:rsidR="00B723F9">
        <w:rPr>
          <w:rFonts w:ascii="Calibri Light" w:hAnsi="Calibri Light" w:cs="Calibri Light"/>
          <w:lang w:val="ro-MD"/>
        </w:rPr>
        <w:t>ț</w:t>
      </w:r>
      <w:r w:rsidRPr="00B723F9">
        <w:rPr>
          <w:rFonts w:ascii="Calibri Light" w:hAnsi="Calibri Light" w:cs="Calibri Light"/>
          <w:lang w:val="ro-MD"/>
        </w:rPr>
        <w:t>ie în BAP în termen de 30 de zile de la data aprobării bugetului autorită</w:t>
      </w:r>
      <w:r w:rsidR="00B723F9">
        <w:rPr>
          <w:rFonts w:ascii="Calibri Light" w:hAnsi="Calibri Light" w:cs="Calibri Light"/>
          <w:lang w:val="ro-MD"/>
        </w:rPr>
        <w:t>ț</w:t>
      </w:r>
      <w:r w:rsidRPr="00B723F9">
        <w:rPr>
          <w:rFonts w:ascii="Calibri Light" w:hAnsi="Calibri Light" w:cs="Calibri Light"/>
          <w:lang w:val="ro-MD"/>
        </w:rPr>
        <w:t>ii contractante, nu au fost respectate.</w:t>
      </w:r>
    </w:p>
    <w:p w14:paraId="57AF7FD1" w14:textId="77777777" w:rsidR="00286EC8" w:rsidRPr="00B723F9" w:rsidRDefault="00286EC8" w:rsidP="00286EC8">
      <w:pPr>
        <w:spacing w:line="276" w:lineRule="auto"/>
        <w:ind w:firstLine="450"/>
        <w:jc w:val="both"/>
        <w:rPr>
          <w:rFonts w:ascii="Calibri Light" w:hAnsi="Calibri Light" w:cs="Calibri Light"/>
          <w:lang w:val="ro-MD"/>
        </w:rPr>
      </w:pPr>
      <w:r w:rsidRPr="00B723F9">
        <w:rPr>
          <w:rFonts w:ascii="Calibri Light" w:hAnsi="Calibri Light" w:cs="Calibri Light"/>
          <w:lang w:val="ro-MD"/>
        </w:rPr>
        <w:t xml:space="preserve">Analizând modul cum au fost aprobate </w:t>
      </w:r>
      <w:r w:rsidR="00B723F9">
        <w:rPr>
          <w:rFonts w:ascii="Calibri Light" w:hAnsi="Calibri Light" w:cs="Calibri Light"/>
          <w:lang w:val="ro-MD"/>
        </w:rPr>
        <w:t>ș</w:t>
      </w:r>
      <w:r w:rsidRPr="00B723F9">
        <w:rPr>
          <w:rFonts w:ascii="Calibri Light" w:hAnsi="Calibri Light" w:cs="Calibri Light"/>
          <w:lang w:val="ro-MD"/>
        </w:rPr>
        <w:t xml:space="preserve">i publicate Planurile anuale </w:t>
      </w:r>
      <w:r w:rsidR="00B723F9">
        <w:rPr>
          <w:rFonts w:ascii="Calibri Light" w:hAnsi="Calibri Light" w:cs="Calibri Light"/>
          <w:lang w:val="ro-MD"/>
        </w:rPr>
        <w:t>ș</w:t>
      </w:r>
      <w:r w:rsidRPr="00B723F9">
        <w:rPr>
          <w:rFonts w:ascii="Calibri Light" w:hAnsi="Calibri Light" w:cs="Calibri Light"/>
          <w:lang w:val="ro-MD"/>
        </w:rPr>
        <w:t>i trimestriale de achizi</w:t>
      </w:r>
      <w:r w:rsidR="00B723F9">
        <w:rPr>
          <w:rFonts w:ascii="Calibri Light" w:hAnsi="Calibri Light" w:cs="Calibri Light"/>
          <w:lang w:val="ro-MD"/>
        </w:rPr>
        <w:t>ț</w:t>
      </w:r>
      <w:r w:rsidRPr="00B723F9">
        <w:rPr>
          <w:rFonts w:ascii="Calibri Light" w:hAnsi="Calibri Light" w:cs="Calibri Light"/>
          <w:lang w:val="ro-MD"/>
        </w:rPr>
        <w:t xml:space="preserve">ii publice, auditul a stabilit abateri de la prevederile </w:t>
      </w:r>
      <w:r w:rsidRPr="00B723F9">
        <w:rPr>
          <w:rFonts w:ascii="Calibri Light" w:hAnsi="Calibri Light" w:cs="Calibri Light"/>
          <w:i/>
          <w:lang w:val="ro-MD"/>
        </w:rPr>
        <w:t>pct. 18 din</w:t>
      </w:r>
      <w:r w:rsidRPr="00B723F9">
        <w:rPr>
          <w:rFonts w:ascii="Calibri Light" w:hAnsi="Calibri Light" w:cs="Calibri Light"/>
          <w:lang w:val="ro-MD"/>
        </w:rPr>
        <w:t xml:space="preserve"> </w:t>
      </w:r>
      <w:r w:rsidRPr="00B723F9">
        <w:rPr>
          <w:rFonts w:ascii="Calibri Light" w:hAnsi="Calibri Light" w:cs="Calibri Light"/>
          <w:i/>
          <w:lang w:val="ro-MD"/>
        </w:rPr>
        <w:t>Regulamentul aprobat prin HG nr. 1419 din 28.12.2016, care stabile</w:t>
      </w:r>
      <w:r w:rsidR="00B723F9">
        <w:rPr>
          <w:rFonts w:ascii="Calibri Light" w:hAnsi="Calibri Light" w:cs="Calibri Light"/>
          <w:i/>
          <w:lang w:val="ro-MD"/>
        </w:rPr>
        <w:t>ș</w:t>
      </w:r>
      <w:r w:rsidRPr="00B723F9">
        <w:rPr>
          <w:rFonts w:ascii="Calibri Light" w:hAnsi="Calibri Light" w:cs="Calibri Light"/>
          <w:i/>
          <w:lang w:val="ro-MD"/>
        </w:rPr>
        <w:t>te necesitatea pentru autoritatea contractantă de a publica pe pagina sa web Planul anual de achizi</w:t>
      </w:r>
      <w:r w:rsidR="00B723F9">
        <w:rPr>
          <w:rFonts w:ascii="Calibri Light" w:hAnsi="Calibri Light" w:cs="Calibri Light"/>
          <w:i/>
          <w:lang w:val="ro-MD"/>
        </w:rPr>
        <w:t>ț</w:t>
      </w:r>
      <w:r w:rsidRPr="00B723F9">
        <w:rPr>
          <w:rFonts w:ascii="Calibri Light" w:hAnsi="Calibri Light" w:cs="Calibri Light"/>
          <w:i/>
          <w:lang w:val="ro-MD"/>
        </w:rPr>
        <w:t xml:space="preserve">ii publice în termen de 15 zile de la aprobarea acestuia sau în termen de 5 zile de la modificarea acestuia. </w:t>
      </w:r>
      <w:r w:rsidRPr="00B723F9">
        <w:rPr>
          <w:rFonts w:ascii="Calibri Light" w:hAnsi="Calibri Light" w:cs="Calibri Light"/>
          <w:lang w:val="ro-MD"/>
        </w:rPr>
        <w:t>Primăria or. Ialoveni nu a asigurat publicarea Planului anual de achizi</w:t>
      </w:r>
      <w:r w:rsidR="00B723F9">
        <w:rPr>
          <w:rFonts w:ascii="Calibri Light" w:hAnsi="Calibri Light" w:cs="Calibri Light"/>
          <w:lang w:val="ro-MD"/>
        </w:rPr>
        <w:t>ț</w:t>
      </w:r>
      <w:r w:rsidRPr="00B723F9">
        <w:rPr>
          <w:rFonts w:ascii="Calibri Light" w:hAnsi="Calibri Light" w:cs="Calibri Light"/>
          <w:lang w:val="ro-MD"/>
        </w:rPr>
        <w:t>ii publice pentru anul 2019 pe pagina web a institu</w:t>
      </w:r>
      <w:r w:rsidR="00B723F9">
        <w:rPr>
          <w:rFonts w:ascii="Calibri Light" w:hAnsi="Calibri Light" w:cs="Calibri Light"/>
          <w:lang w:val="ro-MD"/>
        </w:rPr>
        <w:t>ț</w:t>
      </w:r>
      <w:r w:rsidRPr="00B723F9">
        <w:rPr>
          <w:rFonts w:ascii="Calibri Light" w:hAnsi="Calibri Light" w:cs="Calibri Light"/>
          <w:lang w:val="ro-MD"/>
        </w:rPr>
        <w:t>iei (</w:t>
      </w:r>
      <w:hyperlink r:id="rId19" w:history="1">
        <w:r w:rsidRPr="00B723F9">
          <w:rPr>
            <w:rStyle w:val="Hyperlink"/>
            <w:rFonts w:ascii="Calibri Light" w:hAnsi="Calibri Light" w:cs="Calibri Light"/>
            <w:lang w:val="ro-MD"/>
          </w:rPr>
          <w:t>www.ialoveni.md</w:t>
        </w:r>
      </w:hyperlink>
      <w:r w:rsidRPr="00B723F9">
        <w:rPr>
          <w:rFonts w:ascii="Calibri Light" w:hAnsi="Calibri Light" w:cs="Calibri Light"/>
          <w:lang w:val="ro-MD"/>
        </w:rPr>
        <w:t>). De men</w:t>
      </w:r>
      <w:r w:rsidR="00B723F9">
        <w:rPr>
          <w:rFonts w:ascii="Calibri Light" w:hAnsi="Calibri Light" w:cs="Calibri Light"/>
          <w:lang w:val="ro-MD"/>
        </w:rPr>
        <w:t>ț</w:t>
      </w:r>
      <w:r w:rsidRPr="00B723F9">
        <w:rPr>
          <w:rFonts w:ascii="Calibri Light" w:hAnsi="Calibri Light" w:cs="Calibri Light"/>
          <w:lang w:val="ro-MD"/>
        </w:rPr>
        <w:t xml:space="preserve">ionat că aceasta nu practică elaborarea Planurilor trimestriale </w:t>
      </w:r>
      <w:r w:rsidR="00B723F9">
        <w:rPr>
          <w:rFonts w:ascii="Calibri Light" w:hAnsi="Calibri Light" w:cs="Calibri Light"/>
          <w:lang w:val="ro-MD"/>
        </w:rPr>
        <w:t>ș</w:t>
      </w:r>
      <w:r w:rsidRPr="00B723F9">
        <w:rPr>
          <w:rFonts w:ascii="Calibri Light" w:hAnsi="Calibri Light" w:cs="Calibri Light"/>
          <w:lang w:val="ro-MD"/>
        </w:rPr>
        <w:t>i modificarea Planurilor aprobate în cazul identificării unor noi resurse financiare. Conform explica</w:t>
      </w:r>
      <w:r w:rsidR="00B723F9">
        <w:rPr>
          <w:rFonts w:ascii="Calibri Light" w:hAnsi="Calibri Light" w:cs="Calibri Light"/>
          <w:lang w:val="ro-MD"/>
        </w:rPr>
        <w:t>ț</w:t>
      </w:r>
      <w:r w:rsidRPr="00B723F9">
        <w:rPr>
          <w:rFonts w:ascii="Calibri Light" w:hAnsi="Calibri Light" w:cs="Calibri Light"/>
          <w:lang w:val="ro-MD"/>
        </w:rPr>
        <w:t>iilor specialistului pe planificare, nu se reu</w:t>
      </w:r>
      <w:r w:rsidR="00B723F9">
        <w:rPr>
          <w:rFonts w:ascii="Calibri Light" w:hAnsi="Calibri Light" w:cs="Calibri Light"/>
          <w:lang w:val="ro-MD"/>
        </w:rPr>
        <w:t>ș</w:t>
      </w:r>
      <w:r w:rsidRPr="00B723F9">
        <w:rPr>
          <w:rFonts w:ascii="Calibri Light" w:hAnsi="Calibri Light" w:cs="Calibri Light"/>
          <w:lang w:val="ro-MD"/>
        </w:rPr>
        <w:t>e</w:t>
      </w:r>
      <w:r w:rsidR="00B723F9">
        <w:rPr>
          <w:rFonts w:ascii="Calibri Light" w:hAnsi="Calibri Light" w:cs="Calibri Light"/>
          <w:lang w:val="ro-MD"/>
        </w:rPr>
        <w:t>ș</w:t>
      </w:r>
      <w:r w:rsidRPr="00B723F9">
        <w:rPr>
          <w:rFonts w:ascii="Calibri Light" w:hAnsi="Calibri Light" w:cs="Calibri Light"/>
          <w:lang w:val="ro-MD"/>
        </w:rPr>
        <w:t>te de a publica informa</w:t>
      </w:r>
      <w:r w:rsidR="00B723F9">
        <w:rPr>
          <w:rFonts w:ascii="Calibri Light" w:hAnsi="Calibri Light" w:cs="Calibri Light"/>
          <w:lang w:val="ro-MD"/>
        </w:rPr>
        <w:t>ț</w:t>
      </w:r>
      <w:r w:rsidRPr="00B723F9">
        <w:rPr>
          <w:rFonts w:ascii="Calibri Light" w:hAnsi="Calibri Light" w:cs="Calibri Light"/>
          <w:lang w:val="ro-MD"/>
        </w:rPr>
        <w:t xml:space="preserve">iile din cauza volumului mare de lucru. </w:t>
      </w:r>
    </w:p>
    <w:p w14:paraId="02C76446" w14:textId="77777777" w:rsidR="00286EC8" w:rsidRPr="00B723F9" w:rsidRDefault="00286EC8" w:rsidP="003A074B">
      <w:pPr>
        <w:spacing w:line="276" w:lineRule="auto"/>
        <w:ind w:firstLine="708"/>
        <w:jc w:val="both"/>
        <w:rPr>
          <w:rFonts w:ascii="Calibri Light" w:hAnsi="Calibri Light" w:cs="Calibri Light"/>
          <w:lang w:val="ro-MD"/>
        </w:rPr>
      </w:pPr>
      <w:r w:rsidRPr="00B723F9">
        <w:rPr>
          <w:rFonts w:ascii="Calibri Light" w:hAnsi="Calibri Light" w:cs="Calibri Light"/>
          <w:lang w:val="ro-MD"/>
        </w:rPr>
        <w:t>Analizând con</w:t>
      </w:r>
      <w:r w:rsidR="00B723F9">
        <w:rPr>
          <w:rFonts w:ascii="Calibri Light" w:hAnsi="Calibri Light" w:cs="Calibri Light"/>
          <w:lang w:val="ro-MD"/>
        </w:rPr>
        <w:t>ț</w:t>
      </w:r>
      <w:r w:rsidRPr="00B723F9">
        <w:rPr>
          <w:rFonts w:ascii="Calibri Light" w:hAnsi="Calibri Light" w:cs="Calibri Light"/>
          <w:lang w:val="ro-MD"/>
        </w:rPr>
        <w:t>inutul planurilor anuale de achizi</w:t>
      </w:r>
      <w:r w:rsidR="00B723F9">
        <w:rPr>
          <w:rFonts w:ascii="Calibri Light" w:hAnsi="Calibri Light" w:cs="Calibri Light"/>
          <w:lang w:val="ro-MD"/>
        </w:rPr>
        <w:t>ț</w:t>
      </w:r>
      <w:r w:rsidRPr="00B723F9">
        <w:rPr>
          <w:rFonts w:ascii="Calibri Light" w:hAnsi="Calibri Light" w:cs="Calibri Light"/>
          <w:lang w:val="ro-MD"/>
        </w:rPr>
        <w:t>ii publice aprobate de către Primăria or. Ialoveni pentru anul 2019, auditul a stabilit că la elaborarea acestora nu au fost respectate în total</w:t>
      </w:r>
      <w:r w:rsidR="006B0430">
        <w:rPr>
          <w:rFonts w:ascii="Calibri Light" w:hAnsi="Calibri Light" w:cs="Calibri Light"/>
          <w:lang w:val="ro-MD"/>
        </w:rPr>
        <w:t>itate</w:t>
      </w:r>
      <w:r w:rsidRPr="00B723F9">
        <w:rPr>
          <w:rFonts w:ascii="Calibri Light" w:hAnsi="Calibri Light" w:cs="Calibri Light"/>
          <w:lang w:val="ro-MD"/>
        </w:rPr>
        <w:t xml:space="preserve"> modelele-tip specificate în </w:t>
      </w:r>
      <w:r w:rsidRPr="00B723F9">
        <w:rPr>
          <w:rFonts w:ascii="Calibri Light" w:hAnsi="Calibri Light" w:cs="Calibri Light"/>
          <w:i/>
          <w:lang w:val="ro-MD"/>
        </w:rPr>
        <w:t xml:space="preserve">Anexele nr.1 </w:t>
      </w:r>
      <w:r w:rsidR="00B723F9">
        <w:rPr>
          <w:rFonts w:ascii="Calibri Light" w:hAnsi="Calibri Light" w:cs="Calibri Light"/>
          <w:i/>
          <w:lang w:val="ro-MD"/>
        </w:rPr>
        <w:t>ș</w:t>
      </w:r>
      <w:r w:rsidRPr="00B723F9">
        <w:rPr>
          <w:rFonts w:ascii="Calibri Light" w:hAnsi="Calibri Light" w:cs="Calibri Light"/>
          <w:i/>
          <w:lang w:val="ro-MD"/>
        </w:rPr>
        <w:t>i nr.2 la HG nr.1419 din 28.12.2016</w:t>
      </w:r>
      <w:r w:rsidRPr="00B723F9">
        <w:rPr>
          <w:rFonts w:ascii="Calibri Light" w:hAnsi="Calibri Light" w:cs="Calibri Light"/>
          <w:lang w:val="ro-MD"/>
        </w:rPr>
        <w:t>, lipsind informa</w:t>
      </w:r>
      <w:r w:rsidR="00B723F9">
        <w:rPr>
          <w:rFonts w:ascii="Calibri Light" w:hAnsi="Calibri Light" w:cs="Calibri Light"/>
          <w:lang w:val="ro-MD"/>
        </w:rPr>
        <w:t>ț</w:t>
      </w:r>
      <w:r w:rsidRPr="00B723F9">
        <w:rPr>
          <w:rFonts w:ascii="Calibri Light" w:hAnsi="Calibri Light" w:cs="Calibri Light"/>
          <w:lang w:val="ro-MD"/>
        </w:rPr>
        <w:t>iile cu privire la CPV – vocabularul comun pentru achizi</w:t>
      </w:r>
      <w:r w:rsidR="00B723F9">
        <w:rPr>
          <w:rFonts w:ascii="Calibri Light" w:hAnsi="Calibri Light" w:cs="Calibri Light"/>
          <w:lang w:val="ro-MD"/>
        </w:rPr>
        <w:t>ț</w:t>
      </w:r>
      <w:r w:rsidRPr="00B723F9">
        <w:rPr>
          <w:rFonts w:ascii="Calibri Light" w:hAnsi="Calibri Light" w:cs="Calibri Light"/>
          <w:lang w:val="ro-MD"/>
        </w:rPr>
        <w:t>iile publice</w:t>
      </w:r>
      <w:r w:rsidRPr="00B723F9">
        <w:rPr>
          <w:rStyle w:val="FootnoteReference"/>
          <w:rFonts w:ascii="Calibri Light" w:hAnsi="Calibri Light" w:cs="Calibri Light"/>
          <w:lang w:val="ro-MD"/>
        </w:rPr>
        <w:footnoteReference w:id="45"/>
      </w:r>
      <w:r w:rsidRPr="00B723F9">
        <w:rPr>
          <w:rFonts w:ascii="Calibri Light" w:hAnsi="Calibri Light" w:cs="Calibri Light"/>
          <w:lang w:val="ro-MD"/>
        </w:rPr>
        <w:t xml:space="preserve"> prin care este identificat orice obiect al achizi</w:t>
      </w:r>
      <w:r w:rsidR="00B723F9">
        <w:rPr>
          <w:rFonts w:ascii="Calibri Light" w:hAnsi="Calibri Light" w:cs="Calibri Light"/>
          <w:lang w:val="ro-MD"/>
        </w:rPr>
        <w:t>ț</w:t>
      </w:r>
      <w:r w:rsidRPr="00B723F9">
        <w:rPr>
          <w:rFonts w:ascii="Calibri Light" w:hAnsi="Calibri Light" w:cs="Calibri Light"/>
          <w:lang w:val="ro-MD"/>
        </w:rPr>
        <w:t xml:space="preserve">iei pentru a evita orice incertitudine juridică. </w:t>
      </w:r>
    </w:p>
    <w:p w14:paraId="365E81C2" w14:textId="77777777" w:rsidR="00286EC8" w:rsidRPr="00B723F9" w:rsidRDefault="00286EC8" w:rsidP="003A074B">
      <w:pPr>
        <w:spacing w:line="276" w:lineRule="auto"/>
        <w:ind w:firstLine="450"/>
        <w:jc w:val="both"/>
        <w:rPr>
          <w:rFonts w:ascii="Calibri Light" w:hAnsi="Calibri Light" w:cs="Calibri Light"/>
          <w:lang w:val="ro-MD"/>
        </w:rPr>
      </w:pPr>
      <w:r w:rsidRPr="00B723F9">
        <w:rPr>
          <w:rFonts w:ascii="Calibri Light" w:hAnsi="Calibri Light" w:cs="Calibri Light"/>
          <w:lang w:val="ro-MD"/>
        </w:rPr>
        <w:t>Contrar prevederilor pct.24 din HG nr.665 din 27.05.2016 „Cu privire la aprobarea Regulamentului cu privire la achizi</w:t>
      </w:r>
      <w:r w:rsidR="00B723F9">
        <w:rPr>
          <w:rFonts w:ascii="Calibri Light" w:hAnsi="Calibri Light" w:cs="Calibri Light"/>
          <w:lang w:val="ro-MD"/>
        </w:rPr>
        <w:t>ț</w:t>
      </w:r>
      <w:r w:rsidRPr="00B723F9">
        <w:rPr>
          <w:rFonts w:ascii="Calibri Light" w:hAnsi="Calibri Light" w:cs="Calibri Light"/>
          <w:lang w:val="ro-MD"/>
        </w:rPr>
        <w:t xml:space="preserve">iile publice de valoare mică”, Primăria or. Ialoveni nu a întocmit </w:t>
      </w:r>
      <w:r w:rsidR="00B723F9">
        <w:rPr>
          <w:rFonts w:ascii="Calibri Light" w:hAnsi="Calibri Light" w:cs="Calibri Light"/>
          <w:lang w:val="ro-MD"/>
        </w:rPr>
        <w:t>ș</w:t>
      </w:r>
      <w:r w:rsidRPr="00B723F9">
        <w:rPr>
          <w:rFonts w:ascii="Calibri Light" w:hAnsi="Calibri Light" w:cs="Calibri Light"/>
          <w:lang w:val="ro-MD"/>
        </w:rPr>
        <w:t>i nu a prezentat Agen</w:t>
      </w:r>
      <w:r w:rsidR="00B723F9">
        <w:rPr>
          <w:rFonts w:ascii="Calibri Light" w:hAnsi="Calibri Light" w:cs="Calibri Light"/>
          <w:lang w:val="ro-MD"/>
        </w:rPr>
        <w:t>ț</w:t>
      </w:r>
      <w:r w:rsidRPr="00B723F9">
        <w:rPr>
          <w:rFonts w:ascii="Calibri Light" w:hAnsi="Calibri Light" w:cs="Calibri Light"/>
          <w:lang w:val="ro-MD"/>
        </w:rPr>
        <w:t>iei Achizi</w:t>
      </w:r>
      <w:r w:rsidR="00B723F9">
        <w:rPr>
          <w:rFonts w:ascii="Calibri Light" w:hAnsi="Calibri Light" w:cs="Calibri Light"/>
          <w:lang w:val="ro-MD"/>
        </w:rPr>
        <w:t>ț</w:t>
      </w:r>
      <w:r w:rsidRPr="00B723F9">
        <w:rPr>
          <w:rFonts w:ascii="Calibri Light" w:hAnsi="Calibri Light" w:cs="Calibri Light"/>
          <w:lang w:val="ro-MD"/>
        </w:rPr>
        <w:t>ii Publice darea de seamă privind contractele de achizi</w:t>
      </w:r>
      <w:r w:rsidR="00B723F9">
        <w:rPr>
          <w:rFonts w:ascii="Calibri Light" w:hAnsi="Calibri Light" w:cs="Calibri Light"/>
          <w:lang w:val="ro-MD"/>
        </w:rPr>
        <w:t>ț</w:t>
      </w:r>
      <w:r w:rsidRPr="00B723F9">
        <w:rPr>
          <w:rFonts w:ascii="Calibri Light" w:hAnsi="Calibri Light" w:cs="Calibri Light"/>
          <w:lang w:val="ro-MD"/>
        </w:rPr>
        <w:t xml:space="preserve">ii publice de valoare mică, semnate </w:t>
      </w:r>
      <w:r w:rsidR="00B723F9">
        <w:rPr>
          <w:rFonts w:ascii="Calibri Light" w:hAnsi="Calibri Light" w:cs="Calibri Light"/>
          <w:lang w:val="ro-MD"/>
        </w:rPr>
        <w:t>ș</w:t>
      </w:r>
      <w:r w:rsidRPr="00B723F9">
        <w:rPr>
          <w:rFonts w:ascii="Calibri Light" w:hAnsi="Calibri Light" w:cs="Calibri Light"/>
          <w:lang w:val="ro-MD"/>
        </w:rPr>
        <w:t xml:space="preserve">i înregistrate în anul 2019. </w:t>
      </w:r>
    </w:p>
    <w:p w14:paraId="62A4CF63" w14:textId="77777777" w:rsidR="00286EC8" w:rsidRPr="00B723F9" w:rsidRDefault="00286EC8" w:rsidP="003A074B">
      <w:pPr>
        <w:spacing w:line="276" w:lineRule="auto"/>
        <w:ind w:firstLine="450"/>
        <w:jc w:val="both"/>
        <w:rPr>
          <w:rFonts w:ascii="Calibri Light" w:hAnsi="Calibri Light" w:cs="Calibri Light"/>
          <w:lang w:val="ro-MD"/>
        </w:rPr>
      </w:pPr>
      <w:r w:rsidRPr="00B723F9">
        <w:rPr>
          <w:rFonts w:ascii="Calibri Light" w:hAnsi="Calibri Light" w:cs="Calibri Light"/>
          <w:lang w:val="ro-MD"/>
        </w:rPr>
        <w:t>Contrar prevederilor pct. 5 din HG nr.1419 din 28.12.2016, Primăria or. Ialoveni planifică formal planul anual de efectuare a achizi</w:t>
      </w:r>
      <w:r w:rsidR="00B723F9">
        <w:rPr>
          <w:rFonts w:ascii="Calibri Light" w:hAnsi="Calibri Light" w:cs="Calibri Light"/>
          <w:lang w:val="ro-MD"/>
        </w:rPr>
        <w:t>ț</w:t>
      </w:r>
      <w:r w:rsidRPr="00B723F9">
        <w:rPr>
          <w:rFonts w:ascii="Calibri Light" w:hAnsi="Calibri Light" w:cs="Calibri Light"/>
          <w:lang w:val="ro-MD"/>
        </w:rPr>
        <w:t>iilor, în lipsa corelării cu finan</w:t>
      </w:r>
      <w:r w:rsidR="00B723F9">
        <w:rPr>
          <w:rFonts w:ascii="Calibri Light" w:hAnsi="Calibri Light" w:cs="Calibri Light"/>
          <w:lang w:val="ro-MD"/>
        </w:rPr>
        <w:t>ț</w:t>
      </w:r>
      <w:r w:rsidRPr="00B723F9">
        <w:rPr>
          <w:rFonts w:ascii="Calibri Light" w:hAnsi="Calibri Light" w:cs="Calibri Light"/>
          <w:lang w:val="ro-MD"/>
        </w:rPr>
        <w:t>area inclusă în bugetul local. Astfel, în anul 2019 valoarea achizi</w:t>
      </w:r>
      <w:r w:rsidR="00B723F9">
        <w:rPr>
          <w:rFonts w:ascii="Calibri Light" w:hAnsi="Calibri Light" w:cs="Calibri Light"/>
          <w:lang w:val="ro-MD"/>
        </w:rPr>
        <w:t>ț</w:t>
      </w:r>
      <w:r w:rsidRPr="00B723F9">
        <w:rPr>
          <w:rFonts w:ascii="Calibri Light" w:hAnsi="Calibri Light" w:cs="Calibri Light"/>
          <w:lang w:val="ro-MD"/>
        </w:rPr>
        <w:t>iilor trebuia să constituie, conform bugetului aprobat, suma de 14772,9 mii lei, iar conform bugetului precizat – 26792,4 mii lei, însă în Planul de achizi</w:t>
      </w:r>
      <w:r w:rsidR="00B723F9">
        <w:rPr>
          <w:rFonts w:ascii="Calibri Light" w:hAnsi="Calibri Light" w:cs="Calibri Light"/>
          <w:lang w:val="ro-MD"/>
        </w:rPr>
        <w:t>ț</w:t>
      </w:r>
      <w:r w:rsidRPr="00B723F9">
        <w:rPr>
          <w:rFonts w:ascii="Calibri Light" w:hAnsi="Calibri Light" w:cs="Calibri Light"/>
          <w:lang w:val="ro-MD"/>
        </w:rPr>
        <w:t>ie pentru anul 2019 acestea constituie 16195,9 mii lei. Men</w:t>
      </w:r>
      <w:r w:rsidR="00B723F9">
        <w:rPr>
          <w:rFonts w:ascii="Calibri Light" w:hAnsi="Calibri Light" w:cs="Calibri Light"/>
          <w:lang w:val="ro-MD"/>
        </w:rPr>
        <w:t>ț</w:t>
      </w:r>
      <w:r w:rsidRPr="00B723F9">
        <w:rPr>
          <w:rFonts w:ascii="Calibri Light" w:hAnsi="Calibri Light" w:cs="Calibri Light"/>
          <w:lang w:val="ro-MD"/>
        </w:rPr>
        <w:t>ionăm că în plan lipsesc unele lucrări, cum ar fi cele de repara</w:t>
      </w:r>
      <w:r w:rsidR="00B723F9">
        <w:rPr>
          <w:rFonts w:ascii="Calibri Light" w:hAnsi="Calibri Light" w:cs="Calibri Light"/>
          <w:lang w:val="ro-MD"/>
        </w:rPr>
        <w:t>ț</w:t>
      </w:r>
      <w:r w:rsidRPr="00B723F9">
        <w:rPr>
          <w:rFonts w:ascii="Calibri Light" w:hAnsi="Calibri Light" w:cs="Calibri Light"/>
          <w:lang w:val="ro-MD"/>
        </w:rPr>
        <w:t>ie a str. N. Bălcescu în sumă de 150,1 mii lei, de amenajare a terenului pe str. Veniamin Zarzare în valoare de 298,6 mii lei etc. Contractele au fost încheiate în valoare de 30987,93 mii lei, generând riscul de evaluare incorectă a necesită</w:t>
      </w:r>
      <w:r w:rsidR="00B723F9">
        <w:rPr>
          <w:rFonts w:ascii="Calibri Light" w:hAnsi="Calibri Light" w:cs="Calibri Light"/>
          <w:lang w:val="ro-MD"/>
        </w:rPr>
        <w:t>ț</w:t>
      </w:r>
      <w:r w:rsidRPr="00B723F9">
        <w:rPr>
          <w:rFonts w:ascii="Calibri Light" w:hAnsi="Calibri Light" w:cs="Calibri Light"/>
          <w:lang w:val="ro-MD"/>
        </w:rPr>
        <w:t xml:space="preserve">ilor </w:t>
      </w:r>
      <w:r w:rsidR="00B723F9">
        <w:rPr>
          <w:rFonts w:ascii="Calibri Light" w:hAnsi="Calibri Light" w:cs="Calibri Light"/>
          <w:lang w:val="ro-MD"/>
        </w:rPr>
        <w:t>ș</w:t>
      </w:r>
      <w:r w:rsidRPr="00B723F9">
        <w:rPr>
          <w:rFonts w:ascii="Calibri Light" w:hAnsi="Calibri Light" w:cs="Calibri Light"/>
          <w:lang w:val="ro-MD"/>
        </w:rPr>
        <w:t>i de reducere a transparen</w:t>
      </w:r>
      <w:r w:rsidR="00B723F9">
        <w:rPr>
          <w:rFonts w:ascii="Calibri Light" w:hAnsi="Calibri Light" w:cs="Calibri Light"/>
          <w:lang w:val="ro-MD"/>
        </w:rPr>
        <w:t>ț</w:t>
      </w:r>
      <w:r w:rsidRPr="00B723F9">
        <w:rPr>
          <w:rFonts w:ascii="Calibri Light" w:hAnsi="Calibri Light" w:cs="Calibri Light"/>
          <w:lang w:val="ro-MD"/>
        </w:rPr>
        <w:t>ei procesului de achizi</w:t>
      </w:r>
      <w:r w:rsidR="00B723F9">
        <w:rPr>
          <w:rFonts w:ascii="Calibri Light" w:hAnsi="Calibri Light" w:cs="Calibri Light"/>
          <w:lang w:val="ro-MD"/>
        </w:rPr>
        <w:t>ț</w:t>
      </w:r>
      <w:r w:rsidRPr="00B723F9">
        <w:rPr>
          <w:rFonts w:ascii="Calibri Light" w:hAnsi="Calibri Light" w:cs="Calibri Light"/>
          <w:lang w:val="ro-MD"/>
        </w:rPr>
        <w:t>ii.</w:t>
      </w:r>
    </w:p>
    <w:p w14:paraId="67B4E6A0" w14:textId="77777777" w:rsidR="00286EC8" w:rsidRPr="00B723F9" w:rsidRDefault="00286EC8" w:rsidP="00286EC8">
      <w:pPr>
        <w:spacing w:line="276" w:lineRule="auto"/>
        <w:ind w:firstLine="450"/>
        <w:jc w:val="both"/>
        <w:rPr>
          <w:rFonts w:ascii="Calibri Light" w:hAnsi="Calibri Light" w:cs="Calibri Light"/>
          <w:lang w:val="ro-MD"/>
        </w:rPr>
      </w:pPr>
      <w:r w:rsidRPr="00B723F9">
        <w:rPr>
          <w:rFonts w:ascii="Calibri Light" w:hAnsi="Calibri Light" w:cs="Calibri Light"/>
          <w:lang w:val="ro-MD"/>
        </w:rPr>
        <w:t>Primăria or. Ialoveni a informat că, pe parcursul anului 2019, a încheiat 126 contacte de achizi</w:t>
      </w:r>
      <w:r w:rsidR="00B723F9">
        <w:rPr>
          <w:rFonts w:ascii="Calibri Light" w:hAnsi="Calibri Light" w:cs="Calibri Light"/>
          <w:lang w:val="ro-MD"/>
        </w:rPr>
        <w:t>ț</w:t>
      </w:r>
      <w:r w:rsidRPr="00B723F9">
        <w:rPr>
          <w:rFonts w:ascii="Calibri Light" w:hAnsi="Calibri Light" w:cs="Calibri Light"/>
          <w:lang w:val="ro-MD"/>
        </w:rPr>
        <w:t>ii publice. O analiză mai detaliată se prezintă în tabelul de mai jos:</w:t>
      </w:r>
    </w:p>
    <w:p w14:paraId="220063EA" w14:textId="77777777" w:rsidR="00286EC8" w:rsidRPr="00B723F9" w:rsidRDefault="00286EC8" w:rsidP="003A074B">
      <w:pPr>
        <w:spacing w:line="276" w:lineRule="auto"/>
        <w:ind w:firstLine="450"/>
        <w:jc w:val="right"/>
        <w:rPr>
          <w:rFonts w:ascii="Calibri Light" w:hAnsi="Calibri Light" w:cs="Calibri Light"/>
          <w:lang w:val="ro-MD"/>
        </w:rPr>
      </w:pPr>
      <w:r w:rsidRPr="00B723F9">
        <w:rPr>
          <w:rFonts w:ascii="Calibri Light" w:hAnsi="Calibri Light" w:cs="Calibri Light"/>
          <w:lang w:val="ro-MD"/>
        </w:rPr>
        <w:t>Tabelul :Informa</w:t>
      </w:r>
      <w:r w:rsidR="00B723F9">
        <w:rPr>
          <w:rFonts w:ascii="Calibri Light" w:hAnsi="Calibri Light" w:cs="Calibri Light"/>
          <w:lang w:val="ro-MD"/>
        </w:rPr>
        <w:t>ț</w:t>
      </w:r>
      <w:r w:rsidRPr="00B723F9">
        <w:rPr>
          <w:rFonts w:ascii="Calibri Light" w:hAnsi="Calibri Light" w:cs="Calibri Light"/>
          <w:lang w:val="ro-MD"/>
        </w:rPr>
        <w:t>ia cu privire la tipul achizi</w:t>
      </w:r>
      <w:r w:rsidR="00B723F9">
        <w:rPr>
          <w:rFonts w:ascii="Calibri Light" w:hAnsi="Calibri Light" w:cs="Calibri Light"/>
          <w:lang w:val="ro-MD"/>
        </w:rPr>
        <w:t>ț</w:t>
      </w:r>
      <w:r w:rsidRPr="00B723F9">
        <w:rPr>
          <w:rFonts w:ascii="Calibri Light" w:hAnsi="Calibri Light" w:cs="Calibri Light"/>
          <w:lang w:val="ro-MD"/>
        </w:rPr>
        <w:t>iilor pe parcursul anului 2019.</w:t>
      </w:r>
    </w:p>
    <w:tbl>
      <w:tblPr>
        <w:tblStyle w:val="TableGrid"/>
        <w:tblW w:w="9292" w:type="dxa"/>
        <w:tblLook w:val="04A0" w:firstRow="1" w:lastRow="0" w:firstColumn="1" w:lastColumn="0" w:noHBand="0" w:noVBand="1"/>
      </w:tblPr>
      <w:tblGrid>
        <w:gridCol w:w="3794"/>
        <w:gridCol w:w="1660"/>
        <w:gridCol w:w="1884"/>
        <w:gridCol w:w="1945"/>
        <w:gridCol w:w="9"/>
      </w:tblGrid>
      <w:tr w:rsidR="00286EC8" w:rsidRPr="00B723F9" w14:paraId="750D42B2" w14:textId="77777777" w:rsidTr="008D4857">
        <w:trPr>
          <w:trHeight w:val="236"/>
        </w:trPr>
        <w:tc>
          <w:tcPr>
            <w:tcW w:w="3794" w:type="dxa"/>
            <w:vMerge w:val="restart"/>
            <w:shd w:val="clear" w:color="auto" w:fill="DBDBDB" w:themeFill="accent3" w:themeFillTint="66"/>
            <w:vAlign w:val="center"/>
          </w:tcPr>
          <w:p w14:paraId="0405CF0B" w14:textId="77777777" w:rsidR="00286EC8" w:rsidRPr="00B723F9" w:rsidRDefault="00286EC8" w:rsidP="008D4857">
            <w:pPr>
              <w:jc w:val="center"/>
              <w:rPr>
                <w:rFonts w:ascii="Calibri Light" w:hAnsi="Calibri Light" w:cs="Calibri Light"/>
                <w:b/>
                <w:sz w:val="16"/>
                <w:szCs w:val="16"/>
                <w:lang w:val="ro-MD"/>
              </w:rPr>
            </w:pPr>
            <w:r w:rsidRPr="00B723F9">
              <w:rPr>
                <w:rFonts w:ascii="Calibri Light" w:hAnsi="Calibri Light" w:cs="Calibri Light"/>
                <w:b/>
                <w:sz w:val="16"/>
                <w:szCs w:val="16"/>
                <w:lang w:val="ro-MD"/>
              </w:rPr>
              <w:t>Tipul contractului</w:t>
            </w:r>
          </w:p>
        </w:tc>
        <w:tc>
          <w:tcPr>
            <w:tcW w:w="5498" w:type="dxa"/>
            <w:gridSpan w:val="4"/>
            <w:shd w:val="clear" w:color="auto" w:fill="DBDBDB" w:themeFill="accent3" w:themeFillTint="66"/>
            <w:vAlign w:val="center"/>
          </w:tcPr>
          <w:p w14:paraId="6DE493F6" w14:textId="77777777" w:rsidR="00286EC8" w:rsidRPr="00B723F9" w:rsidRDefault="00286EC8" w:rsidP="008D4857">
            <w:pPr>
              <w:jc w:val="center"/>
              <w:rPr>
                <w:rFonts w:ascii="Calibri Light" w:hAnsi="Calibri Light" w:cs="Calibri Light"/>
                <w:b/>
                <w:sz w:val="16"/>
                <w:szCs w:val="16"/>
                <w:lang w:val="ro-MD"/>
              </w:rPr>
            </w:pPr>
            <w:r w:rsidRPr="00B723F9">
              <w:rPr>
                <w:rFonts w:ascii="Calibri Light" w:hAnsi="Calibri Light" w:cs="Calibri Light"/>
                <w:b/>
                <w:sz w:val="16"/>
                <w:szCs w:val="16"/>
                <w:lang w:val="ro-MD"/>
              </w:rPr>
              <w:t>Anul 2019</w:t>
            </w:r>
          </w:p>
        </w:tc>
      </w:tr>
      <w:tr w:rsidR="00286EC8" w:rsidRPr="00B723F9" w14:paraId="2137BB86" w14:textId="77777777" w:rsidTr="008D4857">
        <w:trPr>
          <w:gridAfter w:val="1"/>
          <w:wAfter w:w="9" w:type="dxa"/>
          <w:trHeight w:val="488"/>
        </w:trPr>
        <w:tc>
          <w:tcPr>
            <w:tcW w:w="3794" w:type="dxa"/>
            <w:vMerge/>
            <w:shd w:val="clear" w:color="auto" w:fill="DBDBDB" w:themeFill="accent3" w:themeFillTint="66"/>
          </w:tcPr>
          <w:p w14:paraId="18C48A19" w14:textId="77777777" w:rsidR="00286EC8" w:rsidRPr="00B723F9" w:rsidRDefault="00286EC8" w:rsidP="008D4857">
            <w:pPr>
              <w:jc w:val="center"/>
              <w:rPr>
                <w:rFonts w:ascii="Calibri Light" w:hAnsi="Calibri Light" w:cs="Calibri Light"/>
                <w:sz w:val="16"/>
                <w:szCs w:val="16"/>
                <w:lang w:val="ro-MD"/>
              </w:rPr>
            </w:pPr>
          </w:p>
        </w:tc>
        <w:tc>
          <w:tcPr>
            <w:tcW w:w="1660" w:type="dxa"/>
            <w:shd w:val="clear" w:color="auto" w:fill="DBDBDB" w:themeFill="accent3" w:themeFillTint="66"/>
          </w:tcPr>
          <w:p w14:paraId="46F2960E" w14:textId="77777777" w:rsidR="00286EC8" w:rsidRPr="00B723F9" w:rsidRDefault="00286EC8" w:rsidP="008D4857">
            <w:pPr>
              <w:jc w:val="center"/>
              <w:rPr>
                <w:rFonts w:ascii="Calibri Light" w:hAnsi="Calibri Light" w:cs="Calibri Light"/>
                <w:sz w:val="16"/>
                <w:szCs w:val="16"/>
                <w:lang w:val="ro-MD"/>
              </w:rPr>
            </w:pPr>
            <w:r w:rsidRPr="00B723F9">
              <w:rPr>
                <w:rFonts w:ascii="Calibri Light" w:hAnsi="Calibri Light" w:cs="Calibri Light"/>
                <w:sz w:val="16"/>
                <w:szCs w:val="16"/>
                <w:lang w:val="ro-MD"/>
              </w:rPr>
              <w:t>Nr. de contracte (unită</w:t>
            </w:r>
            <w:r w:rsidR="00B723F9">
              <w:rPr>
                <w:rFonts w:ascii="Calibri Light" w:hAnsi="Calibri Light" w:cs="Calibri Light"/>
                <w:sz w:val="16"/>
                <w:szCs w:val="16"/>
                <w:lang w:val="ro-MD"/>
              </w:rPr>
              <w:t>ț</w:t>
            </w:r>
            <w:r w:rsidRPr="00B723F9">
              <w:rPr>
                <w:rFonts w:ascii="Calibri Light" w:hAnsi="Calibri Light" w:cs="Calibri Light"/>
                <w:sz w:val="16"/>
                <w:szCs w:val="16"/>
                <w:lang w:val="ro-MD"/>
              </w:rPr>
              <w:t>i)</w:t>
            </w:r>
          </w:p>
        </w:tc>
        <w:tc>
          <w:tcPr>
            <w:tcW w:w="1884" w:type="dxa"/>
            <w:shd w:val="clear" w:color="auto" w:fill="DBDBDB" w:themeFill="accent3" w:themeFillTint="66"/>
          </w:tcPr>
          <w:p w14:paraId="63738108" w14:textId="77777777" w:rsidR="00286EC8" w:rsidRPr="00B723F9" w:rsidRDefault="00286EC8" w:rsidP="008D4857">
            <w:pPr>
              <w:jc w:val="center"/>
              <w:rPr>
                <w:rFonts w:ascii="Calibri Light" w:hAnsi="Calibri Light" w:cs="Calibri Light"/>
                <w:sz w:val="16"/>
                <w:szCs w:val="16"/>
                <w:lang w:val="ro-MD"/>
              </w:rPr>
            </w:pPr>
            <w:r w:rsidRPr="00B723F9">
              <w:rPr>
                <w:rFonts w:ascii="Calibri Light" w:hAnsi="Calibri Light" w:cs="Calibri Light"/>
                <w:sz w:val="16"/>
                <w:szCs w:val="16"/>
                <w:lang w:val="ro-MD"/>
              </w:rPr>
              <w:t xml:space="preserve">Valoarea contractelor   </w:t>
            </w:r>
          </w:p>
          <w:p w14:paraId="612A09F6" w14:textId="77777777" w:rsidR="00286EC8" w:rsidRPr="00B723F9" w:rsidRDefault="00286EC8" w:rsidP="008D4857">
            <w:pPr>
              <w:jc w:val="center"/>
              <w:rPr>
                <w:rFonts w:ascii="Calibri Light" w:hAnsi="Calibri Light" w:cs="Calibri Light"/>
                <w:sz w:val="16"/>
                <w:szCs w:val="16"/>
                <w:lang w:val="ro-MD"/>
              </w:rPr>
            </w:pPr>
            <w:r w:rsidRPr="00B723F9">
              <w:rPr>
                <w:rFonts w:ascii="Calibri Light" w:hAnsi="Calibri Light" w:cs="Calibri Light"/>
                <w:sz w:val="16"/>
                <w:szCs w:val="16"/>
                <w:lang w:val="ro-MD"/>
              </w:rPr>
              <w:t>(mii lei)</w:t>
            </w:r>
          </w:p>
        </w:tc>
        <w:tc>
          <w:tcPr>
            <w:tcW w:w="1945" w:type="dxa"/>
            <w:shd w:val="clear" w:color="auto" w:fill="DBDBDB" w:themeFill="accent3" w:themeFillTint="66"/>
          </w:tcPr>
          <w:p w14:paraId="24CD1E73" w14:textId="77777777" w:rsidR="00286EC8" w:rsidRPr="00B723F9" w:rsidRDefault="00286EC8" w:rsidP="008D4857">
            <w:pPr>
              <w:jc w:val="center"/>
              <w:rPr>
                <w:rFonts w:ascii="Calibri Light" w:hAnsi="Calibri Light" w:cs="Calibri Light"/>
                <w:sz w:val="16"/>
                <w:szCs w:val="16"/>
                <w:lang w:val="ro-MD"/>
              </w:rPr>
            </w:pPr>
            <w:r w:rsidRPr="00B723F9">
              <w:rPr>
                <w:rFonts w:ascii="Calibri Light" w:hAnsi="Calibri Light" w:cs="Calibri Light"/>
                <w:sz w:val="16"/>
                <w:szCs w:val="16"/>
                <w:lang w:val="ro-MD"/>
              </w:rPr>
              <w:t xml:space="preserve">Suma executată </w:t>
            </w:r>
          </w:p>
          <w:p w14:paraId="6C15F3D2" w14:textId="77777777" w:rsidR="00286EC8" w:rsidRPr="00B723F9" w:rsidRDefault="00286EC8" w:rsidP="008D4857">
            <w:pPr>
              <w:jc w:val="center"/>
              <w:rPr>
                <w:rFonts w:ascii="Calibri Light" w:hAnsi="Calibri Light" w:cs="Calibri Light"/>
                <w:sz w:val="16"/>
                <w:szCs w:val="16"/>
                <w:lang w:val="ro-MD"/>
              </w:rPr>
            </w:pPr>
            <w:r w:rsidRPr="00B723F9">
              <w:rPr>
                <w:rFonts w:ascii="Calibri Light" w:hAnsi="Calibri Light" w:cs="Calibri Light"/>
                <w:sz w:val="16"/>
                <w:szCs w:val="16"/>
                <w:lang w:val="ro-MD"/>
              </w:rPr>
              <w:t>( mii lei)</w:t>
            </w:r>
          </w:p>
        </w:tc>
      </w:tr>
      <w:tr w:rsidR="00286EC8" w:rsidRPr="00B723F9" w14:paraId="20DF6D48" w14:textId="77777777" w:rsidTr="008D4857">
        <w:trPr>
          <w:gridAfter w:val="1"/>
          <w:wAfter w:w="9" w:type="dxa"/>
          <w:trHeight w:val="184"/>
        </w:trPr>
        <w:tc>
          <w:tcPr>
            <w:tcW w:w="3794" w:type="dxa"/>
            <w:shd w:val="clear" w:color="auto" w:fill="auto"/>
            <w:vAlign w:val="center"/>
          </w:tcPr>
          <w:p w14:paraId="7221BD72" w14:textId="77777777" w:rsidR="00286EC8" w:rsidRPr="00B723F9" w:rsidRDefault="00286EC8" w:rsidP="008D4857">
            <w:pPr>
              <w:jc w:val="center"/>
              <w:rPr>
                <w:rFonts w:ascii="Calibri Light" w:hAnsi="Calibri Light" w:cs="Calibri Light"/>
                <w:b/>
                <w:sz w:val="16"/>
                <w:szCs w:val="16"/>
                <w:lang w:val="ro-MD"/>
              </w:rPr>
            </w:pPr>
            <w:r w:rsidRPr="00B723F9">
              <w:rPr>
                <w:rFonts w:ascii="Calibri Light" w:hAnsi="Calibri Light" w:cs="Calibri Light"/>
                <w:b/>
                <w:sz w:val="16"/>
                <w:szCs w:val="16"/>
                <w:lang w:val="ro-MD"/>
              </w:rPr>
              <w:t>Licita</w:t>
            </w:r>
            <w:r w:rsidR="00B723F9">
              <w:rPr>
                <w:rFonts w:ascii="Calibri Light" w:hAnsi="Calibri Light" w:cs="Calibri Light"/>
                <w:b/>
                <w:sz w:val="16"/>
                <w:szCs w:val="16"/>
                <w:lang w:val="ro-MD"/>
              </w:rPr>
              <w:t>ț</w:t>
            </w:r>
            <w:r w:rsidRPr="00B723F9">
              <w:rPr>
                <w:rFonts w:ascii="Calibri Light" w:hAnsi="Calibri Light" w:cs="Calibri Light"/>
                <w:b/>
                <w:sz w:val="16"/>
                <w:szCs w:val="16"/>
                <w:lang w:val="ro-MD"/>
              </w:rPr>
              <w:t>ii publice</w:t>
            </w:r>
          </w:p>
        </w:tc>
        <w:tc>
          <w:tcPr>
            <w:tcW w:w="1660" w:type="dxa"/>
            <w:shd w:val="clear" w:color="auto" w:fill="auto"/>
            <w:vAlign w:val="center"/>
          </w:tcPr>
          <w:p w14:paraId="136DC058" w14:textId="77777777" w:rsidR="00286EC8" w:rsidRPr="00B723F9" w:rsidRDefault="00286EC8" w:rsidP="008D4857">
            <w:pPr>
              <w:tabs>
                <w:tab w:val="left" w:pos="630"/>
              </w:tabs>
              <w:ind w:right="10"/>
              <w:jc w:val="right"/>
              <w:rPr>
                <w:rFonts w:ascii="Calibri Light" w:hAnsi="Calibri Light" w:cs="Calibri Light"/>
                <w:sz w:val="16"/>
                <w:szCs w:val="16"/>
                <w:lang w:val="ro-MD"/>
              </w:rPr>
            </w:pPr>
            <w:r w:rsidRPr="00B723F9">
              <w:rPr>
                <w:rFonts w:ascii="Calibri Light" w:hAnsi="Calibri Light" w:cs="Calibri Light"/>
                <w:sz w:val="16"/>
                <w:szCs w:val="16"/>
                <w:lang w:val="ro-MD"/>
              </w:rPr>
              <w:t>16</w:t>
            </w:r>
          </w:p>
        </w:tc>
        <w:tc>
          <w:tcPr>
            <w:tcW w:w="1884" w:type="dxa"/>
            <w:shd w:val="clear" w:color="auto" w:fill="auto"/>
            <w:vAlign w:val="center"/>
          </w:tcPr>
          <w:p w14:paraId="7478A23E" w14:textId="77777777" w:rsidR="00286EC8" w:rsidRPr="00B723F9" w:rsidRDefault="00286EC8" w:rsidP="008D4857">
            <w:pPr>
              <w:tabs>
                <w:tab w:val="left" w:pos="630"/>
              </w:tabs>
              <w:ind w:right="10"/>
              <w:jc w:val="right"/>
              <w:rPr>
                <w:rFonts w:ascii="Calibri Light" w:hAnsi="Calibri Light" w:cs="Calibri Light"/>
                <w:sz w:val="16"/>
                <w:szCs w:val="16"/>
                <w:lang w:val="ro-MD"/>
              </w:rPr>
            </w:pPr>
            <w:r w:rsidRPr="00B723F9">
              <w:rPr>
                <w:rFonts w:ascii="Calibri Light" w:hAnsi="Calibri Light" w:cs="Calibri Light"/>
                <w:sz w:val="16"/>
                <w:szCs w:val="16"/>
                <w:lang w:val="ro-MD"/>
              </w:rPr>
              <w:t>18112,26</w:t>
            </w:r>
          </w:p>
        </w:tc>
        <w:tc>
          <w:tcPr>
            <w:tcW w:w="1945" w:type="dxa"/>
            <w:shd w:val="clear" w:color="auto" w:fill="auto"/>
            <w:vAlign w:val="center"/>
          </w:tcPr>
          <w:p w14:paraId="52F52028" w14:textId="77777777" w:rsidR="00286EC8" w:rsidRPr="00B723F9" w:rsidRDefault="00286EC8" w:rsidP="008D4857">
            <w:pPr>
              <w:jc w:val="right"/>
              <w:rPr>
                <w:rFonts w:ascii="Calibri Light" w:hAnsi="Calibri Light" w:cs="Calibri Light"/>
                <w:sz w:val="16"/>
                <w:szCs w:val="16"/>
                <w:lang w:val="ro-MD"/>
              </w:rPr>
            </w:pPr>
            <w:r w:rsidRPr="00B723F9">
              <w:rPr>
                <w:rFonts w:ascii="Calibri Light" w:hAnsi="Calibri Light" w:cs="Calibri Light"/>
                <w:sz w:val="16"/>
                <w:szCs w:val="16"/>
                <w:lang w:val="ro-MD"/>
              </w:rPr>
              <w:t>8082,75</w:t>
            </w:r>
          </w:p>
        </w:tc>
      </w:tr>
      <w:tr w:rsidR="00286EC8" w:rsidRPr="00B723F9" w14:paraId="7D177ACC" w14:textId="77777777" w:rsidTr="008D4857">
        <w:trPr>
          <w:gridAfter w:val="1"/>
          <w:wAfter w:w="9" w:type="dxa"/>
          <w:trHeight w:val="214"/>
        </w:trPr>
        <w:tc>
          <w:tcPr>
            <w:tcW w:w="3794" w:type="dxa"/>
            <w:shd w:val="clear" w:color="auto" w:fill="auto"/>
            <w:vAlign w:val="center"/>
          </w:tcPr>
          <w:p w14:paraId="36703953" w14:textId="77777777" w:rsidR="00286EC8" w:rsidRPr="00B723F9" w:rsidRDefault="00286EC8" w:rsidP="008D4857">
            <w:pPr>
              <w:jc w:val="center"/>
              <w:rPr>
                <w:rFonts w:ascii="Calibri Light" w:hAnsi="Calibri Light" w:cs="Calibri Light"/>
                <w:b/>
                <w:sz w:val="16"/>
                <w:szCs w:val="16"/>
                <w:lang w:val="ro-MD"/>
              </w:rPr>
            </w:pPr>
            <w:r w:rsidRPr="00B723F9">
              <w:rPr>
                <w:rFonts w:ascii="Calibri Light" w:hAnsi="Calibri Light" w:cs="Calibri Light"/>
                <w:b/>
                <w:sz w:val="16"/>
                <w:szCs w:val="16"/>
                <w:lang w:val="ro-MD"/>
              </w:rPr>
              <w:t>Cererea ofertelor de pre</w:t>
            </w:r>
            <w:r w:rsidR="00B723F9">
              <w:rPr>
                <w:rFonts w:ascii="Calibri Light" w:hAnsi="Calibri Light" w:cs="Calibri Light"/>
                <w:b/>
                <w:sz w:val="16"/>
                <w:szCs w:val="16"/>
                <w:lang w:val="ro-MD"/>
              </w:rPr>
              <w:t>ț</w:t>
            </w:r>
            <w:r w:rsidRPr="00B723F9">
              <w:rPr>
                <w:rFonts w:ascii="Calibri Light" w:hAnsi="Calibri Light" w:cs="Calibri Light"/>
                <w:b/>
                <w:sz w:val="16"/>
                <w:szCs w:val="16"/>
                <w:lang w:val="ro-MD"/>
              </w:rPr>
              <w:t>uri</w:t>
            </w:r>
          </w:p>
        </w:tc>
        <w:tc>
          <w:tcPr>
            <w:tcW w:w="1660" w:type="dxa"/>
            <w:shd w:val="clear" w:color="auto" w:fill="auto"/>
            <w:vAlign w:val="center"/>
          </w:tcPr>
          <w:p w14:paraId="0A53FAA6" w14:textId="77777777" w:rsidR="00286EC8" w:rsidRPr="00B723F9" w:rsidRDefault="00286EC8" w:rsidP="008D4857">
            <w:pPr>
              <w:tabs>
                <w:tab w:val="left" w:pos="630"/>
              </w:tabs>
              <w:ind w:right="10"/>
              <w:jc w:val="right"/>
              <w:rPr>
                <w:rFonts w:ascii="Calibri Light" w:hAnsi="Calibri Light" w:cs="Calibri Light"/>
                <w:sz w:val="16"/>
                <w:szCs w:val="16"/>
                <w:lang w:val="ro-MD"/>
              </w:rPr>
            </w:pPr>
            <w:r w:rsidRPr="00B723F9">
              <w:rPr>
                <w:rFonts w:ascii="Calibri Light" w:hAnsi="Calibri Light" w:cs="Calibri Light"/>
                <w:sz w:val="16"/>
                <w:szCs w:val="16"/>
                <w:lang w:val="ro-MD"/>
              </w:rPr>
              <w:t>2</w:t>
            </w:r>
          </w:p>
        </w:tc>
        <w:tc>
          <w:tcPr>
            <w:tcW w:w="1884" w:type="dxa"/>
            <w:shd w:val="clear" w:color="auto" w:fill="auto"/>
            <w:vAlign w:val="center"/>
          </w:tcPr>
          <w:p w14:paraId="52C36F72" w14:textId="77777777" w:rsidR="00286EC8" w:rsidRPr="00B723F9" w:rsidRDefault="00286EC8" w:rsidP="008D4857">
            <w:pPr>
              <w:tabs>
                <w:tab w:val="left" w:pos="630"/>
              </w:tabs>
              <w:ind w:right="10"/>
              <w:jc w:val="right"/>
              <w:rPr>
                <w:rFonts w:ascii="Calibri Light" w:hAnsi="Calibri Light" w:cs="Calibri Light"/>
                <w:sz w:val="16"/>
                <w:szCs w:val="16"/>
                <w:lang w:val="ro-MD"/>
              </w:rPr>
            </w:pPr>
            <w:r w:rsidRPr="00B723F9">
              <w:rPr>
                <w:rFonts w:ascii="Calibri Light" w:hAnsi="Calibri Light" w:cs="Calibri Light"/>
                <w:sz w:val="16"/>
                <w:szCs w:val="16"/>
                <w:lang w:val="ro-MD"/>
              </w:rPr>
              <w:t>667,64</w:t>
            </w:r>
          </w:p>
        </w:tc>
        <w:tc>
          <w:tcPr>
            <w:tcW w:w="1945" w:type="dxa"/>
            <w:shd w:val="clear" w:color="auto" w:fill="auto"/>
            <w:vAlign w:val="center"/>
          </w:tcPr>
          <w:p w14:paraId="2E974AA5" w14:textId="77777777" w:rsidR="00286EC8" w:rsidRPr="00B723F9" w:rsidRDefault="00286EC8" w:rsidP="008D4857">
            <w:pPr>
              <w:jc w:val="right"/>
              <w:rPr>
                <w:rFonts w:ascii="Calibri Light" w:hAnsi="Calibri Light" w:cs="Calibri Light"/>
                <w:sz w:val="16"/>
                <w:szCs w:val="16"/>
                <w:lang w:val="ro-MD"/>
              </w:rPr>
            </w:pPr>
            <w:r w:rsidRPr="00B723F9">
              <w:rPr>
                <w:rFonts w:ascii="Calibri Light" w:hAnsi="Calibri Light" w:cs="Calibri Light"/>
                <w:sz w:val="16"/>
                <w:szCs w:val="16"/>
                <w:lang w:val="ro-MD"/>
              </w:rPr>
              <w:t>667,64</w:t>
            </w:r>
          </w:p>
        </w:tc>
      </w:tr>
      <w:tr w:rsidR="00286EC8" w:rsidRPr="00B723F9" w14:paraId="3292B22C" w14:textId="77777777" w:rsidTr="008D4857">
        <w:trPr>
          <w:gridAfter w:val="1"/>
          <w:wAfter w:w="9" w:type="dxa"/>
          <w:trHeight w:val="214"/>
        </w:trPr>
        <w:tc>
          <w:tcPr>
            <w:tcW w:w="3794" w:type="dxa"/>
            <w:shd w:val="clear" w:color="auto" w:fill="auto"/>
            <w:vAlign w:val="center"/>
          </w:tcPr>
          <w:p w14:paraId="08CEE2AB" w14:textId="77777777" w:rsidR="00286EC8" w:rsidRPr="00B723F9" w:rsidRDefault="00286EC8" w:rsidP="008D4857">
            <w:pPr>
              <w:jc w:val="center"/>
              <w:rPr>
                <w:rFonts w:ascii="Calibri Light" w:hAnsi="Calibri Light" w:cs="Calibri Light"/>
                <w:b/>
                <w:sz w:val="16"/>
                <w:szCs w:val="16"/>
                <w:lang w:val="ro-MD"/>
              </w:rPr>
            </w:pPr>
            <w:r w:rsidRPr="00B723F9">
              <w:rPr>
                <w:rFonts w:ascii="Calibri Light" w:hAnsi="Calibri Light" w:cs="Calibri Light"/>
                <w:b/>
                <w:sz w:val="16"/>
                <w:szCs w:val="16"/>
                <w:lang w:val="ro-MD"/>
              </w:rPr>
              <w:t>Contracte de valoare mică</w:t>
            </w:r>
          </w:p>
        </w:tc>
        <w:tc>
          <w:tcPr>
            <w:tcW w:w="1660" w:type="dxa"/>
            <w:shd w:val="clear" w:color="auto" w:fill="auto"/>
            <w:vAlign w:val="center"/>
          </w:tcPr>
          <w:p w14:paraId="03DA65A9" w14:textId="77777777" w:rsidR="00286EC8" w:rsidRPr="00B723F9" w:rsidRDefault="00286EC8" w:rsidP="008D4857">
            <w:pPr>
              <w:tabs>
                <w:tab w:val="left" w:pos="630"/>
              </w:tabs>
              <w:ind w:right="10"/>
              <w:jc w:val="right"/>
              <w:rPr>
                <w:rFonts w:ascii="Calibri Light" w:hAnsi="Calibri Light" w:cs="Calibri Light"/>
                <w:sz w:val="16"/>
                <w:szCs w:val="16"/>
                <w:lang w:val="ro-MD"/>
              </w:rPr>
            </w:pPr>
            <w:r w:rsidRPr="00B723F9">
              <w:rPr>
                <w:rFonts w:ascii="Calibri Light" w:hAnsi="Calibri Light" w:cs="Calibri Light"/>
                <w:sz w:val="16"/>
                <w:szCs w:val="16"/>
                <w:lang w:val="ro-MD"/>
              </w:rPr>
              <w:t>100</w:t>
            </w:r>
          </w:p>
        </w:tc>
        <w:tc>
          <w:tcPr>
            <w:tcW w:w="1884" w:type="dxa"/>
            <w:shd w:val="clear" w:color="auto" w:fill="auto"/>
            <w:vAlign w:val="center"/>
          </w:tcPr>
          <w:p w14:paraId="6C7AA5F6" w14:textId="77777777" w:rsidR="00286EC8" w:rsidRPr="00B723F9" w:rsidRDefault="00286EC8" w:rsidP="008D4857">
            <w:pPr>
              <w:tabs>
                <w:tab w:val="left" w:pos="630"/>
              </w:tabs>
              <w:ind w:right="10"/>
              <w:jc w:val="right"/>
              <w:rPr>
                <w:rFonts w:ascii="Calibri Light" w:hAnsi="Calibri Light" w:cs="Calibri Light"/>
                <w:sz w:val="16"/>
                <w:szCs w:val="16"/>
                <w:lang w:val="ro-MD"/>
              </w:rPr>
            </w:pPr>
            <w:r w:rsidRPr="00B723F9">
              <w:rPr>
                <w:rFonts w:ascii="Calibri Light" w:hAnsi="Calibri Light" w:cs="Calibri Light"/>
                <w:sz w:val="16"/>
                <w:szCs w:val="16"/>
                <w:lang w:val="ro-MD"/>
              </w:rPr>
              <w:t>8479,5</w:t>
            </w:r>
          </w:p>
        </w:tc>
        <w:tc>
          <w:tcPr>
            <w:tcW w:w="1945" w:type="dxa"/>
            <w:shd w:val="clear" w:color="auto" w:fill="auto"/>
            <w:vAlign w:val="center"/>
          </w:tcPr>
          <w:p w14:paraId="383DB698" w14:textId="77777777" w:rsidR="00286EC8" w:rsidRPr="00B723F9" w:rsidRDefault="00286EC8" w:rsidP="008D4857">
            <w:pPr>
              <w:jc w:val="right"/>
              <w:rPr>
                <w:rFonts w:ascii="Calibri Light" w:hAnsi="Calibri Light" w:cs="Calibri Light"/>
                <w:sz w:val="16"/>
                <w:szCs w:val="16"/>
                <w:lang w:val="ro-MD"/>
              </w:rPr>
            </w:pPr>
            <w:r w:rsidRPr="00B723F9">
              <w:rPr>
                <w:rFonts w:ascii="Calibri Light" w:hAnsi="Calibri Light" w:cs="Calibri Light"/>
                <w:sz w:val="16"/>
                <w:szCs w:val="16"/>
                <w:lang w:val="ro-MD"/>
              </w:rPr>
              <w:t>7814,2</w:t>
            </w:r>
          </w:p>
        </w:tc>
      </w:tr>
      <w:tr w:rsidR="00286EC8" w:rsidRPr="00B723F9" w14:paraId="7A02E60E" w14:textId="77777777" w:rsidTr="008D4857">
        <w:trPr>
          <w:gridAfter w:val="1"/>
          <w:wAfter w:w="9" w:type="dxa"/>
          <w:trHeight w:val="214"/>
        </w:trPr>
        <w:tc>
          <w:tcPr>
            <w:tcW w:w="3794" w:type="dxa"/>
            <w:shd w:val="clear" w:color="auto" w:fill="auto"/>
            <w:vAlign w:val="center"/>
          </w:tcPr>
          <w:p w14:paraId="40CA0A5E" w14:textId="77777777" w:rsidR="00286EC8" w:rsidRPr="00B723F9" w:rsidRDefault="00286EC8" w:rsidP="008D4857">
            <w:pPr>
              <w:jc w:val="center"/>
              <w:rPr>
                <w:rFonts w:ascii="Calibri Light" w:hAnsi="Calibri Light" w:cs="Calibri Light"/>
                <w:b/>
                <w:sz w:val="16"/>
                <w:szCs w:val="16"/>
                <w:lang w:val="ro-MD"/>
              </w:rPr>
            </w:pPr>
            <w:r w:rsidRPr="00B723F9">
              <w:rPr>
                <w:rFonts w:ascii="Calibri Light" w:hAnsi="Calibri Light" w:cs="Calibri Light"/>
                <w:b/>
                <w:sz w:val="16"/>
                <w:szCs w:val="16"/>
                <w:lang w:val="ro-MD"/>
              </w:rPr>
              <w:t>Alte proceduri</w:t>
            </w:r>
          </w:p>
        </w:tc>
        <w:tc>
          <w:tcPr>
            <w:tcW w:w="1660" w:type="dxa"/>
            <w:shd w:val="clear" w:color="auto" w:fill="auto"/>
            <w:vAlign w:val="center"/>
          </w:tcPr>
          <w:p w14:paraId="21FC7D76" w14:textId="77777777" w:rsidR="00286EC8" w:rsidRPr="00B723F9" w:rsidRDefault="00286EC8" w:rsidP="008D4857">
            <w:pPr>
              <w:tabs>
                <w:tab w:val="left" w:pos="630"/>
              </w:tabs>
              <w:ind w:right="10"/>
              <w:jc w:val="right"/>
              <w:rPr>
                <w:rFonts w:ascii="Calibri Light" w:hAnsi="Calibri Light" w:cs="Calibri Light"/>
                <w:sz w:val="16"/>
                <w:szCs w:val="16"/>
                <w:lang w:val="ro-MD"/>
              </w:rPr>
            </w:pPr>
            <w:r w:rsidRPr="00B723F9">
              <w:rPr>
                <w:rFonts w:ascii="Calibri Light" w:hAnsi="Calibri Light" w:cs="Calibri Light"/>
                <w:sz w:val="16"/>
                <w:szCs w:val="16"/>
                <w:lang w:val="ro-MD"/>
              </w:rPr>
              <w:t>6</w:t>
            </w:r>
          </w:p>
        </w:tc>
        <w:tc>
          <w:tcPr>
            <w:tcW w:w="1884" w:type="dxa"/>
            <w:shd w:val="clear" w:color="auto" w:fill="auto"/>
            <w:vAlign w:val="center"/>
          </w:tcPr>
          <w:p w14:paraId="6E65CC04" w14:textId="77777777" w:rsidR="00286EC8" w:rsidRPr="00B723F9" w:rsidRDefault="00286EC8" w:rsidP="008D4857">
            <w:pPr>
              <w:tabs>
                <w:tab w:val="left" w:pos="630"/>
              </w:tabs>
              <w:ind w:right="10"/>
              <w:jc w:val="right"/>
              <w:rPr>
                <w:rFonts w:ascii="Calibri Light" w:hAnsi="Calibri Light" w:cs="Calibri Light"/>
                <w:sz w:val="16"/>
                <w:szCs w:val="16"/>
                <w:lang w:val="ro-MD"/>
              </w:rPr>
            </w:pPr>
            <w:r w:rsidRPr="00B723F9">
              <w:rPr>
                <w:rFonts w:ascii="Calibri Light" w:hAnsi="Calibri Light" w:cs="Calibri Light"/>
                <w:sz w:val="16"/>
                <w:szCs w:val="16"/>
                <w:lang w:val="ro-MD"/>
              </w:rPr>
              <w:t>3219,69</w:t>
            </w:r>
          </w:p>
        </w:tc>
        <w:tc>
          <w:tcPr>
            <w:tcW w:w="1945" w:type="dxa"/>
            <w:shd w:val="clear" w:color="auto" w:fill="auto"/>
            <w:vAlign w:val="center"/>
          </w:tcPr>
          <w:p w14:paraId="52509F7A" w14:textId="77777777" w:rsidR="00286EC8" w:rsidRPr="00B723F9" w:rsidRDefault="00286EC8" w:rsidP="008D4857">
            <w:pPr>
              <w:jc w:val="right"/>
              <w:rPr>
                <w:rFonts w:ascii="Calibri Light" w:hAnsi="Calibri Light" w:cs="Calibri Light"/>
                <w:sz w:val="16"/>
                <w:szCs w:val="16"/>
                <w:lang w:val="ro-MD"/>
              </w:rPr>
            </w:pPr>
            <w:r w:rsidRPr="00B723F9">
              <w:rPr>
                <w:rFonts w:ascii="Calibri Light" w:hAnsi="Calibri Light" w:cs="Calibri Light"/>
                <w:sz w:val="16"/>
                <w:szCs w:val="16"/>
                <w:lang w:val="ro-MD"/>
              </w:rPr>
              <w:t>3082,76</w:t>
            </w:r>
          </w:p>
        </w:tc>
      </w:tr>
      <w:tr w:rsidR="00286EC8" w:rsidRPr="00B723F9" w14:paraId="0895FB53" w14:textId="77777777" w:rsidTr="008D4857">
        <w:trPr>
          <w:gridAfter w:val="1"/>
          <w:wAfter w:w="9" w:type="dxa"/>
          <w:trHeight w:val="214"/>
        </w:trPr>
        <w:tc>
          <w:tcPr>
            <w:tcW w:w="3794" w:type="dxa"/>
            <w:shd w:val="clear" w:color="auto" w:fill="auto"/>
            <w:vAlign w:val="center"/>
          </w:tcPr>
          <w:p w14:paraId="5C40A603" w14:textId="77777777" w:rsidR="00286EC8" w:rsidRPr="00B723F9" w:rsidRDefault="00286EC8" w:rsidP="008D4857">
            <w:pPr>
              <w:jc w:val="center"/>
              <w:rPr>
                <w:rFonts w:ascii="Calibri Light" w:hAnsi="Calibri Light" w:cs="Calibri Light"/>
                <w:b/>
                <w:sz w:val="16"/>
                <w:szCs w:val="16"/>
                <w:lang w:val="ro-MD"/>
              </w:rPr>
            </w:pPr>
            <w:r w:rsidRPr="00B723F9">
              <w:rPr>
                <w:rFonts w:ascii="Calibri Light" w:hAnsi="Calibri Light" w:cs="Calibri Light"/>
                <w:b/>
                <w:sz w:val="16"/>
                <w:szCs w:val="16"/>
                <w:lang w:val="ro-MD"/>
              </w:rPr>
              <w:t>TOTAL</w:t>
            </w:r>
          </w:p>
        </w:tc>
        <w:tc>
          <w:tcPr>
            <w:tcW w:w="1660" w:type="dxa"/>
            <w:shd w:val="clear" w:color="auto" w:fill="auto"/>
            <w:vAlign w:val="center"/>
          </w:tcPr>
          <w:p w14:paraId="372DB5E7" w14:textId="77777777" w:rsidR="00286EC8" w:rsidRPr="00B723F9" w:rsidRDefault="00286EC8" w:rsidP="008D4857">
            <w:pPr>
              <w:tabs>
                <w:tab w:val="left" w:pos="630"/>
              </w:tabs>
              <w:ind w:right="10"/>
              <w:jc w:val="right"/>
              <w:rPr>
                <w:rFonts w:ascii="Calibri Light" w:hAnsi="Calibri Light" w:cs="Calibri Light"/>
                <w:b/>
                <w:sz w:val="16"/>
                <w:szCs w:val="16"/>
                <w:lang w:val="ro-MD"/>
              </w:rPr>
            </w:pPr>
            <w:r w:rsidRPr="00B723F9">
              <w:rPr>
                <w:rFonts w:ascii="Calibri Light" w:hAnsi="Calibri Light" w:cs="Calibri Light"/>
                <w:b/>
                <w:sz w:val="16"/>
                <w:szCs w:val="16"/>
                <w:lang w:val="ro-MD"/>
              </w:rPr>
              <w:t>126</w:t>
            </w:r>
          </w:p>
        </w:tc>
        <w:tc>
          <w:tcPr>
            <w:tcW w:w="1884" w:type="dxa"/>
            <w:shd w:val="clear" w:color="auto" w:fill="auto"/>
            <w:vAlign w:val="center"/>
          </w:tcPr>
          <w:p w14:paraId="6FA83F93" w14:textId="77777777" w:rsidR="00286EC8" w:rsidRPr="00B723F9" w:rsidRDefault="00286EC8" w:rsidP="008D4857">
            <w:pPr>
              <w:tabs>
                <w:tab w:val="left" w:pos="630"/>
              </w:tabs>
              <w:ind w:right="10"/>
              <w:jc w:val="right"/>
              <w:rPr>
                <w:rFonts w:ascii="Calibri Light" w:hAnsi="Calibri Light" w:cs="Calibri Light"/>
                <w:b/>
                <w:sz w:val="16"/>
                <w:szCs w:val="16"/>
                <w:lang w:val="ro-MD"/>
              </w:rPr>
            </w:pPr>
            <w:r w:rsidRPr="00B723F9">
              <w:rPr>
                <w:rFonts w:ascii="Calibri Light" w:hAnsi="Calibri Light" w:cs="Calibri Light"/>
                <w:b/>
                <w:sz w:val="16"/>
                <w:szCs w:val="16"/>
                <w:lang w:val="ro-MD"/>
              </w:rPr>
              <w:t>30479,09</w:t>
            </w:r>
          </w:p>
        </w:tc>
        <w:tc>
          <w:tcPr>
            <w:tcW w:w="1945" w:type="dxa"/>
            <w:shd w:val="clear" w:color="auto" w:fill="auto"/>
            <w:vAlign w:val="center"/>
          </w:tcPr>
          <w:p w14:paraId="249BD062" w14:textId="77777777" w:rsidR="00286EC8" w:rsidRPr="00B723F9" w:rsidRDefault="00286EC8" w:rsidP="008D4857">
            <w:pPr>
              <w:jc w:val="right"/>
              <w:rPr>
                <w:rFonts w:ascii="Calibri Light" w:hAnsi="Calibri Light" w:cs="Calibri Light"/>
                <w:b/>
                <w:sz w:val="16"/>
                <w:szCs w:val="16"/>
                <w:lang w:val="ro-MD"/>
              </w:rPr>
            </w:pPr>
            <w:r w:rsidRPr="00B723F9">
              <w:rPr>
                <w:rFonts w:ascii="Calibri Light" w:hAnsi="Calibri Light" w:cs="Calibri Light"/>
                <w:b/>
                <w:sz w:val="16"/>
                <w:szCs w:val="16"/>
                <w:lang w:val="ro-MD"/>
              </w:rPr>
              <w:t>19647,35</w:t>
            </w:r>
          </w:p>
        </w:tc>
      </w:tr>
    </w:tbl>
    <w:p w14:paraId="7CD749B5" w14:textId="77777777" w:rsidR="00286EC8" w:rsidRPr="00B723F9" w:rsidRDefault="00286EC8" w:rsidP="00286EC8">
      <w:pPr>
        <w:spacing w:line="276" w:lineRule="auto"/>
        <w:ind w:firstLine="450"/>
        <w:jc w:val="both"/>
        <w:rPr>
          <w:rFonts w:ascii="Calibri Light" w:hAnsi="Calibri Light" w:cs="Calibri Light"/>
          <w:i/>
          <w:sz w:val="16"/>
          <w:szCs w:val="16"/>
          <w:lang w:val="ro-MD"/>
        </w:rPr>
      </w:pPr>
      <w:r w:rsidRPr="00B723F9">
        <w:rPr>
          <w:rFonts w:ascii="Calibri Light" w:hAnsi="Calibri Light" w:cs="Calibri Light"/>
          <w:b/>
          <w:sz w:val="16"/>
          <w:szCs w:val="16"/>
          <w:lang w:val="ro-MD"/>
        </w:rPr>
        <w:t>Sursa:</w:t>
      </w:r>
      <w:r w:rsidRPr="00B723F9">
        <w:rPr>
          <w:rFonts w:ascii="Calibri Light" w:hAnsi="Calibri Light" w:cs="Calibri Light"/>
          <w:sz w:val="16"/>
          <w:szCs w:val="16"/>
          <w:lang w:val="ro-MD"/>
        </w:rPr>
        <w:t xml:space="preserve"> </w:t>
      </w:r>
      <w:r w:rsidRPr="00B723F9">
        <w:rPr>
          <w:rFonts w:ascii="Calibri Light" w:hAnsi="Calibri Light" w:cs="Calibri Light"/>
          <w:i/>
          <w:sz w:val="16"/>
          <w:szCs w:val="16"/>
          <w:lang w:val="ro-MD"/>
        </w:rPr>
        <w:t>Dările de seamă privind contractele de achizi</w:t>
      </w:r>
      <w:r w:rsidR="00B723F9">
        <w:rPr>
          <w:rFonts w:ascii="Calibri Light" w:hAnsi="Calibri Light" w:cs="Calibri Light"/>
          <w:i/>
          <w:sz w:val="16"/>
          <w:szCs w:val="16"/>
          <w:lang w:val="ro-MD"/>
        </w:rPr>
        <w:t>ț</w:t>
      </w:r>
      <w:r w:rsidRPr="00B723F9">
        <w:rPr>
          <w:rFonts w:ascii="Calibri Light" w:hAnsi="Calibri Light" w:cs="Calibri Light"/>
          <w:i/>
          <w:sz w:val="16"/>
          <w:szCs w:val="16"/>
          <w:lang w:val="ro-MD"/>
        </w:rPr>
        <w:t>ii publice încheiate pe parcursul anilor 2018-2019.</w:t>
      </w:r>
    </w:p>
    <w:p w14:paraId="6A33AB8C" w14:textId="77777777" w:rsidR="00286EC8" w:rsidRPr="00B723F9" w:rsidRDefault="00286EC8" w:rsidP="00286EC8">
      <w:pPr>
        <w:spacing w:line="276" w:lineRule="auto"/>
        <w:ind w:firstLine="450"/>
        <w:jc w:val="both"/>
        <w:rPr>
          <w:rFonts w:ascii="Calibri Light" w:hAnsi="Calibri Light" w:cs="Calibri Light"/>
          <w:sz w:val="16"/>
          <w:szCs w:val="16"/>
          <w:lang w:val="ro-MD"/>
        </w:rPr>
      </w:pPr>
      <w:r w:rsidRPr="00B723F9">
        <w:rPr>
          <w:rFonts w:ascii="Calibri Light" w:hAnsi="Calibri Light" w:cs="Calibri Light"/>
          <w:i/>
          <w:sz w:val="16"/>
          <w:szCs w:val="16"/>
          <w:lang w:val="ro-MD"/>
        </w:rPr>
        <w:t xml:space="preserve">Auditul a verificat 95%, sau 27259,4 mii lei, din totalul contractelor încheiate în anul 2019. </w:t>
      </w:r>
    </w:p>
    <w:p w14:paraId="5B49115E" w14:textId="77777777" w:rsidR="00286EC8" w:rsidRPr="00B723F9" w:rsidRDefault="00286EC8" w:rsidP="00286EC8">
      <w:pPr>
        <w:spacing w:line="276" w:lineRule="auto"/>
        <w:ind w:firstLine="450"/>
        <w:jc w:val="both"/>
        <w:rPr>
          <w:rFonts w:ascii="Calibri Light" w:hAnsi="Calibri Light" w:cs="Calibri Light"/>
          <w:lang w:val="ro-MD"/>
        </w:rPr>
      </w:pPr>
      <w:r w:rsidRPr="00B723F9">
        <w:rPr>
          <w:rFonts w:ascii="Calibri Light" w:hAnsi="Calibri Light" w:cs="Calibri Light"/>
          <w:lang w:val="ro-MD"/>
        </w:rPr>
        <w:t>Potrivit art.82 alin. (1) din Legea nr. 131 din 03.07.2015, orice persoană care are sau a avut un interes în ob</w:t>
      </w:r>
      <w:r w:rsidR="00B723F9">
        <w:rPr>
          <w:rFonts w:ascii="Calibri Light" w:hAnsi="Calibri Light" w:cs="Calibri Light"/>
          <w:lang w:val="ro-MD"/>
        </w:rPr>
        <w:t>ț</w:t>
      </w:r>
      <w:r w:rsidRPr="00B723F9">
        <w:rPr>
          <w:rFonts w:ascii="Calibri Light" w:hAnsi="Calibri Light" w:cs="Calibri Light"/>
          <w:lang w:val="ro-MD"/>
        </w:rPr>
        <w:t>inerea unui contract de achizi</w:t>
      </w:r>
      <w:r w:rsidR="00B723F9">
        <w:rPr>
          <w:rFonts w:ascii="Calibri Light" w:hAnsi="Calibri Light" w:cs="Calibri Light"/>
          <w:lang w:val="ro-MD"/>
        </w:rPr>
        <w:t>ț</w:t>
      </w:r>
      <w:r w:rsidRPr="00B723F9">
        <w:rPr>
          <w:rFonts w:ascii="Calibri Light" w:hAnsi="Calibri Light" w:cs="Calibri Light"/>
          <w:lang w:val="ro-MD"/>
        </w:rPr>
        <w:t xml:space="preserve">ie publică </w:t>
      </w:r>
      <w:r w:rsidR="00B723F9">
        <w:rPr>
          <w:rFonts w:ascii="Calibri Light" w:hAnsi="Calibri Light" w:cs="Calibri Light"/>
          <w:lang w:val="ro-MD"/>
        </w:rPr>
        <w:t>ș</w:t>
      </w:r>
      <w:r w:rsidRPr="00B723F9">
        <w:rPr>
          <w:rFonts w:ascii="Calibri Light" w:hAnsi="Calibri Light" w:cs="Calibri Light"/>
          <w:lang w:val="ro-MD"/>
        </w:rPr>
        <w:t>i care consideră că în cadrul procedurilor de achizi</w:t>
      </w:r>
      <w:r w:rsidR="00B723F9">
        <w:rPr>
          <w:rFonts w:ascii="Calibri Light" w:hAnsi="Calibri Light" w:cs="Calibri Light"/>
          <w:lang w:val="ro-MD"/>
        </w:rPr>
        <w:t>ț</w:t>
      </w:r>
      <w:r w:rsidRPr="00B723F9">
        <w:rPr>
          <w:rFonts w:ascii="Calibri Light" w:hAnsi="Calibri Light" w:cs="Calibri Light"/>
          <w:lang w:val="ro-MD"/>
        </w:rPr>
        <w:t>ie publică un act al autorită</w:t>
      </w:r>
      <w:r w:rsidR="00B723F9">
        <w:rPr>
          <w:rFonts w:ascii="Calibri Light" w:hAnsi="Calibri Light" w:cs="Calibri Light"/>
          <w:lang w:val="ro-MD"/>
        </w:rPr>
        <w:t>ț</w:t>
      </w:r>
      <w:r w:rsidRPr="00B723F9">
        <w:rPr>
          <w:rFonts w:ascii="Calibri Light" w:hAnsi="Calibri Light" w:cs="Calibri Light"/>
          <w:lang w:val="ro-MD"/>
        </w:rPr>
        <w:t>ii contractante a vătămat un drept al său recunoscut de lege, în urma cărui fapt a suportat sau poate suporta prejudicii, este în drept să conteste actul respectiv în modul stabilit de lege la Agen</w:t>
      </w:r>
      <w:r w:rsidR="00B723F9">
        <w:rPr>
          <w:rFonts w:ascii="Calibri Light" w:hAnsi="Calibri Light" w:cs="Calibri Light"/>
          <w:lang w:val="ro-MD"/>
        </w:rPr>
        <w:t>ț</w:t>
      </w:r>
      <w:r w:rsidRPr="00B723F9">
        <w:rPr>
          <w:rFonts w:ascii="Calibri Light" w:hAnsi="Calibri Light" w:cs="Calibri Light"/>
          <w:lang w:val="ro-MD"/>
        </w:rPr>
        <w:t>ia Na</w:t>
      </w:r>
      <w:r w:rsidR="00B723F9">
        <w:rPr>
          <w:rFonts w:ascii="Calibri Light" w:hAnsi="Calibri Light" w:cs="Calibri Light"/>
          <w:lang w:val="ro-MD"/>
        </w:rPr>
        <w:t>ț</w:t>
      </w:r>
      <w:r w:rsidRPr="00B723F9">
        <w:rPr>
          <w:rFonts w:ascii="Calibri Light" w:hAnsi="Calibri Light" w:cs="Calibri Light"/>
          <w:lang w:val="ro-MD"/>
        </w:rPr>
        <w:t>ională pentru Solu</w:t>
      </w:r>
      <w:r w:rsidR="00B723F9">
        <w:rPr>
          <w:rFonts w:ascii="Calibri Light" w:hAnsi="Calibri Light" w:cs="Calibri Light"/>
          <w:lang w:val="ro-MD"/>
        </w:rPr>
        <w:t>ț</w:t>
      </w:r>
      <w:r w:rsidRPr="00B723F9">
        <w:rPr>
          <w:rFonts w:ascii="Calibri Light" w:hAnsi="Calibri Light" w:cs="Calibri Light"/>
          <w:lang w:val="ro-MD"/>
        </w:rPr>
        <w:t>ionarea Contesta</w:t>
      </w:r>
      <w:r w:rsidR="00B723F9">
        <w:rPr>
          <w:rFonts w:ascii="Calibri Light" w:hAnsi="Calibri Light" w:cs="Calibri Light"/>
          <w:lang w:val="ro-MD"/>
        </w:rPr>
        <w:t>ț</w:t>
      </w:r>
      <w:r w:rsidRPr="00B723F9">
        <w:rPr>
          <w:rFonts w:ascii="Calibri Light" w:hAnsi="Calibri Light" w:cs="Calibri Light"/>
          <w:lang w:val="ro-MD"/>
        </w:rPr>
        <w:t xml:space="preserve">iilor (în continuare – ANSC). </w:t>
      </w:r>
    </w:p>
    <w:p w14:paraId="1D2C387D" w14:textId="77777777" w:rsidR="00286EC8" w:rsidRPr="00B723F9" w:rsidRDefault="00286EC8" w:rsidP="00286EC8">
      <w:pPr>
        <w:spacing w:line="276" w:lineRule="auto"/>
        <w:ind w:firstLine="450"/>
        <w:jc w:val="both"/>
        <w:rPr>
          <w:rFonts w:ascii="Calibri Light" w:hAnsi="Calibri Light" w:cs="Calibri Light"/>
          <w:lang w:val="ro-MD"/>
        </w:rPr>
      </w:pPr>
      <w:r w:rsidRPr="00B723F9">
        <w:rPr>
          <w:rFonts w:ascii="Calibri Light" w:hAnsi="Calibri Light" w:cs="Calibri Light"/>
          <w:lang w:val="ro-MD"/>
        </w:rPr>
        <w:lastRenderedPageBreak/>
        <w:t>Analizând arhiva deciziilor ANSC (</w:t>
      </w:r>
      <w:hyperlink r:id="rId20" w:history="1">
        <w:r w:rsidRPr="00B723F9">
          <w:rPr>
            <w:rStyle w:val="Hyperlink"/>
            <w:rFonts w:ascii="Calibri Light" w:hAnsi="Calibri Light" w:cs="Calibri Light"/>
            <w:lang w:val="ro-MD"/>
          </w:rPr>
          <w:t>https://ansc.md/ro/decizii-2019</w:t>
        </w:r>
      </w:hyperlink>
      <w:r w:rsidRPr="00B723F9">
        <w:rPr>
          <w:rFonts w:ascii="Calibri Light" w:hAnsi="Calibri Light" w:cs="Calibri Light"/>
          <w:lang w:val="ro-MD"/>
        </w:rPr>
        <w:t>), auditul a stabilit că ofertan</w:t>
      </w:r>
      <w:r w:rsidR="00B723F9">
        <w:rPr>
          <w:rFonts w:ascii="Calibri Light" w:hAnsi="Calibri Light" w:cs="Calibri Light"/>
          <w:lang w:val="ro-MD"/>
        </w:rPr>
        <w:t>ț</w:t>
      </w:r>
      <w:r w:rsidRPr="00B723F9">
        <w:rPr>
          <w:rFonts w:ascii="Calibri Light" w:hAnsi="Calibri Light" w:cs="Calibri Light"/>
          <w:lang w:val="ro-MD"/>
        </w:rPr>
        <w:t>ii din cadrul procedurilor de achizi</w:t>
      </w:r>
      <w:r w:rsidR="00B723F9">
        <w:rPr>
          <w:rFonts w:ascii="Calibri Light" w:hAnsi="Calibri Light" w:cs="Calibri Light"/>
          <w:lang w:val="ro-MD"/>
        </w:rPr>
        <w:t>ț</w:t>
      </w:r>
      <w:r w:rsidRPr="00B723F9">
        <w:rPr>
          <w:rFonts w:ascii="Calibri Light" w:hAnsi="Calibri Light" w:cs="Calibri Light"/>
          <w:lang w:val="ro-MD"/>
        </w:rPr>
        <w:t>ii publice, desfă</w:t>
      </w:r>
      <w:r w:rsidR="00B723F9">
        <w:rPr>
          <w:rFonts w:ascii="Calibri Light" w:hAnsi="Calibri Light" w:cs="Calibri Light"/>
          <w:lang w:val="ro-MD"/>
        </w:rPr>
        <w:t>ș</w:t>
      </w:r>
      <w:r w:rsidRPr="00B723F9">
        <w:rPr>
          <w:rFonts w:ascii="Calibri Light" w:hAnsi="Calibri Light" w:cs="Calibri Light"/>
          <w:lang w:val="ro-MD"/>
        </w:rPr>
        <w:t>urate pe parcursul anului 2019 de către APL or. Ialoveni, au înaintat spre examinare 5 contesta</w:t>
      </w:r>
      <w:r w:rsidR="00B723F9">
        <w:rPr>
          <w:rFonts w:ascii="Calibri Light" w:hAnsi="Calibri Light" w:cs="Calibri Light"/>
          <w:lang w:val="ro-MD"/>
        </w:rPr>
        <w:t>ț</w:t>
      </w:r>
      <w:r w:rsidRPr="00B723F9">
        <w:rPr>
          <w:rFonts w:ascii="Calibri Light" w:hAnsi="Calibri Light" w:cs="Calibri Light"/>
          <w:lang w:val="ro-MD"/>
        </w:rPr>
        <w:t>ii, argumentând deciziile lor prin nerespectarea de către autoritatea contractantă (GL al APL or. Ialoveni) a principiilor de reglementare a rela</w:t>
      </w:r>
      <w:r w:rsidR="00B723F9">
        <w:rPr>
          <w:rFonts w:ascii="Calibri Light" w:hAnsi="Calibri Light" w:cs="Calibri Light"/>
          <w:lang w:val="ro-MD"/>
        </w:rPr>
        <w:t>ț</w:t>
      </w:r>
      <w:r w:rsidRPr="00B723F9">
        <w:rPr>
          <w:rFonts w:ascii="Calibri Light" w:hAnsi="Calibri Light" w:cs="Calibri Light"/>
          <w:lang w:val="ro-MD"/>
        </w:rPr>
        <w:t>iilor privind achizi</w:t>
      </w:r>
      <w:r w:rsidR="00B723F9">
        <w:rPr>
          <w:rFonts w:ascii="Calibri Light" w:hAnsi="Calibri Light" w:cs="Calibri Light"/>
          <w:lang w:val="ro-MD"/>
        </w:rPr>
        <w:t>ț</w:t>
      </w:r>
      <w:r w:rsidRPr="00B723F9">
        <w:rPr>
          <w:rFonts w:ascii="Calibri Light" w:hAnsi="Calibri Light" w:cs="Calibri Light"/>
          <w:lang w:val="ro-MD"/>
        </w:rPr>
        <w:t xml:space="preserve">iile publice, în special cele ce </w:t>
      </w:r>
      <w:r w:rsidR="00B723F9">
        <w:rPr>
          <w:rFonts w:ascii="Calibri Light" w:hAnsi="Calibri Light" w:cs="Calibri Light"/>
          <w:lang w:val="ro-MD"/>
        </w:rPr>
        <w:t>ț</w:t>
      </w:r>
      <w:r w:rsidRPr="00B723F9">
        <w:rPr>
          <w:rFonts w:ascii="Calibri Light" w:hAnsi="Calibri Light" w:cs="Calibri Light"/>
          <w:lang w:val="ro-MD"/>
        </w:rPr>
        <w:t>in de: anularea neîntemeiată a procedurii de achizi</w:t>
      </w:r>
      <w:r w:rsidR="00B723F9">
        <w:rPr>
          <w:rFonts w:ascii="Calibri Light" w:hAnsi="Calibri Light" w:cs="Calibri Light"/>
          <w:lang w:val="ro-MD"/>
        </w:rPr>
        <w:t>ț</w:t>
      </w:r>
      <w:r w:rsidRPr="00B723F9">
        <w:rPr>
          <w:rFonts w:ascii="Calibri Light" w:hAnsi="Calibri Light" w:cs="Calibri Light"/>
          <w:lang w:val="ro-MD"/>
        </w:rPr>
        <w:t>ie publică</w:t>
      </w:r>
      <w:r w:rsidRPr="00B723F9">
        <w:rPr>
          <w:rStyle w:val="FootnoteReference"/>
          <w:rFonts w:ascii="Calibri Light" w:hAnsi="Calibri Light" w:cs="Calibri Light"/>
          <w:lang w:val="ro-MD"/>
        </w:rPr>
        <w:footnoteReference w:id="46"/>
      </w:r>
      <w:r w:rsidRPr="00B723F9">
        <w:rPr>
          <w:rFonts w:ascii="Calibri Light" w:hAnsi="Calibri Light" w:cs="Calibri Light"/>
          <w:lang w:val="ro-MD"/>
        </w:rPr>
        <w:t xml:space="preserve"> (1 contesta</w:t>
      </w:r>
      <w:r w:rsidR="00B723F9">
        <w:rPr>
          <w:rFonts w:ascii="Calibri Light" w:hAnsi="Calibri Light" w:cs="Calibri Light"/>
          <w:lang w:val="ro-MD"/>
        </w:rPr>
        <w:t>ț</w:t>
      </w:r>
      <w:r w:rsidRPr="00B723F9">
        <w:rPr>
          <w:rFonts w:ascii="Calibri Light" w:hAnsi="Calibri Light" w:cs="Calibri Light"/>
          <w:lang w:val="ro-MD"/>
        </w:rPr>
        <w:t xml:space="preserve">ie admisă); publicitatea </w:t>
      </w:r>
      <w:r w:rsidR="00B723F9">
        <w:rPr>
          <w:rFonts w:ascii="Calibri Light" w:hAnsi="Calibri Light" w:cs="Calibri Light"/>
          <w:lang w:val="ro-MD"/>
        </w:rPr>
        <w:t>ș</w:t>
      </w:r>
      <w:r w:rsidRPr="00B723F9">
        <w:rPr>
          <w:rFonts w:ascii="Calibri Light" w:hAnsi="Calibri Light" w:cs="Calibri Light"/>
          <w:lang w:val="ro-MD"/>
        </w:rPr>
        <w:t>i transparen</w:t>
      </w:r>
      <w:r w:rsidR="00B723F9">
        <w:rPr>
          <w:rFonts w:ascii="Calibri Light" w:hAnsi="Calibri Light" w:cs="Calibri Light"/>
          <w:lang w:val="ro-MD"/>
        </w:rPr>
        <w:t>ț</w:t>
      </w:r>
      <w:r w:rsidRPr="00B723F9">
        <w:rPr>
          <w:rFonts w:ascii="Calibri Light" w:hAnsi="Calibri Light" w:cs="Calibri Light"/>
          <w:lang w:val="ro-MD"/>
        </w:rPr>
        <w:t>a procedurilor de achizi</w:t>
      </w:r>
      <w:r w:rsidR="00B723F9">
        <w:rPr>
          <w:rFonts w:ascii="Calibri Light" w:hAnsi="Calibri Light" w:cs="Calibri Light"/>
          <w:lang w:val="ro-MD"/>
        </w:rPr>
        <w:t>ț</w:t>
      </w:r>
      <w:r w:rsidRPr="00B723F9">
        <w:rPr>
          <w:rFonts w:ascii="Calibri Light" w:hAnsi="Calibri Light" w:cs="Calibri Light"/>
          <w:lang w:val="ro-MD"/>
        </w:rPr>
        <w:t>ii publice (1 contesta</w:t>
      </w:r>
      <w:r w:rsidR="00B723F9">
        <w:rPr>
          <w:rFonts w:ascii="Calibri Light" w:hAnsi="Calibri Light" w:cs="Calibri Light"/>
          <w:lang w:val="ro-MD"/>
        </w:rPr>
        <w:t>ț</w:t>
      </w:r>
      <w:r w:rsidRPr="00B723F9">
        <w:rPr>
          <w:rFonts w:ascii="Calibri Light" w:hAnsi="Calibri Light" w:cs="Calibri Light"/>
          <w:lang w:val="ro-MD"/>
        </w:rPr>
        <w:t>ie respinsă); tratamentul egal, impar</w:t>
      </w:r>
      <w:r w:rsidR="00B723F9">
        <w:rPr>
          <w:rFonts w:ascii="Calibri Light" w:hAnsi="Calibri Light" w:cs="Calibri Light"/>
          <w:lang w:val="ro-MD"/>
        </w:rPr>
        <w:t>ț</w:t>
      </w:r>
      <w:r w:rsidRPr="00B723F9">
        <w:rPr>
          <w:rFonts w:ascii="Calibri Light" w:hAnsi="Calibri Light" w:cs="Calibri Light"/>
          <w:lang w:val="ro-MD"/>
        </w:rPr>
        <w:t xml:space="preserve">ial </w:t>
      </w:r>
      <w:r w:rsidR="00B723F9">
        <w:rPr>
          <w:rFonts w:ascii="Calibri Light" w:hAnsi="Calibri Light" w:cs="Calibri Light"/>
          <w:lang w:val="ro-MD"/>
        </w:rPr>
        <w:t>ș</w:t>
      </w:r>
      <w:r w:rsidRPr="00B723F9">
        <w:rPr>
          <w:rFonts w:ascii="Calibri Light" w:hAnsi="Calibri Light" w:cs="Calibri Light"/>
          <w:lang w:val="ro-MD"/>
        </w:rPr>
        <w:t>i nediscriminatoriu în privin</w:t>
      </w:r>
      <w:r w:rsidR="00B723F9">
        <w:rPr>
          <w:rFonts w:ascii="Calibri Light" w:hAnsi="Calibri Light" w:cs="Calibri Light"/>
          <w:lang w:val="ro-MD"/>
        </w:rPr>
        <w:t>ț</w:t>
      </w:r>
      <w:r w:rsidRPr="00B723F9">
        <w:rPr>
          <w:rFonts w:ascii="Calibri Light" w:hAnsi="Calibri Light" w:cs="Calibri Light"/>
          <w:lang w:val="ro-MD"/>
        </w:rPr>
        <w:t>a tuturor ofertan</w:t>
      </w:r>
      <w:r w:rsidR="00B723F9">
        <w:rPr>
          <w:rFonts w:ascii="Calibri Light" w:hAnsi="Calibri Light" w:cs="Calibri Light"/>
          <w:lang w:val="ro-MD"/>
        </w:rPr>
        <w:t>ț</w:t>
      </w:r>
      <w:r w:rsidRPr="00B723F9">
        <w:rPr>
          <w:rFonts w:ascii="Calibri Light" w:hAnsi="Calibri Light" w:cs="Calibri Light"/>
          <w:lang w:val="ro-MD"/>
        </w:rPr>
        <w:t xml:space="preserve">ilor </w:t>
      </w:r>
      <w:r w:rsidR="00B723F9">
        <w:rPr>
          <w:rFonts w:ascii="Calibri Light" w:hAnsi="Calibri Light" w:cs="Calibri Light"/>
          <w:lang w:val="ro-MD"/>
        </w:rPr>
        <w:t>ș</w:t>
      </w:r>
      <w:r w:rsidRPr="00B723F9">
        <w:rPr>
          <w:rFonts w:ascii="Calibri Light" w:hAnsi="Calibri Light" w:cs="Calibri Light"/>
          <w:lang w:val="ro-MD"/>
        </w:rPr>
        <w:t>i operatorilor economici (3 contesta</w:t>
      </w:r>
      <w:r w:rsidR="00B723F9">
        <w:rPr>
          <w:rFonts w:ascii="Calibri Light" w:hAnsi="Calibri Light" w:cs="Calibri Light"/>
          <w:lang w:val="ro-MD"/>
        </w:rPr>
        <w:t>ț</w:t>
      </w:r>
      <w:r w:rsidRPr="00B723F9">
        <w:rPr>
          <w:rFonts w:ascii="Calibri Light" w:hAnsi="Calibri Light" w:cs="Calibri Light"/>
          <w:lang w:val="ro-MD"/>
        </w:rPr>
        <w:t xml:space="preserve">ii respinse). </w:t>
      </w:r>
    </w:p>
    <w:p w14:paraId="447FD81F" w14:textId="77777777" w:rsidR="00286EC8" w:rsidRPr="00B723F9" w:rsidRDefault="00286EC8" w:rsidP="00286EC8">
      <w:pPr>
        <w:spacing w:line="276" w:lineRule="auto"/>
        <w:ind w:firstLine="450"/>
        <w:jc w:val="both"/>
        <w:rPr>
          <w:rFonts w:ascii="Calibri Light" w:hAnsi="Calibri Light" w:cs="Calibri Light"/>
          <w:lang w:val="ro-MD"/>
        </w:rPr>
      </w:pPr>
      <w:r w:rsidRPr="00B723F9">
        <w:rPr>
          <w:rFonts w:ascii="Calibri Light" w:hAnsi="Calibri Light" w:cs="Calibri Light"/>
          <w:lang w:val="ro-MD"/>
        </w:rPr>
        <w:t>Analizând conformitatea desfă</w:t>
      </w:r>
      <w:r w:rsidR="00B723F9">
        <w:rPr>
          <w:rFonts w:ascii="Calibri Light" w:hAnsi="Calibri Light" w:cs="Calibri Light"/>
          <w:lang w:val="ro-MD"/>
        </w:rPr>
        <w:t>ș</w:t>
      </w:r>
      <w:r w:rsidRPr="00B723F9">
        <w:rPr>
          <w:rFonts w:ascii="Calibri Light" w:hAnsi="Calibri Light" w:cs="Calibri Light"/>
          <w:lang w:val="ro-MD"/>
        </w:rPr>
        <w:t>urării procedurilor de achizi</w:t>
      </w:r>
      <w:r w:rsidR="00B723F9">
        <w:rPr>
          <w:rFonts w:ascii="Calibri Light" w:hAnsi="Calibri Light" w:cs="Calibri Light"/>
          <w:lang w:val="ro-MD"/>
        </w:rPr>
        <w:t>ț</w:t>
      </w:r>
      <w:r w:rsidRPr="00B723F9">
        <w:rPr>
          <w:rFonts w:ascii="Calibri Light" w:hAnsi="Calibri Light" w:cs="Calibri Light"/>
          <w:lang w:val="ro-MD"/>
        </w:rPr>
        <w:t>ii publice, auditul a stabilit că în unele cazuri aceste proceduri au fost generate de ac</w:t>
      </w:r>
      <w:r w:rsidR="00B723F9">
        <w:rPr>
          <w:rFonts w:ascii="Calibri Light" w:hAnsi="Calibri Light" w:cs="Calibri Light"/>
          <w:lang w:val="ro-MD"/>
        </w:rPr>
        <w:t>ț</w:t>
      </w:r>
      <w:r w:rsidRPr="00B723F9">
        <w:rPr>
          <w:rFonts w:ascii="Calibri Light" w:hAnsi="Calibri Light" w:cs="Calibri Light"/>
          <w:lang w:val="ro-MD"/>
        </w:rPr>
        <w:t>iunile abuzive ale grupului de lucru, exprimate prin admiterea divizării achizi</w:t>
      </w:r>
      <w:r w:rsidR="00B723F9">
        <w:rPr>
          <w:rFonts w:ascii="Calibri Light" w:hAnsi="Calibri Light" w:cs="Calibri Light"/>
          <w:lang w:val="ro-MD"/>
        </w:rPr>
        <w:t>ț</w:t>
      </w:r>
      <w:r w:rsidRPr="00B723F9">
        <w:rPr>
          <w:rFonts w:ascii="Calibri Light" w:hAnsi="Calibri Light" w:cs="Calibri Light"/>
          <w:lang w:val="ro-MD"/>
        </w:rPr>
        <w:t xml:space="preserve">iilor publice planificate </w:t>
      </w:r>
      <w:r w:rsidR="00B723F9">
        <w:rPr>
          <w:rFonts w:ascii="Calibri Light" w:hAnsi="Calibri Light" w:cs="Calibri Light"/>
          <w:lang w:val="ro-MD"/>
        </w:rPr>
        <w:t>ș</w:t>
      </w:r>
      <w:r w:rsidRPr="00B723F9">
        <w:rPr>
          <w:rFonts w:ascii="Calibri Light" w:hAnsi="Calibri Light" w:cs="Calibri Light"/>
          <w:lang w:val="ro-MD"/>
        </w:rPr>
        <w:t>i încheierea contractelor de achizi</w:t>
      </w:r>
      <w:r w:rsidR="00B723F9">
        <w:rPr>
          <w:rFonts w:ascii="Calibri Light" w:hAnsi="Calibri Light" w:cs="Calibri Light"/>
          <w:lang w:val="ro-MD"/>
        </w:rPr>
        <w:t>ț</w:t>
      </w:r>
      <w:r w:rsidRPr="00B723F9">
        <w:rPr>
          <w:rFonts w:ascii="Calibri Light" w:hAnsi="Calibri Light" w:cs="Calibri Light"/>
          <w:lang w:val="ro-MD"/>
        </w:rPr>
        <w:t>ii publice separate, în scopul aplicării unei alte proceduri de achizi</w:t>
      </w:r>
      <w:r w:rsidR="00B723F9">
        <w:rPr>
          <w:rFonts w:ascii="Calibri Light" w:hAnsi="Calibri Light" w:cs="Calibri Light"/>
          <w:lang w:val="ro-MD"/>
        </w:rPr>
        <w:t>ț</w:t>
      </w:r>
      <w:r w:rsidRPr="00B723F9">
        <w:rPr>
          <w:rFonts w:ascii="Calibri Light" w:hAnsi="Calibri Light" w:cs="Calibri Light"/>
          <w:lang w:val="ro-MD"/>
        </w:rPr>
        <w:t>ie publică decât procedura care ar fi fost utilizată în cazul în care achizi</w:t>
      </w:r>
      <w:r w:rsidR="00B723F9">
        <w:rPr>
          <w:rFonts w:ascii="Calibri Light" w:hAnsi="Calibri Light" w:cs="Calibri Light"/>
          <w:lang w:val="ro-MD"/>
        </w:rPr>
        <w:t>ț</w:t>
      </w:r>
      <w:r w:rsidRPr="00B723F9">
        <w:rPr>
          <w:rFonts w:ascii="Calibri Light" w:hAnsi="Calibri Light" w:cs="Calibri Light"/>
          <w:lang w:val="ro-MD"/>
        </w:rPr>
        <w:t>ia nu ar fi fost divizată</w:t>
      </w:r>
      <w:r w:rsidRPr="00B723F9">
        <w:rPr>
          <w:rFonts w:ascii="Calibri Light" w:hAnsi="Calibri Light" w:cs="Calibri Light"/>
          <w:color w:val="000000"/>
          <w:lang w:val="ro-MD"/>
        </w:rPr>
        <w:t xml:space="preserve">. </w:t>
      </w:r>
      <w:r w:rsidRPr="00B723F9">
        <w:rPr>
          <w:rFonts w:ascii="Calibri Light" w:hAnsi="Calibri Light" w:cs="Calibri Light"/>
          <w:lang w:val="ro-MD"/>
        </w:rPr>
        <w:t>Astfel, GL a eludat inten</w:t>
      </w:r>
      <w:r w:rsidR="00B723F9">
        <w:rPr>
          <w:rFonts w:ascii="Calibri Light" w:hAnsi="Calibri Light" w:cs="Calibri Light"/>
          <w:lang w:val="ro-MD"/>
        </w:rPr>
        <w:t>ț</w:t>
      </w:r>
      <w:r w:rsidRPr="00B723F9">
        <w:rPr>
          <w:rFonts w:ascii="Calibri Light" w:hAnsi="Calibri Light" w:cs="Calibri Light"/>
          <w:lang w:val="ro-MD"/>
        </w:rPr>
        <w:t xml:space="preserve">ionat prevederile </w:t>
      </w:r>
      <w:r w:rsidRPr="00B723F9">
        <w:rPr>
          <w:rFonts w:ascii="Calibri Light" w:hAnsi="Calibri Light" w:cs="Calibri Light"/>
          <w:i/>
          <w:lang w:val="ro-MD"/>
        </w:rPr>
        <w:t>art.76 din Legea nr. 131 din 03.07.2015</w:t>
      </w:r>
      <w:r w:rsidRPr="00B723F9">
        <w:rPr>
          <w:rFonts w:ascii="Calibri Light" w:hAnsi="Calibri Light" w:cs="Calibri Light"/>
          <w:lang w:val="ro-MD"/>
        </w:rPr>
        <w:t xml:space="preserve"> </w:t>
      </w:r>
      <w:r w:rsidR="00B723F9">
        <w:rPr>
          <w:rFonts w:ascii="Calibri Light" w:hAnsi="Calibri Light" w:cs="Calibri Light"/>
          <w:lang w:val="ro-MD"/>
        </w:rPr>
        <w:t>ș</w:t>
      </w:r>
      <w:r w:rsidRPr="00B723F9">
        <w:rPr>
          <w:rFonts w:ascii="Calibri Light" w:hAnsi="Calibri Light" w:cs="Calibri Light"/>
          <w:lang w:val="ro-MD"/>
        </w:rPr>
        <w:t xml:space="preserve">i cele specificate în </w:t>
      </w:r>
      <w:r w:rsidRPr="00B723F9">
        <w:rPr>
          <w:rFonts w:ascii="Calibri Light" w:hAnsi="Calibri Light" w:cs="Calibri Light"/>
          <w:i/>
          <w:lang w:val="ro-MD"/>
        </w:rPr>
        <w:t>pct. 5 din Regulamentul aprobat prin HG nr. 665 din 27.05.2016</w:t>
      </w:r>
      <w:r w:rsidRPr="00B723F9">
        <w:rPr>
          <w:rFonts w:ascii="Calibri Light" w:hAnsi="Calibri Light" w:cs="Calibri Light"/>
          <w:lang w:val="ro-MD"/>
        </w:rPr>
        <w:t>. În acest context, auditul relevă următoarele.</w:t>
      </w:r>
    </w:p>
    <w:p w14:paraId="7792E663" w14:textId="77777777" w:rsidR="00286EC8" w:rsidRPr="00B723F9" w:rsidRDefault="00286EC8" w:rsidP="00286EC8">
      <w:pPr>
        <w:pStyle w:val="ListParagraph"/>
        <w:numPr>
          <w:ilvl w:val="0"/>
          <w:numId w:val="8"/>
        </w:numPr>
        <w:spacing w:line="276" w:lineRule="auto"/>
        <w:ind w:left="0" w:firstLine="450"/>
        <w:jc w:val="both"/>
        <w:rPr>
          <w:rFonts w:ascii="Calibri Light" w:hAnsi="Calibri Light" w:cs="Calibri Light"/>
          <w:lang w:val="ro-MD"/>
        </w:rPr>
      </w:pPr>
      <w:r w:rsidRPr="00B723F9">
        <w:rPr>
          <w:rFonts w:ascii="Calibri Light" w:hAnsi="Calibri Light" w:cs="Calibri Light"/>
          <w:b/>
          <w:lang w:val="ro-MD"/>
        </w:rPr>
        <w:t>Achizi</w:t>
      </w:r>
      <w:r w:rsidR="00B723F9">
        <w:rPr>
          <w:rFonts w:ascii="Calibri Light" w:hAnsi="Calibri Light" w:cs="Calibri Light"/>
          <w:b/>
          <w:lang w:val="ro-MD"/>
        </w:rPr>
        <w:t>ț</w:t>
      </w:r>
      <w:r w:rsidRPr="00B723F9">
        <w:rPr>
          <w:rFonts w:ascii="Calibri Light" w:hAnsi="Calibri Light" w:cs="Calibri Light"/>
          <w:b/>
          <w:lang w:val="ro-MD"/>
        </w:rPr>
        <w:t>ionarea lucrărilor de repara</w:t>
      </w:r>
      <w:r w:rsidR="00B723F9">
        <w:rPr>
          <w:rFonts w:ascii="Calibri Light" w:hAnsi="Calibri Light" w:cs="Calibri Light"/>
          <w:b/>
          <w:lang w:val="ro-MD"/>
        </w:rPr>
        <w:t>ț</w:t>
      </w:r>
      <w:r w:rsidRPr="00B723F9">
        <w:rPr>
          <w:rFonts w:ascii="Calibri Light" w:hAnsi="Calibri Light" w:cs="Calibri Light"/>
          <w:b/>
          <w:lang w:val="ro-MD"/>
        </w:rPr>
        <w:t xml:space="preserve">ie a drumurilor </w:t>
      </w:r>
      <w:r w:rsidRPr="00B723F9">
        <w:rPr>
          <w:rFonts w:ascii="Calibri Light" w:hAnsi="Calibri Light" w:cs="Calibri Light"/>
          <w:lang w:val="ro-MD"/>
        </w:rPr>
        <w:t>s-a efectuat prin încheierea a 15 contracte de achizi</w:t>
      </w:r>
      <w:r w:rsidR="00B723F9">
        <w:rPr>
          <w:rFonts w:ascii="Calibri Light" w:hAnsi="Calibri Light" w:cs="Calibri Light"/>
          <w:lang w:val="ro-MD"/>
        </w:rPr>
        <w:t>ț</w:t>
      </w:r>
      <w:r w:rsidRPr="00B723F9">
        <w:rPr>
          <w:rFonts w:ascii="Calibri Light" w:hAnsi="Calibri Light" w:cs="Calibri Light"/>
          <w:lang w:val="ro-MD"/>
        </w:rPr>
        <w:t>ii publice de valoare mică, cu 8 agen</w:t>
      </w:r>
      <w:r w:rsidR="00B723F9">
        <w:rPr>
          <w:rFonts w:ascii="Calibri Light" w:hAnsi="Calibri Light" w:cs="Calibri Light"/>
          <w:lang w:val="ro-MD"/>
        </w:rPr>
        <w:t>ț</w:t>
      </w:r>
      <w:r w:rsidRPr="00B723F9">
        <w:rPr>
          <w:rFonts w:ascii="Calibri Light" w:hAnsi="Calibri Light" w:cs="Calibri Light"/>
          <w:lang w:val="ro-MD"/>
        </w:rPr>
        <w:t>i economici, valoarea totală a mijloacelor financiare bugetare alocate în acest sens constituind 2763,19 mii lei. De men</w:t>
      </w:r>
      <w:r w:rsidR="00B723F9">
        <w:rPr>
          <w:rFonts w:ascii="Calibri Light" w:hAnsi="Calibri Light" w:cs="Calibri Light"/>
          <w:lang w:val="ro-MD"/>
        </w:rPr>
        <w:t>ț</w:t>
      </w:r>
      <w:r w:rsidRPr="00B723F9">
        <w:rPr>
          <w:rFonts w:ascii="Calibri Light" w:hAnsi="Calibri Light" w:cs="Calibri Light"/>
          <w:lang w:val="ro-MD"/>
        </w:rPr>
        <w:t>ionat că pentru repara</w:t>
      </w:r>
      <w:r w:rsidR="00B723F9">
        <w:rPr>
          <w:rFonts w:ascii="Calibri Light" w:hAnsi="Calibri Light" w:cs="Calibri Light"/>
          <w:lang w:val="ro-MD"/>
        </w:rPr>
        <w:t>ț</w:t>
      </w:r>
      <w:r w:rsidRPr="00B723F9">
        <w:rPr>
          <w:rFonts w:ascii="Calibri Light" w:hAnsi="Calibri Light" w:cs="Calibri Light"/>
          <w:lang w:val="ro-MD"/>
        </w:rPr>
        <w:t xml:space="preserve">ia drumurilor </w:t>
      </w:r>
      <w:r w:rsidR="00B723F9">
        <w:rPr>
          <w:rFonts w:ascii="Calibri Light" w:hAnsi="Calibri Light" w:cs="Calibri Light"/>
          <w:lang w:val="ro-MD"/>
        </w:rPr>
        <w:t>ș</w:t>
      </w:r>
      <w:r w:rsidRPr="00B723F9">
        <w:rPr>
          <w:rFonts w:ascii="Calibri Light" w:hAnsi="Calibri Light" w:cs="Calibri Light"/>
          <w:lang w:val="ro-MD"/>
        </w:rPr>
        <w:t>i procurarea materialelor au fost alocate transferuri de 1848,8 mii lei. Primăria or. Ialoveni urma să efectueze licita</w:t>
      </w:r>
      <w:r w:rsidR="00B723F9">
        <w:rPr>
          <w:rFonts w:ascii="Calibri Light" w:hAnsi="Calibri Light" w:cs="Calibri Light"/>
          <w:lang w:val="ro-MD"/>
        </w:rPr>
        <w:t>ț</w:t>
      </w:r>
      <w:r w:rsidRPr="00B723F9">
        <w:rPr>
          <w:rFonts w:ascii="Calibri Light" w:hAnsi="Calibri Light" w:cs="Calibri Light"/>
          <w:lang w:val="ro-MD"/>
        </w:rPr>
        <w:t>ie publică pentru selectarea celui mai avantajos agent economic, care avea să efectueze lucrările de repar</w:t>
      </w:r>
      <w:r w:rsidR="00357C4E">
        <w:rPr>
          <w:rFonts w:ascii="Calibri Light" w:hAnsi="Calibri Light" w:cs="Calibri Light"/>
          <w:lang w:val="ro-MD"/>
        </w:rPr>
        <w:t>a</w:t>
      </w:r>
      <w:r w:rsidR="00B723F9">
        <w:rPr>
          <w:rFonts w:ascii="Calibri Light" w:hAnsi="Calibri Light" w:cs="Calibri Light"/>
          <w:lang w:val="ro-MD"/>
        </w:rPr>
        <w:t>ț</w:t>
      </w:r>
      <w:r w:rsidRPr="00B723F9">
        <w:rPr>
          <w:rFonts w:ascii="Calibri Light" w:hAnsi="Calibri Light" w:cs="Calibri Light"/>
          <w:lang w:val="ro-MD"/>
        </w:rPr>
        <w:t>ie a drumurilor. Conform Planului de achizi</w:t>
      </w:r>
      <w:r w:rsidR="00B723F9">
        <w:rPr>
          <w:rFonts w:ascii="Calibri Light" w:hAnsi="Calibri Light" w:cs="Calibri Light"/>
          <w:lang w:val="ro-MD"/>
        </w:rPr>
        <w:t>ț</w:t>
      </w:r>
      <w:r w:rsidRPr="00B723F9">
        <w:rPr>
          <w:rFonts w:ascii="Calibri Light" w:hAnsi="Calibri Light" w:cs="Calibri Light"/>
          <w:lang w:val="ro-MD"/>
        </w:rPr>
        <w:t>ii publice pentru anul 2019, au fost planificate pentru repara</w:t>
      </w:r>
      <w:r w:rsidR="00B723F9">
        <w:rPr>
          <w:rFonts w:ascii="Calibri Light" w:hAnsi="Calibri Light" w:cs="Calibri Light"/>
          <w:lang w:val="ro-MD"/>
        </w:rPr>
        <w:t>ț</w:t>
      </w:r>
      <w:r w:rsidRPr="00B723F9">
        <w:rPr>
          <w:rFonts w:ascii="Calibri Light" w:hAnsi="Calibri Light" w:cs="Calibri Light"/>
          <w:lang w:val="ro-MD"/>
        </w:rPr>
        <w:t>ia drumurilor 1424,0 mii lei. A</w:t>
      </w:r>
      <w:r w:rsidR="00B723F9">
        <w:rPr>
          <w:rFonts w:ascii="Calibri Light" w:hAnsi="Calibri Light" w:cs="Calibri Light"/>
          <w:lang w:val="ro-MD"/>
        </w:rPr>
        <w:t>ș</w:t>
      </w:r>
      <w:r w:rsidRPr="00B723F9">
        <w:rPr>
          <w:rFonts w:ascii="Calibri Light" w:hAnsi="Calibri Light" w:cs="Calibri Light"/>
          <w:lang w:val="ro-MD"/>
        </w:rPr>
        <w:t>adar, este vizibil efectuată o planificare formală cu referire la achizi</w:t>
      </w:r>
      <w:r w:rsidR="00B723F9">
        <w:rPr>
          <w:rFonts w:ascii="Calibri Light" w:hAnsi="Calibri Light" w:cs="Calibri Light"/>
          <w:lang w:val="ro-MD"/>
        </w:rPr>
        <w:t>ț</w:t>
      </w:r>
      <w:r w:rsidRPr="00B723F9">
        <w:rPr>
          <w:rFonts w:ascii="Calibri Light" w:hAnsi="Calibri Light" w:cs="Calibri Light"/>
          <w:lang w:val="ro-MD"/>
        </w:rPr>
        <w:t>iile pentru efectuarea lucrărilor de repara</w:t>
      </w:r>
      <w:r w:rsidR="00B723F9">
        <w:rPr>
          <w:rFonts w:ascii="Calibri Light" w:hAnsi="Calibri Light" w:cs="Calibri Light"/>
          <w:lang w:val="ro-MD"/>
        </w:rPr>
        <w:t>ț</w:t>
      </w:r>
      <w:r w:rsidRPr="00B723F9">
        <w:rPr>
          <w:rFonts w:ascii="Calibri Light" w:hAnsi="Calibri Light" w:cs="Calibri Light"/>
          <w:lang w:val="ro-MD"/>
        </w:rPr>
        <w:t>ie a drumurilor.</w:t>
      </w:r>
    </w:p>
    <w:p w14:paraId="599D6EF5" w14:textId="77777777" w:rsidR="00286EC8" w:rsidRPr="00B723F9" w:rsidRDefault="00286EC8" w:rsidP="00286EC8">
      <w:pPr>
        <w:pStyle w:val="ListParagraph"/>
        <w:numPr>
          <w:ilvl w:val="0"/>
          <w:numId w:val="8"/>
        </w:numPr>
        <w:spacing w:line="276" w:lineRule="auto"/>
        <w:ind w:left="0" w:firstLine="450"/>
        <w:jc w:val="both"/>
        <w:rPr>
          <w:rFonts w:ascii="Calibri Light" w:hAnsi="Calibri Light" w:cs="Calibri Light"/>
          <w:lang w:val="ro-MD"/>
        </w:rPr>
      </w:pPr>
      <w:r w:rsidRPr="00B723F9">
        <w:rPr>
          <w:rFonts w:ascii="Calibri Light" w:hAnsi="Calibri Light" w:cs="Calibri Light"/>
          <w:lang w:val="ro-MD"/>
        </w:rPr>
        <w:t xml:space="preserve"> Efectuând o analiză a contractelor, men</w:t>
      </w:r>
      <w:r w:rsidR="00B723F9">
        <w:rPr>
          <w:rFonts w:ascii="Calibri Light" w:hAnsi="Calibri Light" w:cs="Calibri Light"/>
          <w:lang w:val="ro-MD"/>
        </w:rPr>
        <w:t>ț</w:t>
      </w:r>
      <w:r w:rsidRPr="00B723F9">
        <w:rPr>
          <w:rFonts w:ascii="Calibri Light" w:hAnsi="Calibri Light" w:cs="Calibri Light"/>
          <w:lang w:val="ro-MD"/>
        </w:rPr>
        <w:t xml:space="preserve">ionăm că </w:t>
      </w:r>
      <w:r w:rsidR="00215614" w:rsidRPr="00B723F9">
        <w:rPr>
          <w:rFonts w:ascii="Calibri Light" w:hAnsi="Calibri Light" w:cs="Calibri Light"/>
          <w:lang w:val="ro-MD"/>
        </w:rPr>
        <w:t>cu agentul economic „Drumuri Ialoveni” S.A.</w:t>
      </w:r>
      <w:r w:rsidR="00215614">
        <w:rPr>
          <w:rFonts w:ascii="Calibri Light" w:hAnsi="Calibri Light" w:cs="Calibri Light"/>
          <w:lang w:val="ro-MD"/>
        </w:rPr>
        <w:t xml:space="preserve"> </w:t>
      </w:r>
      <w:r w:rsidRPr="00B723F9">
        <w:rPr>
          <w:rFonts w:ascii="Calibri Light" w:hAnsi="Calibri Light" w:cs="Calibri Light"/>
          <w:lang w:val="ro-MD"/>
        </w:rPr>
        <w:t xml:space="preserve">au fost încheiate 3 contracte de valoare mică în sumă de 528,32 mii lei, cu „FPC SUCCES CIM” SRL au fost încheiate 4 contracte în valoare totală de 810,21 mii lei </w:t>
      </w:r>
      <w:r w:rsidR="00B723F9">
        <w:rPr>
          <w:rFonts w:ascii="Calibri Light" w:hAnsi="Calibri Light" w:cs="Calibri Light"/>
          <w:lang w:val="ro-MD"/>
        </w:rPr>
        <w:t>ș</w:t>
      </w:r>
      <w:r w:rsidRPr="00B723F9">
        <w:rPr>
          <w:rFonts w:ascii="Calibri Light" w:hAnsi="Calibri Light" w:cs="Calibri Light"/>
          <w:lang w:val="ro-MD"/>
        </w:rPr>
        <w:t>i cu agentul economic S.C. „INLIMAR PRIM” SRL au fost încheiate 3 contracte în valoare de 777,95 mii lei. Ca urmare a celor relatate, auditul relevă că, potrivit art. 2 din Legea nr. 131/2015</w:t>
      </w:r>
      <w:r w:rsidRPr="00B723F9">
        <w:rPr>
          <w:rStyle w:val="FootnoteReference"/>
          <w:rFonts w:ascii="Calibri Light" w:hAnsi="Calibri Light" w:cs="Calibri Light"/>
          <w:lang w:val="ro-MD"/>
        </w:rPr>
        <w:footnoteReference w:id="47"/>
      </w:r>
      <w:r w:rsidRPr="00B723F9">
        <w:rPr>
          <w:rFonts w:ascii="Calibri Light" w:hAnsi="Calibri Light" w:cs="Calibri Light"/>
          <w:lang w:val="ro-MD"/>
        </w:rPr>
        <w:t>, pentru achizi</w:t>
      </w:r>
      <w:r w:rsidR="00B723F9">
        <w:rPr>
          <w:rFonts w:ascii="Calibri Light" w:hAnsi="Calibri Light" w:cs="Calibri Light"/>
          <w:lang w:val="ro-MD"/>
        </w:rPr>
        <w:t>ț</w:t>
      </w:r>
      <w:r w:rsidRPr="00B723F9">
        <w:rPr>
          <w:rFonts w:ascii="Calibri Light" w:hAnsi="Calibri Light" w:cs="Calibri Light"/>
          <w:lang w:val="ro-MD"/>
        </w:rPr>
        <w:t>iile de lucrări mai mari de 250 mii lei se efectuează achizi</w:t>
      </w:r>
      <w:r w:rsidR="00B723F9">
        <w:rPr>
          <w:rFonts w:ascii="Calibri Light" w:hAnsi="Calibri Light" w:cs="Calibri Light"/>
          <w:lang w:val="ro-MD"/>
        </w:rPr>
        <w:t>ț</w:t>
      </w:r>
      <w:r w:rsidRPr="00B723F9">
        <w:rPr>
          <w:rFonts w:ascii="Calibri Light" w:hAnsi="Calibri Light" w:cs="Calibri Light"/>
          <w:lang w:val="ro-MD"/>
        </w:rPr>
        <w:t>ie publică prin una din procedurile de achizi</w:t>
      </w:r>
      <w:r w:rsidR="00B723F9">
        <w:rPr>
          <w:rFonts w:ascii="Calibri Light" w:hAnsi="Calibri Light" w:cs="Calibri Light"/>
          <w:lang w:val="ro-MD"/>
        </w:rPr>
        <w:t>ț</w:t>
      </w:r>
      <w:r w:rsidRPr="00B723F9">
        <w:rPr>
          <w:rFonts w:ascii="Calibri Light" w:hAnsi="Calibri Light" w:cs="Calibri Light"/>
          <w:lang w:val="ro-MD"/>
        </w:rPr>
        <w:t>ie publică (art. 46 al Legii nr. 131/2015). Însă, Primăria or. Ialoveni, cu abatere de la prevederile art.76 din Legea nr. 131 din 03.07.2017,  a divizat achizi</w:t>
      </w:r>
      <w:r w:rsidR="00B723F9">
        <w:rPr>
          <w:rFonts w:ascii="Calibri Light" w:hAnsi="Calibri Light" w:cs="Calibri Light"/>
          <w:lang w:val="ro-MD"/>
        </w:rPr>
        <w:t>ț</w:t>
      </w:r>
      <w:r w:rsidRPr="00B723F9">
        <w:rPr>
          <w:rFonts w:ascii="Calibri Light" w:hAnsi="Calibri Light" w:cs="Calibri Light"/>
          <w:lang w:val="ro-MD"/>
        </w:rPr>
        <w:t>iile în contracte de mică valoare, ceea ce a cauzat neevaluarea altor oferte ale agen</w:t>
      </w:r>
      <w:r w:rsidR="00B723F9">
        <w:rPr>
          <w:rFonts w:ascii="Calibri Light" w:hAnsi="Calibri Light" w:cs="Calibri Light"/>
          <w:lang w:val="ro-MD"/>
        </w:rPr>
        <w:t>ț</w:t>
      </w:r>
      <w:r w:rsidRPr="00B723F9">
        <w:rPr>
          <w:rFonts w:ascii="Calibri Light" w:hAnsi="Calibri Light" w:cs="Calibri Light"/>
          <w:lang w:val="ro-MD"/>
        </w:rPr>
        <w:t>ilor economici ce ar fi fost înaintate în cadrul unei achizi</w:t>
      </w:r>
      <w:r w:rsidR="00B723F9">
        <w:rPr>
          <w:rFonts w:ascii="Calibri Light" w:hAnsi="Calibri Light" w:cs="Calibri Light"/>
          <w:lang w:val="ro-MD"/>
        </w:rPr>
        <w:t>ț</w:t>
      </w:r>
      <w:r w:rsidRPr="00B723F9">
        <w:rPr>
          <w:rFonts w:ascii="Calibri Light" w:hAnsi="Calibri Light" w:cs="Calibri Light"/>
          <w:lang w:val="ro-MD"/>
        </w:rPr>
        <w:t xml:space="preserve">ii publice. </w:t>
      </w:r>
      <w:r w:rsidRPr="00B723F9">
        <w:rPr>
          <w:rFonts w:ascii="Calibri Light" w:hAnsi="Calibri Light" w:cs="Calibri Light"/>
          <w:i/>
          <w:lang w:val="ro-MD"/>
        </w:rPr>
        <w:t>Potrivit explica</w:t>
      </w:r>
      <w:r w:rsidR="00B723F9">
        <w:rPr>
          <w:rFonts w:ascii="Calibri Light" w:hAnsi="Calibri Light" w:cs="Calibri Light"/>
          <w:i/>
          <w:lang w:val="ro-MD"/>
        </w:rPr>
        <w:t>ț</w:t>
      </w:r>
      <w:r w:rsidRPr="00B723F9">
        <w:rPr>
          <w:rFonts w:ascii="Calibri Light" w:hAnsi="Calibri Light" w:cs="Calibri Light"/>
          <w:i/>
          <w:lang w:val="ro-MD"/>
        </w:rPr>
        <w:t>iilor specialistului pe planificare, divizarea achizi</w:t>
      </w:r>
      <w:r w:rsidR="00B723F9">
        <w:rPr>
          <w:rFonts w:ascii="Calibri Light" w:hAnsi="Calibri Light" w:cs="Calibri Light"/>
          <w:i/>
          <w:lang w:val="ro-MD"/>
        </w:rPr>
        <w:t>ț</w:t>
      </w:r>
      <w:r w:rsidRPr="00B723F9">
        <w:rPr>
          <w:rFonts w:ascii="Calibri Light" w:hAnsi="Calibri Light" w:cs="Calibri Light"/>
          <w:i/>
          <w:lang w:val="ro-MD"/>
        </w:rPr>
        <w:t>iilor publice s-a efectuat din cauza că în cadrul Primăriei achizi</w:t>
      </w:r>
      <w:r w:rsidR="00B723F9">
        <w:rPr>
          <w:rFonts w:ascii="Calibri Light" w:hAnsi="Calibri Light" w:cs="Calibri Light"/>
          <w:i/>
          <w:lang w:val="ro-MD"/>
        </w:rPr>
        <w:t>ț</w:t>
      </w:r>
      <w:r w:rsidRPr="00B723F9">
        <w:rPr>
          <w:rFonts w:ascii="Calibri Light" w:hAnsi="Calibri Light" w:cs="Calibri Light"/>
          <w:i/>
          <w:lang w:val="ro-MD"/>
        </w:rPr>
        <w:t xml:space="preserve">iile de lucrări se efectuează pentru fiecare obiect (stradă) în parte, respectiv conducerea Primăriei </w:t>
      </w:r>
      <w:r w:rsidR="00B723F9">
        <w:rPr>
          <w:rFonts w:ascii="Calibri Light" w:hAnsi="Calibri Light" w:cs="Calibri Light"/>
          <w:i/>
          <w:lang w:val="ro-MD"/>
        </w:rPr>
        <w:t>ș</w:t>
      </w:r>
      <w:r w:rsidRPr="00B723F9">
        <w:rPr>
          <w:rFonts w:ascii="Calibri Light" w:hAnsi="Calibri Light" w:cs="Calibri Light"/>
          <w:i/>
          <w:lang w:val="ro-MD"/>
        </w:rPr>
        <w:t xml:space="preserve">i-a dat acordul pentru încheierea contractelor de valoare mică, </w:t>
      </w:r>
      <w:r w:rsidRPr="00B723F9">
        <w:rPr>
          <w:rFonts w:ascii="Calibri Light" w:hAnsi="Calibri Light" w:cs="Calibri Light"/>
          <w:lang w:val="ro-MD"/>
        </w:rPr>
        <w:t>însă aceste explica</w:t>
      </w:r>
      <w:r w:rsidR="00B723F9">
        <w:rPr>
          <w:rFonts w:ascii="Calibri Light" w:hAnsi="Calibri Light" w:cs="Calibri Light"/>
          <w:lang w:val="ro-MD"/>
        </w:rPr>
        <w:t>ț</w:t>
      </w:r>
      <w:r w:rsidRPr="00B723F9">
        <w:rPr>
          <w:rFonts w:ascii="Calibri Light" w:hAnsi="Calibri Light" w:cs="Calibri Light"/>
          <w:lang w:val="ro-MD"/>
        </w:rPr>
        <w:t>ii nu servesc drept motiv pentru nerespectarea preved</w:t>
      </w:r>
      <w:r w:rsidR="00215614">
        <w:rPr>
          <w:rFonts w:ascii="Calibri Light" w:hAnsi="Calibri Light" w:cs="Calibri Light"/>
          <w:lang w:val="ro-MD"/>
        </w:rPr>
        <w:t>e</w:t>
      </w:r>
      <w:r w:rsidRPr="00B723F9">
        <w:rPr>
          <w:rFonts w:ascii="Calibri Light" w:hAnsi="Calibri Light" w:cs="Calibri Light"/>
          <w:lang w:val="ro-MD"/>
        </w:rPr>
        <w:t>rilor Legii nr.131/2015 de către GL din cadrul Primăriei or. Ialoveni.</w:t>
      </w:r>
    </w:p>
    <w:p w14:paraId="07B684C0" w14:textId="77777777" w:rsidR="00286EC8" w:rsidRPr="00B723F9" w:rsidRDefault="00286EC8" w:rsidP="00286EC8">
      <w:pPr>
        <w:pStyle w:val="ListParagraph"/>
        <w:numPr>
          <w:ilvl w:val="0"/>
          <w:numId w:val="8"/>
        </w:numPr>
        <w:spacing w:line="276" w:lineRule="auto"/>
        <w:ind w:left="0" w:firstLine="450"/>
        <w:jc w:val="both"/>
        <w:rPr>
          <w:rFonts w:ascii="Calibri Light" w:hAnsi="Calibri Light" w:cs="Calibri Light"/>
          <w:lang w:val="ro-MD"/>
        </w:rPr>
      </w:pPr>
      <w:r w:rsidRPr="00B723F9">
        <w:rPr>
          <w:rFonts w:ascii="Calibri Light" w:hAnsi="Calibri Light" w:cs="Calibri Light"/>
          <w:b/>
          <w:lang w:val="ro-MD"/>
        </w:rPr>
        <w:t>Achizi</w:t>
      </w:r>
      <w:r w:rsidR="00B723F9">
        <w:rPr>
          <w:rFonts w:ascii="Calibri Light" w:hAnsi="Calibri Light" w:cs="Calibri Light"/>
          <w:b/>
          <w:lang w:val="ro-MD"/>
        </w:rPr>
        <w:t>ț</w:t>
      </w:r>
      <w:r w:rsidRPr="00B723F9">
        <w:rPr>
          <w:rFonts w:ascii="Calibri Light" w:hAnsi="Calibri Light" w:cs="Calibri Light"/>
          <w:b/>
          <w:lang w:val="ro-MD"/>
        </w:rPr>
        <w:t>ionarea produselor alimentare pentru anul 2019</w:t>
      </w:r>
      <w:r w:rsidRPr="00B723F9">
        <w:rPr>
          <w:rFonts w:ascii="Calibri Light" w:hAnsi="Calibri Light" w:cs="Calibri Light"/>
          <w:lang w:val="ro-MD"/>
        </w:rPr>
        <w:t xml:space="preserve"> a fost </w:t>
      </w:r>
      <w:r w:rsidRPr="003A074B">
        <w:rPr>
          <w:rFonts w:ascii="Calibri Light" w:hAnsi="Calibri Light" w:cs="Calibri Light"/>
          <w:lang w:val="ro-MD"/>
        </w:rPr>
        <w:t>realizată prin încheierea cu mai mul</w:t>
      </w:r>
      <w:r w:rsidR="00B723F9" w:rsidRPr="003A074B">
        <w:rPr>
          <w:rFonts w:ascii="Calibri Light" w:hAnsi="Calibri Light" w:cs="Calibri Light"/>
          <w:lang w:val="ro-MD"/>
        </w:rPr>
        <w:t>ț</w:t>
      </w:r>
      <w:r w:rsidRPr="003A074B">
        <w:rPr>
          <w:rFonts w:ascii="Calibri Light" w:hAnsi="Calibri Light" w:cs="Calibri Light"/>
          <w:lang w:val="ro-MD"/>
        </w:rPr>
        <w:t>i agen</w:t>
      </w:r>
      <w:r w:rsidR="00B723F9" w:rsidRPr="003A074B">
        <w:rPr>
          <w:rFonts w:ascii="Calibri Light" w:hAnsi="Calibri Light" w:cs="Calibri Light"/>
          <w:lang w:val="ro-MD"/>
        </w:rPr>
        <w:t>ț</w:t>
      </w:r>
      <w:r w:rsidRPr="003A074B">
        <w:rPr>
          <w:rFonts w:ascii="Calibri Light" w:hAnsi="Calibri Light" w:cs="Calibri Light"/>
          <w:lang w:val="ro-MD"/>
        </w:rPr>
        <w:t>i economici a 23 contracte de achizi</w:t>
      </w:r>
      <w:r w:rsidR="00B723F9" w:rsidRPr="003A074B">
        <w:rPr>
          <w:rFonts w:ascii="Calibri Light" w:hAnsi="Calibri Light" w:cs="Calibri Light"/>
          <w:lang w:val="ro-MD"/>
        </w:rPr>
        <w:t>ț</w:t>
      </w:r>
      <w:r w:rsidRPr="003A074B">
        <w:rPr>
          <w:rFonts w:ascii="Calibri Light" w:hAnsi="Calibri Light" w:cs="Calibri Light"/>
          <w:lang w:val="ro-MD"/>
        </w:rPr>
        <w:t>ii publice în sumă totală de 4215,86 mii lei, dintre care: 12 contracte încheiate în urma desfă</w:t>
      </w:r>
      <w:r w:rsidR="00B723F9" w:rsidRPr="003A074B">
        <w:rPr>
          <w:rFonts w:ascii="Calibri Light" w:hAnsi="Calibri Light" w:cs="Calibri Light"/>
          <w:lang w:val="ro-MD"/>
        </w:rPr>
        <w:t>ș</w:t>
      </w:r>
      <w:r w:rsidRPr="003A074B">
        <w:rPr>
          <w:rFonts w:ascii="Calibri Light" w:hAnsi="Calibri Light" w:cs="Calibri Light"/>
          <w:lang w:val="ro-MD"/>
        </w:rPr>
        <w:t>urării licita</w:t>
      </w:r>
      <w:r w:rsidR="00B723F9" w:rsidRPr="003A074B">
        <w:rPr>
          <w:rFonts w:ascii="Calibri Light" w:hAnsi="Calibri Light" w:cs="Calibri Light"/>
          <w:lang w:val="ro-MD"/>
        </w:rPr>
        <w:t>ț</w:t>
      </w:r>
      <w:r w:rsidRPr="003A074B">
        <w:rPr>
          <w:rFonts w:ascii="Calibri Light" w:hAnsi="Calibri Light" w:cs="Calibri Light"/>
          <w:lang w:val="ro-MD"/>
        </w:rPr>
        <w:t>iilor publice, iar celelalte 11 con</w:t>
      </w:r>
      <w:r w:rsidRPr="00B723F9">
        <w:rPr>
          <w:rFonts w:ascii="Calibri Light" w:hAnsi="Calibri Light" w:cs="Calibri Light"/>
          <w:lang w:val="ro-MD"/>
        </w:rPr>
        <w:t xml:space="preserve">tracte fiind de valoare mică. </w:t>
      </w:r>
    </w:p>
    <w:p w14:paraId="000F61C4" w14:textId="77777777" w:rsidR="00286EC8" w:rsidRPr="00B723F9" w:rsidRDefault="00286EC8" w:rsidP="00286EC8">
      <w:pPr>
        <w:spacing w:line="276" w:lineRule="auto"/>
        <w:ind w:firstLine="450"/>
        <w:jc w:val="both"/>
        <w:rPr>
          <w:rFonts w:ascii="Calibri Light" w:hAnsi="Calibri Light" w:cs="Calibri Light"/>
          <w:lang w:val="ro-MD"/>
        </w:rPr>
      </w:pPr>
      <w:r w:rsidRPr="00B723F9">
        <w:rPr>
          <w:rFonts w:ascii="Calibri Light" w:hAnsi="Calibri Light" w:cs="Calibri Light"/>
          <w:lang w:val="ro-MD"/>
        </w:rPr>
        <w:t>Analizând contractele de achizi</w:t>
      </w:r>
      <w:r w:rsidR="00B723F9">
        <w:rPr>
          <w:rFonts w:ascii="Calibri Light" w:hAnsi="Calibri Light" w:cs="Calibri Light"/>
          <w:lang w:val="ro-MD"/>
        </w:rPr>
        <w:t>ț</w:t>
      </w:r>
      <w:r w:rsidRPr="00B723F9">
        <w:rPr>
          <w:rFonts w:ascii="Calibri Light" w:hAnsi="Calibri Light" w:cs="Calibri Light"/>
          <w:lang w:val="ro-MD"/>
        </w:rPr>
        <w:t>ionare a produselor alimentare, echipa de audit men</w:t>
      </w:r>
      <w:r w:rsidR="00B723F9">
        <w:rPr>
          <w:rFonts w:ascii="Calibri Light" w:hAnsi="Calibri Light" w:cs="Calibri Light"/>
          <w:lang w:val="ro-MD"/>
        </w:rPr>
        <w:t>ț</w:t>
      </w:r>
      <w:r w:rsidRPr="00B723F9">
        <w:rPr>
          <w:rFonts w:ascii="Calibri Light" w:hAnsi="Calibri Light" w:cs="Calibri Light"/>
          <w:lang w:val="ro-MD"/>
        </w:rPr>
        <w:t>ionează că pentru acelea</w:t>
      </w:r>
      <w:r w:rsidR="00B723F9">
        <w:rPr>
          <w:rFonts w:ascii="Calibri Light" w:hAnsi="Calibri Light" w:cs="Calibri Light"/>
          <w:lang w:val="ro-MD"/>
        </w:rPr>
        <w:t>ș</w:t>
      </w:r>
      <w:r w:rsidRPr="00B723F9">
        <w:rPr>
          <w:rFonts w:ascii="Calibri Light" w:hAnsi="Calibri Light" w:cs="Calibri Light"/>
          <w:lang w:val="ro-MD"/>
        </w:rPr>
        <w:t>i produse au fost încheiate mai multe contracte, fie cu diferi</w:t>
      </w:r>
      <w:r w:rsidR="00B723F9">
        <w:rPr>
          <w:rFonts w:ascii="Calibri Light" w:hAnsi="Calibri Light" w:cs="Calibri Light"/>
          <w:lang w:val="ro-MD"/>
        </w:rPr>
        <w:t>ț</w:t>
      </w:r>
      <w:r w:rsidRPr="00B723F9">
        <w:rPr>
          <w:rFonts w:ascii="Calibri Light" w:hAnsi="Calibri Light" w:cs="Calibri Light"/>
          <w:lang w:val="ro-MD"/>
        </w:rPr>
        <w:t>i agen</w:t>
      </w:r>
      <w:r w:rsidR="00B723F9">
        <w:rPr>
          <w:rFonts w:ascii="Calibri Light" w:hAnsi="Calibri Light" w:cs="Calibri Light"/>
          <w:lang w:val="ro-MD"/>
        </w:rPr>
        <w:t>ț</w:t>
      </w:r>
      <w:r w:rsidRPr="00B723F9">
        <w:rPr>
          <w:rFonts w:ascii="Calibri Light" w:hAnsi="Calibri Light" w:cs="Calibri Light"/>
          <w:lang w:val="ro-MD"/>
        </w:rPr>
        <w:t>i economici, fie cu acela</w:t>
      </w:r>
      <w:r w:rsidR="00B723F9">
        <w:rPr>
          <w:rFonts w:ascii="Calibri Light" w:hAnsi="Calibri Light" w:cs="Calibri Light"/>
          <w:lang w:val="ro-MD"/>
        </w:rPr>
        <w:t>ș</w:t>
      </w:r>
      <w:r w:rsidRPr="00B723F9">
        <w:rPr>
          <w:rFonts w:ascii="Calibri Light" w:hAnsi="Calibri Light" w:cs="Calibri Light"/>
          <w:lang w:val="ro-MD"/>
        </w:rPr>
        <w:t>i agent economic.</w:t>
      </w:r>
    </w:p>
    <w:p w14:paraId="69264F87" w14:textId="77777777" w:rsidR="00286EC8" w:rsidRPr="00B723F9" w:rsidRDefault="00286EC8" w:rsidP="00286EC8">
      <w:pPr>
        <w:spacing w:line="276" w:lineRule="auto"/>
        <w:ind w:firstLine="450"/>
        <w:jc w:val="both"/>
        <w:rPr>
          <w:rFonts w:ascii="Calibri Light" w:hAnsi="Calibri Light" w:cs="Calibri Light"/>
          <w:lang w:val="ro-MD"/>
        </w:rPr>
      </w:pPr>
      <w:r w:rsidRPr="00B723F9">
        <w:rPr>
          <w:rFonts w:ascii="Calibri Light" w:hAnsi="Calibri Light" w:cs="Calibri Light"/>
          <w:lang w:val="ro-MD"/>
        </w:rPr>
        <w:lastRenderedPageBreak/>
        <w:t>Cu „Nipetgal” SRL au fost încheiate 3 contracte de achizi</w:t>
      </w:r>
      <w:r w:rsidR="00B723F9">
        <w:rPr>
          <w:rFonts w:ascii="Calibri Light" w:hAnsi="Calibri Light" w:cs="Calibri Light"/>
          <w:lang w:val="ro-MD"/>
        </w:rPr>
        <w:t>ț</w:t>
      </w:r>
      <w:r w:rsidRPr="00B723F9">
        <w:rPr>
          <w:rFonts w:ascii="Calibri Light" w:hAnsi="Calibri Light" w:cs="Calibri Light"/>
          <w:lang w:val="ro-MD"/>
        </w:rPr>
        <w:t>ie de valoare mică în sumă de 515,87 mii lei, iar cu „Costodar Impex” SRL – 2 contracte, dintre care unul desfă</w:t>
      </w:r>
      <w:r w:rsidR="00B723F9">
        <w:rPr>
          <w:rFonts w:ascii="Calibri Light" w:hAnsi="Calibri Light" w:cs="Calibri Light"/>
          <w:lang w:val="ro-MD"/>
        </w:rPr>
        <w:t>ș</w:t>
      </w:r>
      <w:r w:rsidRPr="00B723F9">
        <w:rPr>
          <w:rFonts w:ascii="Calibri Light" w:hAnsi="Calibri Light" w:cs="Calibri Light"/>
          <w:lang w:val="ro-MD"/>
        </w:rPr>
        <w:t>urat prin licita</w:t>
      </w:r>
      <w:r w:rsidR="00B723F9">
        <w:rPr>
          <w:rFonts w:ascii="Calibri Light" w:hAnsi="Calibri Light" w:cs="Calibri Light"/>
          <w:lang w:val="ro-MD"/>
        </w:rPr>
        <w:t>ț</w:t>
      </w:r>
      <w:r w:rsidRPr="00B723F9">
        <w:rPr>
          <w:rFonts w:ascii="Calibri Light" w:hAnsi="Calibri Light" w:cs="Calibri Light"/>
          <w:lang w:val="ro-MD"/>
        </w:rPr>
        <w:t>ie publică, iar al doilea fiind de mică valoare.</w:t>
      </w:r>
    </w:p>
    <w:p w14:paraId="7DC5D824" w14:textId="77777777" w:rsidR="00286EC8" w:rsidRPr="00B723F9" w:rsidRDefault="00005C07" w:rsidP="00286EC8">
      <w:pPr>
        <w:pStyle w:val="ListParagraph"/>
        <w:spacing w:line="276" w:lineRule="auto"/>
        <w:ind w:left="0" w:firstLine="450"/>
        <w:jc w:val="both"/>
        <w:rPr>
          <w:rFonts w:ascii="Calibri Light" w:hAnsi="Calibri Light" w:cs="Calibri Light"/>
          <w:lang w:val="ro-MD"/>
        </w:rPr>
      </w:pPr>
      <w:r>
        <w:rPr>
          <w:rFonts w:ascii="Calibri Light" w:hAnsi="Calibri Light" w:cs="Calibri Light"/>
          <w:lang w:val="ro-MD"/>
        </w:rPr>
        <w:t xml:space="preserve">În baza rezultatelor </w:t>
      </w:r>
      <w:r w:rsidRPr="00B723F9">
        <w:rPr>
          <w:rFonts w:ascii="Calibri Light" w:hAnsi="Calibri Light" w:cs="Calibri Light"/>
          <w:lang w:val="ro-MD"/>
        </w:rPr>
        <w:t>licita</w:t>
      </w:r>
      <w:r>
        <w:rPr>
          <w:rFonts w:ascii="Calibri Light" w:hAnsi="Calibri Light" w:cs="Calibri Light"/>
          <w:lang w:val="ro-MD"/>
        </w:rPr>
        <w:t>ț</w:t>
      </w:r>
      <w:r w:rsidRPr="00B723F9">
        <w:rPr>
          <w:rFonts w:ascii="Calibri Light" w:hAnsi="Calibri Light" w:cs="Calibri Light"/>
          <w:lang w:val="ro-MD"/>
        </w:rPr>
        <w:t>ie public</w:t>
      </w:r>
      <w:r>
        <w:rPr>
          <w:rFonts w:ascii="Calibri Light" w:hAnsi="Calibri Light" w:cs="Calibri Light"/>
          <w:lang w:val="ro-MD"/>
        </w:rPr>
        <w:t>e</w:t>
      </w:r>
      <w:r w:rsidRPr="00B723F9">
        <w:rPr>
          <w:rFonts w:ascii="Calibri Light" w:hAnsi="Calibri Light" w:cs="Calibri Light"/>
          <w:lang w:val="ro-MD"/>
        </w:rPr>
        <w:t xml:space="preserve"> </w:t>
      </w:r>
      <w:r w:rsidR="00286EC8" w:rsidRPr="00B723F9">
        <w:rPr>
          <w:rFonts w:ascii="Calibri Light" w:hAnsi="Calibri Light" w:cs="Calibri Light"/>
          <w:lang w:val="ro-MD"/>
        </w:rPr>
        <w:t xml:space="preserve">Primăria a </w:t>
      </w:r>
      <w:r>
        <w:rPr>
          <w:rFonts w:ascii="Calibri Light" w:hAnsi="Calibri Light" w:cs="Calibri Light"/>
          <w:lang w:val="ro-MD"/>
        </w:rPr>
        <w:t xml:space="preserve">încheiat un contract </w:t>
      </w:r>
      <w:r w:rsidR="00286EC8" w:rsidRPr="00B723F9">
        <w:rPr>
          <w:rFonts w:ascii="Calibri Light" w:hAnsi="Calibri Light" w:cs="Calibri Light"/>
          <w:lang w:val="ro-MD"/>
        </w:rPr>
        <w:t>în valoare de 431,752 mii lei (inclusiv TVA) în luna iulie 2019 cu SRL „Costodar Impex”, apoi în luna august a încheiat încă un contract cu SRL „Nipetgal” pentru achizi</w:t>
      </w:r>
      <w:r w:rsidR="00B723F9">
        <w:rPr>
          <w:rFonts w:ascii="Calibri Light" w:hAnsi="Calibri Light" w:cs="Calibri Light"/>
          <w:lang w:val="ro-MD"/>
        </w:rPr>
        <w:t>ț</w:t>
      </w:r>
      <w:r w:rsidR="00286EC8" w:rsidRPr="00B723F9">
        <w:rPr>
          <w:rFonts w:ascii="Calibri Light" w:hAnsi="Calibri Light" w:cs="Calibri Light"/>
          <w:lang w:val="ro-MD"/>
        </w:rPr>
        <w:t>ionarea acelora</w:t>
      </w:r>
      <w:r w:rsidR="00B723F9">
        <w:rPr>
          <w:rFonts w:ascii="Calibri Light" w:hAnsi="Calibri Light" w:cs="Calibri Light"/>
          <w:lang w:val="ro-MD"/>
        </w:rPr>
        <w:t>ș</w:t>
      </w:r>
      <w:r w:rsidR="00286EC8" w:rsidRPr="00B723F9">
        <w:rPr>
          <w:rFonts w:ascii="Calibri Light" w:hAnsi="Calibri Light" w:cs="Calibri Light"/>
          <w:lang w:val="ro-MD"/>
        </w:rPr>
        <w:t>i produse alimentare în valoare de 70,04 mii lei, inclusiv TVA. Potrivit explica</w:t>
      </w:r>
      <w:r w:rsidR="00B723F9">
        <w:rPr>
          <w:rFonts w:ascii="Calibri Light" w:hAnsi="Calibri Light" w:cs="Calibri Light"/>
          <w:lang w:val="ro-MD"/>
        </w:rPr>
        <w:t>ț</w:t>
      </w:r>
      <w:r w:rsidR="00286EC8" w:rsidRPr="00B723F9">
        <w:rPr>
          <w:rFonts w:ascii="Calibri Light" w:hAnsi="Calibri Light" w:cs="Calibri Light"/>
          <w:lang w:val="ro-MD"/>
        </w:rPr>
        <w:t>iilor specialistului pe planificare, achizi</w:t>
      </w:r>
      <w:r w:rsidR="00B723F9">
        <w:rPr>
          <w:rFonts w:ascii="Calibri Light" w:hAnsi="Calibri Light" w:cs="Calibri Light"/>
          <w:lang w:val="ro-MD"/>
        </w:rPr>
        <w:t>ț</w:t>
      </w:r>
      <w:r w:rsidR="00286EC8" w:rsidRPr="00B723F9">
        <w:rPr>
          <w:rFonts w:ascii="Calibri Light" w:hAnsi="Calibri Light" w:cs="Calibri Light"/>
          <w:lang w:val="ro-MD"/>
        </w:rPr>
        <w:t>ia produselor sezoniere se efectuează trimestrial, respectiv contractul din luna august a fost încheiat pentru a achita datoriile pentru produsele livrate cu depă</w:t>
      </w:r>
      <w:r w:rsidR="00B723F9">
        <w:rPr>
          <w:rFonts w:ascii="Calibri Light" w:hAnsi="Calibri Light" w:cs="Calibri Light"/>
          <w:lang w:val="ro-MD"/>
        </w:rPr>
        <w:t>ș</w:t>
      </w:r>
      <w:r w:rsidR="00286EC8" w:rsidRPr="00B723F9">
        <w:rPr>
          <w:rFonts w:ascii="Calibri Light" w:hAnsi="Calibri Light" w:cs="Calibri Light"/>
          <w:lang w:val="ro-MD"/>
        </w:rPr>
        <w:t>irea contractului precedent, încheiat în luna februarie 2019. Această situa</w:t>
      </w:r>
      <w:r w:rsidR="00B723F9">
        <w:rPr>
          <w:rFonts w:ascii="Calibri Light" w:hAnsi="Calibri Light" w:cs="Calibri Light"/>
          <w:lang w:val="ro-MD"/>
        </w:rPr>
        <w:t>ț</w:t>
      </w:r>
      <w:r w:rsidR="00286EC8" w:rsidRPr="00B723F9">
        <w:rPr>
          <w:rFonts w:ascii="Calibri Light" w:hAnsi="Calibri Light" w:cs="Calibri Light"/>
          <w:lang w:val="ro-MD"/>
        </w:rPr>
        <w:t xml:space="preserve">ie este cauzată de faptul că Primăria nu determină corect cantitatea de produse necesare </w:t>
      </w:r>
      <w:r w:rsidR="00B723F9">
        <w:rPr>
          <w:rFonts w:ascii="Calibri Light" w:hAnsi="Calibri Light" w:cs="Calibri Light"/>
          <w:lang w:val="ro-MD"/>
        </w:rPr>
        <w:t>ș</w:t>
      </w:r>
      <w:r w:rsidR="00286EC8" w:rsidRPr="00B723F9">
        <w:rPr>
          <w:rFonts w:ascii="Calibri Light" w:hAnsi="Calibri Light" w:cs="Calibri Light"/>
          <w:lang w:val="ro-MD"/>
        </w:rPr>
        <w:t>i din acest considerent a fost depă</w:t>
      </w:r>
      <w:r w:rsidR="00B723F9">
        <w:rPr>
          <w:rFonts w:ascii="Calibri Light" w:hAnsi="Calibri Light" w:cs="Calibri Light"/>
          <w:lang w:val="ro-MD"/>
        </w:rPr>
        <w:t>ș</w:t>
      </w:r>
      <w:r w:rsidR="00286EC8" w:rsidRPr="00B723F9">
        <w:rPr>
          <w:rFonts w:ascii="Calibri Light" w:hAnsi="Calibri Light" w:cs="Calibri Light"/>
          <w:lang w:val="ro-MD"/>
        </w:rPr>
        <w:t xml:space="preserve">ită cantitatea contractată. </w:t>
      </w:r>
    </w:p>
    <w:p w14:paraId="2A01CC59" w14:textId="77777777" w:rsidR="00286EC8" w:rsidRPr="00B723F9" w:rsidRDefault="00286EC8" w:rsidP="00286EC8">
      <w:pPr>
        <w:numPr>
          <w:ilvl w:val="0"/>
          <w:numId w:val="8"/>
        </w:numPr>
        <w:spacing w:line="276" w:lineRule="auto"/>
        <w:ind w:left="0" w:firstLine="0"/>
        <w:jc w:val="both"/>
        <w:rPr>
          <w:rFonts w:ascii="Calibri Light" w:hAnsi="Calibri Light" w:cs="Calibri Light"/>
          <w:b/>
          <w:lang w:val="ro-MD"/>
        </w:rPr>
      </w:pPr>
      <w:r w:rsidRPr="00B723F9">
        <w:rPr>
          <w:rFonts w:ascii="Calibri Light" w:hAnsi="Calibri Light" w:cs="Calibri Light"/>
          <w:b/>
          <w:lang w:val="ro-MD"/>
        </w:rPr>
        <w:t xml:space="preserve">Procesul de monitorizare a executării contractelor încheiate </w:t>
      </w:r>
      <w:r w:rsidR="00B723F9">
        <w:rPr>
          <w:rFonts w:ascii="Calibri Light" w:hAnsi="Calibri Light" w:cs="Calibri Light"/>
          <w:b/>
          <w:lang w:val="ro-MD"/>
        </w:rPr>
        <w:t>ș</w:t>
      </w:r>
      <w:r w:rsidRPr="00B723F9">
        <w:rPr>
          <w:rFonts w:ascii="Calibri Light" w:hAnsi="Calibri Light" w:cs="Calibri Light"/>
          <w:b/>
          <w:lang w:val="ro-MD"/>
        </w:rPr>
        <w:t>i recep</w:t>
      </w:r>
      <w:r w:rsidR="00B723F9">
        <w:rPr>
          <w:rFonts w:ascii="Calibri Light" w:hAnsi="Calibri Light" w:cs="Calibri Light"/>
          <w:b/>
          <w:lang w:val="ro-MD"/>
        </w:rPr>
        <w:t>ț</w:t>
      </w:r>
      <w:r w:rsidRPr="00B723F9">
        <w:rPr>
          <w:rFonts w:ascii="Calibri Light" w:hAnsi="Calibri Light" w:cs="Calibri Light"/>
          <w:b/>
          <w:lang w:val="ro-MD"/>
        </w:rPr>
        <w:t xml:space="preserve">ia lucrărilor terminate. </w:t>
      </w:r>
    </w:p>
    <w:p w14:paraId="22094222" w14:textId="77777777" w:rsidR="00286EC8" w:rsidRPr="00B723F9" w:rsidRDefault="00286EC8" w:rsidP="00286EC8">
      <w:pPr>
        <w:spacing w:line="276" w:lineRule="auto"/>
        <w:ind w:firstLine="360"/>
        <w:jc w:val="both"/>
        <w:rPr>
          <w:rFonts w:ascii="Calibri Light" w:hAnsi="Calibri Light" w:cs="Calibri Light"/>
          <w:lang w:val="ro-MD"/>
        </w:rPr>
      </w:pPr>
      <w:r w:rsidRPr="00B723F9">
        <w:rPr>
          <w:rFonts w:ascii="Calibri Light" w:hAnsi="Calibri Light" w:cs="Calibri Light"/>
          <w:lang w:val="ro-MD"/>
        </w:rPr>
        <w:t xml:space="preserve">Nerespectarea prevederilor pct.20 din HG nr.667 din 27.05.2016 de către Primăria or. Ialoveni, prin monitorizarea insuficientă </w:t>
      </w:r>
      <w:r w:rsidR="00C237B0">
        <w:rPr>
          <w:rFonts w:ascii="Calibri Light" w:hAnsi="Calibri Light" w:cs="Calibri Light"/>
          <w:lang w:val="ro-MD"/>
        </w:rPr>
        <w:t>a</w:t>
      </w:r>
      <w:r w:rsidR="00C237B0" w:rsidRPr="00B723F9">
        <w:rPr>
          <w:rFonts w:ascii="Calibri Light" w:hAnsi="Calibri Light" w:cs="Calibri Light"/>
          <w:lang w:val="ro-MD"/>
        </w:rPr>
        <w:t xml:space="preserve"> </w:t>
      </w:r>
      <w:r w:rsidRPr="00B723F9">
        <w:rPr>
          <w:rFonts w:ascii="Calibri Light" w:hAnsi="Calibri Light" w:cs="Calibri Light"/>
          <w:lang w:val="ro-MD"/>
        </w:rPr>
        <w:t>execut</w:t>
      </w:r>
      <w:r w:rsidR="00C237B0">
        <w:rPr>
          <w:rFonts w:ascii="Calibri Light" w:hAnsi="Calibri Light" w:cs="Calibri Light"/>
          <w:lang w:val="ro-MD"/>
        </w:rPr>
        <w:t>ării</w:t>
      </w:r>
      <w:r w:rsidRPr="00B723F9">
        <w:rPr>
          <w:rFonts w:ascii="Calibri Light" w:hAnsi="Calibri Light" w:cs="Calibri Light"/>
          <w:lang w:val="ro-MD"/>
        </w:rPr>
        <w:t xml:space="preserve"> contractelor, a cauzat tergiversarea finalizării a 2 Contracte de Grant oferite de FEE (Fondul pentru eficien</w:t>
      </w:r>
      <w:r w:rsidR="00B723F9">
        <w:rPr>
          <w:rFonts w:ascii="Calibri Light" w:hAnsi="Calibri Light" w:cs="Calibri Light"/>
          <w:lang w:val="ro-MD"/>
        </w:rPr>
        <w:t>ț</w:t>
      </w:r>
      <w:r w:rsidRPr="00B723F9">
        <w:rPr>
          <w:rFonts w:ascii="Calibri Light" w:hAnsi="Calibri Light" w:cs="Calibri Light"/>
          <w:lang w:val="ro-MD"/>
        </w:rPr>
        <w:t>ă în energetică) pe parcursul anilor 2015-2020. Pentru implementarea proiectului „Termoizolarea fa</w:t>
      </w:r>
      <w:r w:rsidR="00B723F9">
        <w:rPr>
          <w:rFonts w:ascii="Calibri Light" w:hAnsi="Calibri Light" w:cs="Calibri Light"/>
          <w:lang w:val="ro-MD"/>
        </w:rPr>
        <w:t>ț</w:t>
      </w:r>
      <w:r w:rsidRPr="00B723F9">
        <w:rPr>
          <w:rFonts w:ascii="Calibri Light" w:hAnsi="Calibri Light" w:cs="Calibri Light"/>
          <w:lang w:val="ro-MD"/>
        </w:rPr>
        <w:t xml:space="preserve">adelor </w:t>
      </w:r>
      <w:r w:rsidR="00B723F9">
        <w:rPr>
          <w:rFonts w:ascii="Calibri Light" w:hAnsi="Calibri Light" w:cs="Calibri Light"/>
          <w:lang w:val="ro-MD"/>
        </w:rPr>
        <w:t>ș</w:t>
      </w:r>
      <w:r w:rsidRPr="00B723F9">
        <w:rPr>
          <w:rFonts w:ascii="Calibri Light" w:hAnsi="Calibri Light" w:cs="Calibri Light"/>
          <w:lang w:val="ro-MD"/>
        </w:rPr>
        <w:t>i schimbarea tâmplăriei la Grădini</w:t>
      </w:r>
      <w:r w:rsidR="00B723F9">
        <w:rPr>
          <w:rFonts w:ascii="Calibri Light" w:hAnsi="Calibri Light" w:cs="Calibri Light"/>
          <w:lang w:val="ro-MD"/>
        </w:rPr>
        <w:t>ț</w:t>
      </w:r>
      <w:r w:rsidRPr="00B723F9">
        <w:rPr>
          <w:rFonts w:ascii="Calibri Light" w:hAnsi="Calibri Light" w:cs="Calibri Light"/>
          <w:lang w:val="ro-MD"/>
        </w:rPr>
        <w:t>a de copii nr. 1 „Andrie</w:t>
      </w:r>
      <w:r w:rsidR="00B723F9">
        <w:rPr>
          <w:rFonts w:ascii="Calibri Light" w:hAnsi="Calibri Light" w:cs="Calibri Light"/>
          <w:lang w:val="ro-MD"/>
        </w:rPr>
        <w:t>ș</w:t>
      </w:r>
      <w:r w:rsidRPr="00B723F9">
        <w:rPr>
          <w:rFonts w:ascii="Calibri Light" w:hAnsi="Calibri Light" w:cs="Calibri Light"/>
          <w:lang w:val="ro-MD"/>
        </w:rPr>
        <w:t>” din or. Ialoveni” a fost încheiat un contract de achizi</w:t>
      </w:r>
      <w:r w:rsidR="00B723F9">
        <w:rPr>
          <w:rFonts w:ascii="Calibri Light" w:hAnsi="Calibri Light" w:cs="Calibri Light"/>
          <w:lang w:val="ro-MD"/>
        </w:rPr>
        <w:t>ț</w:t>
      </w:r>
      <w:r w:rsidRPr="00B723F9">
        <w:rPr>
          <w:rFonts w:ascii="Calibri Light" w:hAnsi="Calibri Light" w:cs="Calibri Light"/>
          <w:lang w:val="ro-MD"/>
        </w:rPr>
        <w:t>ii publice la data de 10.02.2016 cu SRL „Toplider” în valoare de 2254,43 mii lei, apoi la 02.08.2016 contractul men</w:t>
      </w:r>
      <w:r w:rsidR="00B723F9">
        <w:rPr>
          <w:rFonts w:ascii="Calibri Light" w:hAnsi="Calibri Light" w:cs="Calibri Light"/>
          <w:lang w:val="ro-MD"/>
        </w:rPr>
        <w:t>ț</w:t>
      </w:r>
      <w:r w:rsidRPr="00B723F9">
        <w:rPr>
          <w:rFonts w:ascii="Calibri Light" w:hAnsi="Calibri Light" w:cs="Calibri Light"/>
          <w:lang w:val="ro-MD"/>
        </w:rPr>
        <w:t>ionat a fost majorat cu încă 173,28 mii lei. Potrivit contractului, recep</w:t>
      </w:r>
      <w:r w:rsidR="00B723F9">
        <w:rPr>
          <w:rFonts w:ascii="Calibri Light" w:hAnsi="Calibri Light" w:cs="Calibri Light"/>
          <w:lang w:val="ro-MD"/>
        </w:rPr>
        <w:t>ț</w:t>
      </w:r>
      <w:r w:rsidRPr="00B723F9">
        <w:rPr>
          <w:rFonts w:ascii="Calibri Light" w:hAnsi="Calibri Light" w:cs="Calibri Light"/>
          <w:lang w:val="ro-MD"/>
        </w:rPr>
        <w:t>ia finală a lucrărilor cu garan</w:t>
      </w:r>
      <w:r w:rsidR="00B723F9">
        <w:rPr>
          <w:rFonts w:ascii="Calibri Light" w:hAnsi="Calibri Light" w:cs="Calibri Light"/>
          <w:lang w:val="ro-MD"/>
        </w:rPr>
        <w:t>ț</w:t>
      </w:r>
      <w:r w:rsidRPr="00B723F9">
        <w:rPr>
          <w:rFonts w:ascii="Calibri Light" w:hAnsi="Calibri Light" w:cs="Calibri Light"/>
          <w:lang w:val="ro-MD"/>
        </w:rPr>
        <w:t>ia de bună execu</w:t>
      </w:r>
      <w:r w:rsidR="00B723F9">
        <w:rPr>
          <w:rFonts w:ascii="Calibri Light" w:hAnsi="Calibri Light" w:cs="Calibri Light"/>
          <w:lang w:val="ro-MD"/>
        </w:rPr>
        <w:t>ț</w:t>
      </w:r>
      <w:r w:rsidRPr="00B723F9">
        <w:rPr>
          <w:rFonts w:ascii="Calibri Light" w:hAnsi="Calibri Light" w:cs="Calibri Light"/>
          <w:lang w:val="ro-MD"/>
        </w:rPr>
        <w:t>ie a acestora urma a fi efectuată până în mai 2017, însă ulterior prin mai multe acorduri adi</w:t>
      </w:r>
      <w:r w:rsidR="00B723F9">
        <w:rPr>
          <w:rFonts w:ascii="Calibri Light" w:hAnsi="Calibri Light" w:cs="Calibri Light"/>
          <w:lang w:val="ro-MD"/>
        </w:rPr>
        <w:t>ț</w:t>
      </w:r>
      <w:r w:rsidRPr="00B723F9">
        <w:rPr>
          <w:rFonts w:ascii="Calibri Light" w:hAnsi="Calibri Light" w:cs="Calibri Light"/>
          <w:lang w:val="ro-MD"/>
        </w:rPr>
        <w:t>ionale a fost prelungit termenul de valabilitate a contractului</w:t>
      </w:r>
      <w:r w:rsidRPr="00B723F9">
        <w:rPr>
          <w:rStyle w:val="FootnoteReference"/>
          <w:rFonts w:ascii="Calibri Light" w:hAnsi="Calibri Light" w:cs="Calibri Light"/>
          <w:lang w:val="ro-MD"/>
        </w:rPr>
        <w:footnoteReference w:id="48"/>
      </w:r>
      <w:r w:rsidRPr="00B723F9">
        <w:rPr>
          <w:rFonts w:ascii="Calibri Light" w:hAnsi="Calibri Light" w:cs="Calibri Light"/>
          <w:lang w:val="ro-MD"/>
        </w:rPr>
        <w:t xml:space="preserve">. </w:t>
      </w:r>
    </w:p>
    <w:p w14:paraId="583AD6FC" w14:textId="77777777" w:rsidR="00286EC8" w:rsidRPr="00B723F9" w:rsidRDefault="00286EC8" w:rsidP="00286EC8">
      <w:pPr>
        <w:spacing w:line="276" w:lineRule="auto"/>
        <w:ind w:firstLine="360"/>
        <w:jc w:val="both"/>
        <w:rPr>
          <w:rFonts w:ascii="Calibri Light" w:hAnsi="Calibri Light" w:cs="Calibri Light"/>
          <w:lang w:val="ro-MD"/>
        </w:rPr>
      </w:pPr>
      <w:r w:rsidRPr="00B723F9">
        <w:rPr>
          <w:rFonts w:ascii="Calibri Light" w:hAnsi="Calibri Light" w:cs="Calibri Light"/>
          <w:lang w:val="ro-MD"/>
        </w:rPr>
        <w:t>De men</w:t>
      </w:r>
      <w:r w:rsidR="00B723F9">
        <w:rPr>
          <w:rFonts w:ascii="Calibri Light" w:hAnsi="Calibri Light" w:cs="Calibri Light"/>
          <w:lang w:val="ro-MD"/>
        </w:rPr>
        <w:t>ț</w:t>
      </w:r>
      <w:r w:rsidRPr="00B723F9">
        <w:rPr>
          <w:rFonts w:ascii="Calibri Light" w:hAnsi="Calibri Light" w:cs="Calibri Light"/>
          <w:lang w:val="ro-MD"/>
        </w:rPr>
        <w:t>ionat că Procesul-verbal de recep</w:t>
      </w:r>
      <w:r w:rsidR="00B723F9">
        <w:rPr>
          <w:rFonts w:ascii="Calibri Light" w:hAnsi="Calibri Light" w:cs="Calibri Light"/>
          <w:lang w:val="ro-MD"/>
        </w:rPr>
        <w:t>ț</w:t>
      </w:r>
      <w:r w:rsidRPr="00B723F9">
        <w:rPr>
          <w:rFonts w:ascii="Calibri Light" w:hAnsi="Calibri Light" w:cs="Calibri Light"/>
          <w:lang w:val="ro-MD"/>
        </w:rPr>
        <w:t>ie a  lucrărilor a fost întocmit la data de 25 octombrie 2019. Din cauza efectuării unor lucrări neconforme cerin</w:t>
      </w:r>
      <w:r w:rsidR="00B723F9">
        <w:rPr>
          <w:rFonts w:ascii="Calibri Light" w:hAnsi="Calibri Light" w:cs="Calibri Light"/>
          <w:lang w:val="ro-MD"/>
        </w:rPr>
        <w:t>ț</w:t>
      </w:r>
      <w:r w:rsidRPr="00B723F9">
        <w:rPr>
          <w:rFonts w:ascii="Calibri Light" w:hAnsi="Calibri Light" w:cs="Calibri Light"/>
          <w:lang w:val="ro-MD"/>
        </w:rPr>
        <w:t xml:space="preserve">elor stipulate în Contractul de </w:t>
      </w:r>
      <w:r w:rsidR="00C237B0" w:rsidRPr="00B723F9">
        <w:rPr>
          <w:rFonts w:ascii="Calibri Light" w:hAnsi="Calibri Light" w:cs="Calibri Light"/>
          <w:lang w:val="ro-MD"/>
        </w:rPr>
        <w:t>gran</w:t>
      </w:r>
      <w:r w:rsidR="00C237B0">
        <w:rPr>
          <w:rFonts w:ascii="Calibri Light" w:hAnsi="Calibri Light" w:cs="Calibri Light"/>
          <w:lang w:val="ro-MD"/>
        </w:rPr>
        <w:t>t</w:t>
      </w:r>
      <w:r w:rsidRPr="00B723F9">
        <w:rPr>
          <w:rFonts w:ascii="Calibri Light" w:hAnsi="Calibri Light" w:cs="Calibri Light"/>
          <w:lang w:val="ro-MD"/>
        </w:rPr>
        <w:t>, pe care FEE le-a constatat pe parcursul anilor 2016-2019 de mai multe ori prin ie</w:t>
      </w:r>
      <w:r w:rsidR="00B723F9">
        <w:rPr>
          <w:rFonts w:ascii="Calibri Light" w:hAnsi="Calibri Light" w:cs="Calibri Light"/>
          <w:lang w:val="ro-MD"/>
        </w:rPr>
        <w:t>ș</w:t>
      </w:r>
      <w:r w:rsidRPr="00B723F9">
        <w:rPr>
          <w:rFonts w:ascii="Calibri Light" w:hAnsi="Calibri Light" w:cs="Calibri Light"/>
          <w:lang w:val="ro-MD"/>
        </w:rPr>
        <w:t>irea la fa</w:t>
      </w:r>
      <w:r w:rsidR="00B723F9">
        <w:rPr>
          <w:rFonts w:ascii="Calibri Light" w:hAnsi="Calibri Light" w:cs="Calibri Light"/>
          <w:lang w:val="ro-MD"/>
        </w:rPr>
        <w:t>ț</w:t>
      </w:r>
      <w:r w:rsidRPr="00B723F9">
        <w:rPr>
          <w:rFonts w:ascii="Calibri Light" w:hAnsi="Calibri Light" w:cs="Calibri Light"/>
          <w:lang w:val="ro-MD"/>
        </w:rPr>
        <w:t>a locului, achitările se amânau până la înlăturarea tuturor neconformită</w:t>
      </w:r>
      <w:r w:rsidR="00B723F9">
        <w:rPr>
          <w:rFonts w:ascii="Calibri Light" w:hAnsi="Calibri Light" w:cs="Calibri Light"/>
          <w:lang w:val="ro-MD"/>
        </w:rPr>
        <w:t>ț</w:t>
      </w:r>
      <w:r w:rsidRPr="00B723F9">
        <w:rPr>
          <w:rFonts w:ascii="Calibri Light" w:hAnsi="Calibri Light" w:cs="Calibri Light"/>
          <w:lang w:val="ro-MD"/>
        </w:rPr>
        <w:t>ilor stabilite, iar planificarea acestor transferuri în bugetul UAT or. Ialoveni se efectua repetat în anul următor. Spre exemplu, potrivit rapoartelor de executare a lucrărilor, prezentate de către FEE (2016-2019) privind vizita în teren, s-au identificat unele probleme (unele suprafe</w:t>
      </w:r>
      <w:r w:rsidR="00B723F9">
        <w:rPr>
          <w:rFonts w:ascii="Calibri Light" w:hAnsi="Calibri Light" w:cs="Calibri Light"/>
          <w:lang w:val="ro-MD"/>
        </w:rPr>
        <w:t>ț</w:t>
      </w:r>
      <w:r w:rsidRPr="00B723F9">
        <w:rPr>
          <w:rFonts w:ascii="Calibri Light" w:hAnsi="Calibri Light" w:cs="Calibri Light"/>
          <w:lang w:val="ro-MD"/>
        </w:rPr>
        <w:t>e ale pere</w:t>
      </w:r>
      <w:r w:rsidR="00B723F9">
        <w:rPr>
          <w:rFonts w:ascii="Calibri Light" w:hAnsi="Calibri Light" w:cs="Calibri Light"/>
          <w:lang w:val="ro-MD"/>
        </w:rPr>
        <w:t>ț</w:t>
      </w:r>
      <w:r w:rsidRPr="00B723F9">
        <w:rPr>
          <w:rFonts w:ascii="Calibri Light" w:hAnsi="Calibri Light" w:cs="Calibri Light"/>
          <w:lang w:val="ro-MD"/>
        </w:rPr>
        <w:t>ilor exteriori de sub acoperi</w:t>
      </w:r>
      <w:r w:rsidR="00B723F9">
        <w:rPr>
          <w:rFonts w:ascii="Calibri Light" w:hAnsi="Calibri Light" w:cs="Calibri Light"/>
          <w:lang w:val="ro-MD"/>
        </w:rPr>
        <w:t>ș</w:t>
      </w:r>
      <w:r w:rsidRPr="00B723F9">
        <w:rPr>
          <w:rFonts w:ascii="Calibri Light" w:hAnsi="Calibri Light" w:cs="Calibri Light"/>
          <w:lang w:val="ro-MD"/>
        </w:rPr>
        <w:t xml:space="preserve"> nu erau termoizolate, burlanele instalate nu erau prelungite până la înăl</w:t>
      </w:r>
      <w:r w:rsidR="00B723F9">
        <w:rPr>
          <w:rFonts w:ascii="Calibri Light" w:hAnsi="Calibri Light" w:cs="Calibri Light"/>
          <w:lang w:val="ro-MD"/>
        </w:rPr>
        <w:t>ț</w:t>
      </w:r>
      <w:r w:rsidRPr="00B723F9">
        <w:rPr>
          <w:rFonts w:ascii="Calibri Light" w:hAnsi="Calibri Light" w:cs="Calibri Light"/>
          <w:lang w:val="ro-MD"/>
        </w:rPr>
        <w:t>imea de 20-30 cm de la suprafa</w:t>
      </w:r>
      <w:r w:rsidR="00B723F9">
        <w:rPr>
          <w:rFonts w:ascii="Calibri Light" w:hAnsi="Calibri Light" w:cs="Calibri Light"/>
          <w:lang w:val="ro-MD"/>
        </w:rPr>
        <w:t>ț</w:t>
      </w:r>
      <w:r w:rsidRPr="00B723F9">
        <w:rPr>
          <w:rFonts w:ascii="Calibri Light" w:hAnsi="Calibri Light" w:cs="Calibri Light"/>
          <w:lang w:val="ro-MD"/>
        </w:rPr>
        <w:t>a peretelui (0,87 mii lei), locurile restabilite ale fa</w:t>
      </w:r>
      <w:r w:rsidR="00B723F9">
        <w:rPr>
          <w:rFonts w:ascii="Calibri Light" w:hAnsi="Calibri Light" w:cs="Calibri Light"/>
          <w:lang w:val="ro-MD"/>
        </w:rPr>
        <w:t>ț</w:t>
      </w:r>
      <w:r w:rsidRPr="00B723F9">
        <w:rPr>
          <w:rFonts w:ascii="Calibri Light" w:hAnsi="Calibri Light" w:cs="Calibri Light"/>
          <w:lang w:val="ro-MD"/>
        </w:rPr>
        <w:t>adei nu corespundeau cu culoarea de bază, locurile unde erau instalate prelungitoarele XPS nu erau protejate, nu a fost finalizat procesul tehnologic prevăzut de norma de deviz CI21A în valoare de 80,6 mii lei, nu a fost respectată ancorarea în conformitate cu cerin</w:t>
      </w:r>
      <w:r w:rsidR="00B723F9">
        <w:rPr>
          <w:rFonts w:ascii="Calibri Light" w:hAnsi="Calibri Light" w:cs="Calibri Light"/>
          <w:lang w:val="ro-MD"/>
        </w:rPr>
        <w:t>ț</w:t>
      </w:r>
      <w:r w:rsidRPr="00B723F9">
        <w:rPr>
          <w:rFonts w:ascii="Calibri Light" w:hAnsi="Calibri Light" w:cs="Calibri Light"/>
          <w:lang w:val="ro-MD"/>
        </w:rPr>
        <w:t>ele Codului practic în construc</w:t>
      </w:r>
      <w:r w:rsidR="00B723F9">
        <w:rPr>
          <w:rFonts w:ascii="Calibri Light" w:hAnsi="Calibri Light" w:cs="Calibri Light"/>
          <w:lang w:val="ro-MD"/>
        </w:rPr>
        <w:t>ț</w:t>
      </w:r>
      <w:r w:rsidRPr="00B723F9">
        <w:rPr>
          <w:rFonts w:ascii="Calibri Light" w:hAnsi="Calibri Light" w:cs="Calibri Light"/>
          <w:lang w:val="ro-MD"/>
        </w:rPr>
        <w:t>ii CP C.04.08</w:t>
      </w:r>
      <w:r w:rsidR="00C237B0">
        <w:rPr>
          <w:rFonts w:ascii="Calibri Light" w:hAnsi="Calibri Light" w:cs="Calibri Light"/>
          <w:lang w:val="ro-MD"/>
        </w:rPr>
        <w:t>.</w:t>
      </w:r>
      <w:r w:rsidRPr="00B723F9">
        <w:rPr>
          <w:rFonts w:ascii="Calibri Light" w:hAnsi="Calibri Light" w:cs="Calibri Light"/>
          <w:lang w:val="ro-MD"/>
        </w:rPr>
        <w:t xml:space="preserve">2015 „Blocuri de ferestre </w:t>
      </w:r>
      <w:r w:rsidR="00B723F9">
        <w:rPr>
          <w:rFonts w:ascii="Calibri Light" w:hAnsi="Calibri Light" w:cs="Calibri Light"/>
          <w:lang w:val="ro-MD"/>
        </w:rPr>
        <w:t>ș</w:t>
      </w:r>
      <w:r w:rsidRPr="00B723F9">
        <w:rPr>
          <w:rFonts w:ascii="Calibri Light" w:hAnsi="Calibri Light" w:cs="Calibri Light"/>
          <w:lang w:val="ro-MD"/>
        </w:rPr>
        <w:t>i u</w:t>
      </w:r>
      <w:r w:rsidR="00B723F9">
        <w:rPr>
          <w:rFonts w:ascii="Calibri Light" w:hAnsi="Calibri Light" w:cs="Calibri Light"/>
          <w:lang w:val="ro-MD"/>
        </w:rPr>
        <w:t>ș</w:t>
      </w:r>
      <w:r w:rsidRPr="00B723F9">
        <w:rPr>
          <w:rFonts w:ascii="Calibri Light" w:hAnsi="Calibri Light" w:cs="Calibri Light"/>
          <w:lang w:val="ro-MD"/>
        </w:rPr>
        <w:t>i din PVC (în valoare de 208,58 mii lei)). Astfel, datoria la finele anului 2019 fa</w:t>
      </w:r>
      <w:r w:rsidR="00B723F9">
        <w:rPr>
          <w:rFonts w:ascii="Calibri Light" w:hAnsi="Calibri Light" w:cs="Calibri Light"/>
          <w:lang w:val="ro-MD"/>
        </w:rPr>
        <w:t>ț</w:t>
      </w:r>
      <w:r w:rsidRPr="00B723F9">
        <w:rPr>
          <w:rFonts w:ascii="Calibri Light" w:hAnsi="Calibri Light" w:cs="Calibri Light"/>
          <w:lang w:val="ro-MD"/>
        </w:rPr>
        <w:t>ă de antreprenor constituia 203,59 mii lei, reprezentând garan</w:t>
      </w:r>
      <w:r w:rsidR="00B723F9">
        <w:rPr>
          <w:rFonts w:ascii="Calibri Light" w:hAnsi="Calibri Light" w:cs="Calibri Light"/>
          <w:lang w:val="ro-MD"/>
        </w:rPr>
        <w:t>ț</w:t>
      </w:r>
      <w:r w:rsidRPr="00B723F9">
        <w:rPr>
          <w:rFonts w:ascii="Calibri Light" w:hAnsi="Calibri Light" w:cs="Calibri Light"/>
          <w:lang w:val="ro-MD"/>
        </w:rPr>
        <w:t>ia de bună execu</w:t>
      </w:r>
      <w:r w:rsidR="00B723F9">
        <w:rPr>
          <w:rFonts w:ascii="Calibri Light" w:hAnsi="Calibri Light" w:cs="Calibri Light"/>
          <w:lang w:val="ro-MD"/>
        </w:rPr>
        <w:t>ț</w:t>
      </w:r>
      <w:r w:rsidRPr="00B723F9">
        <w:rPr>
          <w:rFonts w:ascii="Calibri Light" w:hAnsi="Calibri Light" w:cs="Calibri Light"/>
          <w:lang w:val="ro-MD"/>
        </w:rPr>
        <w:t>ie a contractului.</w:t>
      </w:r>
    </w:p>
    <w:p w14:paraId="64566A12" w14:textId="77777777" w:rsidR="00286EC8" w:rsidRPr="00B723F9" w:rsidRDefault="00286EC8" w:rsidP="00286EC8">
      <w:pPr>
        <w:spacing w:line="276" w:lineRule="auto"/>
        <w:ind w:firstLine="360"/>
        <w:jc w:val="both"/>
        <w:rPr>
          <w:rFonts w:ascii="Calibri Light" w:hAnsi="Calibri Light" w:cs="Calibri Light"/>
          <w:lang w:val="ro-MD"/>
        </w:rPr>
      </w:pPr>
      <w:r w:rsidRPr="00B723F9">
        <w:rPr>
          <w:rFonts w:ascii="Calibri Light" w:hAnsi="Calibri Light" w:cs="Calibri Light"/>
          <w:lang w:val="ro-MD"/>
        </w:rPr>
        <w:t xml:space="preserve"> O situa</w:t>
      </w:r>
      <w:r w:rsidR="00B723F9">
        <w:rPr>
          <w:rFonts w:ascii="Calibri Light" w:hAnsi="Calibri Light" w:cs="Calibri Light"/>
          <w:lang w:val="ro-MD"/>
        </w:rPr>
        <w:t>ț</w:t>
      </w:r>
      <w:r w:rsidRPr="00B723F9">
        <w:rPr>
          <w:rFonts w:ascii="Calibri Light" w:hAnsi="Calibri Light" w:cs="Calibri Light"/>
          <w:lang w:val="ro-MD"/>
        </w:rPr>
        <w:t xml:space="preserve">ie similară se remarcă </w:t>
      </w:r>
      <w:r w:rsidR="00B723F9">
        <w:rPr>
          <w:rFonts w:ascii="Calibri Light" w:hAnsi="Calibri Light" w:cs="Calibri Light"/>
          <w:lang w:val="ro-MD"/>
        </w:rPr>
        <w:t>ș</w:t>
      </w:r>
      <w:r w:rsidRPr="00B723F9">
        <w:rPr>
          <w:rFonts w:ascii="Calibri Light" w:hAnsi="Calibri Light" w:cs="Calibri Light"/>
          <w:lang w:val="ro-MD"/>
        </w:rPr>
        <w:t>i cu Contractul de Grant nr. 11/05 în valoare de 4105,5 mii lei, semnat la data de 25.06.2016 pentru „Implementarea măsurilor de Eficien</w:t>
      </w:r>
      <w:r w:rsidR="00B723F9">
        <w:rPr>
          <w:rFonts w:ascii="Calibri Light" w:hAnsi="Calibri Light" w:cs="Calibri Light"/>
          <w:lang w:val="ro-MD"/>
        </w:rPr>
        <w:t>ț</w:t>
      </w:r>
      <w:r w:rsidRPr="00B723F9">
        <w:rPr>
          <w:rFonts w:ascii="Calibri Light" w:hAnsi="Calibri Light" w:cs="Calibri Light"/>
          <w:lang w:val="ro-MD"/>
        </w:rPr>
        <w:t>ă Energetică în cadrul Sistemului de Iluminat Public din or. Ialoveni”. Pentru executarea lucrărilor în urma achizi</w:t>
      </w:r>
      <w:r w:rsidR="00B723F9">
        <w:rPr>
          <w:rFonts w:ascii="Calibri Light" w:hAnsi="Calibri Light" w:cs="Calibri Light"/>
          <w:lang w:val="ro-MD"/>
        </w:rPr>
        <w:t>ț</w:t>
      </w:r>
      <w:r w:rsidRPr="00B723F9">
        <w:rPr>
          <w:rFonts w:ascii="Calibri Light" w:hAnsi="Calibri Light" w:cs="Calibri Light"/>
          <w:lang w:val="ro-MD"/>
        </w:rPr>
        <w:t>iei publice a fost contractată SC „Instel Prim” SRL, fiind semnat Contractul nr. 146 din 14 noiembrie 2016 în valoare de 3700,1 mii lei, valabil până la 31.12.2016. Ulterior, contractul a fost modificat prin mic</w:t>
      </w:r>
      <w:r w:rsidR="00B723F9">
        <w:rPr>
          <w:rFonts w:ascii="Calibri Light" w:hAnsi="Calibri Light" w:cs="Calibri Light"/>
          <w:lang w:val="ro-MD"/>
        </w:rPr>
        <w:t>ș</w:t>
      </w:r>
      <w:r w:rsidRPr="00B723F9">
        <w:rPr>
          <w:rFonts w:ascii="Calibri Light" w:hAnsi="Calibri Light" w:cs="Calibri Light"/>
          <w:lang w:val="ro-MD"/>
        </w:rPr>
        <w:t>orare cu 2381,3 mii lei (Acordul adi</w:t>
      </w:r>
      <w:r w:rsidR="00B723F9">
        <w:rPr>
          <w:rFonts w:ascii="Calibri Light" w:hAnsi="Calibri Light" w:cs="Calibri Light"/>
          <w:lang w:val="ro-MD"/>
        </w:rPr>
        <w:t>ț</w:t>
      </w:r>
      <w:r w:rsidRPr="00B723F9">
        <w:rPr>
          <w:rFonts w:ascii="Calibri Light" w:hAnsi="Calibri Light" w:cs="Calibri Light"/>
          <w:lang w:val="ro-MD"/>
        </w:rPr>
        <w:t xml:space="preserve">ional nr. 3) </w:t>
      </w:r>
      <w:r w:rsidR="00B723F9">
        <w:rPr>
          <w:rFonts w:ascii="Calibri Light" w:hAnsi="Calibri Light" w:cs="Calibri Light"/>
          <w:lang w:val="ro-MD"/>
        </w:rPr>
        <w:t>ș</w:t>
      </w:r>
      <w:r w:rsidRPr="00B723F9">
        <w:rPr>
          <w:rFonts w:ascii="Calibri Light" w:hAnsi="Calibri Light" w:cs="Calibri Light"/>
          <w:lang w:val="ro-MD"/>
        </w:rPr>
        <w:t>i majorarea cu 2923,78 mii lei (Acordul nr. 4), suma finală a contractului constituind 4242,55 mii lei, iar valabilitatea contractului a fost prelungită până la 31.12.2019.</w:t>
      </w:r>
    </w:p>
    <w:p w14:paraId="62301D49" w14:textId="77777777" w:rsidR="00286EC8" w:rsidRPr="00B723F9" w:rsidRDefault="00286EC8" w:rsidP="00286EC8">
      <w:pPr>
        <w:spacing w:line="276" w:lineRule="auto"/>
        <w:ind w:firstLine="360"/>
        <w:jc w:val="both"/>
        <w:rPr>
          <w:rFonts w:ascii="Calibri Light" w:hAnsi="Calibri Light" w:cs="Calibri Light"/>
          <w:lang w:val="ro-MD"/>
        </w:rPr>
      </w:pPr>
      <w:r w:rsidRPr="00B723F9">
        <w:rPr>
          <w:rFonts w:ascii="Calibri Light" w:hAnsi="Calibri Light" w:cs="Calibri Light"/>
          <w:lang w:val="ro-MD"/>
        </w:rPr>
        <w:lastRenderedPageBreak/>
        <w:t xml:space="preserve">Executarea </w:t>
      </w:r>
      <w:r w:rsidR="00B723F9">
        <w:rPr>
          <w:rFonts w:ascii="Calibri Light" w:hAnsi="Calibri Light" w:cs="Calibri Light"/>
          <w:lang w:val="ro-MD"/>
        </w:rPr>
        <w:t>ș</w:t>
      </w:r>
      <w:r w:rsidRPr="00B723F9">
        <w:rPr>
          <w:rFonts w:ascii="Calibri Light" w:hAnsi="Calibri Light" w:cs="Calibri Light"/>
          <w:lang w:val="ro-MD"/>
        </w:rPr>
        <w:t>i achitarea lucrărilor s-a efectuat pe parcursul mai multor ani din cauza nerespectării de către agentul economic a specifica</w:t>
      </w:r>
      <w:r w:rsidR="00B723F9">
        <w:rPr>
          <w:rFonts w:ascii="Calibri Light" w:hAnsi="Calibri Light" w:cs="Calibri Light"/>
          <w:lang w:val="ro-MD"/>
        </w:rPr>
        <w:t>ț</w:t>
      </w:r>
      <w:r w:rsidRPr="00B723F9">
        <w:rPr>
          <w:rFonts w:ascii="Calibri Light" w:hAnsi="Calibri Light" w:cs="Calibri Light"/>
          <w:lang w:val="ro-MD"/>
        </w:rPr>
        <w:t>iilor contractului de finan</w:t>
      </w:r>
      <w:r w:rsidR="00B723F9">
        <w:rPr>
          <w:rFonts w:ascii="Calibri Light" w:hAnsi="Calibri Light" w:cs="Calibri Light"/>
          <w:lang w:val="ro-MD"/>
        </w:rPr>
        <w:t>ț</w:t>
      </w:r>
      <w:r w:rsidRPr="00B723F9">
        <w:rPr>
          <w:rFonts w:ascii="Calibri Light" w:hAnsi="Calibri Light" w:cs="Calibri Light"/>
          <w:lang w:val="ro-MD"/>
        </w:rPr>
        <w:t xml:space="preserve">are. Spre exemplu, în urma vizitei în teren din 09.10.2018 s-a constatat necorespunderea lucrărilor specificate în procesele-verbale cu lucrările executate de facto, </w:t>
      </w:r>
      <w:r w:rsidR="00B723F9">
        <w:rPr>
          <w:rFonts w:ascii="Calibri Light" w:hAnsi="Calibri Light" w:cs="Calibri Light"/>
          <w:lang w:val="ro-MD"/>
        </w:rPr>
        <w:t>ș</w:t>
      </w:r>
      <w:r w:rsidRPr="00B723F9">
        <w:rPr>
          <w:rFonts w:ascii="Calibri Light" w:hAnsi="Calibri Light" w:cs="Calibri Light"/>
          <w:lang w:val="ro-MD"/>
        </w:rPr>
        <w:t>i anume în loc de instalarea siguran</w:t>
      </w:r>
      <w:r w:rsidR="00B723F9">
        <w:rPr>
          <w:rFonts w:ascii="Calibri Light" w:hAnsi="Calibri Light" w:cs="Calibri Light"/>
          <w:lang w:val="ro-MD"/>
        </w:rPr>
        <w:t>ț</w:t>
      </w:r>
      <w:r w:rsidRPr="00B723F9">
        <w:rPr>
          <w:rFonts w:ascii="Calibri Light" w:hAnsi="Calibri Light" w:cs="Calibri Light"/>
          <w:lang w:val="ro-MD"/>
        </w:rPr>
        <w:t>elor fuzibile (20A, 25A, 32A - 3 buc.) de facto au fost instalate întrerupătoare automate în valoare de 866,17 mii lei; la data de 06.06.2018 s-au identificat segmente unde dimensiunile obiectivelor (distan</w:t>
      </w:r>
      <w:r w:rsidR="00B723F9">
        <w:rPr>
          <w:rFonts w:ascii="Calibri Light" w:hAnsi="Calibri Light" w:cs="Calibri Light"/>
          <w:lang w:val="ro-MD"/>
        </w:rPr>
        <w:t>ț</w:t>
      </w:r>
      <w:r w:rsidRPr="00B723F9">
        <w:rPr>
          <w:rFonts w:ascii="Calibri Light" w:hAnsi="Calibri Light" w:cs="Calibri Light"/>
          <w:lang w:val="ro-MD"/>
        </w:rPr>
        <w:t>a între piloni) nu corespund celor indicate în Caietul de sarcini. Persoanele responsabile de verificarea tehnică a proiectului nu au fost sanc</w:t>
      </w:r>
      <w:r w:rsidR="00B723F9">
        <w:rPr>
          <w:rFonts w:ascii="Calibri Light" w:hAnsi="Calibri Light" w:cs="Calibri Light"/>
          <w:lang w:val="ro-MD"/>
        </w:rPr>
        <w:t>ț</w:t>
      </w:r>
      <w:r w:rsidRPr="00B723F9">
        <w:rPr>
          <w:rFonts w:ascii="Calibri Light" w:hAnsi="Calibri Light" w:cs="Calibri Light"/>
          <w:lang w:val="ro-MD"/>
        </w:rPr>
        <w:t>ionate ca urmare a executării necorespunzătoare a lucrărilor. Datoria fa</w:t>
      </w:r>
      <w:r w:rsidR="00B723F9">
        <w:rPr>
          <w:rFonts w:ascii="Calibri Light" w:hAnsi="Calibri Light" w:cs="Calibri Light"/>
          <w:lang w:val="ro-MD"/>
        </w:rPr>
        <w:t>ț</w:t>
      </w:r>
      <w:r w:rsidRPr="00B723F9">
        <w:rPr>
          <w:rFonts w:ascii="Calibri Light" w:hAnsi="Calibri Light" w:cs="Calibri Light"/>
          <w:lang w:val="ro-MD"/>
        </w:rPr>
        <w:t>ă de agentul economic la situa</w:t>
      </w:r>
      <w:r w:rsidR="00B723F9">
        <w:rPr>
          <w:rFonts w:ascii="Calibri Light" w:hAnsi="Calibri Light" w:cs="Calibri Light"/>
          <w:lang w:val="ro-MD"/>
        </w:rPr>
        <w:t>ț</w:t>
      </w:r>
      <w:r w:rsidRPr="00B723F9">
        <w:rPr>
          <w:rFonts w:ascii="Calibri Light" w:hAnsi="Calibri Light" w:cs="Calibri Light"/>
          <w:lang w:val="ro-MD"/>
        </w:rPr>
        <w:t>ia din 31.12.2019 a constituit 1504,51 mii lei.</w:t>
      </w:r>
    </w:p>
    <w:p w14:paraId="6AE0772C" w14:textId="77777777" w:rsidR="00286EC8" w:rsidRPr="00B723F9" w:rsidRDefault="00286EC8" w:rsidP="00286EC8">
      <w:pPr>
        <w:pStyle w:val="NormalWeb"/>
        <w:spacing w:line="276" w:lineRule="auto"/>
        <w:ind w:firstLine="360"/>
        <w:rPr>
          <w:rFonts w:ascii="Calibri Light" w:hAnsi="Calibri Light" w:cs="Calibri Light"/>
          <w:lang w:val="ro-MD"/>
        </w:rPr>
      </w:pPr>
      <w:r w:rsidRPr="00B723F9">
        <w:rPr>
          <w:rFonts w:ascii="Calibri Light" w:hAnsi="Calibri Light" w:cs="Calibri Light"/>
          <w:lang w:val="ro-MD"/>
        </w:rPr>
        <w:t>În urma celor expuse, auditul men</w:t>
      </w:r>
      <w:r w:rsidR="00B723F9">
        <w:rPr>
          <w:rFonts w:ascii="Calibri Light" w:hAnsi="Calibri Light" w:cs="Calibri Light"/>
          <w:lang w:val="ro-MD"/>
        </w:rPr>
        <w:t>ț</w:t>
      </w:r>
      <w:r w:rsidRPr="00B723F9">
        <w:rPr>
          <w:rFonts w:ascii="Calibri Light" w:hAnsi="Calibri Light" w:cs="Calibri Light"/>
          <w:lang w:val="ro-MD"/>
        </w:rPr>
        <w:t>ionează insuficien</w:t>
      </w:r>
      <w:r w:rsidR="00B723F9">
        <w:rPr>
          <w:rFonts w:ascii="Calibri Light" w:hAnsi="Calibri Light" w:cs="Calibri Light"/>
          <w:lang w:val="ro-MD"/>
        </w:rPr>
        <w:t>ț</w:t>
      </w:r>
      <w:r w:rsidRPr="00B723F9">
        <w:rPr>
          <w:rFonts w:ascii="Calibri Light" w:hAnsi="Calibri Light" w:cs="Calibri Light"/>
          <w:lang w:val="ro-MD"/>
        </w:rPr>
        <w:t>a monitorizării de către Primăria or. Ialoveni a calită</w:t>
      </w:r>
      <w:r w:rsidR="00B723F9">
        <w:rPr>
          <w:rFonts w:ascii="Calibri Light" w:hAnsi="Calibri Light" w:cs="Calibri Light"/>
          <w:lang w:val="ro-MD"/>
        </w:rPr>
        <w:t>ț</w:t>
      </w:r>
      <w:r w:rsidRPr="00B723F9">
        <w:rPr>
          <w:rFonts w:ascii="Calibri Light" w:hAnsi="Calibri Light" w:cs="Calibri Light"/>
          <w:lang w:val="ro-MD"/>
        </w:rPr>
        <w:t xml:space="preserve">ii lucrărilor, precum </w:t>
      </w:r>
      <w:r w:rsidR="00B723F9">
        <w:rPr>
          <w:rFonts w:ascii="Calibri Light" w:hAnsi="Calibri Light" w:cs="Calibri Light"/>
          <w:lang w:val="ro-MD"/>
        </w:rPr>
        <w:t>ș</w:t>
      </w:r>
      <w:r w:rsidRPr="00B723F9">
        <w:rPr>
          <w:rFonts w:ascii="Calibri Light" w:hAnsi="Calibri Light" w:cs="Calibri Light"/>
          <w:lang w:val="ro-MD"/>
        </w:rPr>
        <w:t>i respectării termenelor de executare a lucrărilor de către agen</w:t>
      </w:r>
      <w:r w:rsidR="00B723F9">
        <w:rPr>
          <w:rFonts w:ascii="Calibri Light" w:hAnsi="Calibri Light" w:cs="Calibri Light"/>
          <w:lang w:val="ro-MD"/>
        </w:rPr>
        <w:t>ț</w:t>
      </w:r>
      <w:r w:rsidRPr="00B723F9">
        <w:rPr>
          <w:rFonts w:ascii="Calibri Light" w:hAnsi="Calibri Light" w:cs="Calibri Light"/>
          <w:lang w:val="ro-MD"/>
        </w:rPr>
        <w:t>ii economici contracta</w:t>
      </w:r>
      <w:r w:rsidR="00B723F9">
        <w:rPr>
          <w:rFonts w:ascii="Calibri Light" w:hAnsi="Calibri Light" w:cs="Calibri Light"/>
          <w:lang w:val="ro-MD"/>
        </w:rPr>
        <w:t>ț</w:t>
      </w:r>
      <w:r w:rsidRPr="00B723F9">
        <w:rPr>
          <w:rFonts w:ascii="Calibri Light" w:hAnsi="Calibri Light" w:cs="Calibri Light"/>
          <w:lang w:val="ro-MD"/>
        </w:rPr>
        <w:t>i. Această situa</w:t>
      </w:r>
      <w:r w:rsidR="00B723F9">
        <w:rPr>
          <w:rFonts w:ascii="Calibri Light" w:hAnsi="Calibri Light" w:cs="Calibri Light"/>
          <w:lang w:val="ro-MD"/>
        </w:rPr>
        <w:t>ț</w:t>
      </w:r>
      <w:r w:rsidRPr="00B723F9">
        <w:rPr>
          <w:rFonts w:ascii="Calibri Light" w:hAnsi="Calibri Light" w:cs="Calibri Light"/>
          <w:lang w:val="ro-MD"/>
        </w:rPr>
        <w:t xml:space="preserve">ie cauzează tergiversarea achitărilor, precum </w:t>
      </w:r>
      <w:r w:rsidR="00B723F9">
        <w:rPr>
          <w:rFonts w:ascii="Calibri Light" w:hAnsi="Calibri Light" w:cs="Calibri Light"/>
          <w:lang w:val="ro-MD"/>
        </w:rPr>
        <w:t>ș</w:t>
      </w:r>
      <w:r w:rsidRPr="00B723F9">
        <w:rPr>
          <w:rFonts w:ascii="Calibri Light" w:hAnsi="Calibri Light" w:cs="Calibri Light"/>
          <w:lang w:val="ro-MD"/>
        </w:rPr>
        <w:t>i planificarea supraevaluată a transferurilor de la an la an.</w:t>
      </w:r>
    </w:p>
    <w:p w14:paraId="4048C447" w14:textId="77777777" w:rsidR="00286EC8" w:rsidRPr="00B723F9" w:rsidRDefault="00286EC8" w:rsidP="00286EC8">
      <w:pPr>
        <w:spacing w:line="276" w:lineRule="auto"/>
        <w:ind w:firstLine="708"/>
        <w:jc w:val="both"/>
        <w:rPr>
          <w:rFonts w:ascii="Calibri Light" w:hAnsi="Calibri Light" w:cs="Calibri Light"/>
          <w:b/>
          <w:lang w:val="ro-MD"/>
        </w:rPr>
      </w:pPr>
      <w:r w:rsidRPr="00B723F9">
        <w:rPr>
          <w:rFonts w:ascii="Calibri Light" w:hAnsi="Calibri Light" w:cs="Calibri Light"/>
          <w:b/>
          <w:lang w:val="ro-MD"/>
        </w:rPr>
        <w:t>4.11. Statele de personal</w:t>
      </w:r>
    </w:p>
    <w:p w14:paraId="429EA3D8" w14:textId="77777777" w:rsidR="00286EC8" w:rsidRPr="00B723F9" w:rsidRDefault="00286EC8" w:rsidP="00286EC8">
      <w:pPr>
        <w:pStyle w:val="ListParagraph"/>
        <w:spacing w:line="276" w:lineRule="auto"/>
        <w:ind w:left="0"/>
        <w:jc w:val="both"/>
        <w:rPr>
          <w:rFonts w:ascii="Calibri Light" w:hAnsi="Calibri Light" w:cs="Calibri Light"/>
          <w:b/>
          <w:i/>
          <w:lang w:val="ro-MD"/>
        </w:rPr>
      </w:pPr>
      <w:r w:rsidRPr="00B723F9">
        <w:rPr>
          <w:rFonts w:ascii="Calibri Light" w:hAnsi="Calibri Light" w:cs="Calibri Light"/>
          <w:b/>
          <w:i/>
          <w:lang w:val="ro-MD"/>
        </w:rPr>
        <w:tab/>
        <w:t xml:space="preserve">La elaborarea </w:t>
      </w:r>
      <w:r w:rsidR="00B723F9">
        <w:rPr>
          <w:rFonts w:ascii="Calibri Light" w:hAnsi="Calibri Light" w:cs="Calibri Light"/>
          <w:b/>
          <w:i/>
          <w:lang w:val="ro-MD"/>
        </w:rPr>
        <w:t>ș</w:t>
      </w:r>
      <w:r w:rsidRPr="00B723F9">
        <w:rPr>
          <w:rFonts w:ascii="Calibri Light" w:hAnsi="Calibri Light" w:cs="Calibri Light"/>
          <w:b/>
          <w:i/>
          <w:lang w:val="ro-MD"/>
        </w:rPr>
        <w:t xml:space="preserve">i implementarea statelor noi de personal nu se </w:t>
      </w:r>
      <w:r w:rsidR="00B723F9">
        <w:rPr>
          <w:rFonts w:ascii="Calibri Light" w:hAnsi="Calibri Light" w:cs="Calibri Light"/>
          <w:b/>
          <w:i/>
          <w:lang w:val="ro-MD"/>
        </w:rPr>
        <w:t>ț</w:t>
      </w:r>
      <w:r w:rsidRPr="00B723F9">
        <w:rPr>
          <w:rFonts w:ascii="Calibri Light" w:hAnsi="Calibri Light" w:cs="Calibri Light"/>
          <w:b/>
          <w:i/>
          <w:lang w:val="ro-MD"/>
        </w:rPr>
        <w:t xml:space="preserve">ine cont de sarcinile stabilite </w:t>
      </w:r>
      <w:r w:rsidR="00B723F9">
        <w:rPr>
          <w:rFonts w:ascii="Calibri Light" w:hAnsi="Calibri Light" w:cs="Calibri Light"/>
          <w:b/>
          <w:i/>
          <w:lang w:val="ro-MD"/>
        </w:rPr>
        <w:t>ș</w:t>
      </w:r>
      <w:r w:rsidRPr="00B723F9">
        <w:rPr>
          <w:rFonts w:ascii="Calibri Light" w:hAnsi="Calibri Light" w:cs="Calibri Light"/>
          <w:b/>
          <w:i/>
          <w:lang w:val="ro-MD"/>
        </w:rPr>
        <w:t xml:space="preserve">i de volumul efectiv de lucru, fapt ce denotă un management ineficient al resurselor umane disponibile în cadrul Primăriei or.Ialoveni </w:t>
      </w:r>
      <w:r w:rsidR="00B723F9">
        <w:rPr>
          <w:rFonts w:ascii="Calibri Light" w:hAnsi="Calibri Light" w:cs="Calibri Light"/>
          <w:b/>
          <w:i/>
          <w:lang w:val="ro-MD"/>
        </w:rPr>
        <w:t>ș</w:t>
      </w:r>
      <w:r w:rsidRPr="00B723F9">
        <w:rPr>
          <w:rFonts w:ascii="Calibri Light" w:hAnsi="Calibri Light" w:cs="Calibri Light"/>
          <w:b/>
          <w:i/>
          <w:lang w:val="ro-MD"/>
        </w:rPr>
        <w:t>i institu</w:t>
      </w:r>
      <w:r w:rsidR="00B723F9">
        <w:rPr>
          <w:rFonts w:ascii="Calibri Light" w:hAnsi="Calibri Light" w:cs="Calibri Light"/>
          <w:b/>
          <w:i/>
          <w:lang w:val="ro-MD"/>
        </w:rPr>
        <w:t>ț</w:t>
      </w:r>
      <w:r w:rsidRPr="00B723F9">
        <w:rPr>
          <w:rFonts w:ascii="Calibri Light" w:hAnsi="Calibri Light" w:cs="Calibri Light"/>
          <w:b/>
          <w:i/>
          <w:lang w:val="ro-MD"/>
        </w:rPr>
        <w:t>iilor din subordinea acesteia.</w:t>
      </w:r>
    </w:p>
    <w:p w14:paraId="5B007D51" w14:textId="77777777" w:rsidR="00286EC8" w:rsidRPr="00B723F9" w:rsidRDefault="00286EC8" w:rsidP="00286EC8">
      <w:pPr>
        <w:spacing w:line="276" w:lineRule="auto"/>
        <w:ind w:firstLine="709"/>
        <w:jc w:val="both"/>
        <w:rPr>
          <w:rFonts w:ascii="Calibri Light" w:hAnsi="Calibri Light" w:cs="Calibri Light"/>
          <w:lang w:val="ro-MD"/>
        </w:rPr>
      </w:pPr>
      <w:r w:rsidRPr="00B723F9">
        <w:rPr>
          <w:rFonts w:ascii="Calibri Light" w:hAnsi="Calibri Light" w:cs="Calibri Light"/>
          <w:lang w:val="ro-MD"/>
        </w:rPr>
        <w:t xml:space="preserve">Contrar prevederilor art. 14 alin. 2 lit. l) </w:t>
      </w:r>
      <w:r w:rsidR="00B723F9">
        <w:rPr>
          <w:rFonts w:ascii="Calibri Light" w:hAnsi="Calibri Light" w:cs="Calibri Light"/>
          <w:lang w:val="ro-MD"/>
        </w:rPr>
        <w:t>ș</w:t>
      </w:r>
      <w:r w:rsidRPr="00B723F9">
        <w:rPr>
          <w:rFonts w:ascii="Calibri Light" w:hAnsi="Calibri Light" w:cs="Calibri Light"/>
          <w:lang w:val="ro-MD"/>
        </w:rPr>
        <w:t>i lit.z) din Legea nr. 436 din 28.12.2006 privind administra</w:t>
      </w:r>
      <w:r w:rsidR="00B723F9">
        <w:rPr>
          <w:rFonts w:ascii="Calibri Light" w:hAnsi="Calibri Light" w:cs="Calibri Light"/>
          <w:lang w:val="ro-MD"/>
        </w:rPr>
        <w:t>ț</w:t>
      </w:r>
      <w:r w:rsidRPr="00B723F9">
        <w:rPr>
          <w:rFonts w:ascii="Calibri Light" w:hAnsi="Calibri Light" w:cs="Calibri Light"/>
          <w:lang w:val="ro-MD"/>
        </w:rPr>
        <w:t>ia publică locală, nu toate statele de personal ale serviciilor din subordinea Primăriei or. Ialoveni au fost aprobate (Grădini</w:t>
      </w:r>
      <w:r w:rsidR="00B723F9">
        <w:rPr>
          <w:rFonts w:ascii="Calibri Light" w:hAnsi="Calibri Light" w:cs="Calibri Light"/>
          <w:lang w:val="ro-MD"/>
        </w:rPr>
        <w:t>ț</w:t>
      </w:r>
      <w:r w:rsidRPr="00B723F9">
        <w:rPr>
          <w:rFonts w:ascii="Calibri Light" w:hAnsi="Calibri Light" w:cs="Calibri Light"/>
          <w:lang w:val="ro-MD"/>
        </w:rPr>
        <w:t xml:space="preserve">ele de copii nr.1, nr.3 </w:t>
      </w:r>
      <w:r w:rsidR="00B723F9">
        <w:rPr>
          <w:rFonts w:ascii="Calibri Light" w:hAnsi="Calibri Light" w:cs="Calibri Light"/>
          <w:lang w:val="ro-MD"/>
        </w:rPr>
        <w:t>ș</w:t>
      </w:r>
      <w:r w:rsidRPr="00B723F9">
        <w:rPr>
          <w:rFonts w:ascii="Calibri Light" w:hAnsi="Calibri Light" w:cs="Calibri Light"/>
          <w:lang w:val="ro-MD"/>
        </w:rPr>
        <w:t xml:space="preserve">i nr.5, Ansamblul etnofolcloric „Ialoveanca”) , fapt prin care a fost încălcată Modalitatea de elaborare </w:t>
      </w:r>
      <w:r w:rsidR="00B723F9">
        <w:rPr>
          <w:rFonts w:ascii="Calibri Light" w:hAnsi="Calibri Light" w:cs="Calibri Light"/>
          <w:lang w:val="ro-MD"/>
        </w:rPr>
        <w:t>ș</w:t>
      </w:r>
      <w:r w:rsidRPr="00B723F9">
        <w:rPr>
          <w:rFonts w:ascii="Calibri Light" w:hAnsi="Calibri Light" w:cs="Calibri Light"/>
          <w:lang w:val="ro-MD"/>
        </w:rPr>
        <w:t>i aprobare a schemelor de încadrare a personalului institu</w:t>
      </w:r>
      <w:r w:rsidR="00B723F9">
        <w:rPr>
          <w:rFonts w:ascii="Calibri Light" w:hAnsi="Calibri Light" w:cs="Calibri Light"/>
          <w:lang w:val="ro-MD"/>
        </w:rPr>
        <w:t>ț</w:t>
      </w:r>
      <w:r w:rsidRPr="00B723F9">
        <w:rPr>
          <w:rFonts w:ascii="Calibri Light" w:hAnsi="Calibri Light" w:cs="Calibri Light"/>
          <w:lang w:val="ro-MD"/>
        </w:rPr>
        <w:t xml:space="preserve">iilor bugetare, aprobată prin Ordinul MF nr. 218 din 28.12.2018. </w:t>
      </w:r>
    </w:p>
    <w:p w14:paraId="3CD48330" w14:textId="77777777" w:rsidR="00286EC8" w:rsidRPr="00B723F9" w:rsidRDefault="00286EC8" w:rsidP="00286EC8">
      <w:pPr>
        <w:spacing w:line="276" w:lineRule="auto"/>
        <w:ind w:firstLine="709"/>
        <w:jc w:val="both"/>
        <w:rPr>
          <w:rFonts w:ascii="Calibri Light" w:hAnsi="Calibri Light" w:cs="Calibri Light"/>
          <w:lang w:val="ro-MD"/>
        </w:rPr>
      </w:pPr>
      <w:r w:rsidRPr="00B723F9">
        <w:rPr>
          <w:rFonts w:ascii="Calibri Light" w:hAnsi="Calibri Light" w:cs="Calibri Light"/>
          <w:lang w:val="ro-MD"/>
        </w:rPr>
        <w:t xml:space="preserve"> De asemenea, s-a constatat că nu a fost format un grup de lucru privind determinarea volumului de muncă prestat de fiecare angajat în parte, respectiv nu a fost stabilit surplusul sau deficitul statelor de personal. Statul de personal al Primăriei or. Ialoveni a fost aprobat în număr de 28 de unită</w:t>
      </w:r>
      <w:r w:rsidR="00B723F9">
        <w:rPr>
          <w:rFonts w:ascii="Calibri Light" w:hAnsi="Calibri Light" w:cs="Calibri Light"/>
          <w:lang w:val="ro-MD"/>
        </w:rPr>
        <w:t>ț</w:t>
      </w:r>
      <w:r w:rsidRPr="00B723F9">
        <w:rPr>
          <w:rFonts w:ascii="Calibri Light" w:hAnsi="Calibri Light" w:cs="Calibri Light"/>
          <w:lang w:val="ro-MD"/>
        </w:rPr>
        <w:t xml:space="preserve">i </w:t>
      </w:r>
      <w:r w:rsidR="00B723F9">
        <w:rPr>
          <w:rFonts w:ascii="Calibri Light" w:hAnsi="Calibri Light" w:cs="Calibri Light"/>
          <w:lang w:val="ro-MD"/>
        </w:rPr>
        <w:t>ș</w:t>
      </w:r>
      <w:r w:rsidRPr="00B723F9">
        <w:rPr>
          <w:rFonts w:ascii="Calibri Light" w:hAnsi="Calibri Light" w:cs="Calibri Light"/>
          <w:lang w:val="ro-MD"/>
        </w:rPr>
        <w:t xml:space="preserve">i a fost avizat de Cancelaria de Stat la 27.03.2019. </w:t>
      </w:r>
    </w:p>
    <w:p w14:paraId="3FB99E75" w14:textId="77777777" w:rsidR="00286EC8" w:rsidRPr="00B723F9" w:rsidRDefault="00286EC8" w:rsidP="004D7E06">
      <w:pPr>
        <w:spacing w:line="276" w:lineRule="auto"/>
        <w:ind w:firstLine="709"/>
        <w:rPr>
          <w:rFonts w:ascii="Calibri Light" w:hAnsi="Calibri Light" w:cs="Calibri Light"/>
          <w:b/>
          <w:lang w:val="ro-MD"/>
        </w:rPr>
      </w:pPr>
      <w:r w:rsidRPr="00B723F9">
        <w:rPr>
          <w:rFonts w:ascii="Calibri Light" w:hAnsi="Calibri Light" w:cs="Calibri Light"/>
          <w:b/>
          <w:lang w:val="ro-MD"/>
        </w:rPr>
        <w:t xml:space="preserve">4.12. </w:t>
      </w:r>
      <w:r w:rsidR="00277F84">
        <w:rPr>
          <w:rFonts w:ascii="Calibri Light" w:hAnsi="Calibri Light" w:cs="Calibri Light"/>
          <w:b/>
          <w:lang w:val="ro-MD"/>
        </w:rPr>
        <w:t>C</w:t>
      </w:r>
      <w:r w:rsidR="00277F84" w:rsidRPr="00B723F9">
        <w:rPr>
          <w:rFonts w:ascii="Calibri Light" w:hAnsi="Calibri Light" w:cs="Calibri Light"/>
          <w:b/>
          <w:lang w:val="ro-MD"/>
        </w:rPr>
        <w:t>heltuielile aferente retribuirii muncii</w:t>
      </w:r>
    </w:p>
    <w:p w14:paraId="4F00B60F" w14:textId="77777777" w:rsidR="00286EC8" w:rsidRPr="00B723F9" w:rsidRDefault="00286EC8" w:rsidP="00286EC8">
      <w:pPr>
        <w:pStyle w:val="ListParagraph"/>
        <w:spacing w:line="276" w:lineRule="auto"/>
        <w:ind w:left="0"/>
        <w:jc w:val="both"/>
        <w:rPr>
          <w:rFonts w:ascii="Calibri Light" w:hAnsi="Calibri Light" w:cs="Calibri Light"/>
          <w:lang w:val="ro-MD"/>
        </w:rPr>
      </w:pPr>
      <w:r w:rsidRPr="00B723F9">
        <w:rPr>
          <w:rFonts w:ascii="Calibri Light" w:hAnsi="Calibri Light" w:cs="Calibri Light"/>
          <w:b/>
          <w:bCs/>
          <w:i/>
          <w:lang w:val="ro-MD"/>
        </w:rPr>
        <w:tab/>
        <w:t xml:space="preserve">Lipsa </w:t>
      </w:r>
      <w:r w:rsidRPr="00B723F9">
        <w:rPr>
          <w:rFonts w:ascii="Calibri Light" w:hAnsi="Calibri Light" w:cs="Calibri Light"/>
          <w:b/>
          <w:i/>
          <w:lang w:val="ro-MD"/>
        </w:rPr>
        <w:t>la UAT or. Ialoveni a</w:t>
      </w:r>
      <w:r w:rsidRPr="00B723F9">
        <w:rPr>
          <w:rFonts w:ascii="Calibri Light" w:hAnsi="Calibri Light" w:cs="Calibri Light"/>
          <w:b/>
          <w:bCs/>
          <w:i/>
          <w:lang w:val="ro-MD"/>
        </w:rPr>
        <w:t xml:space="preserve"> unui control intern asupra modului de gestionare a cheltuielilor aferente retribuirii muncii a generat acordarea unor sporuri </w:t>
      </w:r>
      <w:r w:rsidR="00B723F9">
        <w:rPr>
          <w:rFonts w:ascii="Calibri Light" w:hAnsi="Calibri Light" w:cs="Calibri Light"/>
          <w:b/>
          <w:bCs/>
          <w:i/>
          <w:lang w:val="ro-MD"/>
        </w:rPr>
        <w:t>ș</w:t>
      </w:r>
      <w:r w:rsidRPr="00B723F9">
        <w:rPr>
          <w:rFonts w:ascii="Calibri Light" w:hAnsi="Calibri Light" w:cs="Calibri Light"/>
          <w:b/>
          <w:bCs/>
          <w:i/>
          <w:lang w:val="ro-MD"/>
        </w:rPr>
        <w:t xml:space="preserve">i prime nefondate, precum </w:t>
      </w:r>
      <w:r w:rsidR="00B723F9">
        <w:rPr>
          <w:rFonts w:ascii="Calibri Light" w:hAnsi="Calibri Light" w:cs="Calibri Light"/>
          <w:b/>
          <w:bCs/>
          <w:i/>
          <w:lang w:val="ro-MD"/>
        </w:rPr>
        <w:t>ș</w:t>
      </w:r>
      <w:r w:rsidRPr="00B723F9">
        <w:rPr>
          <w:rFonts w:ascii="Calibri Light" w:hAnsi="Calibri Light" w:cs="Calibri Light"/>
          <w:b/>
          <w:bCs/>
          <w:i/>
          <w:lang w:val="ro-MD"/>
        </w:rPr>
        <w:t>i recalcularea neregulamentară a salariilor angaja</w:t>
      </w:r>
      <w:r w:rsidR="00B723F9">
        <w:rPr>
          <w:rFonts w:ascii="Calibri Light" w:hAnsi="Calibri Light" w:cs="Calibri Light"/>
          <w:b/>
          <w:bCs/>
          <w:i/>
          <w:lang w:val="ro-MD"/>
        </w:rPr>
        <w:t>ț</w:t>
      </w:r>
      <w:r w:rsidRPr="00B723F9">
        <w:rPr>
          <w:rFonts w:ascii="Calibri Light" w:hAnsi="Calibri Light" w:cs="Calibri Light"/>
          <w:b/>
          <w:bCs/>
          <w:i/>
          <w:lang w:val="ro-MD"/>
        </w:rPr>
        <w:t>ilor din subordine</w:t>
      </w:r>
      <w:r w:rsidRPr="00B723F9">
        <w:rPr>
          <w:rFonts w:ascii="Calibri Light" w:hAnsi="Calibri Light" w:cs="Calibri Light"/>
          <w:vertAlign w:val="superscript"/>
          <w:lang w:val="ro-MD"/>
        </w:rPr>
        <w:footnoteReference w:id="49"/>
      </w:r>
      <w:r w:rsidRPr="00B723F9">
        <w:rPr>
          <w:rFonts w:ascii="Calibri Light" w:hAnsi="Calibri Light" w:cs="Calibri Light"/>
          <w:lang w:val="ro-MD"/>
        </w:rPr>
        <w:t xml:space="preserve">. </w:t>
      </w:r>
    </w:p>
    <w:p w14:paraId="69554932" w14:textId="77777777" w:rsidR="00286EC8" w:rsidRPr="00B723F9" w:rsidRDefault="00286EC8" w:rsidP="00286EC8">
      <w:pPr>
        <w:spacing w:line="276" w:lineRule="auto"/>
        <w:ind w:firstLine="709"/>
        <w:jc w:val="both"/>
        <w:rPr>
          <w:rFonts w:ascii="Calibri Light" w:hAnsi="Calibri Light" w:cs="Calibri Light"/>
          <w:lang w:val="ro-MD"/>
        </w:rPr>
      </w:pPr>
      <w:r w:rsidRPr="00B723F9">
        <w:rPr>
          <w:rFonts w:ascii="Calibri Light" w:hAnsi="Calibri Light" w:cs="Calibri Light"/>
          <w:lang w:val="ro-MD"/>
        </w:rPr>
        <w:t>Pentru anul 2019, la remunerarea muncii angaja</w:t>
      </w:r>
      <w:r w:rsidR="00B723F9">
        <w:rPr>
          <w:rFonts w:ascii="Calibri Light" w:hAnsi="Calibri Light" w:cs="Calibri Light"/>
          <w:lang w:val="ro-MD"/>
        </w:rPr>
        <w:t>ț</w:t>
      </w:r>
      <w:r w:rsidRPr="00B723F9">
        <w:rPr>
          <w:rFonts w:ascii="Calibri Light" w:hAnsi="Calibri Light" w:cs="Calibri Light"/>
          <w:lang w:val="ro-MD"/>
        </w:rPr>
        <w:t>ilor din subordinea Primăriei or. Ialoveni, au fost aprobate aloca</w:t>
      </w:r>
      <w:r w:rsidR="00B723F9">
        <w:rPr>
          <w:rFonts w:ascii="Calibri Light" w:hAnsi="Calibri Light" w:cs="Calibri Light"/>
          <w:lang w:val="ro-MD"/>
        </w:rPr>
        <w:t>ț</w:t>
      </w:r>
      <w:r w:rsidRPr="00B723F9">
        <w:rPr>
          <w:rFonts w:ascii="Calibri Light" w:hAnsi="Calibri Light" w:cs="Calibri Light"/>
          <w:lang w:val="ro-MD"/>
        </w:rPr>
        <w:t xml:space="preserve">ii în sumă de 14060,10 mii lei </w:t>
      </w:r>
      <w:r w:rsidR="00B723F9">
        <w:rPr>
          <w:rFonts w:ascii="Calibri Light" w:hAnsi="Calibri Light" w:cs="Calibri Light"/>
          <w:lang w:val="ro-MD"/>
        </w:rPr>
        <w:t>ș</w:t>
      </w:r>
      <w:r w:rsidRPr="00B723F9">
        <w:rPr>
          <w:rFonts w:ascii="Calibri Light" w:hAnsi="Calibri Light" w:cs="Calibri Light"/>
          <w:lang w:val="ro-MD"/>
        </w:rPr>
        <w:t xml:space="preserve">i precizate în sumă de 17309,10 mii lei. Cheltuielile efective au fost în mărime de 16614,47 mii lei, dintre care: salariu de bază - 14443,12 mii lei; sporuri </w:t>
      </w:r>
      <w:r w:rsidR="00B723F9">
        <w:rPr>
          <w:rFonts w:ascii="Calibri Light" w:hAnsi="Calibri Light" w:cs="Calibri Light"/>
          <w:lang w:val="ro-MD"/>
        </w:rPr>
        <w:t>ș</w:t>
      </w:r>
      <w:r w:rsidRPr="00B723F9">
        <w:rPr>
          <w:rFonts w:ascii="Calibri Light" w:hAnsi="Calibri Light" w:cs="Calibri Light"/>
          <w:lang w:val="ro-MD"/>
        </w:rPr>
        <w:t xml:space="preserve">i suplimente la salariul de bază – 1650,90 mii lei; ajutoare materiale – 8,63 mii lei, </w:t>
      </w:r>
      <w:r w:rsidR="00B723F9">
        <w:rPr>
          <w:rFonts w:ascii="Calibri Light" w:hAnsi="Calibri Light" w:cs="Calibri Light"/>
          <w:lang w:val="ro-MD"/>
        </w:rPr>
        <w:t>ș</w:t>
      </w:r>
      <w:r w:rsidRPr="00B723F9">
        <w:rPr>
          <w:rFonts w:ascii="Calibri Light" w:hAnsi="Calibri Light" w:cs="Calibri Light"/>
          <w:lang w:val="ro-MD"/>
        </w:rPr>
        <w:t xml:space="preserve">i premieri în valoare de 511,82 mii lei. </w:t>
      </w:r>
    </w:p>
    <w:p w14:paraId="07E5E4A6" w14:textId="77777777" w:rsidR="00286EC8" w:rsidRPr="00B723F9" w:rsidRDefault="00286EC8" w:rsidP="00286EC8">
      <w:pPr>
        <w:spacing w:line="276" w:lineRule="auto"/>
        <w:ind w:firstLine="709"/>
        <w:jc w:val="both"/>
        <w:rPr>
          <w:rFonts w:ascii="Calibri Light" w:hAnsi="Calibri Light" w:cs="Calibri Light"/>
          <w:lang w:val="ro-MD"/>
        </w:rPr>
      </w:pPr>
      <w:r w:rsidRPr="00B723F9">
        <w:rPr>
          <w:rFonts w:ascii="Calibri Light" w:hAnsi="Calibri Light" w:cs="Calibri Light"/>
          <w:lang w:val="ro-MD"/>
        </w:rPr>
        <w:t>Conform art. 25 alin. (3) al Legii nr. 158 din 04.07.2008 cu privire la func</w:t>
      </w:r>
      <w:r w:rsidR="00B723F9">
        <w:rPr>
          <w:rFonts w:ascii="Calibri Light" w:hAnsi="Calibri Light" w:cs="Calibri Light"/>
          <w:lang w:val="ro-MD"/>
        </w:rPr>
        <w:t>ț</w:t>
      </w:r>
      <w:r w:rsidRPr="00B723F9">
        <w:rPr>
          <w:rFonts w:ascii="Calibri Light" w:hAnsi="Calibri Light" w:cs="Calibri Light"/>
          <w:lang w:val="ro-MD"/>
        </w:rPr>
        <w:t xml:space="preserve">ia publică </w:t>
      </w:r>
      <w:r w:rsidR="00B723F9">
        <w:rPr>
          <w:rFonts w:ascii="Calibri Light" w:hAnsi="Calibri Light" w:cs="Calibri Light"/>
          <w:lang w:val="ro-MD"/>
        </w:rPr>
        <w:t>ș</w:t>
      </w:r>
      <w:r w:rsidRPr="00B723F9">
        <w:rPr>
          <w:rFonts w:ascii="Calibri Light" w:hAnsi="Calibri Light" w:cs="Calibri Light"/>
          <w:lang w:val="ro-MD"/>
        </w:rPr>
        <w:t>i statutul func</w:t>
      </w:r>
      <w:r w:rsidR="00B723F9">
        <w:rPr>
          <w:rFonts w:ascii="Calibri Light" w:hAnsi="Calibri Light" w:cs="Calibri Light"/>
          <w:lang w:val="ro-MD"/>
        </w:rPr>
        <w:t>ț</w:t>
      </w:r>
      <w:r w:rsidRPr="00B723F9">
        <w:rPr>
          <w:rFonts w:ascii="Calibri Light" w:hAnsi="Calibri Light" w:cs="Calibri Light"/>
          <w:lang w:val="ro-MD"/>
        </w:rPr>
        <w:t>ionarului public, func</w:t>
      </w:r>
      <w:r w:rsidR="00B723F9">
        <w:rPr>
          <w:rFonts w:ascii="Calibri Light" w:hAnsi="Calibri Light" w:cs="Calibri Light"/>
          <w:lang w:val="ro-MD"/>
        </w:rPr>
        <w:t>ț</w:t>
      </w:r>
      <w:r w:rsidRPr="00B723F9">
        <w:rPr>
          <w:rFonts w:ascii="Calibri Light" w:hAnsi="Calibri Light" w:cs="Calibri Light"/>
          <w:lang w:val="ro-MD"/>
        </w:rPr>
        <w:t>ionarii publici pot cumula func</w:t>
      </w:r>
      <w:r w:rsidR="00B723F9">
        <w:rPr>
          <w:rFonts w:ascii="Calibri Light" w:hAnsi="Calibri Light" w:cs="Calibri Light"/>
          <w:lang w:val="ro-MD"/>
        </w:rPr>
        <w:t>ț</w:t>
      </w:r>
      <w:r w:rsidRPr="00B723F9">
        <w:rPr>
          <w:rFonts w:ascii="Calibri Light" w:hAnsi="Calibri Light" w:cs="Calibri Light"/>
          <w:lang w:val="ro-MD"/>
        </w:rPr>
        <w:t>ii în cadrul autorită</w:t>
      </w:r>
      <w:r w:rsidR="00B723F9">
        <w:rPr>
          <w:rFonts w:ascii="Calibri Light" w:hAnsi="Calibri Light" w:cs="Calibri Light"/>
          <w:lang w:val="ro-MD"/>
        </w:rPr>
        <w:t>ț</w:t>
      </w:r>
      <w:r w:rsidRPr="00B723F9">
        <w:rPr>
          <w:rFonts w:ascii="Calibri Light" w:hAnsi="Calibri Light" w:cs="Calibri Light"/>
          <w:lang w:val="ro-MD"/>
        </w:rPr>
        <w:t>ii publice în care î</w:t>
      </w:r>
      <w:r w:rsidR="00B723F9">
        <w:rPr>
          <w:rFonts w:ascii="Calibri Light" w:hAnsi="Calibri Light" w:cs="Calibri Light"/>
          <w:lang w:val="ro-MD"/>
        </w:rPr>
        <w:t>ș</w:t>
      </w:r>
      <w:r w:rsidRPr="00B723F9">
        <w:rPr>
          <w:rFonts w:ascii="Calibri Light" w:hAnsi="Calibri Light" w:cs="Calibri Light"/>
          <w:lang w:val="ro-MD"/>
        </w:rPr>
        <w:t>i desfă</w:t>
      </w:r>
      <w:r w:rsidR="00B723F9">
        <w:rPr>
          <w:rFonts w:ascii="Calibri Light" w:hAnsi="Calibri Light" w:cs="Calibri Light"/>
          <w:lang w:val="ro-MD"/>
        </w:rPr>
        <w:t>ș</w:t>
      </w:r>
      <w:r w:rsidRPr="00B723F9">
        <w:rPr>
          <w:rFonts w:ascii="Calibri Light" w:hAnsi="Calibri Light" w:cs="Calibri Light"/>
          <w:lang w:val="ro-MD"/>
        </w:rPr>
        <w:t>oară activitatea, iar potrivit prevederilor art. 28 din aceea</w:t>
      </w:r>
      <w:r w:rsidR="00B723F9">
        <w:rPr>
          <w:rFonts w:ascii="Calibri Light" w:hAnsi="Calibri Light" w:cs="Calibri Light"/>
          <w:lang w:val="ro-MD"/>
        </w:rPr>
        <w:t>ș</w:t>
      </w:r>
      <w:r w:rsidRPr="00B723F9">
        <w:rPr>
          <w:rFonts w:ascii="Calibri Light" w:hAnsi="Calibri Light" w:cs="Calibri Light"/>
          <w:lang w:val="ro-MD"/>
        </w:rPr>
        <w:t>i Lege, func</w:t>
      </w:r>
      <w:r w:rsidR="00B723F9">
        <w:rPr>
          <w:rFonts w:ascii="Calibri Light" w:hAnsi="Calibri Light" w:cs="Calibri Light"/>
          <w:lang w:val="ro-MD"/>
        </w:rPr>
        <w:t>ț</w:t>
      </w:r>
      <w:r w:rsidRPr="00B723F9">
        <w:rPr>
          <w:rFonts w:ascii="Calibri Light" w:hAnsi="Calibri Light" w:cs="Calibri Light"/>
          <w:lang w:val="ro-MD"/>
        </w:rPr>
        <w:t>iile publice vacante se publică pentru a fi ocupate prin concurs.</w:t>
      </w:r>
    </w:p>
    <w:p w14:paraId="198173D9" w14:textId="77777777" w:rsidR="00286EC8" w:rsidRPr="00B723F9" w:rsidRDefault="00286EC8" w:rsidP="00286EC8">
      <w:pPr>
        <w:spacing w:line="276" w:lineRule="auto"/>
        <w:ind w:firstLine="709"/>
        <w:jc w:val="both"/>
        <w:rPr>
          <w:rFonts w:ascii="Calibri Light" w:hAnsi="Calibri Light" w:cs="Calibri Light"/>
          <w:lang w:val="ro-MD"/>
        </w:rPr>
      </w:pPr>
      <w:r w:rsidRPr="00B723F9">
        <w:rPr>
          <w:rFonts w:ascii="Calibri Light" w:hAnsi="Calibri Light" w:cs="Calibri Light"/>
          <w:lang w:val="ro-MD"/>
        </w:rPr>
        <w:t>Analizând corectitudinea cumulării func</w:t>
      </w:r>
      <w:r w:rsidR="00B723F9">
        <w:rPr>
          <w:rFonts w:ascii="Calibri Light" w:hAnsi="Calibri Light" w:cs="Calibri Light"/>
          <w:lang w:val="ro-MD"/>
        </w:rPr>
        <w:t>ț</w:t>
      </w:r>
      <w:r w:rsidRPr="00B723F9">
        <w:rPr>
          <w:rFonts w:ascii="Calibri Light" w:hAnsi="Calibri Light" w:cs="Calibri Light"/>
          <w:lang w:val="ro-MD"/>
        </w:rPr>
        <w:t xml:space="preserve">iilor vacante, s-a constatat că Primăria or. Ialoveni, cu </w:t>
      </w:r>
      <w:r w:rsidR="005D39B7">
        <w:rPr>
          <w:rFonts w:ascii="Calibri Light" w:hAnsi="Calibri Light" w:cs="Calibri Light"/>
          <w:lang w:val="ro-MD"/>
        </w:rPr>
        <w:t>abatere</w:t>
      </w:r>
      <w:r w:rsidR="005D39B7" w:rsidRPr="00B723F9">
        <w:rPr>
          <w:rFonts w:ascii="Calibri Light" w:hAnsi="Calibri Light" w:cs="Calibri Light"/>
          <w:lang w:val="ro-MD"/>
        </w:rPr>
        <w:t xml:space="preserve"> </w:t>
      </w:r>
      <w:r w:rsidRPr="00B723F9">
        <w:rPr>
          <w:rFonts w:ascii="Calibri Light" w:hAnsi="Calibri Light" w:cs="Calibri Light"/>
          <w:lang w:val="ro-MD"/>
        </w:rPr>
        <w:t>de la prevederile men</w:t>
      </w:r>
      <w:r w:rsidR="00B723F9">
        <w:rPr>
          <w:rFonts w:ascii="Calibri Light" w:hAnsi="Calibri Light" w:cs="Calibri Light"/>
          <w:lang w:val="ro-MD"/>
        </w:rPr>
        <w:t>ț</w:t>
      </w:r>
      <w:r w:rsidRPr="00B723F9">
        <w:rPr>
          <w:rFonts w:ascii="Calibri Light" w:hAnsi="Calibri Light" w:cs="Calibri Light"/>
          <w:lang w:val="ro-MD"/>
        </w:rPr>
        <w:t>ionate mai sus, nu a expus la concurs public func</w:t>
      </w:r>
      <w:r w:rsidR="00B723F9">
        <w:rPr>
          <w:rFonts w:ascii="Calibri Light" w:hAnsi="Calibri Light" w:cs="Calibri Light"/>
          <w:lang w:val="ro-MD"/>
        </w:rPr>
        <w:t>ț</w:t>
      </w:r>
      <w:r w:rsidRPr="00B723F9">
        <w:rPr>
          <w:rFonts w:ascii="Calibri Light" w:hAnsi="Calibri Light" w:cs="Calibri Light"/>
          <w:lang w:val="ro-MD"/>
        </w:rPr>
        <w:t>iile vacante, acestea fiind cumulate pe o perioadă mai mare de 1 an. De asemenea, s-a constatat că orele cumulate nu au fost tabelate suplimentar, prin ce au fost generate cheltuieli neregulamentare de 45,93 mii lei.</w:t>
      </w:r>
    </w:p>
    <w:p w14:paraId="16460082" w14:textId="77777777" w:rsidR="00286EC8" w:rsidRPr="00B723F9" w:rsidRDefault="00286EC8" w:rsidP="003A074B">
      <w:pPr>
        <w:spacing w:line="276" w:lineRule="auto"/>
        <w:ind w:firstLine="709"/>
        <w:jc w:val="both"/>
        <w:rPr>
          <w:rFonts w:ascii="Calibri Light" w:hAnsi="Calibri Light" w:cs="Calibri Light"/>
          <w:lang w:val="ro-MD"/>
        </w:rPr>
      </w:pPr>
      <w:r w:rsidRPr="00B723F9">
        <w:rPr>
          <w:rFonts w:ascii="Calibri Light" w:hAnsi="Calibri Light" w:cs="Calibri Light"/>
          <w:lang w:val="ro-MD"/>
        </w:rPr>
        <w:lastRenderedPageBreak/>
        <w:t>Conform HG nr. 1487 din 31 decembrie 2004, sporurile la salariu pentru condi</w:t>
      </w:r>
      <w:r w:rsidR="00B723F9">
        <w:rPr>
          <w:rFonts w:ascii="Calibri Light" w:hAnsi="Calibri Light" w:cs="Calibri Light"/>
          <w:lang w:val="ro-MD"/>
        </w:rPr>
        <w:t>ț</w:t>
      </w:r>
      <w:r w:rsidRPr="00B723F9">
        <w:rPr>
          <w:rFonts w:ascii="Calibri Light" w:hAnsi="Calibri Light" w:cs="Calibri Light"/>
          <w:lang w:val="ro-MD"/>
        </w:rPr>
        <w:t xml:space="preserve">ii de muncă nocive se stabilesc în baza listelor de lucrări </w:t>
      </w:r>
      <w:r w:rsidR="00B723F9">
        <w:rPr>
          <w:rFonts w:ascii="Calibri Light" w:hAnsi="Calibri Light" w:cs="Calibri Light"/>
          <w:lang w:val="ro-MD"/>
        </w:rPr>
        <w:t>ș</w:t>
      </w:r>
      <w:r w:rsidRPr="00B723F9">
        <w:rPr>
          <w:rFonts w:ascii="Calibri Light" w:hAnsi="Calibri Light" w:cs="Calibri Light"/>
          <w:lang w:val="ro-MD"/>
        </w:rPr>
        <w:t>i locuri de muncă cu condi</w:t>
      </w:r>
      <w:r w:rsidR="00B723F9">
        <w:rPr>
          <w:rFonts w:ascii="Calibri Light" w:hAnsi="Calibri Light" w:cs="Calibri Light"/>
          <w:lang w:val="ro-MD"/>
        </w:rPr>
        <w:t>ț</w:t>
      </w:r>
      <w:r w:rsidRPr="00B723F9">
        <w:rPr>
          <w:rFonts w:ascii="Calibri Light" w:hAnsi="Calibri Light" w:cs="Calibri Light"/>
          <w:lang w:val="ro-MD"/>
        </w:rPr>
        <w:t xml:space="preserve">ii grele </w:t>
      </w:r>
      <w:r w:rsidR="00B723F9">
        <w:rPr>
          <w:rFonts w:ascii="Calibri Light" w:hAnsi="Calibri Light" w:cs="Calibri Light"/>
          <w:lang w:val="ro-MD"/>
        </w:rPr>
        <w:t>ș</w:t>
      </w:r>
      <w:r w:rsidRPr="00B723F9">
        <w:rPr>
          <w:rFonts w:ascii="Calibri Light" w:hAnsi="Calibri Light" w:cs="Calibri Light"/>
          <w:lang w:val="ro-MD"/>
        </w:rPr>
        <w:t xml:space="preserve">i deosebit de grele, vătămătoare </w:t>
      </w:r>
      <w:r w:rsidR="00B723F9">
        <w:rPr>
          <w:rFonts w:ascii="Calibri Light" w:hAnsi="Calibri Light" w:cs="Calibri Light"/>
          <w:lang w:val="ro-MD"/>
        </w:rPr>
        <w:t>ș</w:t>
      </w:r>
      <w:r w:rsidRPr="00B723F9">
        <w:rPr>
          <w:rFonts w:ascii="Calibri Light" w:hAnsi="Calibri Light" w:cs="Calibri Light"/>
          <w:lang w:val="ro-MD"/>
        </w:rPr>
        <w:t>i deosebit de vătămătoare, aprobate la nivel de unitate prin contractul colectiv de muncă. Primăria ora</w:t>
      </w:r>
      <w:r w:rsidR="00B723F9">
        <w:rPr>
          <w:rFonts w:ascii="Calibri Light" w:hAnsi="Calibri Light" w:cs="Calibri Light"/>
          <w:lang w:val="ro-MD"/>
        </w:rPr>
        <w:t>ș</w:t>
      </w:r>
      <w:r w:rsidRPr="00B723F9">
        <w:rPr>
          <w:rFonts w:ascii="Calibri Light" w:hAnsi="Calibri Light" w:cs="Calibri Light"/>
          <w:lang w:val="ro-MD"/>
        </w:rPr>
        <w:t xml:space="preserve">ului Ialoveni, în anul 2019, a calculat </w:t>
      </w:r>
      <w:r w:rsidR="00B723F9">
        <w:rPr>
          <w:rFonts w:ascii="Calibri Light" w:hAnsi="Calibri Light" w:cs="Calibri Light"/>
          <w:lang w:val="ro-MD"/>
        </w:rPr>
        <w:t>ș</w:t>
      </w:r>
      <w:r w:rsidRPr="00B723F9">
        <w:rPr>
          <w:rFonts w:ascii="Calibri Light" w:hAnsi="Calibri Light" w:cs="Calibri Light"/>
          <w:lang w:val="ro-MD"/>
        </w:rPr>
        <w:t>i a achitat la 2 persoane suma de 3,15 mii lei nerespectând procedurile stabilite de HG nr. 1335 din 10 octombrie 2002, fără evaluarea locurilor de muncă.</w:t>
      </w:r>
    </w:p>
    <w:p w14:paraId="168E494E" w14:textId="77777777" w:rsidR="00286EC8" w:rsidRPr="00B723F9" w:rsidRDefault="00286EC8" w:rsidP="00286EC8">
      <w:pPr>
        <w:spacing w:line="276" w:lineRule="auto"/>
        <w:ind w:firstLine="709"/>
        <w:jc w:val="both"/>
        <w:rPr>
          <w:rFonts w:ascii="Calibri Light" w:hAnsi="Calibri Light" w:cs="Calibri Light"/>
          <w:lang w:val="ro-MD"/>
        </w:rPr>
      </w:pPr>
      <w:r w:rsidRPr="00B723F9">
        <w:rPr>
          <w:rFonts w:ascii="Calibri Light" w:hAnsi="Calibri Light" w:cs="Calibri Light"/>
          <w:lang w:val="ro-MD"/>
        </w:rPr>
        <w:t>Conform prevederilor pct. 2 al Anexei nr. 3 la HG nr. 1231/2018, sporul la salariu pentru performan</w:t>
      </w:r>
      <w:r w:rsidR="00B723F9">
        <w:rPr>
          <w:rFonts w:ascii="Calibri Light" w:hAnsi="Calibri Light" w:cs="Calibri Light"/>
          <w:lang w:val="ro-MD"/>
        </w:rPr>
        <w:t>ț</w:t>
      </w:r>
      <w:r w:rsidRPr="00B723F9">
        <w:rPr>
          <w:rFonts w:ascii="Calibri Light" w:hAnsi="Calibri Light" w:cs="Calibri Light"/>
          <w:lang w:val="ro-MD"/>
        </w:rPr>
        <w:t xml:space="preserve">e profesionale individuale în muncă poartă caracter stimulator </w:t>
      </w:r>
      <w:r w:rsidR="00B723F9">
        <w:rPr>
          <w:rFonts w:ascii="Calibri Light" w:hAnsi="Calibri Light" w:cs="Calibri Light"/>
          <w:lang w:val="ro-MD"/>
        </w:rPr>
        <w:t>ș</w:t>
      </w:r>
      <w:r w:rsidRPr="00B723F9">
        <w:rPr>
          <w:rFonts w:ascii="Calibri Light" w:hAnsi="Calibri Light" w:cs="Calibri Light"/>
          <w:lang w:val="ro-MD"/>
        </w:rPr>
        <w:t xml:space="preserve">i se bazează pe calitatea muncii, aportul </w:t>
      </w:r>
      <w:r w:rsidR="00B723F9">
        <w:rPr>
          <w:rFonts w:ascii="Calibri Light" w:hAnsi="Calibri Light" w:cs="Calibri Light"/>
          <w:lang w:val="ro-MD"/>
        </w:rPr>
        <w:t>ș</w:t>
      </w:r>
      <w:r w:rsidRPr="00B723F9">
        <w:rPr>
          <w:rFonts w:ascii="Calibri Light" w:hAnsi="Calibri Light" w:cs="Calibri Light"/>
          <w:lang w:val="ro-MD"/>
        </w:rPr>
        <w:t xml:space="preserve">i profesionalismul angajatului, obiectivitate </w:t>
      </w:r>
      <w:r w:rsidR="00B723F9">
        <w:rPr>
          <w:rFonts w:ascii="Calibri Light" w:hAnsi="Calibri Light" w:cs="Calibri Light"/>
          <w:lang w:val="ro-MD"/>
        </w:rPr>
        <w:t>ș</w:t>
      </w:r>
      <w:r w:rsidRPr="00B723F9">
        <w:rPr>
          <w:rFonts w:ascii="Calibri Light" w:hAnsi="Calibri Light" w:cs="Calibri Light"/>
          <w:lang w:val="ro-MD"/>
        </w:rPr>
        <w:t>i impar</w:t>
      </w:r>
      <w:r w:rsidR="00B723F9">
        <w:rPr>
          <w:rFonts w:ascii="Calibri Light" w:hAnsi="Calibri Light" w:cs="Calibri Light"/>
          <w:lang w:val="ro-MD"/>
        </w:rPr>
        <w:t>ț</w:t>
      </w:r>
      <w:r w:rsidRPr="00B723F9">
        <w:rPr>
          <w:rFonts w:ascii="Calibri Light" w:hAnsi="Calibri Light" w:cs="Calibri Light"/>
          <w:lang w:val="ro-MD"/>
        </w:rPr>
        <w:t xml:space="preserve">ialitate, fiind stabilit </w:t>
      </w:r>
      <w:r w:rsidR="00B723F9">
        <w:rPr>
          <w:rFonts w:ascii="Calibri Light" w:hAnsi="Calibri Light" w:cs="Calibri Light"/>
          <w:lang w:val="ro-MD"/>
        </w:rPr>
        <w:t>ș</w:t>
      </w:r>
      <w:r w:rsidRPr="00B723F9">
        <w:rPr>
          <w:rFonts w:ascii="Calibri Light" w:hAnsi="Calibri Light" w:cs="Calibri Light"/>
          <w:lang w:val="ro-MD"/>
        </w:rPr>
        <w:t>i achitat în func</w:t>
      </w:r>
      <w:r w:rsidR="00B723F9">
        <w:rPr>
          <w:rFonts w:ascii="Calibri Light" w:hAnsi="Calibri Light" w:cs="Calibri Light"/>
          <w:lang w:val="ro-MD"/>
        </w:rPr>
        <w:t>ț</w:t>
      </w:r>
      <w:r w:rsidRPr="00B723F9">
        <w:rPr>
          <w:rFonts w:ascii="Calibri Light" w:hAnsi="Calibri Light" w:cs="Calibri Light"/>
          <w:lang w:val="ro-MD"/>
        </w:rPr>
        <w:t>ie de aportul angajatului la ob</w:t>
      </w:r>
      <w:r w:rsidR="00B723F9">
        <w:rPr>
          <w:rFonts w:ascii="Calibri Light" w:hAnsi="Calibri Light" w:cs="Calibri Light"/>
          <w:lang w:val="ro-MD"/>
        </w:rPr>
        <w:t>ț</w:t>
      </w:r>
      <w:r w:rsidRPr="00B723F9">
        <w:rPr>
          <w:rFonts w:ascii="Calibri Light" w:hAnsi="Calibri Light" w:cs="Calibri Light"/>
          <w:lang w:val="ro-MD"/>
        </w:rPr>
        <w:t>inerea rezultatelor. Valoarea totală planificată/alocată pentru calcularea mijloacelor financiare aferente sporului de performan</w:t>
      </w:r>
      <w:r w:rsidR="00B723F9">
        <w:rPr>
          <w:rFonts w:ascii="Calibri Light" w:hAnsi="Calibri Light" w:cs="Calibri Light"/>
          <w:lang w:val="ro-MD"/>
        </w:rPr>
        <w:t>ț</w:t>
      </w:r>
      <w:r w:rsidRPr="00B723F9">
        <w:rPr>
          <w:rFonts w:ascii="Calibri Light" w:hAnsi="Calibri Light" w:cs="Calibri Light"/>
          <w:lang w:val="ro-MD"/>
        </w:rPr>
        <w:t>ă constituie 10% din suma anuală a salariilor de bază la nivel de unitate bugetară. APL a or. Ialoveni a efectuat evaluarea performan</w:t>
      </w:r>
      <w:r w:rsidR="00B723F9">
        <w:rPr>
          <w:rFonts w:ascii="Calibri Light" w:hAnsi="Calibri Light" w:cs="Calibri Light"/>
          <w:lang w:val="ro-MD"/>
        </w:rPr>
        <w:t>ț</w:t>
      </w:r>
      <w:r w:rsidRPr="00B723F9">
        <w:rPr>
          <w:rFonts w:ascii="Calibri Light" w:hAnsi="Calibri Light" w:cs="Calibri Light"/>
          <w:lang w:val="ro-MD"/>
        </w:rPr>
        <w:t>elor angaja</w:t>
      </w:r>
      <w:r w:rsidR="00B723F9">
        <w:rPr>
          <w:rFonts w:ascii="Calibri Light" w:hAnsi="Calibri Light" w:cs="Calibri Light"/>
          <w:lang w:val="ro-MD"/>
        </w:rPr>
        <w:t>ț</w:t>
      </w:r>
      <w:r w:rsidRPr="00B723F9">
        <w:rPr>
          <w:rFonts w:ascii="Calibri Light" w:hAnsi="Calibri Light" w:cs="Calibri Light"/>
          <w:lang w:val="ro-MD"/>
        </w:rPr>
        <w:t>ilor în baza criteriilor stabilite de HG men</w:t>
      </w:r>
      <w:r w:rsidR="00B723F9">
        <w:rPr>
          <w:rFonts w:ascii="Calibri Light" w:hAnsi="Calibri Light" w:cs="Calibri Light"/>
          <w:lang w:val="ro-MD"/>
        </w:rPr>
        <w:t>ț</w:t>
      </w:r>
      <w:r w:rsidRPr="00B723F9">
        <w:rPr>
          <w:rFonts w:ascii="Calibri Light" w:hAnsi="Calibri Light" w:cs="Calibri Light"/>
          <w:lang w:val="ro-MD"/>
        </w:rPr>
        <w:t xml:space="preserve">ionată, însă această evaluare a fost una formală </w:t>
      </w:r>
      <w:r w:rsidR="00B723F9">
        <w:rPr>
          <w:rFonts w:ascii="Calibri Light" w:hAnsi="Calibri Light" w:cs="Calibri Light"/>
          <w:lang w:val="ro-MD"/>
        </w:rPr>
        <w:t>ș</w:t>
      </w:r>
      <w:r w:rsidRPr="00B723F9">
        <w:rPr>
          <w:rFonts w:ascii="Calibri Light" w:hAnsi="Calibri Light" w:cs="Calibri Light"/>
          <w:lang w:val="ro-MD"/>
        </w:rPr>
        <w:t>i nefundamentată deoarece rapoartele de activitate nu au fost prezentate de către fiecare func</w:t>
      </w:r>
      <w:r w:rsidR="00B723F9">
        <w:rPr>
          <w:rFonts w:ascii="Calibri Light" w:hAnsi="Calibri Light" w:cs="Calibri Light"/>
          <w:lang w:val="ro-MD"/>
        </w:rPr>
        <w:t>ț</w:t>
      </w:r>
      <w:r w:rsidRPr="00B723F9">
        <w:rPr>
          <w:rFonts w:ascii="Calibri Light" w:hAnsi="Calibri Light" w:cs="Calibri Light"/>
          <w:lang w:val="ro-MD"/>
        </w:rPr>
        <w:t>ionar public, astfel nu se cunoa</w:t>
      </w:r>
      <w:r w:rsidR="00B723F9">
        <w:rPr>
          <w:rFonts w:ascii="Calibri Light" w:hAnsi="Calibri Light" w:cs="Calibri Light"/>
          <w:lang w:val="ro-MD"/>
        </w:rPr>
        <w:t>ș</w:t>
      </w:r>
      <w:r w:rsidRPr="00B723F9">
        <w:rPr>
          <w:rFonts w:ascii="Calibri Light" w:hAnsi="Calibri Light" w:cs="Calibri Light"/>
          <w:lang w:val="ro-MD"/>
        </w:rPr>
        <w:t>te care este volumul de lucru efectuat conform</w:t>
      </w:r>
      <w:r w:rsidR="005C5C58">
        <w:rPr>
          <w:rFonts w:ascii="Calibri Light" w:hAnsi="Calibri Light" w:cs="Calibri Light"/>
          <w:lang w:val="ro-MD"/>
        </w:rPr>
        <w:t xml:space="preserve"> </w:t>
      </w:r>
      <w:r w:rsidRPr="00B723F9">
        <w:rPr>
          <w:rFonts w:ascii="Calibri Light" w:hAnsi="Calibri Light" w:cs="Calibri Light"/>
          <w:lang w:val="ro-MD"/>
        </w:rPr>
        <w:t>obiectivelor individuale. De asemenea, lipse</w:t>
      </w:r>
      <w:r w:rsidR="00B723F9">
        <w:rPr>
          <w:rFonts w:ascii="Calibri Light" w:hAnsi="Calibri Light" w:cs="Calibri Light"/>
          <w:lang w:val="ro-MD"/>
        </w:rPr>
        <w:t>ș</w:t>
      </w:r>
      <w:r w:rsidRPr="00B723F9">
        <w:rPr>
          <w:rFonts w:ascii="Calibri Light" w:hAnsi="Calibri Light" w:cs="Calibri Light"/>
          <w:lang w:val="ro-MD"/>
        </w:rPr>
        <w:t>te monitorizarea îndeplinirii atribu</w:t>
      </w:r>
      <w:r w:rsidR="00B723F9">
        <w:rPr>
          <w:rFonts w:ascii="Calibri Light" w:hAnsi="Calibri Light" w:cs="Calibri Light"/>
          <w:lang w:val="ro-MD"/>
        </w:rPr>
        <w:t>ț</w:t>
      </w:r>
      <w:r w:rsidRPr="00B723F9">
        <w:rPr>
          <w:rFonts w:ascii="Calibri Light" w:hAnsi="Calibri Light" w:cs="Calibri Light"/>
          <w:lang w:val="ro-MD"/>
        </w:rPr>
        <w:t xml:space="preserve">iilor de fiecare specialist, fapt ce denotă un control intern managerial ineficient, nerespectându-se astfel prevederile art. 11 al Legii nr.229/23.09.2010. Ca urmare a verificării corectitudinii calculării </w:t>
      </w:r>
      <w:r w:rsidR="00B723F9">
        <w:rPr>
          <w:rFonts w:ascii="Calibri Light" w:hAnsi="Calibri Light" w:cs="Calibri Light"/>
          <w:lang w:val="ro-MD"/>
        </w:rPr>
        <w:t>ș</w:t>
      </w:r>
      <w:r w:rsidRPr="00B723F9">
        <w:rPr>
          <w:rFonts w:ascii="Calibri Light" w:hAnsi="Calibri Light" w:cs="Calibri Light"/>
          <w:lang w:val="ro-MD"/>
        </w:rPr>
        <w:t>i achitării sporului de performan</w:t>
      </w:r>
      <w:r w:rsidR="00B723F9">
        <w:rPr>
          <w:rFonts w:ascii="Calibri Light" w:hAnsi="Calibri Light" w:cs="Calibri Light"/>
          <w:lang w:val="ro-MD"/>
        </w:rPr>
        <w:t>ț</w:t>
      </w:r>
      <w:r w:rsidRPr="00B723F9">
        <w:rPr>
          <w:rFonts w:ascii="Calibri Light" w:hAnsi="Calibri Light" w:cs="Calibri Light"/>
          <w:lang w:val="ro-MD"/>
        </w:rPr>
        <w:t>ă, s-a constatat că la 7 angaja</w:t>
      </w:r>
      <w:r w:rsidR="00B723F9">
        <w:rPr>
          <w:rFonts w:ascii="Calibri Light" w:hAnsi="Calibri Light" w:cs="Calibri Light"/>
          <w:lang w:val="ro-MD"/>
        </w:rPr>
        <w:t>ț</w:t>
      </w:r>
      <w:r w:rsidRPr="00B723F9">
        <w:rPr>
          <w:rFonts w:ascii="Calibri Light" w:hAnsi="Calibri Light" w:cs="Calibri Light"/>
          <w:lang w:val="ro-MD"/>
        </w:rPr>
        <w:t>i sporul a fost achitat cu 0,57 mii lei mai mult, iar la 10 angaja</w:t>
      </w:r>
      <w:r w:rsidR="00B723F9">
        <w:rPr>
          <w:rFonts w:ascii="Calibri Light" w:hAnsi="Calibri Light" w:cs="Calibri Light"/>
          <w:lang w:val="ro-MD"/>
        </w:rPr>
        <w:t>ț</w:t>
      </w:r>
      <w:r w:rsidRPr="00B723F9">
        <w:rPr>
          <w:rFonts w:ascii="Calibri Light" w:hAnsi="Calibri Light" w:cs="Calibri Light"/>
          <w:lang w:val="ro-MD"/>
        </w:rPr>
        <w:t>i - mai pu</w:t>
      </w:r>
      <w:r w:rsidR="00B723F9">
        <w:rPr>
          <w:rFonts w:ascii="Calibri Light" w:hAnsi="Calibri Light" w:cs="Calibri Light"/>
          <w:lang w:val="ro-MD"/>
        </w:rPr>
        <w:t>ț</w:t>
      </w:r>
      <w:r w:rsidRPr="00B723F9">
        <w:rPr>
          <w:rFonts w:ascii="Calibri Light" w:hAnsi="Calibri Light" w:cs="Calibri Light"/>
          <w:lang w:val="ro-MD"/>
        </w:rPr>
        <w:t xml:space="preserve">in cu 12,91 mii lei din cauza determinării eronate a bazei de calcul. </w:t>
      </w:r>
    </w:p>
    <w:p w14:paraId="6B9EF326" w14:textId="77777777" w:rsidR="00286EC8" w:rsidRPr="00B723F9" w:rsidRDefault="00286EC8" w:rsidP="00286EC8">
      <w:pPr>
        <w:spacing w:line="276" w:lineRule="auto"/>
        <w:ind w:firstLine="720"/>
        <w:jc w:val="both"/>
        <w:rPr>
          <w:rFonts w:ascii="Calibri Light" w:hAnsi="Calibri Light" w:cs="Calibri Light"/>
          <w:lang w:val="ro-MD"/>
        </w:rPr>
      </w:pPr>
      <w:r w:rsidRPr="00B723F9">
        <w:rPr>
          <w:rFonts w:ascii="Calibri Light" w:hAnsi="Calibri Light" w:cs="Calibri Light"/>
          <w:lang w:val="ro-MD"/>
        </w:rPr>
        <w:t xml:space="preserve">Pct.1 din HG nr. 180 din 11.03.2013 </w:t>
      </w:r>
      <w:r w:rsidR="00B723F9">
        <w:rPr>
          <w:rFonts w:ascii="Calibri Light" w:hAnsi="Calibri Light" w:cs="Calibri Light"/>
          <w:lang w:val="ro-MD"/>
        </w:rPr>
        <w:t>ș</w:t>
      </w:r>
      <w:r w:rsidRPr="00B723F9">
        <w:rPr>
          <w:rFonts w:ascii="Calibri Light" w:hAnsi="Calibri Light" w:cs="Calibri Light"/>
          <w:lang w:val="ro-MD"/>
        </w:rPr>
        <w:t xml:space="preserve">i pct. 16-21 din Anexa nr. 7 la HG nr.1231 de punere în aplicare a Legii nr.270/2018 privind sistemul unitar de salarizare prevăd modul de calculare </w:t>
      </w:r>
      <w:r w:rsidR="00B723F9">
        <w:rPr>
          <w:rFonts w:ascii="Calibri Light" w:hAnsi="Calibri Light" w:cs="Calibri Light"/>
          <w:lang w:val="ro-MD"/>
        </w:rPr>
        <w:t>ș</w:t>
      </w:r>
      <w:r w:rsidRPr="00B723F9">
        <w:rPr>
          <w:rFonts w:ascii="Calibri Light" w:hAnsi="Calibri Light" w:cs="Calibri Light"/>
          <w:lang w:val="ro-MD"/>
        </w:rPr>
        <w:t>i plată a premiului anual. În temeiul Dispozi</w:t>
      </w:r>
      <w:r w:rsidR="00B723F9">
        <w:rPr>
          <w:rFonts w:ascii="Calibri Light" w:hAnsi="Calibri Light" w:cs="Calibri Light"/>
          <w:lang w:val="ro-MD"/>
        </w:rPr>
        <w:t>ț</w:t>
      </w:r>
      <w:r w:rsidRPr="00B723F9">
        <w:rPr>
          <w:rFonts w:ascii="Calibri Light" w:hAnsi="Calibri Light" w:cs="Calibri Light"/>
          <w:lang w:val="ro-MD"/>
        </w:rPr>
        <w:t>iei nr. 65 din 29.01.2019 a primarului or. Ialoveni, func</w:t>
      </w:r>
      <w:r w:rsidR="00B723F9">
        <w:rPr>
          <w:rFonts w:ascii="Calibri Light" w:hAnsi="Calibri Light" w:cs="Calibri Light"/>
          <w:lang w:val="ro-MD"/>
        </w:rPr>
        <w:t>ț</w:t>
      </w:r>
      <w:r w:rsidRPr="00B723F9">
        <w:rPr>
          <w:rFonts w:ascii="Calibri Light" w:hAnsi="Calibri Light" w:cs="Calibri Light"/>
          <w:lang w:val="ro-MD"/>
        </w:rPr>
        <w:t>ionarii publici din cadrul Primăriei au beneficiat de premiu anual în cuantum de 10% din salariul anual pentru anul 2018, acordat propor</w:t>
      </w:r>
      <w:r w:rsidR="00B723F9">
        <w:rPr>
          <w:rFonts w:ascii="Calibri Light" w:hAnsi="Calibri Light" w:cs="Calibri Light"/>
          <w:lang w:val="ro-MD"/>
        </w:rPr>
        <w:t>ț</w:t>
      </w:r>
      <w:r w:rsidRPr="00B723F9">
        <w:rPr>
          <w:rFonts w:ascii="Calibri Light" w:hAnsi="Calibri Light" w:cs="Calibri Light"/>
          <w:lang w:val="ro-MD"/>
        </w:rPr>
        <w:t>ional cu timpul efectiv lucrat în anul respectiv. De asemenea, în baza Dispozi</w:t>
      </w:r>
      <w:r w:rsidR="00B723F9">
        <w:rPr>
          <w:rFonts w:ascii="Calibri Light" w:hAnsi="Calibri Light" w:cs="Calibri Light"/>
          <w:lang w:val="ro-MD"/>
        </w:rPr>
        <w:t>ț</w:t>
      </w:r>
      <w:r w:rsidRPr="00B723F9">
        <w:rPr>
          <w:rFonts w:ascii="Calibri Light" w:hAnsi="Calibri Light" w:cs="Calibri Light"/>
          <w:lang w:val="ro-MD"/>
        </w:rPr>
        <w:t>iei nr. 66 din 29.01.2019, personalul bugetar, inclusiv care efectuează deservirea tehnică, din cadrul Primăriei or. Ialoveni a beneficiat de premiu anual în mărimea unui salariu de bază, calculat propor</w:t>
      </w:r>
      <w:r w:rsidR="00B723F9">
        <w:rPr>
          <w:rFonts w:ascii="Calibri Light" w:hAnsi="Calibri Light" w:cs="Calibri Light"/>
          <w:lang w:val="ro-MD"/>
        </w:rPr>
        <w:t>ț</w:t>
      </w:r>
      <w:r w:rsidRPr="00B723F9">
        <w:rPr>
          <w:rFonts w:ascii="Calibri Light" w:hAnsi="Calibri Light" w:cs="Calibri Light"/>
          <w:lang w:val="ro-MD"/>
        </w:rPr>
        <w:t>ional cu timpul efectiv lucrat în anul 2018.</w:t>
      </w:r>
    </w:p>
    <w:p w14:paraId="4BE2F363" w14:textId="77777777" w:rsidR="00286EC8" w:rsidRPr="00B723F9" w:rsidRDefault="00286EC8" w:rsidP="00286EC8">
      <w:pPr>
        <w:spacing w:line="276" w:lineRule="auto"/>
        <w:ind w:firstLine="720"/>
        <w:jc w:val="both"/>
        <w:rPr>
          <w:rFonts w:ascii="Calibri Light" w:hAnsi="Calibri Light" w:cs="Calibri Light"/>
          <w:lang w:val="ro-MD"/>
        </w:rPr>
      </w:pPr>
      <w:r w:rsidRPr="00B723F9">
        <w:rPr>
          <w:rFonts w:ascii="Calibri Light" w:hAnsi="Calibri Light" w:cs="Calibri Light"/>
          <w:lang w:val="ro-MD"/>
        </w:rPr>
        <w:t xml:space="preserve">Verificarea selectivă privind corectitudinea </w:t>
      </w:r>
      <w:r w:rsidR="00B723F9">
        <w:rPr>
          <w:rFonts w:ascii="Calibri Light" w:hAnsi="Calibri Light" w:cs="Calibri Light"/>
          <w:lang w:val="ro-MD"/>
        </w:rPr>
        <w:t>ș</w:t>
      </w:r>
      <w:r w:rsidRPr="00B723F9">
        <w:rPr>
          <w:rFonts w:ascii="Calibri Light" w:hAnsi="Calibri Light" w:cs="Calibri Light"/>
          <w:lang w:val="ro-MD"/>
        </w:rPr>
        <w:t xml:space="preserve">i conformitatea calculării </w:t>
      </w:r>
      <w:r w:rsidR="00B723F9">
        <w:rPr>
          <w:rFonts w:ascii="Calibri Light" w:hAnsi="Calibri Light" w:cs="Calibri Light"/>
          <w:lang w:val="ro-MD"/>
        </w:rPr>
        <w:t>ș</w:t>
      </w:r>
      <w:r w:rsidRPr="00B723F9">
        <w:rPr>
          <w:rFonts w:ascii="Calibri Light" w:hAnsi="Calibri Light" w:cs="Calibri Light"/>
          <w:lang w:val="ro-MD"/>
        </w:rPr>
        <w:t>i achitării premiului anual a stabilit că Primăria or. Ialoveni nu a inclus plă</w:t>
      </w:r>
      <w:r w:rsidR="00B723F9">
        <w:rPr>
          <w:rFonts w:ascii="Calibri Light" w:hAnsi="Calibri Light" w:cs="Calibri Light"/>
          <w:lang w:val="ro-MD"/>
        </w:rPr>
        <w:t>ț</w:t>
      </w:r>
      <w:r w:rsidRPr="00B723F9">
        <w:rPr>
          <w:rFonts w:ascii="Calibri Light" w:hAnsi="Calibri Light" w:cs="Calibri Light"/>
          <w:lang w:val="ro-MD"/>
        </w:rPr>
        <w:t>ile aferente lunii decembrie 2018 la determinarea bazei de calcul pentru acordarea premiului anual în anul 2019, fapt ce a generat achitarea cu circa 3,7 mii lei mai pu</w:t>
      </w:r>
      <w:r w:rsidR="00B723F9">
        <w:rPr>
          <w:rFonts w:ascii="Calibri Light" w:hAnsi="Calibri Light" w:cs="Calibri Light"/>
          <w:lang w:val="ro-MD"/>
        </w:rPr>
        <w:t>ț</w:t>
      </w:r>
      <w:r w:rsidRPr="00B723F9">
        <w:rPr>
          <w:rFonts w:ascii="Calibri Light" w:hAnsi="Calibri Light" w:cs="Calibri Light"/>
          <w:lang w:val="ro-MD"/>
        </w:rPr>
        <w:t xml:space="preserve">in a premiului anual. </w:t>
      </w:r>
    </w:p>
    <w:p w14:paraId="5C9FFD19" w14:textId="77777777" w:rsidR="00286EC8" w:rsidRPr="00B723F9" w:rsidRDefault="00286EC8" w:rsidP="004D7E06">
      <w:pPr>
        <w:spacing w:line="276" w:lineRule="auto"/>
        <w:ind w:right="-108" w:firstLine="708"/>
        <w:jc w:val="both"/>
        <w:rPr>
          <w:rFonts w:ascii="Calibri Light" w:eastAsia="Calibri" w:hAnsi="Calibri Light" w:cs="Calibri Light"/>
          <w:b/>
          <w:lang w:val="ro-MD"/>
        </w:rPr>
      </w:pPr>
      <w:r w:rsidRPr="00B723F9">
        <w:rPr>
          <w:rFonts w:ascii="Calibri Light" w:eastAsia="Calibri" w:hAnsi="Calibri Light" w:cs="Calibri Light"/>
          <w:b/>
          <w:lang w:val="ro-MD"/>
        </w:rPr>
        <w:t xml:space="preserve">4.13. Utilizarea mijloacelor fondului de rezervă </w:t>
      </w:r>
    </w:p>
    <w:p w14:paraId="00BD83A6" w14:textId="77777777" w:rsidR="00286EC8" w:rsidRPr="00B723F9" w:rsidRDefault="00286EC8" w:rsidP="00286EC8">
      <w:pPr>
        <w:spacing w:line="276" w:lineRule="auto"/>
        <w:ind w:firstLine="708"/>
        <w:jc w:val="both"/>
        <w:rPr>
          <w:rFonts w:ascii="Calibri Light" w:eastAsia="SimSun" w:hAnsi="Calibri Light" w:cs="Calibri Light"/>
          <w:i/>
          <w:lang w:val="ro-MD" w:eastAsia="zh-CN"/>
        </w:rPr>
      </w:pPr>
      <w:r w:rsidRPr="00B723F9">
        <w:rPr>
          <w:rFonts w:ascii="Calibri Light" w:hAnsi="Calibri Light" w:cs="Calibri Light"/>
          <w:b/>
          <w:i/>
          <w:lang w:val="ro-MD"/>
        </w:rPr>
        <w:t xml:space="preserve">Atât managementul, cât </w:t>
      </w:r>
      <w:r w:rsidR="00B723F9">
        <w:rPr>
          <w:rFonts w:ascii="Calibri Light" w:hAnsi="Calibri Light" w:cs="Calibri Light"/>
          <w:b/>
          <w:i/>
          <w:lang w:val="ro-MD"/>
        </w:rPr>
        <w:t>ș</w:t>
      </w:r>
      <w:r w:rsidRPr="00B723F9">
        <w:rPr>
          <w:rFonts w:ascii="Calibri Light" w:hAnsi="Calibri Light" w:cs="Calibri Light"/>
          <w:b/>
          <w:i/>
          <w:lang w:val="ro-MD"/>
        </w:rPr>
        <w:t>i normele regulamentare privind fondul de rezervă necesită îmbunătă</w:t>
      </w:r>
      <w:r w:rsidR="00B723F9">
        <w:rPr>
          <w:rFonts w:ascii="Calibri Light" w:hAnsi="Calibri Light" w:cs="Calibri Light"/>
          <w:b/>
          <w:i/>
          <w:lang w:val="ro-MD"/>
        </w:rPr>
        <w:t>ț</w:t>
      </w:r>
      <w:r w:rsidRPr="00B723F9">
        <w:rPr>
          <w:rFonts w:ascii="Calibri Light" w:hAnsi="Calibri Light" w:cs="Calibri Light"/>
          <w:b/>
          <w:i/>
          <w:lang w:val="ro-MD"/>
        </w:rPr>
        <w:t>iri semnificative</w:t>
      </w:r>
      <w:r w:rsidR="005C5C58">
        <w:rPr>
          <w:rFonts w:ascii="Calibri Light" w:hAnsi="Calibri Light" w:cs="Calibri Light"/>
          <w:b/>
          <w:i/>
          <w:lang w:val="ro-MD"/>
        </w:rPr>
        <w:t>.</w:t>
      </w:r>
    </w:p>
    <w:p w14:paraId="01702970" w14:textId="77777777" w:rsidR="00286EC8" w:rsidRPr="00B723F9" w:rsidRDefault="00286EC8" w:rsidP="00286EC8">
      <w:pPr>
        <w:spacing w:line="276" w:lineRule="auto"/>
        <w:ind w:firstLine="708"/>
        <w:jc w:val="both"/>
        <w:rPr>
          <w:rFonts w:ascii="Calibri Light" w:hAnsi="Calibri Light" w:cs="Calibri Light"/>
          <w:lang w:val="ro-MD"/>
        </w:rPr>
      </w:pPr>
      <w:r w:rsidRPr="00B723F9">
        <w:rPr>
          <w:rFonts w:ascii="Calibri Light" w:hAnsi="Calibri Light" w:cs="Calibri Light"/>
          <w:lang w:val="ro-MD"/>
        </w:rPr>
        <w:t>Pe parcursul anului 2019, comisia CO pentru distribuirea mijloacelor fondului de rezervă a alocat 408,0 mii</w:t>
      </w:r>
      <w:r w:rsidR="005C5C58">
        <w:rPr>
          <w:rFonts w:ascii="Calibri Light" w:hAnsi="Calibri Light" w:cs="Calibri Light"/>
          <w:lang w:val="ro-MD"/>
        </w:rPr>
        <w:t xml:space="preserve"> </w:t>
      </w:r>
      <w:r w:rsidRPr="00B723F9">
        <w:rPr>
          <w:rFonts w:ascii="Calibri Light" w:hAnsi="Calibri Light" w:cs="Calibri Light"/>
          <w:lang w:val="ro-MD"/>
        </w:rPr>
        <w:t>lei, care, în urma modificării bugetului local, a fost restabilită în buget, fapt ce denotă continuarea finan</w:t>
      </w:r>
      <w:r w:rsidR="00B723F9">
        <w:rPr>
          <w:rFonts w:ascii="Calibri Light" w:hAnsi="Calibri Light" w:cs="Calibri Light"/>
          <w:lang w:val="ro-MD"/>
        </w:rPr>
        <w:t>ț</w:t>
      </w:r>
      <w:r w:rsidRPr="00B723F9">
        <w:rPr>
          <w:rFonts w:ascii="Calibri Light" w:hAnsi="Calibri Light" w:cs="Calibri Light"/>
          <w:lang w:val="ro-MD"/>
        </w:rPr>
        <w:t>ării unor ac</w:t>
      </w:r>
      <w:r w:rsidR="00B723F9">
        <w:rPr>
          <w:rFonts w:ascii="Calibri Light" w:hAnsi="Calibri Light" w:cs="Calibri Light"/>
          <w:lang w:val="ro-MD"/>
        </w:rPr>
        <w:t>ț</w:t>
      </w:r>
      <w:r w:rsidRPr="00B723F9">
        <w:rPr>
          <w:rFonts w:ascii="Calibri Light" w:hAnsi="Calibri Light" w:cs="Calibri Light"/>
          <w:lang w:val="ro-MD"/>
        </w:rPr>
        <w:t xml:space="preserve">iuni ce urmau a fi planificate regulamentar în buget, precum </w:t>
      </w:r>
      <w:r w:rsidR="00B723F9">
        <w:rPr>
          <w:rFonts w:ascii="Calibri Light" w:hAnsi="Calibri Light" w:cs="Calibri Light"/>
          <w:lang w:val="ro-MD"/>
        </w:rPr>
        <w:t>ș</w:t>
      </w:r>
      <w:r w:rsidRPr="00B723F9">
        <w:rPr>
          <w:rFonts w:ascii="Calibri Light" w:hAnsi="Calibri Light" w:cs="Calibri Light"/>
          <w:lang w:val="ro-MD"/>
        </w:rPr>
        <w:t>i confirmă existen</w:t>
      </w:r>
      <w:r w:rsidR="00B723F9">
        <w:rPr>
          <w:rFonts w:ascii="Calibri Light" w:hAnsi="Calibri Light" w:cs="Calibri Light"/>
          <w:lang w:val="ro-MD"/>
        </w:rPr>
        <w:t>ț</w:t>
      </w:r>
      <w:r w:rsidRPr="00B723F9">
        <w:rPr>
          <w:rFonts w:ascii="Calibri Light" w:hAnsi="Calibri Light" w:cs="Calibri Light"/>
          <w:lang w:val="ro-MD"/>
        </w:rPr>
        <w:t xml:space="preserve">a procesului defectuos de planificare bugetară a cheltuielilor. </w:t>
      </w:r>
    </w:p>
    <w:p w14:paraId="46F24EA8" w14:textId="77777777" w:rsidR="00286EC8" w:rsidRPr="00B723F9" w:rsidRDefault="00286EC8" w:rsidP="00286EC8">
      <w:pPr>
        <w:spacing w:line="276" w:lineRule="auto"/>
        <w:ind w:firstLine="708"/>
        <w:jc w:val="both"/>
        <w:rPr>
          <w:rFonts w:ascii="Calibri Light" w:hAnsi="Calibri Light" w:cs="Calibri Light"/>
          <w:lang w:val="ro-MD"/>
        </w:rPr>
      </w:pPr>
      <w:r w:rsidRPr="00B723F9">
        <w:rPr>
          <w:rFonts w:ascii="Calibri Light" w:hAnsi="Calibri Light" w:cs="Calibri Light"/>
          <w:lang w:val="ro-MD"/>
        </w:rPr>
        <w:t>Analiza domeniilor de alocare a mijloacelor fondului de rezervă a relevat următoarele: pentru ajutoare unice popula</w:t>
      </w:r>
      <w:r w:rsidR="00B723F9">
        <w:rPr>
          <w:rFonts w:ascii="Calibri Light" w:hAnsi="Calibri Light" w:cs="Calibri Light"/>
          <w:lang w:val="ro-MD"/>
        </w:rPr>
        <w:t>ț</w:t>
      </w:r>
      <w:r w:rsidRPr="00B723F9">
        <w:rPr>
          <w:rFonts w:ascii="Calibri Light" w:hAnsi="Calibri Light" w:cs="Calibri Light"/>
          <w:lang w:val="ro-MD"/>
        </w:rPr>
        <w:t>iei au fost prevăzute 282,9 mii</w:t>
      </w:r>
      <w:r w:rsidR="005C5C58">
        <w:rPr>
          <w:rFonts w:ascii="Calibri Light" w:hAnsi="Calibri Light" w:cs="Calibri Light"/>
          <w:lang w:val="ro-MD"/>
        </w:rPr>
        <w:t xml:space="preserve"> </w:t>
      </w:r>
      <w:r w:rsidRPr="00B723F9">
        <w:rPr>
          <w:rFonts w:ascii="Calibri Light" w:hAnsi="Calibri Light" w:cs="Calibri Light"/>
          <w:lang w:val="ro-MD"/>
        </w:rPr>
        <w:t>lei; repara</w:t>
      </w:r>
      <w:r w:rsidR="00B723F9">
        <w:rPr>
          <w:rFonts w:ascii="Calibri Light" w:hAnsi="Calibri Light" w:cs="Calibri Light"/>
          <w:lang w:val="ro-MD"/>
        </w:rPr>
        <w:t>ț</w:t>
      </w:r>
      <w:r w:rsidRPr="00B723F9">
        <w:rPr>
          <w:rFonts w:ascii="Calibri Light" w:hAnsi="Calibri Light" w:cs="Calibri Light"/>
          <w:lang w:val="ro-MD"/>
        </w:rPr>
        <w:t>ia fondului de locuin</w:t>
      </w:r>
      <w:r w:rsidR="00B723F9">
        <w:rPr>
          <w:rFonts w:ascii="Calibri Light" w:hAnsi="Calibri Light" w:cs="Calibri Light"/>
          <w:lang w:val="ro-MD"/>
        </w:rPr>
        <w:t>ț</w:t>
      </w:r>
      <w:r w:rsidRPr="00B723F9">
        <w:rPr>
          <w:rFonts w:ascii="Calibri Light" w:hAnsi="Calibri Light" w:cs="Calibri Light"/>
          <w:lang w:val="ro-MD"/>
        </w:rPr>
        <w:t>e – 14,0 mii</w:t>
      </w:r>
      <w:r w:rsidR="005C5C58">
        <w:rPr>
          <w:rFonts w:ascii="Calibri Light" w:hAnsi="Calibri Light" w:cs="Calibri Light"/>
          <w:lang w:val="ro-MD"/>
        </w:rPr>
        <w:t xml:space="preserve"> </w:t>
      </w:r>
      <w:r w:rsidRPr="00B723F9">
        <w:rPr>
          <w:rFonts w:ascii="Calibri Light" w:hAnsi="Calibri Light" w:cs="Calibri Light"/>
          <w:lang w:val="ro-MD"/>
        </w:rPr>
        <w:t>lei; înlăturarea unor calamită</w:t>
      </w:r>
      <w:r w:rsidR="00B723F9">
        <w:rPr>
          <w:rFonts w:ascii="Calibri Light" w:hAnsi="Calibri Light" w:cs="Calibri Light"/>
          <w:lang w:val="ro-MD"/>
        </w:rPr>
        <w:t>ț</w:t>
      </w:r>
      <w:r w:rsidRPr="00B723F9">
        <w:rPr>
          <w:rFonts w:ascii="Calibri Light" w:hAnsi="Calibri Light" w:cs="Calibri Light"/>
          <w:lang w:val="ro-MD"/>
        </w:rPr>
        <w:t>i naturale – 100,0 mii lei, achitarea altor ajutoare pentru persoanele deportate – 11,1 mii</w:t>
      </w:r>
      <w:r w:rsidR="005C5C58">
        <w:rPr>
          <w:rFonts w:ascii="Calibri Light" w:hAnsi="Calibri Light" w:cs="Calibri Light"/>
          <w:lang w:val="ro-MD"/>
        </w:rPr>
        <w:t xml:space="preserve"> </w:t>
      </w:r>
      <w:r w:rsidRPr="00B723F9">
        <w:rPr>
          <w:rFonts w:ascii="Calibri Light" w:hAnsi="Calibri Light" w:cs="Calibri Light"/>
          <w:lang w:val="ro-MD"/>
        </w:rPr>
        <w:t>lei etc. Reie</w:t>
      </w:r>
      <w:r w:rsidR="00B723F9">
        <w:rPr>
          <w:rFonts w:ascii="Calibri Light" w:hAnsi="Calibri Light" w:cs="Calibri Light"/>
          <w:lang w:val="ro-MD"/>
        </w:rPr>
        <w:t>ș</w:t>
      </w:r>
      <w:r w:rsidRPr="00B723F9">
        <w:rPr>
          <w:rFonts w:ascii="Calibri Light" w:hAnsi="Calibri Light" w:cs="Calibri Light"/>
          <w:lang w:val="ro-MD"/>
        </w:rPr>
        <w:t>ind din cele men</w:t>
      </w:r>
      <w:r w:rsidR="00B723F9">
        <w:rPr>
          <w:rFonts w:ascii="Calibri Light" w:hAnsi="Calibri Light" w:cs="Calibri Light"/>
          <w:lang w:val="ro-MD"/>
        </w:rPr>
        <w:t>ț</w:t>
      </w:r>
      <w:r w:rsidRPr="00B723F9">
        <w:rPr>
          <w:rFonts w:ascii="Calibri Light" w:hAnsi="Calibri Light" w:cs="Calibri Light"/>
          <w:lang w:val="ro-MD"/>
        </w:rPr>
        <w:t xml:space="preserve">ionate, majoritatea cheltuielilor suportate din fondul de rezervă nu se asimilează unor cheltuieli cu caracter imprevizibil </w:t>
      </w:r>
      <w:r w:rsidR="00B723F9">
        <w:rPr>
          <w:rFonts w:ascii="Calibri Light" w:hAnsi="Calibri Light" w:cs="Calibri Light"/>
          <w:lang w:val="ro-MD"/>
        </w:rPr>
        <w:t>ș</w:t>
      </w:r>
      <w:r w:rsidRPr="00B723F9">
        <w:rPr>
          <w:rFonts w:ascii="Calibri Light" w:hAnsi="Calibri Light" w:cs="Calibri Light"/>
          <w:lang w:val="ro-MD"/>
        </w:rPr>
        <w:t>i care, prin esen</w:t>
      </w:r>
      <w:r w:rsidR="00B723F9">
        <w:rPr>
          <w:rFonts w:ascii="Calibri Light" w:hAnsi="Calibri Light" w:cs="Calibri Light"/>
          <w:lang w:val="ro-MD"/>
        </w:rPr>
        <w:t>ț</w:t>
      </w:r>
      <w:r w:rsidRPr="00B723F9">
        <w:rPr>
          <w:rFonts w:ascii="Calibri Light" w:hAnsi="Calibri Light" w:cs="Calibri Light"/>
          <w:lang w:val="ro-MD"/>
        </w:rPr>
        <w:t xml:space="preserve">a lor, reprezintă ajutoare materiale care trebuie acordate conform prevederilor Legii nr.827-XIV din 18.02.2000. O cauză a acestor </w:t>
      </w:r>
      <w:r w:rsidRPr="00B723F9">
        <w:rPr>
          <w:rFonts w:ascii="Calibri Light" w:hAnsi="Calibri Light" w:cs="Calibri Light"/>
          <w:lang w:val="ro-MD"/>
        </w:rPr>
        <w:lastRenderedPageBreak/>
        <w:t xml:space="preserve">abateri este </w:t>
      </w:r>
      <w:r w:rsidR="00B723F9">
        <w:rPr>
          <w:rFonts w:ascii="Calibri Light" w:hAnsi="Calibri Light" w:cs="Calibri Light"/>
          <w:lang w:val="ro-MD"/>
        </w:rPr>
        <w:t>ș</w:t>
      </w:r>
      <w:r w:rsidRPr="00B723F9">
        <w:rPr>
          <w:rFonts w:ascii="Calibri Light" w:hAnsi="Calibri Light" w:cs="Calibri Light"/>
          <w:lang w:val="ro-MD"/>
        </w:rPr>
        <w:t>i tratarea necorespunzătoare a prevederilor Regulamentului-tip aprobat prin HG nr.1427 din 22.12.2004</w:t>
      </w:r>
      <w:r w:rsidRPr="00B723F9">
        <w:rPr>
          <w:rStyle w:val="FootnoteReference"/>
          <w:rFonts w:ascii="Calibri Light" w:hAnsi="Calibri Light" w:cs="Calibri Light"/>
          <w:lang w:val="ro-MD"/>
        </w:rPr>
        <w:footnoteReference w:id="50"/>
      </w:r>
      <w:r w:rsidRPr="00B723F9">
        <w:rPr>
          <w:rFonts w:ascii="Calibri Light" w:hAnsi="Calibri Light" w:cs="Calibri Light"/>
          <w:lang w:val="ro-MD"/>
        </w:rPr>
        <w:t xml:space="preserve">. </w:t>
      </w:r>
    </w:p>
    <w:p w14:paraId="58C0655F" w14:textId="77777777" w:rsidR="00286EC8" w:rsidRPr="00B723F9" w:rsidRDefault="00286EC8" w:rsidP="00286EC8">
      <w:pPr>
        <w:widowControl w:val="0"/>
        <w:tabs>
          <w:tab w:val="num" w:pos="0"/>
        </w:tabs>
        <w:spacing w:line="276" w:lineRule="auto"/>
        <w:jc w:val="both"/>
        <w:rPr>
          <w:rFonts w:ascii="Calibri Light" w:hAnsi="Calibri Light" w:cs="Calibri Light"/>
          <w:b/>
          <w:lang w:val="ro-MD"/>
        </w:rPr>
      </w:pPr>
      <w:r w:rsidRPr="00B723F9">
        <w:rPr>
          <w:rFonts w:ascii="Calibri Light" w:hAnsi="Calibri Light" w:cs="Calibri Light"/>
          <w:lang w:val="ro-MD"/>
        </w:rPr>
        <w:tab/>
        <w:t xml:space="preserve">Examinarea selectivă a documentelor primare care au stat la baza acordării ajutoarelor financiare din fondul de rezervă denotă că nu a fost determinat venitul mediu real al familiei solicitantului </w:t>
      </w:r>
      <w:r w:rsidR="00B723F9">
        <w:rPr>
          <w:rFonts w:ascii="Calibri Light" w:hAnsi="Calibri Light" w:cs="Calibri Light"/>
          <w:lang w:val="ro-MD"/>
        </w:rPr>
        <w:t>ș</w:t>
      </w:r>
      <w:r w:rsidRPr="00B723F9">
        <w:rPr>
          <w:rFonts w:ascii="Calibri Light" w:hAnsi="Calibri Light" w:cs="Calibri Light"/>
          <w:lang w:val="ro-MD"/>
        </w:rPr>
        <w:t>i nici nevoia de asisten</w:t>
      </w:r>
      <w:r w:rsidR="00B723F9">
        <w:rPr>
          <w:rFonts w:ascii="Calibri Light" w:hAnsi="Calibri Light" w:cs="Calibri Light"/>
          <w:lang w:val="ro-MD"/>
        </w:rPr>
        <w:t>ț</w:t>
      </w:r>
      <w:r w:rsidRPr="00B723F9">
        <w:rPr>
          <w:rFonts w:ascii="Calibri Light" w:hAnsi="Calibri Light" w:cs="Calibri Light"/>
          <w:lang w:val="ro-MD"/>
        </w:rPr>
        <w:t>ă socială. Ancheta efectuată de către Primărie constată doar unele situa</w:t>
      </w:r>
      <w:r w:rsidR="00B723F9">
        <w:rPr>
          <w:rFonts w:ascii="Calibri Light" w:hAnsi="Calibri Light" w:cs="Calibri Light"/>
          <w:lang w:val="ro-MD"/>
        </w:rPr>
        <w:t>ț</w:t>
      </w:r>
      <w:r w:rsidRPr="00B723F9">
        <w:rPr>
          <w:rFonts w:ascii="Calibri Light" w:hAnsi="Calibri Light" w:cs="Calibri Light"/>
          <w:lang w:val="ro-MD"/>
        </w:rPr>
        <w:t>ii financiare declarate de solicitant, fără verificarea realită</w:t>
      </w:r>
      <w:r w:rsidR="00B723F9">
        <w:rPr>
          <w:rFonts w:ascii="Calibri Light" w:hAnsi="Calibri Light" w:cs="Calibri Light"/>
          <w:lang w:val="ro-MD"/>
        </w:rPr>
        <w:t>ț</w:t>
      </w:r>
      <w:r w:rsidRPr="00B723F9">
        <w:rPr>
          <w:rFonts w:ascii="Calibri Light" w:hAnsi="Calibri Light" w:cs="Calibri Light"/>
          <w:lang w:val="ro-MD"/>
        </w:rPr>
        <w:t>ii acestora în bazele de date ale SFS, ASP, CNAS etc. Spre exemplu, au fost acordate ajutoare materiale de 25,8 mii lei la 6 angaja</w:t>
      </w:r>
      <w:r w:rsidR="00B723F9">
        <w:rPr>
          <w:rFonts w:ascii="Calibri Light" w:hAnsi="Calibri Light" w:cs="Calibri Light"/>
          <w:lang w:val="ro-MD"/>
        </w:rPr>
        <w:t>ț</w:t>
      </w:r>
      <w:r w:rsidRPr="00B723F9">
        <w:rPr>
          <w:rFonts w:ascii="Calibri Light" w:hAnsi="Calibri Light" w:cs="Calibri Light"/>
          <w:lang w:val="ro-MD"/>
        </w:rPr>
        <w:t xml:space="preserve">i ai primăriei, care în anul 2019 au avut venituri salariale de la 53,23 mii lei pînă la 125,2 mii lei, fapt ce denotă acordarea ajutoarelor din Fondul de rezervă fără a se </w:t>
      </w:r>
      <w:r w:rsidR="00B723F9">
        <w:rPr>
          <w:rFonts w:ascii="Calibri Light" w:hAnsi="Calibri Light" w:cs="Calibri Light"/>
          <w:lang w:val="ro-MD"/>
        </w:rPr>
        <w:t>ț</w:t>
      </w:r>
      <w:r w:rsidRPr="00B723F9">
        <w:rPr>
          <w:rFonts w:ascii="Calibri Light" w:hAnsi="Calibri Light" w:cs="Calibri Light"/>
          <w:lang w:val="ro-MD"/>
        </w:rPr>
        <w:t>ine cont de nevoia de asisten</w:t>
      </w:r>
      <w:r w:rsidR="00B723F9">
        <w:rPr>
          <w:rFonts w:ascii="Calibri Light" w:hAnsi="Calibri Light" w:cs="Calibri Light"/>
          <w:lang w:val="ro-MD"/>
        </w:rPr>
        <w:t>ț</w:t>
      </w:r>
      <w:r w:rsidRPr="00B723F9">
        <w:rPr>
          <w:rFonts w:ascii="Calibri Light" w:hAnsi="Calibri Light" w:cs="Calibri Light"/>
          <w:lang w:val="ro-MD"/>
        </w:rPr>
        <w:t xml:space="preserve">ă socială. </w:t>
      </w:r>
    </w:p>
    <w:p w14:paraId="67FDD30A" w14:textId="77777777" w:rsidR="00286EC8" w:rsidRPr="004D7E06" w:rsidRDefault="00286EC8" w:rsidP="00286EC8">
      <w:pPr>
        <w:tabs>
          <w:tab w:val="left" w:pos="0"/>
        </w:tabs>
        <w:spacing w:line="276" w:lineRule="auto"/>
        <w:jc w:val="both"/>
        <w:rPr>
          <w:rFonts w:ascii="Calibri Light" w:hAnsi="Calibri Light" w:cs="Calibri Light"/>
          <w:b/>
          <w:bCs/>
          <w:sz w:val="16"/>
          <w:szCs w:val="16"/>
          <w:u w:val="single"/>
          <w:lang w:val="ro-MD"/>
        </w:rPr>
      </w:pPr>
      <w:r w:rsidRPr="004D7E06">
        <w:rPr>
          <w:rFonts w:ascii="Calibri Light" w:hAnsi="Calibri Light" w:cs="Calibri Light"/>
          <w:sz w:val="16"/>
          <w:szCs w:val="16"/>
          <w:lang w:val="ro-MD"/>
        </w:rPr>
        <w:t xml:space="preserve">     </w:t>
      </w:r>
    </w:p>
    <w:p w14:paraId="0F960532" w14:textId="77777777" w:rsidR="00286EC8" w:rsidRPr="00B723F9" w:rsidRDefault="00286EC8" w:rsidP="003A074B">
      <w:pPr>
        <w:pStyle w:val="Heading2"/>
        <w:jc w:val="both"/>
      </w:pPr>
      <w:bookmarkStart w:id="14" w:name="_Toc58780365"/>
      <w:r w:rsidRPr="00B723F9">
        <w:rPr>
          <w:bCs/>
          <w:u w:val="single"/>
        </w:rPr>
        <w:t>Obiectivul III:</w:t>
      </w:r>
      <w:r w:rsidRPr="00B723F9">
        <w:t xml:space="preserve"> Au raportat UAT în modul corespunzător, au administrat </w:t>
      </w:r>
      <w:r w:rsidR="00B723F9">
        <w:t>ș</w:t>
      </w:r>
      <w:r w:rsidRPr="00B723F9">
        <w:t>i gestionat patrimoniul public?</w:t>
      </w:r>
      <w:bookmarkEnd w:id="14"/>
    </w:p>
    <w:p w14:paraId="09520B7C" w14:textId="77777777" w:rsidR="00286EC8" w:rsidRPr="00B723F9" w:rsidRDefault="00286EC8" w:rsidP="003A074B">
      <w:pPr>
        <w:shd w:val="clear" w:color="auto" w:fill="FFFFFF"/>
        <w:spacing w:line="276" w:lineRule="auto"/>
        <w:ind w:firstLine="540"/>
        <w:jc w:val="both"/>
        <w:rPr>
          <w:rFonts w:ascii="Calibri Light" w:hAnsi="Calibri Light" w:cs="Calibri Light"/>
          <w:color w:val="333333"/>
          <w:lang w:val="ro-MD" w:eastAsia="en-US"/>
        </w:rPr>
      </w:pPr>
      <w:r w:rsidRPr="00B723F9">
        <w:rPr>
          <w:rFonts w:ascii="Calibri Light" w:hAnsi="Calibri Light" w:cs="Calibri Light"/>
          <w:color w:val="333333"/>
          <w:lang w:val="ro-MD" w:eastAsia="en-US"/>
        </w:rPr>
        <w:t xml:space="preserve">Misiunea de audit a constatat că sistemul de management al gestionării patrimoniului public al APL nu a fost conformat prevederilor legale, astfel fiind afectat de un </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ir de deficien</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 xml:space="preserve">e </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i lacune, care se exprimă prin: lipsa unei eviden</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 xml:space="preserve">e corespunzătoare a patrimoniului public </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i a raportării veridice a situa</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iilor patrimoniale; neasigurarea înregistrării integrale la organul cadastral a dreptului de proprietate; imperfec</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iunea contractelor de comodat al patrimoniului transmis în gestiune întreprinderilor fondate etc. Toate acestea sunt cauzate de inexisten</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a în cadrul APL a unei politici exhaustive de reglementare a modului de gestionare a patrimoniului public local, care, în consecin</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ă, lipse</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te bugetul UAT de venituri pasibile încasării, necesare pentru asigurarea îndeplinirii obliga</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iilor func</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ionale.</w:t>
      </w:r>
    </w:p>
    <w:p w14:paraId="2B8F4FFE" w14:textId="77777777" w:rsidR="00286EC8" w:rsidRPr="00B723F9" w:rsidRDefault="00286EC8" w:rsidP="00286EC8">
      <w:pPr>
        <w:spacing w:line="276" w:lineRule="auto"/>
        <w:ind w:firstLine="540"/>
        <w:jc w:val="both"/>
        <w:rPr>
          <w:rFonts w:ascii="Calibri Light" w:hAnsi="Calibri Light" w:cs="Calibri Light"/>
          <w:lang w:val="ro-MD"/>
        </w:rPr>
      </w:pPr>
      <w:r w:rsidRPr="00B723F9">
        <w:rPr>
          <w:rFonts w:ascii="Calibri Light" w:hAnsi="Calibri Light" w:cs="Calibri Light"/>
          <w:lang w:val="ro-MD"/>
        </w:rPr>
        <w:t xml:space="preserve">Potrivit prevederilor art.13 </w:t>
      </w:r>
      <w:r w:rsidR="00B723F9">
        <w:rPr>
          <w:rFonts w:ascii="Calibri Light" w:hAnsi="Calibri Light" w:cs="Calibri Light"/>
          <w:lang w:val="ro-MD"/>
        </w:rPr>
        <w:t>ș</w:t>
      </w:r>
      <w:r w:rsidRPr="00B723F9">
        <w:rPr>
          <w:rFonts w:ascii="Calibri Light" w:hAnsi="Calibri Light" w:cs="Calibri Light"/>
          <w:lang w:val="ro-MD"/>
        </w:rPr>
        <w:t>i art.41 din Legea contabilită</w:t>
      </w:r>
      <w:r w:rsidR="00B723F9">
        <w:rPr>
          <w:rFonts w:ascii="Calibri Light" w:hAnsi="Calibri Light" w:cs="Calibri Light"/>
          <w:lang w:val="ro-MD"/>
        </w:rPr>
        <w:t>ț</w:t>
      </w:r>
      <w:r w:rsidRPr="00B723F9">
        <w:rPr>
          <w:rFonts w:ascii="Calibri Light" w:hAnsi="Calibri Light" w:cs="Calibri Light"/>
          <w:lang w:val="ro-MD"/>
        </w:rPr>
        <w:t xml:space="preserve">ii nr.113 din 27.04.2007, conducerea Primăriei or.Ialoveni poartă răspundere pentru organizarea </w:t>
      </w:r>
      <w:r w:rsidR="00B723F9">
        <w:rPr>
          <w:rFonts w:ascii="Calibri Light" w:hAnsi="Calibri Light" w:cs="Calibri Light"/>
          <w:lang w:val="ro-MD"/>
        </w:rPr>
        <w:t>ș</w:t>
      </w:r>
      <w:r w:rsidRPr="00B723F9">
        <w:rPr>
          <w:rFonts w:ascii="Calibri Light" w:hAnsi="Calibri Light" w:cs="Calibri Light"/>
          <w:lang w:val="ro-MD"/>
        </w:rPr>
        <w:t xml:space="preserve">i asigurarea </w:t>
      </w:r>
      <w:r w:rsidR="00B723F9">
        <w:rPr>
          <w:rFonts w:ascii="Calibri Light" w:hAnsi="Calibri Light" w:cs="Calibri Light"/>
          <w:lang w:val="ro-MD"/>
        </w:rPr>
        <w:t>ț</w:t>
      </w:r>
      <w:r w:rsidRPr="00B723F9">
        <w:rPr>
          <w:rFonts w:ascii="Calibri Light" w:hAnsi="Calibri Light" w:cs="Calibri Light"/>
          <w:lang w:val="ro-MD"/>
        </w:rPr>
        <w:t>inerii contabilită</w:t>
      </w:r>
      <w:r w:rsidR="00B723F9">
        <w:rPr>
          <w:rFonts w:ascii="Calibri Light" w:hAnsi="Calibri Light" w:cs="Calibri Light"/>
          <w:lang w:val="ro-MD"/>
        </w:rPr>
        <w:t>ț</w:t>
      </w:r>
      <w:r w:rsidRPr="00B723F9">
        <w:rPr>
          <w:rFonts w:ascii="Calibri Light" w:hAnsi="Calibri Light" w:cs="Calibri Light"/>
          <w:lang w:val="ro-MD"/>
        </w:rPr>
        <w:t xml:space="preserve">ii </w:t>
      </w:r>
      <w:r w:rsidR="00B723F9">
        <w:rPr>
          <w:rFonts w:ascii="Calibri Light" w:hAnsi="Calibri Light" w:cs="Calibri Light"/>
          <w:lang w:val="ro-MD"/>
        </w:rPr>
        <w:t>ș</w:t>
      </w:r>
      <w:r w:rsidRPr="00B723F9">
        <w:rPr>
          <w:rFonts w:ascii="Calibri Light" w:hAnsi="Calibri Light" w:cs="Calibri Light"/>
          <w:lang w:val="ro-MD"/>
        </w:rPr>
        <w:t xml:space="preserve">i raportării financiare în mod continuu, precum </w:t>
      </w:r>
      <w:r w:rsidR="00B723F9">
        <w:rPr>
          <w:rFonts w:ascii="Calibri Light" w:hAnsi="Calibri Light" w:cs="Calibri Light"/>
          <w:lang w:val="ro-MD"/>
        </w:rPr>
        <w:t>ș</w:t>
      </w:r>
      <w:r w:rsidRPr="00B723F9">
        <w:rPr>
          <w:rFonts w:ascii="Calibri Light" w:hAnsi="Calibri Light" w:cs="Calibri Light"/>
          <w:lang w:val="ro-MD"/>
        </w:rPr>
        <w:t xml:space="preserve">i pentru organizarea sistemului de control intern </w:t>
      </w:r>
      <w:r w:rsidR="00B723F9">
        <w:rPr>
          <w:rFonts w:ascii="Calibri Light" w:hAnsi="Calibri Light" w:cs="Calibri Light"/>
          <w:lang w:val="ro-MD"/>
        </w:rPr>
        <w:t>ș</w:t>
      </w:r>
      <w:r w:rsidRPr="00B723F9">
        <w:rPr>
          <w:rFonts w:ascii="Calibri Light" w:hAnsi="Calibri Light" w:cs="Calibri Light"/>
          <w:lang w:val="ro-MD"/>
        </w:rPr>
        <w:t xml:space="preserve">i efectuarea sistematică a inventarierii tuturor elementelor de activ </w:t>
      </w:r>
      <w:r w:rsidR="00B723F9">
        <w:rPr>
          <w:rFonts w:ascii="Calibri Light" w:hAnsi="Calibri Light" w:cs="Calibri Light"/>
          <w:lang w:val="ro-MD"/>
        </w:rPr>
        <w:t>ș</w:t>
      </w:r>
      <w:r w:rsidRPr="00B723F9">
        <w:rPr>
          <w:rFonts w:ascii="Calibri Light" w:hAnsi="Calibri Light" w:cs="Calibri Light"/>
          <w:lang w:val="ro-MD"/>
        </w:rPr>
        <w:t>i pasiv ale institu</w:t>
      </w:r>
      <w:r w:rsidR="00B723F9">
        <w:rPr>
          <w:rFonts w:ascii="Calibri Light" w:hAnsi="Calibri Light" w:cs="Calibri Light"/>
          <w:lang w:val="ro-MD"/>
        </w:rPr>
        <w:t>ț</w:t>
      </w:r>
      <w:r w:rsidRPr="00B723F9">
        <w:rPr>
          <w:rFonts w:ascii="Calibri Light" w:hAnsi="Calibri Light" w:cs="Calibri Light"/>
          <w:lang w:val="ro-MD"/>
        </w:rPr>
        <w:t xml:space="preserve">iei publice. </w:t>
      </w:r>
    </w:p>
    <w:p w14:paraId="33FC82BD" w14:textId="77777777" w:rsidR="00286EC8" w:rsidRPr="00B723F9" w:rsidRDefault="00286EC8" w:rsidP="003A074B">
      <w:pPr>
        <w:shd w:val="clear" w:color="auto" w:fill="FFFFFF"/>
        <w:spacing w:line="276" w:lineRule="auto"/>
        <w:ind w:firstLine="540"/>
        <w:jc w:val="both"/>
        <w:rPr>
          <w:rFonts w:ascii="Calibri Light" w:hAnsi="Calibri Light" w:cs="Calibri Light"/>
          <w:color w:val="333333"/>
          <w:lang w:val="ro-MD" w:eastAsia="en-US"/>
        </w:rPr>
      </w:pPr>
      <w:r w:rsidRPr="00B723F9">
        <w:rPr>
          <w:rFonts w:ascii="Calibri Light" w:hAnsi="Calibri Light" w:cs="Calibri Light"/>
          <w:color w:val="333333"/>
          <w:lang w:val="ro-MD" w:eastAsia="en-US"/>
        </w:rPr>
        <w:t>Pentru argumentarea celor expuse, se exemplifică următoarele.</w:t>
      </w:r>
    </w:p>
    <w:p w14:paraId="793060BA" w14:textId="77777777" w:rsidR="00286EC8" w:rsidRPr="00B723F9" w:rsidRDefault="00286EC8" w:rsidP="00286EC8">
      <w:pPr>
        <w:shd w:val="clear" w:color="auto" w:fill="FFFFFF"/>
        <w:spacing w:line="276" w:lineRule="auto"/>
        <w:jc w:val="both"/>
        <w:rPr>
          <w:rFonts w:ascii="Calibri Light" w:hAnsi="Calibri Light" w:cs="Calibri Light"/>
          <w:color w:val="333333"/>
          <w:lang w:val="ro-MD" w:eastAsia="en-US"/>
        </w:rPr>
      </w:pPr>
      <w:r w:rsidRPr="00B723F9">
        <w:rPr>
          <w:rFonts w:ascii="Calibri Light" w:hAnsi="Calibri Light" w:cs="Calibri Light"/>
          <w:color w:val="333333"/>
          <w:lang w:val="ro-MD" w:eastAsia="en-US"/>
        </w:rPr>
        <w:t xml:space="preserve">    Exercitarea neconformă de către APL a atribu</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 xml:space="preserve">iilor de fondator, lipsa unei politici economice </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 xml:space="preserve">i tarifare clare, prudente </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 xml:space="preserve">i fundamentate, ce ar ghida activitatea serviciilor publice de gospodărie comunală, precum </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i nemonitorizarea acesteia de către fondator au determinat ob</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inerea rezultatelor financiare negative din activitatea entită</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 xml:space="preserve">ilor fondate. </w:t>
      </w:r>
    </w:p>
    <w:p w14:paraId="4FFBB821" w14:textId="77777777" w:rsidR="00286EC8" w:rsidRPr="00B723F9" w:rsidRDefault="00286EC8" w:rsidP="00286EC8">
      <w:pPr>
        <w:shd w:val="clear" w:color="auto" w:fill="FFFFFF"/>
        <w:spacing w:line="276" w:lineRule="auto"/>
        <w:jc w:val="both"/>
        <w:rPr>
          <w:rFonts w:ascii="Calibri Light" w:hAnsi="Calibri Light" w:cs="Calibri Light"/>
          <w:color w:val="333333"/>
          <w:lang w:val="ro-MD" w:eastAsia="en-US"/>
        </w:rPr>
      </w:pPr>
      <w:r w:rsidRPr="00B723F9">
        <w:rPr>
          <w:rFonts w:ascii="Calibri Light" w:hAnsi="Calibri Light" w:cs="Calibri Light"/>
          <w:color w:val="333333"/>
          <w:lang w:val="ro-MD" w:eastAsia="en-US"/>
        </w:rPr>
        <w:t xml:space="preserve">      La situa</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 xml:space="preserve">ia din 01.01.2020, CO Ialoveni a fondat </w:t>
      </w:r>
      <w:bookmarkStart w:id="15" w:name="_ftnref53"/>
      <w:r w:rsidRPr="00B723F9">
        <w:rPr>
          <w:rFonts w:ascii="Calibri Light" w:hAnsi="Calibri Light" w:cs="Calibri Light"/>
          <w:color w:val="333333"/>
          <w:lang w:val="ro-MD" w:eastAsia="en-US"/>
        </w:rPr>
        <w:t xml:space="preserve">2 întreprinderi municipale care </w:t>
      </w:r>
      <w:bookmarkEnd w:id="15"/>
      <w:r w:rsidRPr="00B723F9">
        <w:rPr>
          <w:rFonts w:ascii="Calibri Light" w:hAnsi="Calibri Light" w:cs="Calibri Light"/>
          <w:color w:val="333333"/>
          <w:lang w:val="ro-MD" w:eastAsia="en-US"/>
        </w:rPr>
        <w:t xml:space="preserve">nu </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i-au desfă</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urat activitatea o perioadă îndelungată, al căror capital statutar constituie suma totală de 9,0 mii lei, acestea nefiind radiate din Registrul de stat al persoanelor juridice.</w:t>
      </w:r>
    </w:p>
    <w:p w14:paraId="06D3ADDF" w14:textId="77777777" w:rsidR="00286EC8" w:rsidRPr="003A074B" w:rsidRDefault="00286EC8" w:rsidP="00286EC8">
      <w:pPr>
        <w:spacing w:line="276" w:lineRule="auto"/>
        <w:jc w:val="both"/>
        <w:rPr>
          <w:rFonts w:ascii="Calibri Light" w:hAnsi="Calibri Light" w:cs="Calibri Light"/>
          <w:lang w:val="ro-MD"/>
        </w:rPr>
      </w:pPr>
      <w:r w:rsidRPr="00B723F9">
        <w:rPr>
          <w:rFonts w:ascii="Calibri Light" w:hAnsi="Calibri Light" w:cs="Calibri Light"/>
          <w:color w:val="333333"/>
          <w:lang w:val="ro-MD" w:eastAsia="en-US"/>
        </w:rPr>
        <w:t xml:space="preserve">      CO Ialoveni nu a ajustat statutele întreprinderilor municipale la prevederile Regulamentului-model aprobat prin HG nr. 484 din 18.10.2019.</w:t>
      </w:r>
      <w:r w:rsidRPr="00B723F9">
        <w:rPr>
          <w:rFonts w:ascii="Calibri Light" w:hAnsi="Calibri Light" w:cs="Calibri Light"/>
          <w:lang w:val="ro-MD"/>
        </w:rPr>
        <w:t xml:space="preserve"> ÎM „Re</w:t>
      </w:r>
      <w:r w:rsidR="00B723F9">
        <w:rPr>
          <w:rFonts w:ascii="Calibri Light" w:hAnsi="Calibri Light" w:cs="Calibri Light"/>
          <w:lang w:val="ro-MD"/>
        </w:rPr>
        <w:t>ț</w:t>
      </w:r>
      <w:r w:rsidRPr="00B723F9">
        <w:rPr>
          <w:rFonts w:ascii="Calibri Light" w:hAnsi="Calibri Light" w:cs="Calibri Light"/>
          <w:lang w:val="ro-MD"/>
        </w:rPr>
        <w:t>ele Termice Ialoveni”, fiind în proces de lichidare, nu a ajustat statutul întreprinderii. Pentru</w:t>
      </w:r>
      <w:r w:rsidRPr="00B723F9">
        <w:rPr>
          <w:rFonts w:ascii="Calibri Light" w:hAnsi="Calibri Light" w:cs="Calibri Light"/>
          <w:i/>
          <w:lang w:val="ro-MD"/>
        </w:rPr>
        <w:t xml:space="preserve"> </w:t>
      </w:r>
      <w:r w:rsidRPr="00B723F9">
        <w:rPr>
          <w:rFonts w:ascii="Calibri Light" w:hAnsi="Calibri Light" w:cs="Calibri Light"/>
          <w:lang w:val="ro-MD"/>
        </w:rPr>
        <w:t>ÎM „Pia</w:t>
      </w:r>
      <w:r w:rsidR="00B723F9">
        <w:rPr>
          <w:rFonts w:ascii="Calibri Light" w:hAnsi="Calibri Light" w:cs="Calibri Light"/>
          <w:lang w:val="ro-MD"/>
        </w:rPr>
        <w:t>ț</w:t>
      </w:r>
      <w:r w:rsidRPr="00B723F9">
        <w:rPr>
          <w:rFonts w:ascii="Calibri Light" w:hAnsi="Calibri Light" w:cs="Calibri Light"/>
          <w:lang w:val="ro-MD"/>
        </w:rPr>
        <w:t xml:space="preserve">a Agroindustrială </w:t>
      </w:r>
      <w:r w:rsidRPr="003A074B">
        <w:rPr>
          <w:rFonts w:ascii="Calibri Light" w:hAnsi="Calibri Light" w:cs="Calibri Light"/>
          <w:lang w:val="ro-MD"/>
        </w:rPr>
        <w:t>Ialoveni”, statutul în redac</w:t>
      </w:r>
      <w:r w:rsidR="00B723F9" w:rsidRPr="003A074B">
        <w:rPr>
          <w:rFonts w:ascii="Calibri Light" w:hAnsi="Calibri Light" w:cs="Calibri Light"/>
          <w:lang w:val="ro-MD"/>
        </w:rPr>
        <w:t>ț</w:t>
      </w:r>
      <w:r w:rsidRPr="003A074B">
        <w:rPr>
          <w:rFonts w:ascii="Calibri Light" w:hAnsi="Calibri Light" w:cs="Calibri Light"/>
          <w:lang w:val="ro-MD"/>
        </w:rPr>
        <w:t>ie nou a fost aprobat de către CO la 11.09.2020 .</w:t>
      </w:r>
    </w:p>
    <w:p w14:paraId="01C1FC5D" w14:textId="77777777" w:rsidR="00286EC8" w:rsidRPr="00B723F9" w:rsidRDefault="00286EC8" w:rsidP="00286EC8">
      <w:pPr>
        <w:shd w:val="clear" w:color="auto" w:fill="FFFFFF"/>
        <w:spacing w:line="276" w:lineRule="auto"/>
        <w:ind w:firstLine="708"/>
        <w:jc w:val="both"/>
        <w:rPr>
          <w:rFonts w:ascii="Calibri Light" w:hAnsi="Calibri Light" w:cs="Calibri Light"/>
          <w:color w:val="333333"/>
          <w:lang w:val="ro-MD" w:eastAsia="en-US"/>
        </w:rPr>
      </w:pPr>
      <w:r w:rsidRPr="00B723F9">
        <w:rPr>
          <w:rFonts w:ascii="Calibri Light" w:hAnsi="Calibri Light" w:cs="Calibri Light"/>
          <w:color w:val="333333"/>
          <w:lang w:val="ro-MD" w:eastAsia="en-US"/>
        </w:rPr>
        <w:t xml:space="preserve">În perioada supusă auditării, întreprinderile municipale nu au dispus de un plan care ar determina perspectivele de dezvoltare conform prevederilor regulamentare. Totodată, acestea nu au dispus de un plan anual de activitate, cu aprobarea indicilor economici de venituri </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 xml:space="preserve">i cheltuieli, precum </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i a rezultatelor financiare care urmau a fi ob</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inute la finele anului, această situa</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ie fiind condi</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ionată de lipsa reglementărilor corespunzătoare.</w:t>
      </w:r>
    </w:p>
    <w:p w14:paraId="09FB1FAE" w14:textId="77777777" w:rsidR="00286EC8" w:rsidRPr="00B723F9" w:rsidRDefault="00286EC8" w:rsidP="00286EC8">
      <w:pPr>
        <w:shd w:val="clear" w:color="auto" w:fill="FFFFFF"/>
        <w:spacing w:line="276" w:lineRule="auto"/>
        <w:jc w:val="both"/>
        <w:rPr>
          <w:rFonts w:ascii="Calibri Light" w:hAnsi="Calibri Light" w:cs="Calibri Light"/>
          <w:color w:val="333333"/>
          <w:lang w:val="ro-MD" w:eastAsia="en-US"/>
        </w:rPr>
      </w:pPr>
      <w:r w:rsidRPr="00B723F9">
        <w:rPr>
          <w:rFonts w:ascii="Calibri Light" w:hAnsi="Calibri Light" w:cs="Calibri Light"/>
          <w:color w:val="333333"/>
          <w:lang w:val="ro-MD" w:eastAsia="en-US"/>
        </w:rPr>
        <w:lastRenderedPageBreak/>
        <w:t xml:space="preserve">      De asemenea, contrar prevederilor legale, întreprinderile municipale nu au prezentat fondatorului rapoarte financiare, iar acesta nu a întreprins măsurile de rigoare pentru evaluarea managementului întreprinderilor </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i a performan</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elor ob</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inute în urma activită</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ii economico-financiare.</w:t>
      </w:r>
    </w:p>
    <w:p w14:paraId="01FB09EB" w14:textId="2B7BBC41" w:rsidR="00286EC8" w:rsidRPr="00B723F9" w:rsidRDefault="00286EC8" w:rsidP="00286EC8">
      <w:pPr>
        <w:shd w:val="clear" w:color="auto" w:fill="FFFFFF"/>
        <w:spacing w:line="276" w:lineRule="auto"/>
        <w:jc w:val="both"/>
        <w:rPr>
          <w:rFonts w:ascii="Calibri Light" w:hAnsi="Calibri Light" w:cs="Calibri Light"/>
          <w:color w:val="333333"/>
          <w:lang w:val="ro-MD" w:eastAsia="en-US"/>
        </w:rPr>
      </w:pPr>
      <w:r w:rsidRPr="00B723F9">
        <w:rPr>
          <w:rFonts w:ascii="Calibri Light" w:hAnsi="Calibri Light" w:cs="Calibri Light"/>
          <w:color w:val="333333"/>
          <w:lang w:val="ro-MD" w:eastAsia="en-US"/>
        </w:rPr>
        <w:t xml:space="preserve">      APL a or.Ialoveni nu a analizat cauzele care generează pierderi la întreprinderile fondate, cu aprobarea unui plan de revigorare a acestora. La fel, nu a întreprins măsuri pentru evaluarea </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i înregistrarea în eviden</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 xml:space="preserve">a contabilă a UAT a activelor transmise în gestiune economică, în valoare de </w:t>
      </w:r>
      <w:r w:rsidR="00DD5E65">
        <w:rPr>
          <w:rFonts w:ascii="Calibri Light" w:hAnsi="Calibri Light" w:cs="Calibri Light"/>
          <w:color w:val="333333"/>
          <w:lang w:val="ro-MD" w:eastAsia="en-US"/>
        </w:rPr>
        <w:t xml:space="preserve">8920,0 </w:t>
      </w:r>
      <w:r w:rsidRPr="00B723F9">
        <w:rPr>
          <w:rFonts w:ascii="Calibri Light" w:hAnsi="Calibri Light" w:cs="Calibri Light"/>
          <w:color w:val="333333"/>
          <w:lang w:val="ro-MD" w:eastAsia="en-US"/>
        </w:rPr>
        <w:t>mii lei, astfel neasigurând raportarea veridică a situa</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iilor patrimoniale .</w:t>
      </w:r>
    </w:p>
    <w:p w14:paraId="16B82D38" w14:textId="77777777" w:rsidR="00286EC8" w:rsidRPr="00B723F9" w:rsidRDefault="00286EC8" w:rsidP="00286EC8">
      <w:pPr>
        <w:shd w:val="clear" w:color="auto" w:fill="FFFFFF"/>
        <w:spacing w:line="276" w:lineRule="auto"/>
        <w:jc w:val="both"/>
        <w:rPr>
          <w:rFonts w:ascii="Calibri Light" w:hAnsi="Calibri Light" w:cs="Calibri Light"/>
          <w:color w:val="333333"/>
          <w:lang w:val="ro-MD" w:eastAsia="en-US"/>
        </w:rPr>
      </w:pPr>
      <w:r w:rsidRPr="00B723F9">
        <w:rPr>
          <w:rFonts w:ascii="Calibri Light" w:hAnsi="Calibri Light" w:cs="Calibri Light"/>
          <w:color w:val="333333"/>
          <w:lang w:val="ro-MD" w:eastAsia="en-US"/>
        </w:rPr>
        <w:t xml:space="preserve">      Lipsa unei eviden</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e conforme a fondului locativ la Î.M. „Gospodăria locativ-comunală Ialoveni” a determinat raportarea neautentică a situa</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iilor patrimoniale, cu denaturarea dării de seamă. La situa</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ia din 31.12.2019, Primăria Ialoveni nu avea înregistrat fondul locativ transmis întreprinderii municipale. Totodată, nici valoarea fondului locativ în mărime de 86757,1 mii lei, înregistrată în eviden</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 xml:space="preserve">a Î.M. „Gospodăria locativ-comunală Ialoveni”, nu este veridică, acesta nefiind diminuat cu valoarea fondului locativ privatizat în mărime de circa 86406,3 mii lei, prin ce nu au fost respectate prevederile art. 17 din Legea nr. 113-XVI din 27.04.2007 </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i art. 14 alin.(1) din Legea nr. 1324-XII din 10.03.1993</w:t>
      </w:r>
      <w:bookmarkStart w:id="16" w:name="_ftnref62"/>
      <w:r w:rsidRPr="00B723F9">
        <w:rPr>
          <w:rFonts w:ascii="Calibri Light" w:hAnsi="Calibri Light" w:cs="Calibri Light"/>
          <w:color w:val="333333"/>
          <w:lang w:val="ro-MD" w:eastAsia="en-US"/>
        </w:rPr>
        <w:fldChar w:fldCharType="begin"/>
      </w:r>
      <w:r w:rsidRPr="00B723F9">
        <w:rPr>
          <w:rFonts w:ascii="Calibri Light" w:hAnsi="Calibri Light" w:cs="Calibri Light"/>
          <w:color w:val="333333"/>
          <w:lang w:val="ro-MD" w:eastAsia="en-US"/>
        </w:rPr>
        <w:instrText xml:space="preserve"> HYPERLINK "file:///\\\\10.0.5.23\\Finale\\1%20-%20Begal%20Victor\\Popularea\\Popularea\\HCC_nr.%2029_17.06.2013\\HCC_nr.%2029_17.06.2013.docx" \l "_ftn62" \o "" </w:instrText>
      </w:r>
      <w:r w:rsidRPr="00B723F9">
        <w:rPr>
          <w:rFonts w:ascii="Calibri Light" w:hAnsi="Calibri Light" w:cs="Calibri Light"/>
          <w:color w:val="333333"/>
          <w:lang w:val="ro-MD" w:eastAsia="en-US"/>
        </w:rPr>
        <w:fldChar w:fldCharType="end"/>
      </w:r>
      <w:bookmarkEnd w:id="16"/>
      <w:r w:rsidRPr="00B723F9">
        <w:rPr>
          <w:rFonts w:ascii="Calibri Light" w:hAnsi="Calibri Light" w:cs="Calibri Light"/>
          <w:color w:val="333333"/>
          <w:lang w:val="ro-MD" w:eastAsia="en-US"/>
        </w:rPr>
        <w:t>.</w:t>
      </w:r>
    </w:p>
    <w:p w14:paraId="32AB720D" w14:textId="77777777" w:rsidR="00286EC8" w:rsidRPr="00B723F9" w:rsidRDefault="00286EC8" w:rsidP="00286EC8">
      <w:pPr>
        <w:shd w:val="clear" w:color="auto" w:fill="FFFFFF"/>
        <w:spacing w:line="276" w:lineRule="auto"/>
        <w:jc w:val="both"/>
        <w:rPr>
          <w:rFonts w:ascii="Calibri Light" w:hAnsi="Calibri Light" w:cs="Calibri Light"/>
          <w:color w:val="333333"/>
          <w:lang w:val="ro-MD" w:eastAsia="en-US"/>
        </w:rPr>
      </w:pPr>
      <w:r w:rsidRPr="00B723F9">
        <w:rPr>
          <w:rFonts w:ascii="Calibri Light" w:hAnsi="Calibri Light" w:cs="Calibri Light"/>
          <w:color w:val="333333"/>
          <w:lang w:val="ro-MD" w:eastAsia="en-US"/>
        </w:rPr>
        <w:t xml:space="preserve">      Cele men</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 xml:space="preserve">ionate sunt cauzate </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i de faptul că Primăria Ialoveni nu a asigurat formarea asocia</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 xml:space="preserve">iilor de coproprietari în condominiu </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 xml:space="preserve">i nu a transmis în gestiune acestora clădirile privatizate, cu indicarea valorii lor, iar persoanele responsabile de gestionarea </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i eviden</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 xml:space="preserve">a fondului locativ nu </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i-au exercitat în mod adecvat obliga</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iile.</w:t>
      </w:r>
    </w:p>
    <w:p w14:paraId="764322D5" w14:textId="77777777" w:rsidR="00286EC8" w:rsidRPr="003A074B" w:rsidRDefault="00286EC8" w:rsidP="00286EC8">
      <w:pPr>
        <w:spacing w:line="276" w:lineRule="auto"/>
        <w:ind w:firstLine="438"/>
        <w:jc w:val="both"/>
        <w:rPr>
          <w:rFonts w:ascii="Calibri Light" w:hAnsi="Calibri Light" w:cs="Calibri Light"/>
          <w:lang w:val="ro-MD"/>
        </w:rPr>
      </w:pPr>
      <w:r w:rsidRPr="00B723F9">
        <w:rPr>
          <w:rFonts w:ascii="Calibri Light" w:hAnsi="Calibri Light" w:cs="Calibri Light"/>
          <w:lang w:val="ro-MD"/>
        </w:rPr>
        <w:t>Terenurile aferente blocurilor de locuin</w:t>
      </w:r>
      <w:r w:rsidR="00B723F9">
        <w:rPr>
          <w:rFonts w:ascii="Calibri Light" w:hAnsi="Calibri Light" w:cs="Calibri Light"/>
          <w:lang w:val="ro-MD"/>
        </w:rPr>
        <w:t>ț</w:t>
      </w:r>
      <w:r w:rsidRPr="00B723F9">
        <w:rPr>
          <w:rFonts w:ascii="Calibri Light" w:hAnsi="Calibri Light" w:cs="Calibri Light"/>
          <w:lang w:val="ro-MD"/>
        </w:rPr>
        <w:t xml:space="preserve">e nu participă la impozitare, ceea ce de asemenea contribuie la ratarea veniturilor. În or. Ialoveni sunt 19 </w:t>
      </w:r>
      <w:r w:rsidRPr="003A074B">
        <w:rPr>
          <w:rFonts w:ascii="Calibri Light" w:hAnsi="Calibri Light" w:cs="Calibri Light"/>
          <w:lang w:val="ro-MD"/>
        </w:rPr>
        <w:t>blocuri de locuin</w:t>
      </w:r>
      <w:r w:rsidR="00B723F9" w:rsidRPr="003A074B">
        <w:rPr>
          <w:rFonts w:ascii="Calibri Light" w:hAnsi="Calibri Light" w:cs="Calibri Light"/>
          <w:lang w:val="ro-MD"/>
        </w:rPr>
        <w:t>ț</w:t>
      </w:r>
      <w:r w:rsidRPr="003A074B">
        <w:rPr>
          <w:rFonts w:ascii="Calibri Light" w:hAnsi="Calibri Light" w:cs="Calibri Light"/>
          <w:lang w:val="ro-MD"/>
        </w:rPr>
        <w:t xml:space="preserve">e al căror drept de proprietate, în RBI, </w:t>
      </w:r>
      <w:r w:rsidR="009674DC" w:rsidRPr="003A074B">
        <w:rPr>
          <w:rFonts w:ascii="Calibri Light" w:hAnsi="Calibri Light" w:cs="Calibri Light"/>
          <w:lang w:val="ro-MD"/>
        </w:rPr>
        <w:t xml:space="preserve">sunt </w:t>
      </w:r>
      <w:r w:rsidRPr="003A074B">
        <w:rPr>
          <w:rFonts w:ascii="Calibri Light" w:hAnsi="Calibri Light" w:cs="Calibri Light"/>
          <w:lang w:val="ro-MD"/>
        </w:rPr>
        <w:t>înregistrat</w:t>
      </w:r>
      <w:r w:rsidR="009674DC" w:rsidRPr="003A074B">
        <w:rPr>
          <w:rFonts w:ascii="Calibri Light" w:hAnsi="Calibri Light" w:cs="Calibri Light"/>
          <w:lang w:val="ro-MD"/>
        </w:rPr>
        <w:t>e</w:t>
      </w:r>
      <w:r w:rsidRPr="003A074B">
        <w:rPr>
          <w:rFonts w:ascii="Calibri Light" w:hAnsi="Calibri Light" w:cs="Calibri Light"/>
          <w:lang w:val="ro-MD"/>
        </w:rPr>
        <w:t xml:space="preserve"> după „Republica Moldova” sau Primăria or. Ialoveni, cu terenuri aferente de 3,65 ha evaluate la 4087,0 mii lei, ceea ce a cauzat ratarea veniturilor, în anul 2019, din acest tip de impozit de circa </w:t>
      </w:r>
      <w:r w:rsidRPr="003A074B">
        <w:rPr>
          <w:rFonts w:ascii="Calibri Light" w:hAnsi="Calibri Light" w:cs="Calibri Light"/>
          <w:b/>
          <w:lang w:val="ro-MD"/>
        </w:rPr>
        <w:t>2</w:t>
      </w:r>
      <w:r w:rsidR="00625B5B" w:rsidRPr="003A074B">
        <w:rPr>
          <w:rFonts w:ascii="Calibri Light" w:hAnsi="Calibri Light" w:cs="Calibri Light"/>
          <w:b/>
          <w:lang w:val="ro-MD"/>
        </w:rPr>
        <w:t>,</w:t>
      </w:r>
      <w:r w:rsidRPr="003A074B">
        <w:rPr>
          <w:rFonts w:ascii="Calibri Light" w:hAnsi="Calibri Light" w:cs="Calibri Light"/>
          <w:b/>
          <w:lang w:val="ro-MD"/>
        </w:rPr>
        <w:t>04 mii lei</w:t>
      </w:r>
      <w:r w:rsidRPr="003A074B">
        <w:rPr>
          <w:rFonts w:ascii="Calibri Light" w:hAnsi="Calibri Light" w:cs="Calibri Light"/>
          <w:lang w:val="ro-MD"/>
        </w:rPr>
        <w:t>.</w:t>
      </w:r>
    </w:p>
    <w:p w14:paraId="089C4E0D" w14:textId="77777777" w:rsidR="00286EC8" w:rsidRPr="00B723F9" w:rsidRDefault="00286EC8" w:rsidP="00286EC8">
      <w:pPr>
        <w:shd w:val="clear" w:color="auto" w:fill="FFFFFF"/>
        <w:spacing w:line="276" w:lineRule="auto"/>
        <w:ind w:firstLine="567"/>
        <w:jc w:val="both"/>
        <w:rPr>
          <w:rFonts w:ascii="Calibri Light" w:hAnsi="Calibri Light" w:cs="Calibri Light"/>
          <w:color w:val="333333"/>
          <w:lang w:val="ro-MD" w:eastAsia="en-US"/>
        </w:rPr>
      </w:pPr>
      <w:r w:rsidRPr="003A074B">
        <w:rPr>
          <w:rFonts w:ascii="Calibri Light" w:hAnsi="Calibri Light" w:cs="Calibri Light"/>
          <w:color w:val="333333"/>
          <w:lang w:val="ro-MD" w:eastAsia="en-US"/>
        </w:rPr>
        <w:t>Potrivit art. 10</w:t>
      </w:r>
      <w:r w:rsidRPr="003A074B">
        <w:rPr>
          <w:rFonts w:ascii="Calibri Light" w:hAnsi="Calibri Light" w:cs="Calibri Light"/>
          <w:color w:val="333333"/>
          <w:vertAlign w:val="superscript"/>
          <w:lang w:val="ro-MD" w:eastAsia="en-US"/>
        </w:rPr>
        <w:t>1</w:t>
      </w:r>
      <w:r w:rsidRPr="003A074B">
        <w:rPr>
          <w:rFonts w:ascii="Calibri Light" w:hAnsi="Calibri Light" w:cs="Calibri Light"/>
          <w:color w:val="333333"/>
          <w:lang w:val="ro-MD" w:eastAsia="en-US"/>
        </w:rPr>
        <w:t xml:space="preserve"> alin.(1) din Legea nr. 1308-XIII din 25.07.1997</w:t>
      </w:r>
      <w:hyperlink r:id="rId21" w:anchor="_ftn16" w:history="1"/>
      <w:r w:rsidRPr="003A074B">
        <w:rPr>
          <w:rFonts w:ascii="Calibri Light" w:hAnsi="Calibri Light" w:cs="Calibri Light"/>
          <w:color w:val="333333"/>
          <w:lang w:val="ro-MD" w:eastAsia="en-US"/>
        </w:rPr>
        <w:t xml:space="preserve">, în cazul în care proprietarii obiectivelor privatizate </w:t>
      </w:r>
      <w:r w:rsidR="00B723F9" w:rsidRPr="003A074B">
        <w:rPr>
          <w:rFonts w:ascii="Calibri Light" w:hAnsi="Calibri Light" w:cs="Calibri Light"/>
          <w:color w:val="333333"/>
          <w:lang w:val="ro-MD" w:eastAsia="en-US"/>
        </w:rPr>
        <w:t>ș</w:t>
      </w:r>
      <w:r w:rsidRPr="003A074B">
        <w:rPr>
          <w:rFonts w:ascii="Calibri Light" w:hAnsi="Calibri Light" w:cs="Calibri Light"/>
          <w:color w:val="333333"/>
          <w:lang w:val="ro-MD" w:eastAsia="en-US"/>
        </w:rPr>
        <w:t>i subiec</w:t>
      </w:r>
      <w:r w:rsidR="00B723F9" w:rsidRPr="003A074B">
        <w:rPr>
          <w:rFonts w:ascii="Calibri Light" w:hAnsi="Calibri Light" w:cs="Calibri Light"/>
          <w:color w:val="333333"/>
          <w:lang w:val="ro-MD" w:eastAsia="en-US"/>
        </w:rPr>
        <w:t>ț</w:t>
      </w:r>
      <w:r w:rsidRPr="003A074B">
        <w:rPr>
          <w:rFonts w:ascii="Calibri Light" w:hAnsi="Calibri Light" w:cs="Calibri Light"/>
          <w:color w:val="333333"/>
          <w:lang w:val="ro-MD" w:eastAsia="en-US"/>
        </w:rPr>
        <w:t>ii de antreprenoriat</w:t>
      </w:r>
      <w:r w:rsidRPr="00B723F9">
        <w:rPr>
          <w:rFonts w:ascii="Calibri Light" w:hAnsi="Calibri Light" w:cs="Calibri Light"/>
          <w:color w:val="333333"/>
          <w:lang w:val="ro-MD" w:eastAsia="en-US"/>
        </w:rPr>
        <w:t xml:space="preserve"> nu au procurat sau nu au arendat terenurile aferente acestora, de la ace</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 xml:space="preserve">tia se va încasa anual plata pentru folosirea terenului, stabilită în mod unilateral de consiliile locale, nu mai mică decât plata anuală pentru arendă </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i nu mai mare de 10% din pre</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ul normativ al pământului. În pofida celor relatate, auditul a constatat că Primăria or.</w:t>
      </w:r>
      <w:r w:rsidR="00625B5B">
        <w:rPr>
          <w:rFonts w:ascii="Calibri Light" w:hAnsi="Calibri Light" w:cs="Calibri Light"/>
          <w:color w:val="333333"/>
          <w:lang w:val="ro-MD" w:eastAsia="en-US"/>
        </w:rPr>
        <w:t xml:space="preserve"> </w:t>
      </w:r>
      <w:r w:rsidRPr="00B723F9">
        <w:rPr>
          <w:rFonts w:ascii="Calibri Light" w:hAnsi="Calibri Light" w:cs="Calibri Light"/>
          <w:color w:val="333333"/>
          <w:lang w:val="ro-MD" w:eastAsia="en-US"/>
        </w:rPr>
        <w:t xml:space="preserve">Ialoveni nu a întreprins măsurile corespunzătoare în vederea planificării </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i încasării tuturor plă</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 xml:space="preserve">ilor pasibile de la folosirea terenurilor proprietate publică a UAT. Astfel, pentru terenurile proprietate publică aferente obiectivelor privatizate sau întreprinderilor </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i obiectivelor private, cu suprafa</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 xml:space="preserve">a totală de </w:t>
      </w:r>
      <w:r w:rsidRPr="00B723F9">
        <w:rPr>
          <w:rFonts w:ascii="Calibri Light" w:hAnsi="Calibri Light" w:cs="Calibri Light"/>
          <w:lang w:val="ro-MD"/>
        </w:rPr>
        <w:t>9,78 ha,</w:t>
      </w:r>
      <w:r w:rsidRPr="00B723F9">
        <w:rPr>
          <w:rFonts w:ascii="Calibri Light" w:hAnsi="Calibri Light" w:cs="Calibri Light"/>
          <w:b/>
          <w:i/>
          <w:lang w:val="ro-MD"/>
        </w:rPr>
        <w:t xml:space="preserve"> </w:t>
      </w:r>
      <w:r w:rsidRPr="00B723F9">
        <w:rPr>
          <w:rFonts w:ascii="Calibri Light" w:hAnsi="Calibri Light" w:cs="Calibri Light"/>
          <w:color w:val="333333"/>
          <w:lang w:val="ro-MD" w:eastAsia="en-US"/>
        </w:rPr>
        <w:t>Consiliul local nu a stabilit, prin deciziile sale, mărimea plă</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ii pentru folosirea acestora. Prin urmare, potrivit estimărilor auditului, suma veniturilor nerealizate de la folosirea terenurilor men</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 xml:space="preserve">ionate constituie de la </w:t>
      </w:r>
      <w:r w:rsidRPr="00B723F9">
        <w:rPr>
          <w:rFonts w:ascii="Calibri Light" w:hAnsi="Calibri Light" w:cs="Calibri Light"/>
          <w:lang w:val="ro-MD"/>
        </w:rPr>
        <w:t xml:space="preserve">76,78 </w:t>
      </w:r>
      <w:r w:rsidRPr="00B723F9">
        <w:rPr>
          <w:rFonts w:ascii="Calibri Light" w:hAnsi="Calibri Light" w:cs="Calibri Light"/>
          <w:color w:val="333333"/>
          <w:lang w:val="ro-MD" w:eastAsia="en-US"/>
        </w:rPr>
        <w:t xml:space="preserve">mii lei până la circa </w:t>
      </w:r>
      <w:r w:rsidRPr="00B723F9">
        <w:rPr>
          <w:rFonts w:ascii="Calibri Light" w:hAnsi="Calibri Light" w:cs="Calibri Light"/>
          <w:lang w:val="ro-MD"/>
        </w:rPr>
        <w:t xml:space="preserve">1009,93 </w:t>
      </w:r>
      <w:r w:rsidRPr="00B723F9">
        <w:rPr>
          <w:rFonts w:ascii="Calibri Light" w:hAnsi="Calibri Light" w:cs="Calibri Light"/>
          <w:color w:val="333333"/>
          <w:lang w:val="ro-MD" w:eastAsia="en-US"/>
        </w:rPr>
        <w:t>mii lei .</w:t>
      </w:r>
    </w:p>
    <w:p w14:paraId="6F6B082F" w14:textId="77777777" w:rsidR="00286EC8" w:rsidRPr="00B723F9" w:rsidRDefault="009E6A56" w:rsidP="00286EC8">
      <w:pPr>
        <w:shd w:val="clear" w:color="auto" w:fill="FFFFFF"/>
        <w:spacing w:line="276" w:lineRule="auto"/>
        <w:ind w:firstLine="567"/>
        <w:jc w:val="both"/>
        <w:rPr>
          <w:rFonts w:ascii="Calibri Light" w:hAnsi="Calibri Light" w:cs="Calibri Light"/>
          <w:color w:val="333333"/>
          <w:lang w:val="ro-MD" w:eastAsia="en-US"/>
        </w:rPr>
      </w:pPr>
      <w:r>
        <w:rPr>
          <w:rFonts w:ascii="Calibri Light" w:hAnsi="Calibri Light" w:cs="Calibri Light"/>
          <w:color w:val="333333"/>
          <w:lang w:val="ro-MD" w:eastAsia="en-US"/>
        </w:rPr>
        <w:t>De asemenea, c</w:t>
      </w:r>
      <w:r w:rsidR="00286EC8" w:rsidRPr="00B723F9">
        <w:rPr>
          <w:rFonts w:ascii="Calibri Light" w:hAnsi="Calibri Light" w:cs="Calibri Light"/>
          <w:color w:val="333333"/>
          <w:lang w:val="ro-MD" w:eastAsia="en-US"/>
        </w:rPr>
        <w:t>ontrar prevederilor art.10 alin.(11) din Legea nr.1308-XIII din 25.07.1997, a fost aplicat un % mai mic decât % minim stabilit pentru calcularea pre</w:t>
      </w:r>
      <w:r w:rsidR="00B723F9">
        <w:rPr>
          <w:rFonts w:ascii="Calibri Light" w:hAnsi="Calibri Light" w:cs="Calibri Light"/>
          <w:color w:val="333333"/>
          <w:lang w:val="ro-MD" w:eastAsia="en-US"/>
        </w:rPr>
        <w:t>ț</w:t>
      </w:r>
      <w:r w:rsidR="00286EC8" w:rsidRPr="00B723F9">
        <w:rPr>
          <w:rFonts w:ascii="Calibri Light" w:hAnsi="Calibri Light" w:cs="Calibri Light"/>
          <w:color w:val="333333"/>
          <w:lang w:val="ro-MD" w:eastAsia="en-US"/>
        </w:rPr>
        <w:t>ului normativ al pământului, ceea ce a condi</w:t>
      </w:r>
      <w:r w:rsidR="00B723F9">
        <w:rPr>
          <w:rFonts w:ascii="Calibri Light" w:hAnsi="Calibri Light" w:cs="Calibri Light"/>
          <w:color w:val="333333"/>
          <w:lang w:val="ro-MD" w:eastAsia="en-US"/>
        </w:rPr>
        <w:t>ț</w:t>
      </w:r>
      <w:r w:rsidR="00286EC8" w:rsidRPr="00B723F9">
        <w:rPr>
          <w:rFonts w:ascii="Calibri Light" w:hAnsi="Calibri Light" w:cs="Calibri Light"/>
          <w:color w:val="333333"/>
          <w:lang w:val="ro-MD" w:eastAsia="en-US"/>
        </w:rPr>
        <w:t>ionat neacumularea veniturilor (estimate de audit) în sumă de 24,3 mii lei</w:t>
      </w:r>
      <w:r w:rsidR="00286EC8" w:rsidRPr="00B723F9">
        <w:rPr>
          <w:rStyle w:val="FootnoteReference"/>
          <w:rFonts w:ascii="Calibri Light" w:hAnsi="Calibri Light" w:cs="Calibri Light"/>
          <w:color w:val="333333"/>
          <w:lang w:val="ro-MD" w:eastAsia="en-US"/>
        </w:rPr>
        <w:footnoteReference w:id="51"/>
      </w:r>
      <w:r w:rsidR="00286EC8" w:rsidRPr="00B723F9">
        <w:rPr>
          <w:rFonts w:ascii="Calibri Light" w:hAnsi="Calibri Light" w:cs="Calibri Light"/>
          <w:color w:val="333333"/>
          <w:lang w:val="ro-MD" w:eastAsia="en-US"/>
        </w:rPr>
        <w:t>.</w:t>
      </w:r>
    </w:p>
    <w:p w14:paraId="7825ED81" w14:textId="77777777" w:rsidR="00286EC8" w:rsidRPr="00B723F9" w:rsidRDefault="00286EC8" w:rsidP="00286EC8">
      <w:pPr>
        <w:spacing w:line="276" w:lineRule="auto"/>
        <w:ind w:firstLine="567"/>
        <w:jc w:val="both"/>
        <w:rPr>
          <w:rFonts w:ascii="Calibri Light" w:hAnsi="Calibri Light" w:cs="Calibri Light"/>
          <w:color w:val="333333"/>
          <w:lang w:val="ro-MD" w:eastAsia="en-US"/>
        </w:rPr>
      </w:pPr>
      <w:r w:rsidRPr="00B723F9">
        <w:rPr>
          <w:rFonts w:ascii="Calibri Light" w:hAnsi="Calibri Light" w:cs="Calibri Light"/>
          <w:lang w:val="ro-MD"/>
        </w:rPr>
        <w:t>Conform Deciziei CO nr.01-06/15 din 20.02.2009, plata anuală pentru arendă a fost stabilită în cuantum de 10% din pre</w:t>
      </w:r>
      <w:r w:rsidR="00B723F9">
        <w:rPr>
          <w:rFonts w:ascii="Calibri Light" w:hAnsi="Calibri Light" w:cs="Calibri Light"/>
          <w:lang w:val="ro-MD"/>
        </w:rPr>
        <w:t>ț</w:t>
      </w:r>
      <w:r w:rsidRPr="00B723F9">
        <w:rPr>
          <w:rFonts w:ascii="Calibri Light" w:hAnsi="Calibri Light" w:cs="Calibri Light"/>
          <w:lang w:val="ro-MD"/>
        </w:rPr>
        <w:t xml:space="preserve">ul normativ al pământului. Apoi, la data de 01.07.2010, ÎM „FIM-CONSTRUCTION” SRL a înaintat cerere de chemare în judecată </w:t>
      </w:r>
      <w:r w:rsidR="009E6A56">
        <w:rPr>
          <w:rFonts w:ascii="Calibri Light" w:hAnsi="Calibri Light" w:cs="Calibri Light"/>
          <w:lang w:val="ro-MD"/>
        </w:rPr>
        <w:t>î</w:t>
      </w:r>
      <w:r w:rsidR="009E6A56" w:rsidRPr="00B723F9">
        <w:rPr>
          <w:rFonts w:ascii="Calibri Light" w:hAnsi="Calibri Light" w:cs="Calibri Light"/>
          <w:lang w:val="ro-MD"/>
        </w:rPr>
        <w:t xml:space="preserve">mpotriva </w:t>
      </w:r>
      <w:r w:rsidRPr="00B723F9">
        <w:rPr>
          <w:rFonts w:ascii="Calibri Light" w:hAnsi="Calibri Light" w:cs="Calibri Light"/>
          <w:lang w:val="ro-MD"/>
        </w:rPr>
        <w:t>CO despre a</w:t>
      </w:r>
      <w:r w:rsidR="009E6A56">
        <w:rPr>
          <w:rFonts w:ascii="Calibri Light" w:hAnsi="Calibri Light" w:cs="Calibri Light"/>
          <w:lang w:val="ro-MD"/>
        </w:rPr>
        <w:t>n</w:t>
      </w:r>
      <w:r w:rsidRPr="00B723F9">
        <w:rPr>
          <w:rFonts w:ascii="Calibri Light" w:hAnsi="Calibri Light" w:cs="Calibri Light"/>
          <w:lang w:val="ro-MD"/>
        </w:rPr>
        <w:t xml:space="preserve">ularea Deciziei </w:t>
      </w:r>
      <w:r w:rsidRPr="00B723F9">
        <w:rPr>
          <w:rFonts w:ascii="Calibri Light" w:hAnsi="Calibri Light" w:cs="Calibri Light"/>
          <w:lang w:val="ro-MD"/>
        </w:rPr>
        <w:lastRenderedPageBreak/>
        <w:t>nr.01-06/15 din 20.02.2009</w:t>
      </w:r>
      <w:r w:rsidR="009E6A56">
        <w:rPr>
          <w:rFonts w:ascii="Calibri Light" w:hAnsi="Calibri Light" w:cs="Calibri Light"/>
          <w:lang w:val="ro-MD"/>
        </w:rPr>
        <w:t>.</w:t>
      </w:r>
      <w:r w:rsidRPr="00B723F9">
        <w:rPr>
          <w:rFonts w:ascii="Calibri Light" w:hAnsi="Calibri Light" w:cs="Calibri Light"/>
          <w:lang w:val="ro-MD"/>
        </w:rPr>
        <w:t xml:space="preserve"> Astfel, conform Hotărârii Judecătoriei Ialoveni a fost anulată  decizia respectivă.</w:t>
      </w:r>
    </w:p>
    <w:p w14:paraId="62156692" w14:textId="77777777" w:rsidR="00286EC8" w:rsidRPr="00B723F9" w:rsidRDefault="00286EC8" w:rsidP="00286EC8">
      <w:pPr>
        <w:spacing w:line="276" w:lineRule="auto"/>
        <w:ind w:firstLine="720"/>
        <w:jc w:val="both"/>
        <w:rPr>
          <w:rFonts w:ascii="Calibri Light" w:hAnsi="Calibri Light" w:cs="Calibri Light"/>
          <w:b/>
          <w:lang w:val="ro-MD"/>
        </w:rPr>
      </w:pPr>
      <w:r w:rsidRPr="00B723F9">
        <w:rPr>
          <w:rFonts w:ascii="Calibri Light" w:hAnsi="Calibri Light" w:cs="Calibri Light"/>
          <w:b/>
          <w:bCs/>
          <w:lang w:val="ro-MD"/>
        </w:rPr>
        <w:t>APL</w:t>
      </w:r>
      <w:r w:rsidRPr="00B723F9">
        <w:rPr>
          <w:rFonts w:ascii="Calibri Light" w:hAnsi="Calibri Light" w:cs="Calibri Light"/>
          <w:b/>
          <w:lang w:val="ro-MD"/>
        </w:rPr>
        <w:t xml:space="preserve"> nu a asigurat plenitudinea încasării veniturilor pasibile aferente folosirii bunurilor imobile proprietate publică locală, prin ce au fost diminuate veniturile cu suma de </w:t>
      </w:r>
      <w:r w:rsidRPr="00B723F9">
        <w:rPr>
          <w:rFonts w:ascii="Calibri Light" w:hAnsi="Calibri Light" w:cs="Calibri Light"/>
          <w:b/>
          <w:spacing w:val="-2"/>
          <w:lang w:val="ro-MD"/>
        </w:rPr>
        <w:t>18,5</w:t>
      </w:r>
      <w:r w:rsidRPr="00B723F9">
        <w:rPr>
          <w:rFonts w:ascii="Calibri Light" w:hAnsi="Calibri Light" w:cs="Calibri Light"/>
          <w:spacing w:val="-2"/>
          <w:lang w:val="ro-MD"/>
        </w:rPr>
        <w:t xml:space="preserve"> </w:t>
      </w:r>
      <w:r w:rsidRPr="00B723F9">
        <w:rPr>
          <w:rFonts w:ascii="Calibri Light" w:hAnsi="Calibri Light" w:cs="Calibri Light"/>
          <w:b/>
          <w:lang w:val="ro-MD"/>
        </w:rPr>
        <w:t xml:space="preserve">mii lei. </w:t>
      </w:r>
    </w:p>
    <w:p w14:paraId="6A0CE0DA" w14:textId="77777777" w:rsidR="00286EC8" w:rsidRPr="00B723F9" w:rsidRDefault="00286EC8" w:rsidP="00286EC8">
      <w:pPr>
        <w:spacing w:line="276" w:lineRule="auto"/>
        <w:ind w:firstLine="720"/>
        <w:jc w:val="both"/>
        <w:rPr>
          <w:rFonts w:ascii="Calibri Light" w:hAnsi="Calibri Light" w:cs="Calibri Light"/>
          <w:b/>
          <w:lang w:val="ro-MD"/>
        </w:rPr>
      </w:pPr>
      <w:r w:rsidRPr="00B723F9">
        <w:rPr>
          <w:rFonts w:ascii="Calibri Light" w:hAnsi="Calibri Light" w:cs="Calibri Light"/>
          <w:lang w:val="ro-MD"/>
        </w:rPr>
        <w:t>Contrar prevederilor Legii nr.303 din 30.11.2018</w:t>
      </w:r>
      <w:r w:rsidRPr="00B723F9">
        <w:rPr>
          <w:rStyle w:val="FootnoteReference"/>
          <w:rFonts w:ascii="Calibri Light" w:hAnsi="Calibri Light" w:cs="Calibri Light"/>
          <w:lang w:val="ro-MD"/>
        </w:rPr>
        <w:footnoteReference w:id="52"/>
      </w:r>
      <w:r w:rsidRPr="00B723F9">
        <w:rPr>
          <w:rFonts w:ascii="Calibri Light" w:hAnsi="Calibri Light" w:cs="Calibri Light"/>
          <w:lang w:val="ro-MD"/>
        </w:rPr>
        <w:t xml:space="preserve">, precum </w:t>
      </w:r>
      <w:r w:rsidR="00B723F9">
        <w:rPr>
          <w:rFonts w:ascii="Calibri Light" w:hAnsi="Calibri Light" w:cs="Calibri Light"/>
          <w:lang w:val="ro-MD"/>
        </w:rPr>
        <w:t>ș</w:t>
      </w:r>
      <w:r w:rsidRPr="00B723F9">
        <w:rPr>
          <w:rFonts w:ascii="Calibri Light" w:hAnsi="Calibri Light" w:cs="Calibri Light"/>
          <w:lang w:val="ro-MD"/>
        </w:rPr>
        <w:t>i în lipsa deciziei CO privind transmiterea în comodat a unei încăperi de 29,5 m</w:t>
      </w:r>
      <w:r w:rsidRPr="00B723F9">
        <w:rPr>
          <w:rFonts w:ascii="Calibri Light" w:hAnsi="Calibri Light" w:cs="Calibri Light"/>
          <w:vertAlign w:val="superscript"/>
          <w:lang w:val="ro-MD"/>
        </w:rPr>
        <w:t xml:space="preserve">2 </w:t>
      </w:r>
      <w:r w:rsidRPr="00B723F9">
        <w:rPr>
          <w:rFonts w:ascii="Calibri Light" w:hAnsi="Calibri Light" w:cs="Calibri Light"/>
          <w:lang w:val="ro-MD"/>
        </w:rPr>
        <w:t>Inspectoratului General al Poli</w:t>
      </w:r>
      <w:r w:rsidR="00B723F9">
        <w:rPr>
          <w:rFonts w:ascii="Calibri Light" w:hAnsi="Calibri Light" w:cs="Calibri Light"/>
          <w:lang w:val="ro-MD"/>
        </w:rPr>
        <w:t>ț</w:t>
      </w:r>
      <w:r w:rsidRPr="00B723F9">
        <w:rPr>
          <w:rFonts w:ascii="Calibri Light" w:hAnsi="Calibri Light" w:cs="Calibri Light"/>
          <w:lang w:val="ro-MD"/>
        </w:rPr>
        <w:t xml:space="preserve">iei, dar </w:t>
      </w:r>
      <w:r w:rsidR="00B723F9">
        <w:rPr>
          <w:rFonts w:ascii="Calibri Light" w:hAnsi="Calibri Light" w:cs="Calibri Light"/>
          <w:lang w:val="ro-MD"/>
        </w:rPr>
        <w:t>ș</w:t>
      </w:r>
      <w:r w:rsidRPr="00B723F9">
        <w:rPr>
          <w:rFonts w:ascii="Calibri Light" w:hAnsi="Calibri Light" w:cs="Calibri Light"/>
          <w:lang w:val="ro-MD"/>
        </w:rPr>
        <w:t xml:space="preserve">i a altor acte juridice, Primăria a permis ocuparea acestei încăperi </w:t>
      </w:r>
      <w:r w:rsidR="00B723F9">
        <w:rPr>
          <w:rFonts w:ascii="Calibri Light" w:hAnsi="Calibri Light" w:cs="Calibri Light"/>
          <w:lang w:val="ro-MD"/>
        </w:rPr>
        <w:t>ș</w:t>
      </w:r>
      <w:r w:rsidRPr="00B723F9">
        <w:rPr>
          <w:rFonts w:ascii="Calibri Light" w:hAnsi="Calibri Light" w:cs="Calibri Light"/>
          <w:lang w:val="ro-MD"/>
        </w:rPr>
        <w:t>i necalcularea plă</w:t>
      </w:r>
      <w:r w:rsidR="00B723F9">
        <w:rPr>
          <w:rFonts w:ascii="Calibri Light" w:hAnsi="Calibri Light" w:cs="Calibri Light"/>
          <w:lang w:val="ro-MD"/>
        </w:rPr>
        <w:t>ț</w:t>
      </w:r>
      <w:r w:rsidRPr="00B723F9">
        <w:rPr>
          <w:rFonts w:ascii="Calibri Light" w:hAnsi="Calibri Light" w:cs="Calibri Light"/>
          <w:lang w:val="ro-MD"/>
        </w:rPr>
        <w:t>ii pentru chirie, care în anul 2019 trebuia să constituie 18,5</w:t>
      </w:r>
      <w:r w:rsidRPr="00B723F9">
        <w:rPr>
          <w:rFonts w:ascii="Calibri Light" w:hAnsi="Calibri Light" w:cs="Calibri Light"/>
          <w:spacing w:val="-2"/>
          <w:lang w:val="ro-MD"/>
        </w:rPr>
        <w:t xml:space="preserve"> mii lei.</w:t>
      </w:r>
      <w:r w:rsidRPr="00B723F9">
        <w:rPr>
          <w:rFonts w:ascii="Calibri Light" w:hAnsi="Calibri Light" w:cs="Calibri Light"/>
          <w:lang w:val="ro-MD"/>
        </w:rPr>
        <w:t xml:space="preserve"> </w:t>
      </w:r>
    </w:p>
    <w:p w14:paraId="0B1B0808" w14:textId="77777777" w:rsidR="00286EC8" w:rsidRPr="00B723F9" w:rsidRDefault="00286EC8" w:rsidP="00286EC8">
      <w:pPr>
        <w:spacing w:line="276" w:lineRule="auto"/>
        <w:ind w:firstLine="720"/>
        <w:jc w:val="both"/>
        <w:rPr>
          <w:rFonts w:ascii="Calibri Light" w:hAnsi="Calibri Light" w:cs="Calibri Light"/>
          <w:color w:val="000000"/>
          <w:lang w:val="ro-MD"/>
        </w:rPr>
      </w:pPr>
      <w:r w:rsidRPr="00B723F9">
        <w:rPr>
          <w:rFonts w:ascii="Calibri Light" w:hAnsi="Calibri Light" w:cs="Calibri Light"/>
          <w:lang w:val="ro-MD"/>
        </w:rPr>
        <w:t>AAPL Ialoveni nu au asigurat stabilirea plă</w:t>
      </w:r>
      <w:r w:rsidR="00B723F9">
        <w:rPr>
          <w:rFonts w:ascii="Calibri Light" w:hAnsi="Calibri Light" w:cs="Calibri Light"/>
          <w:lang w:val="ro-MD"/>
        </w:rPr>
        <w:t>ț</w:t>
      </w:r>
      <w:r w:rsidRPr="00B723F9">
        <w:rPr>
          <w:rFonts w:ascii="Calibri Light" w:hAnsi="Calibri Light" w:cs="Calibri Light"/>
          <w:lang w:val="ro-MD"/>
        </w:rPr>
        <w:t xml:space="preserve">ii pentru chiria apartamentelor neprivatizate. </w:t>
      </w:r>
      <w:r w:rsidRPr="00B723F9">
        <w:rPr>
          <w:rFonts w:ascii="Calibri Light" w:eastAsia="Calibri" w:hAnsi="Calibri Light" w:cs="Calibri Light"/>
          <w:lang w:val="ro-MD"/>
        </w:rPr>
        <w:t>Lipsa informa</w:t>
      </w:r>
      <w:r w:rsidR="00B723F9">
        <w:rPr>
          <w:rFonts w:ascii="Calibri Light" w:eastAsia="Calibri" w:hAnsi="Calibri Light" w:cs="Calibri Light"/>
          <w:lang w:val="ro-MD"/>
        </w:rPr>
        <w:t>ț</w:t>
      </w:r>
      <w:r w:rsidRPr="00B723F9">
        <w:rPr>
          <w:rFonts w:ascii="Calibri Light" w:eastAsia="Calibri" w:hAnsi="Calibri Light" w:cs="Calibri Light"/>
          <w:lang w:val="ro-MD"/>
        </w:rPr>
        <w:t xml:space="preserve">iilor privind apartamentele neprivatizate pe teritoriul UAT determină necolectarea mijloacelor financiare în bugetul UAT de la privatizarea </w:t>
      </w:r>
      <w:r w:rsidR="00B723F9">
        <w:rPr>
          <w:rFonts w:ascii="Calibri Light" w:eastAsia="Calibri" w:hAnsi="Calibri Light" w:cs="Calibri Light"/>
          <w:lang w:val="ro-MD"/>
        </w:rPr>
        <w:t>ș</w:t>
      </w:r>
      <w:r w:rsidRPr="00B723F9">
        <w:rPr>
          <w:rFonts w:ascii="Calibri Light" w:eastAsia="Calibri" w:hAnsi="Calibri Light" w:cs="Calibri Light"/>
          <w:lang w:val="ro-MD"/>
        </w:rPr>
        <w:t>i loca</w:t>
      </w:r>
      <w:r w:rsidR="00B723F9">
        <w:rPr>
          <w:rFonts w:ascii="Calibri Light" w:eastAsia="Calibri" w:hAnsi="Calibri Light" w:cs="Calibri Light"/>
          <w:lang w:val="ro-MD"/>
        </w:rPr>
        <w:t>ț</w:t>
      </w:r>
      <w:r w:rsidRPr="00B723F9">
        <w:rPr>
          <w:rFonts w:ascii="Calibri Light" w:eastAsia="Calibri" w:hAnsi="Calibri Light" w:cs="Calibri Light"/>
          <w:lang w:val="ro-MD"/>
        </w:rPr>
        <w:t xml:space="preserve">iunea acestor apartamente. Pe parcursul auditului au fost identificate </w:t>
      </w:r>
      <w:r w:rsidRPr="00B723F9">
        <w:rPr>
          <w:rFonts w:ascii="Calibri Light" w:hAnsi="Calibri Light" w:cs="Calibri Light"/>
          <w:color w:val="333333"/>
          <w:lang w:val="ro-MD" w:eastAsia="en-US"/>
        </w:rPr>
        <w:t>6 apartamente neprivatizate cu suprafa</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a locativă de 266,5 m</w:t>
      </w:r>
      <w:r w:rsidRPr="00B723F9">
        <w:rPr>
          <w:rFonts w:ascii="Calibri Light" w:hAnsi="Calibri Light" w:cs="Calibri Light"/>
          <w:color w:val="333333"/>
          <w:vertAlign w:val="superscript"/>
          <w:lang w:val="ro-MD" w:eastAsia="en-US"/>
        </w:rPr>
        <w:t>2</w:t>
      </w:r>
      <w:r w:rsidRPr="00B723F9">
        <w:rPr>
          <w:rFonts w:ascii="Calibri Light" w:hAnsi="Calibri Light" w:cs="Calibri Light"/>
          <w:color w:val="333333"/>
          <w:lang w:val="ro-MD" w:eastAsia="en-US"/>
        </w:rPr>
        <w:t>.</w:t>
      </w:r>
      <w:r w:rsidRPr="00B723F9">
        <w:rPr>
          <w:rFonts w:ascii="Calibri Light" w:hAnsi="Calibri Light" w:cs="Calibri Light"/>
          <w:color w:val="000000"/>
          <w:lang w:val="ro-MD"/>
        </w:rPr>
        <w:t xml:space="preserve"> </w:t>
      </w:r>
    </w:p>
    <w:p w14:paraId="270FBF8C" w14:textId="77777777" w:rsidR="00286EC8" w:rsidRPr="00B723F9" w:rsidRDefault="00286EC8" w:rsidP="00286EC8">
      <w:pPr>
        <w:shd w:val="clear" w:color="auto" w:fill="FFFFFF"/>
        <w:spacing w:line="276" w:lineRule="auto"/>
        <w:ind w:firstLine="708"/>
        <w:jc w:val="both"/>
        <w:rPr>
          <w:rFonts w:ascii="Calibri Light" w:hAnsi="Calibri Light" w:cs="Calibri Light"/>
          <w:b/>
          <w:color w:val="333333"/>
          <w:lang w:val="ro-MD" w:eastAsia="en-US"/>
        </w:rPr>
      </w:pPr>
      <w:r w:rsidRPr="00B723F9">
        <w:rPr>
          <w:rFonts w:ascii="Calibri Light" w:hAnsi="Calibri Light" w:cs="Calibri Light"/>
          <w:color w:val="333333"/>
          <w:lang w:val="ro-MD" w:eastAsia="en-US"/>
        </w:rPr>
        <w:t>Situa</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iile men</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ionate au fost cauzate de neasigurarea respectării prevederilor legale la încheierea contractelor de loca</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 xml:space="preserve">iune </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i arendă cu unii agen</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 xml:space="preserve">i economici </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 xml:space="preserve">i persoane fizice, precum </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i de lipsa în cadrul Primăriei Ialoveni a unor politici de reglementare a modului de gestionare a patrimoniului public, fapt care, în consecin</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ă, lipse</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te bugetul local de venituri considerabile.</w:t>
      </w:r>
    </w:p>
    <w:p w14:paraId="223430E2" w14:textId="77777777" w:rsidR="00286EC8" w:rsidRPr="00B723F9" w:rsidRDefault="00286EC8" w:rsidP="00286EC8">
      <w:pPr>
        <w:pStyle w:val="ListParagraph"/>
        <w:numPr>
          <w:ilvl w:val="0"/>
          <w:numId w:val="3"/>
        </w:numPr>
        <w:spacing w:line="276" w:lineRule="auto"/>
        <w:ind w:left="0" w:firstLine="0"/>
        <w:jc w:val="both"/>
        <w:rPr>
          <w:rFonts w:ascii="Calibri Light" w:hAnsi="Calibri Light" w:cs="Calibri Light"/>
          <w:b/>
          <w:lang w:val="ro-MD"/>
        </w:rPr>
      </w:pPr>
      <w:r w:rsidRPr="00B723F9">
        <w:rPr>
          <w:rFonts w:ascii="Calibri Light" w:hAnsi="Calibri Light" w:cs="Calibri Light"/>
          <w:b/>
          <w:i/>
          <w:lang w:val="ro-MD"/>
        </w:rPr>
        <w:t>Neasigurarea înregistrării integrale a dreptului de proprietate asupra patrimoniului la organul cadastral.</w:t>
      </w:r>
    </w:p>
    <w:p w14:paraId="47440B78" w14:textId="77777777" w:rsidR="00286EC8" w:rsidRPr="00B723F9" w:rsidRDefault="00286EC8" w:rsidP="00286EC8">
      <w:pPr>
        <w:pStyle w:val="ListParagraph"/>
        <w:spacing w:line="276" w:lineRule="auto"/>
        <w:ind w:left="0"/>
        <w:jc w:val="both"/>
        <w:rPr>
          <w:rFonts w:ascii="Calibri Light" w:hAnsi="Calibri Light" w:cs="Calibri Light"/>
          <w:i/>
          <w:color w:val="333333"/>
          <w:lang w:val="ro-MD" w:eastAsia="en-US"/>
        </w:rPr>
      </w:pPr>
      <w:r w:rsidRPr="00B723F9">
        <w:rPr>
          <w:rFonts w:ascii="Calibri Light" w:hAnsi="Calibri Light" w:cs="Calibri Light"/>
          <w:lang w:val="ro-MD"/>
        </w:rPr>
        <w:tab/>
        <w:t>Contrar prevederilor art.499 din Codul civil, art.5 alin.(1) din Legea nr.1543-XIII din 25.02.1998</w:t>
      </w:r>
      <w:r w:rsidRPr="00B723F9">
        <w:rPr>
          <w:rStyle w:val="FootnoteReference"/>
          <w:rFonts w:ascii="Calibri Light" w:hAnsi="Calibri Light" w:cs="Calibri Light"/>
          <w:lang w:val="ro-MD"/>
        </w:rPr>
        <w:footnoteReference w:id="53"/>
      </w:r>
      <w:r w:rsidRPr="00B723F9">
        <w:rPr>
          <w:rFonts w:ascii="Calibri Light" w:hAnsi="Calibri Light" w:cs="Calibri Light"/>
          <w:lang w:val="ro-MD"/>
        </w:rPr>
        <w:t xml:space="preserve">, </w:t>
      </w:r>
      <w:r w:rsidR="00625B5B">
        <w:rPr>
          <w:rFonts w:ascii="Calibri Light" w:hAnsi="Calibri Light" w:cs="Calibri Light"/>
          <w:lang w:val="ro-MD"/>
        </w:rPr>
        <w:t xml:space="preserve">în </w:t>
      </w:r>
      <w:r w:rsidRPr="00B723F9">
        <w:rPr>
          <w:rFonts w:ascii="Calibri Light" w:hAnsi="Calibri Light" w:cs="Calibri Light"/>
          <w:color w:val="333333"/>
          <w:lang w:val="ro-MD" w:eastAsia="en-US"/>
        </w:rPr>
        <w:t>Registrul bunurilor imobile</w:t>
      </w:r>
      <w:r w:rsidR="00625B5B">
        <w:rPr>
          <w:rFonts w:ascii="Calibri Light" w:hAnsi="Calibri Light" w:cs="Calibri Light"/>
          <w:color w:val="333333"/>
          <w:lang w:val="ro-MD" w:eastAsia="en-US"/>
        </w:rPr>
        <w:t xml:space="preserve"> nu sunt</w:t>
      </w:r>
      <w:r w:rsidRPr="00B723F9">
        <w:rPr>
          <w:rFonts w:ascii="Calibri Light" w:hAnsi="Calibri Light" w:cs="Calibri Light"/>
          <w:color w:val="333333"/>
          <w:lang w:val="ro-MD" w:eastAsia="en-US"/>
        </w:rPr>
        <w:t xml:space="preserve"> </w:t>
      </w:r>
      <w:r w:rsidR="00625B5B" w:rsidRPr="00B723F9">
        <w:rPr>
          <w:rFonts w:ascii="Calibri Light" w:hAnsi="Calibri Light" w:cs="Calibri Light"/>
          <w:color w:val="333333"/>
          <w:lang w:val="ro-MD" w:eastAsia="en-US"/>
        </w:rPr>
        <w:t>înregistra</w:t>
      </w:r>
      <w:r w:rsidR="00625B5B">
        <w:rPr>
          <w:rFonts w:ascii="Calibri Light" w:hAnsi="Calibri Light" w:cs="Calibri Light"/>
          <w:color w:val="333333"/>
          <w:lang w:val="ro-MD" w:eastAsia="en-US"/>
        </w:rPr>
        <w:t xml:space="preserve">te </w:t>
      </w:r>
      <w:r w:rsidRPr="00B723F9">
        <w:rPr>
          <w:rFonts w:ascii="Calibri Light" w:hAnsi="Calibri Light" w:cs="Calibri Light"/>
          <w:color w:val="333333"/>
          <w:lang w:val="ro-MD" w:eastAsia="en-US"/>
        </w:rPr>
        <w:t>drepturil</w:t>
      </w:r>
      <w:r w:rsidR="00625B5B">
        <w:rPr>
          <w:rFonts w:ascii="Calibri Light" w:hAnsi="Calibri Light" w:cs="Calibri Light"/>
          <w:color w:val="333333"/>
          <w:lang w:val="ro-MD" w:eastAsia="en-US"/>
        </w:rPr>
        <w:t>e</w:t>
      </w:r>
      <w:r w:rsidRPr="00B723F9">
        <w:rPr>
          <w:rFonts w:ascii="Calibri Light" w:hAnsi="Calibri Light" w:cs="Calibri Light"/>
          <w:color w:val="333333"/>
          <w:lang w:val="ro-MD" w:eastAsia="en-US"/>
        </w:rPr>
        <w:t xml:space="preserve"> patrimoniale asupra bunurilor imobile (clădiri) în valoare de peste 12,641 mil.lei </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i a terenurilor cu suprafa</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 xml:space="preserve">a de peste </w:t>
      </w:r>
      <w:r w:rsidRPr="00B723F9">
        <w:rPr>
          <w:rFonts w:ascii="Calibri Light" w:hAnsi="Calibri Light" w:cs="Calibri Light"/>
          <w:lang w:val="ro-MD"/>
        </w:rPr>
        <w:t>1843,08 ha</w:t>
      </w:r>
      <w:r w:rsidR="00625B5B">
        <w:rPr>
          <w:rFonts w:ascii="Calibri Light" w:hAnsi="Calibri Light" w:cs="Calibri Light"/>
          <w:lang w:val="ro-MD"/>
        </w:rPr>
        <w:t xml:space="preserve"> din </w:t>
      </w:r>
      <w:r w:rsidR="00625B5B" w:rsidRPr="00B723F9">
        <w:rPr>
          <w:rFonts w:ascii="Calibri Light" w:hAnsi="Calibri Light" w:cs="Calibri Light"/>
          <w:color w:val="333333"/>
          <w:lang w:val="ro-MD" w:eastAsia="en-US"/>
        </w:rPr>
        <w:t>or.</w:t>
      </w:r>
      <w:r w:rsidR="00181A8E">
        <w:rPr>
          <w:rFonts w:ascii="Calibri Light" w:hAnsi="Calibri Light" w:cs="Calibri Light"/>
          <w:color w:val="333333"/>
          <w:lang w:val="ro-MD" w:eastAsia="en-US"/>
        </w:rPr>
        <w:t xml:space="preserve"> </w:t>
      </w:r>
      <w:r w:rsidR="00625B5B" w:rsidRPr="00B723F9">
        <w:rPr>
          <w:rFonts w:ascii="Calibri Light" w:hAnsi="Calibri Light" w:cs="Calibri Light"/>
          <w:color w:val="333333"/>
          <w:lang w:val="ro-MD" w:eastAsia="en-US"/>
        </w:rPr>
        <w:t>Ialoveni</w:t>
      </w:r>
      <w:r w:rsidR="00625B5B">
        <w:rPr>
          <w:rFonts w:ascii="Calibri Light" w:hAnsi="Calibri Light" w:cs="Calibri Light"/>
          <w:color w:val="333333"/>
          <w:lang w:val="ro-MD" w:eastAsia="en-US"/>
        </w:rPr>
        <w:t>.</w:t>
      </w:r>
    </w:p>
    <w:p w14:paraId="1878CB5F" w14:textId="77777777" w:rsidR="00286EC8" w:rsidRPr="00B723F9" w:rsidRDefault="00286EC8" w:rsidP="00286EC8">
      <w:pPr>
        <w:spacing w:line="276" w:lineRule="auto"/>
        <w:ind w:firstLine="426"/>
        <w:jc w:val="both"/>
        <w:rPr>
          <w:rFonts w:ascii="Calibri Light" w:hAnsi="Calibri Light" w:cs="Calibri Light"/>
          <w:i/>
          <w:lang w:val="ro-MD"/>
        </w:rPr>
      </w:pPr>
      <w:r w:rsidRPr="00B723F9">
        <w:rPr>
          <w:rFonts w:ascii="Calibri Light" w:hAnsi="Calibri Light" w:cs="Calibri Light"/>
          <w:b/>
          <w:i/>
          <w:lang w:val="ro-MD"/>
        </w:rPr>
        <w:t xml:space="preserve">Neînregistrarea la organele cadastrale a dreptului de proprietate determină riscul de pierdere a acestui drept </w:t>
      </w:r>
      <w:r w:rsidR="00B723F9">
        <w:rPr>
          <w:rFonts w:ascii="Calibri Light" w:hAnsi="Calibri Light" w:cs="Calibri Light"/>
          <w:b/>
          <w:i/>
          <w:lang w:val="ro-MD"/>
        </w:rPr>
        <w:t>ș</w:t>
      </w:r>
      <w:r w:rsidRPr="00B723F9">
        <w:rPr>
          <w:rFonts w:ascii="Calibri Light" w:hAnsi="Calibri Light" w:cs="Calibri Light"/>
          <w:b/>
          <w:i/>
          <w:lang w:val="ro-MD"/>
        </w:rPr>
        <w:t>i de înstrăinare ilegală a bunurilor</w:t>
      </w:r>
      <w:r w:rsidRPr="00B723F9">
        <w:rPr>
          <w:rFonts w:ascii="Calibri Light" w:hAnsi="Calibri Light" w:cs="Calibri Light"/>
          <w:i/>
          <w:lang w:val="ro-MD"/>
        </w:rPr>
        <w:t>.</w:t>
      </w:r>
    </w:p>
    <w:p w14:paraId="6D1EA7A4" w14:textId="35B6DE43" w:rsidR="00286EC8" w:rsidRPr="00B723F9" w:rsidRDefault="00286EC8" w:rsidP="00286EC8">
      <w:pPr>
        <w:pStyle w:val="yiv8050205762xmsonormal"/>
        <w:shd w:val="clear" w:color="auto" w:fill="FFFFFF"/>
        <w:spacing w:before="0" w:beforeAutospacing="0" w:after="0" w:afterAutospacing="0" w:line="276" w:lineRule="auto"/>
        <w:ind w:firstLine="426"/>
        <w:jc w:val="both"/>
        <w:rPr>
          <w:rFonts w:ascii="Calibri Light" w:hAnsi="Calibri Light" w:cs="Calibri Light"/>
          <w:lang w:val="ro-MD"/>
        </w:rPr>
      </w:pPr>
      <w:r w:rsidRPr="00B723F9">
        <w:rPr>
          <w:rFonts w:ascii="Calibri Light" w:hAnsi="Calibri Light" w:cs="Calibri Light"/>
          <w:color w:val="1D2228"/>
          <w:lang w:val="ro-MD"/>
        </w:rPr>
        <w:t xml:space="preserve">Analiza datelor din Darea de seamă funciară denotă că, </w:t>
      </w:r>
      <w:r w:rsidRPr="00B723F9">
        <w:rPr>
          <w:rFonts w:ascii="Calibri Light" w:hAnsi="Calibri Light" w:cs="Calibri Light"/>
          <w:lang w:val="ro-MD"/>
        </w:rPr>
        <w:t xml:space="preserve">din </w:t>
      </w:r>
      <w:r w:rsidR="00EB30BB">
        <w:rPr>
          <w:rFonts w:ascii="Calibri Light" w:hAnsi="Calibri Light" w:cs="Calibri Light"/>
          <w:lang w:val="ro-MD"/>
        </w:rPr>
        <w:t xml:space="preserve">3164,44 </w:t>
      </w:r>
      <w:r w:rsidRPr="00B723F9">
        <w:rPr>
          <w:rFonts w:ascii="Calibri Light" w:hAnsi="Calibri Light" w:cs="Calibri Light"/>
          <w:lang w:val="ro-MD"/>
        </w:rPr>
        <w:t xml:space="preserve">ha de terenuri din UAT or. Ialoveni, în RBI sunt înregistrate doar 2420,78 ha (11979 de terenuri ), sau </w:t>
      </w:r>
      <w:r w:rsidR="00EB30BB">
        <w:rPr>
          <w:rFonts w:ascii="Calibri Light" w:hAnsi="Calibri Light" w:cs="Calibri Light"/>
          <w:lang w:val="ro-MD"/>
        </w:rPr>
        <w:t xml:space="preserve">76,49 </w:t>
      </w:r>
      <w:r w:rsidRPr="00B723F9">
        <w:rPr>
          <w:rFonts w:ascii="Calibri Light" w:hAnsi="Calibri Light" w:cs="Calibri Light"/>
          <w:lang w:val="ro-MD"/>
        </w:rPr>
        <w:t>%, din care sunt evaluate 6565 de terenuri cu suprafa</w:t>
      </w:r>
      <w:r w:rsidR="00B723F9">
        <w:rPr>
          <w:rFonts w:ascii="Calibri Light" w:hAnsi="Calibri Light" w:cs="Calibri Light"/>
          <w:lang w:val="ro-MD"/>
        </w:rPr>
        <w:t>ț</w:t>
      </w:r>
      <w:r w:rsidRPr="00B723F9">
        <w:rPr>
          <w:rFonts w:ascii="Calibri Light" w:hAnsi="Calibri Light" w:cs="Calibri Light"/>
          <w:lang w:val="ro-MD"/>
        </w:rPr>
        <w:t>a de 592,88 ha. O analiză mai detaliată se prezintă în </w:t>
      </w:r>
      <w:r w:rsidRPr="00B723F9">
        <w:rPr>
          <w:rFonts w:ascii="Calibri Light" w:hAnsi="Calibri Light" w:cs="Calibri Light"/>
          <w:bCs/>
          <w:lang w:val="ro-MD"/>
        </w:rPr>
        <w:t>Tabelul nr.3.</w:t>
      </w:r>
    </w:p>
    <w:p w14:paraId="10EF2D5A" w14:textId="77777777" w:rsidR="009807A0" w:rsidRDefault="00181A8E" w:rsidP="00286EC8">
      <w:pPr>
        <w:spacing w:line="276" w:lineRule="auto"/>
        <w:jc w:val="both"/>
        <w:rPr>
          <w:rFonts w:ascii="Calibri Light" w:hAnsi="Calibri Light" w:cs="Calibri Light"/>
          <w:lang w:val="ro-MD"/>
        </w:rPr>
      </w:pPr>
      <w:r>
        <w:rPr>
          <w:rFonts w:ascii="Calibri Light" w:hAnsi="Calibri Light" w:cs="Calibri Light"/>
          <w:lang w:val="ro-MD"/>
        </w:rPr>
        <w:tab/>
      </w:r>
    </w:p>
    <w:tbl>
      <w:tblPr>
        <w:tblW w:w="0" w:type="dxa"/>
        <w:shd w:val="clear" w:color="auto" w:fill="FFFFFF"/>
        <w:tblCellMar>
          <w:left w:w="0" w:type="dxa"/>
          <w:right w:w="0" w:type="dxa"/>
        </w:tblCellMar>
        <w:tblLook w:val="04A0" w:firstRow="1" w:lastRow="0" w:firstColumn="1" w:lastColumn="0" w:noHBand="0" w:noVBand="1"/>
      </w:tblPr>
      <w:tblGrid>
        <w:gridCol w:w="2689"/>
        <w:gridCol w:w="1134"/>
        <w:gridCol w:w="1275"/>
        <w:gridCol w:w="1276"/>
        <w:gridCol w:w="1843"/>
        <w:gridCol w:w="1134"/>
      </w:tblGrid>
      <w:tr w:rsidR="009807A0" w:rsidRPr="00616F7C" w14:paraId="4D1E4799" w14:textId="77777777" w:rsidTr="000A7BD8">
        <w:tc>
          <w:tcPr>
            <w:tcW w:w="9351" w:type="dxa"/>
            <w:gridSpan w:val="6"/>
            <w:tcBorders>
              <w:top w:val="single" w:sz="8" w:space="0" w:color="FFFFFF"/>
              <w:left w:val="single" w:sz="8" w:space="0" w:color="FFFFFF"/>
              <w:bottom w:val="single" w:sz="8" w:space="0" w:color="auto"/>
              <w:right w:val="single" w:sz="8" w:space="0" w:color="FFFFFF"/>
            </w:tcBorders>
            <w:shd w:val="clear" w:color="auto" w:fill="FFFFFF"/>
            <w:tcMar>
              <w:top w:w="0" w:type="dxa"/>
              <w:left w:w="108" w:type="dxa"/>
              <w:bottom w:w="0" w:type="dxa"/>
              <w:right w:w="108" w:type="dxa"/>
            </w:tcMar>
            <w:vAlign w:val="bottom"/>
            <w:hideMark/>
          </w:tcPr>
          <w:p w14:paraId="42AB9FCD" w14:textId="77777777" w:rsidR="009807A0" w:rsidRPr="009807A0" w:rsidRDefault="009807A0" w:rsidP="009807A0">
            <w:pPr>
              <w:rPr>
                <w:rFonts w:ascii="Calibri Light" w:hAnsi="Calibri Light" w:cs="Calibri Light"/>
                <w:sz w:val="16"/>
                <w:szCs w:val="16"/>
                <w:lang w:val="ro-MD"/>
              </w:rPr>
            </w:pPr>
            <w:r w:rsidRPr="009807A0">
              <w:rPr>
                <w:rFonts w:ascii="Calibri Light" w:hAnsi="Calibri Light" w:cs="Calibri Light"/>
                <w:b/>
                <w:bCs/>
                <w:sz w:val="16"/>
                <w:szCs w:val="16"/>
                <w:lang w:val="ro-MD"/>
              </w:rPr>
              <w:t>Tabelul nr. 3: Analiza modului de înregistrare și evaluare a terenurilor UAT Ialoveni</w:t>
            </w:r>
          </w:p>
        </w:tc>
      </w:tr>
      <w:tr w:rsidR="009807A0" w:rsidRPr="009807A0" w14:paraId="598C400A" w14:textId="77777777" w:rsidTr="000A7BD8">
        <w:tc>
          <w:tcPr>
            <w:tcW w:w="2689"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14:paraId="1DADA767" w14:textId="77777777" w:rsidR="009807A0" w:rsidRPr="009807A0" w:rsidRDefault="009807A0" w:rsidP="009807A0">
            <w:pPr>
              <w:jc w:val="center"/>
              <w:rPr>
                <w:rFonts w:ascii="Calibri Light" w:hAnsi="Calibri Light" w:cs="Calibri Light"/>
                <w:color w:val="1D2228"/>
                <w:sz w:val="16"/>
                <w:szCs w:val="16"/>
                <w:lang w:val="ro-MD"/>
              </w:rPr>
            </w:pPr>
            <w:r w:rsidRPr="009807A0">
              <w:rPr>
                <w:rFonts w:ascii="Calibri Light" w:hAnsi="Calibri Light" w:cs="Calibri Light"/>
                <w:b/>
                <w:bCs/>
                <w:color w:val="1D2228"/>
                <w:sz w:val="16"/>
                <w:szCs w:val="16"/>
                <w:lang w:val="ro-MD"/>
              </w:rPr>
              <w:t>Tipul terenului după forma de proprietate</w:t>
            </w:r>
          </w:p>
        </w:tc>
        <w:tc>
          <w:tcPr>
            <w:tcW w:w="1134"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29FBE6B2" w14:textId="77777777" w:rsidR="009807A0" w:rsidRPr="009807A0" w:rsidRDefault="009807A0" w:rsidP="009807A0">
            <w:pPr>
              <w:jc w:val="center"/>
              <w:rPr>
                <w:rFonts w:ascii="Calibri Light" w:hAnsi="Calibri Light" w:cs="Calibri Light"/>
                <w:color w:val="1D2228"/>
                <w:sz w:val="16"/>
                <w:szCs w:val="16"/>
                <w:lang w:val="ro-MD"/>
              </w:rPr>
            </w:pPr>
            <w:r w:rsidRPr="009807A0">
              <w:rPr>
                <w:rFonts w:ascii="Calibri Light" w:hAnsi="Calibri Light" w:cs="Calibri Light"/>
                <w:b/>
                <w:bCs/>
                <w:color w:val="1D2228"/>
                <w:sz w:val="16"/>
                <w:szCs w:val="16"/>
                <w:lang w:val="ro-MD"/>
              </w:rPr>
              <w:t>Suprafața terenurilor conform DSF (ha)</w:t>
            </w:r>
          </w:p>
        </w:tc>
        <w:tc>
          <w:tcPr>
            <w:tcW w:w="1275"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3FCE110F" w14:textId="77777777" w:rsidR="009807A0" w:rsidRPr="009807A0" w:rsidRDefault="009807A0" w:rsidP="009807A0">
            <w:pPr>
              <w:jc w:val="center"/>
              <w:rPr>
                <w:rFonts w:ascii="Calibri Light" w:hAnsi="Calibri Light" w:cs="Calibri Light"/>
                <w:color w:val="1D2228"/>
                <w:sz w:val="16"/>
                <w:szCs w:val="16"/>
                <w:lang w:val="ro-MD"/>
              </w:rPr>
            </w:pPr>
            <w:r w:rsidRPr="009807A0">
              <w:rPr>
                <w:rFonts w:ascii="Calibri Light" w:hAnsi="Calibri Light" w:cs="Calibri Light"/>
                <w:b/>
                <w:bCs/>
                <w:color w:val="1D2228"/>
                <w:sz w:val="16"/>
                <w:szCs w:val="16"/>
                <w:lang w:val="ro-MD"/>
              </w:rPr>
              <w:t>Suprafața terenurilor înregistrate în RBI (ha)</w:t>
            </w:r>
          </w:p>
        </w:tc>
        <w:tc>
          <w:tcPr>
            <w:tcW w:w="1276"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5F71307C" w14:textId="77777777" w:rsidR="009807A0" w:rsidRPr="009807A0" w:rsidRDefault="009807A0" w:rsidP="009807A0">
            <w:pPr>
              <w:jc w:val="center"/>
              <w:rPr>
                <w:rFonts w:ascii="Calibri Light" w:hAnsi="Calibri Light" w:cs="Calibri Light"/>
                <w:color w:val="1D2228"/>
                <w:sz w:val="16"/>
                <w:szCs w:val="16"/>
                <w:lang w:val="ro-MD"/>
              </w:rPr>
            </w:pPr>
            <w:r w:rsidRPr="009807A0">
              <w:rPr>
                <w:rFonts w:ascii="Calibri Light" w:hAnsi="Calibri Light" w:cs="Calibri Light"/>
                <w:b/>
                <w:bCs/>
                <w:color w:val="1D2228"/>
                <w:sz w:val="16"/>
                <w:szCs w:val="16"/>
                <w:lang w:val="ro-MD"/>
              </w:rPr>
              <w:t>Nivelul înregistrării (%)</w:t>
            </w:r>
          </w:p>
        </w:tc>
        <w:tc>
          <w:tcPr>
            <w:tcW w:w="1843"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145DDC31" w14:textId="77777777" w:rsidR="009807A0" w:rsidRPr="009807A0" w:rsidRDefault="009807A0" w:rsidP="009807A0">
            <w:pPr>
              <w:jc w:val="center"/>
              <w:rPr>
                <w:rFonts w:ascii="Calibri Light" w:hAnsi="Calibri Light" w:cs="Calibri Light"/>
                <w:color w:val="1D2228"/>
                <w:sz w:val="16"/>
                <w:szCs w:val="16"/>
                <w:lang w:val="ro-MD"/>
              </w:rPr>
            </w:pPr>
            <w:r w:rsidRPr="009807A0">
              <w:rPr>
                <w:rFonts w:ascii="Calibri Light" w:hAnsi="Calibri Light" w:cs="Calibri Light"/>
                <w:b/>
                <w:bCs/>
                <w:color w:val="1D2228"/>
                <w:sz w:val="16"/>
                <w:szCs w:val="16"/>
                <w:lang w:val="ro-MD"/>
              </w:rPr>
              <w:t>Suprafața terenurilor evaluate de către OCT Ialoveni (ha)</w:t>
            </w:r>
          </w:p>
        </w:tc>
        <w:tc>
          <w:tcPr>
            <w:tcW w:w="1134"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6FD500CA" w14:textId="77777777" w:rsidR="009807A0" w:rsidRPr="009807A0" w:rsidRDefault="009807A0" w:rsidP="009807A0">
            <w:pPr>
              <w:jc w:val="center"/>
              <w:rPr>
                <w:rFonts w:ascii="Calibri Light" w:hAnsi="Calibri Light" w:cs="Calibri Light"/>
                <w:color w:val="1D2228"/>
                <w:sz w:val="16"/>
                <w:szCs w:val="16"/>
                <w:lang w:val="ro-MD"/>
              </w:rPr>
            </w:pPr>
            <w:r w:rsidRPr="009807A0">
              <w:rPr>
                <w:rFonts w:ascii="Calibri Light" w:hAnsi="Calibri Light" w:cs="Calibri Light"/>
                <w:b/>
                <w:bCs/>
                <w:color w:val="1D2228"/>
                <w:sz w:val="16"/>
                <w:szCs w:val="16"/>
                <w:lang w:val="ro-MD"/>
              </w:rPr>
              <w:t>Nivelul evaluării (%)</w:t>
            </w:r>
          </w:p>
        </w:tc>
      </w:tr>
      <w:tr w:rsidR="009807A0" w:rsidRPr="009807A0" w14:paraId="1577F08F" w14:textId="77777777" w:rsidTr="000A7BD8">
        <w:tc>
          <w:tcPr>
            <w:tcW w:w="2689"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14:paraId="7481A6CE" w14:textId="77777777" w:rsidR="009807A0" w:rsidRPr="009807A0" w:rsidRDefault="009807A0" w:rsidP="009807A0">
            <w:pPr>
              <w:jc w:val="center"/>
              <w:rPr>
                <w:rFonts w:ascii="Calibri Light" w:hAnsi="Calibri Light" w:cs="Calibri Light"/>
                <w:color w:val="1D2228"/>
                <w:sz w:val="16"/>
                <w:szCs w:val="16"/>
                <w:lang w:val="ro-MD"/>
              </w:rPr>
            </w:pPr>
            <w:r w:rsidRPr="009807A0">
              <w:rPr>
                <w:rFonts w:ascii="Calibri Light" w:hAnsi="Calibri Light" w:cs="Calibri Light"/>
                <w:b/>
                <w:bCs/>
                <w:color w:val="1D2228"/>
                <w:sz w:val="16"/>
                <w:szCs w:val="16"/>
                <w:lang w:val="ro-MD"/>
              </w:rPr>
              <w:t>1</w:t>
            </w:r>
          </w:p>
        </w:tc>
        <w:tc>
          <w:tcPr>
            <w:tcW w:w="1134"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2CE9319C" w14:textId="77777777" w:rsidR="009807A0" w:rsidRPr="009807A0" w:rsidRDefault="009807A0" w:rsidP="009807A0">
            <w:pPr>
              <w:jc w:val="center"/>
              <w:rPr>
                <w:rFonts w:ascii="Calibri Light" w:hAnsi="Calibri Light" w:cs="Calibri Light"/>
                <w:color w:val="1D2228"/>
                <w:sz w:val="16"/>
                <w:szCs w:val="16"/>
                <w:lang w:val="ro-MD"/>
              </w:rPr>
            </w:pPr>
            <w:r w:rsidRPr="009807A0">
              <w:rPr>
                <w:rFonts w:ascii="Calibri Light" w:hAnsi="Calibri Light" w:cs="Calibri Light"/>
                <w:b/>
                <w:bCs/>
                <w:color w:val="1D2228"/>
                <w:sz w:val="16"/>
                <w:szCs w:val="16"/>
                <w:lang w:val="ro-MD"/>
              </w:rPr>
              <w:t>2</w:t>
            </w:r>
          </w:p>
        </w:tc>
        <w:tc>
          <w:tcPr>
            <w:tcW w:w="1275"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0921026B" w14:textId="77777777" w:rsidR="009807A0" w:rsidRPr="009807A0" w:rsidRDefault="009807A0" w:rsidP="009807A0">
            <w:pPr>
              <w:jc w:val="center"/>
              <w:rPr>
                <w:rFonts w:ascii="Calibri Light" w:hAnsi="Calibri Light" w:cs="Calibri Light"/>
                <w:color w:val="1D2228"/>
                <w:sz w:val="16"/>
                <w:szCs w:val="16"/>
                <w:lang w:val="ro-MD"/>
              </w:rPr>
            </w:pPr>
            <w:r w:rsidRPr="009807A0">
              <w:rPr>
                <w:rFonts w:ascii="Calibri Light" w:hAnsi="Calibri Light" w:cs="Calibri Light"/>
                <w:b/>
                <w:bCs/>
                <w:color w:val="1D2228"/>
                <w:sz w:val="16"/>
                <w:szCs w:val="16"/>
                <w:lang w:val="ro-MD"/>
              </w:rPr>
              <w:t>3</w:t>
            </w:r>
          </w:p>
        </w:tc>
        <w:tc>
          <w:tcPr>
            <w:tcW w:w="1276"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5266870E" w14:textId="77777777" w:rsidR="009807A0" w:rsidRPr="009807A0" w:rsidRDefault="009807A0" w:rsidP="009807A0">
            <w:pPr>
              <w:jc w:val="center"/>
              <w:rPr>
                <w:rFonts w:ascii="Calibri Light" w:hAnsi="Calibri Light" w:cs="Calibri Light"/>
                <w:color w:val="1D2228"/>
                <w:sz w:val="16"/>
                <w:szCs w:val="16"/>
                <w:lang w:val="ro-MD"/>
              </w:rPr>
            </w:pPr>
            <w:r w:rsidRPr="009807A0">
              <w:rPr>
                <w:rFonts w:ascii="Calibri Light" w:hAnsi="Calibri Light" w:cs="Calibri Light"/>
                <w:b/>
                <w:bCs/>
                <w:color w:val="1D2228"/>
                <w:sz w:val="16"/>
                <w:szCs w:val="16"/>
                <w:lang w:val="ro-MD"/>
              </w:rPr>
              <w:t>4=3/2*100</w:t>
            </w:r>
          </w:p>
        </w:tc>
        <w:tc>
          <w:tcPr>
            <w:tcW w:w="1843"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4258092A" w14:textId="77777777" w:rsidR="009807A0" w:rsidRPr="009807A0" w:rsidRDefault="009807A0" w:rsidP="009807A0">
            <w:pPr>
              <w:jc w:val="center"/>
              <w:rPr>
                <w:rFonts w:ascii="Calibri Light" w:hAnsi="Calibri Light" w:cs="Calibri Light"/>
                <w:color w:val="1D2228"/>
                <w:sz w:val="16"/>
                <w:szCs w:val="16"/>
                <w:lang w:val="ro-MD"/>
              </w:rPr>
            </w:pPr>
            <w:r w:rsidRPr="009807A0">
              <w:rPr>
                <w:rFonts w:ascii="Calibri Light" w:hAnsi="Calibri Light" w:cs="Calibri Light"/>
                <w:b/>
                <w:bCs/>
                <w:color w:val="1D2228"/>
                <w:sz w:val="16"/>
                <w:szCs w:val="16"/>
                <w:lang w:val="ro-MD"/>
              </w:rPr>
              <w:t>5</w:t>
            </w:r>
          </w:p>
        </w:tc>
        <w:tc>
          <w:tcPr>
            <w:tcW w:w="1134"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46646B5F" w14:textId="77777777" w:rsidR="009807A0" w:rsidRPr="009807A0" w:rsidRDefault="009807A0" w:rsidP="009807A0">
            <w:pPr>
              <w:jc w:val="center"/>
              <w:rPr>
                <w:rFonts w:ascii="Calibri Light" w:hAnsi="Calibri Light" w:cs="Calibri Light"/>
                <w:color w:val="1D2228"/>
                <w:sz w:val="16"/>
                <w:szCs w:val="16"/>
                <w:lang w:val="ro-MD"/>
              </w:rPr>
            </w:pPr>
            <w:r w:rsidRPr="009807A0">
              <w:rPr>
                <w:rFonts w:ascii="Calibri Light" w:hAnsi="Calibri Light" w:cs="Calibri Light"/>
                <w:b/>
                <w:bCs/>
                <w:color w:val="1D2228"/>
                <w:sz w:val="16"/>
                <w:szCs w:val="16"/>
                <w:lang w:val="ro-MD"/>
              </w:rPr>
              <w:t>6=5/2*100</w:t>
            </w:r>
          </w:p>
        </w:tc>
      </w:tr>
      <w:tr w:rsidR="009807A0" w:rsidRPr="009807A0" w14:paraId="7492D8B5" w14:textId="77777777" w:rsidTr="000A7BD8">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5457A5" w14:textId="77777777" w:rsidR="009807A0" w:rsidRPr="009807A0" w:rsidRDefault="009807A0" w:rsidP="009807A0">
            <w:pPr>
              <w:rPr>
                <w:rFonts w:ascii="Calibri Light" w:hAnsi="Calibri Light" w:cs="Calibri Light"/>
                <w:color w:val="1D2228"/>
                <w:sz w:val="16"/>
                <w:szCs w:val="16"/>
                <w:lang w:val="ro-MD"/>
              </w:rPr>
            </w:pPr>
            <w:r w:rsidRPr="009807A0">
              <w:rPr>
                <w:rFonts w:ascii="Calibri Light" w:hAnsi="Calibri Light" w:cs="Calibri Light"/>
                <w:color w:val="1D2228"/>
                <w:sz w:val="16"/>
                <w:szCs w:val="16"/>
                <w:lang w:val="ro-MD"/>
              </w:rPr>
              <w:t>Proprietate publică a statului</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FB32988" w14:textId="77777777" w:rsidR="009807A0" w:rsidRPr="009807A0" w:rsidRDefault="009807A0" w:rsidP="009807A0">
            <w:pPr>
              <w:jc w:val="right"/>
              <w:rPr>
                <w:rFonts w:ascii="Calibri Light" w:hAnsi="Calibri Light" w:cs="Calibri Light"/>
                <w:color w:val="1D2228"/>
                <w:sz w:val="16"/>
                <w:szCs w:val="16"/>
                <w:lang w:val="ro-MD"/>
              </w:rPr>
            </w:pPr>
            <w:r w:rsidRPr="009807A0">
              <w:rPr>
                <w:rFonts w:ascii="Calibri Light" w:hAnsi="Calibri Light" w:cs="Calibri Light"/>
                <w:color w:val="1D2228"/>
                <w:sz w:val="16"/>
                <w:szCs w:val="16"/>
                <w:lang w:val="ro-MD"/>
              </w:rPr>
              <w:t>55,31</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74D4962" w14:textId="77777777" w:rsidR="009807A0" w:rsidRPr="009807A0" w:rsidRDefault="009807A0" w:rsidP="009807A0">
            <w:pPr>
              <w:jc w:val="right"/>
              <w:rPr>
                <w:rFonts w:ascii="Calibri Light" w:hAnsi="Calibri Light" w:cs="Calibri Light"/>
                <w:color w:val="1D2228"/>
                <w:sz w:val="16"/>
                <w:szCs w:val="16"/>
                <w:lang w:val="ro-MD"/>
              </w:rPr>
            </w:pPr>
            <w:r w:rsidRPr="009807A0">
              <w:rPr>
                <w:rFonts w:ascii="Calibri Light" w:hAnsi="Calibri Light" w:cs="Calibri Light"/>
                <w:color w:val="1D2228"/>
                <w:sz w:val="16"/>
                <w:szCs w:val="16"/>
                <w:lang w:val="ro-MD"/>
              </w:rPr>
              <w:t>78,00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B04FB90" w14:textId="77777777" w:rsidR="009807A0" w:rsidRPr="009807A0" w:rsidRDefault="009807A0" w:rsidP="009807A0">
            <w:pPr>
              <w:ind w:right="253"/>
              <w:jc w:val="right"/>
              <w:rPr>
                <w:rFonts w:ascii="Calibri Light" w:hAnsi="Calibri Light" w:cs="Calibri Light"/>
                <w:color w:val="1D2228"/>
                <w:sz w:val="16"/>
                <w:szCs w:val="16"/>
                <w:lang w:val="ro-MD"/>
              </w:rPr>
            </w:pPr>
            <w:r w:rsidRPr="009807A0">
              <w:rPr>
                <w:rFonts w:ascii="Calibri Light" w:hAnsi="Calibri Light" w:cs="Calibri Light"/>
                <w:color w:val="1D2228"/>
                <w:sz w:val="16"/>
                <w:szCs w:val="16"/>
                <w:lang w:val="ro-MD"/>
              </w:rPr>
              <w:t>141,02</w:t>
            </w:r>
          </w:p>
        </w:tc>
        <w:tc>
          <w:tcPr>
            <w:tcW w:w="184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59337750" w14:textId="77777777" w:rsidR="009807A0" w:rsidRPr="009807A0" w:rsidRDefault="009807A0" w:rsidP="009807A0">
            <w:pPr>
              <w:ind w:right="33"/>
              <w:jc w:val="right"/>
              <w:rPr>
                <w:rFonts w:ascii="Calibri Light" w:hAnsi="Calibri Light" w:cs="Calibri Light"/>
                <w:color w:val="1D2228"/>
                <w:sz w:val="16"/>
                <w:szCs w:val="16"/>
                <w:lang w:val="ro-MD"/>
              </w:rPr>
            </w:pPr>
            <w:r w:rsidRPr="009807A0">
              <w:rPr>
                <w:rFonts w:ascii="Calibri Light" w:hAnsi="Calibri Light" w:cs="Calibri Light"/>
                <w:color w:val="1D2228"/>
                <w:sz w:val="16"/>
                <w:szCs w:val="16"/>
                <w:lang w:val="ro-MD"/>
              </w:rPr>
              <w:t>2,14</w:t>
            </w:r>
          </w:p>
        </w:tc>
        <w:tc>
          <w:tcPr>
            <w:tcW w:w="11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26751427" w14:textId="77777777" w:rsidR="009807A0" w:rsidRPr="009807A0" w:rsidRDefault="009807A0" w:rsidP="009807A0">
            <w:pPr>
              <w:ind w:right="103"/>
              <w:jc w:val="right"/>
              <w:rPr>
                <w:rFonts w:ascii="Calibri Light" w:hAnsi="Calibri Light" w:cs="Calibri Light"/>
                <w:color w:val="1D2228"/>
                <w:sz w:val="16"/>
                <w:szCs w:val="16"/>
                <w:lang w:val="ro-MD"/>
              </w:rPr>
            </w:pPr>
            <w:r w:rsidRPr="009807A0">
              <w:rPr>
                <w:rFonts w:ascii="Calibri Light" w:hAnsi="Calibri Light" w:cs="Calibri Light"/>
                <w:color w:val="1D2228"/>
                <w:sz w:val="16"/>
                <w:szCs w:val="16"/>
                <w:lang w:val="ro-MD"/>
              </w:rPr>
              <w:t>3,86</w:t>
            </w:r>
          </w:p>
        </w:tc>
      </w:tr>
      <w:tr w:rsidR="009807A0" w:rsidRPr="009807A0" w14:paraId="3A5E1F8B" w14:textId="77777777" w:rsidTr="000A7BD8">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908EF7" w14:textId="77777777" w:rsidR="009807A0" w:rsidRPr="009807A0" w:rsidRDefault="009807A0" w:rsidP="009807A0">
            <w:pPr>
              <w:rPr>
                <w:rFonts w:ascii="Calibri Light" w:hAnsi="Calibri Light" w:cs="Calibri Light"/>
                <w:color w:val="1D2228"/>
                <w:sz w:val="16"/>
                <w:szCs w:val="16"/>
                <w:lang w:val="ro-MD"/>
              </w:rPr>
            </w:pPr>
            <w:r w:rsidRPr="009807A0">
              <w:rPr>
                <w:rFonts w:ascii="Calibri Light" w:hAnsi="Calibri Light" w:cs="Calibri Light"/>
                <w:color w:val="1D2228"/>
                <w:sz w:val="16"/>
                <w:szCs w:val="16"/>
                <w:lang w:val="ro-MD"/>
              </w:rPr>
              <w:t>Proprietate publică a UAT</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4C97346" w14:textId="77777777" w:rsidR="009807A0" w:rsidRPr="009807A0" w:rsidRDefault="009807A0" w:rsidP="009807A0">
            <w:pPr>
              <w:jc w:val="right"/>
              <w:rPr>
                <w:rFonts w:ascii="Calibri Light" w:hAnsi="Calibri Light" w:cs="Calibri Light"/>
                <w:color w:val="1D2228"/>
                <w:sz w:val="16"/>
                <w:szCs w:val="16"/>
                <w:lang w:val="ro-MD"/>
              </w:rPr>
            </w:pPr>
            <w:r w:rsidRPr="009807A0">
              <w:rPr>
                <w:rFonts w:ascii="Calibri Light" w:hAnsi="Calibri Light" w:cs="Calibri Light"/>
                <w:color w:val="1D2228"/>
                <w:sz w:val="16"/>
                <w:szCs w:val="16"/>
                <w:lang w:val="ro-MD"/>
              </w:rPr>
              <w:t>1100,90</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F57FA3B" w14:textId="77777777" w:rsidR="009807A0" w:rsidRPr="009807A0" w:rsidRDefault="009807A0" w:rsidP="009807A0">
            <w:pPr>
              <w:jc w:val="right"/>
              <w:rPr>
                <w:rFonts w:ascii="Calibri Light" w:hAnsi="Calibri Light" w:cs="Calibri Light"/>
                <w:color w:val="1D2228"/>
                <w:sz w:val="16"/>
                <w:szCs w:val="16"/>
                <w:lang w:val="ro-MD"/>
              </w:rPr>
            </w:pPr>
            <w:r w:rsidRPr="009807A0">
              <w:rPr>
                <w:rFonts w:ascii="Calibri Light" w:hAnsi="Calibri Light" w:cs="Calibri Light"/>
                <w:color w:val="1D2228"/>
                <w:sz w:val="16"/>
                <w:szCs w:val="16"/>
                <w:lang w:val="ro-MD"/>
              </w:rPr>
              <w:t>230,33</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D276CF2" w14:textId="77777777" w:rsidR="009807A0" w:rsidRPr="009807A0" w:rsidRDefault="009807A0" w:rsidP="009807A0">
            <w:pPr>
              <w:ind w:right="253"/>
              <w:jc w:val="right"/>
              <w:rPr>
                <w:rFonts w:ascii="Calibri Light" w:hAnsi="Calibri Light" w:cs="Calibri Light"/>
                <w:color w:val="1D2228"/>
                <w:sz w:val="16"/>
                <w:szCs w:val="16"/>
                <w:lang w:val="ro-MD"/>
              </w:rPr>
            </w:pPr>
            <w:r w:rsidRPr="009807A0">
              <w:rPr>
                <w:rFonts w:ascii="Calibri Light" w:hAnsi="Calibri Light" w:cs="Calibri Light"/>
                <w:color w:val="1D2228"/>
                <w:sz w:val="16"/>
                <w:szCs w:val="16"/>
                <w:lang w:val="ro-MD"/>
              </w:rPr>
              <w:t>20,92</w:t>
            </w:r>
          </w:p>
        </w:tc>
        <w:tc>
          <w:tcPr>
            <w:tcW w:w="184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5C8B4CA4" w14:textId="77777777" w:rsidR="009807A0" w:rsidRPr="009807A0" w:rsidRDefault="009807A0" w:rsidP="009807A0">
            <w:pPr>
              <w:ind w:right="33"/>
              <w:jc w:val="right"/>
              <w:rPr>
                <w:rFonts w:ascii="Calibri Light" w:hAnsi="Calibri Light" w:cs="Calibri Light"/>
                <w:color w:val="1D2228"/>
                <w:sz w:val="16"/>
                <w:szCs w:val="16"/>
                <w:lang w:val="ro-MD"/>
              </w:rPr>
            </w:pPr>
            <w:r w:rsidRPr="009807A0">
              <w:rPr>
                <w:rFonts w:ascii="Calibri Light" w:hAnsi="Calibri Light" w:cs="Calibri Light"/>
                <w:color w:val="1D2228"/>
                <w:sz w:val="16"/>
                <w:szCs w:val="16"/>
                <w:lang w:val="ro-MD"/>
              </w:rPr>
              <w:t>27,23</w:t>
            </w:r>
          </w:p>
        </w:tc>
        <w:tc>
          <w:tcPr>
            <w:tcW w:w="11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6708096A" w14:textId="77777777" w:rsidR="009807A0" w:rsidRPr="009807A0" w:rsidRDefault="009807A0" w:rsidP="009807A0">
            <w:pPr>
              <w:ind w:right="103"/>
              <w:jc w:val="right"/>
              <w:rPr>
                <w:rFonts w:ascii="Calibri Light" w:hAnsi="Calibri Light" w:cs="Calibri Light"/>
                <w:color w:val="1D2228"/>
                <w:sz w:val="16"/>
                <w:szCs w:val="16"/>
                <w:lang w:val="ro-MD"/>
              </w:rPr>
            </w:pPr>
            <w:r w:rsidRPr="009807A0">
              <w:rPr>
                <w:rFonts w:ascii="Calibri Light" w:hAnsi="Calibri Light" w:cs="Calibri Light"/>
                <w:color w:val="1D2228"/>
                <w:sz w:val="16"/>
                <w:szCs w:val="16"/>
                <w:lang w:val="ro-MD"/>
              </w:rPr>
              <w:t>2,47</w:t>
            </w:r>
          </w:p>
        </w:tc>
      </w:tr>
      <w:tr w:rsidR="009807A0" w:rsidRPr="009807A0" w14:paraId="3D3DF8B8" w14:textId="77777777" w:rsidTr="000A7BD8">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ECF0E3" w14:textId="77777777" w:rsidR="009807A0" w:rsidRPr="009807A0" w:rsidRDefault="009807A0" w:rsidP="009807A0">
            <w:pPr>
              <w:rPr>
                <w:rFonts w:ascii="Calibri Light" w:hAnsi="Calibri Light" w:cs="Calibri Light"/>
                <w:color w:val="1D2228"/>
                <w:sz w:val="16"/>
                <w:szCs w:val="16"/>
                <w:lang w:val="ro-MD"/>
              </w:rPr>
            </w:pPr>
            <w:r w:rsidRPr="009807A0">
              <w:rPr>
                <w:rFonts w:ascii="Calibri Light" w:hAnsi="Calibri Light" w:cs="Calibri Light"/>
                <w:color w:val="1D2228"/>
                <w:sz w:val="16"/>
                <w:szCs w:val="16"/>
                <w:lang w:val="ro-MD"/>
              </w:rPr>
              <w:t>Proprietate privată</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7E202B0" w14:textId="77777777" w:rsidR="009807A0" w:rsidRPr="009807A0" w:rsidRDefault="009807A0" w:rsidP="009807A0">
            <w:pPr>
              <w:jc w:val="right"/>
              <w:rPr>
                <w:rFonts w:ascii="Calibri Light" w:hAnsi="Calibri Light" w:cs="Calibri Light"/>
                <w:color w:val="1D2228"/>
                <w:sz w:val="16"/>
                <w:szCs w:val="16"/>
                <w:lang w:val="ro-MD"/>
              </w:rPr>
            </w:pPr>
            <w:r w:rsidRPr="009807A0">
              <w:rPr>
                <w:rFonts w:ascii="Calibri Light" w:hAnsi="Calibri Light" w:cs="Calibri Light"/>
                <w:color w:val="1D2228"/>
                <w:sz w:val="16"/>
                <w:szCs w:val="16"/>
                <w:lang w:val="ro-MD"/>
              </w:rPr>
              <w:t>2008,23</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48E0C0D" w14:textId="77777777" w:rsidR="009807A0" w:rsidRPr="009807A0" w:rsidRDefault="009807A0" w:rsidP="009807A0">
            <w:pPr>
              <w:jc w:val="right"/>
              <w:rPr>
                <w:rFonts w:ascii="Calibri Light" w:hAnsi="Calibri Light" w:cs="Calibri Light"/>
                <w:color w:val="1D2228"/>
                <w:sz w:val="16"/>
                <w:szCs w:val="16"/>
                <w:lang w:val="ro-MD"/>
              </w:rPr>
            </w:pPr>
            <w:r w:rsidRPr="009807A0">
              <w:rPr>
                <w:rFonts w:ascii="Calibri Light" w:hAnsi="Calibri Light" w:cs="Calibri Light"/>
                <w:color w:val="1D2228"/>
                <w:sz w:val="16"/>
                <w:szCs w:val="16"/>
                <w:lang w:val="ro-MD"/>
              </w:rPr>
              <w:t>2112,45</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8714110" w14:textId="77777777" w:rsidR="009807A0" w:rsidRPr="009807A0" w:rsidRDefault="009807A0" w:rsidP="009807A0">
            <w:pPr>
              <w:ind w:right="253"/>
              <w:jc w:val="right"/>
              <w:rPr>
                <w:rFonts w:ascii="Calibri Light" w:hAnsi="Calibri Light" w:cs="Calibri Light"/>
                <w:color w:val="1D2228"/>
                <w:sz w:val="16"/>
                <w:szCs w:val="16"/>
                <w:lang w:val="ro-MD"/>
              </w:rPr>
            </w:pPr>
            <w:r w:rsidRPr="009807A0">
              <w:rPr>
                <w:rFonts w:ascii="Calibri Light" w:hAnsi="Calibri Light" w:cs="Calibri Light"/>
                <w:color w:val="1D2228"/>
                <w:sz w:val="16"/>
                <w:szCs w:val="16"/>
                <w:lang w:val="ro-MD"/>
              </w:rPr>
              <w:t>105,18</w:t>
            </w:r>
          </w:p>
        </w:tc>
        <w:tc>
          <w:tcPr>
            <w:tcW w:w="184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6BD9E3B1" w14:textId="77777777" w:rsidR="009807A0" w:rsidRPr="009807A0" w:rsidRDefault="009807A0" w:rsidP="009807A0">
            <w:pPr>
              <w:ind w:right="33"/>
              <w:jc w:val="right"/>
              <w:rPr>
                <w:rFonts w:ascii="Calibri Light" w:hAnsi="Calibri Light" w:cs="Calibri Light"/>
                <w:color w:val="1D2228"/>
                <w:sz w:val="16"/>
                <w:szCs w:val="16"/>
                <w:lang w:val="ro-MD"/>
              </w:rPr>
            </w:pPr>
            <w:r w:rsidRPr="009807A0">
              <w:rPr>
                <w:rFonts w:ascii="Calibri Light" w:hAnsi="Calibri Light" w:cs="Calibri Light"/>
                <w:color w:val="1D2228"/>
                <w:sz w:val="16"/>
                <w:szCs w:val="16"/>
                <w:lang w:val="ro-MD"/>
              </w:rPr>
              <w:t>563,51</w:t>
            </w:r>
          </w:p>
        </w:tc>
        <w:tc>
          <w:tcPr>
            <w:tcW w:w="11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2100F82F" w14:textId="77777777" w:rsidR="009807A0" w:rsidRPr="009807A0" w:rsidRDefault="009807A0" w:rsidP="009807A0">
            <w:pPr>
              <w:ind w:right="103"/>
              <w:jc w:val="right"/>
              <w:rPr>
                <w:rFonts w:ascii="Calibri Light" w:hAnsi="Calibri Light" w:cs="Calibri Light"/>
                <w:color w:val="1D2228"/>
                <w:sz w:val="16"/>
                <w:szCs w:val="16"/>
                <w:lang w:val="ro-MD"/>
              </w:rPr>
            </w:pPr>
            <w:r w:rsidRPr="009807A0">
              <w:rPr>
                <w:rFonts w:ascii="Calibri Light" w:hAnsi="Calibri Light" w:cs="Calibri Light"/>
                <w:color w:val="1D2228"/>
                <w:sz w:val="16"/>
                <w:szCs w:val="16"/>
                <w:lang w:val="ro-MD"/>
              </w:rPr>
              <w:t>28,06</w:t>
            </w:r>
          </w:p>
        </w:tc>
      </w:tr>
      <w:tr w:rsidR="009807A0" w:rsidRPr="009807A0" w14:paraId="04A44EE9" w14:textId="77777777" w:rsidTr="000A7BD8">
        <w:tc>
          <w:tcPr>
            <w:tcW w:w="2689"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14:paraId="0D7B75ED" w14:textId="77777777" w:rsidR="009807A0" w:rsidRPr="009807A0" w:rsidRDefault="009807A0" w:rsidP="009807A0">
            <w:pPr>
              <w:jc w:val="center"/>
              <w:rPr>
                <w:rFonts w:ascii="Calibri Light" w:hAnsi="Calibri Light" w:cs="Calibri Light"/>
                <w:color w:val="1D2228"/>
                <w:sz w:val="16"/>
                <w:szCs w:val="16"/>
                <w:lang w:val="ro-MD"/>
              </w:rPr>
            </w:pPr>
            <w:r w:rsidRPr="009807A0">
              <w:rPr>
                <w:rFonts w:ascii="Calibri Light" w:hAnsi="Calibri Light" w:cs="Calibri Light"/>
                <w:b/>
                <w:bCs/>
                <w:color w:val="1D2228"/>
                <w:sz w:val="16"/>
                <w:szCs w:val="16"/>
                <w:lang w:val="ro-MD"/>
              </w:rPr>
              <w:t>TOTAL</w:t>
            </w:r>
          </w:p>
        </w:tc>
        <w:tc>
          <w:tcPr>
            <w:tcW w:w="1134"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tcPr>
          <w:p w14:paraId="5467B8B9" w14:textId="77777777" w:rsidR="009807A0" w:rsidRPr="009807A0" w:rsidRDefault="009807A0" w:rsidP="009807A0">
            <w:pPr>
              <w:jc w:val="right"/>
              <w:rPr>
                <w:rFonts w:ascii="Calibri Light" w:hAnsi="Calibri Light" w:cs="Calibri Light"/>
                <w:color w:val="1D2228"/>
                <w:sz w:val="16"/>
                <w:szCs w:val="16"/>
                <w:lang w:val="ro-MD"/>
              </w:rPr>
            </w:pPr>
            <w:r w:rsidRPr="009807A0">
              <w:rPr>
                <w:rFonts w:ascii="Calibri Light" w:hAnsi="Calibri Light" w:cs="Calibri Light"/>
                <w:color w:val="1D2228"/>
                <w:sz w:val="16"/>
                <w:szCs w:val="16"/>
                <w:lang w:val="ro-MD"/>
              </w:rPr>
              <w:t>3164,44</w:t>
            </w:r>
          </w:p>
        </w:tc>
        <w:tc>
          <w:tcPr>
            <w:tcW w:w="1275"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tcPr>
          <w:p w14:paraId="2A2670D1" w14:textId="77777777" w:rsidR="009807A0" w:rsidRPr="009807A0" w:rsidRDefault="009807A0" w:rsidP="009807A0">
            <w:pPr>
              <w:jc w:val="right"/>
              <w:rPr>
                <w:rFonts w:ascii="Calibri Light" w:hAnsi="Calibri Light" w:cs="Calibri Light"/>
                <w:color w:val="1D2228"/>
                <w:sz w:val="16"/>
                <w:szCs w:val="16"/>
                <w:lang w:val="ro-MD"/>
              </w:rPr>
            </w:pPr>
            <w:r w:rsidRPr="009807A0">
              <w:rPr>
                <w:rFonts w:ascii="Calibri Light" w:hAnsi="Calibri Light" w:cs="Calibri Light"/>
                <w:color w:val="1D2228"/>
                <w:sz w:val="16"/>
                <w:szCs w:val="16"/>
                <w:lang w:val="ro-MD"/>
              </w:rPr>
              <w:t>2420,78</w:t>
            </w:r>
          </w:p>
        </w:tc>
        <w:tc>
          <w:tcPr>
            <w:tcW w:w="1276"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tcPr>
          <w:p w14:paraId="1FC2D313" w14:textId="77777777" w:rsidR="009807A0" w:rsidRPr="009807A0" w:rsidRDefault="009807A0" w:rsidP="009807A0">
            <w:pPr>
              <w:ind w:right="253"/>
              <w:jc w:val="right"/>
              <w:rPr>
                <w:rFonts w:ascii="Calibri Light" w:hAnsi="Calibri Light" w:cs="Calibri Light"/>
                <w:color w:val="1D2228"/>
                <w:sz w:val="16"/>
                <w:szCs w:val="16"/>
                <w:lang w:val="ro-MD"/>
              </w:rPr>
            </w:pPr>
            <w:r w:rsidRPr="009807A0">
              <w:rPr>
                <w:rFonts w:ascii="Calibri Light" w:hAnsi="Calibri Light" w:cs="Calibri Light"/>
                <w:color w:val="1D2228"/>
                <w:sz w:val="16"/>
                <w:szCs w:val="16"/>
                <w:lang w:val="ro-MD"/>
              </w:rPr>
              <w:t>76,49</w:t>
            </w:r>
          </w:p>
        </w:tc>
        <w:tc>
          <w:tcPr>
            <w:tcW w:w="1843" w:type="dxa"/>
            <w:tcBorders>
              <w:top w:val="nil"/>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vAlign w:val="center"/>
          </w:tcPr>
          <w:p w14:paraId="10284EE1" w14:textId="77777777" w:rsidR="009807A0" w:rsidRPr="009807A0" w:rsidRDefault="009807A0" w:rsidP="009807A0">
            <w:pPr>
              <w:ind w:right="33"/>
              <w:rPr>
                <w:rFonts w:ascii="Calibri Light" w:hAnsi="Calibri Light" w:cs="Calibri Light"/>
                <w:color w:val="1D2228"/>
                <w:sz w:val="16"/>
                <w:szCs w:val="16"/>
                <w:lang w:val="ro-MD"/>
              </w:rPr>
            </w:pPr>
            <w:r w:rsidRPr="009807A0">
              <w:rPr>
                <w:rFonts w:ascii="Calibri Light" w:hAnsi="Calibri Light" w:cs="Calibri Light"/>
                <w:color w:val="1D2228"/>
                <w:sz w:val="16"/>
                <w:szCs w:val="16"/>
                <w:lang w:val="ro-MD"/>
              </w:rPr>
              <w:t xml:space="preserve">                             592,88</w:t>
            </w:r>
          </w:p>
        </w:tc>
        <w:tc>
          <w:tcPr>
            <w:tcW w:w="1134" w:type="dxa"/>
            <w:tcBorders>
              <w:top w:val="nil"/>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vAlign w:val="center"/>
          </w:tcPr>
          <w:p w14:paraId="7566D272" w14:textId="77777777" w:rsidR="009807A0" w:rsidRPr="009807A0" w:rsidRDefault="009807A0" w:rsidP="009807A0">
            <w:pPr>
              <w:ind w:right="103"/>
              <w:jc w:val="right"/>
              <w:rPr>
                <w:rFonts w:ascii="Calibri Light" w:hAnsi="Calibri Light" w:cs="Calibri Light"/>
                <w:color w:val="1D2228"/>
                <w:sz w:val="16"/>
                <w:szCs w:val="16"/>
                <w:lang w:val="ro-MD"/>
              </w:rPr>
            </w:pPr>
            <w:r w:rsidRPr="009807A0">
              <w:rPr>
                <w:rFonts w:ascii="Calibri Light" w:hAnsi="Calibri Light" w:cs="Calibri Light"/>
                <w:color w:val="1D2228"/>
                <w:sz w:val="16"/>
                <w:szCs w:val="16"/>
                <w:lang w:val="ro-MD"/>
              </w:rPr>
              <w:t>18,73</w:t>
            </w:r>
          </w:p>
        </w:tc>
      </w:tr>
    </w:tbl>
    <w:p w14:paraId="36DF3952" w14:textId="3348F516" w:rsidR="009807A0" w:rsidRDefault="009807A0" w:rsidP="00286EC8">
      <w:pPr>
        <w:spacing w:line="276" w:lineRule="auto"/>
        <w:jc w:val="both"/>
        <w:rPr>
          <w:rFonts w:ascii="Calibri Light" w:hAnsi="Calibri Light" w:cs="Calibri Light"/>
          <w:lang w:val="ro-MD"/>
        </w:rPr>
      </w:pPr>
    </w:p>
    <w:p w14:paraId="0871434D" w14:textId="77777777" w:rsidR="003C2D35" w:rsidRDefault="009807A0" w:rsidP="00286EC8">
      <w:pPr>
        <w:spacing w:line="276" w:lineRule="auto"/>
        <w:jc w:val="both"/>
        <w:rPr>
          <w:rFonts w:ascii="Calibri Light" w:hAnsi="Calibri Light" w:cs="Calibri Light"/>
          <w:color w:val="1D2228"/>
          <w:lang w:val="ro-MD"/>
        </w:rPr>
      </w:pPr>
      <w:r>
        <w:rPr>
          <w:rFonts w:ascii="Calibri Light" w:hAnsi="Calibri Light" w:cs="Calibri Light"/>
          <w:lang w:val="ro-MD"/>
        </w:rPr>
        <w:t xml:space="preserve">              </w:t>
      </w:r>
      <w:r w:rsidR="00181A8E">
        <w:rPr>
          <w:rFonts w:ascii="Calibri Light" w:hAnsi="Calibri Light" w:cs="Calibri Light"/>
          <w:lang w:val="ro-MD"/>
        </w:rPr>
        <w:t xml:space="preserve">Auditul își exprimă rezerve asupra autenticității datelor </w:t>
      </w:r>
      <w:r w:rsidR="00181A8E" w:rsidRPr="00B723F9">
        <w:rPr>
          <w:rFonts w:ascii="Calibri Light" w:hAnsi="Calibri Light" w:cs="Calibri Light"/>
          <w:color w:val="1D2228"/>
          <w:lang w:val="ro-MD"/>
        </w:rPr>
        <w:t>din Darea de seamă funciară</w:t>
      </w:r>
      <w:r w:rsidR="00181A8E">
        <w:rPr>
          <w:rFonts w:ascii="Calibri Light" w:hAnsi="Calibri Light" w:cs="Calibri Light"/>
          <w:color w:val="1D2228"/>
          <w:lang w:val="ro-MD"/>
        </w:rPr>
        <w:t xml:space="preserve">, deoarece </w:t>
      </w:r>
      <w:r w:rsidR="003C2D35">
        <w:rPr>
          <w:rFonts w:ascii="Calibri Light" w:hAnsi="Calibri Light" w:cs="Calibri Light"/>
          <w:color w:val="1D2228"/>
          <w:lang w:val="ro-MD"/>
        </w:rPr>
        <w:t xml:space="preserve">lipsesc </w:t>
      </w:r>
      <w:r w:rsidR="00181A8E">
        <w:rPr>
          <w:rFonts w:ascii="Calibri Light" w:hAnsi="Calibri Light" w:cs="Calibri Light"/>
          <w:color w:val="1D2228"/>
          <w:lang w:val="ro-MD"/>
        </w:rPr>
        <w:t>documente pentru confirmarea lor.</w:t>
      </w:r>
      <w:r w:rsidR="00181A8E">
        <w:rPr>
          <w:rFonts w:ascii="Calibri Light" w:hAnsi="Calibri Light" w:cs="Calibri Light"/>
          <w:color w:val="1D2228"/>
          <w:lang w:val="ro-MD"/>
        </w:rPr>
        <w:tab/>
      </w:r>
    </w:p>
    <w:p w14:paraId="00C12F12" w14:textId="42671A85" w:rsidR="00286EC8" w:rsidRPr="00B723F9" w:rsidRDefault="00286EC8" w:rsidP="003C2D35">
      <w:pPr>
        <w:spacing w:line="276" w:lineRule="auto"/>
        <w:ind w:firstLine="567"/>
        <w:jc w:val="both"/>
        <w:rPr>
          <w:rFonts w:ascii="Calibri Light" w:hAnsi="Calibri Light" w:cs="Calibri Light"/>
          <w:color w:val="333333"/>
          <w:lang w:val="ro-MD" w:eastAsia="en-US"/>
        </w:rPr>
      </w:pPr>
      <w:r w:rsidRPr="00B723F9">
        <w:rPr>
          <w:rFonts w:ascii="Calibri Light" w:hAnsi="Calibri Light" w:cs="Calibri Light"/>
          <w:lang w:val="ro-MD"/>
        </w:rPr>
        <w:t>De</w:t>
      </w:r>
      <w:r w:rsidR="00B723F9">
        <w:rPr>
          <w:rFonts w:ascii="Calibri Light" w:hAnsi="Calibri Light" w:cs="Calibri Light"/>
          <w:lang w:val="ro-MD"/>
        </w:rPr>
        <w:t>ș</w:t>
      </w:r>
      <w:r w:rsidRPr="00B723F9">
        <w:rPr>
          <w:rFonts w:ascii="Calibri Light" w:hAnsi="Calibri Light" w:cs="Calibri Light"/>
          <w:lang w:val="ro-MD"/>
        </w:rPr>
        <w:t xml:space="preserve">i CO Ialoveni, la data de 19.12.2018, a aprobat Decizia nr. 6/06 din 16.04.2019 privind inventarierea bunurilor proprietate a or. Ialoveni </w:t>
      </w:r>
      <w:r w:rsidR="00B723F9">
        <w:rPr>
          <w:rFonts w:ascii="Calibri Light" w:hAnsi="Calibri Light" w:cs="Calibri Light"/>
          <w:lang w:val="ro-MD"/>
        </w:rPr>
        <w:t>ș</w:t>
      </w:r>
      <w:r w:rsidRPr="00B723F9">
        <w:rPr>
          <w:rFonts w:ascii="Calibri Light" w:hAnsi="Calibri Light" w:cs="Calibri Light"/>
          <w:lang w:val="ro-MD"/>
        </w:rPr>
        <w:t xml:space="preserve">i a creat comisia de inventariere, auditului nu i-au fost prezentate rezultatele acestei inventarieri. </w:t>
      </w:r>
    </w:p>
    <w:p w14:paraId="0E3779C4" w14:textId="77777777" w:rsidR="00286EC8" w:rsidRPr="00B723F9" w:rsidRDefault="00286EC8" w:rsidP="003A074B">
      <w:pPr>
        <w:spacing w:line="276" w:lineRule="auto"/>
        <w:ind w:firstLine="567"/>
        <w:jc w:val="both"/>
        <w:rPr>
          <w:rFonts w:ascii="Calibri Light" w:hAnsi="Calibri Light" w:cs="Calibri Light"/>
          <w:color w:val="333333"/>
          <w:lang w:val="ro-MD" w:eastAsia="en-US"/>
        </w:rPr>
      </w:pPr>
      <w:r w:rsidRPr="00B723F9">
        <w:rPr>
          <w:rFonts w:ascii="Calibri Light" w:hAnsi="Calibri Light" w:cs="Calibri Light"/>
          <w:color w:val="333333"/>
          <w:lang w:val="ro-MD" w:eastAsia="en-US"/>
        </w:rPr>
        <w:t xml:space="preserve">APL a or.Ialoveni nu a asigurat </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inerea regulamentară a eviden</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 xml:space="preserve">ei contabile </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i raportarea autentică a situa</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 xml:space="preserve">iilor financiare </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 xml:space="preserve">i patrimoniale. De asemenea, contrar </w:t>
      </w:r>
      <w:r w:rsidRPr="00B723F9">
        <w:rPr>
          <w:rFonts w:ascii="Calibri Light" w:hAnsi="Calibri Light" w:cs="Calibri Light"/>
          <w:color w:val="000000" w:themeColor="text1"/>
          <w:lang w:val="ro-MD"/>
        </w:rPr>
        <w:t xml:space="preserve">prevederilor pct.91 </w:t>
      </w:r>
      <w:r w:rsidR="00B723F9">
        <w:rPr>
          <w:rFonts w:ascii="Calibri Light" w:hAnsi="Calibri Light" w:cs="Calibri Light"/>
          <w:color w:val="000000" w:themeColor="text1"/>
          <w:lang w:val="ro-MD"/>
        </w:rPr>
        <w:t>ș</w:t>
      </w:r>
      <w:r w:rsidRPr="00B723F9">
        <w:rPr>
          <w:rFonts w:ascii="Calibri Light" w:hAnsi="Calibri Light" w:cs="Calibri Light"/>
          <w:color w:val="000000" w:themeColor="text1"/>
          <w:lang w:val="ro-MD"/>
        </w:rPr>
        <w:t xml:space="preserve">i pct.92 </w:t>
      </w:r>
      <w:r w:rsidRPr="00B723F9">
        <w:rPr>
          <w:rFonts w:ascii="Calibri Light" w:hAnsi="Calibri Light" w:cs="Calibri Light"/>
          <w:lang w:val="ro-MD"/>
        </w:rPr>
        <w:t xml:space="preserve">din Ordinul nr. 60 din 29.05.2012, </w:t>
      </w:r>
      <w:r w:rsidRPr="00B723F9">
        <w:rPr>
          <w:rFonts w:ascii="Calibri Light" w:hAnsi="Calibri Light" w:cs="Calibri Light"/>
          <w:color w:val="333333"/>
          <w:lang w:val="ro-MD" w:eastAsia="en-US"/>
        </w:rPr>
        <w:t>situa</w:t>
      </w:r>
      <w:r w:rsidR="00B723F9">
        <w:rPr>
          <w:rFonts w:ascii="Calibri Light" w:hAnsi="Calibri Light" w:cs="Calibri Light"/>
          <w:color w:val="333333"/>
          <w:lang w:val="ro-MD" w:eastAsia="en-US"/>
        </w:rPr>
        <w:t>ț</w:t>
      </w:r>
      <w:r w:rsidRPr="00B723F9">
        <w:rPr>
          <w:rFonts w:ascii="Calibri Light" w:hAnsi="Calibri Light" w:cs="Calibri Light"/>
          <w:color w:val="333333"/>
          <w:lang w:val="ro-MD" w:eastAsia="en-US"/>
        </w:rPr>
        <w:t xml:space="preserve">iile financiare </w:t>
      </w:r>
      <w:r w:rsidR="00B723F9">
        <w:rPr>
          <w:rFonts w:ascii="Calibri Light" w:hAnsi="Calibri Light" w:cs="Calibri Light"/>
          <w:color w:val="333333"/>
          <w:lang w:val="ro-MD" w:eastAsia="en-US"/>
        </w:rPr>
        <w:t>ș</w:t>
      </w:r>
      <w:r w:rsidRPr="00B723F9">
        <w:rPr>
          <w:rFonts w:ascii="Calibri Light" w:hAnsi="Calibri Light" w:cs="Calibri Light"/>
          <w:color w:val="333333"/>
          <w:lang w:val="ro-MD" w:eastAsia="en-US"/>
        </w:rPr>
        <w:t>i patrimoniale</w:t>
      </w:r>
      <w:r w:rsidRPr="00B723F9">
        <w:rPr>
          <w:rFonts w:ascii="Calibri Light" w:hAnsi="Calibri Light" w:cs="Calibri Light"/>
          <w:lang w:val="ro-MD"/>
        </w:rPr>
        <w:t xml:space="preserve"> nu au fost întocmite cu utilizarea datelor inventarierii generale pentru autentificarea existen</w:t>
      </w:r>
      <w:r w:rsidR="00B723F9">
        <w:rPr>
          <w:rFonts w:ascii="Calibri Light" w:hAnsi="Calibri Light" w:cs="Calibri Light"/>
          <w:lang w:val="ro-MD"/>
        </w:rPr>
        <w:t>ț</w:t>
      </w:r>
      <w:r w:rsidRPr="00B723F9">
        <w:rPr>
          <w:rFonts w:ascii="Calibri Light" w:hAnsi="Calibri Light" w:cs="Calibri Light"/>
          <w:lang w:val="ro-MD"/>
        </w:rPr>
        <w:t xml:space="preserve">ei </w:t>
      </w:r>
      <w:r w:rsidR="00B723F9">
        <w:rPr>
          <w:rFonts w:ascii="Calibri Light" w:hAnsi="Calibri Light" w:cs="Calibri Light"/>
          <w:lang w:val="ro-MD"/>
        </w:rPr>
        <w:t>ș</w:t>
      </w:r>
      <w:r w:rsidRPr="00B723F9">
        <w:rPr>
          <w:rFonts w:ascii="Calibri Light" w:hAnsi="Calibri Light" w:cs="Calibri Light"/>
          <w:lang w:val="ro-MD"/>
        </w:rPr>
        <w:t xml:space="preserve">i stării elementelor de activ </w:t>
      </w:r>
      <w:r w:rsidR="00B723F9">
        <w:rPr>
          <w:rFonts w:ascii="Calibri Light" w:hAnsi="Calibri Light" w:cs="Calibri Light"/>
          <w:lang w:val="ro-MD"/>
        </w:rPr>
        <w:t>ș</w:t>
      </w:r>
      <w:r w:rsidRPr="00B723F9">
        <w:rPr>
          <w:rFonts w:ascii="Calibri Light" w:hAnsi="Calibri Light" w:cs="Calibri Light"/>
          <w:lang w:val="ro-MD"/>
        </w:rPr>
        <w:t>i datorii.</w:t>
      </w:r>
      <w:r w:rsidRPr="00B723F9">
        <w:rPr>
          <w:rFonts w:ascii="Calibri Light" w:hAnsi="Calibri Light" w:cs="Calibri Light"/>
          <w:b/>
          <w:bCs/>
          <w:lang w:val="ro-MD"/>
        </w:rPr>
        <w:t xml:space="preserve"> </w:t>
      </w:r>
    </w:p>
    <w:p w14:paraId="01471ED6" w14:textId="77777777" w:rsidR="00286EC8" w:rsidRPr="00B723F9" w:rsidRDefault="00286EC8" w:rsidP="00286EC8">
      <w:pPr>
        <w:pStyle w:val="Heading1"/>
        <w:rPr>
          <w:lang w:val="ro-MD"/>
        </w:rPr>
      </w:pPr>
      <w:bookmarkStart w:id="17" w:name="_Toc58780366"/>
      <w:r w:rsidRPr="00B723F9">
        <w:rPr>
          <w:lang w:val="ro-MD"/>
        </w:rPr>
        <w:lastRenderedPageBreak/>
        <w:t>V. CONCLUZII GENERALE DE AUDIT</w:t>
      </w:r>
      <w:bookmarkEnd w:id="17"/>
    </w:p>
    <w:p w14:paraId="2076B36D" w14:textId="77777777" w:rsidR="00286EC8" w:rsidRPr="00B723F9" w:rsidRDefault="00286EC8" w:rsidP="00286EC8">
      <w:pPr>
        <w:spacing w:line="276" w:lineRule="auto"/>
        <w:ind w:firstLine="567"/>
        <w:jc w:val="both"/>
        <w:rPr>
          <w:rFonts w:ascii="Calibri Light" w:hAnsi="Calibri Light" w:cs="Calibri Light"/>
          <w:lang w:val="ro-MD"/>
        </w:rPr>
      </w:pPr>
      <w:r w:rsidRPr="00B723F9">
        <w:rPr>
          <w:rFonts w:ascii="Calibri Light" w:hAnsi="Calibri Light" w:cs="Calibri Light"/>
          <w:lang w:val="ro-MD"/>
        </w:rPr>
        <w:t>Misiunea de audit relevă că în perioada evaluată în cadrul institu</w:t>
      </w:r>
      <w:r w:rsidR="00B723F9">
        <w:rPr>
          <w:rFonts w:ascii="Calibri Light" w:hAnsi="Calibri Light" w:cs="Calibri Light"/>
          <w:lang w:val="ro-MD"/>
        </w:rPr>
        <w:t>ț</w:t>
      </w:r>
      <w:r w:rsidRPr="00B723F9">
        <w:rPr>
          <w:rFonts w:ascii="Calibri Light" w:hAnsi="Calibri Light" w:cs="Calibri Light"/>
          <w:lang w:val="ro-MD"/>
        </w:rPr>
        <w:t xml:space="preserve">iei publice s-au întreprins unele măsuri pentru asigurarea unei gestiuni corespunzătoare. Totodată, este necesar de constatat că mai persistă zone </w:t>
      </w:r>
      <w:r w:rsidR="00B723F9">
        <w:rPr>
          <w:rFonts w:ascii="Calibri Light" w:hAnsi="Calibri Light" w:cs="Calibri Light"/>
          <w:lang w:val="ro-MD"/>
        </w:rPr>
        <w:t>ș</w:t>
      </w:r>
      <w:r w:rsidRPr="00B723F9">
        <w:rPr>
          <w:rFonts w:ascii="Calibri Light" w:hAnsi="Calibri Light" w:cs="Calibri Light"/>
          <w:lang w:val="ro-MD"/>
        </w:rPr>
        <w:t>i ac</w:t>
      </w:r>
      <w:r w:rsidR="00B723F9">
        <w:rPr>
          <w:rFonts w:ascii="Calibri Light" w:hAnsi="Calibri Light" w:cs="Calibri Light"/>
          <w:lang w:val="ro-MD"/>
        </w:rPr>
        <w:t>ț</w:t>
      </w:r>
      <w:r w:rsidRPr="00B723F9">
        <w:rPr>
          <w:rFonts w:ascii="Calibri Light" w:hAnsi="Calibri Light" w:cs="Calibri Light"/>
          <w:lang w:val="ro-MD"/>
        </w:rPr>
        <w:t>iuni care nu corespund exigen</w:t>
      </w:r>
      <w:r w:rsidR="00B723F9">
        <w:rPr>
          <w:rFonts w:ascii="Calibri Light" w:hAnsi="Calibri Light" w:cs="Calibri Light"/>
          <w:lang w:val="ro-MD"/>
        </w:rPr>
        <w:t>ț</w:t>
      </w:r>
      <w:r w:rsidRPr="00B723F9">
        <w:rPr>
          <w:rFonts w:ascii="Calibri Light" w:hAnsi="Calibri Light" w:cs="Calibri Light"/>
          <w:lang w:val="ro-MD"/>
        </w:rPr>
        <w:t xml:space="preserve">elor </w:t>
      </w:r>
      <w:r w:rsidR="00B723F9">
        <w:rPr>
          <w:rFonts w:ascii="Calibri Light" w:hAnsi="Calibri Light" w:cs="Calibri Light"/>
          <w:lang w:val="ro-MD"/>
        </w:rPr>
        <w:t>ș</w:t>
      </w:r>
      <w:r w:rsidRPr="00B723F9">
        <w:rPr>
          <w:rFonts w:ascii="Calibri Light" w:hAnsi="Calibri Light" w:cs="Calibri Light"/>
          <w:lang w:val="ro-MD"/>
        </w:rPr>
        <w:t>i, implicit, spiritului regularită</w:t>
      </w:r>
      <w:r w:rsidR="00B723F9">
        <w:rPr>
          <w:rFonts w:ascii="Calibri Light" w:hAnsi="Calibri Light" w:cs="Calibri Light"/>
          <w:lang w:val="ro-MD"/>
        </w:rPr>
        <w:t>ț</w:t>
      </w:r>
      <w:r w:rsidRPr="00B723F9">
        <w:rPr>
          <w:rFonts w:ascii="Calibri Light" w:hAnsi="Calibri Light" w:cs="Calibri Light"/>
          <w:lang w:val="ro-MD"/>
        </w:rPr>
        <w:t xml:space="preserve">ii </w:t>
      </w:r>
      <w:r w:rsidR="00B723F9">
        <w:rPr>
          <w:rFonts w:ascii="Calibri Light" w:hAnsi="Calibri Light" w:cs="Calibri Light"/>
          <w:lang w:val="ro-MD"/>
        </w:rPr>
        <w:t>ș</w:t>
      </w:r>
      <w:r w:rsidRPr="00B723F9">
        <w:rPr>
          <w:rFonts w:ascii="Calibri Light" w:hAnsi="Calibri Light" w:cs="Calibri Light"/>
          <w:lang w:val="ro-MD"/>
        </w:rPr>
        <w:t xml:space="preserve">i bunei guvernări. Astfel, auditul denotă abateri </w:t>
      </w:r>
      <w:r w:rsidR="00B723F9">
        <w:rPr>
          <w:rFonts w:ascii="Calibri Light" w:hAnsi="Calibri Light" w:cs="Calibri Light"/>
          <w:lang w:val="ro-MD"/>
        </w:rPr>
        <w:t>ș</w:t>
      </w:r>
      <w:r w:rsidRPr="00B723F9">
        <w:rPr>
          <w:rFonts w:ascii="Calibri Light" w:hAnsi="Calibri Light" w:cs="Calibri Light"/>
          <w:lang w:val="ro-MD"/>
        </w:rPr>
        <w:t>i iregularită</w:t>
      </w:r>
      <w:r w:rsidR="00B723F9">
        <w:rPr>
          <w:rFonts w:ascii="Calibri Light" w:hAnsi="Calibri Light" w:cs="Calibri Light"/>
          <w:lang w:val="ro-MD"/>
        </w:rPr>
        <w:t>ț</w:t>
      </w:r>
      <w:r w:rsidRPr="00B723F9">
        <w:rPr>
          <w:rFonts w:ascii="Calibri Light" w:hAnsi="Calibri Light" w:cs="Calibri Light"/>
          <w:lang w:val="ro-MD"/>
        </w:rPr>
        <w:t xml:space="preserve">i, cum ar fi: neelaborarea </w:t>
      </w:r>
      <w:r w:rsidR="00B723F9">
        <w:rPr>
          <w:rFonts w:ascii="Calibri Light" w:hAnsi="Calibri Light" w:cs="Calibri Light"/>
          <w:lang w:val="ro-MD"/>
        </w:rPr>
        <w:t>ș</w:t>
      </w:r>
      <w:r w:rsidRPr="00B723F9">
        <w:rPr>
          <w:rFonts w:ascii="Calibri Light" w:hAnsi="Calibri Light" w:cs="Calibri Light"/>
          <w:lang w:val="ro-MD"/>
        </w:rPr>
        <w:t>i neimplementarea unor proceduri de control intern care ar responsabiliza păr</w:t>
      </w:r>
      <w:r w:rsidR="00B723F9">
        <w:rPr>
          <w:rFonts w:ascii="Calibri Light" w:hAnsi="Calibri Light" w:cs="Calibri Light"/>
          <w:lang w:val="ro-MD"/>
        </w:rPr>
        <w:t>ț</w:t>
      </w:r>
      <w:r w:rsidRPr="00B723F9">
        <w:rPr>
          <w:rFonts w:ascii="Calibri Light" w:hAnsi="Calibri Light" w:cs="Calibri Light"/>
          <w:lang w:val="ro-MD"/>
        </w:rPr>
        <w:t>ile angajate în procesul bugetar; vidul legislativ/normativ în materie de identificare/evaluare/monitorizare a poten</w:t>
      </w:r>
      <w:r w:rsidR="00B723F9">
        <w:rPr>
          <w:rFonts w:ascii="Calibri Light" w:hAnsi="Calibri Light" w:cs="Calibri Light"/>
          <w:lang w:val="ro-MD"/>
        </w:rPr>
        <w:t>ț</w:t>
      </w:r>
      <w:r w:rsidRPr="00B723F9">
        <w:rPr>
          <w:rFonts w:ascii="Calibri Light" w:hAnsi="Calibri Light" w:cs="Calibri Light"/>
          <w:lang w:val="ro-MD"/>
        </w:rPr>
        <w:t>ialului economic aferent formării bazei de impozitare concludente; absen</w:t>
      </w:r>
      <w:r w:rsidR="00B723F9">
        <w:rPr>
          <w:rFonts w:ascii="Calibri Light" w:hAnsi="Calibri Light" w:cs="Calibri Light"/>
          <w:lang w:val="ro-MD"/>
        </w:rPr>
        <w:t>ț</w:t>
      </w:r>
      <w:r w:rsidRPr="00B723F9">
        <w:rPr>
          <w:rFonts w:ascii="Calibri Light" w:hAnsi="Calibri Light" w:cs="Calibri Light"/>
          <w:lang w:val="ro-MD"/>
        </w:rPr>
        <w:t>a unor criterii fundamentate de stabilire a normativelor de finan</w:t>
      </w:r>
      <w:r w:rsidR="00B723F9">
        <w:rPr>
          <w:rFonts w:ascii="Calibri Light" w:hAnsi="Calibri Light" w:cs="Calibri Light"/>
          <w:lang w:val="ro-MD"/>
        </w:rPr>
        <w:t>ț</w:t>
      </w:r>
      <w:r w:rsidRPr="00B723F9">
        <w:rPr>
          <w:rFonts w:ascii="Calibri Light" w:hAnsi="Calibri Light" w:cs="Calibri Light"/>
          <w:lang w:val="ro-MD"/>
        </w:rPr>
        <w:t>are bugetară; nerespectarea procedurilor de achizi</w:t>
      </w:r>
      <w:r w:rsidR="00B723F9">
        <w:rPr>
          <w:rFonts w:ascii="Calibri Light" w:hAnsi="Calibri Light" w:cs="Calibri Light"/>
          <w:lang w:val="ro-MD"/>
        </w:rPr>
        <w:t>ț</w:t>
      </w:r>
      <w:r w:rsidRPr="00B723F9">
        <w:rPr>
          <w:rFonts w:ascii="Calibri Light" w:hAnsi="Calibri Light" w:cs="Calibri Light"/>
          <w:lang w:val="ro-MD"/>
        </w:rPr>
        <w:t xml:space="preserve">ie a mărfurilor </w:t>
      </w:r>
      <w:r w:rsidR="00B723F9">
        <w:rPr>
          <w:rFonts w:ascii="Calibri Light" w:hAnsi="Calibri Light" w:cs="Calibri Light"/>
          <w:lang w:val="ro-MD"/>
        </w:rPr>
        <w:t>ș</w:t>
      </w:r>
      <w:r w:rsidRPr="00B723F9">
        <w:rPr>
          <w:rFonts w:ascii="Calibri Light" w:hAnsi="Calibri Light" w:cs="Calibri Light"/>
          <w:lang w:val="ro-MD"/>
        </w:rPr>
        <w:t>i serviciilor; utilizarea neregulamentară a mijloacelor publice destinate valorificării investi</w:t>
      </w:r>
      <w:r w:rsidR="00B723F9">
        <w:rPr>
          <w:rFonts w:ascii="Calibri Light" w:hAnsi="Calibri Light" w:cs="Calibri Light"/>
          <w:lang w:val="ro-MD"/>
        </w:rPr>
        <w:t>ț</w:t>
      </w:r>
      <w:r w:rsidRPr="00B723F9">
        <w:rPr>
          <w:rFonts w:ascii="Calibri Light" w:hAnsi="Calibri Light" w:cs="Calibri Light"/>
          <w:lang w:val="ro-MD"/>
        </w:rPr>
        <w:t xml:space="preserve">iilor </w:t>
      </w:r>
      <w:r w:rsidR="00B723F9">
        <w:rPr>
          <w:rFonts w:ascii="Calibri Light" w:hAnsi="Calibri Light" w:cs="Calibri Light"/>
          <w:lang w:val="ro-MD"/>
        </w:rPr>
        <w:t>ș</w:t>
      </w:r>
      <w:r w:rsidRPr="00B723F9">
        <w:rPr>
          <w:rFonts w:ascii="Calibri Light" w:hAnsi="Calibri Light" w:cs="Calibri Light"/>
          <w:lang w:val="ro-MD"/>
        </w:rPr>
        <w:t>i repara</w:t>
      </w:r>
      <w:r w:rsidR="00B723F9">
        <w:rPr>
          <w:rFonts w:ascii="Calibri Light" w:hAnsi="Calibri Light" w:cs="Calibri Light"/>
          <w:lang w:val="ro-MD"/>
        </w:rPr>
        <w:t>ț</w:t>
      </w:r>
      <w:r w:rsidRPr="00B723F9">
        <w:rPr>
          <w:rFonts w:ascii="Calibri Light" w:hAnsi="Calibri Light" w:cs="Calibri Light"/>
          <w:lang w:val="ro-MD"/>
        </w:rPr>
        <w:t>iilor capitale etc.</w:t>
      </w:r>
    </w:p>
    <w:p w14:paraId="04CE16DC" w14:textId="77777777" w:rsidR="00286EC8" w:rsidRPr="00B723F9" w:rsidRDefault="00286EC8" w:rsidP="00286EC8">
      <w:pPr>
        <w:pStyle w:val="NormalWeb"/>
        <w:spacing w:line="276" w:lineRule="auto"/>
        <w:rPr>
          <w:rFonts w:ascii="Calibri Light" w:hAnsi="Calibri Light" w:cs="Calibri Light"/>
          <w:lang w:val="ro-MD"/>
        </w:rPr>
      </w:pPr>
      <w:r w:rsidRPr="00B723F9">
        <w:rPr>
          <w:rFonts w:ascii="Calibri Light" w:hAnsi="Calibri Light" w:cs="Calibri Light"/>
          <w:lang w:val="ro-MD"/>
        </w:rPr>
        <w:t xml:space="preserve">Managementul </w:t>
      </w:r>
      <w:r w:rsidR="00B723F9">
        <w:rPr>
          <w:rFonts w:ascii="Calibri Light" w:hAnsi="Calibri Light" w:cs="Calibri Light"/>
          <w:lang w:val="ro-MD"/>
        </w:rPr>
        <w:t>ș</w:t>
      </w:r>
      <w:r w:rsidRPr="00B723F9">
        <w:rPr>
          <w:rFonts w:ascii="Calibri Light" w:hAnsi="Calibri Light" w:cs="Calibri Light"/>
          <w:lang w:val="ro-MD"/>
        </w:rPr>
        <w:t xml:space="preserve">i controlul intern neriguros în procesul de gestionare a patrimoniului public, </w:t>
      </w:r>
      <w:r w:rsidRPr="00B723F9">
        <w:rPr>
          <w:rFonts w:ascii="Calibri Light" w:eastAsia="Times New Roman" w:hAnsi="Calibri Light" w:cs="Calibri Light"/>
          <w:lang w:val="ro-MD" w:eastAsia="ru-RU"/>
        </w:rPr>
        <w:t xml:space="preserve">inclusiv a celui aflat în administrarea întreprinderilor municipale, </w:t>
      </w:r>
      <w:r w:rsidRPr="00B723F9">
        <w:rPr>
          <w:rFonts w:ascii="Calibri Light" w:hAnsi="Calibri Light" w:cs="Calibri Light"/>
          <w:lang w:val="ro-MD"/>
        </w:rPr>
        <w:t>au generat deficien</w:t>
      </w:r>
      <w:r w:rsidR="00B723F9">
        <w:rPr>
          <w:rFonts w:ascii="Calibri Light" w:hAnsi="Calibri Light" w:cs="Calibri Light"/>
          <w:lang w:val="ro-MD"/>
        </w:rPr>
        <w:t>ț</w:t>
      </w:r>
      <w:r w:rsidRPr="00B723F9">
        <w:rPr>
          <w:rFonts w:ascii="Calibri Light" w:hAnsi="Calibri Light" w:cs="Calibri Light"/>
          <w:lang w:val="ro-MD"/>
        </w:rPr>
        <w:t xml:space="preserve">e </w:t>
      </w:r>
      <w:r w:rsidR="00B723F9">
        <w:rPr>
          <w:rFonts w:ascii="Calibri Light" w:hAnsi="Calibri Light" w:cs="Calibri Light"/>
          <w:lang w:val="ro-MD"/>
        </w:rPr>
        <w:t>ș</w:t>
      </w:r>
      <w:r w:rsidRPr="00B723F9">
        <w:rPr>
          <w:rFonts w:ascii="Calibri Light" w:hAnsi="Calibri Light" w:cs="Calibri Light"/>
          <w:lang w:val="ro-MD"/>
        </w:rPr>
        <w:t>i lacune, ce se exprimă prin: lipsa unei eviden</w:t>
      </w:r>
      <w:r w:rsidR="00B723F9">
        <w:rPr>
          <w:rFonts w:ascii="Calibri Light" w:hAnsi="Calibri Light" w:cs="Calibri Light"/>
          <w:lang w:val="ro-MD"/>
        </w:rPr>
        <w:t>ț</w:t>
      </w:r>
      <w:r w:rsidRPr="00B723F9">
        <w:rPr>
          <w:rFonts w:ascii="Calibri Light" w:hAnsi="Calibri Light" w:cs="Calibri Light"/>
          <w:lang w:val="ro-MD"/>
        </w:rPr>
        <w:t xml:space="preserve">e conforme a patrimoniului public </w:t>
      </w:r>
      <w:r w:rsidR="00B723F9">
        <w:rPr>
          <w:rFonts w:ascii="Calibri Light" w:hAnsi="Calibri Light" w:cs="Calibri Light"/>
          <w:lang w:val="ro-MD"/>
        </w:rPr>
        <w:t>ș</w:t>
      </w:r>
      <w:r w:rsidRPr="00B723F9">
        <w:rPr>
          <w:rFonts w:ascii="Calibri Light" w:hAnsi="Calibri Light" w:cs="Calibri Light"/>
          <w:lang w:val="ro-MD"/>
        </w:rPr>
        <w:t>i a raportării veridice a situa</w:t>
      </w:r>
      <w:r w:rsidR="00B723F9">
        <w:rPr>
          <w:rFonts w:ascii="Calibri Light" w:hAnsi="Calibri Light" w:cs="Calibri Light"/>
          <w:lang w:val="ro-MD"/>
        </w:rPr>
        <w:t>ț</w:t>
      </w:r>
      <w:r w:rsidRPr="00B723F9">
        <w:rPr>
          <w:rFonts w:ascii="Calibri Light" w:hAnsi="Calibri Light" w:cs="Calibri Light"/>
          <w:lang w:val="ro-MD"/>
        </w:rPr>
        <w:t>iilor patrimoniale; neasigurarea înregistrării integrale a dreptului de proprietate la organul cadastral; implicarea riscurilor de neintegritate a patrimoniului public.</w:t>
      </w:r>
    </w:p>
    <w:p w14:paraId="714FAA5E" w14:textId="77777777" w:rsidR="00286EC8" w:rsidRPr="00B723F9" w:rsidRDefault="00A1370D" w:rsidP="00286EC8">
      <w:pPr>
        <w:pStyle w:val="Heading1"/>
        <w:rPr>
          <w:lang w:val="ro-MD" w:eastAsia="en-US"/>
        </w:rPr>
      </w:pPr>
      <w:bookmarkStart w:id="18" w:name="_Toc58780367"/>
      <w:r w:rsidRPr="00B723F9">
        <w:rPr>
          <w:lang w:val="ro-MD" w:eastAsia="en-US"/>
        </w:rPr>
        <w:t>VI.   RECOMANDĂRI:</w:t>
      </w:r>
      <w:bookmarkEnd w:id="18"/>
    </w:p>
    <w:p w14:paraId="1847DE0C" w14:textId="77777777" w:rsidR="00286EC8" w:rsidRPr="00B723F9" w:rsidRDefault="00286EC8" w:rsidP="00286EC8">
      <w:pPr>
        <w:spacing w:line="276" w:lineRule="auto"/>
        <w:ind w:firstLine="708"/>
        <w:jc w:val="both"/>
        <w:rPr>
          <w:rFonts w:ascii="Calibri Light" w:hAnsi="Calibri Light" w:cs="Calibri Light"/>
          <w:b/>
          <w:lang w:val="ro-MD"/>
        </w:rPr>
      </w:pPr>
      <w:r w:rsidRPr="00B723F9">
        <w:rPr>
          <w:rFonts w:ascii="Calibri Light" w:hAnsi="Calibri Light" w:cs="Calibri Light"/>
          <w:b/>
          <w:lang w:val="ro-MD"/>
        </w:rPr>
        <w:t xml:space="preserve">Primarului </w:t>
      </w:r>
      <w:r w:rsidR="00B723F9">
        <w:rPr>
          <w:rFonts w:ascii="Calibri Light" w:hAnsi="Calibri Light" w:cs="Calibri Light"/>
          <w:b/>
          <w:lang w:val="ro-MD"/>
        </w:rPr>
        <w:t>ș</w:t>
      </w:r>
      <w:r w:rsidRPr="00B723F9">
        <w:rPr>
          <w:rFonts w:ascii="Calibri Light" w:hAnsi="Calibri Light" w:cs="Calibri Light"/>
          <w:b/>
          <w:lang w:val="ro-MD"/>
        </w:rPr>
        <w:t xml:space="preserve">i Consiliului or.Ialoveni: </w:t>
      </w:r>
    </w:p>
    <w:p w14:paraId="181E3C9E" w14:textId="77777777" w:rsidR="00286EC8" w:rsidRPr="00B723F9" w:rsidRDefault="00286EC8" w:rsidP="00286EC8">
      <w:pPr>
        <w:pStyle w:val="ListParagraph"/>
        <w:numPr>
          <w:ilvl w:val="0"/>
          <w:numId w:val="18"/>
        </w:numPr>
        <w:shd w:val="clear" w:color="auto" w:fill="FFFFFF"/>
        <w:spacing w:line="276" w:lineRule="auto"/>
        <w:ind w:left="0" w:firstLine="0"/>
        <w:jc w:val="both"/>
        <w:rPr>
          <w:rFonts w:ascii="Calibri Light" w:hAnsi="Calibri Light" w:cs="Calibri Light"/>
          <w:i/>
          <w:lang w:val="ro-MD"/>
        </w:rPr>
      </w:pPr>
      <w:r w:rsidRPr="00B723F9">
        <w:rPr>
          <w:rFonts w:ascii="Calibri Light" w:hAnsi="Calibri Light" w:cs="Calibri Light"/>
          <w:i/>
          <w:lang w:val="ro-MD"/>
        </w:rPr>
        <w:t>eliminarea neconformită</w:t>
      </w:r>
      <w:r w:rsidR="00B723F9">
        <w:rPr>
          <w:rFonts w:ascii="Calibri Light" w:hAnsi="Calibri Light" w:cs="Calibri Light"/>
          <w:i/>
          <w:lang w:val="ro-MD"/>
        </w:rPr>
        <w:t>ț</w:t>
      </w:r>
      <w:r w:rsidRPr="00B723F9">
        <w:rPr>
          <w:rFonts w:ascii="Calibri Light" w:hAnsi="Calibri Light" w:cs="Calibri Light"/>
          <w:i/>
          <w:lang w:val="ro-MD"/>
        </w:rPr>
        <w:t>ilor indicate în prezentul Raport de audit;</w:t>
      </w:r>
    </w:p>
    <w:p w14:paraId="5B082D19" w14:textId="77777777" w:rsidR="00286EC8" w:rsidRPr="00B723F9" w:rsidRDefault="00286EC8" w:rsidP="00286EC8">
      <w:pPr>
        <w:pStyle w:val="ListParagraph"/>
        <w:numPr>
          <w:ilvl w:val="0"/>
          <w:numId w:val="18"/>
        </w:numPr>
        <w:shd w:val="clear" w:color="auto" w:fill="FFFFFF"/>
        <w:spacing w:line="276" w:lineRule="auto"/>
        <w:ind w:left="0" w:firstLine="0"/>
        <w:jc w:val="both"/>
        <w:rPr>
          <w:rFonts w:ascii="Calibri Light" w:hAnsi="Calibri Light" w:cs="Calibri Light"/>
          <w:i/>
          <w:lang w:val="ro-MD"/>
        </w:rPr>
      </w:pPr>
      <w:r w:rsidRPr="00B723F9">
        <w:rPr>
          <w:rFonts w:ascii="Calibri Light" w:hAnsi="Calibri Light" w:cs="Calibri Light"/>
          <w:i/>
          <w:color w:val="333333"/>
          <w:lang w:val="ro-MD" w:eastAsia="en-US"/>
        </w:rPr>
        <w:t xml:space="preserve">implementarea CIM privind elaborarea, aprobarea </w:t>
      </w:r>
      <w:r w:rsidR="00B723F9">
        <w:rPr>
          <w:rFonts w:ascii="Calibri Light" w:hAnsi="Calibri Light" w:cs="Calibri Light"/>
          <w:i/>
          <w:color w:val="333333"/>
          <w:lang w:val="ro-MD" w:eastAsia="en-US"/>
        </w:rPr>
        <w:t>ș</w:t>
      </w:r>
      <w:r w:rsidRPr="00B723F9">
        <w:rPr>
          <w:rFonts w:ascii="Calibri Light" w:hAnsi="Calibri Light" w:cs="Calibri Light"/>
          <w:i/>
          <w:color w:val="333333"/>
          <w:lang w:val="ro-MD" w:eastAsia="en-US"/>
        </w:rPr>
        <w:t>i monitorizarea proceselor opera</w:t>
      </w:r>
      <w:r w:rsidR="00B723F9">
        <w:rPr>
          <w:rFonts w:ascii="Calibri Light" w:hAnsi="Calibri Light" w:cs="Calibri Light"/>
          <w:i/>
          <w:color w:val="333333"/>
          <w:lang w:val="ro-MD" w:eastAsia="en-US"/>
        </w:rPr>
        <w:t>ț</w:t>
      </w:r>
      <w:r w:rsidRPr="00B723F9">
        <w:rPr>
          <w:rFonts w:ascii="Calibri Light" w:hAnsi="Calibri Light" w:cs="Calibri Light"/>
          <w:i/>
          <w:color w:val="333333"/>
          <w:lang w:val="ro-MD" w:eastAsia="en-US"/>
        </w:rPr>
        <w:t xml:space="preserve">ionale ce </w:t>
      </w:r>
      <w:r w:rsidR="00B723F9">
        <w:rPr>
          <w:rFonts w:ascii="Calibri Light" w:hAnsi="Calibri Light" w:cs="Calibri Light"/>
          <w:i/>
          <w:color w:val="333333"/>
          <w:lang w:val="ro-MD" w:eastAsia="en-US"/>
        </w:rPr>
        <w:t>ț</w:t>
      </w:r>
      <w:r w:rsidRPr="00B723F9">
        <w:rPr>
          <w:rFonts w:ascii="Calibri Light" w:hAnsi="Calibri Light" w:cs="Calibri Light"/>
          <w:i/>
          <w:color w:val="333333"/>
          <w:lang w:val="ro-MD" w:eastAsia="en-US"/>
        </w:rPr>
        <w:t xml:space="preserve">in de elaborarea </w:t>
      </w:r>
      <w:r w:rsidR="00B723F9">
        <w:rPr>
          <w:rFonts w:ascii="Calibri Light" w:hAnsi="Calibri Light" w:cs="Calibri Light"/>
          <w:i/>
          <w:color w:val="333333"/>
          <w:lang w:val="ro-MD" w:eastAsia="en-US"/>
        </w:rPr>
        <w:t>ș</w:t>
      </w:r>
      <w:r w:rsidRPr="00B723F9">
        <w:rPr>
          <w:rFonts w:ascii="Calibri Light" w:hAnsi="Calibri Light" w:cs="Calibri Light"/>
          <w:i/>
          <w:color w:val="333333"/>
          <w:lang w:val="ro-MD" w:eastAsia="en-US"/>
        </w:rPr>
        <w:t xml:space="preserve">i fundamentarea prognozei bugetare pe toate tipurile de venituri </w:t>
      </w:r>
      <w:r w:rsidR="00B723F9">
        <w:rPr>
          <w:rFonts w:ascii="Calibri Light" w:hAnsi="Calibri Light" w:cs="Calibri Light"/>
          <w:i/>
          <w:color w:val="333333"/>
          <w:lang w:val="ro-MD" w:eastAsia="en-US"/>
        </w:rPr>
        <w:t>ș</w:t>
      </w:r>
      <w:r w:rsidRPr="00B723F9">
        <w:rPr>
          <w:rFonts w:ascii="Calibri Light" w:hAnsi="Calibri Light" w:cs="Calibri Light"/>
          <w:i/>
          <w:color w:val="333333"/>
          <w:lang w:val="ro-MD" w:eastAsia="en-US"/>
        </w:rPr>
        <w:t>i cheltuieli, cu indicarea corespunzătoare a responsabilită</w:t>
      </w:r>
      <w:r w:rsidR="00B723F9">
        <w:rPr>
          <w:rFonts w:ascii="Calibri Light" w:hAnsi="Calibri Light" w:cs="Calibri Light"/>
          <w:i/>
          <w:color w:val="333333"/>
          <w:lang w:val="ro-MD" w:eastAsia="en-US"/>
        </w:rPr>
        <w:t>ț</w:t>
      </w:r>
      <w:r w:rsidRPr="00B723F9">
        <w:rPr>
          <w:rFonts w:ascii="Calibri Light" w:hAnsi="Calibri Light" w:cs="Calibri Light"/>
          <w:i/>
          <w:color w:val="333333"/>
          <w:lang w:val="ro-MD" w:eastAsia="en-US"/>
        </w:rPr>
        <w:t>ilor;</w:t>
      </w:r>
    </w:p>
    <w:p w14:paraId="63B6FEA8" w14:textId="77777777" w:rsidR="00286EC8" w:rsidRPr="00B723F9" w:rsidRDefault="00286EC8" w:rsidP="00286EC8">
      <w:pPr>
        <w:pStyle w:val="ListParagraph"/>
        <w:numPr>
          <w:ilvl w:val="0"/>
          <w:numId w:val="18"/>
        </w:numPr>
        <w:shd w:val="clear" w:color="auto" w:fill="FFFFFF"/>
        <w:spacing w:line="276" w:lineRule="auto"/>
        <w:ind w:left="0" w:firstLine="0"/>
        <w:jc w:val="both"/>
        <w:rPr>
          <w:rFonts w:ascii="Calibri Light" w:hAnsi="Calibri Light" w:cs="Calibri Light"/>
          <w:i/>
          <w:lang w:val="ro-MD"/>
        </w:rPr>
      </w:pPr>
      <w:r w:rsidRPr="00B723F9">
        <w:rPr>
          <w:rFonts w:ascii="Calibri Light" w:hAnsi="Calibri Light" w:cs="Calibri Light"/>
          <w:i/>
          <w:lang w:val="ro-MD"/>
        </w:rPr>
        <w:t xml:space="preserve"> inventarierea tuturor notificărilor </w:t>
      </w:r>
      <w:r w:rsidR="00B723F9">
        <w:rPr>
          <w:rFonts w:ascii="Calibri Light" w:hAnsi="Calibri Light" w:cs="Calibri Light"/>
          <w:i/>
          <w:lang w:val="ro-MD"/>
        </w:rPr>
        <w:t>ș</w:t>
      </w:r>
      <w:r w:rsidRPr="00B723F9">
        <w:rPr>
          <w:rFonts w:ascii="Calibri Light" w:hAnsi="Calibri Light" w:cs="Calibri Light"/>
          <w:i/>
          <w:lang w:val="ro-MD"/>
        </w:rPr>
        <w:t>i obiectelor de comer</w:t>
      </w:r>
      <w:r w:rsidR="00B723F9">
        <w:rPr>
          <w:rFonts w:ascii="Calibri Light" w:hAnsi="Calibri Light" w:cs="Calibri Light"/>
          <w:i/>
          <w:lang w:val="ro-MD"/>
        </w:rPr>
        <w:t>ț</w:t>
      </w:r>
      <w:r w:rsidRPr="00B723F9">
        <w:rPr>
          <w:rFonts w:ascii="Calibri Light" w:hAnsi="Calibri Light" w:cs="Calibri Light"/>
          <w:i/>
          <w:lang w:val="ro-MD"/>
        </w:rPr>
        <w:t>, asigurând eviden</w:t>
      </w:r>
      <w:r w:rsidR="00B723F9">
        <w:rPr>
          <w:rFonts w:ascii="Calibri Light" w:hAnsi="Calibri Light" w:cs="Calibri Light"/>
          <w:i/>
          <w:lang w:val="ro-MD"/>
        </w:rPr>
        <w:t>ț</w:t>
      </w:r>
      <w:r w:rsidRPr="00B723F9">
        <w:rPr>
          <w:rFonts w:ascii="Calibri Light" w:hAnsi="Calibri Light" w:cs="Calibri Light"/>
          <w:i/>
          <w:lang w:val="ro-MD"/>
        </w:rPr>
        <w:t>a unită</w:t>
      </w:r>
      <w:r w:rsidR="00B723F9">
        <w:rPr>
          <w:rFonts w:ascii="Calibri Light" w:hAnsi="Calibri Light" w:cs="Calibri Light"/>
          <w:i/>
          <w:lang w:val="ro-MD"/>
        </w:rPr>
        <w:t>ț</w:t>
      </w:r>
      <w:r w:rsidRPr="00B723F9">
        <w:rPr>
          <w:rFonts w:ascii="Calibri Light" w:hAnsi="Calibri Light" w:cs="Calibri Light"/>
          <w:i/>
          <w:lang w:val="ro-MD"/>
        </w:rPr>
        <w:t xml:space="preserve">ilor comerciale pe tipuri de activitate </w:t>
      </w:r>
      <w:r w:rsidR="00B723F9">
        <w:rPr>
          <w:rFonts w:ascii="Calibri Light" w:hAnsi="Calibri Light" w:cs="Calibri Light"/>
          <w:i/>
          <w:lang w:val="ro-MD"/>
        </w:rPr>
        <w:t>ș</w:t>
      </w:r>
      <w:r w:rsidRPr="00B723F9">
        <w:rPr>
          <w:rFonts w:ascii="Calibri Light" w:hAnsi="Calibri Light" w:cs="Calibri Light"/>
          <w:i/>
          <w:lang w:val="ro-MD"/>
        </w:rPr>
        <w:t>i condi</w:t>
      </w:r>
      <w:r w:rsidR="00B723F9">
        <w:rPr>
          <w:rFonts w:ascii="Calibri Light" w:hAnsi="Calibri Light" w:cs="Calibri Light"/>
          <w:i/>
          <w:lang w:val="ro-MD"/>
        </w:rPr>
        <w:t>ț</w:t>
      </w:r>
      <w:r w:rsidRPr="00B723F9">
        <w:rPr>
          <w:rFonts w:ascii="Calibri Light" w:hAnsi="Calibri Light" w:cs="Calibri Light"/>
          <w:i/>
          <w:lang w:val="ro-MD"/>
        </w:rPr>
        <w:t>ii speciale de autorizare, cu întocmirea unei bazei de date care ar con</w:t>
      </w:r>
      <w:r w:rsidR="00B723F9">
        <w:rPr>
          <w:rFonts w:ascii="Calibri Light" w:hAnsi="Calibri Light" w:cs="Calibri Light"/>
          <w:i/>
          <w:lang w:val="ro-MD"/>
        </w:rPr>
        <w:t>ț</w:t>
      </w:r>
      <w:r w:rsidRPr="00B723F9">
        <w:rPr>
          <w:rFonts w:ascii="Calibri Light" w:hAnsi="Calibri Light" w:cs="Calibri Light"/>
          <w:i/>
          <w:lang w:val="ro-MD"/>
        </w:rPr>
        <w:t>ine informa</w:t>
      </w:r>
      <w:r w:rsidR="00B723F9">
        <w:rPr>
          <w:rFonts w:ascii="Calibri Light" w:hAnsi="Calibri Light" w:cs="Calibri Light"/>
          <w:i/>
          <w:lang w:val="ro-MD"/>
        </w:rPr>
        <w:t>ț</w:t>
      </w:r>
      <w:r w:rsidRPr="00B723F9">
        <w:rPr>
          <w:rFonts w:ascii="Calibri Light" w:hAnsi="Calibri Light" w:cs="Calibri Light"/>
          <w:i/>
          <w:lang w:val="ro-MD"/>
        </w:rPr>
        <w:t xml:space="preserve">ii necesare calculării </w:t>
      </w:r>
      <w:r w:rsidR="00B723F9">
        <w:rPr>
          <w:rFonts w:ascii="Calibri Light" w:hAnsi="Calibri Light" w:cs="Calibri Light"/>
          <w:i/>
          <w:lang w:val="ro-MD"/>
        </w:rPr>
        <w:t>ș</w:t>
      </w:r>
      <w:r w:rsidRPr="00B723F9">
        <w:rPr>
          <w:rFonts w:ascii="Calibri Light" w:hAnsi="Calibri Light" w:cs="Calibri Light"/>
          <w:i/>
          <w:lang w:val="ro-MD"/>
        </w:rPr>
        <w:t xml:space="preserve">i urmăririi achitării taxei locale respective, precum </w:t>
      </w:r>
      <w:r w:rsidR="00B723F9">
        <w:rPr>
          <w:rFonts w:ascii="Calibri Light" w:hAnsi="Calibri Light" w:cs="Calibri Light"/>
          <w:i/>
          <w:lang w:val="ro-MD"/>
        </w:rPr>
        <w:t>ș</w:t>
      </w:r>
      <w:r w:rsidRPr="00B723F9">
        <w:rPr>
          <w:rFonts w:ascii="Calibri Light" w:hAnsi="Calibri Light" w:cs="Calibri Light"/>
          <w:i/>
          <w:lang w:val="ro-MD"/>
        </w:rPr>
        <w:t xml:space="preserve">i identificarea notificărilor al căror termen de valabilitate urmează să expire (a expirat) etc.; </w:t>
      </w:r>
    </w:p>
    <w:p w14:paraId="7E54666B" w14:textId="77777777" w:rsidR="00286EC8" w:rsidRPr="00B723F9" w:rsidRDefault="00286EC8" w:rsidP="00286EC8">
      <w:pPr>
        <w:pStyle w:val="ListParagraph"/>
        <w:numPr>
          <w:ilvl w:val="0"/>
          <w:numId w:val="18"/>
        </w:numPr>
        <w:shd w:val="clear" w:color="auto" w:fill="FFFFFF"/>
        <w:spacing w:line="276" w:lineRule="auto"/>
        <w:ind w:left="0" w:firstLine="0"/>
        <w:jc w:val="both"/>
        <w:rPr>
          <w:rFonts w:ascii="Calibri Light" w:hAnsi="Calibri Light" w:cs="Calibri Light"/>
          <w:i/>
          <w:lang w:val="ro-MD"/>
        </w:rPr>
      </w:pPr>
      <w:r w:rsidRPr="00B723F9">
        <w:rPr>
          <w:rFonts w:ascii="Calibri Light" w:hAnsi="Calibri Light" w:cs="Calibri Light"/>
          <w:i/>
          <w:color w:val="333333"/>
          <w:lang w:val="ro-MD" w:eastAsia="en-US"/>
        </w:rPr>
        <w:t xml:space="preserve">revizuirea contractelor privind arenda/chiria bunurilor publice, cu ajustarea acestora la prevederile regulamentare în vigoare </w:t>
      </w:r>
      <w:r w:rsidR="00B723F9">
        <w:rPr>
          <w:rFonts w:ascii="Calibri Light" w:hAnsi="Calibri Light" w:cs="Calibri Light"/>
          <w:i/>
          <w:color w:val="333333"/>
          <w:lang w:val="ro-MD" w:eastAsia="en-US"/>
        </w:rPr>
        <w:t>ș</w:t>
      </w:r>
      <w:r w:rsidRPr="00B723F9">
        <w:rPr>
          <w:rFonts w:ascii="Calibri Light" w:hAnsi="Calibri Light" w:cs="Calibri Light"/>
          <w:i/>
          <w:color w:val="333333"/>
          <w:lang w:val="ro-MD" w:eastAsia="en-US"/>
        </w:rPr>
        <w:t>i luarea măsurilor în vederea înlăturării iregularită</w:t>
      </w:r>
      <w:r w:rsidR="00B723F9">
        <w:rPr>
          <w:rFonts w:ascii="Calibri Light" w:hAnsi="Calibri Light" w:cs="Calibri Light"/>
          <w:i/>
          <w:color w:val="333333"/>
          <w:lang w:val="ro-MD" w:eastAsia="en-US"/>
        </w:rPr>
        <w:t>ț</w:t>
      </w:r>
      <w:r w:rsidRPr="00B723F9">
        <w:rPr>
          <w:rFonts w:ascii="Calibri Light" w:hAnsi="Calibri Light" w:cs="Calibri Light"/>
          <w:i/>
          <w:color w:val="333333"/>
          <w:lang w:val="ro-MD" w:eastAsia="en-US"/>
        </w:rPr>
        <w:t>ilor constatate de audit în acest domeniu (inclusiv în privin</w:t>
      </w:r>
      <w:r w:rsidR="00B723F9">
        <w:rPr>
          <w:rFonts w:ascii="Calibri Light" w:hAnsi="Calibri Light" w:cs="Calibri Light"/>
          <w:i/>
          <w:color w:val="333333"/>
          <w:lang w:val="ro-MD" w:eastAsia="en-US"/>
        </w:rPr>
        <w:t>ț</w:t>
      </w:r>
      <w:r w:rsidRPr="00B723F9">
        <w:rPr>
          <w:rFonts w:ascii="Calibri Light" w:hAnsi="Calibri Light" w:cs="Calibri Light"/>
          <w:i/>
          <w:color w:val="333333"/>
          <w:lang w:val="ro-MD" w:eastAsia="en-US"/>
        </w:rPr>
        <w:t>a veniturilor neacumulate);</w:t>
      </w:r>
    </w:p>
    <w:p w14:paraId="06EA0C96" w14:textId="77777777" w:rsidR="00286EC8" w:rsidRPr="00B723F9" w:rsidRDefault="00286EC8" w:rsidP="00286EC8">
      <w:pPr>
        <w:pStyle w:val="ListParagraph"/>
        <w:numPr>
          <w:ilvl w:val="0"/>
          <w:numId w:val="18"/>
        </w:numPr>
        <w:shd w:val="clear" w:color="auto" w:fill="FFFFFF"/>
        <w:spacing w:line="276" w:lineRule="auto"/>
        <w:ind w:left="0" w:firstLine="0"/>
        <w:jc w:val="both"/>
        <w:rPr>
          <w:rFonts w:ascii="Calibri Light" w:hAnsi="Calibri Light" w:cs="Calibri Light"/>
          <w:i/>
          <w:lang w:val="ro-MD"/>
        </w:rPr>
      </w:pPr>
      <w:r w:rsidRPr="00B723F9">
        <w:rPr>
          <w:rFonts w:ascii="Calibri Light" w:hAnsi="Calibri Light" w:cs="Calibri Light"/>
          <w:i/>
          <w:color w:val="333333"/>
          <w:lang w:val="ro-MD" w:eastAsia="en-US"/>
        </w:rPr>
        <w:t>stabilirea,</w:t>
      </w:r>
      <w:r w:rsidR="00E931AC">
        <w:rPr>
          <w:rFonts w:ascii="Calibri Light" w:hAnsi="Calibri Light" w:cs="Calibri Light"/>
          <w:i/>
          <w:color w:val="333333"/>
          <w:lang w:val="ro-MD" w:eastAsia="en-US"/>
        </w:rPr>
        <w:t xml:space="preserve"> </w:t>
      </w:r>
      <w:r w:rsidRPr="00B723F9">
        <w:rPr>
          <w:rFonts w:ascii="Calibri Light" w:hAnsi="Calibri Light" w:cs="Calibri Light"/>
          <w:i/>
          <w:color w:val="333333"/>
          <w:lang w:val="ro-MD" w:eastAsia="en-US"/>
        </w:rPr>
        <w:t xml:space="preserve">calcularea </w:t>
      </w:r>
      <w:r w:rsidR="00B723F9">
        <w:rPr>
          <w:rFonts w:ascii="Calibri Light" w:hAnsi="Calibri Light" w:cs="Calibri Light"/>
          <w:i/>
          <w:color w:val="333333"/>
          <w:lang w:val="ro-MD" w:eastAsia="en-US"/>
        </w:rPr>
        <w:t>ș</w:t>
      </w:r>
      <w:r w:rsidRPr="00B723F9">
        <w:rPr>
          <w:rFonts w:ascii="Calibri Light" w:hAnsi="Calibri Light" w:cs="Calibri Light"/>
          <w:i/>
          <w:color w:val="333333"/>
          <w:lang w:val="ro-MD" w:eastAsia="en-US"/>
        </w:rPr>
        <w:t>i încasarea, conform prevederilor legale, plă</w:t>
      </w:r>
      <w:r w:rsidR="00B723F9">
        <w:rPr>
          <w:rFonts w:ascii="Calibri Light" w:hAnsi="Calibri Light" w:cs="Calibri Light"/>
          <w:i/>
          <w:color w:val="333333"/>
          <w:lang w:val="ro-MD" w:eastAsia="en-US"/>
        </w:rPr>
        <w:t>ț</w:t>
      </w:r>
      <w:r w:rsidRPr="00B723F9">
        <w:rPr>
          <w:rFonts w:ascii="Calibri Light" w:hAnsi="Calibri Light" w:cs="Calibri Light"/>
          <w:i/>
          <w:color w:val="333333"/>
          <w:lang w:val="ro-MD" w:eastAsia="en-US"/>
        </w:rPr>
        <w:t xml:space="preserve">ii pentru folosirea terenurilor proprietate publică aferente întreprinderilor </w:t>
      </w:r>
      <w:r w:rsidR="00B723F9">
        <w:rPr>
          <w:rFonts w:ascii="Calibri Light" w:hAnsi="Calibri Light" w:cs="Calibri Light"/>
          <w:i/>
          <w:color w:val="333333"/>
          <w:lang w:val="ro-MD" w:eastAsia="en-US"/>
        </w:rPr>
        <w:t>ș</w:t>
      </w:r>
      <w:r w:rsidRPr="00B723F9">
        <w:rPr>
          <w:rFonts w:ascii="Calibri Light" w:hAnsi="Calibri Light" w:cs="Calibri Light"/>
          <w:i/>
          <w:color w:val="333333"/>
          <w:lang w:val="ro-MD" w:eastAsia="en-US"/>
        </w:rPr>
        <w:t>i obiectivelor private;</w:t>
      </w:r>
    </w:p>
    <w:p w14:paraId="5BF197C1" w14:textId="77777777" w:rsidR="00286EC8" w:rsidRPr="00B723F9" w:rsidRDefault="00286EC8" w:rsidP="00286EC8">
      <w:pPr>
        <w:pStyle w:val="ListParagraph"/>
        <w:numPr>
          <w:ilvl w:val="0"/>
          <w:numId w:val="18"/>
        </w:numPr>
        <w:shd w:val="clear" w:color="auto" w:fill="FFFFFF"/>
        <w:spacing w:line="276" w:lineRule="auto"/>
        <w:ind w:left="0" w:firstLine="0"/>
        <w:jc w:val="both"/>
        <w:rPr>
          <w:rFonts w:ascii="Calibri Light" w:hAnsi="Calibri Light" w:cs="Calibri Light"/>
          <w:i/>
          <w:lang w:val="ro-MD"/>
        </w:rPr>
      </w:pPr>
      <w:r w:rsidRPr="00B723F9">
        <w:rPr>
          <w:rFonts w:ascii="Calibri Light" w:hAnsi="Calibri Light" w:cs="Calibri Light"/>
          <w:i/>
          <w:lang w:val="ro-MD"/>
        </w:rPr>
        <w:t xml:space="preserve">identificarea tuturor bunurilor imobiliare (inclusiv a terenurilor </w:t>
      </w:r>
      <w:r w:rsidR="00B723F9">
        <w:rPr>
          <w:rFonts w:ascii="Calibri Light" w:hAnsi="Calibri Light" w:cs="Calibri Light"/>
          <w:i/>
          <w:lang w:val="ro-MD"/>
        </w:rPr>
        <w:t>ș</w:t>
      </w:r>
      <w:r w:rsidRPr="00B723F9">
        <w:rPr>
          <w:rFonts w:ascii="Calibri Light" w:hAnsi="Calibri Light" w:cs="Calibri Light"/>
          <w:i/>
          <w:lang w:val="ro-MD"/>
        </w:rPr>
        <w:t>i construc</w:t>
      </w:r>
      <w:r w:rsidR="00B723F9">
        <w:rPr>
          <w:rFonts w:ascii="Calibri Light" w:hAnsi="Calibri Light" w:cs="Calibri Light"/>
          <w:i/>
          <w:lang w:val="ro-MD"/>
        </w:rPr>
        <w:t>ț</w:t>
      </w:r>
      <w:r w:rsidRPr="00B723F9">
        <w:rPr>
          <w:rFonts w:ascii="Calibri Light" w:hAnsi="Calibri Light" w:cs="Calibri Light"/>
          <w:i/>
          <w:lang w:val="ro-MD"/>
        </w:rPr>
        <w:t>iilor nefinisate), neevaluate în scopuri fiscale, cu informarea ASP, pentru evaluarea acestora, inclusiv a celor transmise în arendă/loca</w:t>
      </w:r>
      <w:r w:rsidR="00B723F9">
        <w:rPr>
          <w:rFonts w:ascii="Calibri Light" w:hAnsi="Calibri Light" w:cs="Calibri Light"/>
          <w:i/>
          <w:lang w:val="ro-MD"/>
        </w:rPr>
        <w:t>ț</w:t>
      </w:r>
      <w:r w:rsidRPr="00B723F9">
        <w:rPr>
          <w:rFonts w:ascii="Calibri Light" w:hAnsi="Calibri Light" w:cs="Calibri Light"/>
          <w:i/>
          <w:lang w:val="ro-MD"/>
        </w:rPr>
        <w:t>iune/folosin</w:t>
      </w:r>
      <w:r w:rsidR="00B723F9">
        <w:rPr>
          <w:rFonts w:ascii="Calibri Light" w:hAnsi="Calibri Light" w:cs="Calibri Light"/>
          <w:i/>
          <w:lang w:val="ro-MD"/>
        </w:rPr>
        <w:t>ț</w:t>
      </w:r>
      <w:r w:rsidRPr="00B723F9">
        <w:rPr>
          <w:rFonts w:ascii="Calibri Light" w:hAnsi="Calibri Light" w:cs="Calibri Light"/>
          <w:i/>
          <w:lang w:val="ro-MD"/>
        </w:rPr>
        <w:t>ă/gestiune economică, cu asigurarea înregistrării conforme a contractelor respective;</w:t>
      </w:r>
    </w:p>
    <w:p w14:paraId="5E57A8F8" w14:textId="77777777" w:rsidR="00286EC8" w:rsidRPr="00B723F9" w:rsidRDefault="00286EC8" w:rsidP="00286EC8">
      <w:pPr>
        <w:pStyle w:val="ListParagraph"/>
        <w:numPr>
          <w:ilvl w:val="0"/>
          <w:numId w:val="18"/>
        </w:numPr>
        <w:shd w:val="clear" w:color="auto" w:fill="FFFFFF"/>
        <w:spacing w:line="276" w:lineRule="auto"/>
        <w:ind w:left="0" w:firstLine="0"/>
        <w:jc w:val="both"/>
        <w:rPr>
          <w:rFonts w:ascii="Calibri Light" w:hAnsi="Calibri Light" w:cs="Calibri Light"/>
          <w:i/>
          <w:lang w:val="ro-MD"/>
        </w:rPr>
      </w:pPr>
      <w:r w:rsidRPr="00B723F9">
        <w:rPr>
          <w:rFonts w:ascii="Calibri Light" w:hAnsi="Calibri Light" w:cs="Calibri Light"/>
          <w:i/>
          <w:iCs/>
          <w:lang w:val="ro-MD"/>
        </w:rPr>
        <w:t>stabilirea redeven</w:t>
      </w:r>
      <w:r w:rsidR="00B723F9">
        <w:rPr>
          <w:rFonts w:ascii="Calibri Light" w:hAnsi="Calibri Light" w:cs="Calibri Light"/>
          <w:i/>
          <w:iCs/>
          <w:lang w:val="ro-MD"/>
        </w:rPr>
        <w:t>ț</w:t>
      </w:r>
      <w:r w:rsidRPr="00B723F9">
        <w:rPr>
          <w:rFonts w:ascii="Calibri Light" w:hAnsi="Calibri Light" w:cs="Calibri Light"/>
          <w:i/>
          <w:iCs/>
          <w:lang w:val="ro-MD"/>
        </w:rPr>
        <w:t xml:space="preserve">ei la nivelul uzurii anuale a infrastructurii tehnico-edilitare aferente serviciului public de alimentare cu apă </w:t>
      </w:r>
      <w:r w:rsidR="00B723F9">
        <w:rPr>
          <w:rFonts w:ascii="Calibri Light" w:hAnsi="Calibri Light" w:cs="Calibri Light"/>
          <w:i/>
          <w:iCs/>
          <w:lang w:val="ro-MD"/>
        </w:rPr>
        <w:t>ș</w:t>
      </w:r>
      <w:r w:rsidRPr="00B723F9">
        <w:rPr>
          <w:rFonts w:ascii="Calibri Light" w:hAnsi="Calibri Light" w:cs="Calibri Light"/>
          <w:i/>
          <w:iCs/>
          <w:lang w:val="ro-MD"/>
        </w:rPr>
        <w:t xml:space="preserve">i de canalizare </w:t>
      </w:r>
      <w:r w:rsidR="00B723F9">
        <w:rPr>
          <w:rFonts w:ascii="Calibri Light" w:hAnsi="Calibri Light" w:cs="Calibri Light"/>
          <w:i/>
          <w:iCs/>
          <w:lang w:val="ro-MD"/>
        </w:rPr>
        <w:t>ș</w:t>
      </w:r>
      <w:r w:rsidRPr="00B723F9">
        <w:rPr>
          <w:rFonts w:ascii="Calibri Light" w:hAnsi="Calibri Light" w:cs="Calibri Light"/>
          <w:i/>
          <w:iCs/>
          <w:lang w:val="ro-MD"/>
        </w:rPr>
        <w:t>i transferul redeven</w:t>
      </w:r>
      <w:r w:rsidR="00B723F9">
        <w:rPr>
          <w:rFonts w:ascii="Calibri Light" w:hAnsi="Calibri Light" w:cs="Calibri Light"/>
          <w:i/>
          <w:iCs/>
          <w:lang w:val="ro-MD"/>
        </w:rPr>
        <w:t>ț</w:t>
      </w:r>
      <w:r w:rsidRPr="00B723F9">
        <w:rPr>
          <w:rFonts w:ascii="Calibri Light" w:hAnsi="Calibri Light" w:cs="Calibri Light"/>
          <w:i/>
          <w:iCs/>
          <w:lang w:val="ro-MD"/>
        </w:rPr>
        <w:t>ei în Fondul de dezvoltare:</w:t>
      </w:r>
    </w:p>
    <w:p w14:paraId="63FA1479" w14:textId="77777777" w:rsidR="00286EC8" w:rsidRPr="00B723F9" w:rsidRDefault="00286EC8" w:rsidP="00286EC8">
      <w:pPr>
        <w:pStyle w:val="NormalWeb"/>
        <w:numPr>
          <w:ilvl w:val="0"/>
          <w:numId w:val="18"/>
        </w:numPr>
        <w:spacing w:line="276" w:lineRule="auto"/>
        <w:ind w:left="0" w:firstLine="0"/>
        <w:rPr>
          <w:rFonts w:ascii="Calibri Light" w:hAnsi="Calibri Light" w:cs="Calibri Light"/>
          <w:i/>
          <w:color w:val="000000" w:themeColor="text1"/>
          <w:lang w:val="ro-MD"/>
        </w:rPr>
      </w:pPr>
      <w:r w:rsidRPr="00B723F9">
        <w:rPr>
          <w:rFonts w:ascii="Calibri Light" w:hAnsi="Calibri Light" w:cs="Calibri Light"/>
          <w:i/>
          <w:color w:val="000000" w:themeColor="text1"/>
          <w:lang w:val="ro-MD"/>
        </w:rPr>
        <w:t xml:space="preserve">inventarierea, evaluarea, delimitarea drepturilor de proprietate după domeniu </w:t>
      </w:r>
      <w:r w:rsidR="00B723F9">
        <w:rPr>
          <w:rFonts w:ascii="Calibri Light" w:hAnsi="Calibri Light" w:cs="Calibri Light"/>
          <w:i/>
          <w:color w:val="000000" w:themeColor="text1"/>
          <w:lang w:val="ro-MD"/>
        </w:rPr>
        <w:t>ș</w:t>
      </w:r>
      <w:r w:rsidRPr="00B723F9">
        <w:rPr>
          <w:rFonts w:ascii="Calibri Light" w:hAnsi="Calibri Light" w:cs="Calibri Light"/>
          <w:i/>
          <w:color w:val="000000" w:themeColor="text1"/>
          <w:lang w:val="ro-MD"/>
        </w:rPr>
        <w:t>i contabilizarea conformă a patrimoniului public local, inclusiv a celui transmis în gestiunea entită</w:t>
      </w:r>
      <w:r w:rsidR="00B723F9">
        <w:rPr>
          <w:rFonts w:ascii="Calibri Light" w:hAnsi="Calibri Light" w:cs="Calibri Light"/>
          <w:i/>
          <w:color w:val="000000" w:themeColor="text1"/>
          <w:lang w:val="ro-MD"/>
        </w:rPr>
        <w:t>ț</w:t>
      </w:r>
      <w:r w:rsidRPr="00B723F9">
        <w:rPr>
          <w:rFonts w:ascii="Calibri Light" w:hAnsi="Calibri Light" w:cs="Calibri Light"/>
          <w:i/>
          <w:color w:val="000000" w:themeColor="text1"/>
          <w:lang w:val="ro-MD"/>
        </w:rPr>
        <w:t>ilor fondate;</w:t>
      </w:r>
    </w:p>
    <w:p w14:paraId="0BF052C2" w14:textId="77777777" w:rsidR="00286EC8" w:rsidRPr="00B723F9" w:rsidRDefault="00286EC8" w:rsidP="00286EC8">
      <w:pPr>
        <w:pStyle w:val="NormalWeb"/>
        <w:numPr>
          <w:ilvl w:val="0"/>
          <w:numId w:val="18"/>
        </w:numPr>
        <w:spacing w:line="276" w:lineRule="auto"/>
        <w:ind w:left="0" w:firstLine="0"/>
        <w:rPr>
          <w:rFonts w:ascii="Calibri Light" w:hAnsi="Calibri Light" w:cs="Calibri Light"/>
          <w:i/>
          <w:lang w:val="ro-MD"/>
        </w:rPr>
      </w:pPr>
      <w:r w:rsidRPr="00B723F9">
        <w:rPr>
          <w:rFonts w:ascii="Calibri Light" w:hAnsi="Calibri Light" w:cs="Calibri Light"/>
          <w:i/>
          <w:lang w:val="ro-MD"/>
        </w:rPr>
        <w:t xml:space="preserve">implementarea unui sistem de control intern managerial viabil, asigurând identificarea </w:t>
      </w:r>
      <w:r w:rsidR="00B723F9">
        <w:rPr>
          <w:rFonts w:ascii="Calibri Light" w:hAnsi="Calibri Light" w:cs="Calibri Light"/>
          <w:i/>
          <w:lang w:val="ro-MD"/>
        </w:rPr>
        <w:t>ș</w:t>
      </w:r>
      <w:r w:rsidRPr="00B723F9">
        <w:rPr>
          <w:rFonts w:ascii="Calibri Light" w:hAnsi="Calibri Light" w:cs="Calibri Light"/>
          <w:i/>
          <w:lang w:val="ro-MD"/>
        </w:rPr>
        <w:t>i descrierea proceselor opera</w:t>
      </w:r>
      <w:r w:rsidR="00B723F9">
        <w:rPr>
          <w:rFonts w:ascii="Calibri Light" w:hAnsi="Calibri Light" w:cs="Calibri Light"/>
          <w:i/>
          <w:lang w:val="ro-MD"/>
        </w:rPr>
        <w:t>ț</w:t>
      </w:r>
      <w:r w:rsidRPr="00B723F9">
        <w:rPr>
          <w:rFonts w:ascii="Calibri Light" w:hAnsi="Calibri Light" w:cs="Calibri Light"/>
          <w:i/>
          <w:lang w:val="ro-MD"/>
        </w:rPr>
        <w:t>ionale de bază;</w:t>
      </w:r>
    </w:p>
    <w:p w14:paraId="1DA38610" w14:textId="77777777" w:rsidR="00286EC8" w:rsidRPr="00B723F9" w:rsidRDefault="00286EC8" w:rsidP="00286EC8">
      <w:pPr>
        <w:pStyle w:val="NormalWeb"/>
        <w:numPr>
          <w:ilvl w:val="0"/>
          <w:numId w:val="18"/>
        </w:numPr>
        <w:spacing w:line="276" w:lineRule="auto"/>
        <w:ind w:left="0" w:firstLine="0"/>
        <w:rPr>
          <w:rFonts w:ascii="Calibri Light" w:hAnsi="Calibri Light" w:cs="Calibri Light"/>
          <w:i/>
          <w:lang w:val="ro-MD"/>
        </w:rPr>
      </w:pPr>
      <w:r w:rsidRPr="00B723F9">
        <w:rPr>
          <w:rFonts w:ascii="Calibri Light" w:hAnsi="Calibri Light" w:cs="Calibri Light"/>
          <w:i/>
          <w:lang w:val="ro-MD"/>
        </w:rPr>
        <w:t>aprobarea unui plan pe termen mediu privind asigurarea efectuării ac</w:t>
      </w:r>
      <w:r w:rsidR="00B723F9">
        <w:rPr>
          <w:rFonts w:ascii="Calibri Light" w:hAnsi="Calibri Light" w:cs="Calibri Light"/>
          <w:i/>
          <w:lang w:val="ro-MD"/>
        </w:rPr>
        <w:t>ț</w:t>
      </w:r>
      <w:r w:rsidRPr="00B723F9">
        <w:rPr>
          <w:rFonts w:ascii="Calibri Light" w:hAnsi="Calibri Light" w:cs="Calibri Light"/>
          <w:i/>
          <w:lang w:val="ro-MD"/>
        </w:rPr>
        <w:t>iunilor necesare pentru înregistrarea în Registrul bunurilor imobile a drepturilor asupra bunurilor imobiliare (inclusiv a terenurilor)</w:t>
      </w:r>
      <w:r w:rsidRPr="00B723F9">
        <w:rPr>
          <w:rFonts w:ascii="Calibri Light" w:hAnsi="Calibri Light" w:cs="Calibri Light"/>
          <w:i/>
          <w:color w:val="000000" w:themeColor="text1"/>
          <w:lang w:val="ro-MD"/>
        </w:rPr>
        <w:t>;</w:t>
      </w:r>
    </w:p>
    <w:p w14:paraId="255AE663" w14:textId="77777777" w:rsidR="00286EC8" w:rsidRPr="00B723F9" w:rsidRDefault="00286EC8" w:rsidP="00286EC8">
      <w:pPr>
        <w:pStyle w:val="NormalWeb"/>
        <w:numPr>
          <w:ilvl w:val="0"/>
          <w:numId w:val="18"/>
        </w:numPr>
        <w:spacing w:line="276" w:lineRule="auto"/>
        <w:ind w:left="0" w:firstLine="0"/>
        <w:rPr>
          <w:rFonts w:ascii="Calibri Light" w:hAnsi="Calibri Light" w:cs="Calibri Light"/>
          <w:i/>
          <w:lang w:val="ro-MD"/>
        </w:rPr>
      </w:pPr>
      <w:r w:rsidRPr="00B723F9">
        <w:rPr>
          <w:rFonts w:ascii="Calibri Light" w:eastAsia="Calibri" w:hAnsi="Calibri Light" w:cs="Calibri Light"/>
          <w:i/>
          <w:lang w:val="ro-MD"/>
        </w:rPr>
        <w:t>acordarea ajutoarelor băne</w:t>
      </w:r>
      <w:r w:rsidR="00B723F9">
        <w:rPr>
          <w:rFonts w:ascii="Calibri Light" w:eastAsia="Calibri" w:hAnsi="Calibri Light" w:cs="Calibri Light"/>
          <w:i/>
          <w:lang w:val="ro-MD"/>
        </w:rPr>
        <w:t>ș</w:t>
      </w:r>
      <w:r w:rsidRPr="00B723F9">
        <w:rPr>
          <w:rFonts w:ascii="Calibri Light" w:eastAsia="Calibri" w:hAnsi="Calibri Light" w:cs="Calibri Light"/>
          <w:i/>
          <w:lang w:val="ro-MD"/>
        </w:rPr>
        <w:t>ti popula</w:t>
      </w:r>
      <w:r w:rsidR="00B723F9">
        <w:rPr>
          <w:rFonts w:ascii="Calibri Light" w:eastAsia="Calibri" w:hAnsi="Calibri Light" w:cs="Calibri Light"/>
          <w:i/>
          <w:lang w:val="ro-MD"/>
        </w:rPr>
        <w:t>ț</w:t>
      </w:r>
      <w:r w:rsidRPr="00B723F9">
        <w:rPr>
          <w:rFonts w:ascii="Calibri Light" w:eastAsia="Calibri" w:hAnsi="Calibri Light" w:cs="Calibri Light"/>
          <w:i/>
          <w:lang w:val="ro-MD"/>
        </w:rPr>
        <w:t>iei din sursele bugetului local în baza unor criterii de calificare a situa</w:t>
      </w:r>
      <w:r w:rsidR="00B723F9">
        <w:rPr>
          <w:rFonts w:ascii="Calibri Light" w:eastAsia="Calibri" w:hAnsi="Calibri Light" w:cs="Calibri Light"/>
          <w:i/>
          <w:lang w:val="ro-MD"/>
        </w:rPr>
        <w:t>ț</w:t>
      </w:r>
      <w:r w:rsidRPr="00B723F9">
        <w:rPr>
          <w:rFonts w:ascii="Calibri Light" w:eastAsia="Calibri" w:hAnsi="Calibri Light" w:cs="Calibri Light"/>
          <w:i/>
          <w:lang w:val="ro-MD"/>
        </w:rPr>
        <w:t xml:space="preserve">iilor de dificultate socială, asigurând elaborarea </w:t>
      </w:r>
      <w:r w:rsidR="00B723F9">
        <w:rPr>
          <w:rFonts w:ascii="Calibri Light" w:eastAsia="Calibri" w:hAnsi="Calibri Light" w:cs="Calibri Light"/>
          <w:i/>
          <w:lang w:val="ro-MD"/>
        </w:rPr>
        <w:t>ș</w:t>
      </w:r>
      <w:r w:rsidRPr="00B723F9">
        <w:rPr>
          <w:rFonts w:ascii="Calibri Light" w:eastAsia="Calibri" w:hAnsi="Calibri Light" w:cs="Calibri Light"/>
          <w:i/>
          <w:lang w:val="ro-MD"/>
        </w:rPr>
        <w:t>i aprobarea actelor normative aferente;</w:t>
      </w:r>
    </w:p>
    <w:p w14:paraId="2B451DE3" w14:textId="77777777" w:rsidR="00286EC8" w:rsidRPr="00B723F9" w:rsidRDefault="00286EC8" w:rsidP="00286EC8">
      <w:pPr>
        <w:pStyle w:val="ListParagraph"/>
        <w:numPr>
          <w:ilvl w:val="0"/>
          <w:numId w:val="18"/>
        </w:numPr>
        <w:shd w:val="clear" w:color="auto" w:fill="FFFFFF"/>
        <w:spacing w:line="276" w:lineRule="auto"/>
        <w:ind w:left="0" w:firstLine="0"/>
        <w:jc w:val="both"/>
        <w:rPr>
          <w:rFonts w:ascii="Calibri Light" w:hAnsi="Calibri Light" w:cs="Calibri Light"/>
          <w:i/>
          <w:lang w:val="ro-MD"/>
        </w:rPr>
      </w:pPr>
      <w:r w:rsidRPr="00B723F9">
        <w:rPr>
          <w:rFonts w:ascii="Calibri Light" w:hAnsi="Calibri Light" w:cs="Calibri Light"/>
          <w:i/>
          <w:lang w:val="ro-MD"/>
        </w:rPr>
        <w:lastRenderedPageBreak/>
        <w:t>implementarea procedurilor de control intern care vor asigura economicitatea, eficien</w:t>
      </w:r>
      <w:r w:rsidR="00B723F9">
        <w:rPr>
          <w:rFonts w:ascii="Calibri Light" w:hAnsi="Calibri Light" w:cs="Calibri Light"/>
          <w:i/>
          <w:lang w:val="ro-MD"/>
        </w:rPr>
        <w:t>ț</w:t>
      </w:r>
      <w:r w:rsidRPr="00B723F9">
        <w:rPr>
          <w:rFonts w:ascii="Calibri Light" w:hAnsi="Calibri Light" w:cs="Calibri Light"/>
          <w:i/>
          <w:lang w:val="ro-MD"/>
        </w:rPr>
        <w:t>a, transparen</w:t>
      </w:r>
      <w:r w:rsidR="00B723F9">
        <w:rPr>
          <w:rFonts w:ascii="Calibri Light" w:hAnsi="Calibri Light" w:cs="Calibri Light"/>
          <w:i/>
          <w:lang w:val="ro-MD"/>
        </w:rPr>
        <w:t>ț</w:t>
      </w:r>
      <w:r w:rsidRPr="00B723F9">
        <w:rPr>
          <w:rFonts w:ascii="Calibri Light" w:hAnsi="Calibri Light" w:cs="Calibri Light"/>
          <w:i/>
          <w:lang w:val="ro-MD"/>
        </w:rPr>
        <w:t xml:space="preserve">a, legalitatea </w:t>
      </w:r>
      <w:r w:rsidR="00B723F9">
        <w:rPr>
          <w:rFonts w:ascii="Calibri Light" w:hAnsi="Calibri Light" w:cs="Calibri Light"/>
          <w:i/>
          <w:lang w:val="ro-MD"/>
        </w:rPr>
        <w:t>ș</w:t>
      </w:r>
      <w:r w:rsidRPr="00B723F9">
        <w:rPr>
          <w:rFonts w:ascii="Calibri Light" w:hAnsi="Calibri Light" w:cs="Calibri Light"/>
          <w:i/>
          <w:lang w:val="ro-MD"/>
        </w:rPr>
        <w:t>i regularitatea în procesul achizi</w:t>
      </w:r>
      <w:r w:rsidR="00B723F9">
        <w:rPr>
          <w:rFonts w:ascii="Calibri Light" w:hAnsi="Calibri Light" w:cs="Calibri Light"/>
          <w:i/>
          <w:lang w:val="ro-MD"/>
        </w:rPr>
        <w:t>ț</w:t>
      </w:r>
      <w:r w:rsidRPr="00B723F9">
        <w:rPr>
          <w:rFonts w:ascii="Calibri Light" w:hAnsi="Calibri Light" w:cs="Calibri Light"/>
          <w:i/>
          <w:lang w:val="ro-MD"/>
        </w:rPr>
        <w:t>iilor publice, inclusiv la: planificarea achizi</w:t>
      </w:r>
      <w:r w:rsidR="00B723F9">
        <w:rPr>
          <w:rFonts w:ascii="Calibri Light" w:hAnsi="Calibri Light" w:cs="Calibri Light"/>
          <w:i/>
          <w:lang w:val="ro-MD"/>
        </w:rPr>
        <w:t>ț</w:t>
      </w:r>
      <w:r w:rsidRPr="00B723F9">
        <w:rPr>
          <w:rFonts w:ascii="Calibri Light" w:hAnsi="Calibri Light" w:cs="Calibri Light"/>
          <w:i/>
          <w:lang w:val="ro-MD"/>
        </w:rPr>
        <w:t>iilor (planuri anuale/trimestriale), achizi</w:t>
      </w:r>
      <w:r w:rsidR="00B723F9">
        <w:rPr>
          <w:rFonts w:ascii="Calibri Light" w:hAnsi="Calibri Light" w:cs="Calibri Light"/>
          <w:i/>
          <w:lang w:val="ro-MD"/>
        </w:rPr>
        <w:t>ț</w:t>
      </w:r>
      <w:r w:rsidRPr="00B723F9">
        <w:rPr>
          <w:rFonts w:ascii="Calibri Light" w:hAnsi="Calibri Light" w:cs="Calibri Light"/>
          <w:i/>
          <w:lang w:val="ro-MD"/>
        </w:rPr>
        <w:t>iile publice de valoare mică, raportarea achizi</w:t>
      </w:r>
      <w:r w:rsidR="00B723F9">
        <w:rPr>
          <w:rFonts w:ascii="Calibri Light" w:hAnsi="Calibri Light" w:cs="Calibri Light"/>
          <w:i/>
          <w:lang w:val="ro-MD"/>
        </w:rPr>
        <w:t>ț</w:t>
      </w:r>
      <w:r w:rsidRPr="00B723F9">
        <w:rPr>
          <w:rFonts w:ascii="Calibri Light" w:hAnsi="Calibri Light" w:cs="Calibri Light"/>
          <w:i/>
          <w:lang w:val="ro-MD"/>
        </w:rPr>
        <w:t xml:space="preserve">iilor, monitorizarea îndeplinirii prevederilor contractuale etc.; </w:t>
      </w:r>
    </w:p>
    <w:p w14:paraId="1598509A" w14:textId="77777777" w:rsidR="00286EC8" w:rsidRPr="00B723F9" w:rsidRDefault="00286EC8" w:rsidP="00286EC8">
      <w:pPr>
        <w:pStyle w:val="ListParagraph"/>
        <w:numPr>
          <w:ilvl w:val="0"/>
          <w:numId w:val="18"/>
        </w:numPr>
        <w:shd w:val="clear" w:color="auto" w:fill="FFFFFF"/>
        <w:spacing w:line="276" w:lineRule="auto"/>
        <w:ind w:left="0" w:firstLine="0"/>
        <w:jc w:val="both"/>
        <w:rPr>
          <w:rFonts w:ascii="Calibri Light" w:hAnsi="Calibri Light" w:cs="Calibri Light"/>
          <w:i/>
          <w:lang w:val="ro-MD"/>
        </w:rPr>
      </w:pPr>
      <w:r w:rsidRPr="00B723F9">
        <w:rPr>
          <w:rFonts w:ascii="Calibri Light" w:hAnsi="Calibri Light" w:cs="Calibri Light"/>
          <w:i/>
          <w:lang w:val="ro-MD"/>
        </w:rPr>
        <w:t xml:space="preserve">elaborarea </w:t>
      </w:r>
      <w:r w:rsidR="00B723F9">
        <w:rPr>
          <w:rFonts w:ascii="Calibri Light" w:hAnsi="Calibri Light" w:cs="Calibri Light"/>
          <w:i/>
          <w:lang w:val="ro-MD"/>
        </w:rPr>
        <w:t>ș</w:t>
      </w:r>
      <w:r w:rsidRPr="00B723F9">
        <w:rPr>
          <w:rFonts w:ascii="Calibri Light" w:hAnsi="Calibri Light" w:cs="Calibri Light"/>
          <w:i/>
          <w:lang w:val="ro-MD"/>
        </w:rPr>
        <w:t xml:space="preserve">i aprobarea unor </w:t>
      </w:r>
      <w:r w:rsidRPr="00B723F9">
        <w:rPr>
          <w:rFonts w:ascii="Calibri Light" w:hAnsi="Calibri Light" w:cs="Calibri Light"/>
          <w:i/>
          <w:lang w:val="ro-MD" w:eastAsia="en-US" w:bidi="en-US"/>
        </w:rPr>
        <w:t xml:space="preserve">mecanisme clare </w:t>
      </w:r>
      <w:r w:rsidR="00B723F9">
        <w:rPr>
          <w:rFonts w:ascii="Calibri Light" w:hAnsi="Calibri Light" w:cs="Calibri Light"/>
          <w:i/>
          <w:lang w:val="ro-MD" w:eastAsia="en-US" w:bidi="en-US"/>
        </w:rPr>
        <w:t>ș</w:t>
      </w:r>
      <w:r w:rsidRPr="00B723F9">
        <w:rPr>
          <w:rFonts w:ascii="Calibri Light" w:hAnsi="Calibri Light" w:cs="Calibri Light"/>
          <w:i/>
          <w:lang w:val="ro-MD" w:eastAsia="en-US" w:bidi="en-US"/>
        </w:rPr>
        <w:t>i măsuri (</w:t>
      </w:r>
      <w:r w:rsidRPr="00B723F9">
        <w:rPr>
          <w:rFonts w:ascii="Calibri Light" w:hAnsi="Calibri Light" w:cs="Calibri Light"/>
          <w:i/>
          <w:lang w:val="ro-MD"/>
        </w:rPr>
        <w:t xml:space="preserve">cu indicarea unor termene concrete) </w:t>
      </w:r>
      <w:r w:rsidRPr="00B723F9">
        <w:rPr>
          <w:rFonts w:ascii="Calibri Light" w:hAnsi="Calibri Light" w:cs="Calibri Light"/>
          <w:i/>
          <w:lang w:val="ro-MD" w:eastAsia="en-US" w:bidi="en-US"/>
        </w:rPr>
        <w:t>de constituire a ACC</w:t>
      </w:r>
      <w:r w:rsidRPr="00B723F9">
        <w:rPr>
          <w:rFonts w:ascii="Calibri Light" w:hAnsi="Calibri Light" w:cs="Calibri Light"/>
          <w:i/>
          <w:lang w:val="ro-MD"/>
        </w:rPr>
        <w:t>, cu transmiterea regulamentară la balan</w:t>
      </w:r>
      <w:r w:rsidR="00B723F9">
        <w:rPr>
          <w:rFonts w:ascii="Calibri Light" w:hAnsi="Calibri Light" w:cs="Calibri Light"/>
          <w:i/>
          <w:lang w:val="ro-MD"/>
        </w:rPr>
        <w:t>ț</w:t>
      </w:r>
      <w:r w:rsidRPr="00B723F9">
        <w:rPr>
          <w:rFonts w:ascii="Calibri Light" w:hAnsi="Calibri Light" w:cs="Calibri Light"/>
          <w:i/>
          <w:lang w:val="ro-MD"/>
        </w:rPr>
        <w:t>a acestora a blocurilor de locuin</w:t>
      </w:r>
      <w:r w:rsidR="00B723F9">
        <w:rPr>
          <w:rFonts w:ascii="Calibri Light" w:hAnsi="Calibri Light" w:cs="Calibri Light"/>
          <w:i/>
          <w:lang w:val="ro-MD"/>
        </w:rPr>
        <w:t>ț</w:t>
      </w:r>
      <w:r w:rsidRPr="00B723F9">
        <w:rPr>
          <w:rFonts w:ascii="Calibri Light" w:hAnsi="Calibri Light" w:cs="Calibri Light"/>
          <w:i/>
          <w:lang w:val="ro-MD"/>
        </w:rPr>
        <w:t>e (cu excep</w:t>
      </w:r>
      <w:r w:rsidR="00B723F9">
        <w:rPr>
          <w:rFonts w:ascii="Calibri Light" w:hAnsi="Calibri Light" w:cs="Calibri Light"/>
          <w:i/>
          <w:lang w:val="ro-MD"/>
        </w:rPr>
        <w:t>ț</w:t>
      </w:r>
      <w:r w:rsidRPr="00B723F9">
        <w:rPr>
          <w:rFonts w:ascii="Calibri Light" w:hAnsi="Calibri Light" w:cs="Calibri Light"/>
          <w:i/>
          <w:lang w:val="ro-MD"/>
        </w:rPr>
        <w:t xml:space="preserve">ia apartamentelor neprivatizate) </w:t>
      </w:r>
      <w:r w:rsidR="00B723F9">
        <w:rPr>
          <w:rFonts w:ascii="Calibri Light" w:hAnsi="Calibri Light" w:cs="Calibri Light"/>
          <w:i/>
          <w:lang w:val="ro-MD"/>
        </w:rPr>
        <w:t>ș</w:t>
      </w:r>
      <w:r w:rsidRPr="00B723F9">
        <w:rPr>
          <w:rFonts w:ascii="Calibri Light" w:hAnsi="Calibri Light" w:cs="Calibri Light"/>
          <w:i/>
          <w:lang w:val="ro-MD"/>
        </w:rPr>
        <w:t>i d</w:t>
      </w:r>
      <w:r w:rsidRPr="00B723F9">
        <w:rPr>
          <w:rFonts w:ascii="Calibri Light" w:eastAsia="Calibri" w:hAnsi="Calibri Light" w:cs="Calibri Light"/>
          <w:i/>
          <w:lang w:val="ro-MD" w:eastAsia="en-US"/>
        </w:rPr>
        <w:t>elimitarea terenurilor aferente blocurilor de locuit de cele de uz comun.</w:t>
      </w:r>
    </w:p>
    <w:p w14:paraId="0F58F432" w14:textId="77777777" w:rsidR="00286EC8" w:rsidRPr="00B723F9" w:rsidRDefault="00286EC8" w:rsidP="00286EC8">
      <w:pPr>
        <w:spacing w:line="276" w:lineRule="auto"/>
        <w:ind w:firstLine="708"/>
        <w:jc w:val="both"/>
        <w:rPr>
          <w:rFonts w:ascii="Calibri Light" w:hAnsi="Calibri Light" w:cs="Calibri Light"/>
          <w:i/>
          <w:color w:val="333333"/>
          <w:lang w:val="ro-MD" w:eastAsia="en-US"/>
        </w:rPr>
      </w:pPr>
    </w:p>
    <w:p w14:paraId="629CEA3E" w14:textId="77777777" w:rsidR="00CE552A" w:rsidRPr="00D162D8" w:rsidRDefault="00CE552A" w:rsidP="00CE552A">
      <w:pPr>
        <w:shd w:val="clear" w:color="auto" w:fill="FFFFFF" w:themeFill="background1"/>
        <w:jc w:val="both"/>
        <w:rPr>
          <w:rFonts w:eastAsia="TimesNewRoman" w:cstheme="majorHAnsi"/>
          <w:b/>
          <w:lang w:val="ro-MD"/>
        </w:rPr>
      </w:pPr>
      <w:r w:rsidRPr="00D162D8">
        <w:rPr>
          <w:rFonts w:eastAsia="TimesNewRoman" w:cstheme="majorHAnsi"/>
          <w:b/>
          <w:lang w:val="ro-MD"/>
        </w:rPr>
        <w:t>SEMNĂTURILE ECHIPEI DE AUDIT</w:t>
      </w:r>
    </w:p>
    <w:p w14:paraId="38D342B0" w14:textId="77777777" w:rsidR="00CE552A" w:rsidRPr="00D162D8" w:rsidRDefault="00CE552A" w:rsidP="00CE552A">
      <w:pPr>
        <w:pStyle w:val="NormalWeb"/>
        <w:spacing w:line="276" w:lineRule="auto"/>
        <w:ind w:firstLine="0"/>
        <w:rPr>
          <w:rFonts w:cstheme="majorHAnsi"/>
          <w:i/>
          <w:iCs/>
          <w:sz w:val="20"/>
          <w:szCs w:val="20"/>
          <w:lang w:val="ro-MD"/>
        </w:rPr>
      </w:pPr>
      <w:r w:rsidRPr="00D162D8">
        <w:rPr>
          <w:rFonts w:cstheme="majorHAnsi"/>
          <w:i/>
          <w:iCs/>
          <w:sz w:val="20"/>
          <w:szCs w:val="20"/>
          <w:lang w:val="ro-MD"/>
        </w:rPr>
        <w:t>Notă: Prezentul Raport de audit a fost întocmit în baza probelor acumulate de către echipa de audit, în următoarea componență: Tatiana UNGUREANU, auditor public principal și Viorica CUCONAȘU, auditor public.</w:t>
      </w:r>
    </w:p>
    <w:p w14:paraId="1BB21E93" w14:textId="77777777" w:rsidR="00CE552A" w:rsidRPr="00D162D8" w:rsidRDefault="00CE552A" w:rsidP="00CE552A">
      <w:pPr>
        <w:pStyle w:val="NormalWeb"/>
        <w:spacing w:line="276" w:lineRule="auto"/>
        <w:ind w:firstLine="0"/>
        <w:rPr>
          <w:rFonts w:cstheme="majorHAnsi"/>
          <w:i/>
          <w:iCs/>
          <w:sz w:val="16"/>
          <w:szCs w:val="16"/>
          <w:lang w:val="ro-MD"/>
        </w:rPr>
      </w:pPr>
    </w:p>
    <w:p w14:paraId="1B4BAF91" w14:textId="77777777" w:rsidR="00CE552A" w:rsidRPr="00D162D8" w:rsidRDefault="00CE552A" w:rsidP="00CE552A">
      <w:pPr>
        <w:spacing w:line="276" w:lineRule="auto"/>
        <w:jc w:val="both"/>
        <w:rPr>
          <w:rFonts w:cstheme="majorHAnsi"/>
          <w:b/>
          <w:i/>
          <w:lang w:val="ro-MD"/>
        </w:rPr>
      </w:pPr>
      <w:r w:rsidRPr="00D162D8">
        <w:rPr>
          <w:rFonts w:cstheme="majorHAnsi"/>
          <w:b/>
          <w:i/>
          <w:lang w:val="ro-MD"/>
        </w:rPr>
        <w:t xml:space="preserve">Responsabili de întocmirea Raportului de audit:  </w:t>
      </w:r>
    </w:p>
    <w:p w14:paraId="419B1010" w14:textId="77777777" w:rsidR="00CE552A" w:rsidRPr="00D162D8" w:rsidRDefault="00CE552A" w:rsidP="00CE552A">
      <w:pPr>
        <w:spacing w:line="276" w:lineRule="auto"/>
        <w:jc w:val="both"/>
        <w:rPr>
          <w:rFonts w:cstheme="majorHAnsi"/>
          <w:lang w:val="ro-MD"/>
        </w:rPr>
      </w:pPr>
      <w:r w:rsidRPr="00D162D8">
        <w:rPr>
          <w:rFonts w:cstheme="majorHAnsi"/>
          <w:lang w:val="ro-MD"/>
        </w:rPr>
        <w:t>Șeful echipei de audit,</w:t>
      </w:r>
    </w:p>
    <w:p w14:paraId="74C40D1A" w14:textId="77777777" w:rsidR="00CE552A" w:rsidRPr="00D162D8" w:rsidRDefault="00CE552A" w:rsidP="00CE552A">
      <w:pPr>
        <w:tabs>
          <w:tab w:val="left" w:pos="1080"/>
          <w:tab w:val="left" w:pos="7513"/>
        </w:tabs>
        <w:spacing w:line="276" w:lineRule="auto"/>
        <w:rPr>
          <w:rFonts w:cstheme="majorHAnsi"/>
          <w:bCs/>
          <w:iCs/>
          <w:lang w:val="ro-MD"/>
        </w:rPr>
      </w:pPr>
      <w:r w:rsidRPr="00D162D8">
        <w:rPr>
          <w:rFonts w:eastAsiaTheme="minorEastAsia" w:cstheme="majorHAnsi"/>
          <w:i/>
          <w:lang w:val="ro-MD"/>
        </w:rPr>
        <w:t>Auditor public</w:t>
      </w:r>
      <w:r w:rsidRPr="00D162D8">
        <w:rPr>
          <w:rFonts w:cstheme="majorHAnsi"/>
          <w:bCs/>
          <w:i/>
          <w:iCs/>
          <w:lang w:val="ro-MD"/>
        </w:rPr>
        <w:t xml:space="preserve"> principal</w:t>
      </w:r>
      <w:r w:rsidRPr="00D162D8">
        <w:rPr>
          <w:rFonts w:cstheme="majorHAnsi"/>
          <w:bCs/>
          <w:iCs/>
          <w:lang w:val="ro-MD"/>
        </w:rPr>
        <w:t xml:space="preserve">,                                                                                        </w:t>
      </w:r>
    </w:p>
    <w:p w14:paraId="20378FBD" w14:textId="77777777" w:rsidR="00CE552A" w:rsidRPr="00D162D8" w:rsidRDefault="00CE552A" w:rsidP="00CE552A">
      <w:pPr>
        <w:tabs>
          <w:tab w:val="left" w:pos="1080"/>
          <w:tab w:val="left" w:pos="7513"/>
        </w:tabs>
        <w:spacing w:line="276" w:lineRule="auto"/>
        <w:rPr>
          <w:rFonts w:eastAsiaTheme="minorEastAsia" w:cstheme="majorHAnsi"/>
          <w:i/>
          <w:lang w:val="ro-MD"/>
        </w:rPr>
      </w:pPr>
      <w:r w:rsidRPr="00D162D8">
        <w:rPr>
          <w:rFonts w:cstheme="majorHAnsi"/>
          <w:b/>
          <w:bCs/>
          <w:i/>
          <w:iCs/>
          <w:lang w:val="ro-MD"/>
        </w:rPr>
        <w:t>Tatiana</w:t>
      </w:r>
      <w:r w:rsidRPr="00D162D8">
        <w:rPr>
          <w:rFonts w:cstheme="majorHAnsi"/>
          <w:bCs/>
          <w:i/>
          <w:iCs/>
          <w:lang w:val="ro-MD"/>
        </w:rPr>
        <w:t xml:space="preserve"> </w:t>
      </w:r>
      <w:r w:rsidRPr="00D162D8">
        <w:rPr>
          <w:rFonts w:cstheme="majorHAnsi"/>
          <w:b/>
          <w:bCs/>
          <w:i/>
          <w:iCs/>
          <w:lang w:val="ro-MD"/>
        </w:rPr>
        <w:t>Ungureanu</w:t>
      </w:r>
    </w:p>
    <w:p w14:paraId="0E9211B7" w14:textId="77777777" w:rsidR="00CE552A" w:rsidRPr="00D162D8" w:rsidRDefault="00CE552A" w:rsidP="00CE552A">
      <w:pPr>
        <w:tabs>
          <w:tab w:val="left" w:pos="7513"/>
        </w:tabs>
        <w:spacing w:line="276" w:lineRule="auto"/>
        <w:rPr>
          <w:rFonts w:cstheme="majorHAnsi"/>
          <w:bCs/>
          <w:iCs/>
          <w:sz w:val="16"/>
          <w:szCs w:val="16"/>
          <w:lang w:val="ro-MD"/>
        </w:rPr>
      </w:pPr>
    </w:p>
    <w:p w14:paraId="14BE5AF9" w14:textId="77777777" w:rsidR="00CE552A" w:rsidRPr="00D162D8" w:rsidRDefault="00CE552A" w:rsidP="00CE552A">
      <w:pPr>
        <w:tabs>
          <w:tab w:val="left" w:pos="7513"/>
        </w:tabs>
        <w:spacing w:line="276" w:lineRule="auto"/>
        <w:rPr>
          <w:rFonts w:cstheme="majorHAnsi"/>
          <w:b/>
          <w:i/>
          <w:iCs/>
          <w:lang w:val="ro-MD"/>
        </w:rPr>
      </w:pPr>
      <w:r w:rsidRPr="00D162D8">
        <w:rPr>
          <w:rFonts w:cstheme="majorHAnsi"/>
          <w:b/>
          <w:i/>
          <w:iCs/>
          <w:lang w:val="ro-MD"/>
        </w:rPr>
        <w:t>Responsabil de monitorizarea și asigurarea calității auditului:</w:t>
      </w:r>
    </w:p>
    <w:p w14:paraId="65B4AC7D" w14:textId="77777777" w:rsidR="00CE552A" w:rsidRPr="00D162D8" w:rsidRDefault="00CE552A" w:rsidP="00CE552A">
      <w:pPr>
        <w:tabs>
          <w:tab w:val="left" w:pos="7513"/>
        </w:tabs>
        <w:spacing w:line="276" w:lineRule="auto"/>
        <w:rPr>
          <w:rFonts w:cstheme="majorHAnsi"/>
          <w:bCs/>
          <w:i/>
          <w:lang w:val="ro-MD"/>
        </w:rPr>
      </w:pPr>
      <w:r w:rsidRPr="00D162D8">
        <w:rPr>
          <w:rFonts w:cstheme="majorHAnsi"/>
          <w:bCs/>
          <w:i/>
          <w:lang w:val="ro-MD"/>
        </w:rPr>
        <w:t xml:space="preserve">Șeful Direcției generale de audit V,                                                                       </w:t>
      </w:r>
    </w:p>
    <w:p w14:paraId="5F4A33CA" w14:textId="77777777" w:rsidR="00CE552A" w:rsidRPr="00D162D8" w:rsidRDefault="00CE552A" w:rsidP="00CE552A">
      <w:pPr>
        <w:tabs>
          <w:tab w:val="left" w:pos="7513"/>
        </w:tabs>
        <w:spacing w:line="276" w:lineRule="auto"/>
        <w:rPr>
          <w:rFonts w:cstheme="majorHAnsi"/>
          <w:b/>
          <w:bCs/>
          <w:iCs/>
          <w:lang w:val="ro-MD"/>
        </w:rPr>
      </w:pPr>
      <w:r w:rsidRPr="00D162D8">
        <w:rPr>
          <w:rFonts w:cstheme="majorHAnsi"/>
          <w:b/>
          <w:bCs/>
          <w:iCs/>
          <w:lang w:val="ro-MD"/>
        </w:rPr>
        <w:t>Sergiu ȘTIRBU</w:t>
      </w:r>
    </w:p>
    <w:p w14:paraId="3CB1BA4E" w14:textId="77777777" w:rsidR="00286EC8" w:rsidRPr="00B723F9" w:rsidRDefault="00286EC8" w:rsidP="00286EC8">
      <w:pPr>
        <w:widowControl w:val="0"/>
        <w:spacing w:line="276" w:lineRule="auto"/>
        <w:rPr>
          <w:rFonts w:ascii="Calibri Light" w:hAnsi="Calibri Light" w:cs="Calibri Light"/>
          <w:b/>
          <w:bCs/>
          <w:lang w:val="ro-MD"/>
        </w:rPr>
      </w:pPr>
    </w:p>
    <w:p w14:paraId="094507B9" w14:textId="77777777" w:rsidR="00286EC8" w:rsidRPr="00B723F9" w:rsidRDefault="00286EC8" w:rsidP="00286EC8">
      <w:pPr>
        <w:spacing w:line="276" w:lineRule="auto"/>
        <w:jc w:val="right"/>
        <w:rPr>
          <w:rFonts w:ascii="Calibri Light" w:hAnsi="Calibri Light" w:cs="Calibri Light"/>
          <w:b/>
          <w:bCs/>
          <w:lang w:val="ro-MD"/>
        </w:rPr>
        <w:sectPr w:rsidR="00286EC8" w:rsidRPr="00B723F9" w:rsidSect="00F333CA">
          <w:pgSz w:w="11906" w:h="16838" w:code="9"/>
          <w:pgMar w:top="709" w:right="562" w:bottom="851" w:left="1276" w:header="432" w:footer="432" w:gutter="0"/>
          <w:cols w:space="720"/>
          <w:docGrid w:linePitch="360"/>
        </w:sectPr>
      </w:pPr>
    </w:p>
    <w:p w14:paraId="3845FF54" w14:textId="77777777" w:rsidR="00286EC8" w:rsidRDefault="00CE552A" w:rsidP="00CE552A">
      <w:pPr>
        <w:pStyle w:val="Heading1"/>
        <w:spacing w:before="0"/>
        <w:jc w:val="right"/>
        <w:rPr>
          <w:lang w:val="ro-MD"/>
        </w:rPr>
      </w:pPr>
      <w:bookmarkStart w:id="19" w:name="_Toc58780368"/>
      <w:r>
        <w:rPr>
          <w:lang w:val="ro-MD"/>
        </w:rPr>
        <w:lastRenderedPageBreak/>
        <w:t>Anexa nr.1</w:t>
      </w:r>
      <w:bookmarkEnd w:id="19"/>
    </w:p>
    <w:p w14:paraId="7060F90D" w14:textId="77777777" w:rsidR="00875EA1" w:rsidRPr="00875EA1" w:rsidRDefault="00875EA1" w:rsidP="00875EA1">
      <w:pPr>
        <w:jc w:val="center"/>
        <w:rPr>
          <w:b/>
          <w:lang w:val="ro-MD"/>
        </w:rPr>
      </w:pPr>
      <w:r w:rsidRPr="00875EA1">
        <w:rPr>
          <w:b/>
          <w:lang w:val="ro-MD"/>
        </w:rPr>
        <w:t>ANALIZA CADRULUI NORMATIV AFERENT DOMENIULUI AUDITAT</w:t>
      </w:r>
    </w:p>
    <w:tbl>
      <w:tblPr>
        <w:tblStyle w:val="TableGrid"/>
        <w:tblW w:w="0" w:type="auto"/>
        <w:tblLook w:val="04A0" w:firstRow="1" w:lastRow="0" w:firstColumn="1" w:lastColumn="0" w:noHBand="0" w:noVBand="1"/>
      </w:tblPr>
      <w:tblGrid>
        <w:gridCol w:w="562"/>
        <w:gridCol w:w="2127"/>
        <w:gridCol w:w="5670"/>
        <w:gridCol w:w="1610"/>
        <w:gridCol w:w="10"/>
      </w:tblGrid>
      <w:tr w:rsidR="00875EA1" w:rsidRPr="00616F7C" w14:paraId="3362484B" w14:textId="77777777" w:rsidTr="00875EA1">
        <w:trPr>
          <w:gridAfter w:val="1"/>
          <w:wAfter w:w="10" w:type="dxa"/>
        </w:trPr>
        <w:tc>
          <w:tcPr>
            <w:tcW w:w="562" w:type="dxa"/>
          </w:tcPr>
          <w:p w14:paraId="533F691F" w14:textId="77777777" w:rsidR="00875EA1" w:rsidRPr="00875EA1" w:rsidRDefault="00875EA1" w:rsidP="00875EA1">
            <w:pPr>
              <w:rPr>
                <w:sz w:val="20"/>
                <w:szCs w:val="20"/>
                <w:lang w:val="ro-MD"/>
              </w:rPr>
            </w:pPr>
          </w:p>
        </w:tc>
        <w:tc>
          <w:tcPr>
            <w:tcW w:w="2127" w:type="dxa"/>
          </w:tcPr>
          <w:p w14:paraId="42B0BEC6" w14:textId="77777777" w:rsidR="00875EA1" w:rsidRPr="00875EA1" w:rsidRDefault="00875EA1" w:rsidP="00875EA1">
            <w:pPr>
              <w:rPr>
                <w:sz w:val="20"/>
                <w:szCs w:val="20"/>
                <w:lang w:val="ro-MD"/>
              </w:rPr>
            </w:pPr>
          </w:p>
        </w:tc>
        <w:tc>
          <w:tcPr>
            <w:tcW w:w="5670" w:type="dxa"/>
          </w:tcPr>
          <w:p w14:paraId="11939D15" w14:textId="77777777" w:rsidR="00875EA1" w:rsidRPr="00875EA1" w:rsidRDefault="00875EA1" w:rsidP="00875EA1">
            <w:pPr>
              <w:rPr>
                <w:sz w:val="20"/>
                <w:szCs w:val="20"/>
                <w:lang w:val="ro-MD"/>
              </w:rPr>
            </w:pPr>
          </w:p>
        </w:tc>
        <w:tc>
          <w:tcPr>
            <w:tcW w:w="1610" w:type="dxa"/>
          </w:tcPr>
          <w:p w14:paraId="66FDD85D" w14:textId="77777777" w:rsidR="00875EA1" w:rsidRPr="00875EA1" w:rsidRDefault="00875EA1" w:rsidP="00875EA1">
            <w:pPr>
              <w:rPr>
                <w:sz w:val="20"/>
                <w:szCs w:val="20"/>
                <w:lang w:val="ro-MD"/>
              </w:rPr>
            </w:pPr>
          </w:p>
        </w:tc>
      </w:tr>
      <w:tr w:rsidR="003A074B" w:rsidRPr="00875EA1" w14:paraId="7DD178CD" w14:textId="77777777" w:rsidTr="00875EA1">
        <w:trPr>
          <w:gridAfter w:val="1"/>
          <w:wAfter w:w="10" w:type="dxa"/>
        </w:trPr>
        <w:tc>
          <w:tcPr>
            <w:tcW w:w="562" w:type="dxa"/>
          </w:tcPr>
          <w:p w14:paraId="5C7C3D49" w14:textId="77777777" w:rsidR="00875EA1" w:rsidRPr="00875EA1" w:rsidRDefault="00875EA1" w:rsidP="00875EA1">
            <w:pPr>
              <w:jc w:val="center"/>
              <w:rPr>
                <w:rFonts w:cstheme="majorHAnsi"/>
                <w:b/>
                <w:bCs/>
                <w:sz w:val="20"/>
                <w:szCs w:val="20"/>
                <w:lang w:val="ro-MD"/>
              </w:rPr>
            </w:pPr>
            <w:r w:rsidRPr="00875EA1">
              <w:rPr>
                <w:rFonts w:cstheme="majorHAnsi"/>
                <w:b/>
                <w:bCs/>
                <w:sz w:val="20"/>
                <w:szCs w:val="20"/>
                <w:lang w:val="ro-MD"/>
              </w:rPr>
              <w:t>Nr. d/o</w:t>
            </w:r>
          </w:p>
        </w:tc>
        <w:tc>
          <w:tcPr>
            <w:tcW w:w="2127" w:type="dxa"/>
            <w:vAlign w:val="center"/>
          </w:tcPr>
          <w:p w14:paraId="254803C5" w14:textId="77777777" w:rsidR="00875EA1" w:rsidRPr="00875EA1" w:rsidRDefault="00875EA1" w:rsidP="00875EA1">
            <w:pPr>
              <w:jc w:val="center"/>
              <w:rPr>
                <w:rFonts w:cstheme="majorHAnsi"/>
                <w:b/>
                <w:bCs/>
                <w:sz w:val="20"/>
                <w:szCs w:val="20"/>
                <w:lang w:val="ro-MD"/>
              </w:rPr>
            </w:pPr>
            <w:r w:rsidRPr="00875EA1">
              <w:rPr>
                <w:rFonts w:cstheme="majorHAnsi"/>
                <w:b/>
                <w:bCs/>
                <w:sz w:val="20"/>
                <w:szCs w:val="20"/>
                <w:lang w:val="ro-MD"/>
              </w:rPr>
              <w:t>Denumirea actului legislativ/normativ</w:t>
            </w:r>
          </w:p>
        </w:tc>
        <w:tc>
          <w:tcPr>
            <w:tcW w:w="5670" w:type="dxa"/>
            <w:vAlign w:val="center"/>
          </w:tcPr>
          <w:p w14:paraId="56C565C5" w14:textId="77777777" w:rsidR="00875EA1" w:rsidRPr="00875EA1" w:rsidRDefault="00875EA1" w:rsidP="00875EA1">
            <w:pPr>
              <w:jc w:val="center"/>
              <w:rPr>
                <w:rFonts w:cstheme="majorHAnsi"/>
                <w:b/>
                <w:bCs/>
                <w:sz w:val="20"/>
                <w:szCs w:val="20"/>
                <w:lang w:val="ro-MD"/>
              </w:rPr>
            </w:pPr>
            <w:r w:rsidRPr="00875EA1">
              <w:rPr>
                <w:rFonts w:cstheme="majorHAnsi"/>
                <w:b/>
                <w:bCs/>
                <w:sz w:val="20"/>
                <w:szCs w:val="20"/>
                <w:lang w:val="ro-MD"/>
              </w:rPr>
              <w:t>Relevanța pentru audit</w:t>
            </w:r>
          </w:p>
        </w:tc>
        <w:tc>
          <w:tcPr>
            <w:tcW w:w="1610" w:type="dxa"/>
            <w:vAlign w:val="center"/>
          </w:tcPr>
          <w:p w14:paraId="6DDE2229" w14:textId="77777777" w:rsidR="00875EA1" w:rsidRPr="00875EA1" w:rsidRDefault="00875EA1" w:rsidP="00875EA1">
            <w:pPr>
              <w:jc w:val="center"/>
              <w:rPr>
                <w:rFonts w:cstheme="majorHAnsi"/>
                <w:b/>
                <w:bCs/>
                <w:sz w:val="20"/>
                <w:szCs w:val="20"/>
                <w:lang w:val="ro-MD"/>
              </w:rPr>
            </w:pPr>
            <w:r w:rsidRPr="00875EA1">
              <w:rPr>
                <w:rFonts w:cstheme="majorHAnsi"/>
                <w:b/>
                <w:bCs/>
                <w:sz w:val="20"/>
                <w:szCs w:val="20"/>
                <w:lang w:val="ro-MD"/>
              </w:rPr>
              <w:t>Subiectul auditat (Procesul operațional)</w:t>
            </w:r>
          </w:p>
        </w:tc>
      </w:tr>
      <w:tr w:rsidR="00875EA1" w:rsidRPr="00875EA1" w14:paraId="6BB5EDA1" w14:textId="77777777" w:rsidTr="00875EA1">
        <w:tc>
          <w:tcPr>
            <w:tcW w:w="9979" w:type="dxa"/>
            <w:gridSpan w:val="5"/>
            <w:vAlign w:val="center"/>
          </w:tcPr>
          <w:p w14:paraId="68143EB1" w14:textId="77777777" w:rsidR="00875EA1" w:rsidRPr="00875EA1" w:rsidRDefault="00875EA1" w:rsidP="00875EA1">
            <w:pPr>
              <w:rPr>
                <w:sz w:val="20"/>
                <w:szCs w:val="20"/>
                <w:lang w:val="ro-MD"/>
              </w:rPr>
            </w:pPr>
            <w:r w:rsidRPr="00875EA1">
              <w:rPr>
                <w:rFonts w:cstheme="majorHAnsi"/>
                <w:b/>
                <w:bCs/>
                <w:i/>
                <w:iCs/>
                <w:sz w:val="20"/>
                <w:szCs w:val="20"/>
                <w:lang w:val="ro-MD"/>
              </w:rPr>
              <w:t>I. LEGI ORGANICE</w:t>
            </w:r>
          </w:p>
        </w:tc>
      </w:tr>
      <w:tr w:rsidR="003A074B" w:rsidRPr="00875EA1" w14:paraId="0ACD3C7C" w14:textId="77777777" w:rsidTr="00875EA1">
        <w:trPr>
          <w:gridAfter w:val="1"/>
          <w:wAfter w:w="10" w:type="dxa"/>
        </w:trPr>
        <w:tc>
          <w:tcPr>
            <w:tcW w:w="562" w:type="dxa"/>
            <w:vAlign w:val="center"/>
          </w:tcPr>
          <w:p w14:paraId="3D6A37D1" w14:textId="77777777" w:rsidR="00875EA1" w:rsidRPr="00875EA1" w:rsidRDefault="00875EA1" w:rsidP="00875EA1">
            <w:pPr>
              <w:jc w:val="center"/>
              <w:rPr>
                <w:rFonts w:cstheme="majorHAnsi"/>
                <w:b/>
                <w:bCs/>
                <w:sz w:val="20"/>
                <w:szCs w:val="20"/>
                <w:lang w:val="ro-MD"/>
              </w:rPr>
            </w:pPr>
            <w:r w:rsidRPr="00875EA1">
              <w:rPr>
                <w:rFonts w:cstheme="majorHAnsi"/>
                <w:b/>
                <w:bCs/>
                <w:sz w:val="20"/>
                <w:szCs w:val="20"/>
                <w:lang w:val="ro-MD"/>
              </w:rPr>
              <w:t>1.1.</w:t>
            </w:r>
          </w:p>
        </w:tc>
        <w:tc>
          <w:tcPr>
            <w:tcW w:w="2127" w:type="dxa"/>
            <w:vAlign w:val="center"/>
          </w:tcPr>
          <w:p w14:paraId="2EEC305B" w14:textId="77777777" w:rsidR="00875EA1" w:rsidRPr="00875EA1" w:rsidRDefault="00875EA1" w:rsidP="00875EA1">
            <w:pPr>
              <w:jc w:val="center"/>
              <w:rPr>
                <w:rFonts w:cstheme="majorHAnsi"/>
                <w:b/>
                <w:bCs/>
                <w:sz w:val="20"/>
                <w:szCs w:val="20"/>
                <w:lang w:val="ro-MD"/>
              </w:rPr>
            </w:pPr>
            <w:r w:rsidRPr="00875EA1">
              <w:rPr>
                <w:rFonts w:cstheme="majorHAnsi"/>
                <w:b/>
                <w:bCs/>
                <w:sz w:val="20"/>
                <w:szCs w:val="20"/>
                <w:lang w:val="ro-MD"/>
              </w:rPr>
              <w:t xml:space="preserve"> Legea nr.270 din 23.11.2018 </w:t>
            </w:r>
          </w:p>
          <w:p w14:paraId="3607EE52" w14:textId="77777777" w:rsidR="00875EA1" w:rsidRPr="00875EA1" w:rsidRDefault="00875EA1" w:rsidP="00875EA1">
            <w:pPr>
              <w:jc w:val="center"/>
              <w:rPr>
                <w:rFonts w:cstheme="majorHAnsi"/>
                <w:sz w:val="20"/>
                <w:szCs w:val="20"/>
                <w:lang w:val="ro-MD"/>
              </w:rPr>
            </w:pPr>
            <w:r w:rsidRPr="00875EA1">
              <w:rPr>
                <w:rFonts w:cstheme="majorHAnsi"/>
                <w:b/>
                <w:bCs/>
                <w:sz w:val="20"/>
                <w:szCs w:val="20"/>
                <w:lang w:val="ro-MD"/>
              </w:rPr>
              <w:t xml:space="preserve"> </w:t>
            </w:r>
            <w:r w:rsidRPr="00875EA1">
              <w:rPr>
                <w:rFonts w:cstheme="majorHAnsi"/>
                <w:sz w:val="20"/>
                <w:szCs w:val="20"/>
                <w:lang w:val="ro-MD"/>
              </w:rPr>
              <w:t>privind sistemul unitar de salarizare în sectorul bugetar</w:t>
            </w:r>
          </w:p>
        </w:tc>
        <w:tc>
          <w:tcPr>
            <w:tcW w:w="5670" w:type="dxa"/>
            <w:vAlign w:val="center"/>
          </w:tcPr>
          <w:p w14:paraId="694EA2C4" w14:textId="77777777" w:rsidR="00875EA1" w:rsidRPr="00875EA1" w:rsidRDefault="00875EA1" w:rsidP="00875EA1">
            <w:pPr>
              <w:jc w:val="both"/>
              <w:rPr>
                <w:rFonts w:cstheme="majorHAnsi"/>
                <w:sz w:val="20"/>
                <w:szCs w:val="20"/>
                <w:lang w:val="ro-MD"/>
              </w:rPr>
            </w:pPr>
            <w:r w:rsidRPr="00875EA1">
              <w:rPr>
                <w:rFonts w:cstheme="majorHAnsi"/>
                <w:sz w:val="20"/>
                <w:szCs w:val="20"/>
                <w:lang w:val="ro-MD"/>
              </w:rPr>
              <w:t>Stabilește un sistem unitar de salarizare în sectorul bugetar și descrie principiile, regulile și procedurile de stabilire a drepturilor salariale în raport cu ierarhia funcțiilor din sectorul bugetar</w:t>
            </w:r>
          </w:p>
        </w:tc>
        <w:tc>
          <w:tcPr>
            <w:tcW w:w="1610" w:type="dxa"/>
            <w:vAlign w:val="center"/>
          </w:tcPr>
          <w:p w14:paraId="08C73763" w14:textId="77777777" w:rsidR="00875EA1" w:rsidRPr="00875EA1" w:rsidRDefault="00875EA1" w:rsidP="00875EA1">
            <w:pPr>
              <w:jc w:val="center"/>
              <w:rPr>
                <w:rFonts w:cstheme="majorHAnsi"/>
                <w:b/>
                <w:bCs/>
                <w:i/>
                <w:iCs/>
                <w:sz w:val="20"/>
                <w:szCs w:val="20"/>
                <w:lang w:val="ro-MD"/>
              </w:rPr>
            </w:pPr>
            <w:r w:rsidRPr="00875EA1">
              <w:rPr>
                <w:rFonts w:cstheme="majorHAnsi"/>
                <w:b/>
                <w:bCs/>
                <w:i/>
                <w:iCs/>
                <w:sz w:val="20"/>
                <w:szCs w:val="20"/>
                <w:lang w:val="ro-MD"/>
              </w:rPr>
              <w:t>Planificarea și executarea cheltuielilor</w:t>
            </w:r>
          </w:p>
          <w:p w14:paraId="5DA47FF2" w14:textId="77777777" w:rsidR="00875EA1" w:rsidRPr="00875EA1" w:rsidRDefault="00875EA1" w:rsidP="00875EA1">
            <w:pPr>
              <w:jc w:val="center"/>
              <w:rPr>
                <w:rFonts w:cstheme="majorHAnsi"/>
                <w:sz w:val="20"/>
                <w:szCs w:val="20"/>
                <w:lang w:val="ro-MD"/>
              </w:rPr>
            </w:pPr>
            <w:r w:rsidRPr="00875EA1">
              <w:rPr>
                <w:rFonts w:cstheme="majorHAnsi"/>
                <w:sz w:val="20"/>
                <w:szCs w:val="20"/>
                <w:lang w:val="ro-MD"/>
              </w:rPr>
              <w:t>(Salarizarea angajaților APL or. Ialoveni)</w:t>
            </w:r>
          </w:p>
        </w:tc>
      </w:tr>
      <w:tr w:rsidR="003A074B" w:rsidRPr="00616F7C" w14:paraId="7E57BE03" w14:textId="77777777" w:rsidTr="00875EA1">
        <w:trPr>
          <w:gridAfter w:val="1"/>
          <w:wAfter w:w="10" w:type="dxa"/>
        </w:trPr>
        <w:tc>
          <w:tcPr>
            <w:tcW w:w="562" w:type="dxa"/>
            <w:vAlign w:val="center"/>
          </w:tcPr>
          <w:p w14:paraId="7E962527" w14:textId="77777777" w:rsidR="00875EA1" w:rsidRPr="00875EA1" w:rsidRDefault="00875EA1" w:rsidP="00875EA1">
            <w:pPr>
              <w:jc w:val="center"/>
              <w:rPr>
                <w:rFonts w:cstheme="majorHAnsi"/>
                <w:b/>
                <w:bCs/>
                <w:sz w:val="20"/>
                <w:szCs w:val="20"/>
                <w:lang w:val="ro-MD"/>
              </w:rPr>
            </w:pPr>
            <w:r w:rsidRPr="00875EA1">
              <w:rPr>
                <w:rFonts w:cstheme="majorHAnsi"/>
                <w:b/>
                <w:bCs/>
                <w:sz w:val="20"/>
                <w:szCs w:val="20"/>
                <w:lang w:val="ro-MD"/>
              </w:rPr>
              <w:t>1.2.</w:t>
            </w:r>
          </w:p>
        </w:tc>
        <w:tc>
          <w:tcPr>
            <w:tcW w:w="2127" w:type="dxa"/>
            <w:vAlign w:val="center"/>
          </w:tcPr>
          <w:p w14:paraId="611C4DA4" w14:textId="77777777" w:rsidR="00875EA1" w:rsidRPr="00875EA1" w:rsidRDefault="00875EA1" w:rsidP="00875EA1">
            <w:pPr>
              <w:jc w:val="center"/>
              <w:rPr>
                <w:rFonts w:cstheme="majorHAnsi"/>
                <w:b/>
                <w:bCs/>
                <w:sz w:val="20"/>
                <w:szCs w:val="20"/>
                <w:lang w:val="ro-MD"/>
              </w:rPr>
            </w:pPr>
            <w:r w:rsidRPr="00875EA1">
              <w:rPr>
                <w:rFonts w:cstheme="majorHAnsi"/>
                <w:b/>
                <w:bCs/>
                <w:sz w:val="20"/>
                <w:szCs w:val="20"/>
                <w:lang w:val="ro-MD"/>
              </w:rPr>
              <w:t>Legea contabilității nr.113 din 27.04.2007</w:t>
            </w:r>
          </w:p>
        </w:tc>
        <w:tc>
          <w:tcPr>
            <w:tcW w:w="5670" w:type="dxa"/>
            <w:vAlign w:val="center"/>
          </w:tcPr>
          <w:p w14:paraId="15DB6BD1" w14:textId="77777777" w:rsidR="00875EA1" w:rsidRPr="00875EA1" w:rsidRDefault="00875EA1" w:rsidP="00875EA1">
            <w:pPr>
              <w:jc w:val="both"/>
              <w:rPr>
                <w:rFonts w:cstheme="majorHAnsi"/>
                <w:sz w:val="20"/>
                <w:szCs w:val="20"/>
                <w:lang w:val="ro-MD"/>
              </w:rPr>
            </w:pPr>
            <w:r w:rsidRPr="00875EA1">
              <w:rPr>
                <w:rFonts w:cstheme="majorHAnsi"/>
                <w:b/>
                <w:bCs/>
                <w:sz w:val="20"/>
                <w:szCs w:val="20"/>
                <w:lang w:val="ro-MD"/>
              </w:rPr>
              <w:t>Art.4 alin.(6</w:t>
            </w:r>
            <w:r w:rsidRPr="00875EA1">
              <w:rPr>
                <w:rFonts w:cstheme="majorHAnsi"/>
                <w:sz w:val="20"/>
                <w:szCs w:val="20"/>
                <w:lang w:val="ro-MD"/>
              </w:rPr>
              <w:t>) stabilește obligativitatea pentru instituțiile publice de a aplica sistemul contabil în partidă dublă (să țină evidența activelor, capitalului propriu, datoriilor, consumurilor, cheltuielilor și veniturilor în baza conturilor contabile), de a ține contabilitatea și întocmirea rapoartelor financiare în baza S.N.C.S.P. sau a normelor metodologice aprobate de MF pentru sectorul bugetar</w:t>
            </w:r>
          </w:p>
        </w:tc>
        <w:tc>
          <w:tcPr>
            <w:tcW w:w="1610" w:type="dxa"/>
            <w:vAlign w:val="center"/>
          </w:tcPr>
          <w:p w14:paraId="1DC3DF3C" w14:textId="77777777" w:rsidR="00875EA1" w:rsidRPr="00875EA1" w:rsidRDefault="00875EA1" w:rsidP="00875EA1">
            <w:pPr>
              <w:jc w:val="center"/>
              <w:rPr>
                <w:rFonts w:cstheme="majorHAnsi"/>
                <w:b/>
                <w:bCs/>
                <w:i/>
                <w:iCs/>
                <w:sz w:val="20"/>
                <w:szCs w:val="20"/>
                <w:lang w:val="ro-MD"/>
              </w:rPr>
            </w:pPr>
            <w:r w:rsidRPr="00875EA1">
              <w:rPr>
                <w:rFonts w:cstheme="majorHAnsi"/>
                <w:b/>
                <w:bCs/>
                <w:i/>
                <w:iCs/>
                <w:sz w:val="20"/>
                <w:szCs w:val="20"/>
                <w:lang w:val="ro-MD"/>
              </w:rPr>
              <w:t>Ținerea evidenței contabile și raportarea financiară</w:t>
            </w:r>
          </w:p>
        </w:tc>
      </w:tr>
      <w:tr w:rsidR="003A074B" w:rsidRPr="00875EA1" w14:paraId="6A5DE058" w14:textId="77777777" w:rsidTr="00875EA1">
        <w:trPr>
          <w:gridAfter w:val="1"/>
          <w:wAfter w:w="10" w:type="dxa"/>
        </w:trPr>
        <w:tc>
          <w:tcPr>
            <w:tcW w:w="562" w:type="dxa"/>
            <w:vAlign w:val="center"/>
          </w:tcPr>
          <w:p w14:paraId="0721624B" w14:textId="77777777" w:rsidR="00875EA1" w:rsidRPr="00875EA1" w:rsidRDefault="00875EA1" w:rsidP="00875EA1">
            <w:pPr>
              <w:jc w:val="center"/>
              <w:rPr>
                <w:rFonts w:cstheme="majorHAnsi"/>
                <w:b/>
                <w:bCs/>
                <w:sz w:val="20"/>
                <w:szCs w:val="20"/>
                <w:lang w:val="ro-MD"/>
              </w:rPr>
            </w:pPr>
            <w:r w:rsidRPr="00875EA1">
              <w:rPr>
                <w:rFonts w:cstheme="majorHAnsi"/>
                <w:b/>
                <w:bCs/>
                <w:sz w:val="20"/>
                <w:szCs w:val="20"/>
                <w:lang w:val="ro-MD"/>
              </w:rPr>
              <w:t>1.3.</w:t>
            </w:r>
          </w:p>
        </w:tc>
        <w:tc>
          <w:tcPr>
            <w:tcW w:w="2127" w:type="dxa"/>
            <w:vAlign w:val="center"/>
          </w:tcPr>
          <w:p w14:paraId="26C48B9F" w14:textId="77777777" w:rsidR="00875EA1" w:rsidRPr="00875EA1" w:rsidRDefault="00875EA1" w:rsidP="00875EA1">
            <w:pPr>
              <w:jc w:val="center"/>
              <w:rPr>
                <w:rFonts w:cstheme="majorHAnsi"/>
                <w:b/>
                <w:bCs/>
                <w:sz w:val="20"/>
                <w:szCs w:val="20"/>
                <w:lang w:val="ro-MD"/>
              </w:rPr>
            </w:pPr>
            <w:r w:rsidRPr="00875EA1">
              <w:rPr>
                <w:rFonts w:cstheme="majorHAnsi"/>
                <w:b/>
                <w:bCs/>
                <w:sz w:val="20"/>
                <w:szCs w:val="20"/>
                <w:lang w:val="ro-MD"/>
              </w:rPr>
              <w:t xml:space="preserve">Legea nr.121 din 04.05.2007 </w:t>
            </w:r>
          </w:p>
          <w:p w14:paraId="5D2D2B53" w14:textId="77777777" w:rsidR="00875EA1" w:rsidRPr="00875EA1" w:rsidRDefault="00875EA1" w:rsidP="00875EA1">
            <w:pPr>
              <w:jc w:val="center"/>
              <w:rPr>
                <w:rFonts w:cstheme="majorHAnsi"/>
                <w:b/>
                <w:bCs/>
                <w:sz w:val="20"/>
                <w:szCs w:val="20"/>
                <w:lang w:val="ro-MD"/>
              </w:rPr>
            </w:pPr>
            <w:r w:rsidRPr="00875EA1">
              <w:rPr>
                <w:rFonts w:cstheme="majorHAnsi"/>
                <w:sz w:val="20"/>
                <w:szCs w:val="20"/>
                <w:lang w:val="ro-MD"/>
              </w:rPr>
              <w:t>privind administrarea și deetatizarea proprietății publice</w:t>
            </w:r>
          </w:p>
        </w:tc>
        <w:tc>
          <w:tcPr>
            <w:tcW w:w="5670" w:type="dxa"/>
            <w:vAlign w:val="center"/>
          </w:tcPr>
          <w:p w14:paraId="28E403D1" w14:textId="77777777" w:rsidR="00875EA1" w:rsidRPr="00875EA1" w:rsidRDefault="00875EA1" w:rsidP="00875EA1">
            <w:pPr>
              <w:jc w:val="both"/>
              <w:rPr>
                <w:rFonts w:cstheme="majorHAnsi"/>
                <w:b/>
                <w:bCs/>
                <w:sz w:val="20"/>
                <w:szCs w:val="20"/>
                <w:lang w:val="ro-MD"/>
              </w:rPr>
            </w:pPr>
            <w:r w:rsidRPr="00875EA1">
              <w:rPr>
                <w:rFonts w:cstheme="majorHAnsi"/>
                <w:b/>
                <w:bCs/>
                <w:sz w:val="20"/>
                <w:szCs w:val="20"/>
                <w:lang w:val="ro-MD"/>
              </w:rPr>
              <w:t xml:space="preserve">Art.9 alin.(1) </w:t>
            </w:r>
            <w:r w:rsidRPr="00875EA1">
              <w:rPr>
                <w:rFonts w:cstheme="majorHAnsi"/>
                <w:sz w:val="20"/>
                <w:szCs w:val="20"/>
                <w:lang w:val="ro-MD"/>
              </w:rPr>
              <w:t>reglementează faptul că împuternicirile de proprietar al patrimoniului UAT sunt exercitate de consiliul local în numele UAT;</w:t>
            </w:r>
            <w:r w:rsidRPr="00875EA1">
              <w:rPr>
                <w:rFonts w:cstheme="majorHAnsi"/>
                <w:b/>
                <w:bCs/>
                <w:sz w:val="20"/>
                <w:szCs w:val="20"/>
                <w:lang w:val="ro-MD"/>
              </w:rPr>
              <w:t xml:space="preserve"> </w:t>
            </w:r>
          </w:p>
          <w:p w14:paraId="4E733BA5" w14:textId="77777777" w:rsidR="00875EA1" w:rsidRPr="00875EA1" w:rsidRDefault="00875EA1" w:rsidP="00875EA1">
            <w:pPr>
              <w:jc w:val="both"/>
              <w:rPr>
                <w:rFonts w:cstheme="majorHAnsi"/>
                <w:sz w:val="20"/>
                <w:szCs w:val="20"/>
                <w:lang w:val="ro-MD"/>
              </w:rPr>
            </w:pPr>
            <w:r w:rsidRPr="00875EA1">
              <w:rPr>
                <w:rFonts w:cstheme="majorHAnsi"/>
                <w:b/>
                <w:bCs/>
                <w:sz w:val="20"/>
                <w:szCs w:val="20"/>
                <w:lang w:val="ro-MD"/>
              </w:rPr>
              <w:t xml:space="preserve">Art.9 alin.(2) </w:t>
            </w:r>
            <w:r w:rsidRPr="00875EA1">
              <w:rPr>
                <w:rFonts w:cstheme="majorHAnsi"/>
                <w:sz w:val="20"/>
                <w:szCs w:val="20"/>
                <w:lang w:val="ro-MD"/>
              </w:rPr>
              <w:t xml:space="preserve">stabilește competențele autorității administrației publice locale în domeniul administrării proprietății publice, printre care: </w:t>
            </w:r>
          </w:p>
          <w:p w14:paraId="35C41729" w14:textId="77777777" w:rsidR="00875EA1" w:rsidRPr="00875EA1" w:rsidRDefault="00875EA1" w:rsidP="00875EA1">
            <w:pPr>
              <w:jc w:val="both"/>
              <w:rPr>
                <w:rFonts w:cstheme="majorHAnsi"/>
                <w:sz w:val="20"/>
                <w:szCs w:val="20"/>
                <w:lang w:val="ro-MD"/>
              </w:rPr>
            </w:pPr>
            <w:r w:rsidRPr="00875EA1">
              <w:rPr>
                <w:rFonts w:cstheme="majorHAnsi"/>
                <w:sz w:val="20"/>
                <w:szCs w:val="20"/>
                <w:lang w:val="ro-MD"/>
              </w:rPr>
              <w:t xml:space="preserve">- decide asupra dării în locațiune sau comodat a terenurilor și a altor bunuri proprietate a UAT; </w:t>
            </w:r>
          </w:p>
          <w:p w14:paraId="3EB96127" w14:textId="77777777" w:rsidR="00875EA1" w:rsidRPr="00875EA1" w:rsidRDefault="00875EA1" w:rsidP="00875EA1">
            <w:pPr>
              <w:jc w:val="both"/>
              <w:rPr>
                <w:rFonts w:cstheme="majorHAnsi"/>
                <w:sz w:val="20"/>
                <w:szCs w:val="20"/>
                <w:lang w:val="ro-MD"/>
              </w:rPr>
            </w:pPr>
            <w:r w:rsidRPr="00875EA1">
              <w:rPr>
                <w:rFonts w:cstheme="majorHAnsi"/>
                <w:sz w:val="20"/>
                <w:szCs w:val="20"/>
                <w:lang w:val="ro-MD"/>
              </w:rPr>
              <w:t xml:space="preserve">- ținerea evidenței patrimoniului UAT, a contractelor de locațiune/arendă, comodat, concesiune și de administrare fiduciară; </w:t>
            </w:r>
          </w:p>
          <w:p w14:paraId="68D0E62A" w14:textId="77777777" w:rsidR="00875EA1" w:rsidRPr="00875EA1" w:rsidRDefault="00875EA1" w:rsidP="00875EA1">
            <w:pPr>
              <w:jc w:val="both"/>
              <w:rPr>
                <w:rFonts w:cstheme="majorHAnsi"/>
                <w:b/>
                <w:bCs/>
                <w:sz w:val="20"/>
                <w:szCs w:val="20"/>
                <w:lang w:val="ro-MD"/>
              </w:rPr>
            </w:pPr>
            <w:r w:rsidRPr="00875EA1">
              <w:rPr>
                <w:rFonts w:cstheme="majorHAnsi"/>
                <w:sz w:val="20"/>
                <w:szCs w:val="20"/>
                <w:lang w:val="ro-MD"/>
              </w:rPr>
              <w:t>- exercitarea controlului asupra integrității și folosirii eficiente a patrimoniului UAT etc.</w:t>
            </w:r>
          </w:p>
        </w:tc>
        <w:tc>
          <w:tcPr>
            <w:tcW w:w="1610" w:type="dxa"/>
            <w:vAlign w:val="center"/>
          </w:tcPr>
          <w:p w14:paraId="311AC0A9" w14:textId="77777777" w:rsidR="00875EA1" w:rsidRPr="00875EA1" w:rsidRDefault="00875EA1" w:rsidP="00875EA1">
            <w:pPr>
              <w:jc w:val="center"/>
              <w:rPr>
                <w:rFonts w:cstheme="majorHAnsi"/>
                <w:b/>
                <w:bCs/>
                <w:i/>
                <w:iCs/>
                <w:sz w:val="20"/>
                <w:szCs w:val="20"/>
                <w:lang w:val="ro-MD"/>
              </w:rPr>
            </w:pPr>
            <w:r w:rsidRPr="00875EA1">
              <w:rPr>
                <w:rFonts w:cstheme="majorHAnsi"/>
                <w:b/>
                <w:bCs/>
                <w:i/>
                <w:iCs/>
                <w:sz w:val="20"/>
                <w:szCs w:val="20"/>
                <w:lang w:val="ro-MD"/>
              </w:rPr>
              <w:t>Gestionarea patrimoniului public</w:t>
            </w:r>
          </w:p>
        </w:tc>
      </w:tr>
      <w:tr w:rsidR="003A074B" w:rsidRPr="00616F7C" w14:paraId="269BB1B8" w14:textId="77777777" w:rsidTr="00875EA1">
        <w:trPr>
          <w:gridAfter w:val="1"/>
          <w:wAfter w:w="10" w:type="dxa"/>
        </w:trPr>
        <w:tc>
          <w:tcPr>
            <w:tcW w:w="562" w:type="dxa"/>
            <w:vAlign w:val="center"/>
          </w:tcPr>
          <w:p w14:paraId="2E747EB7" w14:textId="77777777" w:rsidR="00875EA1" w:rsidRPr="00875EA1" w:rsidRDefault="00875EA1" w:rsidP="00875EA1">
            <w:pPr>
              <w:jc w:val="center"/>
              <w:rPr>
                <w:rFonts w:cstheme="majorHAnsi"/>
                <w:b/>
                <w:bCs/>
                <w:sz w:val="20"/>
                <w:szCs w:val="20"/>
                <w:lang w:val="ro-MD"/>
              </w:rPr>
            </w:pPr>
          </w:p>
        </w:tc>
        <w:tc>
          <w:tcPr>
            <w:tcW w:w="2127" w:type="dxa"/>
            <w:vAlign w:val="center"/>
          </w:tcPr>
          <w:p w14:paraId="462DF7CA" w14:textId="77777777" w:rsidR="00875EA1" w:rsidRPr="00875EA1" w:rsidRDefault="00875EA1" w:rsidP="00875EA1">
            <w:pPr>
              <w:jc w:val="center"/>
              <w:rPr>
                <w:rFonts w:cstheme="majorHAnsi"/>
                <w:sz w:val="20"/>
                <w:szCs w:val="20"/>
                <w:lang w:val="ro-MD"/>
              </w:rPr>
            </w:pPr>
          </w:p>
        </w:tc>
        <w:tc>
          <w:tcPr>
            <w:tcW w:w="5670" w:type="dxa"/>
            <w:vAlign w:val="center"/>
          </w:tcPr>
          <w:p w14:paraId="6C87DAE5" w14:textId="77777777" w:rsidR="00875EA1" w:rsidRPr="00875EA1" w:rsidRDefault="00875EA1" w:rsidP="00875EA1">
            <w:pPr>
              <w:jc w:val="both"/>
              <w:rPr>
                <w:rFonts w:cstheme="majorHAnsi"/>
                <w:sz w:val="20"/>
                <w:szCs w:val="20"/>
                <w:lang w:val="ro-MD"/>
              </w:rPr>
            </w:pPr>
            <w:r w:rsidRPr="00875EA1">
              <w:rPr>
                <w:rFonts w:cstheme="majorHAnsi"/>
                <w:b/>
                <w:bCs/>
                <w:sz w:val="20"/>
                <w:szCs w:val="20"/>
                <w:lang w:val="ro-MD"/>
              </w:rPr>
              <w:t>Art.10¹</w:t>
            </w:r>
            <w:r w:rsidRPr="00875EA1">
              <w:rPr>
                <w:rFonts w:cstheme="majorHAnsi"/>
                <w:sz w:val="20"/>
                <w:szCs w:val="20"/>
                <w:lang w:val="ro-MD"/>
              </w:rPr>
              <w:t xml:space="preserve"> stabilește că autoritățile administrației publice centrale și locale urmează să efectueze inventarierea bunurilor proprietate publică și, în baza listelor de inventariere, să asigure delimitarea acestora atât după apartenență (de stat/locală), cât și pe domenii (public/privat)</w:t>
            </w:r>
          </w:p>
        </w:tc>
        <w:tc>
          <w:tcPr>
            <w:tcW w:w="1610" w:type="dxa"/>
            <w:vAlign w:val="center"/>
          </w:tcPr>
          <w:p w14:paraId="32E56D37" w14:textId="77777777" w:rsidR="00875EA1" w:rsidRPr="00875EA1" w:rsidRDefault="00875EA1" w:rsidP="00875EA1">
            <w:pPr>
              <w:jc w:val="center"/>
              <w:rPr>
                <w:rFonts w:cstheme="majorHAnsi"/>
                <w:sz w:val="20"/>
                <w:szCs w:val="20"/>
                <w:lang w:val="ro-MD"/>
              </w:rPr>
            </w:pPr>
            <w:r w:rsidRPr="00875EA1">
              <w:rPr>
                <w:rFonts w:cstheme="majorHAnsi"/>
                <w:b/>
                <w:bCs/>
                <w:i/>
                <w:iCs/>
                <w:sz w:val="20"/>
                <w:szCs w:val="20"/>
                <w:lang w:val="ro-MD"/>
              </w:rPr>
              <w:t>Ținerea evidenței contabile și raportarea financiară</w:t>
            </w:r>
          </w:p>
        </w:tc>
      </w:tr>
      <w:tr w:rsidR="003A074B" w:rsidRPr="00875EA1" w14:paraId="0E49019B" w14:textId="77777777" w:rsidTr="00875EA1">
        <w:trPr>
          <w:gridAfter w:val="1"/>
          <w:wAfter w:w="10" w:type="dxa"/>
        </w:trPr>
        <w:tc>
          <w:tcPr>
            <w:tcW w:w="562" w:type="dxa"/>
            <w:vAlign w:val="center"/>
          </w:tcPr>
          <w:p w14:paraId="3DFDB869" w14:textId="77777777" w:rsidR="00875EA1" w:rsidRPr="00875EA1" w:rsidRDefault="00875EA1" w:rsidP="00875EA1">
            <w:pPr>
              <w:jc w:val="center"/>
              <w:rPr>
                <w:rFonts w:cstheme="majorHAnsi"/>
                <w:b/>
                <w:bCs/>
                <w:sz w:val="20"/>
                <w:szCs w:val="20"/>
                <w:lang w:val="ro-MD"/>
              </w:rPr>
            </w:pPr>
            <w:r w:rsidRPr="00875EA1">
              <w:rPr>
                <w:rFonts w:cstheme="majorHAnsi"/>
                <w:b/>
                <w:bCs/>
                <w:sz w:val="20"/>
                <w:szCs w:val="20"/>
                <w:lang w:val="ro-MD"/>
              </w:rPr>
              <w:t>1.4.</w:t>
            </w:r>
          </w:p>
        </w:tc>
        <w:tc>
          <w:tcPr>
            <w:tcW w:w="2127" w:type="dxa"/>
            <w:vAlign w:val="center"/>
          </w:tcPr>
          <w:p w14:paraId="49986272" w14:textId="77777777" w:rsidR="00875EA1" w:rsidRPr="00875EA1" w:rsidRDefault="00875EA1" w:rsidP="00875EA1">
            <w:pPr>
              <w:jc w:val="center"/>
              <w:rPr>
                <w:rFonts w:cstheme="majorHAnsi"/>
                <w:b/>
                <w:bCs/>
                <w:sz w:val="20"/>
                <w:szCs w:val="20"/>
                <w:lang w:val="ro-MD"/>
              </w:rPr>
            </w:pPr>
            <w:r w:rsidRPr="00875EA1">
              <w:rPr>
                <w:rFonts w:cstheme="majorHAnsi"/>
                <w:b/>
                <w:bCs/>
                <w:sz w:val="20"/>
                <w:szCs w:val="20"/>
                <w:lang w:val="ro-MD"/>
              </w:rPr>
              <w:t xml:space="preserve">Legea nr. 158 din 04.07.2008 </w:t>
            </w:r>
          </w:p>
          <w:p w14:paraId="76058222" w14:textId="77777777" w:rsidR="00875EA1" w:rsidRPr="00875EA1" w:rsidRDefault="00875EA1" w:rsidP="00875EA1">
            <w:pPr>
              <w:jc w:val="center"/>
              <w:rPr>
                <w:rFonts w:cstheme="majorHAnsi"/>
                <w:sz w:val="20"/>
                <w:szCs w:val="20"/>
                <w:lang w:val="ro-MD"/>
              </w:rPr>
            </w:pPr>
            <w:r w:rsidRPr="00875EA1">
              <w:rPr>
                <w:rFonts w:cstheme="majorHAnsi"/>
                <w:sz w:val="20"/>
                <w:szCs w:val="20"/>
                <w:lang w:val="ro-MD"/>
              </w:rPr>
              <w:t>cu privire la funcția publică și statutul funcționarului public</w:t>
            </w:r>
          </w:p>
        </w:tc>
        <w:tc>
          <w:tcPr>
            <w:tcW w:w="5670" w:type="dxa"/>
            <w:vAlign w:val="center"/>
          </w:tcPr>
          <w:p w14:paraId="4C5E4092" w14:textId="77777777" w:rsidR="00875EA1" w:rsidRPr="00875EA1" w:rsidRDefault="00875EA1" w:rsidP="00875EA1">
            <w:pPr>
              <w:jc w:val="both"/>
              <w:rPr>
                <w:rFonts w:cstheme="majorHAnsi"/>
                <w:sz w:val="20"/>
                <w:szCs w:val="20"/>
                <w:lang w:val="ro-MD"/>
              </w:rPr>
            </w:pPr>
            <w:r w:rsidRPr="00875EA1">
              <w:rPr>
                <w:rFonts w:cstheme="majorHAnsi"/>
                <w:sz w:val="20"/>
                <w:szCs w:val="20"/>
                <w:lang w:val="ro-MD"/>
              </w:rPr>
              <w:t xml:space="preserve">Reglementează regimul general al funcției publice, statutul funcționarului public, raporturile juridice dintre funcționarii publici și autoritățile publice, precum și alte raporturi ce decurg din acestea </w:t>
            </w:r>
          </w:p>
        </w:tc>
        <w:tc>
          <w:tcPr>
            <w:tcW w:w="1610" w:type="dxa"/>
            <w:vAlign w:val="center"/>
          </w:tcPr>
          <w:p w14:paraId="56E0025F" w14:textId="77777777" w:rsidR="00875EA1" w:rsidRPr="00875EA1" w:rsidRDefault="00875EA1" w:rsidP="00875EA1">
            <w:pPr>
              <w:jc w:val="center"/>
              <w:rPr>
                <w:rFonts w:cstheme="majorHAnsi"/>
                <w:b/>
                <w:bCs/>
                <w:i/>
                <w:iCs/>
                <w:sz w:val="20"/>
                <w:szCs w:val="20"/>
                <w:lang w:val="ro-MD"/>
              </w:rPr>
            </w:pPr>
            <w:r w:rsidRPr="00875EA1">
              <w:rPr>
                <w:rFonts w:cstheme="majorHAnsi"/>
                <w:b/>
                <w:bCs/>
                <w:i/>
                <w:iCs/>
                <w:sz w:val="20"/>
                <w:szCs w:val="20"/>
                <w:lang w:val="ro-MD"/>
              </w:rPr>
              <w:t>Planificarea și executarea cheltuielilor</w:t>
            </w:r>
          </w:p>
          <w:p w14:paraId="6AC7CE7A" w14:textId="77777777" w:rsidR="00875EA1" w:rsidRPr="00875EA1" w:rsidRDefault="00875EA1" w:rsidP="00875EA1">
            <w:pPr>
              <w:jc w:val="center"/>
              <w:rPr>
                <w:rFonts w:cstheme="majorHAnsi"/>
                <w:sz w:val="20"/>
                <w:szCs w:val="20"/>
                <w:lang w:val="ro-MD"/>
              </w:rPr>
            </w:pPr>
            <w:r w:rsidRPr="00875EA1">
              <w:rPr>
                <w:rFonts w:cstheme="majorHAnsi"/>
                <w:sz w:val="20"/>
                <w:szCs w:val="20"/>
                <w:lang w:val="ro-MD"/>
              </w:rPr>
              <w:t>(salarizarea angajaților APL or. Ialoveni)</w:t>
            </w:r>
          </w:p>
        </w:tc>
      </w:tr>
      <w:tr w:rsidR="00875EA1" w:rsidRPr="00616F7C" w14:paraId="507E6A9E" w14:textId="77777777" w:rsidTr="00875EA1">
        <w:trPr>
          <w:gridAfter w:val="1"/>
          <w:wAfter w:w="10" w:type="dxa"/>
        </w:trPr>
        <w:tc>
          <w:tcPr>
            <w:tcW w:w="562" w:type="dxa"/>
            <w:vAlign w:val="center"/>
          </w:tcPr>
          <w:p w14:paraId="21CF3E59" w14:textId="77777777" w:rsidR="00875EA1" w:rsidRPr="00875EA1" w:rsidRDefault="00875EA1" w:rsidP="00875EA1">
            <w:pPr>
              <w:jc w:val="center"/>
              <w:rPr>
                <w:rFonts w:cstheme="majorHAnsi"/>
                <w:b/>
                <w:bCs/>
                <w:sz w:val="20"/>
                <w:szCs w:val="20"/>
                <w:lang w:val="ro-MD"/>
              </w:rPr>
            </w:pPr>
            <w:r w:rsidRPr="00875EA1">
              <w:rPr>
                <w:rFonts w:cstheme="majorHAnsi"/>
                <w:b/>
                <w:bCs/>
                <w:sz w:val="20"/>
                <w:szCs w:val="20"/>
                <w:lang w:val="ro-MD"/>
              </w:rPr>
              <w:t>1.6.</w:t>
            </w:r>
          </w:p>
        </w:tc>
        <w:tc>
          <w:tcPr>
            <w:tcW w:w="2127" w:type="dxa"/>
            <w:vAlign w:val="center"/>
          </w:tcPr>
          <w:p w14:paraId="2697A829" w14:textId="77777777" w:rsidR="00875EA1" w:rsidRPr="00875EA1" w:rsidRDefault="00875EA1" w:rsidP="00875EA1">
            <w:pPr>
              <w:jc w:val="center"/>
              <w:rPr>
                <w:rFonts w:cstheme="majorHAnsi"/>
                <w:b/>
                <w:bCs/>
                <w:sz w:val="20"/>
                <w:szCs w:val="20"/>
                <w:lang w:val="ro-MD"/>
              </w:rPr>
            </w:pPr>
            <w:r w:rsidRPr="00875EA1">
              <w:rPr>
                <w:rFonts w:cstheme="majorHAnsi"/>
                <w:b/>
                <w:bCs/>
                <w:sz w:val="20"/>
                <w:szCs w:val="20"/>
                <w:lang w:val="ro-MD"/>
              </w:rPr>
              <w:t xml:space="preserve">Legea </w:t>
            </w:r>
            <w:r w:rsidRPr="00875EA1">
              <w:rPr>
                <w:rFonts w:cstheme="majorHAnsi"/>
                <w:b/>
                <w:sz w:val="20"/>
                <w:szCs w:val="20"/>
                <w:lang w:val="ro-MD"/>
              </w:rPr>
              <w:t>finanțelor publice și responsabilității bugetar-fiscale</w:t>
            </w:r>
            <w:r w:rsidRPr="00875EA1">
              <w:rPr>
                <w:rFonts w:cstheme="majorHAnsi"/>
                <w:b/>
                <w:bCs/>
                <w:sz w:val="20"/>
                <w:szCs w:val="20"/>
                <w:lang w:val="ro-MD"/>
              </w:rPr>
              <w:t xml:space="preserve"> nr.181 din 25.07.2014 </w:t>
            </w:r>
          </w:p>
          <w:p w14:paraId="231AFFD8" w14:textId="77777777" w:rsidR="00875EA1" w:rsidRPr="00875EA1" w:rsidRDefault="00875EA1" w:rsidP="00875EA1">
            <w:pPr>
              <w:jc w:val="center"/>
              <w:rPr>
                <w:rFonts w:cstheme="majorHAnsi"/>
                <w:sz w:val="20"/>
                <w:szCs w:val="20"/>
                <w:lang w:val="ro-MD"/>
              </w:rPr>
            </w:pPr>
          </w:p>
        </w:tc>
        <w:tc>
          <w:tcPr>
            <w:tcW w:w="5670" w:type="dxa"/>
            <w:vAlign w:val="center"/>
          </w:tcPr>
          <w:p w14:paraId="5DD5B7DD" w14:textId="77777777" w:rsidR="00875EA1" w:rsidRPr="00875EA1" w:rsidRDefault="00875EA1" w:rsidP="00875EA1">
            <w:pPr>
              <w:jc w:val="both"/>
              <w:rPr>
                <w:rFonts w:cstheme="majorHAnsi"/>
                <w:sz w:val="20"/>
                <w:szCs w:val="20"/>
                <w:lang w:val="ro-MD"/>
              </w:rPr>
            </w:pPr>
            <w:r w:rsidRPr="00875EA1">
              <w:rPr>
                <w:rFonts w:cstheme="majorHAnsi"/>
                <w:sz w:val="20"/>
                <w:szCs w:val="20"/>
                <w:lang w:val="ro-MD"/>
              </w:rPr>
              <w:t>Determină cadrul juridic general în domeniul finanțelor publice, prin: (1) stabilirea principiilor și regulilor bugetar-fiscale; (2) determinarea componentelor bugetului public național și reglementarea relațiilor interbugetare; 3) reglementarea calendarului bugetar și a procedurilor generale privind procesul bugetar; 4) delimitarea competențelor și responsabilităților în domeniul finanțelor publice</w:t>
            </w:r>
          </w:p>
        </w:tc>
        <w:tc>
          <w:tcPr>
            <w:tcW w:w="1610" w:type="dxa"/>
            <w:vAlign w:val="center"/>
          </w:tcPr>
          <w:p w14:paraId="6AFB948A" w14:textId="77777777" w:rsidR="00875EA1" w:rsidRPr="00875EA1" w:rsidRDefault="00875EA1" w:rsidP="00875EA1">
            <w:pPr>
              <w:jc w:val="center"/>
              <w:rPr>
                <w:rFonts w:cstheme="majorHAnsi"/>
                <w:sz w:val="20"/>
                <w:szCs w:val="20"/>
                <w:lang w:val="ro-MD"/>
              </w:rPr>
            </w:pPr>
            <w:r w:rsidRPr="00875EA1">
              <w:rPr>
                <w:rFonts w:cstheme="majorHAnsi"/>
                <w:b/>
                <w:bCs/>
                <w:i/>
                <w:iCs/>
                <w:sz w:val="20"/>
                <w:szCs w:val="20"/>
                <w:lang w:val="ro-MD"/>
              </w:rPr>
              <w:t>Ținerea evidenței contabile și raportarea financiară</w:t>
            </w:r>
          </w:p>
        </w:tc>
      </w:tr>
      <w:tr w:rsidR="00875EA1" w:rsidRPr="00616F7C" w14:paraId="6BF316CD" w14:textId="77777777" w:rsidTr="00875EA1">
        <w:trPr>
          <w:gridAfter w:val="1"/>
          <w:wAfter w:w="10" w:type="dxa"/>
        </w:trPr>
        <w:tc>
          <w:tcPr>
            <w:tcW w:w="562" w:type="dxa"/>
            <w:vAlign w:val="center"/>
          </w:tcPr>
          <w:p w14:paraId="1CCD0C3D" w14:textId="77777777" w:rsidR="00875EA1" w:rsidRPr="00875EA1" w:rsidRDefault="00875EA1" w:rsidP="00875EA1">
            <w:pPr>
              <w:jc w:val="center"/>
              <w:rPr>
                <w:rFonts w:cstheme="majorHAnsi"/>
                <w:b/>
                <w:bCs/>
                <w:sz w:val="20"/>
                <w:szCs w:val="20"/>
                <w:lang w:val="ro-MD"/>
              </w:rPr>
            </w:pPr>
            <w:r w:rsidRPr="00875EA1">
              <w:rPr>
                <w:rFonts w:cstheme="majorHAnsi"/>
                <w:b/>
                <w:bCs/>
                <w:sz w:val="20"/>
                <w:szCs w:val="20"/>
                <w:lang w:val="ro-MD"/>
              </w:rPr>
              <w:t>1.7.</w:t>
            </w:r>
          </w:p>
        </w:tc>
        <w:tc>
          <w:tcPr>
            <w:tcW w:w="2127" w:type="dxa"/>
            <w:vAlign w:val="center"/>
          </w:tcPr>
          <w:p w14:paraId="015B35AA" w14:textId="77777777" w:rsidR="00875EA1" w:rsidRPr="00875EA1" w:rsidRDefault="00875EA1" w:rsidP="00875EA1">
            <w:pPr>
              <w:jc w:val="center"/>
              <w:rPr>
                <w:rFonts w:cstheme="majorHAnsi"/>
                <w:b/>
                <w:bCs/>
                <w:sz w:val="20"/>
                <w:szCs w:val="20"/>
                <w:lang w:val="ro-MD"/>
              </w:rPr>
            </w:pPr>
            <w:r w:rsidRPr="00875EA1">
              <w:rPr>
                <w:rFonts w:cstheme="majorHAnsi"/>
                <w:b/>
                <w:bCs/>
                <w:sz w:val="20"/>
                <w:szCs w:val="20"/>
                <w:lang w:val="ro-MD"/>
              </w:rPr>
              <w:t xml:space="preserve">Legea nr.131 din 03.07.2015 </w:t>
            </w:r>
          </w:p>
          <w:p w14:paraId="23266266" w14:textId="77777777" w:rsidR="00875EA1" w:rsidRPr="00875EA1" w:rsidRDefault="00875EA1" w:rsidP="00875EA1">
            <w:pPr>
              <w:jc w:val="center"/>
              <w:rPr>
                <w:rFonts w:cstheme="majorHAnsi"/>
                <w:sz w:val="20"/>
                <w:szCs w:val="20"/>
                <w:lang w:val="ro-MD"/>
              </w:rPr>
            </w:pPr>
            <w:r w:rsidRPr="00875EA1">
              <w:rPr>
                <w:rFonts w:cstheme="majorHAnsi"/>
                <w:sz w:val="20"/>
                <w:szCs w:val="20"/>
                <w:lang w:val="ro-MD"/>
              </w:rPr>
              <w:t>privind achizițiile publice</w:t>
            </w:r>
          </w:p>
        </w:tc>
        <w:tc>
          <w:tcPr>
            <w:tcW w:w="5670" w:type="dxa"/>
            <w:vAlign w:val="center"/>
          </w:tcPr>
          <w:p w14:paraId="129999E8" w14:textId="77777777" w:rsidR="00875EA1" w:rsidRPr="00875EA1" w:rsidRDefault="00875EA1" w:rsidP="00875EA1">
            <w:pPr>
              <w:jc w:val="both"/>
              <w:rPr>
                <w:rFonts w:cstheme="majorHAnsi"/>
                <w:b/>
                <w:bCs/>
                <w:sz w:val="20"/>
                <w:szCs w:val="20"/>
                <w:lang w:val="ro-MD"/>
              </w:rPr>
            </w:pPr>
            <w:r w:rsidRPr="00875EA1">
              <w:rPr>
                <w:rFonts w:cstheme="majorHAnsi"/>
                <w:b/>
                <w:bCs/>
                <w:sz w:val="20"/>
                <w:szCs w:val="20"/>
                <w:lang w:val="ro-MD"/>
              </w:rPr>
              <w:t xml:space="preserve">Art.1, art.14 și art.15 </w:t>
            </w:r>
            <w:r w:rsidRPr="00875EA1">
              <w:rPr>
                <w:rFonts w:cstheme="majorHAnsi"/>
                <w:sz w:val="20"/>
                <w:szCs w:val="20"/>
                <w:lang w:val="ro-MD"/>
              </w:rPr>
              <w:t>stabilește faptul că autoritatea contractantă își exercită drepturile prin intermediul unui grup sau mai multor grupuri de lucru, creat în acest scop din funcționarii entității, în limitele personalului scriptic;</w:t>
            </w:r>
            <w:r w:rsidRPr="00875EA1">
              <w:rPr>
                <w:rFonts w:cstheme="majorHAnsi"/>
                <w:b/>
                <w:bCs/>
                <w:sz w:val="20"/>
                <w:szCs w:val="20"/>
                <w:lang w:val="ro-MD"/>
              </w:rPr>
              <w:t xml:space="preserve"> </w:t>
            </w:r>
          </w:p>
          <w:p w14:paraId="29B216C3" w14:textId="77777777" w:rsidR="00875EA1" w:rsidRPr="00875EA1" w:rsidRDefault="00875EA1" w:rsidP="00875EA1">
            <w:pPr>
              <w:jc w:val="both"/>
              <w:rPr>
                <w:rFonts w:cstheme="majorHAnsi"/>
                <w:b/>
                <w:bCs/>
                <w:sz w:val="20"/>
                <w:szCs w:val="20"/>
                <w:lang w:val="ro-MD"/>
              </w:rPr>
            </w:pPr>
            <w:r w:rsidRPr="00875EA1">
              <w:rPr>
                <w:rFonts w:cstheme="majorHAnsi"/>
                <w:b/>
                <w:bCs/>
                <w:sz w:val="20"/>
                <w:szCs w:val="20"/>
                <w:lang w:val="ro-MD"/>
              </w:rPr>
              <w:t xml:space="preserve">Art. 2 alin. (4) </w:t>
            </w:r>
            <w:r w:rsidRPr="00875EA1">
              <w:rPr>
                <w:rFonts w:cstheme="majorHAnsi"/>
                <w:sz w:val="20"/>
                <w:szCs w:val="20"/>
                <w:lang w:val="ro-MD"/>
              </w:rPr>
              <w:t>definește contractul de achiziții publice de valoare mică;</w:t>
            </w:r>
            <w:r w:rsidRPr="00875EA1">
              <w:rPr>
                <w:rFonts w:cstheme="majorHAnsi"/>
                <w:b/>
                <w:bCs/>
                <w:sz w:val="20"/>
                <w:szCs w:val="20"/>
                <w:lang w:val="ro-MD"/>
              </w:rPr>
              <w:t xml:space="preserve"> </w:t>
            </w:r>
          </w:p>
          <w:p w14:paraId="301FFEE2" w14:textId="77777777" w:rsidR="00875EA1" w:rsidRPr="00875EA1" w:rsidRDefault="00875EA1" w:rsidP="00875EA1">
            <w:pPr>
              <w:jc w:val="both"/>
              <w:rPr>
                <w:rFonts w:cstheme="majorHAnsi"/>
                <w:b/>
                <w:bCs/>
                <w:sz w:val="20"/>
                <w:szCs w:val="20"/>
                <w:lang w:val="ro-MD"/>
              </w:rPr>
            </w:pPr>
            <w:r w:rsidRPr="00875EA1">
              <w:rPr>
                <w:rFonts w:cstheme="majorHAnsi"/>
                <w:b/>
                <w:bCs/>
                <w:sz w:val="20"/>
                <w:szCs w:val="20"/>
                <w:lang w:val="ro-MD"/>
              </w:rPr>
              <w:t xml:space="preserve">Art. 57 </w:t>
            </w:r>
            <w:r w:rsidRPr="00875EA1">
              <w:rPr>
                <w:rFonts w:cstheme="majorHAnsi"/>
                <w:sz w:val="20"/>
                <w:szCs w:val="20"/>
                <w:lang w:val="ro-MD"/>
              </w:rPr>
              <w:t>definește contractul de achiziții publice de bunuri și cel de servicii, menționând că contractele de achiziții publice de bunuri, lucrări sau servicii pot fi atribuite prin COP, doar cu condiția ca valoarea estimată a achiziției să nu depășească 800.00 mii lei pentru bunuri și servicii și 2000.00 mii lei pentru lucrări</w:t>
            </w:r>
          </w:p>
        </w:tc>
        <w:tc>
          <w:tcPr>
            <w:tcW w:w="1610" w:type="dxa"/>
            <w:vAlign w:val="center"/>
          </w:tcPr>
          <w:p w14:paraId="56820399" w14:textId="77777777" w:rsidR="00875EA1" w:rsidRPr="00875EA1" w:rsidRDefault="00875EA1" w:rsidP="00875EA1">
            <w:pPr>
              <w:jc w:val="center"/>
              <w:rPr>
                <w:rFonts w:cstheme="majorHAnsi"/>
                <w:b/>
                <w:bCs/>
                <w:i/>
                <w:iCs/>
                <w:sz w:val="20"/>
                <w:szCs w:val="20"/>
                <w:lang w:val="ro-MD"/>
              </w:rPr>
            </w:pPr>
            <w:r w:rsidRPr="00875EA1">
              <w:rPr>
                <w:rFonts w:cstheme="majorHAnsi"/>
                <w:b/>
                <w:bCs/>
                <w:i/>
                <w:iCs/>
                <w:sz w:val="20"/>
                <w:szCs w:val="20"/>
                <w:lang w:val="ro-MD"/>
              </w:rPr>
              <w:t>Planificarea și executarea cheltuielilor</w:t>
            </w:r>
          </w:p>
          <w:p w14:paraId="54D0DE75" w14:textId="77777777" w:rsidR="00875EA1" w:rsidRPr="00875EA1" w:rsidRDefault="00875EA1" w:rsidP="00875EA1">
            <w:pPr>
              <w:jc w:val="center"/>
              <w:rPr>
                <w:rFonts w:cstheme="majorHAnsi"/>
                <w:sz w:val="20"/>
                <w:szCs w:val="20"/>
                <w:lang w:val="ro-MD"/>
              </w:rPr>
            </w:pPr>
            <w:r w:rsidRPr="00875EA1">
              <w:rPr>
                <w:rFonts w:cstheme="majorHAnsi"/>
                <w:sz w:val="20"/>
                <w:szCs w:val="20"/>
                <w:lang w:val="ro-MD"/>
              </w:rPr>
              <w:t>(Achiziționarea de bunuri, lucrări și servicii)</w:t>
            </w:r>
          </w:p>
        </w:tc>
      </w:tr>
      <w:tr w:rsidR="00875EA1" w:rsidRPr="00875EA1" w14:paraId="63B00F9E" w14:textId="77777777" w:rsidTr="00875EA1">
        <w:trPr>
          <w:gridAfter w:val="1"/>
          <w:wAfter w:w="10" w:type="dxa"/>
        </w:trPr>
        <w:tc>
          <w:tcPr>
            <w:tcW w:w="562" w:type="dxa"/>
            <w:vAlign w:val="center"/>
          </w:tcPr>
          <w:p w14:paraId="67BEB0AE" w14:textId="77777777" w:rsidR="00875EA1" w:rsidRPr="00875EA1" w:rsidRDefault="00875EA1" w:rsidP="00875EA1">
            <w:pPr>
              <w:jc w:val="center"/>
              <w:rPr>
                <w:rFonts w:cstheme="majorHAnsi"/>
                <w:b/>
                <w:bCs/>
                <w:sz w:val="20"/>
                <w:szCs w:val="20"/>
                <w:lang w:val="ro-MD"/>
              </w:rPr>
            </w:pPr>
            <w:r w:rsidRPr="00875EA1">
              <w:rPr>
                <w:rFonts w:cstheme="majorHAnsi"/>
                <w:b/>
                <w:bCs/>
                <w:sz w:val="20"/>
                <w:szCs w:val="20"/>
                <w:lang w:val="ro-MD"/>
              </w:rPr>
              <w:t>1.8.</w:t>
            </w:r>
          </w:p>
        </w:tc>
        <w:tc>
          <w:tcPr>
            <w:tcW w:w="2127" w:type="dxa"/>
            <w:vAlign w:val="center"/>
          </w:tcPr>
          <w:p w14:paraId="198CE6F1" w14:textId="77777777" w:rsidR="00875EA1" w:rsidRPr="00875EA1" w:rsidRDefault="00875EA1" w:rsidP="00875EA1">
            <w:pPr>
              <w:jc w:val="center"/>
              <w:rPr>
                <w:rFonts w:cstheme="majorHAnsi"/>
                <w:sz w:val="20"/>
                <w:szCs w:val="20"/>
                <w:lang w:val="ro-MD"/>
              </w:rPr>
            </w:pPr>
            <w:r w:rsidRPr="00875EA1">
              <w:rPr>
                <w:rFonts w:cstheme="majorHAnsi"/>
                <w:b/>
                <w:bCs/>
                <w:sz w:val="20"/>
                <w:szCs w:val="20"/>
                <w:lang w:val="ro-MD"/>
              </w:rPr>
              <w:t>Legea nr. 303 din 30.11.2018 cu privire la Legea bugetului de stat</w:t>
            </w:r>
          </w:p>
        </w:tc>
        <w:tc>
          <w:tcPr>
            <w:tcW w:w="5670" w:type="dxa"/>
            <w:vAlign w:val="center"/>
          </w:tcPr>
          <w:p w14:paraId="4D847C53" w14:textId="77777777" w:rsidR="00875EA1" w:rsidRPr="00875EA1" w:rsidRDefault="00875EA1" w:rsidP="00875EA1">
            <w:pPr>
              <w:jc w:val="both"/>
              <w:rPr>
                <w:rFonts w:cstheme="majorHAnsi"/>
                <w:sz w:val="20"/>
                <w:szCs w:val="20"/>
                <w:lang w:val="ro-MD"/>
              </w:rPr>
            </w:pPr>
            <w:r w:rsidRPr="00875EA1">
              <w:rPr>
                <w:rFonts w:cstheme="majorHAnsi"/>
                <w:b/>
                <w:bCs/>
                <w:sz w:val="20"/>
                <w:szCs w:val="20"/>
                <w:lang w:val="ro-MD"/>
              </w:rPr>
              <w:t xml:space="preserve">Anexa nr.7 </w:t>
            </w:r>
            <w:r w:rsidRPr="00875EA1">
              <w:rPr>
                <w:rFonts w:cstheme="majorHAnsi"/>
                <w:sz w:val="20"/>
                <w:szCs w:val="20"/>
                <w:lang w:val="ro-MD"/>
              </w:rPr>
              <w:t>stabilește transferurile de la bugetul de stat către bugetele locale</w:t>
            </w:r>
          </w:p>
        </w:tc>
        <w:tc>
          <w:tcPr>
            <w:tcW w:w="1610" w:type="dxa"/>
            <w:vAlign w:val="center"/>
          </w:tcPr>
          <w:p w14:paraId="6EA24EA5" w14:textId="77777777" w:rsidR="00875EA1" w:rsidRPr="00875EA1" w:rsidRDefault="00875EA1" w:rsidP="00875EA1">
            <w:pPr>
              <w:jc w:val="center"/>
              <w:rPr>
                <w:rFonts w:cstheme="majorHAnsi"/>
                <w:sz w:val="20"/>
                <w:szCs w:val="20"/>
                <w:lang w:val="ro-MD"/>
              </w:rPr>
            </w:pPr>
            <w:r w:rsidRPr="00875EA1">
              <w:rPr>
                <w:rFonts w:cstheme="majorHAnsi"/>
                <w:b/>
                <w:bCs/>
                <w:i/>
                <w:iCs/>
                <w:sz w:val="20"/>
                <w:szCs w:val="20"/>
                <w:lang w:val="ro-MD"/>
              </w:rPr>
              <w:t>Planficarea și executarea transferurilor</w:t>
            </w:r>
          </w:p>
        </w:tc>
      </w:tr>
      <w:tr w:rsidR="00875EA1" w:rsidRPr="00875EA1" w14:paraId="7D630B2E" w14:textId="77777777" w:rsidTr="00875EA1">
        <w:trPr>
          <w:gridAfter w:val="1"/>
          <w:wAfter w:w="10" w:type="dxa"/>
        </w:trPr>
        <w:tc>
          <w:tcPr>
            <w:tcW w:w="562" w:type="dxa"/>
            <w:vAlign w:val="center"/>
          </w:tcPr>
          <w:p w14:paraId="74540E04" w14:textId="77777777" w:rsidR="00875EA1" w:rsidRPr="00875EA1" w:rsidRDefault="00875EA1" w:rsidP="00875EA1">
            <w:pPr>
              <w:jc w:val="center"/>
              <w:rPr>
                <w:rFonts w:cstheme="majorHAnsi"/>
                <w:b/>
                <w:bCs/>
                <w:sz w:val="20"/>
                <w:szCs w:val="20"/>
                <w:lang w:val="ro-MD"/>
              </w:rPr>
            </w:pPr>
            <w:r w:rsidRPr="00875EA1">
              <w:rPr>
                <w:rFonts w:cstheme="majorHAnsi"/>
                <w:b/>
                <w:bCs/>
                <w:sz w:val="20"/>
                <w:szCs w:val="20"/>
                <w:lang w:val="ro-MD"/>
              </w:rPr>
              <w:lastRenderedPageBreak/>
              <w:t>1.9.</w:t>
            </w:r>
          </w:p>
        </w:tc>
        <w:tc>
          <w:tcPr>
            <w:tcW w:w="2127" w:type="dxa"/>
            <w:vAlign w:val="center"/>
          </w:tcPr>
          <w:p w14:paraId="57AAA5B0" w14:textId="77777777" w:rsidR="00875EA1" w:rsidRPr="00875EA1" w:rsidRDefault="00875EA1" w:rsidP="00875EA1">
            <w:pPr>
              <w:jc w:val="center"/>
              <w:rPr>
                <w:rFonts w:cstheme="majorHAnsi"/>
                <w:b/>
                <w:bCs/>
                <w:sz w:val="20"/>
                <w:szCs w:val="20"/>
                <w:lang w:val="ro-MD"/>
              </w:rPr>
            </w:pPr>
            <w:r w:rsidRPr="00875EA1">
              <w:rPr>
                <w:rFonts w:cstheme="majorHAnsi"/>
                <w:b/>
                <w:bCs/>
                <w:sz w:val="20"/>
                <w:szCs w:val="20"/>
                <w:lang w:val="ro-MD"/>
              </w:rPr>
              <w:t xml:space="preserve">Legea nr.29 din 05.04.2018 </w:t>
            </w:r>
          </w:p>
          <w:p w14:paraId="48A3430E" w14:textId="77777777" w:rsidR="00875EA1" w:rsidRPr="00875EA1" w:rsidRDefault="00875EA1" w:rsidP="00875EA1">
            <w:pPr>
              <w:jc w:val="center"/>
              <w:rPr>
                <w:rFonts w:cstheme="majorHAnsi"/>
                <w:sz w:val="20"/>
                <w:szCs w:val="20"/>
                <w:lang w:val="ro-MD"/>
              </w:rPr>
            </w:pPr>
            <w:r w:rsidRPr="00875EA1">
              <w:rPr>
                <w:rFonts w:cstheme="majorHAnsi"/>
                <w:sz w:val="20"/>
                <w:szCs w:val="20"/>
                <w:lang w:val="ro-MD"/>
              </w:rPr>
              <w:t>privind delimitarea proprietății publice</w:t>
            </w:r>
          </w:p>
        </w:tc>
        <w:tc>
          <w:tcPr>
            <w:tcW w:w="5670" w:type="dxa"/>
            <w:vAlign w:val="center"/>
          </w:tcPr>
          <w:p w14:paraId="3A503C10" w14:textId="77777777" w:rsidR="00875EA1" w:rsidRPr="00875EA1" w:rsidRDefault="00875EA1" w:rsidP="00875EA1">
            <w:pPr>
              <w:jc w:val="both"/>
              <w:rPr>
                <w:rFonts w:cstheme="majorHAnsi"/>
                <w:sz w:val="20"/>
                <w:szCs w:val="20"/>
                <w:lang w:val="ro-MD"/>
              </w:rPr>
            </w:pPr>
            <w:r w:rsidRPr="00875EA1">
              <w:rPr>
                <w:rFonts w:cstheme="majorHAnsi"/>
                <w:sz w:val="20"/>
                <w:szCs w:val="20"/>
                <w:lang w:val="ro-MD"/>
              </w:rPr>
              <w:t>Consolidează cadrul legal în vederea delimitării proprietății publice, asigurării dreptului de proprietate și a folosirii eficiente a bunurilor proprietate publică a statului, a bunurilor proprietate publică a UAT de nivelul I și nivelul II</w:t>
            </w:r>
          </w:p>
        </w:tc>
        <w:tc>
          <w:tcPr>
            <w:tcW w:w="1610" w:type="dxa"/>
            <w:vAlign w:val="center"/>
          </w:tcPr>
          <w:p w14:paraId="331D12B2" w14:textId="77777777" w:rsidR="00875EA1" w:rsidRPr="00875EA1" w:rsidRDefault="00875EA1" w:rsidP="00875EA1">
            <w:pPr>
              <w:jc w:val="center"/>
              <w:rPr>
                <w:rFonts w:cstheme="majorHAnsi"/>
                <w:sz w:val="20"/>
                <w:szCs w:val="20"/>
                <w:lang w:val="ro-MD"/>
              </w:rPr>
            </w:pPr>
            <w:r w:rsidRPr="00875EA1">
              <w:rPr>
                <w:rFonts w:cstheme="majorHAnsi"/>
                <w:b/>
                <w:bCs/>
                <w:i/>
                <w:iCs/>
                <w:sz w:val="20"/>
                <w:szCs w:val="20"/>
                <w:lang w:val="ro-MD"/>
              </w:rPr>
              <w:t>Gestionarea patrimoniului public</w:t>
            </w:r>
          </w:p>
        </w:tc>
      </w:tr>
      <w:tr w:rsidR="00875EA1" w:rsidRPr="00875EA1" w14:paraId="2B836100" w14:textId="77777777" w:rsidTr="00875EA1">
        <w:tc>
          <w:tcPr>
            <w:tcW w:w="9979" w:type="dxa"/>
            <w:gridSpan w:val="5"/>
            <w:vAlign w:val="center"/>
          </w:tcPr>
          <w:p w14:paraId="5BB0DFB7" w14:textId="77777777" w:rsidR="00875EA1" w:rsidRPr="00875EA1" w:rsidRDefault="00875EA1" w:rsidP="00875EA1">
            <w:pPr>
              <w:jc w:val="center"/>
              <w:rPr>
                <w:rFonts w:cstheme="majorHAnsi"/>
                <w:b/>
                <w:bCs/>
                <w:i/>
                <w:iCs/>
                <w:sz w:val="20"/>
                <w:szCs w:val="20"/>
                <w:lang w:val="ro-MD"/>
              </w:rPr>
            </w:pPr>
            <w:r w:rsidRPr="00875EA1">
              <w:rPr>
                <w:rFonts w:cstheme="majorHAnsi"/>
                <w:b/>
                <w:bCs/>
                <w:sz w:val="20"/>
                <w:szCs w:val="20"/>
                <w:lang w:val="ro-MD"/>
              </w:rPr>
              <w:t>II. HOTĂRÂRI DE GUVERN</w:t>
            </w:r>
          </w:p>
        </w:tc>
      </w:tr>
      <w:tr w:rsidR="00875EA1" w:rsidRPr="00875EA1" w14:paraId="61AEF2D5" w14:textId="77777777" w:rsidTr="00875EA1">
        <w:trPr>
          <w:gridAfter w:val="1"/>
          <w:wAfter w:w="10" w:type="dxa"/>
        </w:trPr>
        <w:tc>
          <w:tcPr>
            <w:tcW w:w="562" w:type="dxa"/>
            <w:vAlign w:val="center"/>
          </w:tcPr>
          <w:p w14:paraId="6A2CF797" w14:textId="77777777" w:rsidR="00875EA1" w:rsidRPr="00875EA1" w:rsidRDefault="00875EA1" w:rsidP="00875EA1">
            <w:pPr>
              <w:jc w:val="center"/>
              <w:rPr>
                <w:rFonts w:cstheme="majorHAnsi"/>
                <w:b/>
                <w:bCs/>
                <w:sz w:val="20"/>
                <w:szCs w:val="20"/>
                <w:lang w:val="ro-MD"/>
              </w:rPr>
            </w:pPr>
            <w:r w:rsidRPr="00875EA1">
              <w:rPr>
                <w:rFonts w:cstheme="majorHAnsi"/>
                <w:b/>
                <w:bCs/>
                <w:sz w:val="20"/>
                <w:szCs w:val="20"/>
                <w:lang w:val="ro-MD"/>
              </w:rPr>
              <w:t>2.1.</w:t>
            </w:r>
          </w:p>
        </w:tc>
        <w:tc>
          <w:tcPr>
            <w:tcW w:w="2127" w:type="dxa"/>
            <w:vAlign w:val="center"/>
          </w:tcPr>
          <w:p w14:paraId="5A235DB4" w14:textId="77777777" w:rsidR="00875EA1" w:rsidRPr="00875EA1" w:rsidRDefault="00875EA1" w:rsidP="00875EA1">
            <w:pPr>
              <w:jc w:val="center"/>
              <w:rPr>
                <w:rFonts w:cstheme="majorHAnsi"/>
                <w:sz w:val="20"/>
                <w:szCs w:val="20"/>
                <w:lang w:val="ro-MD"/>
              </w:rPr>
            </w:pPr>
            <w:r w:rsidRPr="00875EA1">
              <w:rPr>
                <w:rFonts w:cstheme="majorHAnsi"/>
                <w:b/>
                <w:bCs/>
                <w:sz w:val="20"/>
                <w:szCs w:val="20"/>
                <w:lang w:val="ro-MD"/>
              </w:rPr>
              <w:t xml:space="preserve">HG nr.1231 din 12.12.2018 </w:t>
            </w:r>
          </w:p>
          <w:p w14:paraId="19CEBA47" w14:textId="77777777" w:rsidR="00875EA1" w:rsidRPr="00875EA1" w:rsidRDefault="00875EA1" w:rsidP="00875EA1">
            <w:pPr>
              <w:jc w:val="center"/>
              <w:rPr>
                <w:rFonts w:cstheme="majorHAnsi"/>
                <w:b/>
                <w:bCs/>
                <w:sz w:val="20"/>
                <w:szCs w:val="20"/>
                <w:lang w:val="ro-MD"/>
              </w:rPr>
            </w:pPr>
            <w:r w:rsidRPr="00875EA1">
              <w:rPr>
                <w:rFonts w:cstheme="majorHAnsi"/>
                <w:sz w:val="20"/>
                <w:szCs w:val="20"/>
                <w:lang w:val="ro-MD"/>
              </w:rPr>
              <w:t>„Pentru punerea în aplicare a prevederilor Legii nr.270 din 23.11.2018”</w:t>
            </w:r>
          </w:p>
        </w:tc>
        <w:tc>
          <w:tcPr>
            <w:tcW w:w="5670" w:type="dxa"/>
            <w:vAlign w:val="center"/>
          </w:tcPr>
          <w:p w14:paraId="2ACD013F" w14:textId="77777777" w:rsidR="00875EA1" w:rsidRPr="00875EA1" w:rsidRDefault="00875EA1" w:rsidP="00875EA1">
            <w:pPr>
              <w:jc w:val="both"/>
              <w:rPr>
                <w:rFonts w:cstheme="majorHAnsi"/>
                <w:sz w:val="20"/>
                <w:szCs w:val="20"/>
                <w:lang w:val="ro-MD"/>
              </w:rPr>
            </w:pPr>
            <w:r w:rsidRPr="00875EA1">
              <w:rPr>
                <w:rFonts w:cstheme="majorHAnsi"/>
                <w:sz w:val="20"/>
                <w:szCs w:val="20"/>
                <w:lang w:val="ro-MD"/>
              </w:rPr>
              <w:t>Impune reguli specifice privind modul de determinare a cuantumurilor unor plăți salariale</w:t>
            </w:r>
          </w:p>
        </w:tc>
        <w:tc>
          <w:tcPr>
            <w:tcW w:w="1610" w:type="dxa"/>
            <w:vAlign w:val="center"/>
          </w:tcPr>
          <w:p w14:paraId="15B5A45B" w14:textId="77777777" w:rsidR="00875EA1" w:rsidRPr="00875EA1" w:rsidRDefault="00875EA1" w:rsidP="00875EA1">
            <w:pPr>
              <w:jc w:val="center"/>
              <w:rPr>
                <w:rFonts w:cstheme="majorHAnsi"/>
                <w:b/>
                <w:bCs/>
                <w:i/>
                <w:iCs/>
                <w:sz w:val="20"/>
                <w:szCs w:val="20"/>
                <w:lang w:val="ro-MD"/>
              </w:rPr>
            </w:pPr>
            <w:r w:rsidRPr="00875EA1">
              <w:rPr>
                <w:rFonts w:cstheme="majorHAnsi"/>
                <w:b/>
                <w:bCs/>
                <w:i/>
                <w:iCs/>
                <w:sz w:val="20"/>
                <w:szCs w:val="20"/>
                <w:lang w:val="ro-MD"/>
              </w:rPr>
              <w:t>Planificarea și executarea cheltuielilor</w:t>
            </w:r>
          </w:p>
          <w:p w14:paraId="746F020F" w14:textId="77777777" w:rsidR="00875EA1" w:rsidRPr="00875EA1" w:rsidRDefault="00875EA1" w:rsidP="00875EA1">
            <w:pPr>
              <w:jc w:val="center"/>
              <w:rPr>
                <w:rFonts w:cstheme="majorHAnsi"/>
                <w:b/>
                <w:bCs/>
                <w:i/>
                <w:iCs/>
                <w:sz w:val="20"/>
                <w:szCs w:val="20"/>
                <w:lang w:val="ro-MD"/>
              </w:rPr>
            </w:pPr>
            <w:r w:rsidRPr="00875EA1">
              <w:rPr>
                <w:rFonts w:cstheme="majorHAnsi"/>
                <w:sz w:val="20"/>
                <w:szCs w:val="20"/>
                <w:lang w:val="ro-MD"/>
              </w:rPr>
              <w:t>(salarizarea angajaților APL or. Ialoveni)</w:t>
            </w:r>
          </w:p>
        </w:tc>
      </w:tr>
      <w:tr w:rsidR="00875EA1" w:rsidRPr="00616F7C" w14:paraId="4042B91A" w14:textId="77777777" w:rsidTr="00875EA1">
        <w:trPr>
          <w:gridAfter w:val="1"/>
          <w:wAfter w:w="10" w:type="dxa"/>
        </w:trPr>
        <w:tc>
          <w:tcPr>
            <w:tcW w:w="562" w:type="dxa"/>
            <w:vAlign w:val="center"/>
          </w:tcPr>
          <w:p w14:paraId="0FA6B91D" w14:textId="77777777" w:rsidR="00875EA1" w:rsidRPr="00875EA1" w:rsidRDefault="00875EA1" w:rsidP="00875EA1">
            <w:pPr>
              <w:rPr>
                <w:rFonts w:cstheme="majorHAnsi"/>
                <w:b/>
                <w:bCs/>
                <w:sz w:val="20"/>
                <w:szCs w:val="20"/>
                <w:lang w:val="ro-MD"/>
              </w:rPr>
            </w:pPr>
            <w:r w:rsidRPr="00875EA1">
              <w:rPr>
                <w:rFonts w:cstheme="majorHAnsi"/>
                <w:b/>
                <w:bCs/>
                <w:sz w:val="20"/>
                <w:szCs w:val="20"/>
                <w:lang w:val="ro-MD"/>
              </w:rPr>
              <w:t>2.3</w:t>
            </w:r>
          </w:p>
        </w:tc>
        <w:tc>
          <w:tcPr>
            <w:tcW w:w="2127" w:type="dxa"/>
            <w:vAlign w:val="center"/>
          </w:tcPr>
          <w:p w14:paraId="0A1837F3" w14:textId="77777777" w:rsidR="00875EA1" w:rsidRPr="00875EA1" w:rsidRDefault="00875EA1" w:rsidP="00875EA1">
            <w:pPr>
              <w:jc w:val="center"/>
              <w:rPr>
                <w:rFonts w:cstheme="majorHAnsi"/>
                <w:b/>
                <w:bCs/>
                <w:sz w:val="20"/>
                <w:szCs w:val="20"/>
                <w:lang w:val="ro-MD"/>
              </w:rPr>
            </w:pPr>
            <w:r w:rsidRPr="00875EA1">
              <w:rPr>
                <w:rFonts w:cstheme="majorHAnsi"/>
                <w:b/>
                <w:bCs/>
                <w:sz w:val="20"/>
                <w:szCs w:val="20"/>
                <w:lang w:val="ro-MD"/>
              </w:rPr>
              <w:t>Hotărârea Guvernului nr. 665 din 27.05.2016</w:t>
            </w:r>
          </w:p>
          <w:p w14:paraId="5E271169" w14:textId="77777777" w:rsidR="00875EA1" w:rsidRPr="00875EA1" w:rsidRDefault="00875EA1" w:rsidP="00875EA1">
            <w:pPr>
              <w:jc w:val="center"/>
              <w:rPr>
                <w:rFonts w:cstheme="majorHAnsi"/>
                <w:sz w:val="20"/>
                <w:szCs w:val="20"/>
                <w:lang w:val="ro-MD"/>
              </w:rPr>
            </w:pPr>
            <w:r w:rsidRPr="00875EA1">
              <w:rPr>
                <w:rFonts w:cstheme="majorHAnsi"/>
                <w:sz w:val="20"/>
                <w:szCs w:val="20"/>
                <w:lang w:val="ro-MD"/>
              </w:rPr>
              <w:t>„Pentru aprobarea Regulamentului cu privire la achizițiile publice de valoare mică”</w:t>
            </w:r>
          </w:p>
        </w:tc>
        <w:tc>
          <w:tcPr>
            <w:tcW w:w="5670" w:type="dxa"/>
            <w:vAlign w:val="center"/>
          </w:tcPr>
          <w:p w14:paraId="1BD3C276" w14:textId="77777777" w:rsidR="00875EA1" w:rsidRPr="00875EA1" w:rsidRDefault="00875EA1" w:rsidP="00875EA1">
            <w:pPr>
              <w:jc w:val="both"/>
              <w:rPr>
                <w:rFonts w:cstheme="majorHAnsi"/>
                <w:sz w:val="20"/>
                <w:szCs w:val="20"/>
                <w:lang w:val="ro-MD"/>
              </w:rPr>
            </w:pPr>
            <w:r w:rsidRPr="00875EA1">
              <w:rPr>
                <w:rFonts w:cstheme="majorHAnsi"/>
                <w:sz w:val="20"/>
                <w:szCs w:val="20"/>
                <w:lang w:val="ro-MD"/>
              </w:rPr>
              <w:t>Stabilește temeiurile juridice de realizare a achizițiilor de bunuri, lucrări și servicii de valoare mică</w:t>
            </w:r>
          </w:p>
        </w:tc>
        <w:tc>
          <w:tcPr>
            <w:tcW w:w="1610" w:type="dxa"/>
            <w:vAlign w:val="center"/>
          </w:tcPr>
          <w:p w14:paraId="25D7F020" w14:textId="77777777" w:rsidR="00875EA1" w:rsidRPr="00875EA1" w:rsidRDefault="00875EA1" w:rsidP="00875EA1">
            <w:pPr>
              <w:jc w:val="center"/>
              <w:rPr>
                <w:rFonts w:cstheme="majorHAnsi"/>
                <w:b/>
                <w:bCs/>
                <w:i/>
                <w:iCs/>
                <w:sz w:val="20"/>
                <w:szCs w:val="20"/>
                <w:lang w:val="ro-MD"/>
              </w:rPr>
            </w:pPr>
            <w:r w:rsidRPr="00875EA1">
              <w:rPr>
                <w:rFonts w:cstheme="majorHAnsi"/>
                <w:b/>
                <w:bCs/>
                <w:i/>
                <w:iCs/>
                <w:sz w:val="20"/>
                <w:szCs w:val="20"/>
                <w:lang w:val="ro-MD"/>
              </w:rPr>
              <w:t>Planificarea și executarea cheltuielilor</w:t>
            </w:r>
          </w:p>
          <w:p w14:paraId="6823CB7F" w14:textId="77777777" w:rsidR="00875EA1" w:rsidRPr="00875EA1" w:rsidRDefault="00875EA1" w:rsidP="00875EA1">
            <w:pPr>
              <w:jc w:val="center"/>
              <w:rPr>
                <w:rFonts w:cstheme="majorHAnsi"/>
                <w:sz w:val="20"/>
                <w:szCs w:val="20"/>
                <w:lang w:val="ro-MD"/>
              </w:rPr>
            </w:pPr>
            <w:r w:rsidRPr="00875EA1">
              <w:rPr>
                <w:rFonts w:cstheme="majorHAnsi"/>
                <w:sz w:val="20"/>
                <w:szCs w:val="20"/>
                <w:lang w:val="ro-MD"/>
              </w:rPr>
              <w:t>(achiziționarea de bunuri, lucrări și servicii)</w:t>
            </w:r>
          </w:p>
        </w:tc>
      </w:tr>
      <w:tr w:rsidR="00875EA1" w:rsidRPr="00616F7C" w14:paraId="1FCC0928" w14:textId="77777777" w:rsidTr="00875EA1">
        <w:trPr>
          <w:gridAfter w:val="1"/>
          <w:wAfter w:w="10" w:type="dxa"/>
        </w:trPr>
        <w:tc>
          <w:tcPr>
            <w:tcW w:w="562" w:type="dxa"/>
            <w:vAlign w:val="center"/>
          </w:tcPr>
          <w:p w14:paraId="5AC3FED9" w14:textId="77777777" w:rsidR="00875EA1" w:rsidRPr="00875EA1" w:rsidRDefault="00875EA1" w:rsidP="00875EA1">
            <w:pPr>
              <w:jc w:val="center"/>
              <w:rPr>
                <w:rFonts w:cstheme="majorHAnsi"/>
                <w:b/>
                <w:bCs/>
                <w:sz w:val="20"/>
                <w:szCs w:val="20"/>
                <w:lang w:val="ro-MD"/>
              </w:rPr>
            </w:pPr>
            <w:r w:rsidRPr="00875EA1">
              <w:rPr>
                <w:rFonts w:cstheme="majorHAnsi"/>
                <w:b/>
                <w:bCs/>
                <w:sz w:val="20"/>
                <w:szCs w:val="20"/>
                <w:lang w:val="ro-MD"/>
              </w:rPr>
              <w:t>2.5</w:t>
            </w:r>
          </w:p>
        </w:tc>
        <w:tc>
          <w:tcPr>
            <w:tcW w:w="2127" w:type="dxa"/>
            <w:vAlign w:val="center"/>
          </w:tcPr>
          <w:p w14:paraId="2C14B3F5" w14:textId="77777777" w:rsidR="00875EA1" w:rsidRPr="00875EA1" w:rsidRDefault="00875EA1" w:rsidP="00875EA1">
            <w:pPr>
              <w:jc w:val="center"/>
              <w:rPr>
                <w:rFonts w:cstheme="majorHAnsi"/>
                <w:b/>
                <w:bCs/>
                <w:sz w:val="20"/>
                <w:szCs w:val="20"/>
                <w:lang w:val="ro-MD"/>
              </w:rPr>
            </w:pPr>
            <w:r w:rsidRPr="00875EA1">
              <w:rPr>
                <w:rFonts w:cstheme="majorHAnsi"/>
                <w:b/>
                <w:bCs/>
                <w:sz w:val="20"/>
                <w:szCs w:val="20"/>
                <w:lang w:val="ro-MD"/>
              </w:rPr>
              <w:t>Hotărârea Guvernului nr.667 din 27.05.2016</w:t>
            </w:r>
          </w:p>
          <w:p w14:paraId="314891C6" w14:textId="77777777" w:rsidR="00875EA1" w:rsidRPr="00875EA1" w:rsidRDefault="00875EA1" w:rsidP="00875EA1">
            <w:pPr>
              <w:jc w:val="center"/>
              <w:rPr>
                <w:rFonts w:cstheme="majorHAnsi"/>
                <w:sz w:val="20"/>
                <w:szCs w:val="20"/>
                <w:lang w:val="ro-MD"/>
              </w:rPr>
            </w:pPr>
            <w:r w:rsidRPr="00875EA1">
              <w:rPr>
                <w:rFonts w:cstheme="majorHAnsi"/>
                <w:sz w:val="20"/>
                <w:szCs w:val="20"/>
                <w:lang w:val="ro-MD"/>
              </w:rPr>
              <w:t>„Pentru aprobarea Regulamentului cu privire la activitatea grupului de lucru pentru achiziții”</w:t>
            </w:r>
          </w:p>
        </w:tc>
        <w:tc>
          <w:tcPr>
            <w:tcW w:w="5670" w:type="dxa"/>
            <w:vAlign w:val="center"/>
          </w:tcPr>
          <w:p w14:paraId="480D359E" w14:textId="77777777" w:rsidR="00875EA1" w:rsidRPr="00875EA1" w:rsidRDefault="00875EA1" w:rsidP="00875EA1">
            <w:pPr>
              <w:jc w:val="both"/>
              <w:rPr>
                <w:rFonts w:cstheme="majorHAnsi"/>
                <w:sz w:val="20"/>
                <w:szCs w:val="20"/>
                <w:lang w:val="ro-MD"/>
              </w:rPr>
            </w:pPr>
            <w:r w:rsidRPr="00875EA1">
              <w:rPr>
                <w:rFonts w:cstheme="majorHAnsi"/>
                <w:sz w:val="20"/>
                <w:szCs w:val="20"/>
                <w:lang w:val="ro-MD"/>
              </w:rPr>
              <w:t>Stabilește funcțiile, obligațiile și drepturile grupului de lucru pentru achiziții, precum și modul de creare și activitate a acestuia</w:t>
            </w:r>
          </w:p>
        </w:tc>
        <w:tc>
          <w:tcPr>
            <w:tcW w:w="1610" w:type="dxa"/>
            <w:vAlign w:val="center"/>
          </w:tcPr>
          <w:p w14:paraId="3DCEBC53" w14:textId="77777777" w:rsidR="00875EA1" w:rsidRPr="00875EA1" w:rsidRDefault="00875EA1" w:rsidP="00875EA1">
            <w:pPr>
              <w:jc w:val="center"/>
              <w:rPr>
                <w:rFonts w:cstheme="majorHAnsi"/>
                <w:b/>
                <w:bCs/>
                <w:i/>
                <w:iCs/>
                <w:sz w:val="20"/>
                <w:szCs w:val="20"/>
                <w:lang w:val="ro-MD"/>
              </w:rPr>
            </w:pPr>
            <w:r w:rsidRPr="00875EA1">
              <w:rPr>
                <w:rFonts w:cstheme="majorHAnsi"/>
                <w:b/>
                <w:bCs/>
                <w:i/>
                <w:iCs/>
                <w:sz w:val="20"/>
                <w:szCs w:val="20"/>
                <w:lang w:val="ro-MD"/>
              </w:rPr>
              <w:t>Planificarea și executarea cheltuielilor</w:t>
            </w:r>
          </w:p>
          <w:p w14:paraId="3F1B9265" w14:textId="77777777" w:rsidR="00875EA1" w:rsidRPr="00875EA1" w:rsidRDefault="00875EA1" w:rsidP="00875EA1">
            <w:pPr>
              <w:jc w:val="center"/>
              <w:rPr>
                <w:rFonts w:cstheme="majorHAnsi"/>
                <w:b/>
                <w:bCs/>
                <w:i/>
                <w:iCs/>
                <w:sz w:val="20"/>
                <w:szCs w:val="20"/>
                <w:lang w:val="ro-MD"/>
              </w:rPr>
            </w:pPr>
            <w:r w:rsidRPr="00875EA1">
              <w:rPr>
                <w:rFonts w:cstheme="majorHAnsi"/>
                <w:sz w:val="20"/>
                <w:szCs w:val="20"/>
                <w:lang w:val="ro-MD"/>
              </w:rPr>
              <w:t>(achiziționarea de bunuri, lucrări și servicii)</w:t>
            </w:r>
          </w:p>
        </w:tc>
      </w:tr>
      <w:tr w:rsidR="00875EA1" w:rsidRPr="00616F7C" w14:paraId="08F08FD5" w14:textId="77777777" w:rsidTr="00875EA1">
        <w:tc>
          <w:tcPr>
            <w:tcW w:w="9979" w:type="dxa"/>
            <w:gridSpan w:val="5"/>
            <w:vAlign w:val="center"/>
          </w:tcPr>
          <w:p w14:paraId="7187FC8D" w14:textId="77777777" w:rsidR="00875EA1" w:rsidRPr="00875EA1" w:rsidRDefault="00875EA1" w:rsidP="00875EA1">
            <w:pPr>
              <w:jc w:val="center"/>
              <w:rPr>
                <w:rFonts w:cstheme="majorHAnsi"/>
                <w:b/>
                <w:bCs/>
                <w:i/>
                <w:iCs/>
                <w:sz w:val="20"/>
                <w:szCs w:val="20"/>
                <w:lang w:val="ro-MD"/>
              </w:rPr>
            </w:pPr>
            <w:r w:rsidRPr="00875EA1">
              <w:rPr>
                <w:rFonts w:cstheme="majorHAnsi"/>
                <w:b/>
                <w:bCs/>
                <w:sz w:val="20"/>
                <w:szCs w:val="20"/>
                <w:lang w:val="ro-MD"/>
              </w:rPr>
              <w:t>III. ORDINE ALE MINISTERULUI FINANȚELOR</w:t>
            </w:r>
          </w:p>
        </w:tc>
      </w:tr>
      <w:tr w:rsidR="00875EA1" w:rsidRPr="00616F7C" w14:paraId="24D91662" w14:textId="77777777" w:rsidTr="00875EA1">
        <w:trPr>
          <w:gridAfter w:val="1"/>
          <w:wAfter w:w="10" w:type="dxa"/>
        </w:trPr>
        <w:tc>
          <w:tcPr>
            <w:tcW w:w="562" w:type="dxa"/>
            <w:vAlign w:val="center"/>
          </w:tcPr>
          <w:p w14:paraId="0FCA935B" w14:textId="77777777" w:rsidR="00875EA1" w:rsidRPr="00875EA1" w:rsidRDefault="00875EA1" w:rsidP="00875EA1">
            <w:pPr>
              <w:jc w:val="center"/>
              <w:rPr>
                <w:rFonts w:cstheme="majorHAnsi"/>
                <w:b/>
                <w:bCs/>
                <w:sz w:val="20"/>
                <w:szCs w:val="20"/>
                <w:lang w:val="ro-MD"/>
              </w:rPr>
            </w:pPr>
            <w:r w:rsidRPr="00875EA1">
              <w:rPr>
                <w:rFonts w:cstheme="majorHAnsi"/>
                <w:b/>
                <w:bCs/>
                <w:sz w:val="20"/>
                <w:szCs w:val="20"/>
                <w:lang w:val="ro-MD"/>
              </w:rPr>
              <w:t>3.1.</w:t>
            </w:r>
          </w:p>
        </w:tc>
        <w:tc>
          <w:tcPr>
            <w:tcW w:w="2127" w:type="dxa"/>
            <w:vAlign w:val="center"/>
          </w:tcPr>
          <w:p w14:paraId="6983CDA4" w14:textId="77777777" w:rsidR="00875EA1" w:rsidRPr="00875EA1" w:rsidRDefault="00875EA1" w:rsidP="00875EA1">
            <w:pPr>
              <w:jc w:val="center"/>
              <w:rPr>
                <w:rFonts w:cstheme="majorHAnsi"/>
                <w:b/>
                <w:bCs/>
                <w:sz w:val="20"/>
                <w:szCs w:val="20"/>
                <w:lang w:val="ro-MD"/>
              </w:rPr>
            </w:pPr>
            <w:r w:rsidRPr="00875EA1">
              <w:rPr>
                <w:rFonts w:cstheme="majorHAnsi"/>
                <w:b/>
                <w:bCs/>
                <w:sz w:val="20"/>
                <w:szCs w:val="20"/>
                <w:lang w:val="ro-MD"/>
              </w:rPr>
              <w:t>Ordinul ministrului Finanțelor nr. 60 din 29.05.2012</w:t>
            </w:r>
          </w:p>
          <w:p w14:paraId="007506A4" w14:textId="77777777" w:rsidR="00875EA1" w:rsidRPr="00875EA1" w:rsidRDefault="00875EA1" w:rsidP="00875EA1">
            <w:pPr>
              <w:jc w:val="center"/>
              <w:rPr>
                <w:rFonts w:cstheme="majorHAnsi"/>
                <w:sz w:val="20"/>
                <w:szCs w:val="20"/>
                <w:lang w:val="ro-MD"/>
              </w:rPr>
            </w:pPr>
            <w:r w:rsidRPr="00875EA1">
              <w:rPr>
                <w:rFonts w:cstheme="majorHAnsi"/>
                <w:sz w:val="20"/>
                <w:szCs w:val="20"/>
                <w:lang w:val="ro-MD"/>
              </w:rPr>
              <w:t>„Cu privire la aprobarea Regulamentului privind inventarierea”</w:t>
            </w:r>
          </w:p>
        </w:tc>
        <w:tc>
          <w:tcPr>
            <w:tcW w:w="5670" w:type="dxa"/>
            <w:vAlign w:val="center"/>
          </w:tcPr>
          <w:p w14:paraId="248C70EF" w14:textId="77777777" w:rsidR="00875EA1" w:rsidRPr="00875EA1" w:rsidRDefault="00875EA1" w:rsidP="00875EA1">
            <w:pPr>
              <w:jc w:val="both"/>
              <w:rPr>
                <w:rFonts w:cstheme="majorHAnsi"/>
                <w:sz w:val="20"/>
                <w:szCs w:val="20"/>
                <w:lang w:val="ro-MD"/>
              </w:rPr>
            </w:pPr>
            <w:r w:rsidRPr="00875EA1">
              <w:rPr>
                <w:rFonts w:cstheme="majorHAnsi"/>
                <w:sz w:val="20"/>
                <w:szCs w:val="20"/>
                <w:lang w:val="ro-MD"/>
              </w:rPr>
              <w:t>Stabilește reguli de efectuare a inventarierii elementelor de activ și datorii, precum și descrie procedurile aferente elaborării constatărilor și înregistrării rezultatelor inventarierii, perfectării formularelor utilizate la efectuarea inventarierii</w:t>
            </w:r>
          </w:p>
        </w:tc>
        <w:tc>
          <w:tcPr>
            <w:tcW w:w="1610" w:type="dxa"/>
            <w:vAlign w:val="center"/>
          </w:tcPr>
          <w:p w14:paraId="3AD552DF" w14:textId="77777777" w:rsidR="00875EA1" w:rsidRPr="00875EA1" w:rsidRDefault="00875EA1" w:rsidP="00875EA1">
            <w:pPr>
              <w:jc w:val="center"/>
              <w:rPr>
                <w:rFonts w:cstheme="majorHAnsi"/>
                <w:sz w:val="20"/>
                <w:szCs w:val="20"/>
                <w:lang w:val="ro-MD"/>
              </w:rPr>
            </w:pPr>
            <w:r w:rsidRPr="00875EA1">
              <w:rPr>
                <w:rFonts w:cstheme="majorHAnsi"/>
                <w:b/>
                <w:bCs/>
                <w:i/>
                <w:iCs/>
                <w:sz w:val="20"/>
                <w:szCs w:val="20"/>
                <w:lang w:val="ro-MD"/>
              </w:rPr>
              <w:t>Ținerea evidenței contabile și raportarea financiară</w:t>
            </w:r>
          </w:p>
        </w:tc>
      </w:tr>
      <w:tr w:rsidR="00875EA1" w:rsidRPr="00616F7C" w14:paraId="3DCDC97A" w14:textId="77777777" w:rsidTr="00875EA1">
        <w:trPr>
          <w:gridAfter w:val="1"/>
          <w:wAfter w:w="10" w:type="dxa"/>
        </w:trPr>
        <w:tc>
          <w:tcPr>
            <w:tcW w:w="562" w:type="dxa"/>
            <w:vAlign w:val="center"/>
          </w:tcPr>
          <w:p w14:paraId="373C75D5" w14:textId="77777777" w:rsidR="00875EA1" w:rsidRPr="00875EA1" w:rsidRDefault="00875EA1" w:rsidP="00875EA1">
            <w:pPr>
              <w:jc w:val="center"/>
              <w:rPr>
                <w:rFonts w:cstheme="majorHAnsi"/>
                <w:b/>
                <w:bCs/>
                <w:sz w:val="20"/>
                <w:szCs w:val="20"/>
                <w:lang w:val="ro-MD"/>
              </w:rPr>
            </w:pPr>
            <w:r w:rsidRPr="00875EA1">
              <w:rPr>
                <w:rFonts w:cstheme="majorHAnsi"/>
                <w:b/>
                <w:bCs/>
                <w:sz w:val="20"/>
                <w:szCs w:val="20"/>
                <w:lang w:val="ro-MD"/>
              </w:rPr>
              <w:t>3.2</w:t>
            </w:r>
          </w:p>
        </w:tc>
        <w:tc>
          <w:tcPr>
            <w:tcW w:w="2127" w:type="dxa"/>
            <w:vAlign w:val="center"/>
          </w:tcPr>
          <w:p w14:paraId="25814A1E" w14:textId="77777777" w:rsidR="00875EA1" w:rsidRPr="00875EA1" w:rsidRDefault="00875EA1" w:rsidP="00875EA1">
            <w:pPr>
              <w:jc w:val="center"/>
              <w:rPr>
                <w:rFonts w:cstheme="majorHAnsi"/>
                <w:sz w:val="20"/>
                <w:szCs w:val="20"/>
                <w:lang w:val="ro-MD"/>
              </w:rPr>
            </w:pPr>
            <w:r w:rsidRPr="00875EA1">
              <w:rPr>
                <w:rFonts w:cstheme="majorHAnsi"/>
                <w:b/>
                <w:bCs/>
                <w:sz w:val="20"/>
                <w:szCs w:val="20"/>
                <w:lang w:val="ro-MD"/>
              </w:rPr>
              <w:t>Ordinul ministrului Finanțelor nr.208 din 24.12.2015</w:t>
            </w:r>
            <w:r w:rsidRPr="00875EA1">
              <w:rPr>
                <w:rFonts w:cstheme="majorHAnsi"/>
                <w:sz w:val="20"/>
                <w:szCs w:val="20"/>
                <w:lang w:val="ro-MD"/>
              </w:rPr>
              <w:t xml:space="preserve"> </w:t>
            </w:r>
          </w:p>
          <w:p w14:paraId="6C051D4A" w14:textId="77777777" w:rsidR="00875EA1" w:rsidRPr="00875EA1" w:rsidRDefault="00875EA1" w:rsidP="00875EA1">
            <w:pPr>
              <w:jc w:val="center"/>
              <w:rPr>
                <w:rFonts w:cstheme="majorHAnsi"/>
                <w:sz w:val="20"/>
                <w:szCs w:val="20"/>
                <w:lang w:val="ro-MD"/>
              </w:rPr>
            </w:pPr>
            <w:r w:rsidRPr="00875EA1">
              <w:rPr>
                <w:rFonts w:cstheme="majorHAnsi"/>
                <w:sz w:val="20"/>
                <w:szCs w:val="20"/>
                <w:lang w:val="ro-MD"/>
              </w:rPr>
              <w:t>„Privind clasificația bugetară”</w:t>
            </w:r>
          </w:p>
        </w:tc>
        <w:tc>
          <w:tcPr>
            <w:tcW w:w="5670" w:type="dxa"/>
            <w:vAlign w:val="center"/>
          </w:tcPr>
          <w:p w14:paraId="1B418929" w14:textId="77777777" w:rsidR="00875EA1" w:rsidRPr="00875EA1" w:rsidRDefault="00875EA1" w:rsidP="00875EA1">
            <w:pPr>
              <w:jc w:val="both"/>
              <w:rPr>
                <w:rFonts w:cstheme="majorHAnsi"/>
                <w:sz w:val="20"/>
                <w:szCs w:val="20"/>
                <w:lang w:val="ro-MD"/>
              </w:rPr>
            </w:pPr>
            <w:r w:rsidRPr="00875EA1">
              <w:rPr>
                <w:rFonts w:cstheme="majorHAnsi"/>
                <w:sz w:val="20"/>
                <w:szCs w:val="20"/>
                <w:lang w:val="ro-MD"/>
              </w:rPr>
              <w:t>Stabilește structura Clasificației bugetare, precum și normele metodologice privind aplicarea fiecărei componente a acesteia în parte</w:t>
            </w:r>
          </w:p>
        </w:tc>
        <w:tc>
          <w:tcPr>
            <w:tcW w:w="1610" w:type="dxa"/>
            <w:vAlign w:val="center"/>
          </w:tcPr>
          <w:p w14:paraId="3C37A550" w14:textId="77777777" w:rsidR="00875EA1" w:rsidRPr="00875EA1" w:rsidRDefault="00875EA1" w:rsidP="00875EA1">
            <w:pPr>
              <w:jc w:val="center"/>
              <w:rPr>
                <w:rFonts w:cstheme="majorHAnsi"/>
                <w:sz w:val="20"/>
                <w:szCs w:val="20"/>
                <w:lang w:val="ro-MD"/>
              </w:rPr>
            </w:pPr>
            <w:r w:rsidRPr="00875EA1">
              <w:rPr>
                <w:rFonts w:cstheme="majorHAnsi"/>
                <w:b/>
                <w:bCs/>
                <w:i/>
                <w:iCs/>
                <w:sz w:val="20"/>
                <w:szCs w:val="20"/>
                <w:lang w:val="ro-MD"/>
              </w:rPr>
              <w:t>Ținerea evidenței contabile și raportarea financiară</w:t>
            </w:r>
          </w:p>
        </w:tc>
      </w:tr>
      <w:tr w:rsidR="00875EA1" w:rsidRPr="00616F7C" w14:paraId="36E5215C" w14:textId="77777777" w:rsidTr="00875EA1">
        <w:trPr>
          <w:gridAfter w:val="1"/>
          <w:wAfter w:w="10" w:type="dxa"/>
        </w:trPr>
        <w:tc>
          <w:tcPr>
            <w:tcW w:w="562" w:type="dxa"/>
            <w:vAlign w:val="center"/>
          </w:tcPr>
          <w:p w14:paraId="1AB717E0" w14:textId="77777777" w:rsidR="00875EA1" w:rsidRPr="00875EA1" w:rsidRDefault="00875EA1" w:rsidP="00875EA1">
            <w:pPr>
              <w:jc w:val="center"/>
              <w:rPr>
                <w:rFonts w:cstheme="majorHAnsi"/>
                <w:b/>
                <w:bCs/>
                <w:sz w:val="20"/>
                <w:szCs w:val="20"/>
                <w:lang w:val="ro-MD"/>
              </w:rPr>
            </w:pPr>
            <w:r w:rsidRPr="00875EA1">
              <w:rPr>
                <w:rFonts w:cstheme="majorHAnsi"/>
                <w:b/>
                <w:bCs/>
                <w:sz w:val="20"/>
                <w:szCs w:val="20"/>
                <w:lang w:val="ro-MD"/>
              </w:rPr>
              <w:t>3.4</w:t>
            </w:r>
          </w:p>
        </w:tc>
        <w:tc>
          <w:tcPr>
            <w:tcW w:w="2127" w:type="dxa"/>
            <w:vAlign w:val="center"/>
          </w:tcPr>
          <w:p w14:paraId="7D1BBBF2" w14:textId="77777777" w:rsidR="00875EA1" w:rsidRPr="00875EA1" w:rsidRDefault="00875EA1" w:rsidP="00875EA1">
            <w:pPr>
              <w:jc w:val="center"/>
              <w:rPr>
                <w:rFonts w:cstheme="majorHAnsi"/>
                <w:b/>
                <w:bCs/>
                <w:sz w:val="20"/>
                <w:szCs w:val="20"/>
                <w:lang w:val="ro-MD"/>
              </w:rPr>
            </w:pPr>
            <w:r w:rsidRPr="00875EA1">
              <w:rPr>
                <w:rFonts w:cstheme="majorHAnsi"/>
                <w:b/>
                <w:bCs/>
                <w:sz w:val="20"/>
                <w:szCs w:val="20"/>
                <w:lang w:val="ro-MD"/>
              </w:rPr>
              <w:t xml:space="preserve">Ordinul ministrului Finanțelor nr.216 din 28.12.2015 </w:t>
            </w:r>
          </w:p>
          <w:p w14:paraId="2C062F5F" w14:textId="77777777" w:rsidR="00875EA1" w:rsidRPr="00875EA1" w:rsidRDefault="00875EA1" w:rsidP="00875EA1">
            <w:pPr>
              <w:jc w:val="center"/>
              <w:rPr>
                <w:rFonts w:cstheme="majorHAnsi"/>
                <w:sz w:val="20"/>
                <w:szCs w:val="20"/>
                <w:lang w:val="ro-MD"/>
              </w:rPr>
            </w:pPr>
            <w:r w:rsidRPr="00875EA1">
              <w:rPr>
                <w:rFonts w:cstheme="majorHAnsi"/>
                <w:sz w:val="20"/>
                <w:szCs w:val="20"/>
                <w:lang w:val="ro-MD"/>
              </w:rPr>
              <w:t>„Cu privire la aprobarea Planului de conturi contabile în sistemul bugetar și a Normelor metodologice privind evidența contabilă și raportarea financiară în sistemul bugetar”</w:t>
            </w:r>
          </w:p>
        </w:tc>
        <w:tc>
          <w:tcPr>
            <w:tcW w:w="5670" w:type="dxa"/>
            <w:vAlign w:val="center"/>
          </w:tcPr>
          <w:p w14:paraId="04541E1E" w14:textId="77777777" w:rsidR="00875EA1" w:rsidRPr="00875EA1" w:rsidRDefault="00875EA1" w:rsidP="00875EA1">
            <w:pPr>
              <w:jc w:val="both"/>
              <w:rPr>
                <w:rFonts w:cstheme="majorHAnsi"/>
                <w:sz w:val="20"/>
                <w:szCs w:val="20"/>
                <w:lang w:val="ro-MD"/>
              </w:rPr>
            </w:pPr>
            <w:r w:rsidRPr="00875EA1">
              <w:rPr>
                <w:rFonts w:cstheme="majorHAnsi"/>
                <w:b/>
                <w:bCs/>
                <w:sz w:val="20"/>
                <w:szCs w:val="20"/>
                <w:lang w:val="ro-MD"/>
              </w:rPr>
              <w:t>Anexa nr.1</w:t>
            </w:r>
            <w:r w:rsidRPr="00875EA1">
              <w:rPr>
                <w:rFonts w:cstheme="majorHAnsi"/>
                <w:sz w:val="20"/>
                <w:szCs w:val="20"/>
                <w:lang w:val="ro-MD"/>
              </w:rPr>
              <w:t xml:space="preserve"> reglementează evidența contabilă a executării Bugetului Public Național (contabilitatea de casă) și stabilește un mecanism unic de evidență contabilă și raportare financiară pentru autoritățile/ instituțiile bugetare. </w:t>
            </w:r>
          </w:p>
          <w:p w14:paraId="2A1406C5" w14:textId="77777777" w:rsidR="00875EA1" w:rsidRPr="00875EA1" w:rsidRDefault="00875EA1" w:rsidP="00875EA1">
            <w:pPr>
              <w:jc w:val="both"/>
              <w:rPr>
                <w:rFonts w:cstheme="majorHAnsi"/>
                <w:sz w:val="20"/>
                <w:szCs w:val="20"/>
                <w:lang w:val="ro-MD"/>
              </w:rPr>
            </w:pPr>
            <w:r w:rsidRPr="00875EA1">
              <w:rPr>
                <w:rFonts w:cstheme="majorHAnsi"/>
                <w:b/>
                <w:bCs/>
                <w:sz w:val="20"/>
                <w:szCs w:val="20"/>
                <w:lang w:val="ro-MD"/>
              </w:rPr>
              <w:t>Anexa nr.2</w:t>
            </w:r>
            <w:r w:rsidRPr="00875EA1">
              <w:rPr>
                <w:rFonts w:cstheme="majorHAnsi"/>
                <w:sz w:val="20"/>
                <w:szCs w:val="20"/>
                <w:lang w:val="ro-MD"/>
              </w:rPr>
              <w:t xml:space="preserve"> reglementează Corespondența conturilor evidenței contabile privind executarea de casă a bugetelor componente ale bugetului public național.</w:t>
            </w:r>
          </w:p>
          <w:p w14:paraId="5D546AF0" w14:textId="77777777" w:rsidR="00875EA1" w:rsidRPr="00875EA1" w:rsidRDefault="00875EA1" w:rsidP="00875EA1">
            <w:pPr>
              <w:jc w:val="both"/>
              <w:rPr>
                <w:rFonts w:cstheme="majorHAnsi"/>
                <w:sz w:val="20"/>
                <w:szCs w:val="20"/>
                <w:lang w:val="ro-MD"/>
              </w:rPr>
            </w:pPr>
            <w:r w:rsidRPr="00875EA1">
              <w:rPr>
                <w:rFonts w:cstheme="majorHAnsi"/>
                <w:b/>
                <w:bCs/>
                <w:sz w:val="20"/>
                <w:szCs w:val="20"/>
                <w:lang w:val="ro-MD"/>
              </w:rPr>
              <w:t>Anexa nr.3</w:t>
            </w:r>
            <w:r w:rsidRPr="00875EA1">
              <w:rPr>
                <w:rFonts w:cstheme="majorHAnsi"/>
                <w:sz w:val="20"/>
                <w:szCs w:val="20"/>
                <w:lang w:val="ro-MD"/>
              </w:rPr>
              <w:t xml:space="preserve"> stabilește formularele-tip de evidență contabilă.</w:t>
            </w:r>
          </w:p>
          <w:p w14:paraId="0A975BF2" w14:textId="77777777" w:rsidR="00875EA1" w:rsidRPr="00875EA1" w:rsidRDefault="00875EA1" w:rsidP="00875EA1">
            <w:pPr>
              <w:jc w:val="both"/>
              <w:rPr>
                <w:rFonts w:cstheme="majorHAnsi"/>
                <w:sz w:val="20"/>
                <w:szCs w:val="20"/>
                <w:lang w:val="ro-MD"/>
              </w:rPr>
            </w:pPr>
            <w:r w:rsidRPr="00875EA1">
              <w:rPr>
                <w:rFonts w:cstheme="majorHAnsi"/>
                <w:b/>
                <w:bCs/>
                <w:sz w:val="20"/>
                <w:szCs w:val="20"/>
                <w:lang w:val="ro-MD"/>
              </w:rPr>
              <w:t>Anexa nr.4</w:t>
            </w:r>
            <w:r w:rsidRPr="00875EA1">
              <w:rPr>
                <w:rFonts w:cstheme="majorHAnsi"/>
                <w:sz w:val="20"/>
                <w:szCs w:val="20"/>
                <w:lang w:val="ro-MD"/>
              </w:rPr>
              <w:t xml:space="preserve"> stabilește formularele-tip ale rapoartelor și informațiilor contabile</w:t>
            </w:r>
          </w:p>
        </w:tc>
        <w:tc>
          <w:tcPr>
            <w:tcW w:w="1610" w:type="dxa"/>
            <w:vAlign w:val="center"/>
          </w:tcPr>
          <w:p w14:paraId="6BAF15D3" w14:textId="77777777" w:rsidR="00875EA1" w:rsidRPr="00875EA1" w:rsidRDefault="00875EA1" w:rsidP="00875EA1">
            <w:pPr>
              <w:jc w:val="center"/>
              <w:rPr>
                <w:rFonts w:cstheme="majorHAnsi"/>
                <w:sz w:val="20"/>
                <w:szCs w:val="20"/>
                <w:lang w:val="ro-MD"/>
              </w:rPr>
            </w:pPr>
            <w:r w:rsidRPr="00875EA1">
              <w:rPr>
                <w:rFonts w:cstheme="majorHAnsi"/>
                <w:b/>
                <w:bCs/>
                <w:i/>
                <w:iCs/>
                <w:sz w:val="20"/>
                <w:szCs w:val="20"/>
                <w:lang w:val="ro-MD"/>
              </w:rPr>
              <w:t>Ținerea evidenței contabile și raportarea financiară</w:t>
            </w:r>
          </w:p>
        </w:tc>
      </w:tr>
      <w:tr w:rsidR="00875EA1" w:rsidRPr="00875EA1" w14:paraId="496B0553" w14:textId="77777777" w:rsidTr="00875EA1">
        <w:tc>
          <w:tcPr>
            <w:tcW w:w="9979" w:type="dxa"/>
            <w:gridSpan w:val="5"/>
            <w:vAlign w:val="center"/>
          </w:tcPr>
          <w:p w14:paraId="0F3D9ADF" w14:textId="77777777" w:rsidR="00875EA1" w:rsidRPr="00875EA1" w:rsidRDefault="00875EA1" w:rsidP="00875EA1">
            <w:pPr>
              <w:jc w:val="center"/>
              <w:rPr>
                <w:rFonts w:cstheme="majorHAnsi"/>
                <w:b/>
                <w:bCs/>
                <w:i/>
                <w:iCs/>
                <w:sz w:val="20"/>
                <w:szCs w:val="20"/>
                <w:lang w:val="ro-MD"/>
              </w:rPr>
            </w:pPr>
            <w:r w:rsidRPr="00875EA1">
              <w:rPr>
                <w:rFonts w:cstheme="majorHAnsi"/>
                <w:b/>
                <w:bCs/>
                <w:sz w:val="20"/>
                <w:szCs w:val="20"/>
                <w:lang w:val="ro-MD"/>
              </w:rPr>
              <w:t>IV. DECIZII ȘI DISPOZIȚII ALE AUTORITĂȚILOR PUBLICE LOCALE DIN OR. IALOVENI</w:t>
            </w:r>
          </w:p>
        </w:tc>
      </w:tr>
      <w:tr w:rsidR="00875EA1" w:rsidRPr="00875EA1" w14:paraId="440713D1" w14:textId="77777777" w:rsidTr="00875EA1">
        <w:trPr>
          <w:gridAfter w:val="1"/>
          <w:wAfter w:w="10" w:type="dxa"/>
        </w:trPr>
        <w:tc>
          <w:tcPr>
            <w:tcW w:w="562" w:type="dxa"/>
          </w:tcPr>
          <w:p w14:paraId="29B8105A" w14:textId="77777777" w:rsidR="00875EA1" w:rsidRPr="00875EA1" w:rsidRDefault="00875EA1" w:rsidP="00875EA1">
            <w:pPr>
              <w:jc w:val="center"/>
              <w:rPr>
                <w:rFonts w:cstheme="majorHAnsi"/>
                <w:b/>
                <w:bCs/>
                <w:sz w:val="20"/>
                <w:szCs w:val="20"/>
                <w:lang w:val="ro-MD"/>
              </w:rPr>
            </w:pPr>
            <w:r w:rsidRPr="00875EA1">
              <w:rPr>
                <w:rFonts w:cstheme="majorHAnsi"/>
                <w:b/>
                <w:bCs/>
                <w:sz w:val="20"/>
                <w:szCs w:val="20"/>
                <w:lang w:val="ro-MD"/>
              </w:rPr>
              <w:t>3.5</w:t>
            </w:r>
          </w:p>
        </w:tc>
        <w:tc>
          <w:tcPr>
            <w:tcW w:w="2127" w:type="dxa"/>
            <w:vAlign w:val="center"/>
          </w:tcPr>
          <w:p w14:paraId="15582650" w14:textId="77777777" w:rsidR="00875EA1" w:rsidRPr="00875EA1" w:rsidRDefault="00875EA1" w:rsidP="00875EA1">
            <w:pPr>
              <w:jc w:val="center"/>
              <w:rPr>
                <w:rFonts w:cstheme="majorHAnsi"/>
                <w:sz w:val="20"/>
                <w:szCs w:val="20"/>
                <w:lang w:val="ro-MD"/>
              </w:rPr>
            </w:pPr>
            <w:r w:rsidRPr="00875EA1">
              <w:rPr>
                <w:rFonts w:cstheme="majorHAnsi"/>
                <w:b/>
                <w:bCs/>
                <w:sz w:val="20"/>
                <w:szCs w:val="20"/>
                <w:lang w:val="ro-MD"/>
              </w:rPr>
              <w:t>Decizia CO nr. 6/06 din 16.04.2019</w:t>
            </w:r>
          </w:p>
        </w:tc>
        <w:tc>
          <w:tcPr>
            <w:tcW w:w="5670" w:type="dxa"/>
            <w:vAlign w:val="center"/>
          </w:tcPr>
          <w:p w14:paraId="71C287D4" w14:textId="77777777" w:rsidR="00875EA1" w:rsidRPr="00875EA1" w:rsidRDefault="00970A4C" w:rsidP="00970A4C">
            <w:pPr>
              <w:jc w:val="both"/>
              <w:rPr>
                <w:rFonts w:cstheme="majorHAnsi"/>
                <w:sz w:val="20"/>
                <w:szCs w:val="20"/>
                <w:lang w:val="ro-MD"/>
              </w:rPr>
            </w:pPr>
            <w:r>
              <w:rPr>
                <w:rFonts w:cstheme="majorHAnsi"/>
                <w:sz w:val="20"/>
                <w:szCs w:val="20"/>
                <w:lang w:val="ro-MD"/>
              </w:rPr>
              <w:t>Privind inventarierea bunurilor proprietate a or. Ialoveni</w:t>
            </w:r>
          </w:p>
        </w:tc>
        <w:tc>
          <w:tcPr>
            <w:tcW w:w="1610" w:type="dxa"/>
            <w:vAlign w:val="center"/>
          </w:tcPr>
          <w:p w14:paraId="4EE1B5C5" w14:textId="77777777" w:rsidR="00875EA1" w:rsidRPr="00875EA1" w:rsidRDefault="00875EA1" w:rsidP="00875EA1">
            <w:pPr>
              <w:jc w:val="center"/>
              <w:rPr>
                <w:rFonts w:cstheme="majorHAnsi"/>
                <w:sz w:val="20"/>
                <w:szCs w:val="20"/>
                <w:lang w:val="ro-MD"/>
              </w:rPr>
            </w:pPr>
            <w:r w:rsidRPr="00875EA1">
              <w:rPr>
                <w:rFonts w:cstheme="majorHAnsi"/>
                <w:b/>
                <w:bCs/>
                <w:i/>
                <w:iCs/>
                <w:sz w:val="20"/>
                <w:szCs w:val="20"/>
                <w:lang w:val="ro-MD"/>
              </w:rPr>
              <w:t>Gestionarea patrimoniului public</w:t>
            </w:r>
          </w:p>
        </w:tc>
      </w:tr>
      <w:tr w:rsidR="00875EA1" w:rsidRPr="00875EA1" w14:paraId="7F556D00" w14:textId="77777777" w:rsidTr="00875EA1">
        <w:trPr>
          <w:gridAfter w:val="1"/>
          <w:wAfter w:w="10" w:type="dxa"/>
        </w:trPr>
        <w:tc>
          <w:tcPr>
            <w:tcW w:w="562" w:type="dxa"/>
          </w:tcPr>
          <w:p w14:paraId="5E901D2E" w14:textId="77777777" w:rsidR="00875EA1" w:rsidRPr="00875EA1" w:rsidRDefault="00875EA1" w:rsidP="00875EA1">
            <w:pPr>
              <w:jc w:val="center"/>
              <w:rPr>
                <w:rFonts w:cstheme="majorHAnsi"/>
                <w:b/>
                <w:bCs/>
                <w:sz w:val="20"/>
                <w:szCs w:val="20"/>
                <w:lang w:val="ro-MD"/>
              </w:rPr>
            </w:pPr>
            <w:r w:rsidRPr="00875EA1">
              <w:rPr>
                <w:rFonts w:cstheme="majorHAnsi"/>
                <w:b/>
                <w:bCs/>
                <w:sz w:val="20"/>
                <w:szCs w:val="20"/>
                <w:lang w:val="ro-MD"/>
              </w:rPr>
              <w:t>3.6</w:t>
            </w:r>
          </w:p>
        </w:tc>
        <w:tc>
          <w:tcPr>
            <w:tcW w:w="2127" w:type="dxa"/>
            <w:vAlign w:val="center"/>
          </w:tcPr>
          <w:p w14:paraId="59BC48E6" w14:textId="77777777" w:rsidR="00875EA1" w:rsidRPr="00875EA1" w:rsidRDefault="00875EA1" w:rsidP="00875EA1">
            <w:pPr>
              <w:jc w:val="center"/>
              <w:rPr>
                <w:rFonts w:cstheme="majorHAnsi"/>
                <w:sz w:val="20"/>
                <w:szCs w:val="20"/>
                <w:lang w:val="ro-MD"/>
              </w:rPr>
            </w:pPr>
            <w:r w:rsidRPr="00875EA1">
              <w:rPr>
                <w:rFonts w:cstheme="majorHAnsi"/>
                <w:b/>
                <w:bCs/>
                <w:sz w:val="20"/>
                <w:szCs w:val="20"/>
                <w:lang w:val="ro-MD"/>
              </w:rPr>
              <w:t>Decizia CO nr.08/9 din 27.12.2018</w:t>
            </w:r>
          </w:p>
        </w:tc>
        <w:tc>
          <w:tcPr>
            <w:tcW w:w="5670" w:type="dxa"/>
            <w:vAlign w:val="center"/>
          </w:tcPr>
          <w:p w14:paraId="27457B92" w14:textId="77777777" w:rsidR="00875EA1" w:rsidRPr="00875EA1" w:rsidRDefault="00875EA1" w:rsidP="00875EA1">
            <w:pPr>
              <w:jc w:val="both"/>
              <w:rPr>
                <w:rFonts w:cstheme="majorHAnsi"/>
                <w:sz w:val="20"/>
                <w:szCs w:val="20"/>
                <w:lang w:val="ro-MD"/>
              </w:rPr>
            </w:pPr>
            <w:r w:rsidRPr="00875EA1">
              <w:rPr>
                <w:rFonts w:cstheme="majorHAnsi"/>
                <w:sz w:val="20"/>
                <w:szCs w:val="20"/>
                <w:lang w:val="ro-MD"/>
              </w:rPr>
              <w:t>Anexa nr.4.4 „Cotele concrete ale taxelor locale stabilite pentru anul 2019”</w:t>
            </w:r>
          </w:p>
        </w:tc>
        <w:tc>
          <w:tcPr>
            <w:tcW w:w="1610" w:type="dxa"/>
            <w:vAlign w:val="center"/>
          </w:tcPr>
          <w:p w14:paraId="2FA2459D" w14:textId="77777777" w:rsidR="00875EA1" w:rsidRPr="00875EA1" w:rsidRDefault="00875EA1" w:rsidP="00875EA1">
            <w:pPr>
              <w:jc w:val="center"/>
              <w:rPr>
                <w:rFonts w:cstheme="majorHAnsi"/>
                <w:sz w:val="20"/>
                <w:szCs w:val="20"/>
                <w:lang w:val="ro-MD"/>
              </w:rPr>
            </w:pPr>
            <w:r w:rsidRPr="00875EA1">
              <w:rPr>
                <w:rFonts w:cstheme="majorHAnsi"/>
                <w:b/>
                <w:bCs/>
                <w:i/>
                <w:iCs/>
                <w:sz w:val="20"/>
                <w:szCs w:val="20"/>
                <w:lang w:val="ro-MD"/>
              </w:rPr>
              <w:t xml:space="preserve">Executarea veniturilor </w:t>
            </w:r>
          </w:p>
        </w:tc>
      </w:tr>
    </w:tbl>
    <w:p w14:paraId="0B439875" w14:textId="77777777" w:rsidR="00CE552A" w:rsidRPr="00CE552A" w:rsidRDefault="00CE552A" w:rsidP="00CE552A">
      <w:pPr>
        <w:rPr>
          <w:lang w:val="ro-MD"/>
        </w:rPr>
      </w:pPr>
    </w:p>
    <w:tbl>
      <w:tblPr>
        <w:tblStyle w:val="TableGrid"/>
        <w:tblpPr w:leftFromText="180" w:rightFromText="180" w:horzAnchor="margin" w:tblpXSpec="right" w:tblpY="-1267"/>
        <w:tblW w:w="10619" w:type="dxa"/>
        <w:tblLook w:val="04A0" w:firstRow="1" w:lastRow="0" w:firstColumn="1" w:lastColumn="0" w:noHBand="0" w:noVBand="1"/>
      </w:tblPr>
      <w:tblGrid>
        <w:gridCol w:w="10619"/>
      </w:tblGrid>
      <w:tr w:rsidR="00CE552A" w:rsidRPr="00616F7C" w14:paraId="1911F7AB" w14:textId="77777777" w:rsidTr="00CE552A">
        <w:trPr>
          <w:trHeight w:val="611"/>
        </w:trPr>
        <w:tc>
          <w:tcPr>
            <w:tcW w:w="10619" w:type="dxa"/>
            <w:tcBorders>
              <w:top w:val="single" w:sz="4" w:space="0" w:color="FFFFFF" w:themeColor="background1"/>
              <w:left w:val="single" w:sz="4" w:space="0" w:color="FFFFFF" w:themeColor="background1"/>
              <w:right w:val="single" w:sz="4" w:space="0" w:color="FFFFFF" w:themeColor="background1"/>
            </w:tcBorders>
            <w:vAlign w:val="center"/>
          </w:tcPr>
          <w:p w14:paraId="3B3C72EE" w14:textId="77777777" w:rsidR="00CE552A" w:rsidRPr="00B723F9" w:rsidRDefault="00CE552A" w:rsidP="003A074B">
            <w:pPr>
              <w:spacing w:line="276" w:lineRule="auto"/>
              <w:jc w:val="center"/>
              <w:rPr>
                <w:rFonts w:ascii="Calibri Light" w:hAnsi="Calibri Light" w:cs="Calibri Light"/>
                <w:b/>
                <w:bCs/>
                <w:lang w:val="ro-MD"/>
              </w:rPr>
            </w:pPr>
            <w:r w:rsidRPr="00B723F9">
              <w:rPr>
                <w:rFonts w:ascii="Calibri Light" w:hAnsi="Calibri Light" w:cs="Calibri Light"/>
                <w:b/>
                <w:bCs/>
                <w:lang w:val="ro-MD"/>
              </w:rPr>
              <w:t>ANALIZA CADRULUI NORMATIV AFERENT DOMENIULUI AUDITAT</w:t>
            </w:r>
          </w:p>
        </w:tc>
      </w:tr>
    </w:tbl>
    <w:p w14:paraId="6157217A" w14:textId="77777777" w:rsidR="00CE552A" w:rsidRDefault="00CE552A" w:rsidP="00286EC8">
      <w:pPr>
        <w:widowControl w:val="0"/>
        <w:spacing w:line="276" w:lineRule="auto"/>
        <w:rPr>
          <w:rFonts w:ascii="Calibri Light" w:hAnsi="Calibri Light" w:cs="Calibri Light"/>
          <w:b/>
          <w:bCs/>
          <w:lang w:val="ro-MD"/>
        </w:rPr>
      </w:pPr>
    </w:p>
    <w:p w14:paraId="66AC34A9" w14:textId="77777777" w:rsidR="00CE552A" w:rsidRDefault="00CE552A" w:rsidP="00286EC8">
      <w:pPr>
        <w:widowControl w:val="0"/>
        <w:spacing w:line="276" w:lineRule="auto"/>
        <w:rPr>
          <w:rFonts w:ascii="Calibri Light" w:hAnsi="Calibri Light" w:cs="Calibri Light"/>
          <w:b/>
          <w:bCs/>
          <w:lang w:val="ro-MD"/>
        </w:rPr>
      </w:pPr>
    </w:p>
    <w:p w14:paraId="776D3472" w14:textId="77777777" w:rsidR="00CE552A" w:rsidRPr="00B723F9" w:rsidRDefault="00CE552A" w:rsidP="00286EC8">
      <w:pPr>
        <w:widowControl w:val="0"/>
        <w:spacing w:line="276" w:lineRule="auto"/>
        <w:rPr>
          <w:rFonts w:ascii="Calibri Light" w:hAnsi="Calibri Light" w:cs="Calibri Light"/>
          <w:b/>
          <w:bCs/>
          <w:lang w:val="ro-MD"/>
        </w:rPr>
        <w:sectPr w:rsidR="00CE552A" w:rsidRPr="00B723F9" w:rsidSect="00CE552A">
          <w:pgSz w:w="11906" w:h="16838" w:code="9"/>
          <w:pgMar w:top="544" w:right="561" w:bottom="567" w:left="1276" w:header="431" w:footer="431" w:gutter="0"/>
          <w:cols w:space="720"/>
          <w:docGrid w:linePitch="360"/>
        </w:sectPr>
      </w:pPr>
    </w:p>
    <w:p w14:paraId="3381FFB0" w14:textId="77777777" w:rsidR="00286EC8" w:rsidRPr="00B723F9" w:rsidRDefault="00286EC8" w:rsidP="00286EC8">
      <w:pPr>
        <w:pStyle w:val="Heading1"/>
        <w:spacing w:line="276" w:lineRule="auto"/>
        <w:jc w:val="right"/>
        <w:rPr>
          <w:rFonts w:cs="Calibri Light"/>
          <w:b/>
          <w:bCs/>
          <w:color w:val="auto"/>
          <w:sz w:val="28"/>
          <w:szCs w:val="28"/>
          <w:lang w:val="ro-MD"/>
        </w:rPr>
      </w:pPr>
      <w:bookmarkStart w:id="20" w:name="_Toc56543998"/>
      <w:bookmarkStart w:id="21" w:name="_Toc58780369"/>
      <w:r w:rsidRPr="00B723F9">
        <w:rPr>
          <w:rFonts w:cs="Calibri Light"/>
          <w:b/>
          <w:bCs/>
          <w:color w:val="auto"/>
          <w:sz w:val="28"/>
          <w:szCs w:val="28"/>
          <w:lang w:val="ro-MD"/>
        </w:rPr>
        <w:lastRenderedPageBreak/>
        <w:t>Anexa nr.2</w:t>
      </w:r>
      <w:bookmarkEnd w:id="20"/>
      <w:bookmarkEnd w:id="21"/>
    </w:p>
    <w:p w14:paraId="1D3AC999" w14:textId="77777777" w:rsidR="00286EC8" w:rsidRPr="00B723F9" w:rsidRDefault="00286EC8" w:rsidP="00286EC8">
      <w:pPr>
        <w:spacing w:line="276" w:lineRule="auto"/>
        <w:rPr>
          <w:rFonts w:ascii="Calibri Light" w:hAnsi="Calibri Light" w:cs="Calibri Light"/>
          <w:lang w:val="ro-MD"/>
        </w:rPr>
      </w:pPr>
    </w:p>
    <w:p w14:paraId="7354B112" w14:textId="77777777" w:rsidR="00286EC8" w:rsidRPr="00B723F9" w:rsidRDefault="00286EC8" w:rsidP="00286EC8">
      <w:pPr>
        <w:spacing w:line="276" w:lineRule="auto"/>
        <w:jc w:val="center"/>
        <w:rPr>
          <w:rFonts w:ascii="Calibri Light" w:hAnsi="Calibri Light" w:cs="Calibri Light"/>
          <w:b/>
          <w:bCs/>
          <w:color w:val="000000"/>
          <w:sz w:val="28"/>
          <w:szCs w:val="28"/>
          <w:lang w:val="ro-MD" w:bidi="bo-CN"/>
        </w:rPr>
      </w:pPr>
      <w:r w:rsidRPr="00B723F9">
        <w:rPr>
          <w:rFonts w:ascii="Calibri Light" w:hAnsi="Calibri Light" w:cs="Calibri Light"/>
          <w:b/>
          <w:bCs/>
          <w:color w:val="000000"/>
          <w:sz w:val="28"/>
          <w:szCs w:val="28"/>
          <w:lang w:val="ro-MD" w:bidi="bo-CN"/>
        </w:rPr>
        <w:t xml:space="preserve">Sfera </w:t>
      </w:r>
      <w:r w:rsidR="00B723F9">
        <w:rPr>
          <w:rFonts w:ascii="Calibri Light" w:hAnsi="Calibri Light" w:cs="Calibri Light"/>
          <w:b/>
          <w:bCs/>
          <w:color w:val="000000"/>
          <w:sz w:val="28"/>
          <w:szCs w:val="28"/>
          <w:lang w:val="ro-MD" w:bidi="bo-CN"/>
        </w:rPr>
        <w:t>ș</w:t>
      </w:r>
      <w:r w:rsidRPr="00B723F9">
        <w:rPr>
          <w:rFonts w:ascii="Calibri Light" w:hAnsi="Calibri Light" w:cs="Calibri Light"/>
          <w:b/>
          <w:bCs/>
          <w:color w:val="000000"/>
          <w:sz w:val="28"/>
          <w:szCs w:val="28"/>
          <w:lang w:val="ro-MD" w:bidi="bo-CN"/>
        </w:rPr>
        <w:t>i abordarea auditului</w:t>
      </w:r>
    </w:p>
    <w:p w14:paraId="1319EC1D" w14:textId="77777777" w:rsidR="00286EC8" w:rsidRPr="00B723F9" w:rsidRDefault="00286EC8" w:rsidP="00286EC8">
      <w:pPr>
        <w:spacing w:line="276" w:lineRule="auto"/>
        <w:rPr>
          <w:rFonts w:ascii="Calibri Light" w:hAnsi="Calibri Light" w:cs="Calibri Light"/>
          <w:b/>
          <w:bCs/>
          <w:lang w:val="ro-MD"/>
        </w:rPr>
      </w:pPr>
      <w:r w:rsidRPr="00B723F9">
        <w:rPr>
          <w:rFonts w:ascii="Calibri Light" w:hAnsi="Calibri Light" w:cs="Calibri Light"/>
          <w:b/>
          <w:bCs/>
          <w:lang w:val="ro-MD"/>
        </w:rPr>
        <w:t xml:space="preserve">Mandatul legal </w:t>
      </w:r>
      <w:r w:rsidR="00B723F9">
        <w:rPr>
          <w:rFonts w:ascii="Calibri Light" w:hAnsi="Calibri Light" w:cs="Calibri Light"/>
          <w:b/>
          <w:bCs/>
          <w:lang w:val="ro-MD"/>
        </w:rPr>
        <w:t>ș</w:t>
      </w:r>
      <w:r w:rsidRPr="00B723F9">
        <w:rPr>
          <w:rFonts w:ascii="Calibri Light" w:hAnsi="Calibri Light" w:cs="Calibri Light"/>
          <w:b/>
          <w:bCs/>
          <w:lang w:val="ro-MD"/>
        </w:rPr>
        <w:t>i scopul auditului</w:t>
      </w:r>
    </w:p>
    <w:p w14:paraId="6483CFA7" w14:textId="77777777" w:rsidR="00286EC8" w:rsidRPr="00B723F9" w:rsidRDefault="00286EC8" w:rsidP="00286EC8">
      <w:pPr>
        <w:spacing w:line="276" w:lineRule="auto"/>
        <w:ind w:firstLine="709"/>
        <w:jc w:val="both"/>
        <w:rPr>
          <w:rFonts w:ascii="Calibri Light" w:hAnsi="Calibri Light" w:cs="Calibri Light"/>
          <w:lang w:val="ro-MD"/>
        </w:rPr>
      </w:pPr>
      <w:r w:rsidRPr="00B723F9">
        <w:rPr>
          <w:rFonts w:ascii="Calibri Light" w:hAnsi="Calibri Light" w:cs="Calibri Light"/>
          <w:lang w:val="ro-MD"/>
        </w:rPr>
        <w:t>Misiunea de audit a fost desfă</w:t>
      </w:r>
      <w:r w:rsidR="00B723F9">
        <w:rPr>
          <w:rFonts w:ascii="Calibri Light" w:hAnsi="Calibri Light" w:cs="Calibri Light"/>
          <w:lang w:val="ro-MD"/>
        </w:rPr>
        <w:t>ș</w:t>
      </w:r>
      <w:r w:rsidRPr="00B723F9">
        <w:rPr>
          <w:rFonts w:ascii="Calibri Light" w:hAnsi="Calibri Light" w:cs="Calibri Light"/>
          <w:lang w:val="ro-MD"/>
        </w:rPr>
        <w:t xml:space="preserve">urată în temeiul prevederilor art.3 alin.(1), art.5 alin.(1) lit.a) </w:t>
      </w:r>
      <w:r w:rsidR="00B723F9">
        <w:rPr>
          <w:rFonts w:ascii="Calibri Light" w:hAnsi="Calibri Light" w:cs="Calibri Light"/>
          <w:lang w:val="ro-MD"/>
        </w:rPr>
        <w:t>ș</w:t>
      </w:r>
      <w:r w:rsidRPr="00B723F9">
        <w:rPr>
          <w:rFonts w:ascii="Calibri Light" w:hAnsi="Calibri Light" w:cs="Calibri Light"/>
          <w:lang w:val="ro-MD"/>
        </w:rPr>
        <w:t>i art.31 alin.(1) lit.b) din Legea nr.260 din 07.12.2017</w:t>
      </w:r>
      <w:r w:rsidRPr="00B723F9">
        <w:rPr>
          <w:rStyle w:val="FootnoteReference"/>
          <w:rFonts w:ascii="Calibri Light" w:hAnsi="Calibri Light" w:cs="Calibri Light"/>
          <w:lang w:val="ro-MD"/>
        </w:rPr>
        <w:footnoteReference w:id="54"/>
      </w:r>
      <w:r w:rsidRPr="00B723F9">
        <w:rPr>
          <w:rFonts w:ascii="Calibri Light" w:hAnsi="Calibri Light" w:cs="Calibri Light"/>
          <w:lang w:val="ro-MD"/>
        </w:rPr>
        <w:t xml:space="preserve"> </w:t>
      </w:r>
      <w:r w:rsidR="00B723F9">
        <w:rPr>
          <w:rFonts w:ascii="Calibri Light" w:hAnsi="Calibri Light" w:cs="Calibri Light"/>
          <w:lang w:val="ro-MD"/>
        </w:rPr>
        <w:t>ș</w:t>
      </w:r>
      <w:r w:rsidRPr="00B723F9">
        <w:rPr>
          <w:rFonts w:ascii="Calibri Light" w:hAnsi="Calibri Light" w:cs="Calibri Light"/>
          <w:lang w:val="ro-MD"/>
        </w:rPr>
        <w:t>i conform Programului activită</w:t>
      </w:r>
      <w:r w:rsidR="00B723F9">
        <w:rPr>
          <w:rFonts w:ascii="Calibri Light" w:hAnsi="Calibri Light" w:cs="Calibri Light"/>
          <w:lang w:val="ro-MD"/>
        </w:rPr>
        <w:t>ț</w:t>
      </w:r>
      <w:r w:rsidRPr="00B723F9">
        <w:rPr>
          <w:rFonts w:ascii="Calibri Light" w:hAnsi="Calibri Light" w:cs="Calibri Light"/>
          <w:lang w:val="ro-MD"/>
        </w:rPr>
        <w:t>ii de audit a Cur</w:t>
      </w:r>
      <w:r w:rsidR="00B723F9">
        <w:rPr>
          <w:rFonts w:ascii="Calibri Light" w:hAnsi="Calibri Light" w:cs="Calibri Light"/>
          <w:lang w:val="ro-MD"/>
        </w:rPr>
        <w:t>ț</w:t>
      </w:r>
      <w:r w:rsidRPr="00B723F9">
        <w:rPr>
          <w:rFonts w:ascii="Calibri Light" w:hAnsi="Calibri Light" w:cs="Calibri Light"/>
          <w:lang w:val="ro-MD"/>
        </w:rPr>
        <w:t>ii de Conturi pe anul 2020</w:t>
      </w:r>
      <w:r w:rsidRPr="00B723F9">
        <w:rPr>
          <w:rStyle w:val="FootnoteReference"/>
          <w:rFonts w:ascii="Calibri Light" w:hAnsi="Calibri Light" w:cs="Calibri Light"/>
          <w:lang w:val="ro-MD"/>
        </w:rPr>
        <w:footnoteReference w:id="55"/>
      </w:r>
      <w:r w:rsidRPr="00B723F9">
        <w:rPr>
          <w:rFonts w:ascii="Calibri Light" w:hAnsi="Calibri Light" w:cs="Calibri Light"/>
          <w:lang w:val="ro-MD"/>
        </w:rPr>
        <w:t>, în scopul oferirii unei asigurări rezonabile asupra conformită</w:t>
      </w:r>
      <w:r w:rsidR="00B723F9">
        <w:rPr>
          <w:rFonts w:ascii="Calibri Light" w:hAnsi="Calibri Light" w:cs="Calibri Light"/>
          <w:lang w:val="ro-MD"/>
        </w:rPr>
        <w:t>ț</w:t>
      </w:r>
      <w:r w:rsidRPr="00B723F9">
        <w:rPr>
          <w:rFonts w:ascii="Calibri Light" w:hAnsi="Calibri Light" w:cs="Calibri Light"/>
          <w:lang w:val="ro-MD"/>
        </w:rPr>
        <w:t xml:space="preserve">ii procesului bugetar </w:t>
      </w:r>
      <w:r w:rsidR="00B723F9">
        <w:rPr>
          <w:rFonts w:ascii="Calibri Light" w:hAnsi="Calibri Light" w:cs="Calibri Light"/>
          <w:lang w:val="ro-MD"/>
        </w:rPr>
        <w:t>ș</w:t>
      </w:r>
      <w:r w:rsidRPr="00B723F9">
        <w:rPr>
          <w:rFonts w:ascii="Calibri Light" w:hAnsi="Calibri Light" w:cs="Calibri Light"/>
          <w:lang w:val="ro-MD"/>
        </w:rPr>
        <w:t xml:space="preserve">i gestionării patrimoniului public al AAPL Ialoveni pentru anul 2019. În contextul realizării scopului misiunii de audit, au fost determinate următoarele obiective specifice: </w:t>
      </w:r>
    </w:p>
    <w:p w14:paraId="2FC21F92" w14:textId="77777777" w:rsidR="00286EC8" w:rsidRPr="00B723F9" w:rsidRDefault="00286EC8" w:rsidP="00286EC8">
      <w:pPr>
        <w:pStyle w:val="ListParagraph"/>
        <w:numPr>
          <w:ilvl w:val="0"/>
          <w:numId w:val="13"/>
        </w:numPr>
        <w:spacing w:line="276" w:lineRule="auto"/>
        <w:rPr>
          <w:rFonts w:ascii="Calibri Light" w:hAnsi="Calibri Light" w:cs="Calibri Light"/>
          <w:b/>
          <w:color w:val="333333"/>
          <w:u w:val="single"/>
          <w:shd w:val="clear" w:color="auto" w:fill="FFFFFF"/>
          <w:lang w:val="ro-MD"/>
        </w:rPr>
      </w:pPr>
      <w:r w:rsidRPr="00B723F9">
        <w:rPr>
          <w:rFonts w:ascii="Calibri Light" w:hAnsi="Calibri Light" w:cs="Calibri Light"/>
          <w:b/>
          <w:color w:val="333333"/>
          <w:shd w:val="clear" w:color="auto" w:fill="FFFFFF"/>
          <w:lang w:val="ro-MD"/>
        </w:rPr>
        <w:t xml:space="preserve">Obiectivul I: </w:t>
      </w:r>
      <w:r w:rsidRPr="00B723F9">
        <w:rPr>
          <w:rFonts w:ascii="Calibri Light" w:hAnsi="Calibri Light" w:cs="Calibri Light"/>
          <w:b/>
          <w:i/>
          <w:color w:val="333333"/>
          <w:u w:val="single"/>
          <w:shd w:val="clear" w:color="auto" w:fill="FFFFFF"/>
          <w:lang w:val="ro-MD"/>
        </w:rPr>
        <w:t xml:space="preserve">Au identificat, au evaluat </w:t>
      </w:r>
      <w:r w:rsidR="00B723F9">
        <w:rPr>
          <w:rFonts w:ascii="Calibri Light" w:hAnsi="Calibri Light" w:cs="Calibri Light"/>
          <w:b/>
          <w:i/>
          <w:color w:val="333333"/>
          <w:u w:val="single"/>
          <w:shd w:val="clear" w:color="auto" w:fill="FFFFFF"/>
          <w:lang w:val="ro-MD"/>
        </w:rPr>
        <w:t>ș</w:t>
      </w:r>
      <w:r w:rsidRPr="00B723F9">
        <w:rPr>
          <w:rFonts w:ascii="Calibri Light" w:hAnsi="Calibri Light" w:cs="Calibri Light"/>
          <w:b/>
          <w:i/>
          <w:color w:val="333333"/>
          <w:u w:val="single"/>
          <w:shd w:val="clear" w:color="auto" w:fill="FFFFFF"/>
          <w:lang w:val="ro-MD"/>
        </w:rPr>
        <w:t xml:space="preserve">i au colectat UAT veniturile bugetare în conformitate cu cadrul legal </w:t>
      </w:r>
      <w:r w:rsidR="00B723F9">
        <w:rPr>
          <w:rFonts w:ascii="Calibri Light" w:hAnsi="Calibri Light" w:cs="Calibri Light"/>
          <w:b/>
          <w:i/>
          <w:color w:val="333333"/>
          <w:u w:val="single"/>
          <w:shd w:val="clear" w:color="auto" w:fill="FFFFFF"/>
          <w:lang w:val="ro-MD"/>
        </w:rPr>
        <w:t>ș</w:t>
      </w:r>
      <w:r w:rsidRPr="00B723F9">
        <w:rPr>
          <w:rFonts w:ascii="Calibri Light" w:hAnsi="Calibri Light" w:cs="Calibri Light"/>
          <w:b/>
          <w:i/>
          <w:color w:val="333333"/>
          <w:u w:val="single"/>
          <w:shd w:val="clear" w:color="auto" w:fill="FFFFFF"/>
          <w:lang w:val="ro-MD"/>
        </w:rPr>
        <w:t>i cel regulator aferente?</w:t>
      </w:r>
      <w:r w:rsidRPr="00B723F9">
        <w:rPr>
          <w:rFonts w:ascii="Calibri Light" w:hAnsi="Calibri Light" w:cs="Calibri Light"/>
          <w:b/>
          <w:color w:val="333333"/>
          <w:u w:val="single"/>
          <w:shd w:val="clear" w:color="auto" w:fill="FFFFFF"/>
          <w:lang w:val="ro-MD"/>
        </w:rPr>
        <w:t xml:space="preserve"> </w:t>
      </w:r>
    </w:p>
    <w:p w14:paraId="4541FF14" w14:textId="77777777" w:rsidR="00286EC8" w:rsidRPr="00B723F9" w:rsidRDefault="00286EC8" w:rsidP="00286EC8">
      <w:pPr>
        <w:pStyle w:val="ListParagraph"/>
        <w:numPr>
          <w:ilvl w:val="0"/>
          <w:numId w:val="13"/>
        </w:numPr>
        <w:spacing w:line="276" w:lineRule="auto"/>
        <w:rPr>
          <w:rFonts w:ascii="Calibri Light" w:hAnsi="Calibri Light" w:cs="Calibri Light"/>
          <w:b/>
          <w:i/>
          <w:iCs/>
          <w:u w:val="single"/>
          <w:lang w:val="ro-MD" w:eastAsia="en-US"/>
        </w:rPr>
      </w:pPr>
      <w:r w:rsidRPr="00B723F9">
        <w:rPr>
          <w:rFonts w:ascii="Calibri Light" w:hAnsi="Calibri Light" w:cs="Calibri Light"/>
          <w:b/>
          <w:color w:val="333333"/>
          <w:shd w:val="clear" w:color="auto" w:fill="FFFFFF"/>
          <w:lang w:val="ro-MD"/>
        </w:rPr>
        <w:t xml:space="preserve">Obiectivul II: </w:t>
      </w:r>
      <w:r w:rsidRPr="00B723F9">
        <w:rPr>
          <w:rFonts w:ascii="Calibri Light" w:hAnsi="Calibri Light" w:cs="Calibri Light"/>
          <w:b/>
          <w:i/>
          <w:iCs/>
          <w:u w:val="single"/>
          <w:lang w:val="ro-MD" w:eastAsia="en-US"/>
        </w:rPr>
        <w:t xml:space="preserve">Au justificat UAT angajarea </w:t>
      </w:r>
      <w:r w:rsidR="00B723F9">
        <w:rPr>
          <w:rFonts w:ascii="Calibri Light" w:hAnsi="Calibri Light" w:cs="Calibri Light"/>
          <w:b/>
          <w:i/>
          <w:iCs/>
          <w:u w:val="single"/>
          <w:lang w:val="ro-MD" w:eastAsia="en-US"/>
        </w:rPr>
        <w:t>ș</w:t>
      </w:r>
      <w:r w:rsidRPr="00B723F9">
        <w:rPr>
          <w:rFonts w:ascii="Calibri Light" w:hAnsi="Calibri Light" w:cs="Calibri Light"/>
          <w:b/>
          <w:i/>
          <w:iCs/>
          <w:u w:val="single"/>
          <w:lang w:val="ro-MD" w:eastAsia="en-US"/>
        </w:rPr>
        <w:t>i gestionarea cheltuielilor potrivit cadrului regulator?</w:t>
      </w:r>
    </w:p>
    <w:p w14:paraId="0FE37058" w14:textId="77777777" w:rsidR="00286EC8" w:rsidRPr="00B723F9" w:rsidRDefault="00286EC8" w:rsidP="00286EC8">
      <w:pPr>
        <w:pStyle w:val="ListParagraph"/>
        <w:numPr>
          <w:ilvl w:val="0"/>
          <w:numId w:val="13"/>
        </w:numPr>
        <w:spacing w:line="276" w:lineRule="auto"/>
        <w:rPr>
          <w:rFonts w:ascii="Calibri Light" w:hAnsi="Calibri Light" w:cs="Calibri Light"/>
          <w:b/>
          <w:i/>
          <w:color w:val="333333"/>
          <w:shd w:val="clear" w:color="auto" w:fill="FFFFFF"/>
          <w:lang w:val="ro-MD"/>
        </w:rPr>
      </w:pPr>
      <w:r w:rsidRPr="00B723F9">
        <w:rPr>
          <w:rFonts w:ascii="Calibri Light" w:hAnsi="Calibri Light" w:cs="Calibri Light"/>
          <w:b/>
          <w:color w:val="333333"/>
          <w:shd w:val="clear" w:color="auto" w:fill="FFFFFF"/>
          <w:lang w:val="ro-MD"/>
        </w:rPr>
        <w:t xml:space="preserve">Obiectivul III: </w:t>
      </w:r>
      <w:r w:rsidRPr="00B723F9">
        <w:rPr>
          <w:rFonts w:ascii="Calibri Light" w:hAnsi="Calibri Light" w:cs="Calibri Light"/>
          <w:b/>
          <w:i/>
          <w:color w:val="333333"/>
          <w:u w:val="single"/>
          <w:shd w:val="clear" w:color="auto" w:fill="FFFFFF"/>
          <w:lang w:val="ro-MD"/>
        </w:rPr>
        <w:t xml:space="preserve">Au înregistrat, au administrat </w:t>
      </w:r>
      <w:r w:rsidR="00B723F9">
        <w:rPr>
          <w:rFonts w:ascii="Calibri Light" w:hAnsi="Calibri Light" w:cs="Calibri Light"/>
          <w:b/>
          <w:i/>
          <w:color w:val="333333"/>
          <w:u w:val="single"/>
          <w:shd w:val="clear" w:color="auto" w:fill="FFFFFF"/>
          <w:lang w:val="ro-MD"/>
        </w:rPr>
        <w:t>ș</w:t>
      </w:r>
      <w:r w:rsidRPr="00B723F9">
        <w:rPr>
          <w:rFonts w:ascii="Calibri Light" w:hAnsi="Calibri Light" w:cs="Calibri Light"/>
          <w:b/>
          <w:i/>
          <w:color w:val="333333"/>
          <w:u w:val="single"/>
          <w:shd w:val="clear" w:color="auto" w:fill="FFFFFF"/>
          <w:lang w:val="ro-MD"/>
        </w:rPr>
        <w:t>i au gestionat UAT în modul corespunzător patrimoniul public</w:t>
      </w:r>
      <w:r w:rsidRPr="00B723F9">
        <w:rPr>
          <w:rFonts w:ascii="Calibri Light" w:hAnsi="Calibri Light" w:cs="Calibri Light"/>
          <w:b/>
          <w:i/>
          <w:color w:val="333333"/>
          <w:shd w:val="clear" w:color="auto" w:fill="FFFFFF"/>
          <w:lang w:val="ro-MD"/>
        </w:rPr>
        <w:t>?</w:t>
      </w:r>
    </w:p>
    <w:p w14:paraId="23599DC9" w14:textId="77777777" w:rsidR="00286EC8" w:rsidRPr="00B723F9" w:rsidRDefault="00286EC8" w:rsidP="00286EC8">
      <w:pPr>
        <w:spacing w:line="276" w:lineRule="auto"/>
        <w:rPr>
          <w:rFonts w:ascii="Calibri Light" w:hAnsi="Calibri Light" w:cs="Calibri Light"/>
          <w:b/>
          <w:bCs/>
          <w:lang w:val="ro-MD"/>
        </w:rPr>
      </w:pPr>
      <w:r w:rsidRPr="00B723F9">
        <w:rPr>
          <w:rFonts w:ascii="Calibri Light" w:hAnsi="Calibri Light" w:cs="Calibri Light"/>
          <w:b/>
          <w:bCs/>
          <w:lang w:val="ro-MD"/>
        </w:rPr>
        <w:t>Abordarea auditului</w:t>
      </w:r>
    </w:p>
    <w:p w14:paraId="4006FC3D" w14:textId="77777777" w:rsidR="00286EC8" w:rsidRPr="00B723F9" w:rsidRDefault="00286EC8" w:rsidP="00286EC8">
      <w:pPr>
        <w:spacing w:line="276" w:lineRule="auto"/>
        <w:ind w:firstLine="709"/>
        <w:jc w:val="both"/>
        <w:rPr>
          <w:rFonts w:ascii="Calibri Light" w:hAnsi="Calibri Light" w:cs="Calibri Light"/>
          <w:lang w:val="ro-MD"/>
        </w:rPr>
      </w:pPr>
      <w:r w:rsidRPr="00B723F9">
        <w:rPr>
          <w:rFonts w:ascii="Calibri Light" w:hAnsi="Calibri Light" w:cs="Calibri Light"/>
          <w:lang w:val="ro-MD"/>
        </w:rPr>
        <w:t>Activită</w:t>
      </w:r>
      <w:r w:rsidR="00B723F9">
        <w:rPr>
          <w:rFonts w:ascii="Calibri Light" w:hAnsi="Calibri Light" w:cs="Calibri Light"/>
          <w:lang w:val="ro-MD"/>
        </w:rPr>
        <w:t>ț</w:t>
      </w:r>
      <w:r w:rsidRPr="00B723F9">
        <w:rPr>
          <w:rFonts w:ascii="Calibri Light" w:hAnsi="Calibri Light" w:cs="Calibri Light"/>
          <w:lang w:val="ro-MD"/>
        </w:rPr>
        <w:t>ile de audit au fost realizate în conformitate cu Standardele Interna</w:t>
      </w:r>
      <w:r w:rsidR="00B723F9">
        <w:rPr>
          <w:rFonts w:ascii="Calibri Light" w:hAnsi="Calibri Light" w:cs="Calibri Light"/>
          <w:lang w:val="ro-MD"/>
        </w:rPr>
        <w:t>ț</w:t>
      </w:r>
      <w:r w:rsidRPr="00B723F9">
        <w:rPr>
          <w:rFonts w:ascii="Calibri Light" w:hAnsi="Calibri Light" w:cs="Calibri Light"/>
          <w:lang w:val="ro-MD"/>
        </w:rPr>
        <w:t>ionale de Audit aplicate de CCRM</w:t>
      </w:r>
      <w:r w:rsidRPr="00B723F9">
        <w:rPr>
          <w:rStyle w:val="FootnoteReference"/>
          <w:rFonts w:ascii="Calibri Light" w:hAnsi="Calibri Light" w:cs="Calibri Light"/>
          <w:lang w:val="ro-MD"/>
        </w:rPr>
        <w:footnoteReference w:id="56"/>
      </w:r>
      <w:r w:rsidRPr="00B723F9">
        <w:rPr>
          <w:rFonts w:ascii="Calibri Light" w:hAnsi="Calibri Light" w:cs="Calibri Light"/>
          <w:lang w:val="ro-MD"/>
        </w:rPr>
        <w:t xml:space="preserve">. Abordarea de audit s-a bazat pe identificarea </w:t>
      </w:r>
      <w:r w:rsidR="00B723F9">
        <w:rPr>
          <w:rFonts w:ascii="Calibri Light" w:hAnsi="Calibri Light" w:cs="Calibri Light"/>
          <w:lang w:val="ro-MD"/>
        </w:rPr>
        <w:t>ș</w:t>
      </w:r>
      <w:r w:rsidRPr="00B723F9">
        <w:rPr>
          <w:rFonts w:ascii="Calibri Light" w:hAnsi="Calibri Light" w:cs="Calibri Light"/>
          <w:lang w:val="ro-MD"/>
        </w:rPr>
        <w:t>i evaluarea riscurilor de neconformitate din cadrul proceselor opera</w:t>
      </w:r>
      <w:r w:rsidR="00B723F9">
        <w:rPr>
          <w:rFonts w:ascii="Calibri Light" w:hAnsi="Calibri Light" w:cs="Calibri Light"/>
          <w:lang w:val="ro-MD"/>
        </w:rPr>
        <w:t>ț</w:t>
      </w:r>
      <w:r w:rsidRPr="00B723F9">
        <w:rPr>
          <w:rFonts w:ascii="Calibri Light" w:hAnsi="Calibri Light" w:cs="Calibri Light"/>
          <w:lang w:val="ro-MD"/>
        </w:rPr>
        <w:t>ionale ale Primăriei ora</w:t>
      </w:r>
      <w:r w:rsidR="00B723F9">
        <w:rPr>
          <w:rFonts w:ascii="Calibri Light" w:hAnsi="Calibri Light" w:cs="Calibri Light"/>
          <w:lang w:val="ro-MD"/>
        </w:rPr>
        <w:t>ș</w:t>
      </w:r>
      <w:r w:rsidRPr="00B723F9">
        <w:rPr>
          <w:rFonts w:ascii="Calibri Light" w:hAnsi="Calibri Light" w:cs="Calibri Light"/>
          <w:lang w:val="ro-MD"/>
        </w:rPr>
        <w:t xml:space="preserve">ului Ialoveni , prin utilizarea preponderentă a testărilor directe de fond. </w:t>
      </w:r>
    </w:p>
    <w:p w14:paraId="6707904B" w14:textId="77777777" w:rsidR="00286EC8" w:rsidRPr="00B723F9" w:rsidRDefault="00286EC8" w:rsidP="00286EC8">
      <w:pPr>
        <w:spacing w:line="276" w:lineRule="auto"/>
        <w:ind w:firstLine="709"/>
        <w:jc w:val="both"/>
        <w:rPr>
          <w:rFonts w:ascii="Calibri Light" w:hAnsi="Calibri Light" w:cs="Calibri Light"/>
          <w:lang w:val="ro-MD"/>
        </w:rPr>
      </w:pPr>
      <w:r w:rsidRPr="00B723F9">
        <w:rPr>
          <w:rFonts w:ascii="Calibri Light" w:hAnsi="Calibri Light" w:cs="Calibri Light"/>
          <w:lang w:val="ro-MD"/>
        </w:rPr>
        <w:t>Metodologia de audit a constat din ac</w:t>
      </w:r>
      <w:r w:rsidR="00B723F9">
        <w:rPr>
          <w:rFonts w:ascii="Calibri Light" w:hAnsi="Calibri Light" w:cs="Calibri Light"/>
          <w:lang w:val="ro-MD"/>
        </w:rPr>
        <w:t>ț</w:t>
      </w:r>
      <w:r w:rsidRPr="00B723F9">
        <w:rPr>
          <w:rFonts w:ascii="Calibri Light" w:hAnsi="Calibri Light" w:cs="Calibri Light"/>
          <w:lang w:val="ro-MD"/>
        </w:rPr>
        <w:t>iuni de colectare a probelor de audit din cadrul Primăriei ora</w:t>
      </w:r>
      <w:r w:rsidR="00B723F9">
        <w:rPr>
          <w:rFonts w:ascii="Calibri Light" w:hAnsi="Calibri Light" w:cs="Calibri Light"/>
          <w:lang w:val="ro-MD"/>
        </w:rPr>
        <w:t>ș</w:t>
      </w:r>
      <w:r w:rsidRPr="00B723F9">
        <w:rPr>
          <w:rFonts w:ascii="Calibri Light" w:hAnsi="Calibri Light" w:cs="Calibri Light"/>
          <w:lang w:val="ro-MD"/>
        </w:rPr>
        <w:t>ului Ialoveni atât de la distan</w:t>
      </w:r>
      <w:r w:rsidR="00B723F9">
        <w:rPr>
          <w:rFonts w:ascii="Calibri Light" w:hAnsi="Calibri Light" w:cs="Calibri Light"/>
          <w:lang w:val="ro-MD"/>
        </w:rPr>
        <w:t>ț</w:t>
      </w:r>
      <w:r w:rsidRPr="00B723F9">
        <w:rPr>
          <w:rFonts w:ascii="Calibri Light" w:hAnsi="Calibri Light" w:cs="Calibri Light"/>
          <w:lang w:val="ro-MD"/>
        </w:rPr>
        <w:t xml:space="preserve">ă, cât </w:t>
      </w:r>
      <w:r w:rsidR="00B723F9">
        <w:rPr>
          <w:rFonts w:ascii="Calibri Light" w:hAnsi="Calibri Light" w:cs="Calibri Light"/>
          <w:lang w:val="ro-MD"/>
        </w:rPr>
        <w:t>ș</w:t>
      </w:r>
      <w:r w:rsidRPr="00B723F9">
        <w:rPr>
          <w:rFonts w:ascii="Calibri Light" w:hAnsi="Calibri Light" w:cs="Calibri Light"/>
          <w:lang w:val="ro-MD"/>
        </w:rPr>
        <w:t>i la fa</w:t>
      </w:r>
      <w:r w:rsidR="00B723F9">
        <w:rPr>
          <w:rFonts w:ascii="Calibri Light" w:hAnsi="Calibri Light" w:cs="Calibri Light"/>
          <w:lang w:val="ro-MD"/>
        </w:rPr>
        <w:t>ț</w:t>
      </w:r>
      <w:r w:rsidRPr="00B723F9">
        <w:rPr>
          <w:rFonts w:ascii="Calibri Light" w:hAnsi="Calibri Light" w:cs="Calibri Light"/>
          <w:lang w:val="ro-MD"/>
        </w:rPr>
        <w:t>a locului. Auditul la distan</w:t>
      </w:r>
      <w:r w:rsidR="00B723F9">
        <w:rPr>
          <w:rFonts w:ascii="Calibri Light" w:hAnsi="Calibri Light" w:cs="Calibri Light"/>
          <w:lang w:val="ro-MD"/>
        </w:rPr>
        <w:t>ț</w:t>
      </w:r>
      <w:r w:rsidRPr="00B723F9">
        <w:rPr>
          <w:rFonts w:ascii="Calibri Light" w:hAnsi="Calibri Light" w:cs="Calibri Light"/>
          <w:lang w:val="ro-MD"/>
        </w:rPr>
        <w:t>ă a fost condi</w:t>
      </w:r>
      <w:r w:rsidR="00B723F9">
        <w:rPr>
          <w:rFonts w:ascii="Calibri Light" w:hAnsi="Calibri Light" w:cs="Calibri Light"/>
          <w:lang w:val="ro-MD"/>
        </w:rPr>
        <w:t>ț</w:t>
      </w:r>
      <w:r w:rsidRPr="00B723F9">
        <w:rPr>
          <w:rFonts w:ascii="Calibri Light" w:hAnsi="Calibri Light" w:cs="Calibri Light"/>
          <w:lang w:val="ro-MD"/>
        </w:rPr>
        <w:t>ionat de restric</w:t>
      </w:r>
      <w:r w:rsidR="00B723F9">
        <w:rPr>
          <w:rFonts w:ascii="Calibri Light" w:hAnsi="Calibri Light" w:cs="Calibri Light"/>
          <w:lang w:val="ro-MD"/>
        </w:rPr>
        <w:t>ț</w:t>
      </w:r>
      <w:r w:rsidRPr="00B723F9">
        <w:rPr>
          <w:rFonts w:ascii="Calibri Light" w:hAnsi="Calibri Light" w:cs="Calibri Light"/>
          <w:lang w:val="ro-MD"/>
        </w:rPr>
        <w:t>iile impuse de situa</w:t>
      </w:r>
      <w:r w:rsidR="00B723F9">
        <w:rPr>
          <w:rFonts w:ascii="Calibri Light" w:hAnsi="Calibri Light" w:cs="Calibri Light"/>
          <w:lang w:val="ro-MD"/>
        </w:rPr>
        <w:t>ț</w:t>
      </w:r>
      <w:r w:rsidRPr="00B723F9">
        <w:rPr>
          <w:rFonts w:ascii="Calibri Light" w:hAnsi="Calibri Light" w:cs="Calibri Light"/>
          <w:lang w:val="ro-MD"/>
        </w:rPr>
        <w:t>ia de urgen</w:t>
      </w:r>
      <w:r w:rsidR="00B723F9">
        <w:rPr>
          <w:rFonts w:ascii="Calibri Light" w:hAnsi="Calibri Light" w:cs="Calibri Light"/>
          <w:lang w:val="ro-MD"/>
        </w:rPr>
        <w:t>ț</w:t>
      </w:r>
      <w:r w:rsidRPr="00B723F9">
        <w:rPr>
          <w:rFonts w:ascii="Calibri Light" w:hAnsi="Calibri Light" w:cs="Calibri Light"/>
          <w:lang w:val="ro-MD"/>
        </w:rPr>
        <w:t>ă epidemiologică stabilită.</w:t>
      </w:r>
    </w:p>
    <w:p w14:paraId="283768CF" w14:textId="77777777" w:rsidR="00286EC8" w:rsidRPr="00B723F9" w:rsidRDefault="00286EC8" w:rsidP="00286EC8">
      <w:pPr>
        <w:spacing w:line="276" w:lineRule="auto"/>
        <w:ind w:firstLine="709"/>
        <w:jc w:val="both"/>
        <w:rPr>
          <w:rFonts w:ascii="Calibri Light" w:hAnsi="Calibri Light" w:cs="Calibri Light"/>
          <w:lang w:val="ro-MD"/>
        </w:rPr>
      </w:pPr>
      <w:r w:rsidRPr="00B723F9">
        <w:rPr>
          <w:rFonts w:ascii="Calibri Light" w:hAnsi="Calibri Light" w:cs="Calibri Light"/>
          <w:lang w:val="ro-MD"/>
        </w:rPr>
        <w:t xml:space="preserve">Tehnicile </w:t>
      </w:r>
      <w:r w:rsidR="00B723F9">
        <w:rPr>
          <w:rFonts w:ascii="Calibri Light" w:hAnsi="Calibri Light" w:cs="Calibri Light"/>
          <w:lang w:val="ro-MD"/>
        </w:rPr>
        <w:t>ș</w:t>
      </w:r>
      <w:r w:rsidRPr="00B723F9">
        <w:rPr>
          <w:rFonts w:ascii="Calibri Light" w:hAnsi="Calibri Light" w:cs="Calibri Light"/>
          <w:lang w:val="ro-MD"/>
        </w:rPr>
        <w:t xml:space="preserve">i procedurile de audit s-au bazat pe: a) examinarea rapoartelor financiare, documentelor primare </w:t>
      </w:r>
      <w:r w:rsidR="00B723F9">
        <w:rPr>
          <w:rFonts w:ascii="Calibri Light" w:hAnsi="Calibri Light" w:cs="Calibri Light"/>
          <w:lang w:val="ro-MD"/>
        </w:rPr>
        <w:t>ș</w:t>
      </w:r>
      <w:r w:rsidRPr="00B723F9">
        <w:rPr>
          <w:rFonts w:ascii="Calibri Light" w:hAnsi="Calibri Light" w:cs="Calibri Light"/>
          <w:lang w:val="ro-MD"/>
        </w:rPr>
        <w:t>i extraselor din înregistrările în sistemele informa</w:t>
      </w:r>
      <w:r w:rsidR="00B723F9">
        <w:rPr>
          <w:rFonts w:ascii="Calibri Light" w:hAnsi="Calibri Light" w:cs="Calibri Light"/>
          <w:lang w:val="ro-MD"/>
        </w:rPr>
        <w:t>ț</w:t>
      </w:r>
      <w:r w:rsidRPr="00B723F9">
        <w:rPr>
          <w:rFonts w:ascii="Calibri Light" w:hAnsi="Calibri Light" w:cs="Calibri Light"/>
          <w:lang w:val="ro-MD"/>
        </w:rPr>
        <w:t>ionale ale entită</w:t>
      </w:r>
      <w:r w:rsidR="00B723F9">
        <w:rPr>
          <w:rFonts w:ascii="Calibri Light" w:hAnsi="Calibri Light" w:cs="Calibri Light"/>
          <w:lang w:val="ro-MD"/>
        </w:rPr>
        <w:t>ț</w:t>
      </w:r>
      <w:r w:rsidRPr="00B723F9">
        <w:rPr>
          <w:rFonts w:ascii="Calibri Light" w:hAnsi="Calibri Light" w:cs="Calibri Light"/>
          <w:lang w:val="ro-MD"/>
        </w:rPr>
        <w:t xml:space="preserve">ii, b) intervievarea persoanelor responsabile de domeniile auditate, c) calcularea </w:t>
      </w:r>
      <w:r w:rsidR="00B723F9">
        <w:rPr>
          <w:rFonts w:ascii="Calibri Light" w:hAnsi="Calibri Light" w:cs="Calibri Light"/>
          <w:lang w:val="ro-MD"/>
        </w:rPr>
        <w:t>ș</w:t>
      </w:r>
      <w:r w:rsidRPr="00B723F9">
        <w:rPr>
          <w:rFonts w:ascii="Calibri Light" w:hAnsi="Calibri Light" w:cs="Calibri Light"/>
          <w:lang w:val="ro-MD"/>
        </w:rPr>
        <w:t>i compararea informa</w:t>
      </w:r>
      <w:r w:rsidR="00B723F9">
        <w:rPr>
          <w:rFonts w:ascii="Calibri Light" w:hAnsi="Calibri Light" w:cs="Calibri Light"/>
          <w:lang w:val="ro-MD"/>
        </w:rPr>
        <w:t>ț</w:t>
      </w:r>
      <w:r w:rsidRPr="00B723F9">
        <w:rPr>
          <w:rFonts w:ascii="Calibri Light" w:hAnsi="Calibri Light" w:cs="Calibri Light"/>
          <w:lang w:val="ro-MD"/>
        </w:rPr>
        <w:t>iilor prezentate.</w:t>
      </w:r>
    </w:p>
    <w:p w14:paraId="70BCA5B0" w14:textId="77777777" w:rsidR="00286EC8" w:rsidRPr="00B723F9" w:rsidRDefault="00286EC8" w:rsidP="00286EC8">
      <w:pPr>
        <w:spacing w:line="276" w:lineRule="auto"/>
        <w:ind w:firstLine="709"/>
        <w:jc w:val="both"/>
        <w:rPr>
          <w:rFonts w:ascii="Calibri Light" w:hAnsi="Calibri Light" w:cs="Calibri Light"/>
          <w:lang w:val="ro-MD"/>
        </w:rPr>
      </w:pPr>
      <w:r w:rsidRPr="00B723F9">
        <w:rPr>
          <w:rFonts w:ascii="Calibri Light" w:hAnsi="Calibri Light" w:cs="Calibri Light"/>
          <w:lang w:val="ro-MD"/>
        </w:rPr>
        <w:t xml:space="preserve">Drept surse de criterii pentru evaluarea în mod consecvent </w:t>
      </w:r>
      <w:r w:rsidR="00B723F9">
        <w:rPr>
          <w:rFonts w:ascii="Calibri Light" w:hAnsi="Calibri Light" w:cs="Calibri Light"/>
          <w:lang w:val="ro-MD"/>
        </w:rPr>
        <w:t>ș</w:t>
      </w:r>
      <w:r w:rsidRPr="00B723F9">
        <w:rPr>
          <w:rFonts w:ascii="Calibri Light" w:hAnsi="Calibri Light" w:cs="Calibri Light"/>
          <w:lang w:val="ro-MD"/>
        </w:rPr>
        <w:t xml:space="preserve">i rezonabil a gestionării resurselor financiare </w:t>
      </w:r>
      <w:r w:rsidR="00B723F9">
        <w:rPr>
          <w:rFonts w:ascii="Calibri Light" w:hAnsi="Calibri Light" w:cs="Calibri Light"/>
          <w:lang w:val="ro-MD"/>
        </w:rPr>
        <w:t>ș</w:t>
      </w:r>
      <w:r w:rsidRPr="00B723F9">
        <w:rPr>
          <w:rFonts w:ascii="Calibri Light" w:hAnsi="Calibri Light" w:cs="Calibri Light"/>
          <w:lang w:val="ro-MD"/>
        </w:rPr>
        <w:t xml:space="preserve">i a patrimoniului publice ale UAT Ialoveni au fost utilizate actele legislative </w:t>
      </w:r>
      <w:r w:rsidR="00B723F9">
        <w:rPr>
          <w:rFonts w:ascii="Calibri Light" w:hAnsi="Calibri Light" w:cs="Calibri Light"/>
          <w:lang w:val="ro-MD"/>
        </w:rPr>
        <w:t>ș</w:t>
      </w:r>
      <w:r w:rsidRPr="00B723F9">
        <w:rPr>
          <w:rFonts w:ascii="Calibri Light" w:hAnsi="Calibri Light" w:cs="Calibri Light"/>
          <w:lang w:val="ro-MD"/>
        </w:rPr>
        <w:t xml:space="preserve">i normative aferente tematicii misiunii de audit specificate în </w:t>
      </w:r>
      <w:r w:rsidRPr="00B723F9">
        <w:rPr>
          <w:rFonts w:ascii="Calibri Light" w:hAnsi="Calibri Light" w:cs="Calibri Light"/>
          <w:b/>
          <w:bCs/>
          <w:lang w:val="ro-MD"/>
        </w:rPr>
        <w:t>Anexa nr. 1</w:t>
      </w:r>
      <w:r w:rsidRPr="00B723F9">
        <w:rPr>
          <w:rFonts w:ascii="Calibri Light" w:hAnsi="Calibri Light" w:cs="Calibri Light"/>
          <w:lang w:val="ro-MD"/>
        </w:rPr>
        <w:t>.</w:t>
      </w:r>
    </w:p>
    <w:p w14:paraId="102D3EA3" w14:textId="77777777" w:rsidR="00286EC8" w:rsidRPr="00B723F9" w:rsidRDefault="00286EC8" w:rsidP="00286EC8">
      <w:pPr>
        <w:widowControl w:val="0"/>
        <w:spacing w:line="276" w:lineRule="auto"/>
        <w:rPr>
          <w:rFonts w:ascii="Calibri Light" w:hAnsi="Calibri Light" w:cs="Calibri Light"/>
          <w:b/>
          <w:bCs/>
          <w:lang w:val="ro-MD"/>
        </w:rPr>
      </w:pPr>
    </w:p>
    <w:p w14:paraId="32C8A3B2" w14:textId="77777777" w:rsidR="00286EC8" w:rsidRPr="00B723F9" w:rsidRDefault="00286EC8" w:rsidP="00286EC8">
      <w:pPr>
        <w:widowControl w:val="0"/>
        <w:spacing w:line="276" w:lineRule="auto"/>
        <w:rPr>
          <w:rFonts w:ascii="Calibri Light" w:hAnsi="Calibri Light" w:cs="Calibri Light"/>
          <w:b/>
          <w:bCs/>
          <w:lang w:val="ro-MD"/>
        </w:rPr>
      </w:pPr>
    </w:p>
    <w:p w14:paraId="563CAB25" w14:textId="77777777" w:rsidR="00286EC8" w:rsidRPr="00B723F9" w:rsidRDefault="00286EC8" w:rsidP="00286EC8">
      <w:pPr>
        <w:widowControl w:val="0"/>
        <w:spacing w:line="276" w:lineRule="auto"/>
        <w:rPr>
          <w:rFonts w:ascii="Calibri Light" w:hAnsi="Calibri Light" w:cs="Calibri Light"/>
          <w:b/>
          <w:bCs/>
          <w:lang w:val="ro-MD"/>
        </w:rPr>
      </w:pPr>
    </w:p>
    <w:p w14:paraId="707E8F38" w14:textId="77777777" w:rsidR="00286EC8" w:rsidRPr="00B723F9" w:rsidRDefault="00286EC8" w:rsidP="00286EC8">
      <w:pPr>
        <w:widowControl w:val="0"/>
        <w:spacing w:line="276" w:lineRule="auto"/>
        <w:rPr>
          <w:rFonts w:ascii="Calibri Light" w:hAnsi="Calibri Light" w:cs="Calibri Light"/>
          <w:b/>
          <w:bCs/>
          <w:lang w:val="ro-MD"/>
        </w:rPr>
      </w:pPr>
    </w:p>
    <w:p w14:paraId="42493CF2" w14:textId="77777777" w:rsidR="00875EA1" w:rsidRDefault="00875EA1" w:rsidP="00286EC8">
      <w:pPr>
        <w:widowControl w:val="0"/>
        <w:spacing w:line="276" w:lineRule="auto"/>
        <w:rPr>
          <w:rFonts w:ascii="Calibri Light" w:hAnsi="Calibri Light" w:cs="Calibri Light"/>
          <w:b/>
          <w:bCs/>
          <w:lang w:val="ro-MD"/>
        </w:rPr>
        <w:sectPr w:rsidR="00875EA1" w:rsidSect="00875EA1">
          <w:pgSz w:w="11906" w:h="16838" w:code="9"/>
          <w:pgMar w:top="544" w:right="561" w:bottom="567" w:left="1276" w:header="431" w:footer="431" w:gutter="0"/>
          <w:cols w:space="720"/>
          <w:docGrid w:linePitch="360"/>
        </w:sectPr>
      </w:pPr>
    </w:p>
    <w:p w14:paraId="0EB3F572" w14:textId="77777777" w:rsidR="00286EC8" w:rsidRPr="00B723F9" w:rsidRDefault="00286EC8" w:rsidP="00286EC8">
      <w:pPr>
        <w:pStyle w:val="Heading1"/>
        <w:spacing w:before="0" w:line="276" w:lineRule="auto"/>
        <w:ind w:firstLine="6570"/>
        <w:jc w:val="right"/>
        <w:rPr>
          <w:rFonts w:cs="Calibri Light"/>
          <w:b/>
          <w:i/>
          <w:color w:val="auto"/>
          <w:sz w:val="28"/>
          <w:szCs w:val="28"/>
          <w:lang w:val="ro-MD"/>
        </w:rPr>
      </w:pPr>
      <w:bookmarkStart w:id="22" w:name="_Toc58780370"/>
      <w:bookmarkStart w:id="23" w:name="_Toc35471356"/>
      <w:r w:rsidRPr="00B723F9">
        <w:rPr>
          <w:rFonts w:cs="Calibri Light"/>
          <w:b/>
          <w:i/>
          <w:color w:val="auto"/>
          <w:lang w:val="ro-MD"/>
        </w:rPr>
        <w:lastRenderedPageBreak/>
        <w:t>A</w:t>
      </w:r>
      <w:r w:rsidRPr="00B723F9">
        <w:rPr>
          <w:rFonts w:cs="Calibri Light"/>
          <w:b/>
          <w:i/>
          <w:color w:val="auto"/>
          <w:sz w:val="28"/>
          <w:szCs w:val="28"/>
          <w:lang w:val="ro-MD"/>
        </w:rPr>
        <w:t>nexa nr.3</w:t>
      </w:r>
      <w:bookmarkEnd w:id="22"/>
      <w:r w:rsidRPr="00B723F9">
        <w:rPr>
          <w:rFonts w:cs="Calibri Light"/>
          <w:b/>
          <w:i/>
          <w:color w:val="auto"/>
          <w:sz w:val="28"/>
          <w:szCs w:val="28"/>
          <w:lang w:val="ro-MD"/>
        </w:rPr>
        <w:t xml:space="preserve"> </w:t>
      </w:r>
    </w:p>
    <w:p w14:paraId="28DBCE9D" w14:textId="77777777" w:rsidR="00286EC8" w:rsidRPr="00B723F9" w:rsidRDefault="00286EC8" w:rsidP="00875EA1">
      <w:pPr>
        <w:jc w:val="center"/>
        <w:rPr>
          <w:lang w:val="ro-MD"/>
        </w:rPr>
      </w:pPr>
      <w:r w:rsidRPr="00B723F9">
        <w:rPr>
          <w:lang w:val="ro-MD"/>
        </w:rPr>
        <w:t>Implementarea recomandărilor din Hotărârile anterioare ale Cur</w:t>
      </w:r>
      <w:r w:rsidR="00B723F9">
        <w:rPr>
          <w:lang w:val="ro-MD"/>
        </w:rPr>
        <w:t>ț</w:t>
      </w:r>
      <w:r w:rsidRPr="00B723F9">
        <w:rPr>
          <w:lang w:val="ro-MD"/>
        </w:rPr>
        <w:t>ii de Conturi</w:t>
      </w:r>
      <w:bookmarkEnd w:id="23"/>
    </w:p>
    <w:p w14:paraId="1392195B" w14:textId="77777777" w:rsidR="00286EC8" w:rsidRPr="00B723F9" w:rsidRDefault="00286EC8" w:rsidP="00286EC8">
      <w:pPr>
        <w:spacing w:line="276" w:lineRule="auto"/>
        <w:rPr>
          <w:rFonts w:ascii="Calibri Light" w:hAnsi="Calibri Light" w:cs="Calibri Light"/>
          <w:b/>
          <w:sz w:val="16"/>
          <w:szCs w:val="16"/>
          <w:lang w:val="ro-MD"/>
        </w:rPr>
      </w:pPr>
    </w:p>
    <w:tbl>
      <w:tblPr>
        <w:tblW w:w="15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gridCol w:w="2410"/>
        <w:gridCol w:w="851"/>
        <w:gridCol w:w="1105"/>
        <w:gridCol w:w="1134"/>
        <w:gridCol w:w="10"/>
      </w:tblGrid>
      <w:tr w:rsidR="00286EC8" w:rsidRPr="00B723F9" w14:paraId="073BC431" w14:textId="77777777" w:rsidTr="008D4857">
        <w:trPr>
          <w:trHeight w:val="328"/>
        </w:trPr>
        <w:tc>
          <w:tcPr>
            <w:tcW w:w="10314" w:type="dxa"/>
            <w:vMerge w:val="restart"/>
            <w:vAlign w:val="center"/>
          </w:tcPr>
          <w:p w14:paraId="66E37400" w14:textId="77777777" w:rsidR="00286EC8" w:rsidRPr="00B723F9" w:rsidRDefault="00286EC8" w:rsidP="008D4857">
            <w:pPr>
              <w:tabs>
                <w:tab w:val="left" w:pos="720"/>
              </w:tabs>
              <w:jc w:val="center"/>
              <w:rPr>
                <w:rFonts w:ascii="Calibri Light" w:hAnsi="Calibri Light" w:cs="Calibri Light"/>
                <w:b/>
                <w:sz w:val="20"/>
                <w:szCs w:val="20"/>
                <w:lang w:val="ro-MD"/>
              </w:rPr>
            </w:pPr>
            <w:r w:rsidRPr="00B723F9">
              <w:rPr>
                <w:rFonts w:ascii="Calibri Light" w:hAnsi="Calibri Light" w:cs="Calibri Light"/>
                <w:b/>
                <w:sz w:val="20"/>
                <w:szCs w:val="20"/>
                <w:lang w:val="ro-MD"/>
              </w:rPr>
              <w:t>Recomandarea</w:t>
            </w:r>
          </w:p>
        </w:tc>
        <w:tc>
          <w:tcPr>
            <w:tcW w:w="2410" w:type="dxa"/>
            <w:vMerge w:val="restart"/>
            <w:vAlign w:val="center"/>
          </w:tcPr>
          <w:p w14:paraId="3EE609D4" w14:textId="77777777" w:rsidR="00286EC8" w:rsidRPr="00B723F9" w:rsidRDefault="00286EC8" w:rsidP="008D4857">
            <w:pPr>
              <w:tabs>
                <w:tab w:val="left" w:pos="720"/>
              </w:tabs>
              <w:jc w:val="center"/>
              <w:rPr>
                <w:rFonts w:ascii="Calibri Light" w:hAnsi="Calibri Light" w:cs="Calibri Light"/>
                <w:b/>
                <w:sz w:val="20"/>
                <w:szCs w:val="20"/>
                <w:lang w:val="ro-MD"/>
              </w:rPr>
            </w:pPr>
            <w:r w:rsidRPr="00B723F9">
              <w:rPr>
                <w:rFonts w:ascii="Calibri Light" w:hAnsi="Calibri Light" w:cs="Calibri Light"/>
                <w:b/>
                <w:sz w:val="20"/>
                <w:szCs w:val="20"/>
                <w:lang w:val="ro-MD"/>
              </w:rPr>
              <w:t>Măsurile întreprinse</w:t>
            </w:r>
          </w:p>
        </w:tc>
        <w:tc>
          <w:tcPr>
            <w:tcW w:w="3100" w:type="dxa"/>
            <w:gridSpan w:val="4"/>
            <w:vAlign w:val="center"/>
          </w:tcPr>
          <w:p w14:paraId="1A13DE16" w14:textId="77777777" w:rsidR="00286EC8" w:rsidRPr="00B723F9" w:rsidRDefault="00286EC8" w:rsidP="008D4857">
            <w:pPr>
              <w:tabs>
                <w:tab w:val="left" w:pos="720"/>
              </w:tabs>
              <w:jc w:val="center"/>
              <w:rPr>
                <w:rFonts w:ascii="Calibri Light" w:hAnsi="Calibri Light" w:cs="Calibri Light"/>
                <w:b/>
                <w:sz w:val="20"/>
                <w:szCs w:val="20"/>
                <w:lang w:val="ro-MD"/>
              </w:rPr>
            </w:pPr>
            <w:r w:rsidRPr="00B723F9">
              <w:rPr>
                <w:rFonts w:ascii="Calibri Light" w:hAnsi="Calibri Light" w:cs="Calibri Light"/>
                <w:b/>
                <w:sz w:val="20"/>
                <w:szCs w:val="20"/>
                <w:lang w:val="ro-MD"/>
              </w:rPr>
              <w:t>Statutul implementării recomandării</w:t>
            </w:r>
          </w:p>
        </w:tc>
      </w:tr>
      <w:tr w:rsidR="00286EC8" w:rsidRPr="00B723F9" w14:paraId="6A384412" w14:textId="77777777" w:rsidTr="008D4857">
        <w:trPr>
          <w:gridAfter w:val="1"/>
          <w:wAfter w:w="10" w:type="dxa"/>
          <w:trHeight w:val="327"/>
        </w:trPr>
        <w:tc>
          <w:tcPr>
            <w:tcW w:w="10314" w:type="dxa"/>
            <w:vMerge/>
            <w:vAlign w:val="center"/>
          </w:tcPr>
          <w:p w14:paraId="1AE2493F" w14:textId="77777777" w:rsidR="00286EC8" w:rsidRPr="00B723F9" w:rsidRDefault="00286EC8" w:rsidP="008D4857">
            <w:pPr>
              <w:tabs>
                <w:tab w:val="left" w:pos="720"/>
              </w:tabs>
              <w:jc w:val="center"/>
              <w:rPr>
                <w:rFonts w:ascii="Calibri Light" w:hAnsi="Calibri Light" w:cs="Calibri Light"/>
                <w:b/>
                <w:sz w:val="20"/>
                <w:szCs w:val="20"/>
                <w:lang w:val="ro-MD"/>
              </w:rPr>
            </w:pPr>
          </w:p>
        </w:tc>
        <w:tc>
          <w:tcPr>
            <w:tcW w:w="2410" w:type="dxa"/>
            <w:vMerge/>
            <w:vAlign w:val="center"/>
          </w:tcPr>
          <w:p w14:paraId="7620A743" w14:textId="77777777" w:rsidR="00286EC8" w:rsidRPr="00B723F9" w:rsidRDefault="00286EC8" w:rsidP="008D4857">
            <w:pPr>
              <w:tabs>
                <w:tab w:val="left" w:pos="720"/>
              </w:tabs>
              <w:jc w:val="center"/>
              <w:rPr>
                <w:rFonts w:ascii="Calibri Light" w:hAnsi="Calibri Light" w:cs="Calibri Light"/>
                <w:b/>
                <w:sz w:val="20"/>
                <w:szCs w:val="20"/>
                <w:lang w:val="ro-MD"/>
              </w:rPr>
            </w:pPr>
          </w:p>
        </w:tc>
        <w:tc>
          <w:tcPr>
            <w:tcW w:w="851" w:type="dxa"/>
            <w:vAlign w:val="center"/>
          </w:tcPr>
          <w:p w14:paraId="5DBDAA14" w14:textId="77777777" w:rsidR="00286EC8" w:rsidRPr="00B723F9" w:rsidRDefault="00286EC8" w:rsidP="008D4857">
            <w:pPr>
              <w:tabs>
                <w:tab w:val="left" w:pos="720"/>
              </w:tabs>
              <w:jc w:val="center"/>
              <w:rPr>
                <w:rFonts w:ascii="Calibri Light" w:hAnsi="Calibri Light" w:cs="Calibri Light"/>
                <w:b/>
                <w:sz w:val="20"/>
                <w:szCs w:val="20"/>
                <w:lang w:val="ro-MD"/>
              </w:rPr>
            </w:pPr>
            <w:r w:rsidRPr="00B723F9">
              <w:rPr>
                <w:rFonts w:ascii="Calibri Light" w:hAnsi="Calibri Light" w:cs="Calibri Light"/>
                <w:b/>
                <w:sz w:val="20"/>
                <w:szCs w:val="20"/>
                <w:lang w:val="ro-MD"/>
              </w:rPr>
              <w:t>realizat</w:t>
            </w:r>
          </w:p>
        </w:tc>
        <w:tc>
          <w:tcPr>
            <w:tcW w:w="1105" w:type="dxa"/>
            <w:vAlign w:val="center"/>
          </w:tcPr>
          <w:p w14:paraId="50329B1B" w14:textId="77777777" w:rsidR="00286EC8" w:rsidRPr="00B723F9" w:rsidRDefault="00286EC8" w:rsidP="008D4857">
            <w:pPr>
              <w:tabs>
                <w:tab w:val="left" w:pos="720"/>
              </w:tabs>
              <w:jc w:val="center"/>
              <w:rPr>
                <w:rFonts w:ascii="Calibri Light" w:hAnsi="Calibri Light" w:cs="Calibri Light"/>
                <w:b/>
                <w:sz w:val="20"/>
                <w:szCs w:val="20"/>
                <w:lang w:val="ro-MD"/>
              </w:rPr>
            </w:pPr>
            <w:r w:rsidRPr="00B723F9">
              <w:rPr>
                <w:rFonts w:ascii="Calibri Light" w:hAnsi="Calibri Light" w:cs="Calibri Light"/>
                <w:b/>
                <w:sz w:val="20"/>
                <w:szCs w:val="20"/>
                <w:lang w:val="ro-MD"/>
              </w:rPr>
              <w:t>par</w:t>
            </w:r>
            <w:r w:rsidR="00B723F9">
              <w:rPr>
                <w:rFonts w:ascii="Calibri Light" w:hAnsi="Calibri Light" w:cs="Calibri Light"/>
                <w:b/>
                <w:sz w:val="20"/>
                <w:szCs w:val="20"/>
                <w:lang w:val="ro-MD"/>
              </w:rPr>
              <w:t>ț</w:t>
            </w:r>
            <w:r w:rsidRPr="00B723F9">
              <w:rPr>
                <w:rFonts w:ascii="Calibri Light" w:hAnsi="Calibri Light" w:cs="Calibri Light"/>
                <w:b/>
                <w:sz w:val="20"/>
                <w:szCs w:val="20"/>
                <w:lang w:val="ro-MD"/>
              </w:rPr>
              <w:t>ial realizat</w:t>
            </w:r>
          </w:p>
        </w:tc>
        <w:tc>
          <w:tcPr>
            <w:tcW w:w="1134" w:type="dxa"/>
            <w:vAlign w:val="center"/>
          </w:tcPr>
          <w:p w14:paraId="40752C7B" w14:textId="77777777" w:rsidR="00286EC8" w:rsidRPr="00B723F9" w:rsidRDefault="00286EC8" w:rsidP="008D4857">
            <w:pPr>
              <w:tabs>
                <w:tab w:val="left" w:pos="720"/>
              </w:tabs>
              <w:jc w:val="center"/>
              <w:rPr>
                <w:rFonts w:ascii="Calibri Light" w:hAnsi="Calibri Light" w:cs="Calibri Light"/>
                <w:b/>
                <w:sz w:val="20"/>
                <w:szCs w:val="20"/>
                <w:lang w:val="ro-MD"/>
              </w:rPr>
            </w:pPr>
            <w:r w:rsidRPr="00B723F9">
              <w:rPr>
                <w:rFonts w:ascii="Calibri Light" w:hAnsi="Calibri Light" w:cs="Calibri Light"/>
                <w:b/>
                <w:sz w:val="20"/>
                <w:szCs w:val="20"/>
                <w:lang w:val="ro-MD"/>
              </w:rPr>
              <w:t>nerealizat</w:t>
            </w:r>
          </w:p>
        </w:tc>
      </w:tr>
      <w:tr w:rsidR="00286EC8" w:rsidRPr="00B723F9" w14:paraId="1EACEC30" w14:textId="77777777" w:rsidTr="008D4857">
        <w:trPr>
          <w:gridAfter w:val="1"/>
          <w:wAfter w:w="10" w:type="dxa"/>
        </w:trPr>
        <w:tc>
          <w:tcPr>
            <w:tcW w:w="10314" w:type="dxa"/>
          </w:tcPr>
          <w:p w14:paraId="0B985B22" w14:textId="77777777" w:rsidR="00286EC8" w:rsidRPr="00B723F9" w:rsidRDefault="00286EC8" w:rsidP="008D4857">
            <w:pPr>
              <w:tabs>
                <w:tab w:val="left" w:pos="720"/>
              </w:tabs>
              <w:jc w:val="both"/>
              <w:rPr>
                <w:rFonts w:ascii="Calibri Light" w:hAnsi="Calibri Light" w:cs="Calibri Light"/>
                <w:sz w:val="20"/>
                <w:szCs w:val="20"/>
                <w:lang w:val="ro-MD"/>
              </w:rPr>
            </w:pPr>
            <w:r w:rsidRPr="00B723F9">
              <w:rPr>
                <w:rFonts w:ascii="Calibri Light" w:hAnsi="Calibri Light" w:cs="Calibri Light"/>
                <w:sz w:val="20"/>
                <w:szCs w:val="20"/>
                <w:lang w:val="ro-MD"/>
              </w:rPr>
              <w:t>4.1. să implementeze proceduri de control intern, care să asigure respectarea prevederilor legale la evaluarea poten</w:t>
            </w:r>
            <w:r w:rsidR="00B723F9">
              <w:rPr>
                <w:rFonts w:ascii="Calibri Light" w:hAnsi="Calibri Light" w:cs="Calibri Light"/>
                <w:sz w:val="20"/>
                <w:szCs w:val="20"/>
                <w:lang w:val="ro-MD"/>
              </w:rPr>
              <w:t>ț</w:t>
            </w:r>
            <w:r w:rsidRPr="00B723F9">
              <w:rPr>
                <w:rFonts w:ascii="Calibri Light" w:hAnsi="Calibri Light" w:cs="Calibri Light"/>
                <w:sz w:val="20"/>
                <w:szCs w:val="20"/>
                <w:lang w:val="ro-MD"/>
              </w:rPr>
              <w:t xml:space="preserve">ialului economic </w:t>
            </w:r>
            <w:r w:rsidR="00B723F9">
              <w:rPr>
                <w:rFonts w:ascii="Calibri Light" w:hAnsi="Calibri Light" w:cs="Calibri Light"/>
                <w:sz w:val="20"/>
                <w:szCs w:val="20"/>
                <w:lang w:val="ro-MD"/>
              </w:rPr>
              <w:t>ș</w:t>
            </w:r>
            <w:r w:rsidRPr="00B723F9">
              <w:rPr>
                <w:rFonts w:ascii="Calibri Light" w:hAnsi="Calibri Light" w:cs="Calibri Light"/>
                <w:sz w:val="20"/>
                <w:szCs w:val="20"/>
                <w:lang w:val="ro-MD"/>
              </w:rPr>
              <w:t xml:space="preserve">i a bazei de impozitare, precum </w:t>
            </w:r>
            <w:r w:rsidR="00B723F9">
              <w:rPr>
                <w:rFonts w:ascii="Calibri Light" w:hAnsi="Calibri Light" w:cs="Calibri Light"/>
                <w:sz w:val="20"/>
                <w:szCs w:val="20"/>
                <w:lang w:val="ro-MD"/>
              </w:rPr>
              <w:t>ș</w:t>
            </w:r>
            <w:r w:rsidRPr="00B723F9">
              <w:rPr>
                <w:rFonts w:ascii="Calibri Light" w:hAnsi="Calibri Light" w:cs="Calibri Light"/>
                <w:sz w:val="20"/>
                <w:szCs w:val="20"/>
                <w:lang w:val="ro-MD"/>
              </w:rPr>
              <w:t>i comunicarea cu agen</w:t>
            </w:r>
            <w:r w:rsidR="00B723F9">
              <w:rPr>
                <w:rFonts w:ascii="Calibri Light" w:hAnsi="Calibri Light" w:cs="Calibri Light"/>
                <w:sz w:val="20"/>
                <w:szCs w:val="20"/>
                <w:lang w:val="ro-MD"/>
              </w:rPr>
              <w:t>ț</w:t>
            </w:r>
            <w:r w:rsidRPr="00B723F9">
              <w:rPr>
                <w:rFonts w:ascii="Calibri Light" w:hAnsi="Calibri Light" w:cs="Calibri Light"/>
                <w:sz w:val="20"/>
                <w:szCs w:val="20"/>
                <w:lang w:val="ro-MD"/>
              </w:rPr>
              <w:t>ii economici, care contribuie semnificativ la formarea bugetului UAT</w:t>
            </w:r>
          </w:p>
        </w:tc>
        <w:tc>
          <w:tcPr>
            <w:tcW w:w="2410" w:type="dxa"/>
          </w:tcPr>
          <w:p w14:paraId="6EECCCBD" w14:textId="77777777" w:rsidR="00286EC8" w:rsidRPr="00B723F9" w:rsidRDefault="00286EC8" w:rsidP="008D4857">
            <w:pPr>
              <w:tabs>
                <w:tab w:val="left" w:pos="720"/>
              </w:tabs>
              <w:jc w:val="both"/>
              <w:rPr>
                <w:rFonts w:ascii="Calibri Light" w:hAnsi="Calibri Light" w:cs="Calibri Light"/>
                <w:sz w:val="20"/>
                <w:szCs w:val="20"/>
                <w:lang w:val="ro-MD"/>
              </w:rPr>
            </w:pPr>
          </w:p>
        </w:tc>
        <w:tc>
          <w:tcPr>
            <w:tcW w:w="851" w:type="dxa"/>
          </w:tcPr>
          <w:p w14:paraId="0D776101" w14:textId="77777777" w:rsidR="00286EC8" w:rsidRPr="00B723F9" w:rsidRDefault="00286EC8" w:rsidP="008D4857">
            <w:pPr>
              <w:tabs>
                <w:tab w:val="left" w:pos="720"/>
              </w:tabs>
              <w:jc w:val="both"/>
              <w:rPr>
                <w:rFonts w:ascii="Calibri Light" w:hAnsi="Calibri Light" w:cs="Calibri Light"/>
                <w:sz w:val="20"/>
                <w:szCs w:val="20"/>
                <w:lang w:val="ro-MD"/>
              </w:rPr>
            </w:pPr>
          </w:p>
        </w:tc>
        <w:tc>
          <w:tcPr>
            <w:tcW w:w="1105" w:type="dxa"/>
          </w:tcPr>
          <w:p w14:paraId="37D11E08" w14:textId="77777777" w:rsidR="00286EC8" w:rsidRPr="00B723F9" w:rsidRDefault="00286EC8" w:rsidP="008D4857">
            <w:pPr>
              <w:tabs>
                <w:tab w:val="left" w:pos="720"/>
              </w:tabs>
              <w:jc w:val="both"/>
              <w:rPr>
                <w:rFonts w:ascii="Calibri Light" w:hAnsi="Calibri Light" w:cs="Calibri Light"/>
                <w:sz w:val="20"/>
                <w:szCs w:val="20"/>
                <w:lang w:val="ro-MD"/>
              </w:rPr>
            </w:pPr>
          </w:p>
        </w:tc>
        <w:tc>
          <w:tcPr>
            <w:tcW w:w="1134" w:type="dxa"/>
          </w:tcPr>
          <w:p w14:paraId="6C79FB5C" w14:textId="77777777" w:rsidR="00286EC8" w:rsidRPr="00B723F9" w:rsidRDefault="00286EC8" w:rsidP="008D4857">
            <w:pPr>
              <w:tabs>
                <w:tab w:val="left" w:pos="720"/>
              </w:tabs>
              <w:jc w:val="both"/>
              <w:rPr>
                <w:rFonts w:ascii="Calibri Light" w:hAnsi="Calibri Light" w:cs="Calibri Light"/>
                <w:sz w:val="20"/>
                <w:szCs w:val="20"/>
                <w:lang w:val="ro-MD"/>
              </w:rPr>
            </w:pPr>
            <w:r w:rsidRPr="00B723F9">
              <w:rPr>
                <w:rFonts w:ascii="Calibri Light" w:hAnsi="Calibri Light" w:cs="Calibri Light"/>
                <w:b/>
                <w:sz w:val="20"/>
                <w:szCs w:val="20"/>
                <w:lang w:val="ro-MD"/>
              </w:rPr>
              <w:t>nerealizat</w:t>
            </w:r>
          </w:p>
        </w:tc>
      </w:tr>
      <w:tr w:rsidR="00286EC8" w:rsidRPr="00B723F9" w14:paraId="58CAF923" w14:textId="77777777" w:rsidTr="008D4857">
        <w:trPr>
          <w:gridAfter w:val="1"/>
          <w:wAfter w:w="10" w:type="dxa"/>
        </w:trPr>
        <w:tc>
          <w:tcPr>
            <w:tcW w:w="10314" w:type="dxa"/>
          </w:tcPr>
          <w:p w14:paraId="6AEDB956" w14:textId="77777777" w:rsidR="00286EC8" w:rsidRPr="00B723F9" w:rsidRDefault="00286EC8" w:rsidP="008D4857">
            <w:pPr>
              <w:tabs>
                <w:tab w:val="left" w:pos="720"/>
              </w:tabs>
              <w:jc w:val="both"/>
              <w:rPr>
                <w:rFonts w:ascii="Calibri Light" w:hAnsi="Calibri Light" w:cs="Calibri Light"/>
                <w:sz w:val="20"/>
                <w:szCs w:val="20"/>
                <w:lang w:val="ro-MD"/>
              </w:rPr>
            </w:pPr>
            <w:r w:rsidRPr="00B723F9">
              <w:rPr>
                <w:rFonts w:ascii="Calibri Light" w:hAnsi="Calibri Light" w:cs="Calibri Light"/>
                <w:sz w:val="20"/>
                <w:szCs w:val="20"/>
                <w:lang w:val="ro-MD"/>
              </w:rPr>
              <w:t xml:space="preserve">4.2. </w:t>
            </w:r>
            <w:r w:rsidRPr="00B723F9">
              <w:rPr>
                <w:rFonts w:ascii="Calibri Light" w:hAnsi="Calibri Light" w:cs="Calibri Light"/>
                <w:bCs/>
                <w:sz w:val="20"/>
                <w:szCs w:val="20"/>
                <w:lang w:val="ro-MD"/>
              </w:rPr>
              <w:t xml:space="preserve">în comun cu IFS, </w:t>
            </w:r>
            <w:r w:rsidRPr="00B723F9">
              <w:rPr>
                <w:rFonts w:ascii="Calibri Light" w:hAnsi="Calibri Light" w:cs="Calibri Light"/>
                <w:sz w:val="20"/>
                <w:szCs w:val="20"/>
                <w:lang w:val="ro-MD"/>
              </w:rPr>
              <w:t>să intensifice lucrul privind popularizarea legisla</w:t>
            </w:r>
            <w:r w:rsidR="00B723F9">
              <w:rPr>
                <w:rFonts w:ascii="Calibri Light" w:hAnsi="Calibri Light" w:cs="Calibri Light"/>
                <w:sz w:val="20"/>
                <w:szCs w:val="20"/>
                <w:lang w:val="ro-MD"/>
              </w:rPr>
              <w:t>ț</w:t>
            </w:r>
            <w:r w:rsidRPr="00B723F9">
              <w:rPr>
                <w:rFonts w:ascii="Calibri Light" w:hAnsi="Calibri Light" w:cs="Calibri Light"/>
                <w:sz w:val="20"/>
                <w:szCs w:val="20"/>
                <w:lang w:val="ro-MD"/>
              </w:rPr>
              <w:t xml:space="preserve">iei fiscale în vederea înregistrării </w:t>
            </w:r>
            <w:r w:rsidR="00B723F9">
              <w:rPr>
                <w:rFonts w:ascii="Calibri Light" w:hAnsi="Calibri Light" w:cs="Calibri Light"/>
                <w:sz w:val="20"/>
                <w:szCs w:val="20"/>
                <w:lang w:val="ro-MD"/>
              </w:rPr>
              <w:t>ș</w:t>
            </w:r>
            <w:r w:rsidRPr="00B723F9">
              <w:rPr>
                <w:rFonts w:ascii="Calibri Light" w:hAnsi="Calibri Light" w:cs="Calibri Light"/>
                <w:sz w:val="20"/>
                <w:szCs w:val="20"/>
                <w:lang w:val="ro-MD"/>
              </w:rPr>
              <w:t xml:space="preserve">i atribuirii codurilor fiscale gospodăriilor </w:t>
            </w:r>
            <w:r w:rsidR="00B723F9">
              <w:rPr>
                <w:rFonts w:ascii="Calibri Light" w:hAnsi="Calibri Light" w:cs="Calibri Light"/>
                <w:sz w:val="20"/>
                <w:szCs w:val="20"/>
                <w:lang w:val="ro-MD"/>
              </w:rPr>
              <w:t>ț</w:t>
            </w:r>
            <w:r w:rsidRPr="00B723F9">
              <w:rPr>
                <w:rFonts w:ascii="Calibri Light" w:hAnsi="Calibri Light" w:cs="Calibri Light"/>
                <w:sz w:val="20"/>
                <w:szCs w:val="20"/>
                <w:lang w:val="ro-MD"/>
              </w:rPr>
              <w:t>ărăne</w:t>
            </w:r>
            <w:r w:rsidR="00B723F9">
              <w:rPr>
                <w:rFonts w:ascii="Calibri Light" w:hAnsi="Calibri Light" w:cs="Calibri Light"/>
                <w:sz w:val="20"/>
                <w:szCs w:val="20"/>
                <w:lang w:val="ro-MD"/>
              </w:rPr>
              <w:t>ș</w:t>
            </w:r>
            <w:r w:rsidRPr="00B723F9">
              <w:rPr>
                <w:rFonts w:ascii="Calibri Light" w:hAnsi="Calibri Light" w:cs="Calibri Light"/>
                <w:sz w:val="20"/>
                <w:szCs w:val="20"/>
                <w:lang w:val="ro-MD"/>
              </w:rPr>
              <w:t>ti (de fermier), care ar spori acumulările de venituri în bugetele UAT</w:t>
            </w:r>
          </w:p>
        </w:tc>
        <w:tc>
          <w:tcPr>
            <w:tcW w:w="2410" w:type="dxa"/>
          </w:tcPr>
          <w:p w14:paraId="3CEC1885" w14:textId="77777777" w:rsidR="00286EC8" w:rsidRPr="00B723F9" w:rsidRDefault="00286EC8" w:rsidP="008D4857">
            <w:pPr>
              <w:tabs>
                <w:tab w:val="left" w:pos="720"/>
              </w:tabs>
              <w:jc w:val="both"/>
              <w:rPr>
                <w:rFonts w:ascii="Calibri Light" w:hAnsi="Calibri Light" w:cs="Calibri Light"/>
                <w:sz w:val="20"/>
                <w:szCs w:val="20"/>
                <w:lang w:val="ro-MD"/>
              </w:rPr>
            </w:pPr>
            <w:r w:rsidRPr="00B723F9">
              <w:rPr>
                <w:rFonts w:ascii="Calibri Light" w:hAnsi="Calibri Light" w:cs="Calibri Light"/>
                <w:sz w:val="20"/>
                <w:szCs w:val="20"/>
                <w:lang w:val="ro-MD"/>
              </w:rPr>
              <w:t xml:space="preserve">Au fost înregistrate </w:t>
            </w:r>
            <w:r w:rsidR="00B723F9">
              <w:rPr>
                <w:rFonts w:ascii="Calibri Light" w:hAnsi="Calibri Light" w:cs="Calibri Light"/>
                <w:sz w:val="20"/>
                <w:szCs w:val="20"/>
                <w:lang w:val="ro-MD"/>
              </w:rPr>
              <w:t>ș</w:t>
            </w:r>
            <w:r w:rsidRPr="00B723F9">
              <w:rPr>
                <w:rFonts w:ascii="Calibri Light" w:hAnsi="Calibri Light" w:cs="Calibri Light"/>
                <w:sz w:val="20"/>
                <w:szCs w:val="20"/>
                <w:lang w:val="ro-MD"/>
              </w:rPr>
              <w:t>i atribuite coduri fiscale G</w:t>
            </w:r>
            <w:r w:rsidR="00B723F9">
              <w:rPr>
                <w:rFonts w:ascii="Calibri Light" w:hAnsi="Calibri Light" w:cs="Calibri Light"/>
                <w:sz w:val="20"/>
                <w:szCs w:val="20"/>
                <w:lang w:val="ro-MD"/>
              </w:rPr>
              <w:t>Ț</w:t>
            </w:r>
          </w:p>
        </w:tc>
        <w:tc>
          <w:tcPr>
            <w:tcW w:w="851" w:type="dxa"/>
          </w:tcPr>
          <w:p w14:paraId="48757EF5" w14:textId="77777777" w:rsidR="00286EC8" w:rsidRPr="00B723F9" w:rsidRDefault="00286EC8" w:rsidP="008D4857">
            <w:pPr>
              <w:tabs>
                <w:tab w:val="left" w:pos="720"/>
              </w:tabs>
              <w:jc w:val="both"/>
              <w:rPr>
                <w:rFonts w:ascii="Calibri Light" w:hAnsi="Calibri Light" w:cs="Calibri Light"/>
                <w:sz w:val="20"/>
                <w:szCs w:val="20"/>
                <w:lang w:val="ro-MD"/>
              </w:rPr>
            </w:pPr>
          </w:p>
        </w:tc>
        <w:tc>
          <w:tcPr>
            <w:tcW w:w="1105" w:type="dxa"/>
          </w:tcPr>
          <w:p w14:paraId="5E945245" w14:textId="77777777" w:rsidR="00286EC8" w:rsidRPr="00B723F9" w:rsidRDefault="00286EC8" w:rsidP="008D4857">
            <w:pPr>
              <w:tabs>
                <w:tab w:val="left" w:pos="720"/>
              </w:tabs>
              <w:jc w:val="both"/>
              <w:rPr>
                <w:rFonts w:ascii="Calibri Light" w:hAnsi="Calibri Light" w:cs="Calibri Light"/>
                <w:sz w:val="20"/>
                <w:szCs w:val="20"/>
                <w:lang w:val="ro-MD"/>
              </w:rPr>
            </w:pPr>
            <w:r w:rsidRPr="00B723F9">
              <w:rPr>
                <w:rFonts w:ascii="Calibri Light" w:hAnsi="Calibri Light" w:cs="Calibri Light"/>
                <w:b/>
                <w:sz w:val="20"/>
                <w:szCs w:val="20"/>
                <w:lang w:val="ro-MD"/>
              </w:rPr>
              <w:t>par</w:t>
            </w:r>
            <w:r w:rsidR="00B723F9">
              <w:rPr>
                <w:rFonts w:ascii="Calibri Light" w:hAnsi="Calibri Light" w:cs="Calibri Light"/>
                <w:b/>
                <w:sz w:val="20"/>
                <w:szCs w:val="20"/>
                <w:lang w:val="ro-MD"/>
              </w:rPr>
              <w:t>ț</w:t>
            </w:r>
            <w:r w:rsidRPr="00B723F9">
              <w:rPr>
                <w:rFonts w:ascii="Calibri Light" w:hAnsi="Calibri Light" w:cs="Calibri Light"/>
                <w:b/>
                <w:sz w:val="20"/>
                <w:szCs w:val="20"/>
                <w:lang w:val="ro-MD"/>
              </w:rPr>
              <w:t>ial realizat</w:t>
            </w:r>
          </w:p>
        </w:tc>
        <w:tc>
          <w:tcPr>
            <w:tcW w:w="1134" w:type="dxa"/>
          </w:tcPr>
          <w:p w14:paraId="7B251607" w14:textId="77777777" w:rsidR="00286EC8" w:rsidRPr="00B723F9" w:rsidRDefault="00286EC8" w:rsidP="008D4857">
            <w:pPr>
              <w:tabs>
                <w:tab w:val="left" w:pos="720"/>
              </w:tabs>
              <w:jc w:val="both"/>
              <w:rPr>
                <w:rFonts w:ascii="Calibri Light" w:hAnsi="Calibri Light" w:cs="Calibri Light"/>
                <w:sz w:val="20"/>
                <w:szCs w:val="20"/>
                <w:lang w:val="ro-MD"/>
              </w:rPr>
            </w:pPr>
          </w:p>
        </w:tc>
      </w:tr>
      <w:tr w:rsidR="00286EC8" w:rsidRPr="00B723F9" w14:paraId="1272CAC5" w14:textId="77777777" w:rsidTr="008D4857">
        <w:trPr>
          <w:gridAfter w:val="1"/>
          <w:wAfter w:w="10" w:type="dxa"/>
        </w:trPr>
        <w:tc>
          <w:tcPr>
            <w:tcW w:w="10314" w:type="dxa"/>
          </w:tcPr>
          <w:p w14:paraId="7DC49172" w14:textId="77777777" w:rsidR="00286EC8" w:rsidRPr="00B723F9" w:rsidRDefault="00286EC8" w:rsidP="008D4857">
            <w:pPr>
              <w:tabs>
                <w:tab w:val="left" w:pos="720"/>
              </w:tabs>
              <w:jc w:val="both"/>
              <w:rPr>
                <w:rFonts w:ascii="Calibri Light" w:hAnsi="Calibri Light" w:cs="Calibri Light"/>
                <w:sz w:val="20"/>
                <w:szCs w:val="20"/>
                <w:lang w:val="ro-MD"/>
              </w:rPr>
            </w:pPr>
            <w:r w:rsidRPr="00B723F9">
              <w:rPr>
                <w:rFonts w:ascii="Calibri Light" w:hAnsi="Calibri Light" w:cs="Calibri Light"/>
                <w:sz w:val="20"/>
                <w:szCs w:val="20"/>
                <w:lang w:val="ro-MD"/>
              </w:rPr>
              <w:t xml:space="preserve">5.să efectueze revizuirea contractelor privind arenda/chiria bunurilor publice, cu ajustarea acestora la prevederile regulamentare în vigoare </w:t>
            </w:r>
            <w:r w:rsidR="00B723F9">
              <w:rPr>
                <w:rFonts w:ascii="Calibri Light" w:hAnsi="Calibri Light" w:cs="Calibri Light"/>
                <w:sz w:val="20"/>
                <w:szCs w:val="20"/>
                <w:lang w:val="ro-MD"/>
              </w:rPr>
              <w:t>ș</w:t>
            </w:r>
            <w:r w:rsidRPr="00B723F9">
              <w:rPr>
                <w:rFonts w:ascii="Calibri Light" w:hAnsi="Calibri Light" w:cs="Calibri Light"/>
                <w:sz w:val="20"/>
                <w:szCs w:val="20"/>
                <w:lang w:val="ro-MD"/>
              </w:rPr>
              <w:t>i luarea măsurilor în vederea înlăturării iregularită</w:t>
            </w:r>
            <w:r w:rsidR="00B723F9">
              <w:rPr>
                <w:rFonts w:ascii="Calibri Light" w:hAnsi="Calibri Light" w:cs="Calibri Light"/>
                <w:sz w:val="20"/>
                <w:szCs w:val="20"/>
                <w:lang w:val="ro-MD"/>
              </w:rPr>
              <w:t>ț</w:t>
            </w:r>
            <w:r w:rsidRPr="00B723F9">
              <w:rPr>
                <w:rFonts w:ascii="Calibri Light" w:hAnsi="Calibri Light" w:cs="Calibri Light"/>
                <w:sz w:val="20"/>
                <w:szCs w:val="20"/>
                <w:lang w:val="ro-MD"/>
              </w:rPr>
              <w:t>ilor constatate de audit în acest domeniu (inclusiv în privin</w:t>
            </w:r>
            <w:r w:rsidR="00B723F9">
              <w:rPr>
                <w:rFonts w:ascii="Calibri Light" w:hAnsi="Calibri Light" w:cs="Calibri Light"/>
                <w:sz w:val="20"/>
                <w:szCs w:val="20"/>
                <w:lang w:val="ro-MD"/>
              </w:rPr>
              <w:t>ț</w:t>
            </w:r>
            <w:r w:rsidRPr="00B723F9">
              <w:rPr>
                <w:rFonts w:ascii="Calibri Light" w:hAnsi="Calibri Light" w:cs="Calibri Light"/>
                <w:sz w:val="20"/>
                <w:szCs w:val="20"/>
                <w:lang w:val="ro-MD"/>
              </w:rPr>
              <w:t>a veniturilor neacumulate)</w:t>
            </w:r>
          </w:p>
        </w:tc>
        <w:tc>
          <w:tcPr>
            <w:tcW w:w="2410" w:type="dxa"/>
          </w:tcPr>
          <w:p w14:paraId="790CCB88" w14:textId="77777777" w:rsidR="00286EC8" w:rsidRPr="00B723F9" w:rsidRDefault="00286EC8" w:rsidP="008D4857">
            <w:pPr>
              <w:tabs>
                <w:tab w:val="left" w:pos="720"/>
              </w:tabs>
              <w:jc w:val="both"/>
              <w:rPr>
                <w:rFonts w:ascii="Calibri Light" w:hAnsi="Calibri Light" w:cs="Calibri Light"/>
                <w:sz w:val="20"/>
                <w:szCs w:val="20"/>
                <w:lang w:val="ro-MD"/>
              </w:rPr>
            </w:pPr>
          </w:p>
        </w:tc>
        <w:tc>
          <w:tcPr>
            <w:tcW w:w="851" w:type="dxa"/>
          </w:tcPr>
          <w:p w14:paraId="7AE909D4" w14:textId="77777777" w:rsidR="00286EC8" w:rsidRPr="00B723F9" w:rsidRDefault="00286EC8" w:rsidP="008D4857">
            <w:pPr>
              <w:tabs>
                <w:tab w:val="left" w:pos="720"/>
              </w:tabs>
              <w:jc w:val="both"/>
              <w:rPr>
                <w:rFonts w:ascii="Calibri Light" w:hAnsi="Calibri Light" w:cs="Calibri Light"/>
                <w:sz w:val="20"/>
                <w:szCs w:val="20"/>
                <w:lang w:val="ro-MD"/>
              </w:rPr>
            </w:pPr>
          </w:p>
        </w:tc>
        <w:tc>
          <w:tcPr>
            <w:tcW w:w="1105" w:type="dxa"/>
          </w:tcPr>
          <w:p w14:paraId="592AF9BC" w14:textId="77777777" w:rsidR="00286EC8" w:rsidRPr="00B723F9" w:rsidRDefault="00286EC8" w:rsidP="008D4857">
            <w:pPr>
              <w:tabs>
                <w:tab w:val="left" w:pos="720"/>
              </w:tabs>
              <w:jc w:val="both"/>
              <w:rPr>
                <w:rFonts w:ascii="Calibri Light" w:hAnsi="Calibri Light" w:cs="Calibri Light"/>
                <w:sz w:val="20"/>
                <w:szCs w:val="20"/>
                <w:lang w:val="ro-MD"/>
              </w:rPr>
            </w:pPr>
          </w:p>
        </w:tc>
        <w:tc>
          <w:tcPr>
            <w:tcW w:w="1134" w:type="dxa"/>
          </w:tcPr>
          <w:p w14:paraId="60BB748A" w14:textId="77777777" w:rsidR="00286EC8" w:rsidRPr="00B723F9" w:rsidRDefault="00286EC8" w:rsidP="008D4857">
            <w:pPr>
              <w:tabs>
                <w:tab w:val="left" w:pos="720"/>
              </w:tabs>
              <w:jc w:val="both"/>
              <w:rPr>
                <w:rFonts w:ascii="Calibri Light" w:hAnsi="Calibri Light" w:cs="Calibri Light"/>
                <w:b/>
                <w:sz w:val="20"/>
                <w:szCs w:val="20"/>
                <w:lang w:val="ro-MD"/>
              </w:rPr>
            </w:pPr>
            <w:r w:rsidRPr="00B723F9">
              <w:rPr>
                <w:rFonts w:ascii="Calibri Light" w:hAnsi="Calibri Light" w:cs="Calibri Light"/>
                <w:b/>
                <w:sz w:val="20"/>
                <w:szCs w:val="20"/>
                <w:lang w:val="ro-MD"/>
              </w:rPr>
              <w:t>nerealizat</w:t>
            </w:r>
          </w:p>
        </w:tc>
      </w:tr>
      <w:tr w:rsidR="00286EC8" w:rsidRPr="00B723F9" w14:paraId="037362CA" w14:textId="77777777" w:rsidTr="008D4857">
        <w:trPr>
          <w:gridAfter w:val="1"/>
          <w:wAfter w:w="10" w:type="dxa"/>
        </w:trPr>
        <w:tc>
          <w:tcPr>
            <w:tcW w:w="10314" w:type="dxa"/>
          </w:tcPr>
          <w:p w14:paraId="58D9ABFA" w14:textId="77777777" w:rsidR="00286EC8" w:rsidRPr="00B723F9" w:rsidRDefault="00286EC8" w:rsidP="008D4857">
            <w:pPr>
              <w:pStyle w:val="NormalWeb"/>
              <w:tabs>
                <w:tab w:val="left" w:pos="0"/>
              </w:tabs>
              <w:ind w:firstLine="0"/>
              <w:rPr>
                <w:rFonts w:ascii="Calibri Light" w:hAnsi="Calibri Light" w:cs="Calibri Light"/>
                <w:sz w:val="20"/>
                <w:szCs w:val="20"/>
                <w:lang w:val="ro-MD"/>
              </w:rPr>
            </w:pPr>
            <w:r w:rsidRPr="00B723F9">
              <w:rPr>
                <w:rFonts w:ascii="Calibri Light" w:hAnsi="Calibri Light" w:cs="Calibri Light"/>
                <w:sz w:val="20"/>
                <w:szCs w:val="20"/>
                <w:lang w:val="ro-MD"/>
              </w:rPr>
              <w:t>6. să asigure o planificare exhaustivă a veniturilor din impozitul pe proprietate al persoanelor fizice, cu încasarea integrală a acestora în bugetele UAT</w:t>
            </w:r>
          </w:p>
        </w:tc>
        <w:tc>
          <w:tcPr>
            <w:tcW w:w="2410" w:type="dxa"/>
          </w:tcPr>
          <w:p w14:paraId="31A76971" w14:textId="77777777" w:rsidR="00286EC8" w:rsidRPr="00B723F9" w:rsidRDefault="00286EC8" w:rsidP="008D4857">
            <w:pPr>
              <w:tabs>
                <w:tab w:val="left" w:pos="720"/>
              </w:tabs>
              <w:jc w:val="both"/>
              <w:rPr>
                <w:rFonts w:ascii="Calibri Light" w:hAnsi="Calibri Light" w:cs="Calibri Light"/>
                <w:sz w:val="20"/>
                <w:szCs w:val="20"/>
                <w:lang w:val="ro-MD"/>
              </w:rPr>
            </w:pPr>
          </w:p>
        </w:tc>
        <w:tc>
          <w:tcPr>
            <w:tcW w:w="851" w:type="dxa"/>
          </w:tcPr>
          <w:p w14:paraId="7E84E2CC" w14:textId="77777777" w:rsidR="00286EC8" w:rsidRPr="00B723F9" w:rsidRDefault="00286EC8" w:rsidP="008D4857">
            <w:pPr>
              <w:tabs>
                <w:tab w:val="left" w:pos="720"/>
              </w:tabs>
              <w:jc w:val="both"/>
              <w:rPr>
                <w:rFonts w:ascii="Calibri Light" w:hAnsi="Calibri Light" w:cs="Calibri Light"/>
                <w:sz w:val="20"/>
                <w:szCs w:val="20"/>
                <w:lang w:val="ro-MD"/>
              </w:rPr>
            </w:pPr>
          </w:p>
        </w:tc>
        <w:tc>
          <w:tcPr>
            <w:tcW w:w="1105" w:type="dxa"/>
          </w:tcPr>
          <w:p w14:paraId="4AFDA8A4" w14:textId="77777777" w:rsidR="00286EC8" w:rsidRPr="00B723F9" w:rsidRDefault="00286EC8" w:rsidP="008D4857">
            <w:pPr>
              <w:tabs>
                <w:tab w:val="left" w:pos="720"/>
              </w:tabs>
              <w:jc w:val="both"/>
              <w:rPr>
                <w:rFonts w:ascii="Calibri Light" w:hAnsi="Calibri Light" w:cs="Calibri Light"/>
                <w:sz w:val="20"/>
                <w:szCs w:val="20"/>
                <w:lang w:val="ro-MD"/>
              </w:rPr>
            </w:pPr>
            <w:r w:rsidRPr="00B723F9">
              <w:rPr>
                <w:rFonts w:ascii="Calibri Light" w:hAnsi="Calibri Light" w:cs="Calibri Light"/>
                <w:b/>
                <w:sz w:val="20"/>
                <w:szCs w:val="20"/>
                <w:lang w:val="ro-MD"/>
              </w:rPr>
              <w:t>par</w:t>
            </w:r>
            <w:r w:rsidR="00B723F9">
              <w:rPr>
                <w:rFonts w:ascii="Calibri Light" w:hAnsi="Calibri Light" w:cs="Calibri Light"/>
                <w:b/>
                <w:sz w:val="20"/>
                <w:szCs w:val="20"/>
                <w:lang w:val="ro-MD"/>
              </w:rPr>
              <w:t>ț</w:t>
            </w:r>
            <w:r w:rsidRPr="00B723F9">
              <w:rPr>
                <w:rFonts w:ascii="Calibri Light" w:hAnsi="Calibri Light" w:cs="Calibri Light"/>
                <w:b/>
                <w:sz w:val="20"/>
                <w:szCs w:val="20"/>
                <w:lang w:val="ro-MD"/>
              </w:rPr>
              <w:t>ial realizat</w:t>
            </w:r>
          </w:p>
        </w:tc>
        <w:tc>
          <w:tcPr>
            <w:tcW w:w="1134" w:type="dxa"/>
          </w:tcPr>
          <w:p w14:paraId="003B713A" w14:textId="77777777" w:rsidR="00286EC8" w:rsidRPr="00B723F9" w:rsidRDefault="00286EC8" w:rsidP="008D4857">
            <w:pPr>
              <w:tabs>
                <w:tab w:val="left" w:pos="720"/>
              </w:tabs>
              <w:jc w:val="both"/>
              <w:rPr>
                <w:rFonts w:ascii="Calibri Light" w:hAnsi="Calibri Light" w:cs="Calibri Light"/>
                <w:sz w:val="20"/>
                <w:szCs w:val="20"/>
                <w:lang w:val="ro-MD"/>
              </w:rPr>
            </w:pPr>
          </w:p>
        </w:tc>
      </w:tr>
      <w:tr w:rsidR="00286EC8" w:rsidRPr="00B723F9" w14:paraId="6940123F" w14:textId="77777777" w:rsidTr="008D4857">
        <w:trPr>
          <w:gridAfter w:val="1"/>
          <w:wAfter w:w="10" w:type="dxa"/>
        </w:trPr>
        <w:tc>
          <w:tcPr>
            <w:tcW w:w="10314" w:type="dxa"/>
          </w:tcPr>
          <w:p w14:paraId="7CA19302" w14:textId="77777777" w:rsidR="00286EC8" w:rsidRPr="00B723F9" w:rsidRDefault="00286EC8" w:rsidP="008D4857">
            <w:pPr>
              <w:tabs>
                <w:tab w:val="left" w:pos="720"/>
              </w:tabs>
              <w:jc w:val="both"/>
              <w:rPr>
                <w:rFonts w:ascii="Calibri Light" w:hAnsi="Calibri Light" w:cs="Calibri Light"/>
                <w:sz w:val="20"/>
                <w:szCs w:val="20"/>
                <w:lang w:val="ro-MD"/>
              </w:rPr>
            </w:pPr>
            <w:r w:rsidRPr="00B723F9">
              <w:rPr>
                <w:rFonts w:ascii="Calibri Light" w:hAnsi="Calibri Light" w:cs="Calibri Light"/>
                <w:sz w:val="20"/>
                <w:szCs w:val="20"/>
                <w:lang w:val="ro-MD"/>
              </w:rPr>
              <w:t>10.1.</w:t>
            </w:r>
            <w:r w:rsidRPr="00B723F9">
              <w:rPr>
                <w:rFonts w:ascii="Calibri Light" w:hAnsi="Calibri Light" w:cs="Calibri Light"/>
                <w:b/>
                <w:sz w:val="20"/>
                <w:szCs w:val="20"/>
                <w:lang w:val="ro-MD"/>
              </w:rPr>
              <w:t xml:space="preserve"> </w:t>
            </w:r>
            <w:r w:rsidRPr="00B723F9">
              <w:rPr>
                <w:rFonts w:ascii="Calibri Light" w:hAnsi="Calibri Light" w:cs="Calibri Light"/>
                <w:bCs/>
                <w:sz w:val="20"/>
                <w:szCs w:val="20"/>
                <w:lang w:val="ro-MD"/>
              </w:rPr>
              <w:t>să</w:t>
            </w:r>
            <w:r w:rsidRPr="00B723F9">
              <w:rPr>
                <w:rFonts w:ascii="Calibri Light" w:hAnsi="Calibri Light" w:cs="Calibri Light"/>
                <w:sz w:val="20"/>
                <w:szCs w:val="20"/>
                <w:lang w:val="ro-MD"/>
              </w:rPr>
              <w:t xml:space="preserve"> asigure eficientizarea</w:t>
            </w:r>
            <w:r w:rsidRPr="00B723F9">
              <w:rPr>
                <w:rFonts w:ascii="Calibri Light" w:hAnsi="Calibri Light" w:cs="Calibri Light"/>
                <w:iCs/>
                <w:sz w:val="20"/>
                <w:szCs w:val="20"/>
                <w:lang w:val="ro-MD"/>
              </w:rPr>
              <w:t xml:space="preserve"> managementului financiar-contabil, cu direc</w:t>
            </w:r>
            <w:r w:rsidR="00B723F9">
              <w:rPr>
                <w:rFonts w:ascii="Calibri Light" w:hAnsi="Calibri Light" w:cs="Calibri Light"/>
                <w:iCs/>
                <w:sz w:val="20"/>
                <w:szCs w:val="20"/>
                <w:lang w:val="ro-MD"/>
              </w:rPr>
              <w:t>ț</w:t>
            </w:r>
            <w:r w:rsidRPr="00B723F9">
              <w:rPr>
                <w:rFonts w:ascii="Calibri Light" w:hAnsi="Calibri Light" w:cs="Calibri Light"/>
                <w:iCs/>
                <w:sz w:val="20"/>
                <w:szCs w:val="20"/>
                <w:lang w:val="ro-MD"/>
              </w:rPr>
              <w:t>ionarea acestuia spre identificarea solu</w:t>
            </w:r>
            <w:r w:rsidR="00B723F9">
              <w:rPr>
                <w:rFonts w:ascii="Calibri Light" w:hAnsi="Calibri Light" w:cs="Calibri Light"/>
                <w:iCs/>
                <w:sz w:val="20"/>
                <w:szCs w:val="20"/>
                <w:lang w:val="ro-MD"/>
              </w:rPr>
              <w:t>ț</w:t>
            </w:r>
            <w:r w:rsidRPr="00B723F9">
              <w:rPr>
                <w:rFonts w:ascii="Calibri Light" w:hAnsi="Calibri Light" w:cs="Calibri Light"/>
                <w:iCs/>
                <w:sz w:val="20"/>
                <w:szCs w:val="20"/>
                <w:lang w:val="ro-MD"/>
              </w:rPr>
              <w:t>iilor menite să prevină fenomenul risipei de bani publici</w:t>
            </w:r>
          </w:p>
        </w:tc>
        <w:tc>
          <w:tcPr>
            <w:tcW w:w="2410" w:type="dxa"/>
          </w:tcPr>
          <w:p w14:paraId="5D91A1B5" w14:textId="77777777" w:rsidR="00286EC8" w:rsidRPr="00B723F9" w:rsidRDefault="00286EC8" w:rsidP="008D4857">
            <w:pPr>
              <w:tabs>
                <w:tab w:val="left" w:pos="720"/>
              </w:tabs>
              <w:jc w:val="both"/>
              <w:rPr>
                <w:rFonts w:ascii="Calibri Light" w:hAnsi="Calibri Light" w:cs="Calibri Light"/>
                <w:sz w:val="20"/>
                <w:szCs w:val="20"/>
                <w:lang w:val="ro-MD"/>
              </w:rPr>
            </w:pPr>
          </w:p>
        </w:tc>
        <w:tc>
          <w:tcPr>
            <w:tcW w:w="851" w:type="dxa"/>
          </w:tcPr>
          <w:p w14:paraId="36F578B1" w14:textId="77777777" w:rsidR="00286EC8" w:rsidRPr="00B723F9" w:rsidRDefault="00286EC8" w:rsidP="008D4857">
            <w:pPr>
              <w:tabs>
                <w:tab w:val="left" w:pos="720"/>
              </w:tabs>
              <w:jc w:val="both"/>
              <w:rPr>
                <w:rFonts w:ascii="Calibri Light" w:hAnsi="Calibri Light" w:cs="Calibri Light"/>
                <w:sz w:val="20"/>
                <w:szCs w:val="20"/>
                <w:lang w:val="ro-MD"/>
              </w:rPr>
            </w:pPr>
          </w:p>
        </w:tc>
        <w:tc>
          <w:tcPr>
            <w:tcW w:w="1105" w:type="dxa"/>
          </w:tcPr>
          <w:p w14:paraId="0223F346" w14:textId="77777777" w:rsidR="00286EC8" w:rsidRPr="00B723F9" w:rsidRDefault="00286EC8" w:rsidP="008D4857">
            <w:pPr>
              <w:tabs>
                <w:tab w:val="left" w:pos="720"/>
              </w:tabs>
              <w:jc w:val="both"/>
              <w:rPr>
                <w:rFonts w:ascii="Calibri Light" w:hAnsi="Calibri Light" w:cs="Calibri Light"/>
                <w:sz w:val="20"/>
                <w:szCs w:val="20"/>
                <w:lang w:val="ro-MD"/>
              </w:rPr>
            </w:pPr>
          </w:p>
        </w:tc>
        <w:tc>
          <w:tcPr>
            <w:tcW w:w="1134" w:type="dxa"/>
          </w:tcPr>
          <w:p w14:paraId="38387728" w14:textId="77777777" w:rsidR="00286EC8" w:rsidRPr="00B723F9" w:rsidRDefault="00286EC8" w:rsidP="008D4857">
            <w:pPr>
              <w:tabs>
                <w:tab w:val="left" w:pos="720"/>
              </w:tabs>
              <w:jc w:val="both"/>
              <w:rPr>
                <w:rFonts w:ascii="Calibri Light" w:hAnsi="Calibri Light" w:cs="Calibri Light"/>
                <w:sz w:val="20"/>
                <w:szCs w:val="20"/>
                <w:lang w:val="ro-MD"/>
              </w:rPr>
            </w:pPr>
            <w:r w:rsidRPr="00B723F9">
              <w:rPr>
                <w:rFonts w:ascii="Calibri Light" w:hAnsi="Calibri Light" w:cs="Calibri Light"/>
                <w:b/>
                <w:sz w:val="20"/>
                <w:szCs w:val="20"/>
                <w:lang w:val="ro-MD"/>
              </w:rPr>
              <w:t>nerealizat</w:t>
            </w:r>
          </w:p>
        </w:tc>
      </w:tr>
      <w:tr w:rsidR="00286EC8" w:rsidRPr="00B723F9" w14:paraId="639AF65A" w14:textId="77777777" w:rsidTr="008D4857">
        <w:trPr>
          <w:gridAfter w:val="1"/>
          <w:wAfter w:w="10" w:type="dxa"/>
        </w:trPr>
        <w:tc>
          <w:tcPr>
            <w:tcW w:w="10314" w:type="dxa"/>
          </w:tcPr>
          <w:p w14:paraId="5A08EE20" w14:textId="77777777" w:rsidR="00286EC8" w:rsidRPr="00B723F9" w:rsidRDefault="00286EC8" w:rsidP="008D4857">
            <w:pPr>
              <w:pStyle w:val="ListParagraph"/>
              <w:ind w:left="0" w:firstLine="22"/>
              <w:jc w:val="both"/>
              <w:rPr>
                <w:rFonts w:ascii="Calibri Light" w:hAnsi="Calibri Light" w:cs="Calibri Light"/>
                <w:iCs/>
                <w:sz w:val="20"/>
                <w:szCs w:val="20"/>
                <w:lang w:val="ro-MD"/>
              </w:rPr>
            </w:pPr>
            <w:r w:rsidRPr="00B723F9">
              <w:rPr>
                <w:rFonts w:ascii="Calibri Light" w:hAnsi="Calibri Light" w:cs="Calibri Light"/>
                <w:iCs/>
                <w:sz w:val="20"/>
                <w:szCs w:val="20"/>
                <w:lang w:val="ro-MD"/>
              </w:rPr>
              <w:t xml:space="preserve">10.2. </w:t>
            </w:r>
            <w:r w:rsidRPr="00B723F9">
              <w:rPr>
                <w:rFonts w:ascii="Calibri Light" w:hAnsi="Calibri Light" w:cs="Calibri Light"/>
                <w:sz w:val="20"/>
                <w:szCs w:val="20"/>
                <w:lang w:val="ro-MD"/>
              </w:rPr>
              <w:t>să examineze cazurile de remunerare neregulamentară a angaja</w:t>
            </w:r>
            <w:r w:rsidR="00B723F9">
              <w:rPr>
                <w:rFonts w:ascii="Calibri Light" w:hAnsi="Calibri Light" w:cs="Calibri Light"/>
                <w:sz w:val="20"/>
                <w:szCs w:val="20"/>
                <w:lang w:val="ro-MD"/>
              </w:rPr>
              <w:t>ț</w:t>
            </w:r>
            <w:r w:rsidRPr="00B723F9">
              <w:rPr>
                <w:rFonts w:ascii="Calibri Light" w:hAnsi="Calibri Light" w:cs="Calibri Light"/>
                <w:sz w:val="20"/>
                <w:szCs w:val="20"/>
                <w:lang w:val="ro-MD"/>
              </w:rPr>
              <w:t xml:space="preserve">ilor, cu </w:t>
            </w:r>
            <w:r w:rsidRPr="00B723F9">
              <w:rPr>
                <w:rFonts w:ascii="Calibri Light" w:hAnsi="Calibri Light" w:cs="Calibri Light"/>
                <w:iCs/>
                <w:sz w:val="20"/>
                <w:szCs w:val="20"/>
                <w:lang w:val="ro-MD"/>
              </w:rPr>
              <w:t>întreprinderea măsurilor de recuperare a plă</w:t>
            </w:r>
            <w:r w:rsidR="00B723F9">
              <w:rPr>
                <w:rFonts w:ascii="Calibri Light" w:hAnsi="Calibri Light" w:cs="Calibri Light"/>
                <w:iCs/>
                <w:sz w:val="20"/>
                <w:szCs w:val="20"/>
                <w:lang w:val="ro-MD"/>
              </w:rPr>
              <w:t>ț</w:t>
            </w:r>
            <w:r w:rsidRPr="00B723F9">
              <w:rPr>
                <w:rFonts w:ascii="Calibri Light" w:hAnsi="Calibri Light" w:cs="Calibri Light"/>
                <w:iCs/>
                <w:sz w:val="20"/>
                <w:szCs w:val="20"/>
                <w:lang w:val="ro-MD"/>
              </w:rPr>
              <w:t>ilor achitate neîntemeiat</w:t>
            </w:r>
          </w:p>
        </w:tc>
        <w:tc>
          <w:tcPr>
            <w:tcW w:w="2410" w:type="dxa"/>
          </w:tcPr>
          <w:p w14:paraId="23A42967" w14:textId="77777777" w:rsidR="00286EC8" w:rsidRPr="00B723F9" w:rsidRDefault="00286EC8" w:rsidP="008D4857">
            <w:pPr>
              <w:tabs>
                <w:tab w:val="left" w:pos="720"/>
              </w:tabs>
              <w:jc w:val="both"/>
              <w:rPr>
                <w:rFonts w:ascii="Calibri Light" w:hAnsi="Calibri Light" w:cs="Calibri Light"/>
                <w:sz w:val="20"/>
                <w:szCs w:val="20"/>
                <w:lang w:val="ro-MD"/>
              </w:rPr>
            </w:pPr>
          </w:p>
        </w:tc>
        <w:tc>
          <w:tcPr>
            <w:tcW w:w="851" w:type="dxa"/>
          </w:tcPr>
          <w:p w14:paraId="6BD51DD8" w14:textId="77777777" w:rsidR="00286EC8" w:rsidRPr="00B723F9" w:rsidRDefault="00286EC8" w:rsidP="008D4857">
            <w:pPr>
              <w:tabs>
                <w:tab w:val="left" w:pos="720"/>
              </w:tabs>
              <w:jc w:val="both"/>
              <w:rPr>
                <w:rFonts w:ascii="Calibri Light" w:hAnsi="Calibri Light" w:cs="Calibri Light"/>
                <w:sz w:val="20"/>
                <w:szCs w:val="20"/>
                <w:lang w:val="ro-MD"/>
              </w:rPr>
            </w:pPr>
            <w:r w:rsidRPr="00B723F9">
              <w:rPr>
                <w:rFonts w:ascii="Calibri Light" w:hAnsi="Calibri Light" w:cs="Calibri Light"/>
                <w:b/>
                <w:sz w:val="20"/>
                <w:szCs w:val="20"/>
                <w:lang w:val="ro-MD"/>
              </w:rPr>
              <w:t>realizat</w:t>
            </w:r>
          </w:p>
        </w:tc>
        <w:tc>
          <w:tcPr>
            <w:tcW w:w="1105" w:type="dxa"/>
          </w:tcPr>
          <w:p w14:paraId="69E6E7F8" w14:textId="77777777" w:rsidR="00286EC8" w:rsidRPr="00B723F9" w:rsidRDefault="00286EC8" w:rsidP="008D4857">
            <w:pPr>
              <w:tabs>
                <w:tab w:val="left" w:pos="720"/>
              </w:tabs>
              <w:jc w:val="both"/>
              <w:rPr>
                <w:rFonts w:ascii="Calibri Light" w:hAnsi="Calibri Light" w:cs="Calibri Light"/>
                <w:sz w:val="20"/>
                <w:szCs w:val="20"/>
                <w:lang w:val="ro-MD"/>
              </w:rPr>
            </w:pPr>
          </w:p>
        </w:tc>
        <w:tc>
          <w:tcPr>
            <w:tcW w:w="1134" w:type="dxa"/>
          </w:tcPr>
          <w:p w14:paraId="5A5E02B6" w14:textId="77777777" w:rsidR="00286EC8" w:rsidRPr="00B723F9" w:rsidRDefault="00286EC8" w:rsidP="008D4857">
            <w:pPr>
              <w:tabs>
                <w:tab w:val="left" w:pos="720"/>
              </w:tabs>
              <w:jc w:val="both"/>
              <w:rPr>
                <w:rFonts w:ascii="Calibri Light" w:hAnsi="Calibri Light" w:cs="Calibri Light"/>
                <w:sz w:val="20"/>
                <w:szCs w:val="20"/>
                <w:lang w:val="ro-MD"/>
              </w:rPr>
            </w:pPr>
          </w:p>
        </w:tc>
      </w:tr>
      <w:tr w:rsidR="00286EC8" w:rsidRPr="00B723F9" w14:paraId="670ADBB5" w14:textId="77777777" w:rsidTr="008D4857">
        <w:trPr>
          <w:gridAfter w:val="1"/>
          <w:wAfter w:w="10" w:type="dxa"/>
        </w:trPr>
        <w:tc>
          <w:tcPr>
            <w:tcW w:w="10314" w:type="dxa"/>
          </w:tcPr>
          <w:p w14:paraId="4AE9CCA9" w14:textId="77777777" w:rsidR="00286EC8" w:rsidRPr="00B723F9" w:rsidRDefault="00286EC8" w:rsidP="008D4857">
            <w:pPr>
              <w:pStyle w:val="ListParagraph"/>
              <w:ind w:left="0" w:firstLine="22"/>
              <w:jc w:val="both"/>
              <w:rPr>
                <w:rFonts w:ascii="Calibri Light" w:hAnsi="Calibri Light" w:cs="Calibri Light"/>
                <w:iCs/>
                <w:sz w:val="20"/>
                <w:szCs w:val="20"/>
                <w:lang w:val="ro-MD"/>
              </w:rPr>
            </w:pPr>
            <w:r w:rsidRPr="00B723F9">
              <w:rPr>
                <w:rFonts w:ascii="Calibri Light" w:hAnsi="Calibri Light" w:cs="Calibri Light"/>
                <w:iCs/>
                <w:sz w:val="20"/>
                <w:szCs w:val="20"/>
                <w:lang w:val="ro-MD"/>
              </w:rPr>
              <w:t>10.3. să implementeze proceduri de control intern care să</w:t>
            </w:r>
            <w:r w:rsidRPr="00B723F9">
              <w:rPr>
                <w:rFonts w:ascii="Calibri Light" w:hAnsi="Calibri Light" w:cs="Calibri Light"/>
                <w:bCs/>
                <w:sz w:val="20"/>
                <w:szCs w:val="20"/>
                <w:lang w:val="ro-MD"/>
              </w:rPr>
              <w:t xml:space="preserve"> asigure</w:t>
            </w:r>
            <w:r w:rsidRPr="00B723F9">
              <w:rPr>
                <w:rFonts w:ascii="Calibri Light" w:hAnsi="Calibri Light" w:cs="Calibri Light"/>
                <w:sz w:val="20"/>
                <w:szCs w:val="20"/>
                <w:lang w:val="ro-MD"/>
              </w:rPr>
              <w:t xml:space="preserve"> respectarea actelor normative ce reglementează domeniul retribuirii muncii, cu înlăturarea neajunsurilor </w:t>
            </w:r>
            <w:r w:rsidR="00B723F9">
              <w:rPr>
                <w:rFonts w:ascii="Calibri Light" w:hAnsi="Calibri Light" w:cs="Calibri Light"/>
                <w:sz w:val="20"/>
                <w:szCs w:val="20"/>
                <w:lang w:val="ro-MD"/>
              </w:rPr>
              <w:t>ș</w:t>
            </w:r>
            <w:r w:rsidRPr="00B723F9">
              <w:rPr>
                <w:rFonts w:ascii="Calibri Light" w:hAnsi="Calibri Light" w:cs="Calibri Light"/>
                <w:sz w:val="20"/>
                <w:szCs w:val="20"/>
                <w:lang w:val="ro-MD"/>
              </w:rPr>
              <w:t>i încălcărilor constatate</w:t>
            </w:r>
          </w:p>
        </w:tc>
        <w:tc>
          <w:tcPr>
            <w:tcW w:w="2410" w:type="dxa"/>
          </w:tcPr>
          <w:p w14:paraId="065D53CD" w14:textId="77777777" w:rsidR="00286EC8" w:rsidRPr="00B723F9" w:rsidRDefault="00286EC8" w:rsidP="008D4857">
            <w:pPr>
              <w:tabs>
                <w:tab w:val="left" w:pos="720"/>
              </w:tabs>
              <w:jc w:val="both"/>
              <w:rPr>
                <w:rFonts w:ascii="Calibri Light" w:hAnsi="Calibri Light" w:cs="Calibri Light"/>
                <w:sz w:val="20"/>
                <w:szCs w:val="20"/>
                <w:lang w:val="ro-MD"/>
              </w:rPr>
            </w:pPr>
          </w:p>
        </w:tc>
        <w:tc>
          <w:tcPr>
            <w:tcW w:w="851" w:type="dxa"/>
          </w:tcPr>
          <w:p w14:paraId="4564A23C" w14:textId="77777777" w:rsidR="00286EC8" w:rsidRPr="00B723F9" w:rsidRDefault="00286EC8" w:rsidP="008D4857">
            <w:pPr>
              <w:tabs>
                <w:tab w:val="left" w:pos="720"/>
              </w:tabs>
              <w:jc w:val="both"/>
              <w:rPr>
                <w:rFonts w:ascii="Calibri Light" w:hAnsi="Calibri Light" w:cs="Calibri Light"/>
                <w:b/>
                <w:sz w:val="20"/>
                <w:szCs w:val="20"/>
                <w:lang w:val="ro-MD"/>
              </w:rPr>
            </w:pPr>
            <w:r w:rsidRPr="00B723F9">
              <w:rPr>
                <w:rFonts w:ascii="Calibri Light" w:hAnsi="Calibri Light" w:cs="Calibri Light"/>
                <w:b/>
                <w:sz w:val="20"/>
                <w:szCs w:val="20"/>
                <w:lang w:val="ro-MD"/>
              </w:rPr>
              <w:t>realizat</w:t>
            </w:r>
          </w:p>
        </w:tc>
        <w:tc>
          <w:tcPr>
            <w:tcW w:w="1105" w:type="dxa"/>
          </w:tcPr>
          <w:p w14:paraId="40B0AB91" w14:textId="77777777" w:rsidR="00286EC8" w:rsidRPr="00B723F9" w:rsidRDefault="00286EC8" w:rsidP="008D4857">
            <w:pPr>
              <w:tabs>
                <w:tab w:val="left" w:pos="720"/>
              </w:tabs>
              <w:jc w:val="both"/>
              <w:rPr>
                <w:rFonts w:ascii="Calibri Light" w:hAnsi="Calibri Light" w:cs="Calibri Light"/>
                <w:sz w:val="20"/>
                <w:szCs w:val="20"/>
                <w:lang w:val="ro-MD"/>
              </w:rPr>
            </w:pPr>
          </w:p>
        </w:tc>
        <w:tc>
          <w:tcPr>
            <w:tcW w:w="1134" w:type="dxa"/>
          </w:tcPr>
          <w:p w14:paraId="54B2B65C" w14:textId="77777777" w:rsidR="00286EC8" w:rsidRPr="00B723F9" w:rsidRDefault="00286EC8" w:rsidP="008D4857">
            <w:pPr>
              <w:tabs>
                <w:tab w:val="left" w:pos="720"/>
              </w:tabs>
              <w:jc w:val="both"/>
              <w:rPr>
                <w:rFonts w:ascii="Calibri Light" w:hAnsi="Calibri Light" w:cs="Calibri Light"/>
                <w:sz w:val="20"/>
                <w:szCs w:val="20"/>
                <w:lang w:val="ro-MD"/>
              </w:rPr>
            </w:pPr>
          </w:p>
        </w:tc>
      </w:tr>
      <w:tr w:rsidR="00286EC8" w:rsidRPr="00B723F9" w14:paraId="7C524E4F" w14:textId="77777777" w:rsidTr="008D4857">
        <w:trPr>
          <w:gridAfter w:val="1"/>
          <w:wAfter w:w="10" w:type="dxa"/>
        </w:trPr>
        <w:tc>
          <w:tcPr>
            <w:tcW w:w="10314" w:type="dxa"/>
          </w:tcPr>
          <w:p w14:paraId="269BAB5D" w14:textId="77777777" w:rsidR="00286EC8" w:rsidRPr="00B723F9" w:rsidRDefault="00286EC8" w:rsidP="008D4857">
            <w:pPr>
              <w:pStyle w:val="NormalWeb"/>
              <w:ind w:firstLine="0"/>
              <w:rPr>
                <w:rFonts w:ascii="Calibri Light" w:hAnsi="Calibri Light" w:cs="Calibri Light"/>
                <w:sz w:val="20"/>
                <w:szCs w:val="20"/>
                <w:lang w:val="ro-MD"/>
              </w:rPr>
            </w:pPr>
            <w:r w:rsidRPr="00B723F9">
              <w:rPr>
                <w:rFonts w:ascii="Calibri Light" w:hAnsi="Calibri Light" w:cs="Calibri Light"/>
                <w:sz w:val="20"/>
                <w:szCs w:val="20"/>
                <w:lang w:val="ro-MD"/>
              </w:rPr>
              <w:t>11</w:t>
            </w:r>
            <w:r w:rsidRPr="00B723F9">
              <w:rPr>
                <w:rFonts w:ascii="Calibri Light" w:hAnsi="Calibri Light" w:cs="Calibri Light"/>
                <w:b/>
                <w:sz w:val="20"/>
                <w:szCs w:val="20"/>
                <w:lang w:val="ro-MD"/>
              </w:rPr>
              <w:t>.</w:t>
            </w:r>
            <w:r w:rsidRPr="00B723F9">
              <w:rPr>
                <w:rFonts w:ascii="Calibri Light" w:hAnsi="Calibri Light" w:cs="Calibri Light"/>
                <w:sz w:val="20"/>
                <w:szCs w:val="20"/>
                <w:lang w:val="ro-MD"/>
              </w:rPr>
              <w:t xml:space="preserve"> să ajusteze organigramele </w:t>
            </w:r>
            <w:r w:rsidR="00B723F9">
              <w:rPr>
                <w:rFonts w:ascii="Calibri Light" w:hAnsi="Calibri Light" w:cs="Calibri Light"/>
                <w:sz w:val="20"/>
                <w:szCs w:val="20"/>
                <w:lang w:val="ro-MD"/>
              </w:rPr>
              <w:t>ș</w:t>
            </w:r>
            <w:r w:rsidRPr="00B723F9">
              <w:rPr>
                <w:rFonts w:ascii="Calibri Light" w:hAnsi="Calibri Light" w:cs="Calibri Light"/>
                <w:sz w:val="20"/>
                <w:szCs w:val="20"/>
                <w:lang w:val="ro-MD"/>
              </w:rPr>
              <w:t>i schemele de încadrare la prevederile regulamentare</w:t>
            </w:r>
          </w:p>
        </w:tc>
        <w:tc>
          <w:tcPr>
            <w:tcW w:w="2410" w:type="dxa"/>
          </w:tcPr>
          <w:p w14:paraId="3D09C4E2" w14:textId="77777777" w:rsidR="00286EC8" w:rsidRPr="00B723F9" w:rsidRDefault="00286EC8" w:rsidP="008D4857">
            <w:pPr>
              <w:tabs>
                <w:tab w:val="left" w:pos="720"/>
              </w:tabs>
              <w:jc w:val="both"/>
              <w:rPr>
                <w:rFonts w:ascii="Calibri Light" w:hAnsi="Calibri Light" w:cs="Calibri Light"/>
                <w:sz w:val="20"/>
                <w:szCs w:val="20"/>
                <w:lang w:val="ro-MD"/>
              </w:rPr>
            </w:pPr>
          </w:p>
        </w:tc>
        <w:tc>
          <w:tcPr>
            <w:tcW w:w="851" w:type="dxa"/>
          </w:tcPr>
          <w:p w14:paraId="3AD2F17C" w14:textId="77777777" w:rsidR="00286EC8" w:rsidRPr="00B723F9" w:rsidRDefault="00286EC8" w:rsidP="008D4857">
            <w:pPr>
              <w:tabs>
                <w:tab w:val="left" w:pos="720"/>
              </w:tabs>
              <w:jc w:val="both"/>
              <w:rPr>
                <w:rFonts w:ascii="Calibri Light" w:hAnsi="Calibri Light" w:cs="Calibri Light"/>
                <w:sz w:val="20"/>
                <w:szCs w:val="20"/>
                <w:lang w:val="ro-MD"/>
              </w:rPr>
            </w:pPr>
            <w:r w:rsidRPr="00B723F9">
              <w:rPr>
                <w:rFonts w:ascii="Calibri Light" w:hAnsi="Calibri Light" w:cs="Calibri Light"/>
                <w:b/>
                <w:sz w:val="20"/>
                <w:szCs w:val="20"/>
                <w:lang w:val="ro-MD"/>
              </w:rPr>
              <w:t>realizat</w:t>
            </w:r>
          </w:p>
        </w:tc>
        <w:tc>
          <w:tcPr>
            <w:tcW w:w="1105" w:type="dxa"/>
          </w:tcPr>
          <w:p w14:paraId="498704A7" w14:textId="77777777" w:rsidR="00286EC8" w:rsidRPr="00B723F9" w:rsidRDefault="00286EC8" w:rsidP="008D4857">
            <w:pPr>
              <w:tabs>
                <w:tab w:val="left" w:pos="720"/>
              </w:tabs>
              <w:jc w:val="both"/>
              <w:rPr>
                <w:rFonts w:ascii="Calibri Light" w:hAnsi="Calibri Light" w:cs="Calibri Light"/>
                <w:sz w:val="20"/>
                <w:szCs w:val="20"/>
                <w:lang w:val="ro-MD"/>
              </w:rPr>
            </w:pPr>
          </w:p>
        </w:tc>
        <w:tc>
          <w:tcPr>
            <w:tcW w:w="1134" w:type="dxa"/>
          </w:tcPr>
          <w:p w14:paraId="5BCA5601" w14:textId="77777777" w:rsidR="00286EC8" w:rsidRPr="00B723F9" w:rsidRDefault="00286EC8" w:rsidP="008D4857">
            <w:pPr>
              <w:tabs>
                <w:tab w:val="left" w:pos="720"/>
              </w:tabs>
              <w:jc w:val="both"/>
              <w:rPr>
                <w:rFonts w:ascii="Calibri Light" w:hAnsi="Calibri Light" w:cs="Calibri Light"/>
                <w:sz w:val="20"/>
                <w:szCs w:val="20"/>
                <w:lang w:val="ro-MD"/>
              </w:rPr>
            </w:pPr>
          </w:p>
        </w:tc>
      </w:tr>
      <w:tr w:rsidR="00286EC8" w:rsidRPr="00B723F9" w14:paraId="4BC3E42E" w14:textId="77777777" w:rsidTr="008D4857">
        <w:trPr>
          <w:gridAfter w:val="1"/>
          <w:wAfter w:w="10" w:type="dxa"/>
        </w:trPr>
        <w:tc>
          <w:tcPr>
            <w:tcW w:w="10314" w:type="dxa"/>
          </w:tcPr>
          <w:p w14:paraId="7C9326C1" w14:textId="77777777" w:rsidR="00286EC8" w:rsidRPr="00B723F9" w:rsidRDefault="00286EC8" w:rsidP="008D4857">
            <w:pPr>
              <w:pStyle w:val="ListParagraph"/>
              <w:ind w:left="0" w:firstLine="22"/>
              <w:jc w:val="both"/>
              <w:rPr>
                <w:rFonts w:ascii="Calibri Light" w:hAnsi="Calibri Light" w:cs="Calibri Light"/>
                <w:iCs/>
                <w:sz w:val="20"/>
                <w:szCs w:val="20"/>
                <w:lang w:val="ro-MD"/>
              </w:rPr>
            </w:pPr>
            <w:r w:rsidRPr="00B723F9">
              <w:rPr>
                <w:rFonts w:ascii="Calibri Light" w:hAnsi="Calibri Light" w:cs="Calibri Light"/>
                <w:sz w:val="20"/>
                <w:szCs w:val="20"/>
                <w:lang w:val="ro-MD"/>
              </w:rPr>
              <w:t xml:space="preserve">13. să instituie proceduri ale sistemului de control intern privind monitorizarea lucrărilor, în scopul asigurării gestionării eficiente a banului public </w:t>
            </w:r>
            <w:r w:rsidR="00B723F9">
              <w:rPr>
                <w:rFonts w:ascii="Calibri Light" w:hAnsi="Calibri Light" w:cs="Calibri Light"/>
                <w:sz w:val="20"/>
                <w:szCs w:val="20"/>
                <w:lang w:val="ro-MD"/>
              </w:rPr>
              <w:t>ș</w:t>
            </w:r>
            <w:r w:rsidRPr="00B723F9">
              <w:rPr>
                <w:rFonts w:ascii="Calibri Light" w:hAnsi="Calibri Light" w:cs="Calibri Light"/>
                <w:sz w:val="20"/>
                <w:szCs w:val="20"/>
                <w:lang w:val="ro-MD"/>
              </w:rPr>
              <w:t>i contabilizării regulamentare a obiectelor edificate, cu înlăturarea iregularită</w:t>
            </w:r>
            <w:r w:rsidR="00B723F9">
              <w:rPr>
                <w:rFonts w:ascii="Calibri Light" w:hAnsi="Calibri Light" w:cs="Calibri Light"/>
                <w:sz w:val="20"/>
                <w:szCs w:val="20"/>
                <w:lang w:val="ro-MD"/>
              </w:rPr>
              <w:t>ț</w:t>
            </w:r>
            <w:r w:rsidRPr="00B723F9">
              <w:rPr>
                <w:rFonts w:ascii="Calibri Light" w:hAnsi="Calibri Light" w:cs="Calibri Light"/>
                <w:sz w:val="20"/>
                <w:szCs w:val="20"/>
                <w:lang w:val="ro-MD"/>
              </w:rPr>
              <w:t>ilor constatate de audit</w:t>
            </w:r>
          </w:p>
        </w:tc>
        <w:tc>
          <w:tcPr>
            <w:tcW w:w="2410" w:type="dxa"/>
          </w:tcPr>
          <w:p w14:paraId="3442B645" w14:textId="77777777" w:rsidR="00286EC8" w:rsidRPr="00B723F9" w:rsidRDefault="00286EC8" w:rsidP="008D4857">
            <w:pPr>
              <w:tabs>
                <w:tab w:val="left" w:pos="720"/>
              </w:tabs>
              <w:jc w:val="both"/>
              <w:rPr>
                <w:rFonts w:ascii="Calibri Light" w:hAnsi="Calibri Light" w:cs="Calibri Light"/>
                <w:sz w:val="20"/>
                <w:szCs w:val="20"/>
                <w:lang w:val="ro-MD"/>
              </w:rPr>
            </w:pPr>
            <w:r w:rsidRPr="00B723F9">
              <w:rPr>
                <w:rFonts w:ascii="Calibri Light" w:hAnsi="Calibri Light" w:cs="Calibri Light"/>
                <w:sz w:val="20"/>
                <w:szCs w:val="20"/>
                <w:lang w:val="ro-MD"/>
              </w:rPr>
              <w:t>De către responsabilul tehnic se întocmesc rapoarte cu privire la executarea lucrărilor</w:t>
            </w:r>
          </w:p>
        </w:tc>
        <w:tc>
          <w:tcPr>
            <w:tcW w:w="851" w:type="dxa"/>
          </w:tcPr>
          <w:p w14:paraId="7E574E27" w14:textId="77777777" w:rsidR="00286EC8" w:rsidRPr="00B723F9" w:rsidRDefault="00286EC8" w:rsidP="008D4857">
            <w:pPr>
              <w:tabs>
                <w:tab w:val="left" w:pos="720"/>
              </w:tabs>
              <w:jc w:val="both"/>
              <w:rPr>
                <w:rFonts w:ascii="Calibri Light" w:hAnsi="Calibri Light" w:cs="Calibri Light"/>
                <w:sz w:val="20"/>
                <w:szCs w:val="20"/>
                <w:lang w:val="ro-MD"/>
              </w:rPr>
            </w:pPr>
          </w:p>
        </w:tc>
        <w:tc>
          <w:tcPr>
            <w:tcW w:w="1105" w:type="dxa"/>
          </w:tcPr>
          <w:p w14:paraId="765E2D3E" w14:textId="77777777" w:rsidR="00286EC8" w:rsidRPr="00B723F9" w:rsidRDefault="00286EC8" w:rsidP="008D4857">
            <w:pPr>
              <w:tabs>
                <w:tab w:val="left" w:pos="720"/>
              </w:tabs>
              <w:jc w:val="both"/>
              <w:rPr>
                <w:rFonts w:ascii="Calibri Light" w:hAnsi="Calibri Light" w:cs="Calibri Light"/>
                <w:sz w:val="20"/>
                <w:szCs w:val="20"/>
                <w:lang w:val="ro-MD"/>
              </w:rPr>
            </w:pPr>
            <w:r w:rsidRPr="00B723F9">
              <w:rPr>
                <w:rFonts w:ascii="Calibri Light" w:hAnsi="Calibri Light" w:cs="Calibri Light"/>
                <w:b/>
                <w:sz w:val="20"/>
                <w:szCs w:val="20"/>
                <w:lang w:val="ro-MD"/>
              </w:rPr>
              <w:t>par</w:t>
            </w:r>
            <w:r w:rsidR="00B723F9">
              <w:rPr>
                <w:rFonts w:ascii="Calibri Light" w:hAnsi="Calibri Light" w:cs="Calibri Light"/>
                <w:b/>
                <w:sz w:val="20"/>
                <w:szCs w:val="20"/>
                <w:lang w:val="ro-MD"/>
              </w:rPr>
              <w:t>ț</w:t>
            </w:r>
            <w:r w:rsidRPr="00B723F9">
              <w:rPr>
                <w:rFonts w:ascii="Calibri Light" w:hAnsi="Calibri Light" w:cs="Calibri Light"/>
                <w:b/>
                <w:sz w:val="20"/>
                <w:szCs w:val="20"/>
                <w:lang w:val="ro-MD"/>
              </w:rPr>
              <w:t>ial realizat</w:t>
            </w:r>
          </w:p>
        </w:tc>
        <w:tc>
          <w:tcPr>
            <w:tcW w:w="1134" w:type="dxa"/>
          </w:tcPr>
          <w:p w14:paraId="15FAA620" w14:textId="77777777" w:rsidR="00286EC8" w:rsidRPr="00B723F9" w:rsidRDefault="00286EC8" w:rsidP="008D4857">
            <w:pPr>
              <w:tabs>
                <w:tab w:val="left" w:pos="720"/>
              </w:tabs>
              <w:jc w:val="both"/>
              <w:rPr>
                <w:rFonts w:ascii="Calibri Light" w:hAnsi="Calibri Light" w:cs="Calibri Light"/>
                <w:sz w:val="20"/>
                <w:szCs w:val="20"/>
                <w:lang w:val="ro-MD"/>
              </w:rPr>
            </w:pPr>
          </w:p>
        </w:tc>
      </w:tr>
      <w:tr w:rsidR="00286EC8" w:rsidRPr="00B723F9" w14:paraId="04105F5D" w14:textId="77777777" w:rsidTr="008D4857">
        <w:trPr>
          <w:gridAfter w:val="1"/>
          <w:wAfter w:w="10" w:type="dxa"/>
        </w:trPr>
        <w:tc>
          <w:tcPr>
            <w:tcW w:w="10314" w:type="dxa"/>
          </w:tcPr>
          <w:p w14:paraId="35158849" w14:textId="77777777" w:rsidR="00286EC8" w:rsidRPr="00B723F9" w:rsidRDefault="00286EC8" w:rsidP="008D4857">
            <w:pPr>
              <w:pStyle w:val="ListParagraph"/>
              <w:ind w:left="0" w:firstLine="22"/>
              <w:jc w:val="both"/>
              <w:rPr>
                <w:rFonts w:ascii="Calibri Light" w:hAnsi="Calibri Light" w:cs="Calibri Light"/>
                <w:iCs/>
                <w:sz w:val="20"/>
                <w:szCs w:val="20"/>
                <w:lang w:val="ro-MD"/>
              </w:rPr>
            </w:pPr>
            <w:r w:rsidRPr="00B723F9">
              <w:rPr>
                <w:rFonts w:ascii="Calibri Light" w:hAnsi="Calibri Light" w:cs="Calibri Light"/>
                <w:iCs/>
                <w:sz w:val="20"/>
                <w:szCs w:val="20"/>
                <w:lang w:val="ro-MD"/>
              </w:rPr>
              <w:t xml:space="preserve">15. să asigure respectarea cadrului normativ </w:t>
            </w:r>
            <w:r w:rsidR="00B723F9">
              <w:rPr>
                <w:rFonts w:ascii="Calibri Light" w:hAnsi="Calibri Light" w:cs="Calibri Light"/>
                <w:iCs/>
                <w:sz w:val="20"/>
                <w:szCs w:val="20"/>
                <w:lang w:val="ro-MD"/>
              </w:rPr>
              <w:t>ș</w:t>
            </w:r>
            <w:r w:rsidRPr="00B723F9">
              <w:rPr>
                <w:rFonts w:ascii="Calibri Light" w:hAnsi="Calibri Light" w:cs="Calibri Light"/>
                <w:iCs/>
                <w:sz w:val="20"/>
                <w:szCs w:val="20"/>
                <w:lang w:val="ro-MD"/>
              </w:rPr>
              <w:t>i să intensifice controlul intern la valorificarea mijloacelor bugetare pentru investi</w:t>
            </w:r>
            <w:r w:rsidR="00B723F9">
              <w:rPr>
                <w:rFonts w:ascii="Calibri Light" w:hAnsi="Calibri Light" w:cs="Calibri Light"/>
                <w:iCs/>
                <w:sz w:val="20"/>
                <w:szCs w:val="20"/>
                <w:lang w:val="ro-MD"/>
              </w:rPr>
              <w:t>ț</w:t>
            </w:r>
            <w:r w:rsidRPr="00B723F9">
              <w:rPr>
                <w:rFonts w:ascii="Calibri Light" w:hAnsi="Calibri Light" w:cs="Calibri Light"/>
                <w:iCs/>
                <w:sz w:val="20"/>
                <w:szCs w:val="20"/>
                <w:lang w:val="ro-MD"/>
              </w:rPr>
              <w:t xml:space="preserve">ii </w:t>
            </w:r>
            <w:r w:rsidR="00B723F9">
              <w:rPr>
                <w:rFonts w:ascii="Calibri Light" w:hAnsi="Calibri Light" w:cs="Calibri Light"/>
                <w:iCs/>
                <w:sz w:val="20"/>
                <w:szCs w:val="20"/>
                <w:lang w:val="ro-MD"/>
              </w:rPr>
              <w:t>ș</w:t>
            </w:r>
            <w:r w:rsidRPr="00B723F9">
              <w:rPr>
                <w:rFonts w:ascii="Calibri Light" w:hAnsi="Calibri Light" w:cs="Calibri Light"/>
                <w:iCs/>
                <w:sz w:val="20"/>
                <w:szCs w:val="20"/>
                <w:lang w:val="ro-MD"/>
              </w:rPr>
              <w:t>i repara</w:t>
            </w:r>
            <w:r w:rsidR="00B723F9">
              <w:rPr>
                <w:rFonts w:ascii="Calibri Light" w:hAnsi="Calibri Light" w:cs="Calibri Light"/>
                <w:iCs/>
                <w:sz w:val="20"/>
                <w:szCs w:val="20"/>
                <w:lang w:val="ro-MD"/>
              </w:rPr>
              <w:t>ț</w:t>
            </w:r>
            <w:r w:rsidRPr="00B723F9">
              <w:rPr>
                <w:rFonts w:ascii="Calibri Light" w:hAnsi="Calibri Light" w:cs="Calibri Light"/>
                <w:iCs/>
                <w:sz w:val="20"/>
                <w:szCs w:val="20"/>
                <w:lang w:val="ro-MD"/>
              </w:rPr>
              <w:t>ii capitale, inclusiv prin neadmiterea cazurilor de utilizare a mijloacelor respective în lipsa documenta</w:t>
            </w:r>
            <w:r w:rsidR="00B723F9">
              <w:rPr>
                <w:rFonts w:ascii="Calibri Light" w:hAnsi="Calibri Light" w:cs="Calibri Light"/>
                <w:iCs/>
                <w:sz w:val="20"/>
                <w:szCs w:val="20"/>
                <w:lang w:val="ro-MD"/>
              </w:rPr>
              <w:t>ț</w:t>
            </w:r>
            <w:r w:rsidRPr="00B723F9">
              <w:rPr>
                <w:rFonts w:ascii="Calibri Light" w:hAnsi="Calibri Light" w:cs="Calibri Light"/>
                <w:iCs/>
                <w:sz w:val="20"/>
                <w:szCs w:val="20"/>
                <w:lang w:val="ro-MD"/>
              </w:rPr>
              <w:t xml:space="preserve">iei de proiect, verificată </w:t>
            </w:r>
            <w:r w:rsidR="00B723F9">
              <w:rPr>
                <w:rFonts w:ascii="Calibri Light" w:hAnsi="Calibri Light" w:cs="Calibri Light"/>
                <w:iCs/>
                <w:sz w:val="20"/>
                <w:szCs w:val="20"/>
                <w:lang w:val="ro-MD"/>
              </w:rPr>
              <w:t>ș</w:t>
            </w:r>
            <w:r w:rsidRPr="00B723F9">
              <w:rPr>
                <w:rFonts w:ascii="Calibri Light" w:hAnsi="Calibri Light" w:cs="Calibri Light"/>
                <w:iCs/>
                <w:sz w:val="20"/>
                <w:szCs w:val="20"/>
                <w:lang w:val="ro-MD"/>
              </w:rPr>
              <w:t>i expertizată regulamentar, cu întreprinderea unor măsuri eficiente în vederea înlăturării neajunsurilor constatate</w:t>
            </w:r>
          </w:p>
        </w:tc>
        <w:tc>
          <w:tcPr>
            <w:tcW w:w="2410" w:type="dxa"/>
          </w:tcPr>
          <w:p w14:paraId="161A2E9D" w14:textId="77777777" w:rsidR="00286EC8" w:rsidRPr="00B723F9" w:rsidRDefault="00286EC8" w:rsidP="008D4857">
            <w:pPr>
              <w:tabs>
                <w:tab w:val="left" w:pos="720"/>
              </w:tabs>
              <w:jc w:val="both"/>
              <w:rPr>
                <w:rFonts w:ascii="Calibri Light" w:hAnsi="Calibri Light" w:cs="Calibri Light"/>
                <w:sz w:val="20"/>
                <w:szCs w:val="20"/>
                <w:lang w:val="ro-MD"/>
              </w:rPr>
            </w:pPr>
          </w:p>
        </w:tc>
        <w:tc>
          <w:tcPr>
            <w:tcW w:w="851" w:type="dxa"/>
          </w:tcPr>
          <w:p w14:paraId="057B0B90" w14:textId="77777777" w:rsidR="00286EC8" w:rsidRPr="00B723F9" w:rsidRDefault="00286EC8" w:rsidP="008D4857">
            <w:pPr>
              <w:tabs>
                <w:tab w:val="left" w:pos="720"/>
              </w:tabs>
              <w:jc w:val="both"/>
              <w:rPr>
                <w:rFonts w:ascii="Calibri Light" w:hAnsi="Calibri Light" w:cs="Calibri Light"/>
                <w:sz w:val="20"/>
                <w:szCs w:val="20"/>
                <w:lang w:val="ro-MD"/>
              </w:rPr>
            </w:pPr>
          </w:p>
        </w:tc>
        <w:tc>
          <w:tcPr>
            <w:tcW w:w="1105" w:type="dxa"/>
          </w:tcPr>
          <w:p w14:paraId="5C775493" w14:textId="77777777" w:rsidR="00286EC8" w:rsidRPr="00B723F9" w:rsidRDefault="00286EC8" w:rsidP="008D4857">
            <w:pPr>
              <w:tabs>
                <w:tab w:val="left" w:pos="720"/>
              </w:tabs>
              <w:jc w:val="both"/>
              <w:rPr>
                <w:rFonts w:ascii="Calibri Light" w:hAnsi="Calibri Light" w:cs="Calibri Light"/>
                <w:sz w:val="20"/>
                <w:szCs w:val="20"/>
                <w:lang w:val="ro-MD"/>
              </w:rPr>
            </w:pPr>
            <w:r w:rsidRPr="00B723F9">
              <w:rPr>
                <w:rFonts w:ascii="Calibri Light" w:hAnsi="Calibri Light" w:cs="Calibri Light"/>
                <w:b/>
                <w:sz w:val="20"/>
                <w:szCs w:val="20"/>
                <w:lang w:val="ro-MD"/>
              </w:rPr>
              <w:t>par</w:t>
            </w:r>
            <w:r w:rsidR="00B723F9">
              <w:rPr>
                <w:rFonts w:ascii="Calibri Light" w:hAnsi="Calibri Light" w:cs="Calibri Light"/>
                <w:b/>
                <w:sz w:val="20"/>
                <w:szCs w:val="20"/>
                <w:lang w:val="ro-MD"/>
              </w:rPr>
              <w:t>ț</w:t>
            </w:r>
            <w:r w:rsidRPr="00B723F9">
              <w:rPr>
                <w:rFonts w:ascii="Calibri Light" w:hAnsi="Calibri Light" w:cs="Calibri Light"/>
                <w:b/>
                <w:sz w:val="20"/>
                <w:szCs w:val="20"/>
                <w:lang w:val="ro-MD"/>
              </w:rPr>
              <w:t>ial realizat</w:t>
            </w:r>
          </w:p>
        </w:tc>
        <w:tc>
          <w:tcPr>
            <w:tcW w:w="1134" w:type="dxa"/>
          </w:tcPr>
          <w:p w14:paraId="68F46D42" w14:textId="77777777" w:rsidR="00286EC8" w:rsidRPr="00B723F9" w:rsidRDefault="00286EC8" w:rsidP="008D4857">
            <w:pPr>
              <w:tabs>
                <w:tab w:val="left" w:pos="720"/>
              </w:tabs>
              <w:jc w:val="both"/>
              <w:rPr>
                <w:rFonts w:ascii="Calibri Light" w:hAnsi="Calibri Light" w:cs="Calibri Light"/>
                <w:sz w:val="20"/>
                <w:szCs w:val="20"/>
                <w:lang w:val="ro-MD"/>
              </w:rPr>
            </w:pPr>
          </w:p>
        </w:tc>
      </w:tr>
      <w:tr w:rsidR="00286EC8" w:rsidRPr="00B723F9" w14:paraId="7E701EEE" w14:textId="77777777" w:rsidTr="008D4857">
        <w:trPr>
          <w:gridAfter w:val="1"/>
          <w:wAfter w:w="10" w:type="dxa"/>
        </w:trPr>
        <w:tc>
          <w:tcPr>
            <w:tcW w:w="10314" w:type="dxa"/>
          </w:tcPr>
          <w:p w14:paraId="032712DC" w14:textId="77777777" w:rsidR="00286EC8" w:rsidRPr="00B723F9" w:rsidRDefault="00286EC8" w:rsidP="008D4857">
            <w:pPr>
              <w:pStyle w:val="ListParagraph"/>
              <w:ind w:left="0" w:firstLine="22"/>
              <w:jc w:val="both"/>
              <w:rPr>
                <w:rFonts w:ascii="Calibri Light" w:hAnsi="Calibri Light" w:cs="Calibri Light"/>
                <w:iCs/>
                <w:sz w:val="20"/>
                <w:szCs w:val="20"/>
                <w:lang w:val="ro-MD"/>
              </w:rPr>
            </w:pPr>
            <w:r w:rsidRPr="00B723F9">
              <w:rPr>
                <w:rFonts w:ascii="Calibri Light" w:hAnsi="Calibri Light" w:cs="Calibri Light"/>
                <w:sz w:val="20"/>
                <w:szCs w:val="20"/>
                <w:lang w:val="ro-MD"/>
              </w:rPr>
              <w:t>16. să asigure desfă</w:t>
            </w:r>
            <w:r w:rsidR="00B723F9">
              <w:rPr>
                <w:rFonts w:ascii="Calibri Light" w:hAnsi="Calibri Light" w:cs="Calibri Light"/>
                <w:sz w:val="20"/>
                <w:szCs w:val="20"/>
                <w:lang w:val="ro-MD"/>
              </w:rPr>
              <w:t>ș</w:t>
            </w:r>
            <w:r w:rsidRPr="00B723F9">
              <w:rPr>
                <w:rFonts w:ascii="Calibri Light" w:hAnsi="Calibri Light" w:cs="Calibri Light"/>
                <w:sz w:val="20"/>
                <w:szCs w:val="20"/>
                <w:lang w:val="ro-MD"/>
              </w:rPr>
              <w:t>urarea unor instruiri în domeniul achizi</w:t>
            </w:r>
            <w:r w:rsidR="00B723F9">
              <w:rPr>
                <w:rFonts w:ascii="Calibri Light" w:hAnsi="Calibri Light" w:cs="Calibri Light"/>
                <w:sz w:val="20"/>
                <w:szCs w:val="20"/>
                <w:lang w:val="ro-MD"/>
              </w:rPr>
              <w:t>ț</w:t>
            </w:r>
            <w:r w:rsidRPr="00B723F9">
              <w:rPr>
                <w:rFonts w:ascii="Calibri Light" w:hAnsi="Calibri Light" w:cs="Calibri Light"/>
                <w:sz w:val="20"/>
                <w:szCs w:val="20"/>
                <w:lang w:val="ro-MD"/>
              </w:rPr>
              <w:t xml:space="preserve">iilor publice pentru membrii grupurilor de lucru din cadrul subdiviziunilor Consiliului raional </w:t>
            </w:r>
            <w:r w:rsidR="00B723F9">
              <w:rPr>
                <w:rFonts w:ascii="Calibri Light" w:hAnsi="Calibri Light" w:cs="Calibri Light"/>
                <w:sz w:val="20"/>
                <w:szCs w:val="20"/>
                <w:lang w:val="ro-MD"/>
              </w:rPr>
              <w:t>ș</w:t>
            </w:r>
            <w:r w:rsidRPr="00B723F9">
              <w:rPr>
                <w:rFonts w:ascii="Calibri Light" w:hAnsi="Calibri Light" w:cs="Calibri Light"/>
                <w:sz w:val="20"/>
                <w:szCs w:val="20"/>
                <w:lang w:val="ro-MD"/>
              </w:rPr>
              <w:t>i primăriilor, cu asigurarea suportului metodologic privind implementarea procedurilor de control intern la achizi</w:t>
            </w:r>
            <w:r w:rsidR="00B723F9">
              <w:rPr>
                <w:rFonts w:ascii="Calibri Light" w:hAnsi="Calibri Light" w:cs="Calibri Light"/>
                <w:sz w:val="20"/>
                <w:szCs w:val="20"/>
                <w:lang w:val="ro-MD"/>
              </w:rPr>
              <w:t>ț</w:t>
            </w:r>
            <w:r w:rsidRPr="00B723F9">
              <w:rPr>
                <w:rFonts w:ascii="Calibri Light" w:hAnsi="Calibri Light" w:cs="Calibri Light"/>
                <w:sz w:val="20"/>
                <w:szCs w:val="20"/>
                <w:lang w:val="ro-MD"/>
              </w:rPr>
              <w:t xml:space="preserve">ionarea mărfurilor </w:t>
            </w:r>
            <w:r w:rsidR="00B723F9">
              <w:rPr>
                <w:rFonts w:ascii="Calibri Light" w:hAnsi="Calibri Light" w:cs="Calibri Light"/>
                <w:sz w:val="20"/>
                <w:szCs w:val="20"/>
                <w:lang w:val="ro-MD"/>
              </w:rPr>
              <w:t>ș</w:t>
            </w:r>
            <w:r w:rsidRPr="00B723F9">
              <w:rPr>
                <w:rFonts w:ascii="Calibri Light" w:hAnsi="Calibri Light" w:cs="Calibri Light"/>
                <w:sz w:val="20"/>
                <w:szCs w:val="20"/>
                <w:lang w:val="ro-MD"/>
              </w:rPr>
              <w:t xml:space="preserve">i serviciilor, inclusiv la descrierea proceselor aferente acestora, precum </w:t>
            </w:r>
            <w:r w:rsidR="00B723F9">
              <w:rPr>
                <w:rFonts w:ascii="Calibri Light" w:hAnsi="Calibri Light" w:cs="Calibri Light"/>
                <w:sz w:val="20"/>
                <w:szCs w:val="20"/>
                <w:lang w:val="ro-MD"/>
              </w:rPr>
              <w:t>ș</w:t>
            </w:r>
            <w:r w:rsidRPr="00B723F9">
              <w:rPr>
                <w:rFonts w:ascii="Calibri Light" w:hAnsi="Calibri Light" w:cs="Calibri Light"/>
                <w:sz w:val="20"/>
                <w:szCs w:val="20"/>
                <w:lang w:val="ro-MD"/>
              </w:rPr>
              <w:t>i întreprinderea măsurilor pentru înlăturarea iregularită</w:t>
            </w:r>
            <w:r w:rsidR="00B723F9">
              <w:rPr>
                <w:rFonts w:ascii="Calibri Light" w:hAnsi="Calibri Light" w:cs="Calibri Light"/>
                <w:sz w:val="20"/>
                <w:szCs w:val="20"/>
                <w:lang w:val="ro-MD"/>
              </w:rPr>
              <w:t>ț</w:t>
            </w:r>
            <w:r w:rsidRPr="00B723F9">
              <w:rPr>
                <w:rFonts w:ascii="Calibri Light" w:hAnsi="Calibri Light" w:cs="Calibri Light"/>
                <w:sz w:val="20"/>
                <w:szCs w:val="20"/>
                <w:lang w:val="ro-MD"/>
              </w:rPr>
              <w:t>ilor constatate de audit la acest compartiment</w:t>
            </w:r>
          </w:p>
        </w:tc>
        <w:tc>
          <w:tcPr>
            <w:tcW w:w="2410" w:type="dxa"/>
          </w:tcPr>
          <w:p w14:paraId="0D0B2B83" w14:textId="77777777" w:rsidR="00286EC8" w:rsidRPr="00B723F9" w:rsidRDefault="00286EC8" w:rsidP="008D4857">
            <w:pPr>
              <w:tabs>
                <w:tab w:val="left" w:pos="720"/>
              </w:tabs>
              <w:jc w:val="both"/>
              <w:rPr>
                <w:rFonts w:ascii="Calibri Light" w:hAnsi="Calibri Light" w:cs="Calibri Light"/>
                <w:sz w:val="20"/>
                <w:szCs w:val="20"/>
                <w:lang w:val="ro-MD"/>
              </w:rPr>
            </w:pPr>
            <w:r w:rsidRPr="00B723F9">
              <w:rPr>
                <w:rFonts w:ascii="Calibri Light" w:hAnsi="Calibri Light" w:cs="Calibri Light"/>
                <w:sz w:val="20"/>
                <w:szCs w:val="20"/>
                <w:lang w:val="ro-MD"/>
              </w:rPr>
              <w:t>Au participat la diverse instruiri în domeniul achizi</w:t>
            </w:r>
            <w:r w:rsidR="00B723F9">
              <w:rPr>
                <w:rFonts w:ascii="Calibri Light" w:hAnsi="Calibri Light" w:cs="Calibri Light"/>
                <w:sz w:val="20"/>
                <w:szCs w:val="20"/>
                <w:lang w:val="ro-MD"/>
              </w:rPr>
              <w:t>ț</w:t>
            </w:r>
            <w:r w:rsidRPr="00B723F9">
              <w:rPr>
                <w:rFonts w:ascii="Calibri Light" w:hAnsi="Calibri Light" w:cs="Calibri Light"/>
                <w:sz w:val="20"/>
                <w:szCs w:val="20"/>
                <w:lang w:val="ro-MD"/>
              </w:rPr>
              <w:t>iilor publice</w:t>
            </w:r>
          </w:p>
        </w:tc>
        <w:tc>
          <w:tcPr>
            <w:tcW w:w="851" w:type="dxa"/>
          </w:tcPr>
          <w:p w14:paraId="0090ECCE" w14:textId="77777777" w:rsidR="00286EC8" w:rsidRPr="00B723F9" w:rsidRDefault="00286EC8" w:rsidP="008D4857">
            <w:pPr>
              <w:tabs>
                <w:tab w:val="left" w:pos="720"/>
              </w:tabs>
              <w:jc w:val="both"/>
              <w:rPr>
                <w:rFonts w:ascii="Calibri Light" w:hAnsi="Calibri Light" w:cs="Calibri Light"/>
                <w:sz w:val="20"/>
                <w:szCs w:val="20"/>
                <w:lang w:val="ro-MD"/>
              </w:rPr>
            </w:pPr>
          </w:p>
        </w:tc>
        <w:tc>
          <w:tcPr>
            <w:tcW w:w="1105" w:type="dxa"/>
          </w:tcPr>
          <w:p w14:paraId="52D94563" w14:textId="77777777" w:rsidR="00286EC8" w:rsidRPr="00B723F9" w:rsidRDefault="00286EC8" w:rsidP="008D4857">
            <w:pPr>
              <w:tabs>
                <w:tab w:val="left" w:pos="720"/>
              </w:tabs>
              <w:jc w:val="both"/>
              <w:rPr>
                <w:rFonts w:ascii="Calibri Light" w:hAnsi="Calibri Light" w:cs="Calibri Light"/>
                <w:sz w:val="20"/>
                <w:szCs w:val="20"/>
                <w:lang w:val="ro-MD"/>
              </w:rPr>
            </w:pPr>
            <w:r w:rsidRPr="00B723F9">
              <w:rPr>
                <w:rFonts w:ascii="Calibri Light" w:hAnsi="Calibri Light" w:cs="Calibri Light"/>
                <w:b/>
                <w:sz w:val="20"/>
                <w:szCs w:val="20"/>
                <w:lang w:val="ro-MD"/>
              </w:rPr>
              <w:t>par</w:t>
            </w:r>
            <w:r w:rsidR="00B723F9">
              <w:rPr>
                <w:rFonts w:ascii="Calibri Light" w:hAnsi="Calibri Light" w:cs="Calibri Light"/>
                <w:b/>
                <w:sz w:val="20"/>
                <w:szCs w:val="20"/>
                <w:lang w:val="ro-MD"/>
              </w:rPr>
              <w:t>ț</w:t>
            </w:r>
            <w:r w:rsidRPr="00B723F9">
              <w:rPr>
                <w:rFonts w:ascii="Calibri Light" w:hAnsi="Calibri Light" w:cs="Calibri Light"/>
                <w:b/>
                <w:sz w:val="20"/>
                <w:szCs w:val="20"/>
                <w:lang w:val="ro-MD"/>
              </w:rPr>
              <w:t>ial realizat</w:t>
            </w:r>
          </w:p>
        </w:tc>
        <w:tc>
          <w:tcPr>
            <w:tcW w:w="1134" w:type="dxa"/>
          </w:tcPr>
          <w:p w14:paraId="7447B823" w14:textId="77777777" w:rsidR="00286EC8" w:rsidRPr="00B723F9" w:rsidRDefault="00286EC8" w:rsidP="008D4857">
            <w:pPr>
              <w:tabs>
                <w:tab w:val="left" w:pos="720"/>
              </w:tabs>
              <w:jc w:val="both"/>
              <w:rPr>
                <w:rFonts w:ascii="Calibri Light" w:hAnsi="Calibri Light" w:cs="Calibri Light"/>
                <w:sz w:val="20"/>
                <w:szCs w:val="20"/>
                <w:lang w:val="ro-MD"/>
              </w:rPr>
            </w:pPr>
          </w:p>
        </w:tc>
      </w:tr>
      <w:tr w:rsidR="00286EC8" w:rsidRPr="00B723F9" w14:paraId="4C94E2E7" w14:textId="77777777" w:rsidTr="008D4857">
        <w:trPr>
          <w:gridAfter w:val="1"/>
          <w:wAfter w:w="10" w:type="dxa"/>
        </w:trPr>
        <w:tc>
          <w:tcPr>
            <w:tcW w:w="10314" w:type="dxa"/>
          </w:tcPr>
          <w:p w14:paraId="2E5F995B" w14:textId="77777777" w:rsidR="00286EC8" w:rsidRPr="00B723F9" w:rsidRDefault="00286EC8" w:rsidP="008D4857">
            <w:pPr>
              <w:pStyle w:val="ListParagraph"/>
              <w:ind w:left="0" w:firstLine="22"/>
              <w:jc w:val="both"/>
              <w:rPr>
                <w:rFonts w:ascii="Calibri Light" w:hAnsi="Calibri Light" w:cs="Calibri Light"/>
                <w:iCs/>
                <w:sz w:val="20"/>
                <w:szCs w:val="20"/>
                <w:lang w:val="ro-MD"/>
              </w:rPr>
            </w:pPr>
            <w:r w:rsidRPr="00B723F9">
              <w:rPr>
                <w:rFonts w:ascii="Calibri Light" w:hAnsi="Calibri Light" w:cs="Calibri Light"/>
                <w:bCs/>
                <w:sz w:val="20"/>
                <w:szCs w:val="20"/>
                <w:lang w:val="ro-MD"/>
              </w:rPr>
              <w:t>19. să</w:t>
            </w:r>
            <w:r w:rsidRPr="00B723F9">
              <w:rPr>
                <w:rFonts w:ascii="Calibri Light" w:hAnsi="Calibri Light" w:cs="Calibri Light"/>
                <w:sz w:val="20"/>
                <w:szCs w:val="20"/>
                <w:lang w:val="ro-MD"/>
              </w:rPr>
              <w:t xml:space="preserve"> întreprindă măsuri pentru aducerea în concordan</w:t>
            </w:r>
            <w:r w:rsidR="00B723F9">
              <w:rPr>
                <w:rFonts w:ascii="Calibri Light" w:hAnsi="Calibri Light" w:cs="Calibri Light"/>
                <w:sz w:val="20"/>
                <w:szCs w:val="20"/>
                <w:lang w:val="ro-MD"/>
              </w:rPr>
              <w:t>ț</w:t>
            </w:r>
            <w:r w:rsidRPr="00B723F9">
              <w:rPr>
                <w:rFonts w:ascii="Calibri Light" w:hAnsi="Calibri Light" w:cs="Calibri Light"/>
                <w:sz w:val="20"/>
                <w:szCs w:val="20"/>
                <w:lang w:val="ro-MD"/>
              </w:rPr>
              <w:t xml:space="preserve">ă cu cadrul legal a statutelor </w:t>
            </w:r>
            <w:r w:rsidR="00B723F9">
              <w:rPr>
                <w:rFonts w:ascii="Calibri Light" w:hAnsi="Calibri Light" w:cs="Calibri Light"/>
                <w:sz w:val="20"/>
                <w:szCs w:val="20"/>
                <w:lang w:val="ro-MD"/>
              </w:rPr>
              <w:t>ș</w:t>
            </w:r>
            <w:r w:rsidRPr="00B723F9">
              <w:rPr>
                <w:rFonts w:ascii="Calibri Light" w:hAnsi="Calibri Light" w:cs="Calibri Light"/>
                <w:sz w:val="20"/>
                <w:szCs w:val="20"/>
                <w:lang w:val="ro-MD"/>
              </w:rPr>
              <w:t>i activită</w:t>
            </w:r>
            <w:r w:rsidR="00B723F9">
              <w:rPr>
                <w:rFonts w:ascii="Calibri Light" w:hAnsi="Calibri Light" w:cs="Calibri Light"/>
                <w:sz w:val="20"/>
                <w:szCs w:val="20"/>
                <w:lang w:val="ro-MD"/>
              </w:rPr>
              <w:t>ț</w:t>
            </w:r>
            <w:r w:rsidRPr="00B723F9">
              <w:rPr>
                <w:rFonts w:ascii="Calibri Light" w:hAnsi="Calibri Light" w:cs="Calibri Light"/>
                <w:sz w:val="20"/>
                <w:szCs w:val="20"/>
                <w:lang w:val="ro-MD"/>
              </w:rPr>
              <w:t xml:space="preserve">ilor întreprinderilor municipale </w:t>
            </w:r>
            <w:r w:rsidR="00B723F9">
              <w:rPr>
                <w:rFonts w:ascii="Calibri Light" w:hAnsi="Calibri Light" w:cs="Calibri Light"/>
                <w:sz w:val="20"/>
                <w:szCs w:val="20"/>
                <w:lang w:val="ro-MD"/>
              </w:rPr>
              <w:t>ș</w:t>
            </w:r>
            <w:r w:rsidRPr="00B723F9">
              <w:rPr>
                <w:rFonts w:ascii="Calibri Light" w:hAnsi="Calibri Light" w:cs="Calibri Light"/>
                <w:sz w:val="20"/>
                <w:szCs w:val="20"/>
                <w:lang w:val="ro-MD"/>
              </w:rPr>
              <w:t>i institu</w:t>
            </w:r>
            <w:r w:rsidR="00B723F9">
              <w:rPr>
                <w:rFonts w:ascii="Calibri Light" w:hAnsi="Calibri Light" w:cs="Calibri Light"/>
                <w:sz w:val="20"/>
                <w:szCs w:val="20"/>
                <w:lang w:val="ro-MD"/>
              </w:rPr>
              <w:t>ț</w:t>
            </w:r>
            <w:r w:rsidRPr="00B723F9">
              <w:rPr>
                <w:rFonts w:ascii="Calibri Light" w:hAnsi="Calibri Light" w:cs="Calibri Light"/>
                <w:sz w:val="20"/>
                <w:szCs w:val="20"/>
                <w:lang w:val="ro-MD"/>
              </w:rPr>
              <w:t>iilor fondate</w:t>
            </w:r>
          </w:p>
        </w:tc>
        <w:tc>
          <w:tcPr>
            <w:tcW w:w="2410" w:type="dxa"/>
          </w:tcPr>
          <w:p w14:paraId="248B0C81" w14:textId="77777777" w:rsidR="00286EC8" w:rsidRPr="00B723F9" w:rsidRDefault="00286EC8" w:rsidP="008D4857">
            <w:pPr>
              <w:tabs>
                <w:tab w:val="left" w:pos="720"/>
              </w:tabs>
              <w:jc w:val="both"/>
              <w:rPr>
                <w:rFonts w:ascii="Calibri Light" w:hAnsi="Calibri Light" w:cs="Calibri Light"/>
                <w:sz w:val="20"/>
                <w:szCs w:val="20"/>
                <w:lang w:val="ro-MD"/>
              </w:rPr>
            </w:pPr>
            <w:r w:rsidRPr="00B723F9">
              <w:rPr>
                <w:rFonts w:ascii="Calibri Light" w:hAnsi="Calibri Light" w:cs="Calibri Light"/>
                <w:sz w:val="20"/>
                <w:szCs w:val="20"/>
                <w:lang w:val="ro-MD"/>
              </w:rPr>
              <w:t xml:space="preserve">Au modificat Statutele întreprinderilor fondate în cadrul </w:t>
            </w:r>
            <w:r w:rsidR="00B723F9">
              <w:rPr>
                <w:rFonts w:ascii="Calibri Light" w:hAnsi="Calibri Light" w:cs="Calibri Light"/>
                <w:sz w:val="20"/>
                <w:szCs w:val="20"/>
                <w:lang w:val="ro-MD"/>
              </w:rPr>
              <w:t>ș</w:t>
            </w:r>
            <w:r w:rsidRPr="00B723F9">
              <w:rPr>
                <w:rFonts w:ascii="Calibri Light" w:hAnsi="Calibri Light" w:cs="Calibri Light"/>
                <w:sz w:val="20"/>
                <w:szCs w:val="20"/>
                <w:lang w:val="ro-MD"/>
              </w:rPr>
              <w:t>edin</w:t>
            </w:r>
            <w:r w:rsidR="00B723F9">
              <w:rPr>
                <w:rFonts w:ascii="Calibri Light" w:hAnsi="Calibri Light" w:cs="Calibri Light"/>
                <w:sz w:val="20"/>
                <w:szCs w:val="20"/>
                <w:lang w:val="ro-MD"/>
              </w:rPr>
              <w:t>ț</w:t>
            </w:r>
            <w:r w:rsidRPr="00B723F9">
              <w:rPr>
                <w:rFonts w:ascii="Calibri Light" w:hAnsi="Calibri Light" w:cs="Calibri Light"/>
                <w:sz w:val="20"/>
                <w:szCs w:val="20"/>
                <w:lang w:val="ro-MD"/>
              </w:rPr>
              <w:t>ei CO din octombrie 2020</w:t>
            </w:r>
          </w:p>
        </w:tc>
        <w:tc>
          <w:tcPr>
            <w:tcW w:w="851" w:type="dxa"/>
          </w:tcPr>
          <w:p w14:paraId="056B7F8B" w14:textId="77777777" w:rsidR="00286EC8" w:rsidRPr="00B723F9" w:rsidRDefault="00286EC8" w:rsidP="008D4857">
            <w:pPr>
              <w:tabs>
                <w:tab w:val="left" w:pos="720"/>
              </w:tabs>
              <w:jc w:val="both"/>
              <w:rPr>
                <w:rFonts w:ascii="Calibri Light" w:hAnsi="Calibri Light" w:cs="Calibri Light"/>
                <w:sz w:val="20"/>
                <w:szCs w:val="20"/>
                <w:lang w:val="ro-MD"/>
              </w:rPr>
            </w:pPr>
          </w:p>
        </w:tc>
        <w:tc>
          <w:tcPr>
            <w:tcW w:w="1105" w:type="dxa"/>
          </w:tcPr>
          <w:p w14:paraId="0808A056" w14:textId="77777777" w:rsidR="00286EC8" w:rsidRPr="00B723F9" w:rsidRDefault="00286EC8" w:rsidP="008D4857">
            <w:pPr>
              <w:tabs>
                <w:tab w:val="left" w:pos="720"/>
              </w:tabs>
              <w:jc w:val="both"/>
              <w:rPr>
                <w:rFonts w:ascii="Calibri Light" w:hAnsi="Calibri Light" w:cs="Calibri Light"/>
                <w:sz w:val="20"/>
                <w:szCs w:val="20"/>
                <w:lang w:val="ro-MD"/>
              </w:rPr>
            </w:pPr>
            <w:r w:rsidRPr="00B723F9">
              <w:rPr>
                <w:rFonts w:ascii="Calibri Light" w:hAnsi="Calibri Light" w:cs="Calibri Light"/>
                <w:b/>
                <w:sz w:val="20"/>
                <w:szCs w:val="20"/>
                <w:lang w:val="ro-MD"/>
              </w:rPr>
              <w:t>par</w:t>
            </w:r>
            <w:r w:rsidR="00B723F9">
              <w:rPr>
                <w:rFonts w:ascii="Calibri Light" w:hAnsi="Calibri Light" w:cs="Calibri Light"/>
                <w:b/>
                <w:sz w:val="20"/>
                <w:szCs w:val="20"/>
                <w:lang w:val="ro-MD"/>
              </w:rPr>
              <w:t>ț</w:t>
            </w:r>
            <w:r w:rsidRPr="00B723F9">
              <w:rPr>
                <w:rFonts w:ascii="Calibri Light" w:hAnsi="Calibri Light" w:cs="Calibri Light"/>
                <w:b/>
                <w:sz w:val="20"/>
                <w:szCs w:val="20"/>
                <w:lang w:val="ro-MD"/>
              </w:rPr>
              <w:t>ial realizat</w:t>
            </w:r>
          </w:p>
        </w:tc>
        <w:tc>
          <w:tcPr>
            <w:tcW w:w="1134" w:type="dxa"/>
          </w:tcPr>
          <w:p w14:paraId="4DFBB67E" w14:textId="77777777" w:rsidR="00286EC8" w:rsidRPr="00B723F9" w:rsidRDefault="00286EC8" w:rsidP="008D4857">
            <w:pPr>
              <w:tabs>
                <w:tab w:val="left" w:pos="720"/>
              </w:tabs>
              <w:jc w:val="both"/>
              <w:rPr>
                <w:rFonts w:ascii="Calibri Light" w:hAnsi="Calibri Light" w:cs="Calibri Light"/>
                <w:sz w:val="20"/>
                <w:szCs w:val="20"/>
                <w:lang w:val="ro-MD"/>
              </w:rPr>
            </w:pPr>
          </w:p>
        </w:tc>
      </w:tr>
      <w:tr w:rsidR="00286EC8" w:rsidRPr="00B723F9" w14:paraId="5FCCCBAD" w14:textId="77777777" w:rsidTr="008D4857">
        <w:trPr>
          <w:gridAfter w:val="1"/>
          <w:wAfter w:w="10" w:type="dxa"/>
        </w:trPr>
        <w:tc>
          <w:tcPr>
            <w:tcW w:w="10314" w:type="dxa"/>
          </w:tcPr>
          <w:p w14:paraId="06D19DAD" w14:textId="77777777" w:rsidR="00286EC8" w:rsidRPr="00B723F9" w:rsidRDefault="00286EC8" w:rsidP="008D4857">
            <w:pPr>
              <w:ind w:firstLine="22"/>
              <w:jc w:val="both"/>
              <w:rPr>
                <w:rFonts w:ascii="Calibri Light" w:hAnsi="Calibri Light" w:cs="Calibri Light"/>
                <w:sz w:val="20"/>
                <w:szCs w:val="20"/>
                <w:lang w:val="ro-MD"/>
              </w:rPr>
            </w:pPr>
            <w:r w:rsidRPr="00B723F9">
              <w:rPr>
                <w:rFonts w:ascii="Calibri Light" w:hAnsi="Calibri Light" w:cs="Calibri Light"/>
                <w:sz w:val="20"/>
                <w:szCs w:val="20"/>
                <w:lang w:val="ro-MD"/>
              </w:rPr>
              <w:lastRenderedPageBreak/>
              <w:t>20. să examineze oportunitatea restructurării sau lichidării întreprinderilor municipale care nu activează o perioadă îndelungată, în conformitate cu prevederile legisla</w:t>
            </w:r>
            <w:r w:rsidR="00B723F9">
              <w:rPr>
                <w:rFonts w:ascii="Calibri Light" w:hAnsi="Calibri Light" w:cs="Calibri Light"/>
                <w:sz w:val="20"/>
                <w:szCs w:val="20"/>
                <w:lang w:val="ro-MD"/>
              </w:rPr>
              <w:t>ț</w:t>
            </w:r>
            <w:r w:rsidRPr="00B723F9">
              <w:rPr>
                <w:rFonts w:ascii="Calibri Light" w:hAnsi="Calibri Light" w:cs="Calibri Light"/>
                <w:sz w:val="20"/>
                <w:szCs w:val="20"/>
                <w:lang w:val="ro-MD"/>
              </w:rPr>
              <w:t>iei în vigoare</w:t>
            </w:r>
          </w:p>
        </w:tc>
        <w:tc>
          <w:tcPr>
            <w:tcW w:w="2410" w:type="dxa"/>
          </w:tcPr>
          <w:p w14:paraId="329A9C96" w14:textId="77777777" w:rsidR="00286EC8" w:rsidRPr="00B723F9" w:rsidRDefault="00286EC8" w:rsidP="008D4857">
            <w:pPr>
              <w:tabs>
                <w:tab w:val="left" w:pos="720"/>
              </w:tabs>
              <w:jc w:val="both"/>
              <w:rPr>
                <w:rFonts w:ascii="Calibri Light" w:hAnsi="Calibri Light" w:cs="Calibri Light"/>
                <w:sz w:val="20"/>
                <w:szCs w:val="20"/>
                <w:lang w:val="ro-MD"/>
              </w:rPr>
            </w:pPr>
            <w:r w:rsidRPr="00B723F9">
              <w:rPr>
                <w:rFonts w:ascii="Calibri Light" w:hAnsi="Calibri Light" w:cs="Calibri Light"/>
                <w:sz w:val="20"/>
                <w:szCs w:val="20"/>
                <w:lang w:val="ro-MD"/>
              </w:rPr>
              <w:t>Au ini</w:t>
            </w:r>
            <w:r w:rsidR="00B723F9">
              <w:rPr>
                <w:rFonts w:ascii="Calibri Light" w:hAnsi="Calibri Light" w:cs="Calibri Light"/>
                <w:sz w:val="20"/>
                <w:szCs w:val="20"/>
                <w:lang w:val="ro-MD"/>
              </w:rPr>
              <w:t>ț</w:t>
            </w:r>
            <w:r w:rsidRPr="00B723F9">
              <w:rPr>
                <w:rFonts w:ascii="Calibri Light" w:hAnsi="Calibri Light" w:cs="Calibri Light"/>
                <w:sz w:val="20"/>
                <w:szCs w:val="20"/>
                <w:lang w:val="ro-MD"/>
              </w:rPr>
              <w:t xml:space="preserve">iat procedura de lichidare a două întreprinderi fondate </w:t>
            </w:r>
          </w:p>
        </w:tc>
        <w:tc>
          <w:tcPr>
            <w:tcW w:w="851" w:type="dxa"/>
          </w:tcPr>
          <w:p w14:paraId="7075FCCF" w14:textId="77777777" w:rsidR="00286EC8" w:rsidRPr="00B723F9" w:rsidRDefault="00286EC8" w:rsidP="008D4857">
            <w:pPr>
              <w:tabs>
                <w:tab w:val="left" w:pos="720"/>
              </w:tabs>
              <w:jc w:val="both"/>
              <w:rPr>
                <w:rFonts w:ascii="Calibri Light" w:hAnsi="Calibri Light" w:cs="Calibri Light"/>
                <w:sz w:val="20"/>
                <w:szCs w:val="20"/>
                <w:lang w:val="ro-MD"/>
              </w:rPr>
            </w:pPr>
          </w:p>
        </w:tc>
        <w:tc>
          <w:tcPr>
            <w:tcW w:w="1105" w:type="dxa"/>
          </w:tcPr>
          <w:p w14:paraId="797074A0" w14:textId="77777777" w:rsidR="00286EC8" w:rsidRPr="00B723F9" w:rsidRDefault="00286EC8" w:rsidP="008D4857">
            <w:pPr>
              <w:tabs>
                <w:tab w:val="left" w:pos="720"/>
              </w:tabs>
              <w:jc w:val="both"/>
              <w:rPr>
                <w:rFonts w:ascii="Calibri Light" w:hAnsi="Calibri Light" w:cs="Calibri Light"/>
                <w:sz w:val="20"/>
                <w:szCs w:val="20"/>
                <w:lang w:val="ro-MD"/>
              </w:rPr>
            </w:pPr>
            <w:r w:rsidRPr="00B723F9">
              <w:rPr>
                <w:rFonts w:ascii="Calibri Light" w:hAnsi="Calibri Light" w:cs="Calibri Light"/>
                <w:b/>
                <w:sz w:val="20"/>
                <w:szCs w:val="20"/>
                <w:lang w:val="ro-MD"/>
              </w:rPr>
              <w:t>par</w:t>
            </w:r>
            <w:r w:rsidR="00B723F9">
              <w:rPr>
                <w:rFonts w:ascii="Calibri Light" w:hAnsi="Calibri Light" w:cs="Calibri Light"/>
                <w:b/>
                <w:sz w:val="20"/>
                <w:szCs w:val="20"/>
                <w:lang w:val="ro-MD"/>
              </w:rPr>
              <w:t>ț</w:t>
            </w:r>
            <w:r w:rsidRPr="00B723F9">
              <w:rPr>
                <w:rFonts w:ascii="Calibri Light" w:hAnsi="Calibri Light" w:cs="Calibri Light"/>
                <w:b/>
                <w:sz w:val="20"/>
                <w:szCs w:val="20"/>
                <w:lang w:val="ro-MD"/>
              </w:rPr>
              <w:t>ial realizat</w:t>
            </w:r>
          </w:p>
        </w:tc>
        <w:tc>
          <w:tcPr>
            <w:tcW w:w="1134" w:type="dxa"/>
          </w:tcPr>
          <w:p w14:paraId="6A371FD3" w14:textId="77777777" w:rsidR="00286EC8" w:rsidRPr="00B723F9" w:rsidRDefault="00286EC8" w:rsidP="008D4857">
            <w:pPr>
              <w:tabs>
                <w:tab w:val="left" w:pos="720"/>
              </w:tabs>
              <w:jc w:val="both"/>
              <w:rPr>
                <w:rFonts w:ascii="Calibri Light" w:hAnsi="Calibri Light" w:cs="Calibri Light"/>
                <w:sz w:val="20"/>
                <w:szCs w:val="20"/>
                <w:lang w:val="ro-MD"/>
              </w:rPr>
            </w:pPr>
          </w:p>
        </w:tc>
      </w:tr>
      <w:tr w:rsidR="00286EC8" w:rsidRPr="00B723F9" w14:paraId="091FD8EB" w14:textId="77777777" w:rsidTr="008D4857">
        <w:trPr>
          <w:gridAfter w:val="1"/>
          <w:wAfter w:w="10" w:type="dxa"/>
        </w:trPr>
        <w:tc>
          <w:tcPr>
            <w:tcW w:w="10314" w:type="dxa"/>
          </w:tcPr>
          <w:p w14:paraId="4EAE8683" w14:textId="77777777" w:rsidR="00286EC8" w:rsidRPr="00B723F9" w:rsidRDefault="00286EC8" w:rsidP="008D4857">
            <w:pPr>
              <w:pStyle w:val="ListParagraph"/>
              <w:ind w:left="0" w:firstLine="22"/>
              <w:jc w:val="both"/>
              <w:rPr>
                <w:rFonts w:ascii="Calibri Light" w:hAnsi="Calibri Light" w:cs="Calibri Light"/>
                <w:iCs/>
                <w:sz w:val="20"/>
                <w:szCs w:val="20"/>
                <w:lang w:val="ro-MD"/>
              </w:rPr>
            </w:pPr>
            <w:r w:rsidRPr="00B723F9">
              <w:rPr>
                <w:rFonts w:ascii="Calibri Light" w:hAnsi="Calibri Light" w:cs="Calibri Light"/>
                <w:sz w:val="20"/>
                <w:szCs w:val="20"/>
                <w:lang w:val="ro-MD"/>
              </w:rPr>
              <w:t xml:space="preserve">21. să asigure efectuarea inventarierii exhaustive a patrimoniului public transmis în administrarea întreprinderilor fondate, precum </w:t>
            </w:r>
            <w:r w:rsidR="00B723F9">
              <w:rPr>
                <w:rFonts w:ascii="Calibri Light" w:hAnsi="Calibri Light" w:cs="Calibri Light"/>
                <w:sz w:val="20"/>
                <w:szCs w:val="20"/>
                <w:lang w:val="ro-MD"/>
              </w:rPr>
              <w:t>ș</w:t>
            </w:r>
            <w:r w:rsidRPr="00B723F9">
              <w:rPr>
                <w:rFonts w:ascii="Calibri Light" w:hAnsi="Calibri Light" w:cs="Calibri Light"/>
                <w:sz w:val="20"/>
                <w:szCs w:val="20"/>
                <w:lang w:val="ro-MD"/>
              </w:rPr>
              <w:t>i înregistrarea conformă a acestuia în eviden</w:t>
            </w:r>
            <w:r w:rsidR="00B723F9">
              <w:rPr>
                <w:rFonts w:ascii="Calibri Light" w:hAnsi="Calibri Light" w:cs="Calibri Light"/>
                <w:sz w:val="20"/>
                <w:szCs w:val="20"/>
                <w:lang w:val="ro-MD"/>
              </w:rPr>
              <w:t>ț</w:t>
            </w:r>
            <w:r w:rsidRPr="00B723F9">
              <w:rPr>
                <w:rFonts w:ascii="Calibri Light" w:hAnsi="Calibri Light" w:cs="Calibri Light"/>
                <w:sz w:val="20"/>
                <w:szCs w:val="20"/>
                <w:lang w:val="ro-MD"/>
              </w:rPr>
              <w:t>a contabilă, inclusiv a drepturilor asupra lui, cu implementarea unor proceduri eficiente de control intern în acest aspect</w:t>
            </w:r>
          </w:p>
        </w:tc>
        <w:tc>
          <w:tcPr>
            <w:tcW w:w="2410" w:type="dxa"/>
          </w:tcPr>
          <w:p w14:paraId="186B2131" w14:textId="77777777" w:rsidR="00286EC8" w:rsidRPr="00B723F9" w:rsidRDefault="00286EC8" w:rsidP="008D4857">
            <w:pPr>
              <w:tabs>
                <w:tab w:val="left" w:pos="720"/>
              </w:tabs>
              <w:jc w:val="both"/>
              <w:rPr>
                <w:rFonts w:ascii="Calibri Light" w:hAnsi="Calibri Light" w:cs="Calibri Light"/>
                <w:sz w:val="20"/>
                <w:szCs w:val="20"/>
                <w:lang w:val="ro-MD"/>
              </w:rPr>
            </w:pPr>
          </w:p>
        </w:tc>
        <w:tc>
          <w:tcPr>
            <w:tcW w:w="851" w:type="dxa"/>
          </w:tcPr>
          <w:p w14:paraId="60E500DB" w14:textId="77777777" w:rsidR="00286EC8" w:rsidRPr="00B723F9" w:rsidRDefault="00286EC8" w:rsidP="008D4857">
            <w:pPr>
              <w:tabs>
                <w:tab w:val="left" w:pos="720"/>
              </w:tabs>
              <w:jc w:val="both"/>
              <w:rPr>
                <w:rFonts w:ascii="Calibri Light" w:hAnsi="Calibri Light" w:cs="Calibri Light"/>
                <w:sz w:val="20"/>
                <w:szCs w:val="20"/>
                <w:lang w:val="ro-MD"/>
              </w:rPr>
            </w:pPr>
          </w:p>
        </w:tc>
        <w:tc>
          <w:tcPr>
            <w:tcW w:w="1105" w:type="dxa"/>
          </w:tcPr>
          <w:p w14:paraId="4C5ECA45" w14:textId="77777777" w:rsidR="00286EC8" w:rsidRPr="00B723F9" w:rsidRDefault="00286EC8" w:rsidP="008D4857">
            <w:pPr>
              <w:tabs>
                <w:tab w:val="left" w:pos="720"/>
              </w:tabs>
              <w:jc w:val="both"/>
              <w:rPr>
                <w:rFonts w:ascii="Calibri Light" w:hAnsi="Calibri Light" w:cs="Calibri Light"/>
                <w:sz w:val="20"/>
                <w:szCs w:val="20"/>
                <w:lang w:val="ro-MD"/>
              </w:rPr>
            </w:pPr>
          </w:p>
        </w:tc>
        <w:tc>
          <w:tcPr>
            <w:tcW w:w="1134" w:type="dxa"/>
          </w:tcPr>
          <w:p w14:paraId="6B828471" w14:textId="77777777" w:rsidR="00286EC8" w:rsidRPr="00B723F9" w:rsidRDefault="00286EC8" w:rsidP="008D4857">
            <w:pPr>
              <w:tabs>
                <w:tab w:val="left" w:pos="720"/>
              </w:tabs>
              <w:jc w:val="both"/>
              <w:rPr>
                <w:rFonts w:ascii="Calibri Light" w:hAnsi="Calibri Light" w:cs="Calibri Light"/>
                <w:sz w:val="20"/>
                <w:szCs w:val="20"/>
                <w:lang w:val="ro-MD"/>
              </w:rPr>
            </w:pPr>
            <w:r w:rsidRPr="00B723F9">
              <w:rPr>
                <w:rFonts w:ascii="Calibri Light" w:hAnsi="Calibri Light" w:cs="Calibri Light"/>
                <w:b/>
                <w:sz w:val="20"/>
                <w:szCs w:val="20"/>
                <w:lang w:val="ro-MD"/>
              </w:rPr>
              <w:t>nerealizat</w:t>
            </w:r>
          </w:p>
        </w:tc>
      </w:tr>
      <w:tr w:rsidR="00286EC8" w:rsidRPr="00B723F9" w14:paraId="32DA0106" w14:textId="77777777" w:rsidTr="008D4857">
        <w:trPr>
          <w:gridAfter w:val="1"/>
          <w:wAfter w:w="10" w:type="dxa"/>
        </w:trPr>
        <w:tc>
          <w:tcPr>
            <w:tcW w:w="10314" w:type="dxa"/>
          </w:tcPr>
          <w:p w14:paraId="25D15835" w14:textId="77777777" w:rsidR="00286EC8" w:rsidRPr="00B723F9" w:rsidRDefault="00286EC8" w:rsidP="008D4857">
            <w:pPr>
              <w:pStyle w:val="ListParagraph"/>
              <w:ind w:left="0" w:firstLine="22"/>
              <w:jc w:val="both"/>
              <w:rPr>
                <w:rFonts w:ascii="Calibri Light" w:hAnsi="Calibri Light" w:cs="Calibri Light"/>
                <w:iCs/>
                <w:sz w:val="20"/>
                <w:szCs w:val="20"/>
                <w:lang w:val="ro-MD"/>
              </w:rPr>
            </w:pPr>
            <w:r w:rsidRPr="00B723F9">
              <w:rPr>
                <w:rFonts w:ascii="Calibri Light" w:hAnsi="Calibri Light" w:cs="Calibri Light"/>
                <w:sz w:val="20"/>
                <w:szCs w:val="20"/>
                <w:lang w:val="ro-MD"/>
              </w:rPr>
              <w:t>22.</w:t>
            </w:r>
            <w:r w:rsidRPr="00B723F9">
              <w:rPr>
                <w:rFonts w:ascii="Calibri Light" w:hAnsi="Calibri Light" w:cs="Calibri Light"/>
                <w:b/>
                <w:sz w:val="20"/>
                <w:szCs w:val="20"/>
                <w:lang w:val="ro-MD"/>
              </w:rPr>
              <w:t xml:space="preserve"> </w:t>
            </w:r>
            <w:r w:rsidRPr="00B723F9">
              <w:rPr>
                <w:rFonts w:ascii="Calibri Light" w:hAnsi="Calibri Light" w:cs="Calibri Light"/>
                <w:sz w:val="20"/>
                <w:szCs w:val="20"/>
                <w:lang w:val="ro-MD"/>
              </w:rPr>
              <w:t>să asigure înregistrarea regulamentară în eviden</w:t>
            </w:r>
            <w:r w:rsidR="00B723F9">
              <w:rPr>
                <w:rFonts w:ascii="Calibri Light" w:hAnsi="Calibri Light" w:cs="Calibri Light"/>
                <w:sz w:val="20"/>
                <w:szCs w:val="20"/>
                <w:lang w:val="ro-MD"/>
              </w:rPr>
              <w:t>ț</w:t>
            </w:r>
            <w:r w:rsidRPr="00B723F9">
              <w:rPr>
                <w:rFonts w:ascii="Calibri Light" w:hAnsi="Calibri Light" w:cs="Calibri Light"/>
                <w:sz w:val="20"/>
                <w:szCs w:val="20"/>
                <w:lang w:val="ro-MD"/>
              </w:rPr>
              <w:t xml:space="preserve">a contabilă a fondului locativ, cu elaborarea </w:t>
            </w:r>
            <w:r w:rsidR="00B723F9">
              <w:rPr>
                <w:rFonts w:ascii="Calibri Light" w:hAnsi="Calibri Light" w:cs="Calibri Light"/>
                <w:sz w:val="20"/>
                <w:szCs w:val="20"/>
                <w:lang w:val="ro-MD"/>
              </w:rPr>
              <w:t>ș</w:t>
            </w:r>
            <w:r w:rsidRPr="00B723F9">
              <w:rPr>
                <w:rFonts w:ascii="Calibri Light" w:hAnsi="Calibri Light" w:cs="Calibri Light"/>
                <w:sz w:val="20"/>
                <w:szCs w:val="20"/>
                <w:lang w:val="ro-MD"/>
              </w:rPr>
              <w:t xml:space="preserve">i aprobarea unor mecanisme clare </w:t>
            </w:r>
            <w:r w:rsidR="00B723F9">
              <w:rPr>
                <w:rFonts w:ascii="Calibri Light" w:hAnsi="Calibri Light" w:cs="Calibri Light"/>
                <w:sz w:val="20"/>
                <w:szCs w:val="20"/>
                <w:lang w:val="ro-MD"/>
              </w:rPr>
              <w:t>ș</w:t>
            </w:r>
            <w:r w:rsidRPr="00B723F9">
              <w:rPr>
                <w:rFonts w:ascii="Calibri Light" w:hAnsi="Calibri Light" w:cs="Calibri Light"/>
                <w:sz w:val="20"/>
                <w:szCs w:val="20"/>
                <w:lang w:val="ro-MD"/>
              </w:rPr>
              <w:t>i măsuri de constituire a asocia</w:t>
            </w:r>
            <w:r w:rsidR="00B723F9">
              <w:rPr>
                <w:rFonts w:ascii="Calibri Light" w:hAnsi="Calibri Light" w:cs="Calibri Light"/>
                <w:sz w:val="20"/>
                <w:szCs w:val="20"/>
                <w:lang w:val="ro-MD"/>
              </w:rPr>
              <w:t>ț</w:t>
            </w:r>
            <w:r w:rsidRPr="00B723F9">
              <w:rPr>
                <w:rFonts w:ascii="Calibri Light" w:hAnsi="Calibri Light" w:cs="Calibri Light"/>
                <w:sz w:val="20"/>
                <w:szCs w:val="20"/>
                <w:lang w:val="ro-MD"/>
              </w:rPr>
              <w:t>iilor de coproprietari în condominiu, inclusiv transmiterea regulamentară la balan</w:t>
            </w:r>
            <w:r w:rsidR="00B723F9">
              <w:rPr>
                <w:rFonts w:ascii="Calibri Light" w:hAnsi="Calibri Light" w:cs="Calibri Light"/>
                <w:sz w:val="20"/>
                <w:szCs w:val="20"/>
                <w:lang w:val="ro-MD"/>
              </w:rPr>
              <w:t>ț</w:t>
            </w:r>
            <w:r w:rsidRPr="00B723F9">
              <w:rPr>
                <w:rFonts w:ascii="Calibri Light" w:hAnsi="Calibri Light" w:cs="Calibri Light"/>
                <w:sz w:val="20"/>
                <w:szCs w:val="20"/>
                <w:lang w:val="ro-MD"/>
              </w:rPr>
              <w:t>a acestora a blocurilor locative (cu excep</w:t>
            </w:r>
            <w:r w:rsidR="00B723F9">
              <w:rPr>
                <w:rFonts w:ascii="Calibri Light" w:hAnsi="Calibri Light" w:cs="Calibri Light"/>
                <w:sz w:val="20"/>
                <w:szCs w:val="20"/>
                <w:lang w:val="ro-MD"/>
              </w:rPr>
              <w:t>ț</w:t>
            </w:r>
            <w:r w:rsidRPr="00B723F9">
              <w:rPr>
                <w:rFonts w:ascii="Calibri Light" w:hAnsi="Calibri Light" w:cs="Calibri Light"/>
                <w:sz w:val="20"/>
                <w:szCs w:val="20"/>
                <w:lang w:val="ro-MD"/>
              </w:rPr>
              <w:t>ia apartamentelor neprivatizate)</w:t>
            </w:r>
          </w:p>
        </w:tc>
        <w:tc>
          <w:tcPr>
            <w:tcW w:w="2410" w:type="dxa"/>
          </w:tcPr>
          <w:p w14:paraId="6B31C2DE" w14:textId="77777777" w:rsidR="00286EC8" w:rsidRPr="00B723F9" w:rsidRDefault="00286EC8" w:rsidP="008D4857">
            <w:pPr>
              <w:tabs>
                <w:tab w:val="left" w:pos="720"/>
              </w:tabs>
              <w:jc w:val="both"/>
              <w:rPr>
                <w:rFonts w:ascii="Calibri Light" w:hAnsi="Calibri Light" w:cs="Calibri Light"/>
                <w:sz w:val="20"/>
                <w:szCs w:val="20"/>
                <w:lang w:val="ro-MD"/>
              </w:rPr>
            </w:pPr>
          </w:p>
        </w:tc>
        <w:tc>
          <w:tcPr>
            <w:tcW w:w="851" w:type="dxa"/>
          </w:tcPr>
          <w:p w14:paraId="6F0DA1C7" w14:textId="77777777" w:rsidR="00286EC8" w:rsidRPr="00B723F9" w:rsidRDefault="00286EC8" w:rsidP="008D4857">
            <w:pPr>
              <w:tabs>
                <w:tab w:val="left" w:pos="720"/>
              </w:tabs>
              <w:jc w:val="both"/>
              <w:rPr>
                <w:rFonts w:ascii="Calibri Light" w:hAnsi="Calibri Light" w:cs="Calibri Light"/>
                <w:sz w:val="20"/>
                <w:szCs w:val="20"/>
                <w:lang w:val="ro-MD"/>
              </w:rPr>
            </w:pPr>
          </w:p>
        </w:tc>
        <w:tc>
          <w:tcPr>
            <w:tcW w:w="1105" w:type="dxa"/>
          </w:tcPr>
          <w:p w14:paraId="7904351E" w14:textId="77777777" w:rsidR="00286EC8" w:rsidRPr="00B723F9" w:rsidRDefault="00286EC8" w:rsidP="008D4857">
            <w:pPr>
              <w:tabs>
                <w:tab w:val="left" w:pos="720"/>
              </w:tabs>
              <w:jc w:val="both"/>
              <w:rPr>
                <w:rFonts w:ascii="Calibri Light" w:hAnsi="Calibri Light" w:cs="Calibri Light"/>
                <w:sz w:val="20"/>
                <w:szCs w:val="20"/>
                <w:lang w:val="ro-MD"/>
              </w:rPr>
            </w:pPr>
          </w:p>
        </w:tc>
        <w:tc>
          <w:tcPr>
            <w:tcW w:w="1134" w:type="dxa"/>
          </w:tcPr>
          <w:p w14:paraId="3176BA68" w14:textId="77777777" w:rsidR="00286EC8" w:rsidRPr="00B723F9" w:rsidRDefault="00286EC8" w:rsidP="008D4857">
            <w:pPr>
              <w:tabs>
                <w:tab w:val="left" w:pos="720"/>
              </w:tabs>
              <w:jc w:val="both"/>
              <w:rPr>
                <w:rFonts w:ascii="Calibri Light" w:hAnsi="Calibri Light" w:cs="Calibri Light"/>
                <w:sz w:val="20"/>
                <w:szCs w:val="20"/>
                <w:lang w:val="ro-MD"/>
              </w:rPr>
            </w:pPr>
            <w:r w:rsidRPr="00B723F9">
              <w:rPr>
                <w:rFonts w:ascii="Calibri Light" w:hAnsi="Calibri Light" w:cs="Calibri Light"/>
                <w:b/>
                <w:sz w:val="20"/>
                <w:szCs w:val="20"/>
                <w:lang w:val="ro-MD"/>
              </w:rPr>
              <w:t>nerealizat</w:t>
            </w:r>
          </w:p>
        </w:tc>
      </w:tr>
      <w:tr w:rsidR="00286EC8" w:rsidRPr="00B723F9" w14:paraId="7AAFAFBD" w14:textId="77777777" w:rsidTr="008D4857">
        <w:trPr>
          <w:gridAfter w:val="1"/>
          <w:wAfter w:w="10" w:type="dxa"/>
        </w:trPr>
        <w:tc>
          <w:tcPr>
            <w:tcW w:w="10314" w:type="dxa"/>
          </w:tcPr>
          <w:p w14:paraId="70660377" w14:textId="77777777" w:rsidR="00286EC8" w:rsidRPr="00B723F9" w:rsidRDefault="00286EC8" w:rsidP="008D4857">
            <w:pPr>
              <w:pStyle w:val="ListParagraph"/>
              <w:ind w:left="0" w:firstLine="22"/>
              <w:jc w:val="both"/>
              <w:rPr>
                <w:rFonts w:ascii="Calibri Light" w:hAnsi="Calibri Light" w:cs="Calibri Light"/>
                <w:iCs/>
                <w:sz w:val="20"/>
                <w:szCs w:val="20"/>
                <w:lang w:val="ro-MD"/>
              </w:rPr>
            </w:pPr>
            <w:r w:rsidRPr="00B723F9">
              <w:rPr>
                <w:rFonts w:ascii="Calibri Light" w:hAnsi="Calibri Light" w:cs="Calibri Light"/>
                <w:sz w:val="20"/>
                <w:szCs w:val="20"/>
                <w:lang w:val="ro-MD"/>
              </w:rPr>
              <w:t xml:space="preserve">-să elaboreze </w:t>
            </w:r>
            <w:r w:rsidR="00B723F9">
              <w:rPr>
                <w:rFonts w:ascii="Calibri Light" w:hAnsi="Calibri Light" w:cs="Calibri Light"/>
                <w:sz w:val="20"/>
                <w:szCs w:val="20"/>
                <w:lang w:val="ro-MD"/>
              </w:rPr>
              <w:t>ș</w:t>
            </w:r>
            <w:r w:rsidRPr="00B723F9">
              <w:rPr>
                <w:rFonts w:ascii="Calibri Light" w:hAnsi="Calibri Light" w:cs="Calibri Light"/>
                <w:sz w:val="20"/>
                <w:szCs w:val="20"/>
                <w:lang w:val="ro-MD"/>
              </w:rPr>
              <w:t>i să propună, pentru aprobare, consiliilor locale modul de furnizare a serviciilor publice de gospodărie comunală, în scopul gestionării eficiente, în condi</w:t>
            </w:r>
            <w:r w:rsidR="00B723F9">
              <w:rPr>
                <w:rFonts w:ascii="Calibri Light" w:hAnsi="Calibri Light" w:cs="Calibri Light"/>
                <w:sz w:val="20"/>
                <w:szCs w:val="20"/>
                <w:lang w:val="ro-MD"/>
              </w:rPr>
              <w:t>ț</w:t>
            </w:r>
            <w:r w:rsidRPr="00B723F9">
              <w:rPr>
                <w:rFonts w:ascii="Calibri Light" w:hAnsi="Calibri Light" w:cs="Calibri Light"/>
                <w:sz w:val="20"/>
                <w:szCs w:val="20"/>
                <w:lang w:val="ro-MD"/>
              </w:rPr>
              <w:t>iile legii, a patrimoniului public, cu stabilirea unor proceduri de control intern exhaustive</w:t>
            </w:r>
          </w:p>
        </w:tc>
        <w:tc>
          <w:tcPr>
            <w:tcW w:w="2410" w:type="dxa"/>
          </w:tcPr>
          <w:p w14:paraId="149FE697" w14:textId="77777777" w:rsidR="00286EC8" w:rsidRPr="00B723F9" w:rsidRDefault="00286EC8" w:rsidP="008D4857">
            <w:pPr>
              <w:tabs>
                <w:tab w:val="left" w:pos="720"/>
              </w:tabs>
              <w:jc w:val="both"/>
              <w:rPr>
                <w:rFonts w:ascii="Calibri Light" w:hAnsi="Calibri Light" w:cs="Calibri Light"/>
                <w:sz w:val="20"/>
                <w:szCs w:val="20"/>
                <w:lang w:val="ro-MD"/>
              </w:rPr>
            </w:pPr>
          </w:p>
        </w:tc>
        <w:tc>
          <w:tcPr>
            <w:tcW w:w="851" w:type="dxa"/>
          </w:tcPr>
          <w:p w14:paraId="555DFA28" w14:textId="77777777" w:rsidR="00286EC8" w:rsidRPr="00B723F9" w:rsidRDefault="00286EC8" w:rsidP="008D4857">
            <w:pPr>
              <w:tabs>
                <w:tab w:val="left" w:pos="720"/>
              </w:tabs>
              <w:jc w:val="both"/>
              <w:rPr>
                <w:rFonts w:ascii="Calibri Light" w:hAnsi="Calibri Light" w:cs="Calibri Light"/>
                <w:sz w:val="20"/>
                <w:szCs w:val="20"/>
                <w:lang w:val="ro-MD"/>
              </w:rPr>
            </w:pPr>
          </w:p>
        </w:tc>
        <w:tc>
          <w:tcPr>
            <w:tcW w:w="1105" w:type="dxa"/>
          </w:tcPr>
          <w:p w14:paraId="1152BF6E" w14:textId="77777777" w:rsidR="00286EC8" w:rsidRPr="00B723F9" w:rsidRDefault="00286EC8" w:rsidP="008D4857">
            <w:pPr>
              <w:tabs>
                <w:tab w:val="left" w:pos="720"/>
              </w:tabs>
              <w:jc w:val="both"/>
              <w:rPr>
                <w:rFonts w:ascii="Calibri Light" w:hAnsi="Calibri Light" w:cs="Calibri Light"/>
                <w:sz w:val="20"/>
                <w:szCs w:val="20"/>
                <w:lang w:val="ro-MD"/>
              </w:rPr>
            </w:pPr>
          </w:p>
        </w:tc>
        <w:tc>
          <w:tcPr>
            <w:tcW w:w="1134" w:type="dxa"/>
          </w:tcPr>
          <w:p w14:paraId="2E868BD8" w14:textId="77777777" w:rsidR="00286EC8" w:rsidRPr="00B723F9" w:rsidRDefault="00286EC8" w:rsidP="008D4857">
            <w:pPr>
              <w:tabs>
                <w:tab w:val="left" w:pos="720"/>
              </w:tabs>
              <w:jc w:val="both"/>
              <w:rPr>
                <w:rFonts w:ascii="Calibri Light" w:hAnsi="Calibri Light" w:cs="Calibri Light"/>
                <w:sz w:val="20"/>
                <w:szCs w:val="20"/>
                <w:lang w:val="ro-MD"/>
              </w:rPr>
            </w:pPr>
            <w:r w:rsidRPr="00B723F9">
              <w:rPr>
                <w:rFonts w:ascii="Calibri Light" w:hAnsi="Calibri Light" w:cs="Calibri Light"/>
                <w:b/>
                <w:sz w:val="20"/>
                <w:szCs w:val="20"/>
                <w:lang w:val="ro-MD"/>
              </w:rPr>
              <w:t>nerealizat</w:t>
            </w:r>
          </w:p>
        </w:tc>
      </w:tr>
      <w:tr w:rsidR="00286EC8" w:rsidRPr="00B723F9" w14:paraId="136B069A" w14:textId="77777777" w:rsidTr="008D4857">
        <w:trPr>
          <w:gridAfter w:val="1"/>
          <w:wAfter w:w="10" w:type="dxa"/>
        </w:trPr>
        <w:tc>
          <w:tcPr>
            <w:tcW w:w="10314" w:type="dxa"/>
          </w:tcPr>
          <w:p w14:paraId="40F5D06F" w14:textId="77777777" w:rsidR="00286EC8" w:rsidRPr="00B723F9" w:rsidRDefault="00286EC8" w:rsidP="008D4857">
            <w:pPr>
              <w:pStyle w:val="ListParagraph"/>
              <w:ind w:left="0" w:firstLine="22"/>
              <w:jc w:val="both"/>
              <w:rPr>
                <w:rFonts w:ascii="Calibri Light" w:hAnsi="Calibri Light" w:cs="Calibri Light"/>
                <w:iCs/>
                <w:sz w:val="20"/>
                <w:szCs w:val="20"/>
                <w:lang w:val="ro-MD"/>
              </w:rPr>
            </w:pPr>
            <w:r w:rsidRPr="00B723F9">
              <w:rPr>
                <w:rFonts w:ascii="Calibri Light" w:hAnsi="Calibri Light" w:cs="Calibri Light"/>
                <w:sz w:val="20"/>
                <w:szCs w:val="20"/>
                <w:lang w:val="ro-MD"/>
              </w:rPr>
              <w:t>-să efectueze inventarierea patrimoniului public transmis în comodat, cu scopul asigurării autenticită</w:t>
            </w:r>
            <w:r w:rsidR="00B723F9">
              <w:rPr>
                <w:rFonts w:ascii="Calibri Light" w:hAnsi="Calibri Light" w:cs="Calibri Light"/>
                <w:sz w:val="20"/>
                <w:szCs w:val="20"/>
                <w:lang w:val="ro-MD"/>
              </w:rPr>
              <w:t>ț</w:t>
            </w:r>
            <w:r w:rsidRPr="00B723F9">
              <w:rPr>
                <w:rFonts w:ascii="Calibri Light" w:hAnsi="Calibri Light" w:cs="Calibri Light"/>
                <w:sz w:val="20"/>
                <w:szCs w:val="20"/>
                <w:lang w:val="ro-MD"/>
              </w:rPr>
              <w:t>ii eviden</w:t>
            </w:r>
            <w:r w:rsidR="00B723F9">
              <w:rPr>
                <w:rFonts w:ascii="Calibri Light" w:hAnsi="Calibri Light" w:cs="Calibri Light"/>
                <w:sz w:val="20"/>
                <w:szCs w:val="20"/>
                <w:lang w:val="ro-MD"/>
              </w:rPr>
              <w:t>ț</w:t>
            </w:r>
            <w:r w:rsidRPr="00B723F9">
              <w:rPr>
                <w:rFonts w:ascii="Calibri Light" w:hAnsi="Calibri Light" w:cs="Calibri Light"/>
                <w:sz w:val="20"/>
                <w:szCs w:val="20"/>
                <w:lang w:val="ro-MD"/>
              </w:rPr>
              <w:t xml:space="preserve">ei contabile a acestuia, precum </w:t>
            </w:r>
            <w:r w:rsidR="00B723F9">
              <w:rPr>
                <w:rFonts w:ascii="Calibri Light" w:hAnsi="Calibri Light" w:cs="Calibri Light"/>
                <w:sz w:val="20"/>
                <w:szCs w:val="20"/>
                <w:lang w:val="ro-MD"/>
              </w:rPr>
              <w:t>ș</w:t>
            </w:r>
            <w:r w:rsidRPr="00B723F9">
              <w:rPr>
                <w:rFonts w:ascii="Calibri Light" w:hAnsi="Calibri Light" w:cs="Calibri Light"/>
                <w:sz w:val="20"/>
                <w:szCs w:val="20"/>
                <w:lang w:val="ro-MD"/>
              </w:rPr>
              <w:t>i înregistrarea conformă a acestuia în Registrul bunurilor imobile, cu implementarea procedurilor de control intern</w:t>
            </w:r>
          </w:p>
        </w:tc>
        <w:tc>
          <w:tcPr>
            <w:tcW w:w="2410" w:type="dxa"/>
          </w:tcPr>
          <w:p w14:paraId="314A0605" w14:textId="77777777" w:rsidR="00286EC8" w:rsidRPr="00B723F9" w:rsidRDefault="00286EC8" w:rsidP="008D4857">
            <w:pPr>
              <w:tabs>
                <w:tab w:val="left" w:pos="720"/>
              </w:tabs>
              <w:jc w:val="both"/>
              <w:rPr>
                <w:rFonts w:ascii="Calibri Light" w:hAnsi="Calibri Light" w:cs="Calibri Light"/>
                <w:sz w:val="20"/>
                <w:szCs w:val="20"/>
                <w:lang w:val="ro-MD"/>
              </w:rPr>
            </w:pPr>
          </w:p>
        </w:tc>
        <w:tc>
          <w:tcPr>
            <w:tcW w:w="851" w:type="dxa"/>
          </w:tcPr>
          <w:p w14:paraId="7FD5C388" w14:textId="77777777" w:rsidR="00286EC8" w:rsidRPr="00B723F9" w:rsidRDefault="00286EC8" w:rsidP="008D4857">
            <w:pPr>
              <w:tabs>
                <w:tab w:val="left" w:pos="720"/>
              </w:tabs>
              <w:jc w:val="both"/>
              <w:rPr>
                <w:rFonts w:ascii="Calibri Light" w:hAnsi="Calibri Light" w:cs="Calibri Light"/>
                <w:sz w:val="20"/>
                <w:szCs w:val="20"/>
                <w:lang w:val="ro-MD"/>
              </w:rPr>
            </w:pPr>
          </w:p>
        </w:tc>
        <w:tc>
          <w:tcPr>
            <w:tcW w:w="1105" w:type="dxa"/>
          </w:tcPr>
          <w:p w14:paraId="46BB30D1" w14:textId="77777777" w:rsidR="00286EC8" w:rsidRPr="00B723F9" w:rsidRDefault="00286EC8" w:rsidP="008D4857">
            <w:pPr>
              <w:tabs>
                <w:tab w:val="left" w:pos="720"/>
              </w:tabs>
              <w:jc w:val="both"/>
              <w:rPr>
                <w:rFonts w:ascii="Calibri Light" w:hAnsi="Calibri Light" w:cs="Calibri Light"/>
                <w:sz w:val="20"/>
                <w:szCs w:val="20"/>
                <w:lang w:val="ro-MD"/>
              </w:rPr>
            </w:pPr>
          </w:p>
        </w:tc>
        <w:tc>
          <w:tcPr>
            <w:tcW w:w="1134" w:type="dxa"/>
          </w:tcPr>
          <w:p w14:paraId="164C97DF" w14:textId="77777777" w:rsidR="00286EC8" w:rsidRPr="00B723F9" w:rsidRDefault="00286EC8" w:rsidP="008D4857">
            <w:pPr>
              <w:tabs>
                <w:tab w:val="left" w:pos="720"/>
              </w:tabs>
              <w:jc w:val="both"/>
              <w:rPr>
                <w:rFonts w:ascii="Calibri Light" w:hAnsi="Calibri Light" w:cs="Calibri Light"/>
                <w:sz w:val="20"/>
                <w:szCs w:val="20"/>
                <w:lang w:val="ro-MD"/>
              </w:rPr>
            </w:pPr>
            <w:r w:rsidRPr="00B723F9">
              <w:rPr>
                <w:rFonts w:ascii="Calibri Light" w:hAnsi="Calibri Light" w:cs="Calibri Light"/>
                <w:b/>
                <w:sz w:val="20"/>
                <w:szCs w:val="20"/>
                <w:lang w:val="ro-MD"/>
              </w:rPr>
              <w:t>nerealizat</w:t>
            </w:r>
          </w:p>
        </w:tc>
      </w:tr>
      <w:tr w:rsidR="00286EC8" w:rsidRPr="00B723F9" w14:paraId="07EB6D35" w14:textId="77777777" w:rsidTr="008D4857">
        <w:trPr>
          <w:gridAfter w:val="1"/>
          <w:wAfter w:w="10" w:type="dxa"/>
        </w:trPr>
        <w:tc>
          <w:tcPr>
            <w:tcW w:w="10314" w:type="dxa"/>
          </w:tcPr>
          <w:p w14:paraId="0BE90B74" w14:textId="77777777" w:rsidR="00286EC8" w:rsidRPr="00B723F9" w:rsidRDefault="00286EC8" w:rsidP="008D4857">
            <w:pPr>
              <w:jc w:val="both"/>
              <w:rPr>
                <w:rFonts w:ascii="Calibri Light" w:hAnsi="Calibri Light" w:cs="Calibri Light"/>
                <w:sz w:val="20"/>
                <w:szCs w:val="20"/>
                <w:lang w:val="ro-MD"/>
              </w:rPr>
            </w:pPr>
            <w:r w:rsidRPr="00B723F9">
              <w:rPr>
                <w:rFonts w:ascii="Calibri Light" w:hAnsi="Calibri Light" w:cs="Calibri Light"/>
                <w:sz w:val="20"/>
                <w:szCs w:val="20"/>
                <w:lang w:val="ro-MD"/>
              </w:rPr>
              <w:t>-să întreprindă măsuri în vederea înregistrării la organele cadastrale a patrimoniului proprietate publică, în conformitate cu prevederile legisla</w:t>
            </w:r>
            <w:r w:rsidR="00B723F9">
              <w:rPr>
                <w:rFonts w:ascii="Calibri Light" w:hAnsi="Calibri Light" w:cs="Calibri Light"/>
                <w:sz w:val="20"/>
                <w:szCs w:val="20"/>
                <w:lang w:val="ro-MD"/>
              </w:rPr>
              <w:t>ț</w:t>
            </w:r>
            <w:r w:rsidRPr="00B723F9">
              <w:rPr>
                <w:rFonts w:ascii="Calibri Light" w:hAnsi="Calibri Light" w:cs="Calibri Light"/>
                <w:sz w:val="20"/>
                <w:szCs w:val="20"/>
                <w:lang w:val="ro-MD"/>
              </w:rPr>
              <w:t xml:space="preserve">iei în vigoare </w:t>
            </w:r>
          </w:p>
          <w:p w14:paraId="06691BE3" w14:textId="77777777" w:rsidR="00286EC8" w:rsidRPr="00B723F9" w:rsidRDefault="00286EC8" w:rsidP="008D4857">
            <w:pPr>
              <w:jc w:val="both"/>
              <w:rPr>
                <w:rFonts w:ascii="Calibri Light" w:hAnsi="Calibri Light" w:cs="Calibri Light"/>
                <w:iCs/>
                <w:sz w:val="20"/>
                <w:szCs w:val="20"/>
                <w:lang w:val="ro-MD"/>
              </w:rPr>
            </w:pPr>
          </w:p>
        </w:tc>
        <w:tc>
          <w:tcPr>
            <w:tcW w:w="2410" w:type="dxa"/>
          </w:tcPr>
          <w:p w14:paraId="095F9688" w14:textId="77777777" w:rsidR="00286EC8" w:rsidRPr="00B723F9" w:rsidRDefault="00286EC8" w:rsidP="008D4857">
            <w:pPr>
              <w:tabs>
                <w:tab w:val="left" w:pos="720"/>
              </w:tabs>
              <w:jc w:val="both"/>
              <w:rPr>
                <w:rFonts w:ascii="Calibri Light" w:hAnsi="Calibri Light" w:cs="Calibri Light"/>
                <w:sz w:val="20"/>
                <w:szCs w:val="20"/>
                <w:lang w:val="ro-MD"/>
              </w:rPr>
            </w:pPr>
          </w:p>
        </w:tc>
        <w:tc>
          <w:tcPr>
            <w:tcW w:w="851" w:type="dxa"/>
          </w:tcPr>
          <w:p w14:paraId="331E8253" w14:textId="77777777" w:rsidR="00286EC8" w:rsidRPr="00B723F9" w:rsidRDefault="00286EC8" w:rsidP="008D4857">
            <w:pPr>
              <w:tabs>
                <w:tab w:val="left" w:pos="720"/>
              </w:tabs>
              <w:jc w:val="both"/>
              <w:rPr>
                <w:rFonts w:ascii="Calibri Light" w:hAnsi="Calibri Light" w:cs="Calibri Light"/>
                <w:sz w:val="20"/>
                <w:szCs w:val="20"/>
                <w:lang w:val="ro-MD"/>
              </w:rPr>
            </w:pPr>
          </w:p>
        </w:tc>
        <w:tc>
          <w:tcPr>
            <w:tcW w:w="1105" w:type="dxa"/>
          </w:tcPr>
          <w:p w14:paraId="347A765B" w14:textId="77777777" w:rsidR="00286EC8" w:rsidRPr="00B723F9" w:rsidRDefault="00286EC8" w:rsidP="008D4857">
            <w:pPr>
              <w:tabs>
                <w:tab w:val="left" w:pos="720"/>
              </w:tabs>
              <w:jc w:val="both"/>
              <w:rPr>
                <w:rFonts w:ascii="Calibri Light" w:hAnsi="Calibri Light" w:cs="Calibri Light"/>
                <w:sz w:val="20"/>
                <w:szCs w:val="20"/>
                <w:lang w:val="ro-MD"/>
              </w:rPr>
            </w:pPr>
          </w:p>
        </w:tc>
        <w:tc>
          <w:tcPr>
            <w:tcW w:w="1134" w:type="dxa"/>
          </w:tcPr>
          <w:p w14:paraId="591B507B" w14:textId="77777777" w:rsidR="00286EC8" w:rsidRPr="00B723F9" w:rsidRDefault="00286EC8" w:rsidP="008D4857">
            <w:pPr>
              <w:tabs>
                <w:tab w:val="left" w:pos="720"/>
              </w:tabs>
              <w:jc w:val="both"/>
              <w:rPr>
                <w:rFonts w:ascii="Calibri Light" w:hAnsi="Calibri Light" w:cs="Calibri Light"/>
                <w:sz w:val="20"/>
                <w:szCs w:val="20"/>
                <w:lang w:val="ro-MD"/>
              </w:rPr>
            </w:pPr>
            <w:r w:rsidRPr="00B723F9">
              <w:rPr>
                <w:rFonts w:ascii="Calibri Light" w:hAnsi="Calibri Light" w:cs="Calibri Light"/>
                <w:b/>
                <w:sz w:val="20"/>
                <w:szCs w:val="20"/>
                <w:lang w:val="ro-MD"/>
              </w:rPr>
              <w:t>nerealizat</w:t>
            </w:r>
          </w:p>
        </w:tc>
      </w:tr>
      <w:tr w:rsidR="00286EC8" w:rsidRPr="00B723F9" w14:paraId="4D17108B" w14:textId="77777777" w:rsidTr="008D4857">
        <w:trPr>
          <w:gridAfter w:val="1"/>
          <w:wAfter w:w="10" w:type="dxa"/>
        </w:trPr>
        <w:tc>
          <w:tcPr>
            <w:tcW w:w="10314" w:type="dxa"/>
          </w:tcPr>
          <w:p w14:paraId="6DC93AA8" w14:textId="77777777" w:rsidR="00286EC8" w:rsidRPr="00B723F9" w:rsidRDefault="00286EC8" w:rsidP="008D4857">
            <w:pPr>
              <w:jc w:val="both"/>
              <w:rPr>
                <w:rFonts w:ascii="Calibri Light" w:hAnsi="Calibri Light" w:cs="Calibri Light"/>
                <w:b/>
                <w:sz w:val="20"/>
                <w:szCs w:val="20"/>
                <w:lang w:val="ro-MD"/>
              </w:rPr>
            </w:pPr>
            <w:r w:rsidRPr="00B723F9">
              <w:rPr>
                <w:rFonts w:ascii="Calibri Light" w:hAnsi="Calibri Light" w:cs="Calibri Light"/>
                <w:sz w:val="20"/>
                <w:szCs w:val="20"/>
                <w:lang w:val="ro-MD"/>
              </w:rPr>
              <w:t xml:space="preserve">- să implementeze un sistem de control intern eficient, care să asigure respectarea cadrului normativ-regulator existent în domeniul administrării </w:t>
            </w:r>
            <w:r w:rsidR="00B723F9">
              <w:rPr>
                <w:rFonts w:ascii="Calibri Light" w:hAnsi="Calibri Light" w:cs="Calibri Light"/>
                <w:sz w:val="20"/>
                <w:szCs w:val="20"/>
                <w:lang w:val="ro-MD"/>
              </w:rPr>
              <w:t>ș</w:t>
            </w:r>
            <w:r w:rsidRPr="00B723F9">
              <w:rPr>
                <w:rFonts w:ascii="Calibri Light" w:hAnsi="Calibri Light" w:cs="Calibri Light"/>
                <w:sz w:val="20"/>
                <w:szCs w:val="20"/>
                <w:lang w:val="ro-MD"/>
              </w:rPr>
              <w:t>i gestionării fondului funciar, cu luarea măsurilor de rigoare în vederea înlăturării iregularită</w:t>
            </w:r>
            <w:r w:rsidR="00B723F9">
              <w:rPr>
                <w:rFonts w:ascii="Calibri Light" w:hAnsi="Calibri Light" w:cs="Calibri Light"/>
                <w:sz w:val="20"/>
                <w:szCs w:val="20"/>
                <w:lang w:val="ro-MD"/>
              </w:rPr>
              <w:t>ț</w:t>
            </w:r>
            <w:r w:rsidRPr="00B723F9">
              <w:rPr>
                <w:rFonts w:ascii="Calibri Light" w:hAnsi="Calibri Light" w:cs="Calibri Light"/>
                <w:sz w:val="20"/>
                <w:szCs w:val="20"/>
                <w:lang w:val="ro-MD"/>
              </w:rPr>
              <w:t>ilor constatate de audit</w:t>
            </w:r>
          </w:p>
          <w:p w14:paraId="5BDC25E8" w14:textId="77777777" w:rsidR="00286EC8" w:rsidRPr="00B723F9" w:rsidRDefault="00286EC8" w:rsidP="008D4857">
            <w:pPr>
              <w:pStyle w:val="ListParagraph"/>
              <w:ind w:left="0" w:firstLine="22"/>
              <w:jc w:val="both"/>
              <w:rPr>
                <w:rFonts w:ascii="Calibri Light" w:hAnsi="Calibri Light" w:cs="Calibri Light"/>
                <w:sz w:val="20"/>
                <w:szCs w:val="20"/>
                <w:lang w:val="ro-MD"/>
              </w:rPr>
            </w:pPr>
          </w:p>
        </w:tc>
        <w:tc>
          <w:tcPr>
            <w:tcW w:w="2410" w:type="dxa"/>
          </w:tcPr>
          <w:p w14:paraId="27A71E42" w14:textId="77777777" w:rsidR="00286EC8" w:rsidRPr="00B723F9" w:rsidRDefault="00286EC8" w:rsidP="008D4857">
            <w:pPr>
              <w:tabs>
                <w:tab w:val="left" w:pos="720"/>
              </w:tabs>
              <w:jc w:val="both"/>
              <w:rPr>
                <w:rFonts w:ascii="Calibri Light" w:hAnsi="Calibri Light" w:cs="Calibri Light"/>
                <w:sz w:val="20"/>
                <w:szCs w:val="20"/>
                <w:lang w:val="ro-MD"/>
              </w:rPr>
            </w:pPr>
          </w:p>
        </w:tc>
        <w:tc>
          <w:tcPr>
            <w:tcW w:w="851" w:type="dxa"/>
          </w:tcPr>
          <w:p w14:paraId="51408FCF" w14:textId="77777777" w:rsidR="00286EC8" w:rsidRPr="00B723F9" w:rsidRDefault="00286EC8" w:rsidP="008D4857">
            <w:pPr>
              <w:tabs>
                <w:tab w:val="left" w:pos="720"/>
              </w:tabs>
              <w:jc w:val="both"/>
              <w:rPr>
                <w:rFonts w:ascii="Calibri Light" w:hAnsi="Calibri Light" w:cs="Calibri Light"/>
                <w:sz w:val="20"/>
                <w:szCs w:val="20"/>
                <w:lang w:val="ro-MD"/>
              </w:rPr>
            </w:pPr>
          </w:p>
        </w:tc>
        <w:tc>
          <w:tcPr>
            <w:tcW w:w="1105" w:type="dxa"/>
          </w:tcPr>
          <w:p w14:paraId="34D9DD21" w14:textId="77777777" w:rsidR="00286EC8" w:rsidRPr="00B723F9" w:rsidRDefault="00286EC8" w:rsidP="008D4857">
            <w:pPr>
              <w:tabs>
                <w:tab w:val="left" w:pos="720"/>
              </w:tabs>
              <w:jc w:val="both"/>
              <w:rPr>
                <w:rFonts w:ascii="Calibri Light" w:hAnsi="Calibri Light" w:cs="Calibri Light"/>
                <w:sz w:val="20"/>
                <w:szCs w:val="20"/>
                <w:lang w:val="ro-MD"/>
              </w:rPr>
            </w:pPr>
          </w:p>
        </w:tc>
        <w:tc>
          <w:tcPr>
            <w:tcW w:w="1134" w:type="dxa"/>
          </w:tcPr>
          <w:p w14:paraId="2505082B" w14:textId="77777777" w:rsidR="00286EC8" w:rsidRPr="00B723F9" w:rsidRDefault="00286EC8" w:rsidP="008D4857">
            <w:pPr>
              <w:tabs>
                <w:tab w:val="left" w:pos="720"/>
              </w:tabs>
              <w:jc w:val="both"/>
              <w:rPr>
                <w:rFonts w:ascii="Calibri Light" w:hAnsi="Calibri Light" w:cs="Calibri Light"/>
                <w:sz w:val="20"/>
                <w:szCs w:val="20"/>
                <w:lang w:val="ro-MD"/>
              </w:rPr>
            </w:pPr>
            <w:r w:rsidRPr="00B723F9">
              <w:rPr>
                <w:rFonts w:ascii="Calibri Light" w:hAnsi="Calibri Light" w:cs="Calibri Light"/>
                <w:b/>
                <w:sz w:val="20"/>
                <w:szCs w:val="20"/>
                <w:lang w:val="ro-MD"/>
              </w:rPr>
              <w:t>nerealizat</w:t>
            </w:r>
          </w:p>
        </w:tc>
      </w:tr>
      <w:tr w:rsidR="00286EC8" w:rsidRPr="00B723F9" w14:paraId="21FBFA93" w14:textId="77777777" w:rsidTr="008D4857">
        <w:trPr>
          <w:gridAfter w:val="1"/>
          <w:wAfter w:w="10" w:type="dxa"/>
        </w:trPr>
        <w:tc>
          <w:tcPr>
            <w:tcW w:w="10314" w:type="dxa"/>
          </w:tcPr>
          <w:p w14:paraId="08E283CF" w14:textId="77777777" w:rsidR="00286EC8" w:rsidRPr="00B723F9" w:rsidRDefault="00286EC8" w:rsidP="008D4857">
            <w:pPr>
              <w:pStyle w:val="ListParagraph"/>
              <w:ind w:left="0" w:firstLine="22"/>
              <w:jc w:val="both"/>
              <w:rPr>
                <w:rFonts w:ascii="Calibri Light" w:hAnsi="Calibri Light" w:cs="Calibri Light"/>
                <w:iCs/>
                <w:sz w:val="20"/>
                <w:szCs w:val="20"/>
                <w:lang w:val="ro-MD"/>
              </w:rPr>
            </w:pPr>
            <w:r w:rsidRPr="00B723F9">
              <w:rPr>
                <w:rFonts w:ascii="Calibri Light" w:hAnsi="Calibri Light" w:cs="Calibri Light"/>
                <w:sz w:val="20"/>
                <w:szCs w:val="20"/>
                <w:lang w:val="ro-MD"/>
              </w:rPr>
              <w:t xml:space="preserve">26.2. să asigure revizuirea </w:t>
            </w:r>
            <w:r w:rsidR="00B723F9">
              <w:rPr>
                <w:rFonts w:ascii="Calibri Light" w:hAnsi="Calibri Light" w:cs="Calibri Light"/>
                <w:sz w:val="20"/>
                <w:szCs w:val="20"/>
                <w:lang w:val="ro-MD"/>
              </w:rPr>
              <w:t>ș</w:t>
            </w:r>
            <w:r w:rsidRPr="00B723F9">
              <w:rPr>
                <w:rFonts w:ascii="Calibri Light" w:hAnsi="Calibri Light" w:cs="Calibri Light"/>
                <w:sz w:val="20"/>
                <w:szCs w:val="20"/>
                <w:lang w:val="ro-MD"/>
              </w:rPr>
              <w:t xml:space="preserve">i ajustarea contractelor de arendă, precum </w:t>
            </w:r>
            <w:r w:rsidR="00B723F9">
              <w:rPr>
                <w:rFonts w:ascii="Calibri Light" w:hAnsi="Calibri Light" w:cs="Calibri Light"/>
                <w:sz w:val="20"/>
                <w:szCs w:val="20"/>
                <w:lang w:val="ro-MD"/>
              </w:rPr>
              <w:t>ș</w:t>
            </w:r>
            <w:r w:rsidRPr="00B723F9">
              <w:rPr>
                <w:rFonts w:ascii="Calibri Light" w:hAnsi="Calibri Light" w:cs="Calibri Light"/>
                <w:sz w:val="20"/>
                <w:szCs w:val="20"/>
                <w:lang w:val="ro-MD"/>
              </w:rPr>
              <w:t>i inventarierea integrală a datoriilor aferente rela</w:t>
            </w:r>
            <w:r w:rsidR="00B723F9">
              <w:rPr>
                <w:rFonts w:ascii="Calibri Light" w:hAnsi="Calibri Light" w:cs="Calibri Light"/>
                <w:sz w:val="20"/>
                <w:szCs w:val="20"/>
                <w:lang w:val="ro-MD"/>
              </w:rPr>
              <w:t>ț</w:t>
            </w:r>
            <w:r w:rsidRPr="00B723F9">
              <w:rPr>
                <w:rFonts w:ascii="Calibri Light" w:hAnsi="Calibri Light" w:cs="Calibri Light"/>
                <w:sz w:val="20"/>
                <w:szCs w:val="20"/>
                <w:lang w:val="ro-MD"/>
              </w:rPr>
              <w:t xml:space="preserve">iilor funciare, cu stabilirea unor proceduri </w:t>
            </w:r>
            <w:r w:rsidR="00B723F9">
              <w:rPr>
                <w:rFonts w:ascii="Calibri Light" w:hAnsi="Calibri Light" w:cs="Calibri Light"/>
                <w:sz w:val="20"/>
                <w:szCs w:val="20"/>
                <w:lang w:val="ro-MD"/>
              </w:rPr>
              <w:t>ș</w:t>
            </w:r>
            <w:r w:rsidRPr="00B723F9">
              <w:rPr>
                <w:rFonts w:ascii="Calibri Light" w:hAnsi="Calibri Light" w:cs="Calibri Light"/>
                <w:sz w:val="20"/>
                <w:szCs w:val="20"/>
                <w:lang w:val="ro-MD"/>
              </w:rPr>
              <w:t>i instrumente eficiente privind încasarea integrală în buget a plă</w:t>
            </w:r>
            <w:r w:rsidR="00B723F9">
              <w:rPr>
                <w:rFonts w:ascii="Calibri Light" w:hAnsi="Calibri Light" w:cs="Calibri Light"/>
                <w:sz w:val="20"/>
                <w:szCs w:val="20"/>
                <w:lang w:val="ro-MD"/>
              </w:rPr>
              <w:t>ț</w:t>
            </w:r>
            <w:r w:rsidRPr="00B723F9">
              <w:rPr>
                <w:rFonts w:ascii="Calibri Light" w:hAnsi="Calibri Light" w:cs="Calibri Light"/>
                <w:sz w:val="20"/>
                <w:szCs w:val="20"/>
                <w:lang w:val="ro-MD"/>
              </w:rPr>
              <w:t>ilor funciare, în conformitate cu prevederile regulamentare; cu contabilizarea opera</w:t>
            </w:r>
            <w:r w:rsidR="00B723F9">
              <w:rPr>
                <w:rFonts w:ascii="Calibri Light" w:hAnsi="Calibri Light" w:cs="Calibri Light"/>
                <w:sz w:val="20"/>
                <w:szCs w:val="20"/>
                <w:lang w:val="ro-MD"/>
              </w:rPr>
              <w:t>ț</w:t>
            </w:r>
            <w:r w:rsidRPr="00B723F9">
              <w:rPr>
                <w:rFonts w:ascii="Calibri Light" w:hAnsi="Calibri Light" w:cs="Calibri Light"/>
                <w:sz w:val="20"/>
                <w:szCs w:val="20"/>
                <w:lang w:val="ro-MD"/>
              </w:rPr>
              <w:t xml:space="preserve">iunilor economice legate de acestea </w:t>
            </w:r>
            <w:r w:rsidR="00B723F9">
              <w:rPr>
                <w:rFonts w:ascii="Calibri Light" w:hAnsi="Calibri Light" w:cs="Calibri Light"/>
                <w:sz w:val="20"/>
                <w:szCs w:val="20"/>
                <w:lang w:val="ro-MD"/>
              </w:rPr>
              <w:t>ș</w:t>
            </w:r>
            <w:r w:rsidRPr="00B723F9">
              <w:rPr>
                <w:rFonts w:ascii="Calibri Light" w:hAnsi="Calibri Light" w:cs="Calibri Light"/>
                <w:sz w:val="20"/>
                <w:szCs w:val="20"/>
                <w:lang w:val="ro-MD"/>
              </w:rPr>
              <w:t xml:space="preserve">i cu recuperarea datoriilor </w:t>
            </w:r>
            <w:r w:rsidR="00B723F9">
              <w:rPr>
                <w:rFonts w:ascii="Calibri Light" w:hAnsi="Calibri Light" w:cs="Calibri Light"/>
                <w:sz w:val="20"/>
                <w:szCs w:val="20"/>
                <w:lang w:val="ro-MD"/>
              </w:rPr>
              <w:t>ș</w:t>
            </w:r>
            <w:r w:rsidRPr="00B723F9">
              <w:rPr>
                <w:rFonts w:ascii="Calibri Light" w:hAnsi="Calibri Light" w:cs="Calibri Light"/>
                <w:sz w:val="20"/>
                <w:szCs w:val="20"/>
                <w:lang w:val="ro-MD"/>
              </w:rPr>
              <w:t>i a veniturilor neacumulate</w:t>
            </w:r>
          </w:p>
        </w:tc>
        <w:tc>
          <w:tcPr>
            <w:tcW w:w="2410" w:type="dxa"/>
          </w:tcPr>
          <w:p w14:paraId="74E75178" w14:textId="77777777" w:rsidR="00286EC8" w:rsidRPr="00B723F9" w:rsidRDefault="00286EC8" w:rsidP="008D4857">
            <w:pPr>
              <w:tabs>
                <w:tab w:val="left" w:pos="720"/>
              </w:tabs>
              <w:jc w:val="both"/>
              <w:rPr>
                <w:rFonts w:ascii="Calibri Light" w:hAnsi="Calibri Light" w:cs="Calibri Light"/>
                <w:sz w:val="20"/>
                <w:szCs w:val="20"/>
                <w:lang w:val="ro-MD"/>
              </w:rPr>
            </w:pPr>
          </w:p>
        </w:tc>
        <w:tc>
          <w:tcPr>
            <w:tcW w:w="851" w:type="dxa"/>
          </w:tcPr>
          <w:p w14:paraId="692D6E6A" w14:textId="77777777" w:rsidR="00286EC8" w:rsidRPr="00B723F9" w:rsidRDefault="00286EC8" w:rsidP="008D4857">
            <w:pPr>
              <w:tabs>
                <w:tab w:val="left" w:pos="720"/>
              </w:tabs>
              <w:jc w:val="both"/>
              <w:rPr>
                <w:rFonts w:ascii="Calibri Light" w:hAnsi="Calibri Light" w:cs="Calibri Light"/>
                <w:sz w:val="20"/>
                <w:szCs w:val="20"/>
                <w:lang w:val="ro-MD"/>
              </w:rPr>
            </w:pPr>
          </w:p>
        </w:tc>
        <w:tc>
          <w:tcPr>
            <w:tcW w:w="1105" w:type="dxa"/>
          </w:tcPr>
          <w:p w14:paraId="0EF1C23C" w14:textId="77777777" w:rsidR="00286EC8" w:rsidRPr="00B723F9" w:rsidRDefault="00286EC8" w:rsidP="008D4857">
            <w:pPr>
              <w:tabs>
                <w:tab w:val="left" w:pos="720"/>
              </w:tabs>
              <w:jc w:val="both"/>
              <w:rPr>
                <w:rFonts w:ascii="Calibri Light" w:hAnsi="Calibri Light" w:cs="Calibri Light"/>
                <w:sz w:val="20"/>
                <w:szCs w:val="20"/>
                <w:lang w:val="ro-MD"/>
              </w:rPr>
            </w:pPr>
          </w:p>
        </w:tc>
        <w:tc>
          <w:tcPr>
            <w:tcW w:w="1134" w:type="dxa"/>
          </w:tcPr>
          <w:p w14:paraId="6BB53696" w14:textId="77777777" w:rsidR="00286EC8" w:rsidRPr="00B723F9" w:rsidRDefault="00286EC8" w:rsidP="008D4857">
            <w:pPr>
              <w:tabs>
                <w:tab w:val="left" w:pos="720"/>
              </w:tabs>
              <w:jc w:val="both"/>
              <w:rPr>
                <w:rFonts w:ascii="Calibri Light" w:hAnsi="Calibri Light" w:cs="Calibri Light"/>
                <w:b/>
                <w:sz w:val="20"/>
                <w:szCs w:val="20"/>
                <w:lang w:val="ro-MD"/>
              </w:rPr>
            </w:pPr>
            <w:r w:rsidRPr="00B723F9">
              <w:rPr>
                <w:rFonts w:ascii="Calibri Light" w:hAnsi="Calibri Light" w:cs="Calibri Light"/>
                <w:b/>
                <w:sz w:val="20"/>
                <w:szCs w:val="20"/>
                <w:lang w:val="ro-MD"/>
              </w:rPr>
              <w:t>nerealizat</w:t>
            </w:r>
          </w:p>
        </w:tc>
      </w:tr>
    </w:tbl>
    <w:p w14:paraId="5AC8AA66" w14:textId="77777777" w:rsidR="00286EC8" w:rsidRPr="00B723F9" w:rsidRDefault="00286EC8" w:rsidP="00286EC8">
      <w:pPr>
        <w:tabs>
          <w:tab w:val="left" w:pos="720"/>
        </w:tabs>
        <w:spacing w:line="276" w:lineRule="auto"/>
        <w:ind w:firstLine="720"/>
        <w:rPr>
          <w:rFonts w:ascii="Calibri Light" w:eastAsiaTheme="majorEastAsia" w:hAnsi="Calibri Light" w:cs="Calibri Light"/>
          <w:color w:val="2E74B5" w:themeColor="accent1" w:themeShade="BF"/>
          <w:sz w:val="32"/>
          <w:szCs w:val="32"/>
          <w:lang w:val="ro-MD"/>
        </w:rPr>
      </w:pPr>
    </w:p>
    <w:p w14:paraId="5F3DF274" w14:textId="77777777" w:rsidR="00286EC8" w:rsidRPr="00B723F9" w:rsidRDefault="00286EC8" w:rsidP="00286EC8">
      <w:pPr>
        <w:widowControl w:val="0"/>
        <w:spacing w:line="276" w:lineRule="auto"/>
        <w:rPr>
          <w:rFonts w:ascii="Calibri Light" w:hAnsi="Calibri Light" w:cs="Calibri Light"/>
          <w:b/>
          <w:bCs/>
          <w:lang w:val="ro-MD"/>
        </w:rPr>
      </w:pPr>
    </w:p>
    <w:p w14:paraId="668B3F74" w14:textId="77777777" w:rsidR="00286EC8" w:rsidRPr="00B723F9" w:rsidRDefault="00286EC8" w:rsidP="00286EC8">
      <w:pPr>
        <w:widowControl w:val="0"/>
        <w:spacing w:line="276" w:lineRule="auto"/>
        <w:rPr>
          <w:rFonts w:ascii="Calibri Light" w:hAnsi="Calibri Light" w:cs="Calibri Light"/>
          <w:b/>
          <w:bCs/>
          <w:lang w:val="ro-MD"/>
        </w:rPr>
        <w:sectPr w:rsidR="00286EC8" w:rsidRPr="00B723F9" w:rsidSect="00DC47E1">
          <w:pgSz w:w="16838" w:h="11906" w:orient="landscape" w:code="9"/>
          <w:pgMar w:top="851" w:right="544" w:bottom="561" w:left="567" w:header="431" w:footer="431" w:gutter="0"/>
          <w:cols w:space="720"/>
          <w:docGrid w:linePitch="360"/>
        </w:sectPr>
      </w:pPr>
    </w:p>
    <w:p w14:paraId="070E33E3" w14:textId="77777777" w:rsidR="00286EC8" w:rsidRPr="00B723F9" w:rsidRDefault="00286EC8" w:rsidP="007021E5">
      <w:pPr>
        <w:pStyle w:val="Heading1"/>
        <w:spacing w:before="0"/>
        <w:jc w:val="right"/>
        <w:rPr>
          <w:lang w:val="ro-MD"/>
        </w:rPr>
      </w:pPr>
      <w:bookmarkStart w:id="24" w:name="_Toc58780371"/>
      <w:r w:rsidRPr="00B723F9">
        <w:rPr>
          <w:lang w:val="ro-MD"/>
        </w:rPr>
        <w:lastRenderedPageBreak/>
        <w:t>Anexa nr.4.</w:t>
      </w:r>
      <w:bookmarkEnd w:id="24"/>
    </w:p>
    <w:p w14:paraId="46E950C6" w14:textId="77777777" w:rsidR="00286EC8" w:rsidRPr="007021E5" w:rsidRDefault="00286EC8" w:rsidP="00286EC8">
      <w:pPr>
        <w:spacing w:line="276" w:lineRule="auto"/>
        <w:jc w:val="center"/>
        <w:rPr>
          <w:rFonts w:ascii="Calibri Light" w:hAnsi="Calibri Light" w:cs="Calibri Light"/>
          <w:b/>
          <w:bCs/>
          <w:lang w:val="ro-MD"/>
        </w:rPr>
      </w:pPr>
      <w:r w:rsidRPr="007021E5">
        <w:rPr>
          <w:rFonts w:ascii="Calibri Light" w:hAnsi="Calibri Light" w:cs="Calibri Light"/>
          <w:b/>
          <w:bCs/>
          <w:lang w:val="ro-MD"/>
        </w:rPr>
        <w:t>ANALIZA BILAN</w:t>
      </w:r>
      <w:r w:rsidR="00B723F9" w:rsidRPr="007021E5">
        <w:rPr>
          <w:rFonts w:ascii="Calibri Light" w:hAnsi="Calibri Light" w:cs="Calibri Light"/>
          <w:b/>
          <w:bCs/>
          <w:lang w:val="ro-MD"/>
        </w:rPr>
        <w:t>Ț</w:t>
      </w:r>
      <w:r w:rsidRPr="007021E5">
        <w:rPr>
          <w:rFonts w:ascii="Calibri Light" w:hAnsi="Calibri Light" w:cs="Calibri Light"/>
          <w:b/>
          <w:bCs/>
          <w:lang w:val="ro-MD"/>
        </w:rPr>
        <w:t xml:space="preserve">ULUI CONTABIL AL </w:t>
      </w:r>
      <w:r w:rsidR="007021E5">
        <w:rPr>
          <w:rFonts w:ascii="Calibri Light" w:hAnsi="Calibri Light" w:cs="Calibri Light"/>
          <w:b/>
          <w:bCs/>
          <w:lang w:val="ro-MD"/>
        </w:rPr>
        <w:t>UAT</w:t>
      </w:r>
      <w:r w:rsidRPr="007021E5">
        <w:rPr>
          <w:rFonts w:ascii="Calibri Light" w:hAnsi="Calibri Light" w:cs="Calibri Light"/>
          <w:b/>
          <w:bCs/>
          <w:lang w:val="ro-MD"/>
        </w:rPr>
        <w:t xml:space="preserve"> OR. IALOVENI PENTRU ANII 2018-2019</w:t>
      </w:r>
    </w:p>
    <w:tbl>
      <w:tblPr>
        <w:tblW w:w="15014" w:type="dxa"/>
        <w:tblInd w:w="416" w:type="dxa"/>
        <w:tblLook w:val="04A0" w:firstRow="1" w:lastRow="0" w:firstColumn="1" w:lastColumn="0" w:noHBand="0" w:noVBand="1"/>
      </w:tblPr>
      <w:tblGrid>
        <w:gridCol w:w="703"/>
        <w:gridCol w:w="5084"/>
        <w:gridCol w:w="1338"/>
        <w:gridCol w:w="1276"/>
        <w:gridCol w:w="1418"/>
        <w:gridCol w:w="1780"/>
        <w:gridCol w:w="845"/>
        <w:gridCol w:w="1560"/>
        <w:gridCol w:w="992"/>
        <w:gridCol w:w="18"/>
      </w:tblGrid>
      <w:tr w:rsidR="00286EC8" w:rsidRPr="00B723F9" w14:paraId="41AA02AC" w14:textId="77777777" w:rsidTr="00F34AAF">
        <w:trPr>
          <w:trHeight w:val="20"/>
        </w:trPr>
        <w:tc>
          <w:tcPr>
            <w:tcW w:w="703" w:type="dxa"/>
            <w:vMerge w:val="restart"/>
            <w:tcBorders>
              <w:top w:val="single" w:sz="8" w:space="0" w:color="auto"/>
              <w:left w:val="single" w:sz="8" w:space="0" w:color="auto"/>
              <w:bottom w:val="single" w:sz="8" w:space="0" w:color="000000"/>
              <w:right w:val="single" w:sz="8" w:space="0" w:color="auto"/>
            </w:tcBorders>
            <w:shd w:val="clear" w:color="000000" w:fill="DDEBF7"/>
            <w:hideMark/>
          </w:tcPr>
          <w:p w14:paraId="7FCC9671" w14:textId="77777777" w:rsidR="00286EC8" w:rsidRPr="00B723F9" w:rsidRDefault="00286EC8" w:rsidP="008D4857">
            <w:pPr>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Conturi</w:t>
            </w:r>
          </w:p>
        </w:tc>
        <w:tc>
          <w:tcPr>
            <w:tcW w:w="5084" w:type="dxa"/>
            <w:vMerge w:val="restart"/>
            <w:tcBorders>
              <w:top w:val="single" w:sz="8" w:space="0" w:color="auto"/>
              <w:left w:val="single" w:sz="8" w:space="0" w:color="auto"/>
              <w:bottom w:val="single" w:sz="8" w:space="0" w:color="000000"/>
              <w:right w:val="single" w:sz="8" w:space="0" w:color="auto"/>
            </w:tcBorders>
            <w:shd w:val="clear" w:color="000000" w:fill="DDEBF7"/>
            <w:hideMark/>
          </w:tcPr>
          <w:p w14:paraId="66B45713" w14:textId="77777777" w:rsidR="00286EC8" w:rsidRPr="00B723F9" w:rsidRDefault="00286EC8" w:rsidP="008D4857">
            <w:pPr>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Denumirea indicatorului</w:t>
            </w:r>
          </w:p>
        </w:tc>
        <w:tc>
          <w:tcPr>
            <w:tcW w:w="1338" w:type="dxa"/>
            <w:vMerge w:val="restart"/>
            <w:tcBorders>
              <w:top w:val="single" w:sz="8" w:space="0" w:color="auto"/>
              <w:left w:val="single" w:sz="8" w:space="0" w:color="auto"/>
              <w:bottom w:val="single" w:sz="8" w:space="0" w:color="000000"/>
              <w:right w:val="single" w:sz="8" w:space="0" w:color="auto"/>
            </w:tcBorders>
            <w:shd w:val="clear" w:color="000000" w:fill="DDEBF7"/>
            <w:hideMark/>
          </w:tcPr>
          <w:p w14:paraId="2F7D4EA4" w14:textId="77777777" w:rsidR="00286EC8" w:rsidRPr="00B723F9" w:rsidRDefault="00286EC8" w:rsidP="008D4857">
            <w:pPr>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Sold la 01.01.2018</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DDEBF7"/>
            <w:hideMark/>
          </w:tcPr>
          <w:p w14:paraId="753EC224" w14:textId="77777777" w:rsidR="00286EC8" w:rsidRPr="00B723F9" w:rsidRDefault="00286EC8" w:rsidP="008D4857">
            <w:pPr>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Sold la 01.01.2019</w:t>
            </w:r>
          </w:p>
        </w:tc>
        <w:tc>
          <w:tcPr>
            <w:tcW w:w="1418" w:type="dxa"/>
            <w:vMerge w:val="restart"/>
            <w:tcBorders>
              <w:top w:val="single" w:sz="8" w:space="0" w:color="auto"/>
              <w:left w:val="single" w:sz="8" w:space="0" w:color="auto"/>
              <w:bottom w:val="single" w:sz="8" w:space="0" w:color="000000"/>
              <w:right w:val="single" w:sz="8" w:space="0" w:color="auto"/>
            </w:tcBorders>
            <w:shd w:val="clear" w:color="000000" w:fill="DDEBF7"/>
            <w:hideMark/>
          </w:tcPr>
          <w:p w14:paraId="03AAD3BF" w14:textId="77777777" w:rsidR="00286EC8" w:rsidRPr="00B723F9" w:rsidRDefault="00286EC8" w:rsidP="008D4857">
            <w:pPr>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Sold la 01.01.2020</w:t>
            </w:r>
          </w:p>
        </w:tc>
        <w:tc>
          <w:tcPr>
            <w:tcW w:w="2625" w:type="dxa"/>
            <w:gridSpan w:val="2"/>
            <w:tcBorders>
              <w:top w:val="single" w:sz="8" w:space="0" w:color="auto"/>
              <w:left w:val="nil"/>
              <w:bottom w:val="single" w:sz="8" w:space="0" w:color="auto"/>
              <w:right w:val="single" w:sz="8" w:space="0" w:color="000000"/>
            </w:tcBorders>
            <w:shd w:val="clear" w:color="000000" w:fill="DDEBF7"/>
            <w:hideMark/>
          </w:tcPr>
          <w:p w14:paraId="4B89F2D2" w14:textId="77777777" w:rsidR="00286EC8" w:rsidRPr="00B723F9" w:rsidRDefault="00286EC8" w:rsidP="008D4857">
            <w:pPr>
              <w:jc w:val="center"/>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Cre</w:t>
            </w:r>
            <w:r w:rsidR="00B723F9">
              <w:rPr>
                <w:rFonts w:ascii="Calibri Light" w:hAnsi="Calibri Light" w:cs="Calibri Light"/>
                <w:b/>
                <w:bCs/>
                <w:color w:val="000000"/>
                <w:sz w:val="16"/>
                <w:szCs w:val="16"/>
                <w:lang w:val="ro-MD"/>
              </w:rPr>
              <w:t>ș</w:t>
            </w:r>
            <w:r w:rsidRPr="00B723F9">
              <w:rPr>
                <w:rFonts w:ascii="Calibri Light" w:hAnsi="Calibri Light" w:cs="Calibri Light"/>
                <w:b/>
                <w:bCs/>
                <w:color w:val="000000"/>
                <w:sz w:val="16"/>
                <w:szCs w:val="16"/>
                <w:lang w:val="ro-MD"/>
              </w:rPr>
              <w:t>tere / descre</w:t>
            </w:r>
            <w:r w:rsidR="00B723F9">
              <w:rPr>
                <w:rFonts w:ascii="Calibri Light" w:hAnsi="Calibri Light" w:cs="Calibri Light"/>
                <w:b/>
                <w:bCs/>
                <w:color w:val="000000"/>
                <w:sz w:val="16"/>
                <w:szCs w:val="16"/>
                <w:lang w:val="ro-MD"/>
              </w:rPr>
              <w:t>ș</w:t>
            </w:r>
            <w:r w:rsidRPr="00B723F9">
              <w:rPr>
                <w:rFonts w:ascii="Calibri Light" w:hAnsi="Calibri Light" w:cs="Calibri Light"/>
                <w:b/>
                <w:bCs/>
                <w:color w:val="000000"/>
                <w:sz w:val="16"/>
                <w:szCs w:val="16"/>
                <w:lang w:val="ro-MD"/>
              </w:rPr>
              <w:t xml:space="preserve">tere în anul 2018  </w:t>
            </w:r>
          </w:p>
        </w:tc>
        <w:tc>
          <w:tcPr>
            <w:tcW w:w="2570" w:type="dxa"/>
            <w:gridSpan w:val="3"/>
            <w:tcBorders>
              <w:top w:val="single" w:sz="8" w:space="0" w:color="auto"/>
              <w:left w:val="nil"/>
              <w:bottom w:val="single" w:sz="8" w:space="0" w:color="auto"/>
              <w:right w:val="single" w:sz="8" w:space="0" w:color="000000"/>
            </w:tcBorders>
            <w:shd w:val="clear" w:color="000000" w:fill="DDEBF7"/>
            <w:hideMark/>
          </w:tcPr>
          <w:p w14:paraId="0635311E" w14:textId="77777777" w:rsidR="00286EC8" w:rsidRPr="00B723F9" w:rsidRDefault="00286EC8" w:rsidP="008D4857">
            <w:pPr>
              <w:jc w:val="center"/>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Cre</w:t>
            </w:r>
            <w:r w:rsidR="00B723F9">
              <w:rPr>
                <w:rFonts w:ascii="Calibri Light" w:hAnsi="Calibri Light" w:cs="Calibri Light"/>
                <w:b/>
                <w:bCs/>
                <w:color w:val="000000"/>
                <w:sz w:val="16"/>
                <w:szCs w:val="16"/>
                <w:lang w:val="ro-MD"/>
              </w:rPr>
              <w:t>ș</w:t>
            </w:r>
            <w:r w:rsidRPr="00B723F9">
              <w:rPr>
                <w:rFonts w:ascii="Calibri Light" w:hAnsi="Calibri Light" w:cs="Calibri Light"/>
                <w:b/>
                <w:bCs/>
                <w:color w:val="000000"/>
                <w:sz w:val="16"/>
                <w:szCs w:val="16"/>
                <w:lang w:val="ro-MD"/>
              </w:rPr>
              <w:t>tere / descre</w:t>
            </w:r>
            <w:r w:rsidR="00B723F9">
              <w:rPr>
                <w:rFonts w:ascii="Calibri Light" w:hAnsi="Calibri Light" w:cs="Calibri Light"/>
                <w:b/>
                <w:bCs/>
                <w:color w:val="000000"/>
                <w:sz w:val="16"/>
                <w:szCs w:val="16"/>
                <w:lang w:val="ro-MD"/>
              </w:rPr>
              <w:t>ș</w:t>
            </w:r>
            <w:r w:rsidRPr="00B723F9">
              <w:rPr>
                <w:rFonts w:ascii="Calibri Light" w:hAnsi="Calibri Light" w:cs="Calibri Light"/>
                <w:b/>
                <w:bCs/>
                <w:color w:val="000000"/>
                <w:sz w:val="16"/>
                <w:szCs w:val="16"/>
                <w:lang w:val="ro-MD"/>
              </w:rPr>
              <w:t xml:space="preserve">tere în anul 2019 </w:t>
            </w:r>
          </w:p>
        </w:tc>
      </w:tr>
      <w:tr w:rsidR="00286EC8" w:rsidRPr="00B723F9" w14:paraId="6EFEB863" w14:textId="77777777" w:rsidTr="00F34AAF">
        <w:trPr>
          <w:gridAfter w:val="1"/>
          <w:wAfter w:w="18" w:type="dxa"/>
          <w:trHeight w:val="20"/>
        </w:trPr>
        <w:tc>
          <w:tcPr>
            <w:tcW w:w="703" w:type="dxa"/>
            <w:vMerge/>
            <w:tcBorders>
              <w:top w:val="single" w:sz="8" w:space="0" w:color="auto"/>
              <w:left w:val="single" w:sz="8" w:space="0" w:color="auto"/>
              <w:bottom w:val="single" w:sz="8" w:space="0" w:color="000000"/>
              <w:right w:val="single" w:sz="8" w:space="0" w:color="auto"/>
            </w:tcBorders>
            <w:vAlign w:val="center"/>
            <w:hideMark/>
          </w:tcPr>
          <w:p w14:paraId="323551DC" w14:textId="77777777" w:rsidR="00286EC8" w:rsidRPr="00B723F9" w:rsidRDefault="00286EC8" w:rsidP="008D4857">
            <w:pPr>
              <w:rPr>
                <w:rFonts w:ascii="Calibri Light" w:hAnsi="Calibri Light" w:cs="Calibri Light"/>
                <w:b/>
                <w:bCs/>
                <w:color w:val="000000"/>
                <w:sz w:val="16"/>
                <w:szCs w:val="16"/>
                <w:lang w:val="ro-MD"/>
              </w:rPr>
            </w:pPr>
          </w:p>
        </w:tc>
        <w:tc>
          <w:tcPr>
            <w:tcW w:w="5084" w:type="dxa"/>
            <w:vMerge/>
            <w:tcBorders>
              <w:top w:val="single" w:sz="8" w:space="0" w:color="auto"/>
              <w:left w:val="single" w:sz="8" w:space="0" w:color="auto"/>
              <w:bottom w:val="single" w:sz="8" w:space="0" w:color="000000"/>
              <w:right w:val="single" w:sz="8" w:space="0" w:color="auto"/>
            </w:tcBorders>
            <w:vAlign w:val="center"/>
            <w:hideMark/>
          </w:tcPr>
          <w:p w14:paraId="42922270" w14:textId="77777777" w:rsidR="00286EC8" w:rsidRPr="00B723F9" w:rsidRDefault="00286EC8" w:rsidP="008D4857">
            <w:pPr>
              <w:rPr>
                <w:rFonts w:ascii="Calibri Light" w:hAnsi="Calibri Light" w:cs="Calibri Light"/>
                <w:b/>
                <w:bCs/>
                <w:color w:val="000000"/>
                <w:sz w:val="16"/>
                <w:szCs w:val="16"/>
                <w:lang w:val="ro-MD"/>
              </w:rPr>
            </w:pPr>
          </w:p>
        </w:tc>
        <w:tc>
          <w:tcPr>
            <w:tcW w:w="1338" w:type="dxa"/>
            <w:vMerge/>
            <w:tcBorders>
              <w:top w:val="single" w:sz="8" w:space="0" w:color="auto"/>
              <w:left w:val="single" w:sz="8" w:space="0" w:color="auto"/>
              <w:bottom w:val="single" w:sz="8" w:space="0" w:color="000000"/>
              <w:right w:val="single" w:sz="8" w:space="0" w:color="auto"/>
            </w:tcBorders>
            <w:vAlign w:val="center"/>
            <w:hideMark/>
          </w:tcPr>
          <w:p w14:paraId="7B400165" w14:textId="77777777" w:rsidR="00286EC8" w:rsidRPr="00B723F9" w:rsidRDefault="00286EC8" w:rsidP="008D4857">
            <w:pPr>
              <w:rPr>
                <w:rFonts w:ascii="Calibri Light" w:hAnsi="Calibri Light" w:cs="Calibri Light"/>
                <w:b/>
                <w:bCs/>
                <w:color w:val="000000"/>
                <w:sz w:val="16"/>
                <w:szCs w:val="16"/>
                <w:lang w:val="ro-MD"/>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6182704F" w14:textId="77777777" w:rsidR="00286EC8" w:rsidRPr="00B723F9" w:rsidRDefault="00286EC8" w:rsidP="008D4857">
            <w:pPr>
              <w:rPr>
                <w:rFonts w:ascii="Calibri Light" w:hAnsi="Calibri Light" w:cs="Calibri Light"/>
                <w:b/>
                <w:bCs/>
                <w:color w:val="000000"/>
                <w:sz w:val="16"/>
                <w:szCs w:val="16"/>
                <w:lang w:val="ro-MD"/>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641B60D6" w14:textId="77777777" w:rsidR="00286EC8" w:rsidRPr="00B723F9" w:rsidRDefault="00286EC8" w:rsidP="008D4857">
            <w:pPr>
              <w:rPr>
                <w:rFonts w:ascii="Calibri Light" w:hAnsi="Calibri Light" w:cs="Calibri Light"/>
                <w:b/>
                <w:bCs/>
                <w:color w:val="000000"/>
                <w:sz w:val="16"/>
                <w:szCs w:val="16"/>
                <w:lang w:val="ro-MD"/>
              </w:rPr>
            </w:pPr>
          </w:p>
        </w:tc>
        <w:tc>
          <w:tcPr>
            <w:tcW w:w="1780" w:type="dxa"/>
            <w:tcBorders>
              <w:top w:val="nil"/>
              <w:left w:val="nil"/>
              <w:bottom w:val="single" w:sz="8" w:space="0" w:color="auto"/>
              <w:right w:val="single" w:sz="8" w:space="0" w:color="auto"/>
            </w:tcBorders>
            <w:shd w:val="clear" w:color="000000" w:fill="DDEBF7"/>
            <w:hideMark/>
          </w:tcPr>
          <w:p w14:paraId="095EDF4A" w14:textId="77777777" w:rsidR="00286EC8" w:rsidRPr="00B723F9" w:rsidRDefault="00286EC8" w:rsidP="008D4857">
            <w:pPr>
              <w:jc w:val="center"/>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Suma (mii lei)</w:t>
            </w:r>
          </w:p>
        </w:tc>
        <w:tc>
          <w:tcPr>
            <w:tcW w:w="845" w:type="dxa"/>
            <w:tcBorders>
              <w:top w:val="nil"/>
              <w:left w:val="nil"/>
              <w:bottom w:val="single" w:sz="8" w:space="0" w:color="auto"/>
              <w:right w:val="single" w:sz="8" w:space="0" w:color="auto"/>
            </w:tcBorders>
            <w:shd w:val="clear" w:color="000000" w:fill="DDEBF7"/>
            <w:hideMark/>
          </w:tcPr>
          <w:p w14:paraId="17A8E2CA" w14:textId="77777777" w:rsidR="00286EC8" w:rsidRPr="00B723F9" w:rsidRDefault="00286EC8" w:rsidP="008D4857">
            <w:pPr>
              <w:jc w:val="center"/>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w:t>
            </w:r>
          </w:p>
        </w:tc>
        <w:tc>
          <w:tcPr>
            <w:tcW w:w="1560" w:type="dxa"/>
            <w:tcBorders>
              <w:top w:val="nil"/>
              <w:left w:val="nil"/>
              <w:bottom w:val="single" w:sz="8" w:space="0" w:color="auto"/>
              <w:right w:val="single" w:sz="8" w:space="0" w:color="auto"/>
            </w:tcBorders>
            <w:shd w:val="clear" w:color="000000" w:fill="DDEBF7"/>
            <w:hideMark/>
          </w:tcPr>
          <w:p w14:paraId="45112F1B" w14:textId="77777777" w:rsidR="00286EC8" w:rsidRPr="00B723F9" w:rsidRDefault="00286EC8" w:rsidP="008D4857">
            <w:pPr>
              <w:jc w:val="center"/>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Suma (mii lei)</w:t>
            </w:r>
          </w:p>
        </w:tc>
        <w:tc>
          <w:tcPr>
            <w:tcW w:w="992" w:type="dxa"/>
            <w:tcBorders>
              <w:top w:val="nil"/>
              <w:left w:val="nil"/>
              <w:bottom w:val="single" w:sz="8" w:space="0" w:color="auto"/>
              <w:right w:val="single" w:sz="8" w:space="0" w:color="auto"/>
            </w:tcBorders>
            <w:shd w:val="clear" w:color="000000" w:fill="DDEBF7"/>
            <w:hideMark/>
          </w:tcPr>
          <w:p w14:paraId="3F4902D7" w14:textId="77777777" w:rsidR="00286EC8" w:rsidRPr="00B723F9" w:rsidRDefault="00286EC8" w:rsidP="008D4857">
            <w:pPr>
              <w:jc w:val="center"/>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w:t>
            </w:r>
          </w:p>
        </w:tc>
      </w:tr>
      <w:tr w:rsidR="00286EC8" w:rsidRPr="00B723F9" w14:paraId="5D84178F" w14:textId="77777777" w:rsidTr="00F34A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3CF49657" w14:textId="77777777" w:rsidR="00286EC8" w:rsidRPr="00B723F9" w:rsidRDefault="00286EC8" w:rsidP="008D4857">
            <w:pPr>
              <w:jc w:val="center"/>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1</w:t>
            </w:r>
          </w:p>
        </w:tc>
        <w:tc>
          <w:tcPr>
            <w:tcW w:w="5084" w:type="dxa"/>
            <w:tcBorders>
              <w:top w:val="nil"/>
              <w:left w:val="nil"/>
              <w:bottom w:val="single" w:sz="8" w:space="0" w:color="auto"/>
              <w:right w:val="single" w:sz="8" w:space="0" w:color="auto"/>
            </w:tcBorders>
            <w:shd w:val="clear" w:color="auto" w:fill="auto"/>
            <w:hideMark/>
          </w:tcPr>
          <w:p w14:paraId="0E38627F" w14:textId="77777777" w:rsidR="00286EC8" w:rsidRPr="00B723F9" w:rsidRDefault="00286EC8" w:rsidP="008D4857">
            <w:pPr>
              <w:jc w:val="center"/>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2</w:t>
            </w:r>
          </w:p>
        </w:tc>
        <w:tc>
          <w:tcPr>
            <w:tcW w:w="1338" w:type="dxa"/>
            <w:tcBorders>
              <w:top w:val="nil"/>
              <w:left w:val="nil"/>
              <w:bottom w:val="single" w:sz="8" w:space="0" w:color="auto"/>
              <w:right w:val="single" w:sz="8" w:space="0" w:color="auto"/>
            </w:tcBorders>
            <w:shd w:val="clear" w:color="auto" w:fill="auto"/>
            <w:hideMark/>
          </w:tcPr>
          <w:p w14:paraId="24276247" w14:textId="77777777" w:rsidR="00286EC8" w:rsidRPr="00B723F9" w:rsidRDefault="00286EC8" w:rsidP="008D4857">
            <w:pPr>
              <w:jc w:val="center"/>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4</w:t>
            </w:r>
          </w:p>
        </w:tc>
        <w:tc>
          <w:tcPr>
            <w:tcW w:w="1276" w:type="dxa"/>
            <w:tcBorders>
              <w:top w:val="nil"/>
              <w:left w:val="nil"/>
              <w:bottom w:val="single" w:sz="8" w:space="0" w:color="auto"/>
              <w:right w:val="single" w:sz="8" w:space="0" w:color="auto"/>
            </w:tcBorders>
            <w:shd w:val="clear" w:color="auto" w:fill="auto"/>
            <w:hideMark/>
          </w:tcPr>
          <w:p w14:paraId="15F203DB" w14:textId="77777777" w:rsidR="00286EC8" w:rsidRPr="00B723F9" w:rsidRDefault="00286EC8" w:rsidP="008D4857">
            <w:pPr>
              <w:jc w:val="center"/>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5</w:t>
            </w:r>
          </w:p>
        </w:tc>
        <w:tc>
          <w:tcPr>
            <w:tcW w:w="1418" w:type="dxa"/>
            <w:tcBorders>
              <w:top w:val="nil"/>
              <w:left w:val="nil"/>
              <w:bottom w:val="single" w:sz="8" w:space="0" w:color="auto"/>
              <w:right w:val="single" w:sz="8" w:space="0" w:color="auto"/>
            </w:tcBorders>
            <w:shd w:val="clear" w:color="auto" w:fill="auto"/>
            <w:hideMark/>
          </w:tcPr>
          <w:p w14:paraId="008A95AB" w14:textId="77777777" w:rsidR="00286EC8" w:rsidRPr="00B723F9" w:rsidRDefault="00286EC8" w:rsidP="008D4857">
            <w:pPr>
              <w:jc w:val="center"/>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6</w:t>
            </w:r>
          </w:p>
        </w:tc>
        <w:tc>
          <w:tcPr>
            <w:tcW w:w="1780" w:type="dxa"/>
            <w:tcBorders>
              <w:top w:val="nil"/>
              <w:left w:val="nil"/>
              <w:bottom w:val="single" w:sz="8" w:space="0" w:color="auto"/>
              <w:right w:val="single" w:sz="8" w:space="0" w:color="auto"/>
            </w:tcBorders>
            <w:shd w:val="clear" w:color="auto" w:fill="auto"/>
            <w:noWrap/>
            <w:hideMark/>
          </w:tcPr>
          <w:p w14:paraId="5F9C81EF" w14:textId="77777777" w:rsidR="00286EC8" w:rsidRPr="00B723F9" w:rsidRDefault="00286EC8" w:rsidP="008D4857">
            <w:pPr>
              <w:jc w:val="center"/>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7=5-4</w:t>
            </w:r>
          </w:p>
        </w:tc>
        <w:tc>
          <w:tcPr>
            <w:tcW w:w="845" w:type="dxa"/>
            <w:tcBorders>
              <w:top w:val="nil"/>
              <w:left w:val="nil"/>
              <w:bottom w:val="single" w:sz="8" w:space="0" w:color="auto"/>
              <w:right w:val="single" w:sz="8" w:space="0" w:color="auto"/>
            </w:tcBorders>
            <w:shd w:val="clear" w:color="auto" w:fill="auto"/>
            <w:hideMark/>
          </w:tcPr>
          <w:p w14:paraId="12318C3D" w14:textId="77777777" w:rsidR="00286EC8" w:rsidRPr="00B723F9" w:rsidRDefault="00286EC8" w:rsidP="008D4857">
            <w:pPr>
              <w:jc w:val="center"/>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8=7/4</w:t>
            </w:r>
          </w:p>
        </w:tc>
        <w:tc>
          <w:tcPr>
            <w:tcW w:w="1560" w:type="dxa"/>
            <w:tcBorders>
              <w:top w:val="nil"/>
              <w:left w:val="nil"/>
              <w:bottom w:val="single" w:sz="8" w:space="0" w:color="auto"/>
              <w:right w:val="single" w:sz="8" w:space="0" w:color="auto"/>
            </w:tcBorders>
            <w:shd w:val="clear" w:color="auto" w:fill="auto"/>
            <w:noWrap/>
            <w:hideMark/>
          </w:tcPr>
          <w:p w14:paraId="11DDBA02" w14:textId="77777777" w:rsidR="00286EC8" w:rsidRPr="00B723F9" w:rsidRDefault="00286EC8" w:rsidP="008D4857">
            <w:pPr>
              <w:jc w:val="center"/>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9=6-5</w:t>
            </w:r>
          </w:p>
        </w:tc>
        <w:tc>
          <w:tcPr>
            <w:tcW w:w="992" w:type="dxa"/>
            <w:tcBorders>
              <w:top w:val="nil"/>
              <w:left w:val="nil"/>
              <w:bottom w:val="single" w:sz="8" w:space="0" w:color="auto"/>
              <w:right w:val="single" w:sz="8" w:space="0" w:color="auto"/>
            </w:tcBorders>
            <w:shd w:val="clear" w:color="auto" w:fill="auto"/>
            <w:hideMark/>
          </w:tcPr>
          <w:p w14:paraId="02359AE6" w14:textId="77777777" w:rsidR="00286EC8" w:rsidRPr="00B723F9" w:rsidRDefault="00286EC8" w:rsidP="008D4857">
            <w:pPr>
              <w:jc w:val="center"/>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10=9/5</w:t>
            </w:r>
          </w:p>
        </w:tc>
      </w:tr>
      <w:tr w:rsidR="00286EC8" w:rsidRPr="00B723F9" w14:paraId="7A71E875" w14:textId="77777777" w:rsidTr="00F34A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2F88B706" w14:textId="77777777" w:rsidR="00286EC8" w:rsidRPr="00B723F9" w:rsidRDefault="00286EC8" w:rsidP="008D4857">
            <w:pPr>
              <w:jc w:val="right"/>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3</w:t>
            </w:r>
          </w:p>
        </w:tc>
        <w:tc>
          <w:tcPr>
            <w:tcW w:w="5084" w:type="dxa"/>
            <w:tcBorders>
              <w:top w:val="nil"/>
              <w:left w:val="nil"/>
              <w:bottom w:val="single" w:sz="8" w:space="0" w:color="auto"/>
              <w:right w:val="single" w:sz="8" w:space="0" w:color="auto"/>
            </w:tcBorders>
            <w:shd w:val="clear" w:color="auto" w:fill="auto"/>
            <w:hideMark/>
          </w:tcPr>
          <w:p w14:paraId="2AE22524" w14:textId="77777777" w:rsidR="00286EC8" w:rsidRPr="00B723F9" w:rsidRDefault="00286EC8" w:rsidP="008D4857">
            <w:pPr>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ACTIVE NEFINANCIARE</w:t>
            </w:r>
          </w:p>
        </w:tc>
        <w:tc>
          <w:tcPr>
            <w:tcW w:w="1338" w:type="dxa"/>
            <w:tcBorders>
              <w:top w:val="nil"/>
              <w:left w:val="nil"/>
              <w:bottom w:val="single" w:sz="8" w:space="0" w:color="auto"/>
              <w:right w:val="single" w:sz="8" w:space="0" w:color="auto"/>
            </w:tcBorders>
            <w:shd w:val="clear" w:color="auto" w:fill="auto"/>
            <w:hideMark/>
          </w:tcPr>
          <w:p w14:paraId="40B7A640" w14:textId="77777777" w:rsidR="00286EC8" w:rsidRPr="00B723F9" w:rsidRDefault="00286EC8" w:rsidP="008D4857">
            <w:pPr>
              <w:jc w:val="right"/>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74.886,10</w:t>
            </w:r>
          </w:p>
        </w:tc>
        <w:tc>
          <w:tcPr>
            <w:tcW w:w="1276" w:type="dxa"/>
            <w:tcBorders>
              <w:top w:val="nil"/>
              <w:left w:val="nil"/>
              <w:bottom w:val="single" w:sz="8" w:space="0" w:color="auto"/>
              <w:right w:val="single" w:sz="8" w:space="0" w:color="auto"/>
            </w:tcBorders>
            <w:shd w:val="clear" w:color="auto" w:fill="auto"/>
            <w:hideMark/>
          </w:tcPr>
          <w:p w14:paraId="6071CCB9" w14:textId="77777777" w:rsidR="00286EC8" w:rsidRPr="00B723F9" w:rsidRDefault="00286EC8" w:rsidP="008D4857">
            <w:pPr>
              <w:jc w:val="right"/>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75.666,90</w:t>
            </w:r>
          </w:p>
        </w:tc>
        <w:tc>
          <w:tcPr>
            <w:tcW w:w="1418" w:type="dxa"/>
            <w:tcBorders>
              <w:top w:val="nil"/>
              <w:left w:val="nil"/>
              <w:bottom w:val="single" w:sz="8" w:space="0" w:color="auto"/>
              <w:right w:val="single" w:sz="8" w:space="0" w:color="auto"/>
            </w:tcBorders>
            <w:shd w:val="clear" w:color="auto" w:fill="auto"/>
            <w:hideMark/>
          </w:tcPr>
          <w:p w14:paraId="08C7CF7E" w14:textId="77777777" w:rsidR="00286EC8" w:rsidRPr="00B723F9" w:rsidRDefault="00286EC8" w:rsidP="008D4857">
            <w:pPr>
              <w:jc w:val="right"/>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80.722,40</w:t>
            </w:r>
          </w:p>
        </w:tc>
        <w:tc>
          <w:tcPr>
            <w:tcW w:w="1780" w:type="dxa"/>
            <w:tcBorders>
              <w:top w:val="nil"/>
              <w:left w:val="nil"/>
              <w:bottom w:val="single" w:sz="8" w:space="0" w:color="auto"/>
              <w:right w:val="single" w:sz="8" w:space="0" w:color="auto"/>
            </w:tcBorders>
            <w:shd w:val="clear" w:color="auto" w:fill="auto"/>
            <w:noWrap/>
            <w:hideMark/>
          </w:tcPr>
          <w:p w14:paraId="746FD908"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780,8</w:t>
            </w:r>
          </w:p>
        </w:tc>
        <w:tc>
          <w:tcPr>
            <w:tcW w:w="845" w:type="dxa"/>
            <w:tcBorders>
              <w:top w:val="nil"/>
              <w:left w:val="nil"/>
              <w:bottom w:val="single" w:sz="8" w:space="0" w:color="auto"/>
              <w:right w:val="single" w:sz="8" w:space="0" w:color="auto"/>
            </w:tcBorders>
            <w:shd w:val="clear" w:color="auto" w:fill="auto"/>
            <w:hideMark/>
          </w:tcPr>
          <w:p w14:paraId="01E5F3F5"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1,04</w:t>
            </w:r>
          </w:p>
        </w:tc>
        <w:tc>
          <w:tcPr>
            <w:tcW w:w="1560" w:type="dxa"/>
            <w:tcBorders>
              <w:top w:val="nil"/>
              <w:left w:val="nil"/>
              <w:bottom w:val="single" w:sz="8" w:space="0" w:color="auto"/>
              <w:right w:val="single" w:sz="8" w:space="0" w:color="auto"/>
            </w:tcBorders>
            <w:shd w:val="clear" w:color="auto" w:fill="auto"/>
            <w:noWrap/>
            <w:hideMark/>
          </w:tcPr>
          <w:p w14:paraId="6DCCAEC8"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5.055,50</w:t>
            </w:r>
          </w:p>
        </w:tc>
        <w:tc>
          <w:tcPr>
            <w:tcW w:w="992" w:type="dxa"/>
            <w:tcBorders>
              <w:top w:val="nil"/>
              <w:left w:val="nil"/>
              <w:bottom w:val="single" w:sz="8" w:space="0" w:color="auto"/>
              <w:right w:val="single" w:sz="8" w:space="0" w:color="auto"/>
            </w:tcBorders>
            <w:shd w:val="clear" w:color="auto" w:fill="auto"/>
            <w:hideMark/>
          </w:tcPr>
          <w:p w14:paraId="605A1203"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6,68</w:t>
            </w:r>
          </w:p>
        </w:tc>
      </w:tr>
      <w:tr w:rsidR="00286EC8" w:rsidRPr="00B723F9" w14:paraId="0952F4ED" w14:textId="77777777" w:rsidTr="00F34A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7EEFDBDE" w14:textId="77777777" w:rsidR="00286EC8" w:rsidRPr="00B723F9" w:rsidRDefault="00286EC8" w:rsidP="008D4857">
            <w:pPr>
              <w:jc w:val="right"/>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31</w:t>
            </w:r>
          </w:p>
        </w:tc>
        <w:tc>
          <w:tcPr>
            <w:tcW w:w="5084" w:type="dxa"/>
            <w:tcBorders>
              <w:top w:val="nil"/>
              <w:left w:val="nil"/>
              <w:bottom w:val="single" w:sz="8" w:space="0" w:color="auto"/>
              <w:right w:val="single" w:sz="8" w:space="0" w:color="auto"/>
            </w:tcBorders>
            <w:shd w:val="clear" w:color="auto" w:fill="auto"/>
            <w:hideMark/>
          </w:tcPr>
          <w:p w14:paraId="52D2CE28" w14:textId="77777777" w:rsidR="00286EC8" w:rsidRPr="00B723F9" w:rsidRDefault="00286EC8" w:rsidP="008D4857">
            <w:pPr>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MIJLOACE FIXE</w:t>
            </w:r>
          </w:p>
        </w:tc>
        <w:tc>
          <w:tcPr>
            <w:tcW w:w="1338" w:type="dxa"/>
            <w:tcBorders>
              <w:top w:val="nil"/>
              <w:left w:val="nil"/>
              <w:bottom w:val="single" w:sz="8" w:space="0" w:color="auto"/>
              <w:right w:val="single" w:sz="8" w:space="0" w:color="auto"/>
            </w:tcBorders>
            <w:shd w:val="clear" w:color="auto" w:fill="auto"/>
            <w:hideMark/>
          </w:tcPr>
          <w:p w14:paraId="7C3BADC4" w14:textId="77777777" w:rsidR="00286EC8" w:rsidRPr="00B723F9" w:rsidRDefault="00286EC8" w:rsidP="008D4857">
            <w:pPr>
              <w:jc w:val="right"/>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104.740,20</w:t>
            </w:r>
          </w:p>
        </w:tc>
        <w:tc>
          <w:tcPr>
            <w:tcW w:w="1276" w:type="dxa"/>
            <w:tcBorders>
              <w:top w:val="nil"/>
              <w:left w:val="nil"/>
              <w:bottom w:val="single" w:sz="8" w:space="0" w:color="auto"/>
              <w:right w:val="single" w:sz="8" w:space="0" w:color="auto"/>
            </w:tcBorders>
            <w:shd w:val="clear" w:color="auto" w:fill="auto"/>
            <w:hideMark/>
          </w:tcPr>
          <w:p w14:paraId="18864539" w14:textId="77777777" w:rsidR="00286EC8" w:rsidRPr="00B723F9" w:rsidRDefault="00286EC8" w:rsidP="008D4857">
            <w:pPr>
              <w:jc w:val="right"/>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113.193,90</w:t>
            </w:r>
          </w:p>
        </w:tc>
        <w:tc>
          <w:tcPr>
            <w:tcW w:w="1418" w:type="dxa"/>
            <w:tcBorders>
              <w:top w:val="nil"/>
              <w:left w:val="nil"/>
              <w:bottom w:val="single" w:sz="8" w:space="0" w:color="auto"/>
              <w:right w:val="single" w:sz="8" w:space="0" w:color="auto"/>
            </w:tcBorders>
            <w:shd w:val="clear" w:color="auto" w:fill="auto"/>
            <w:hideMark/>
          </w:tcPr>
          <w:p w14:paraId="721A497C" w14:textId="77777777" w:rsidR="00286EC8" w:rsidRPr="00B723F9" w:rsidRDefault="00286EC8" w:rsidP="008D4857">
            <w:pPr>
              <w:jc w:val="right"/>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124.517,60</w:t>
            </w:r>
          </w:p>
        </w:tc>
        <w:tc>
          <w:tcPr>
            <w:tcW w:w="1780" w:type="dxa"/>
            <w:tcBorders>
              <w:top w:val="nil"/>
              <w:left w:val="nil"/>
              <w:bottom w:val="single" w:sz="8" w:space="0" w:color="auto"/>
              <w:right w:val="single" w:sz="8" w:space="0" w:color="auto"/>
            </w:tcBorders>
            <w:shd w:val="clear" w:color="auto" w:fill="auto"/>
            <w:noWrap/>
            <w:hideMark/>
          </w:tcPr>
          <w:p w14:paraId="75821992"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8.453,70</w:t>
            </w:r>
          </w:p>
        </w:tc>
        <w:tc>
          <w:tcPr>
            <w:tcW w:w="845" w:type="dxa"/>
            <w:tcBorders>
              <w:top w:val="nil"/>
              <w:left w:val="nil"/>
              <w:bottom w:val="single" w:sz="8" w:space="0" w:color="auto"/>
              <w:right w:val="single" w:sz="8" w:space="0" w:color="auto"/>
            </w:tcBorders>
            <w:shd w:val="clear" w:color="auto" w:fill="auto"/>
            <w:hideMark/>
          </w:tcPr>
          <w:p w14:paraId="1B1BFC3D"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8,07</w:t>
            </w:r>
          </w:p>
        </w:tc>
        <w:tc>
          <w:tcPr>
            <w:tcW w:w="1560" w:type="dxa"/>
            <w:tcBorders>
              <w:top w:val="nil"/>
              <w:left w:val="nil"/>
              <w:bottom w:val="single" w:sz="8" w:space="0" w:color="auto"/>
              <w:right w:val="single" w:sz="8" w:space="0" w:color="auto"/>
            </w:tcBorders>
            <w:shd w:val="clear" w:color="auto" w:fill="auto"/>
            <w:noWrap/>
            <w:hideMark/>
          </w:tcPr>
          <w:p w14:paraId="1BA86FED"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11.323,70</w:t>
            </w:r>
          </w:p>
        </w:tc>
        <w:tc>
          <w:tcPr>
            <w:tcW w:w="992" w:type="dxa"/>
            <w:tcBorders>
              <w:top w:val="nil"/>
              <w:left w:val="nil"/>
              <w:bottom w:val="single" w:sz="8" w:space="0" w:color="auto"/>
              <w:right w:val="single" w:sz="8" w:space="0" w:color="auto"/>
            </w:tcBorders>
            <w:shd w:val="clear" w:color="auto" w:fill="auto"/>
            <w:hideMark/>
          </w:tcPr>
          <w:p w14:paraId="27DAA0AE"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10</w:t>
            </w:r>
          </w:p>
        </w:tc>
      </w:tr>
      <w:tr w:rsidR="00286EC8" w:rsidRPr="00B723F9" w14:paraId="413BE810" w14:textId="77777777" w:rsidTr="00F34A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4E8AE709"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311</w:t>
            </w:r>
          </w:p>
        </w:tc>
        <w:tc>
          <w:tcPr>
            <w:tcW w:w="5084" w:type="dxa"/>
            <w:tcBorders>
              <w:top w:val="nil"/>
              <w:left w:val="nil"/>
              <w:bottom w:val="single" w:sz="8" w:space="0" w:color="auto"/>
              <w:right w:val="single" w:sz="8" w:space="0" w:color="auto"/>
            </w:tcBorders>
            <w:shd w:val="clear" w:color="auto" w:fill="auto"/>
            <w:hideMark/>
          </w:tcPr>
          <w:p w14:paraId="41CE344A" w14:textId="77777777" w:rsidR="00286EC8" w:rsidRPr="00B723F9" w:rsidRDefault="00286EC8" w:rsidP="008D4857">
            <w:pPr>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Clădiri</w:t>
            </w:r>
          </w:p>
        </w:tc>
        <w:tc>
          <w:tcPr>
            <w:tcW w:w="1338" w:type="dxa"/>
            <w:tcBorders>
              <w:top w:val="nil"/>
              <w:left w:val="nil"/>
              <w:bottom w:val="single" w:sz="8" w:space="0" w:color="auto"/>
              <w:right w:val="single" w:sz="8" w:space="0" w:color="auto"/>
            </w:tcBorders>
            <w:shd w:val="clear" w:color="auto" w:fill="auto"/>
            <w:noWrap/>
            <w:hideMark/>
          </w:tcPr>
          <w:p w14:paraId="1EB8C391"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42.205,20</w:t>
            </w:r>
          </w:p>
        </w:tc>
        <w:tc>
          <w:tcPr>
            <w:tcW w:w="1276" w:type="dxa"/>
            <w:tcBorders>
              <w:top w:val="nil"/>
              <w:left w:val="nil"/>
              <w:bottom w:val="single" w:sz="8" w:space="0" w:color="auto"/>
              <w:right w:val="single" w:sz="8" w:space="0" w:color="auto"/>
            </w:tcBorders>
            <w:shd w:val="clear" w:color="auto" w:fill="auto"/>
            <w:noWrap/>
            <w:hideMark/>
          </w:tcPr>
          <w:p w14:paraId="31334C7F"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44.025,40</w:t>
            </w:r>
          </w:p>
        </w:tc>
        <w:tc>
          <w:tcPr>
            <w:tcW w:w="1418" w:type="dxa"/>
            <w:tcBorders>
              <w:top w:val="nil"/>
              <w:left w:val="nil"/>
              <w:bottom w:val="single" w:sz="8" w:space="0" w:color="auto"/>
              <w:right w:val="single" w:sz="8" w:space="0" w:color="auto"/>
            </w:tcBorders>
            <w:shd w:val="clear" w:color="auto" w:fill="auto"/>
            <w:noWrap/>
            <w:hideMark/>
          </w:tcPr>
          <w:p w14:paraId="180A6E2B"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46.903,80</w:t>
            </w:r>
          </w:p>
        </w:tc>
        <w:tc>
          <w:tcPr>
            <w:tcW w:w="1780" w:type="dxa"/>
            <w:tcBorders>
              <w:top w:val="nil"/>
              <w:left w:val="nil"/>
              <w:bottom w:val="single" w:sz="8" w:space="0" w:color="auto"/>
              <w:right w:val="single" w:sz="8" w:space="0" w:color="auto"/>
            </w:tcBorders>
            <w:shd w:val="clear" w:color="auto" w:fill="auto"/>
            <w:noWrap/>
            <w:hideMark/>
          </w:tcPr>
          <w:p w14:paraId="63312CC7"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1.820,20</w:t>
            </w:r>
          </w:p>
        </w:tc>
        <w:tc>
          <w:tcPr>
            <w:tcW w:w="845" w:type="dxa"/>
            <w:tcBorders>
              <w:top w:val="nil"/>
              <w:left w:val="nil"/>
              <w:bottom w:val="single" w:sz="8" w:space="0" w:color="auto"/>
              <w:right w:val="single" w:sz="8" w:space="0" w:color="auto"/>
            </w:tcBorders>
            <w:shd w:val="clear" w:color="auto" w:fill="auto"/>
            <w:hideMark/>
          </w:tcPr>
          <w:p w14:paraId="708FC13B"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4,31</w:t>
            </w:r>
          </w:p>
        </w:tc>
        <w:tc>
          <w:tcPr>
            <w:tcW w:w="1560" w:type="dxa"/>
            <w:tcBorders>
              <w:top w:val="nil"/>
              <w:left w:val="nil"/>
              <w:bottom w:val="single" w:sz="8" w:space="0" w:color="auto"/>
              <w:right w:val="single" w:sz="8" w:space="0" w:color="auto"/>
            </w:tcBorders>
            <w:shd w:val="clear" w:color="auto" w:fill="auto"/>
            <w:noWrap/>
            <w:hideMark/>
          </w:tcPr>
          <w:p w14:paraId="55F4E6B3"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2.878,40</w:t>
            </w:r>
          </w:p>
        </w:tc>
        <w:tc>
          <w:tcPr>
            <w:tcW w:w="992" w:type="dxa"/>
            <w:tcBorders>
              <w:top w:val="nil"/>
              <w:left w:val="nil"/>
              <w:bottom w:val="single" w:sz="8" w:space="0" w:color="auto"/>
              <w:right w:val="single" w:sz="8" w:space="0" w:color="auto"/>
            </w:tcBorders>
            <w:shd w:val="clear" w:color="auto" w:fill="auto"/>
            <w:hideMark/>
          </w:tcPr>
          <w:p w14:paraId="2F433B04"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6,54</w:t>
            </w:r>
          </w:p>
        </w:tc>
      </w:tr>
      <w:tr w:rsidR="00286EC8" w:rsidRPr="00B723F9" w14:paraId="409DC963" w14:textId="77777777" w:rsidTr="00F34A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32427EF6"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312</w:t>
            </w:r>
          </w:p>
        </w:tc>
        <w:tc>
          <w:tcPr>
            <w:tcW w:w="5084" w:type="dxa"/>
            <w:tcBorders>
              <w:top w:val="nil"/>
              <w:left w:val="nil"/>
              <w:bottom w:val="single" w:sz="8" w:space="0" w:color="auto"/>
              <w:right w:val="single" w:sz="8" w:space="0" w:color="auto"/>
            </w:tcBorders>
            <w:shd w:val="clear" w:color="auto" w:fill="auto"/>
            <w:hideMark/>
          </w:tcPr>
          <w:p w14:paraId="3C0D7258" w14:textId="77777777" w:rsidR="00286EC8" w:rsidRPr="00B723F9" w:rsidRDefault="00286EC8" w:rsidP="008D4857">
            <w:pPr>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Construc</w:t>
            </w:r>
            <w:r w:rsidR="00B723F9">
              <w:rPr>
                <w:rFonts w:ascii="Calibri Light" w:hAnsi="Calibri Light" w:cs="Calibri Light"/>
                <w:color w:val="000000"/>
                <w:sz w:val="16"/>
                <w:szCs w:val="16"/>
                <w:lang w:val="ro-MD"/>
              </w:rPr>
              <w:t>ț</w:t>
            </w:r>
            <w:r w:rsidRPr="00B723F9">
              <w:rPr>
                <w:rFonts w:ascii="Calibri Light" w:hAnsi="Calibri Light" w:cs="Calibri Light"/>
                <w:color w:val="000000"/>
                <w:sz w:val="16"/>
                <w:szCs w:val="16"/>
                <w:lang w:val="ro-MD"/>
              </w:rPr>
              <w:t>ii speciale</w:t>
            </w:r>
          </w:p>
        </w:tc>
        <w:tc>
          <w:tcPr>
            <w:tcW w:w="1338" w:type="dxa"/>
            <w:tcBorders>
              <w:top w:val="nil"/>
              <w:left w:val="nil"/>
              <w:bottom w:val="single" w:sz="8" w:space="0" w:color="auto"/>
              <w:right w:val="single" w:sz="8" w:space="0" w:color="auto"/>
            </w:tcBorders>
            <w:shd w:val="clear" w:color="auto" w:fill="auto"/>
            <w:noWrap/>
            <w:hideMark/>
          </w:tcPr>
          <w:p w14:paraId="6AE85EAD"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41.034,80</w:t>
            </w:r>
          </w:p>
        </w:tc>
        <w:tc>
          <w:tcPr>
            <w:tcW w:w="1276" w:type="dxa"/>
            <w:tcBorders>
              <w:top w:val="nil"/>
              <w:left w:val="nil"/>
              <w:bottom w:val="single" w:sz="8" w:space="0" w:color="auto"/>
              <w:right w:val="single" w:sz="8" w:space="0" w:color="auto"/>
            </w:tcBorders>
            <w:shd w:val="clear" w:color="auto" w:fill="auto"/>
            <w:noWrap/>
            <w:hideMark/>
          </w:tcPr>
          <w:p w14:paraId="6F850257"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44.991,10</w:t>
            </w:r>
          </w:p>
        </w:tc>
        <w:tc>
          <w:tcPr>
            <w:tcW w:w="1418" w:type="dxa"/>
            <w:tcBorders>
              <w:top w:val="nil"/>
              <w:left w:val="nil"/>
              <w:bottom w:val="single" w:sz="8" w:space="0" w:color="auto"/>
              <w:right w:val="single" w:sz="8" w:space="0" w:color="auto"/>
            </w:tcBorders>
            <w:shd w:val="clear" w:color="auto" w:fill="auto"/>
            <w:noWrap/>
            <w:hideMark/>
          </w:tcPr>
          <w:p w14:paraId="5CB7A83C"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48.011,90</w:t>
            </w:r>
          </w:p>
        </w:tc>
        <w:tc>
          <w:tcPr>
            <w:tcW w:w="1780" w:type="dxa"/>
            <w:tcBorders>
              <w:top w:val="nil"/>
              <w:left w:val="nil"/>
              <w:bottom w:val="single" w:sz="8" w:space="0" w:color="auto"/>
              <w:right w:val="single" w:sz="8" w:space="0" w:color="auto"/>
            </w:tcBorders>
            <w:shd w:val="clear" w:color="auto" w:fill="auto"/>
            <w:noWrap/>
            <w:hideMark/>
          </w:tcPr>
          <w:p w14:paraId="0CBDDD8B"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3.956,30</w:t>
            </w:r>
          </w:p>
        </w:tc>
        <w:tc>
          <w:tcPr>
            <w:tcW w:w="845" w:type="dxa"/>
            <w:tcBorders>
              <w:top w:val="nil"/>
              <w:left w:val="nil"/>
              <w:bottom w:val="single" w:sz="8" w:space="0" w:color="auto"/>
              <w:right w:val="single" w:sz="8" w:space="0" w:color="auto"/>
            </w:tcBorders>
            <w:shd w:val="clear" w:color="auto" w:fill="auto"/>
            <w:hideMark/>
          </w:tcPr>
          <w:p w14:paraId="6AE8C581"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9,64</w:t>
            </w:r>
          </w:p>
        </w:tc>
        <w:tc>
          <w:tcPr>
            <w:tcW w:w="1560" w:type="dxa"/>
            <w:tcBorders>
              <w:top w:val="nil"/>
              <w:left w:val="nil"/>
              <w:bottom w:val="single" w:sz="8" w:space="0" w:color="auto"/>
              <w:right w:val="single" w:sz="8" w:space="0" w:color="auto"/>
            </w:tcBorders>
            <w:shd w:val="clear" w:color="auto" w:fill="auto"/>
            <w:noWrap/>
            <w:hideMark/>
          </w:tcPr>
          <w:p w14:paraId="7EEDE5EA"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3.020,80</w:t>
            </w:r>
          </w:p>
        </w:tc>
        <w:tc>
          <w:tcPr>
            <w:tcW w:w="992" w:type="dxa"/>
            <w:tcBorders>
              <w:top w:val="nil"/>
              <w:left w:val="nil"/>
              <w:bottom w:val="single" w:sz="8" w:space="0" w:color="auto"/>
              <w:right w:val="single" w:sz="8" w:space="0" w:color="auto"/>
            </w:tcBorders>
            <w:shd w:val="clear" w:color="auto" w:fill="auto"/>
            <w:hideMark/>
          </w:tcPr>
          <w:p w14:paraId="079A2C2F"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6,71</w:t>
            </w:r>
          </w:p>
        </w:tc>
      </w:tr>
      <w:tr w:rsidR="00286EC8" w:rsidRPr="00B723F9" w14:paraId="45679A8A" w14:textId="77777777" w:rsidTr="00F34A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0043AB4B"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313</w:t>
            </w:r>
          </w:p>
        </w:tc>
        <w:tc>
          <w:tcPr>
            <w:tcW w:w="5084" w:type="dxa"/>
            <w:tcBorders>
              <w:top w:val="nil"/>
              <w:left w:val="nil"/>
              <w:bottom w:val="single" w:sz="8" w:space="0" w:color="auto"/>
              <w:right w:val="single" w:sz="8" w:space="0" w:color="auto"/>
            </w:tcBorders>
            <w:shd w:val="clear" w:color="auto" w:fill="auto"/>
            <w:hideMark/>
          </w:tcPr>
          <w:p w14:paraId="3F0F04EF" w14:textId="77777777" w:rsidR="00286EC8" w:rsidRPr="00B723F9" w:rsidRDefault="00286EC8" w:rsidP="008D4857">
            <w:pPr>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Instala</w:t>
            </w:r>
            <w:r w:rsidR="00B723F9">
              <w:rPr>
                <w:rFonts w:ascii="Calibri Light" w:hAnsi="Calibri Light" w:cs="Calibri Light"/>
                <w:color w:val="000000"/>
                <w:sz w:val="16"/>
                <w:szCs w:val="16"/>
                <w:lang w:val="ro-MD"/>
              </w:rPr>
              <w:t>ț</w:t>
            </w:r>
            <w:r w:rsidRPr="00B723F9">
              <w:rPr>
                <w:rFonts w:ascii="Calibri Light" w:hAnsi="Calibri Light" w:cs="Calibri Light"/>
                <w:color w:val="000000"/>
                <w:sz w:val="16"/>
                <w:szCs w:val="16"/>
                <w:lang w:val="ro-MD"/>
              </w:rPr>
              <w:t>ii de transmisie</w:t>
            </w:r>
          </w:p>
        </w:tc>
        <w:tc>
          <w:tcPr>
            <w:tcW w:w="1338" w:type="dxa"/>
            <w:tcBorders>
              <w:top w:val="nil"/>
              <w:left w:val="nil"/>
              <w:bottom w:val="single" w:sz="8" w:space="0" w:color="auto"/>
              <w:right w:val="single" w:sz="8" w:space="0" w:color="auto"/>
            </w:tcBorders>
            <w:shd w:val="clear" w:color="auto" w:fill="auto"/>
            <w:noWrap/>
            <w:hideMark/>
          </w:tcPr>
          <w:p w14:paraId="3E3D1081"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3.468,80</w:t>
            </w:r>
          </w:p>
        </w:tc>
        <w:tc>
          <w:tcPr>
            <w:tcW w:w="1276" w:type="dxa"/>
            <w:tcBorders>
              <w:top w:val="nil"/>
              <w:left w:val="nil"/>
              <w:bottom w:val="single" w:sz="8" w:space="0" w:color="auto"/>
              <w:right w:val="single" w:sz="8" w:space="0" w:color="auto"/>
            </w:tcBorders>
            <w:shd w:val="clear" w:color="auto" w:fill="auto"/>
            <w:noWrap/>
            <w:hideMark/>
          </w:tcPr>
          <w:p w14:paraId="47AEF842"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5.848,40</w:t>
            </w:r>
          </w:p>
        </w:tc>
        <w:tc>
          <w:tcPr>
            <w:tcW w:w="1418" w:type="dxa"/>
            <w:tcBorders>
              <w:top w:val="nil"/>
              <w:left w:val="nil"/>
              <w:bottom w:val="single" w:sz="8" w:space="0" w:color="auto"/>
              <w:right w:val="single" w:sz="8" w:space="0" w:color="auto"/>
            </w:tcBorders>
            <w:shd w:val="clear" w:color="auto" w:fill="auto"/>
            <w:noWrap/>
            <w:hideMark/>
          </w:tcPr>
          <w:p w14:paraId="1E76DC30"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6.430,30</w:t>
            </w:r>
          </w:p>
        </w:tc>
        <w:tc>
          <w:tcPr>
            <w:tcW w:w="1780" w:type="dxa"/>
            <w:tcBorders>
              <w:top w:val="nil"/>
              <w:left w:val="nil"/>
              <w:bottom w:val="single" w:sz="8" w:space="0" w:color="auto"/>
              <w:right w:val="single" w:sz="8" w:space="0" w:color="auto"/>
            </w:tcBorders>
            <w:shd w:val="clear" w:color="auto" w:fill="auto"/>
            <w:noWrap/>
            <w:hideMark/>
          </w:tcPr>
          <w:p w14:paraId="50E9D99B"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2.379,60</w:t>
            </w:r>
          </w:p>
        </w:tc>
        <w:tc>
          <w:tcPr>
            <w:tcW w:w="845" w:type="dxa"/>
            <w:tcBorders>
              <w:top w:val="nil"/>
              <w:left w:val="nil"/>
              <w:bottom w:val="single" w:sz="8" w:space="0" w:color="auto"/>
              <w:right w:val="single" w:sz="8" w:space="0" w:color="auto"/>
            </w:tcBorders>
            <w:shd w:val="clear" w:color="auto" w:fill="auto"/>
            <w:hideMark/>
          </w:tcPr>
          <w:p w14:paraId="364DE3AE"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68,6</w:t>
            </w:r>
          </w:p>
        </w:tc>
        <w:tc>
          <w:tcPr>
            <w:tcW w:w="1560" w:type="dxa"/>
            <w:tcBorders>
              <w:top w:val="nil"/>
              <w:left w:val="nil"/>
              <w:bottom w:val="single" w:sz="8" w:space="0" w:color="auto"/>
              <w:right w:val="single" w:sz="8" w:space="0" w:color="auto"/>
            </w:tcBorders>
            <w:shd w:val="clear" w:color="auto" w:fill="auto"/>
            <w:noWrap/>
            <w:hideMark/>
          </w:tcPr>
          <w:p w14:paraId="652451EA"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581,9</w:t>
            </w:r>
          </w:p>
        </w:tc>
        <w:tc>
          <w:tcPr>
            <w:tcW w:w="992" w:type="dxa"/>
            <w:tcBorders>
              <w:top w:val="nil"/>
              <w:left w:val="nil"/>
              <w:bottom w:val="single" w:sz="8" w:space="0" w:color="auto"/>
              <w:right w:val="single" w:sz="8" w:space="0" w:color="auto"/>
            </w:tcBorders>
            <w:shd w:val="clear" w:color="auto" w:fill="auto"/>
            <w:hideMark/>
          </w:tcPr>
          <w:p w14:paraId="3D6777B1"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9,95</w:t>
            </w:r>
          </w:p>
        </w:tc>
      </w:tr>
      <w:tr w:rsidR="00286EC8" w:rsidRPr="00B723F9" w14:paraId="4C2A678C" w14:textId="77777777" w:rsidTr="00F34A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32A086C9"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314</w:t>
            </w:r>
          </w:p>
        </w:tc>
        <w:tc>
          <w:tcPr>
            <w:tcW w:w="5084" w:type="dxa"/>
            <w:tcBorders>
              <w:top w:val="nil"/>
              <w:left w:val="nil"/>
              <w:bottom w:val="single" w:sz="8" w:space="0" w:color="auto"/>
              <w:right w:val="single" w:sz="8" w:space="0" w:color="auto"/>
            </w:tcBorders>
            <w:shd w:val="clear" w:color="auto" w:fill="auto"/>
            <w:hideMark/>
          </w:tcPr>
          <w:p w14:paraId="535FA103" w14:textId="77777777" w:rsidR="00286EC8" w:rsidRPr="00B723F9" w:rsidRDefault="00286EC8" w:rsidP="008D4857">
            <w:pPr>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Ma</w:t>
            </w:r>
            <w:r w:rsidR="00B723F9">
              <w:rPr>
                <w:rFonts w:ascii="Calibri Light" w:hAnsi="Calibri Light" w:cs="Calibri Light"/>
                <w:color w:val="000000"/>
                <w:sz w:val="16"/>
                <w:szCs w:val="16"/>
                <w:lang w:val="ro-MD"/>
              </w:rPr>
              <w:t>ș</w:t>
            </w:r>
            <w:r w:rsidRPr="00B723F9">
              <w:rPr>
                <w:rFonts w:ascii="Calibri Light" w:hAnsi="Calibri Light" w:cs="Calibri Light"/>
                <w:color w:val="000000"/>
                <w:sz w:val="16"/>
                <w:szCs w:val="16"/>
                <w:lang w:val="ro-MD"/>
              </w:rPr>
              <w:t xml:space="preserve">ini </w:t>
            </w:r>
            <w:r w:rsidR="00B723F9">
              <w:rPr>
                <w:rFonts w:ascii="Calibri Light" w:hAnsi="Calibri Light" w:cs="Calibri Light"/>
                <w:color w:val="000000"/>
                <w:sz w:val="16"/>
                <w:szCs w:val="16"/>
                <w:lang w:val="ro-MD"/>
              </w:rPr>
              <w:t>ș</w:t>
            </w:r>
            <w:r w:rsidRPr="00B723F9">
              <w:rPr>
                <w:rFonts w:ascii="Calibri Light" w:hAnsi="Calibri Light" w:cs="Calibri Light"/>
                <w:color w:val="000000"/>
                <w:sz w:val="16"/>
                <w:szCs w:val="16"/>
                <w:lang w:val="ro-MD"/>
              </w:rPr>
              <w:t>i utilaje</w:t>
            </w:r>
          </w:p>
        </w:tc>
        <w:tc>
          <w:tcPr>
            <w:tcW w:w="1338" w:type="dxa"/>
            <w:tcBorders>
              <w:top w:val="nil"/>
              <w:left w:val="nil"/>
              <w:bottom w:val="single" w:sz="8" w:space="0" w:color="auto"/>
              <w:right w:val="single" w:sz="8" w:space="0" w:color="auto"/>
            </w:tcBorders>
            <w:shd w:val="clear" w:color="auto" w:fill="auto"/>
            <w:noWrap/>
            <w:hideMark/>
          </w:tcPr>
          <w:p w14:paraId="16B0E1AF"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3.815,90</w:t>
            </w:r>
          </w:p>
        </w:tc>
        <w:tc>
          <w:tcPr>
            <w:tcW w:w="1276" w:type="dxa"/>
            <w:tcBorders>
              <w:top w:val="nil"/>
              <w:left w:val="nil"/>
              <w:bottom w:val="single" w:sz="8" w:space="0" w:color="auto"/>
              <w:right w:val="single" w:sz="8" w:space="0" w:color="auto"/>
            </w:tcBorders>
            <w:shd w:val="clear" w:color="auto" w:fill="auto"/>
            <w:noWrap/>
            <w:hideMark/>
          </w:tcPr>
          <w:p w14:paraId="1ACEB824"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4.254,10</w:t>
            </w:r>
          </w:p>
        </w:tc>
        <w:tc>
          <w:tcPr>
            <w:tcW w:w="1418" w:type="dxa"/>
            <w:tcBorders>
              <w:top w:val="nil"/>
              <w:left w:val="nil"/>
              <w:bottom w:val="single" w:sz="8" w:space="0" w:color="auto"/>
              <w:right w:val="single" w:sz="8" w:space="0" w:color="auto"/>
            </w:tcBorders>
            <w:shd w:val="clear" w:color="auto" w:fill="auto"/>
            <w:noWrap/>
            <w:hideMark/>
          </w:tcPr>
          <w:p w14:paraId="077AEE16"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4.440,50</w:t>
            </w:r>
          </w:p>
        </w:tc>
        <w:tc>
          <w:tcPr>
            <w:tcW w:w="1780" w:type="dxa"/>
            <w:tcBorders>
              <w:top w:val="nil"/>
              <w:left w:val="nil"/>
              <w:bottom w:val="single" w:sz="8" w:space="0" w:color="auto"/>
              <w:right w:val="single" w:sz="8" w:space="0" w:color="auto"/>
            </w:tcBorders>
            <w:shd w:val="clear" w:color="auto" w:fill="auto"/>
            <w:noWrap/>
            <w:hideMark/>
          </w:tcPr>
          <w:p w14:paraId="120C6D87"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438,2</w:t>
            </w:r>
          </w:p>
        </w:tc>
        <w:tc>
          <w:tcPr>
            <w:tcW w:w="845" w:type="dxa"/>
            <w:tcBorders>
              <w:top w:val="nil"/>
              <w:left w:val="nil"/>
              <w:bottom w:val="single" w:sz="8" w:space="0" w:color="auto"/>
              <w:right w:val="single" w:sz="8" w:space="0" w:color="auto"/>
            </w:tcBorders>
            <w:shd w:val="clear" w:color="auto" w:fill="auto"/>
            <w:hideMark/>
          </w:tcPr>
          <w:p w14:paraId="01D29BFA"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11,48</w:t>
            </w:r>
          </w:p>
        </w:tc>
        <w:tc>
          <w:tcPr>
            <w:tcW w:w="1560" w:type="dxa"/>
            <w:tcBorders>
              <w:top w:val="nil"/>
              <w:left w:val="nil"/>
              <w:bottom w:val="single" w:sz="8" w:space="0" w:color="auto"/>
              <w:right w:val="single" w:sz="8" w:space="0" w:color="auto"/>
            </w:tcBorders>
            <w:shd w:val="clear" w:color="auto" w:fill="auto"/>
            <w:noWrap/>
            <w:hideMark/>
          </w:tcPr>
          <w:p w14:paraId="07B687B0"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186,4</w:t>
            </w:r>
          </w:p>
        </w:tc>
        <w:tc>
          <w:tcPr>
            <w:tcW w:w="992" w:type="dxa"/>
            <w:tcBorders>
              <w:top w:val="nil"/>
              <w:left w:val="nil"/>
              <w:bottom w:val="single" w:sz="8" w:space="0" w:color="auto"/>
              <w:right w:val="single" w:sz="8" w:space="0" w:color="auto"/>
            </w:tcBorders>
            <w:shd w:val="clear" w:color="auto" w:fill="auto"/>
            <w:hideMark/>
          </w:tcPr>
          <w:p w14:paraId="00801175"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4,38</w:t>
            </w:r>
          </w:p>
        </w:tc>
      </w:tr>
      <w:tr w:rsidR="00286EC8" w:rsidRPr="00B723F9" w14:paraId="1A331C6D" w14:textId="77777777" w:rsidTr="00F34A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11D33D55"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315</w:t>
            </w:r>
          </w:p>
        </w:tc>
        <w:tc>
          <w:tcPr>
            <w:tcW w:w="5084" w:type="dxa"/>
            <w:tcBorders>
              <w:top w:val="nil"/>
              <w:left w:val="nil"/>
              <w:bottom w:val="single" w:sz="8" w:space="0" w:color="auto"/>
              <w:right w:val="single" w:sz="8" w:space="0" w:color="auto"/>
            </w:tcBorders>
            <w:shd w:val="clear" w:color="auto" w:fill="auto"/>
            <w:hideMark/>
          </w:tcPr>
          <w:p w14:paraId="6FE4AB43" w14:textId="77777777" w:rsidR="00286EC8" w:rsidRPr="00B723F9" w:rsidRDefault="00286EC8" w:rsidP="008D4857">
            <w:pPr>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Mijloace de transport</w:t>
            </w:r>
          </w:p>
        </w:tc>
        <w:tc>
          <w:tcPr>
            <w:tcW w:w="1338" w:type="dxa"/>
            <w:tcBorders>
              <w:top w:val="nil"/>
              <w:left w:val="nil"/>
              <w:bottom w:val="single" w:sz="8" w:space="0" w:color="auto"/>
              <w:right w:val="single" w:sz="8" w:space="0" w:color="auto"/>
            </w:tcBorders>
            <w:shd w:val="clear" w:color="auto" w:fill="auto"/>
            <w:noWrap/>
            <w:hideMark/>
          </w:tcPr>
          <w:p w14:paraId="328B0AD3"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3.632,70</w:t>
            </w:r>
          </w:p>
        </w:tc>
        <w:tc>
          <w:tcPr>
            <w:tcW w:w="1276" w:type="dxa"/>
            <w:tcBorders>
              <w:top w:val="nil"/>
              <w:left w:val="nil"/>
              <w:bottom w:val="single" w:sz="8" w:space="0" w:color="auto"/>
              <w:right w:val="single" w:sz="8" w:space="0" w:color="auto"/>
            </w:tcBorders>
            <w:shd w:val="clear" w:color="auto" w:fill="auto"/>
            <w:noWrap/>
            <w:hideMark/>
          </w:tcPr>
          <w:p w14:paraId="1B2B0045"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3.300,70</w:t>
            </w:r>
          </w:p>
        </w:tc>
        <w:tc>
          <w:tcPr>
            <w:tcW w:w="1418" w:type="dxa"/>
            <w:tcBorders>
              <w:top w:val="nil"/>
              <w:left w:val="nil"/>
              <w:bottom w:val="single" w:sz="8" w:space="0" w:color="auto"/>
              <w:right w:val="single" w:sz="8" w:space="0" w:color="auto"/>
            </w:tcBorders>
            <w:shd w:val="clear" w:color="auto" w:fill="auto"/>
            <w:noWrap/>
            <w:hideMark/>
          </w:tcPr>
          <w:p w14:paraId="5BB612B5"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4.900,70</w:t>
            </w:r>
          </w:p>
        </w:tc>
        <w:tc>
          <w:tcPr>
            <w:tcW w:w="1780" w:type="dxa"/>
            <w:tcBorders>
              <w:top w:val="nil"/>
              <w:left w:val="nil"/>
              <w:bottom w:val="single" w:sz="8" w:space="0" w:color="auto"/>
              <w:right w:val="single" w:sz="8" w:space="0" w:color="auto"/>
            </w:tcBorders>
            <w:shd w:val="clear" w:color="auto" w:fill="auto"/>
            <w:noWrap/>
            <w:hideMark/>
          </w:tcPr>
          <w:p w14:paraId="72F89A12"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-332</w:t>
            </w:r>
          </w:p>
        </w:tc>
        <w:tc>
          <w:tcPr>
            <w:tcW w:w="845" w:type="dxa"/>
            <w:tcBorders>
              <w:top w:val="nil"/>
              <w:left w:val="nil"/>
              <w:bottom w:val="single" w:sz="8" w:space="0" w:color="auto"/>
              <w:right w:val="single" w:sz="8" w:space="0" w:color="auto"/>
            </w:tcBorders>
            <w:shd w:val="clear" w:color="auto" w:fill="auto"/>
            <w:hideMark/>
          </w:tcPr>
          <w:p w14:paraId="463B8918"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-9,14</w:t>
            </w:r>
          </w:p>
        </w:tc>
        <w:tc>
          <w:tcPr>
            <w:tcW w:w="1560" w:type="dxa"/>
            <w:tcBorders>
              <w:top w:val="nil"/>
              <w:left w:val="nil"/>
              <w:bottom w:val="single" w:sz="8" w:space="0" w:color="auto"/>
              <w:right w:val="single" w:sz="8" w:space="0" w:color="auto"/>
            </w:tcBorders>
            <w:shd w:val="clear" w:color="auto" w:fill="auto"/>
            <w:noWrap/>
            <w:hideMark/>
          </w:tcPr>
          <w:p w14:paraId="75072E90"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1.600,00</w:t>
            </w:r>
          </w:p>
        </w:tc>
        <w:tc>
          <w:tcPr>
            <w:tcW w:w="992" w:type="dxa"/>
            <w:tcBorders>
              <w:top w:val="nil"/>
              <w:left w:val="nil"/>
              <w:bottom w:val="single" w:sz="8" w:space="0" w:color="auto"/>
              <w:right w:val="single" w:sz="8" w:space="0" w:color="auto"/>
            </w:tcBorders>
            <w:shd w:val="clear" w:color="auto" w:fill="auto"/>
            <w:hideMark/>
          </w:tcPr>
          <w:p w14:paraId="2F924A24"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48,47</w:t>
            </w:r>
          </w:p>
        </w:tc>
      </w:tr>
      <w:tr w:rsidR="00286EC8" w:rsidRPr="00B723F9" w14:paraId="7C59FFDA" w14:textId="77777777" w:rsidTr="00F34A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35D630CE"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316</w:t>
            </w:r>
          </w:p>
        </w:tc>
        <w:tc>
          <w:tcPr>
            <w:tcW w:w="5084" w:type="dxa"/>
            <w:tcBorders>
              <w:top w:val="nil"/>
              <w:left w:val="nil"/>
              <w:bottom w:val="single" w:sz="8" w:space="0" w:color="auto"/>
              <w:right w:val="single" w:sz="8" w:space="0" w:color="auto"/>
            </w:tcBorders>
            <w:shd w:val="clear" w:color="auto" w:fill="auto"/>
            <w:hideMark/>
          </w:tcPr>
          <w:p w14:paraId="751B12F1" w14:textId="77777777" w:rsidR="00286EC8" w:rsidRPr="00B723F9" w:rsidRDefault="00286EC8" w:rsidP="008D4857">
            <w:pPr>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 xml:space="preserve">Unelte </w:t>
            </w:r>
            <w:r w:rsidR="00B723F9">
              <w:rPr>
                <w:rFonts w:ascii="Calibri Light" w:hAnsi="Calibri Light" w:cs="Calibri Light"/>
                <w:color w:val="000000"/>
                <w:sz w:val="16"/>
                <w:szCs w:val="16"/>
                <w:lang w:val="ro-MD"/>
              </w:rPr>
              <w:t>ș</w:t>
            </w:r>
            <w:r w:rsidRPr="00B723F9">
              <w:rPr>
                <w:rFonts w:ascii="Calibri Light" w:hAnsi="Calibri Light" w:cs="Calibri Light"/>
                <w:color w:val="000000"/>
                <w:sz w:val="16"/>
                <w:szCs w:val="16"/>
                <w:lang w:val="ro-MD"/>
              </w:rPr>
              <w:t xml:space="preserve">i scule, inventar de producere </w:t>
            </w:r>
            <w:r w:rsidR="00B723F9">
              <w:rPr>
                <w:rFonts w:ascii="Calibri Light" w:hAnsi="Calibri Light" w:cs="Calibri Light"/>
                <w:color w:val="000000"/>
                <w:sz w:val="16"/>
                <w:szCs w:val="16"/>
                <w:lang w:val="ro-MD"/>
              </w:rPr>
              <w:t>ș</w:t>
            </w:r>
            <w:r w:rsidRPr="00B723F9">
              <w:rPr>
                <w:rFonts w:ascii="Calibri Light" w:hAnsi="Calibri Light" w:cs="Calibri Light"/>
                <w:color w:val="000000"/>
                <w:sz w:val="16"/>
                <w:szCs w:val="16"/>
                <w:lang w:val="ro-MD"/>
              </w:rPr>
              <w:t>i gospodăresc</w:t>
            </w:r>
          </w:p>
        </w:tc>
        <w:tc>
          <w:tcPr>
            <w:tcW w:w="1338" w:type="dxa"/>
            <w:tcBorders>
              <w:top w:val="nil"/>
              <w:left w:val="nil"/>
              <w:bottom w:val="single" w:sz="8" w:space="0" w:color="auto"/>
              <w:right w:val="single" w:sz="8" w:space="0" w:color="auto"/>
            </w:tcBorders>
            <w:shd w:val="clear" w:color="auto" w:fill="auto"/>
            <w:noWrap/>
            <w:hideMark/>
          </w:tcPr>
          <w:p w14:paraId="2AB2AC07"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3.309,20</w:t>
            </w:r>
          </w:p>
        </w:tc>
        <w:tc>
          <w:tcPr>
            <w:tcW w:w="1276" w:type="dxa"/>
            <w:tcBorders>
              <w:top w:val="nil"/>
              <w:left w:val="nil"/>
              <w:bottom w:val="single" w:sz="8" w:space="0" w:color="auto"/>
              <w:right w:val="single" w:sz="8" w:space="0" w:color="auto"/>
            </w:tcBorders>
            <w:shd w:val="clear" w:color="auto" w:fill="auto"/>
            <w:noWrap/>
            <w:hideMark/>
          </w:tcPr>
          <w:p w14:paraId="237E416A"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3.266,60</w:t>
            </w:r>
          </w:p>
        </w:tc>
        <w:tc>
          <w:tcPr>
            <w:tcW w:w="1418" w:type="dxa"/>
            <w:tcBorders>
              <w:top w:val="nil"/>
              <w:left w:val="nil"/>
              <w:bottom w:val="single" w:sz="8" w:space="0" w:color="auto"/>
              <w:right w:val="single" w:sz="8" w:space="0" w:color="auto"/>
            </w:tcBorders>
            <w:shd w:val="clear" w:color="auto" w:fill="auto"/>
            <w:noWrap/>
            <w:hideMark/>
          </w:tcPr>
          <w:p w14:paraId="3DA0542D"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3.175,00</w:t>
            </w:r>
          </w:p>
        </w:tc>
        <w:tc>
          <w:tcPr>
            <w:tcW w:w="1780" w:type="dxa"/>
            <w:tcBorders>
              <w:top w:val="nil"/>
              <w:left w:val="nil"/>
              <w:bottom w:val="single" w:sz="8" w:space="0" w:color="auto"/>
              <w:right w:val="single" w:sz="8" w:space="0" w:color="auto"/>
            </w:tcBorders>
            <w:shd w:val="clear" w:color="auto" w:fill="auto"/>
            <w:noWrap/>
            <w:hideMark/>
          </w:tcPr>
          <w:p w14:paraId="4ACA25ED"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-42,6</w:t>
            </w:r>
          </w:p>
        </w:tc>
        <w:tc>
          <w:tcPr>
            <w:tcW w:w="845" w:type="dxa"/>
            <w:tcBorders>
              <w:top w:val="nil"/>
              <w:left w:val="nil"/>
              <w:bottom w:val="single" w:sz="8" w:space="0" w:color="auto"/>
              <w:right w:val="single" w:sz="8" w:space="0" w:color="auto"/>
            </w:tcBorders>
            <w:shd w:val="clear" w:color="auto" w:fill="auto"/>
            <w:hideMark/>
          </w:tcPr>
          <w:p w14:paraId="481DDE4C"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-1,29</w:t>
            </w:r>
          </w:p>
        </w:tc>
        <w:tc>
          <w:tcPr>
            <w:tcW w:w="1560" w:type="dxa"/>
            <w:tcBorders>
              <w:top w:val="nil"/>
              <w:left w:val="nil"/>
              <w:bottom w:val="single" w:sz="8" w:space="0" w:color="auto"/>
              <w:right w:val="single" w:sz="8" w:space="0" w:color="auto"/>
            </w:tcBorders>
            <w:shd w:val="clear" w:color="auto" w:fill="auto"/>
            <w:noWrap/>
            <w:hideMark/>
          </w:tcPr>
          <w:p w14:paraId="3CE5E459"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-91,6</w:t>
            </w:r>
          </w:p>
        </w:tc>
        <w:tc>
          <w:tcPr>
            <w:tcW w:w="992" w:type="dxa"/>
            <w:tcBorders>
              <w:top w:val="nil"/>
              <w:left w:val="nil"/>
              <w:bottom w:val="single" w:sz="8" w:space="0" w:color="auto"/>
              <w:right w:val="single" w:sz="8" w:space="0" w:color="auto"/>
            </w:tcBorders>
            <w:shd w:val="clear" w:color="auto" w:fill="auto"/>
            <w:hideMark/>
          </w:tcPr>
          <w:p w14:paraId="5A7602E5"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-2,8</w:t>
            </w:r>
          </w:p>
        </w:tc>
      </w:tr>
      <w:tr w:rsidR="00286EC8" w:rsidRPr="00B723F9" w14:paraId="3BC39B85" w14:textId="77777777" w:rsidTr="00F34A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23B94748"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317</w:t>
            </w:r>
          </w:p>
        </w:tc>
        <w:tc>
          <w:tcPr>
            <w:tcW w:w="5084" w:type="dxa"/>
            <w:tcBorders>
              <w:top w:val="nil"/>
              <w:left w:val="nil"/>
              <w:bottom w:val="single" w:sz="8" w:space="0" w:color="auto"/>
              <w:right w:val="single" w:sz="8" w:space="0" w:color="auto"/>
            </w:tcBorders>
            <w:shd w:val="clear" w:color="auto" w:fill="auto"/>
            <w:hideMark/>
          </w:tcPr>
          <w:p w14:paraId="15F05D04" w14:textId="77777777" w:rsidR="00286EC8" w:rsidRPr="00B723F9" w:rsidRDefault="00286EC8" w:rsidP="008D4857">
            <w:pPr>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Active nemateriale</w:t>
            </w:r>
          </w:p>
        </w:tc>
        <w:tc>
          <w:tcPr>
            <w:tcW w:w="1338" w:type="dxa"/>
            <w:tcBorders>
              <w:top w:val="nil"/>
              <w:left w:val="nil"/>
              <w:bottom w:val="single" w:sz="8" w:space="0" w:color="auto"/>
              <w:right w:val="single" w:sz="8" w:space="0" w:color="auto"/>
            </w:tcBorders>
            <w:shd w:val="clear" w:color="auto" w:fill="auto"/>
            <w:noWrap/>
            <w:hideMark/>
          </w:tcPr>
          <w:p w14:paraId="412D1D59"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1</w:t>
            </w:r>
          </w:p>
        </w:tc>
        <w:tc>
          <w:tcPr>
            <w:tcW w:w="1276" w:type="dxa"/>
            <w:tcBorders>
              <w:top w:val="nil"/>
              <w:left w:val="nil"/>
              <w:bottom w:val="single" w:sz="8" w:space="0" w:color="auto"/>
              <w:right w:val="single" w:sz="8" w:space="0" w:color="auto"/>
            </w:tcBorders>
            <w:shd w:val="clear" w:color="auto" w:fill="auto"/>
            <w:noWrap/>
            <w:hideMark/>
          </w:tcPr>
          <w:p w14:paraId="7ACBB054"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1</w:t>
            </w:r>
          </w:p>
        </w:tc>
        <w:tc>
          <w:tcPr>
            <w:tcW w:w="1418" w:type="dxa"/>
            <w:tcBorders>
              <w:top w:val="nil"/>
              <w:left w:val="nil"/>
              <w:bottom w:val="single" w:sz="8" w:space="0" w:color="auto"/>
              <w:right w:val="single" w:sz="8" w:space="0" w:color="auto"/>
            </w:tcBorders>
            <w:shd w:val="clear" w:color="auto" w:fill="auto"/>
            <w:noWrap/>
            <w:hideMark/>
          </w:tcPr>
          <w:p w14:paraId="73386DEA"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1</w:t>
            </w:r>
          </w:p>
        </w:tc>
        <w:tc>
          <w:tcPr>
            <w:tcW w:w="1780" w:type="dxa"/>
            <w:tcBorders>
              <w:top w:val="nil"/>
              <w:left w:val="nil"/>
              <w:bottom w:val="single" w:sz="8" w:space="0" w:color="auto"/>
              <w:right w:val="single" w:sz="8" w:space="0" w:color="auto"/>
            </w:tcBorders>
            <w:shd w:val="clear" w:color="auto" w:fill="auto"/>
            <w:noWrap/>
            <w:hideMark/>
          </w:tcPr>
          <w:p w14:paraId="56DD9D52"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0</w:t>
            </w:r>
          </w:p>
        </w:tc>
        <w:tc>
          <w:tcPr>
            <w:tcW w:w="845" w:type="dxa"/>
            <w:tcBorders>
              <w:top w:val="nil"/>
              <w:left w:val="nil"/>
              <w:bottom w:val="single" w:sz="8" w:space="0" w:color="auto"/>
              <w:right w:val="single" w:sz="8" w:space="0" w:color="auto"/>
            </w:tcBorders>
            <w:shd w:val="clear" w:color="auto" w:fill="auto"/>
            <w:hideMark/>
          </w:tcPr>
          <w:p w14:paraId="0EE9419C"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0</w:t>
            </w:r>
          </w:p>
        </w:tc>
        <w:tc>
          <w:tcPr>
            <w:tcW w:w="1560" w:type="dxa"/>
            <w:tcBorders>
              <w:top w:val="nil"/>
              <w:left w:val="nil"/>
              <w:bottom w:val="single" w:sz="8" w:space="0" w:color="auto"/>
              <w:right w:val="single" w:sz="8" w:space="0" w:color="auto"/>
            </w:tcBorders>
            <w:shd w:val="clear" w:color="auto" w:fill="auto"/>
            <w:noWrap/>
            <w:hideMark/>
          </w:tcPr>
          <w:p w14:paraId="2586C9F3"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0</w:t>
            </w:r>
          </w:p>
        </w:tc>
        <w:tc>
          <w:tcPr>
            <w:tcW w:w="992" w:type="dxa"/>
            <w:tcBorders>
              <w:top w:val="nil"/>
              <w:left w:val="nil"/>
              <w:bottom w:val="single" w:sz="8" w:space="0" w:color="auto"/>
              <w:right w:val="single" w:sz="8" w:space="0" w:color="auto"/>
            </w:tcBorders>
            <w:shd w:val="clear" w:color="auto" w:fill="auto"/>
            <w:hideMark/>
          </w:tcPr>
          <w:p w14:paraId="3EFE45AC"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0</w:t>
            </w:r>
          </w:p>
        </w:tc>
      </w:tr>
      <w:tr w:rsidR="00286EC8" w:rsidRPr="00B723F9" w14:paraId="3022A218" w14:textId="77777777" w:rsidTr="00F34A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5A321475"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318</w:t>
            </w:r>
          </w:p>
        </w:tc>
        <w:tc>
          <w:tcPr>
            <w:tcW w:w="5084" w:type="dxa"/>
            <w:tcBorders>
              <w:top w:val="nil"/>
              <w:left w:val="nil"/>
              <w:bottom w:val="single" w:sz="8" w:space="0" w:color="auto"/>
              <w:right w:val="single" w:sz="8" w:space="0" w:color="auto"/>
            </w:tcBorders>
            <w:shd w:val="clear" w:color="auto" w:fill="auto"/>
            <w:hideMark/>
          </w:tcPr>
          <w:p w14:paraId="4E47AFDC" w14:textId="77777777" w:rsidR="00286EC8" w:rsidRPr="00B723F9" w:rsidRDefault="00286EC8" w:rsidP="008D4857">
            <w:pPr>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Alte mijloace fixe</w:t>
            </w:r>
          </w:p>
        </w:tc>
        <w:tc>
          <w:tcPr>
            <w:tcW w:w="1338" w:type="dxa"/>
            <w:tcBorders>
              <w:top w:val="nil"/>
              <w:left w:val="nil"/>
              <w:bottom w:val="single" w:sz="8" w:space="0" w:color="auto"/>
              <w:right w:val="single" w:sz="8" w:space="0" w:color="auto"/>
            </w:tcBorders>
            <w:shd w:val="clear" w:color="auto" w:fill="auto"/>
            <w:noWrap/>
            <w:hideMark/>
          </w:tcPr>
          <w:p w14:paraId="2F325F38"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2.020,10</w:t>
            </w:r>
          </w:p>
        </w:tc>
        <w:tc>
          <w:tcPr>
            <w:tcW w:w="1276" w:type="dxa"/>
            <w:tcBorders>
              <w:top w:val="nil"/>
              <w:left w:val="nil"/>
              <w:bottom w:val="single" w:sz="8" w:space="0" w:color="auto"/>
              <w:right w:val="single" w:sz="8" w:space="0" w:color="auto"/>
            </w:tcBorders>
            <w:shd w:val="clear" w:color="auto" w:fill="auto"/>
            <w:noWrap/>
            <w:hideMark/>
          </w:tcPr>
          <w:p w14:paraId="3A7BA815"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2.062,80</w:t>
            </w:r>
          </w:p>
        </w:tc>
        <w:tc>
          <w:tcPr>
            <w:tcW w:w="1418" w:type="dxa"/>
            <w:tcBorders>
              <w:top w:val="nil"/>
              <w:left w:val="nil"/>
              <w:bottom w:val="single" w:sz="8" w:space="0" w:color="auto"/>
              <w:right w:val="single" w:sz="8" w:space="0" w:color="auto"/>
            </w:tcBorders>
            <w:shd w:val="clear" w:color="auto" w:fill="auto"/>
            <w:noWrap/>
            <w:hideMark/>
          </w:tcPr>
          <w:p w14:paraId="34EC0512"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2.091,40</w:t>
            </w:r>
          </w:p>
        </w:tc>
        <w:tc>
          <w:tcPr>
            <w:tcW w:w="1780" w:type="dxa"/>
            <w:tcBorders>
              <w:top w:val="nil"/>
              <w:left w:val="nil"/>
              <w:bottom w:val="single" w:sz="8" w:space="0" w:color="auto"/>
              <w:right w:val="single" w:sz="8" w:space="0" w:color="auto"/>
            </w:tcBorders>
            <w:shd w:val="clear" w:color="auto" w:fill="auto"/>
            <w:noWrap/>
            <w:hideMark/>
          </w:tcPr>
          <w:p w14:paraId="5D8B5C67"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42,7</w:t>
            </w:r>
          </w:p>
        </w:tc>
        <w:tc>
          <w:tcPr>
            <w:tcW w:w="845" w:type="dxa"/>
            <w:tcBorders>
              <w:top w:val="nil"/>
              <w:left w:val="nil"/>
              <w:bottom w:val="single" w:sz="8" w:space="0" w:color="auto"/>
              <w:right w:val="single" w:sz="8" w:space="0" w:color="auto"/>
            </w:tcBorders>
            <w:shd w:val="clear" w:color="auto" w:fill="auto"/>
            <w:hideMark/>
          </w:tcPr>
          <w:p w14:paraId="4664C597"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2,11</w:t>
            </w:r>
          </w:p>
        </w:tc>
        <w:tc>
          <w:tcPr>
            <w:tcW w:w="1560" w:type="dxa"/>
            <w:tcBorders>
              <w:top w:val="nil"/>
              <w:left w:val="nil"/>
              <w:bottom w:val="single" w:sz="8" w:space="0" w:color="auto"/>
              <w:right w:val="single" w:sz="8" w:space="0" w:color="auto"/>
            </w:tcBorders>
            <w:shd w:val="clear" w:color="auto" w:fill="auto"/>
            <w:noWrap/>
            <w:hideMark/>
          </w:tcPr>
          <w:p w14:paraId="22FD1A75"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28,6</w:t>
            </w:r>
          </w:p>
        </w:tc>
        <w:tc>
          <w:tcPr>
            <w:tcW w:w="992" w:type="dxa"/>
            <w:tcBorders>
              <w:top w:val="nil"/>
              <w:left w:val="nil"/>
              <w:bottom w:val="single" w:sz="8" w:space="0" w:color="auto"/>
              <w:right w:val="single" w:sz="8" w:space="0" w:color="auto"/>
            </w:tcBorders>
            <w:shd w:val="clear" w:color="auto" w:fill="auto"/>
            <w:hideMark/>
          </w:tcPr>
          <w:p w14:paraId="62ECC3DB"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1,39</w:t>
            </w:r>
          </w:p>
        </w:tc>
      </w:tr>
      <w:tr w:rsidR="00286EC8" w:rsidRPr="00B723F9" w14:paraId="105ED07E" w14:textId="77777777" w:rsidTr="00F34A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3BB13E06"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319</w:t>
            </w:r>
          </w:p>
        </w:tc>
        <w:tc>
          <w:tcPr>
            <w:tcW w:w="5084" w:type="dxa"/>
            <w:tcBorders>
              <w:top w:val="nil"/>
              <w:left w:val="nil"/>
              <w:bottom w:val="single" w:sz="8" w:space="0" w:color="auto"/>
              <w:right w:val="single" w:sz="8" w:space="0" w:color="auto"/>
            </w:tcBorders>
            <w:shd w:val="clear" w:color="auto" w:fill="auto"/>
            <w:hideMark/>
          </w:tcPr>
          <w:p w14:paraId="19A534B7" w14:textId="77777777" w:rsidR="00286EC8" w:rsidRPr="00B723F9" w:rsidRDefault="00286EC8" w:rsidP="008D4857">
            <w:pPr>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Investitii capitale in active în curs de execu</w:t>
            </w:r>
            <w:r w:rsidR="00B723F9">
              <w:rPr>
                <w:rFonts w:ascii="Calibri Light" w:hAnsi="Calibri Light" w:cs="Calibri Light"/>
                <w:color w:val="000000"/>
                <w:sz w:val="16"/>
                <w:szCs w:val="16"/>
                <w:lang w:val="ro-MD"/>
              </w:rPr>
              <w:t>ț</w:t>
            </w:r>
            <w:r w:rsidRPr="00B723F9">
              <w:rPr>
                <w:rFonts w:ascii="Calibri Light" w:hAnsi="Calibri Light" w:cs="Calibri Light"/>
                <w:color w:val="000000"/>
                <w:sz w:val="16"/>
                <w:szCs w:val="16"/>
                <w:lang w:val="ro-MD"/>
              </w:rPr>
              <w:t>ie</w:t>
            </w:r>
          </w:p>
        </w:tc>
        <w:tc>
          <w:tcPr>
            <w:tcW w:w="1338" w:type="dxa"/>
            <w:tcBorders>
              <w:top w:val="nil"/>
              <w:left w:val="nil"/>
              <w:bottom w:val="single" w:sz="8" w:space="0" w:color="auto"/>
              <w:right w:val="single" w:sz="8" w:space="0" w:color="auto"/>
            </w:tcBorders>
            <w:shd w:val="clear" w:color="auto" w:fill="auto"/>
            <w:noWrap/>
            <w:hideMark/>
          </w:tcPr>
          <w:p w14:paraId="71E3FD5C"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5.252,50</w:t>
            </w:r>
          </w:p>
        </w:tc>
        <w:tc>
          <w:tcPr>
            <w:tcW w:w="1276" w:type="dxa"/>
            <w:tcBorders>
              <w:top w:val="nil"/>
              <w:left w:val="nil"/>
              <w:bottom w:val="single" w:sz="8" w:space="0" w:color="auto"/>
              <w:right w:val="single" w:sz="8" w:space="0" w:color="auto"/>
            </w:tcBorders>
            <w:shd w:val="clear" w:color="auto" w:fill="auto"/>
            <w:noWrap/>
            <w:hideMark/>
          </w:tcPr>
          <w:p w14:paraId="527BAB0E"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5.443,80</w:t>
            </w:r>
          </w:p>
        </w:tc>
        <w:tc>
          <w:tcPr>
            <w:tcW w:w="1418" w:type="dxa"/>
            <w:tcBorders>
              <w:top w:val="nil"/>
              <w:left w:val="nil"/>
              <w:bottom w:val="single" w:sz="8" w:space="0" w:color="auto"/>
              <w:right w:val="single" w:sz="8" w:space="0" w:color="auto"/>
            </w:tcBorders>
            <w:shd w:val="clear" w:color="auto" w:fill="auto"/>
            <w:noWrap/>
            <w:hideMark/>
          </w:tcPr>
          <w:p w14:paraId="6D5E2302"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8.563,00</w:t>
            </w:r>
          </w:p>
        </w:tc>
        <w:tc>
          <w:tcPr>
            <w:tcW w:w="1780" w:type="dxa"/>
            <w:tcBorders>
              <w:top w:val="nil"/>
              <w:left w:val="nil"/>
              <w:bottom w:val="single" w:sz="8" w:space="0" w:color="auto"/>
              <w:right w:val="single" w:sz="8" w:space="0" w:color="auto"/>
            </w:tcBorders>
            <w:shd w:val="clear" w:color="auto" w:fill="auto"/>
            <w:noWrap/>
            <w:hideMark/>
          </w:tcPr>
          <w:p w14:paraId="4F71E548"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191,3</w:t>
            </w:r>
          </w:p>
        </w:tc>
        <w:tc>
          <w:tcPr>
            <w:tcW w:w="845" w:type="dxa"/>
            <w:tcBorders>
              <w:top w:val="nil"/>
              <w:left w:val="nil"/>
              <w:bottom w:val="single" w:sz="8" w:space="0" w:color="auto"/>
              <w:right w:val="single" w:sz="8" w:space="0" w:color="auto"/>
            </w:tcBorders>
            <w:shd w:val="clear" w:color="auto" w:fill="auto"/>
            <w:hideMark/>
          </w:tcPr>
          <w:p w14:paraId="5F75E82D"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3,64</w:t>
            </w:r>
          </w:p>
        </w:tc>
        <w:tc>
          <w:tcPr>
            <w:tcW w:w="1560" w:type="dxa"/>
            <w:tcBorders>
              <w:top w:val="nil"/>
              <w:left w:val="nil"/>
              <w:bottom w:val="single" w:sz="8" w:space="0" w:color="auto"/>
              <w:right w:val="single" w:sz="8" w:space="0" w:color="auto"/>
            </w:tcBorders>
            <w:shd w:val="clear" w:color="auto" w:fill="auto"/>
            <w:noWrap/>
            <w:hideMark/>
          </w:tcPr>
          <w:p w14:paraId="4958EB33"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3.119,20</w:t>
            </w:r>
          </w:p>
        </w:tc>
        <w:tc>
          <w:tcPr>
            <w:tcW w:w="992" w:type="dxa"/>
            <w:tcBorders>
              <w:top w:val="nil"/>
              <w:left w:val="nil"/>
              <w:bottom w:val="single" w:sz="8" w:space="0" w:color="auto"/>
              <w:right w:val="single" w:sz="8" w:space="0" w:color="auto"/>
            </w:tcBorders>
            <w:shd w:val="clear" w:color="auto" w:fill="auto"/>
            <w:hideMark/>
          </w:tcPr>
          <w:p w14:paraId="7343F018"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57,3</w:t>
            </w:r>
          </w:p>
        </w:tc>
      </w:tr>
      <w:tr w:rsidR="00286EC8" w:rsidRPr="00B723F9" w14:paraId="0A3EACA0" w14:textId="77777777" w:rsidTr="00F34A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20712A59" w14:textId="77777777" w:rsidR="00286EC8" w:rsidRPr="00B723F9" w:rsidRDefault="00286EC8" w:rsidP="008D4857">
            <w:pPr>
              <w:jc w:val="right"/>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39</w:t>
            </w:r>
          </w:p>
        </w:tc>
        <w:tc>
          <w:tcPr>
            <w:tcW w:w="5084" w:type="dxa"/>
            <w:tcBorders>
              <w:top w:val="nil"/>
              <w:left w:val="nil"/>
              <w:bottom w:val="single" w:sz="8" w:space="0" w:color="auto"/>
              <w:right w:val="single" w:sz="8" w:space="0" w:color="auto"/>
            </w:tcBorders>
            <w:shd w:val="clear" w:color="auto" w:fill="auto"/>
            <w:hideMark/>
          </w:tcPr>
          <w:p w14:paraId="30725121" w14:textId="77777777" w:rsidR="00286EC8" w:rsidRPr="00B723F9" w:rsidRDefault="00286EC8" w:rsidP="008D4857">
            <w:pPr>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 xml:space="preserve">UZURA MIJLOACELOR FIXE </w:t>
            </w:r>
            <w:r w:rsidR="00B723F9">
              <w:rPr>
                <w:rFonts w:ascii="Calibri Light" w:hAnsi="Calibri Light" w:cs="Calibri Light"/>
                <w:b/>
                <w:bCs/>
                <w:color w:val="000000"/>
                <w:sz w:val="16"/>
                <w:szCs w:val="16"/>
                <w:lang w:val="ro-MD"/>
              </w:rPr>
              <w:t>Ș</w:t>
            </w:r>
            <w:r w:rsidRPr="00B723F9">
              <w:rPr>
                <w:rFonts w:ascii="Calibri Light" w:hAnsi="Calibri Light" w:cs="Calibri Light"/>
                <w:b/>
                <w:bCs/>
                <w:color w:val="000000"/>
                <w:sz w:val="16"/>
                <w:szCs w:val="16"/>
                <w:lang w:val="ro-MD"/>
              </w:rPr>
              <w:t>I AMORTIZAREA ACTIVELOR NEMATERIALE</w:t>
            </w:r>
          </w:p>
        </w:tc>
        <w:tc>
          <w:tcPr>
            <w:tcW w:w="1338" w:type="dxa"/>
            <w:tcBorders>
              <w:top w:val="nil"/>
              <w:left w:val="nil"/>
              <w:bottom w:val="single" w:sz="8" w:space="0" w:color="auto"/>
              <w:right w:val="single" w:sz="8" w:space="0" w:color="auto"/>
            </w:tcBorders>
            <w:shd w:val="clear" w:color="auto" w:fill="auto"/>
            <w:noWrap/>
            <w:hideMark/>
          </w:tcPr>
          <w:p w14:paraId="2C9F2CB1" w14:textId="77777777" w:rsidR="00286EC8" w:rsidRPr="00B723F9" w:rsidRDefault="00286EC8" w:rsidP="008D4857">
            <w:pPr>
              <w:jc w:val="right"/>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37.679,70</w:t>
            </w:r>
          </w:p>
        </w:tc>
        <w:tc>
          <w:tcPr>
            <w:tcW w:w="1276" w:type="dxa"/>
            <w:tcBorders>
              <w:top w:val="nil"/>
              <w:left w:val="nil"/>
              <w:bottom w:val="single" w:sz="8" w:space="0" w:color="auto"/>
              <w:right w:val="single" w:sz="8" w:space="0" w:color="auto"/>
            </w:tcBorders>
            <w:shd w:val="clear" w:color="auto" w:fill="auto"/>
            <w:noWrap/>
            <w:hideMark/>
          </w:tcPr>
          <w:p w14:paraId="718243A3" w14:textId="77777777" w:rsidR="00286EC8" w:rsidRPr="00B723F9" w:rsidRDefault="00286EC8" w:rsidP="008D4857">
            <w:pPr>
              <w:jc w:val="right"/>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45.091,00</w:t>
            </w:r>
          </w:p>
        </w:tc>
        <w:tc>
          <w:tcPr>
            <w:tcW w:w="1418" w:type="dxa"/>
            <w:tcBorders>
              <w:top w:val="nil"/>
              <w:left w:val="nil"/>
              <w:bottom w:val="single" w:sz="8" w:space="0" w:color="auto"/>
              <w:right w:val="single" w:sz="8" w:space="0" w:color="auto"/>
            </w:tcBorders>
            <w:shd w:val="clear" w:color="auto" w:fill="auto"/>
            <w:noWrap/>
            <w:hideMark/>
          </w:tcPr>
          <w:p w14:paraId="2D69AD0A" w14:textId="77777777" w:rsidR="00286EC8" w:rsidRPr="00B723F9" w:rsidRDefault="00286EC8" w:rsidP="008D4857">
            <w:pPr>
              <w:jc w:val="right"/>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51.659,20</w:t>
            </w:r>
          </w:p>
        </w:tc>
        <w:tc>
          <w:tcPr>
            <w:tcW w:w="1780" w:type="dxa"/>
            <w:tcBorders>
              <w:top w:val="nil"/>
              <w:left w:val="nil"/>
              <w:bottom w:val="single" w:sz="8" w:space="0" w:color="auto"/>
              <w:right w:val="single" w:sz="8" w:space="0" w:color="auto"/>
            </w:tcBorders>
            <w:shd w:val="clear" w:color="auto" w:fill="auto"/>
            <w:noWrap/>
            <w:hideMark/>
          </w:tcPr>
          <w:p w14:paraId="4A2036F8"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7.411,30</w:t>
            </w:r>
          </w:p>
        </w:tc>
        <w:tc>
          <w:tcPr>
            <w:tcW w:w="845" w:type="dxa"/>
            <w:tcBorders>
              <w:top w:val="nil"/>
              <w:left w:val="nil"/>
              <w:bottom w:val="single" w:sz="8" w:space="0" w:color="auto"/>
              <w:right w:val="single" w:sz="8" w:space="0" w:color="auto"/>
            </w:tcBorders>
            <w:shd w:val="clear" w:color="auto" w:fill="auto"/>
            <w:hideMark/>
          </w:tcPr>
          <w:p w14:paraId="50E995DE"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19,67</w:t>
            </w:r>
          </w:p>
        </w:tc>
        <w:tc>
          <w:tcPr>
            <w:tcW w:w="1560" w:type="dxa"/>
            <w:tcBorders>
              <w:top w:val="nil"/>
              <w:left w:val="nil"/>
              <w:bottom w:val="single" w:sz="8" w:space="0" w:color="auto"/>
              <w:right w:val="single" w:sz="8" w:space="0" w:color="auto"/>
            </w:tcBorders>
            <w:shd w:val="clear" w:color="auto" w:fill="auto"/>
            <w:noWrap/>
            <w:hideMark/>
          </w:tcPr>
          <w:p w14:paraId="2C275452"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6.568,20</w:t>
            </w:r>
          </w:p>
        </w:tc>
        <w:tc>
          <w:tcPr>
            <w:tcW w:w="992" w:type="dxa"/>
            <w:tcBorders>
              <w:top w:val="nil"/>
              <w:left w:val="nil"/>
              <w:bottom w:val="single" w:sz="8" w:space="0" w:color="auto"/>
              <w:right w:val="single" w:sz="8" w:space="0" w:color="auto"/>
            </w:tcBorders>
            <w:shd w:val="clear" w:color="auto" w:fill="auto"/>
            <w:hideMark/>
          </w:tcPr>
          <w:p w14:paraId="7BDA8C20"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14,57</w:t>
            </w:r>
          </w:p>
        </w:tc>
      </w:tr>
      <w:tr w:rsidR="00286EC8" w:rsidRPr="00B723F9" w14:paraId="640164B2" w14:textId="77777777" w:rsidTr="00F34A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2171397D"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391</w:t>
            </w:r>
          </w:p>
        </w:tc>
        <w:tc>
          <w:tcPr>
            <w:tcW w:w="5084" w:type="dxa"/>
            <w:tcBorders>
              <w:top w:val="nil"/>
              <w:left w:val="nil"/>
              <w:bottom w:val="single" w:sz="8" w:space="0" w:color="auto"/>
              <w:right w:val="single" w:sz="8" w:space="0" w:color="auto"/>
            </w:tcBorders>
            <w:shd w:val="clear" w:color="auto" w:fill="auto"/>
            <w:hideMark/>
          </w:tcPr>
          <w:p w14:paraId="0FB72F34" w14:textId="77777777" w:rsidR="00286EC8" w:rsidRPr="00B723F9" w:rsidRDefault="00286EC8" w:rsidP="008D4857">
            <w:pPr>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Uzura mijloacelor fixe</w:t>
            </w:r>
          </w:p>
        </w:tc>
        <w:tc>
          <w:tcPr>
            <w:tcW w:w="1338" w:type="dxa"/>
            <w:tcBorders>
              <w:top w:val="nil"/>
              <w:left w:val="nil"/>
              <w:bottom w:val="single" w:sz="8" w:space="0" w:color="auto"/>
              <w:right w:val="single" w:sz="8" w:space="0" w:color="auto"/>
            </w:tcBorders>
            <w:shd w:val="clear" w:color="auto" w:fill="auto"/>
            <w:noWrap/>
            <w:hideMark/>
          </w:tcPr>
          <w:p w14:paraId="019A999D"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37.679,50</w:t>
            </w:r>
          </w:p>
        </w:tc>
        <w:tc>
          <w:tcPr>
            <w:tcW w:w="1276" w:type="dxa"/>
            <w:tcBorders>
              <w:top w:val="nil"/>
              <w:left w:val="nil"/>
              <w:bottom w:val="single" w:sz="8" w:space="0" w:color="auto"/>
              <w:right w:val="single" w:sz="8" w:space="0" w:color="auto"/>
            </w:tcBorders>
            <w:shd w:val="clear" w:color="auto" w:fill="auto"/>
            <w:noWrap/>
            <w:hideMark/>
          </w:tcPr>
          <w:p w14:paraId="2303C699"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45.090,60</w:t>
            </w:r>
          </w:p>
        </w:tc>
        <w:tc>
          <w:tcPr>
            <w:tcW w:w="1418" w:type="dxa"/>
            <w:tcBorders>
              <w:top w:val="nil"/>
              <w:left w:val="nil"/>
              <w:bottom w:val="single" w:sz="8" w:space="0" w:color="auto"/>
              <w:right w:val="single" w:sz="8" w:space="0" w:color="auto"/>
            </w:tcBorders>
            <w:shd w:val="clear" w:color="auto" w:fill="auto"/>
            <w:noWrap/>
            <w:hideMark/>
          </w:tcPr>
          <w:p w14:paraId="62E695A7"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51.658,60</w:t>
            </w:r>
          </w:p>
        </w:tc>
        <w:tc>
          <w:tcPr>
            <w:tcW w:w="1780" w:type="dxa"/>
            <w:tcBorders>
              <w:top w:val="nil"/>
              <w:left w:val="nil"/>
              <w:bottom w:val="single" w:sz="8" w:space="0" w:color="auto"/>
              <w:right w:val="single" w:sz="8" w:space="0" w:color="auto"/>
            </w:tcBorders>
            <w:shd w:val="clear" w:color="auto" w:fill="auto"/>
            <w:noWrap/>
            <w:hideMark/>
          </w:tcPr>
          <w:p w14:paraId="4308043E"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7.411,10</w:t>
            </w:r>
          </w:p>
        </w:tc>
        <w:tc>
          <w:tcPr>
            <w:tcW w:w="845" w:type="dxa"/>
            <w:tcBorders>
              <w:top w:val="nil"/>
              <w:left w:val="nil"/>
              <w:bottom w:val="single" w:sz="8" w:space="0" w:color="auto"/>
              <w:right w:val="single" w:sz="8" w:space="0" w:color="auto"/>
            </w:tcBorders>
            <w:shd w:val="clear" w:color="auto" w:fill="auto"/>
            <w:hideMark/>
          </w:tcPr>
          <w:p w14:paraId="25979524"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19,67</w:t>
            </w:r>
          </w:p>
        </w:tc>
        <w:tc>
          <w:tcPr>
            <w:tcW w:w="1560" w:type="dxa"/>
            <w:tcBorders>
              <w:top w:val="nil"/>
              <w:left w:val="nil"/>
              <w:bottom w:val="single" w:sz="8" w:space="0" w:color="auto"/>
              <w:right w:val="single" w:sz="8" w:space="0" w:color="auto"/>
            </w:tcBorders>
            <w:shd w:val="clear" w:color="auto" w:fill="auto"/>
            <w:noWrap/>
            <w:hideMark/>
          </w:tcPr>
          <w:p w14:paraId="43415F05"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6.568,00</w:t>
            </w:r>
          </w:p>
        </w:tc>
        <w:tc>
          <w:tcPr>
            <w:tcW w:w="992" w:type="dxa"/>
            <w:tcBorders>
              <w:top w:val="nil"/>
              <w:left w:val="nil"/>
              <w:bottom w:val="single" w:sz="8" w:space="0" w:color="auto"/>
              <w:right w:val="single" w:sz="8" w:space="0" w:color="auto"/>
            </w:tcBorders>
            <w:shd w:val="clear" w:color="auto" w:fill="auto"/>
            <w:hideMark/>
          </w:tcPr>
          <w:p w14:paraId="3DE70D98"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14,57</w:t>
            </w:r>
          </w:p>
        </w:tc>
      </w:tr>
      <w:tr w:rsidR="00286EC8" w:rsidRPr="00B723F9" w14:paraId="0361F4F7" w14:textId="77777777" w:rsidTr="00F34A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2480F0C2"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392</w:t>
            </w:r>
          </w:p>
        </w:tc>
        <w:tc>
          <w:tcPr>
            <w:tcW w:w="5084" w:type="dxa"/>
            <w:tcBorders>
              <w:top w:val="nil"/>
              <w:left w:val="nil"/>
              <w:bottom w:val="single" w:sz="8" w:space="0" w:color="auto"/>
              <w:right w:val="single" w:sz="8" w:space="0" w:color="auto"/>
            </w:tcBorders>
            <w:shd w:val="clear" w:color="auto" w:fill="auto"/>
            <w:hideMark/>
          </w:tcPr>
          <w:p w14:paraId="01A11221" w14:textId="77777777" w:rsidR="00286EC8" w:rsidRPr="00B723F9" w:rsidRDefault="00286EC8" w:rsidP="008D4857">
            <w:pPr>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Amortizarea activelor nemateriale</w:t>
            </w:r>
          </w:p>
        </w:tc>
        <w:tc>
          <w:tcPr>
            <w:tcW w:w="1338" w:type="dxa"/>
            <w:tcBorders>
              <w:top w:val="nil"/>
              <w:left w:val="nil"/>
              <w:bottom w:val="single" w:sz="8" w:space="0" w:color="auto"/>
              <w:right w:val="single" w:sz="8" w:space="0" w:color="auto"/>
            </w:tcBorders>
            <w:shd w:val="clear" w:color="auto" w:fill="auto"/>
            <w:noWrap/>
            <w:hideMark/>
          </w:tcPr>
          <w:p w14:paraId="1B4132B0"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0,2</w:t>
            </w:r>
          </w:p>
        </w:tc>
        <w:tc>
          <w:tcPr>
            <w:tcW w:w="1276" w:type="dxa"/>
            <w:tcBorders>
              <w:top w:val="nil"/>
              <w:left w:val="nil"/>
              <w:bottom w:val="single" w:sz="8" w:space="0" w:color="auto"/>
              <w:right w:val="single" w:sz="8" w:space="0" w:color="auto"/>
            </w:tcBorders>
            <w:shd w:val="clear" w:color="auto" w:fill="auto"/>
            <w:noWrap/>
            <w:hideMark/>
          </w:tcPr>
          <w:p w14:paraId="2F425458"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0,4</w:t>
            </w:r>
          </w:p>
        </w:tc>
        <w:tc>
          <w:tcPr>
            <w:tcW w:w="1418" w:type="dxa"/>
            <w:tcBorders>
              <w:top w:val="nil"/>
              <w:left w:val="nil"/>
              <w:bottom w:val="single" w:sz="8" w:space="0" w:color="auto"/>
              <w:right w:val="single" w:sz="8" w:space="0" w:color="auto"/>
            </w:tcBorders>
            <w:shd w:val="clear" w:color="auto" w:fill="auto"/>
            <w:noWrap/>
            <w:hideMark/>
          </w:tcPr>
          <w:p w14:paraId="1EAA811C"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0,6</w:t>
            </w:r>
          </w:p>
        </w:tc>
        <w:tc>
          <w:tcPr>
            <w:tcW w:w="1780" w:type="dxa"/>
            <w:tcBorders>
              <w:top w:val="nil"/>
              <w:left w:val="nil"/>
              <w:bottom w:val="single" w:sz="8" w:space="0" w:color="auto"/>
              <w:right w:val="single" w:sz="8" w:space="0" w:color="auto"/>
            </w:tcBorders>
            <w:shd w:val="clear" w:color="auto" w:fill="auto"/>
            <w:noWrap/>
            <w:hideMark/>
          </w:tcPr>
          <w:p w14:paraId="0E27D5CC"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0,2</w:t>
            </w:r>
          </w:p>
        </w:tc>
        <w:tc>
          <w:tcPr>
            <w:tcW w:w="845" w:type="dxa"/>
            <w:tcBorders>
              <w:top w:val="nil"/>
              <w:left w:val="nil"/>
              <w:bottom w:val="single" w:sz="8" w:space="0" w:color="auto"/>
              <w:right w:val="single" w:sz="8" w:space="0" w:color="auto"/>
            </w:tcBorders>
            <w:shd w:val="clear" w:color="auto" w:fill="auto"/>
            <w:hideMark/>
          </w:tcPr>
          <w:p w14:paraId="29419AEF"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100</w:t>
            </w:r>
          </w:p>
        </w:tc>
        <w:tc>
          <w:tcPr>
            <w:tcW w:w="1560" w:type="dxa"/>
            <w:tcBorders>
              <w:top w:val="nil"/>
              <w:left w:val="nil"/>
              <w:bottom w:val="single" w:sz="8" w:space="0" w:color="auto"/>
              <w:right w:val="single" w:sz="8" w:space="0" w:color="auto"/>
            </w:tcBorders>
            <w:shd w:val="clear" w:color="auto" w:fill="auto"/>
            <w:noWrap/>
            <w:hideMark/>
          </w:tcPr>
          <w:p w14:paraId="54E19E46"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0,2</w:t>
            </w:r>
          </w:p>
        </w:tc>
        <w:tc>
          <w:tcPr>
            <w:tcW w:w="992" w:type="dxa"/>
            <w:tcBorders>
              <w:top w:val="nil"/>
              <w:left w:val="nil"/>
              <w:bottom w:val="single" w:sz="8" w:space="0" w:color="auto"/>
              <w:right w:val="single" w:sz="8" w:space="0" w:color="auto"/>
            </w:tcBorders>
            <w:shd w:val="clear" w:color="auto" w:fill="auto"/>
            <w:hideMark/>
          </w:tcPr>
          <w:p w14:paraId="6E81C4A6"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50</w:t>
            </w:r>
          </w:p>
        </w:tc>
      </w:tr>
      <w:tr w:rsidR="00286EC8" w:rsidRPr="00B723F9" w14:paraId="4EBE3AD6" w14:textId="77777777" w:rsidTr="00F34A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5FFF677E" w14:textId="77777777" w:rsidR="00286EC8" w:rsidRPr="00B723F9" w:rsidRDefault="00286EC8" w:rsidP="008D4857">
            <w:pPr>
              <w:jc w:val="center"/>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 </w:t>
            </w:r>
          </w:p>
        </w:tc>
        <w:tc>
          <w:tcPr>
            <w:tcW w:w="5084" w:type="dxa"/>
            <w:tcBorders>
              <w:top w:val="nil"/>
              <w:left w:val="nil"/>
              <w:bottom w:val="single" w:sz="8" w:space="0" w:color="auto"/>
              <w:right w:val="single" w:sz="8" w:space="0" w:color="auto"/>
            </w:tcBorders>
            <w:shd w:val="clear" w:color="auto" w:fill="auto"/>
            <w:hideMark/>
          </w:tcPr>
          <w:p w14:paraId="64323CB7" w14:textId="77777777" w:rsidR="00286EC8" w:rsidRPr="00B723F9" w:rsidRDefault="00286EC8" w:rsidP="008D4857">
            <w:pPr>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Valoarea de bilan</w:t>
            </w:r>
            <w:r w:rsidR="00B723F9">
              <w:rPr>
                <w:rFonts w:ascii="Calibri Light" w:hAnsi="Calibri Light" w:cs="Calibri Light"/>
                <w:b/>
                <w:bCs/>
                <w:color w:val="000000"/>
                <w:sz w:val="16"/>
                <w:szCs w:val="16"/>
                <w:lang w:val="ro-MD"/>
              </w:rPr>
              <w:t>ț</w:t>
            </w:r>
            <w:r w:rsidRPr="00B723F9">
              <w:rPr>
                <w:rFonts w:ascii="Calibri Light" w:hAnsi="Calibri Light" w:cs="Calibri Light"/>
                <w:b/>
                <w:bCs/>
                <w:color w:val="000000"/>
                <w:sz w:val="16"/>
                <w:szCs w:val="16"/>
                <w:lang w:val="ro-MD"/>
              </w:rPr>
              <w:t xml:space="preserve"> a mijloacelor fixe (1.3=1.1.999-1.2.999)</w:t>
            </w:r>
          </w:p>
        </w:tc>
        <w:tc>
          <w:tcPr>
            <w:tcW w:w="1338" w:type="dxa"/>
            <w:tcBorders>
              <w:top w:val="nil"/>
              <w:left w:val="nil"/>
              <w:bottom w:val="single" w:sz="8" w:space="0" w:color="auto"/>
              <w:right w:val="single" w:sz="8" w:space="0" w:color="auto"/>
            </w:tcBorders>
            <w:shd w:val="clear" w:color="auto" w:fill="auto"/>
            <w:noWrap/>
            <w:hideMark/>
          </w:tcPr>
          <w:p w14:paraId="7650208E" w14:textId="77777777" w:rsidR="00286EC8" w:rsidRPr="00B723F9" w:rsidRDefault="00286EC8" w:rsidP="008D4857">
            <w:pPr>
              <w:jc w:val="right"/>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67.060,50</w:t>
            </w:r>
          </w:p>
        </w:tc>
        <w:tc>
          <w:tcPr>
            <w:tcW w:w="1276" w:type="dxa"/>
            <w:tcBorders>
              <w:top w:val="nil"/>
              <w:left w:val="nil"/>
              <w:bottom w:val="single" w:sz="8" w:space="0" w:color="auto"/>
              <w:right w:val="single" w:sz="8" w:space="0" w:color="auto"/>
            </w:tcBorders>
            <w:shd w:val="clear" w:color="auto" w:fill="auto"/>
            <w:noWrap/>
            <w:hideMark/>
          </w:tcPr>
          <w:p w14:paraId="7AFDCCE3" w14:textId="77777777" w:rsidR="00286EC8" w:rsidRPr="00B723F9" w:rsidRDefault="00286EC8" w:rsidP="008D4857">
            <w:pPr>
              <w:jc w:val="right"/>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68.102,90</w:t>
            </w:r>
          </w:p>
        </w:tc>
        <w:tc>
          <w:tcPr>
            <w:tcW w:w="1418" w:type="dxa"/>
            <w:tcBorders>
              <w:top w:val="nil"/>
              <w:left w:val="nil"/>
              <w:bottom w:val="single" w:sz="8" w:space="0" w:color="auto"/>
              <w:right w:val="single" w:sz="8" w:space="0" w:color="auto"/>
            </w:tcBorders>
            <w:shd w:val="clear" w:color="auto" w:fill="auto"/>
            <w:noWrap/>
            <w:hideMark/>
          </w:tcPr>
          <w:p w14:paraId="75AA107B" w14:textId="77777777" w:rsidR="00286EC8" w:rsidRPr="00B723F9" w:rsidRDefault="00286EC8" w:rsidP="008D4857">
            <w:pPr>
              <w:jc w:val="right"/>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72.858,40</w:t>
            </w:r>
          </w:p>
        </w:tc>
        <w:tc>
          <w:tcPr>
            <w:tcW w:w="1780" w:type="dxa"/>
            <w:tcBorders>
              <w:top w:val="nil"/>
              <w:left w:val="nil"/>
              <w:bottom w:val="single" w:sz="8" w:space="0" w:color="auto"/>
              <w:right w:val="single" w:sz="8" w:space="0" w:color="auto"/>
            </w:tcBorders>
            <w:shd w:val="clear" w:color="auto" w:fill="auto"/>
            <w:noWrap/>
            <w:hideMark/>
          </w:tcPr>
          <w:p w14:paraId="18472DCE"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1.042,40</w:t>
            </w:r>
          </w:p>
        </w:tc>
        <w:tc>
          <w:tcPr>
            <w:tcW w:w="845" w:type="dxa"/>
            <w:tcBorders>
              <w:top w:val="nil"/>
              <w:left w:val="nil"/>
              <w:bottom w:val="single" w:sz="8" w:space="0" w:color="auto"/>
              <w:right w:val="single" w:sz="8" w:space="0" w:color="auto"/>
            </w:tcBorders>
            <w:shd w:val="clear" w:color="auto" w:fill="auto"/>
            <w:hideMark/>
          </w:tcPr>
          <w:p w14:paraId="7DB4F9B2"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1,55</w:t>
            </w:r>
          </w:p>
        </w:tc>
        <w:tc>
          <w:tcPr>
            <w:tcW w:w="1560" w:type="dxa"/>
            <w:tcBorders>
              <w:top w:val="nil"/>
              <w:left w:val="nil"/>
              <w:bottom w:val="single" w:sz="8" w:space="0" w:color="auto"/>
              <w:right w:val="single" w:sz="8" w:space="0" w:color="auto"/>
            </w:tcBorders>
            <w:shd w:val="clear" w:color="auto" w:fill="auto"/>
            <w:noWrap/>
            <w:hideMark/>
          </w:tcPr>
          <w:p w14:paraId="22DC14E8"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4.755,50</w:t>
            </w:r>
          </w:p>
        </w:tc>
        <w:tc>
          <w:tcPr>
            <w:tcW w:w="992" w:type="dxa"/>
            <w:tcBorders>
              <w:top w:val="nil"/>
              <w:left w:val="nil"/>
              <w:bottom w:val="single" w:sz="8" w:space="0" w:color="auto"/>
              <w:right w:val="single" w:sz="8" w:space="0" w:color="auto"/>
            </w:tcBorders>
            <w:shd w:val="clear" w:color="auto" w:fill="auto"/>
            <w:hideMark/>
          </w:tcPr>
          <w:p w14:paraId="701AC9D7"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6,98</w:t>
            </w:r>
          </w:p>
        </w:tc>
      </w:tr>
      <w:tr w:rsidR="00286EC8" w:rsidRPr="00B723F9" w14:paraId="5B4350B9" w14:textId="77777777" w:rsidTr="00F34A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72E3F5C9" w14:textId="77777777" w:rsidR="00286EC8" w:rsidRPr="00B723F9" w:rsidRDefault="00286EC8" w:rsidP="008D4857">
            <w:pPr>
              <w:jc w:val="right"/>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33</w:t>
            </w:r>
          </w:p>
        </w:tc>
        <w:tc>
          <w:tcPr>
            <w:tcW w:w="5084" w:type="dxa"/>
            <w:tcBorders>
              <w:top w:val="nil"/>
              <w:left w:val="nil"/>
              <w:bottom w:val="single" w:sz="8" w:space="0" w:color="auto"/>
              <w:right w:val="single" w:sz="8" w:space="0" w:color="auto"/>
            </w:tcBorders>
            <w:shd w:val="clear" w:color="auto" w:fill="auto"/>
            <w:hideMark/>
          </w:tcPr>
          <w:p w14:paraId="2E591C41" w14:textId="77777777" w:rsidR="00286EC8" w:rsidRPr="00B723F9" w:rsidRDefault="00286EC8" w:rsidP="008D4857">
            <w:pPr>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STOCURI DE MATERIALE CIRCULANTE</w:t>
            </w:r>
          </w:p>
        </w:tc>
        <w:tc>
          <w:tcPr>
            <w:tcW w:w="1338" w:type="dxa"/>
            <w:tcBorders>
              <w:top w:val="nil"/>
              <w:left w:val="nil"/>
              <w:bottom w:val="single" w:sz="8" w:space="0" w:color="auto"/>
              <w:right w:val="single" w:sz="8" w:space="0" w:color="auto"/>
            </w:tcBorders>
            <w:shd w:val="clear" w:color="auto" w:fill="auto"/>
            <w:noWrap/>
            <w:hideMark/>
          </w:tcPr>
          <w:p w14:paraId="2B9DA362" w14:textId="77777777" w:rsidR="00286EC8" w:rsidRPr="00B723F9" w:rsidRDefault="00286EC8" w:rsidP="008D4857">
            <w:pPr>
              <w:jc w:val="right"/>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2.237,10</w:t>
            </w:r>
          </w:p>
        </w:tc>
        <w:tc>
          <w:tcPr>
            <w:tcW w:w="1276" w:type="dxa"/>
            <w:tcBorders>
              <w:top w:val="nil"/>
              <w:left w:val="nil"/>
              <w:bottom w:val="single" w:sz="8" w:space="0" w:color="auto"/>
              <w:right w:val="single" w:sz="8" w:space="0" w:color="auto"/>
            </w:tcBorders>
            <w:shd w:val="clear" w:color="auto" w:fill="auto"/>
            <w:noWrap/>
            <w:hideMark/>
          </w:tcPr>
          <w:p w14:paraId="5991C22A" w14:textId="77777777" w:rsidR="00286EC8" w:rsidRPr="00B723F9" w:rsidRDefault="00286EC8" w:rsidP="008D4857">
            <w:pPr>
              <w:jc w:val="right"/>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1.975,50</w:t>
            </w:r>
          </w:p>
        </w:tc>
        <w:tc>
          <w:tcPr>
            <w:tcW w:w="1418" w:type="dxa"/>
            <w:tcBorders>
              <w:top w:val="nil"/>
              <w:left w:val="nil"/>
              <w:bottom w:val="single" w:sz="8" w:space="0" w:color="auto"/>
              <w:right w:val="single" w:sz="8" w:space="0" w:color="auto"/>
            </w:tcBorders>
            <w:shd w:val="clear" w:color="auto" w:fill="auto"/>
            <w:noWrap/>
            <w:hideMark/>
          </w:tcPr>
          <w:p w14:paraId="47D29DBF" w14:textId="77777777" w:rsidR="00286EC8" w:rsidRPr="00B723F9" w:rsidRDefault="00286EC8" w:rsidP="008D4857">
            <w:pPr>
              <w:jc w:val="right"/>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2.275,50</w:t>
            </w:r>
          </w:p>
        </w:tc>
        <w:tc>
          <w:tcPr>
            <w:tcW w:w="1780" w:type="dxa"/>
            <w:tcBorders>
              <w:top w:val="nil"/>
              <w:left w:val="nil"/>
              <w:bottom w:val="single" w:sz="8" w:space="0" w:color="auto"/>
              <w:right w:val="single" w:sz="8" w:space="0" w:color="auto"/>
            </w:tcBorders>
            <w:shd w:val="clear" w:color="auto" w:fill="auto"/>
            <w:noWrap/>
            <w:hideMark/>
          </w:tcPr>
          <w:p w14:paraId="75FA9614"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-261,6</w:t>
            </w:r>
          </w:p>
        </w:tc>
        <w:tc>
          <w:tcPr>
            <w:tcW w:w="845" w:type="dxa"/>
            <w:tcBorders>
              <w:top w:val="nil"/>
              <w:left w:val="nil"/>
              <w:bottom w:val="single" w:sz="8" w:space="0" w:color="auto"/>
              <w:right w:val="single" w:sz="8" w:space="0" w:color="auto"/>
            </w:tcBorders>
            <w:shd w:val="clear" w:color="auto" w:fill="auto"/>
            <w:hideMark/>
          </w:tcPr>
          <w:p w14:paraId="295C7A79"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-11,69</w:t>
            </w:r>
          </w:p>
        </w:tc>
        <w:tc>
          <w:tcPr>
            <w:tcW w:w="1560" w:type="dxa"/>
            <w:tcBorders>
              <w:top w:val="nil"/>
              <w:left w:val="nil"/>
              <w:bottom w:val="single" w:sz="8" w:space="0" w:color="auto"/>
              <w:right w:val="single" w:sz="8" w:space="0" w:color="auto"/>
            </w:tcBorders>
            <w:shd w:val="clear" w:color="auto" w:fill="auto"/>
            <w:noWrap/>
            <w:hideMark/>
          </w:tcPr>
          <w:p w14:paraId="5BD33B83"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300</w:t>
            </w:r>
          </w:p>
        </w:tc>
        <w:tc>
          <w:tcPr>
            <w:tcW w:w="992" w:type="dxa"/>
            <w:tcBorders>
              <w:top w:val="nil"/>
              <w:left w:val="nil"/>
              <w:bottom w:val="single" w:sz="8" w:space="0" w:color="auto"/>
              <w:right w:val="single" w:sz="8" w:space="0" w:color="auto"/>
            </w:tcBorders>
            <w:shd w:val="clear" w:color="auto" w:fill="auto"/>
            <w:hideMark/>
          </w:tcPr>
          <w:p w14:paraId="519EFC56"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15,19</w:t>
            </w:r>
          </w:p>
        </w:tc>
      </w:tr>
      <w:tr w:rsidR="00286EC8" w:rsidRPr="00B723F9" w14:paraId="0C157DDC" w14:textId="77777777" w:rsidTr="00F34A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407CAF1C"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331</w:t>
            </w:r>
          </w:p>
        </w:tc>
        <w:tc>
          <w:tcPr>
            <w:tcW w:w="5084" w:type="dxa"/>
            <w:tcBorders>
              <w:top w:val="nil"/>
              <w:left w:val="nil"/>
              <w:bottom w:val="single" w:sz="8" w:space="0" w:color="auto"/>
              <w:right w:val="single" w:sz="8" w:space="0" w:color="auto"/>
            </w:tcBorders>
            <w:shd w:val="clear" w:color="auto" w:fill="auto"/>
            <w:hideMark/>
          </w:tcPr>
          <w:p w14:paraId="0A56A037" w14:textId="77777777" w:rsidR="00286EC8" w:rsidRPr="00B723F9" w:rsidRDefault="00286EC8" w:rsidP="008D4857">
            <w:pPr>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Combustibil, carburan</w:t>
            </w:r>
            <w:r w:rsidR="00B723F9">
              <w:rPr>
                <w:rFonts w:ascii="Calibri Light" w:hAnsi="Calibri Light" w:cs="Calibri Light"/>
                <w:color w:val="000000"/>
                <w:sz w:val="16"/>
                <w:szCs w:val="16"/>
                <w:lang w:val="ro-MD"/>
              </w:rPr>
              <w:t>ț</w:t>
            </w:r>
            <w:r w:rsidRPr="00B723F9">
              <w:rPr>
                <w:rFonts w:ascii="Calibri Light" w:hAnsi="Calibri Light" w:cs="Calibri Light"/>
                <w:color w:val="000000"/>
                <w:sz w:val="16"/>
                <w:szCs w:val="16"/>
                <w:lang w:val="ro-MD"/>
              </w:rPr>
              <w:t xml:space="preserve">i </w:t>
            </w:r>
            <w:r w:rsidR="00B723F9">
              <w:rPr>
                <w:rFonts w:ascii="Calibri Light" w:hAnsi="Calibri Light" w:cs="Calibri Light"/>
                <w:color w:val="000000"/>
                <w:sz w:val="16"/>
                <w:szCs w:val="16"/>
                <w:lang w:val="ro-MD"/>
              </w:rPr>
              <w:t>ș</w:t>
            </w:r>
            <w:r w:rsidRPr="00B723F9">
              <w:rPr>
                <w:rFonts w:ascii="Calibri Light" w:hAnsi="Calibri Light" w:cs="Calibri Light"/>
                <w:color w:val="000000"/>
                <w:sz w:val="16"/>
                <w:szCs w:val="16"/>
                <w:lang w:val="ro-MD"/>
              </w:rPr>
              <w:t>i lubrifian</w:t>
            </w:r>
            <w:r w:rsidR="00B723F9">
              <w:rPr>
                <w:rFonts w:ascii="Calibri Light" w:hAnsi="Calibri Light" w:cs="Calibri Light"/>
                <w:color w:val="000000"/>
                <w:sz w:val="16"/>
                <w:szCs w:val="16"/>
                <w:lang w:val="ro-MD"/>
              </w:rPr>
              <w:t>ț</w:t>
            </w:r>
            <w:r w:rsidRPr="00B723F9">
              <w:rPr>
                <w:rFonts w:ascii="Calibri Light" w:hAnsi="Calibri Light" w:cs="Calibri Light"/>
                <w:color w:val="000000"/>
                <w:sz w:val="16"/>
                <w:szCs w:val="16"/>
                <w:lang w:val="ro-MD"/>
              </w:rPr>
              <w:t>i</w:t>
            </w:r>
          </w:p>
        </w:tc>
        <w:tc>
          <w:tcPr>
            <w:tcW w:w="1338" w:type="dxa"/>
            <w:tcBorders>
              <w:top w:val="nil"/>
              <w:left w:val="nil"/>
              <w:bottom w:val="single" w:sz="8" w:space="0" w:color="auto"/>
              <w:right w:val="single" w:sz="8" w:space="0" w:color="auto"/>
            </w:tcBorders>
            <w:shd w:val="clear" w:color="auto" w:fill="auto"/>
            <w:noWrap/>
            <w:hideMark/>
          </w:tcPr>
          <w:p w14:paraId="384D05B1"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57,6</w:t>
            </w:r>
          </w:p>
        </w:tc>
        <w:tc>
          <w:tcPr>
            <w:tcW w:w="1276" w:type="dxa"/>
            <w:tcBorders>
              <w:top w:val="nil"/>
              <w:left w:val="nil"/>
              <w:bottom w:val="single" w:sz="8" w:space="0" w:color="auto"/>
              <w:right w:val="single" w:sz="8" w:space="0" w:color="auto"/>
            </w:tcBorders>
            <w:shd w:val="clear" w:color="auto" w:fill="auto"/>
            <w:noWrap/>
            <w:hideMark/>
          </w:tcPr>
          <w:p w14:paraId="7DE03B7A"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127,5</w:t>
            </w:r>
          </w:p>
        </w:tc>
        <w:tc>
          <w:tcPr>
            <w:tcW w:w="1418" w:type="dxa"/>
            <w:tcBorders>
              <w:top w:val="nil"/>
              <w:left w:val="nil"/>
              <w:bottom w:val="single" w:sz="8" w:space="0" w:color="auto"/>
              <w:right w:val="single" w:sz="8" w:space="0" w:color="auto"/>
            </w:tcBorders>
            <w:shd w:val="clear" w:color="auto" w:fill="auto"/>
            <w:noWrap/>
            <w:hideMark/>
          </w:tcPr>
          <w:p w14:paraId="1E56B1E8"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60,9</w:t>
            </w:r>
          </w:p>
        </w:tc>
        <w:tc>
          <w:tcPr>
            <w:tcW w:w="1780" w:type="dxa"/>
            <w:tcBorders>
              <w:top w:val="nil"/>
              <w:left w:val="nil"/>
              <w:bottom w:val="single" w:sz="8" w:space="0" w:color="auto"/>
              <w:right w:val="single" w:sz="8" w:space="0" w:color="auto"/>
            </w:tcBorders>
            <w:shd w:val="clear" w:color="auto" w:fill="auto"/>
            <w:noWrap/>
            <w:hideMark/>
          </w:tcPr>
          <w:p w14:paraId="7EF3CB0C"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69,9</w:t>
            </w:r>
          </w:p>
        </w:tc>
        <w:tc>
          <w:tcPr>
            <w:tcW w:w="845" w:type="dxa"/>
            <w:tcBorders>
              <w:top w:val="nil"/>
              <w:left w:val="nil"/>
              <w:bottom w:val="single" w:sz="8" w:space="0" w:color="auto"/>
              <w:right w:val="single" w:sz="8" w:space="0" w:color="auto"/>
            </w:tcBorders>
            <w:shd w:val="clear" w:color="auto" w:fill="auto"/>
            <w:hideMark/>
          </w:tcPr>
          <w:p w14:paraId="69C18D48"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121,35</w:t>
            </w:r>
          </w:p>
        </w:tc>
        <w:tc>
          <w:tcPr>
            <w:tcW w:w="1560" w:type="dxa"/>
            <w:tcBorders>
              <w:top w:val="nil"/>
              <w:left w:val="nil"/>
              <w:bottom w:val="single" w:sz="8" w:space="0" w:color="auto"/>
              <w:right w:val="single" w:sz="8" w:space="0" w:color="auto"/>
            </w:tcBorders>
            <w:shd w:val="clear" w:color="auto" w:fill="auto"/>
            <w:noWrap/>
            <w:hideMark/>
          </w:tcPr>
          <w:p w14:paraId="41560229"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-66,6</w:t>
            </w:r>
          </w:p>
        </w:tc>
        <w:tc>
          <w:tcPr>
            <w:tcW w:w="992" w:type="dxa"/>
            <w:tcBorders>
              <w:top w:val="nil"/>
              <w:left w:val="nil"/>
              <w:bottom w:val="single" w:sz="8" w:space="0" w:color="auto"/>
              <w:right w:val="single" w:sz="8" w:space="0" w:color="auto"/>
            </w:tcBorders>
            <w:shd w:val="clear" w:color="auto" w:fill="auto"/>
            <w:hideMark/>
          </w:tcPr>
          <w:p w14:paraId="1B9DB42A"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-52,24</w:t>
            </w:r>
          </w:p>
        </w:tc>
      </w:tr>
      <w:tr w:rsidR="00286EC8" w:rsidRPr="00B723F9" w14:paraId="13A96A60" w14:textId="77777777" w:rsidTr="00F34A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2F8A2927"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332</w:t>
            </w:r>
          </w:p>
        </w:tc>
        <w:tc>
          <w:tcPr>
            <w:tcW w:w="5084" w:type="dxa"/>
            <w:tcBorders>
              <w:top w:val="nil"/>
              <w:left w:val="nil"/>
              <w:bottom w:val="single" w:sz="8" w:space="0" w:color="auto"/>
              <w:right w:val="single" w:sz="8" w:space="0" w:color="auto"/>
            </w:tcBorders>
            <w:shd w:val="clear" w:color="auto" w:fill="auto"/>
            <w:hideMark/>
          </w:tcPr>
          <w:p w14:paraId="62599AE7" w14:textId="77777777" w:rsidR="00286EC8" w:rsidRPr="00B723F9" w:rsidRDefault="00286EC8" w:rsidP="008D4857">
            <w:pPr>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Piese de schimb</w:t>
            </w:r>
          </w:p>
        </w:tc>
        <w:tc>
          <w:tcPr>
            <w:tcW w:w="1338" w:type="dxa"/>
            <w:tcBorders>
              <w:top w:val="nil"/>
              <w:left w:val="nil"/>
              <w:bottom w:val="single" w:sz="8" w:space="0" w:color="auto"/>
              <w:right w:val="single" w:sz="8" w:space="0" w:color="auto"/>
            </w:tcBorders>
            <w:shd w:val="clear" w:color="auto" w:fill="auto"/>
            <w:noWrap/>
            <w:hideMark/>
          </w:tcPr>
          <w:p w14:paraId="229872AD"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74,8</w:t>
            </w:r>
          </w:p>
        </w:tc>
        <w:tc>
          <w:tcPr>
            <w:tcW w:w="1276" w:type="dxa"/>
            <w:tcBorders>
              <w:top w:val="nil"/>
              <w:left w:val="nil"/>
              <w:bottom w:val="single" w:sz="8" w:space="0" w:color="auto"/>
              <w:right w:val="single" w:sz="8" w:space="0" w:color="auto"/>
            </w:tcBorders>
            <w:shd w:val="clear" w:color="auto" w:fill="auto"/>
            <w:noWrap/>
            <w:hideMark/>
          </w:tcPr>
          <w:p w14:paraId="4D7419C2"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22,3</w:t>
            </w:r>
          </w:p>
        </w:tc>
        <w:tc>
          <w:tcPr>
            <w:tcW w:w="1418" w:type="dxa"/>
            <w:tcBorders>
              <w:top w:val="nil"/>
              <w:left w:val="nil"/>
              <w:bottom w:val="single" w:sz="8" w:space="0" w:color="auto"/>
              <w:right w:val="single" w:sz="8" w:space="0" w:color="auto"/>
            </w:tcBorders>
            <w:shd w:val="clear" w:color="auto" w:fill="auto"/>
            <w:noWrap/>
            <w:hideMark/>
          </w:tcPr>
          <w:p w14:paraId="7A0D092E"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14,3</w:t>
            </w:r>
          </w:p>
        </w:tc>
        <w:tc>
          <w:tcPr>
            <w:tcW w:w="1780" w:type="dxa"/>
            <w:tcBorders>
              <w:top w:val="nil"/>
              <w:left w:val="nil"/>
              <w:bottom w:val="single" w:sz="8" w:space="0" w:color="auto"/>
              <w:right w:val="single" w:sz="8" w:space="0" w:color="auto"/>
            </w:tcBorders>
            <w:shd w:val="clear" w:color="auto" w:fill="auto"/>
            <w:noWrap/>
            <w:hideMark/>
          </w:tcPr>
          <w:p w14:paraId="61262484"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-52,5</w:t>
            </w:r>
          </w:p>
        </w:tc>
        <w:tc>
          <w:tcPr>
            <w:tcW w:w="845" w:type="dxa"/>
            <w:tcBorders>
              <w:top w:val="nil"/>
              <w:left w:val="nil"/>
              <w:bottom w:val="single" w:sz="8" w:space="0" w:color="auto"/>
              <w:right w:val="single" w:sz="8" w:space="0" w:color="auto"/>
            </w:tcBorders>
            <w:shd w:val="clear" w:color="auto" w:fill="auto"/>
            <w:hideMark/>
          </w:tcPr>
          <w:p w14:paraId="0F53D112"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-70,19</w:t>
            </w:r>
          </w:p>
        </w:tc>
        <w:tc>
          <w:tcPr>
            <w:tcW w:w="1560" w:type="dxa"/>
            <w:tcBorders>
              <w:top w:val="nil"/>
              <w:left w:val="nil"/>
              <w:bottom w:val="single" w:sz="8" w:space="0" w:color="auto"/>
              <w:right w:val="single" w:sz="8" w:space="0" w:color="auto"/>
            </w:tcBorders>
            <w:shd w:val="clear" w:color="auto" w:fill="auto"/>
            <w:noWrap/>
            <w:hideMark/>
          </w:tcPr>
          <w:p w14:paraId="1D884F59"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-8</w:t>
            </w:r>
          </w:p>
        </w:tc>
        <w:tc>
          <w:tcPr>
            <w:tcW w:w="992" w:type="dxa"/>
            <w:tcBorders>
              <w:top w:val="nil"/>
              <w:left w:val="nil"/>
              <w:bottom w:val="single" w:sz="8" w:space="0" w:color="auto"/>
              <w:right w:val="single" w:sz="8" w:space="0" w:color="auto"/>
            </w:tcBorders>
            <w:shd w:val="clear" w:color="auto" w:fill="auto"/>
            <w:hideMark/>
          </w:tcPr>
          <w:p w14:paraId="1158B877"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-35,87</w:t>
            </w:r>
          </w:p>
        </w:tc>
      </w:tr>
      <w:tr w:rsidR="00286EC8" w:rsidRPr="00B723F9" w14:paraId="433F9DDE" w14:textId="77777777" w:rsidTr="00F34A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6562A0BE"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333</w:t>
            </w:r>
          </w:p>
        </w:tc>
        <w:tc>
          <w:tcPr>
            <w:tcW w:w="5084" w:type="dxa"/>
            <w:tcBorders>
              <w:top w:val="nil"/>
              <w:left w:val="nil"/>
              <w:bottom w:val="single" w:sz="8" w:space="0" w:color="auto"/>
              <w:right w:val="single" w:sz="8" w:space="0" w:color="auto"/>
            </w:tcBorders>
            <w:shd w:val="clear" w:color="auto" w:fill="auto"/>
            <w:hideMark/>
          </w:tcPr>
          <w:p w14:paraId="13BD77E3" w14:textId="77777777" w:rsidR="00286EC8" w:rsidRPr="00B723F9" w:rsidRDefault="00286EC8" w:rsidP="008D4857">
            <w:pPr>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Produse alimentare</w:t>
            </w:r>
          </w:p>
        </w:tc>
        <w:tc>
          <w:tcPr>
            <w:tcW w:w="1338" w:type="dxa"/>
            <w:tcBorders>
              <w:top w:val="nil"/>
              <w:left w:val="nil"/>
              <w:bottom w:val="single" w:sz="8" w:space="0" w:color="auto"/>
              <w:right w:val="single" w:sz="8" w:space="0" w:color="auto"/>
            </w:tcBorders>
            <w:shd w:val="clear" w:color="auto" w:fill="auto"/>
            <w:noWrap/>
            <w:hideMark/>
          </w:tcPr>
          <w:p w14:paraId="66ACF14A"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90,1</w:t>
            </w:r>
          </w:p>
        </w:tc>
        <w:tc>
          <w:tcPr>
            <w:tcW w:w="1276" w:type="dxa"/>
            <w:tcBorders>
              <w:top w:val="nil"/>
              <w:left w:val="nil"/>
              <w:bottom w:val="single" w:sz="8" w:space="0" w:color="auto"/>
              <w:right w:val="single" w:sz="8" w:space="0" w:color="auto"/>
            </w:tcBorders>
            <w:shd w:val="clear" w:color="auto" w:fill="auto"/>
            <w:noWrap/>
            <w:hideMark/>
          </w:tcPr>
          <w:p w14:paraId="13B19C12"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75,7</w:t>
            </w:r>
          </w:p>
        </w:tc>
        <w:tc>
          <w:tcPr>
            <w:tcW w:w="1418" w:type="dxa"/>
            <w:tcBorders>
              <w:top w:val="nil"/>
              <w:left w:val="nil"/>
              <w:bottom w:val="single" w:sz="8" w:space="0" w:color="auto"/>
              <w:right w:val="single" w:sz="8" w:space="0" w:color="auto"/>
            </w:tcBorders>
            <w:shd w:val="clear" w:color="auto" w:fill="auto"/>
            <w:noWrap/>
            <w:hideMark/>
          </w:tcPr>
          <w:p w14:paraId="1FBD1F81"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88,4</w:t>
            </w:r>
          </w:p>
        </w:tc>
        <w:tc>
          <w:tcPr>
            <w:tcW w:w="1780" w:type="dxa"/>
            <w:tcBorders>
              <w:top w:val="nil"/>
              <w:left w:val="nil"/>
              <w:bottom w:val="single" w:sz="8" w:space="0" w:color="auto"/>
              <w:right w:val="single" w:sz="8" w:space="0" w:color="auto"/>
            </w:tcBorders>
            <w:shd w:val="clear" w:color="auto" w:fill="auto"/>
            <w:noWrap/>
            <w:hideMark/>
          </w:tcPr>
          <w:p w14:paraId="356E5DD9"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-14,4</w:t>
            </w:r>
          </w:p>
        </w:tc>
        <w:tc>
          <w:tcPr>
            <w:tcW w:w="845" w:type="dxa"/>
            <w:tcBorders>
              <w:top w:val="nil"/>
              <w:left w:val="nil"/>
              <w:bottom w:val="single" w:sz="8" w:space="0" w:color="auto"/>
              <w:right w:val="single" w:sz="8" w:space="0" w:color="auto"/>
            </w:tcBorders>
            <w:shd w:val="clear" w:color="auto" w:fill="auto"/>
            <w:hideMark/>
          </w:tcPr>
          <w:p w14:paraId="66131A55"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-15,98</w:t>
            </w:r>
          </w:p>
        </w:tc>
        <w:tc>
          <w:tcPr>
            <w:tcW w:w="1560" w:type="dxa"/>
            <w:tcBorders>
              <w:top w:val="nil"/>
              <w:left w:val="nil"/>
              <w:bottom w:val="single" w:sz="8" w:space="0" w:color="auto"/>
              <w:right w:val="single" w:sz="8" w:space="0" w:color="auto"/>
            </w:tcBorders>
            <w:shd w:val="clear" w:color="auto" w:fill="auto"/>
            <w:noWrap/>
            <w:hideMark/>
          </w:tcPr>
          <w:p w14:paraId="05E61A2E"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12,7</w:t>
            </w:r>
          </w:p>
        </w:tc>
        <w:tc>
          <w:tcPr>
            <w:tcW w:w="992" w:type="dxa"/>
            <w:tcBorders>
              <w:top w:val="nil"/>
              <w:left w:val="nil"/>
              <w:bottom w:val="single" w:sz="8" w:space="0" w:color="auto"/>
              <w:right w:val="single" w:sz="8" w:space="0" w:color="auto"/>
            </w:tcBorders>
            <w:shd w:val="clear" w:color="auto" w:fill="auto"/>
            <w:hideMark/>
          </w:tcPr>
          <w:p w14:paraId="67870E61"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16,78</w:t>
            </w:r>
          </w:p>
        </w:tc>
      </w:tr>
      <w:tr w:rsidR="00286EC8" w:rsidRPr="00B723F9" w14:paraId="10F5A60F" w14:textId="77777777" w:rsidTr="00F34A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7A98266F"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334</w:t>
            </w:r>
          </w:p>
        </w:tc>
        <w:tc>
          <w:tcPr>
            <w:tcW w:w="5084" w:type="dxa"/>
            <w:tcBorders>
              <w:top w:val="nil"/>
              <w:left w:val="nil"/>
              <w:bottom w:val="single" w:sz="8" w:space="0" w:color="auto"/>
              <w:right w:val="single" w:sz="8" w:space="0" w:color="auto"/>
            </w:tcBorders>
            <w:shd w:val="clear" w:color="auto" w:fill="auto"/>
            <w:hideMark/>
          </w:tcPr>
          <w:p w14:paraId="3A0779E5" w14:textId="77777777" w:rsidR="00286EC8" w:rsidRPr="00B723F9" w:rsidRDefault="00286EC8" w:rsidP="008D4857">
            <w:pPr>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 xml:space="preserve">Medicamente </w:t>
            </w:r>
            <w:r w:rsidR="00B723F9">
              <w:rPr>
                <w:rFonts w:ascii="Calibri Light" w:hAnsi="Calibri Light" w:cs="Calibri Light"/>
                <w:color w:val="000000"/>
                <w:sz w:val="16"/>
                <w:szCs w:val="16"/>
                <w:lang w:val="ro-MD"/>
              </w:rPr>
              <w:t>ș</w:t>
            </w:r>
            <w:r w:rsidRPr="00B723F9">
              <w:rPr>
                <w:rFonts w:ascii="Calibri Light" w:hAnsi="Calibri Light" w:cs="Calibri Light"/>
                <w:color w:val="000000"/>
                <w:sz w:val="16"/>
                <w:szCs w:val="16"/>
                <w:lang w:val="ro-MD"/>
              </w:rPr>
              <w:t>i materiale sanitare</w:t>
            </w:r>
          </w:p>
        </w:tc>
        <w:tc>
          <w:tcPr>
            <w:tcW w:w="1338" w:type="dxa"/>
            <w:tcBorders>
              <w:top w:val="nil"/>
              <w:left w:val="nil"/>
              <w:bottom w:val="single" w:sz="8" w:space="0" w:color="auto"/>
              <w:right w:val="single" w:sz="8" w:space="0" w:color="auto"/>
            </w:tcBorders>
            <w:shd w:val="clear" w:color="auto" w:fill="auto"/>
            <w:noWrap/>
            <w:hideMark/>
          </w:tcPr>
          <w:p w14:paraId="4BDC0C8C"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0</w:t>
            </w:r>
          </w:p>
        </w:tc>
        <w:tc>
          <w:tcPr>
            <w:tcW w:w="1276" w:type="dxa"/>
            <w:tcBorders>
              <w:top w:val="nil"/>
              <w:left w:val="nil"/>
              <w:bottom w:val="single" w:sz="8" w:space="0" w:color="auto"/>
              <w:right w:val="single" w:sz="8" w:space="0" w:color="auto"/>
            </w:tcBorders>
            <w:shd w:val="clear" w:color="auto" w:fill="auto"/>
            <w:noWrap/>
            <w:hideMark/>
          </w:tcPr>
          <w:p w14:paraId="53DA4634"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0</w:t>
            </w:r>
          </w:p>
        </w:tc>
        <w:tc>
          <w:tcPr>
            <w:tcW w:w="1418" w:type="dxa"/>
            <w:tcBorders>
              <w:top w:val="nil"/>
              <w:left w:val="nil"/>
              <w:bottom w:val="single" w:sz="8" w:space="0" w:color="auto"/>
              <w:right w:val="single" w:sz="8" w:space="0" w:color="auto"/>
            </w:tcBorders>
            <w:shd w:val="clear" w:color="auto" w:fill="auto"/>
            <w:noWrap/>
            <w:hideMark/>
          </w:tcPr>
          <w:p w14:paraId="77C40F94"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2</w:t>
            </w:r>
          </w:p>
        </w:tc>
        <w:tc>
          <w:tcPr>
            <w:tcW w:w="1780" w:type="dxa"/>
            <w:tcBorders>
              <w:top w:val="nil"/>
              <w:left w:val="nil"/>
              <w:bottom w:val="single" w:sz="8" w:space="0" w:color="auto"/>
              <w:right w:val="single" w:sz="8" w:space="0" w:color="auto"/>
            </w:tcBorders>
            <w:shd w:val="clear" w:color="auto" w:fill="auto"/>
            <w:noWrap/>
            <w:hideMark/>
          </w:tcPr>
          <w:p w14:paraId="3796A70A"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0</w:t>
            </w:r>
          </w:p>
        </w:tc>
        <w:tc>
          <w:tcPr>
            <w:tcW w:w="845" w:type="dxa"/>
            <w:tcBorders>
              <w:top w:val="nil"/>
              <w:left w:val="nil"/>
              <w:bottom w:val="single" w:sz="8" w:space="0" w:color="auto"/>
              <w:right w:val="single" w:sz="8" w:space="0" w:color="auto"/>
            </w:tcBorders>
            <w:shd w:val="clear" w:color="auto" w:fill="auto"/>
            <w:hideMark/>
          </w:tcPr>
          <w:p w14:paraId="2992F14B"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#DIV/0!</w:t>
            </w:r>
          </w:p>
        </w:tc>
        <w:tc>
          <w:tcPr>
            <w:tcW w:w="1560" w:type="dxa"/>
            <w:tcBorders>
              <w:top w:val="nil"/>
              <w:left w:val="nil"/>
              <w:bottom w:val="single" w:sz="8" w:space="0" w:color="auto"/>
              <w:right w:val="single" w:sz="8" w:space="0" w:color="auto"/>
            </w:tcBorders>
            <w:shd w:val="clear" w:color="auto" w:fill="auto"/>
            <w:noWrap/>
            <w:hideMark/>
          </w:tcPr>
          <w:p w14:paraId="053F88BD"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2</w:t>
            </w:r>
          </w:p>
        </w:tc>
        <w:tc>
          <w:tcPr>
            <w:tcW w:w="992" w:type="dxa"/>
            <w:tcBorders>
              <w:top w:val="nil"/>
              <w:left w:val="nil"/>
              <w:bottom w:val="single" w:sz="8" w:space="0" w:color="auto"/>
              <w:right w:val="single" w:sz="8" w:space="0" w:color="auto"/>
            </w:tcBorders>
            <w:shd w:val="clear" w:color="auto" w:fill="auto"/>
            <w:hideMark/>
          </w:tcPr>
          <w:p w14:paraId="716D80DE"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#DIV/0!</w:t>
            </w:r>
          </w:p>
        </w:tc>
      </w:tr>
      <w:tr w:rsidR="00286EC8" w:rsidRPr="00B723F9" w14:paraId="69E4B121" w14:textId="77777777" w:rsidTr="00F34A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3AF04605"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335</w:t>
            </w:r>
          </w:p>
        </w:tc>
        <w:tc>
          <w:tcPr>
            <w:tcW w:w="5084" w:type="dxa"/>
            <w:tcBorders>
              <w:top w:val="nil"/>
              <w:left w:val="nil"/>
              <w:bottom w:val="single" w:sz="8" w:space="0" w:color="auto"/>
              <w:right w:val="single" w:sz="8" w:space="0" w:color="auto"/>
            </w:tcBorders>
            <w:shd w:val="clear" w:color="auto" w:fill="auto"/>
            <w:hideMark/>
          </w:tcPr>
          <w:p w14:paraId="2EBB0CFA" w14:textId="77777777" w:rsidR="00286EC8" w:rsidRPr="00B723F9" w:rsidRDefault="00286EC8" w:rsidP="008D4857">
            <w:pPr>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 xml:space="preserve">Materiale pentru scopuri didactice, </w:t>
            </w:r>
            <w:r w:rsidR="00B723F9">
              <w:rPr>
                <w:rFonts w:ascii="Calibri Light" w:hAnsi="Calibri Light" w:cs="Calibri Light"/>
                <w:color w:val="000000"/>
                <w:sz w:val="16"/>
                <w:szCs w:val="16"/>
                <w:lang w:val="ro-MD"/>
              </w:rPr>
              <w:t>ș</w:t>
            </w:r>
            <w:r w:rsidRPr="00B723F9">
              <w:rPr>
                <w:rFonts w:ascii="Calibri Light" w:hAnsi="Calibri Light" w:cs="Calibri Light"/>
                <w:color w:val="000000"/>
                <w:sz w:val="16"/>
                <w:szCs w:val="16"/>
                <w:lang w:val="ro-MD"/>
              </w:rPr>
              <w:t>tiin</w:t>
            </w:r>
            <w:r w:rsidR="00B723F9">
              <w:rPr>
                <w:rFonts w:ascii="Calibri Light" w:hAnsi="Calibri Light" w:cs="Calibri Light"/>
                <w:color w:val="000000"/>
                <w:sz w:val="16"/>
                <w:szCs w:val="16"/>
                <w:lang w:val="ro-MD"/>
              </w:rPr>
              <w:t>ț</w:t>
            </w:r>
            <w:r w:rsidRPr="00B723F9">
              <w:rPr>
                <w:rFonts w:ascii="Calibri Light" w:hAnsi="Calibri Light" w:cs="Calibri Light"/>
                <w:color w:val="000000"/>
                <w:sz w:val="16"/>
                <w:szCs w:val="16"/>
                <w:lang w:val="ro-MD"/>
              </w:rPr>
              <w:t xml:space="preserve">ifice </w:t>
            </w:r>
            <w:r w:rsidR="00B723F9">
              <w:rPr>
                <w:rFonts w:ascii="Calibri Light" w:hAnsi="Calibri Light" w:cs="Calibri Light"/>
                <w:color w:val="000000"/>
                <w:sz w:val="16"/>
                <w:szCs w:val="16"/>
                <w:lang w:val="ro-MD"/>
              </w:rPr>
              <w:t>ș</w:t>
            </w:r>
            <w:r w:rsidRPr="00B723F9">
              <w:rPr>
                <w:rFonts w:ascii="Calibri Light" w:hAnsi="Calibri Light" w:cs="Calibri Light"/>
                <w:color w:val="000000"/>
                <w:sz w:val="16"/>
                <w:szCs w:val="16"/>
                <w:lang w:val="ro-MD"/>
              </w:rPr>
              <w:t>i alte scopuri</w:t>
            </w:r>
          </w:p>
        </w:tc>
        <w:tc>
          <w:tcPr>
            <w:tcW w:w="1338" w:type="dxa"/>
            <w:tcBorders>
              <w:top w:val="nil"/>
              <w:left w:val="nil"/>
              <w:bottom w:val="single" w:sz="8" w:space="0" w:color="auto"/>
              <w:right w:val="single" w:sz="8" w:space="0" w:color="auto"/>
            </w:tcBorders>
            <w:shd w:val="clear" w:color="auto" w:fill="auto"/>
            <w:noWrap/>
            <w:hideMark/>
          </w:tcPr>
          <w:p w14:paraId="58EDA085"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6,7</w:t>
            </w:r>
          </w:p>
        </w:tc>
        <w:tc>
          <w:tcPr>
            <w:tcW w:w="1276" w:type="dxa"/>
            <w:tcBorders>
              <w:top w:val="nil"/>
              <w:left w:val="nil"/>
              <w:bottom w:val="single" w:sz="8" w:space="0" w:color="auto"/>
              <w:right w:val="single" w:sz="8" w:space="0" w:color="auto"/>
            </w:tcBorders>
            <w:shd w:val="clear" w:color="auto" w:fill="auto"/>
            <w:noWrap/>
            <w:hideMark/>
          </w:tcPr>
          <w:p w14:paraId="2F33F605"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16,3</w:t>
            </w:r>
          </w:p>
        </w:tc>
        <w:tc>
          <w:tcPr>
            <w:tcW w:w="1418" w:type="dxa"/>
            <w:tcBorders>
              <w:top w:val="nil"/>
              <w:left w:val="nil"/>
              <w:bottom w:val="single" w:sz="8" w:space="0" w:color="auto"/>
              <w:right w:val="single" w:sz="8" w:space="0" w:color="auto"/>
            </w:tcBorders>
            <w:shd w:val="clear" w:color="auto" w:fill="auto"/>
            <w:noWrap/>
            <w:hideMark/>
          </w:tcPr>
          <w:p w14:paraId="7771E046"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24,9</w:t>
            </w:r>
          </w:p>
        </w:tc>
        <w:tc>
          <w:tcPr>
            <w:tcW w:w="1780" w:type="dxa"/>
            <w:tcBorders>
              <w:top w:val="nil"/>
              <w:left w:val="nil"/>
              <w:bottom w:val="single" w:sz="8" w:space="0" w:color="auto"/>
              <w:right w:val="single" w:sz="8" w:space="0" w:color="auto"/>
            </w:tcBorders>
            <w:shd w:val="clear" w:color="auto" w:fill="auto"/>
            <w:noWrap/>
            <w:hideMark/>
          </w:tcPr>
          <w:p w14:paraId="66B5E20D"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9,6</w:t>
            </w:r>
          </w:p>
        </w:tc>
        <w:tc>
          <w:tcPr>
            <w:tcW w:w="845" w:type="dxa"/>
            <w:tcBorders>
              <w:top w:val="nil"/>
              <w:left w:val="nil"/>
              <w:bottom w:val="single" w:sz="8" w:space="0" w:color="auto"/>
              <w:right w:val="single" w:sz="8" w:space="0" w:color="auto"/>
            </w:tcBorders>
            <w:shd w:val="clear" w:color="auto" w:fill="auto"/>
            <w:hideMark/>
          </w:tcPr>
          <w:p w14:paraId="6AADFA0A"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143,28</w:t>
            </w:r>
          </w:p>
        </w:tc>
        <w:tc>
          <w:tcPr>
            <w:tcW w:w="1560" w:type="dxa"/>
            <w:tcBorders>
              <w:top w:val="nil"/>
              <w:left w:val="nil"/>
              <w:bottom w:val="single" w:sz="8" w:space="0" w:color="auto"/>
              <w:right w:val="single" w:sz="8" w:space="0" w:color="auto"/>
            </w:tcBorders>
            <w:shd w:val="clear" w:color="auto" w:fill="auto"/>
            <w:noWrap/>
            <w:hideMark/>
          </w:tcPr>
          <w:p w14:paraId="2F5E525C"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8,6</w:t>
            </w:r>
          </w:p>
        </w:tc>
        <w:tc>
          <w:tcPr>
            <w:tcW w:w="992" w:type="dxa"/>
            <w:tcBorders>
              <w:top w:val="nil"/>
              <w:left w:val="nil"/>
              <w:bottom w:val="single" w:sz="8" w:space="0" w:color="auto"/>
              <w:right w:val="single" w:sz="8" w:space="0" w:color="auto"/>
            </w:tcBorders>
            <w:shd w:val="clear" w:color="auto" w:fill="auto"/>
            <w:hideMark/>
          </w:tcPr>
          <w:p w14:paraId="508A6F82"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52,76</w:t>
            </w:r>
          </w:p>
        </w:tc>
      </w:tr>
      <w:tr w:rsidR="00286EC8" w:rsidRPr="00B723F9" w14:paraId="4F516EA0" w14:textId="77777777" w:rsidTr="00F34A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056C3634"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336</w:t>
            </w:r>
          </w:p>
        </w:tc>
        <w:tc>
          <w:tcPr>
            <w:tcW w:w="5084" w:type="dxa"/>
            <w:tcBorders>
              <w:top w:val="nil"/>
              <w:left w:val="nil"/>
              <w:bottom w:val="single" w:sz="8" w:space="0" w:color="auto"/>
              <w:right w:val="single" w:sz="8" w:space="0" w:color="auto"/>
            </w:tcBorders>
            <w:shd w:val="clear" w:color="auto" w:fill="auto"/>
            <w:hideMark/>
          </w:tcPr>
          <w:p w14:paraId="23681BFE" w14:textId="77777777" w:rsidR="00286EC8" w:rsidRPr="00B723F9" w:rsidRDefault="00286EC8" w:rsidP="008D4857">
            <w:pPr>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 xml:space="preserve">Materiale de uz gospodăresc </w:t>
            </w:r>
            <w:r w:rsidR="00B723F9">
              <w:rPr>
                <w:rFonts w:ascii="Calibri Light" w:hAnsi="Calibri Light" w:cs="Calibri Light"/>
                <w:color w:val="000000"/>
                <w:sz w:val="16"/>
                <w:szCs w:val="16"/>
                <w:lang w:val="ro-MD"/>
              </w:rPr>
              <w:t>ș</w:t>
            </w:r>
            <w:r w:rsidRPr="00B723F9">
              <w:rPr>
                <w:rFonts w:ascii="Calibri Light" w:hAnsi="Calibri Light" w:cs="Calibri Light"/>
                <w:color w:val="000000"/>
                <w:sz w:val="16"/>
                <w:szCs w:val="16"/>
                <w:lang w:val="ro-MD"/>
              </w:rPr>
              <w:t>i rechizite de birou</w:t>
            </w:r>
          </w:p>
        </w:tc>
        <w:tc>
          <w:tcPr>
            <w:tcW w:w="1338" w:type="dxa"/>
            <w:tcBorders>
              <w:top w:val="nil"/>
              <w:left w:val="nil"/>
              <w:bottom w:val="single" w:sz="8" w:space="0" w:color="auto"/>
              <w:right w:val="single" w:sz="8" w:space="0" w:color="auto"/>
            </w:tcBorders>
            <w:shd w:val="clear" w:color="auto" w:fill="auto"/>
            <w:noWrap/>
            <w:hideMark/>
          </w:tcPr>
          <w:p w14:paraId="6C06B477"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195,6</w:t>
            </w:r>
          </w:p>
        </w:tc>
        <w:tc>
          <w:tcPr>
            <w:tcW w:w="1276" w:type="dxa"/>
            <w:tcBorders>
              <w:top w:val="nil"/>
              <w:left w:val="nil"/>
              <w:bottom w:val="single" w:sz="8" w:space="0" w:color="auto"/>
              <w:right w:val="single" w:sz="8" w:space="0" w:color="auto"/>
            </w:tcBorders>
            <w:shd w:val="clear" w:color="auto" w:fill="auto"/>
            <w:noWrap/>
            <w:hideMark/>
          </w:tcPr>
          <w:p w14:paraId="58462739"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234,9</w:t>
            </w:r>
          </w:p>
        </w:tc>
        <w:tc>
          <w:tcPr>
            <w:tcW w:w="1418" w:type="dxa"/>
            <w:tcBorders>
              <w:top w:val="nil"/>
              <w:left w:val="nil"/>
              <w:bottom w:val="single" w:sz="8" w:space="0" w:color="auto"/>
              <w:right w:val="single" w:sz="8" w:space="0" w:color="auto"/>
            </w:tcBorders>
            <w:shd w:val="clear" w:color="auto" w:fill="auto"/>
            <w:noWrap/>
            <w:hideMark/>
          </w:tcPr>
          <w:p w14:paraId="165BA86D"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165,8</w:t>
            </w:r>
          </w:p>
        </w:tc>
        <w:tc>
          <w:tcPr>
            <w:tcW w:w="1780" w:type="dxa"/>
            <w:tcBorders>
              <w:top w:val="nil"/>
              <w:left w:val="nil"/>
              <w:bottom w:val="single" w:sz="8" w:space="0" w:color="auto"/>
              <w:right w:val="single" w:sz="8" w:space="0" w:color="auto"/>
            </w:tcBorders>
            <w:shd w:val="clear" w:color="auto" w:fill="auto"/>
            <w:noWrap/>
            <w:hideMark/>
          </w:tcPr>
          <w:p w14:paraId="55591498"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39,3</w:t>
            </w:r>
          </w:p>
        </w:tc>
        <w:tc>
          <w:tcPr>
            <w:tcW w:w="845" w:type="dxa"/>
            <w:tcBorders>
              <w:top w:val="nil"/>
              <w:left w:val="nil"/>
              <w:bottom w:val="single" w:sz="8" w:space="0" w:color="auto"/>
              <w:right w:val="single" w:sz="8" w:space="0" w:color="auto"/>
            </w:tcBorders>
            <w:shd w:val="clear" w:color="auto" w:fill="auto"/>
            <w:hideMark/>
          </w:tcPr>
          <w:p w14:paraId="5577F17F"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20,09</w:t>
            </w:r>
          </w:p>
        </w:tc>
        <w:tc>
          <w:tcPr>
            <w:tcW w:w="1560" w:type="dxa"/>
            <w:tcBorders>
              <w:top w:val="nil"/>
              <w:left w:val="nil"/>
              <w:bottom w:val="single" w:sz="8" w:space="0" w:color="auto"/>
              <w:right w:val="single" w:sz="8" w:space="0" w:color="auto"/>
            </w:tcBorders>
            <w:shd w:val="clear" w:color="auto" w:fill="auto"/>
            <w:noWrap/>
            <w:hideMark/>
          </w:tcPr>
          <w:p w14:paraId="75786CA6"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-69,1</w:t>
            </w:r>
          </w:p>
        </w:tc>
        <w:tc>
          <w:tcPr>
            <w:tcW w:w="992" w:type="dxa"/>
            <w:tcBorders>
              <w:top w:val="nil"/>
              <w:left w:val="nil"/>
              <w:bottom w:val="single" w:sz="8" w:space="0" w:color="auto"/>
              <w:right w:val="single" w:sz="8" w:space="0" w:color="auto"/>
            </w:tcBorders>
            <w:shd w:val="clear" w:color="auto" w:fill="auto"/>
            <w:hideMark/>
          </w:tcPr>
          <w:p w14:paraId="27ED2281"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-29,42</w:t>
            </w:r>
          </w:p>
        </w:tc>
      </w:tr>
      <w:tr w:rsidR="00286EC8" w:rsidRPr="00B723F9" w14:paraId="776D8150" w14:textId="77777777" w:rsidTr="00F34A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020DE012"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337</w:t>
            </w:r>
          </w:p>
        </w:tc>
        <w:tc>
          <w:tcPr>
            <w:tcW w:w="5084" w:type="dxa"/>
            <w:tcBorders>
              <w:top w:val="nil"/>
              <w:left w:val="nil"/>
              <w:bottom w:val="single" w:sz="8" w:space="0" w:color="auto"/>
              <w:right w:val="single" w:sz="8" w:space="0" w:color="auto"/>
            </w:tcBorders>
            <w:shd w:val="clear" w:color="auto" w:fill="auto"/>
            <w:hideMark/>
          </w:tcPr>
          <w:p w14:paraId="6959D440" w14:textId="77777777" w:rsidR="00286EC8" w:rsidRPr="00B723F9" w:rsidRDefault="00286EC8" w:rsidP="008D4857">
            <w:pPr>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Materiale de construc</w:t>
            </w:r>
            <w:r w:rsidR="00B723F9">
              <w:rPr>
                <w:rFonts w:ascii="Calibri Light" w:hAnsi="Calibri Light" w:cs="Calibri Light"/>
                <w:color w:val="000000"/>
                <w:sz w:val="16"/>
                <w:szCs w:val="16"/>
                <w:lang w:val="ro-MD"/>
              </w:rPr>
              <w:t>ț</w:t>
            </w:r>
            <w:r w:rsidRPr="00B723F9">
              <w:rPr>
                <w:rFonts w:ascii="Calibri Light" w:hAnsi="Calibri Light" w:cs="Calibri Light"/>
                <w:color w:val="000000"/>
                <w:sz w:val="16"/>
                <w:szCs w:val="16"/>
                <w:lang w:val="ro-MD"/>
              </w:rPr>
              <w:t>ie</w:t>
            </w:r>
          </w:p>
        </w:tc>
        <w:tc>
          <w:tcPr>
            <w:tcW w:w="1338" w:type="dxa"/>
            <w:tcBorders>
              <w:top w:val="nil"/>
              <w:left w:val="nil"/>
              <w:bottom w:val="single" w:sz="8" w:space="0" w:color="auto"/>
              <w:right w:val="single" w:sz="8" w:space="0" w:color="auto"/>
            </w:tcBorders>
            <w:shd w:val="clear" w:color="auto" w:fill="auto"/>
            <w:noWrap/>
            <w:hideMark/>
          </w:tcPr>
          <w:p w14:paraId="3630808E"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486,3</w:t>
            </w:r>
          </w:p>
        </w:tc>
        <w:tc>
          <w:tcPr>
            <w:tcW w:w="1276" w:type="dxa"/>
            <w:tcBorders>
              <w:top w:val="nil"/>
              <w:left w:val="nil"/>
              <w:bottom w:val="single" w:sz="8" w:space="0" w:color="auto"/>
              <w:right w:val="single" w:sz="8" w:space="0" w:color="auto"/>
            </w:tcBorders>
            <w:shd w:val="clear" w:color="auto" w:fill="auto"/>
            <w:noWrap/>
            <w:hideMark/>
          </w:tcPr>
          <w:p w14:paraId="7DC0A83D"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115,8</w:t>
            </w:r>
          </w:p>
        </w:tc>
        <w:tc>
          <w:tcPr>
            <w:tcW w:w="1418" w:type="dxa"/>
            <w:tcBorders>
              <w:top w:val="nil"/>
              <w:left w:val="nil"/>
              <w:bottom w:val="single" w:sz="8" w:space="0" w:color="auto"/>
              <w:right w:val="single" w:sz="8" w:space="0" w:color="auto"/>
            </w:tcBorders>
            <w:shd w:val="clear" w:color="auto" w:fill="auto"/>
            <w:noWrap/>
            <w:hideMark/>
          </w:tcPr>
          <w:p w14:paraId="63033880"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188,2</w:t>
            </w:r>
          </w:p>
        </w:tc>
        <w:tc>
          <w:tcPr>
            <w:tcW w:w="1780" w:type="dxa"/>
            <w:tcBorders>
              <w:top w:val="nil"/>
              <w:left w:val="nil"/>
              <w:bottom w:val="single" w:sz="8" w:space="0" w:color="auto"/>
              <w:right w:val="single" w:sz="8" w:space="0" w:color="auto"/>
            </w:tcBorders>
            <w:shd w:val="clear" w:color="auto" w:fill="auto"/>
            <w:noWrap/>
            <w:hideMark/>
          </w:tcPr>
          <w:p w14:paraId="0D9B6896"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-370,5</w:t>
            </w:r>
          </w:p>
        </w:tc>
        <w:tc>
          <w:tcPr>
            <w:tcW w:w="845" w:type="dxa"/>
            <w:tcBorders>
              <w:top w:val="nil"/>
              <w:left w:val="nil"/>
              <w:bottom w:val="single" w:sz="8" w:space="0" w:color="auto"/>
              <w:right w:val="single" w:sz="8" w:space="0" w:color="auto"/>
            </w:tcBorders>
            <w:shd w:val="clear" w:color="auto" w:fill="auto"/>
            <w:hideMark/>
          </w:tcPr>
          <w:p w14:paraId="1E07ED0E"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-76,19</w:t>
            </w:r>
          </w:p>
        </w:tc>
        <w:tc>
          <w:tcPr>
            <w:tcW w:w="1560" w:type="dxa"/>
            <w:tcBorders>
              <w:top w:val="nil"/>
              <w:left w:val="nil"/>
              <w:bottom w:val="single" w:sz="8" w:space="0" w:color="auto"/>
              <w:right w:val="single" w:sz="8" w:space="0" w:color="auto"/>
            </w:tcBorders>
            <w:shd w:val="clear" w:color="auto" w:fill="auto"/>
            <w:noWrap/>
            <w:hideMark/>
          </w:tcPr>
          <w:p w14:paraId="311DEC28"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72,4</w:t>
            </w:r>
          </w:p>
        </w:tc>
        <w:tc>
          <w:tcPr>
            <w:tcW w:w="992" w:type="dxa"/>
            <w:tcBorders>
              <w:top w:val="nil"/>
              <w:left w:val="nil"/>
              <w:bottom w:val="single" w:sz="8" w:space="0" w:color="auto"/>
              <w:right w:val="single" w:sz="8" w:space="0" w:color="auto"/>
            </w:tcBorders>
            <w:shd w:val="clear" w:color="auto" w:fill="auto"/>
            <w:hideMark/>
          </w:tcPr>
          <w:p w14:paraId="63F98B9A"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62,52</w:t>
            </w:r>
          </w:p>
        </w:tc>
      </w:tr>
      <w:tr w:rsidR="00286EC8" w:rsidRPr="00B723F9" w14:paraId="44B7343D" w14:textId="77777777" w:rsidTr="00F34A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3F06C942"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338</w:t>
            </w:r>
          </w:p>
        </w:tc>
        <w:tc>
          <w:tcPr>
            <w:tcW w:w="5084" w:type="dxa"/>
            <w:tcBorders>
              <w:top w:val="nil"/>
              <w:left w:val="nil"/>
              <w:bottom w:val="single" w:sz="8" w:space="0" w:color="auto"/>
              <w:right w:val="single" w:sz="8" w:space="0" w:color="auto"/>
            </w:tcBorders>
            <w:shd w:val="clear" w:color="auto" w:fill="auto"/>
            <w:hideMark/>
          </w:tcPr>
          <w:p w14:paraId="0263B1BC" w14:textId="77777777" w:rsidR="00286EC8" w:rsidRPr="00B723F9" w:rsidRDefault="00286EC8" w:rsidP="008D4857">
            <w:pPr>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Accesorii de pat, îmbrăcăminte, încăl</w:t>
            </w:r>
            <w:r w:rsidR="00B723F9">
              <w:rPr>
                <w:rFonts w:ascii="Calibri Light" w:hAnsi="Calibri Light" w:cs="Calibri Light"/>
                <w:color w:val="000000"/>
                <w:sz w:val="16"/>
                <w:szCs w:val="16"/>
                <w:lang w:val="ro-MD"/>
              </w:rPr>
              <w:t>ț</w:t>
            </w:r>
            <w:r w:rsidRPr="00B723F9">
              <w:rPr>
                <w:rFonts w:ascii="Calibri Light" w:hAnsi="Calibri Light" w:cs="Calibri Light"/>
                <w:color w:val="000000"/>
                <w:sz w:val="16"/>
                <w:szCs w:val="16"/>
                <w:lang w:val="ro-MD"/>
              </w:rPr>
              <w:t>ăminte</w:t>
            </w:r>
          </w:p>
        </w:tc>
        <w:tc>
          <w:tcPr>
            <w:tcW w:w="1338" w:type="dxa"/>
            <w:tcBorders>
              <w:top w:val="nil"/>
              <w:left w:val="nil"/>
              <w:bottom w:val="single" w:sz="8" w:space="0" w:color="auto"/>
              <w:right w:val="single" w:sz="8" w:space="0" w:color="auto"/>
            </w:tcBorders>
            <w:shd w:val="clear" w:color="auto" w:fill="auto"/>
            <w:noWrap/>
            <w:hideMark/>
          </w:tcPr>
          <w:p w14:paraId="45A63B15"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53,6</w:t>
            </w:r>
          </w:p>
        </w:tc>
        <w:tc>
          <w:tcPr>
            <w:tcW w:w="1276" w:type="dxa"/>
            <w:tcBorders>
              <w:top w:val="nil"/>
              <w:left w:val="nil"/>
              <w:bottom w:val="single" w:sz="8" w:space="0" w:color="auto"/>
              <w:right w:val="single" w:sz="8" w:space="0" w:color="auto"/>
            </w:tcBorders>
            <w:shd w:val="clear" w:color="auto" w:fill="auto"/>
            <w:noWrap/>
            <w:hideMark/>
          </w:tcPr>
          <w:p w14:paraId="153580E8"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49,5</w:t>
            </w:r>
          </w:p>
        </w:tc>
        <w:tc>
          <w:tcPr>
            <w:tcW w:w="1418" w:type="dxa"/>
            <w:tcBorders>
              <w:top w:val="nil"/>
              <w:left w:val="nil"/>
              <w:bottom w:val="single" w:sz="8" w:space="0" w:color="auto"/>
              <w:right w:val="single" w:sz="8" w:space="0" w:color="auto"/>
            </w:tcBorders>
            <w:shd w:val="clear" w:color="auto" w:fill="auto"/>
            <w:noWrap/>
            <w:hideMark/>
          </w:tcPr>
          <w:p w14:paraId="409EFA74"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900,4</w:t>
            </w:r>
          </w:p>
        </w:tc>
        <w:tc>
          <w:tcPr>
            <w:tcW w:w="1780" w:type="dxa"/>
            <w:tcBorders>
              <w:top w:val="nil"/>
              <w:left w:val="nil"/>
              <w:bottom w:val="single" w:sz="8" w:space="0" w:color="auto"/>
              <w:right w:val="single" w:sz="8" w:space="0" w:color="auto"/>
            </w:tcBorders>
            <w:shd w:val="clear" w:color="auto" w:fill="auto"/>
            <w:noWrap/>
            <w:hideMark/>
          </w:tcPr>
          <w:p w14:paraId="2DFB1A7E"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-4,1</w:t>
            </w:r>
          </w:p>
        </w:tc>
        <w:tc>
          <w:tcPr>
            <w:tcW w:w="845" w:type="dxa"/>
            <w:tcBorders>
              <w:top w:val="nil"/>
              <w:left w:val="nil"/>
              <w:bottom w:val="single" w:sz="8" w:space="0" w:color="auto"/>
              <w:right w:val="single" w:sz="8" w:space="0" w:color="auto"/>
            </w:tcBorders>
            <w:shd w:val="clear" w:color="auto" w:fill="auto"/>
            <w:hideMark/>
          </w:tcPr>
          <w:p w14:paraId="15343243"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-7,65</w:t>
            </w:r>
          </w:p>
        </w:tc>
        <w:tc>
          <w:tcPr>
            <w:tcW w:w="1560" w:type="dxa"/>
            <w:tcBorders>
              <w:top w:val="nil"/>
              <w:left w:val="nil"/>
              <w:bottom w:val="single" w:sz="8" w:space="0" w:color="auto"/>
              <w:right w:val="single" w:sz="8" w:space="0" w:color="auto"/>
            </w:tcBorders>
            <w:shd w:val="clear" w:color="auto" w:fill="auto"/>
            <w:noWrap/>
            <w:hideMark/>
          </w:tcPr>
          <w:p w14:paraId="0E78E9B1"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850,9</w:t>
            </w:r>
          </w:p>
        </w:tc>
        <w:tc>
          <w:tcPr>
            <w:tcW w:w="992" w:type="dxa"/>
            <w:tcBorders>
              <w:top w:val="nil"/>
              <w:left w:val="nil"/>
              <w:bottom w:val="single" w:sz="8" w:space="0" w:color="auto"/>
              <w:right w:val="single" w:sz="8" w:space="0" w:color="auto"/>
            </w:tcBorders>
            <w:shd w:val="clear" w:color="auto" w:fill="auto"/>
            <w:hideMark/>
          </w:tcPr>
          <w:p w14:paraId="4FA9EB5D"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1718,99</w:t>
            </w:r>
          </w:p>
        </w:tc>
      </w:tr>
      <w:tr w:rsidR="00286EC8" w:rsidRPr="00B723F9" w14:paraId="2269B87E" w14:textId="77777777" w:rsidTr="00F34A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435BDFC0"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339</w:t>
            </w:r>
          </w:p>
        </w:tc>
        <w:tc>
          <w:tcPr>
            <w:tcW w:w="5084" w:type="dxa"/>
            <w:tcBorders>
              <w:top w:val="nil"/>
              <w:left w:val="nil"/>
              <w:bottom w:val="single" w:sz="8" w:space="0" w:color="auto"/>
              <w:right w:val="single" w:sz="8" w:space="0" w:color="auto"/>
            </w:tcBorders>
            <w:shd w:val="clear" w:color="auto" w:fill="auto"/>
            <w:hideMark/>
          </w:tcPr>
          <w:p w14:paraId="36A3AF8D" w14:textId="77777777" w:rsidR="00286EC8" w:rsidRPr="00B723F9" w:rsidRDefault="00286EC8" w:rsidP="008D4857">
            <w:pPr>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Alte materiale</w:t>
            </w:r>
          </w:p>
        </w:tc>
        <w:tc>
          <w:tcPr>
            <w:tcW w:w="1338" w:type="dxa"/>
            <w:tcBorders>
              <w:top w:val="nil"/>
              <w:left w:val="nil"/>
              <w:bottom w:val="single" w:sz="8" w:space="0" w:color="auto"/>
              <w:right w:val="single" w:sz="8" w:space="0" w:color="auto"/>
            </w:tcBorders>
            <w:shd w:val="clear" w:color="auto" w:fill="auto"/>
            <w:noWrap/>
            <w:hideMark/>
          </w:tcPr>
          <w:p w14:paraId="40929627"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1.272,40</w:t>
            </w:r>
          </w:p>
        </w:tc>
        <w:tc>
          <w:tcPr>
            <w:tcW w:w="1276" w:type="dxa"/>
            <w:tcBorders>
              <w:top w:val="nil"/>
              <w:left w:val="nil"/>
              <w:bottom w:val="single" w:sz="8" w:space="0" w:color="auto"/>
              <w:right w:val="single" w:sz="8" w:space="0" w:color="auto"/>
            </w:tcBorders>
            <w:shd w:val="clear" w:color="auto" w:fill="auto"/>
            <w:noWrap/>
            <w:hideMark/>
          </w:tcPr>
          <w:p w14:paraId="52973F84"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1.333,50</w:t>
            </w:r>
          </w:p>
        </w:tc>
        <w:tc>
          <w:tcPr>
            <w:tcW w:w="1418" w:type="dxa"/>
            <w:tcBorders>
              <w:top w:val="nil"/>
              <w:left w:val="nil"/>
              <w:bottom w:val="single" w:sz="8" w:space="0" w:color="auto"/>
              <w:right w:val="single" w:sz="8" w:space="0" w:color="auto"/>
            </w:tcBorders>
            <w:shd w:val="clear" w:color="auto" w:fill="auto"/>
            <w:noWrap/>
            <w:hideMark/>
          </w:tcPr>
          <w:p w14:paraId="0F6C93A2"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830,6</w:t>
            </w:r>
          </w:p>
        </w:tc>
        <w:tc>
          <w:tcPr>
            <w:tcW w:w="1780" w:type="dxa"/>
            <w:tcBorders>
              <w:top w:val="nil"/>
              <w:left w:val="nil"/>
              <w:bottom w:val="single" w:sz="8" w:space="0" w:color="auto"/>
              <w:right w:val="single" w:sz="8" w:space="0" w:color="auto"/>
            </w:tcBorders>
            <w:shd w:val="clear" w:color="auto" w:fill="auto"/>
            <w:noWrap/>
            <w:hideMark/>
          </w:tcPr>
          <w:p w14:paraId="536857D0"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61,1</w:t>
            </w:r>
          </w:p>
        </w:tc>
        <w:tc>
          <w:tcPr>
            <w:tcW w:w="845" w:type="dxa"/>
            <w:tcBorders>
              <w:top w:val="nil"/>
              <w:left w:val="nil"/>
              <w:bottom w:val="single" w:sz="8" w:space="0" w:color="auto"/>
              <w:right w:val="single" w:sz="8" w:space="0" w:color="auto"/>
            </w:tcBorders>
            <w:shd w:val="clear" w:color="auto" w:fill="auto"/>
            <w:hideMark/>
          </w:tcPr>
          <w:p w14:paraId="64FD959C"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4,8</w:t>
            </w:r>
          </w:p>
        </w:tc>
        <w:tc>
          <w:tcPr>
            <w:tcW w:w="1560" w:type="dxa"/>
            <w:tcBorders>
              <w:top w:val="nil"/>
              <w:left w:val="nil"/>
              <w:bottom w:val="single" w:sz="8" w:space="0" w:color="auto"/>
              <w:right w:val="single" w:sz="8" w:space="0" w:color="auto"/>
            </w:tcBorders>
            <w:shd w:val="clear" w:color="auto" w:fill="auto"/>
            <w:noWrap/>
            <w:hideMark/>
          </w:tcPr>
          <w:p w14:paraId="6F6173B6"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-502,9</w:t>
            </w:r>
          </w:p>
        </w:tc>
        <w:tc>
          <w:tcPr>
            <w:tcW w:w="992" w:type="dxa"/>
            <w:tcBorders>
              <w:top w:val="nil"/>
              <w:left w:val="nil"/>
              <w:bottom w:val="single" w:sz="8" w:space="0" w:color="auto"/>
              <w:right w:val="single" w:sz="8" w:space="0" w:color="auto"/>
            </w:tcBorders>
            <w:shd w:val="clear" w:color="auto" w:fill="auto"/>
            <w:hideMark/>
          </w:tcPr>
          <w:p w14:paraId="08A0F87E"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-37,71</w:t>
            </w:r>
          </w:p>
        </w:tc>
      </w:tr>
      <w:tr w:rsidR="00286EC8" w:rsidRPr="00B723F9" w14:paraId="55AEC151" w14:textId="77777777" w:rsidTr="00F34A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4CD76E86" w14:textId="77777777" w:rsidR="00286EC8" w:rsidRPr="00B723F9" w:rsidRDefault="00286EC8" w:rsidP="008D4857">
            <w:pPr>
              <w:jc w:val="right"/>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37</w:t>
            </w:r>
          </w:p>
        </w:tc>
        <w:tc>
          <w:tcPr>
            <w:tcW w:w="5084" w:type="dxa"/>
            <w:tcBorders>
              <w:top w:val="nil"/>
              <w:left w:val="nil"/>
              <w:bottom w:val="single" w:sz="8" w:space="0" w:color="auto"/>
              <w:right w:val="single" w:sz="8" w:space="0" w:color="auto"/>
            </w:tcBorders>
            <w:shd w:val="clear" w:color="auto" w:fill="auto"/>
            <w:hideMark/>
          </w:tcPr>
          <w:p w14:paraId="7FB7DFB8" w14:textId="77777777" w:rsidR="00286EC8" w:rsidRPr="00B723F9" w:rsidRDefault="00286EC8" w:rsidP="008D4857">
            <w:pPr>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ACTIVE NEPRODUCTIVE</w:t>
            </w:r>
          </w:p>
        </w:tc>
        <w:tc>
          <w:tcPr>
            <w:tcW w:w="1338" w:type="dxa"/>
            <w:tcBorders>
              <w:top w:val="nil"/>
              <w:left w:val="nil"/>
              <w:bottom w:val="single" w:sz="8" w:space="0" w:color="auto"/>
              <w:right w:val="single" w:sz="8" w:space="0" w:color="auto"/>
            </w:tcBorders>
            <w:shd w:val="clear" w:color="auto" w:fill="auto"/>
            <w:noWrap/>
            <w:hideMark/>
          </w:tcPr>
          <w:p w14:paraId="4C0E9C44" w14:textId="77777777" w:rsidR="00286EC8" w:rsidRPr="00B723F9" w:rsidRDefault="00286EC8" w:rsidP="008D4857">
            <w:pPr>
              <w:jc w:val="right"/>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5.588,50</w:t>
            </w:r>
          </w:p>
        </w:tc>
        <w:tc>
          <w:tcPr>
            <w:tcW w:w="1276" w:type="dxa"/>
            <w:tcBorders>
              <w:top w:val="nil"/>
              <w:left w:val="nil"/>
              <w:bottom w:val="single" w:sz="8" w:space="0" w:color="auto"/>
              <w:right w:val="single" w:sz="8" w:space="0" w:color="auto"/>
            </w:tcBorders>
            <w:shd w:val="clear" w:color="auto" w:fill="auto"/>
            <w:noWrap/>
            <w:hideMark/>
          </w:tcPr>
          <w:p w14:paraId="678DB172" w14:textId="77777777" w:rsidR="00286EC8" w:rsidRPr="00B723F9" w:rsidRDefault="00286EC8" w:rsidP="008D4857">
            <w:pPr>
              <w:jc w:val="right"/>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5.588,50</w:t>
            </w:r>
          </w:p>
        </w:tc>
        <w:tc>
          <w:tcPr>
            <w:tcW w:w="1418" w:type="dxa"/>
            <w:tcBorders>
              <w:top w:val="nil"/>
              <w:left w:val="nil"/>
              <w:bottom w:val="single" w:sz="8" w:space="0" w:color="auto"/>
              <w:right w:val="single" w:sz="8" w:space="0" w:color="auto"/>
            </w:tcBorders>
            <w:shd w:val="clear" w:color="auto" w:fill="auto"/>
            <w:noWrap/>
            <w:hideMark/>
          </w:tcPr>
          <w:p w14:paraId="41DD4CF6" w14:textId="77777777" w:rsidR="00286EC8" w:rsidRPr="00B723F9" w:rsidRDefault="00286EC8" w:rsidP="008D4857">
            <w:pPr>
              <w:jc w:val="right"/>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5.588,50</w:t>
            </w:r>
          </w:p>
        </w:tc>
        <w:tc>
          <w:tcPr>
            <w:tcW w:w="1780" w:type="dxa"/>
            <w:tcBorders>
              <w:top w:val="nil"/>
              <w:left w:val="nil"/>
              <w:bottom w:val="single" w:sz="8" w:space="0" w:color="auto"/>
              <w:right w:val="single" w:sz="8" w:space="0" w:color="auto"/>
            </w:tcBorders>
            <w:shd w:val="clear" w:color="auto" w:fill="auto"/>
            <w:noWrap/>
            <w:hideMark/>
          </w:tcPr>
          <w:p w14:paraId="61DE5E72"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0</w:t>
            </w:r>
          </w:p>
        </w:tc>
        <w:tc>
          <w:tcPr>
            <w:tcW w:w="845" w:type="dxa"/>
            <w:tcBorders>
              <w:top w:val="nil"/>
              <w:left w:val="nil"/>
              <w:bottom w:val="single" w:sz="8" w:space="0" w:color="auto"/>
              <w:right w:val="single" w:sz="8" w:space="0" w:color="auto"/>
            </w:tcBorders>
            <w:shd w:val="clear" w:color="auto" w:fill="auto"/>
            <w:hideMark/>
          </w:tcPr>
          <w:p w14:paraId="2ADA1687"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0</w:t>
            </w:r>
          </w:p>
        </w:tc>
        <w:tc>
          <w:tcPr>
            <w:tcW w:w="1560" w:type="dxa"/>
            <w:tcBorders>
              <w:top w:val="nil"/>
              <w:left w:val="nil"/>
              <w:bottom w:val="single" w:sz="8" w:space="0" w:color="auto"/>
              <w:right w:val="single" w:sz="8" w:space="0" w:color="auto"/>
            </w:tcBorders>
            <w:shd w:val="clear" w:color="auto" w:fill="auto"/>
            <w:noWrap/>
            <w:hideMark/>
          </w:tcPr>
          <w:p w14:paraId="0B9F0E17"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0</w:t>
            </w:r>
          </w:p>
        </w:tc>
        <w:tc>
          <w:tcPr>
            <w:tcW w:w="992" w:type="dxa"/>
            <w:tcBorders>
              <w:top w:val="nil"/>
              <w:left w:val="nil"/>
              <w:bottom w:val="single" w:sz="8" w:space="0" w:color="auto"/>
              <w:right w:val="single" w:sz="8" w:space="0" w:color="auto"/>
            </w:tcBorders>
            <w:shd w:val="clear" w:color="auto" w:fill="auto"/>
            <w:hideMark/>
          </w:tcPr>
          <w:p w14:paraId="6FEC420C"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0</w:t>
            </w:r>
          </w:p>
        </w:tc>
      </w:tr>
      <w:tr w:rsidR="00286EC8" w:rsidRPr="00B723F9" w14:paraId="700C5D73" w14:textId="77777777" w:rsidTr="00F34A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2C3B1D1D"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371</w:t>
            </w:r>
          </w:p>
        </w:tc>
        <w:tc>
          <w:tcPr>
            <w:tcW w:w="5084" w:type="dxa"/>
            <w:tcBorders>
              <w:top w:val="nil"/>
              <w:left w:val="nil"/>
              <w:bottom w:val="single" w:sz="8" w:space="0" w:color="auto"/>
              <w:right w:val="single" w:sz="8" w:space="0" w:color="auto"/>
            </w:tcBorders>
            <w:shd w:val="clear" w:color="auto" w:fill="auto"/>
            <w:hideMark/>
          </w:tcPr>
          <w:p w14:paraId="72D8AF75" w14:textId="77777777" w:rsidR="00286EC8" w:rsidRPr="00B723F9" w:rsidRDefault="00286EC8" w:rsidP="008D4857">
            <w:pPr>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Terenuri</w:t>
            </w:r>
          </w:p>
        </w:tc>
        <w:tc>
          <w:tcPr>
            <w:tcW w:w="1338" w:type="dxa"/>
            <w:tcBorders>
              <w:top w:val="nil"/>
              <w:left w:val="nil"/>
              <w:bottom w:val="single" w:sz="8" w:space="0" w:color="auto"/>
              <w:right w:val="single" w:sz="8" w:space="0" w:color="auto"/>
            </w:tcBorders>
            <w:shd w:val="clear" w:color="auto" w:fill="auto"/>
            <w:noWrap/>
            <w:hideMark/>
          </w:tcPr>
          <w:p w14:paraId="7DD0181B"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5.588,50</w:t>
            </w:r>
          </w:p>
        </w:tc>
        <w:tc>
          <w:tcPr>
            <w:tcW w:w="1276" w:type="dxa"/>
            <w:tcBorders>
              <w:top w:val="nil"/>
              <w:left w:val="nil"/>
              <w:bottom w:val="single" w:sz="8" w:space="0" w:color="auto"/>
              <w:right w:val="single" w:sz="8" w:space="0" w:color="auto"/>
            </w:tcBorders>
            <w:shd w:val="clear" w:color="auto" w:fill="auto"/>
            <w:noWrap/>
            <w:hideMark/>
          </w:tcPr>
          <w:p w14:paraId="3339C6B6"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5.588,50</w:t>
            </w:r>
          </w:p>
        </w:tc>
        <w:tc>
          <w:tcPr>
            <w:tcW w:w="1418" w:type="dxa"/>
            <w:tcBorders>
              <w:top w:val="nil"/>
              <w:left w:val="nil"/>
              <w:bottom w:val="single" w:sz="8" w:space="0" w:color="auto"/>
              <w:right w:val="single" w:sz="8" w:space="0" w:color="auto"/>
            </w:tcBorders>
            <w:shd w:val="clear" w:color="auto" w:fill="auto"/>
            <w:noWrap/>
            <w:hideMark/>
          </w:tcPr>
          <w:p w14:paraId="4A88F42E"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5.588,50</w:t>
            </w:r>
          </w:p>
        </w:tc>
        <w:tc>
          <w:tcPr>
            <w:tcW w:w="1780" w:type="dxa"/>
            <w:tcBorders>
              <w:top w:val="nil"/>
              <w:left w:val="nil"/>
              <w:bottom w:val="single" w:sz="8" w:space="0" w:color="auto"/>
              <w:right w:val="single" w:sz="8" w:space="0" w:color="auto"/>
            </w:tcBorders>
            <w:shd w:val="clear" w:color="auto" w:fill="auto"/>
            <w:noWrap/>
            <w:hideMark/>
          </w:tcPr>
          <w:p w14:paraId="030C6E2B"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0</w:t>
            </w:r>
          </w:p>
        </w:tc>
        <w:tc>
          <w:tcPr>
            <w:tcW w:w="845" w:type="dxa"/>
            <w:tcBorders>
              <w:top w:val="nil"/>
              <w:left w:val="nil"/>
              <w:bottom w:val="single" w:sz="8" w:space="0" w:color="auto"/>
              <w:right w:val="single" w:sz="8" w:space="0" w:color="auto"/>
            </w:tcBorders>
            <w:shd w:val="clear" w:color="auto" w:fill="auto"/>
            <w:hideMark/>
          </w:tcPr>
          <w:p w14:paraId="0EEB18DA"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0</w:t>
            </w:r>
          </w:p>
        </w:tc>
        <w:tc>
          <w:tcPr>
            <w:tcW w:w="1560" w:type="dxa"/>
            <w:tcBorders>
              <w:top w:val="nil"/>
              <w:left w:val="nil"/>
              <w:bottom w:val="single" w:sz="8" w:space="0" w:color="auto"/>
              <w:right w:val="single" w:sz="8" w:space="0" w:color="auto"/>
            </w:tcBorders>
            <w:shd w:val="clear" w:color="auto" w:fill="auto"/>
            <w:noWrap/>
            <w:hideMark/>
          </w:tcPr>
          <w:p w14:paraId="6C2523A2"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0</w:t>
            </w:r>
          </w:p>
        </w:tc>
        <w:tc>
          <w:tcPr>
            <w:tcW w:w="992" w:type="dxa"/>
            <w:tcBorders>
              <w:top w:val="nil"/>
              <w:left w:val="nil"/>
              <w:bottom w:val="single" w:sz="8" w:space="0" w:color="auto"/>
              <w:right w:val="single" w:sz="8" w:space="0" w:color="auto"/>
            </w:tcBorders>
            <w:shd w:val="clear" w:color="auto" w:fill="auto"/>
            <w:hideMark/>
          </w:tcPr>
          <w:p w14:paraId="67D4F6C9"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0</w:t>
            </w:r>
          </w:p>
        </w:tc>
      </w:tr>
      <w:tr w:rsidR="00286EC8" w:rsidRPr="00B723F9" w14:paraId="029BF3B9" w14:textId="77777777" w:rsidTr="00F34A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2569FC37" w14:textId="77777777" w:rsidR="00286EC8" w:rsidRPr="00B723F9" w:rsidRDefault="00286EC8" w:rsidP="008D4857">
            <w:pPr>
              <w:jc w:val="right"/>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4</w:t>
            </w:r>
          </w:p>
        </w:tc>
        <w:tc>
          <w:tcPr>
            <w:tcW w:w="5084" w:type="dxa"/>
            <w:tcBorders>
              <w:top w:val="nil"/>
              <w:left w:val="nil"/>
              <w:bottom w:val="single" w:sz="8" w:space="0" w:color="auto"/>
              <w:right w:val="single" w:sz="8" w:space="0" w:color="auto"/>
            </w:tcBorders>
            <w:shd w:val="clear" w:color="auto" w:fill="auto"/>
            <w:hideMark/>
          </w:tcPr>
          <w:p w14:paraId="6DFD9222" w14:textId="77777777" w:rsidR="00286EC8" w:rsidRPr="00B723F9" w:rsidRDefault="00286EC8" w:rsidP="008D4857">
            <w:pPr>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ACTIVE FINANCIARE</w:t>
            </w:r>
          </w:p>
        </w:tc>
        <w:tc>
          <w:tcPr>
            <w:tcW w:w="1338" w:type="dxa"/>
            <w:tcBorders>
              <w:top w:val="nil"/>
              <w:left w:val="nil"/>
              <w:bottom w:val="single" w:sz="8" w:space="0" w:color="auto"/>
              <w:right w:val="single" w:sz="8" w:space="0" w:color="auto"/>
            </w:tcBorders>
            <w:shd w:val="clear" w:color="auto" w:fill="auto"/>
            <w:noWrap/>
            <w:hideMark/>
          </w:tcPr>
          <w:p w14:paraId="33DC1F7C" w14:textId="77777777" w:rsidR="00286EC8" w:rsidRPr="00B723F9" w:rsidRDefault="00286EC8" w:rsidP="008D4857">
            <w:pPr>
              <w:jc w:val="right"/>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3.494,00</w:t>
            </w:r>
          </w:p>
        </w:tc>
        <w:tc>
          <w:tcPr>
            <w:tcW w:w="1276" w:type="dxa"/>
            <w:tcBorders>
              <w:top w:val="nil"/>
              <w:left w:val="nil"/>
              <w:bottom w:val="single" w:sz="8" w:space="0" w:color="auto"/>
              <w:right w:val="single" w:sz="8" w:space="0" w:color="auto"/>
            </w:tcBorders>
            <w:shd w:val="clear" w:color="auto" w:fill="auto"/>
            <w:noWrap/>
            <w:hideMark/>
          </w:tcPr>
          <w:p w14:paraId="1EB098B6" w14:textId="77777777" w:rsidR="00286EC8" w:rsidRPr="00B723F9" w:rsidRDefault="00286EC8" w:rsidP="008D4857">
            <w:pPr>
              <w:jc w:val="right"/>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3.207,70</w:t>
            </w:r>
          </w:p>
        </w:tc>
        <w:tc>
          <w:tcPr>
            <w:tcW w:w="1418" w:type="dxa"/>
            <w:tcBorders>
              <w:top w:val="nil"/>
              <w:left w:val="nil"/>
              <w:bottom w:val="single" w:sz="8" w:space="0" w:color="auto"/>
              <w:right w:val="single" w:sz="8" w:space="0" w:color="auto"/>
            </w:tcBorders>
            <w:shd w:val="clear" w:color="auto" w:fill="auto"/>
            <w:noWrap/>
            <w:hideMark/>
          </w:tcPr>
          <w:p w14:paraId="77DF4E96" w14:textId="77777777" w:rsidR="00286EC8" w:rsidRPr="00B723F9" w:rsidRDefault="00286EC8" w:rsidP="008D4857">
            <w:pPr>
              <w:jc w:val="right"/>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3.951,80</w:t>
            </w:r>
          </w:p>
        </w:tc>
        <w:tc>
          <w:tcPr>
            <w:tcW w:w="1780" w:type="dxa"/>
            <w:tcBorders>
              <w:top w:val="nil"/>
              <w:left w:val="nil"/>
              <w:bottom w:val="single" w:sz="8" w:space="0" w:color="auto"/>
              <w:right w:val="single" w:sz="8" w:space="0" w:color="auto"/>
            </w:tcBorders>
            <w:shd w:val="clear" w:color="auto" w:fill="auto"/>
            <w:noWrap/>
            <w:hideMark/>
          </w:tcPr>
          <w:p w14:paraId="4CD6D3D7"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-286,3</w:t>
            </w:r>
          </w:p>
        </w:tc>
        <w:tc>
          <w:tcPr>
            <w:tcW w:w="845" w:type="dxa"/>
            <w:tcBorders>
              <w:top w:val="nil"/>
              <w:left w:val="nil"/>
              <w:bottom w:val="single" w:sz="8" w:space="0" w:color="auto"/>
              <w:right w:val="single" w:sz="8" w:space="0" w:color="auto"/>
            </w:tcBorders>
            <w:shd w:val="clear" w:color="auto" w:fill="auto"/>
            <w:hideMark/>
          </w:tcPr>
          <w:p w14:paraId="6889C8FA"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-8,19</w:t>
            </w:r>
          </w:p>
        </w:tc>
        <w:tc>
          <w:tcPr>
            <w:tcW w:w="1560" w:type="dxa"/>
            <w:tcBorders>
              <w:top w:val="nil"/>
              <w:left w:val="nil"/>
              <w:bottom w:val="single" w:sz="8" w:space="0" w:color="auto"/>
              <w:right w:val="single" w:sz="8" w:space="0" w:color="auto"/>
            </w:tcBorders>
            <w:shd w:val="clear" w:color="auto" w:fill="auto"/>
            <w:noWrap/>
            <w:hideMark/>
          </w:tcPr>
          <w:p w14:paraId="08F011EA"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744,1</w:t>
            </w:r>
          </w:p>
        </w:tc>
        <w:tc>
          <w:tcPr>
            <w:tcW w:w="992" w:type="dxa"/>
            <w:tcBorders>
              <w:top w:val="nil"/>
              <w:left w:val="nil"/>
              <w:bottom w:val="single" w:sz="8" w:space="0" w:color="auto"/>
              <w:right w:val="single" w:sz="8" w:space="0" w:color="auto"/>
            </w:tcBorders>
            <w:shd w:val="clear" w:color="auto" w:fill="auto"/>
            <w:hideMark/>
          </w:tcPr>
          <w:p w14:paraId="7CEBF17B"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23,2</w:t>
            </w:r>
          </w:p>
        </w:tc>
      </w:tr>
      <w:tr w:rsidR="00286EC8" w:rsidRPr="00B723F9" w14:paraId="3C2C40E4" w14:textId="77777777" w:rsidTr="00F34A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33E1B362" w14:textId="77777777" w:rsidR="00286EC8" w:rsidRPr="00B723F9" w:rsidRDefault="00286EC8" w:rsidP="008D4857">
            <w:pPr>
              <w:jc w:val="right"/>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41</w:t>
            </w:r>
          </w:p>
        </w:tc>
        <w:tc>
          <w:tcPr>
            <w:tcW w:w="5084" w:type="dxa"/>
            <w:tcBorders>
              <w:top w:val="nil"/>
              <w:left w:val="nil"/>
              <w:bottom w:val="single" w:sz="8" w:space="0" w:color="auto"/>
              <w:right w:val="single" w:sz="8" w:space="0" w:color="auto"/>
            </w:tcBorders>
            <w:shd w:val="clear" w:color="auto" w:fill="auto"/>
            <w:hideMark/>
          </w:tcPr>
          <w:p w14:paraId="74AB92C3" w14:textId="77777777" w:rsidR="00286EC8" w:rsidRPr="00B723F9" w:rsidRDefault="00286EC8" w:rsidP="008D4857">
            <w:pPr>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CREAN</w:t>
            </w:r>
            <w:r w:rsidR="00B723F9">
              <w:rPr>
                <w:rFonts w:ascii="Calibri Light" w:hAnsi="Calibri Light" w:cs="Calibri Light"/>
                <w:b/>
                <w:bCs/>
                <w:color w:val="000000"/>
                <w:sz w:val="16"/>
                <w:szCs w:val="16"/>
                <w:lang w:val="ro-MD"/>
              </w:rPr>
              <w:t>Ț</w:t>
            </w:r>
            <w:r w:rsidRPr="00B723F9">
              <w:rPr>
                <w:rFonts w:ascii="Calibri Light" w:hAnsi="Calibri Light" w:cs="Calibri Light"/>
                <w:b/>
                <w:bCs/>
                <w:color w:val="000000"/>
                <w:sz w:val="16"/>
                <w:szCs w:val="16"/>
                <w:lang w:val="ro-MD"/>
              </w:rPr>
              <w:t>E INTERNE</w:t>
            </w:r>
          </w:p>
        </w:tc>
        <w:tc>
          <w:tcPr>
            <w:tcW w:w="1338" w:type="dxa"/>
            <w:tcBorders>
              <w:top w:val="nil"/>
              <w:left w:val="nil"/>
              <w:bottom w:val="single" w:sz="8" w:space="0" w:color="auto"/>
              <w:right w:val="single" w:sz="8" w:space="0" w:color="auto"/>
            </w:tcBorders>
            <w:shd w:val="clear" w:color="auto" w:fill="auto"/>
            <w:noWrap/>
            <w:hideMark/>
          </w:tcPr>
          <w:p w14:paraId="752A43B7" w14:textId="77777777" w:rsidR="00286EC8" w:rsidRPr="00B723F9" w:rsidRDefault="00286EC8" w:rsidP="008D4857">
            <w:pPr>
              <w:jc w:val="right"/>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35,3</w:t>
            </w:r>
          </w:p>
        </w:tc>
        <w:tc>
          <w:tcPr>
            <w:tcW w:w="1276" w:type="dxa"/>
            <w:tcBorders>
              <w:top w:val="nil"/>
              <w:left w:val="nil"/>
              <w:bottom w:val="single" w:sz="8" w:space="0" w:color="auto"/>
              <w:right w:val="single" w:sz="8" w:space="0" w:color="auto"/>
            </w:tcBorders>
            <w:shd w:val="clear" w:color="auto" w:fill="auto"/>
            <w:noWrap/>
            <w:hideMark/>
          </w:tcPr>
          <w:p w14:paraId="7174AD80" w14:textId="77777777" w:rsidR="00286EC8" w:rsidRPr="00B723F9" w:rsidRDefault="00286EC8" w:rsidP="008D4857">
            <w:pPr>
              <w:jc w:val="right"/>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24,5</w:t>
            </w:r>
          </w:p>
        </w:tc>
        <w:tc>
          <w:tcPr>
            <w:tcW w:w="1418" w:type="dxa"/>
            <w:tcBorders>
              <w:top w:val="nil"/>
              <w:left w:val="nil"/>
              <w:bottom w:val="single" w:sz="8" w:space="0" w:color="auto"/>
              <w:right w:val="single" w:sz="8" w:space="0" w:color="auto"/>
            </w:tcBorders>
            <w:shd w:val="clear" w:color="auto" w:fill="auto"/>
            <w:noWrap/>
            <w:hideMark/>
          </w:tcPr>
          <w:p w14:paraId="2431089A" w14:textId="77777777" w:rsidR="00286EC8" w:rsidRPr="00B723F9" w:rsidRDefault="00286EC8" w:rsidP="008D4857">
            <w:pPr>
              <w:jc w:val="right"/>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3,3</w:t>
            </w:r>
          </w:p>
        </w:tc>
        <w:tc>
          <w:tcPr>
            <w:tcW w:w="1780" w:type="dxa"/>
            <w:tcBorders>
              <w:top w:val="nil"/>
              <w:left w:val="nil"/>
              <w:bottom w:val="single" w:sz="8" w:space="0" w:color="auto"/>
              <w:right w:val="single" w:sz="8" w:space="0" w:color="auto"/>
            </w:tcBorders>
            <w:shd w:val="clear" w:color="auto" w:fill="auto"/>
            <w:noWrap/>
            <w:hideMark/>
          </w:tcPr>
          <w:p w14:paraId="0823D497"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-10,8</w:t>
            </w:r>
          </w:p>
        </w:tc>
        <w:tc>
          <w:tcPr>
            <w:tcW w:w="845" w:type="dxa"/>
            <w:tcBorders>
              <w:top w:val="nil"/>
              <w:left w:val="nil"/>
              <w:bottom w:val="single" w:sz="8" w:space="0" w:color="auto"/>
              <w:right w:val="single" w:sz="8" w:space="0" w:color="auto"/>
            </w:tcBorders>
            <w:shd w:val="clear" w:color="auto" w:fill="auto"/>
            <w:hideMark/>
          </w:tcPr>
          <w:p w14:paraId="619F53C2"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-30,59</w:t>
            </w:r>
          </w:p>
        </w:tc>
        <w:tc>
          <w:tcPr>
            <w:tcW w:w="1560" w:type="dxa"/>
            <w:tcBorders>
              <w:top w:val="nil"/>
              <w:left w:val="nil"/>
              <w:bottom w:val="single" w:sz="8" w:space="0" w:color="auto"/>
              <w:right w:val="single" w:sz="8" w:space="0" w:color="auto"/>
            </w:tcBorders>
            <w:shd w:val="clear" w:color="auto" w:fill="auto"/>
            <w:noWrap/>
            <w:hideMark/>
          </w:tcPr>
          <w:p w14:paraId="385D2E71"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-21,2</w:t>
            </w:r>
          </w:p>
        </w:tc>
        <w:tc>
          <w:tcPr>
            <w:tcW w:w="992" w:type="dxa"/>
            <w:tcBorders>
              <w:top w:val="nil"/>
              <w:left w:val="nil"/>
              <w:bottom w:val="single" w:sz="8" w:space="0" w:color="auto"/>
              <w:right w:val="single" w:sz="8" w:space="0" w:color="auto"/>
            </w:tcBorders>
            <w:shd w:val="clear" w:color="auto" w:fill="auto"/>
            <w:hideMark/>
          </w:tcPr>
          <w:p w14:paraId="69CB6D48"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-86,53</w:t>
            </w:r>
          </w:p>
        </w:tc>
      </w:tr>
      <w:tr w:rsidR="00286EC8" w:rsidRPr="00B723F9" w14:paraId="51DD9AF7" w14:textId="77777777" w:rsidTr="00F34A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08C24D96"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419</w:t>
            </w:r>
          </w:p>
        </w:tc>
        <w:tc>
          <w:tcPr>
            <w:tcW w:w="5084" w:type="dxa"/>
            <w:tcBorders>
              <w:top w:val="nil"/>
              <w:left w:val="nil"/>
              <w:bottom w:val="single" w:sz="8" w:space="0" w:color="auto"/>
              <w:right w:val="single" w:sz="8" w:space="0" w:color="auto"/>
            </w:tcBorders>
            <w:shd w:val="clear" w:color="auto" w:fill="auto"/>
            <w:hideMark/>
          </w:tcPr>
          <w:p w14:paraId="21273668" w14:textId="77777777" w:rsidR="00286EC8" w:rsidRPr="00B723F9" w:rsidRDefault="00286EC8" w:rsidP="008D4857">
            <w:pPr>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Alte crean</w:t>
            </w:r>
            <w:r w:rsidR="00B723F9">
              <w:rPr>
                <w:rFonts w:ascii="Calibri Light" w:hAnsi="Calibri Light" w:cs="Calibri Light"/>
                <w:color w:val="000000"/>
                <w:sz w:val="16"/>
                <w:szCs w:val="16"/>
                <w:lang w:val="ro-MD"/>
              </w:rPr>
              <w:t>ț</w:t>
            </w:r>
            <w:r w:rsidRPr="00B723F9">
              <w:rPr>
                <w:rFonts w:ascii="Calibri Light" w:hAnsi="Calibri Light" w:cs="Calibri Light"/>
                <w:color w:val="000000"/>
                <w:sz w:val="16"/>
                <w:szCs w:val="16"/>
                <w:lang w:val="ro-MD"/>
              </w:rPr>
              <w:t>e ale institu</w:t>
            </w:r>
            <w:r w:rsidR="00B723F9">
              <w:rPr>
                <w:rFonts w:ascii="Calibri Light" w:hAnsi="Calibri Light" w:cs="Calibri Light"/>
                <w:color w:val="000000"/>
                <w:sz w:val="16"/>
                <w:szCs w:val="16"/>
                <w:lang w:val="ro-MD"/>
              </w:rPr>
              <w:t>ț</w:t>
            </w:r>
            <w:r w:rsidRPr="00B723F9">
              <w:rPr>
                <w:rFonts w:ascii="Calibri Light" w:hAnsi="Calibri Light" w:cs="Calibri Light"/>
                <w:color w:val="000000"/>
                <w:sz w:val="16"/>
                <w:szCs w:val="16"/>
                <w:lang w:val="ro-MD"/>
              </w:rPr>
              <w:t>iilor bugetare</w:t>
            </w:r>
          </w:p>
        </w:tc>
        <w:tc>
          <w:tcPr>
            <w:tcW w:w="1338" w:type="dxa"/>
            <w:tcBorders>
              <w:top w:val="nil"/>
              <w:left w:val="nil"/>
              <w:bottom w:val="single" w:sz="8" w:space="0" w:color="auto"/>
              <w:right w:val="single" w:sz="8" w:space="0" w:color="auto"/>
            </w:tcBorders>
            <w:shd w:val="clear" w:color="auto" w:fill="auto"/>
            <w:noWrap/>
            <w:hideMark/>
          </w:tcPr>
          <w:p w14:paraId="785EEF1F"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35,3</w:t>
            </w:r>
          </w:p>
        </w:tc>
        <w:tc>
          <w:tcPr>
            <w:tcW w:w="1276" w:type="dxa"/>
            <w:tcBorders>
              <w:top w:val="nil"/>
              <w:left w:val="nil"/>
              <w:bottom w:val="single" w:sz="8" w:space="0" w:color="auto"/>
              <w:right w:val="single" w:sz="8" w:space="0" w:color="auto"/>
            </w:tcBorders>
            <w:shd w:val="clear" w:color="auto" w:fill="auto"/>
            <w:noWrap/>
            <w:hideMark/>
          </w:tcPr>
          <w:p w14:paraId="6D087311"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24,5</w:t>
            </w:r>
          </w:p>
        </w:tc>
        <w:tc>
          <w:tcPr>
            <w:tcW w:w="1418" w:type="dxa"/>
            <w:tcBorders>
              <w:top w:val="nil"/>
              <w:left w:val="nil"/>
              <w:bottom w:val="single" w:sz="8" w:space="0" w:color="auto"/>
              <w:right w:val="single" w:sz="8" w:space="0" w:color="auto"/>
            </w:tcBorders>
            <w:shd w:val="clear" w:color="auto" w:fill="auto"/>
            <w:noWrap/>
            <w:hideMark/>
          </w:tcPr>
          <w:p w14:paraId="78334849"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3,3</w:t>
            </w:r>
          </w:p>
        </w:tc>
        <w:tc>
          <w:tcPr>
            <w:tcW w:w="1780" w:type="dxa"/>
            <w:tcBorders>
              <w:top w:val="nil"/>
              <w:left w:val="nil"/>
              <w:bottom w:val="single" w:sz="8" w:space="0" w:color="auto"/>
              <w:right w:val="single" w:sz="8" w:space="0" w:color="auto"/>
            </w:tcBorders>
            <w:shd w:val="clear" w:color="auto" w:fill="auto"/>
            <w:noWrap/>
            <w:hideMark/>
          </w:tcPr>
          <w:p w14:paraId="62691520"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-10,8</w:t>
            </w:r>
          </w:p>
        </w:tc>
        <w:tc>
          <w:tcPr>
            <w:tcW w:w="845" w:type="dxa"/>
            <w:tcBorders>
              <w:top w:val="nil"/>
              <w:left w:val="nil"/>
              <w:bottom w:val="single" w:sz="8" w:space="0" w:color="auto"/>
              <w:right w:val="single" w:sz="8" w:space="0" w:color="auto"/>
            </w:tcBorders>
            <w:shd w:val="clear" w:color="auto" w:fill="auto"/>
            <w:hideMark/>
          </w:tcPr>
          <w:p w14:paraId="745C4929"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-30,59</w:t>
            </w:r>
          </w:p>
        </w:tc>
        <w:tc>
          <w:tcPr>
            <w:tcW w:w="1560" w:type="dxa"/>
            <w:tcBorders>
              <w:top w:val="nil"/>
              <w:left w:val="nil"/>
              <w:bottom w:val="single" w:sz="8" w:space="0" w:color="auto"/>
              <w:right w:val="single" w:sz="8" w:space="0" w:color="auto"/>
            </w:tcBorders>
            <w:shd w:val="clear" w:color="auto" w:fill="auto"/>
            <w:noWrap/>
            <w:hideMark/>
          </w:tcPr>
          <w:p w14:paraId="136F9040"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-21,2</w:t>
            </w:r>
          </w:p>
        </w:tc>
        <w:tc>
          <w:tcPr>
            <w:tcW w:w="992" w:type="dxa"/>
            <w:tcBorders>
              <w:top w:val="nil"/>
              <w:left w:val="nil"/>
              <w:bottom w:val="single" w:sz="8" w:space="0" w:color="auto"/>
              <w:right w:val="single" w:sz="8" w:space="0" w:color="auto"/>
            </w:tcBorders>
            <w:shd w:val="clear" w:color="auto" w:fill="auto"/>
            <w:hideMark/>
          </w:tcPr>
          <w:p w14:paraId="39FD9F86"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-86,53</w:t>
            </w:r>
          </w:p>
        </w:tc>
      </w:tr>
      <w:tr w:rsidR="00286EC8" w:rsidRPr="00B723F9" w14:paraId="42AAB28A" w14:textId="77777777" w:rsidTr="00F34A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3D8ED3EA" w14:textId="77777777" w:rsidR="00286EC8" w:rsidRPr="00B723F9" w:rsidRDefault="00286EC8" w:rsidP="008D4857">
            <w:pPr>
              <w:jc w:val="right"/>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43</w:t>
            </w:r>
          </w:p>
        </w:tc>
        <w:tc>
          <w:tcPr>
            <w:tcW w:w="5084" w:type="dxa"/>
            <w:tcBorders>
              <w:top w:val="nil"/>
              <w:left w:val="nil"/>
              <w:bottom w:val="single" w:sz="8" w:space="0" w:color="auto"/>
              <w:right w:val="single" w:sz="8" w:space="0" w:color="auto"/>
            </w:tcBorders>
            <w:shd w:val="clear" w:color="auto" w:fill="auto"/>
            <w:hideMark/>
          </w:tcPr>
          <w:p w14:paraId="2B649E36" w14:textId="77777777" w:rsidR="00286EC8" w:rsidRPr="00B723F9" w:rsidRDefault="00286EC8" w:rsidP="008D4857">
            <w:pPr>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MIJLOACE BĂNE</w:t>
            </w:r>
            <w:r w:rsidR="00B723F9">
              <w:rPr>
                <w:rFonts w:ascii="Calibri Light" w:hAnsi="Calibri Light" w:cs="Calibri Light"/>
                <w:b/>
                <w:bCs/>
                <w:color w:val="000000"/>
                <w:sz w:val="16"/>
                <w:szCs w:val="16"/>
                <w:lang w:val="ro-MD"/>
              </w:rPr>
              <w:t>Ș</w:t>
            </w:r>
            <w:r w:rsidRPr="00B723F9">
              <w:rPr>
                <w:rFonts w:ascii="Calibri Light" w:hAnsi="Calibri Light" w:cs="Calibri Light"/>
                <w:b/>
                <w:bCs/>
                <w:color w:val="000000"/>
                <w:sz w:val="16"/>
                <w:szCs w:val="16"/>
                <w:lang w:val="ro-MD"/>
              </w:rPr>
              <w:t>TI</w:t>
            </w:r>
          </w:p>
        </w:tc>
        <w:tc>
          <w:tcPr>
            <w:tcW w:w="1338" w:type="dxa"/>
            <w:tcBorders>
              <w:top w:val="nil"/>
              <w:left w:val="nil"/>
              <w:bottom w:val="single" w:sz="8" w:space="0" w:color="auto"/>
              <w:right w:val="single" w:sz="8" w:space="0" w:color="auto"/>
            </w:tcBorders>
            <w:shd w:val="clear" w:color="auto" w:fill="auto"/>
            <w:noWrap/>
            <w:hideMark/>
          </w:tcPr>
          <w:p w14:paraId="4E164E2A" w14:textId="77777777" w:rsidR="00286EC8" w:rsidRPr="00B723F9" w:rsidRDefault="00286EC8" w:rsidP="008D4857">
            <w:pPr>
              <w:jc w:val="right"/>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3.458,70</w:t>
            </w:r>
          </w:p>
        </w:tc>
        <w:tc>
          <w:tcPr>
            <w:tcW w:w="1276" w:type="dxa"/>
            <w:tcBorders>
              <w:top w:val="nil"/>
              <w:left w:val="nil"/>
              <w:bottom w:val="single" w:sz="8" w:space="0" w:color="auto"/>
              <w:right w:val="single" w:sz="8" w:space="0" w:color="auto"/>
            </w:tcBorders>
            <w:shd w:val="clear" w:color="auto" w:fill="auto"/>
            <w:noWrap/>
            <w:hideMark/>
          </w:tcPr>
          <w:p w14:paraId="48C18536" w14:textId="77777777" w:rsidR="00286EC8" w:rsidRPr="00B723F9" w:rsidRDefault="00286EC8" w:rsidP="008D4857">
            <w:pPr>
              <w:jc w:val="right"/>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3.183,20</w:t>
            </w:r>
          </w:p>
        </w:tc>
        <w:tc>
          <w:tcPr>
            <w:tcW w:w="1418" w:type="dxa"/>
            <w:tcBorders>
              <w:top w:val="nil"/>
              <w:left w:val="nil"/>
              <w:bottom w:val="single" w:sz="8" w:space="0" w:color="auto"/>
              <w:right w:val="single" w:sz="8" w:space="0" w:color="auto"/>
            </w:tcBorders>
            <w:shd w:val="clear" w:color="auto" w:fill="auto"/>
            <w:noWrap/>
            <w:hideMark/>
          </w:tcPr>
          <w:p w14:paraId="43204E4C" w14:textId="77777777" w:rsidR="00286EC8" w:rsidRPr="00B723F9" w:rsidRDefault="00286EC8" w:rsidP="008D4857">
            <w:pPr>
              <w:jc w:val="right"/>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3.948,50</w:t>
            </w:r>
          </w:p>
        </w:tc>
        <w:tc>
          <w:tcPr>
            <w:tcW w:w="1780" w:type="dxa"/>
            <w:tcBorders>
              <w:top w:val="nil"/>
              <w:left w:val="nil"/>
              <w:bottom w:val="single" w:sz="8" w:space="0" w:color="auto"/>
              <w:right w:val="single" w:sz="8" w:space="0" w:color="auto"/>
            </w:tcBorders>
            <w:shd w:val="clear" w:color="auto" w:fill="auto"/>
            <w:noWrap/>
            <w:hideMark/>
          </w:tcPr>
          <w:p w14:paraId="49687FBE"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-275,5</w:t>
            </w:r>
          </w:p>
        </w:tc>
        <w:tc>
          <w:tcPr>
            <w:tcW w:w="845" w:type="dxa"/>
            <w:tcBorders>
              <w:top w:val="nil"/>
              <w:left w:val="nil"/>
              <w:bottom w:val="single" w:sz="8" w:space="0" w:color="auto"/>
              <w:right w:val="single" w:sz="8" w:space="0" w:color="auto"/>
            </w:tcBorders>
            <w:shd w:val="clear" w:color="auto" w:fill="auto"/>
            <w:hideMark/>
          </w:tcPr>
          <w:p w14:paraId="48F97676"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-7,97</w:t>
            </w:r>
          </w:p>
        </w:tc>
        <w:tc>
          <w:tcPr>
            <w:tcW w:w="1560" w:type="dxa"/>
            <w:tcBorders>
              <w:top w:val="nil"/>
              <w:left w:val="nil"/>
              <w:bottom w:val="single" w:sz="8" w:space="0" w:color="auto"/>
              <w:right w:val="single" w:sz="8" w:space="0" w:color="auto"/>
            </w:tcBorders>
            <w:shd w:val="clear" w:color="auto" w:fill="auto"/>
            <w:noWrap/>
            <w:hideMark/>
          </w:tcPr>
          <w:p w14:paraId="25426FED"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765,3</w:t>
            </w:r>
          </w:p>
        </w:tc>
        <w:tc>
          <w:tcPr>
            <w:tcW w:w="992" w:type="dxa"/>
            <w:tcBorders>
              <w:top w:val="nil"/>
              <w:left w:val="nil"/>
              <w:bottom w:val="single" w:sz="8" w:space="0" w:color="auto"/>
              <w:right w:val="single" w:sz="8" w:space="0" w:color="auto"/>
            </w:tcBorders>
            <w:shd w:val="clear" w:color="auto" w:fill="auto"/>
            <w:hideMark/>
          </w:tcPr>
          <w:p w14:paraId="00CC8F86"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24,04</w:t>
            </w:r>
          </w:p>
        </w:tc>
      </w:tr>
      <w:tr w:rsidR="00286EC8" w:rsidRPr="00B723F9" w14:paraId="6F85619A" w14:textId="77777777" w:rsidTr="00F34A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29902E14"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431</w:t>
            </w:r>
          </w:p>
        </w:tc>
        <w:tc>
          <w:tcPr>
            <w:tcW w:w="5084" w:type="dxa"/>
            <w:tcBorders>
              <w:top w:val="nil"/>
              <w:left w:val="nil"/>
              <w:bottom w:val="single" w:sz="8" w:space="0" w:color="auto"/>
              <w:right w:val="single" w:sz="8" w:space="0" w:color="auto"/>
            </w:tcBorders>
            <w:shd w:val="clear" w:color="auto" w:fill="auto"/>
            <w:hideMark/>
          </w:tcPr>
          <w:p w14:paraId="1B448152" w14:textId="77777777" w:rsidR="00286EC8" w:rsidRPr="00B723F9" w:rsidRDefault="00286EC8" w:rsidP="008D4857">
            <w:pPr>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Conturi curente în sistemul trezorerial</w:t>
            </w:r>
          </w:p>
        </w:tc>
        <w:tc>
          <w:tcPr>
            <w:tcW w:w="1338" w:type="dxa"/>
            <w:tcBorders>
              <w:top w:val="nil"/>
              <w:left w:val="nil"/>
              <w:bottom w:val="single" w:sz="8" w:space="0" w:color="auto"/>
              <w:right w:val="single" w:sz="8" w:space="0" w:color="auto"/>
            </w:tcBorders>
            <w:shd w:val="clear" w:color="auto" w:fill="auto"/>
            <w:noWrap/>
            <w:hideMark/>
          </w:tcPr>
          <w:p w14:paraId="2E21E847"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3.458,70</w:t>
            </w:r>
          </w:p>
        </w:tc>
        <w:tc>
          <w:tcPr>
            <w:tcW w:w="1276" w:type="dxa"/>
            <w:tcBorders>
              <w:top w:val="nil"/>
              <w:left w:val="nil"/>
              <w:bottom w:val="single" w:sz="8" w:space="0" w:color="auto"/>
              <w:right w:val="single" w:sz="8" w:space="0" w:color="auto"/>
            </w:tcBorders>
            <w:shd w:val="clear" w:color="auto" w:fill="auto"/>
            <w:noWrap/>
            <w:hideMark/>
          </w:tcPr>
          <w:p w14:paraId="65D8BC30"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3.183,20</w:t>
            </w:r>
          </w:p>
        </w:tc>
        <w:tc>
          <w:tcPr>
            <w:tcW w:w="1418" w:type="dxa"/>
            <w:tcBorders>
              <w:top w:val="nil"/>
              <w:left w:val="nil"/>
              <w:bottom w:val="single" w:sz="8" w:space="0" w:color="auto"/>
              <w:right w:val="single" w:sz="8" w:space="0" w:color="auto"/>
            </w:tcBorders>
            <w:shd w:val="clear" w:color="auto" w:fill="auto"/>
            <w:noWrap/>
            <w:hideMark/>
          </w:tcPr>
          <w:p w14:paraId="46B879D2"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3.948,50</w:t>
            </w:r>
          </w:p>
        </w:tc>
        <w:tc>
          <w:tcPr>
            <w:tcW w:w="1780" w:type="dxa"/>
            <w:tcBorders>
              <w:top w:val="nil"/>
              <w:left w:val="nil"/>
              <w:bottom w:val="single" w:sz="8" w:space="0" w:color="auto"/>
              <w:right w:val="single" w:sz="8" w:space="0" w:color="auto"/>
            </w:tcBorders>
            <w:shd w:val="clear" w:color="auto" w:fill="auto"/>
            <w:noWrap/>
            <w:hideMark/>
          </w:tcPr>
          <w:p w14:paraId="2E2634D9"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-275,5</w:t>
            </w:r>
          </w:p>
        </w:tc>
        <w:tc>
          <w:tcPr>
            <w:tcW w:w="845" w:type="dxa"/>
            <w:tcBorders>
              <w:top w:val="nil"/>
              <w:left w:val="nil"/>
              <w:bottom w:val="single" w:sz="8" w:space="0" w:color="auto"/>
              <w:right w:val="single" w:sz="8" w:space="0" w:color="auto"/>
            </w:tcBorders>
            <w:shd w:val="clear" w:color="auto" w:fill="auto"/>
            <w:hideMark/>
          </w:tcPr>
          <w:p w14:paraId="0AC62E38"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-7,97</w:t>
            </w:r>
          </w:p>
        </w:tc>
        <w:tc>
          <w:tcPr>
            <w:tcW w:w="1560" w:type="dxa"/>
            <w:tcBorders>
              <w:top w:val="nil"/>
              <w:left w:val="nil"/>
              <w:bottom w:val="single" w:sz="8" w:space="0" w:color="auto"/>
              <w:right w:val="single" w:sz="8" w:space="0" w:color="auto"/>
            </w:tcBorders>
            <w:shd w:val="clear" w:color="auto" w:fill="auto"/>
            <w:noWrap/>
            <w:hideMark/>
          </w:tcPr>
          <w:p w14:paraId="6FE7D576"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765,3</w:t>
            </w:r>
          </w:p>
        </w:tc>
        <w:tc>
          <w:tcPr>
            <w:tcW w:w="992" w:type="dxa"/>
            <w:tcBorders>
              <w:top w:val="nil"/>
              <w:left w:val="nil"/>
              <w:bottom w:val="single" w:sz="8" w:space="0" w:color="auto"/>
              <w:right w:val="single" w:sz="8" w:space="0" w:color="auto"/>
            </w:tcBorders>
            <w:shd w:val="clear" w:color="auto" w:fill="auto"/>
            <w:hideMark/>
          </w:tcPr>
          <w:p w14:paraId="2BF4F5C5"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24,04</w:t>
            </w:r>
          </w:p>
        </w:tc>
      </w:tr>
      <w:tr w:rsidR="00286EC8" w:rsidRPr="00B723F9" w14:paraId="3999962F" w14:textId="77777777" w:rsidTr="00F34A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6AFE4562" w14:textId="77777777" w:rsidR="00286EC8" w:rsidRPr="00B723F9" w:rsidRDefault="00286EC8" w:rsidP="008D4857">
            <w:pPr>
              <w:jc w:val="center"/>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 </w:t>
            </w:r>
          </w:p>
        </w:tc>
        <w:tc>
          <w:tcPr>
            <w:tcW w:w="5084" w:type="dxa"/>
            <w:tcBorders>
              <w:top w:val="nil"/>
              <w:left w:val="nil"/>
              <w:bottom w:val="single" w:sz="8" w:space="0" w:color="auto"/>
              <w:right w:val="single" w:sz="8" w:space="0" w:color="auto"/>
            </w:tcBorders>
            <w:shd w:val="clear" w:color="auto" w:fill="auto"/>
            <w:hideMark/>
          </w:tcPr>
          <w:p w14:paraId="37B8A4EE" w14:textId="77777777" w:rsidR="00286EC8" w:rsidRPr="00B723F9" w:rsidRDefault="00286EC8" w:rsidP="008D4857">
            <w:pPr>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TOTAL ACTIV (5=2+4)</w:t>
            </w:r>
          </w:p>
        </w:tc>
        <w:tc>
          <w:tcPr>
            <w:tcW w:w="1338" w:type="dxa"/>
            <w:tcBorders>
              <w:top w:val="nil"/>
              <w:left w:val="nil"/>
              <w:bottom w:val="single" w:sz="8" w:space="0" w:color="auto"/>
              <w:right w:val="single" w:sz="8" w:space="0" w:color="auto"/>
            </w:tcBorders>
            <w:shd w:val="clear" w:color="auto" w:fill="auto"/>
            <w:noWrap/>
            <w:hideMark/>
          </w:tcPr>
          <w:p w14:paraId="419C20B1" w14:textId="77777777" w:rsidR="00286EC8" w:rsidRPr="00B723F9" w:rsidRDefault="00286EC8" w:rsidP="008D4857">
            <w:pPr>
              <w:jc w:val="right"/>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78.380,10</w:t>
            </w:r>
          </w:p>
        </w:tc>
        <w:tc>
          <w:tcPr>
            <w:tcW w:w="1276" w:type="dxa"/>
            <w:tcBorders>
              <w:top w:val="nil"/>
              <w:left w:val="nil"/>
              <w:bottom w:val="single" w:sz="8" w:space="0" w:color="auto"/>
              <w:right w:val="single" w:sz="8" w:space="0" w:color="auto"/>
            </w:tcBorders>
            <w:shd w:val="clear" w:color="auto" w:fill="auto"/>
            <w:noWrap/>
            <w:hideMark/>
          </w:tcPr>
          <w:p w14:paraId="1D9F052A" w14:textId="77777777" w:rsidR="00286EC8" w:rsidRPr="00B723F9" w:rsidRDefault="00286EC8" w:rsidP="008D4857">
            <w:pPr>
              <w:jc w:val="right"/>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78.874,60</w:t>
            </w:r>
          </w:p>
        </w:tc>
        <w:tc>
          <w:tcPr>
            <w:tcW w:w="1418" w:type="dxa"/>
            <w:tcBorders>
              <w:top w:val="nil"/>
              <w:left w:val="nil"/>
              <w:bottom w:val="single" w:sz="8" w:space="0" w:color="auto"/>
              <w:right w:val="single" w:sz="8" w:space="0" w:color="auto"/>
            </w:tcBorders>
            <w:shd w:val="clear" w:color="auto" w:fill="auto"/>
            <w:noWrap/>
            <w:hideMark/>
          </w:tcPr>
          <w:p w14:paraId="7895CE15" w14:textId="77777777" w:rsidR="00286EC8" w:rsidRPr="00B723F9" w:rsidRDefault="00286EC8" w:rsidP="008D4857">
            <w:pPr>
              <w:jc w:val="right"/>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84.674,20</w:t>
            </w:r>
          </w:p>
        </w:tc>
        <w:tc>
          <w:tcPr>
            <w:tcW w:w="1780" w:type="dxa"/>
            <w:tcBorders>
              <w:top w:val="nil"/>
              <w:left w:val="nil"/>
              <w:bottom w:val="single" w:sz="8" w:space="0" w:color="auto"/>
              <w:right w:val="single" w:sz="8" w:space="0" w:color="auto"/>
            </w:tcBorders>
            <w:shd w:val="clear" w:color="auto" w:fill="auto"/>
            <w:noWrap/>
            <w:hideMark/>
          </w:tcPr>
          <w:p w14:paraId="260FF3D1"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494,5</w:t>
            </w:r>
          </w:p>
        </w:tc>
        <w:tc>
          <w:tcPr>
            <w:tcW w:w="845" w:type="dxa"/>
            <w:tcBorders>
              <w:top w:val="nil"/>
              <w:left w:val="nil"/>
              <w:bottom w:val="single" w:sz="8" w:space="0" w:color="auto"/>
              <w:right w:val="single" w:sz="8" w:space="0" w:color="auto"/>
            </w:tcBorders>
            <w:shd w:val="clear" w:color="auto" w:fill="auto"/>
            <w:hideMark/>
          </w:tcPr>
          <w:p w14:paraId="4D0959E3"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0,63</w:t>
            </w:r>
          </w:p>
        </w:tc>
        <w:tc>
          <w:tcPr>
            <w:tcW w:w="1560" w:type="dxa"/>
            <w:tcBorders>
              <w:top w:val="nil"/>
              <w:left w:val="nil"/>
              <w:bottom w:val="single" w:sz="8" w:space="0" w:color="auto"/>
              <w:right w:val="single" w:sz="8" w:space="0" w:color="auto"/>
            </w:tcBorders>
            <w:shd w:val="clear" w:color="auto" w:fill="auto"/>
            <w:noWrap/>
            <w:hideMark/>
          </w:tcPr>
          <w:p w14:paraId="7ACA45CF"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5.799,60</w:t>
            </w:r>
          </w:p>
        </w:tc>
        <w:tc>
          <w:tcPr>
            <w:tcW w:w="992" w:type="dxa"/>
            <w:tcBorders>
              <w:top w:val="nil"/>
              <w:left w:val="nil"/>
              <w:bottom w:val="single" w:sz="8" w:space="0" w:color="auto"/>
              <w:right w:val="single" w:sz="8" w:space="0" w:color="auto"/>
            </w:tcBorders>
            <w:shd w:val="clear" w:color="auto" w:fill="auto"/>
            <w:hideMark/>
          </w:tcPr>
          <w:p w14:paraId="3CE50911"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7,35</w:t>
            </w:r>
          </w:p>
        </w:tc>
      </w:tr>
      <w:tr w:rsidR="00286EC8" w:rsidRPr="00B723F9" w14:paraId="24C61415" w14:textId="77777777" w:rsidTr="00F34A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54236E14" w14:textId="77777777" w:rsidR="00286EC8" w:rsidRPr="00B723F9" w:rsidRDefault="00286EC8" w:rsidP="008D4857">
            <w:pPr>
              <w:jc w:val="right"/>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5</w:t>
            </w:r>
          </w:p>
        </w:tc>
        <w:tc>
          <w:tcPr>
            <w:tcW w:w="5084" w:type="dxa"/>
            <w:tcBorders>
              <w:top w:val="nil"/>
              <w:left w:val="nil"/>
              <w:bottom w:val="single" w:sz="8" w:space="0" w:color="auto"/>
              <w:right w:val="single" w:sz="8" w:space="0" w:color="auto"/>
            </w:tcBorders>
            <w:shd w:val="clear" w:color="auto" w:fill="auto"/>
            <w:hideMark/>
          </w:tcPr>
          <w:p w14:paraId="6E42C968" w14:textId="77777777" w:rsidR="00286EC8" w:rsidRPr="00B723F9" w:rsidRDefault="00286EC8" w:rsidP="008D4857">
            <w:pPr>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DATORII</w:t>
            </w:r>
          </w:p>
        </w:tc>
        <w:tc>
          <w:tcPr>
            <w:tcW w:w="1338" w:type="dxa"/>
            <w:tcBorders>
              <w:top w:val="nil"/>
              <w:left w:val="nil"/>
              <w:bottom w:val="single" w:sz="8" w:space="0" w:color="auto"/>
              <w:right w:val="single" w:sz="8" w:space="0" w:color="auto"/>
            </w:tcBorders>
            <w:shd w:val="clear" w:color="auto" w:fill="auto"/>
            <w:noWrap/>
            <w:hideMark/>
          </w:tcPr>
          <w:p w14:paraId="13359A50" w14:textId="77777777" w:rsidR="00286EC8" w:rsidRPr="00B723F9" w:rsidRDefault="00286EC8" w:rsidP="008D4857">
            <w:pPr>
              <w:jc w:val="right"/>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2.613,50</w:t>
            </w:r>
          </w:p>
        </w:tc>
        <w:tc>
          <w:tcPr>
            <w:tcW w:w="1276" w:type="dxa"/>
            <w:tcBorders>
              <w:top w:val="nil"/>
              <w:left w:val="nil"/>
              <w:bottom w:val="single" w:sz="8" w:space="0" w:color="auto"/>
              <w:right w:val="single" w:sz="8" w:space="0" w:color="auto"/>
            </w:tcBorders>
            <w:shd w:val="clear" w:color="auto" w:fill="auto"/>
            <w:noWrap/>
            <w:hideMark/>
          </w:tcPr>
          <w:p w14:paraId="0A6DA889" w14:textId="77777777" w:rsidR="00286EC8" w:rsidRPr="00B723F9" w:rsidRDefault="00286EC8" w:rsidP="008D4857">
            <w:pPr>
              <w:jc w:val="right"/>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4.814,70</w:t>
            </w:r>
          </w:p>
        </w:tc>
        <w:tc>
          <w:tcPr>
            <w:tcW w:w="1418" w:type="dxa"/>
            <w:tcBorders>
              <w:top w:val="nil"/>
              <w:left w:val="nil"/>
              <w:bottom w:val="single" w:sz="8" w:space="0" w:color="auto"/>
              <w:right w:val="single" w:sz="8" w:space="0" w:color="auto"/>
            </w:tcBorders>
            <w:shd w:val="clear" w:color="auto" w:fill="auto"/>
            <w:noWrap/>
            <w:hideMark/>
          </w:tcPr>
          <w:p w14:paraId="2BE74F76" w14:textId="77777777" w:rsidR="00286EC8" w:rsidRPr="00B723F9" w:rsidRDefault="00286EC8" w:rsidP="008D4857">
            <w:pPr>
              <w:jc w:val="right"/>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3.827,90</w:t>
            </w:r>
          </w:p>
        </w:tc>
        <w:tc>
          <w:tcPr>
            <w:tcW w:w="1780" w:type="dxa"/>
            <w:tcBorders>
              <w:top w:val="nil"/>
              <w:left w:val="nil"/>
              <w:bottom w:val="single" w:sz="8" w:space="0" w:color="auto"/>
              <w:right w:val="single" w:sz="8" w:space="0" w:color="auto"/>
            </w:tcBorders>
            <w:shd w:val="clear" w:color="auto" w:fill="auto"/>
            <w:noWrap/>
            <w:hideMark/>
          </w:tcPr>
          <w:p w14:paraId="63E0247A"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2.201,20</w:t>
            </w:r>
          </w:p>
        </w:tc>
        <w:tc>
          <w:tcPr>
            <w:tcW w:w="845" w:type="dxa"/>
            <w:tcBorders>
              <w:top w:val="nil"/>
              <w:left w:val="nil"/>
              <w:bottom w:val="single" w:sz="8" w:space="0" w:color="auto"/>
              <w:right w:val="single" w:sz="8" w:space="0" w:color="auto"/>
            </w:tcBorders>
            <w:shd w:val="clear" w:color="auto" w:fill="auto"/>
            <w:hideMark/>
          </w:tcPr>
          <w:p w14:paraId="28E44885"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84,22</w:t>
            </w:r>
          </w:p>
        </w:tc>
        <w:tc>
          <w:tcPr>
            <w:tcW w:w="1560" w:type="dxa"/>
            <w:tcBorders>
              <w:top w:val="nil"/>
              <w:left w:val="nil"/>
              <w:bottom w:val="single" w:sz="8" w:space="0" w:color="auto"/>
              <w:right w:val="single" w:sz="8" w:space="0" w:color="auto"/>
            </w:tcBorders>
            <w:shd w:val="clear" w:color="auto" w:fill="auto"/>
            <w:noWrap/>
            <w:hideMark/>
          </w:tcPr>
          <w:p w14:paraId="58BED4E1"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-986,8</w:t>
            </w:r>
          </w:p>
        </w:tc>
        <w:tc>
          <w:tcPr>
            <w:tcW w:w="992" w:type="dxa"/>
            <w:tcBorders>
              <w:top w:val="nil"/>
              <w:left w:val="nil"/>
              <w:bottom w:val="single" w:sz="8" w:space="0" w:color="auto"/>
              <w:right w:val="single" w:sz="8" w:space="0" w:color="auto"/>
            </w:tcBorders>
            <w:shd w:val="clear" w:color="auto" w:fill="auto"/>
            <w:hideMark/>
          </w:tcPr>
          <w:p w14:paraId="2BF9AF47"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-20,5</w:t>
            </w:r>
          </w:p>
        </w:tc>
      </w:tr>
      <w:tr w:rsidR="00286EC8" w:rsidRPr="00B723F9" w14:paraId="2D13E191" w14:textId="77777777" w:rsidTr="00F34A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5DFD2293"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519</w:t>
            </w:r>
          </w:p>
        </w:tc>
        <w:tc>
          <w:tcPr>
            <w:tcW w:w="5084" w:type="dxa"/>
            <w:tcBorders>
              <w:top w:val="nil"/>
              <w:left w:val="nil"/>
              <w:bottom w:val="single" w:sz="8" w:space="0" w:color="auto"/>
              <w:right w:val="single" w:sz="8" w:space="0" w:color="auto"/>
            </w:tcBorders>
            <w:shd w:val="clear" w:color="auto" w:fill="auto"/>
            <w:hideMark/>
          </w:tcPr>
          <w:p w14:paraId="53243D0A" w14:textId="77777777" w:rsidR="00286EC8" w:rsidRPr="00B723F9" w:rsidRDefault="00286EC8" w:rsidP="008D4857">
            <w:pPr>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Alte datorii ale institu</w:t>
            </w:r>
            <w:r w:rsidR="00B723F9">
              <w:rPr>
                <w:rFonts w:ascii="Calibri Light" w:hAnsi="Calibri Light" w:cs="Calibri Light"/>
                <w:color w:val="000000"/>
                <w:sz w:val="16"/>
                <w:szCs w:val="16"/>
                <w:lang w:val="ro-MD"/>
              </w:rPr>
              <w:t>ț</w:t>
            </w:r>
            <w:r w:rsidRPr="00B723F9">
              <w:rPr>
                <w:rFonts w:ascii="Calibri Light" w:hAnsi="Calibri Light" w:cs="Calibri Light"/>
                <w:color w:val="000000"/>
                <w:sz w:val="16"/>
                <w:szCs w:val="16"/>
                <w:lang w:val="ro-MD"/>
              </w:rPr>
              <w:t>iilor bugetare</w:t>
            </w:r>
          </w:p>
        </w:tc>
        <w:tc>
          <w:tcPr>
            <w:tcW w:w="1338" w:type="dxa"/>
            <w:tcBorders>
              <w:top w:val="nil"/>
              <w:left w:val="nil"/>
              <w:bottom w:val="single" w:sz="8" w:space="0" w:color="auto"/>
              <w:right w:val="single" w:sz="8" w:space="0" w:color="auto"/>
            </w:tcBorders>
            <w:shd w:val="clear" w:color="auto" w:fill="auto"/>
            <w:noWrap/>
            <w:hideMark/>
          </w:tcPr>
          <w:p w14:paraId="30468818"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2.610,80</w:t>
            </w:r>
          </w:p>
        </w:tc>
        <w:tc>
          <w:tcPr>
            <w:tcW w:w="1276" w:type="dxa"/>
            <w:tcBorders>
              <w:top w:val="nil"/>
              <w:left w:val="nil"/>
              <w:bottom w:val="single" w:sz="8" w:space="0" w:color="auto"/>
              <w:right w:val="single" w:sz="8" w:space="0" w:color="auto"/>
            </w:tcBorders>
            <w:shd w:val="clear" w:color="auto" w:fill="auto"/>
            <w:noWrap/>
            <w:hideMark/>
          </w:tcPr>
          <w:p w14:paraId="1CDFC3EF"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4.794,50</w:t>
            </w:r>
          </w:p>
        </w:tc>
        <w:tc>
          <w:tcPr>
            <w:tcW w:w="1418" w:type="dxa"/>
            <w:tcBorders>
              <w:top w:val="nil"/>
              <w:left w:val="nil"/>
              <w:bottom w:val="single" w:sz="8" w:space="0" w:color="auto"/>
              <w:right w:val="single" w:sz="8" w:space="0" w:color="auto"/>
            </w:tcBorders>
            <w:shd w:val="clear" w:color="auto" w:fill="auto"/>
            <w:noWrap/>
            <w:hideMark/>
          </w:tcPr>
          <w:p w14:paraId="4F6C58AD"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3.745,40</w:t>
            </w:r>
          </w:p>
        </w:tc>
        <w:tc>
          <w:tcPr>
            <w:tcW w:w="1780" w:type="dxa"/>
            <w:tcBorders>
              <w:top w:val="nil"/>
              <w:left w:val="nil"/>
              <w:bottom w:val="single" w:sz="8" w:space="0" w:color="auto"/>
              <w:right w:val="single" w:sz="8" w:space="0" w:color="auto"/>
            </w:tcBorders>
            <w:shd w:val="clear" w:color="auto" w:fill="auto"/>
            <w:noWrap/>
            <w:hideMark/>
          </w:tcPr>
          <w:p w14:paraId="0A92CF2D"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2.183,70</w:t>
            </w:r>
          </w:p>
        </w:tc>
        <w:tc>
          <w:tcPr>
            <w:tcW w:w="845" w:type="dxa"/>
            <w:tcBorders>
              <w:top w:val="nil"/>
              <w:left w:val="nil"/>
              <w:bottom w:val="single" w:sz="8" w:space="0" w:color="auto"/>
              <w:right w:val="single" w:sz="8" w:space="0" w:color="auto"/>
            </w:tcBorders>
            <w:shd w:val="clear" w:color="auto" w:fill="auto"/>
            <w:hideMark/>
          </w:tcPr>
          <w:p w14:paraId="3D229B28"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83,64</w:t>
            </w:r>
          </w:p>
        </w:tc>
        <w:tc>
          <w:tcPr>
            <w:tcW w:w="1560" w:type="dxa"/>
            <w:tcBorders>
              <w:top w:val="nil"/>
              <w:left w:val="nil"/>
              <w:bottom w:val="single" w:sz="8" w:space="0" w:color="auto"/>
              <w:right w:val="single" w:sz="8" w:space="0" w:color="auto"/>
            </w:tcBorders>
            <w:shd w:val="clear" w:color="auto" w:fill="auto"/>
            <w:noWrap/>
            <w:hideMark/>
          </w:tcPr>
          <w:p w14:paraId="73A73501"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-1.049,10</w:t>
            </w:r>
          </w:p>
        </w:tc>
        <w:tc>
          <w:tcPr>
            <w:tcW w:w="992" w:type="dxa"/>
            <w:tcBorders>
              <w:top w:val="nil"/>
              <w:left w:val="nil"/>
              <w:bottom w:val="single" w:sz="8" w:space="0" w:color="auto"/>
              <w:right w:val="single" w:sz="8" w:space="0" w:color="auto"/>
            </w:tcBorders>
            <w:shd w:val="clear" w:color="auto" w:fill="auto"/>
            <w:hideMark/>
          </w:tcPr>
          <w:p w14:paraId="70A961A5"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-21,88</w:t>
            </w:r>
          </w:p>
        </w:tc>
      </w:tr>
      <w:tr w:rsidR="00286EC8" w:rsidRPr="00B723F9" w14:paraId="360829BF" w14:textId="77777777" w:rsidTr="00F34A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6EC13D6E" w14:textId="77777777" w:rsidR="00286EC8" w:rsidRPr="00B723F9" w:rsidRDefault="00286EC8" w:rsidP="008D4857">
            <w:pPr>
              <w:jc w:val="right"/>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7</w:t>
            </w:r>
          </w:p>
        </w:tc>
        <w:tc>
          <w:tcPr>
            <w:tcW w:w="5084" w:type="dxa"/>
            <w:tcBorders>
              <w:top w:val="nil"/>
              <w:left w:val="nil"/>
              <w:bottom w:val="single" w:sz="8" w:space="0" w:color="auto"/>
              <w:right w:val="single" w:sz="8" w:space="0" w:color="auto"/>
            </w:tcBorders>
            <w:shd w:val="clear" w:color="auto" w:fill="auto"/>
            <w:hideMark/>
          </w:tcPr>
          <w:p w14:paraId="065EA94A" w14:textId="77777777" w:rsidR="00286EC8" w:rsidRPr="00B723F9" w:rsidRDefault="00286EC8" w:rsidP="008D4857">
            <w:pPr>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REZULTATE</w:t>
            </w:r>
          </w:p>
        </w:tc>
        <w:tc>
          <w:tcPr>
            <w:tcW w:w="1338" w:type="dxa"/>
            <w:tcBorders>
              <w:top w:val="nil"/>
              <w:left w:val="nil"/>
              <w:bottom w:val="single" w:sz="8" w:space="0" w:color="auto"/>
              <w:right w:val="single" w:sz="8" w:space="0" w:color="auto"/>
            </w:tcBorders>
            <w:shd w:val="clear" w:color="auto" w:fill="auto"/>
            <w:noWrap/>
            <w:hideMark/>
          </w:tcPr>
          <w:p w14:paraId="789126F7" w14:textId="77777777" w:rsidR="00286EC8" w:rsidRPr="00B723F9" w:rsidRDefault="00286EC8" w:rsidP="008D4857">
            <w:pPr>
              <w:jc w:val="right"/>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75.766,60</w:t>
            </w:r>
          </w:p>
        </w:tc>
        <w:tc>
          <w:tcPr>
            <w:tcW w:w="1276" w:type="dxa"/>
            <w:tcBorders>
              <w:top w:val="nil"/>
              <w:left w:val="nil"/>
              <w:bottom w:val="single" w:sz="8" w:space="0" w:color="auto"/>
              <w:right w:val="single" w:sz="8" w:space="0" w:color="auto"/>
            </w:tcBorders>
            <w:shd w:val="clear" w:color="auto" w:fill="auto"/>
            <w:noWrap/>
            <w:hideMark/>
          </w:tcPr>
          <w:p w14:paraId="7390BC93" w14:textId="77777777" w:rsidR="00286EC8" w:rsidRPr="00B723F9" w:rsidRDefault="00286EC8" w:rsidP="008D4857">
            <w:pPr>
              <w:jc w:val="right"/>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74.059,90</w:t>
            </w:r>
          </w:p>
        </w:tc>
        <w:tc>
          <w:tcPr>
            <w:tcW w:w="1418" w:type="dxa"/>
            <w:tcBorders>
              <w:top w:val="nil"/>
              <w:left w:val="nil"/>
              <w:bottom w:val="single" w:sz="8" w:space="0" w:color="auto"/>
              <w:right w:val="single" w:sz="8" w:space="0" w:color="auto"/>
            </w:tcBorders>
            <w:shd w:val="clear" w:color="auto" w:fill="auto"/>
            <w:noWrap/>
            <w:hideMark/>
          </w:tcPr>
          <w:p w14:paraId="129F5482" w14:textId="77777777" w:rsidR="00286EC8" w:rsidRPr="00B723F9" w:rsidRDefault="00286EC8" w:rsidP="008D4857">
            <w:pPr>
              <w:jc w:val="right"/>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80.846,30</w:t>
            </w:r>
          </w:p>
        </w:tc>
        <w:tc>
          <w:tcPr>
            <w:tcW w:w="1780" w:type="dxa"/>
            <w:tcBorders>
              <w:top w:val="nil"/>
              <w:left w:val="nil"/>
              <w:bottom w:val="single" w:sz="8" w:space="0" w:color="auto"/>
              <w:right w:val="single" w:sz="8" w:space="0" w:color="auto"/>
            </w:tcBorders>
            <w:shd w:val="clear" w:color="auto" w:fill="auto"/>
            <w:noWrap/>
            <w:hideMark/>
          </w:tcPr>
          <w:p w14:paraId="0579B182"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-1.706,70</w:t>
            </w:r>
          </w:p>
        </w:tc>
        <w:tc>
          <w:tcPr>
            <w:tcW w:w="845" w:type="dxa"/>
            <w:tcBorders>
              <w:top w:val="nil"/>
              <w:left w:val="nil"/>
              <w:bottom w:val="single" w:sz="8" w:space="0" w:color="auto"/>
              <w:right w:val="single" w:sz="8" w:space="0" w:color="auto"/>
            </w:tcBorders>
            <w:shd w:val="clear" w:color="auto" w:fill="auto"/>
            <w:hideMark/>
          </w:tcPr>
          <w:p w14:paraId="289B7722"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-2,25</w:t>
            </w:r>
          </w:p>
        </w:tc>
        <w:tc>
          <w:tcPr>
            <w:tcW w:w="1560" w:type="dxa"/>
            <w:tcBorders>
              <w:top w:val="nil"/>
              <w:left w:val="nil"/>
              <w:bottom w:val="single" w:sz="8" w:space="0" w:color="auto"/>
              <w:right w:val="single" w:sz="8" w:space="0" w:color="auto"/>
            </w:tcBorders>
            <w:shd w:val="clear" w:color="auto" w:fill="auto"/>
            <w:noWrap/>
            <w:hideMark/>
          </w:tcPr>
          <w:p w14:paraId="6F3621F3"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6.786,40</w:t>
            </w:r>
          </w:p>
        </w:tc>
        <w:tc>
          <w:tcPr>
            <w:tcW w:w="992" w:type="dxa"/>
            <w:tcBorders>
              <w:top w:val="nil"/>
              <w:left w:val="nil"/>
              <w:bottom w:val="single" w:sz="8" w:space="0" w:color="auto"/>
              <w:right w:val="single" w:sz="8" w:space="0" w:color="auto"/>
            </w:tcBorders>
            <w:shd w:val="clear" w:color="auto" w:fill="auto"/>
            <w:hideMark/>
          </w:tcPr>
          <w:p w14:paraId="0AC155E0"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9,16</w:t>
            </w:r>
          </w:p>
        </w:tc>
      </w:tr>
      <w:tr w:rsidR="00286EC8" w:rsidRPr="00B723F9" w14:paraId="36042BA5" w14:textId="77777777" w:rsidTr="00F34A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72366724" w14:textId="77777777" w:rsidR="00286EC8" w:rsidRPr="00B723F9" w:rsidRDefault="00286EC8" w:rsidP="008D4857">
            <w:pPr>
              <w:jc w:val="right"/>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72</w:t>
            </w:r>
          </w:p>
        </w:tc>
        <w:tc>
          <w:tcPr>
            <w:tcW w:w="5084" w:type="dxa"/>
            <w:tcBorders>
              <w:top w:val="nil"/>
              <w:left w:val="nil"/>
              <w:bottom w:val="single" w:sz="8" w:space="0" w:color="auto"/>
              <w:right w:val="single" w:sz="8" w:space="0" w:color="auto"/>
            </w:tcBorders>
            <w:shd w:val="clear" w:color="auto" w:fill="auto"/>
            <w:hideMark/>
          </w:tcPr>
          <w:p w14:paraId="2C1FB95B" w14:textId="77777777" w:rsidR="00286EC8" w:rsidRPr="00B723F9" w:rsidRDefault="00286EC8" w:rsidP="008D4857">
            <w:pPr>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REZULTATUL FINANCIAR AL INSTITU</w:t>
            </w:r>
            <w:r w:rsidR="00B723F9">
              <w:rPr>
                <w:rFonts w:ascii="Calibri Light" w:hAnsi="Calibri Light" w:cs="Calibri Light"/>
                <w:b/>
                <w:bCs/>
                <w:color w:val="000000"/>
                <w:sz w:val="16"/>
                <w:szCs w:val="16"/>
                <w:lang w:val="ro-MD"/>
              </w:rPr>
              <w:t>Ț</w:t>
            </w:r>
            <w:r w:rsidRPr="00B723F9">
              <w:rPr>
                <w:rFonts w:ascii="Calibri Light" w:hAnsi="Calibri Light" w:cs="Calibri Light"/>
                <w:b/>
                <w:bCs/>
                <w:color w:val="000000"/>
                <w:sz w:val="16"/>
                <w:szCs w:val="16"/>
                <w:lang w:val="ro-MD"/>
              </w:rPr>
              <w:t>IEI BUGETARE</w:t>
            </w:r>
          </w:p>
        </w:tc>
        <w:tc>
          <w:tcPr>
            <w:tcW w:w="1338" w:type="dxa"/>
            <w:tcBorders>
              <w:top w:val="nil"/>
              <w:left w:val="nil"/>
              <w:bottom w:val="single" w:sz="8" w:space="0" w:color="auto"/>
              <w:right w:val="single" w:sz="8" w:space="0" w:color="auto"/>
            </w:tcBorders>
            <w:shd w:val="clear" w:color="auto" w:fill="auto"/>
            <w:noWrap/>
            <w:hideMark/>
          </w:tcPr>
          <w:p w14:paraId="5816937A" w14:textId="77777777" w:rsidR="00286EC8" w:rsidRPr="00B723F9" w:rsidRDefault="00286EC8" w:rsidP="008D4857">
            <w:pPr>
              <w:jc w:val="right"/>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75.766,60</w:t>
            </w:r>
          </w:p>
        </w:tc>
        <w:tc>
          <w:tcPr>
            <w:tcW w:w="1276" w:type="dxa"/>
            <w:tcBorders>
              <w:top w:val="nil"/>
              <w:left w:val="nil"/>
              <w:bottom w:val="single" w:sz="8" w:space="0" w:color="auto"/>
              <w:right w:val="single" w:sz="8" w:space="0" w:color="auto"/>
            </w:tcBorders>
            <w:shd w:val="clear" w:color="auto" w:fill="auto"/>
            <w:noWrap/>
            <w:hideMark/>
          </w:tcPr>
          <w:p w14:paraId="75248ABB" w14:textId="77777777" w:rsidR="00286EC8" w:rsidRPr="00B723F9" w:rsidRDefault="00286EC8" w:rsidP="008D4857">
            <w:pPr>
              <w:jc w:val="right"/>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74.059,90</w:t>
            </w:r>
          </w:p>
        </w:tc>
        <w:tc>
          <w:tcPr>
            <w:tcW w:w="1418" w:type="dxa"/>
            <w:tcBorders>
              <w:top w:val="nil"/>
              <w:left w:val="nil"/>
              <w:bottom w:val="single" w:sz="8" w:space="0" w:color="auto"/>
              <w:right w:val="single" w:sz="8" w:space="0" w:color="auto"/>
            </w:tcBorders>
            <w:shd w:val="clear" w:color="auto" w:fill="auto"/>
            <w:noWrap/>
            <w:hideMark/>
          </w:tcPr>
          <w:p w14:paraId="15EB18DA" w14:textId="77777777" w:rsidR="00286EC8" w:rsidRPr="00B723F9" w:rsidRDefault="00286EC8" w:rsidP="008D4857">
            <w:pPr>
              <w:jc w:val="right"/>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80.846,30</w:t>
            </w:r>
          </w:p>
        </w:tc>
        <w:tc>
          <w:tcPr>
            <w:tcW w:w="1780" w:type="dxa"/>
            <w:tcBorders>
              <w:top w:val="nil"/>
              <w:left w:val="nil"/>
              <w:bottom w:val="single" w:sz="8" w:space="0" w:color="auto"/>
              <w:right w:val="single" w:sz="8" w:space="0" w:color="auto"/>
            </w:tcBorders>
            <w:shd w:val="clear" w:color="auto" w:fill="auto"/>
            <w:noWrap/>
            <w:hideMark/>
          </w:tcPr>
          <w:p w14:paraId="772532D7"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-1.706,70</w:t>
            </w:r>
          </w:p>
        </w:tc>
        <w:tc>
          <w:tcPr>
            <w:tcW w:w="845" w:type="dxa"/>
            <w:tcBorders>
              <w:top w:val="nil"/>
              <w:left w:val="nil"/>
              <w:bottom w:val="single" w:sz="8" w:space="0" w:color="auto"/>
              <w:right w:val="single" w:sz="8" w:space="0" w:color="auto"/>
            </w:tcBorders>
            <w:shd w:val="clear" w:color="auto" w:fill="auto"/>
            <w:hideMark/>
          </w:tcPr>
          <w:p w14:paraId="691C6587"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-2,25</w:t>
            </w:r>
          </w:p>
        </w:tc>
        <w:tc>
          <w:tcPr>
            <w:tcW w:w="1560" w:type="dxa"/>
            <w:tcBorders>
              <w:top w:val="nil"/>
              <w:left w:val="nil"/>
              <w:bottom w:val="single" w:sz="8" w:space="0" w:color="auto"/>
              <w:right w:val="single" w:sz="8" w:space="0" w:color="auto"/>
            </w:tcBorders>
            <w:shd w:val="clear" w:color="auto" w:fill="auto"/>
            <w:noWrap/>
            <w:hideMark/>
          </w:tcPr>
          <w:p w14:paraId="016FDCF7"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6.786,40</w:t>
            </w:r>
          </w:p>
        </w:tc>
        <w:tc>
          <w:tcPr>
            <w:tcW w:w="992" w:type="dxa"/>
            <w:tcBorders>
              <w:top w:val="nil"/>
              <w:left w:val="nil"/>
              <w:bottom w:val="single" w:sz="8" w:space="0" w:color="auto"/>
              <w:right w:val="single" w:sz="8" w:space="0" w:color="auto"/>
            </w:tcBorders>
            <w:shd w:val="clear" w:color="auto" w:fill="auto"/>
            <w:hideMark/>
          </w:tcPr>
          <w:p w14:paraId="3B7C98F1"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9,16</w:t>
            </w:r>
          </w:p>
        </w:tc>
      </w:tr>
      <w:tr w:rsidR="00286EC8" w:rsidRPr="00B723F9" w14:paraId="630C7948" w14:textId="77777777" w:rsidTr="00F34A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590B32EE"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722</w:t>
            </w:r>
          </w:p>
        </w:tc>
        <w:tc>
          <w:tcPr>
            <w:tcW w:w="5084" w:type="dxa"/>
            <w:tcBorders>
              <w:top w:val="nil"/>
              <w:left w:val="nil"/>
              <w:bottom w:val="single" w:sz="8" w:space="0" w:color="auto"/>
              <w:right w:val="single" w:sz="8" w:space="0" w:color="auto"/>
            </w:tcBorders>
            <w:shd w:val="clear" w:color="auto" w:fill="auto"/>
            <w:hideMark/>
          </w:tcPr>
          <w:p w14:paraId="1DADB412" w14:textId="77777777" w:rsidR="00286EC8" w:rsidRPr="00B723F9" w:rsidRDefault="00286EC8" w:rsidP="008D4857">
            <w:pPr>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Rezultatul financiar al institu</w:t>
            </w:r>
            <w:r w:rsidR="00B723F9">
              <w:rPr>
                <w:rFonts w:ascii="Calibri Light" w:hAnsi="Calibri Light" w:cs="Calibri Light"/>
                <w:color w:val="000000"/>
                <w:sz w:val="16"/>
                <w:szCs w:val="16"/>
                <w:lang w:val="ro-MD"/>
              </w:rPr>
              <w:t>ț</w:t>
            </w:r>
            <w:r w:rsidRPr="00B723F9">
              <w:rPr>
                <w:rFonts w:ascii="Calibri Light" w:hAnsi="Calibri Light" w:cs="Calibri Light"/>
                <w:color w:val="000000"/>
                <w:sz w:val="16"/>
                <w:szCs w:val="16"/>
                <w:lang w:val="ro-MD"/>
              </w:rPr>
              <w:t>iei publice din anii preceden</w:t>
            </w:r>
            <w:r w:rsidR="00B723F9">
              <w:rPr>
                <w:rFonts w:ascii="Calibri Light" w:hAnsi="Calibri Light" w:cs="Calibri Light"/>
                <w:color w:val="000000"/>
                <w:sz w:val="16"/>
                <w:szCs w:val="16"/>
                <w:lang w:val="ro-MD"/>
              </w:rPr>
              <w:t>ț</w:t>
            </w:r>
            <w:r w:rsidRPr="00B723F9">
              <w:rPr>
                <w:rFonts w:ascii="Calibri Light" w:hAnsi="Calibri Light" w:cs="Calibri Light"/>
                <w:color w:val="000000"/>
                <w:sz w:val="16"/>
                <w:szCs w:val="16"/>
                <w:lang w:val="ro-MD"/>
              </w:rPr>
              <w:t>i</w:t>
            </w:r>
          </w:p>
        </w:tc>
        <w:tc>
          <w:tcPr>
            <w:tcW w:w="1338" w:type="dxa"/>
            <w:tcBorders>
              <w:top w:val="nil"/>
              <w:left w:val="nil"/>
              <w:bottom w:val="single" w:sz="8" w:space="0" w:color="auto"/>
              <w:right w:val="single" w:sz="8" w:space="0" w:color="auto"/>
            </w:tcBorders>
            <w:shd w:val="clear" w:color="auto" w:fill="auto"/>
            <w:noWrap/>
            <w:hideMark/>
          </w:tcPr>
          <w:p w14:paraId="2BE1E7B0"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75.766,60</w:t>
            </w:r>
          </w:p>
        </w:tc>
        <w:tc>
          <w:tcPr>
            <w:tcW w:w="1276" w:type="dxa"/>
            <w:tcBorders>
              <w:top w:val="nil"/>
              <w:left w:val="nil"/>
              <w:bottom w:val="single" w:sz="8" w:space="0" w:color="auto"/>
              <w:right w:val="single" w:sz="8" w:space="0" w:color="auto"/>
            </w:tcBorders>
            <w:shd w:val="clear" w:color="auto" w:fill="auto"/>
            <w:noWrap/>
            <w:hideMark/>
          </w:tcPr>
          <w:p w14:paraId="148219EA"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74.059,90</w:t>
            </w:r>
          </w:p>
        </w:tc>
        <w:tc>
          <w:tcPr>
            <w:tcW w:w="1418" w:type="dxa"/>
            <w:tcBorders>
              <w:top w:val="nil"/>
              <w:left w:val="nil"/>
              <w:bottom w:val="single" w:sz="8" w:space="0" w:color="auto"/>
              <w:right w:val="single" w:sz="8" w:space="0" w:color="auto"/>
            </w:tcBorders>
            <w:shd w:val="clear" w:color="auto" w:fill="auto"/>
            <w:noWrap/>
            <w:hideMark/>
          </w:tcPr>
          <w:p w14:paraId="5E28EAB7"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80.846,30</w:t>
            </w:r>
          </w:p>
        </w:tc>
        <w:tc>
          <w:tcPr>
            <w:tcW w:w="1780" w:type="dxa"/>
            <w:tcBorders>
              <w:top w:val="nil"/>
              <w:left w:val="nil"/>
              <w:bottom w:val="single" w:sz="8" w:space="0" w:color="auto"/>
              <w:right w:val="single" w:sz="8" w:space="0" w:color="auto"/>
            </w:tcBorders>
            <w:shd w:val="clear" w:color="auto" w:fill="auto"/>
            <w:noWrap/>
            <w:hideMark/>
          </w:tcPr>
          <w:p w14:paraId="62C15DF9"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-1.706,70</w:t>
            </w:r>
          </w:p>
        </w:tc>
        <w:tc>
          <w:tcPr>
            <w:tcW w:w="845" w:type="dxa"/>
            <w:tcBorders>
              <w:top w:val="nil"/>
              <w:left w:val="nil"/>
              <w:bottom w:val="single" w:sz="8" w:space="0" w:color="auto"/>
              <w:right w:val="single" w:sz="8" w:space="0" w:color="auto"/>
            </w:tcBorders>
            <w:shd w:val="clear" w:color="auto" w:fill="auto"/>
            <w:hideMark/>
          </w:tcPr>
          <w:p w14:paraId="2F3EFE16"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-2,25</w:t>
            </w:r>
          </w:p>
        </w:tc>
        <w:tc>
          <w:tcPr>
            <w:tcW w:w="1560" w:type="dxa"/>
            <w:tcBorders>
              <w:top w:val="nil"/>
              <w:left w:val="nil"/>
              <w:bottom w:val="single" w:sz="8" w:space="0" w:color="auto"/>
              <w:right w:val="single" w:sz="8" w:space="0" w:color="auto"/>
            </w:tcBorders>
            <w:shd w:val="clear" w:color="auto" w:fill="auto"/>
            <w:noWrap/>
            <w:hideMark/>
          </w:tcPr>
          <w:p w14:paraId="1EA669A9"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6.786,40</w:t>
            </w:r>
          </w:p>
        </w:tc>
        <w:tc>
          <w:tcPr>
            <w:tcW w:w="992" w:type="dxa"/>
            <w:tcBorders>
              <w:top w:val="nil"/>
              <w:left w:val="nil"/>
              <w:bottom w:val="single" w:sz="8" w:space="0" w:color="auto"/>
              <w:right w:val="single" w:sz="8" w:space="0" w:color="auto"/>
            </w:tcBorders>
            <w:shd w:val="clear" w:color="auto" w:fill="auto"/>
            <w:hideMark/>
          </w:tcPr>
          <w:p w14:paraId="71303FCC"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9,16</w:t>
            </w:r>
          </w:p>
        </w:tc>
      </w:tr>
      <w:tr w:rsidR="00286EC8" w:rsidRPr="00B723F9" w14:paraId="5B5B1FD2" w14:textId="77777777" w:rsidTr="00F34A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7095A8E1" w14:textId="77777777" w:rsidR="00286EC8" w:rsidRPr="00B723F9" w:rsidRDefault="00286EC8" w:rsidP="008D4857">
            <w:pPr>
              <w:jc w:val="center"/>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 </w:t>
            </w:r>
          </w:p>
        </w:tc>
        <w:tc>
          <w:tcPr>
            <w:tcW w:w="5084" w:type="dxa"/>
            <w:tcBorders>
              <w:top w:val="nil"/>
              <w:left w:val="nil"/>
              <w:bottom w:val="single" w:sz="8" w:space="0" w:color="auto"/>
              <w:right w:val="single" w:sz="8" w:space="0" w:color="auto"/>
            </w:tcBorders>
            <w:shd w:val="clear" w:color="auto" w:fill="auto"/>
            <w:hideMark/>
          </w:tcPr>
          <w:p w14:paraId="387CA4E4" w14:textId="77777777" w:rsidR="00286EC8" w:rsidRPr="00B723F9" w:rsidRDefault="00286EC8" w:rsidP="008D4857">
            <w:pPr>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TOTAL PASIV (12=7+9+11) (12=5)</w:t>
            </w:r>
          </w:p>
        </w:tc>
        <w:tc>
          <w:tcPr>
            <w:tcW w:w="1338" w:type="dxa"/>
            <w:tcBorders>
              <w:top w:val="nil"/>
              <w:left w:val="nil"/>
              <w:bottom w:val="single" w:sz="8" w:space="0" w:color="auto"/>
              <w:right w:val="single" w:sz="8" w:space="0" w:color="auto"/>
            </w:tcBorders>
            <w:shd w:val="clear" w:color="auto" w:fill="auto"/>
            <w:noWrap/>
            <w:hideMark/>
          </w:tcPr>
          <w:p w14:paraId="20CEA110" w14:textId="77777777" w:rsidR="00286EC8" w:rsidRPr="00B723F9" w:rsidRDefault="00286EC8" w:rsidP="008D4857">
            <w:pPr>
              <w:jc w:val="right"/>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78.380,10</w:t>
            </w:r>
          </w:p>
        </w:tc>
        <w:tc>
          <w:tcPr>
            <w:tcW w:w="1276" w:type="dxa"/>
            <w:tcBorders>
              <w:top w:val="nil"/>
              <w:left w:val="nil"/>
              <w:bottom w:val="single" w:sz="8" w:space="0" w:color="auto"/>
              <w:right w:val="single" w:sz="8" w:space="0" w:color="auto"/>
            </w:tcBorders>
            <w:shd w:val="clear" w:color="auto" w:fill="auto"/>
            <w:noWrap/>
            <w:hideMark/>
          </w:tcPr>
          <w:p w14:paraId="32059B4F" w14:textId="77777777" w:rsidR="00286EC8" w:rsidRPr="00B723F9" w:rsidRDefault="00286EC8" w:rsidP="008D4857">
            <w:pPr>
              <w:jc w:val="right"/>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78.874,60</w:t>
            </w:r>
          </w:p>
        </w:tc>
        <w:tc>
          <w:tcPr>
            <w:tcW w:w="1418" w:type="dxa"/>
            <w:tcBorders>
              <w:top w:val="nil"/>
              <w:left w:val="nil"/>
              <w:bottom w:val="single" w:sz="8" w:space="0" w:color="auto"/>
              <w:right w:val="single" w:sz="8" w:space="0" w:color="auto"/>
            </w:tcBorders>
            <w:shd w:val="clear" w:color="auto" w:fill="auto"/>
            <w:noWrap/>
            <w:hideMark/>
          </w:tcPr>
          <w:p w14:paraId="1C23FDE4" w14:textId="77777777" w:rsidR="00286EC8" w:rsidRPr="00B723F9" w:rsidRDefault="00286EC8" w:rsidP="008D4857">
            <w:pPr>
              <w:jc w:val="right"/>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84.674,20</w:t>
            </w:r>
          </w:p>
        </w:tc>
        <w:tc>
          <w:tcPr>
            <w:tcW w:w="1780" w:type="dxa"/>
            <w:tcBorders>
              <w:top w:val="nil"/>
              <w:left w:val="nil"/>
              <w:bottom w:val="single" w:sz="8" w:space="0" w:color="auto"/>
              <w:right w:val="single" w:sz="8" w:space="0" w:color="auto"/>
            </w:tcBorders>
            <w:shd w:val="clear" w:color="auto" w:fill="auto"/>
            <w:noWrap/>
            <w:hideMark/>
          </w:tcPr>
          <w:p w14:paraId="2BCFE5A7"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494,5</w:t>
            </w:r>
          </w:p>
        </w:tc>
        <w:tc>
          <w:tcPr>
            <w:tcW w:w="845" w:type="dxa"/>
            <w:tcBorders>
              <w:top w:val="nil"/>
              <w:left w:val="nil"/>
              <w:bottom w:val="single" w:sz="8" w:space="0" w:color="auto"/>
              <w:right w:val="single" w:sz="8" w:space="0" w:color="auto"/>
            </w:tcBorders>
            <w:shd w:val="clear" w:color="auto" w:fill="auto"/>
            <w:hideMark/>
          </w:tcPr>
          <w:p w14:paraId="61A9F8A1"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0,63</w:t>
            </w:r>
          </w:p>
        </w:tc>
        <w:tc>
          <w:tcPr>
            <w:tcW w:w="1560" w:type="dxa"/>
            <w:tcBorders>
              <w:top w:val="nil"/>
              <w:left w:val="nil"/>
              <w:bottom w:val="single" w:sz="8" w:space="0" w:color="auto"/>
              <w:right w:val="single" w:sz="8" w:space="0" w:color="auto"/>
            </w:tcBorders>
            <w:shd w:val="clear" w:color="auto" w:fill="auto"/>
            <w:noWrap/>
            <w:hideMark/>
          </w:tcPr>
          <w:p w14:paraId="50B424D5"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5.799,60</w:t>
            </w:r>
          </w:p>
        </w:tc>
        <w:tc>
          <w:tcPr>
            <w:tcW w:w="992" w:type="dxa"/>
            <w:tcBorders>
              <w:top w:val="nil"/>
              <w:left w:val="nil"/>
              <w:bottom w:val="single" w:sz="8" w:space="0" w:color="auto"/>
              <w:right w:val="single" w:sz="8" w:space="0" w:color="auto"/>
            </w:tcBorders>
            <w:shd w:val="clear" w:color="auto" w:fill="auto"/>
            <w:hideMark/>
          </w:tcPr>
          <w:p w14:paraId="29F5F23F"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7,35</w:t>
            </w:r>
          </w:p>
        </w:tc>
      </w:tr>
      <w:tr w:rsidR="00286EC8" w:rsidRPr="00B723F9" w14:paraId="73927869" w14:textId="77777777" w:rsidTr="00F34A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51E09953" w14:textId="77777777" w:rsidR="00286EC8" w:rsidRPr="00B723F9" w:rsidRDefault="00286EC8" w:rsidP="008D4857">
            <w:pPr>
              <w:jc w:val="right"/>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8</w:t>
            </w:r>
          </w:p>
        </w:tc>
        <w:tc>
          <w:tcPr>
            <w:tcW w:w="5084" w:type="dxa"/>
            <w:tcBorders>
              <w:top w:val="nil"/>
              <w:left w:val="nil"/>
              <w:bottom w:val="single" w:sz="8" w:space="0" w:color="auto"/>
              <w:right w:val="single" w:sz="8" w:space="0" w:color="auto"/>
            </w:tcBorders>
            <w:shd w:val="clear" w:color="auto" w:fill="auto"/>
            <w:hideMark/>
          </w:tcPr>
          <w:p w14:paraId="3066DD6B" w14:textId="77777777" w:rsidR="00286EC8" w:rsidRPr="00B723F9" w:rsidRDefault="00286EC8" w:rsidP="008D4857">
            <w:pPr>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CONTURI EXTRABILAN</w:t>
            </w:r>
            <w:r w:rsidR="00B723F9">
              <w:rPr>
                <w:rFonts w:ascii="Calibri Light" w:hAnsi="Calibri Light" w:cs="Calibri Light"/>
                <w:b/>
                <w:bCs/>
                <w:color w:val="000000"/>
                <w:sz w:val="16"/>
                <w:szCs w:val="16"/>
                <w:lang w:val="ro-MD"/>
              </w:rPr>
              <w:t>Ț</w:t>
            </w:r>
            <w:r w:rsidRPr="00B723F9">
              <w:rPr>
                <w:rFonts w:ascii="Calibri Light" w:hAnsi="Calibri Light" w:cs="Calibri Light"/>
                <w:b/>
                <w:bCs/>
                <w:color w:val="000000"/>
                <w:sz w:val="16"/>
                <w:szCs w:val="16"/>
                <w:lang w:val="ro-MD"/>
              </w:rPr>
              <w:t>IERE</w:t>
            </w:r>
          </w:p>
        </w:tc>
        <w:tc>
          <w:tcPr>
            <w:tcW w:w="1338" w:type="dxa"/>
            <w:tcBorders>
              <w:top w:val="nil"/>
              <w:left w:val="nil"/>
              <w:bottom w:val="single" w:sz="8" w:space="0" w:color="auto"/>
              <w:right w:val="single" w:sz="8" w:space="0" w:color="auto"/>
            </w:tcBorders>
            <w:shd w:val="clear" w:color="auto" w:fill="auto"/>
            <w:noWrap/>
            <w:hideMark/>
          </w:tcPr>
          <w:p w14:paraId="75492AA8" w14:textId="77777777" w:rsidR="00286EC8" w:rsidRPr="00B723F9" w:rsidRDefault="00286EC8" w:rsidP="008D4857">
            <w:pPr>
              <w:jc w:val="right"/>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292</w:t>
            </w:r>
          </w:p>
        </w:tc>
        <w:tc>
          <w:tcPr>
            <w:tcW w:w="1276" w:type="dxa"/>
            <w:tcBorders>
              <w:top w:val="nil"/>
              <w:left w:val="nil"/>
              <w:bottom w:val="single" w:sz="8" w:space="0" w:color="auto"/>
              <w:right w:val="single" w:sz="8" w:space="0" w:color="auto"/>
            </w:tcBorders>
            <w:shd w:val="clear" w:color="auto" w:fill="auto"/>
            <w:noWrap/>
            <w:hideMark/>
          </w:tcPr>
          <w:p w14:paraId="12F6789A" w14:textId="77777777" w:rsidR="00286EC8" w:rsidRPr="00B723F9" w:rsidRDefault="00286EC8" w:rsidP="008D4857">
            <w:pPr>
              <w:jc w:val="right"/>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288</w:t>
            </w:r>
          </w:p>
        </w:tc>
        <w:tc>
          <w:tcPr>
            <w:tcW w:w="1418" w:type="dxa"/>
            <w:tcBorders>
              <w:top w:val="nil"/>
              <w:left w:val="nil"/>
              <w:bottom w:val="single" w:sz="8" w:space="0" w:color="auto"/>
              <w:right w:val="single" w:sz="8" w:space="0" w:color="auto"/>
            </w:tcBorders>
            <w:shd w:val="clear" w:color="auto" w:fill="auto"/>
            <w:noWrap/>
            <w:hideMark/>
          </w:tcPr>
          <w:p w14:paraId="147D724E" w14:textId="77777777" w:rsidR="00286EC8" w:rsidRPr="00B723F9" w:rsidRDefault="00286EC8" w:rsidP="008D4857">
            <w:pPr>
              <w:jc w:val="right"/>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297,2</w:t>
            </w:r>
          </w:p>
        </w:tc>
        <w:tc>
          <w:tcPr>
            <w:tcW w:w="1780" w:type="dxa"/>
            <w:tcBorders>
              <w:top w:val="nil"/>
              <w:left w:val="nil"/>
              <w:bottom w:val="single" w:sz="8" w:space="0" w:color="auto"/>
              <w:right w:val="single" w:sz="8" w:space="0" w:color="auto"/>
            </w:tcBorders>
            <w:shd w:val="clear" w:color="auto" w:fill="auto"/>
            <w:noWrap/>
            <w:hideMark/>
          </w:tcPr>
          <w:p w14:paraId="2B96E351" w14:textId="77777777" w:rsidR="00286EC8" w:rsidRPr="00B723F9" w:rsidRDefault="00286EC8" w:rsidP="008D4857">
            <w:pPr>
              <w:jc w:val="right"/>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-4</w:t>
            </w:r>
          </w:p>
        </w:tc>
        <w:tc>
          <w:tcPr>
            <w:tcW w:w="845" w:type="dxa"/>
            <w:tcBorders>
              <w:top w:val="nil"/>
              <w:left w:val="nil"/>
              <w:bottom w:val="single" w:sz="8" w:space="0" w:color="auto"/>
              <w:right w:val="single" w:sz="8" w:space="0" w:color="auto"/>
            </w:tcBorders>
            <w:shd w:val="clear" w:color="auto" w:fill="auto"/>
            <w:hideMark/>
          </w:tcPr>
          <w:p w14:paraId="569B711E"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-1,37</w:t>
            </w:r>
          </w:p>
        </w:tc>
        <w:tc>
          <w:tcPr>
            <w:tcW w:w="1560" w:type="dxa"/>
            <w:tcBorders>
              <w:top w:val="nil"/>
              <w:left w:val="nil"/>
              <w:bottom w:val="single" w:sz="8" w:space="0" w:color="auto"/>
              <w:right w:val="single" w:sz="8" w:space="0" w:color="auto"/>
            </w:tcBorders>
            <w:shd w:val="clear" w:color="auto" w:fill="auto"/>
            <w:noWrap/>
            <w:hideMark/>
          </w:tcPr>
          <w:p w14:paraId="244F6BCF"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9,2</w:t>
            </w:r>
          </w:p>
        </w:tc>
        <w:tc>
          <w:tcPr>
            <w:tcW w:w="992" w:type="dxa"/>
            <w:tcBorders>
              <w:top w:val="nil"/>
              <w:left w:val="nil"/>
              <w:bottom w:val="single" w:sz="8" w:space="0" w:color="auto"/>
              <w:right w:val="single" w:sz="8" w:space="0" w:color="auto"/>
            </w:tcBorders>
            <w:shd w:val="clear" w:color="auto" w:fill="auto"/>
            <w:hideMark/>
          </w:tcPr>
          <w:p w14:paraId="15E7AADC"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3,19</w:t>
            </w:r>
          </w:p>
        </w:tc>
      </w:tr>
      <w:tr w:rsidR="00286EC8" w:rsidRPr="00B723F9" w14:paraId="3AF5DD3F" w14:textId="77777777" w:rsidTr="00F34AAF">
        <w:trPr>
          <w:gridAfter w:val="1"/>
          <w:wAfter w:w="18" w:type="dxa"/>
          <w:trHeight w:val="20"/>
        </w:trPr>
        <w:tc>
          <w:tcPr>
            <w:tcW w:w="703" w:type="dxa"/>
            <w:tcBorders>
              <w:top w:val="nil"/>
              <w:left w:val="single" w:sz="8" w:space="0" w:color="auto"/>
              <w:bottom w:val="single" w:sz="8" w:space="0" w:color="auto"/>
              <w:right w:val="single" w:sz="8" w:space="0" w:color="auto"/>
            </w:tcBorders>
            <w:shd w:val="clear" w:color="auto" w:fill="auto"/>
            <w:hideMark/>
          </w:tcPr>
          <w:p w14:paraId="552240B7"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811420</w:t>
            </w:r>
          </w:p>
        </w:tc>
        <w:tc>
          <w:tcPr>
            <w:tcW w:w="5084" w:type="dxa"/>
            <w:tcBorders>
              <w:top w:val="nil"/>
              <w:left w:val="nil"/>
              <w:bottom w:val="single" w:sz="8" w:space="0" w:color="auto"/>
              <w:right w:val="single" w:sz="8" w:space="0" w:color="auto"/>
            </w:tcBorders>
            <w:shd w:val="clear" w:color="auto" w:fill="auto"/>
            <w:hideMark/>
          </w:tcPr>
          <w:p w14:paraId="1E198DF7" w14:textId="77777777" w:rsidR="00286EC8" w:rsidRPr="00B723F9" w:rsidRDefault="00286EC8" w:rsidP="008D4857">
            <w:pPr>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Crean</w:t>
            </w:r>
            <w:r w:rsidR="00B723F9">
              <w:rPr>
                <w:rFonts w:ascii="Calibri Light" w:hAnsi="Calibri Light" w:cs="Calibri Light"/>
                <w:color w:val="000000"/>
                <w:sz w:val="16"/>
                <w:szCs w:val="16"/>
                <w:lang w:val="ro-MD"/>
              </w:rPr>
              <w:t>ț</w:t>
            </w:r>
            <w:r w:rsidRPr="00B723F9">
              <w:rPr>
                <w:rFonts w:ascii="Calibri Light" w:hAnsi="Calibri Light" w:cs="Calibri Light"/>
                <w:color w:val="000000"/>
                <w:sz w:val="16"/>
                <w:szCs w:val="16"/>
                <w:lang w:val="ro-MD"/>
              </w:rPr>
              <w:t>e fa</w:t>
            </w:r>
            <w:r w:rsidR="00B723F9">
              <w:rPr>
                <w:rFonts w:ascii="Calibri Light" w:hAnsi="Calibri Light" w:cs="Calibri Light"/>
                <w:color w:val="000000"/>
                <w:sz w:val="16"/>
                <w:szCs w:val="16"/>
                <w:lang w:val="ro-MD"/>
              </w:rPr>
              <w:t>ț</w:t>
            </w:r>
            <w:r w:rsidRPr="00B723F9">
              <w:rPr>
                <w:rFonts w:ascii="Calibri Light" w:hAnsi="Calibri Light" w:cs="Calibri Light"/>
                <w:color w:val="000000"/>
                <w:sz w:val="16"/>
                <w:szCs w:val="16"/>
                <w:lang w:val="ro-MD"/>
              </w:rPr>
              <w:t>ă de bugetul de stat ale contribuabililor</w:t>
            </w:r>
          </w:p>
        </w:tc>
        <w:tc>
          <w:tcPr>
            <w:tcW w:w="1338" w:type="dxa"/>
            <w:tcBorders>
              <w:top w:val="nil"/>
              <w:left w:val="nil"/>
              <w:bottom w:val="single" w:sz="8" w:space="0" w:color="auto"/>
              <w:right w:val="single" w:sz="8" w:space="0" w:color="auto"/>
            </w:tcBorders>
            <w:shd w:val="clear" w:color="auto" w:fill="auto"/>
            <w:noWrap/>
            <w:hideMark/>
          </w:tcPr>
          <w:p w14:paraId="5567FC45"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292</w:t>
            </w:r>
          </w:p>
        </w:tc>
        <w:tc>
          <w:tcPr>
            <w:tcW w:w="1276" w:type="dxa"/>
            <w:tcBorders>
              <w:top w:val="nil"/>
              <w:left w:val="nil"/>
              <w:bottom w:val="single" w:sz="8" w:space="0" w:color="auto"/>
              <w:right w:val="single" w:sz="8" w:space="0" w:color="auto"/>
            </w:tcBorders>
            <w:shd w:val="clear" w:color="auto" w:fill="auto"/>
            <w:noWrap/>
            <w:hideMark/>
          </w:tcPr>
          <w:p w14:paraId="1145BE1C"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288</w:t>
            </w:r>
          </w:p>
        </w:tc>
        <w:tc>
          <w:tcPr>
            <w:tcW w:w="1418" w:type="dxa"/>
            <w:tcBorders>
              <w:top w:val="nil"/>
              <w:left w:val="nil"/>
              <w:bottom w:val="single" w:sz="8" w:space="0" w:color="auto"/>
              <w:right w:val="single" w:sz="8" w:space="0" w:color="auto"/>
            </w:tcBorders>
            <w:shd w:val="clear" w:color="auto" w:fill="auto"/>
            <w:noWrap/>
            <w:hideMark/>
          </w:tcPr>
          <w:p w14:paraId="3B9ADFE2"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297,2</w:t>
            </w:r>
          </w:p>
        </w:tc>
        <w:tc>
          <w:tcPr>
            <w:tcW w:w="1780" w:type="dxa"/>
            <w:tcBorders>
              <w:top w:val="nil"/>
              <w:left w:val="nil"/>
              <w:bottom w:val="single" w:sz="8" w:space="0" w:color="auto"/>
              <w:right w:val="single" w:sz="8" w:space="0" w:color="auto"/>
            </w:tcBorders>
            <w:shd w:val="clear" w:color="auto" w:fill="auto"/>
            <w:noWrap/>
            <w:hideMark/>
          </w:tcPr>
          <w:p w14:paraId="3F8BC548" w14:textId="77777777" w:rsidR="00286EC8" w:rsidRPr="00B723F9" w:rsidRDefault="00286EC8" w:rsidP="008D4857">
            <w:pPr>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 </w:t>
            </w:r>
          </w:p>
        </w:tc>
        <w:tc>
          <w:tcPr>
            <w:tcW w:w="845" w:type="dxa"/>
            <w:tcBorders>
              <w:top w:val="nil"/>
              <w:left w:val="nil"/>
              <w:bottom w:val="single" w:sz="8" w:space="0" w:color="auto"/>
              <w:right w:val="single" w:sz="8" w:space="0" w:color="auto"/>
            </w:tcBorders>
            <w:shd w:val="clear" w:color="auto" w:fill="auto"/>
            <w:hideMark/>
          </w:tcPr>
          <w:p w14:paraId="701C2F5F"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-1,37</w:t>
            </w:r>
          </w:p>
        </w:tc>
        <w:tc>
          <w:tcPr>
            <w:tcW w:w="1560" w:type="dxa"/>
            <w:tcBorders>
              <w:top w:val="nil"/>
              <w:left w:val="nil"/>
              <w:bottom w:val="single" w:sz="8" w:space="0" w:color="auto"/>
              <w:right w:val="single" w:sz="8" w:space="0" w:color="auto"/>
            </w:tcBorders>
            <w:shd w:val="clear" w:color="auto" w:fill="auto"/>
            <w:noWrap/>
            <w:hideMark/>
          </w:tcPr>
          <w:p w14:paraId="04525603" w14:textId="77777777" w:rsidR="00286EC8" w:rsidRPr="00B723F9" w:rsidRDefault="00286EC8" w:rsidP="008D4857">
            <w:pPr>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 </w:t>
            </w:r>
          </w:p>
        </w:tc>
        <w:tc>
          <w:tcPr>
            <w:tcW w:w="992" w:type="dxa"/>
            <w:tcBorders>
              <w:top w:val="nil"/>
              <w:left w:val="nil"/>
              <w:bottom w:val="single" w:sz="8" w:space="0" w:color="auto"/>
              <w:right w:val="single" w:sz="8" w:space="0" w:color="auto"/>
            </w:tcBorders>
            <w:shd w:val="clear" w:color="auto" w:fill="auto"/>
            <w:hideMark/>
          </w:tcPr>
          <w:p w14:paraId="65BA665D" w14:textId="77777777" w:rsidR="00286EC8" w:rsidRPr="00B723F9" w:rsidRDefault="00286EC8" w:rsidP="008D4857">
            <w:pPr>
              <w:jc w:val="right"/>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3,19</w:t>
            </w:r>
          </w:p>
        </w:tc>
      </w:tr>
    </w:tbl>
    <w:p w14:paraId="05357D1A" w14:textId="77777777" w:rsidR="00286EC8" w:rsidRDefault="007021E5" w:rsidP="007021E5">
      <w:pPr>
        <w:pStyle w:val="Heading1"/>
        <w:jc w:val="right"/>
        <w:rPr>
          <w:lang w:val="ro-MD"/>
        </w:rPr>
      </w:pPr>
      <w:bookmarkStart w:id="25" w:name="_Toc58780372"/>
      <w:r w:rsidRPr="007021E5">
        <w:rPr>
          <w:lang w:val="ro-MD"/>
        </w:rPr>
        <w:lastRenderedPageBreak/>
        <w:t>Anexa nr.5</w:t>
      </w:r>
      <w:bookmarkEnd w:id="25"/>
    </w:p>
    <w:tbl>
      <w:tblPr>
        <w:tblStyle w:val="TableGrid"/>
        <w:tblW w:w="15550" w:type="dxa"/>
        <w:tblInd w:w="137" w:type="dxa"/>
        <w:tblLayout w:type="fixed"/>
        <w:tblLook w:val="04A0" w:firstRow="1" w:lastRow="0" w:firstColumn="1" w:lastColumn="0" w:noHBand="0" w:noVBand="1"/>
      </w:tblPr>
      <w:tblGrid>
        <w:gridCol w:w="912"/>
        <w:gridCol w:w="4758"/>
        <w:gridCol w:w="912"/>
        <w:gridCol w:w="912"/>
        <w:gridCol w:w="1049"/>
        <w:gridCol w:w="1052"/>
        <w:gridCol w:w="955"/>
        <w:gridCol w:w="11"/>
        <w:gridCol w:w="901"/>
        <w:gridCol w:w="912"/>
        <w:gridCol w:w="1053"/>
        <w:gridCol w:w="1095"/>
        <w:gridCol w:w="1003"/>
        <w:gridCol w:w="15"/>
        <w:gridCol w:w="10"/>
      </w:tblGrid>
      <w:tr w:rsidR="007021E5" w:rsidRPr="00616F7C" w14:paraId="3DAAF0EF" w14:textId="77777777" w:rsidTr="00DC47E1">
        <w:trPr>
          <w:trHeight w:val="296"/>
        </w:trPr>
        <w:tc>
          <w:tcPr>
            <w:tcW w:w="15550" w:type="dxa"/>
            <w:gridSpan w:val="15"/>
            <w:tcBorders>
              <w:top w:val="single" w:sz="4" w:space="0" w:color="FFFFFF"/>
              <w:left w:val="single" w:sz="4" w:space="0" w:color="FFFFFF"/>
              <w:right w:val="single" w:sz="4" w:space="0" w:color="FFFFFF"/>
            </w:tcBorders>
            <w:shd w:val="clear" w:color="auto" w:fill="auto"/>
          </w:tcPr>
          <w:p w14:paraId="700CFF4C" w14:textId="77777777" w:rsidR="007021E5" w:rsidRPr="007021E5" w:rsidRDefault="007021E5" w:rsidP="003A074B">
            <w:pPr>
              <w:spacing w:line="276" w:lineRule="auto"/>
              <w:jc w:val="center"/>
              <w:rPr>
                <w:rFonts w:ascii="Calibri Light" w:hAnsi="Calibri Light" w:cs="Calibri Light"/>
                <w:b/>
                <w:bCs/>
                <w:lang w:val="ro-MD"/>
              </w:rPr>
            </w:pPr>
            <w:r w:rsidRPr="007021E5">
              <w:rPr>
                <w:rFonts w:ascii="Calibri Light" w:hAnsi="Calibri Light" w:cs="Calibri Light"/>
                <w:b/>
                <w:bCs/>
                <w:lang w:val="ro-MD"/>
              </w:rPr>
              <w:t>ANALIZA EXECUTĂRII VENITURILOR ȘI CHELTUIELILOR PENTRU ANII 2018-2019</w:t>
            </w:r>
          </w:p>
        </w:tc>
      </w:tr>
      <w:tr w:rsidR="007021E5" w:rsidRPr="00B723F9" w14:paraId="710E8A41" w14:textId="77777777" w:rsidTr="00DC47E1">
        <w:trPr>
          <w:gridAfter w:val="1"/>
          <w:wAfter w:w="10" w:type="dxa"/>
          <w:trHeight w:val="191"/>
        </w:trPr>
        <w:tc>
          <w:tcPr>
            <w:tcW w:w="912" w:type="dxa"/>
            <w:vMerge w:val="restart"/>
            <w:shd w:val="clear" w:color="auto" w:fill="DEEAF6" w:themeFill="accent1" w:themeFillTint="33"/>
            <w:vAlign w:val="center"/>
          </w:tcPr>
          <w:p w14:paraId="61E9D112" w14:textId="77777777" w:rsidR="007021E5" w:rsidRPr="00B723F9" w:rsidRDefault="007021E5" w:rsidP="003A074B">
            <w:pPr>
              <w:spacing w:line="276" w:lineRule="auto"/>
              <w:jc w:val="center"/>
              <w:rPr>
                <w:rFonts w:ascii="Calibri Light" w:hAnsi="Calibri Light" w:cs="Calibri Light"/>
                <w:b/>
                <w:bCs/>
                <w:sz w:val="16"/>
                <w:szCs w:val="16"/>
                <w:lang w:val="ro-MD"/>
              </w:rPr>
            </w:pPr>
            <w:r w:rsidRPr="00B723F9">
              <w:rPr>
                <w:rFonts w:ascii="Calibri Light" w:hAnsi="Calibri Light" w:cs="Calibri Light"/>
                <w:b/>
                <w:bCs/>
                <w:sz w:val="16"/>
                <w:szCs w:val="16"/>
                <w:lang w:val="ro-MD"/>
              </w:rPr>
              <w:t>Cod Bugetar</w:t>
            </w:r>
          </w:p>
        </w:tc>
        <w:tc>
          <w:tcPr>
            <w:tcW w:w="4758" w:type="dxa"/>
            <w:vMerge w:val="restart"/>
            <w:shd w:val="clear" w:color="auto" w:fill="DEEAF6" w:themeFill="accent1" w:themeFillTint="33"/>
            <w:vAlign w:val="center"/>
          </w:tcPr>
          <w:p w14:paraId="62068DFB" w14:textId="77777777" w:rsidR="007021E5" w:rsidRPr="00B723F9" w:rsidRDefault="007021E5" w:rsidP="003A074B">
            <w:pPr>
              <w:spacing w:line="276" w:lineRule="auto"/>
              <w:jc w:val="center"/>
              <w:rPr>
                <w:rFonts w:ascii="Calibri Light" w:hAnsi="Calibri Light" w:cs="Calibri Light"/>
                <w:b/>
                <w:bCs/>
                <w:sz w:val="16"/>
                <w:szCs w:val="16"/>
                <w:lang w:val="ro-MD"/>
              </w:rPr>
            </w:pPr>
            <w:r w:rsidRPr="00B723F9">
              <w:rPr>
                <w:rFonts w:ascii="Calibri Light" w:hAnsi="Calibri Light" w:cs="Calibri Light"/>
                <w:b/>
                <w:bCs/>
                <w:sz w:val="16"/>
                <w:szCs w:val="16"/>
                <w:lang w:val="ro-MD"/>
              </w:rPr>
              <w:t>Indicator</w:t>
            </w:r>
          </w:p>
        </w:tc>
        <w:tc>
          <w:tcPr>
            <w:tcW w:w="4891" w:type="dxa"/>
            <w:gridSpan w:val="6"/>
            <w:shd w:val="clear" w:color="auto" w:fill="DEEAF6" w:themeFill="accent1" w:themeFillTint="33"/>
            <w:vAlign w:val="center"/>
          </w:tcPr>
          <w:p w14:paraId="3081CC59" w14:textId="77777777" w:rsidR="007021E5" w:rsidRPr="00B723F9" w:rsidRDefault="007021E5" w:rsidP="003A074B">
            <w:pPr>
              <w:spacing w:line="276" w:lineRule="auto"/>
              <w:jc w:val="center"/>
              <w:rPr>
                <w:rFonts w:ascii="Calibri Light" w:hAnsi="Calibri Light" w:cs="Calibri Light"/>
                <w:b/>
                <w:bCs/>
                <w:sz w:val="16"/>
                <w:szCs w:val="16"/>
                <w:lang w:val="ro-MD"/>
              </w:rPr>
            </w:pPr>
            <w:r w:rsidRPr="00B723F9">
              <w:rPr>
                <w:rFonts w:ascii="Calibri Light" w:hAnsi="Calibri Light" w:cs="Calibri Light"/>
                <w:b/>
                <w:bCs/>
                <w:sz w:val="16"/>
                <w:szCs w:val="16"/>
                <w:lang w:val="ro-MD"/>
              </w:rPr>
              <w:t>La situa</w:t>
            </w:r>
            <w:r>
              <w:rPr>
                <w:rFonts w:ascii="Calibri Light" w:hAnsi="Calibri Light" w:cs="Calibri Light"/>
                <w:b/>
                <w:bCs/>
                <w:sz w:val="16"/>
                <w:szCs w:val="16"/>
                <w:lang w:val="ro-MD"/>
              </w:rPr>
              <w:t>ț</w:t>
            </w:r>
            <w:r w:rsidRPr="00B723F9">
              <w:rPr>
                <w:rFonts w:ascii="Calibri Light" w:hAnsi="Calibri Light" w:cs="Calibri Light"/>
                <w:b/>
                <w:bCs/>
                <w:sz w:val="16"/>
                <w:szCs w:val="16"/>
                <w:lang w:val="ro-MD"/>
              </w:rPr>
              <w:t>ia din 31.12.2018</w:t>
            </w:r>
          </w:p>
        </w:tc>
        <w:tc>
          <w:tcPr>
            <w:tcW w:w="4979" w:type="dxa"/>
            <w:gridSpan w:val="6"/>
            <w:shd w:val="clear" w:color="auto" w:fill="DEEAF6" w:themeFill="accent1" w:themeFillTint="33"/>
            <w:vAlign w:val="center"/>
          </w:tcPr>
          <w:p w14:paraId="7E8936F6" w14:textId="77777777" w:rsidR="007021E5" w:rsidRPr="00B723F9" w:rsidRDefault="007021E5" w:rsidP="003A074B">
            <w:pPr>
              <w:spacing w:line="276" w:lineRule="auto"/>
              <w:jc w:val="center"/>
              <w:rPr>
                <w:rFonts w:ascii="Calibri Light" w:hAnsi="Calibri Light" w:cs="Calibri Light"/>
                <w:b/>
                <w:bCs/>
                <w:sz w:val="16"/>
                <w:szCs w:val="16"/>
                <w:lang w:val="ro-MD"/>
              </w:rPr>
            </w:pPr>
            <w:r w:rsidRPr="00B723F9">
              <w:rPr>
                <w:rFonts w:ascii="Calibri Light" w:hAnsi="Calibri Light" w:cs="Calibri Light"/>
                <w:b/>
                <w:bCs/>
                <w:sz w:val="16"/>
                <w:szCs w:val="16"/>
                <w:lang w:val="ro-MD"/>
              </w:rPr>
              <w:t>La situa</w:t>
            </w:r>
            <w:r>
              <w:rPr>
                <w:rFonts w:ascii="Calibri Light" w:hAnsi="Calibri Light" w:cs="Calibri Light"/>
                <w:b/>
                <w:bCs/>
                <w:sz w:val="16"/>
                <w:szCs w:val="16"/>
                <w:lang w:val="ro-MD"/>
              </w:rPr>
              <w:t>ț</w:t>
            </w:r>
            <w:r w:rsidRPr="00B723F9">
              <w:rPr>
                <w:rFonts w:ascii="Calibri Light" w:hAnsi="Calibri Light" w:cs="Calibri Light"/>
                <w:b/>
                <w:bCs/>
                <w:sz w:val="16"/>
                <w:szCs w:val="16"/>
                <w:lang w:val="ro-MD"/>
              </w:rPr>
              <w:t>ia din 31.12.2019</w:t>
            </w:r>
          </w:p>
        </w:tc>
      </w:tr>
      <w:tr w:rsidR="007021E5" w:rsidRPr="00B723F9" w14:paraId="053DEE90" w14:textId="77777777" w:rsidTr="00DC47E1">
        <w:trPr>
          <w:gridAfter w:val="2"/>
          <w:wAfter w:w="25" w:type="dxa"/>
          <w:trHeight w:val="418"/>
        </w:trPr>
        <w:tc>
          <w:tcPr>
            <w:tcW w:w="912" w:type="dxa"/>
            <w:vMerge/>
            <w:shd w:val="clear" w:color="auto" w:fill="DEEAF6" w:themeFill="accent1" w:themeFillTint="33"/>
            <w:vAlign w:val="center"/>
          </w:tcPr>
          <w:p w14:paraId="55DAC870" w14:textId="77777777" w:rsidR="007021E5" w:rsidRPr="00B723F9" w:rsidRDefault="007021E5" w:rsidP="003A074B">
            <w:pPr>
              <w:spacing w:line="276" w:lineRule="auto"/>
              <w:jc w:val="center"/>
              <w:rPr>
                <w:rFonts w:ascii="Calibri Light" w:hAnsi="Calibri Light" w:cs="Calibri Light"/>
                <w:b/>
                <w:bCs/>
                <w:sz w:val="16"/>
                <w:szCs w:val="16"/>
                <w:lang w:val="ro-MD"/>
              </w:rPr>
            </w:pPr>
          </w:p>
        </w:tc>
        <w:tc>
          <w:tcPr>
            <w:tcW w:w="4758" w:type="dxa"/>
            <w:vMerge/>
            <w:shd w:val="clear" w:color="auto" w:fill="DEEAF6" w:themeFill="accent1" w:themeFillTint="33"/>
            <w:vAlign w:val="center"/>
          </w:tcPr>
          <w:p w14:paraId="45484F06" w14:textId="77777777" w:rsidR="007021E5" w:rsidRPr="00B723F9" w:rsidRDefault="007021E5" w:rsidP="003A074B">
            <w:pPr>
              <w:spacing w:line="276" w:lineRule="auto"/>
              <w:jc w:val="center"/>
              <w:rPr>
                <w:rFonts w:ascii="Calibri Light" w:hAnsi="Calibri Light" w:cs="Calibri Light"/>
                <w:b/>
                <w:bCs/>
                <w:sz w:val="16"/>
                <w:szCs w:val="16"/>
                <w:lang w:val="ro-MD"/>
              </w:rPr>
            </w:pPr>
          </w:p>
        </w:tc>
        <w:tc>
          <w:tcPr>
            <w:tcW w:w="912" w:type="dxa"/>
            <w:shd w:val="clear" w:color="auto" w:fill="DEEAF6" w:themeFill="accent1" w:themeFillTint="33"/>
            <w:vAlign w:val="center"/>
          </w:tcPr>
          <w:p w14:paraId="020C66F6" w14:textId="77777777" w:rsidR="007021E5" w:rsidRPr="00B723F9" w:rsidRDefault="007021E5" w:rsidP="003A074B">
            <w:pPr>
              <w:spacing w:line="276" w:lineRule="auto"/>
              <w:jc w:val="center"/>
              <w:rPr>
                <w:rFonts w:ascii="Calibri Light" w:hAnsi="Calibri Light" w:cs="Calibri Light"/>
                <w:b/>
                <w:bCs/>
                <w:sz w:val="16"/>
                <w:szCs w:val="16"/>
                <w:lang w:val="ro-MD"/>
              </w:rPr>
            </w:pPr>
            <w:r w:rsidRPr="00B723F9">
              <w:rPr>
                <w:rFonts w:ascii="Calibri Light" w:hAnsi="Calibri Light" w:cs="Calibri Light"/>
                <w:b/>
                <w:bCs/>
                <w:sz w:val="16"/>
                <w:szCs w:val="16"/>
                <w:lang w:val="ro-MD"/>
              </w:rPr>
              <w:t xml:space="preserve">Aprobat </w:t>
            </w:r>
            <w:r w:rsidRPr="00B723F9">
              <w:rPr>
                <w:rFonts w:ascii="Calibri Light" w:hAnsi="Calibri Light" w:cs="Calibri Light"/>
                <w:i/>
                <w:iCs/>
                <w:sz w:val="16"/>
                <w:szCs w:val="16"/>
                <w:lang w:val="ro-MD"/>
              </w:rPr>
              <w:t>(mii lei)</w:t>
            </w:r>
          </w:p>
        </w:tc>
        <w:tc>
          <w:tcPr>
            <w:tcW w:w="912" w:type="dxa"/>
            <w:shd w:val="clear" w:color="auto" w:fill="DEEAF6" w:themeFill="accent1" w:themeFillTint="33"/>
            <w:vAlign w:val="center"/>
          </w:tcPr>
          <w:p w14:paraId="30D68D50" w14:textId="77777777" w:rsidR="007021E5" w:rsidRPr="00B723F9" w:rsidRDefault="007021E5" w:rsidP="003A074B">
            <w:pPr>
              <w:spacing w:line="276" w:lineRule="auto"/>
              <w:jc w:val="center"/>
              <w:rPr>
                <w:rFonts w:ascii="Calibri Light" w:hAnsi="Calibri Light" w:cs="Calibri Light"/>
                <w:b/>
                <w:bCs/>
                <w:sz w:val="16"/>
                <w:szCs w:val="16"/>
                <w:lang w:val="ro-MD"/>
              </w:rPr>
            </w:pPr>
            <w:r w:rsidRPr="00B723F9">
              <w:rPr>
                <w:rFonts w:ascii="Calibri Light" w:hAnsi="Calibri Light" w:cs="Calibri Light"/>
                <w:b/>
                <w:bCs/>
                <w:sz w:val="16"/>
                <w:szCs w:val="16"/>
                <w:lang w:val="ro-MD"/>
              </w:rPr>
              <w:t xml:space="preserve">Precizat </w:t>
            </w:r>
            <w:r w:rsidRPr="00B723F9">
              <w:rPr>
                <w:rFonts w:ascii="Calibri Light" w:hAnsi="Calibri Light" w:cs="Calibri Light"/>
                <w:i/>
                <w:iCs/>
                <w:sz w:val="16"/>
                <w:szCs w:val="16"/>
                <w:lang w:val="ro-MD"/>
              </w:rPr>
              <w:t>(mii lei)</w:t>
            </w:r>
          </w:p>
        </w:tc>
        <w:tc>
          <w:tcPr>
            <w:tcW w:w="1049" w:type="dxa"/>
            <w:shd w:val="clear" w:color="auto" w:fill="DEEAF6" w:themeFill="accent1" w:themeFillTint="33"/>
            <w:vAlign w:val="center"/>
          </w:tcPr>
          <w:p w14:paraId="31F7F468" w14:textId="77777777" w:rsidR="007021E5" w:rsidRPr="00B723F9" w:rsidRDefault="007021E5" w:rsidP="003A074B">
            <w:pPr>
              <w:spacing w:line="276" w:lineRule="auto"/>
              <w:jc w:val="center"/>
              <w:rPr>
                <w:rFonts w:ascii="Calibri Light" w:hAnsi="Calibri Light" w:cs="Calibri Light"/>
                <w:b/>
                <w:bCs/>
                <w:sz w:val="16"/>
                <w:szCs w:val="16"/>
                <w:lang w:val="ro-MD"/>
              </w:rPr>
            </w:pPr>
            <w:r w:rsidRPr="00B723F9">
              <w:rPr>
                <w:rFonts w:ascii="Calibri Light" w:hAnsi="Calibri Light" w:cs="Calibri Light"/>
                <w:b/>
                <w:bCs/>
                <w:sz w:val="16"/>
                <w:szCs w:val="16"/>
                <w:lang w:val="ro-MD"/>
              </w:rPr>
              <w:t xml:space="preserve">Executat de casă </w:t>
            </w:r>
            <w:r w:rsidRPr="00B723F9">
              <w:rPr>
                <w:rFonts w:ascii="Calibri Light" w:hAnsi="Calibri Light" w:cs="Calibri Light"/>
                <w:i/>
                <w:iCs/>
                <w:sz w:val="16"/>
                <w:szCs w:val="16"/>
                <w:lang w:val="ro-MD"/>
              </w:rPr>
              <w:t>(mii lei)</w:t>
            </w:r>
          </w:p>
        </w:tc>
        <w:tc>
          <w:tcPr>
            <w:tcW w:w="1052" w:type="dxa"/>
            <w:shd w:val="clear" w:color="auto" w:fill="DEEAF6" w:themeFill="accent1" w:themeFillTint="33"/>
            <w:vAlign w:val="center"/>
          </w:tcPr>
          <w:p w14:paraId="1068090F" w14:textId="77777777" w:rsidR="007021E5" w:rsidRPr="00B723F9" w:rsidRDefault="007021E5" w:rsidP="003A074B">
            <w:pPr>
              <w:spacing w:line="276" w:lineRule="auto"/>
              <w:jc w:val="center"/>
              <w:rPr>
                <w:rFonts w:ascii="Calibri Light" w:hAnsi="Calibri Light" w:cs="Calibri Light"/>
                <w:b/>
                <w:bCs/>
                <w:sz w:val="16"/>
                <w:szCs w:val="16"/>
                <w:lang w:val="ro-MD"/>
              </w:rPr>
            </w:pPr>
            <w:r w:rsidRPr="00B723F9">
              <w:rPr>
                <w:rFonts w:ascii="Calibri Light" w:hAnsi="Calibri Light" w:cs="Calibri Light"/>
                <w:b/>
                <w:bCs/>
                <w:sz w:val="16"/>
                <w:szCs w:val="16"/>
                <w:lang w:val="ro-MD"/>
              </w:rPr>
              <w:t xml:space="preserve">Efectiv </w:t>
            </w:r>
          </w:p>
          <w:p w14:paraId="02303EAC" w14:textId="77777777" w:rsidR="007021E5" w:rsidRPr="00B723F9" w:rsidRDefault="007021E5" w:rsidP="003A074B">
            <w:pPr>
              <w:spacing w:line="276" w:lineRule="auto"/>
              <w:jc w:val="center"/>
              <w:rPr>
                <w:rFonts w:ascii="Calibri Light" w:hAnsi="Calibri Light" w:cs="Calibri Light"/>
                <w:b/>
                <w:bCs/>
                <w:sz w:val="16"/>
                <w:szCs w:val="16"/>
                <w:lang w:val="ro-MD"/>
              </w:rPr>
            </w:pPr>
            <w:r w:rsidRPr="00B723F9">
              <w:rPr>
                <w:rFonts w:ascii="Calibri Light" w:hAnsi="Calibri Light" w:cs="Calibri Light"/>
                <w:i/>
                <w:iCs/>
                <w:sz w:val="16"/>
                <w:szCs w:val="16"/>
                <w:lang w:val="ro-MD"/>
              </w:rPr>
              <w:t>(mii lei)</w:t>
            </w:r>
          </w:p>
        </w:tc>
        <w:tc>
          <w:tcPr>
            <w:tcW w:w="955" w:type="dxa"/>
            <w:shd w:val="clear" w:color="auto" w:fill="DEEAF6" w:themeFill="accent1" w:themeFillTint="33"/>
            <w:vAlign w:val="center"/>
          </w:tcPr>
          <w:p w14:paraId="0FE10522" w14:textId="77777777" w:rsidR="007021E5" w:rsidRPr="00B723F9" w:rsidRDefault="007021E5" w:rsidP="003A074B">
            <w:pPr>
              <w:spacing w:line="276" w:lineRule="auto"/>
              <w:jc w:val="center"/>
              <w:rPr>
                <w:rFonts w:ascii="Calibri Light" w:hAnsi="Calibri Light" w:cs="Calibri Light"/>
                <w:b/>
                <w:bCs/>
                <w:sz w:val="16"/>
                <w:szCs w:val="16"/>
                <w:lang w:val="ro-MD"/>
              </w:rPr>
            </w:pPr>
            <w:r w:rsidRPr="00B723F9">
              <w:rPr>
                <w:rFonts w:ascii="Calibri Light" w:hAnsi="Calibri Light" w:cs="Calibri Light"/>
                <w:b/>
                <w:bCs/>
                <w:sz w:val="16"/>
                <w:szCs w:val="16"/>
                <w:lang w:val="ro-MD"/>
              </w:rPr>
              <w:t xml:space="preserve">Nivelul executării </w:t>
            </w:r>
          </w:p>
        </w:tc>
        <w:tc>
          <w:tcPr>
            <w:tcW w:w="912" w:type="dxa"/>
            <w:gridSpan w:val="2"/>
            <w:shd w:val="clear" w:color="auto" w:fill="DEEAF6" w:themeFill="accent1" w:themeFillTint="33"/>
            <w:vAlign w:val="center"/>
          </w:tcPr>
          <w:p w14:paraId="468EA91E" w14:textId="77777777" w:rsidR="007021E5" w:rsidRPr="00B723F9" w:rsidRDefault="007021E5" w:rsidP="003A074B">
            <w:pPr>
              <w:spacing w:line="276" w:lineRule="auto"/>
              <w:jc w:val="center"/>
              <w:rPr>
                <w:rFonts w:ascii="Calibri Light" w:hAnsi="Calibri Light" w:cs="Calibri Light"/>
                <w:b/>
                <w:bCs/>
                <w:sz w:val="16"/>
                <w:szCs w:val="16"/>
                <w:lang w:val="ro-MD"/>
              </w:rPr>
            </w:pPr>
            <w:r w:rsidRPr="00B723F9">
              <w:rPr>
                <w:rFonts w:ascii="Calibri Light" w:hAnsi="Calibri Light" w:cs="Calibri Light"/>
                <w:b/>
                <w:bCs/>
                <w:sz w:val="16"/>
                <w:szCs w:val="16"/>
                <w:lang w:val="ro-MD"/>
              </w:rPr>
              <w:t xml:space="preserve">Aprobat </w:t>
            </w:r>
            <w:r w:rsidRPr="00B723F9">
              <w:rPr>
                <w:rFonts w:ascii="Calibri Light" w:hAnsi="Calibri Light" w:cs="Calibri Light"/>
                <w:i/>
                <w:iCs/>
                <w:sz w:val="16"/>
                <w:szCs w:val="16"/>
                <w:lang w:val="ro-MD"/>
              </w:rPr>
              <w:t>(mii lei)</w:t>
            </w:r>
          </w:p>
        </w:tc>
        <w:tc>
          <w:tcPr>
            <w:tcW w:w="912" w:type="dxa"/>
            <w:shd w:val="clear" w:color="auto" w:fill="DEEAF6" w:themeFill="accent1" w:themeFillTint="33"/>
            <w:vAlign w:val="center"/>
          </w:tcPr>
          <w:p w14:paraId="69FAC47B" w14:textId="77777777" w:rsidR="007021E5" w:rsidRPr="00B723F9" w:rsidRDefault="007021E5" w:rsidP="003A074B">
            <w:pPr>
              <w:spacing w:line="276" w:lineRule="auto"/>
              <w:jc w:val="center"/>
              <w:rPr>
                <w:rFonts w:ascii="Calibri Light" w:hAnsi="Calibri Light" w:cs="Calibri Light"/>
                <w:b/>
                <w:bCs/>
                <w:sz w:val="16"/>
                <w:szCs w:val="16"/>
                <w:lang w:val="ro-MD"/>
              </w:rPr>
            </w:pPr>
            <w:r w:rsidRPr="00B723F9">
              <w:rPr>
                <w:rFonts w:ascii="Calibri Light" w:hAnsi="Calibri Light" w:cs="Calibri Light"/>
                <w:b/>
                <w:bCs/>
                <w:sz w:val="16"/>
                <w:szCs w:val="16"/>
                <w:lang w:val="ro-MD"/>
              </w:rPr>
              <w:t xml:space="preserve">Precizat </w:t>
            </w:r>
            <w:r w:rsidRPr="00B723F9">
              <w:rPr>
                <w:rFonts w:ascii="Calibri Light" w:hAnsi="Calibri Light" w:cs="Calibri Light"/>
                <w:sz w:val="16"/>
                <w:szCs w:val="16"/>
                <w:lang w:val="ro-MD"/>
              </w:rPr>
              <w:t>(mii lei)</w:t>
            </w:r>
          </w:p>
        </w:tc>
        <w:tc>
          <w:tcPr>
            <w:tcW w:w="1053" w:type="dxa"/>
            <w:shd w:val="clear" w:color="auto" w:fill="DEEAF6" w:themeFill="accent1" w:themeFillTint="33"/>
            <w:vAlign w:val="center"/>
          </w:tcPr>
          <w:p w14:paraId="545081B1" w14:textId="77777777" w:rsidR="007021E5" w:rsidRPr="00B723F9" w:rsidRDefault="007021E5" w:rsidP="003A074B">
            <w:pPr>
              <w:spacing w:line="276" w:lineRule="auto"/>
              <w:jc w:val="center"/>
              <w:rPr>
                <w:rFonts w:ascii="Calibri Light" w:hAnsi="Calibri Light" w:cs="Calibri Light"/>
                <w:b/>
                <w:bCs/>
                <w:sz w:val="16"/>
                <w:szCs w:val="16"/>
                <w:lang w:val="ro-MD"/>
              </w:rPr>
            </w:pPr>
            <w:r w:rsidRPr="00B723F9">
              <w:rPr>
                <w:rFonts w:ascii="Calibri Light" w:hAnsi="Calibri Light" w:cs="Calibri Light"/>
                <w:b/>
                <w:bCs/>
                <w:sz w:val="16"/>
                <w:szCs w:val="16"/>
                <w:lang w:val="ro-MD"/>
              </w:rPr>
              <w:t xml:space="preserve">Executat de casă </w:t>
            </w:r>
            <w:r w:rsidRPr="00B723F9">
              <w:rPr>
                <w:rFonts w:ascii="Calibri Light" w:hAnsi="Calibri Light" w:cs="Calibri Light"/>
                <w:i/>
                <w:iCs/>
                <w:sz w:val="16"/>
                <w:szCs w:val="16"/>
                <w:lang w:val="ro-MD"/>
              </w:rPr>
              <w:t>(mii lei)</w:t>
            </w:r>
          </w:p>
        </w:tc>
        <w:tc>
          <w:tcPr>
            <w:tcW w:w="1095" w:type="dxa"/>
            <w:shd w:val="clear" w:color="auto" w:fill="DEEAF6" w:themeFill="accent1" w:themeFillTint="33"/>
            <w:vAlign w:val="center"/>
          </w:tcPr>
          <w:p w14:paraId="2F8C496E" w14:textId="77777777" w:rsidR="007021E5" w:rsidRPr="00B723F9" w:rsidRDefault="007021E5" w:rsidP="003A074B">
            <w:pPr>
              <w:spacing w:line="276" w:lineRule="auto"/>
              <w:jc w:val="center"/>
              <w:rPr>
                <w:rFonts w:ascii="Calibri Light" w:hAnsi="Calibri Light" w:cs="Calibri Light"/>
                <w:b/>
                <w:bCs/>
                <w:sz w:val="16"/>
                <w:szCs w:val="16"/>
                <w:lang w:val="ro-MD"/>
              </w:rPr>
            </w:pPr>
            <w:r w:rsidRPr="00B723F9">
              <w:rPr>
                <w:rFonts w:ascii="Calibri Light" w:hAnsi="Calibri Light" w:cs="Calibri Light"/>
                <w:b/>
                <w:bCs/>
                <w:sz w:val="16"/>
                <w:szCs w:val="16"/>
                <w:lang w:val="ro-MD"/>
              </w:rPr>
              <w:t xml:space="preserve">Efectiv  </w:t>
            </w:r>
          </w:p>
          <w:p w14:paraId="33E9CA8B" w14:textId="77777777" w:rsidR="007021E5" w:rsidRPr="00B723F9" w:rsidRDefault="007021E5" w:rsidP="003A074B">
            <w:pPr>
              <w:spacing w:line="276" w:lineRule="auto"/>
              <w:jc w:val="center"/>
              <w:rPr>
                <w:rFonts w:ascii="Calibri Light" w:hAnsi="Calibri Light" w:cs="Calibri Light"/>
                <w:b/>
                <w:bCs/>
                <w:sz w:val="16"/>
                <w:szCs w:val="16"/>
                <w:lang w:val="ro-MD"/>
              </w:rPr>
            </w:pPr>
            <w:r w:rsidRPr="00B723F9">
              <w:rPr>
                <w:rFonts w:ascii="Calibri Light" w:hAnsi="Calibri Light" w:cs="Calibri Light"/>
                <w:i/>
                <w:iCs/>
                <w:sz w:val="16"/>
                <w:szCs w:val="16"/>
                <w:lang w:val="ro-MD"/>
              </w:rPr>
              <w:t>(mii lei)</w:t>
            </w:r>
          </w:p>
        </w:tc>
        <w:tc>
          <w:tcPr>
            <w:tcW w:w="1003" w:type="dxa"/>
            <w:shd w:val="clear" w:color="auto" w:fill="DEEAF6" w:themeFill="accent1" w:themeFillTint="33"/>
            <w:vAlign w:val="center"/>
          </w:tcPr>
          <w:p w14:paraId="2B0BF836" w14:textId="77777777" w:rsidR="007021E5" w:rsidRPr="00B723F9" w:rsidRDefault="007021E5" w:rsidP="003A074B">
            <w:pPr>
              <w:spacing w:line="276" w:lineRule="auto"/>
              <w:jc w:val="center"/>
              <w:rPr>
                <w:rFonts w:ascii="Calibri Light" w:hAnsi="Calibri Light" w:cs="Calibri Light"/>
                <w:b/>
                <w:bCs/>
                <w:sz w:val="16"/>
                <w:szCs w:val="16"/>
                <w:lang w:val="ro-MD"/>
              </w:rPr>
            </w:pPr>
            <w:r w:rsidRPr="00B723F9">
              <w:rPr>
                <w:rFonts w:ascii="Calibri Light" w:hAnsi="Calibri Light" w:cs="Calibri Light"/>
                <w:b/>
                <w:bCs/>
                <w:sz w:val="16"/>
                <w:szCs w:val="16"/>
                <w:lang w:val="ro-MD"/>
              </w:rPr>
              <w:t>Nivelul executării</w:t>
            </w:r>
          </w:p>
        </w:tc>
      </w:tr>
      <w:tr w:rsidR="007021E5" w:rsidRPr="00B723F9" w14:paraId="70EE5AA9" w14:textId="77777777" w:rsidTr="00DC47E1">
        <w:trPr>
          <w:gridAfter w:val="2"/>
          <w:wAfter w:w="25" w:type="dxa"/>
          <w:trHeight w:val="142"/>
        </w:trPr>
        <w:tc>
          <w:tcPr>
            <w:tcW w:w="912" w:type="dxa"/>
          </w:tcPr>
          <w:p w14:paraId="33F5AD9B" w14:textId="77777777" w:rsidR="007021E5" w:rsidRPr="00B723F9" w:rsidRDefault="007021E5" w:rsidP="003A074B">
            <w:pPr>
              <w:spacing w:line="276" w:lineRule="auto"/>
              <w:jc w:val="center"/>
              <w:rPr>
                <w:rFonts w:ascii="Calibri Light" w:hAnsi="Calibri Light" w:cs="Calibri Light"/>
                <w:b/>
                <w:bCs/>
                <w:sz w:val="16"/>
                <w:szCs w:val="16"/>
                <w:lang w:val="ro-MD"/>
              </w:rPr>
            </w:pPr>
            <w:r w:rsidRPr="00B723F9">
              <w:rPr>
                <w:rFonts w:ascii="Calibri Light" w:hAnsi="Calibri Light" w:cs="Calibri Light"/>
                <w:sz w:val="16"/>
                <w:szCs w:val="16"/>
                <w:lang w:val="ro-MD"/>
              </w:rPr>
              <w:t>1</w:t>
            </w:r>
          </w:p>
        </w:tc>
        <w:tc>
          <w:tcPr>
            <w:tcW w:w="4758" w:type="dxa"/>
          </w:tcPr>
          <w:p w14:paraId="7311DBFC" w14:textId="77777777" w:rsidR="007021E5" w:rsidRPr="00B723F9" w:rsidRDefault="007021E5" w:rsidP="003A074B">
            <w:pPr>
              <w:spacing w:line="276" w:lineRule="auto"/>
              <w:ind w:left="-25"/>
              <w:rPr>
                <w:rFonts w:ascii="Calibri Light" w:hAnsi="Calibri Light" w:cs="Calibri Light"/>
                <w:sz w:val="16"/>
                <w:szCs w:val="16"/>
                <w:lang w:val="ro-MD"/>
              </w:rPr>
            </w:pPr>
            <w:r w:rsidRPr="00B723F9">
              <w:rPr>
                <w:rFonts w:ascii="Calibri Light" w:hAnsi="Calibri Light" w:cs="Calibri Light"/>
                <w:sz w:val="16"/>
                <w:szCs w:val="16"/>
                <w:lang w:val="ro-MD"/>
              </w:rPr>
              <w:t>TOTAL VENITURI</w:t>
            </w:r>
          </w:p>
        </w:tc>
        <w:tc>
          <w:tcPr>
            <w:tcW w:w="912" w:type="dxa"/>
          </w:tcPr>
          <w:p w14:paraId="0F315A18" w14:textId="77777777" w:rsidR="007021E5" w:rsidRPr="00B723F9" w:rsidRDefault="007021E5" w:rsidP="003A074B">
            <w:pPr>
              <w:spacing w:line="276" w:lineRule="auto"/>
              <w:ind w:left="-47"/>
              <w:jc w:val="right"/>
              <w:rPr>
                <w:rFonts w:ascii="Calibri Light" w:hAnsi="Calibri Light" w:cs="Calibri Light"/>
                <w:b/>
                <w:bCs/>
                <w:color w:val="000000"/>
                <w:sz w:val="16"/>
                <w:szCs w:val="16"/>
                <w:lang w:val="ro-MD"/>
              </w:rPr>
            </w:pPr>
            <w:r w:rsidRPr="00B723F9">
              <w:rPr>
                <w:rFonts w:ascii="Calibri Light" w:hAnsi="Calibri Light" w:cs="Calibri Light"/>
                <w:sz w:val="16"/>
                <w:szCs w:val="16"/>
                <w:lang w:val="ro-MD"/>
              </w:rPr>
              <w:t>29471,50</w:t>
            </w:r>
          </w:p>
        </w:tc>
        <w:tc>
          <w:tcPr>
            <w:tcW w:w="912" w:type="dxa"/>
          </w:tcPr>
          <w:p w14:paraId="735A14D2" w14:textId="77777777" w:rsidR="007021E5" w:rsidRPr="00B723F9" w:rsidRDefault="007021E5" w:rsidP="003A074B">
            <w:pPr>
              <w:spacing w:line="276" w:lineRule="auto"/>
              <w:ind w:left="-47"/>
              <w:jc w:val="right"/>
              <w:rPr>
                <w:rFonts w:ascii="Calibri Light" w:hAnsi="Calibri Light" w:cs="Calibri Light"/>
                <w:b/>
                <w:bCs/>
                <w:color w:val="000000"/>
                <w:sz w:val="16"/>
                <w:szCs w:val="16"/>
                <w:lang w:val="ro-MD"/>
              </w:rPr>
            </w:pPr>
            <w:r w:rsidRPr="00B723F9">
              <w:rPr>
                <w:rFonts w:ascii="Calibri Light" w:hAnsi="Calibri Light" w:cs="Calibri Light"/>
                <w:sz w:val="16"/>
                <w:szCs w:val="16"/>
                <w:lang w:val="ro-MD"/>
              </w:rPr>
              <w:t>35192,70</w:t>
            </w:r>
          </w:p>
        </w:tc>
        <w:tc>
          <w:tcPr>
            <w:tcW w:w="1049" w:type="dxa"/>
          </w:tcPr>
          <w:p w14:paraId="61DDAEC7" w14:textId="77777777" w:rsidR="007021E5" w:rsidRPr="00B723F9" w:rsidRDefault="007021E5" w:rsidP="003A074B">
            <w:pPr>
              <w:spacing w:line="276" w:lineRule="auto"/>
              <w:ind w:left="-47"/>
              <w:jc w:val="right"/>
              <w:rPr>
                <w:rFonts w:ascii="Calibri Light" w:hAnsi="Calibri Light" w:cs="Calibri Light"/>
                <w:b/>
                <w:bCs/>
                <w:color w:val="000000"/>
                <w:sz w:val="16"/>
                <w:szCs w:val="16"/>
                <w:lang w:val="ro-MD"/>
              </w:rPr>
            </w:pPr>
            <w:r w:rsidRPr="00B723F9">
              <w:rPr>
                <w:rFonts w:ascii="Calibri Light" w:hAnsi="Calibri Light" w:cs="Calibri Light"/>
                <w:sz w:val="16"/>
                <w:szCs w:val="16"/>
                <w:lang w:val="ro-MD"/>
              </w:rPr>
              <w:t>34681,80</w:t>
            </w:r>
          </w:p>
        </w:tc>
        <w:tc>
          <w:tcPr>
            <w:tcW w:w="1052" w:type="dxa"/>
          </w:tcPr>
          <w:p w14:paraId="1086F71D" w14:textId="77777777" w:rsidR="007021E5" w:rsidRPr="00B723F9" w:rsidRDefault="007021E5" w:rsidP="003A074B">
            <w:pPr>
              <w:spacing w:line="276" w:lineRule="auto"/>
              <w:ind w:left="-47"/>
              <w:jc w:val="right"/>
              <w:rPr>
                <w:rFonts w:ascii="Calibri Light" w:hAnsi="Calibri Light" w:cs="Calibri Light"/>
                <w:b/>
                <w:bCs/>
                <w:color w:val="000000"/>
                <w:sz w:val="16"/>
                <w:szCs w:val="16"/>
                <w:lang w:val="ro-MD"/>
              </w:rPr>
            </w:pPr>
            <w:r w:rsidRPr="00B723F9">
              <w:rPr>
                <w:rFonts w:ascii="Calibri Light" w:hAnsi="Calibri Light" w:cs="Calibri Light"/>
                <w:sz w:val="16"/>
                <w:szCs w:val="16"/>
                <w:lang w:val="ro-MD"/>
              </w:rPr>
              <w:t>37975,00</w:t>
            </w:r>
          </w:p>
        </w:tc>
        <w:tc>
          <w:tcPr>
            <w:tcW w:w="955" w:type="dxa"/>
          </w:tcPr>
          <w:p w14:paraId="24C2DFD0" w14:textId="77777777" w:rsidR="007021E5" w:rsidRPr="00B723F9" w:rsidRDefault="007021E5" w:rsidP="003A074B">
            <w:pPr>
              <w:spacing w:line="276" w:lineRule="auto"/>
              <w:ind w:left="-47"/>
              <w:jc w:val="right"/>
              <w:rPr>
                <w:rFonts w:ascii="Calibri Light" w:hAnsi="Calibri Light" w:cs="Calibri Light"/>
                <w:b/>
                <w:bCs/>
                <w:color w:val="000000"/>
                <w:sz w:val="16"/>
                <w:szCs w:val="16"/>
                <w:lang w:val="ro-MD"/>
              </w:rPr>
            </w:pPr>
            <w:r w:rsidRPr="00B723F9">
              <w:rPr>
                <w:rFonts w:ascii="Calibri Light" w:hAnsi="Calibri Light" w:cs="Calibri Light"/>
                <w:sz w:val="16"/>
                <w:szCs w:val="16"/>
                <w:lang w:val="ro-MD"/>
              </w:rPr>
              <w:t>107,91</w:t>
            </w:r>
          </w:p>
        </w:tc>
        <w:tc>
          <w:tcPr>
            <w:tcW w:w="912" w:type="dxa"/>
            <w:gridSpan w:val="2"/>
          </w:tcPr>
          <w:p w14:paraId="631104F4" w14:textId="77777777" w:rsidR="007021E5" w:rsidRPr="00B723F9" w:rsidRDefault="007021E5" w:rsidP="003A074B">
            <w:pPr>
              <w:spacing w:line="276" w:lineRule="auto"/>
              <w:ind w:left="-47"/>
              <w:jc w:val="right"/>
              <w:rPr>
                <w:rFonts w:ascii="Calibri Light" w:hAnsi="Calibri Light" w:cs="Calibri Light"/>
                <w:b/>
                <w:bCs/>
                <w:color w:val="000000"/>
                <w:sz w:val="16"/>
                <w:szCs w:val="16"/>
                <w:lang w:val="ro-MD"/>
              </w:rPr>
            </w:pPr>
            <w:r w:rsidRPr="00B723F9">
              <w:rPr>
                <w:rFonts w:ascii="Calibri Light" w:hAnsi="Calibri Light" w:cs="Calibri Light"/>
                <w:sz w:val="16"/>
                <w:szCs w:val="16"/>
                <w:lang w:val="ro-MD"/>
              </w:rPr>
              <w:t>32932,80</w:t>
            </w:r>
          </w:p>
        </w:tc>
        <w:tc>
          <w:tcPr>
            <w:tcW w:w="912" w:type="dxa"/>
          </w:tcPr>
          <w:p w14:paraId="1EF7EF0B" w14:textId="77777777" w:rsidR="007021E5" w:rsidRPr="00B723F9" w:rsidRDefault="007021E5" w:rsidP="003A074B">
            <w:pPr>
              <w:spacing w:line="276" w:lineRule="auto"/>
              <w:ind w:left="-47"/>
              <w:jc w:val="right"/>
              <w:rPr>
                <w:rFonts w:ascii="Calibri Light" w:hAnsi="Calibri Light" w:cs="Calibri Light"/>
                <w:b/>
                <w:bCs/>
                <w:color w:val="000000"/>
                <w:sz w:val="16"/>
                <w:szCs w:val="16"/>
                <w:lang w:val="ro-MD"/>
              </w:rPr>
            </w:pPr>
            <w:r w:rsidRPr="00B723F9">
              <w:rPr>
                <w:rFonts w:ascii="Calibri Light" w:hAnsi="Calibri Light" w:cs="Calibri Light"/>
                <w:sz w:val="16"/>
                <w:szCs w:val="16"/>
                <w:lang w:val="ro-MD"/>
              </w:rPr>
              <w:t>47029,20</w:t>
            </w:r>
          </w:p>
        </w:tc>
        <w:tc>
          <w:tcPr>
            <w:tcW w:w="1053" w:type="dxa"/>
          </w:tcPr>
          <w:p w14:paraId="289A29C7" w14:textId="77777777" w:rsidR="007021E5" w:rsidRPr="00B723F9" w:rsidRDefault="007021E5" w:rsidP="003A074B">
            <w:pPr>
              <w:spacing w:line="276" w:lineRule="auto"/>
              <w:ind w:left="-47"/>
              <w:jc w:val="right"/>
              <w:rPr>
                <w:rFonts w:ascii="Calibri Light" w:hAnsi="Calibri Light" w:cs="Calibri Light"/>
                <w:b/>
                <w:bCs/>
                <w:color w:val="000000"/>
                <w:sz w:val="16"/>
                <w:szCs w:val="16"/>
                <w:lang w:val="ro-MD"/>
              </w:rPr>
            </w:pPr>
            <w:r w:rsidRPr="00B723F9">
              <w:rPr>
                <w:rFonts w:ascii="Calibri Light" w:hAnsi="Calibri Light" w:cs="Calibri Light"/>
                <w:sz w:val="16"/>
                <w:szCs w:val="16"/>
                <w:lang w:val="ro-MD"/>
              </w:rPr>
              <w:t>45617,40</w:t>
            </w:r>
          </w:p>
        </w:tc>
        <w:tc>
          <w:tcPr>
            <w:tcW w:w="1095" w:type="dxa"/>
          </w:tcPr>
          <w:p w14:paraId="3D417449" w14:textId="77777777" w:rsidR="007021E5" w:rsidRPr="00B723F9" w:rsidRDefault="007021E5" w:rsidP="003A074B">
            <w:pPr>
              <w:spacing w:line="276" w:lineRule="auto"/>
              <w:ind w:left="-47"/>
              <w:jc w:val="right"/>
              <w:rPr>
                <w:rFonts w:ascii="Calibri Light" w:hAnsi="Calibri Light" w:cs="Calibri Light"/>
                <w:b/>
                <w:bCs/>
                <w:color w:val="000000"/>
                <w:sz w:val="16"/>
                <w:szCs w:val="16"/>
                <w:lang w:val="ro-MD"/>
              </w:rPr>
            </w:pPr>
            <w:r w:rsidRPr="00B723F9">
              <w:rPr>
                <w:rFonts w:ascii="Calibri Light" w:hAnsi="Calibri Light" w:cs="Calibri Light"/>
                <w:sz w:val="16"/>
                <w:szCs w:val="16"/>
                <w:lang w:val="ro-MD"/>
              </w:rPr>
              <w:t>46543,30</w:t>
            </w:r>
          </w:p>
        </w:tc>
        <w:tc>
          <w:tcPr>
            <w:tcW w:w="1003" w:type="dxa"/>
          </w:tcPr>
          <w:p w14:paraId="1316E8D1" w14:textId="77777777" w:rsidR="007021E5" w:rsidRPr="00B723F9" w:rsidRDefault="007021E5" w:rsidP="003A074B">
            <w:pPr>
              <w:spacing w:line="276" w:lineRule="auto"/>
              <w:ind w:left="-47"/>
              <w:jc w:val="right"/>
              <w:rPr>
                <w:rFonts w:ascii="Calibri Light" w:hAnsi="Calibri Light" w:cs="Calibri Light"/>
                <w:b/>
                <w:bCs/>
                <w:color w:val="000000"/>
                <w:sz w:val="16"/>
                <w:szCs w:val="16"/>
                <w:lang w:val="ro-MD"/>
              </w:rPr>
            </w:pPr>
            <w:r w:rsidRPr="00B723F9">
              <w:rPr>
                <w:rFonts w:ascii="Calibri Light" w:hAnsi="Calibri Light" w:cs="Calibri Light"/>
                <w:sz w:val="16"/>
                <w:szCs w:val="16"/>
                <w:lang w:val="ro-MD"/>
              </w:rPr>
              <w:t>98,97</w:t>
            </w:r>
          </w:p>
        </w:tc>
      </w:tr>
      <w:tr w:rsidR="007021E5" w:rsidRPr="00B723F9" w14:paraId="60E88DEC" w14:textId="77777777" w:rsidTr="00DC47E1">
        <w:trPr>
          <w:gridAfter w:val="2"/>
          <w:wAfter w:w="25" w:type="dxa"/>
          <w:trHeight w:val="133"/>
        </w:trPr>
        <w:tc>
          <w:tcPr>
            <w:tcW w:w="912" w:type="dxa"/>
          </w:tcPr>
          <w:p w14:paraId="03190334" w14:textId="77777777" w:rsidR="007021E5" w:rsidRPr="00B723F9" w:rsidRDefault="007021E5" w:rsidP="003A074B">
            <w:pPr>
              <w:spacing w:line="276" w:lineRule="auto"/>
              <w:ind w:left="-20"/>
              <w:jc w:val="center"/>
              <w:rPr>
                <w:rFonts w:ascii="Calibri Light" w:hAnsi="Calibri Light" w:cs="Calibri Light"/>
                <w:sz w:val="16"/>
                <w:szCs w:val="16"/>
                <w:lang w:val="ro-MD"/>
              </w:rPr>
            </w:pPr>
            <w:r w:rsidRPr="00B723F9">
              <w:rPr>
                <w:rFonts w:ascii="Calibri Light" w:hAnsi="Calibri Light" w:cs="Calibri Light"/>
                <w:sz w:val="16"/>
                <w:szCs w:val="16"/>
                <w:lang w:val="ro-MD"/>
              </w:rPr>
              <w:t>111</w:t>
            </w:r>
          </w:p>
        </w:tc>
        <w:tc>
          <w:tcPr>
            <w:tcW w:w="4758" w:type="dxa"/>
          </w:tcPr>
          <w:p w14:paraId="719C9477" w14:textId="77777777" w:rsidR="007021E5" w:rsidRPr="00B723F9" w:rsidRDefault="007021E5" w:rsidP="003A074B">
            <w:pPr>
              <w:spacing w:line="276" w:lineRule="auto"/>
              <w:ind w:left="-20"/>
              <w:rPr>
                <w:rFonts w:ascii="Calibri Light" w:hAnsi="Calibri Light" w:cs="Calibri Light"/>
                <w:sz w:val="16"/>
                <w:szCs w:val="16"/>
                <w:lang w:val="ro-MD"/>
              </w:rPr>
            </w:pPr>
            <w:r w:rsidRPr="00B723F9">
              <w:rPr>
                <w:rFonts w:ascii="Calibri Light" w:hAnsi="Calibri Light" w:cs="Calibri Light"/>
                <w:sz w:val="16"/>
                <w:szCs w:val="16"/>
                <w:lang w:val="ro-MD"/>
              </w:rPr>
              <w:t>IMPOZIT PE VENIT</w:t>
            </w:r>
          </w:p>
        </w:tc>
        <w:tc>
          <w:tcPr>
            <w:tcW w:w="912" w:type="dxa"/>
          </w:tcPr>
          <w:p w14:paraId="1EF88A60"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4110,30</w:t>
            </w:r>
          </w:p>
        </w:tc>
        <w:tc>
          <w:tcPr>
            <w:tcW w:w="912" w:type="dxa"/>
          </w:tcPr>
          <w:p w14:paraId="3FE15A12"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4822,80</w:t>
            </w:r>
          </w:p>
        </w:tc>
        <w:tc>
          <w:tcPr>
            <w:tcW w:w="1049" w:type="dxa"/>
          </w:tcPr>
          <w:p w14:paraId="43492C2C"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4621,30</w:t>
            </w:r>
          </w:p>
        </w:tc>
        <w:tc>
          <w:tcPr>
            <w:tcW w:w="1052" w:type="dxa"/>
          </w:tcPr>
          <w:p w14:paraId="69306056"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4621,30</w:t>
            </w:r>
          </w:p>
        </w:tc>
        <w:tc>
          <w:tcPr>
            <w:tcW w:w="955" w:type="dxa"/>
          </w:tcPr>
          <w:p w14:paraId="7FECA099"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95,82</w:t>
            </w:r>
          </w:p>
        </w:tc>
        <w:tc>
          <w:tcPr>
            <w:tcW w:w="912" w:type="dxa"/>
            <w:gridSpan w:val="2"/>
          </w:tcPr>
          <w:p w14:paraId="33DA1A39"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4305,80</w:t>
            </w:r>
          </w:p>
        </w:tc>
        <w:tc>
          <w:tcPr>
            <w:tcW w:w="912" w:type="dxa"/>
          </w:tcPr>
          <w:p w14:paraId="512CD44C"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4305,80</w:t>
            </w:r>
          </w:p>
        </w:tc>
        <w:tc>
          <w:tcPr>
            <w:tcW w:w="1053" w:type="dxa"/>
          </w:tcPr>
          <w:p w14:paraId="3FD94E69"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4757,50</w:t>
            </w:r>
          </w:p>
        </w:tc>
        <w:tc>
          <w:tcPr>
            <w:tcW w:w="1095" w:type="dxa"/>
          </w:tcPr>
          <w:p w14:paraId="0EA1F414"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4757,50</w:t>
            </w:r>
          </w:p>
        </w:tc>
        <w:tc>
          <w:tcPr>
            <w:tcW w:w="1003" w:type="dxa"/>
          </w:tcPr>
          <w:p w14:paraId="761D6640"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110,49</w:t>
            </w:r>
          </w:p>
        </w:tc>
      </w:tr>
      <w:tr w:rsidR="007021E5" w:rsidRPr="00B723F9" w14:paraId="436DB44E" w14:textId="77777777" w:rsidTr="00DC47E1">
        <w:trPr>
          <w:gridAfter w:val="2"/>
          <w:wAfter w:w="25" w:type="dxa"/>
          <w:trHeight w:val="133"/>
        </w:trPr>
        <w:tc>
          <w:tcPr>
            <w:tcW w:w="912" w:type="dxa"/>
          </w:tcPr>
          <w:p w14:paraId="54998D7F" w14:textId="77777777" w:rsidR="007021E5" w:rsidRPr="00B723F9" w:rsidRDefault="007021E5" w:rsidP="003A074B">
            <w:pPr>
              <w:spacing w:line="276" w:lineRule="auto"/>
              <w:ind w:left="-20"/>
              <w:jc w:val="center"/>
              <w:rPr>
                <w:rFonts w:ascii="Calibri Light" w:hAnsi="Calibri Light" w:cs="Calibri Light"/>
                <w:sz w:val="16"/>
                <w:szCs w:val="16"/>
                <w:lang w:val="ro-MD"/>
              </w:rPr>
            </w:pPr>
            <w:r w:rsidRPr="00B723F9">
              <w:rPr>
                <w:rFonts w:ascii="Calibri Light" w:hAnsi="Calibri Light" w:cs="Calibri Light"/>
                <w:sz w:val="16"/>
                <w:szCs w:val="16"/>
                <w:lang w:val="ro-MD"/>
              </w:rPr>
              <w:t>113</w:t>
            </w:r>
          </w:p>
        </w:tc>
        <w:tc>
          <w:tcPr>
            <w:tcW w:w="4758" w:type="dxa"/>
          </w:tcPr>
          <w:p w14:paraId="21D61728" w14:textId="77777777" w:rsidR="007021E5" w:rsidRPr="00B723F9" w:rsidRDefault="007021E5" w:rsidP="003A074B">
            <w:pPr>
              <w:spacing w:line="276" w:lineRule="auto"/>
              <w:ind w:left="-20"/>
              <w:rPr>
                <w:rFonts w:ascii="Calibri Light" w:hAnsi="Calibri Light" w:cs="Calibri Light"/>
                <w:sz w:val="16"/>
                <w:szCs w:val="16"/>
                <w:lang w:val="ro-MD"/>
              </w:rPr>
            </w:pPr>
            <w:r w:rsidRPr="00B723F9">
              <w:rPr>
                <w:rFonts w:ascii="Calibri Light" w:hAnsi="Calibri Light" w:cs="Calibri Light"/>
                <w:sz w:val="16"/>
                <w:szCs w:val="16"/>
                <w:lang w:val="ro-MD"/>
              </w:rPr>
              <w:t>IMPOZITE PE BUNURILE IMOBILIARE</w:t>
            </w:r>
          </w:p>
        </w:tc>
        <w:tc>
          <w:tcPr>
            <w:tcW w:w="912" w:type="dxa"/>
          </w:tcPr>
          <w:p w14:paraId="2D432117"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1814,50</w:t>
            </w:r>
          </w:p>
        </w:tc>
        <w:tc>
          <w:tcPr>
            <w:tcW w:w="912" w:type="dxa"/>
          </w:tcPr>
          <w:p w14:paraId="035934BE"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2204,50</w:t>
            </w:r>
          </w:p>
        </w:tc>
        <w:tc>
          <w:tcPr>
            <w:tcW w:w="1049" w:type="dxa"/>
          </w:tcPr>
          <w:p w14:paraId="10491825"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2268,20</w:t>
            </w:r>
          </w:p>
        </w:tc>
        <w:tc>
          <w:tcPr>
            <w:tcW w:w="1052" w:type="dxa"/>
          </w:tcPr>
          <w:p w14:paraId="5F3002FB"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2268,20</w:t>
            </w:r>
          </w:p>
        </w:tc>
        <w:tc>
          <w:tcPr>
            <w:tcW w:w="955" w:type="dxa"/>
          </w:tcPr>
          <w:p w14:paraId="4FEF3239"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102,89</w:t>
            </w:r>
          </w:p>
        </w:tc>
        <w:tc>
          <w:tcPr>
            <w:tcW w:w="912" w:type="dxa"/>
            <w:gridSpan w:val="2"/>
          </w:tcPr>
          <w:p w14:paraId="266682C9"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2447,30</w:t>
            </w:r>
          </w:p>
        </w:tc>
        <w:tc>
          <w:tcPr>
            <w:tcW w:w="912" w:type="dxa"/>
          </w:tcPr>
          <w:p w14:paraId="45B416D6"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2447,30</w:t>
            </w:r>
          </w:p>
        </w:tc>
        <w:tc>
          <w:tcPr>
            <w:tcW w:w="1053" w:type="dxa"/>
          </w:tcPr>
          <w:p w14:paraId="28DCE3F7"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2566,90</w:t>
            </w:r>
          </w:p>
        </w:tc>
        <w:tc>
          <w:tcPr>
            <w:tcW w:w="1095" w:type="dxa"/>
          </w:tcPr>
          <w:p w14:paraId="3D223480"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2566,90</w:t>
            </w:r>
          </w:p>
        </w:tc>
        <w:tc>
          <w:tcPr>
            <w:tcW w:w="1003" w:type="dxa"/>
          </w:tcPr>
          <w:p w14:paraId="6444EE0F"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104,89</w:t>
            </w:r>
          </w:p>
        </w:tc>
      </w:tr>
      <w:tr w:rsidR="007021E5" w:rsidRPr="00B723F9" w14:paraId="5E2CB61B" w14:textId="77777777" w:rsidTr="00DC47E1">
        <w:trPr>
          <w:gridAfter w:val="2"/>
          <w:wAfter w:w="25" w:type="dxa"/>
          <w:trHeight w:val="133"/>
        </w:trPr>
        <w:tc>
          <w:tcPr>
            <w:tcW w:w="912" w:type="dxa"/>
          </w:tcPr>
          <w:p w14:paraId="62AADBAA" w14:textId="77777777" w:rsidR="007021E5" w:rsidRPr="00B723F9" w:rsidRDefault="007021E5" w:rsidP="003A074B">
            <w:pPr>
              <w:spacing w:line="276" w:lineRule="auto"/>
              <w:ind w:left="-20"/>
              <w:jc w:val="center"/>
              <w:rPr>
                <w:rFonts w:ascii="Calibri Light" w:hAnsi="Calibri Light" w:cs="Calibri Light"/>
                <w:sz w:val="16"/>
                <w:szCs w:val="16"/>
                <w:lang w:val="ro-MD"/>
              </w:rPr>
            </w:pPr>
            <w:r w:rsidRPr="00B723F9">
              <w:rPr>
                <w:rFonts w:ascii="Calibri Light" w:hAnsi="Calibri Light" w:cs="Calibri Light"/>
                <w:sz w:val="16"/>
                <w:szCs w:val="16"/>
                <w:lang w:val="ro-MD"/>
              </w:rPr>
              <w:t>114</w:t>
            </w:r>
          </w:p>
        </w:tc>
        <w:tc>
          <w:tcPr>
            <w:tcW w:w="4758" w:type="dxa"/>
          </w:tcPr>
          <w:p w14:paraId="4FBA05F6" w14:textId="77777777" w:rsidR="007021E5" w:rsidRPr="00B723F9" w:rsidRDefault="007021E5" w:rsidP="003A074B">
            <w:pPr>
              <w:spacing w:line="276" w:lineRule="auto"/>
              <w:ind w:left="-20"/>
              <w:rPr>
                <w:rFonts w:ascii="Calibri Light" w:hAnsi="Calibri Light" w:cs="Calibri Light"/>
                <w:sz w:val="16"/>
                <w:szCs w:val="16"/>
                <w:lang w:val="ro-MD"/>
              </w:rPr>
            </w:pPr>
            <w:r w:rsidRPr="00B723F9">
              <w:rPr>
                <w:rFonts w:ascii="Calibri Light" w:hAnsi="Calibri Light" w:cs="Calibri Light"/>
                <w:sz w:val="16"/>
                <w:szCs w:val="16"/>
                <w:lang w:val="ro-MD"/>
              </w:rPr>
              <w:t xml:space="preserve">IMPOZITE </w:t>
            </w:r>
            <w:r>
              <w:rPr>
                <w:rFonts w:ascii="Calibri Light" w:hAnsi="Calibri Light" w:cs="Calibri Light"/>
                <w:sz w:val="16"/>
                <w:szCs w:val="16"/>
                <w:lang w:val="ro-MD"/>
              </w:rPr>
              <w:t>Ș</w:t>
            </w:r>
            <w:r w:rsidRPr="00B723F9">
              <w:rPr>
                <w:rFonts w:ascii="Calibri Light" w:hAnsi="Calibri Light" w:cs="Calibri Light"/>
                <w:sz w:val="16"/>
                <w:szCs w:val="16"/>
                <w:lang w:val="ro-MD"/>
              </w:rPr>
              <w:t xml:space="preserve">I TAXE PE MĂRFURI </w:t>
            </w:r>
            <w:r>
              <w:rPr>
                <w:rFonts w:ascii="Calibri Light" w:hAnsi="Calibri Light" w:cs="Calibri Light"/>
                <w:sz w:val="16"/>
                <w:szCs w:val="16"/>
                <w:lang w:val="ro-MD"/>
              </w:rPr>
              <w:t>Ș</w:t>
            </w:r>
            <w:r w:rsidRPr="00B723F9">
              <w:rPr>
                <w:rFonts w:ascii="Calibri Light" w:hAnsi="Calibri Light" w:cs="Calibri Light"/>
                <w:sz w:val="16"/>
                <w:szCs w:val="16"/>
                <w:lang w:val="ro-MD"/>
              </w:rPr>
              <w:t>I SERVICII</w:t>
            </w:r>
          </w:p>
        </w:tc>
        <w:tc>
          <w:tcPr>
            <w:tcW w:w="912" w:type="dxa"/>
          </w:tcPr>
          <w:p w14:paraId="2E839C37"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1925,00</w:t>
            </w:r>
          </w:p>
        </w:tc>
        <w:tc>
          <w:tcPr>
            <w:tcW w:w="912" w:type="dxa"/>
          </w:tcPr>
          <w:p w14:paraId="0A0CA866"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2413,50</w:t>
            </w:r>
          </w:p>
        </w:tc>
        <w:tc>
          <w:tcPr>
            <w:tcW w:w="1049" w:type="dxa"/>
          </w:tcPr>
          <w:p w14:paraId="22A5104C"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2635,50</w:t>
            </w:r>
          </w:p>
        </w:tc>
        <w:tc>
          <w:tcPr>
            <w:tcW w:w="1052" w:type="dxa"/>
          </w:tcPr>
          <w:p w14:paraId="316EF2C6"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2635,50</w:t>
            </w:r>
          </w:p>
        </w:tc>
        <w:tc>
          <w:tcPr>
            <w:tcW w:w="955" w:type="dxa"/>
          </w:tcPr>
          <w:p w14:paraId="0864747E"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109,20</w:t>
            </w:r>
          </w:p>
        </w:tc>
        <w:tc>
          <w:tcPr>
            <w:tcW w:w="912" w:type="dxa"/>
            <w:gridSpan w:val="2"/>
          </w:tcPr>
          <w:p w14:paraId="10D5C218"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1973,00</w:t>
            </w:r>
          </w:p>
        </w:tc>
        <w:tc>
          <w:tcPr>
            <w:tcW w:w="912" w:type="dxa"/>
          </w:tcPr>
          <w:p w14:paraId="7383CEA9"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2385,00</w:t>
            </w:r>
          </w:p>
        </w:tc>
        <w:tc>
          <w:tcPr>
            <w:tcW w:w="1053" w:type="dxa"/>
          </w:tcPr>
          <w:p w14:paraId="229C0F39"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2709,80</w:t>
            </w:r>
          </w:p>
        </w:tc>
        <w:tc>
          <w:tcPr>
            <w:tcW w:w="1095" w:type="dxa"/>
          </w:tcPr>
          <w:p w14:paraId="5800D1DA"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2709,80</w:t>
            </w:r>
          </w:p>
        </w:tc>
        <w:tc>
          <w:tcPr>
            <w:tcW w:w="1003" w:type="dxa"/>
          </w:tcPr>
          <w:p w14:paraId="327F715C"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113,62</w:t>
            </w:r>
          </w:p>
        </w:tc>
      </w:tr>
      <w:tr w:rsidR="007021E5" w:rsidRPr="00B723F9" w14:paraId="0E9DD8FD" w14:textId="77777777" w:rsidTr="00DC47E1">
        <w:trPr>
          <w:gridAfter w:val="2"/>
          <w:wAfter w:w="25" w:type="dxa"/>
          <w:trHeight w:val="142"/>
        </w:trPr>
        <w:tc>
          <w:tcPr>
            <w:tcW w:w="912" w:type="dxa"/>
          </w:tcPr>
          <w:p w14:paraId="745301EC" w14:textId="77777777" w:rsidR="007021E5" w:rsidRPr="00B723F9" w:rsidRDefault="007021E5" w:rsidP="003A074B">
            <w:pPr>
              <w:spacing w:line="276" w:lineRule="auto"/>
              <w:ind w:left="-20"/>
              <w:jc w:val="center"/>
              <w:rPr>
                <w:rFonts w:ascii="Calibri Light" w:hAnsi="Calibri Light" w:cs="Calibri Light"/>
                <w:sz w:val="16"/>
                <w:szCs w:val="16"/>
                <w:lang w:val="ro-MD"/>
              </w:rPr>
            </w:pPr>
            <w:r w:rsidRPr="00B723F9">
              <w:rPr>
                <w:rFonts w:ascii="Calibri Light" w:hAnsi="Calibri Light" w:cs="Calibri Light"/>
                <w:sz w:val="16"/>
                <w:szCs w:val="16"/>
                <w:lang w:val="ro-MD"/>
              </w:rPr>
              <w:t>141</w:t>
            </w:r>
          </w:p>
        </w:tc>
        <w:tc>
          <w:tcPr>
            <w:tcW w:w="4758" w:type="dxa"/>
          </w:tcPr>
          <w:p w14:paraId="2F7DABF4" w14:textId="77777777" w:rsidR="007021E5" w:rsidRPr="00B723F9" w:rsidRDefault="007021E5" w:rsidP="003A074B">
            <w:pPr>
              <w:spacing w:line="276" w:lineRule="auto"/>
              <w:ind w:left="-20"/>
              <w:rPr>
                <w:rFonts w:ascii="Calibri Light" w:hAnsi="Calibri Light" w:cs="Calibri Light"/>
                <w:sz w:val="16"/>
                <w:szCs w:val="16"/>
                <w:lang w:val="ro-MD"/>
              </w:rPr>
            </w:pPr>
            <w:r w:rsidRPr="00B723F9">
              <w:rPr>
                <w:rFonts w:ascii="Calibri Light" w:hAnsi="Calibri Light" w:cs="Calibri Light"/>
                <w:sz w:val="16"/>
                <w:szCs w:val="16"/>
                <w:lang w:val="ro-MD"/>
              </w:rPr>
              <w:t>VENITURI DIN PROPRIETATE</w:t>
            </w:r>
          </w:p>
        </w:tc>
        <w:tc>
          <w:tcPr>
            <w:tcW w:w="912" w:type="dxa"/>
          </w:tcPr>
          <w:p w14:paraId="033A74CE"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40,00</w:t>
            </w:r>
          </w:p>
        </w:tc>
        <w:tc>
          <w:tcPr>
            <w:tcW w:w="912" w:type="dxa"/>
          </w:tcPr>
          <w:p w14:paraId="749FA90C"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40,00</w:t>
            </w:r>
          </w:p>
        </w:tc>
        <w:tc>
          <w:tcPr>
            <w:tcW w:w="1049" w:type="dxa"/>
          </w:tcPr>
          <w:p w14:paraId="2C2523A1"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93,40</w:t>
            </w:r>
          </w:p>
        </w:tc>
        <w:tc>
          <w:tcPr>
            <w:tcW w:w="1052" w:type="dxa"/>
          </w:tcPr>
          <w:p w14:paraId="27D4A20B"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93,40</w:t>
            </w:r>
          </w:p>
        </w:tc>
        <w:tc>
          <w:tcPr>
            <w:tcW w:w="955" w:type="dxa"/>
          </w:tcPr>
          <w:p w14:paraId="23594F92"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233,50</w:t>
            </w:r>
          </w:p>
        </w:tc>
        <w:tc>
          <w:tcPr>
            <w:tcW w:w="912" w:type="dxa"/>
            <w:gridSpan w:val="2"/>
          </w:tcPr>
          <w:p w14:paraId="344E6A22"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50,00</w:t>
            </w:r>
          </w:p>
        </w:tc>
        <w:tc>
          <w:tcPr>
            <w:tcW w:w="912" w:type="dxa"/>
          </w:tcPr>
          <w:p w14:paraId="3F4A68E0"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50,00</w:t>
            </w:r>
          </w:p>
        </w:tc>
        <w:tc>
          <w:tcPr>
            <w:tcW w:w="1053" w:type="dxa"/>
          </w:tcPr>
          <w:p w14:paraId="24A64101"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85,10</w:t>
            </w:r>
          </w:p>
        </w:tc>
        <w:tc>
          <w:tcPr>
            <w:tcW w:w="1095" w:type="dxa"/>
          </w:tcPr>
          <w:p w14:paraId="19187EDC"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85,10</w:t>
            </w:r>
          </w:p>
        </w:tc>
        <w:tc>
          <w:tcPr>
            <w:tcW w:w="1003" w:type="dxa"/>
          </w:tcPr>
          <w:p w14:paraId="5BC779F0"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170,20</w:t>
            </w:r>
          </w:p>
        </w:tc>
      </w:tr>
      <w:tr w:rsidR="007021E5" w:rsidRPr="00B723F9" w14:paraId="7D73A520" w14:textId="77777777" w:rsidTr="00DC47E1">
        <w:trPr>
          <w:gridAfter w:val="2"/>
          <w:wAfter w:w="25" w:type="dxa"/>
          <w:trHeight w:val="133"/>
        </w:trPr>
        <w:tc>
          <w:tcPr>
            <w:tcW w:w="912" w:type="dxa"/>
          </w:tcPr>
          <w:p w14:paraId="589A0B7F" w14:textId="77777777" w:rsidR="007021E5" w:rsidRPr="00B723F9" w:rsidRDefault="007021E5" w:rsidP="003A074B">
            <w:pPr>
              <w:spacing w:line="276" w:lineRule="auto"/>
              <w:ind w:left="-20"/>
              <w:jc w:val="center"/>
              <w:rPr>
                <w:rFonts w:ascii="Calibri Light" w:hAnsi="Calibri Light" w:cs="Calibri Light"/>
                <w:sz w:val="16"/>
                <w:szCs w:val="16"/>
                <w:lang w:val="ro-MD"/>
              </w:rPr>
            </w:pPr>
            <w:r w:rsidRPr="00B723F9">
              <w:rPr>
                <w:rFonts w:ascii="Calibri Light" w:hAnsi="Calibri Light" w:cs="Calibri Light"/>
                <w:sz w:val="16"/>
                <w:szCs w:val="16"/>
                <w:lang w:val="ro-MD"/>
              </w:rPr>
              <w:t>142</w:t>
            </w:r>
          </w:p>
        </w:tc>
        <w:tc>
          <w:tcPr>
            <w:tcW w:w="4758" w:type="dxa"/>
          </w:tcPr>
          <w:p w14:paraId="28B7D9B6" w14:textId="77777777" w:rsidR="007021E5" w:rsidRPr="00B723F9" w:rsidRDefault="007021E5" w:rsidP="003A074B">
            <w:pPr>
              <w:spacing w:line="276" w:lineRule="auto"/>
              <w:ind w:left="-20"/>
              <w:rPr>
                <w:rFonts w:ascii="Calibri Light" w:hAnsi="Calibri Light" w:cs="Calibri Light"/>
                <w:sz w:val="16"/>
                <w:szCs w:val="16"/>
                <w:lang w:val="ro-MD"/>
              </w:rPr>
            </w:pPr>
            <w:r w:rsidRPr="00B723F9">
              <w:rPr>
                <w:rFonts w:ascii="Calibri Light" w:hAnsi="Calibri Light" w:cs="Calibri Light"/>
                <w:sz w:val="16"/>
                <w:szCs w:val="16"/>
                <w:lang w:val="ro-MD"/>
              </w:rPr>
              <w:t xml:space="preserve">VENITURI DIN VÎNZAREA MĂRFURILOR </w:t>
            </w:r>
            <w:r>
              <w:rPr>
                <w:rFonts w:ascii="Calibri Light" w:hAnsi="Calibri Light" w:cs="Calibri Light"/>
                <w:sz w:val="16"/>
                <w:szCs w:val="16"/>
                <w:lang w:val="ro-MD"/>
              </w:rPr>
              <w:t>Ș</w:t>
            </w:r>
            <w:r w:rsidRPr="00B723F9">
              <w:rPr>
                <w:rFonts w:ascii="Calibri Light" w:hAnsi="Calibri Light" w:cs="Calibri Light"/>
                <w:sz w:val="16"/>
                <w:szCs w:val="16"/>
                <w:lang w:val="ro-MD"/>
              </w:rPr>
              <w:t>I SERVICIILOR</w:t>
            </w:r>
          </w:p>
        </w:tc>
        <w:tc>
          <w:tcPr>
            <w:tcW w:w="912" w:type="dxa"/>
          </w:tcPr>
          <w:p w14:paraId="3027D50A"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1941,00</w:t>
            </w:r>
          </w:p>
        </w:tc>
        <w:tc>
          <w:tcPr>
            <w:tcW w:w="912" w:type="dxa"/>
          </w:tcPr>
          <w:p w14:paraId="0324A3C6"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1966,00</w:t>
            </w:r>
          </w:p>
        </w:tc>
        <w:tc>
          <w:tcPr>
            <w:tcW w:w="1049" w:type="dxa"/>
          </w:tcPr>
          <w:p w14:paraId="2FAB8CD1"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1492,70</w:t>
            </w:r>
          </w:p>
        </w:tc>
        <w:tc>
          <w:tcPr>
            <w:tcW w:w="1052" w:type="dxa"/>
          </w:tcPr>
          <w:p w14:paraId="6345F602"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1481,90</w:t>
            </w:r>
          </w:p>
        </w:tc>
        <w:tc>
          <w:tcPr>
            <w:tcW w:w="955" w:type="dxa"/>
          </w:tcPr>
          <w:p w14:paraId="0DFB9188"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75,38</w:t>
            </w:r>
          </w:p>
        </w:tc>
        <w:tc>
          <w:tcPr>
            <w:tcW w:w="912" w:type="dxa"/>
            <w:gridSpan w:val="2"/>
          </w:tcPr>
          <w:p w14:paraId="070AC9FA"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2169,00</w:t>
            </w:r>
          </w:p>
        </w:tc>
        <w:tc>
          <w:tcPr>
            <w:tcW w:w="912" w:type="dxa"/>
          </w:tcPr>
          <w:p w14:paraId="43F33ECE"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2270,00</w:t>
            </w:r>
          </w:p>
        </w:tc>
        <w:tc>
          <w:tcPr>
            <w:tcW w:w="1053" w:type="dxa"/>
          </w:tcPr>
          <w:p w14:paraId="65BD4D82"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1631,10</w:t>
            </w:r>
          </w:p>
        </w:tc>
        <w:tc>
          <w:tcPr>
            <w:tcW w:w="1095" w:type="dxa"/>
          </w:tcPr>
          <w:p w14:paraId="2A536AEA"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1593,90</w:t>
            </w:r>
          </w:p>
        </w:tc>
        <w:tc>
          <w:tcPr>
            <w:tcW w:w="1003" w:type="dxa"/>
          </w:tcPr>
          <w:p w14:paraId="5D39620E"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70,22</w:t>
            </w:r>
          </w:p>
        </w:tc>
      </w:tr>
      <w:tr w:rsidR="007021E5" w:rsidRPr="00B723F9" w14:paraId="2E7E453E" w14:textId="77777777" w:rsidTr="00DC47E1">
        <w:trPr>
          <w:gridAfter w:val="2"/>
          <w:wAfter w:w="25" w:type="dxa"/>
          <w:trHeight w:val="133"/>
        </w:trPr>
        <w:tc>
          <w:tcPr>
            <w:tcW w:w="912" w:type="dxa"/>
          </w:tcPr>
          <w:p w14:paraId="5892A7FF" w14:textId="77777777" w:rsidR="007021E5" w:rsidRPr="00B723F9" w:rsidRDefault="007021E5" w:rsidP="003A074B">
            <w:pPr>
              <w:spacing w:line="276" w:lineRule="auto"/>
              <w:ind w:left="-20"/>
              <w:jc w:val="center"/>
              <w:rPr>
                <w:rFonts w:ascii="Calibri Light" w:hAnsi="Calibri Light" w:cs="Calibri Light"/>
                <w:sz w:val="16"/>
                <w:szCs w:val="16"/>
                <w:lang w:val="ro-MD"/>
              </w:rPr>
            </w:pPr>
            <w:r w:rsidRPr="00B723F9">
              <w:rPr>
                <w:rFonts w:ascii="Calibri Light" w:hAnsi="Calibri Light" w:cs="Calibri Light"/>
                <w:sz w:val="16"/>
                <w:szCs w:val="16"/>
                <w:lang w:val="ro-MD"/>
              </w:rPr>
              <w:t>143</w:t>
            </w:r>
          </w:p>
        </w:tc>
        <w:tc>
          <w:tcPr>
            <w:tcW w:w="4758" w:type="dxa"/>
          </w:tcPr>
          <w:p w14:paraId="0D43C6B8" w14:textId="77777777" w:rsidR="007021E5" w:rsidRPr="00B723F9" w:rsidRDefault="007021E5" w:rsidP="003A074B">
            <w:pPr>
              <w:spacing w:line="276" w:lineRule="auto"/>
              <w:ind w:left="-20"/>
              <w:rPr>
                <w:rFonts w:ascii="Calibri Light" w:hAnsi="Calibri Light" w:cs="Calibri Light"/>
                <w:sz w:val="16"/>
                <w:szCs w:val="16"/>
                <w:lang w:val="ro-MD"/>
              </w:rPr>
            </w:pPr>
            <w:r w:rsidRPr="00B723F9">
              <w:rPr>
                <w:rFonts w:ascii="Calibri Light" w:hAnsi="Calibri Light" w:cs="Calibri Light"/>
                <w:sz w:val="16"/>
                <w:szCs w:val="16"/>
                <w:lang w:val="ro-MD"/>
              </w:rPr>
              <w:t xml:space="preserve">AMENZI </w:t>
            </w:r>
            <w:r>
              <w:rPr>
                <w:rFonts w:ascii="Calibri Light" w:hAnsi="Calibri Light" w:cs="Calibri Light"/>
                <w:sz w:val="16"/>
                <w:szCs w:val="16"/>
                <w:lang w:val="ro-MD"/>
              </w:rPr>
              <w:t>Ș</w:t>
            </w:r>
            <w:r w:rsidRPr="00B723F9">
              <w:rPr>
                <w:rFonts w:ascii="Calibri Light" w:hAnsi="Calibri Light" w:cs="Calibri Light"/>
                <w:sz w:val="16"/>
                <w:szCs w:val="16"/>
                <w:lang w:val="ro-MD"/>
              </w:rPr>
              <w:t>I SANC</w:t>
            </w:r>
            <w:r>
              <w:rPr>
                <w:rFonts w:ascii="Calibri Light" w:hAnsi="Calibri Light" w:cs="Calibri Light"/>
                <w:sz w:val="16"/>
                <w:szCs w:val="16"/>
                <w:lang w:val="ro-MD"/>
              </w:rPr>
              <w:t>Ț</w:t>
            </w:r>
            <w:r w:rsidRPr="00B723F9">
              <w:rPr>
                <w:rFonts w:ascii="Calibri Light" w:hAnsi="Calibri Light" w:cs="Calibri Light"/>
                <w:sz w:val="16"/>
                <w:szCs w:val="16"/>
                <w:lang w:val="ro-MD"/>
              </w:rPr>
              <w:t xml:space="preserve">IUNI </w:t>
            </w:r>
          </w:p>
        </w:tc>
        <w:tc>
          <w:tcPr>
            <w:tcW w:w="912" w:type="dxa"/>
          </w:tcPr>
          <w:p w14:paraId="7C2B3597"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10,00</w:t>
            </w:r>
          </w:p>
        </w:tc>
        <w:tc>
          <w:tcPr>
            <w:tcW w:w="912" w:type="dxa"/>
          </w:tcPr>
          <w:p w14:paraId="20B3DD44"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10,00</w:t>
            </w:r>
          </w:p>
        </w:tc>
        <w:tc>
          <w:tcPr>
            <w:tcW w:w="1049" w:type="dxa"/>
          </w:tcPr>
          <w:p w14:paraId="2F3C3379"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12,70</w:t>
            </w:r>
          </w:p>
        </w:tc>
        <w:tc>
          <w:tcPr>
            <w:tcW w:w="1052" w:type="dxa"/>
          </w:tcPr>
          <w:p w14:paraId="338F8485"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12,70</w:t>
            </w:r>
          </w:p>
        </w:tc>
        <w:tc>
          <w:tcPr>
            <w:tcW w:w="955" w:type="dxa"/>
          </w:tcPr>
          <w:p w14:paraId="23DBBACF"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127,00</w:t>
            </w:r>
          </w:p>
        </w:tc>
        <w:tc>
          <w:tcPr>
            <w:tcW w:w="912" w:type="dxa"/>
            <w:gridSpan w:val="2"/>
          </w:tcPr>
          <w:p w14:paraId="3F9A5E88"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11,00</w:t>
            </w:r>
          </w:p>
        </w:tc>
        <w:tc>
          <w:tcPr>
            <w:tcW w:w="912" w:type="dxa"/>
          </w:tcPr>
          <w:p w14:paraId="20295E40"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11,00</w:t>
            </w:r>
          </w:p>
        </w:tc>
        <w:tc>
          <w:tcPr>
            <w:tcW w:w="1053" w:type="dxa"/>
          </w:tcPr>
          <w:p w14:paraId="6E1184BB"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9,20</w:t>
            </w:r>
          </w:p>
        </w:tc>
        <w:tc>
          <w:tcPr>
            <w:tcW w:w="1095" w:type="dxa"/>
          </w:tcPr>
          <w:p w14:paraId="311DDEB7"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9,20</w:t>
            </w:r>
          </w:p>
        </w:tc>
        <w:tc>
          <w:tcPr>
            <w:tcW w:w="1003" w:type="dxa"/>
          </w:tcPr>
          <w:p w14:paraId="61F5D1CB"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83,64</w:t>
            </w:r>
          </w:p>
        </w:tc>
      </w:tr>
      <w:tr w:rsidR="007021E5" w:rsidRPr="00B723F9" w14:paraId="43755F67" w14:textId="77777777" w:rsidTr="00DC47E1">
        <w:trPr>
          <w:gridAfter w:val="2"/>
          <w:wAfter w:w="25" w:type="dxa"/>
          <w:trHeight w:val="133"/>
        </w:trPr>
        <w:tc>
          <w:tcPr>
            <w:tcW w:w="912" w:type="dxa"/>
          </w:tcPr>
          <w:p w14:paraId="3D3335F6" w14:textId="77777777" w:rsidR="007021E5" w:rsidRPr="00B723F9" w:rsidRDefault="007021E5" w:rsidP="003A074B">
            <w:pPr>
              <w:spacing w:line="276" w:lineRule="auto"/>
              <w:ind w:left="-20"/>
              <w:jc w:val="center"/>
              <w:rPr>
                <w:rFonts w:ascii="Calibri Light" w:hAnsi="Calibri Light" w:cs="Calibri Light"/>
                <w:sz w:val="16"/>
                <w:szCs w:val="16"/>
                <w:lang w:val="ro-MD"/>
              </w:rPr>
            </w:pPr>
            <w:r w:rsidRPr="00B723F9">
              <w:rPr>
                <w:rFonts w:ascii="Calibri Light" w:hAnsi="Calibri Light" w:cs="Calibri Light"/>
                <w:sz w:val="16"/>
                <w:szCs w:val="16"/>
                <w:lang w:val="ro-MD"/>
              </w:rPr>
              <w:t>144</w:t>
            </w:r>
          </w:p>
        </w:tc>
        <w:tc>
          <w:tcPr>
            <w:tcW w:w="4758" w:type="dxa"/>
          </w:tcPr>
          <w:p w14:paraId="70AA016B" w14:textId="77777777" w:rsidR="007021E5" w:rsidRPr="00B723F9" w:rsidRDefault="007021E5" w:rsidP="003A074B">
            <w:pPr>
              <w:spacing w:line="276" w:lineRule="auto"/>
              <w:ind w:left="-20"/>
              <w:rPr>
                <w:rFonts w:ascii="Calibri Light" w:hAnsi="Calibri Light" w:cs="Calibri Light"/>
                <w:sz w:val="16"/>
                <w:szCs w:val="16"/>
                <w:lang w:val="ro-MD"/>
              </w:rPr>
            </w:pPr>
            <w:r w:rsidRPr="00B723F9">
              <w:rPr>
                <w:rFonts w:ascii="Calibri Light" w:hAnsi="Calibri Light" w:cs="Calibri Light"/>
                <w:sz w:val="16"/>
                <w:szCs w:val="16"/>
                <w:lang w:val="ro-MD"/>
              </w:rPr>
              <w:t>DONA</w:t>
            </w:r>
            <w:r>
              <w:rPr>
                <w:rFonts w:ascii="Calibri Light" w:hAnsi="Calibri Light" w:cs="Calibri Light"/>
                <w:sz w:val="16"/>
                <w:szCs w:val="16"/>
                <w:lang w:val="ro-MD"/>
              </w:rPr>
              <w:t>Ț</w:t>
            </w:r>
            <w:r w:rsidRPr="00B723F9">
              <w:rPr>
                <w:rFonts w:ascii="Calibri Light" w:hAnsi="Calibri Light" w:cs="Calibri Light"/>
                <w:sz w:val="16"/>
                <w:szCs w:val="16"/>
                <w:lang w:val="ro-MD"/>
              </w:rPr>
              <w:t xml:space="preserve">II VOLUNTARE </w:t>
            </w:r>
          </w:p>
        </w:tc>
        <w:tc>
          <w:tcPr>
            <w:tcW w:w="912" w:type="dxa"/>
          </w:tcPr>
          <w:p w14:paraId="45056B05"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0,00</w:t>
            </w:r>
          </w:p>
        </w:tc>
        <w:tc>
          <w:tcPr>
            <w:tcW w:w="912" w:type="dxa"/>
          </w:tcPr>
          <w:p w14:paraId="7BE7701C"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546,80</w:t>
            </w:r>
          </w:p>
        </w:tc>
        <w:tc>
          <w:tcPr>
            <w:tcW w:w="1049" w:type="dxa"/>
          </w:tcPr>
          <w:p w14:paraId="78C4E571"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918,80</w:t>
            </w:r>
          </w:p>
        </w:tc>
        <w:tc>
          <w:tcPr>
            <w:tcW w:w="1052" w:type="dxa"/>
          </w:tcPr>
          <w:p w14:paraId="34A3293F"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918,80</w:t>
            </w:r>
          </w:p>
        </w:tc>
        <w:tc>
          <w:tcPr>
            <w:tcW w:w="955" w:type="dxa"/>
          </w:tcPr>
          <w:p w14:paraId="72721FD7"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168,03</w:t>
            </w:r>
          </w:p>
        </w:tc>
        <w:tc>
          <w:tcPr>
            <w:tcW w:w="912" w:type="dxa"/>
            <w:gridSpan w:val="2"/>
          </w:tcPr>
          <w:p w14:paraId="1F3C5FA9"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0,00</w:t>
            </w:r>
          </w:p>
        </w:tc>
        <w:tc>
          <w:tcPr>
            <w:tcW w:w="912" w:type="dxa"/>
          </w:tcPr>
          <w:p w14:paraId="6A2EA73D"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2953,10</w:t>
            </w:r>
          </w:p>
        </w:tc>
        <w:tc>
          <w:tcPr>
            <w:tcW w:w="1053" w:type="dxa"/>
          </w:tcPr>
          <w:p w14:paraId="1AD2CEFE"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3142,50</w:t>
            </w:r>
          </w:p>
        </w:tc>
        <w:tc>
          <w:tcPr>
            <w:tcW w:w="1095" w:type="dxa"/>
          </w:tcPr>
          <w:p w14:paraId="245B951B"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3307,40</w:t>
            </w:r>
          </w:p>
        </w:tc>
        <w:tc>
          <w:tcPr>
            <w:tcW w:w="1003" w:type="dxa"/>
          </w:tcPr>
          <w:p w14:paraId="6873F470"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112,00</w:t>
            </w:r>
          </w:p>
        </w:tc>
      </w:tr>
      <w:tr w:rsidR="007021E5" w:rsidRPr="00B723F9" w14:paraId="5D5A0FC2" w14:textId="77777777" w:rsidTr="00DC47E1">
        <w:trPr>
          <w:gridAfter w:val="2"/>
          <w:wAfter w:w="25" w:type="dxa"/>
          <w:trHeight w:val="133"/>
        </w:trPr>
        <w:tc>
          <w:tcPr>
            <w:tcW w:w="912" w:type="dxa"/>
          </w:tcPr>
          <w:p w14:paraId="08D9CFC8" w14:textId="77777777" w:rsidR="007021E5" w:rsidRPr="00B723F9" w:rsidRDefault="007021E5" w:rsidP="003A074B">
            <w:pPr>
              <w:spacing w:line="276" w:lineRule="auto"/>
              <w:ind w:left="-20"/>
              <w:jc w:val="center"/>
              <w:rPr>
                <w:rFonts w:ascii="Calibri Light" w:hAnsi="Calibri Light" w:cs="Calibri Light"/>
                <w:sz w:val="16"/>
                <w:szCs w:val="16"/>
                <w:lang w:val="ro-MD"/>
              </w:rPr>
            </w:pPr>
            <w:r w:rsidRPr="00B723F9">
              <w:rPr>
                <w:rFonts w:ascii="Calibri Light" w:hAnsi="Calibri Light" w:cs="Calibri Light"/>
                <w:sz w:val="16"/>
                <w:szCs w:val="16"/>
                <w:lang w:val="ro-MD"/>
              </w:rPr>
              <w:t>145</w:t>
            </w:r>
          </w:p>
        </w:tc>
        <w:tc>
          <w:tcPr>
            <w:tcW w:w="4758" w:type="dxa"/>
          </w:tcPr>
          <w:p w14:paraId="2704EB92" w14:textId="77777777" w:rsidR="007021E5" w:rsidRPr="00B723F9" w:rsidRDefault="007021E5" w:rsidP="003A074B">
            <w:pPr>
              <w:spacing w:line="276" w:lineRule="auto"/>
              <w:ind w:left="-20"/>
              <w:rPr>
                <w:rFonts w:ascii="Calibri Light" w:hAnsi="Calibri Light" w:cs="Calibri Light"/>
                <w:sz w:val="16"/>
                <w:szCs w:val="16"/>
                <w:lang w:val="ro-MD"/>
              </w:rPr>
            </w:pPr>
            <w:r w:rsidRPr="00B723F9">
              <w:rPr>
                <w:rFonts w:ascii="Calibri Light" w:hAnsi="Calibri Light" w:cs="Calibri Light"/>
                <w:sz w:val="16"/>
                <w:szCs w:val="16"/>
                <w:lang w:val="ro-MD"/>
              </w:rPr>
              <w:t xml:space="preserve">ALTE VENITURI </w:t>
            </w:r>
            <w:r>
              <w:rPr>
                <w:rFonts w:ascii="Calibri Light" w:hAnsi="Calibri Light" w:cs="Calibri Light"/>
                <w:sz w:val="16"/>
                <w:szCs w:val="16"/>
                <w:lang w:val="ro-MD"/>
              </w:rPr>
              <w:t>Ș</w:t>
            </w:r>
            <w:r w:rsidRPr="00B723F9">
              <w:rPr>
                <w:rFonts w:ascii="Calibri Light" w:hAnsi="Calibri Light" w:cs="Calibri Light"/>
                <w:sz w:val="16"/>
                <w:szCs w:val="16"/>
                <w:lang w:val="ro-MD"/>
              </w:rPr>
              <w:t>I VENITURI NEIDENTIFICATE</w:t>
            </w:r>
          </w:p>
        </w:tc>
        <w:tc>
          <w:tcPr>
            <w:tcW w:w="912" w:type="dxa"/>
          </w:tcPr>
          <w:p w14:paraId="02CE178F"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20,00</w:t>
            </w:r>
          </w:p>
        </w:tc>
        <w:tc>
          <w:tcPr>
            <w:tcW w:w="912" w:type="dxa"/>
          </w:tcPr>
          <w:p w14:paraId="376A826C"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20,00</w:t>
            </w:r>
          </w:p>
        </w:tc>
        <w:tc>
          <w:tcPr>
            <w:tcW w:w="1049" w:type="dxa"/>
          </w:tcPr>
          <w:p w14:paraId="0C1A28EE"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24,50</w:t>
            </w:r>
          </w:p>
        </w:tc>
        <w:tc>
          <w:tcPr>
            <w:tcW w:w="1052" w:type="dxa"/>
          </w:tcPr>
          <w:p w14:paraId="62A0E5B6"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24,50</w:t>
            </w:r>
          </w:p>
        </w:tc>
        <w:tc>
          <w:tcPr>
            <w:tcW w:w="955" w:type="dxa"/>
          </w:tcPr>
          <w:p w14:paraId="51995A3F"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122,50</w:t>
            </w:r>
          </w:p>
        </w:tc>
        <w:tc>
          <w:tcPr>
            <w:tcW w:w="912" w:type="dxa"/>
            <w:gridSpan w:val="2"/>
          </w:tcPr>
          <w:p w14:paraId="032808A5"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25,00</w:t>
            </w:r>
          </w:p>
        </w:tc>
        <w:tc>
          <w:tcPr>
            <w:tcW w:w="912" w:type="dxa"/>
          </w:tcPr>
          <w:p w14:paraId="31E048AE"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25,00</w:t>
            </w:r>
          </w:p>
        </w:tc>
        <w:tc>
          <w:tcPr>
            <w:tcW w:w="1053" w:type="dxa"/>
          </w:tcPr>
          <w:p w14:paraId="04511189"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20,80</w:t>
            </w:r>
          </w:p>
        </w:tc>
        <w:tc>
          <w:tcPr>
            <w:tcW w:w="1095" w:type="dxa"/>
          </w:tcPr>
          <w:p w14:paraId="351A627A"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20,80</w:t>
            </w:r>
          </w:p>
        </w:tc>
        <w:tc>
          <w:tcPr>
            <w:tcW w:w="1003" w:type="dxa"/>
          </w:tcPr>
          <w:p w14:paraId="5040B484"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83,20</w:t>
            </w:r>
          </w:p>
        </w:tc>
      </w:tr>
      <w:tr w:rsidR="007021E5" w:rsidRPr="00B723F9" w14:paraId="7FA110E8" w14:textId="77777777" w:rsidTr="00DC47E1">
        <w:trPr>
          <w:gridAfter w:val="2"/>
          <w:wAfter w:w="25" w:type="dxa"/>
          <w:trHeight w:val="142"/>
        </w:trPr>
        <w:tc>
          <w:tcPr>
            <w:tcW w:w="912" w:type="dxa"/>
          </w:tcPr>
          <w:p w14:paraId="631B5D37" w14:textId="77777777" w:rsidR="007021E5" w:rsidRPr="00B723F9" w:rsidRDefault="007021E5" w:rsidP="003A074B">
            <w:pPr>
              <w:spacing w:line="276" w:lineRule="auto"/>
              <w:ind w:left="-20"/>
              <w:jc w:val="center"/>
              <w:rPr>
                <w:rFonts w:ascii="Calibri Light" w:hAnsi="Calibri Light" w:cs="Calibri Light"/>
                <w:sz w:val="16"/>
                <w:szCs w:val="16"/>
                <w:lang w:val="ro-MD"/>
              </w:rPr>
            </w:pPr>
            <w:r w:rsidRPr="00B723F9">
              <w:rPr>
                <w:rFonts w:ascii="Calibri Light" w:hAnsi="Calibri Light" w:cs="Calibri Light"/>
                <w:sz w:val="16"/>
                <w:szCs w:val="16"/>
                <w:lang w:val="ro-MD"/>
              </w:rPr>
              <w:t>149</w:t>
            </w:r>
          </w:p>
        </w:tc>
        <w:tc>
          <w:tcPr>
            <w:tcW w:w="4758" w:type="dxa"/>
          </w:tcPr>
          <w:p w14:paraId="2BD3FBB8" w14:textId="77777777" w:rsidR="007021E5" w:rsidRPr="00B723F9" w:rsidRDefault="007021E5" w:rsidP="003A074B">
            <w:pPr>
              <w:spacing w:line="276" w:lineRule="auto"/>
              <w:ind w:left="-20"/>
              <w:rPr>
                <w:rFonts w:ascii="Calibri Light" w:hAnsi="Calibri Light" w:cs="Calibri Light"/>
                <w:sz w:val="16"/>
                <w:szCs w:val="16"/>
                <w:lang w:val="ro-MD"/>
              </w:rPr>
            </w:pPr>
            <w:r w:rsidRPr="00B723F9">
              <w:rPr>
                <w:rFonts w:ascii="Calibri Light" w:hAnsi="Calibri Light" w:cs="Calibri Light"/>
                <w:sz w:val="16"/>
                <w:szCs w:val="16"/>
                <w:lang w:val="ro-MD"/>
              </w:rPr>
              <w:t xml:space="preserve">ALTE VENITURI </w:t>
            </w:r>
            <w:r>
              <w:rPr>
                <w:rFonts w:ascii="Calibri Light" w:hAnsi="Calibri Light" w:cs="Calibri Light"/>
                <w:sz w:val="16"/>
                <w:szCs w:val="16"/>
                <w:lang w:val="ro-MD"/>
              </w:rPr>
              <w:t>Ș</w:t>
            </w:r>
            <w:r w:rsidRPr="00B723F9">
              <w:rPr>
                <w:rFonts w:ascii="Calibri Light" w:hAnsi="Calibri Light" w:cs="Calibri Light"/>
                <w:sz w:val="16"/>
                <w:szCs w:val="16"/>
                <w:lang w:val="ro-MD"/>
              </w:rPr>
              <w:t>I FINAN</w:t>
            </w:r>
            <w:r>
              <w:rPr>
                <w:rFonts w:ascii="Calibri Light" w:hAnsi="Calibri Light" w:cs="Calibri Light"/>
                <w:sz w:val="16"/>
                <w:szCs w:val="16"/>
                <w:lang w:val="ro-MD"/>
              </w:rPr>
              <w:t>Ț</w:t>
            </w:r>
            <w:r w:rsidRPr="00B723F9">
              <w:rPr>
                <w:rFonts w:ascii="Calibri Light" w:hAnsi="Calibri Light" w:cs="Calibri Light"/>
                <w:sz w:val="16"/>
                <w:szCs w:val="16"/>
                <w:lang w:val="ro-MD"/>
              </w:rPr>
              <w:t>ĂRI</w:t>
            </w:r>
          </w:p>
        </w:tc>
        <w:tc>
          <w:tcPr>
            <w:tcW w:w="912" w:type="dxa"/>
          </w:tcPr>
          <w:p w14:paraId="7E6C9B88"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p>
        </w:tc>
        <w:tc>
          <w:tcPr>
            <w:tcW w:w="912" w:type="dxa"/>
          </w:tcPr>
          <w:p w14:paraId="27979A82"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p>
        </w:tc>
        <w:tc>
          <w:tcPr>
            <w:tcW w:w="1049" w:type="dxa"/>
          </w:tcPr>
          <w:p w14:paraId="7E0F287E"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0,00</w:t>
            </w:r>
          </w:p>
        </w:tc>
        <w:tc>
          <w:tcPr>
            <w:tcW w:w="1052" w:type="dxa"/>
          </w:tcPr>
          <w:p w14:paraId="26915D9D"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3304,00</w:t>
            </w:r>
          </w:p>
        </w:tc>
        <w:tc>
          <w:tcPr>
            <w:tcW w:w="955" w:type="dxa"/>
          </w:tcPr>
          <w:p w14:paraId="31C122FB"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p>
        </w:tc>
        <w:tc>
          <w:tcPr>
            <w:tcW w:w="912" w:type="dxa"/>
            <w:gridSpan w:val="2"/>
          </w:tcPr>
          <w:p w14:paraId="5967D3F2"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0,00</w:t>
            </w:r>
          </w:p>
        </w:tc>
        <w:tc>
          <w:tcPr>
            <w:tcW w:w="912" w:type="dxa"/>
          </w:tcPr>
          <w:p w14:paraId="7F3ABFCE"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0,00</w:t>
            </w:r>
          </w:p>
        </w:tc>
        <w:tc>
          <w:tcPr>
            <w:tcW w:w="1053" w:type="dxa"/>
          </w:tcPr>
          <w:p w14:paraId="0BDD3A53"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0,00</w:t>
            </w:r>
          </w:p>
        </w:tc>
        <w:tc>
          <w:tcPr>
            <w:tcW w:w="1095" w:type="dxa"/>
          </w:tcPr>
          <w:p w14:paraId="411338A0"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798,20</w:t>
            </w:r>
          </w:p>
        </w:tc>
        <w:tc>
          <w:tcPr>
            <w:tcW w:w="1003" w:type="dxa"/>
          </w:tcPr>
          <w:p w14:paraId="19702DFD"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p>
        </w:tc>
      </w:tr>
      <w:tr w:rsidR="007021E5" w:rsidRPr="00B723F9" w14:paraId="21DF967C" w14:textId="77777777" w:rsidTr="00DC47E1">
        <w:trPr>
          <w:gridAfter w:val="2"/>
          <w:wAfter w:w="25" w:type="dxa"/>
          <w:trHeight w:val="266"/>
        </w:trPr>
        <w:tc>
          <w:tcPr>
            <w:tcW w:w="912" w:type="dxa"/>
          </w:tcPr>
          <w:p w14:paraId="611297DB" w14:textId="77777777" w:rsidR="007021E5" w:rsidRPr="00B723F9" w:rsidRDefault="007021E5" w:rsidP="003A074B">
            <w:pPr>
              <w:spacing w:line="276" w:lineRule="auto"/>
              <w:ind w:left="-20"/>
              <w:jc w:val="center"/>
              <w:rPr>
                <w:rFonts w:ascii="Calibri Light" w:hAnsi="Calibri Light" w:cs="Calibri Light"/>
                <w:sz w:val="16"/>
                <w:szCs w:val="16"/>
                <w:lang w:val="ro-MD"/>
              </w:rPr>
            </w:pPr>
            <w:r w:rsidRPr="00B723F9">
              <w:rPr>
                <w:rFonts w:ascii="Calibri Light" w:hAnsi="Calibri Light" w:cs="Calibri Light"/>
                <w:sz w:val="16"/>
                <w:szCs w:val="16"/>
                <w:lang w:val="ro-MD"/>
              </w:rPr>
              <w:t>191</w:t>
            </w:r>
          </w:p>
        </w:tc>
        <w:tc>
          <w:tcPr>
            <w:tcW w:w="4758" w:type="dxa"/>
          </w:tcPr>
          <w:p w14:paraId="215884E7" w14:textId="77777777" w:rsidR="007021E5" w:rsidRPr="00B723F9" w:rsidRDefault="007021E5" w:rsidP="003A074B">
            <w:pPr>
              <w:spacing w:line="276" w:lineRule="auto"/>
              <w:ind w:left="-20"/>
              <w:rPr>
                <w:rFonts w:ascii="Calibri Light" w:hAnsi="Calibri Light" w:cs="Calibri Light"/>
                <w:sz w:val="16"/>
                <w:szCs w:val="16"/>
                <w:lang w:val="ro-MD"/>
              </w:rPr>
            </w:pPr>
            <w:r w:rsidRPr="00B723F9">
              <w:rPr>
                <w:rFonts w:ascii="Calibri Light" w:hAnsi="Calibri Light" w:cs="Calibri Light"/>
                <w:sz w:val="16"/>
                <w:szCs w:val="16"/>
                <w:lang w:val="ro-MD"/>
              </w:rPr>
              <w:t xml:space="preserve">TRANSFERURI PRIMITE ÎNTRE BUGETUL DE STAT </w:t>
            </w:r>
            <w:r>
              <w:rPr>
                <w:rFonts w:ascii="Calibri Light" w:hAnsi="Calibri Light" w:cs="Calibri Light"/>
                <w:sz w:val="16"/>
                <w:szCs w:val="16"/>
                <w:lang w:val="ro-MD"/>
              </w:rPr>
              <w:t>Ș</w:t>
            </w:r>
            <w:r w:rsidRPr="00B723F9">
              <w:rPr>
                <w:rFonts w:ascii="Calibri Light" w:hAnsi="Calibri Light" w:cs="Calibri Light"/>
                <w:sz w:val="16"/>
                <w:szCs w:val="16"/>
                <w:lang w:val="ro-MD"/>
              </w:rPr>
              <w:t xml:space="preserve">I BUGETELE LOCALE </w:t>
            </w:r>
          </w:p>
        </w:tc>
        <w:tc>
          <w:tcPr>
            <w:tcW w:w="912" w:type="dxa"/>
          </w:tcPr>
          <w:p w14:paraId="5BEF4B50"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19610,70</w:t>
            </w:r>
          </w:p>
        </w:tc>
        <w:tc>
          <w:tcPr>
            <w:tcW w:w="912" w:type="dxa"/>
          </w:tcPr>
          <w:p w14:paraId="06291B26"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22500,60</w:t>
            </w:r>
          </w:p>
        </w:tc>
        <w:tc>
          <w:tcPr>
            <w:tcW w:w="1049" w:type="dxa"/>
          </w:tcPr>
          <w:p w14:paraId="72034789"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21946,30</w:t>
            </w:r>
          </w:p>
        </w:tc>
        <w:tc>
          <w:tcPr>
            <w:tcW w:w="1052" w:type="dxa"/>
          </w:tcPr>
          <w:p w14:paraId="02DC3E98"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21946,30</w:t>
            </w:r>
          </w:p>
        </w:tc>
        <w:tc>
          <w:tcPr>
            <w:tcW w:w="955" w:type="dxa"/>
          </w:tcPr>
          <w:p w14:paraId="565A0F61"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97,54</w:t>
            </w:r>
          </w:p>
        </w:tc>
        <w:tc>
          <w:tcPr>
            <w:tcW w:w="912" w:type="dxa"/>
            <w:gridSpan w:val="2"/>
          </w:tcPr>
          <w:p w14:paraId="580CE4FD"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21951,70</w:t>
            </w:r>
          </w:p>
        </w:tc>
        <w:tc>
          <w:tcPr>
            <w:tcW w:w="912" w:type="dxa"/>
          </w:tcPr>
          <w:p w14:paraId="01B9AC35"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31140,70</w:t>
            </w:r>
          </w:p>
        </w:tc>
        <w:tc>
          <w:tcPr>
            <w:tcW w:w="1053" w:type="dxa"/>
          </w:tcPr>
          <w:p w14:paraId="4B102F1E"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29253,20</w:t>
            </w:r>
          </w:p>
        </w:tc>
        <w:tc>
          <w:tcPr>
            <w:tcW w:w="1095" w:type="dxa"/>
          </w:tcPr>
          <w:p w14:paraId="46EC5EC7"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29253,20</w:t>
            </w:r>
          </w:p>
        </w:tc>
        <w:tc>
          <w:tcPr>
            <w:tcW w:w="1003" w:type="dxa"/>
          </w:tcPr>
          <w:p w14:paraId="74FCD0B5"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93,94</w:t>
            </w:r>
          </w:p>
        </w:tc>
      </w:tr>
      <w:tr w:rsidR="007021E5" w:rsidRPr="00B723F9" w14:paraId="35B89D33" w14:textId="77777777" w:rsidTr="00DC47E1">
        <w:trPr>
          <w:gridAfter w:val="2"/>
          <w:wAfter w:w="25" w:type="dxa"/>
          <w:trHeight w:val="276"/>
        </w:trPr>
        <w:tc>
          <w:tcPr>
            <w:tcW w:w="912" w:type="dxa"/>
          </w:tcPr>
          <w:p w14:paraId="199CC7B9" w14:textId="77777777" w:rsidR="007021E5" w:rsidRPr="00B723F9" w:rsidRDefault="007021E5" w:rsidP="003A074B">
            <w:pPr>
              <w:spacing w:line="276" w:lineRule="auto"/>
              <w:ind w:left="-20"/>
              <w:jc w:val="center"/>
              <w:rPr>
                <w:rFonts w:ascii="Calibri Light" w:hAnsi="Calibri Light" w:cs="Calibri Light"/>
                <w:sz w:val="16"/>
                <w:szCs w:val="16"/>
                <w:lang w:val="ro-MD"/>
              </w:rPr>
            </w:pPr>
            <w:r w:rsidRPr="00B723F9">
              <w:rPr>
                <w:rFonts w:ascii="Calibri Light" w:hAnsi="Calibri Light" w:cs="Calibri Light"/>
                <w:sz w:val="16"/>
                <w:szCs w:val="16"/>
                <w:lang w:val="ro-MD"/>
              </w:rPr>
              <w:t>193</w:t>
            </w:r>
          </w:p>
        </w:tc>
        <w:tc>
          <w:tcPr>
            <w:tcW w:w="4758" w:type="dxa"/>
          </w:tcPr>
          <w:p w14:paraId="2EA6D249" w14:textId="77777777" w:rsidR="007021E5" w:rsidRPr="00B723F9" w:rsidRDefault="007021E5" w:rsidP="003A074B">
            <w:pPr>
              <w:spacing w:line="276" w:lineRule="auto"/>
              <w:ind w:left="-20"/>
              <w:rPr>
                <w:rFonts w:ascii="Calibri Light" w:hAnsi="Calibri Light" w:cs="Calibri Light"/>
                <w:sz w:val="16"/>
                <w:szCs w:val="16"/>
                <w:lang w:val="ro-MD"/>
              </w:rPr>
            </w:pPr>
            <w:r w:rsidRPr="00B723F9">
              <w:rPr>
                <w:rFonts w:ascii="Calibri Light" w:hAnsi="Calibri Light" w:cs="Calibri Light"/>
                <w:sz w:val="16"/>
                <w:szCs w:val="16"/>
                <w:lang w:val="ro-MD"/>
              </w:rPr>
              <w:t>TRANSFERURI PRIMITE INTRE BUGETELE LOCALE ÎN CADRUL UNEI UNITĂ</w:t>
            </w:r>
            <w:r>
              <w:rPr>
                <w:rFonts w:ascii="Calibri Light" w:hAnsi="Calibri Light" w:cs="Calibri Light"/>
                <w:sz w:val="16"/>
                <w:szCs w:val="16"/>
                <w:lang w:val="ro-MD"/>
              </w:rPr>
              <w:t>Ț</w:t>
            </w:r>
            <w:r w:rsidRPr="00B723F9">
              <w:rPr>
                <w:rFonts w:ascii="Calibri Light" w:hAnsi="Calibri Light" w:cs="Calibri Light"/>
                <w:sz w:val="16"/>
                <w:szCs w:val="16"/>
                <w:lang w:val="ro-MD"/>
              </w:rPr>
              <w:t>I ADMINISTRATIV-TERITORIALE</w:t>
            </w:r>
          </w:p>
        </w:tc>
        <w:tc>
          <w:tcPr>
            <w:tcW w:w="912" w:type="dxa"/>
          </w:tcPr>
          <w:p w14:paraId="50DDF856"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0,00</w:t>
            </w:r>
          </w:p>
        </w:tc>
        <w:tc>
          <w:tcPr>
            <w:tcW w:w="912" w:type="dxa"/>
          </w:tcPr>
          <w:p w14:paraId="6E8CCF76"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668,50</w:t>
            </w:r>
          </w:p>
        </w:tc>
        <w:tc>
          <w:tcPr>
            <w:tcW w:w="1049" w:type="dxa"/>
          </w:tcPr>
          <w:p w14:paraId="2AFFC200"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668,50</w:t>
            </w:r>
          </w:p>
        </w:tc>
        <w:tc>
          <w:tcPr>
            <w:tcW w:w="1052" w:type="dxa"/>
          </w:tcPr>
          <w:p w14:paraId="30C255A3"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668,50</w:t>
            </w:r>
          </w:p>
        </w:tc>
        <w:tc>
          <w:tcPr>
            <w:tcW w:w="955" w:type="dxa"/>
          </w:tcPr>
          <w:p w14:paraId="2A5C2DAD"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100,00</w:t>
            </w:r>
          </w:p>
        </w:tc>
        <w:tc>
          <w:tcPr>
            <w:tcW w:w="912" w:type="dxa"/>
            <w:gridSpan w:val="2"/>
          </w:tcPr>
          <w:p w14:paraId="2D51090F"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0,00</w:t>
            </w:r>
          </w:p>
        </w:tc>
        <w:tc>
          <w:tcPr>
            <w:tcW w:w="912" w:type="dxa"/>
          </w:tcPr>
          <w:p w14:paraId="18D55BAB"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1441,30</w:t>
            </w:r>
          </w:p>
        </w:tc>
        <w:tc>
          <w:tcPr>
            <w:tcW w:w="1053" w:type="dxa"/>
          </w:tcPr>
          <w:p w14:paraId="4C2A7315"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1441,30</w:t>
            </w:r>
          </w:p>
        </w:tc>
        <w:tc>
          <w:tcPr>
            <w:tcW w:w="1095" w:type="dxa"/>
          </w:tcPr>
          <w:p w14:paraId="138DBCCE"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1441,30</w:t>
            </w:r>
          </w:p>
        </w:tc>
        <w:tc>
          <w:tcPr>
            <w:tcW w:w="1003" w:type="dxa"/>
          </w:tcPr>
          <w:p w14:paraId="3F90EBF3"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100,00</w:t>
            </w:r>
          </w:p>
        </w:tc>
      </w:tr>
      <w:tr w:rsidR="007021E5" w:rsidRPr="00616F7C" w14:paraId="7F0BB488" w14:textId="77777777" w:rsidTr="00DC47E1">
        <w:trPr>
          <w:gridAfter w:val="2"/>
          <w:wAfter w:w="25" w:type="dxa"/>
          <w:trHeight w:val="276"/>
        </w:trPr>
        <w:tc>
          <w:tcPr>
            <w:tcW w:w="912" w:type="dxa"/>
          </w:tcPr>
          <w:p w14:paraId="067371CA" w14:textId="77777777" w:rsidR="007021E5" w:rsidRPr="00B723F9" w:rsidRDefault="007021E5" w:rsidP="003A074B">
            <w:pPr>
              <w:spacing w:line="276" w:lineRule="auto"/>
              <w:ind w:left="-20"/>
              <w:jc w:val="center"/>
              <w:rPr>
                <w:rFonts w:ascii="Calibri Light" w:hAnsi="Calibri Light" w:cs="Calibri Light"/>
                <w:sz w:val="16"/>
                <w:szCs w:val="16"/>
                <w:lang w:val="ro-MD"/>
              </w:rPr>
            </w:pPr>
            <w:r w:rsidRPr="00B723F9">
              <w:rPr>
                <w:rFonts w:ascii="Calibri Light" w:hAnsi="Calibri Light" w:cs="Calibri Light"/>
                <w:sz w:val="16"/>
                <w:szCs w:val="16"/>
                <w:lang w:val="ro-MD"/>
              </w:rPr>
              <w:t>194</w:t>
            </w:r>
          </w:p>
        </w:tc>
        <w:tc>
          <w:tcPr>
            <w:tcW w:w="4758" w:type="dxa"/>
          </w:tcPr>
          <w:p w14:paraId="15E11812" w14:textId="77777777" w:rsidR="007021E5" w:rsidRPr="00B723F9" w:rsidRDefault="007021E5" w:rsidP="003A074B">
            <w:pPr>
              <w:spacing w:line="276" w:lineRule="auto"/>
              <w:ind w:left="-20"/>
              <w:rPr>
                <w:rFonts w:ascii="Calibri Light" w:hAnsi="Calibri Light" w:cs="Calibri Light"/>
                <w:sz w:val="16"/>
                <w:szCs w:val="16"/>
                <w:lang w:val="ro-MD"/>
              </w:rPr>
            </w:pPr>
            <w:r w:rsidRPr="00B723F9">
              <w:rPr>
                <w:rFonts w:ascii="Calibri Light" w:hAnsi="Calibri Light" w:cs="Calibri Light"/>
                <w:sz w:val="16"/>
                <w:szCs w:val="16"/>
                <w:lang w:val="ro-MD"/>
              </w:rPr>
              <w:t>TRANSFERURI PRIMITE ÎNTRE BUGETELE LOCALE A DIFERITOR UNITĂ</w:t>
            </w:r>
            <w:r>
              <w:rPr>
                <w:rFonts w:ascii="Calibri Light" w:hAnsi="Calibri Light" w:cs="Calibri Light"/>
                <w:sz w:val="16"/>
                <w:szCs w:val="16"/>
                <w:lang w:val="ro-MD"/>
              </w:rPr>
              <w:t>Ț</w:t>
            </w:r>
            <w:r w:rsidRPr="00B723F9">
              <w:rPr>
                <w:rFonts w:ascii="Calibri Light" w:hAnsi="Calibri Light" w:cs="Calibri Light"/>
                <w:sz w:val="16"/>
                <w:szCs w:val="16"/>
                <w:lang w:val="ro-MD"/>
              </w:rPr>
              <w:t>I ADMINISTRATIV-TERITORIALE</w:t>
            </w:r>
          </w:p>
        </w:tc>
        <w:tc>
          <w:tcPr>
            <w:tcW w:w="912" w:type="dxa"/>
          </w:tcPr>
          <w:p w14:paraId="77651B2A"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p>
        </w:tc>
        <w:tc>
          <w:tcPr>
            <w:tcW w:w="912" w:type="dxa"/>
          </w:tcPr>
          <w:p w14:paraId="7CD01609"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p>
        </w:tc>
        <w:tc>
          <w:tcPr>
            <w:tcW w:w="1049" w:type="dxa"/>
          </w:tcPr>
          <w:p w14:paraId="55EA5A2B"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p>
        </w:tc>
        <w:tc>
          <w:tcPr>
            <w:tcW w:w="1052" w:type="dxa"/>
          </w:tcPr>
          <w:p w14:paraId="1A920A0D"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p>
        </w:tc>
        <w:tc>
          <w:tcPr>
            <w:tcW w:w="955" w:type="dxa"/>
          </w:tcPr>
          <w:p w14:paraId="6F9853CF"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p>
        </w:tc>
        <w:tc>
          <w:tcPr>
            <w:tcW w:w="912" w:type="dxa"/>
            <w:gridSpan w:val="2"/>
            <w:vAlign w:val="center"/>
          </w:tcPr>
          <w:p w14:paraId="41D42A27"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p>
        </w:tc>
        <w:tc>
          <w:tcPr>
            <w:tcW w:w="912" w:type="dxa"/>
            <w:vAlign w:val="center"/>
          </w:tcPr>
          <w:p w14:paraId="0362010C"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p>
        </w:tc>
        <w:tc>
          <w:tcPr>
            <w:tcW w:w="1053" w:type="dxa"/>
            <w:vAlign w:val="center"/>
          </w:tcPr>
          <w:p w14:paraId="61CEEBE5"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p>
        </w:tc>
        <w:tc>
          <w:tcPr>
            <w:tcW w:w="1095" w:type="dxa"/>
            <w:vAlign w:val="center"/>
          </w:tcPr>
          <w:p w14:paraId="5A3C956B"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p>
        </w:tc>
        <w:tc>
          <w:tcPr>
            <w:tcW w:w="1003" w:type="dxa"/>
            <w:vAlign w:val="center"/>
          </w:tcPr>
          <w:p w14:paraId="613D12EB"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p>
        </w:tc>
      </w:tr>
      <w:tr w:rsidR="007021E5" w:rsidRPr="00B723F9" w14:paraId="0F250ABB" w14:textId="77777777" w:rsidTr="00DC47E1">
        <w:trPr>
          <w:gridAfter w:val="2"/>
          <w:wAfter w:w="25" w:type="dxa"/>
          <w:trHeight w:val="133"/>
        </w:trPr>
        <w:tc>
          <w:tcPr>
            <w:tcW w:w="912" w:type="dxa"/>
            <w:vAlign w:val="center"/>
          </w:tcPr>
          <w:p w14:paraId="7F19CC93" w14:textId="77777777" w:rsidR="007021E5" w:rsidRPr="00B723F9" w:rsidRDefault="007021E5" w:rsidP="003A074B">
            <w:pPr>
              <w:spacing w:line="276" w:lineRule="auto"/>
              <w:ind w:left="-20"/>
              <w:jc w:val="center"/>
              <w:rPr>
                <w:rFonts w:ascii="Calibri Light" w:hAnsi="Calibri Light" w:cs="Calibri Light"/>
                <w:b/>
                <w:bCs/>
                <w:sz w:val="16"/>
                <w:szCs w:val="16"/>
                <w:lang w:val="ro-MD"/>
              </w:rPr>
            </w:pPr>
            <w:r w:rsidRPr="00B723F9">
              <w:rPr>
                <w:rFonts w:ascii="Calibri Light" w:hAnsi="Calibri Light" w:cs="Calibri Light"/>
                <w:b/>
                <w:bCs/>
                <w:sz w:val="16"/>
                <w:szCs w:val="16"/>
                <w:lang w:val="ro-MD"/>
              </w:rPr>
              <w:t>2</w:t>
            </w:r>
          </w:p>
        </w:tc>
        <w:tc>
          <w:tcPr>
            <w:tcW w:w="4758" w:type="dxa"/>
            <w:vAlign w:val="center"/>
          </w:tcPr>
          <w:p w14:paraId="1BCA1752" w14:textId="77777777" w:rsidR="007021E5" w:rsidRPr="00B723F9" w:rsidRDefault="007021E5" w:rsidP="003A074B">
            <w:pPr>
              <w:spacing w:line="276" w:lineRule="auto"/>
              <w:ind w:left="-20"/>
              <w:rPr>
                <w:rFonts w:ascii="Calibri Light" w:hAnsi="Calibri Light" w:cs="Calibri Light"/>
                <w:b/>
                <w:bCs/>
                <w:sz w:val="16"/>
                <w:szCs w:val="16"/>
                <w:lang w:val="ro-MD"/>
              </w:rPr>
            </w:pPr>
            <w:r w:rsidRPr="00B723F9">
              <w:rPr>
                <w:rFonts w:ascii="Calibri Light" w:hAnsi="Calibri Light" w:cs="Calibri Light"/>
                <w:b/>
                <w:bCs/>
                <w:sz w:val="16"/>
                <w:szCs w:val="16"/>
                <w:lang w:val="ro-MD"/>
              </w:rPr>
              <w:t>TOTAL CHELTUIELI</w:t>
            </w:r>
          </w:p>
        </w:tc>
        <w:tc>
          <w:tcPr>
            <w:tcW w:w="912" w:type="dxa"/>
          </w:tcPr>
          <w:p w14:paraId="32ED5844" w14:textId="77777777" w:rsidR="007021E5" w:rsidRPr="00B723F9" w:rsidRDefault="007021E5" w:rsidP="003A074B">
            <w:pPr>
              <w:spacing w:line="276" w:lineRule="auto"/>
              <w:ind w:left="-47"/>
              <w:jc w:val="right"/>
              <w:rPr>
                <w:rFonts w:ascii="Calibri Light" w:hAnsi="Calibri Light" w:cs="Calibri Light"/>
                <w:b/>
                <w:bCs/>
                <w:color w:val="000000"/>
                <w:sz w:val="16"/>
                <w:szCs w:val="16"/>
                <w:lang w:val="ro-MD"/>
              </w:rPr>
            </w:pPr>
            <w:r w:rsidRPr="00B723F9">
              <w:rPr>
                <w:rFonts w:ascii="Calibri Light" w:hAnsi="Calibri Light" w:cs="Calibri Light"/>
                <w:sz w:val="16"/>
                <w:szCs w:val="16"/>
                <w:lang w:val="ro-MD"/>
              </w:rPr>
              <w:t>23894,60</w:t>
            </w:r>
          </w:p>
        </w:tc>
        <w:tc>
          <w:tcPr>
            <w:tcW w:w="912" w:type="dxa"/>
          </w:tcPr>
          <w:p w14:paraId="565FFA60" w14:textId="77777777" w:rsidR="007021E5" w:rsidRPr="00B723F9" w:rsidRDefault="007021E5" w:rsidP="003A074B">
            <w:pPr>
              <w:spacing w:line="276" w:lineRule="auto"/>
              <w:ind w:left="-47"/>
              <w:jc w:val="right"/>
              <w:rPr>
                <w:rFonts w:ascii="Calibri Light" w:hAnsi="Calibri Light" w:cs="Calibri Light"/>
                <w:b/>
                <w:bCs/>
                <w:color w:val="000000"/>
                <w:sz w:val="16"/>
                <w:szCs w:val="16"/>
                <w:lang w:val="ro-MD"/>
              </w:rPr>
            </w:pPr>
            <w:r w:rsidRPr="00B723F9">
              <w:rPr>
                <w:rFonts w:ascii="Calibri Light" w:hAnsi="Calibri Light" w:cs="Calibri Light"/>
                <w:sz w:val="16"/>
                <w:szCs w:val="16"/>
                <w:lang w:val="ro-MD"/>
              </w:rPr>
              <w:t>26203,30</w:t>
            </w:r>
          </w:p>
        </w:tc>
        <w:tc>
          <w:tcPr>
            <w:tcW w:w="1049" w:type="dxa"/>
          </w:tcPr>
          <w:p w14:paraId="3B150E44" w14:textId="77777777" w:rsidR="007021E5" w:rsidRPr="00B723F9" w:rsidRDefault="007021E5" w:rsidP="003A074B">
            <w:pPr>
              <w:spacing w:line="276" w:lineRule="auto"/>
              <w:ind w:left="-47"/>
              <w:jc w:val="right"/>
              <w:rPr>
                <w:rFonts w:ascii="Calibri Light" w:hAnsi="Calibri Light" w:cs="Calibri Light"/>
                <w:b/>
                <w:bCs/>
                <w:color w:val="000000"/>
                <w:sz w:val="16"/>
                <w:szCs w:val="16"/>
                <w:lang w:val="ro-MD"/>
              </w:rPr>
            </w:pPr>
            <w:r w:rsidRPr="00B723F9">
              <w:rPr>
                <w:rFonts w:ascii="Calibri Light" w:hAnsi="Calibri Light" w:cs="Calibri Light"/>
                <w:sz w:val="16"/>
                <w:szCs w:val="16"/>
                <w:lang w:val="ro-MD"/>
              </w:rPr>
              <w:t>24811,50</w:t>
            </w:r>
          </w:p>
        </w:tc>
        <w:tc>
          <w:tcPr>
            <w:tcW w:w="1052" w:type="dxa"/>
          </w:tcPr>
          <w:p w14:paraId="31D114EE" w14:textId="77777777" w:rsidR="007021E5" w:rsidRPr="00B723F9" w:rsidRDefault="007021E5" w:rsidP="003A074B">
            <w:pPr>
              <w:spacing w:line="276" w:lineRule="auto"/>
              <w:ind w:left="-47"/>
              <w:jc w:val="right"/>
              <w:rPr>
                <w:rFonts w:ascii="Calibri Light" w:hAnsi="Calibri Light" w:cs="Calibri Light"/>
                <w:b/>
                <w:bCs/>
                <w:color w:val="000000"/>
                <w:sz w:val="16"/>
                <w:szCs w:val="16"/>
                <w:lang w:val="ro-MD"/>
              </w:rPr>
            </w:pPr>
            <w:r w:rsidRPr="00B723F9">
              <w:rPr>
                <w:rFonts w:ascii="Calibri Light" w:hAnsi="Calibri Light" w:cs="Calibri Light"/>
                <w:sz w:val="16"/>
                <w:szCs w:val="16"/>
                <w:lang w:val="ro-MD"/>
              </w:rPr>
              <w:t>38202,40</w:t>
            </w:r>
          </w:p>
        </w:tc>
        <w:tc>
          <w:tcPr>
            <w:tcW w:w="955" w:type="dxa"/>
          </w:tcPr>
          <w:p w14:paraId="3D1CBA37" w14:textId="77777777" w:rsidR="007021E5" w:rsidRPr="00B723F9" w:rsidRDefault="007021E5" w:rsidP="003A074B">
            <w:pPr>
              <w:spacing w:line="276" w:lineRule="auto"/>
              <w:ind w:left="-47"/>
              <w:jc w:val="right"/>
              <w:rPr>
                <w:rFonts w:ascii="Calibri Light" w:hAnsi="Calibri Light" w:cs="Calibri Light"/>
                <w:b/>
                <w:bCs/>
                <w:sz w:val="16"/>
                <w:szCs w:val="16"/>
                <w:lang w:val="ro-MD"/>
              </w:rPr>
            </w:pPr>
            <w:r w:rsidRPr="00B723F9">
              <w:rPr>
                <w:rFonts w:ascii="Calibri Light" w:hAnsi="Calibri Light" w:cs="Calibri Light"/>
                <w:sz w:val="16"/>
                <w:szCs w:val="16"/>
                <w:lang w:val="ro-MD"/>
              </w:rPr>
              <w:t>145,79</w:t>
            </w:r>
          </w:p>
        </w:tc>
        <w:tc>
          <w:tcPr>
            <w:tcW w:w="912" w:type="dxa"/>
            <w:gridSpan w:val="2"/>
          </w:tcPr>
          <w:p w14:paraId="12209BF6" w14:textId="77777777" w:rsidR="007021E5" w:rsidRPr="00B723F9" w:rsidRDefault="007021E5" w:rsidP="003A074B">
            <w:pPr>
              <w:spacing w:line="276" w:lineRule="auto"/>
              <w:ind w:left="-47"/>
              <w:jc w:val="right"/>
              <w:rPr>
                <w:rFonts w:ascii="Calibri Light" w:hAnsi="Calibri Light" w:cs="Calibri Light"/>
                <w:b/>
                <w:bCs/>
                <w:color w:val="000000"/>
                <w:sz w:val="16"/>
                <w:szCs w:val="16"/>
                <w:lang w:val="ro-MD"/>
              </w:rPr>
            </w:pPr>
            <w:r w:rsidRPr="00B723F9">
              <w:rPr>
                <w:rFonts w:ascii="Calibri Light" w:hAnsi="Calibri Light" w:cs="Calibri Light"/>
                <w:sz w:val="16"/>
                <w:szCs w:val="16"/>
                <w:lang w:val="ro-MD"/>
              </w:rPr>
              <w:t>23059,70</w:t>
            </w:r>
          </w:p>
        </w:tc>
        <w:tc>
          <w:tcPr>
            <w:tcW w:w="912" w:type="dxa"/>
          </w:tcPr>
          <w:p w14:paraId="080BE6E4" w14:textId="77777777" w:rsidR="007021E5" w:rsidRPr="00B723F9" w:rsidRDefault="007021E5" w:rsidP="003A074B">
            <w:pPr>
              <w:spacing w:line="276" w:lineRule="auto"/>
              <w:ind w:left="-47"/>
              <w:jc w:val="right"/>
              <w:rPr>
                <w:rFonts w:ascii="Calibri Light" w:hAnsi="Calibri Light" w:cs="Calibri Light"/>
                <w:b/>
                <w:bCs/>
                <w:color w:val="000000"/>
                <w:sz w:val="16"/>
                <w:szCs w:val="16"/>
                <w:lang w:val="ro-MD"/>
              </w:rPr>
            </w:pPr>
            <w:r w:rsidRPr="00B723F9">
              <w:rPr>
                <w:rFonts w:ascii="Calibri Light" w:hAnsi="Calibri Light" w:cs="Calibri Light"/>
                <w:sz w:val="16"/>
                <w:szCs w:val="16"/>
                <w:lang w:val="ro-MD"/>
              </w:rPr>
              <w:t>29454,00</w:t>
            </w:r>
          </w:p>
        </w:tc>
        <w:tc>
          <w:tcPr>
            <w:tcW w:w="1053" w:type="dxa"/>
          </w:tcPr>
          <w:p w14:paraId="4BA566FC" w14:textId="77777777" w:rsidR="007021E5" w:rsidRPr="00B723F9" w:rsidRDefault="007021E5" w:rsidP="003A074B">
            <w:pPr>
              <w:spacing w:line="276" w:lineRule="auto"/>
              <w:ind w:left="-47"/>
              <w:jc w:val="right"/>
              <w:rPr>
                <w:rFonts w:ascii="Calibri Light" w:hAnsi="Calibri Light" w:cs="Calibri Light"/>
                <w:b/>
                <w:bCs/>
                <w:color w:val="000000"/>
                <w:sz w:val="16"/>
                <w:szCs w:val="16"/>
                <w:lang w:val="ro-MD"/>
              </w:rPr>
            </w:pPr>
            <w:r w:rsidRPr="00B723F9">
              <w:rPr>
                <w:rFonts w:ascii="Calibri Light" w:hAnsi="Calibri Light" w:cs="Calibri Light"/>
                <w:sz w:val="16"/>
                <w:szCs w:val="16"/>
                <w:lang w:val="ro-MD"/>
              </w:rPr>
              <w:t>27811,10</w:t>
            </w:r>
          </w:p>
        </w:tc>
        <w:tc>
          <w:tcPr>
            <w:tcW w:w="1095" w:type="dxa"/>
          </w:tcPr>
          <w:p w14:paraId="236CA731" w14:textId="77777777" w:rsidR="007021E5" w:rsidRPr="00B723F9" w:rsidRDefault="007021E5" w:rsidP="003A074B">
            <w:pPr>
              <w:spacing w:line="276" w:lineRule="auto"/>
              <w:ind w:left="-47"/>
              <w:jc w:val="right"/>
              <w:rPr>
                <w:rFonts w:ascii="Calibri Light" w:hAnsi="Calibri Light" w:cs="Calibri Light"/>
                <w:b/>
                <w:bCs/>
                <w:color w:val="000000"/>
                <w:sz w:val="16"/>
                <w:szCs w:val="16"/>
                <w:lang w:val="ro-MD"/>
              </w:rPr>
            </w:pPr>
            <w:r w:rsidRPr="00B723F9">
              <w:rPr>
                <w:rFonts w:ascii="Calibri Light" w:hAnsi="Calibri Light" w:cs="Calibri Light"/>
                <w:sz w:val="16"/>
                <w:szCs w:val="16"/>
                <w:lang w:val="ro-MD"/>
              </w:rPr>
              <w:t>39957,30</w:t>
            </w:r>
          </w:p>
        </w:tc>
        <w:tc>
          <w:tcPr>
            <w:tcW w:w="1003" w:type="dxa"/>
          </w:tcPr>
          <w:p w14:paraId="1A56CDE2" w14:textId="77777777" w:rsidR="007021E5" w:rsidRPr="00B723F9" w:rsidRDefault="007021E5" w:rsidP="003A074B">
            <w:pPr>
              <w:spacing w:line="276" w:lineRule="auto"/>
              <w:ind w:left="-47"/>
              <w:jc w:val="right"/>
              <w:rPr>
                <w:rFonts w:ascii="Calibri Light" w:hAnsi="Calibri Light" w:cs="Calibri Light"/>
                <w:b/>
                <w:bCs/>
                <w:sz w:val="16"/>
                <w:szCs w:val="16"/>
                <w:lang w:val="ro-MD"/>
              </w:rPr>
            </w:pPr>
            <w:r w:rsidRPr="00B723F9">
              <w:rPr>
                <w:rFonts w:ascii="Calibri Light" w:hAnsi="Calibri Light" w:cs="Calibri Light"/>
                <w:sz w:val="16"/>
                <w:szCs w:val="16"/>
                <w:lang w:val="ro-MD"/>
              </w:rPr>
              <w:t>94,42</w:t>
            </w:r>
          </w:p>
        </w:tc>
      </w:tr>
      <w:tr w:rsidR="007021E5" w:rsidRPr="00B723F9" w14:paraId="222C0D49" w14:textId="77777777" w:rsidTr="00DC47E1">
        <w:trPr>
          <w:gridAfter w:val="2"/>
          <w:wAfter w:w="25" w:type="dxa"/>
          <w:trHeight w:val="133"/>
        </w:trPr>
        <w:tc>
          <w:tcPr>
            <w:tcW w:w="912" w:type="dxa"/>
          </w:tcPr>
          <w:p w14:paraId="1B19612E" w14:textId="77777777" w:rsidR="007021E5" w:rsidRPr="00B723F9" w:rsidRDefault="007021E5" w:rsidP="003A074B">
            <w:pPr>
              <w:spacing w:line="276" w:lineRule="auto"/>
              <w:ind w:left="-20"/>
              <w:jc w:val="center"/>
              <w:rPr>
                <w:rFonts w:ascii="Calibri Light" w:hAnsi="Calibri Light" w:cs="Calibri Light"/>
                <w:sz w:val="16"/>
                <w:szCs w:val="16"/>
                <w:lang w:val="ro-MD"/>
              </w:rPr>
            </w:pPr>
            <w:r w:rsidRPr="00B723F9">
              <w:rPr>
                <w:rFonts w:ascii="Calibri Light" w:hAnsi="Calibri Light" w:cs="Calibri Light"/>
                <w:sz w:val="16"/>
                <w:szCs w:val="16"/>
                <w:lang w:val="ro-MD"/>
              </w:rPr>
              <w:t>211</w:t>
            </w:r>
          </w:p>
        </w:tc>
        <w:tc>
          <w:tcPr>
            <w:tcW w:w="4758" w:type="dxa"/>
          </w:tcPr>
          <w:p w14:paraId="37B1F2DC" w14:textId="77777777" w:rsidR="007021E5" w:rsidRPr="00B723F9" w:rsidRDefault="007021E5" w:rsidP="003A074B">
            <w:pPr>
              <w:spacing w:line="276" w:lineRule="auto"/>
              <w:ind w:left="-20"/>
              <w:rPr>
                <w:rFonts w:ascii="Calibri Light" w:hAnsi="Calibri Light" w:cs="Calibri Light"/>
                <w:sz w:val="16"/>
                <w:szCs w:val="16"/>
                <w:lang w:val="ro-MD"/>
              </w:rPr>
            </w:pPr>
            <w:r w:rsidRPr="00B723F9">
              <w:rPr>
                <w:rFonts w:ascii="Calibri Light" w:hAnsi="Calibri Light" w:cs="Calibri Light"/>
                <w:sz w:val="16"/>
                <w:szCs w:val="16"/>
                <w:lang w:val="ro-MD"/>
              </w:rPr>
              <w:t>REMUNERAREA MUNCII</w:t>
            </w:r>
          </w:p>
        </w:tc>
        <w:tc>
          <w:tcPr>
            <w:tcW w:w="912" w:type="dxa"/>
          </w:tcPr>
          <w:p w14:paraId="40BEB0E6"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13614,40</w:t>
            </w:r>
          </w:p>
        </w:tc>
        <w:tc>
          <w:tcPr>
            <w:tcW w:w="912" w:type="dxa"/>
          </w:tcPr>
          <w:p w14:paraId="6E952C43"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13579,90</w:t>
            </w:r>
          </w:p>
        </w:tc>
        <w:tc>
          <w:tcPr>
            <w:tcW w:w="1049" w:type="dxa"/>
          </w:tcPr>
          <w:p w14:paraId="6BCFF5D5"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13517,90</w:t>
            </w:r>
          </w:p>
        </w:tc>
        <w:tc>
          <w:tcPr>
            <w:tcW w:w="1052" w:type="dxa"/>
          </w:tcPr>
          <w:p w14:paraId="2416D102"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13923,00</w:t>
            </w:r>
          </w:p>
        </w:tc>
        <w:tc>
          <w:tcPr>
            <w:tcW w:w="955" w:type="dxa"/>
          </w:tcPr>
          <w:p w14:paraId="1A5D1178" w14:textId="77777777" w:rsidR="007021E5" w:rsidRPr="00B723F9" w:rsidRDefault="007021E5" w:rsidP="003A074B">
            <w:pPr>
              <w:spacing w:line="276" w:lineRule="auto"/>
              <w:ind w:left="-47"/>
              <w:jc w:val="right"/>
              <w:rPr>
                <w:rFonts w:ascii="Calibri Light" w:hAnsi="Calibri Light" w:cs="Calibri Light"/>
                <w:sz w:val="16"/>
                <w:szCs w:val="16"/>
                <w:lang w:val="ro-MD"/>
              </w:rPr>
            </w:pPr>
            <w:r w:rsidRPr="00B723F9">
              <w:rPr>
                <w:rFonts w:ascii="Calibri Light" w:hAnsi="Calibri Light" w:cs="Calibri Light"/>
                <w:sz w:val="16"/>
                <w:szCs w:val="16"/>
                <w:lang w:val="ro-MD"/>
              </w:rPr>
              <w:t>102,53</w:t>
            </w:r>
          </w:p>
        </w:tc>
        <w:tc>
          <w:tcPr>
            <w:tcW w:w="912" w:type="dxa"/>
            <w:gridSpan w:val="2"/>
          </w:tcPr>
          <w:p w14:paraId="7F73F6F7"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14060,10</w:t>
            </w:r>
          </w:p>
        </w:tc>
        <w:tc>
          <w:tcPr>
            <w:tcW w:w="912" w:type="dxa"/>
          </w:tcPr>
          <w:p w14:paraId="1ED661C9"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17309,10</w:t>
            </w:r>
          </w:p>
        </w:tc>
        <w:tc>
          <w:tcPr>
            <w:tcW w:w="1053" w:type="dxa"/>
          </w:tcPr>
          <w:p w14:paraId="21721FD5"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16829,20</w:t>
            </w:r>
          </w:p>
        </w:tc>
        <w:tc>
          <w:tcPr>
            <w:tcW w:w="1095" w:type="dxa"/>
          </w:tcPr>
          <w:p w14:paraId="323BF09E"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16614,50</w:t>
            </w:r>
          </w:p>
        </w:tc>
        <w:tc>
          <w:tcPr>
            <w:tcW w:w="1003" w:type="dxa"/>
          </w:tcPr>
          <w:p w14:paraId="408AA6C1" w14:textId="77777777" w:rsidR="007021E5" w:rsidRPr="00B723F9" w:rsidRDefault="007021E5" w:rsidP="003A074B">
            <w:pPr>
              <w:spacing w:line="276" w:lineRule="auto"/>
              <w:ind w:left="-47"/>
              <w:jc w:val="right"/>
              <w:rPr>
                <w:rFonts w:ascii="Calibri Light" w:hAnsi="Calibri Light" w:cs="Calibri Light"/>
                <w:sz w:val="16"/>
                <w:szCs w:val="16"/>
                <w:lang w:val="ro-MD"/>
              </w:rPr>
            </w:pPr>
            <w:r w:rsidRPr="00B723F9">
              <w:rPr>
                <w:rFonts w:ascii="Calibri Light" w:hAnsi="Calibri Light" w:cs="Calibri Light"/>
                <w:sz w:val="16"/>
                <w:szCs w:val="16"/>
                <w:lang w:val="ro-MD"/>
              </w:rPr>
              <w:t>97,23</w:t>
            </w:r>
          </w:p>
        </w:tc>
      </w:tr>
      <w:tr w:rsidR="007021E5" w:rsidRPr="00B723F9" w14:paraId="4140CB46" w14:textId="77777777" w:rsidTr="00DC47E1">
        <w:trPr>
          <w:gridAfter w:val="2"/>
          <w:wAfter w:w="25" w:type="dxa"/>
          <w:trHeight w:val="133"/>
        </w:trPr>
        <w:tc>
          <w:tcPr>
            <w:tcW w:w="912" w:type="dxa"/>
          </w:tcPr>
          <w:p w14:paraId="0F0674D3" w14:textId="77777777" w:rsidR="007021E5" w:rsidRPr="00B723F9" w:rsidRDefault="007021E5" w:rsidP="003A074B">
            <w:pPr>
              <w:spacing w:line="276" w:lineRule="auto"/>
              <w:jc w:val="center"/>
              <w:rPr>
                <w:rFonts w:ascii="Calibri Light" w:hAnsi="Calibri Light" w:cs="Calibri Light"/>
                <w:color w:val="000000"/>
                <w:sz w:val="16"/>
                <w:szCs w:val="16"/>
                <w:lang w:val="ro-MD"/>
              </w:rPr>
            </w:pPr>
            <w:r w:rsidRPr="00B723F9">
              <w:rPr>
                <w:rFonts w:ascii="Calibri Light" w:hAnsi="Calibri Light" w:cs="Calibri Light"/>
                <w:sz w:val="16"/>
                <w:szCs w:val="16"/>
                <w:lang w:val="ro-MD"/>
              </w:rPr>
              <w:t>212</w:t>
            </w:r>
          </w:p>
        </w:tc>
        <w:tc>
          <w:tcPr>
            <w:tcW w:w="4758" w:type="dxa"/>
          </w:tcPr>
          <w:p w14:paraId="05BC8B30" w14:textId="77777777" w:rsidR="007021E5" w:rsidRPr="00B723F9" w:rsidRDefault="007021E5" w:rsidP="003A074B">
            <w:pPr>
              <w:spacing w:line="276" w:lineRule="auto"/>
              <w:rPr>
                <w:rFonts w:ascii="Calibri Light" w:hAnsi="Calibri Light" w:cs="Calibri Light"/>
                <w:color w:val="000000"/>
                <w:sz w:val="16"/>
                <w:szCs w:val="16"/>
                <w:lang w:val="ro-MD"/>
              </w:rPr>
            </w:pPr>
            <w:r w:rsidRPr="00B723F9">
              <w:rPr>
                <w:rFonts w:ascii="Calibri Light" w:hAnsi="Calibri Light" w:cs="Calibri Light"/>
                <w:sz w:val="16"/>
                <w:szCs w:val="16"/>
                <w:lang w:val="ro-MD"/>
              </w:rPr>
              <w:t>CONTRIBU</w:t>
            </w:r>
            <w:r>
              <w:rPr>
                <w:rFonts w:ascii="Calibri Light" w:hAnsi="Calibri Light" w:cs="Calibri Light"/>
                <w:sz w:val="16"/>
                <w:szCs w:val="16"/>
                <w:lang w:val="ro-MD"/>
              </w:rPr>
              <w:t>Ț</w:t>
            </w:r>
            <w:r w:rsidRPr="00B723F9">
              <w:rPr>
                <w:rFonts w:ascii="Calibri Light" w:hAnsi="Calibri Light" w:cs="Calibri Light"/>
                <w:sz w:val="16"/>
                <w:szCs w:val="16"/>
                <w:lang w:val="ro-MD"/>
              </w:rPr>
              <w:t xml:space="preserve">II </w:t>
            </w:r>
            <w:r>
              <w:rPr>
                <w:rFonts w:ascii="Calibri Light" w:hAnsi="Calibri Light" w:cs="Calibri Light"/>
                <w:sz w:val="16"/>
                <w:szCs w:val="16"/>
                <w:lang w:val="ro-MD"/>
              </w:rPr>
              <w:t>Ș</w:t>
            </w:r>
            <w:r w:rsidRPr="00B723F9">
              <w:rPr>
                <w:rFonts w:ascii="Calibri Light" w:hAnsi="Calibri Light" w:cs="Calibri Light"/>
                <w:sz w:val="16"/>
                <w:szCs w:val="16"/>
                <w:lang w:val="ro-MD"/>
              </w:rPr>
              <w:t>I PRIME DE ASIGURĂRI OBLIGATORII</w:t>
            </w:r>
          </w:p>
        </w:tc>
        <w:tc>
          <w:tcPr>
            <w:tcW w:w="912" w:type="dxa"/>
          </w:tcPr>
          <w:p w14:paraId="2D345D52"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3554,60</w:t>
            </w:r>
          </w:p>
        </w:tc>
        <w:tc>
          <w:tcPr>
            <w:tcW w:w="912" w:type="dxa"/>
          </w:tcPr>
          <w:p w14:paraId="4CECE50F"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3549,70</w:t>
            </w:r>
          </w:p>
        </w:tc>
        <w:tc>
          <w:tcPr>
            <w:tcW w:w="1049" w:type="dxa"/>
          </w:tcPr>
          <w:p w14:paraId="371C5B39"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3502,80</w:t>
            </w:r>
          </w:p>
        </w:tc>
        <w:tc>
          <w:tcPr>
            <w:tcW w:w="1052" w:type="dxa"/>
          </w:tcPr>
          <w:p w14:paraId="55E46D53"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3610,70</w:t>
            </w:r>
          </w:p>
        </w:tc>
        <w:tc>
          <w:tcPr>
            <w:tcW w:w="955" w:type="dxa"/>
          </w:tcPr>
          <w:p w14:paraId="3742FE44" w14:textId="77777777" w:rsidR="007021E5" w:rsidRPr="00B723F9" w:rsidRDefault="007021E5" w:rsidP="003A074B">
            <w:pPr>
              <w:spacing w:line="276" w:lineRule="auto"/>
              <w:ind w:left="-47"/>
              <w:jc w:val="right"/>
              <w:rPr>
                <w:rFonts w:ascii="Calibri Light" w:hAnsi="Calibri Light" w:cs="Calibri Light"/>
                <w:sz w:val="16"/>
                <w:szCs w:val="16"/>
                <w:lang w:val="ro-MD"/>
              </w:rPr>
            </w:pPr>
            <w:r w:rsidRPr="00B723F9">
              <w:rPr>
                <w:rFonts w:ascii="Calibri Light" w:hAnsi="Calibri Light" w:cs="Calibri Light"/>
                <w:sz w:val="16"/>
                <w:szCs w:val="16"/>
                <w:lang w:val="ro-MD"/>
              </w:rPr>
              <w:t>101,72</w:t>
            </w:r>
          </w:p>
        </w:tc>
        <w:tc>
          <w:tcPr>
            <w:tcW w:w="912" w:type="dxa"/>
            <w:gridSpan w:val="2"/>
          </w:tcPr>
          <w:p w14:paraId="20214CDF"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3699,00</w:t>
            </w:r>
          </w:p>
        </w:tc>
        <w:tc>
          <w:tcPr>
            <w:tcW w:w="912" w:type="dxa"/>
          </w:tcPr>
          <w:p w14:paraId="388EDC81"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4651,00</w:t>
            </w:r>
          </w:p>
        </w:tc>
        <w:tc>
          <w:tcPr>
            <w:tcW w:w="1053" w:type="dxa"/>
          </w:tcPr>
          <w:p w14:paraId="5BAE245E"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4537,20</w:t>
            </w:r>
          </w:p>
        </w:tc>
        <w:tc>
          <w:tcPr>
            <w:tcW w:w="1095" w:type="dxa"/>
          </w:tcPr>
          <w:p w14:paraId="42B60C61"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4557,00</w:t>
            </w:r>
          </w:p>
        </w:tc>
        <w:tc>
          <w:tcPr>
            <w:tcW w:w="1003" w:type="dxa"/>
          </w:tcPr>
          <w:p w14:paraId="5D05C419" w14:textId="77777777" w:rsidR="007021E5" w:rsidRPr="00B723F9" w:rsidRDefault="007021E5" w:rsidP="003A074B">
            <w:pPr>
              <w:spacing w:line="276" w:lineRule="auto"/>
              <w:ind w:left="-47"/>
              <w:jc w:val="right"/>
              <w:rPr>
                <w:rFonts w:ascii="Calibri Light" w:hAnsi="Calibri Light" w:cs="Calibri Light"/>
                <w:sz w:val="16"/>
                <w:szCs w:val="16"/>
                <w:lang w:val="ro-MD"/>
              </w:rPr>
            </w:pPr>
            <w:r w:rsidRPr="00B723F9">
              <w:rPr>
                <w:rFonts w:ascii="Calibri Light" w:hAnsi="Calibri Light" w:cs="Calibri Light"/>
                <w:sz w:val="16"/>
                <w:szCs w:val="16"/>
                <w:lang w:val="ro-MD"/>
              </w:rPr>
              <w:t>97,55</w:t>
            </w:r>
          </w:p>
        </w:tc>
      </w:tr>
      <w:tr w:rsidR="007021E5" w:rsidRPr="00B723F9" w14:paraId="4DD8F144" w14:textId="77777777" w:rsidTr="00DC47E1">
        <w:trPr>
          <w:gridAfter w:val="2"/>
          <w:wAfter w:w="25" w:type="dxa"/>
          <w:trHeight w:val="142"/>
        </w:trPr>
        <w:tc>
          <w:tcPr>
            <w:tcW w:w="912" w:type="dxa"/>
          </w:tcPr>
          <w:p w14:paraId="6DC30E40" w14:textId="77777777" w:rsidR="007021E5" w:rsidRPr="00B723F9" w:rsidRDefault="007021E5" w:rsidP="003A074B">
            <w:pPr>
              <w:spacing w:line="276" w:lineRule="auto"/>
              <w:jc w:val="center"/>
              <w:rPr>
                <w:rFonts w:ascii="Calibri Light" w:hAnsi="Calibri Light" w:cs="Calibri Light"/>
                <w:color w:val="000000"/>
                <w:sz w:val="16"/>
                <w:szCs w:val="16"/>
                <w:lang w:val="ro-MD"/>
              </w:rPr>
            </w:pPr>
            <w:r w:rsidRPr="00B723F9">
              <w:rPr>
                <w:rFonts w:ascii="Calibri Light" w:hAnsi="Calibri Light" w:cs="Calibri Light"/>
                <w:sz w:val="16"/>
                <w:szCs w:val="16"/>
                <w:lang w:val="ro-MD"/>
              </w:rPr>
              <w:t>221</w:t>
            </w:r>
          </w:p>
        </w:tc>
        <w:tc>
          <w:tcPr>
            <w:tcW w:w="4758" w:type="dxa"/>
          </w:tcPr>
          <w:p w14:paraId="6F069493" w14:textId="77777777" w:rsidR="007021E5" w:rsidRPr="00B723F9" w:rsidRDefault="007021E5" w:rsidP="003A074B">
            <w:pPr>
              <w:spacing w:line="276" w:lineRule="auto"/>
              <w:rPr>
                <w:rFonts w:ascii="Calibri Light" w:hAnsi="Calibri Light" w:cs="Calibri Light"/>
                <w:color w:val="000000"/>
                <w:sz w:val="16"/>
                <w:szCs w:val="16"/>
                <w:lang w:val="ro-MD"/>
              </w:rPr>
            </w:pPr>
            <w:r w:rsidRPr="00B723F9">
              <w:rPr>
                <w:rFonts w:ascii="Calibri Light" w:hAnsi="Calibri Light" w:cs="Calibri Light"/>
                <w:sz w:val="16"/>
                <w:szCs w:val="16"/>
                <w:lang w:val="ro-MD"/>
              </w:rPr>
              <w:t>CHELTUIELI PRIVIND UTILIZAREA STOCURILOR</w:t>
            </w:r>
          </w:p>
        </w:tc>
        <w:tc>
          <w:tcPr>
            <w:tcW w:w="912" w:type="dxa"/>
          </w:tcPr>
          <w:p w14:paraId="6A7EB7D2"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p>
        </w:tc>
        <w:tc>
          <w:tcPr>
            <w:tcW w:w="912" w:type="dxa"/>
          </w:tcPr>
          <w:p w14:paraId="1A5EED33"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p>
        </w:tc>
        <w:tc>
          <w:tcPr>
            <w:tcW w:w="1049" w:type="dxa"/>
          </w:tcPr>
          <w:p w14:paraId="46BE854F"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p>
        </w:tc>
        <w:tc>
          <w:tcPr>
            <w:tcW w:w="1052" w:type="dxa"/>
          </w:tcPr>
          <w:p w14:paraId="160D01FE"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5553,30</w:t>
            </w:r>
          </w:p>
        </w:tc>
        <w:tc>
          <w:tcPr>
            <w:tcW w:w="955" w:type="dxa"/>
          </w:tcPr>
          <w:p w14:paraId="0C121C08" w14:textId="77777777" w:rsidR="007021E5" w:rsidRPr="00B723F9" w:rsidRDefault="007021E5" w:rsidP="003A074B">
            <w:pPr>
              <w:spacing w:line="276" w:lineRule="auto"/>
              <w:ind w:left="-47"/>
              <w:jc w:val="right"/>
              <w:rPr>
                <w:rFonts w:ascii="Calibri Light" w:hAnsi="Calibri Light" w:cs="Calibri Light"/>
                <w:sz w:val="16"/>
                <w:szCs w:val="16"/>
                <w:lang w:val="ro-MD"/>
              </w:rPr>
            </w:pPr>
          </w:p>
        </w:tc>
        <w:tc>
          <w:tcPr>
            <w:tcW w:w="912" w:type="dxa"/>
            <w:gridSpan w:val="2"/>
          </w:tcPr>
          <w:p w14:paraId="2DCA1F92" w14:textId="77777777" w:rsidR="007021E5" w:rsidRPr="00B723F9" w:rsidRDefault="007021E5" w:rsidP="003A074B">
            <w:pPr>
              <w:spacing w:line="276" w:lineRule="auto"/>
              <w:ind w:left="-47"/>
              <w:jc w:val="right"/>
              <w:rPr>
                <w:rFonts w:ascii="Calibri Light" w:hAnsi="Calibri Light" w:cs="Calibri Light"/>
                <w:sz w:val="16"/>
                <w:szCs w:val="16"/>
                <w:lang w:val="ro-MD"/>
              </w:rPr>
            </w:pPr>
          </w:p>
        </w:tc>
        <w:tc>
          <w:tcPr>
            <w:tcW w:w="912" w:type="dxa"/>
          </w:tcPr>
          <w:p w14:paraId="3E29F483" w14:textId="77777777" w:rsidR="007021E5" w:rsidRPr="00B723F9" w:rsidRDefault="007021E5" w:rsidP="003A074B">
            <w:pPr>
              <w:spacing w:line="276" w:lineRule="auto"/>
              <w:ind w:left="-47"/>
              <w:jc w:val="right"/>
              <w:rPr>
                <w:rFonts w:ascii="Calibri Light" w:hAnsi="Calibri Light" w:cs="Calibri Light"/>
                <w:sz w:val="16"/>
                <w:szCs w:val="16"/>
                <w:lang w:val="ro-MD"/>
              </w:rPr>
            </w:pPr>
          </w:p>
        </w:tc>
        <w:tc>
          <w:tcPr>
            <w:tcW w:w="1053" w:type="dxa"/>
          </w:tcPr>
          <w:p w14:paraId="6A962293" w14:textId="77777777" w:rsidR="007021E5" w:rsidRPr="00B723F9" w:rsidRDefault="007021E5" w:rsidP="003A074B">
            <w:pPr>
              <w:spacing w:line="276" w:lineRule="auto"/>
              <w:ind w:left="-47"/>
              <w:jc w:val="right"/>
              <w:rPr>
                <w:rFonts w:ascii="Calibri Light" w:hAnsi="Calibri Light" w:cs="Calibri Light"/>
                <w:sz w:val="16"/>
                <w:szCs w:val="16"/>
                <w:lang w:val="ro-MD"/>
              </w:rPr>
            </w:pPr>
          </w:p>
        </w:tc>
        <w:tc>
          <w:tcPr>
            <w:tcW w:w="1095" w:type="dxa"/>
          </w:tcPr>
          <w:p w14:paraId="1CB94B34"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5322,90</w:t>
            </w:r>
          </w:p>
        </w:tc>
        <w:tc>
          <w:tcPr>
            <w:tcW w:w="1003" w:type="dxa"/>
          </w:tcPr>
          <w:p w14:paraId="0B86CFA7" w14:textId="77777777" w:rsidR="007021E5" w:rsidRPr="00B723F9" w:rsidRDefault="007021E5" w:rsidP="003A074B">
            <w:pPr>
              <w:spacing w:line="276" w:lineRule="auto"/>
              <w:ind w:left="-47"/>
              <w:jc w:val="right"/>
              <w:rPr>
                <w:rFonts w:ascii="Calibri Light" w:hAnsi="Calibri Light" w:cs="Calibri Light"/>
                <w:sz w:val="16"/>
                <w:szCs w:val="16"/>
                <w:lang w:val="ro-MD"/>
              </w:rPr>
            </w:pPr>
          </w:p>
        </w:tc>
      </w:tr>
      <w:tr w:rsidR="007021E5" w:rsidRPr="00B723F9" w14:paraId="666305E8" w14:textId="77777777" w:rsidTr="00DC47E1">
        <w:trPr>
          <w:gridAfter w:val="2"/>
          <w:wAfter w:w="25" w:type="dxa"/>
          <w:trHeight w:val="133"/>
        </w:trPr>
        <w:tc>
          <w:tcPr>
            <w:tcW w:w="912" w:type="dxa"/>
          </w:tcPr>
          <w:p w14:paraId="16AC8F01" w14:textId="77777777" w:rsidR="007021E5" w:rsidRPr="00B723F9" w:rsidRDefault="007021E5" w:rsidP="003A074B">
            <w:pPr>
              <w:spacing w:line="276" w:lineRule="auto"/>
              <w:jc w:val="center"/>
              <w:rPr>
                <w:rFonts w:ascii="Calibri Light" w:hAnsi="Calibri Light" w:cs="Calibri Light"/>
                <w:color w:val="000000"/>
                <w:sz w:val="16"/>
                <w:szCs w:val="16"/>
                <w:lang w:val="ro-MD"/>
              </w:rPr>
            </w:pPr>
            <w:r w:rsidRPr="00B723F9">
              <w:rPr>
                <w:rFonts w:ascii="Calibri Light" w:hAnsi="Calibri Light" w:cs="Calibri Light"/>
                <w:sz w:val="16"/>
                <w:szCs w:val="16"/>
                <w:lang w:val="ro-MD"/>
              </w:rPr>
              <w:t>222</w:t>
            </w:r>
          </w:p>
        </w:tc>
        <w:tc>
          <w:tcPr>
            <w:tcW w:w="4758" w:type="dxa"/>
          </w:tcPr>
          <w:p w14:paraId="74F6CFE8" w14:textId="77777777" w:rsidR="007021E5" w:rsidRPr="00B723F9" w:rsidRDefault="007021E5" w:rsidP="003A074B">
            <w:pPr>
              <w:spacing w:line="276" w:lineRule="auto"/>
              <w:rPr>
                <w:rFonts w:ascii="Calibri Light" w:hAnsi="Calibri Light" w:cs="Calibri Light"/>
                <w:color w:val="000000"/>
                <w:sz w:val="16"/>
                <w:szCs w:val="16"/>
                <w:lang w:val="ro-MD"/>
              </w:rPr>
            </w:pPr>
            <w:r w:rsidRPr="00B723F9">
              <w:rPr>
                <w:rFonts w:ascii="Calibri Light" w:hAnsi="Calibri Light" w:cs="Calibri Light"/>
                <w:sz w:val="16"/>
                <w:szCs w:val="16"/>
                <w:lang w:val="ro-MD"/>
              </w:rPr>
              <w:t>SERVICII</w:t>
            </w:r>
          </w:p>
        </w:tc>
        <w:tc>
          <w:tcPr>
            <w:tcW w:w="912" w:type="dxa"/>
          </w:tcPr>
          <w:p w14:paraId="3B93007A"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6662,60</w:t>
            </w:r>
          </w:p>
        </w:tc>
        <w:tc>
          <w:tcPr>
            <w:tcW w:w="912" w:type="dxa"/>
          </w:tcPr>
          <w:p w14:paraId="11861247"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6267,40</w:t>
            </w:r>
          </w:p>
        </w:tc>
        <w:tc>
          <w:tcPr>
            <w:tcW w:w="1049" w:type="dxa"/>
          </w:tcPr>
          <w:p w14:paraId="5F77EBFB"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5018,40</w:t>
            </w:r>
          </w:p>
        </w:tc>
        <w:tc>
          <w:tcPr>
            <w:tcW w:w="1052" w:type="dxa"/>
          </w:tcPr>
          <w:p w14:paraId="16A4F33F"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4880,30</w:t>
            </w:r>
          </w:p>
        </w:tc>
        <w:tc>
          <w:tcPr>
            <w:tcW w:w="955" w:type="dxa"/>
          </w:tcPr>
          <w:p w14:paraId="5114836A" w14:textId="77777777" w:rsidR="007021E5" w:rsidRPr="00B723F9" w:rsidRDefault="007021E5" w:rsidP="003A074B">
            <w:pPr>
              <w:spacing w:line="276" w:lineRule="auto"/>
              <w:ind w:left="-47"/>
              <w:jc w:val="right"/>
              <w:rPr>
                <w:rFonts w:ascii="Calibri Light" w:hAnsi="Calibri Light" w:cs="Calibri Light"/>
                <w:sz w:val="16"/>
                <w:szCs w:val="16"/>
                <w:lang w:val="ro-MD"/>
              </w:rPr>
            </w:pPr>
            <w:r w:rsidRPr="00B723F9">
              <w:rPr>
                <w:rFonts w:ascii="Calibri Light" w:hAnsi="Calibri Light" w:cs="Calibri Light"/>
                <w:sz w:val="16"/>
                <w:szCs w:val="16"/>
                <w:lang w:val="ro-MD"/>
              </w:rPr>
              <w:t>77,87</w:t>
            </w:r>
          </w:p>
        </w:tc>
        <w:tc>
          <w:tcPr>
            <w:tcW w:w="912" w:type="dxa"/>
            <w:gridSpan w:val="2"/>
          </w:tcPr>
          <w:p w14:paraId="1B0256F2"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4855,60</w:t>
            </w:r>
          </w:p>
        </w:tc>
        <w:tc>
          <w:tcPr>
            <w:tcW w:w="912" w:type="dxa"/>
          </w:tcPr>
          <w:p w14:paraId="43CE48CC"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5958,30</w:t>
            </w:r>
          </w:p>
        </w:tc>
        <w:tc>
          <w:tcPr>
            <w:tcW w:w="1053" w:type="dxa"/>
          </w:tcPr>
          <w:p w14:paraId="5BCB8D81"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5048,00</w:t>
            </w:r>
          </w:p>
        </w:tc>
        <w:tc>
          <w:tcPr>
            <w:tcW w:w="1095" w:type="dxa"/>
          </w:tcPr>
          <w:p w14:paraId="2B006E13"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5175,30</w:t>
            </w:r>
          </w:p>
        </w:tc>
        <w:tc>
          <w:tcPr>
            <w:tcW w:w="1003" w:type="dxa"/>
          </w:tcPr>
          <w:p w14:paraId="4A8B8B12" w14:textId="77777777" w:rsidR="007021E5" w:rsidRPr="00B723F9" w:rsidRDefault="007021E5" w:rsidP="003A074B">
            <w:pPr>
              <w:spacing w:line="276" w:lineRule="auto"/>
              <w:ind w:left="-47"/>
              <w:jc w:val="right"/>
              <w:rPr>
                <w:rFonts w:ascii="Calibri Light" w:hAnsi="Calibri Light" w:cs="Calibri Light"/>
                <w:sz w:val="16"/>
                <w:szCs w:val="16"/>
                <w:lang w:val="ro-MD"/>
              </w:rPr>
            </w:pPr>
            <w:r w:rsidRPr="00B723F9">
              <w:rPr>
                <w:rFonts w:ascii="Calibri Light" w:hAnsi="Calibri Light" w:cs="Calibri Light"/>
                <w:sz w:val="16"/>
                <w:szCs w:val="16"/>
                <w:lang w:val="ro-MD"/>
              </w:rPr>
              <w:t>84,72</w:t>
            </w:r>
          </w:p>
        </w:tc>
      </w:tr>
      <w:tr w:rsidR="007021E5" w:rsidRPr="00B723F9" w14:paraId="24E8608D" w14:textId="77777777" w:rsidTr="00DC47E1">
        <w:trPr>
          <w:gridAfter w:val="2"/>
          <w:wAfter w:w="25" w:type="dxa"/>
          <w:trHeight w:val="133"/>
        </w:trPr>
        <w:tc>
          <w:tcPr>
            <w:tcW w:w="912" w:type="dxa"/>
          </w:tcPr>
          <w:p w14:paraId="7FE68359" w14:textId="77777777" w:rsidR="007021E5" w:rsidRPr="00B723F9" w:rsidRDefault="007021E5" w:rsidP="003A074B">
            <w:pPr>
              <w:spacing w:line="276" w:lineRule="auto"/>
              <w:jc w:val="center"/>
              <w:rPr>
                <w:rFonts w:ascii="Calibri Light" w:hAnsi="Calibri Light" w:cs="Calibri Light"/>
                <w:color w:val="000000"/>
                <w:sz w:val="16"/>
                <w:szCs w:val="16"/>
                <w:lang w:val="ro-MD"/>
              </w:rPr>
            </w:pPr>
            <w:r w:rsidRPr="00B723F9">
              <w:rPr>
                <w:rFonts w:ascii="Calibri Light" w:hAnsi="Calibri Light" w:cs="Calibri Light"/>
                <w:sz w:val="16"/>
                <w:szCs w:val="16"/>
                <w:lang w:val="ro-MD"/>
              </w:rPr>
              <w:t>231</w:t>
            </w:r>
          </w:p>
        </w:tc>
        <w:tc>
          <w:tcPr>
            <w:tcW w:w="4758" w:type="dxa"/>
          </w:tcPr>
          <w:p w14:paraId="4949E704" w14:textId="77777777" w:rsidR="007021E5" w:rsidRPr="00B723F9" w:rsidRDefault="007021E5" w:rsidP="003A074B">
            <w:pPr>
              <w:spacing w:line="276" w:lineRule="auto"/>
              <w:rPr>
                <w:rFonts w:ascii="Calibri Light" w:hAnsi="Calibri Light" w:cs="Calibri Light"/>
                <w:color w:val="000000"/>
                <w:sz w:val="16"/>
                <w:szCs w:val="16"/>
                <w:lang w:val="ro-MD"/>
              </w:rPr>
            </w:pPr>
            <w:r w:rsidRPr="00B723F9">
              <w:rPr>
                <w:rFonts w:ascii="Calibri Light" w:hAnsi="Calibri Light" w:cs="Calibri Light"/>
                <w:sz w:val="16"/>
                <w:szCs w:val="16"/>
                <w:lang w:val="ro-MD"/>
              </w:rPr>
              <w:t>CHELTUIELI PRIVIND UZURA MIJLOACELOR FIXE</w:t>
            </w:r>
          </w:p>
        </w:tc>
        <w:tc>
          <w:tcPr>
            <w:tcW w:w="912" w:type="dxa"/>
          </w:tcPr>
          <w:p w14:paraId="33305DB2" w14:textId="77777777" w:rsidR="007021E5" w:rsidRPr="00B723F9" w:rsidRDefault="007021E5" w:rsidP="003A074B">
            <w:pPr>
              <w:spacing w:line="276" w:lineRule="auto"/>
              <w:ind w:left="-47"/>
              <w:jc w:val="right"/>
              <w:rPr>
                <w:rFonts w:ascii="Calibri Light" w:hAnsi="Calibri Light" w:cs="Calibri Light"/>
                <w:sz w:val="16"/>
                <w:szCs w:val="16"/>
                <w:lang w:val="ro-MD"/>
              </w:rPr>
            </w:pPr>
          </w:p>
        </w:tc>
        <w:tc>
          <w:tcPr>
            <w:tcW w:w="912" w:type="dxa"/>
          </w:tcPr>
          <w:p w14:paraId="618735F3" w14:textId="77777777" w:rsidR="007021E5" w:rsidRPr="00B723F9" w:rsidRDefault="007021E5" w:rsidP="003A074B">
            <w:pPr>
              <w:spacing w:line="276" w:lineRule="auto"/>
              <w:ind w:left="-47"/>
              <w:jc w:val="right"/>
              <w:rPr>
                <w:rFonts w:ascii="Calibri Light" w:hAnsi="Calibri Light" w:cs="Calibri Light"/>
                <w:sz w:val="16"/>
                <w:szCs w:val="16"/>
                <w:lang w:val="ro-MD"/>
              </w:rPr>
            </w:pPr>
          </w:p>
        </w:tc>
        <w:tc>
          <w:tcPr>
            <w:tcW w:w="1049" w:type="dxa"/>
          </w:tcPr>
          <w:p w14:paraId="1B2DA5A3" w14:textId="77777777" w:rsidR="007021E5" w:rsidRPr="00B723F9" w:rsidRDefault="007021E5" w:rsidP="003A074B">
            <w:pPr>
              <w:spacing w:line="276" w:lineRule="auto"/>
              <w:ind w:left="-47"/>
              <w:jc w:val="right"/>
              <w:rPr>
                <w:rFonts w:ascii="Calibri Light" w:hAnsi="Calibri Light" w:cs="Calibri Light"/>
                <w:sz w:val="16"/>
                <w:szCs w:val="16"/>
                <w:lang w:val="ro-MD"/>
              </w:rPr>
            </w:pPr>
          </w:p>
        </w:tc>
        <w:tc>
          <w:tcPr>
            <w:tcW w:w="1052" w:type="dxa"/>
          </w:tcPr>
          <w:p w14:paraId="41382971"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6222,30</w:t>
            </w:r>
          </w:p>
        </w:tc>
        <w:tc>
          <w:tcPr>
            <w:tcW w:w="955" w:type="dxa"/>
          </w:tcPr>
          <w:p w14:paraId="229ABBFA" w14:textId="77777777" w:rsidR="007021E5" w:rsidRPr="00B723F9" w:rsidRDefault="007021E5" w:rsidP="003A074B">
            <w:pPr>
              <w:spacing w:line="276" w:lineRule="auto"/>
              <w:ind w:left="-47"/>
              <w:jc w:val="right"/>
              <w:rPr>
                <w:rFonts w:ascii="Calibri Light" w:hAnsi="Calibri Light" w:cs="Calibri Light"/>
                <w:sz w:val="16"/>
                <w:szCs w:val="16"/>
                <w:lang w:val="ro-MD"/>
              </w:rPr>
            </w:pPr>
          </w:p>
        </w:tc>
        <w:tc>
          <w:tcPr>
            <w:tcW w:w="912" w:type="dxa"/>
            <w:gridSpan w:val="2"/>
          </w:tcPr>
          <w:p w14:paraId="252A3D30" w14:textId="77777777" w:rsidR="007021E5" w:rsidRPr="00B723F9" w:rsidRDefault="007021E5" w:rsidP="003A074B">
            <w:pPr>
              <w:spacing w:line="276" w:lineRule="auto"/>
              <w:ind w:left="-47"/>
              <w:jc w:val="right"/>
              <w:rPr>
                <w:rFonts w:ascii="Calibri Light" w:hAnsi="Calibri Light" w:cs="Calibri Light"/>
                <w:sz w:val="16"/>
                <w:szCs w:val="16"/>
                <w:lang w:val="ro-MD"/>
              </w:rPr>
            </w:pPr>
          </w:p>
        </w:tc>
        <w:tc>
          <w:tcPr>
            <w:tcW w:w="912" w:type="dxa"/>
          </w:tcPr>
          <w:p w14:paraId="607A2C55" w14:textId="77777777" w:rsidR="007021E5" w:rsidRPr="00B723F9" w:rsidRDefault="007021E5" w:rsidP="003A074B">
            <w:pPr>
              <w:spacing w:line="276" w:lineRule="auto"/>
              <w:ind w:left="-47"/>
              <w:jc w:val="right"/>
              <w:rPr>
                <w:rFonts w:ascii="Calibri Light" w:hAnsi="Calibri Light" w:cs="Calibri Light"/>
                <w:sz w:val="16"/>
                <w:szCs w:val="16"/>
                <w:lang w:val="ro-MD"/>
              </w:rPr>
            </w:pPr>
          </w:p>
        </w:tc>
        <w:tc>
          <w:tcPr>
            <w:tcW w:w="1053" w:type="dxa"/>
          </w:tcPr>
          <w:p w14:paraId="4A03A72C" w14:textId="77777777" w:rsidR="007021E5" w:rsidRPr="00B723F9" w:rsidRDefault="007021E5" w:rsidP="003A074B">
            <w:pPr>
              <w:spacing w:line="276" w:lineRule="auto"/>
              <w:ind w:left="-47"/>
              <w:jc w:val="right"/>
              <w:rPr>
                <w:rFonts w:ascii="Calibri Light" w:hAnsi="Calibri Light" w:cs="Calibri Light"/>
                <w:sz w:val="16"/>
                <w:szCs w:val="16"/>
                <w:lang w:val="ro-MD"/>
              </w:rPr>
            </w:pPr>
          </w:p>
        </w:tc>
        <w:tc>
          <w:tcPr>
            <w:tcW w:w="1095" w:type="dxa"/>
          </w:tcPr>
          <w:p w14:paraId="09312B37"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6760,40</w:t>
            </w:r>
          </w:p>
        </w:tc>
        <w:tc>
          <w:tcPr>
            <w:tcW w:w="1003" w:type="dxa"/>
          </w:tcPr>
          <w:p w14:paraId="3E53837E" w14:textId="77777777" w:rsidR="007021E5" w:rsidRPr="00B723F9" w:rsidRDefault="007021E5" w:rsidP="003A074B">
            <w:pPr>
              <w:spacing w:line="276" w:lineRule="auto"/>
              <w:ind w:left="-47"/>
              <w:jc w:val="right"/>
              <w:rPr>
                <w:rFonts w:ascii="Calibri Light" w:hAnsi="Calibri Light" w:cs="Calibri Light"/>
                <w:sz w:val="16"/>
                <w:szCs w:val="16"/>
                <w:lang w:val="ro-MD"/>
              </w:rPr>
            </w:pPr>
          </w:p>
        </w:tc>
      </w:tr>
      <w:tr w:rsidR="007021E5" w:rsidRPr="00616F7C" w14:paraId="4BCC4524" w14:textId="77777777" w:rsidTr="00DC47E1">
        <w:trPr>
          <w:gridAfter w:val="2"/>
          <w:wAfter w:w="25" w:type="dxa"/>
          <w:trHeight w:val="133"/>
        </w:trPr>
        <w:tc>
          <w:tcPr>
            <w:tcW w:w="912" w:type="dxa"/>
          </w:tcPr>
          <w:p w14:paraId="01CCCAA8" w14:textId="77777777" w:rsidR="007021E5" w:rsidRPr="00B723F9" w:rsidRDefault="007021E5" w:rsidP="003A074B">
            <w:pPr>
              <w:spacing w:line="276" w:lineRule="auto"/>
              <w:jc w:val="center"/>
              <w:rPr>
                <w:rFonts w:ascii="Calibri Light" w:hAnsi="Calibri Light" w:cs="Calibri Light"/>
                <w:color w:val="000000"/>
                <w:sz w:val="16"/>
                <w:szCs w:val="16"/>
                <w:lang w:val="ro-MD"/>
              </w:rPr>
            </w:pPr>
            <w:r w:rsidRPr="00B723F9">
              <w:rPr>
                <w:rFonts w:ascii="Calibri Light" w:hAnsi="Calibri Light" w:cs="Calibri Light"/>
                <w:sz w:val="16"/>
                <w:szCs w:val="16"/>
                <w:lang w:val="ro-MD"/>
              </w:rPr>
              <w:t>232</w:t>
            </w:r>
          </w:p>
        </w:tc>
        <w:tc>
          <w:tcPr>
            <w:tcW w:w="4758" w:type="dxa"/>
          </w:tcPr>
          <w:p w14:paraId="288742CF" w14:textId="77777777" w:rsidR="007021E5" w:rsidRPr="00B723F9" w:rsidRDefault="007021E5" w:rsidP="003A074B">
            <w:pPr>
              <w:spacing w:line="276" w:lineRule="auto"/>
              <w:rPr>
                <w:rFonts w:ascii="Calibri Light" w:hAnsi="Calibri Light" w:cs="Calibri Light"/>
                <w:color w:val="000000"/>
                <w:sz w:val="16"/>
                <w:szCs w:val="16"/>
                <w:lang w:val="ro-MD"/>
              </w:rPr>
            </w:pPr>
            <w:r w:rsidRPr="00B723F9">
              <w:rPr>
                <w:rFonts w:ascii="Calibri Light" w:hAnsi="Calibri Light" w:cs="Calibri Light"/>
                <w:sz w:val="16"/>
                <w:szCs w:val="16"/>
                <w:lang w:val="ro-MD"/>
              </w:rPr>
              <w:t>CHELTUIELI PRIVIND AMORTIZAREA ACTIVELOR NEMATERIALE</w:t>
            </w:r>
          </w:p>
        </w:tc>
        <w:tc>
          <w:tcPr>
            <w:tcW w:w="912" w:type="dxa"/>
          </w:tcPr>
          <w:p w14:paraId="681AC662"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p>
        </w:tc>
        <w:tc>
          <w:tcPr>
            <w:tcW w:w="912" w:type="dxa"/>
          </w:tcPr>
          <w:p w14:paraId="66397D82"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p>
        </w:tc>
        <w:tc>
          <w:tcPr>
            <w:tcW w:w="1049" w:type="dxa"/>
          </w:tcPr>
          <w:p w14:paraId="4690D13F"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p>
        </w:tc>
        <w:tc>
          <w:tcPr>
            <w:tcW w:w="1052" w:type="dxa"/>
          </w:tcPr>
          <w:p w14:paraId="3CB842BE"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p>
        </w:tc>
        <w:tc>
          <w:tcPr>
            <w:tcW w:w="955" w:type="dxa"/>
          </w:tcPr>
          <w:p w14:paraId="03E5393C" w14:textId="77777777" w:rsidR="007021E5" w:rsidRPr="00B723F9" w:rsidRDefault="007021E5" w:rsidP="003A074B">
            <w:pPr>
              <w:spacing w:line="276" w:lineRule="auto"/>
              <w:ind w:left="-47"/>
              <w:jc w:val="right"/>
              <w:rPr>
                <w:rFonts w:ascii="Calibri Light" w:hAnsi="Calibri Light" w:cs="Calibri Light"/>
                <w:sz w:val="16"/>
                <w:szCs w:val="16"/>
                <w:lang w:val="ro-MD"/>
              </w:rPr>
            </w:pPr>
          </w:p>
        </w:tc>
        <w:tc>
          <w:tcPr>
            <w:tcW w:w="912" w:type="dxa"/>
            <w:gridSpan w:val="2"/>
          </w:tcPr>
          <w:p w14:paraId="0BD16DD8"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p>
        </w:tc>
        <w:tc>
          <w:tcPr>
            <w:tcW w:w="912" w:type="dxa"/>
          </w:tcPr>
          <w:p w14:paraId="7C6FB009"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p>
        </w:tc>
        <w:tc>
          <w:tcPr>
            <w:tcW w:w="1053" w:type="dxa"/>
          </w:tcPr>
          <w:p w14:paraId="63C14ECA"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p>
        </w:tc>
        <w:tc>
          <w:tcPr>
            <w:tcW w:w="1095" w:type="dxa"/>
          </w:tcPr>
          <w:p w14:paraId="09F88F9A"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p>
        </w:tc>
        <w:tc>
          <w:tcPr>
            <w:tcW w:w="1003" w:type="dxa"/>
          </w:tcPr>
          <w:p w14:paraId="1FA9AFDC" w14:textId="77777777" w:rsidR="007021E5" w:rsidRPr="00B723F9" w:rsidRDefault="007021E5" w:rsidP="003A074B">
            <w:pPr>
              <w:spacing w:line="276" w:lineRule="auto"/>
              <w:ind w:left="-47"/>
              <w:jc w:val="right"/>
              <w:rPr>
                <w:rFonts w:ascii="Calibri Light" w:hAnsi="Calibri Light" w:cs="Calibri Light"/>
                <w:sz w:val="16"/>
                <w:szCs w:val="16"/>
                <w:lang w:val="ro-MD"/>
              </w:rPr>
            </w:pPr>
          </w:p>
        </w:tc>
      </w:tr>
      <w:tr w:rsidR="007021E5" w:rsidRPr="00B723F9" w14:paraId="09008CA7" w14:textId="77777777" w:rsidTr="00DC47E1">
        <w:trPr>
          <w:gridAfter w:val="2"/>
          <w:wAfter w:w="25" w:type="dxa"/>
          <w:trHeight w:val="142"/>
        </w:trPr>
        <w:tc>
          <w:tcPr>
            <w:tcW w:w="912" w:type="dxa"/>
          </w:tcPr>
          <w:p w14:paraId="76855516" w14:textId="77777777" w:rsidR="007021E5" w:rsidRPr="00B723F9" w:rsidRDefault="007021E5" w:rsidP="003A074B">
            <w:pPr>
              <w:spacing w:line="276" w:lineRule="auto"/>
              <w:jc w:val="center"/>
              <w:rPr>
                <w:rFonts w:ascii="Calibri Light" w:hAnsi="Calibri Light" w:cs="Calibri Light"/>
                <w:color w:val="000000"/>
                <w:sz w:val="16"/>
                <w:szCs w:val="16"/>
                <w:lang w:val="ro-MD"/>
              </w:rPr>
            </w:pPr>
            <w:r w:rsidRPr="00B723F9">
              <w:rPr>
                <w:rFonts w:ascii="Calibri Light" w:hAnsi="Calibri Light" w:cs="Calibri Light"/>
                <w:sz w:val="16"/>
                <w:szCs w:val="16"/>
                <w:lang w:val="ro-MD"/>
              </w:rPr>
              <w:t>251</w:t>
            </w:r>
          </w:p>
        </w:tc>
        <w:tc>
          <w:tcPr>
            <w:tcW w:w="4758" w:type="dxa"/>
          </w:tcPr>
          <w:p w14:paraId="741E131E" w14:textId="77777777" w:rsidR="007021E5" w:rsidRPr="00B723F9" w:rsidRDefault="007021E5" w:rsidP="003A074B">
            <w:pPr>
              <w:spacing w:line="276" w:lineRule="auto"/>
              <w:rPr>
                <w:rFonts w:ascii="Calibri Light" w:hAnsi="Calibri Light" w:cs="Calibri Light"/>
                <w:color w:val="000000"/>
                <w:sz w:val="16"/>
                <w:szCs w:val="16"/>
                <w:lang w:val="ro-MD"/>
              </w:rPr>
            </w:pPr>
            <w:r w:rsidRPr="00B723F9">
              <w:rPr>
                <w:rFonts w:ascii="Calibri Light" w:hAnsi="Calibri Light" w:cs="Calibri Light"/>
                <w:sz w:val="16"/>
                <w:szCs w:val="16"/>
                <w:lang w:val="ro-MD"/>
              </w:rPr>
              <w:t>SUBSIDII ACORDATE ÎNTREPRINDERILOR MUNICIPALE NEFINANCIARE</w:t>
            </w:r>
          </w:p>
        </w:tc>
        <w:tc>
          <w:tcPr>
            <w:tcW w:w="912" w:type="dxa"/>
          </w:tcPr>
          <w:p w14:paraId="40D055EB"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p>
        </w:tc>
        <w:tc>
          <w:tcPr>
            <w:tcW w:w="912" w:type="dxa"/>
          </w:tcPr>
          <w:p w14:paraId="137CE121"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p>
        </w:tc>
        <w:tc>
          <w:tcPr>
            <w:tcW w:w="1049" w:type="dxa"/>
          </w:tcPr>
          <w:p w14:paraId="38D570C7"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p>
        </w:tc>
        <w:tc>
          <w:tcPr>
            <w:tcW w:w="1052" w:type="dxa"/>
          </w:tcPr>
          <w:p w14:paraId="6F544833"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p>
        </w:tc>
        <w:tc>
          <w:tcPr>
            <w:tcW w:w="955" w:type="dxa"/>
          </w:tcPr>
          <w:p w14:paraId="0F62B86D" w14:textId="77777777" w:rsidR="007021E5" w:rsidRPr="00B723F9" w:rsidRDefault="007021E5" w:rsidP="003A074B">
            <w:pPr>
              <w:spacing w:line="276" w:lineRule="auto"/>
              <w:ind w:left="-47"/>
              <w:jc w:val="right"/>
              <w:rPr>
                <w:rFonts w:ascii="Calibri Light" w:hAnsi="Calibri Light" w:cs="Calibri Light"/>
                <w:sz w:val="16"/>
                <w:szCs w:val="16"/>
                <w:lang w:val="ro-MD"/>
              </w:rPr>
            </w:pPr>
          </w:p>
        </w:tc>
        <w:tc>
          <w:tcPr>
            <w:tcW w:w="912" w:type="dxa"/>
            <w:gridSpan w:val="2"/>
          </w:tcPr>
          <w:p w14:paraId="5949F6A7"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p>
        </w:tc>
        <w:tc>
          <w:tcPr>
            <w:tcW w:w="912" w:type="dxa"/>
          </w:tcPr>
          <w:p w14:paraId="05884255"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41,80</w:t>
            </w:r>
          </w:p>
        </w:tc>
        <w:tc>
          <w:tcPr>
            <w:tcW w:w="1053" w:type="dxa"/>
          </w:tcPr>
          <w:p w14:paraId="57656C4D"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40,00</w:t>
            </w:r>
          </w:p>
        </w:tc>
        <w:tc>
          <w:tcPr>
            <w:tcW w:w="1095" w:type="dxa"/>
          </w:tcPr>
          <w:p w14:paraId="68F8B35E"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40,00</w:t>
            </w:r>
          </w:p>
        </w:tc>
        <w:tc>
          <w:tcPr>
            <w:tcW w:w="1003" w:type="dxa"/>
          </w:tcPr>
          <w:p w14:paraId="2805FE7B" w14:textId="77777777" w:rsidR="007021E5" w:rsidRPr="00B723F9" w:rsidRDefault="007021E5" w:rsidP="003A074B">
            <w:pPr>
              <w:spacing w:line="276" w:lineRule="auto"/>
              <w:ind w:left="-47"/>
              <w:jc w:val="right"/>
              <w:rPr>
                <w:rFonts w:ascii="Calibri Light" w:hAnsi="Calibri Light" w:cs="Calibri Light"/>
                <w:sz w:val="16"/>
                <w:szCs w:val="16"/>
                <w:lang w:val="ro-MD"/>
              </w:rPr>
            </w:pPr>
            <w:r w:rsidRPr="00B723F9">
              <w:rPr>
                <w:rFonts w:ascii="Calibri Light" w:hAnsi="Calibri Light" w:cs="Calibri Light"/>
                <w:sz w:val="16"/>
                <w:szCs w:val="16"/>
                <w:lang w:val="ro-MD"/>
              </w:rPr>
              <w:t>95,69</w:t>
            </w:r>
          </w:p>
        </w:tc>
      </w:tr>
      <w:tr w:rsidR="007021E5" w:rsidRPr="00B723F9" w14:paraId="48AAAC60" w14:textId="77777777" w:rsidTr="00DC47E1">
        <w:trPr>
          <w:gridAfter w:val="2"/>
          <w:wAfter w:w="25" w:type="dxa"/>
          <w:trHeight w:val="133"/>
        </w:trPr>
        <w:tc>
          <w:tcPr>
            <w:tcW w:w="912" w:type="dxa"/>
          </w:tcPr>
          <w:p w14:paraId="75209F95" w14:textId="77777777" w:rsidR="007021E5" w:rsidRPr="00B723F9" w:rsidRDefault="007021E5" w:rsidP="003A074B">
            <w:pPr>
              <w:spacing w:line="276" w:lineRule="auto"/>
              <w:jc w:val="center"/>
              <w:rPr>
                <w:rFonts w:ascii="Calibri Light" w:hAnsi="Calibri Light" w:cs="Calibri Light"/>
                <w:color w:val="000000"/>
                <w:sz w:val="16"/>
                <w:szCs w:val="16"/>
                <w:lang w:val="ro-MD"/>
              </w:rPr>
            </w:pPr>
            <w:r w:rsidRPr="00B723F9">
              <w:rPr>
                <w:rFonts w:ascii="Calibri Light" w:hAnsi="Calibri Light" w:cs="Calibri Light"/>
                <w:sz w:val="16"/>
                <w:szCs w:val="16"/>
                <w:lang w:val="ro-MD"/>
              </w:rPr>
              <w:t>252</w:t>
            </w:r>
          </w:p>
        </w:tc>
        <w:tc>
          <w:tcPr>
            <w:tcW w:w="4758" w:type="dxa"/>
          </w:tcPr>
          <w:p w14:paraId="7F970AD1" w14:textId="77777777" w:rsidR="007021E5" w:rsidRPr="00B723F9" w:rsidRDefault="007021E5" w:rsidP="003A074B">
            <w:pPr>
              <w:spacing w:line="276" w:lineRule="auto"/>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SUBSIDII ACORDATE ÎNTREPRINDERILOR PRIVATE</w:t>
            </w:r>
          </w:p>
        </w:tc>
        <w:tc>
          <w:tcPr>
            <w:tcW w:w="912" w:type="dxa"/>
          </w:tcPr>
          <w:p w14:paraId="6086DF26"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p>
        </w:tc>
        <w:tc>
          <w:tcPr>
            <w:tcW w:w="912" w:type="dxa"/>
          </w:tcPr>
          <w:p w14:paraId="312B8BF3"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48,00</w:t>
            </w:r>
          </w:p>
        </w:tc>
        <w:tc>
          <w:tcPr>
            <w:tcW w:w="1049" w:type="dxa"/>
          </w:tcPr>
          <w:p w14:paraId="6EA4A644"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48,00</w:t>
            </w:r>
          </w:p>
        </w:tc>
        <w:tc>
          <w:tcPr>
            <w:tcW w:w="1052" w:type="dxa"/>
          </w:tcPr>
          <w:p w14:paraId="3D8B795C"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48,00</w:t>
            </w:r>
          </w:p>
        </w:tc>
        <w:tc>
          <w:tcPr>
            <w:tcW w:w="955" w:type="dxa"/>
          </w:tcPr>
          <w:p w14:paraId="2ABBA59A" w14:textId="77777777" w:rsidR="007021E5" w:rsidRPr="00B723F9" w:rsidRDefault="007021E5" w:rsidP="003A074B">
            <w:pPr>
              <w:spacing w:line="276" w:lineRule="auto"/>
              <w:ind w:left="-47"/>
              <w:jc w:val="right"/>
              <w:rPr>
                <w:rFonts w:ascii="Calibri Light" w:hAnsi="Calibri Light" w:cs="Calibri Light"/>
                <w:sz w:val="16"/>
                <w:szCs w:val="16"/>
                <w:lang w:val="ro-MD"/>
              </w:rPr>
            </w:pPr>
            <w:r w:rsidRPr="00B723F9">
              <w:rPr>
                <w:rFonts w:ascii="Calibri Light" w:hAnsi="Calibri Light" w:cs="Calibri Light"/>
                <w:sz w:val="16"/>
                <w:szCs w:val="16"/>
                <w:lang w:val="ro-MD"/>
              </w:rPr>
              <w:t>100,00</w:t>
            </w:r>
          </w:p>
        </w:tc>
        <w:tc>
          <w:tcPr>
            <w:tcW w:w="912" w:type="dxa"/>
            <w:gridSpan w:val="2"/>
          </w:tcPr>
          <w:p w14:paraId="7BCCBCFD"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p>
        </w:tc>
        <w:tc>
          <w:tcPr>
            <w:tcW w:w="912" w:type="dxa"/>
          </w:tcPr>
          <w:p w14:paraId="787B3104"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48,00</w:t>
            </w:r>
          </w:p>
        </w:tc>
        <w:tc>
          <w:tcPr>
            <w:tcW w:w="1053" w:type="dxa"/>
          </w:tcPr>
          <w:p w14:paraId="29145114"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48,00</w:t>
            </w:r>
          </w:p>
        </w:tc>
        <w:tc>
          <w:tcPr>
            <w:tcW w:w="1095" w:type="dxa"/>
          </w:tcPr>
          <w:p w14:paraId="0B773207"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48,00</w:t>
            </w:r>
          </w:p>
        </w:tc>
        <w:tc>
          <w:tcPr>
            <w:tcW w:w="1003" w:type="dxa"/>
          </w:tcPr>
          <w:p w14:paraId="76C6EE23" w14:textId="77777777" w:rsidR="007021E5" w:rsidRPr="00B723F9" w:rsidRDefault="007021E5" w:rsidP="003A074B">
            <w:pPr>
              <w:spacing w:line="276" w:lineRule="auto"/>
              <w:ind w:left="-47"/>
              <w:jc w:val="right"/>
              <w:rPr>
                <w:rFonts w:ascii="Calibri Light" w:hAnsi="Calibri Light" w:cs="Calibri Light"/>
                <w:sz w:val="16"/>
                <w:szCs w:val="16"/>
                <w:lang w:val="ro-MD"/>
              </w:rPr>
            </w:pPr>
            <w:r w:rsidRPr="00B723F9">
              <w:rPr>
                <w:rFonts w:ascii="Calibri Light" w:hAnsi="Calibri Light" w:cs="Calibri Light"/>
                <w:sz w:val="16"/>
                <w:szCs w:val="16"/>
                <w:lang w:val="ro-MD"/>
              </w:rPr>
              <w:t>100,00</w:t>
            </w:r>
          </w:p>
        </w:tc>
      </w:tr>
      <w:tr w:rsidR="007021E5" w:rsidRPr="00B723F9" w14:paraId="68AD9B34" w14:textId="77777777" w:rsidTr="00DC47E1">
        <w:trPr>
          <w:gridAfter w:val="2"/>
          <w:wAfter w:w="25" w:type="dxa"/>
          <w:trHeight w:val="133"/>
        </w:trPr>
        <w:tc>
          <w:tcPr>
            <w:tcW w:w="912" w:type="dxa"/>
          </w:tcPr>
          <w:p w14:paraId="56A3BBDC" w14:textId="77777777" w:rsidR="007021E5" w:rsidRPr="00B723F9" w:rsidRDefault="007021E5" w:rsidP="003A074B">
            <w:pPr>
              <w:spacing w:line="276" w:lineRule="auto"/>
              <w:jc w:val="center"/>
              <w:rPr>
                <w:rFonts w:ascii="Calibri Light" w:hAnsi="Calibri Light" w:cs="Calibri Light"/>
                <w:color w:val="000000"/>
                <w:sz w:val="16"/>
                <w:szCs w:val="16"/>
                <w:lang w:val="ro-MD"/>
              </w:rPr>
            </w:pPr>
            <w:r w:rsidRPr="00B723F9">
              <w:rPr>
                <w:rFonts w:ascii="Calibri Light" w:hAnsi="Calibri Light" w:cs="Calibri Light"/>
                <w:sz w:val="16"/>
                <w:szCs w:val="16"/>
                <w:lang w:val="ro-MD"/>
              </w:rPr>
              <w:t>253</w:t>
            </w:r>
          </w:p>
        </w:tc>
        <w:tc>
          <w:tcPr>
            <w:tcW w:w="4758" w:type="dxa"/>
          </w:tcPr>
          <w:p w14:paraId="626AD0B8" w14:textId="77777777" w:rsidR="007021E5" w:rsidRPr="00B723F9" w:rsidRDefault="007021E5" w:rsidP="003A074B">
            <w:pPr>
              <w:spacing w:line="276" w:lineRule="auto"/>
              <w:rPr>
                <w:rFonts w:ascii="Calibri Light" w:hAnsi="Calibri Light" w:cs="Calibri Light"/>
                <w:color w:val="000000"/>
                <w:sz w:val="16"/>
                <w:szCs w:val="16"/>
                <w:lang w:val="ro-MD"/>
              </w:rPr>
            </w:pPr>
            <w:r w:rsidRPr="00B723F9">
              <w:rPr>
                <w:rFonts w:ascii="Calibri Light" w:hAnsi="Calibri Light" w:cs="Calibri Light"/>
                <w:sz w:val="16"/>
                <w:szCs w:val="16"/>
                <w:lang w:val="ro-MD"/>
              </w:rPr>
              <w:t>SUBSIDII ACORDATE ORGANIZA</w:t>
            </w:r>
            <w:r>
              <w:rPr>
                <w:rFonts w:ascii="Calibri Light" w:hAnsi="Calibri Light" w:cs="Calibri Light"/>
                <w:sz w:val="16"/>
                <w:szCs w:val="16"/>
                <w:lang w:val="ro-MD"/>
              </w:rPr>
              <w:t>Ț</w:t>
            </w:r>
            <w:r w:rsidRPr="00B723F9">
              <w:rPr>
                <w:rFonts w:ascii="Calibri Light" w:hAnsi="Calibri Light" w:cs="Calibri Light"/>
                <w:sz w:val="16"/>
                <w:szCs w:val="16"/>
                <w:lang w:val="ro-MD"/>
              </w:rPr>
              <w:t>IILOR OB</w:t>
            </w:r>
            <w:r>
              <w:rPr>
                <w:rFonts w:ascii="Calibri Light" w:hAnsi="Calibri Light" w:cs="Calibri Light"/>
                <w:sz w:val="16"/>
                <w:szCs w:val="16"/>
                <w:lang w:val="ro-MD"/>
              </w:rPr>
              <w:t>Ș</w:t>
            </w:r>
            <w:r w:rsidRPr="00B723F9">
              <w:rPr>
                <w:rFonts w:ascii="Calibri Light" w:hAnsi="Calibri Light" w:cs="Calibri Light"/>
                <w:sz w:val="16"/>
                <w:szCs w:val="16"/>
                <w:lang w:val="ro-MD"/>
              </w:rPr>
              <w:t>TE</w:t>
            </w:r>
            <w:r>
              <w:rPr>
                <w:rFonts w:ascii="Calibri Light" w:hAnsi="Calibri Light" w:cs="Calibri Light"/>
                <w:sz w:val="16"/>
                <w:szCs w:val="16"/>
                <w:lang w:val="ro-MD"/>
              </w:rPr>
              <w:t>Ș</w:t>
            </w:r>
            <w:r w:rsidRPr="00B723F9">
              <w:rPr>
                <w:rFonts w:ascii="Calibri Light" w:hAnsi="Calibri Light" w:cs="Calibri Light"/>
                <w:sz w:val="16"/>
                <w:szCs w:val="16"/>
                <w:lang w:val="ro-MD"/>
              </w:rPr>
              <w:t>TI</w:t>
            </w:r>
          </w:p>
        </w:tc>
        <w:tc>
          <w:tcPr>
            <w:tcW w:w="912" w:type="dxa"/>
          </w:tcPr>
          <w:p w14:paraId="36D60EF7"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p>
        </w:tc>
        <w:tc>
          <w:tcPr>
            <w:tcW w:w="912" w:type="dxa"/>
          </w:tcPr>
          <w:p w14:paraId="4D08F7B1"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32,00</w:t>
            </w:r>
          </w:p>
        </w:tc>
        <w:tc>
          <w:tcPr>
            <w:tcW w:w="1049" w:type="dxa"/>
          </w:tcPr>
          <w:p w14:paraId="6C131298"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32,00</w:t>
            </w:r>
          </w:p>
        </w:tc>
        <w:tc>
          <w:tcPr>
            <w:tcW w:w="1052" w:type="dxa"/>
          </w:tcPr>
          <w:p w14:paraId="32BD547F"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32,00</w:t>
            </w:r>
          </w:p>
        </w:tc>
        <w:tc>
          <w:tcPr>
            <w:tcW w:w="955" w:type="dxa"/>
          </w:tcPr>
          <w:p w14:paraId="245F489B" w14:textId="77777777" w:rsidR="007021E5" w:rsidRPr="00B723F9" w:rsidRDefault="007021E5" w:rsidP="003A074B">
            <w:pPr>
              <w:spacing w:line="276" w:lineRule="auto"/>
              <w:ind w:left="-47"/>
              <w:jc w:val="right"/>
              <w:rPr>
                <w:rFonts w:ascii="Calibri Light" w:hAnsi="Calibri Light" w:cs="Calibri Light"/>
                <w:sz w:val="16"/>
                <w:szCs w:val="16"/>
                <w:lang w:val="ro-MD"/>
              </w:rPr>
            </w:pPr>
            <w:r w:rsidRPr="00B723F9">
              <w:rPr>
                <w:rFonts w:ascii="Calibri Light" w:hAnsi="Calibri Light" w:cs="Calibri Light"/>
                <w:sz w:val="16"/>
                <w:szCs w:val="16"/>
                <w:lang w:val="ro-MD"/>
              </w:rPr>
              <w:t>100,00</w:t>
            </w:r>
          </w:p>
        </w:tc>
        <w:tc>
          <w:tcPr>
            <w:tcW w:w="912" w:type="dxa"/>
            <w:gridSpan w:val="2"/>
          </w:tcPr>
          <w:p w14:paraId="76712C2F"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p>
        </w:tc>
        <w:tc>
          <w:tcPr>
            <w:tcW w:w="912" w:type="dxa"/>
          </w:tcPr>
          <w:p w14:paraId="6EB90B05"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106,00</w:t>
            </w:r>
          </w:p>
        </w:tc>
        <w:tc>
          <w:tcPr>
            <w:tcW w:w="1053" w:type="dxa"/>
          </w:tcPr>
          <w:p w14:paraId="4BE8BA13"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106,00</w:t>
            </w:r>
          </w:p>
        </w:tc>
        <w:tc>
          <w:tcPr>
            <w:tcW w:w="1095" w:type="dxa"/>
          </w:tcPr>
          <w:p w14:paraId="3A373D19"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106,00</w:t>
            </w:r>
          </w:p>
        </w:tc>
        <w:tc>
          <w:tcPr>
            <w:tcW w:w="1003" w:type="dxa"/>
          </w:tcPr>
          <w:p w14:paraId="742FCBE2" w14:textId="77777777" w:rsidR="007021E5" w:rsidRPr="00B723F9" w:rsidRDefault="007021E5" w:rsidP="003A074B">
            <w:pPr>
              <w:spacing w:line="276" w:lineRule="auto"/>
              <w:ind w:left="-47"/>
              <w:jc w:val="right"/>
              <w:rPr>
                <w:rFonts w:ascii="Calibri Light" w:hAnsi="Calibri Light" w:cs="Calibri Light"/>
                <w:sz w:val="16"/>
                <w:szCs w:val="16"/>
                <w:lang w:val="ro-MD"/>
              </w:rPr>
            </w:pPr>
            <w:r w:rsidRPr="00B723F9">
              <w:rPr>
                <w:rFonts w:ascii="Calibri Light" w:hAnsi="Calibri Light" w:cs="Calibri Light"/>
                <w:sz w:val="16"/>
                <w:szCs w:val="16"/>
                <w:lang w:val="ro-MD"/>
              </w:rPr>
              <w:t>100,00</w:t>
            </w:r>
          </w:p>
        </w:tc>
      </w:tr>
      <w:tr w:rsidR="007021E5" w:rsidRPr="00B723F9" w14:paraId="4379DE2F" w14:textId="77777777" w:rsidTr="00DC47E1">
        <w:trPr>
          <w:gridAfter w:val="2"/>
          <w:wAfter w:w="25" w:type="dxa"/>
          <w:trHeight w:val="133"/>
        </w:trPr>
        <w:tc>
          <w:tcPr>
            <w:tcW w:w="912" w:type="dxa"/>
          </w:tcPr>
          <w:p w14:paraId="67280EB4" w14:textId="77777777" w:rsidR="007021E5" w:rsidRPr="00B723F9" w:rsidRDefault="007021E5" w:rsidP="003A074B">
            <w:pPr>
              <w:spacing w:line="276" w:lineRule="auto"/>
              <w:jc w:val="center"/>
              <w:rPr>
                <w:rFonts w:ascii="Calibri Light" w:hAnsi="Calibri Light" w:cs="Calibri Light"/>
                <w:color w:val="000000"/>
                <w:sz w:val="16"/>
                <w:szCs w:val="16"/>
                <w:lang w:val="ro-MD"/>
              </w:rPr>
            </w:pPr>
            <w:r w:rsidRPr="00B723F9">
              <w:rPr>
                <w:rFonts w:ascii="Calibri Light" w:hAnsi="Calibri Light" w:cs="Calibri Light"/>
                <w:sz w:val="16"/>
                <w:szCs w:val="16"/>
                <w:lang w:val="ro-MD"/>
              </w:rPr>
              <w:t>272</w:t>
            </w:r>
          </w:p>
        </w:tc>
        <w:tc>
          <w:tcPr>
            <w:tcW w:w="4758" w:type="dxa"/>
          </w:tcPr>
          <w:p w14:paraId="06C8F00D" w14:textId="77777777" w:rsidR="007021E5" w:rsidRPr="00B723F9" w:rsidRDefault="007021E5" w:rsidP="003A074B">
            <w:pPr>
              <w:spacing w:line="276" w:lineRule="auto"/>
              <w:rPr>
                <w:rFonts w:ascii="Calibri Light" w:hAnsi="Calibri Light" w:cs="Calibri Light"/>
                <w:color w:val="000000"/>
                <w:sz w:val="16"/>
                <w:szCs w:val="16"/>
                <w:lang w:val="ro-MD"/>
              </w:rPr>
            </w:pPr>
            <w:r w:rsidRPr="00B723F9">
              <w:rPr>
                <w:rFonts w:ascii="Calibri Light" w:hAnsi="Calibri Light" w:cs="Calibri Light"/>
                <w:sz w:val="16"/>
                <w:szCs w:val="16"/>
                <w:lang w:val="ro-MD"/>
              </w:rPr>
              <w:t>PRESTA</w:t>
            </w:r>
            <w:r>
              <w:rPr>
                <w:rFonts w:ascii="Calibri Light" w:hAnsi="Calibri Light" w:cs="Calibri Light"/>
                <w:sz w:val="16"/>
                <w:szCs w:val="16"/>
                <w:lang w:val="ro-MD"/>
              </w:rPr>
              <w:t>Ț</w:t>
            </w:r>
            <w:r w:rsidRPr="00B723F9">
              <w:rPr>
                <w:rFonts w:ascii="Calibri Light" w:hAnsi="Calibri Light" w:cs="Calibri Light"/>
                <w:sz w:val="16"/>
                <w:szCs w:val="16"/>
                <w:lang w:val="ro-MD"/>
              </w:rPr>
              <w:t>II DE ASISTEN</w:t>
            </w:r>
            <w:r>
              <w:rPr>
                <w:rFonts w:ascii="Calibri Light" w:hAnsi="Calibri Light" w:cs="Calibri Light"/>
                <w:sz w:val="16"/>
                <w:szCs w:val="16"/>
                <w:lang w:val="ro-MD"/>
              </w:rPr>
              <w:t>Ț</w:t>
            </w:r>
            <w:r w:rsidRPr="00B723F9">
              <w:rPr>
                <w:rFonts w:ascii="Calibri Light" w:hAnsi="Calibri Light" w:cs="Calibri Light"/>
                <w:sz w:val="16"/>
                <w:szCs w:val="16"/>
                <w:lang w:val="ro-MD"/>
              </w:rPr>
              <w:t>Ă SOCIALĂ</w:t>
            </w:r>
          </w:p>
        </w:tc>
        <w:tc>
          <w:tcPr>
            <w:tcW w:w="912" w:type="dxa"/>
          </w:tcPr>
          <w:p w14:paraId="65ADE256"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p>
        </w:tc>
        <w:tc>
          <w:tcPr>
            <w:tcW w:w="912" w:type="dxa"/>
          </w:tcPr>
          <w:p w14:paraId="5AD0DF3F"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201,30</w:t>
            </w:r>
          </w:p>
        </w:tc>
        <w:tc>
          <w:tcPr>
            <w:tcW w:w="1049" w:type="dxa"/>
          </w:tcPr>
          <w:p w14:paraId="1A116435"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196,50</w:t>
            </w:r>
          </w:p>
        </w:tc>
        <w:tc>
          <w:tcPr>
            <w:tcW w:w="1052" w:type="dxa"/>
          </w:tcPr>
          <w:p w14:paraId="283E0372"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196,50</w:t>
            </w:r>
          </w:p>
        </w:tc>
        <w:tc>
          <w:tcPr>
            <w:tcW w:w="955" w:type="dxa"/>
          </w:tcPr>
          <w:p w14:paraId="6E16FD1C" w14:textId="77777777" w:rsidR="007021E5" w:rsidRPr="00B723F9" w:rsidRDefault="007021E5" w:rsidP="003A074B">
            <w:pPr>
              <w:spacing w:line="276" w:lineRule="auto"/>
              <w:ind w:left="-47"/>
              <w:jc w:val="right"/>
              <w:rPr>
                <w:rFonts w:ascii="Calibri Light" w:hAnsi="Calibri Light" w:cs="Calibri Light"/>
                <w:sz w:val="16"/>
                <w:szCs w:val="16"/>
                <w:lang w:val="ro-MD"/>
              </w:rPr>
            </w:pPr>
            <w:r w:rsidRPr="00B723F9">
              <w:rPr>
                <w:rFonts w:ascii="Calibri Light" w:hAnsi="Calibri Light" w:cs="Calibri Light"/>
                <w:sz w:val="16"/>
                <w:szCs w:val="16"/>
                <w:lang w:val="ro-MD"/>
              </w:rPr>
              <w:t>97,62</w:t>
            </w:r>
          </w:p>
        </w:tc>
        <w:tc>
          <w:tcPr>
            <w:tcW w:w="912" w:type="dxa"/>
            <w:gridSpan w:val="2"/>
          </w:tcPr>
          <w:p w14:paraId="02F90D11"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168,00</w:t>
            </w:r>
          </w:p>
        </w:tc>
        <w:tc>
          <w:tcPr>
            <w:tcW w:w="912" w:type="dxa"/>
          </w:tcPr>
          <w:p w14:paraId="2776FC40"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496,00</w:t>
            </w:r>
          </w:p>
        </w:tc>
        <w:tc>
          <w:tcPr>
            <w:tcW w:w="1053" w:type="dxa"/>
          </w:tcPr>
          <w:p w14:paraId="1AB7EA23"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477,20</w:t>
            </w:r>
          </w:p>
        </w:tc>
        <w:tc>
          <w:tcPr>
            <w:tcW w:w="1095" w:type="dxa"/>
          </w:tcPr>
          <w:p w14:paraId="1C9E04C1"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477,20</w:t>
            </w:r>
          </w:p>
        </w:tc>
        <w:tc>
          <w:tcPr>
            <w:tcW w:w="1003" w:type="dxa"/>
          </w:tcPr>
          <w:p w14:paraId="752910E4" w14:textId="77777777" w:rsidR="007021E5" w:rsidRPr="00B723F9" w:rsidRDefault="007021E5" w:rsidP="003A074B">
            <w:pPr>
              <w:spacing w:line="276" w:lineRule="auto"/>
              <w:ind w:left="-47"/>
              <w:jc w:val="right"/>
              <w:rPr>
                <w:rFonts w:ascii="Calibri Light" w:hAnsi="Calibri Light" w:cs="Calibri Light"/>
                <w:sz w:val="16"/>
                <w:szCs w:val="16"/>
                <w:lang w:val="ro-MD"/>
              </w:rPr>
            </w:pPr>
            <w:r w:rsidRPr="00B723F9">
              <w:rPr>
                <w:rFonts w:ascii="Calibri Light" w:hAnsi="Calibri Light" w:cs="Calibri Light"/>
                <w:sz w:val="16"/>
                <w:szCs w:val="16"/>
                <w:lang w:val="ro-MD"/>
              </w:rPr>
              <w:t>96,21</w:t>
            </w:r>
          </w:p>
        </w:tc>
      </w:tr>
      <w:tr w:rsidR="007021E5" w:rsidRPr="00B723F9" w14:paraId="62BDFB3B" w14:textId="77777777" w:rsidTr="00DC47E1">
        <w:trPr>
          <w:gridAfter w:val="2"/>
          <w:wAfter w:w="25" w:type="dxa"/>
          <w:trHeight w:val="142"/>
        </w:trPr>
        <w:tc>
          <w:tcPr>
            <w:tcW w:w="912" w:type="dxa"/>
          </w:tcPr>
          <w:p w14:paraId="354D8585" w14:textId="77777777" w:rsidR="007021E5" w:rsidRPr="00B723F9" w:rsidRDefault="007021E5" w:rsidP="003A074B">
            <w:pPr>
              <w:spacing w:line="276" w:lineRule="auto"/>
              <w:jc w:val="center"/>
              <w:rPr>
                <w:rFonts w:ascii="Calibri Light" w:hAnsi="Calibri Light" w:cs="Calibri Light"/>
                <w:color w:val="000000"/>
                <w:sz w:val="16"/>
                <w:szCs w:val="16"/>
                <w:lang w:val="ro-MD"/>
              </w:rPr>
            </w:pPr>
            <w:r w:rsidRPr="00B723F9">
              <w:rPr>
                <w:rFonts w:ascii="Calibri Light" w:hAnsi="Calibri Light" w:cs="Calibri Light"/>
                <w:sz w:val="16"/>
                <w:szCs w:val="16"/>
                <w:lang w:val="ro-MD"/>
              </w:rPr>
              <w:t>273</w:t>
            </w:r>
          </w:p>
        </w:tc>
        <w:tc>
          <w:tcPr>
            <w:tcW w:w="4758" w:type="dxa"/>
          </w:tcPr>
          <w:p w14:paraId="7A080DFD" w14:textId="77777777" w:rsidR="007021E5" w:rsidRPr="00B723F9" w:rsidRDefault="007021E5" w:rsidP="003A074B">
            <w:pPr>
              <w:spacing w:line="276" w:lineRule="auto"/>
              <w:rPr>
                <w:rFonts w:ascii="Calibri Light" w:hAnsi="Calibri Light" w:cs="Calibri Light"/>
                <w:color w:val="000000"/>
                <w:sz w:val="16"/>
                <w:szCs w:val="16"/>
                <w:lang w:val="ro-MD"/>
              </w:rPr>
            </w:pPr>
            <w:r w:rsidRPr="00B723F9">
              <w:rPr>
                <w:rFonts w:ascii="Calibri Light" w:hAnsi="Calibri Light" w:cs="Calibri Light"/>
                <w:sz w:val="16"/>
                <w:szCs w:val="16"/>
                <w:lang w:val="ro-MD"/>
              </w:rPr>
              <w:t>PRESTA</w:t>
            </w:r>
            <w:r>
              <w:rPr>
                <w:rFonts w:ascii="Calibri Light" w:hAnsi="Calibri Light" w:cs="Calibri Light"/>
                <w:sz w:val="16"/>
                <w:szCs w:val="16"/>
                <w:lang w:val="ro-MD"/>
              </w:rPr>
              <w:t>Ț</w:t>
            </w:r>
            <w:r w:rsidRPr="00B723F9">
              <w:rPr>
                <w:rFonts w:ascii="Calibri Light" w:hAnsi="Calibri Light" w:cs="Calibri Light"/>
                <w:sz w:val="16"/>
                <w:szCs w:val="16"/>
                <w:lang w:val="ro-MD"/>
              </w:rPr>
              <w:t>II SOCIALE ALE ANGAJATORILOR</w:t>
            </w:r>
          </w:p>
        </w:tc>
        <w:tc>
          <w:tcPr>
            <w:tcW w:w="912" w:type="dxa"/>
          </w:tcPr>
          <w:p w14:paraId="220D987A" w14:textId="77777777" w:rsidR="007021E5" w:rsidRPr="00B723F9" w:rsidRDefault="007021E5" w:rsidP="003A074B">
            <w:pPr>
              <w:spacing w:line="276" w:lineRule="auto"/>
              <w:ind w:left="-47"/>
              <w:jc w:val="right"/>
              <w:rPr>
                <w:rFonts w:ascii="Calibri Light" w:hAnsi="Calibri Light" w:cs="Calibri Light"/>
                <w:sz w:val="16"/>
                <w:szCs w:val="16"/>
                <w:lang w:val="ro-MD"/>
              </w:rPr>
            </w:pPr>
            <w:r w:rsidRPr="00B723F9">
              <w:rPr>
                <w:rFonts w:ascii="Calibri Light" w:hAnsi="Calibri Light" w:cs="Calibri Light"/>
                <w:sz w:val="16"/>
                <w:szCs w:val="16"/>
                <w:lang w:val="ro-MD"/>
              </w:rPr>
              <w:t>62,00</w:t>
            </w:r>
          </w:p>
        </w:tc>
        <w:tc>
          <w:tcPr>
            <w:tcW w:w="912" w:type="dxa"/>
          </w:tcPr>
          <w:p w14:paraId="7E9F33A5"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71,20</w:t>
            </w:r>
          </w:p>
        </w:tc>
        <w:tc>
          <w:tcPr>
            <w:tcW w:w="1049" w:type="dxa"/>
          </w:tcPr>
          <w:p w14:paraId="3C8D2B0A"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60,20</w:t>
            </w:r>
          </w:p>
        </w:tc>
        <w:tc>
          <w:tcPr>
            <w:tcW w:w="1052" w:type="dxa"/>
          </w:tcPr>
          <w:p w14:paraId="0EB90045"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62,90</w:t>
            </w:r>
          </w:p>
        </w:tc>
        <w:tc>
          <w:tcPr>
            <w:tcW w:w="955" w:type="dxa"/>
          </w:tcPr>
          <w:p w14:paraId="6A4BFE2D" w14:textId="77777777" w:rsidR="007021E5" w:rsidRPr="00B723F9" w:rsidRDefault="007021E5" w:rsidP="003A074B">
            <w:pPr>
              <w:spacing w:line="276" w:lineRule="auto"/>
              <w:ind w:left="-47"/>
              <w:jc w:val="right"/>
              <w:rPr>
                <w:rFonts w:ascii="Calibri Light" w:hAnsi="Calibri Light" w:cs="Calibri Light"/>
                <w:sz w:val="16"/>
                <w:szCs w:val="16"/>
                <w:lang w:val="ro-MD"/>
              </w:rPr>
            </w:pPr>
            <w:r w:rsidRPr="00B723F9">
              <w:rPr>
                <w:rFonts w:ascii="Calibri Light" w:hAnsi="Calibri Light" w:cs="Calibri Light"/>
                <w:sz w:val="16"/>
                <w:szCs w:val="16"/>
                <w:lang w:val="ro-MD"/>
              </w:rPr>
              <w:t>88,34</w:t>
            </w:r>
          </w:p>
        </w:tc>
        <w:tc>
          <w:tcPr>
            <w:tcW w:w="912" w:type="dxa"/>
            <w:gridSpan w:val="2"/>
          </w:tcPr>
          <w:p w14:paraId="0062FD83" w14:textId="77777777" w:rsidR="007021E5" w:rsidRPr="00B723F9" w:rsidRDefault="007021E5" w:rsidP="003A074B">
            <w:pPr>
              <w:spacing w:line="276" w:lineRule="auto"/>
              <w:ind w:left="-47"/>
              <w:jc w:val="right"/>
              <w:rPr>
                <w:rFonts w:ascii="Calibri Light" w:hAnsi="Calibri Light" w:cs="Calibri Light"/>
                <w:sz w:val="16"/>
                <w:szCs w:val="16"/>
                <w:lang w:val="ro-MD"/>
              </w:rPr>
            </w:pPr>
            <w:r w:rsidRPr="00B723F9">
              <w:rPr>
                <w:rFonts w:ascii="Calibri Light" w:hAnsi="Calibri Light" w:cs="Calibri Light"/>
                <w:sz w:val="16"/>
                <w:szCs w:val="16"/>
                <w:lang w:val="ro-MD"/>
              </w:rPr>
              <w:t>60,00</w:t>
            </w:r>
          </w:p>
        </w:tc>
        <w:tc>
          <w:tcPr>
            <w:tcW w:w="912" w:type="dxa"/>
          </w:tcPr>
          <w:p w14:paraId="70A4330C"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289,90</w:t>
            </w:r>
          </w:p>
        </w:tc>
        <w:tc>
          <w:tcPr>
            <w:tcW w:w="1053" w:type="dxa"/>
          </w:tcPr>
          <w:p w14:paraId="664756DC"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247,40</w:t>
            </w:r>
          </w:p>
        </w:tc>
        <w:tc>
          <w:tcPr>
            <w:tcW w:w="1095" w:type="dxa"/>
          </w:tcPr>
          <w:p w14:paraId="59DC15C1"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237,70</w:t>
            </w:r>
          </w:p>
        </w:tc>
        <w:tc>
          <w:tcPr>
            <w:tcW w:w="1003" w:type="dxa"/>
          </w:tcPr>
          <w:p w14:paraId="6B3B732A" w14:textId="77777777" w:rsidR="007021E5" w:rsidRPr="00B723F9" w:rsidRDefault="007021E5" w:rsidP="003A074B">
            <w:pPr>
              <w:spacing w:line="276" w:lineRule="auto"/>
              <w:ind w:left="-47"/>
              <w:jc w:val="right"/>
              <w:rPr>
                <w:rFonts w:ascii="Calibri Light" w:hAnsi="Calibri Light" w:cs="Calibri Light"/>
                <w:sz w:val="16"/>
                <w:szCs w:val="16"/>
                <w:lang w:val="ro-MD"/>
              </w:rPr>
            </w:pPr>
            <w:r w:rsidRPr="00B723F9">
              <w:rPr>
                <w:rFonts w:ascii="Calibri Light" w:hAnsi="Calibri Light" w:cs="Calibri Light"/>
                <w:sz w:val="16"/>
                <w:szCs w:val="16"/>
                <w:lang w:val="ro-MD"/>
              </w:rPr>
              <w:t>85,34</w:t>
            </w:r>
          </w:p>
        </w:tc>
      </w:tr>
      <w:tr w:rsidR="007021E5" w:rsidRPr="00B723F9" w14:paraId="3E11C724" w14:textId="77777777" w:rsidTr="00DC47E1">
        <w:trPr>
          <w:gridAfter w:val="2"/>
          <w:wAfter w:w="25" w:type="dxa"/>
          <w:trHeight w:val="133"/>
        </w:trPr>
        <w:tc>
          <w:tcPr>
            <w:tcW w:w="912" w:type="dxa"/>
          </w:tcPr>
          <w:p w14:paraId="2D5BF2B5" w14:textId="77777777" w:rsidR="007021E5" w:rsidRPr="00B723F9" w:rsidRDefault="007021E5" w:rsidP="003A074B">
            <w:pPr>
              <w:spacing w:line="276" w:lineRule="auto"/>
              <w:jc w:val="center"/>
              <w:rPr>
                <w:rFonts w:ascii="Calibri Light" w:hAnsi="Calibri Light" w:cs="Calibri Light"/>
                <w:color w:val="000000"/>
                <w:sz w:val="16"/>
                <w:szCs w:val="16"/>
                <w:lang w:val="ro-MD"/>
              </w:rPr>
            </w:pPr>
            <w:r w:rsidRPr="00B723F9">
              <w:rPr>
                <w:rFonts w:ascii="Calibri Light" w:hAnsi="Calibri Light" w:cs="Calibri Light"/>
                <w:sz w:val="16"/>
                <w:szCs w:val="16"/>
                <w:lang w:val="ro-MD"/>
              </w:rPr>
              <w:t>281</w:t>
            </w:r>
          </w:p>
        </w:tc>
        <w:tc>
          <w:tcPr>
            <w:tcW w:w="4758" w:type="dxa"/>
          </w:tcPr>
          <w:p w14:paraId="3B7ACF4A" w14:textId="77777777" w:rsidR="007021E5" w:rsidRPr="00B723F9" w:rsidRDefault="007021E5" w:rsidP="003A074B">
            <w:pPr>
              <w:spacing w:line="276" w:lineRule="auto"/>
              <w:rPr>
                <w:rFonts w:ascii="Calibri Light" w:hAnsi="Calibri Light" w:cs="Calibri Light"/>
                <w:color w:val="000000"/>
                <w:sz w:val="16"/>
                <w:szCs w:val="16"/>
                <w:lang w:val="ro-MD"/>
              </w:rPr>
            </w:pPr>
            <w:r w:rsidRPr="00B723F9">
              <w:rPr>
                <w:rFonts w:ascii="Calibri Light" w:hAnsi="Calibri Light" w:cs="Calibri Light"/>
                <w:sz w:val="16"/>
                <w:szCs w:val="16"/>
                <w:lang w:val="ro-MD"/>
              </w:rPr>
              <w:t>ALTE CHELTUIELI CURENTE</w:t>
            </w:r>
          </w:p>
        </w:tc>
        <w:tc>
          <w:tcPr>
            <w:tcW w:w="912" w:type="dxa"/>
          </w:tcPr>
          <w:p w14:paraId="716F12EF"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1,00</w:t>
            </w:r>
          </w:p>
        </w:tc>
        <w:tc>
          <w:tcPr>
            <w:tcW w:w="912" w:type="dxa"/>
          </w:tcPr>
          <w:p w14:paraId="4D365ED9"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2210,70</w:t>
            </w:r>
          </w:p>
        </w:tc>
        <w:tc>
          <w:tcPr>
            <w:tcW w:w="1049" w:type="dxa"/>
          </w:tcPr>
          <w:p w14:paraId="39E186C5" w14:textId="77777777" w:rsidR="007021E5" w:rsidRPr="00B723F9" w:rsidRDefault="007021E5" w:rsidP="003A074B">
            <w:pPr>
              <w:spacing w:line="276" w:lineRule="auto"/>
              <w:ind w:left="-47"/>
              <w:jc w:val="right"/>
              <w:rPr>
                <w:rFonts w:ascii="Calibri Light" w:hAnsi="Calibri Light" w:cs="Calibri Light"/>
                <w:sz w:val="16"/>
                <w:szCs w:val="16"/>
                <w:lang w:val="ro-MD"/>
              </w:rPr>
            </w:pPr>
            <w:r w:rsidRPr="00B723F9">
              <w:rPr>
                <w:rFonts w:ascii="Calibri Light" w:hAnsi="Calibri Light" w:cs="Calibri Light"/>
                <w:sz w:val="16"/>
                <w:szCs w:val="16"/>
                <w:lang w:val="ro-MD"/>
              </w:rPr>
              <w:t>2206,30</w:t>
            </w:r>
          </w:p>
        </w:tc>
        <w:tc>
          <w:tcPr>
            <w:tcW w:w="1052" w:type="dxa"/>
          </w:tcPr>
          <w:p w14:paraId="1BFC088A" w14:textId="77777777" w:rsidR="007021E5" w:rsidRPr="00B723F9" w:rsidRDefault="007021E5" w:rsidP="003A074B">
            <w:pPr>
              <w:spacing w:line="276" w:lineRule="auto"/>
              <w:ind w:left="-47"/>
              <w:jc w:val="right"/>
              <w:rPr>
                <w:rFonts w:ascii="Calibri Light" w:hAnsi="Calibri Light" w:cs="Calibri Light"/>
                <w:sz w:val="16"/>
                <w:szCs w:val="16"/>
                <w:lang w:val="ro-MD"/>
              </w:rPr>
            </w:pPr>
            <w:r w:rsidRPr="00B723F9">
              <w:rPr>
                <w:rFonts w:ascii="Calibri Light" w:hAnsi="Calibri Light" w:cs="Calibri Light"/>
                <w:sz w:val="16"/>
                <w:szCs w:val="16"/>
                <w:lang w:val="ro-MD"/>
              </w:rPr>
              <w:t>2214,30</w:t>
            </w:r>
          </w:p>
        </w:tc>
        <w:tc>
          <w:tcPr>
            <w:tcW w:w="955" w:type="dxa"/>
          </w:tcPr>
          <w:p w14:paraId="2EE048DC" w14:textId="77777777" w:rsidR="007021E5" w:rsidRPr="00B723F9" w:rsidRDefault="007021E5" w:rsidP="003A074B">
            <w:pPr>
              <w:spacing w:line="276" w:lineRule="auto"/>
              <w:ind w:left="-47"/>
              <w:jc w:val="right"/>
              <w:rPr>
                <w:rFonts w:ascii="Calibri Light" w:hAnsi="Calibri Light" w:cs="Calibri Light"/>
                <w:sz w:val="16"/>
                <w:szCs w:val="16"/>
                <w:lang w:val="ro-MD"/>
              </w:rPr>
            </w:pPr>
            <w:r w:rsidRPr="00B723F9">
              <w:rPr>
                <w:rFonts w:ascii="Calibri Light" w:hAnsi="Calibri Light" w:cs="Calibri Light"/>
                <w:sz w:val="16"/>
                <w:szCs w:val="16"/>
                <w:lang w:val="ro-MD"/>
              </w:rPr>
              <w:t>100,16</w:t>
            </w:r>
          </w:p>
        </w:tc>
        <w:tc>
          <w:tcPr>
            <w:tcW w:w="912" w:type="dxa"/>
            <w:gridSpan w:val="2"/>
          </w:tcPr>
          <w:p w14:paraId="6D57F8A2"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117,00</w:t>
            </w:r>
          </w:p>
        </w:tc>
        <w:tc>
          <w:tcPr>
            <w:tcW w:w="912" w:type="dxa"/>
          </w:tcPr>
          <w:p w14:paraId="62EA6173"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414,00</w:t>
            </w:r>
          </w:p>
        </w:tc>
        <w:tc>
          <w:tcPr>
            <w:tcW w:w="1053" w:type="dxa"/>
          </w:tcPr>
          <w:p w14:paraId="54A969B1"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380,40</w:t>
            </w:r>
          </w:p>
        </w:tc>
        <w:tc>
          <w:tcPr>
            <w:tcW w:w="1095" w:type="dxa"/>
          </w:tcPr>
          <w:p w14:paraId="0248A13E"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379,90</w:t>
            </w:r>
          </w:p>
        </w:tc>
        <w:tc>
          <w:tcPr>
            <w:tcW w:w="1003" w:type="dxa"/>
          </w:tcPr>
          <w:p w14:paraId="375E7741" w14:textId="77777777" w:rsidR="007021E5" w:rsidRPr="00B723F9" w:rsidRDefault="007021E5" w:rsidP="003A074B">
            <w:pPr>
              <w:spacing w:line="276" w:lineRule="auto"/>
              <w:ind w:left="-47"/>
              <w:jc w:val="right"/>
              <w:rPr>
                <w:rFonts w:ascii="Calibri Light" w:hAnsi="Calibri Light" w:cs="Calibri Light"/>
                <w:sz w:val="16"/>
                <w:szCs w:val="16"/>
                <w:lang w:val="ro-MD"/>
              </w:rPr>
            </w:pPr>
            <w:r w:rsidRPr="00B723F9">
              <w:rPr>
                <w:rFonts w:ascii="Calibri Light" w:hAnsi="Calibri Light" w:cs="Calibri Light"/>
                <w:sz w:val="16"/>
                <w:szCs w:val="16"/>
                <w:lang w:val="ro-MD"/>
              </w:rPr>
              <w:t>91,88</w:t>
            </w:r>
          </w:p>
        </w:tc>
      </w:tr>
      <w:tr w:rsidR="007021E5" w:rsidRPr="00B723F9" w14:paraId="51181AAC" w14:textId="77777777" w:rsidTr="00DC47E1">
        <w:trPr>
          <w:gridAfter w:val="2"/>
          <w:wAfter w:w="25" w:type="dxa"/>
          <w:trHeight w:val="133"/>
        </w:trPr>
        <w:tc>
          <w:tcPr>
            <w:tcW w:w="912" w:type="dxa"/>
          </w:tcPr>
          <w:p w14:paraId="4B118858" w14:textId="77777777" w:rsidR="007021E5" w:rsidRPr="00B723F9" w:rsidRDefault="007021E5" w:rsidP="003A074B">
            <w:pPr>
              <w:spacing w:line="276" w:lineRule="auto"/>
              <w:jc w:val="center"/>
              <w:rPr>
                <w:rFonts w:ascii="Calibri Light" w:hAnsi="Calibri Light" w:cs="Calibri Light"/>
                <w:color w:val="000000"/>
                <w:sz w:val="16"/>
                <w:szCs w:val="16"/>
                <w:lang w:val="ro-MD"/>
              </w:rPr>
            </w:pPr>
            <w:r w:rsidRPr="00B723F9">
              <w:rPr>
                <w:rFonts w:ascii="Calibri Light" w:hAnsi="Calibri Light" w:cs="Calibri Light"/>
                <w:sz w:val="16"/>
                <w:szCs w:val="16"/>
                <w:lang w:val="ro-MD"/>
              </w:rPr>
              <w:t>282</w:t>
            </w:r>
          </w:p>
        </w:tc>
        <w:tc>
          <w:tcPr>
            <w:tcW w:w="4758" w:type="dxa"/>
          </w:tcPr>
          <w:p w14:paraId="7AA870C1" w14:textId="77777777" w:rsidR="007021E5" w:rsidRPr="00B723F9" w:rsidRDefault="007021E5" w:rsidP="003A074B">
            <w:pPr>
              <w:spacing w:line="276" w:lineRule="auto"/>
              <w:rPr>
                <w:rFonts w:ascii="Calibri Light" w:hAnsi="Calibri Light" w:cs="Calibri Light"/>
                <w:color w:val="000000"/>
                <w:sz w:val="16"/>
                <w:szCs w:val="16"/>
                <w:lang w:val="ro-MD"/>
              </w:rPr>
            </w:pPr>
            <w:r w:rsidRPr="00B723F9">
              <w:rPr>
                <w:rFonts w:ascii="Calibri Light" w:hAnsi="Calibri Light" w:cs="Calibri Light"/>
                <w:sz w:val="16"/>
                <w:szCs w:val="16"/>
                <w:lang w:val="ro-MD"/>
              </w:rPr>
              <w:t>ALTE CHELTUIELI CAPITALE</w:t>
            </w:r>
          </w:p>
        </w:tc>
        <w:tc>
          <w:tcPr>
            <w:tcW w:w="912" w:type="dxa"/>
          </w:tcPr>
          <w:p w14:paraId="2AFAA5AF" w14:textId="77777777" w:rsidR="007021E5" w:rsidRPr="00B723F9" w:rsidRDefault="007021E5" w:rsidP="003A074B">
            <w:pPr>
              <w:spacing w:line="276" w:lineRule="auto"/>
              <w:ind w:left="-47"/>
              <w:jc w:val="right"/>
              <w:rPr>
                <w:rFonts w:ascii="Calibri Light" w:hAnsi="Calibri Light" w:cs="Calibri Light"/>
                <w:sz w:val="16"/>
                <w:szCs w:val="16"/>
                <w:lang w:val="ro-MD"/>
              </w:rPr>
            </w:pPr>
          </w:p>
        </w:tc>
        <w:tc>
          <w:tcPr>
            <w:tcW w:w="912" w:type="dxa"/>
          </w:tcPr>
          <w:p w14:paraId="6CB2F0EE" w14:textId="77777777" w:rsidR="007021E5" w:rsidRPr="00B723F9" w:rsidRDefault="007021E5" w:rsidP="003A074B">
            <w:pPr>
              <w:spacing w:line="276" w:lineRule="auto"/>
              <w:ind w:left="-47"/>
              <w:jc w:val="right"/>
              <w:rPr>
                <w:rFonts w:ascii="Calibri Light" w:hAnsi="Calibri Light" w:cs="Calibri Light"/>
                <w:sz w:val="16"/>
                <w:szCs w:val="16"/>
                <w:lang w:val="ro-MD"/>
              </w:rPr>
            </w:pPr>
            <w:r w:rsidRPr="00B723F9">
              <w:rPr>
                <w:rFonts w:ascii="Calibri Light" w:hAnsi="Calibri Light" w:cs="Calibri Light"/>
                <w:sz w:val="16"/>
                <w:szCs w:val="16"/>
                <w:lang w:val="ro-MD"/>
              </w:rPr>
              <w:t>243,20</w:t>
            </w:r>
          </w:p>
        </w:tc>
        <w:tc>
          <w:tcPr>
            <w:tcW w:w="1049" w:type="dxa"/>
          </w:tcPr>
          <w:p w14:paraId="27D1C9CE" w14:textId="77777777" w:rsidR="007021E5" w:rsidRPr="00B723F9" w:rsidRDefault="007021E5" w:rsidP="003A074B">
            <w:pPr>
              <w:spacing w:line="276" w:lineRule="auto"/>
              <w:ind w:left="-47"/>
              <w:jc w:val="right"/>
              <w:rPr>
                <w:rFonts w:ascii="Calibri Light" w:hAnsi="Calibri Light" w:cs="Calibri Light"/>
                <w:sz w:val="16"/>
                <w:szCs w:val="16"/>
                <w:lang w:val="ro-MD"/>
              </w:rPr>
            </w:pPr>
            <w:r w:rsidRPr="00B723F9">
              <w:rPr>
                <w:rFonts w:ascii="Calibri Light" w:hAnsi="Calibri Light" w:cs="Calibri Light"/>
                <w:sz w:val="16"/>
                <w:szCs w:val="16"/>
                <w:lang w:val="ro-MD"/>
              </w:rPr>
              <w:t>229,40</w:t>
            </w:r>
          </w:p>
        </w:tc>
        <w:tc>
          <w:tcPr>
            <w:tcW w:w="1052" w:type="dxa"/>
          </w:tcPr>
          <w:p w14:paraId="3637BAAE"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229,40</w:t>
            </w:r>
          </w:p>
        </w:tc>
        <w:tc>
          <w:tcPr>
            <w:tcW w:w="955" w:type="dxa"/>
            <w:vAlign w:val="center"/>
          </w:tcPr>
          <w:p w14:paraId="13016CB2" w14:textId="77777777" w:rsidR="007021E5" w:rsidRPr="00B723F9" w:rsidRDefault="007021E5" w:rsidP="003A074B">
            <w:pPr>
              <w:spacing w:line="276" w:lineRule="auto"/>
              <w:ind w:left="-47"/>
              <w:jc w:val="right"/>
              <w:rPr>
                <w:rFonts w:ascii="Calibri Light" w:hAnsi="Calibri Light" w:cs="Calibri Light"/>
                <w:sz w:val="16"/>
                <w:szCs w:val="16"/>
                <w:lang w:val="ro-MD"/>
              </w:rPr>
            </w:pPr>
            <w:r w:rsidRPr="00B723F9">
              <w:rPr>
                <w:rFonts w:ascii="Calibri Light" w:hAnsi="Calibri Light" w:cs="Calibri Light"/>
                <w:sz w:val="16"/>
                <w:szCs w:val="16"/>
                <w:lang w:val="ro-MD"/>
              </w:rPr>
              <w:t>94,33</w:t>
            </w:r>
          </w:p>
        </w:tc>
        <w:tc>
          <w:tcPr>
            <w:tcW w:w="912" w:type="dxa"/>
            <w:gridSpan w:val="2"/>
          </w:tcPr>
          <w:p w14:paraId="38B3A715" w14:textId="77777777" w:rsidR="007021E5" w:rsidRPr="00B723F9" w:rsidRDefault="007021E5" w:rsidP="003A074B">
            <w:pPr>
              <w:spacing w:line="276" w:lineRule="auto"/>
              <w:ind w:left="-47"/>
              <w:jc w:val="right"/>
              <w:rPr>
                <w:rFonts w:ascii="Calibri Light" w:hAnsi="Calibri Light" w:cs="Calibri Light"/>
                <w:sz w:val="16"/>
                <w:szCs w:val="16"/>
                <w:lang w:val="ro-MD"/>
              </w:rPr>
            </w:pPr>
            <w:r w:rsidRPr="00B723F9">
              <w:rPr>
                <w:rFonts w:ascii="Calibri Light" w:hAnsi="Calibri Light" w:cs="Calibri Light"/>
                <w:sz w:val="16"/>
                <w:szCs w:val="16"/>
                <w:lang w:val="ro-MD"/>
              </w:rPr>
              <w:t>100,00</w:t>
            </w:r>
          </w:p>
        </w:tc>
        <w:tc>
          <w:tcPr>
            <w:tcW w:w="912" w:type="dxa"/>
          </w:tcPr>
          <w:p w14:paraId="5F1D8FDE" w14:textId="77777777" w:rsidR="007021E5" w:rsidRPr="00B723F9" w:rsidRDefault="007021E5" w:rsidP="003A074B">
            <w:pPr>
              <w:spacing w:line="276" w:lineRule="auto"/>
              <w:ind w:left="-47"/>
              <w:jc w:val="right"/>
              <w:rPr>
                <w:rFonts w:ascii="Calibri Light" w:hAnsi="Calibri Light" w:cs="Calibri Light"/>
                <w:sz w:val="16"/>
                <w:szCs w:val="16"/>
                <w:lang w:val="ro-MD"/>
              </w:rPr>
            </w:pPr>
            <w:r w:rsidRPr="00B723F9">
              <w:rPr>
                <w:rFonts w:ascii="Calibri Light" w:hAnsi="Calibri Light" w:cs="Calibri Light"/>
                <w:sz w:val="16"/>
                <w:szCs w:val="16"/>
                <w:lang w:val="ro-MD"/>
              </w:rPr>
              <w:t>135,50</w:t>
            </w:r>
          </w:p>
        </w:tc>
        <w:tc>
          <w:tcPr>
            <w:tcW w:w="1053" w:type="dxa"/>
          </w:tcPr>
          <w:p w14:paraId="0C251D2E" w14:textId="77777777" w:rsidR="007021E5" w:rsidRPr="00B723F9" w:rsidRDefault="007021E5" w:rsidP="003A074B">
            <w:pPr>
              <w:spacing w:line="276" w:lineRule="auto"/>
              <w:ind w:left="-47"/>
              <w:jc w:val="right"/>
              <w:rPr>
                <w:rFonts w:ascii="Calibri Light" w:hAnsi="Calibri Light" w:cs="Calibri Light"/>
                <w:sz w:val="16"/>
                <w:szCs w:val="16"/>
                <w:lang w:val="ro-MD"/>
              </w:rPr>
            </w:pPr>
            <w:r w:rsidRPr="00B723F9">
              <w:rPr>
                <w:rFonts w:ascii="Calibri Light" w:hAnsi="Calibri Light" w:cs="Calibri Light"/>
                <w:sz w:val="16"/>
                <w:szCs w:val="16"/>
                <w:lang w:val="ro-MD"/>
              </w:rPr>
              <w:t>93,30</w:t>
            </w:r>
          </w:p>
        </w:tc>
        <w:tc>
          <w:tcPr>
            <w:tcW w:w="1095" w:type="dxa"/>
          </w:tcPr>
          <w:p w14:paraId="06DD25E9"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71,20</w:t>
            </w:r>
          </w:p>
        </w:tc>
        <w:tc>
          <w:tcPr>
            <w:tcW w:w="1003" w:type="dxa"/>
          </w:tcPr>
          <w:p w14:paraId="6D0417F6" w14:textId="77777777" w:rsidR="007021E5" w:rsidRPr="00B723F9" w:rsidRDefault="007021E5" w:rsidP="003A074B">
            <w:pPr>
              <w:spacing w:line="276" w:lineRule="auto"/>
              <w:ind w:left="-47"/>
              <w:jc w:val="right"/>
              <w:rPr>
                <w:rFonts w:ascii="Calibri Light" w:hAnsi="Calibri Light" w:cs="Calibri Light"/>
                <w:sz w:val="16"/>
                <w:szCs w:val="16"/>
                <w:lang w:val="ro-MD"/>
              </w:rPr>
            </w:pPr>
            <w:r w:rsidRPr="00B723F9">
              <w:rPr>
                <w:rFonts w:ascii="Calibri Light" w:hAnsi="Calibri Light" w:cs="Calibri Light"/>
                <w:sz w:val="16"/>
                <w:szCs w:val="16"/>
                <w:lang w:val="ro-MD"/>
              </w:rPr>
              <w:t>68,86</w:t>
            </w:r>
          </w:p>
        </w:tc>
      </w:tr>
      <w:tr w:rsidR="007021E5" w:rsidRPr="00B723F9" w14:paraId="0E20002F" w14:textId="77777777" w:rsidTr="00DC47E1">
        <w:trPr>
          <w:gridAfter w:val="2"/>
          <w:wAfter w:w="25" w:type="dxa"/>
          <w:trHeight w:val="133"/>
        </w:trPr>
        <w:tc>
          <w:tcPr>
            <w:tcW w:w="912" w:type="dxa"/>
          </w:tcPr>
          <w:p w14:paraId="24C41E50" w14:textId="77777777" w:rsidR="007021E5" w:rsidRPr="00B723F9" w:rsidRDefault="007021E5" w:rsidP="003A074B">
            <w:pPr>
              <w:spacing w:line="276" w:lineRule="auto"/>
              <w:jc w:val="center"/>
              <w:rPr>
                <w:rFonts w:ascii="Calibri Light" w:hAnsi="Calibri Light" w:cs="Calibri Light"/>
                <w:color w:val="000000"/>
                <w:sz w:val="16"/>
                <w:szCs w:val="16"/>
                <w:lang w:val="ro-MD"/>
              </w:rPr>
            </w:pPr>
            <w:r w:rsidRPr="00B723F9">
              <w:rPr>
                <w:rFonts w:ascii="Calibri Light" w:hAnsi="Calibri Light" w:cs="Calibri Light"/>
                <w:sz w:val="16"/>
                <w:szCs w:val="16"/>
                <w:lang w:val="ro-MD"/>
              </w:rPr>
              <w:t>289</w:t>
            </w:r>
          </w:p>
        </w:tc>
        <w:tc>
          <w:tcPr>
            <w:tcW w:w="4758" w:type="dxa"/>
          </w:tcPr>
          <w:p w14:paraId="12CBB723" w14:textId="77777777" w:rsidR="007021E5" w:rsidRPr="00B723F9" w:rsidRDefault="007021E5" w:rsidP="003A074B">
            <w:pPr>
              <w:spacing w:line="276" w:lineRule="auto"/>
              <w:rPr>
                <w:rFonts w:ascii="Calibri Light" w:hAnsi="Calibri Light" w:cs="Calibri Light"/>
                <w:color w:val="000000"/>
                <w:sz w:val="16"/>
                <w:szCs w:val="16"/>
                <w:lang w:val="ro-MD"/>
              </w:rPr>
            </w:pPr>
            <w:r w:rsidRPr="00B723F9">
              <w:rPr>
                <w:rFonts w:ascii="Calibri Light" w:hAnsi="Calibri Light" w:cs="Calibri Light"/>
                <w:sz w:val="16"/>
                <w:szCs w:val="16"/>
                <w:lang w:val="ro-MD"/>
              </w:rPr>
              <w:t>ALTE CHELTUIELI</w:t>
            </w:r>
          </w:p>
        </w:tc>
        <w:tc>
          <w:tcPr>
            <w:tcW w:w="912" w:type="dxa"/>
          </w:tcPr>
          <w:p w14:paraId="2C3D658D" w14:textId="77777777" w:rsidR="007021E5" w:rsidRPr="00B723F9" w:rsidRDefault="007021E5" w:rsidP="003A074B">
            <w:pPr>
              <w:spacing w:line="276" w:lineRule="auto"/>
              <w:ind w:left="-47"/>
              <w:jc w:val="right"/>
              <w:rPr>
                <w:rFonts w:ascii="Calibri Light" w:hAnsi="Calibri Light" w:cs="Calibri Light"/>
                <w:sz w:val="16"/>
                <w:szCs w:val="16"/>
                <w:lang w:val="ro-MD"/>
              </w:rPr>
            </w:pPr>
          </w:p>
        </w:tc>
        <w:tc>
          <w:tcPr>
            <w:tcW w:w="912" w:type="dxa"/>
          </w:tcPr>
          <w:p w14:paraId="4A6D8FAA" w14:textId="77777777" w:rsidR="007021E5" w:rsidRPr="00B723F9" w:rsidRDefault="007021E5" w:rsidP="003A074B">
            <w:pPr>
              <w:spacing w:line="276" w:lineRule="auto"/>
              <w:ind w:left="-47"/>
              <w:jc w:val="right"/>
              <w:rPr>
                <w:rFonts w:ascii="Calibri Light" w:hAnsi="Calibri Light" w:cs="Calibri Light"/>
                <w:sz w:val="16"/>
                <w:szCs w:val="16"/>
                <w:lang w:val="ro-MD"/>
              </w:rPr>
            </w:pPr>
          </w:p>
        </w:tc>
        <w:tc>
          <w:tcPr>
            <w:tcW w:w="1049" w:type="dxa"/>
          </w:tcPr>
          <w:p w14:paraId="682D447F" w14:textId="77777777" w:rsidR="007021E5" w:rsidRPr="00B723F9" w:rsidRDefault="007021E5" w:rsidP="003A074B">
            <w:pPr>
              <w:spacing w:line="276" w:lineRule="auto"/>
              <w:ind w:left="-47"/>
              <w:jc w:val="right"/>
              <w:rPr>
                <w:rFonts w:ascii="Calibri Light" w:hAnsi="Calibri Light" w:cs="Calibri Light"/>
                <w:sz w:val="16"/>
                <w:szCs w:val="16"/>
                <w:lang w:val="ro-MD"/>
              </w:rPr>
            </w:pPr>
          </w:p>
        </w:tc>
        <w:tc>
          <w:tcPr>
            <w:tcW w:w="1052" w:type="dxa"/>
          </w:tcPr>
          <w:p w14:paraId="2BA9B0E0"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1229,60</w:t>
            </w:r>
          </w:p>
        </w:tc>
        <w:tc>
          <w:tcPr>
            <w:tcW w:w="955" w:type="dxa"/>
            <w:vAlign w:val="center"/>
          </w:tcPr>
          <w:p w14:paraId="27F35B11" w14:textId="77777777" w:rsidR="007021E5" w:rsidRPr="00B723F9" w:rsidRDefault="007021E5" w:rsidP="003A074B">
            <w:pPr>
              <w:spacing w:line="276" w:lineRule="auto"/>
              <w:ind w:left="-47"/>
              <w:jc w:val="right"/>
              <w:rPr>
                <w:rFonts w:ascii="Calibri Light" w:hAnsi="Calibri Light" w:cs="Calibri Light"/>
                <w:sz w:val="16"/>
                <w:szCs w:val="16"/>
                <w:lang w:val="ro-MD"/>
              </w:rPr>
            </w:pPr>
          </w:p>
        </w:tc>
        <w:tc>
          <w:tcPr>
            <w:tcW w:w="912" w:type="dxa"/>
            <w:gridSpan w:val="2"/>
          </w:tcPr>
          <w:p w14:paraId="3DF95EE9" w14:textId="77777777" w:rsidR="007021E5" w:rsidRPr="00B723F9" w:rsidRDefault="007021E5" w:rsidP="003A074B">
            <w:pPr>
              <w:spacing w:line="276" w:lineRule="auto"/>
              <w:ind w:left="-47"/>
              <w:jc w:val="right"/>
              <w:rPr>
                <w:rFonts w:ascii="Calibri Light" w:hAnsi="Calibri Light" w:cs="Calibri Light"/>
                <w:sz w:val="16"/>
                <w:szCs w:val="16"/>
                <w:lang w:val="ro-MD"/>
              </w:rPr>
            </w:pPr>
          </w:p>
        </w:tc>
        <w:tc>
          <w:tcPr>
            <w:tcW w:w="912" w:type="dxa"/>
          </w:tcPr>
          <w:p w14:paraId="22BAF247" w14:textId="77777777" w:rsidR="007021E5" w:rsidRPr="00B723F9" w:rsidRDefault="007021E5" w:rsidP="003A074B">
            <w:pPr>
              <w:spacing w:line="276" w:lineRule="auto"/>
              <w:ind w:left="-47"/>
              <w:jc w:val="right"/>
              <w:rPr>
                <w:rFonts w:ascii="Calibri Light" w:hAnsi="Calibri Light" w:cs="Calibri Light"/>
                <w:sz w:val="16"/>
                <w:szCs w:val="16"/>
                <w:lang w:val="ro-MD"/>
              </w:rPr>
            </w:pPr>
            <w:r w:rsidRPr="00B723F9">
              <w:rPr>
                <w:rFonts w:ascii="Calibri Light" w:hAnsi="Calibri Light" w:cs="Calibri Light"/>
                <w:sz w:val="16"/>
                <w:szCs w:val="16"/>
                <w:lang w:val="ro-MD"/>
              </w:rPr>
              <w:t>135,50</w:t>
            </w:r>
          </w:p>
        </w:tc>
        <w:tc>
          <w:tcPr>
            <w:tcW w:w="1053" w:type="dxa"/>
          </w:tcPr>
          <w:p w14:paraId="78ED5B44" w14:textId="77777777" w:rsidR="007021E5" w:rsidRPr="00B723F9" w:rsidRDefault="007021E5" w:rsidP="003A074B">
            <w:pPr>
              <w:spacing w:line="276" w:lineRule="auto"/>
              <w:ind w:left="-47"/>
              <w:jc w:val="right"/>
              <w:rPr>
                <w:rFonts w:ascii="Calibri Light" w:hAnsi="Calibri Light" w:cs="Calibri Light"/>
                <w:sz w:val="16"/>
                <w:szCs w:val="16"/>
                <w:lang w:val="ro-MD"/>
              </w:rPr>
            </w:pPr>
            <w:r w:rsidRPr="00B723F9">
              <w:rPr>
                <w:rFonts w:ascii="Calibri Light" w:hAnsi="Calibri Light" w:cs="Calibri Light"/>
                <w:sz w:val="16"/>
                <w:szCs w:val="16"/>
                <w:lang w:val="ro-MD"/>
              </w:rPr>
              <w:t>93,30</w:t>
            </w:r>
          </w:p>
        </w:tc>
        <w:tc>
          <w:tcPr>
            <w:tcW w:w="1095" w:type="dxa"/>
          </w:tcPr>
          <w:p w14:paraId="44D338DD"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71,20</w:t>
            </w:r>
          </w:p>
        </w:tc>
        <w:tc>
          <w:tcPr>
            <w:tcW w:w="1003" w:type="dxa"/>
          </w:tcPr>
          <w:p w14:paraId="7639452F" w14:textId="77777777" w:rsidR="007021E5" w:rsidRPr="00B723F9" w:rsidRDefault="007021E5" w:rsidP="003A074B">
            <w:pPr>
              <w:spacing w:line="276" w:lineRule="auto"/>
              <w:ind w:left="-47"/>
              <w:jc w:val="right"/>
              <w:rPr>
                <w:rFonts w:ascii="Calibri Light" w:hAnsi="Calibri Light" w:cs="Calibri Light"/>
                <w:sz w:val="16"/>
                <w:szCs w:val="16"/>
                <w:lang w:val="ro-MD"/>
              </w:rPr>
            </w:pPr>
            <w:r w:rsidRPr="00B723F9">
              <w:rPr>
                <w:rFonts w:ascii="Calibri Light" w:hAnsi="Calibri Light" w:cs="Calibri Light"/>
                <w:sz w:val="16"/>
                <w:szCs w:val="16"/>
                <w:lang w:val="ro-MD"/>
              </w:rPr>
              <w:t>68,86</w:t>
            </w:r>
          </w:p>
        </w:tc>
      </w:tr>
      <w:tr w:rsidR="007021E5" w:rsidRPr="00B723F9" w14:paraId="053DFEED" w14:textId="77777777" w:rsidTr="00DC47E1">
        <w:trPr>
          <w:gridAfter w:val="2"/>
          <w:wAfter w:w="25" w:type="dxa"/>
          <w:trHeight w:val="276"/>
        </w:trPr>
        <w:tc>
          <w:tcPr>
            <w:tcW w:w="912" w:type="dxa"/>
          </w:tcPr>
          <w:p w14:paraId="7CB3B1F5" w14:textId="77777777" w:rsidR="007021E5" w:rsidRPr="00B723F9" w:rsidRDefault="007021E5" w:rsidP="003A074B">
            <w:pPr>
              <w:spacing w:line="276" w:lineRule="auto"/>
              <w:jc w:val="center"/>
              <w:rPr>
                <w:rFonts w:ascii="Calibri Light" w:hAnsi="Calibri Light" w:cs="Calibri Light"/>
                <w:color w:val="000000"/>
                <w:sz w:val="16"/>
                <w:szCs w:val="16"/>
                <w:lang w:val="ro-MD"/>
              </w:rPr>
            </w:pPr>
            <w:r w:rsidRPr="00B723F9">
              <w:rPr>
                <w:rFonts w:ascii="Calibri Light" w:hAnsi="Calibri Light" w:cs="Calibri Light"/>
                <w:sz w:val="16"/>
                <w:szCs w:val="16"/>
                <w:lang w:val="ro-MD"/>
              </w:rPr>
              <w:t>291</w:t>
            </w:r>
          </w:p>
        </w:tc>
        <w:tc>
          <w:tcPr>
            <w:tcW w:w="4758" w:type="dxa"/>
            <w:vAlign w:val="center"/>
          </w:tcPr>
          <w:p w14:paraId="14BF0EA0" w14:textId="77777777" w:rsidR="007021E5" w:rsidRPr="00B723F9" w:rsidRDefault="007021E5" w:rsidP="003A074B">
            <w:pPr>
              <w:spacing w:line="276" w:lineRule="auto"/>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 xml:space="preserve">TRANSFERURI ACORDATE ÎNTRE BUGETUL DE STAT </w:t>
            </w:r>
            <w:r>
              <w:rPr>
                <w:rFonts w:ascii="Calibri Light" w:hAnsi="Calibri Light" w:cs="Calibri Light"/>
                <w:color w:val="000000"/>
                <w:sz w:val="16"/>
                <w:szCs w:val="16"/>
                <w:lang w:val="ro-MD"/>
              </w:rPr>
              <w:t>Ș</w:t>
            </w:r>
            <w:r w:rsidRPr="00B723F9">
              <w:rPr>
                <w:rFonts w:ascii="Calibri Light" w:hAnsi="Calibri Light" w:cs="Calibri Light"/>
                <w:color w:val="000000"/>
                <w:sz w:val="16"/>
                <w:szCs w:val="16"/>
                <w:lang w:val="ro-MD"/>
              </w:rPr>
              <w:t>I BUGETELE LOCALE</w:t>
            </w:r>
          </w:p>
        </w:tc>
        <w:tc>
          <w:tcPr>
            <w:tcW w:w="912" w:type="dxa"/>
            <w:vAlign w:val="center"/>
          </w:tcPr>
          <w:p w14:paraId="00A0C51A" w14:textId="77777777" w:rsidR="007021E5" w:rsidRPr="00B723F9" w:rsidRDefault="007021E5" w:rsidP="003A074B">
            <w:pPr>
              <w:spacing w:line="276" w:lineRule="auto"/>
              <w:ind w:left="-47"/>
              <w:jc w:val="right"/>
              <w:rPr>
                <w:rFonts w:ascii="Calibri Light" w:hAnsi="Calibri Light" w:cs="Calibri Light"/>
                <w:sz w:val="16"/>
                <w:szCs w:val="16"/>
                <w:lang w:val="ro-MD"/>
              </w:rPr>
            </w:pPr>
          </w:p>
        </w:tc>
        <w:tc>
          <w:tcPr>
            <w:tcW w:w="912" w:type="dxa"/>
            <w:vAlign w:val="center"/>
          </w:tcPr>
          <w:p w14:paraId="32B63A08" w14:textId="77777777" w:rsidR="007021E5" w:rsidRPr="00B723F9" w:rsidRDefault="007021E5" w:rsidP="003A074B">
            <w:pPr>
              <w:spacing w:line="276" w:lineRule="auto"/>
              <w:ind w:left="-47"/>
              <w:jc w:val="right"/>
              <w:rPr>
                <w:rFonts w:ascii="Calibri Light" w:hAnsi="Calibri Light" w:cs="Calibri Light"/>
                <w:sz w:val="16"/>
                <w:szCs w:val="16"/>
                <w:lang w:val="ro-MD"/>
              </w:rPr>
            </w:pPr>
          </w:p>
        </w:tc>
        <w:tc>
          <w:tcPr>
            <w:tcW w:w="1049" w:type="dxa"/>
            <w:vAlign w:val="center"/>
          </w:tcPr>
          <w:p w14:paraId="13DD189B" w14:textId="77777777" w:rsidR="007021E5" w:rsidRPr="00B723F9" w:rsidRDefault="007021E5" w:rsidP="003A074B">
            <w:pPr>
              <w:spacing w:line="276" w:lineRule="auto"/>
              <w:ind w:left="-47"/>
              <w:jc w:val="right"/>
              <w:rPr>
                <w:rFonts w:ascii="Calibri Light" w:hAnsi="Calibri Light" w:cs="Calibri Light"/>
                <w:sz w:val="16"/>
                <w:szCs w:val="16"/>
                <w:lang w:val="ro-MD"/>
              </w:rPr>
            </w:pPr>
          </w:p>
        </w:tc>
        <w:tc>
          <w:tcPr>
            <w:tcW w:w="1052" w:type="dxa"/>
            <w:vAlign w:val="center"/>
          </w:tcPr>
          <w:p w14:paraId="2405AD2B"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p>
        </w:tc>
        <w:tc>
          <w:tcPr>
            <w:tcW w:w="955" w:type="dxa"/>
            <w:vAlign w:val="center"/>
          </w:tcPr>
          <w:p w14:paraId="08D104F5" w14:textId="77777777" w:rsidR="007021E5" w:rsidRPr="00B723F9" w:rsidRDefault="007021E5" w:rsidP="003A074B">
            <w:pPr>
              <w:spacing w:line="276" w:lineRule="auto"/>
              <w:ind w:left="-47"/>
              <w:jc w:val="right"/>
              <w:rPr>
                <w:rFonts w:ascii="Calibri Light" w:hAnsi="Calibri Light" w:cs="Calibri Light"/>
                <w:sz w:val="16"/>
                <w:szCs w:val="16"/>
                <w:lang w:val="ro-MD"/>
              </w:rPr>
            </w:pPr>
          </w:p>
        </w:tc>
        <w:tc>
          <w:tcPr>
            <w:tcW w:w="912" w:type="dxa"/>
            <w:gridSpan w:val="2"/>
          </w:tcPr>
          <w:p w14:paraId="55B7DAEB" w14:textId="77777777" w:rsidR="007021E5" w:rsidRPr="00B723F9" w:rsidRDefault="007021E5" w:rsidP="003A074B">
            <w:pPr>
              <w:spacing w:line="276" w:lineRule="auto"/>
              <w:ind w:left="-47"/>
              <w:jc w:val="right"/>
              <w:rPr>
                <w:rFonts w:ascii="Calibri Light" w:hAnsi="Calibri Light" w:cs="Calibri Light"/>
                <w:sz w:val="16"/>
                <w:szCs w:val="16"/>
                <w:lang w:val="ro-MD"/>
              </w:rPr>
            </w:pPr>
          </w:p>
        </w:tc>
        <w:tc>
          <w:tcPr>
            <w:tcW w:w="912" w:type="dxa"/>
          </w:tcPr>
          <w:p w14:paraId="09565C81" w14:textId="77777777" w:rsidR="007021E5" w:rsidRPr="00B723F9" w:rsidRDefault="007021E5" w:rsidP="003A074B">
            <w:pPr>
              <w:spacing w:line="276" w:lineRule="auto"/>
              <w:ind w:left="-47"/>
              <w:jc w:val="right"/>
              <w:rPr>
                <w:rFonts w:ascii="Calibri Light" w:hAnsi="Calibri Light" w:cs="Calibri Light"/>
                <w:sz w:val="16"/>
                <w:szCs w:val="16"/>
                <w:lang w:val="ro-MD"/>
              </w:rPr>
            </w:pPr>
            <w:r w:rsidRPr="00B723F9">
              <w:rPr>
                <w:rFonts w:ascii="Calibri Light" w:hAnsi="Calibri Light" w:cs="Calibri Light"/>
                <w:sz w:val="16"/>
                <w:szCs w:val="16"/>
                <w:lang w:val="ro-MD"/>
              </w:rPr>
              <w:t>4,40</w:t>
            </w:r>
          </w:p>
        </w:tc>
        <w:tc>
          <w:tcPr>
            <w:tcW w:w="1053" w:type="dxa"/>
          </w:tcPr>
          <w:p w14:paraId="512764AE" w14:textId="77777777" w:rsidR="007021E5" w:rsidRPr="00B723F9" w:rsidRDefault="007021E5" w:rsidP="003A074B">
            <w:pPr>
              <w:spacing w:line="276" w:lineRule="auto"/>
              <w:ind w:left="-47"/>
              <w:jc w:val="right"/>
              <w:rPr>
                <w:rFonts w:ascii="Calibri Light" w:hAnsi="Calibri Light" w:cs="Calibri Light"/>
                <w:sz w:val="16"/>
                <w:szCs w:val="16"/>
                <w:lang w:val="ro-MD"/>
              </w:rPr>
            </w:pPr>
            <w:r w:rsidRPr="00B723F9">
              <w:rPr>
                <w:rFonts w:ascii="Calibri Light" w:hAnsi="Calibri Light" w:cs="Calibri Light"/>
                <w:sz w:val="16"/>
                <w:szCs w:val="16"/>
                <w:lang w:val="ro-MD"/>
              </w:rPr>
              <w:t>4,30</w:t>
            </w:r>
          </w:p>
        </w:tc>
        <w:tc>
          <w:tcPr>
            <w:tcW w:w="1095" w:type="dxa"/>
          </w:tcPr>
          <w:p w14:paraId="6F4E3A4E"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4,30</w:t>
            </w:r>
          </w:p>
        </w:tc>
        <w:tc>
          <w:tcPr>
            <w:tcW w:w="1003" w:type="dxa"/>
          </w:tcPr>
          <w:p w14:paraId="271FAD09" w14:textId="77777777" w:rsidR="007021E5" w:rsidRPr="00B723F9" w:rsidRDefault="007021E5" w:rsidP="003A074B">
            <w:pPr>
              <w:spacing w:line="276" w:lineRule="auto"/>
              <w:ind w:left="-47"/>
              <w:jc w:val="right"/>
              <w:rPr>
                <w:rFonts w:ascii="Calibri Light" w:hAnsi="Calibri Light" w:cs="Calibri Light"/>
                <w:sz w:val="16"/>
                <w:szCs w:val="16"/>
                <w:lang w:val="ro-MD"/>
              </w:rPr>
            </w:pPr>
            <w:r w:rsidRPr="00B723F9">
              <w:rPr>
                <w:rFonts w:ascii="Calibri Light" w:hAnsi="Calibri Light" w:cs="Calibri Light"/>
                <w:sz w:val="16"/>
                <w:szCs w:val="16"/>
                <w:lang w:val="ro-MD"/>
              </w:rPr>
              <w:t>97,73</w:t>
            </w:r>
          </w:p>
        </w:tc>
      </w:tr>
      <w:tr w:rsidR="007021E5" w:rsidRPr="00B723F9" w14:paraId="0DAE9356" w14:textId="77777777" w:rsidTr="00DC47E1">
        <w:trPr>
          <w:gridAfter w:val="2"/>
          <w:wAfter w:w="25" w:type="dxa"/>
          <w:trHeight w:val="133"/>
        </w:trPr>
        <w:tc>
          <w:tcPr>
            <w:tcW w:w="912" w:type="dxa"/>
            <w:vAlign w:val="center"/>
          </w:tcPr>
          <w:p w14:paraId="3669769B" w14:textId="77777777" w:rsidR="007021E5" w:rsidRPr="00B723F9" w:rsidRDefault="007021E5" w:rsidP="003A074B">
            <w:pPr>
              <w:spacing w:line="276" w:lineRule="auto"/>
              <w:ind w:left="-20"/>
              <w:jc w:val="center"/>
              <w:rPr>
                <w:rFonts w:ascii="Calibri Light" w:hAnsi="Calibri Light" w:cs="Calibri Light"/>
                <w:b/>
                <w:bCs/>
                <w:color w:val="FF0000"/>
                <w:sz w:val="16"/>
                <w:szCs w:val="16"/>
                <w:lang w:val="ro-MD"/>
              </w:rPr>
            </w:pPr>
            <w:r w:rsidRPr="00B723F9">
              <w:rPr>
                <w:rFonts w:ascii="Calibri Light" w:hAnsi="Calibri Light" w:cs="Calibri Light"/>
                <w:b/>
                <w:bCs/>
                <w:color w:val="FF0000"/>
                <w:sz w:val="16"/>
                <w:szCs w:val="16"/>
                <w:lang w:val="ro-MD"/>
              </w:rPr>
              <w:t>(1-2)</w:t>
            </w:r>
          </w:p>
        </w:tc>
        <w:tc>
          <w:tcPr>
            <w:tcW w:w="4758" w:type="dxa"/>
            <w:vAlign w:val="center"/>
          </w:tcPr>
          <w:p w14:paraId="06F7EE1B" w14:textId="77777777" w:rsidR="007021E5" w:rsidRPr="00B723F9" w:rsidRDefault="007021E5" w:rsidP="003A074B">
            <w:pPr>
              <w:spacing w:line="276" w:lineRule="auto"/>
              <w:ind w:left="-20"/>
              <w:rPr>
                <w:rFonts w:ascii="Calibri Light" w:hAnsi="Calibri Light" w:cs="Calibri Light"/>
                <w:b/>
                <w:bCs/>
                <w:color w:val="FF0000"/>
                <w:sz w:val="16"/>
                <w:szCs w:val="16"/>
                <w:lang w:val="ro-MD"/>
              </w:rPr>
            </w:pPr>
            <w:r w:rsidRPr="00B723F9">
              <w:rPr>
                <w:rFonts w:ascii="Calibri Light" w:hAnsi="Calibri Light" w:cs="Calibri Light"/>
                <w:b/>
                <w:bCs/>
                <w:color w:val="FF0000"/>
                <w:sz w:val="16"/>
                <w:szCs w:val="16"/>
                <w:lang w:val="ro-MD"/>
              </w:rPr>
              <w:t>SOLD OPERA</w:t>
            </w:r>
            <w:r>
              <w:rPr>
                <w:rFonts w:ascii="Calibri Light" w:hAnsi="Calibri Light" w:cs="Calibri Light"/>
                <w:b/>
                <w:bCs/>
                <w:color w:val="FF0000"/>
                <w:sz w:val="16"/>
                <w:szCs w:val="16"/>
                <w:lang w:val="ro-MD"/>
              </w:rPr>
              <w:t>Ț</w:t>
            </w:r>
            <w:r w:rsidRPr="00B723F9">
              <w:rPr>
                <w:rFonts w:ascii="Calibri Light" w:hAnsi="Calibri Light" w:cs="Calibri Light"/>
                <w:b/>
                <w:bCs/>
                <w:color w:val="FF0000"/>
                <w:sz w:val="16"/>
                <w:szCs w:val="16"/>
                <w:lang w:val="ro-MD"/>
              </w:rPr>
              <w:t>IONAL</w:t>
            </w:r>
          </w:p>
        </w:tc>
        <w:tc>
          <w:tcPr>
            <w:tcW w:w="912" w:type="dxa"/>
          </w:tcPr>
          <w:p w14:paraId="70763475" w14:textId="77777777" w:rsidR="007021E5" w:rsidRPr="00B723F9" w:rsidRDefault="007021E5" w:rsidP="003A074B">
            <w:pPr>
              <w:spacing w:line="276" w:lineRule="auto"/>
              <w:ind w:left="-47"/>
              <w:jc w:val="right"/>
              <w:rPr>
                <w:rFonts w:ascii="Calibri Light" w:hAnsi="Calibri Light" w:cs="Calibri Light"/>
                <w:b/>
                <w:bCs/>
                <w:color w:val="FF0000"/>
                <w:sz w:val="16"/>
                <w:szCs w:val="16"/>
                <w:lang w:val="ro-MD"/>
              </w:rPr>
            </w:pPr>
            <w:r w:rsidRPr="00B723F9">
              <w:rPr>
                <w:rFonts w:ascii="Calibri Light" w:hAnsi="Calibri Light" w:cs="Calibri Light"/>
                <w:sz w:val="16"/>
                <w:szCs w:val="16"/>
                <w:lang w:val="ro-MD"/>
              </w:rPr>
              <w:t>5576,90</w:t>
            </w:r>
          </w:p>
        </w:tc>
        <w:tc>
          <w:tcPr>
            <w:tcW w:w="912" w:type="dxa"/>
          </w:tcPr>
          <w:p w14:paraId="01C7649E" w14:textId="77777777" w:rsidR="007021E5" w:rsidRPr="00B723F9" w:rsidRDefault="007021E5" w:rsidP="003A074B">
            <w:pPr>
              <w:spacing w:line="276" w:lineRule="auto"/>
              <w:ind w:left="-47"/>
              <w:jc w:val="right"/>
              <w:rPr>
                <w:rFonts w:ascii="Calibri Light" w:hAnsi="Calibri Light" w:cs="Calibri Light"/>
                <w:b/>
                <w:bCs/>
                <w:color w:val="FF0000"/>
                <w:sz w:val="16"/>
                <w:szCs w:val="16"/>
                <w:lang w:val="ro-MD"/>
              </w:rPr>
            </w:pPr>
            <w:r w:rsidRPr="00B723F9">
              <w:rPr>
                <w:rFonts w:ascii="Calibri Light" w:hAnsi="Calibri Light" w:cs="Calibri Light"/>
                <w:sz w:val="16"/>
                <w:szCs w:val="16"/>
                <w:lang w:val="ro-MD"/>
              </w:rPr>
              <w:t>8989,40</w:t>
            </w:r>
          </w:p>
        </w:tc>
        <w:tc>
          <w:tcPr>
            <w:tcW w:w="1049" w:type="dxa"/>
          </w:tcPr>
          <w:p w14:paraId="596BBB77" w14:textId="77777777" w:rsidR="007021E5" w:rsidRPr="00B723F9" w:rsidRDefault="007021E5" w:rsidP="003A074B">
            <w:pPr>
              <w:spacing w:line="276" w:lineRule="auto"/>
              <w:ind w:left="-47"/>
              <w:jc w:val="right"/>
              <w:rPr>
                <w:rFonts w:ascii="Calibri Light" w:hAnsi="Calibri Light" w:cs="Calibri Light"/>
                <w:b/>
                <w:bCs/>
                <w:color w:val="FF0000"/>
                <w:sz w:val="16"/>
                <w:szCs w:val="16"/>
                <w:lang w:val="ro-MD"/>
              </w:rPr>
            </w:pPr>
            <w:r w:rsidRPr="00B723F9">
              <w:rPr>
                <w:rFonts w:ascii="Calibri Light" w:hAnsi="Calibri Light" w:cs="Calibri Light"/>
                <w:sz w:val="16"/>
                <w:szCs w:val="16"/>
                <w:lang w:val="ro-MD"/>
              </w:rPr>
              <w:t>9870,30</w:t>
            </w:r>
          </w:p>
        </w:tc>
        <w:tc>
          <w:tcPr>
            <w:tcW w:w="1052" w:type="dxa"/>
          </w:tcPr>
          <w:p w14:paraId="1503BBAC" w14:textId="77777777" w:rsidR="007021E5" w:rsidRPr="00B723F9" w:rsidRDefault="007021E5" w:rsidP="003A074B">
            <w:pPr>
              <w:spacing w:line="276" w:lineRule="auto"/>
              <w:ind w:left="-47"/>
              <w:jc w:val="right"/>
              <w:rPr>
                <w:rFonts w:ascii="Calibri Light" w:hAnsi="Calibri Light" w:cs="Calibri Light"/>
                <w:b/>
                <w:bCs/>
                <w:color w:val="FF0000"/>
                <w:sz w:val="16"/>
                <w:szCs w:val="16"/>
                <w:lang w:val="ro-MD"/>
              </w:rPr>
            </w:pPr>
            <w:r w:rsidRPr="00B723F9">
              <w:rPr>
                <w:rFonts w:ascii="Calibri Light" w:hAnsi="Calibri Light" w:cs="Calibri Light"/>
                <w:sz w:val="16"/>
                <w:szCs w:val="16"/>
                <w:lang w:val="ro-MD"/>
              </w:rPr>
              <w:t>-227,40</w:t>
            </w:r>
          </w:p>
        </w:tc>
        <w:tc>
          <w:tcPr>
            <w:tcW w:w="955" w:type="dxa"/>
          </w:tcPr>
          <w:p w14:paraId="4B436E21" w14:textId="77777777" w:rsidR="007021E5" w:rsidRPr="00B723F9" w:rsidRDefault="007021E5" w:rsidP="003A074B">
            <w:pPr>
              <w:spacing w:line="276" w:lineRule="auto"/>
              <w:ind w:left="-47"/>
              <w:jc w:val="right"/>
              <w:rPr>
                <w:rFonts w:ascii="Calibri Light" w:hAnsi="Calibri Light" w:cs="Calibri Light"/>
                <w:b/>
                <w:bCs/>
                <w:color w:val="FF0000"/>
                <w:sz w:val="16"/>
                <w:szCs w:val="16"/>
                <w:lang w:val="ro-MD"/>
              </w:rPr>
            </w:pPr>
          </w:p>
        </w:tc>
        <w:tc>
          <w:tcPr>
            <w:tcW w:w="912" w:type="dxa"/>
            <w:gridSpan w:val="2"/>
          </w:tcPr>
          <w:p w14:paraId="74E4CE1D" w14:textId="77777777" w:rsidR="007021E5" w:rsidRPr="00B723F9" w:rsidRDefault="007021E5" w:rsidP="003A074B">
            <w:pPr>
              <w:spacing w:line="276" w:lineRule="auto"/>
              <w:ind w:left="-47"/>
              <w:jc w:val="right"/>
              <w:rPr>
                <w:rFonts w:ascii="Calibri Light" w:hAnsi="Calibri Light" w:cs="Calibri Light"/>
                <w:b/>
                <w:bCs/>
                <w:color w:val="FF0000"/>
                <w:sz w:val="16"/>
                <w:szCs w:val="16"/>
                <w:lang w:val="ro-MD"/>
              </w:rPr>
            </w:pPr>
            <w:r w:rsidRPr="00B723F9">
              <w:rPr>
                <w:rFonts w:ascii="Calibri Light" w:hAnsi="Calibri Light" w:cs="Calibri Light"/>
                <w:sz w:val="16"/>
                <w:szCs w:val="16"/>
                <w:lang w:val="ro-MD"/>
              </w:rPr>
              <w:t>9873,10</w:t>
            </w:r>
          </w:p>
        </w:tc>
        <w:tc>
          <w:tcPr>
            <w:tcW w:w="912" w:type="dxa"/>
          </w:tcPr>
          <w:p w14:paraId="08C41E7B" w14:textId="77777777" w:rsidR="007021E5" w:rsidRPr="00B723F9" w:rsidRDefault="007021E5" w:rsidP="003A074B">
            <w:pPr>
              <w:spacing w:line="276" w:lineRule="auto"/>
              <w:ind w:left="-47"/>
              <w:jc w:val="right"/>
              <w:rPr>
                <w:rFonts w:ascii="Calibri Light" w:hAnsi="Calibri Light" w:cs="Calibri Light"/>
                <w:b/>
                <w:bCs/>
                <w:color w:val="FF0000"/>
                <w:sz w:val="16"/>
                <w:szCs w:val="16"/>
                <w:lang w:val="ro-MD"/>
              </w:rPr>
            </w:pPr>
            <w:r w:rsidRPr="00B723F9">
              <w:rPr>
                <w:rFonts w:ascii="Calibri Light" w:hAnsi="Calibri Light" w:cs="Calibri Light"/>
                <w:sz w:val="16"/>
                <w:szCs w:val="16"/>
                <w:lang w:val="ro-MD"/>
              </w:rPr>
              <w:t>17575,20</w:t>
            </w:r>
          </w:p>
        </w:tc>
        <w:tc>
          <w:tcPr>
            <w:tcW w:w="1053" w:type="dxa"/>
          </w:tcPr>
          <w:p w14:paraId="66D2168B" w14:textId="77777777" w:rsidR="007021E5" w:rsidRPr="00B723F9" w:rsidRDefault="007021E5" w:rsidP="003A074B">
            <w:pPr>
              <w:spacing w:line="276" w:lineRule="auto"/>
              <w:ind w:left="-47"/>
              <w:jc w:val="right"/>
              <w:rPr>
                <w:rFonts w:ascii="Calibri Light" w:hAnsi="Calibri Light" w:cs="Calibri Light"/>
                <w:b/>
                <w:bCs/>
                <w:color w:val="FF0000"/>
                <w:sz w:val="16"/>
                <w:szCs w:val="16"/>
                <w:lang w:val="ro-MD"/>
              </w:rPr>
            </w:pPr>
            <w:r w:rsidRPr="00B723F9">
              <w:rPr>
                <w:rFonts w:ascii="Calibri Light" w:hAnsi="Calibri Light" w:cs="Calibri Light"/>
                <w:sz w:val="16"/>
                <w:szCs w:val="16"/>
                <w:lang w:val="ro-MD"/>
              </w:rPr>
              <w:t>17806,30</w:t>
            </w:r>
          </w:p>
        </w:tc>
        <w:tc>
          <w:tcPr>
            <w:tcW w:w="1095" w:type="dxa"/>
          </w:tcPr>
          <w:p w14:paraId="24B7C5BD" w14:textId="77777777" w:rsidR="007021E5" w:rsidRPr="00B723F9" w:rsidRDefault="007021E5" w:rsidP="003A074B">
            <w:pPr>
              <w:spacing w:line="276" w:lineRule="auto"/>
              <w:ind w:left="-47"/>
              <w:jc w:val="right"/>
              <w:rPr>
                <w:rFonts w:ascii="Calibri Light" w:hAnsi="Calibri Light" w:cs="Calibri Light"/>
                <w:b/>
                <w:bCs/>
                <w:color w:val="FF0000"/>
                <w:sz w:val="16"/>
                <w:szCs w:val="16"/>
                <w:lang w:val="ro-MD"/>
              </w:rPr>
            </w:pPr>
            <w:r w:rsidRPr="00B723F9">
              <w:rPr>
                <w:rFonts w:ascii="Calibri Light" w:hAnsi="Calibri Light" w:cs="Calibri Light"/>
                <w:sz w:val="16"/>
                <w:szCs w:val="16"/>
                <w:lang w:val="ro-MD"/>
              </w:rPr>
              <w:t>6586,00</w:t>
            </w:r>
          </w:p>
        </w:tc>
        <w:tc>
          <w:tcPr>
            <w:tcW w:w="1003" w:type="dxa"/>
          </w:tcPr>
          <w:p w14:paraId="3929A513" w14:textId="77777777" w:rsidR="007021E5" w:rsidRPr="00B723F9" w:rsidRDefault="007021E5" w:rsidP="003A074B">
            <w:pPr>
              <w:spacing w:line="276" w:lineRule="auto"/>
              <w:ind w:left="-47"/>
              <w:jc w:val="right"/>
              <w:rPr>
                <w:rFonts w:ascii="Calibri Light" w:hAnsi="Calibri Light" w:cs="Calibri Light"/>
                <w:b/>
                <w:bCs/>
                <w:color w:val="FF0000"/>
                <w:sz w:val="16"/>
                <w:szCs w:val="16"/>
                <w:lang w:val="ro-MD"/>
              </w:rPr>
            </w:pPr>
            <w:r w:rsidRPr="00B723F9">
              <w:rPr>
                <w:rFonts w:ascii="Calibri Light" w:hAnsi="Calibri Light" w:cs="Calibri Light"/>
                <w:sz w:val="16"/>
                <w:szCs w:val="16"/>
                <w:lang w:val="ro-MD"/>
              </w:rPr>
              <w:t>101,31</w:t>
            </w:r>
          </w:p>
        </w:tc>
      </w:tr>
      <w:tr w:rsidR="007021E5" w:rsidRPr="00B723F9" w14:paraId="607AC4B6" w14:textId="77777777" w:rsidTr="00DC47E1">
        <w:trPr>
          <w:gridAfter w:val="2"/>
          <w:wAfter w:w="25" w:type="dxa"/>
          <w:trHeight w:val="133"/>
        </w:trPr>
        <w:tc>
          <w:tcPr>
            <w:tcW w:w="912" w:type="dxa"/>
          </w:tcPr>
          <w:p w14:paraId="7D56FE04" w14:textId="77777777" w:rsidR="007021E5" w:rsidRPr="00B723F9" w:rsidRDefault="007021E5" w:rsidP="003A074B">
            <w:pPr>
              <w:spacing w:line="276" w:lineRule="auto"/>
              <w:ind w:left="-20"/>
              <w:jc w:val="center"/>
              <w:rPr>
                <w:rFonts w:ascii="Calibri Light" w:hAnsi="Calibri Light" w:cs="Calibri Light"/>
                <w:b/>
                <w:bCs/>
                <w:sz w:val="16"/>
                <w:szCs w:val="16"/>
                <w:lang w:val="ro-MD"/>
              </w:rPr>
            </w:pPr>
            <w:r w:rsidRPr="00B723F9">
              <w:rPr>
                <w:rFonts w:ascii="Calibri Light" w:hAnsi="Calibri Light" w:cs="Calibri Light"/>
                <w:sz w:val="16"/>
                <w:szCs w:val="16"/>
                <w:lang w:val="ro-MD"/>
              </w:rPr>
              <w:t>3</w:t>
            </w:r>
          </w:p>
        </w:tc>
        <w:tc>
          <w:tcPr>
            <w:tcW w:w="4758" w:type="dxa"/>
            <w:vAlign w:val="center"/>
          </w:tcPr>
          <w:p w14:paraId="0D5BCD00" w14:textId="77777777" w:rsidR="007021E5" w:rsidRPr="00B723F9" w:rsidRDefault="007021E5" w:rsidP="003A074B">
            <w:pPr>
              <w:spacing w:line="276" w:lineRule="auto"/>
              <w:ind w:left="-20"/>
              <w:rPr>
                <w:rFonts w:ascii="Calibri Light" w:hAnsi="Calibri Light" w:cs="Calibri Light"/>
                <w:b/>
                <w:bCs/>
                <w:sz w:val="16"/>
                <w:szCs w:val="16"/>
                <w:lang w:val="ro-MD"/>
              </w:rPr>
            </w:pPr>
            <w:r w:rsidRPr="00B723F9">
              <w:rPr>
                <w:rFonts w:ascii="Calibri Light" w:hAnsi="Calibri Light" w:cs="Calibri Light"/>
                <w:b/>
                <w:bCs/>
                <w:sz w:val="16"/>
                <w:szCs w:val="16"/>
                <w:lang w:val="ro-MD"/>
              </w:rPr>
              <w:t>TOTAL ACTIVE NEFINANCIARE</w:t>
            </w:r>
          </w:p>
        </w:tc>
        <w:tc>
          <w:tcPr>
            <w:tcW w:w="912" w:type="dxa"/>
          </w:tcPr>
          <w:p w14:paraId="15D4420F" w14:textId="77777777" w:rsidR="007021E5" w:rsidRPr="00B723F9" w:rsidRDefault="007021E5" w:rsidP="003A074B">
            <w:pPr>
              <w:spacing w:line="276" w:lineRule="auto"/>
              <w:ind w:left="-47"/>
              <w:jc w:val="right"/>
              <w:rPr>
                <w:rFonts w:ascii="Calibri Light" w:hAnsi="Calibri Light" w:cs="Calibri Light"/>
                <w:b/>
                <w:bCs/>
                <w:color w:val="000000"/>
                <w:sz w:val="16"/>
                <w:szCs w:val="16"/>
                <w:lang w:val="ro-MD"/>
              </w:rPr>
            </w:pPr>
            <w:r w:rsidRPr="00B723F9">
              <w:rPr>
                <w:rFonts w:ascii="Calibri Light" w:hAnsi="Calibri Light" w:cs="Calibri Light"/>
                <w:sz w:val="16"/>
                <w:szCs w:val="16"/>
                <w:lang w:val="ro-MD"/>
              </w:rPr>
              <w:t>5576,90</w:t>
            </w:r>
          </w:p>
        </w:tc>
        <w:tc>
          <w:tcPr>
            <w:tcW w:w="912" w:type="dxa"/>
          </w:tcPr>
          <w:p w14:paraId="0AF6F0C0" w14:textId="77777777" w:rsidR="007021E5" w:rsidRPr="00B723F9" w:rsidRDefault="007021E5" w:rsidP="003A074B">
            <w:pPr>
              <w:spacing w:line="276" w:lineRule="auto"/>
              <w:ind w:left="-47"/>
              <w:jc w:val="right"/>
              <w:rPr>
                <w:rFonts w:ascii="Calibri Light" w:hAnsi="Calibri Light" w:cs="Calibri Light"/>
                <w:b/>
                <w:bCs/>
                <w:color w:val="000000"/>
                <w:sz w:val="16"/>
                <w:szCs w:val="16"/>
                <w:lang w:val="ro-MD"/>
              </w:rPr>
            </w:pPr>
            <w:r w:rsidRPr="00B723F9">
              <w:rPr>
                <w:rFonts w:ascii="Calibri Light" w:hAnsi="Calibri Light" w:cs="Calibri Light"/>
                <w:sz w:val="16"/>
                <w:szCs w:val="16"/>
                <w:lang w:val="ro-MD"/>
              </w:rPr>
              <w:t>12392,50</w:t>
            </w:r>
          </w:p>
        </w:tc>
        <w:tc>
          <w:tcPr>
            <w:tcW w:w="1049" w:type="dxa"/>
          </w:tcPr>
          <w:p w14:paraId="3E7EAB2D" w14:textId="77777777" w:rsidR="007021E5" w:rsidRPr="00B723F9" w:rsidRDefault="007021E5" w:rsidP="003A074B">
            <w:pPr>
              <w:spacing w:line="276" w:lineRule="auto"/>
              <w:ind w:left="-47"/>
              <w:jc w:val="right"/>
              <w:rPr>
                <w:rFonts w:ascii="Calibri Light" w:hAnsi="Calibri Light" w:cs="Calibri Light"/>
                <w:b/>
                <w:bCs/>
                <w:color w:val="000000"/>
                <w:sz w:val="16"/>
                <w:szCs w:val="16"/>
                <w:lang w:val="ro-MD"/>
              </w:rPr>
            </w:pPr>
            <w:r w:rsidRPr="00B723F9">
              <w:rPr>
                <w:rFonts w:ascii="Calibri Light" w:hAnsi="Calibri Light" w:cs="Calibri Light"/>
                <w:sz w:val="16"/>
                <w:szCs w:val="16"/>
                <w:lang w:val="ro-MD"/>
              </w:rPr>
              <w:t>10200,90</w:t>
            </w:r>
          </w:p>
        </w:tc>
        <w:tc>
          <w:tcPr>
            <w:tcW w:w="1052" w:type="dxa"/>
          </w:tcPr>
          <w:p w14:paraId="1C79A462" w14:textId="77777777" w:rsidR="007021E5" w:rsidRPr="00B723F9" w:rsidRDefault="007021E5" w:rsidP="003A074B">
            <w:pPr>
              <w:spacing w:line="276" w:lineRule="auto"/>
              <w:ind w:left="-47"/>
              <w:jc w:val="right"/>
              <w:rPr>
                <w:rFonts w:ascii="Calibri Light" w:hAnsi="Calibri Light" w:cs="Calibri Light"/>
                <w:b/>
                <w:bCs/>
                <w:sz w:val="16"/>
                <w:szCs w:val="16"/>
                <w:lang w:val="ro-MD"/>
              </w:rPr>
            </w:pPr>
          </w:p>
        </w:tc>
        <w:tc>
          <w:tcPr>
            <w:tcW w:w="955" w:type="dxa"/>
          </w:tcPr>
          <w:p w14:paraId="01A3FE93" w14:textId="77777777" w:rsidR="007021E5" w:rsidRPr="00B723F9" w:rsidRDefault="007021E5" w:rsidP="003A074B">
            <w:pPr>
              <w:spacing w:line="276" w:lineRule="auto"/>
              <w:ind w:left="-47"/>
              <w:jc w:val="right"/>
              <w:rPr>
                <w:rFonts w:ascii="Calibri Light" w:hAnsi="Calibri Light" w:cs="Calibri Light"/>
                <w:b/>
                <w:bCs/>
                <w:sz w:val="16"/>
                <w:szCs w:val="16"/>
                <w:lang w:val="ro-MD"/>
              </w:rPr>
            </w:pPr>
            <w:r w:rsidRPr="00B723F9">
              <w:rPr>
                <w:rFonts w:ascii="Calibri Light" w:hAnsi="Calibri Light" w:cs="Calibri Light"/>
                <w:sz w:val="16"/>
                <w:szCs w:val="16"/>
                <w:lang w:val="ro-MD"/>
              </w:rPr>
              <w:t>82,32</w:t>
            </w:r>
          </w:p>
        </w:tc>
        <w:tc>
          <w:tcPr>
            <w:tcW w:w="912" w:type="dxa"/>
            <w:gridSpan w:val="2"/>
          </w:tcPr>
          <w:p w14:paraId="0B69FF02" w14:textId="77777777" w:rsidR="007021E5" w:rsidRPr="00B723F9" w:rsidRDefault="007021E5" w:rsidP="003A074B">
            <w:pPr>
              <w:spacing w:line="276" w:lineRule="auto"/>
              <w:ind w:left="-47"/>
              <w:jc w:val="right"/>
              <w:rPr>
                <w:rFonts w:ascii="Calibri Light" w:hAnsi="Calibri Light" w:cs="Calibri Light"/>
                <w:b/>
                <w:bCs/>
                <w:color w:val="000000"/>
                <w:sz w:val="16"/>
                <w:szCs w:val="16"/>
                <w:lang w:val="ro-MD"/>
              </w:rPr>
            </w:pPr>
            <w:r w:rsidRPr="00B723F9">
              <w:rPr>
                <w:rFonts w:ascii="Calibri Light" w:hAnsi="Calibri Light" w:cs="Calibri Light"/>
                <w:sz w:val="16"/>
                <w:szCs w:val="16"/>
                <w:lang w:val="ro-MD"/>
              </w:rPr>
              <w:t>9873,10</w:t>
            </w:r>
          </w:p>
        </w:tc>
        <w:tc>
          <w:tcPr>
            <w:tcW w:w="912" w:type="dxa"/>
          </w:tcPr>
          <w:p w14:paraId="7C68ACA4" w14:textId="77777777" w:rsidR="007021E5" w:rsidRPr="00B723F9" w:rsidRDefault="007021E5" w:rsidP="003A074B">
            <w:pPr>
              <w:spacing w:line="276" w:lineRule="auto"/>
              <w:ind w:left="-47"/>
              <w:jc w:val="right"/>
              <w:rPr>
                <w:rFonts w:ascii="Calibri Light" w:hAnsi="Calibri Light" w:cs="Calibri Light"/>
                <w:b/>
                <w:bCs/>
                <w:color w:val="000000"/>
                <w:sz w:val="16"/>
                <w:szCs w:val="16"/>
                <w:lang w:val="ro-MD"/>
              </w:rPr>
            </w:pPr>
            <w:r w:rsidRPr="00B723F9">
              <w:rPr>
                <w:rFonts w:ascii="Calibri Light" w:hAnsi="Calibri Light" w:cs="Calibri Light"/>
                <w:sz w:val="16"/>
                <w:szCs w:val="16"/>
                <w:lang w:val="ro-MD"/>
              </w:rPr>
              <w:t>20748,30</w:t>
            </w:r>
          </w:p>
        </w:tc>
        <w:tc>
          <w:tcPr>
            <w:tcW w:w="1053" w:type="dxa"/>
          </w:tcPr>
          <w:p w14:paraId="56B40EC5" w14:textId="77777777" w:rsidR="007021E5" w:rsidRPr="00B723F9" w:rsidRDefault="007021E5" w:rsidP="003A074B">
            <w:pPr>
              <w:spacing w:line="276" w:lineRule="auto"/>
              <w:ind w:left="-47"/>
              <w:jc w:val="right"/>
              <w:rPr>
                <w:rFonts w:ascii="Calibri Light" w:hAnsi="Calibri Light" w:cs="Calibri Light"/>
                <w:b/>
                <w:bCs/>
                <w:color w:val="000000"/>
                <w:sz w:val="16"/>
                <w:szCs w:val="16"/>
                <w:lang w:val="ro-MD"/>
              </w:rPr>
            </w:pPr>
            <w:r w:rsidRPr="00B723F9">
              <w:rPr>
                <w:rFonts w:ascii="Calibri Light" w:hAnsi="Calibri Light" w:cs="Calibri Light"/>
                <w:sz w:val="16"/>
                <w:szCs w:val="16"/>
                <w:lang w:val="ro-MD"/>
              </w:rPr>
              <w:t>17123,20</w:t>
            </w:r>
          </w:p>
        </w:tc>
        <w:tc>
          <w:tcPr>
            <w:tcW w:w="1095" w:type="dxa"/>
          </w:tcPr>
          <w:p w14:paraId="54A76F1C" w14:textId="77777777" w:rsidR="007021E5" w:rsidRPr="00B723F9" w:rsidRDefault="007021E5" w:rsidP="003A074B">
            <w:pPr>
              <w:spacing w:line="276" w:lineRule="auto"/>
              <w:ind w:left="-47"/>
              <w:jc w:val="right"/>
              <w:rPr>
                <w:rFonts w:ascii="Calibri Light" w:hAnsi="Calibri Light" w:cs="Calibri Light"/>
                <w:b/>
                <w:bCs/>
                <w:sz w:val="16"/>
                <w:szCs w:val="16"/>
                <w:lang w:val="ro-MD"/>
              </w:rPr>
            </w:pPr>
          </w:p>
        </w:tc>
        <w:tc>
          <w:tcPr>
            <w:tcW w:w="1003" w:type="dxa"/>
          </w:tcPr>
          <w:p w14:paraId="365E7351" w14:textId="77777777" w:rsidR="007021E5" w:rsidRPr="00B723F9" w:rsidRDefault="007021E5" w:rsidP="003A074B">
            <w:pPr>
              <w:spacing w:line="276" w:lineRule="auto"/>
              <w:ind w:left="-47"/>
              <w:jc w:val="right"/>
              <w:rPr>
                <w:rFonts w:ascii="Calibri Light" w:hAnsi="Calibri Light" w:cs="Calibri Light"/>
                <w:b/>
                <w:bCs/>
                <w:sz w:val="16"/>
                <w:szCs w:val="16"/>
                <w:lang w:val="ro-MD"/>
              </w:rPr>
            </w:pPr>
            <w:r w:rsidRPr="00B723F9">
              <w:rPr>
                <w:rFonts w:ascii="Calibri Light" w:hAnsi="Calibri Light" w:cs="Calibri Light"/>
                <w:sz w:val="16"/>
                <w:szCs w:val="16"/>
                <w:lang w:val="ro-MD"/>
              </w:rPr>
              <w:t>82,53</w:t>
            </w:r>
          </w:p>
        </w:tc>
      </w:tr>
      <w:tr w:rsidR="007021E5" w:rsidRPr="00B723F9" w14:paraId="4D104E2B" w14:textId="77777777" w:rsidTr="00DC47E1">
        <w:trPr>
          <w:gridAfter w:val="2"/>
          <w:wAfter w:w="25" w:type="dxa"/>
          <w:trHeight w:val="142"/>
        </w:trPr>
        <w:tc>
          <w:tcPr>
            <w:tcW w:w="912" w:type="dxa"/>
          </w:tcPr>
          <w:p w14:paraId="60D97599" w14:textId="77777777" w:rsidR="007021E5" w:rsidRPr="00B723F9" w:rsidRDefault="007021E5" w:rsidP="003A074B">
            <w:pPr>
              <w:spacing w:line="276" w:lineRule="auto"/>
              <w:ind w:left="-20"/>
              <w:jc w:val="center"/>
              <w:rPr>
                <w:rFonts w:ascii="Calibri Light" w:hAnsi="Calibri Light" w:cs="Calibri Light"/>
                <w:sz w:val="16"/>
                <w:szCs w:val="16"/>
                <w:lang w:val="ro-MD"/>
              </w:rPr>
            </w:pPr>
            <w:r w:rsidRPr="00B723F9">
              <w:rPr>
                <w:rFonts w:ascii="Calibri Light" w:hAnsi="Calibri Light" w:cs="Calibri Light"/>
                <w:sz w:val="16"/>
                <w:szCs w:val="16"/>
                <w:lang w:val="ro-MD"/>
              </w:rPr>
              <w:t>311</w:t>
            </w:r>
          </w:p>
        </w:tc>
        <w:tc>
          <w:tcPr>
            <w:tcW w:w="4758" w:type="dxa"/>
          </w:tcPr>
          <w:p w14:paraId="1181559D" w14:textId="77777777" w:rsidR="007021E5" w:rsidRPr="00B723F9" w:rsidRDefault="007021E5" w:rsidP="003A074B">
            <w:pPr>
              <w:spacing w:line="276" w:lineRule="auto"/>
              <w:ind w:left="-20"/>
              <w:rPr>
                <w:rFonts w:ascii="Calibri Light" w:hAnsi="Calibri Light" w:cs="Calibri Light"/>
                <w:sz w:val="16"/>
                <w:szCs w:val="16"/>
                <w:lang w:val="ro-MD"/>
              </w:rPr>
            </w:pPr>
            <w:r w:rsidRPr="00B723F9">
              <w:rPr>
                <w:rFonts w:ascii="Calibri Light" w:hAnsi="Calibri Light" w:cs="Calibri Light"/>
                <w:sz w:val="16"/>
                <w:szCs w:val="16"/>
                <w:lang w:val="ro-MD"/>
              </w:rPr>
              <w:t>CLĂDIRI (REPARA</w:t>
            </w:r>
            <w:r>
              <w:rPr>
                <w:rFonts w:ascii="Calibri Light" w:hAnsi="Calibri Light" w:cs="Calibri Light"/>
                <w:sz w:val="16"/>
                <w:szCs w:val="16"/>
                <w:lang w:val="ro-MD"/>
              </w:rPr>
              <w:t>Ț</w:t>
            </w:r>
            <w:r w:rsidRPr="00B723F9">
              <w:rPr>
                <w:rFonts w:ascii="Calibri Light" w:hAnsi="Calibri Light" w:cs="Calibri Light"/>
                <w:sz w:val="16"/>
                <w:szCs w:val="16"/>
                <w:lang w:val="ro-MD"/>
              </w:rPr>
              <w:t>II CAPITALE)</w:t>
            </w:r>
          </w:p>
        </w:tc>
        <w:tc>
          <w:tcPr>
            <w:tcW w:w="912" w:type="dxa"/>
          </w:tcPr>
          <w:p w14:paraId="29BE1226"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p>
        </w:tc>
        <w:tc>
          <w:tcPr>
            <w:tcW w:w="912" w:type="dxa"/>
          </w:tcPr>
          <w:p w14:paraId="7BCAF26D"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1322,80</w:t>
            </w:r>
          </w:p>
        </w:tc>
        <w:tc>
          <w:tcPr>
            <w:tcW w:w="1049" w:type="dxa"/>
          </w:tcPr>
          <w:p w14:paraId="33C32966"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1160,50</w:t>
            </w:r>
          </w:p>
        </w:tc>
        <w:tc>
          <w:tcPr>
            <w:tcW w:w="1052" w:type="dxa"/>
          </w:tcPr>
          <w:p w14:paraId="6117F3D0" w14:textId="77777777" w:rsidR="007021E5" w:rsidRPr="00B723F9" w:rsidRDefault="007021E5" w:rsidP="003A074B">
            <w:pPr>
              <w:spacing w:line="276" w:lineRule="auto"/>
              <w:ind w:left="-47"/>
              <w:jc w:val="right"/>
              <w:rPr>
                <w:rFonts w:ascii="Calibri Light" w:hAnsi="Calibri Light" w:cs="Calibri Light"/>
                <w:sz w:val="16"/>
                <w:szCs w:val="16"/>
                <w:lang w:val="ro-MD"/>
              </w:rPr>
            </w:pPr>
          </w:p>
        </w:tc>
        <w:tc>
          <w:tcPr>
            <w:tcW w:w="955" w:type="dxa"/>
          </w:tcPr>
          <w:p w14:paraId="6EF15085" w14:textId="77777777" w:rsidR="007021E5" w:rsidRPr="00B723F9" w:rsidRDefault="007021E5" w:rsidP="003A074B">
            <w:pPr>
              <w:spacing w:line="276" w:lineRule="auto"/>
              <w:ind w:left="-47"/>
              <w:jc w:val="right"/>
              <w:rPr>
                <w:rFonts w:ascii="Calibri Light" w:hAnsi="Calibri Light" w:cs="Calibri Light"/>
                <w:sz w:val="16"/>
                <w:szCs w:val="16"/>
                <w:lang w:val="ro-MD"/>
              </w:rPr>
            </w:pPr>
            <w:r w:rsidRPr="00B723F9">
              <w:rPr>
                <w:rFonts w:ascii="Calibri Light" w:hAnsi="Calibri Light" w:cs="Calibri Light"/>
                <w:sz w:val="16"/>
                <w:szCs w:val="16"/>
                <w:lang w:val="ro-MD"/>
              </w:rPr>
              <w:t>87,73</w:t>
            </w:r>
          </w:p>
        </w:tc>
        <w:tc>
          <w:tcPr>
            <w:tcW w:w="912" w:type="dxa"/>
            <w:gridSpan w:val="2"/>
          </w:tcPr>
          <w:p w14:paraId="3AAAF5FA"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p>
        </w:tc>
        <w:tc>
          <w:tcPr>
            <w:tcW w:w="912" w:type="dxa"/>
          </w:tcPr>
          <w:p w14:paraId="4BAB54CE"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2743,30</w:t>
            </w:r>
          </w:p>
        </w:tc>
        <w:tc>
          <w:tcPr>
            <w:tcW w:w="1053" w:type="dxa"/>
          </w:tcPr>
          <w:p w14:paraId="06E14CA3"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2478,10</w:t>
            </w:r>
          </w:p>
        </w:tc>
        <w:tc>
          <w:tcPr>
            <w:tcW w:w="1095" w:type="dxa"/>
          </w:tcPr>
          <w:p w14:paraId="0C45CEFA" w14:textId="77777777" w:rsidR="007021E5" w:rsidRPr="00B723F9" w:rsidRDefault="007021E5" w:rsidP="003A074B">
            <w:pPr>
              <w:spacing w:line="276" w:lineRule="auto"/>
              <w:ind w:left="-47"/>
              <w:jc w:val="right"/>
              <w:rPr>
                <w:rFonts w:ascii="Calibri Light" w:hAnsi="Calibri Light" w:cs="Calibri Light"/>
                <w:sz w:val="16"/>
                <w:szCs w:val="16"/>
                <w:lang w:val="ro-MD"/>
              </w:rPr>
            </w:pPr>
          </w:p>
        </w:tc>
        <w:tc>
          <w:tcPr>
            <w:tcW w:w="1003" w:type="dxa"/>
          </w:tcPr>
          <w:p w14:paraId="6D22046A" w14:textId="77777777" w:rsidR="007021E5" w:rsidRPr="00B723F9" w:rsidRDefault="007021E5" w:rsidP="003A074B">
            <w:pPr>
              <w:spacing w:line="276" w:lineRule="auto"/>
              <w:ind w:left="-47"/>
              <w:jc w:val="right"/>
              <w:rPr>
                <w:rFonts w:ascii="Calibri Light" w:hAnsi="Calibri Light" w:cs="Calibri Light"/>
                <w:sz w:val="16"/>
                <w:szCs w:val="16"/>
                <w:lang w:val="ro-MD"/>
              </w:rPr>
            </w:pPr>
            <w:r w:rsidRPr="00B723F9">
              <w:rPr>
                <w:rFonts w:ascii="Calibri Light" w:hAnsi="Calibri Light" w:cs="Calibri Light"/>
                <w:sz w:val="16"/>
                <w:szCs w:val="16"/>
                <w:lang w:val="ro-MD"/>
              </w:rPr>
              <w:t>90,33</w:t>
            </w:r>
          </w:p>
        </w:tc>
      </w:tr>
      <w:tr w:rsidR="007021E5" w:rsidRPr="00B723F9" w14:paraId="27FD923D" w14:textId="77777777" w:rsidTr="00DC47E1">
        <w:trPr>
          <w:gridAfter w:val="2"/>
          <w:wAfter w:w="25" w:type="dxa"/>
          <w:trHeight w:val="133"/>
        </w:trPr>
        <w:tc>
          <w:tcPr>
            <w:tcW w:w="912" w:type="dxa"/>
          </w:tcPr>
          <w:p w14:paraId="0593A49C" w14:textId="77777777" w:rsidR="007021E5" w:rsidRPr="00B723F9" w:rsidRDefault="007021E5" w:rsidP="003A074B">
            <w:pPr>
              <w:spacing w:line="276" w:lineRule="auto"/>
              <w:ind w:left="-20"/>
              <w:jc w:val="center"/>
              <w:rPr>
                <w:rFonts w:ascii="Calibri Light" w:hAnsi="Calibri Light" w:cs="Calibri Light"/>
                <w:sz w:val="16"/>
                <w:szCs w:val="16"/>
                <w:lang w:val="ro-MD"/>
              </w:rPr>
            </w:pPr>
            <w:r w:rsidRPr="00B723F9">
              <w:rPr>
                <w:rFonts w:ascii="Calibri Light" w:hAnsi="Calibri Light" w:cs="Calibri Light"/>
                <w:sz w:val="16"/>
                <w:szCs w:val="16"/>
                <w:lang w:val="ro-MD"/>
              </w:rPr>
              <w:t>312</w:t>
            </w:r>
          </w:p>
        </w:tc>
        <w:tc>
          <w:tcPr>
            <w:tcW w:w="4758" w:type="dxa"/>
          </w:tcPr>
          <w:p w14:paraId="0C1EB81C" w14:textId="77777777" w:rsidR="007021E5" w:rsidRPr="00B723F9" w:rsidRDefault="007021E5" w:rsidP="003A074B">
            <w:pPr>
              <w:spacing w:line="276" w:lineRule="auto"/>
              <w:ind w:left="-20"/>
              <w:rPr>
                <w:rFonts w:ascii="Calibri Light" w:hAnsi="Calibri Light" w:cs="Calibri Light"/>
                <w:sz w:val="16"/>
                <w:szCs w:val="16"/>
                <w:lang w:val="ro-MD"/>
              </w:rPr>
            </w:pPr>
            <w:r w:rsidRPr="00B723F9">
              <w:rPr>
                <w:rFonts w:ascii="Calibri Light" w:hAnsi="Calibri Light" w:cs="Calibri Light"/>
                <w:sz w:val="16"/>
                <w:szCs w:val="16"/>
                <w:lang w:val="ro-MD"/>
              </w:rPr>
              <w:t>CONSTRUC</w:t>
            </w:r>
            <w:r>
              <w:rPr>
                <w:rFonts w:ascii="Calibri Light" w:hAnsi="Calibri Light" w:cs="Calibri Light"/>
                <w:sz w:val="16"/>
                <w:szCs w:val="16"/>
                <w:lang w:val="ro-MD"/>
              </w:rPr>
              <w:t>Ț</w:t>
            </w:r>
            <w:r w:rsidRPr="00B723F9">
              <w:rPr>
                <w:rFonts w:ascii="Calibri Light" w:hAnsi="Calibri Light" w:cs="Calibri Light"/>
                <w:sz w:val="16"/>
                <w:szCs w:val="16"/>
                <w:lang w:val="ro-MD"/>
              </w:rPr>
              <w:t xml:space="preserve">II SPECIALE (PROCURĂRI </w:t>
            </w:r>
            <w:r>
              <w:rPr>
                <w:rFonts w:ascii="Calibri Light" w:hAnsi="Calibri Light" w:cs="Calibri Light"/>
                <w:sz w:val="16"/>
                <w:szCs w:val="16"/>
                <w:lang w:val="ro-MD"/>
              </w:rPr>
              <w:t>Ș</w:t>
            </w:r>
            <w:r w:rsidRPr="00B723F9">
              <w:rPr>
                <w:rFonts w:ascii="Calibri Light" w:hAnsi="Calibri Light" w:cs="Calibri Light"/>
                <w:sz w:val="16"/>
                <w:szCs w:val="16"/>
                <w:lang w:val="ro-MD"/>
              </w:rPr>
              <w:t>I REPARA</w:t>
            </w:r>
            <w:r>
              <w:rPr>
                <w:rFonts w:ascii="Calibri Light" w:hAnsi="Calibri Light" w:cs="Calibri Light"/>
                <w:sz w:val="16"/>
                <w:szCs w:val="16"/>
                <w:lang w:val="ro-MD"/>
              </w:rPr>
              <w:t>Ț</w:t>
            </w:r>
            <w:r w:rsidRPr="00B723F9">
              <w:rPr>
                <w:rFonts w:ascii="Calibri Light" w:hAnsi="Calibri Light" w:cs="Calibri Light"/>
                <w:sz w:val="16"/>
                <w:szCs w:val="16"/>
                <w:lang w:val="ro-MD"/>
              </w:rPr>
              <w:t>II CAPITALE)</w:t>
            </w:r>
          </w:p>
        </w:tc>
        <w:tc>
          <w:tcPr>
            <w:tcW w:w="912" w:type="dxa"/>
          </w:tcPr>
          <w:p w14:paraId="1189CFEF"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p>
        </w:tc>
        <w:tc>
          <w:tcPr>
            <w:tcW w:w="912" w:type="dxa"/>
          </w:tcPr>
          <w:p w14:paraId="6EFABB6B"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1715,20</w:t>
            </w:r>
          </w:p>
        </w:tc>
        <w:tc>
          <w:tcPr>
            <w:tcW w:w="1049" w:type="dxa"/>
          </w:tcPr>
          <w:p w14:paraId="23F4EF89"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1460,20</w:t>
            </w:r>
          </w:p>
        </w:tc>
        <w:tc>
          <w:tcPr>
            <w:tcW w:w="1052" w:type="dxa"/>
          </w:tcPr>
          <w:p w14:paraId="06961165" w14:textId="77777777" w:rsidR="007021E5" w:rsidRPr="00B723F9" w:rsidRDefault="007021E5" w:rsidP="003A074B">
            <w:pPr>
              <w:spacing w:line="276" w:lineRule="auto"/>
              <w:ind w:left="-47"/>
              <w:jc w:val="right"/>
              <w:rPr>
                <w:rFonts w:ascii="Calibri Light" w:hAnsi="Calibri Light" w:cs="Calibri Light"/>
                <w:sz w:val="16"/>
                <w:szCs w:val="16"/>
                <w:lang w:val="ro-MD"/>
              </w:rPr>
            </w:pPr>
          </w:p>
        </w:tc>
        <w:tc>
          <w:tcPr>
            <w:tcW w:w="955" w:type="dxa"/>
          </w:tcPr>
          <w:p w14:paraId="46261320" w14:textId="77777777" w:rsidR="007021E5" w:rsidRPr="00B723F9" w:rsidRDefault="007021E5" w:rsidP="003A074B">
            <w:pPr>
              <w:spacing w:line="276" w:lineRule="auto"/>
              <w:ind w:left="-47"/>
              <w:jc w:val="right"/>
              <w:rPr>
                <w:rFonts w:ascii="Calibri Light" w:hAnsi="Calibri Light" w:cs="Calibri Light"/>
                <w:sz w:val="16"/>
                <w:szCs w:val="16"/>
                <w:lang w:val="ro-MD"/>
              </w:rPr>
            </w:pPr>
            <w:r w:rsidRPr="00B723F9">
              <w:rPr>
                <w:rFonts w:ascii="Calibri Light" w:hAnsi="Calibri Light" w:cs="Calibri Light"/>
                <w:sz w:val="16"/>
                <w:szCs w:val="16"/>
                <w:lang w:val="ro-MD"/>
              </w:rPr>
              <w:t>85,13</w:t>
            </w:r>
          </w:p>
        </w:tc>
        <w:tc>
          <w:tcPr>
            <w:tcW w:w="912" w:type="dxa"/>
            <w:gridSpan w:val="2"/>
          </w:tcPr>
          <w:p w14:paraId="3DB89EBF"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2094,60</w:t>
            </w:r>
          </w:p>
        </w:tc>
        <w:tc>
          <w:tcPr>
            <w:tcW w:w="912" w:type="dxa"/>
          </w:tcPr>
          <w:p w14:paraId="6EAEE358"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3542,60</w:t>
            </w:r>
          </w:p>
        </w:tc>
        <w:tc>
          <w:tcPr>
            <w:tcW w:w="1053" w:type="dxa"/>
          </w:tcPr>
          <w:p w14:paraId="46549EA1"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3132,00</w:t>
            </w:r>
          </w:p>
        </w:tc>
        <w:tc>
          <w:tcPr>
            <w:tcW w:w="1095" w:type="dxa"/>
          </w:tcPr>
          <w:p w14:paraId="3756637A" w14:textId="77777777" w:rsidR="007021E5" w:rsidRPr="00B723F9" w:rsidRDefault="007021E5" w:rsidP="003A074B">
            <w:pPr>
              <w:spacing w:line="276" w:lineRule="auto"/>
              <w:ind w:left="-47"/>
              <w:jc w:val="right"/>
              <w:rPr>
                <w:rFonts w:ascii="Calibri Light" w:hAnsi="Calibri Light" w:cs="Calibri Light"/>
                <w:sz w:val="16"/>
                <w:szCs w:val="16"/>
                <w:lang w:val="ro-MD"/>
              </w:rPr>
            </w:pPr>
          </w:p>
        </w:tc>
        <w:tc>
          <w:tcPr>
            <w:tcW w:w="1003" w:type="dxa"/>
          </w:tcPr>
          <w:p w14:paraId="083302C2" w14:textId="77777777" w:rsidR="007021E5" w:rsidRPr="00B723F9" w:rsidRDefault="007021E5" w:rsidP="003A074B">
            <w:pPr>
              <w:spacing w:line="276" w:lineRule="auto"/>
              <w:ind w:left="-47"/>
              <w:jc w:val="right"/>
              <w:rPr>
                <w:rFonts w:ascii="Calibri Light" w:hAnsi="Calibri Light" w:cs="Calibri Light"/>
                <w:sz w:val="16"/>
                <w:szCs w:val="16"/>
                <w:lang w:val="ro-MD"/>
              </w:rPr>
            </w:pPr>
            <w:r w:rsidRPr="00B723F9">
              <w:rPr>
                <w:rFonts w:ascii="Calibri Light" w:hAnsi="Calibri Light" w:cs="Calibri Light"/>
                <w:sz w:val="16"/>
                <w:szCs w:val="16"/>
                <w:lang w:val="ro-MD"/>
              </w:rPr>
              <w:t>88,41</w:t>
            </w:r>
          </w:p>
        </w:tc>
      </w:tr>
      <w:tr w:rsidR="007021E5" w:rsidRPr="00B723F9" w14:paraId="352A15A1" w14:textId="77777777" w:rsidTr="00DC47E1">
        <w:trPr>
          <w:gridAfter w:val="2"/>
          <w:wAfter w:w="25" w:type="dxa"/>
          <w:trHeight w:val="133"/>
        </w:trPr>
        <w:tc>
          <w:tcPr>
            <w:tcW w:w="912" w:type="dxa"/>
          </w:tcPr>
          <w:p w14:paraId="45DFE5C2" w14:textId="77777777" w:rsidR="007021E5" w:rsidRPr="00B723F9" w:rsidRDefault="007021E5" w:rsidP="003A074B">
            <w:pPr>
              <w:spacing w:line="276" w:lineRule="auto"/>
              <w:jc w:val="center"/>
              <w:rPr>
                <w:rFonts w:ascii="Calibri Light" w:hAnsi="Calibri Light" w:cs="Calibri Light"/>
                <w:color w:val="000000"/>
                <w:sz w:val="16"/>
                <w:szCs w:val="16"/>
                <w:lang w:val="ro-MD"/>
              </w:rPr>
            </w:pPr>
            <w:r w:rsidRPr="00B723F9">
              <w:rPr>
                <w:rFonts w:ascii="Calibri Light" w:hAnsi="Calibri Light" w:cs="Calibri Light"/>
                <w:sz w:val="16"/>
                <w:szCs w:val="16"/>
                <w:lang w:val="ro-MD"/>
              </w:rPr>
              <w:t>313</w:t>
            </w:r>
          </w:p>
        </w:tc>
        <w:tc>
          <w:tcPr>
            <w:tcW w:w="4758" w:type="dxa"/>
          </w:tcPr>
          <w:p w14:paraId="397E14C6" w14:textId="77777777" w:rsidR="007021E5" w:rsidRPr="00B723F9" w:rsidRDefault="007021E5" w:rsidP="003A074B">
            <w:pPr>
              <w:spacing w:line="276" w:lineRule="auto"/>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INSTALA</w:t>
            </w:r>
            <w:r>
              <w:rPr>
                <w:rFonts w:ascii="Calibri Light" w:hAnsi="Calibri Light" w:cs="Calibri Light"/>
                <w:color w:val="000000"/>
                <w:sz w:val="16"/>
                <w:szCs w:val="16"/>
                <w:lang w:val="ro-MD"/>
              </w:rPr>
              <w:t>Ț</w:t>
            </w:r>
            <w:r w:rsidRPr="00B723F9">
              <w:rPr>
                <w:rFonts w:ascii="Calibri Light" w:hAnsi="Calibri Light" w:cs="Calibri Light"/>
                <w:color w:val="000000"/>
                <w:sz w:val="16"/>
                <w:szCs w:val="16"/>
                <w:lang w:val="ro-MD"/>
              </w:rPr>
              <w:t xml:space="preserve">II DE TRANSMISIE (PROCURĂRI </w:t>
            </w:r>
            <w:r>
              <w:rPr>
                <w:rFonts w:ascii="Calibri Light" w:hAnsi="Calibri Light" w:cs="Calibri Light"/>
                <w:color w:val="000000"/>
                <w:sz w:val="16"/>
                <w:szCs w:val="16"/>
                <w:lang w:val="ro-MD"/>
              </w:rPr>
              <w:t>Ș</w:t>
            </w:r>
            <w:r w:rsidRPr="00B723F9">
              <w:rPr>
                <w:rFonts w:ascii="Calibri Light" w:hAnsi="Calibri Light" w:cs="Calibri Light"/>
                <w:color w:val="000000"/>
                <w:sz w:val="16"/>
                <w:szCs w:val="16"/>
                <w:lang w:val="ro-MD"/>
              </w:rPr>
              <w:t>I REPARA</w:t>
            </w:r>
            <w:r>
              <w:rPr>
                <w:rFonts w:ascii="Calibri Light" w:hAnsi="Calibri Light" w:cs="Calibri Light"/>
                <w:color w:val="000000"/>
                <w:sz w:val="16"/>
                <w:szCs w:val="16"/>
                <w:lang w:val="ro-MD"/>
              </w:rPr>
              <w:t>Ț</w:t>
            </w:r>
            <w:r w:rsidRPr="00B723F9">
              <w:rPr>
                <w:rFonts w:ascii="Calibri Light" w:hAnsi="Calibri Light" w:cs="Calibri Light"/>
                <w:color w:val="000000"/>
                <w:sz w:val="16"/>
                <w:szCs w:val="16"/>
                <w:lang w:val="ro-MD"/>
              </w:rPr>
              <w:t>II CAPITALE)</w:t>
            </w:r>
          </w:p>
        </w:tc>
        <w:tc>
          <w:tcPr>
            <w:tcW w:w="912" w:type="dxa"/>
          </w:tcPr>
          <w:p w14:paraId="34EFCCD7"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p>
        </w:tc>
        <w:tc>
          <w:tcPr>
            <w:tcW w:w="912" w:type="dxa"/>
          </w:tcPr>
          <w:p w14:paraId="6E9236EF"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4,50</w:t>
            </w:r>
          </w:p>
        </w:tc>
        <w:tc>
          <w:tcPr>
            <w:tcW w:w="1049" w:type="dxa"/>
          </w:tcPr>
          <w:p w14:paraId="7A525F10"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4,50</w:t>
            </w:r>
          </w:p>
        </w:tc>
        <w:tc>
          <w:tcPr>
            <w:tcW w:w="1052" w:type="dxa"/>
          </w:tcPr>
          <w:p w14:paraId="4515ECE9" w14:textId="77777777" w:rsidR="007021E5" w:rsidRPr="00B723F9" w:rsidRDefault="007021E5" w:rsidP="003A074B">
            <w:pPr>
              <w:spacing w:line="276" w:lineRule="auto"/>
              <w:ind w:left="-47"/>
              <w:jc w:val="right"/>
              <w:rPr>
                <w:rFonts w:ascii="Calibri Light" w:hAnsi="Calibri Light" w:cs="Calibri Light"/>
                <w:sz w:val="16"/>
                <w:szCs w:val="16"/>
                <w:lang w:val="ro-MD"/>
              </w:rPr>
            </w:pPr>
          </w:p>
        </w:tc>
        <w:tc>
          <w:tcPr>
            <w:tcW w:w="955" w:type="dxa"/>
          </w:tcPr>
          <w:p w14:paraId="752E8979" w14:textId="77777777" w:rsidR="007021E5" w:rsidRPr="00B723F9" w:rsidRDefault="007021E5" w:rsidP="003A074B">
            <w:pPr>
              <w:spacing w:line="276" w:lineRule="auto"/>
              <w:ind w:left="-47"/>
              <w:jc w:val="right"/>
              <w:rPr>
                <w:rFonts w:ascii="Calibri Light" w:hAnsi="Calibri Light" w:cs="Calibri Light"/>
                <w:sz w:val="16"/>
                <w:szCs w:val="16"/>
                <w:lang w:val="ro-MD"/>
              </w:rPr>
            </w:pPr>
            <w:r w:rsidRPr="00B723F9">
              <w:rPr>
                <w:rFonts w:ascii="Calibri Light" w:hAnsi="Calibri Light" w:cs="Calibri Light"/>
                <w:sz w:val="16"/>
                <w:szCs w:val="16"/>
                <w:lang w:val="ro-MD"/>
              </w:rPr>
              <w:t>100,00</w:t>
            </w:r>
          </w:p>
        </w:tc>
        <w:tc>
          <w:tcPr>
            <w:tcW w:w="912" w:type="dxa"/>
            <w:gridSpan w:val="2"/>
          </w:tcPr>
          <w:p w14:paraId="155CD734"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p>
        </w:tc>
        <w:tc>
          <w:tcPr>
            <w:tcW w:w="912" w:type="dxa"/>
          </w:tcPr>
          <w:p w14:paraId="25B89D44"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p>
        </w:tc>
        <w:tc>
          <w:tcPr>
            <w:tcW w:w="1053" w:type="dxa"/>
          </w:tcPr>
          <w:p w14:paraId="3675F619"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p>
        </w:tc>
        <w:tc>
          <w:tcPr>
            <w:tcW w:w="1095" w:type="dxa"/>
          </w:tcPr>
          <w:p w14:paraId="666EDFFE" w14:textId="77777777" w:rsidR="007021E5" w:rsidRPr="00B723F9" w:rsidRDefault="007021E5" w:rsidP="003A074B">
            <w:pPr>
              <w:spacing w:line="276" w:lineRule="auto"/>
              <w:ind w:left="-47"/>
              <w:jc w:val="right"/>
              <w:rPr>
                <w:rFonts w:ascii="Calibri Light" w:hAnsi="Calibri Light" w:cs="Calibri Light"/>
                <w:sz w:val="16"/>
                <w:szCs w:val="16"/>
                <w:lang w:val="ro-MD"/>
              </w:rPr>
            </w:pPr>
          </w:p>
        </w:tc>
        <w:tc>
          <w:tcPr>
            <w:tcW w:w="1003" w:type="dxa"/>
          </w:tcPr>
          <w:p w14:paraId="4693F4FB" w14:textId="77777777" w:rsidR="007021E5" w:rsidRPr="00B723F9" w:rsidRDefault="007021E5" w:rsidP="003A074B">
            <w:pPr>
              <w:spacing w:line="276" w:lineRule="auto"/>
              <w:ind w:left="-47"/>
              <w:jc w:val="right"/>
              <w:rPr>
                <w:rFonts w:ascii="Calibri Light" w:hAnsi="Calibri Light" w:cs="Calibri Light"/>
                <w:sz w:val="16"/>
                <w:szCs w:val="16"/>
                <w:lang w:val="ro-MD"/>
              </w:rPr>
            </w:pPr>
          </w:p>
        </w:tc>
      </w:tr>
      <w:tr w:rsidR="007021E5" w:rsidRPr="00B723F9" w14:paraId="3C556FEA" w14:textId="77777777" w:rsidTr="00DC47E1">
        <w:trPr>
          <w:gridAfter w:val="2"/>
          <w:wAfter w:w="25" w:type="dxa"/>
          <w:trHeight w:val="133"/>
        </w:trPr>
        <w:tc>
          <w:tcPr>
            <w:tcW w:w="912" w:type="dxa"/>
          </w:tcPr>
          <w:p w14:paraId="2A8C902A" w14:textId="77777777" w:rsidR="007021E5" w:rsidRPr="00B723F9" w:rsidRDefault="007021E5" w:rsidP="003A074B">
            <w:pPr>
              <w:spacing w:line="276" w:lineRule="auto"/>
              <w:ind w:left="-20"/>
              <w:jc w:val="center"/>
              <w:rPr>
                <w:rFonts w:ascii="Calibri Light" w:hAnsi="Calibri Light" w:cs="Calibri Light"/>
                <w:sz w:val="16"/>
                <w:szCs w:val="16"/>
                <w:lang w:val="ro-MD"/>
              </w:rPr>
            </w:pPr>
            <w:r w:rsidRPr="00B723F9">
              <w:rPr>
                <w:rFonts w:ascii="Calibri Light" w:hAnsi="Calibri Light" w:cs="Calibri Light"/>
                <w:sz w:val="16"/>
                <w:szCs w:val="16"/>
                <w:lang w:val="ro-MD"/>
              </w:rPr>
              <w:t>314</w:t>
            </w:r>
          </w:p>
        </w:tc>
        <w:tc>
          <w:tcPr>
            <w:tcW w:w="4758" w:type="dxa"/>
          </w:tcPr>
          <w:p w14:paraId="6D836A74" w14:textId="77777777" w:rsidR="007021E5" w:rsidRPr="00B723F9" w:rsidRDefault="007021E5" w:rsidP="003A074B">
            <w:pPr>
              <w:spacing w:line="276" w:lineRule="auto"/>
              <w:ind w:left="-20"/>
              <w:rPr>
                <w:rFonts w:ascii="Calibri Light" w:hAnsi="Calibri Light" w:cs="Calibri Light"/>
                <w:sz w:val="16"/>
                <w:szCs w:val="16"/>
                <w:lang w:val="ro-MD"/>
              </w:rPr>
            </w:pPr>
            <w:r w:rsidRPr="00B723F9">
              <w:rPr>
                <w:rFonts w:ascii="Calibri Light" w:hAnsi="Calibri Light" w:cs="Calibri Light"/>
                <w:sz w:val="16"/>
                <w:szCs w:val="16"/>
                <w:lang w:val="ro-MD"/>
              </w:rPr>
              <w:t>MA</w:t>
            </w:r>
            <w:r>
              <w:rPr>
                <w:rFonts w:ascii="Calibri Light" w:hAnsi="Calibri Light" w:cs="Calibri Light"/>
                <w:sz w:val="16"/>
                <w:szCs w:val="16"/>
                <w:lang w:val="ro-MD"/>
              </w:rPr>
              <w:t>Ș</w:t>
            </w:r>
            <w:r w:rsidRPr="00B723F9">
              <w:rPr>
                <w:rFonts w:ascii="Calibri Light" w:hAnsi="Calibri Light" w:cs="Calibri Light"/>
                <w:sz w:val="16"/>
                <w:szCs w:val="16"/>
                <w:lang w:val="ro-MD"/>
              </w:rPr>
              <w:t xml:space="preserve">INI </w:t>
            </w:r>
            <w:r>
              <w:rPr>
                <w:rFonts w:ascii="Calibri Light" w:hAnsi="Calibri Light" w:cs="Calibri Light"/>
                <w:sz w:val="16"/>
                <w:szCs w:val="16"/>
                <w:lang w:val="ro-MD"/>
              </w:rPr>
              <w:t>Ș</w:t>
            </w:r>
            <w:r w:rsidRPr="00B723F9">
              <w:rPr>
                <w:rFonts w:ascii="Calibri Light" w:hAnsi="Calibri Light" w:cs="Calibri Light"/>
                <w:sz w:val="16"/>
                <w:szCs w:val="16"/>
                <w:lang w:val="ro-MD"/>
              </w:rPr>
              <w:t xml:space="preserve">I UTILAJE (PROCURĂRI </w:t>
            </w:r>
            <w:r>
              <w:rPr>
                <w:rFonts w:ascii="Calibri Light" w:hAnsi="Calibri Light" w:cs="Calibri Light"/>
                <w:sz w:val="16"/>
                <w:szCs w:val="16"/>
                <w:lang w:val="ro-MD"/>
              </w:rPr>
              <w:t>Ș</w:t>
            </w:r>
            <w:r w:rsidRPr="00B723F9">
              <w:rPr>
                <w:rFonts w:ascii="Calibri Light" w:hAnsi="Calibri Light" w:cs="Calibri Light"/>
                <w:sz w:val="16"/>
                <w:szCs w:val="16"/>
                <w:lang w:val="ro-MD"/>
              </w:rPr>
              <w:t>I REPARA</w:t>
            </w:r>
            <w:r>
              <w:rPr>
                <w:rFonts w:ascii="Calibri Light" w:hAnsi="Calibri Light" w:cs="Calibri Light"/>
                <w:sz w:val="16"/>
                <w:szCs w:val="16"/>
                <w:lang w:val="ro-MD"/>
              </w:rPr>
              <w:t>Ț</w:t>
            </w:r>
            <w:r w:rsidRPr="00B723F9">
              <w:rPr>
                <w:rFonts w:ascii="Calibri Light" w:hAnsi="Calibri Light" w:cs="Calibri Light"/>
                <w:sz w:val="16"/>
                <w:szCs w:val="16"/>
                <w:lang w:val="ro-MD"/>
              </w:rPr>
              <w:t>II CAPITALE)</w:t>
            </w:r>
          </w:p>
        </w:tc>
        <w:tc>
          <w:tcPr>
            <w:tcW w:w="912" w:type="dxa"/>
          </w:tcPr>
          <w:p w14:paraId="6597E41E"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4,00</w:t>
            </w:r>
          </w:p>
        </w:tc>
        <w:tc>
          <w:tcPr>
            <w:tcW w:w="912" w:type="dxa"/>
          </w:tcPr>
          <w:p w14:paraId="0F173608"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403,60</w:t>
            </w:r>
          </w:p>
        </w:tc>
        <w:tc>
          <w:tcPr>
            <w:tcW w:w="1049" w:type="dxa"/>
          </w:tcPr>
          <w:p w14:paraId="0880904D"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345,40</w:t>
            </w:r>
          </w:p>
        </w:tc>
        <w:tc>
          <w:tcPr>
            <w:tcW w:w="1052" w:type="dxa"/>
          </w:tcPr>
          <w:p w14:paraId="472C80B6" w14:textId="77777777" w:rsidR="007021E5" w:rsidRPr="00B723F9" w:rsidRDefault="007021E5" w:rsidP="003A074B">
            <w:pPr>
              <w:spacing w:line="276" w:lineRule="auto"/>
              <w:ind w:left="-47"/>
              <w:jc w:val="right"/>
              <w:rPr>
                <w:rFonts w:ascii="Calibri Light" w:hAnsi="Calibri Light" w:cs="Calibri Light"/>
                <w:sz w:val="16"/>
                <w:szCs w:val="16"/>
                <w:lang w:val="ro-MD"/>
              </w:rPr>
            </w:pPr>
          </w:p>
        </w:tc>
        <w:tc>
          <w:tcPr>
            <w:tcW w:w="955" w:type="dxa"/>
          </w:tcPr>
          <w:p w14:paraId="11529C70" w14:textId="77777777" w:rsidR="007021E5" w:rsidRPr="00B723F9" w:rsidRDefault="007021E5" w:rsidP="003A074B">
            <w:pPr>
              <w:spacing w:line="276" w:lineRule="auto"/>
              <w:ind w:left="-47"/>
              <w:jc w:val="right"/>
              <w:rPr>
                <w:rFonts w:ascii="Calibri Light" w:hAnsi="Calibri Light" w:cs="Calibri Light"/>
                <w:sz w:val="16"/>
                <w:szCs w:val="16"/>
                <w:lang w:val="ro-MD"/>
              </w:rPr>
            </w:pPr>
            <w:r w:rsidRPr="00B723F9">
              <w:rPr>
                <w:rFonts w:ascii="Calibri Light" w:hAnsi="Calibri Light" w:cs="Calibri Light"/>
                <w:sz w:val="16"/>
                <w:szCs w:val="16"/>
                <w:lang w:val="ro-MD"/>
              </w:rPr>
              <w:t>85,58</w:t>
            </w:r>
          </w:p>
        </w:tc>
        <w:tc>
          <w:tcPr>
            <w:tcW w:w="912" w:type="dxa"/>
            <w:gridSpan w:val="2"/>
          </w:tcPr>
          <w:p w14:paraId="294831C1"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64,00</w:t>
            </w:r>
          </w:p>
        </w:tc>
        <w:tc>
          <w:tcPr>
            <w:tcW w:w="912" w:type="dxa"/>
          </w:tcPr>
          <w:p w14:paraId="51A99460"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93,90</w:t>
            </w:r>
          </w:p>
        </w:tc>
        <w:tc>
          <w:tcPr>
            <w:tcW w:w="1053" w:type="dxa"/>
          </w:tcPr>
          <w:p w14:paraId="71AE09DA"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86,10</w:t>
            </w:r>
          </w:p>
        </w:tc>
        <w:tc>
          <w:tcPr>
            <w:tcW w:w="1095" w:type="dxa"/>
          </w:tcPr>
          <w:p w14:paraId="3CBCEE60" w14:textId="77777777" w:rsidR="007021E5" w:rsidRPr="00B723F9" w:rsidRDefault="007021E5" w:rsidP="003A074B">
            <w:pPr>
              <w:spacing w:line="276" w:lineRule="auto"/>
              <w:ind w:left="-47"/>
              <w:jc w:val="right"/>
              <w:rPr>
                <w:rFonts w:ascii="Calibri Light" w:hAnsi="Calibri Light" w:cs="Calibri Light"/>
                <w:sz w:val="16"/>
                <w:szCs w:val="16"/>
                <w:lang w:val="ro-MD"/>
              </w:rPr>
            </w:pPr>
          </w:p>
        </w:tc>
        <w:tc>
          <w:tcPr>
            <w:tcW w:w="1003" w:type="dxa"/>
          </w:tcPr>
          <w:p w14:paraId="3711AE38" w14:textId="77777777" w:rsidR="007021E5" w:rsidRPr="00B723F9" w:rsidRDefault="007021E5" w:rsidP="003A074B">
            <w:pPr>
              <w:spacing w:line="276" w:lineRule="auto"/>
              <w:ind w:left="-47"/>
              <w:jc w:val="right"/>
              <w:rPr>
                <w:rFonts w:ascii="Calibri Light" w:hAnsi="Calibri Light" w:cs="Calibri Light"/>
                <w:sz w:val="16"/>
                <w:szCs w:val="16"/>
                <w:lang w:val="ro-MD"/>
              </w:rPr>
            </w:pPr>
            <w:r w:rsidRPr="00B723F9">
              <w:rPr>
                <w:rFonts w:ascii="Calibri Light" w:hAnsi="Calibri Light" w:cs="Calibri Light"/>
                <w:sz w:val="16"/>
                <w:szCs w:val="16"/>
                <w:lang w:val="ro-MD"/>
              </w:rPr>
              <w:t>91,69</w:t>
            </w:r>
          </w:p>
        </w:tc>
      </w:tr>
      <w:tr w:rsidR="007021E5" w:rsidRPr="00B723F9" w14:paraId="08CFA3E1" w14:textId="77777777" w:rsidTr="00DC47E1">
        <w:trPr>
          <w:gridAfter w:val="2"/>
          <w:wAfter w:w="25" w:type="dxa"/>
          <w:trHeight w:val="142"/>
        </w:trPr>
        <w:tc>
          <w:tcPr>
            <w:tcW w:w="912" w:type="dxa"/>
          </w:tcPr>
          <w:p w14:paraId="34B3281E" w14:textId="77777777" w:rsidR="007021E5" w:rsidRPr="00B723F9" w:rsidRDefault="007021E5" w:rsidP="003A074B">
            <w:pPr>
              <w:spacing w:line="276" w:lineRule="auto"/>
              <w:ind w:left="-20"/>
              <w:jc w:val="center"/>
              <w:rPr>
                <w:rFonts w:ascii="Calibri Light" w:hAnsi="Calibri Light" w:cs="Calibri Light"/>
                <w:sz w:val="16"/>
                <w:szCs w:val="16"/>
                <w:lang w:val="ro-MD"/>
              </w:rPr>
            </w:pPr>
            <w:r w:rsidRPr="00B723F9">
              <w:rPr>
                <w:rFonts w:ascii="Calibri Light" w:hAnsi="Calibri Light" w:cs="Calibri Light"/>
                <w:sz w:val="16"/>
                <w:szCs w:val="16"/>
                <w:lang w:val="ro-MD"/>
              </w:rPr>
              <w:lastRenderedPageBreak/>
              <w:t>315</w:t>
            </w:r>
          </w:p>
        </w:tc>
        <w:tc>
          <w:tcPr>
            <w:tcW w:w="4758" w:type="dxa"/>
          </w:tcPr>
          <w:p w14:paraId="5816E502" w14:textId="77777777" w:rsidR="007021E5" w:rsidRPr="00B723F9" w:rsidRDefault="007021E5" w:rsidP="003A074B">
            <w:pPr>
              <w:spacing w:line="276" w:lineRule="auto"/>
              <w:ind w:left="-20"/>
              <w:rPr>
                <w:rFonts w:ascii="Calibri Light" w:hAnsi="Calibri Light" w:cs="Calibri Light"/>
                <w:sz w:val="16"/>
                <w:szCs w:val="16"/>
                <w:lang w:val="ro-MD"/>
              </w:rPr>
            </w:pPr>
            <w:r w:rsidRPr="00B723F9">
              <w:rPr>
                <w:rFonts w:ascii="Calibri Light" w:hAnsi="Calibri Light" w:cs="Calibri Light"/>
                <w:sz w:val="16"/>
                <w:szCs w:val="16"/>
                <w:lang w:val="ro-MD"/>
              </w:rPr>
              <w:t xml:space="preserve">MIJLOACE DE TRANSPORT (PROCURĂRI </w:t>
            </w:r>
            <w:r>
              <w:rPr>
                <w:rFonts w:ascii="Calibri Light" w:hAnsi="Calibri Light" w:cs="Calibri Light"/>
                <w:sz w:val="16"/>
                <w:szCs w:val="16"/>
                <w:lang w:val="ro-MD"/>
              </w:rPr>
              <w:t>Ș</w:t>
            </w:r>
            <w:r w:rsidRPr="00B723F9">
              <w:rPr>
                <w:rFonts w:ascii="Calibri Light" w:hAnsi="Calibri Light" w:cs="Calibri Light"/>
                <w:sz w:val="16"/>
                <w:szCs w:val="16"/>
                <w:lang w:val="ro-MD"/>
              </w:rPr>
              <w:t>I REPARA</w:t>
            </w:r>
            <w:r>
              <w:rPr>
                <w:rFonts w:ascii="Calibri Light" w:hAnsi="Calibri Light" w:cs="Calibri Light"/>
                <w:sz w:val="16"/>
                <w:szCs w:val="16"/>
                <w:lang w:val="ro-MD"/>
              </w:rPr>
              <w:t>Ț</w:t>
            </w:r>
            <w:r w:rsidRPr="00B723F9">
              <w:rPr>
                <w:rFonts w:ascii="Calibri Light" w:hAnsi="Calibri Light" w:cs="Calibri Light"/>
                <w:sz w:val="16"/>
                <w:szCs w:val="16"/>
                <w:lang w:val="ro-MD"/>
              </w:rPr>
              <w:t>II CAPITALE)</w:t>
            </w:r>
          </w:p>
        </w:tc>
        <w:tc>
          <w:tcPr>
            <w:tcW w:w="912" w:type="dxa"/>
          </w:tcPr>
          <w:p w14:paraId="015C5CF7" w14:textId="77777777" w:rsidR="007021E5" w:rsidRPr="00B723F9" w:rsidRDefault="007021E5" w:rsidP="003A074B">
            <w:pPr>
              <w:spacing w:line="276" w:lineRule="auto"/>
              <w:ind w:left="-47"/>
              <w:jc w:val="right"/>
              <w:rPr>
                <w:rFonts w:ascii="Calibri Light" w:hAnsi="Calibri Light" w:cs="Calibri Light"/>
                <w:sz w:val="16"/>
                <w:szCs w:val="16"/>
                <w:lang w:val="ro-MD"/>
              </w:rPr>
            </w:pPr>
          </w:p>
        </w:tc>
        <w:tc>
          <w:tcPr>
            <w:tcW w:w="912" w:type="dxa"/>
          </w:tcPr>
          <w:p w14:paraId="4F671E09"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p>
        </w:tc>
        <w:tc>
          <w:tcPr>
            <w:tcW w:w="1049" w:type="dxa"/>
          </w:tcPr>
          <w:p w14:paraId="41F822DA"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-122,90</w:t>
            </w:r>
          </w:p>
        </w:tc>
        <w:tc>
          <w:tcPr>
            <w:tcW w:w="1052" w:type="dxa"/>
          </w:tcPr>
          <w:p w14:paraId="675DD37E" w14:textId="77777777" w:rsidR="007021E5" w:rsidRPr="00B723F9" w:rsidRDefault="007021E5" w:rsidP="003A074B">
            <w:pPr>
              <w:spacing w:line="276" w:lineRule="auto"/>
              <w:ind w:left="-47"/>
              <w:jc w:val="right"/>
              <w:rPr>
                <w:rFonts w:ascii="Calibri Light" w:hAnsi="Calibri Light" w:cs="Calibri Light"/>
                <w:sz w:val="16"/>
                <w:szCs w:val="16"/>
                <w:lang w:val="ro-MD"/>
              </w:rPr>
            </w:pPr>
          </w:p>
        </w:tc>
        <w:tc>
          <w:tcPr>
            <w:tcW w:w="955" w:type="dxa"/>
          </w:tcPr>
          <w:p w14:paraId="158781DC" w14:textId="77777777" w:rsidR="007021E5" w:rsidRPr="00B723F9" w:rsidRDefault="007021E5" w:rsidP="003A074B">
            <w:pPr>
              <w:spacing w:line="276" w:lineRule="auto"/>
              <w:ind w:left="-47"/>
              <w:jc w:val="right"/>
              <w:rPr>
                <w:rFonts w:ascii="Calibri Light" w:hAnsi="Calibri Light" w:cs="Calibri Light"/>
                <w:sz w:val="16"/>
                <w:szCs w:val="16"/>
                <w:lang w:val="ro-MD"/>
              </w:rPr>
            </w:pPr>
          </w:p>
        </w:tc>
        <w:tc>
          <w:tcPr>
            <w:tcW w:w="912" w:type="dxa"/>
            <w:gridSpan w:val="2"/>
          </w:tcPr>
          <w:p w14:paraId="0A8D9CC8"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p>
        </w:tc>
        <w:tc>
          <w:tcPr>
            <w:tcW w:w="912" w:type="dxa"/>
          </w:tcPr>
          <w:p w14:paraId="75C45F8C"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1985,00</w:t>
            </w:r>
          </w:p>
        </w:tc>
        <w:tc>
          <w:tcPr>
            <w:tcW w:w="1053" w:type="dxa"/>
          </w:tcPr>
          <w:p w14:paraId="09927539"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1600,00</w:t>
            </w:r>
          </w:p>
        </w:tc>
        <w:tc>
          <w:tcPr>
            <w:tcW w:w="1095" w:type="dxa"/>
          </w:tcPr>
          <w:p w14:paraId="52A7CCD2" w14:textId="77777777" w:rsidR="007021E5" w:rsidRPr="00B723F9" w:rsidRDefault="007021E5" w:rsidP="003A074B">
            <w:pPr>
              <w:spacing w:line="276" w:lineRule="auto"/>
              <w:ind w:left="-47"/>
              <w:jc w:val="right"/>
              <w:rPr>
                <w:rFonts w:ascii="Calibri Light" w:hAnsi="Calibri Light" w:cs="Calibri Light"/>
                <w:sz w:val="16"/>
                <w:szCs w:val="16"/>
                <w:lang w:val="ro-MD"/>
              </w:rPr>
            </w:pPr>
          </w:p>
        </w:tc>
        <w:tc>
          <w:tcPr>
            <w:tcW w:w="1003" w:type="dxa"/>
          </w:tcPr>
          <w:p w14:paraId="0A696836" w14:textId="77777777" w:rsidR="007021E5" w:rsidRPr="00B723F9" w:rsidRDefault="007021E5" w:rsidP="003A074B">
            <w:pPr>
              <w:spacing w:line="276" w:lineRule="auto"/>
              <w:ind w:left="-47"/>
              <w:jc w:val="right"/>
              <w:rPr>
                <w:rFonts w:ascii="Calibri Light" w:hAnsi="Calibri Light" w:cs="Calibri Light"/>
                <w:sz w:val="16"/>
                <w:szCs w:val="16"/>
                <w:lang w:val="ro-MD"/>
              </w:rPr>
            </w:pPr>
            <w:r w:rsidRPr="00B723F9">
              <w:rPr>
                <w:rFonts w:ascii="Calibri Light" w:hAnsi="Calibri Light" w:cs="Calibri Light"/>
                <w:sz w:val="16"/>
                <w:szCs w:val="16"/>
                <w:lang w:val="ro-MD"/>
              </w:rPr>
              <w:t>80,60</w:t>
            </w:r>
          </w:p>
        </w:tc>
      </w:tr>
      <w:tr w:rsidR="007021E5" w:rsidRPr="00B723F9" w14:paraId="6C0366BE" w14:textId="77777777" w:rsidTr="00DC47E1">
        <w:trPr>
          <w:gridAfter w:val="2"/>
          <w:wAfter w:w="25" w:type="dxa"/>
          <w:trHeight w:val="266"/>
        </w:trPr>
        <w:tc>
          <w:tcPr>
            <w:tcW w:w="912" w:type="dxa"/>
          </w:tcPr>
          <w:p w14:paraId="20CEB46C" w14:textId="77777777" w:rsidR="007021E5" w:rsidRPr="00B723F9" w:rsidRDefault="007021E5" w:rsidP="003A074B">
            <w:pPr>
              <w:spacing w:line="276" w:lineRule="auto"/>
              <w:ind w:left="-20"/>
              <w:jc w:val="center"/>
              <w:rPr>
                <w:rFonts w:ascii="Calibri Light" w:hAnsi="Calibri Light" w:cs="Calibri Light"/>
                <w:sz w:val="16"/>
                <w:szCs w:val="16"/>
                <w:lang w:val="ro-MD"/>
              </w:rPr>
            </w:pPr>
            <w:r w:rsidRPr="00B723F9">
              <w:rPr>
                <w:rFonts w:ascii="Calibri Light" w:hAnsi="Calibri Light" w:cs="Calibri Light"/>
                <w:sz w:val="16"/>
                <w:szCs w:val="16"/>
                <w:lang w:val="ro-MD"/>
              </w:rPr>
              <w:t>316</w:t>
            </w:r>
          </w:p>
        </w:tc>
        <w:tc>
          <w:tcPr>
            <w:tcW w:w="4758" w:type="dxa"/>
          </w:tcPr>
          <w:p w14:paraId="34EC6A3A" w14:textId="77777777" w:rsidR="007021E5" w:rsidRPr="00B723F9" w:rsidRDefault="007021E5" w:rsidP="003A074B">
            <w:pPr>
              <w:spacing w:line="276" w:lineRule="auto"/>
              <w:ind w:left="-20"/>
              <w:rPr>
                <w:rFonts w:ascii="Calibri Light" w:hAnsi="Calibri Light" w:cs="Calibri Light"/>
                <w:sz w:val="16"/>
                <w:szCs w:val="16"/>
                <w:lang w:val="ro-MD"/>
              </w:rPr>
            </w:pPr>
            <w:r w:rsidRPr="00B723F9">
              <w:rPr>
                <w:rFonts w:ascii="Calibri Light" w:hAnsi="Calibri Light" w:cs="Calibri Light"/>
                <w:sz w:val="16"/>
                <w:szCs w:val="16"/>
                <w:lang w:val="ro-MD"/>
              </w:rPr>
              <w:t xml:space="preserve">UNELTE </w:t>
            </w:r>
            <w:r>
              <w:rPr>
                <w:rFonts w:ascii="Calibri Light" w:hAnsi="Calibri Light" w:cs="Calibri Light"/>
                <w:sz w:val="16"/>
                <w:szCs w:val="16"/>
                <w:lang w:val="ro-MD"/>
              </w:rPr>
              <w:t>Ș</w:t>
            </w:r>
            <w:r w:rsidRPr="00B723F9">
              <w:rPr>
                <w:rFonts w:ascii="Calibri Light" w:hAnsi="Calibri Light" w:cs="Calibri Light"/>
                <w:sz w:val="16"/>
                <w:szCs w:val="16"/>
                <w:lang w:val="ro-MD"/>
              </w:rPr>
              <w:t xml:space="preserve">I SCULE, INVENTAR DE PRODUCERE </w:t>
            </w:r>
            <w:r>
              <w:rPr>
                <w:rFonts w:ascii="Calibri Light" w:hAnsi="Calibri Light" w:cs="Calibri Light"/>
                <w:sz w:val="16"/>
                <w:szCs w:val="16"/>
                <w:lang w:val="ro-MD"/>
              </w:rPr>
              <w:t>Ș</w:t>
            </w:r>
            <w:r w:rsidRPr="00B723F9">
              <w:rPr>
                <w:rFonts w:ascii="Calibri Light" w:hAnsi="Calibri Light" w:cs="Calibri Light"/>
                <w:sz w:val="16"/>
                <w:szCs w:val="16"/>
                <w:lang w:val="ro-MD"/>
              </w:rPr>
              <w:t>I GOSPODĂRESC (PROCURĂRI)</w:t>
            </w:r>
          </w:p>
        </w:tc>
        <w:tc>
          <w:tcPr>
            <w:tcW w:w="912" w:type="dxa"/>
          </w:tcPr>
          <w:p w14:paraId="6CB4087C"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14,00</w:t>
            </w:r>
          </w:p>
        </w:tc>
        <w:tc>
          <w:tcPr>
            <w:tcW w:w="912" w:type="dxa"/>
          </w:tcPr>
          <w:p w14:paraId="51B67FF2"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56,50</w:t>
            </w:r>
          </w:p>
        </w:tc>
        <w:tc>
          <w:tcPr>
            <w:tcW w:w="1049" w:type="dxa"/>
          </w:tcPr>
          <w:p w14:paraId="61574D57"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47,50</w:t>
            </w:r>
          </w:p>
        </w:tc>
        <w:tc>
          <w:tcPr>
            <w:tcW w:w="1052" w:type="dxa"/>
          </w:tcPr>
          <w:p w14:paraId="6D3EE80E" w14:textId="77777777" w:rsidR="007021E5" w:rsidRPr="00B723F9" w:rsidRDefault="007021E5" w:rsidP="003A074B">
            <w:pPr>
              <w:spacing w:line="276" w:lineRule="auto"/>
              <w:ind w:left="-47"/>
              <w:jc w:val="right"/>
              <w:rPr>
                <w:rFonts w:ascii="Calibri Light" w:hAnsi="Calibri Light" w:cs="Calibri Light"/>
                <w:sz w:val="16"/>
                <w:szCs w:val="16"/>
                <w:lang w:val="ro-MD"/>
              </w:rPr>
            </w:pPr>
          </w:p>
        </w:tc>
        <w:tc>
          <w:tcPr>
            <w:tcW w:w="955" w:type="dxa"/>
          </w:tcPr>
          <w:p w14:paraId="21595F0B" w14:textId="77777777" w:rsidR="007021E5" w:rsidRPr="00B723F9" w:rsidRDefault="007021E5" w:rsidP="003A074B">
            <w:pPr>
              <w:spacing w:line="276" w:lineRule="auto"/>
              <w:ind w:left="-47"/>
              <w:jc w:val="right"/>
              <w:rPr>
                <w:rFonts w:ascii="Calibri Light" w:hAnsi="Calibri Light" w:cs="Calibri Light"/>
                <w:sz w:val="16"/>
                <w:szCs w:val="16"/>
                <w:lang w:val="ro-MD"/>
              </w:rPr>
            </w:pPr>
            <w:r w:rsidRPr="00B723F9">
              <w:rPr>
                <w:rFonts w:ascii="Calibri Light" w:hAnsi="Calibri Light" w:cs="Calibri Light"/>
                <w:sz w:val="16"/>
                <w:szCs w:val="16"/>
                <w:lang w:val="ro-MD"/>
              </w:rPr>
              <w:t>84,07</w:t>
            </w:r>
          </w:p>
        </w:tc>
        <w:tc>
          <w:tcPr>
            <w:tcW w:w="912" w:type="dxa"/>
            <w:gridSpan w:val="2"/>
          </w:tcPr>
          <w:p w14:paraId="7C9FE982"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27,00</w:t>
            </w:r>
          </w:p>
        </w:tc>
        <w:tc>
          <w:tcPr>
            <w:tcW w:w="912" w:type="dxa"/>
          </w:tcPr>
          <w:p w14:paraId="1DCE0921"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67,30</w:t>
            </w:r>
          </w:p>
        </w:tc>
        <w:tc>
          <w:tcPr>
            <w:tcW w:w="1053" w:type="dxa"/>
          </w:tcPr>
          <w:p w14:paraId="0440F5DB"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61,50</w:t>
            </w:r>
          </w:p>
        </w:tc>
        <w:tc>
          <w:tcPr>
            <w:tcW w:w="1095" w:type="dxa"/>
          </w:tcPr>
          <w:p w14:paraId="4B24953F" w14:textId="77777777" w:rsidR="007021E5" w:rsidRPr="00B723F9" w:rsidRDefault="007021E5" w:rsidP="003A074B">
            <w:pPr>
              <w:spacing w:line="276" w:lineRule="auto"/>
              <w:ind w:left="-47"/>
              <w:jc w:val="right"/>
              <w:rPr>
                <w:rFonts w:ascii="Calibri Light" w:hAnsi="Calibri Light" w:cs="Calibri Light"/>
                <w:sz w:val="16"/>
                <w:szCs w:val="16"/>
                <w:lang w:val="ro-MD"/>
              </w:rPr>
            </w:pPr>
          </w:p>
        </w:tc>
        <w:tc>
          <w:tcPr>
            <w:tcW w:w="1003" w:type="dxa"/>
          </w:tcPr>
          <w:p w14:paraId="557E5EB0" w14:textId="77777777" w:rsidR="007021E5" w:rsidRPr="00B723F9" w:rsidRDefault="007021E5" w:rsidP="003A074B">
            <w:pPr>
              <w:spacing w:line="276" w:lineRule="auto"/>
              <w:ind w:left="-47"/>
              <w:jc w:val="right"/>
              <w:rPr>
                <w:rFonts w:ascii="Calibri Light" w:hAnsi="Calibri Light" w:cs="Calibri Light"/>
                <w:sz w:val="16"/>
                <w:szCs w:val="16"/>
                <w:lang w:val="ro-MD"/>
              </w:rPr>
            </w:pPr>
            <w:r w:rsidRPr="00B723F9">
              <w:rPr>
                <w:rFonts w:ascii="Calibri Light" w:hAnsi="Calibri Light" w:cs="Calibri Light"/>
                <w:sz w:val="16"/>
                <w:szCs w:val="16"/>
                <w:lang w:val="ro-MD"/>
              </w:rPr>
              <w:t>91,38</w:t>
            </w:r>
          </w:p>
        </w:tc>
      </w:tr>
      <w:tr w:rsidR="007021E5" w:rsidRPr="00B723F9" w14:paraId="5BE4DF88" w14:textId="77777777" w:rsidTr="00DC47E1">
        <w:trPr>
          <w:gridAfter w:val="2"/>
          <w:wAfter w:w="25" w:type="dxa"/>
          <w:trHeight w:val="142"/>
        </w:trPr>
        <w:tc>
          <w:tcPr>
            <w:tcW w:w="912" w:type="dxa"/>
          </w:tcPr>
          <w:p w14:paraId="59897AF0" w14:textId="77777777" w:rsidR="007021E5" w:rsidRPr="00B723F9" w:rsidRDefault="007021E5" w:rsidP="003A074B">
            <w:pPr>
              <w:spacing w:line="276" w:lineRule="auto"/>
              <w:ind w:left="-20"/>
              <w:jc w:val="center"/>
              <w:rPr>
                <w:rFonts w:ascii="Calibri Light" w:hAnsi="Calibri Light" w:cs="Calibri Light"/>
                <w:sz w:val="16"/>
                <w:szCs w:val="16"/>
                <w:lang w:val="ro-MD"/>
              </w:rPr>
            </w:pPr>
            <w:r w:rsidRPr="00B723F9">
              <w:rPr>
                <w:rFonts w:ascii="Calibri Light" w:hAnsi="Calibri Light" w:cs="Calibri Light"/>
                <w:sz w:val="16"/>
                <w:szCs w:val="16"/>
                <w:lang w:val="ro-MD"/>
              </w:rPr>
              <w:t>318</w:t>
            </w:r>
          </w:p>
        </w:tc>
        <w:tc>
          <w:tcPr>
            <w:tcW w:w="4758" w:type="dxa"/>
          </w:tcPr>
          <w:p w14:paraId="0A3E2308" w14:textId="77777777" w:rsidR="007021E5" w:rsidRPr="00B723F9" w:rsidRDefault="007021E5" w:rsidP="003A074B">
            <w:pPr>
              <w:spacing w:line="276" w:lineRule="auto"/>
              <w:ind w:left="-20"/>
              <w:rPr>
                <w:rFonts w:ascii="Calibri Light" w:hAnsi="Calibri Light" w:cs="Calibri Light"/>
                <w:sz w:val="16"/>
                <w:szCs w:val="16"/>
                <w:lang w:val="ro-MD"/>
              </w:rPr>
            </w:pPr>
            <w:r w:rsidRPr="00B723F9">
              <w:rPr>
                <w:rFonts w:ascii="Calibri Light" w:hAnsi="Calibri Light" w:cs="Calibri Light"/>
                <w:sz w:val="16"/>
                <w:szCs w:val="16"/>
                <w:lang w:val="ro-MD"/>
              </w:rPr>
              <w:t xml:space="preserve">ALTE MIJLOACE FIXE (PROCURĂRI </w:t>
            </w:r>
            <w:r>
              <w:rPr>
                <w:rFonts w:ascii="Calibri Light" w:hAnsi="Calibri Light" w:cs="Calibri Light"/>
                <w:sz w:val="16"/>
                <w:szCs w:val="16"/>
                <w:lang w:val="ro-MD"/>
              </w:rPr>
              <w:t>Ș</w:t>
            </w:r>
            <w:r w:rsidRPr="00B723F9">
              <w:rPr>
                <w:rFonts w:ascii="Calibri Light" w:hAnsi="Calibri Light" w:cs="Calibri Light"/>
                <w:sz w:val="16"/>
                <w:szCs w:val="16"/>
                <w:lang w:val="ro-MD"/>
              </w:rPr>
              <w:t>I REPARA</w:t>
            </w:r>
            <w:r>
              <w:rPr>
                <w:rFonts w:ascii="Calibri Light" w:hAnsi="Calibri Light" w:cs="Calibri Light"/>
                <w:sz w:val="16"/>
                <w:szCs w:val="16"/>
                <w:lang w:val="ro-MD"/>
              </w:rPr>
              <w:t>Ț</w:t>
            </w:r>
            <w:r w:rsidRPr="00B723F9">
              <w:rPr>
                <w:rFonts w:ascii="Calibri Light" w:hAnsi="Calibri Light" w:cs="Calibri Light"/>
                <w:sz w:val="16"/>
                <w:szCs w:val="16"/>
                <w:lang w:val="ro-MD"/>
              </w:rPr>
              <w:t>II CAPITALE)</w:t>
            </w:r>
          </w:p>
        </w:tc>
        <w:tc>
          <w:tcPr>
            <w:tcW w:w="912" w:type="dxa"/>
          </w:tcPr>
          <w:p w14:paraId="0CD29538"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32,00</w:t>
            </w:r>
          </w:p>
        </w:tc>
        <w:tc>
          <w:tcPr>
            <w:tcW w:w="912" w:type="dxa"/>
          </w:tcPr>
          <w:p w14:paraId="05B33860"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23,30</w:t>
            </w:r>
          </w:p>
        </w:tc>
        <w:tc>
          <w:tcPr>
            <w:tcW w:w="1049" w:type="dxa"/>
          </w:tcPr>
          <w:p w14:paraId="478662BD"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19,70</w:t>
            </w:r>
          </w:p>
        </w:tc>
        <w:tc>
          <w:tcPr>
            <w:tcW w:w="1052" w:type="dxa"/>
          </w:tcPr>
          <w:p w14:paraId="0986B86B" w14:textId="77777777" w:rsidR="007021E5" w:rsidRPr="00B723F9" w:rsidRDefault="007021E5" w:rsidP="003A074B">
            <w:pPr>
              <w:spacing w:line="276" w:lineRule="auto"/>
              <w:ind w:left="-47"/>
              <w:jc w:val="right"/>
              <w:rPr>
                <w:rFonts w:ascii="Calibri Light" w:hAnsi="Calibri Light" w:cs="Calibri Light"/>
                <w:sz w:val="16"/>
                <w:szCs w:val="16"/>
                <w:lang w:val="ro-MD"/>
              </w:rPr>
            </w:pPr>
          </w:p>
        </w:tc>
        <w:tc>
          <w:tcPr>
            <w:tcW w:w="955" w:type="dxa"/>
          </w:tcPr>
          <w:p w14:paraId="105D867D" w14:textId="77777777" w:rsidR="007021E5" w:rsidRPr="00B723F9" w:rsidRDefault="007021E5" w:rsidP="003A074B">
            <w:pPr>
              <w:spacing w:line="276" w:lineRule="auto"/>
              <w:ind w:left="-47"/>
              <w:jc w:val="right"/>
              <w:rPr>
                <w:rFonts w:ascii="Calibri Light" w:hAnsi="Calibri Light" w:cs="Calibri Light"/>
                <w:sz w:val="16"/>
                <w:szCs w:val="16"/>
                <w:lang w:val="ro-MD"/>
              </w:rPr>
            </w:pPr>
            <w:r w:rsidRPr="00B723F9">
              <w:rPr>
                <w:rFonts w:ascii="Calibri Light" w:hAnsi="Calibri Light" w:cs="Calibri Light"/>
                <w:sz w:val="16"/>
                <w:szCs w:val="16"/>
                <w:lang w:val="ro-MD"/>
              </w:rPr>
              <w:t>84,55</w:t>
            </w:r>
          </w:p>
        </w:tc>
        <w:tc>
          <w:tcPr>
            <w:tcW w:w="912" w:type="dxa"/>
            <w:gridSpan w:val="2"/>
          </w:tcPr>
          <w:p w14:paraId="6EFD23ED"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74,10</w:t>
            </w:r>
          </w:p>
        </w:tc>
        <w:tc>
          <w:tcPr>
            <w:tcW w:w="912" w:type="dxa"/>
          </w:tcPr>
          <w:p w14:paraId="005835FC"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69,20</w:t>
            </w:r>
          </w:p>
        </w:tc>
        <w:tc>
          <w:tcPr>
            <w:tcW w:w="1053" w:type="dxa"/>
          </w:tcPr>
          <w:p w14:paraId="531BB3D3" w14:textId="77777777" w:rsidR="007021E5" w:rsidRPr="00B723F9" w:rsidRDefault="007021E5" w:rsidP="003A074B">
            <w:pPr>
              <w:spacing w:line="276" w:lineRule="auto"/>
              <w:ind w:left="-47"/>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43,80</w:t>
            </w:r>
          </w:p>
        </w:tc>
        <w:tc>
          <w:tcPr>
            <w:tcW w:w="1095" w:type="dxa"/>
          </w:tcPr>
          <w:p w14:paraId="68CE9718" w14:textId="77777777" w:rsidR="007021E5" w:rsidRPr="00B723F9" w:rsidRDefault="007021E5" w:rsidP="003A074B">
            <w:pPr>
              <w:spacing w:line="276" w:lineRule="auto"/>
              <w:ind w:left="-47"/>
              <w:jc w:val="right"/>
              <w:rPr>
                <w:rFonts w:ascii="Calibri Light" w:hAnsi="Calibri Light" w:cs="Calibri Light"/>
                <w:sz w:val="16"/>
                <w:szCs w:val="16"/>
                <w:lang w:val="ro-MD"/>
              </w:rPr>
            </w:pPr>
          </w:p>
        </w:tc>
        <w:tc>
          <w:tcPr>
            <w:tcW w:w="1003" w:type="dxa"/>
          </w:tcPr>
          <w:p w14:paraId="58875C18" w14:textId="77777777" w:rsidR="007021E5" w:rsidRPr="00B723F9" w:rsidRDefault="007021E5" w:rsidP="003A074B">
            <w:pPr>
              <w:spacing w:line="276" w:lineRule="auto"/>
              <w:ind w:left="-47"/>
              <w:jc w:val="right"/>
              <w:rPr>
                <w:rFonts w:ascii="Calibri Light" w:hAnsi="Calibri Light" w:cs="Calibri Light"/>
                <w:sz w:val="16"/>
                <w:szCs w:val="16"/>
                <w:lang w:val="ro-MD"/>
              </w:rPr>
            </w:pPr>
            <w:r w:rsidRPr="00B723F9">
              <w:rPr>
                <w:rFonts w:ascii="Calibri Light" w:hAnsi="Calibri Light" w:cs="Calibri Light"/>
                <w:sz w:val="16"/>
                <w:szCs w:val="16"/>
                <w:lang w:val="ro-MD"/>
              </w:rPr>
              <w:t>63,29</w:t>
            </w:r>
          </w:p>
        </w:tc>
      </w:tr>
      <w:tr w:rsidR="007021E5" w:rsidRPr="00B723F9" w14:paraId="32C9A56A" w14:textId="77777777" w:rsidTr="00DC47E1">
        <w:trPr>
          <w:gridAfter w:val="2"/>
          <w:wAfter w:w="25" w:type="dxa"/>
          <w:trHeight w:val="133"/>
        </w:trPr>
        <w:tc>
          <w:tcPr>
            <w:tcW w:w="912" w:type="dxa"/>
          </w:tcPr>
          <w:p w14:paraId="766043F0" w14:textId="77777777" w:rsidR="007021E5" w:rsidRPr="00B723F9" w:rsidRDefault="007021E5" w:rsidP="003A074B">
            <w:pPr>
              <w:spacing w:line="276" w:lineRule="auto"/>
              <w:jc w:val="center"/>
              <w:rPr>
                <w:rFonts w:ascii="Calibri Light" w:hAnsi="Calibri Light" w:cs="Calibri Light"/>
                <w:color w:val="000000"/>
                <w:sz w:val="16"/>
                <w:szCs w:val="16"/>
                <w:lang w:val="ro-MD"/>
              </w:rPr>
            </w:pPr>
            <w:r w:rsidRPr="00B723F9">
              <w:rPr>
                <w:rFonts w:ascii="Calibri Light" w:hAnsi="Calibri Light" w:cs="Calibri Light"/>
                <w:sz w:val="16"/>
                <w:szCs w:val="16"/>
                <w:lang w:val="ro-MD"/>
              </w:rPr>
              <w:t>319</w:t>
            </w:r>
          </w:p>
        </w:tc>
        <w:tc>
          <w:tcPr>
            <w:tcW w:w="4758" w:type="dxa"/>
          </w:tcPr>
          <w:p w14:paraId="661B3EBA" w14:textId="77777777" w:rsidR="007021E5" w:rsidRPr="00B723F9" w:rsidRDefault="007021E5" w:rsidP="003A074B">
            <w:pPr>
              <w:spacing w:line="276" w:lineRule="auto"/>
              <w:rPr>
                <w:rFonts w:ascii="Calibri Light" w:hAnsi="Calibri Light" w:cs="Calibri Light"/>
                <w:color w:val="000000"/>
                <w:sz w:val="16"/>
                <w:szCs w:val="16"/>
                <w:lang w:val="ro-MD"/>
              </w:rPr>
            </w:pPr>
            <w:r w:rsidRPr="00B723F9">
              <w:rPr>
                <w:rFonts w:ascii="Calibri Light" w:hAnsi="Calibri Light" w:cs="Calibri Light"/>
                <w:sz w:val="16"/>
                <w:szCs w:val="16"/>
                <w:lang w:val="ro-MD"/>
              </w:rPr>
              <w:t>INSTALA</w:t>
            </w:r>
            <w:r>
              <w:rPr>
                <w:rFonts w:ascii="Calibri Light" w:hAnsi="Calibri Light" w:cs="Calibri Light"/>
                <w:sz w:val="16"/>
                <w:szCs w:val="16"/>
                <w:lang w:val="ro-MD"/>
              </w:rPr>
              <w:t>Ț</w:t>
            </w:r>
            <w:r w:rsidRPr="00B723F9">
              <w:rPr>
                <w:rFonts w:ascii="Calibri Light" w:hAnsi="Calibri Light" w:cs="Calibri Light"/>
                <w:sz w:val="16"/>
                <w:szCs w:val="16"/>
                <w:lang w:val="ro-MD"/>
              </w:rPr>
              <w:t>II DE TRANSMISIE ÎN CURS DE EXECU</w:t>
            </w:r>
            <w:r>
              <w:rPr>
                <w:rFonts w:ascii="Calibri Light" w:hAnsi="Calibri Light" w:cs="Calibri Light"/>
                <w:sz w:val="16"/>
                <w:szCs w:val="16"/>
                <w:lang w:val="ro-MD"/>
              </w:rPr>
              <w:t>Ț</w:t>
            </w:r>
            <w:r w:rsidRPr="00B723F9">
              <w:rPr>
                <w:rFonts w:ascii="Calibri Light" w:hAnsi="Calibri Light" w:cs="Calibri Light"/>
                <w:sz w:val="16"/>
                <w:szCs w:val="16"/>
                <w:lang w:val="ro-MD"/>
              </w:rPr>
              <w:t>IE</w:t>
            </w:r>
          </w:p>
        </w:tc>
        <w:tc>
          <w:tcPr>
            <w:tcW w:w="912" w:type="dxa"/>
          </w:tcPr>
          <w:p w14:paraId="3E425F2E" w14:textId="77777777" w:rsidR="007021E5" w:rsidRPr="00B723F9" w:rsidRDefault="007021E5" w:rsidP="003A074B">
            <w:pPr>
              <w:spacing w:line="276" w:lineRule="auto"/>
              <w:jc w:val="right"/>
              <w:rPr>
                <w:rFonts w:ascii="Calibri Light" w:hAnsi="Calibri Light" w:cs="Calibri Light"/>
                <w:color w:val="000000"/>
                <w:sz w:val="16"/>
                <w:szCs w:val="16"/>
                <w:lang w:val="ro-MD"/>
              </w:rPr>
            </w:pPr>
          </w:p>
        </w:tc>
        <w:tc>
          <w:tcPr>
            <w:tcW w:w="912" w:type="dxa"/>
          </w:tcPr>
          <w:p w14:paraId="134A39FC" w14:textId="77777777" w:rsidR="007021E5" w:rsidRPr="00B723F9" w:rsidRDefault="007021E5" w:rsidP="003A074B">
            <w:pPr>
              <w:spacing w:line="276" w:lineRule="auto"/>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3956,40</w:t>
            </w:r>
          </w:p>
        </w:tc>
        <w:tc>
          <w:tcPr>
            <w:tcW w:w="1049" w:type="dxa"/>
          </w:tcPr>
          <w:p w14:paraId="219F3CF5" w14:textId="77777777" w:rsidR="007021E5" w:rsidRPr="00B723F9" w:rsidRDefault="007021E5" w:rsidP="003A074B">
            <w:pPr>
              <w:spacing w:line="276" w:lineRule="auto"/>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3102,40</w:t>
            </w:r>
          </w:p>
        </w:tc>
        <w:tc>
          <w:tcPr>
            <w:tcW w:w="1052" w:type="dxa"/>
          </w:tcPr>
          <w:p w14:paraId="74F2569F" w14:textId="77777777" w:rsidR="007021E5" w:rsidRPr="00B723F9" w:rsidRDefault="007021E5" w:rsidP="003A074B">
            <w:pPr>
              <w:spacing w:line="276" w:lineRule="auto"/>
              <w:jc w:val="right"/>
              <w:rPr>
                <w:rFonts w:ascii="Calibri Light" w:hAnsi="Calibri Light" w:cs="Calibri Light"/>
                <w:sz w:val="16"/>
                <w:szCs w:val="16"/>
                <w:lang w:val="ro-MD"/>
              </w:rPr>
            </w:pPr>
          </w:p>
        </w:tc>
        <w:tc>
          <w:tcPr>
            <w:tcW w:w="955" w:type="dxa"/>
          </w:tcPr>
          <w:p w14:paraId="0FF206E1" w14:textId="77777777" w:rsidR="007021E5" w:rsidRPr="00B723F9" w:rsidRDefault="007021E5" w:rsidP="003A074B">
            <w:pPr>
              <w:spacing w:line="276" w:lineRule="auto"/>
              <w:jc w:val="right"/>
              <w:rPr>
                <w:rFonts w:ascii="Calibri Light" w:hAnsi="Calibri Light" w:cs="Calibri Light"/>
                <w:sz w:val="16"/>
                <w:szCs w:val="16"/>
                <w:lang w:val="ro-MD"/>
              </w:rPr>
            </w:pPr>
            <w:r w:rsidRPr="00B723F9">
              <w:rPr>
                <w:rFonts w:ascii="Calibri Light" w:hAnsi="Calibri Light" w:cs="Calibri Light"/>
                <w:sz w:val="16"/>
                <w:szCs w:val="16"/>
                <w:lang w:val="ro-MD"/>
              </w:rPr>
              <w:t>78,41</w:t>
            </w:r>
          </w:p>
        </w:tc>
        <w:tc>
          <w:tcPr>
            <w:tcW w:w="912" w:type="dxa"/>
            <w:gridSpan w:val="2"/>
          </w:tcPr>
          <w:p w14:paraId="52FE959E" w14:textId="77777777" w:rsidR="007021E5" w:rsidRPr="00B723F9" w:rsidRDefault="007021E5" w:rsidP="003A074B">
            <w:pPr>
              <w:spacing w:line="276" w:lineRule="auto"/>
              <w:jc w:val="right"/>
              <w:rPr>
                <w:rFonts w:ascii="Calibri Light" w:hAnsi="Calibri Light" w:cs="Calibri Light"/>
                <w:color w:val="000000"/>
                <w:sz w:val="16"/>
                <w:szCs w:val="16"/>
                <w:lang w:val="ro-MD"/>
              </w:rPr>
            </w:pPr>
          </w:p>
        </w:tc>
        <w:tc>
          <w:tcPr>
            <w:tcW w:w="912" w:type="dxa"/>
          </w:tcPr>
          <w:p w14:paraId="0BBEAADD" w14:textId="77777777" w:rsidR="007021E5" w:rsidRPr="00B723F9" w:rsidRDefault="007021E5" w:rsidP="003A074B">
            <w:pPr>
              <w:spacing w:line="276" w:lineRule="auto"/>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6203,50</w:t>
            </w:r>
          </w:p>
        </w:tc>
        <w:tc>
          <w:tcPr>
            <w:tcW w:w="1053" w:type="dxa"/>
          </w:tcPr>
          <w:p w14:paraId="2CAD994F" w14:textId="77777777" w:rsidR="007021E5" w:rsidRPr="00B723F9" w:rsidRDefault="007021E5" w:rsidP="003A074B">
            <w:pPr>
              <w:spacing w:line="276" w:lineRule="auto"/>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4663,40</w:t>
            </w:r>
          </w:p>
        </w:tc>
        <w:tc>
          <w:tcPr>
            <w:tcW w:w="1095" w:type="dxa"/>
          </w:tcPr>
          <w:p w14:paraId="1ADF27F2" w14:textId="77777777" w:rsidR="007021E5" w:rsidRPr="00B723F9" w:rsidRDefault="007021E5" w:rsidP="003A074B">
            <w:pPr>
              <w:spacing w:line="276" w:lineRule="auto"/>
              <w:jc w:val="right"/>
              <w:rPr>
                <w:rFonts w:ascii="Calibri Light" w:hAnsi="Calibri Light" w:cs="Calibri Light"/>
                <w:sz w:val="16"/>
                <w:szCs w:val="16"/>
                <w:lang w:val="ro-MD"/>
              </w:rPr>
            </w:pPr>
          </w:p>
        </w:tc>
        <w:tc>
          <w:tcPr>
            <w:tcW w:w="1003" w:type="dxa"/>
          </w:tcPr>
          <w:p w14:paraId="7E0C23E3" w14:textId="77777777" w:rsidR="007021E5" w:rsidRPr="00B723F9" w:rsidRDefault="007021E5" w:rsidP="003A074B">
            <w:pPr>
              <w:spacing w:line="276" w:lineRule="auto"/>
              <w:jc w:val="right"/>
              <w:rPr>
                <w:rFonts w:ascii="Calibri Light" w:hAnsi="Calibri Light" w:cs="Calibri Light"/>
                <w:sz w:val="16"/>
                <w:szCs w:val="16"/>
                <w:lang w:val="ro-MD"/>
              </w:rPr>
            </w:pPr>
            <w:r w:rsidRPr="00B723F9">
              <w:rPr>
                <w:rFonts w:ascii="Calibri Light" w:hAnsi="Calibri Light" w:cs="Calibri Light"/>
                <w:sz w:val="16"/>
                <w:szCs w:val="16"/>
                <w:lang w:val="ro-MD"/>
              </w:rPr>
              <w:t>75,17</w:t>
            </w:r>
          </w:p>
        </w:tc>
      </w:tr>
      <w:tr w:rsidR="007021E5" w:rsidRPr="00B723F9" w14:paraId="2987B4BE" w14:textId="77777777" w:rsidTr="00DC47E1">
        <w:trPr>
          <w:gridAfter w:val="2"/>
          <w:wAfter w:w="25" w:type="dxa"/>
          <w:trHeight w:val="276"/>
        </w:trPr>
        <w:tc>
          <w:tcPr>
            <w:tcW w:w="912" w:type="dxa"/>
          </w:tcPr>
          <w:p w14:paraId="7CDBA759" w14:textId="77777777" w:rsidR="007021E5" w:rsidRPr="00B723F9" w:rsidRDefault="007021E5" w:rsidP="003A074B">
            <w:pPr>
              <w:spacing w:line="276" w:lineRule="auto"/>
              <w:jc w:val="center"/>
              <w:rPr>
                <w:rFonts w:ascii="Calibri Light" w:hAnsi="Calibri Light" w:cs="Calibri Light"/>
                <w:color w:val="000000"/>
                <w:sz w:val="16"/>
                <w:szCs w:val="16"/>
                <w:lang w:val="ro-MD"/>
              </w:rPr>
            </w:pPr>
            <w:r w:rsidRPr="00B723F9">
              <w:rPr>
                <w:rFonts w:ascii="Calibri Light" w:hAnsi="Calibri Light" w:cs="Calibri Light"/>
                <w:sz w:val="16"/>
                <w:szCs w:val="16"/>
                <w:lang w:val="ro-MD"/>
              </w:rPr>
              <w:t>331</w:t>
            </w:r>
          </w:p>
        </w:tc>
        <w:tc>
          <w:tcPr>
            <w:tcW w:w="4758" w:type="dxa"/>
          </w:tcPr>
          <w:p w14:paraId="11B00B5A" w14:textId="77777777" w:rsidR="007021E5" w:rsidRPr="00B723F9" w:rsidRDefault="007021E5" w:rsidP="003A074B">
            <w:pPr>
              <w:spacing w:line="276" w:lineRule="auto"/>
              <w:rPr>
                <w:rFonts w:ascii="Calibri Light" w:hAnsi="Calibri Light" w:cs="Calibri Light"/>
                <w:color w:val="000000"/>
                <w:sz w:val="16"/>
                <w:szCs w:val="16"/>
                <w:lang w:val="ro-MD"/>
              </w:rPr>
            </w:pPr>
            <w:r w:rsidRPr="00B723F9">
              <w:rPr>
                <w:rFonts w:ascii="Calibri Light" w:hAnsi="Calibri Light" w:cs="Calibri Light"/>
                <w:sz w:val="16"/>
                <w:szCs w:val="16"/>
                <w:lang w:val="ro-MD"/>
              </w:rPr>
              <w:t>PROCURAREA COMBUSTIBILULUI, CARBURAN</w:t>
            </w:r>
            <w:r>
              <w:rPr>
                <w:rFonts w:ascii="Calibri Light" w:hAnsi="Calibri Light" w:cs="Calibri Light"/>
                <w:sz w:val="16"/>
                <w:szCs w:val="16"/>
                <w:lang w:val="ro-MD"/>
              </w:rPr>
              <w:t>Ț</w:t>
            </w:r>
            <w:r w:rsidRPr="00B723F9">
              <w:rPr>
                <w:rFonts w:ascii="Calibri Light" w:hAnsi="Calibri Light" w:cs="Calibri Light"/>
                <w:sz w:val="16"/>
                <w:szCs w:val="16"/>
                <w:lang w:val="ro-MD"/>
              </w:rPr>
              <w:t xml:space="preserve">ILOR </w:t>
            </w:r>
            <w:r>
              <w:rPr>
                <w:rFonts w:ascii="Calibri Light" w:hAnsi="Calibri Light" w:cs="Calibri Light"/>
                <w:sz w:val="16"/>
                <w:szCs w:val="16"/>
                <w:lang w:val="ro-MD"/>
              </w:rPr>
              <w:t>Ș</w:t>
            </w:r>
            <w:r w:rsidRPr="00B723F9">
              <w:rPr>
                <w:rFonts w:ascii="Calibri Light" w:hAnsi="Calibri Light" w:cs="Calibri Light"/>
                <w:sz w:val="16"/>
                <w:szCs w:val="16"/>
                <w:lang w:val="ro-MD"/>
              </w:rPr>
              <w:t>I LUBRIFIAN</w:t>
            </w:r>
            <w:r>
              <w:rPr>
                <w:rFonts w:ascii="Calibri Light" w:hAnsi="Calibri Light" w:cs="Calibri Light"/>
                <w:sz w:val="16"/>
                <w:szCs w:val="16"/>
                <w:lang w:val="ro-MD"/>
              </w:rPr>
              <w:t>Ț</w:t>
            </w:r>
            <w:r w:rsidRPr="00B723F9">
              <w:rPr>
                <w:rFonts w:ascii="Calibri Light" w:hAnsi="Calibri Light" w:cs="Calibri Light"/>
                <w:sz w:val="16"/>
                <w:szCs w:val="16"/>
                <w:lang w:val="ro-MD"/>
              </w:rPr>
              <w:t>ILOR</w:t>
            </w:r>
          </w:p>
        </w:tc>
        <w:tc>
          <w:tcPr>
            <w:tcW w:w="912" w:type="dxa"/>
          </w:tcPr>
          <w:p w14:paraId="29B045A7" w14:textId="77777777" w:rsidR="007021E5" w:rsidRPr="00B723F9" w:rsidRDefault="007021E5" w:rsidP="003A074B">
            <w:pPr>
              <w:spacing w:line="276" w:lineRule="auto"/>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290,00</w:t>
            </w:r>
          </w:p>
        </w:tc>
        <w:tc>
          <w:tcPr>
            <w:tcW w:w="912" w:type="dxa"/>
          </w:tcPr>
          <w:p w14:paraId="6A6CD5DB" w14:textId="77777777" w:rsidR="007021E5" w:rsidRPr="00B723F9" w:rsidRDefault="007021E5" w:rsidP="003A074B">
            <w:pPr>
              <w:spacing w:line="276" w:lineRule="auto"/>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276,50</w:t>
            </w:r>
          </w:p>
        </w:tc>
        <w:tc>
          <w:tcPr>
            <w:tcW w:w="1049" w:type="dxa"/>
          </w:tcPr>
          <w:p w14:paraId="6C55299E" w14:textId="77777777" w:rsidR="007021E5" w:rsidRPr="00B723F9" w:rsidRDefault="007021E5" w:rsidP="003A074B">
            <w:pPr>
              <w:spacing w:line="276" w:lineRule="auto"/>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275,70</w:t>
            </w:r>
          </w:p>
        </w:tc>
        <w:tc>
          <w:tcPr>
            <w:tcW w:w="1052" w:type="dxa"/>
          </w:tcPr>
          <w:p w14:paraId="1A2A844B" w14:textId="77777777" w:rsidR="007021E5" w:rsidRPr="00B723F9" w:rsidRDefault="007021E5" w:rsidP="003A074B">
            <w:pPr>
              <w:spacing w:line="276" w:lineRule="auto"/>
              <w:jc w:val="right"/>
              <w:rPr>
                <w:rFonts w:ascii="Calibri Light" w:hAnsi="Calibri Light" w:cs="Calibri Light"/>
                <w:sz w:val="16"/>
                <w:szCs w:val="16"/>
                <w:lang w:val="ro-MD"/>
              </w:rPr>
            </w:pPr>
          </w:p>
        </w:tc>
        <w:tc>
          <w:tcPr>
            <w:tcW w:w="955" w:type="dxa"/>
          </w:tcPr>
          <w:p w14:paraId="6C21E851" w14:textId="77777777" w:rsidR="007021E5" w:rsidRPr="00B723F9" w:rsidRDefault="007021E5" w:rsidP="003A074B">
            <w:pPr>
              <w:spacing w:line="276" w:lineRule="auto"/>
              <w:jc w:val="right"/>
              <w:rPr>
                <w:rFonts w:ascii="Calibri Light" w:hAnsi="Calibri Light" w:cs="Calibri Light"/>
                <w:sz w:val="16"/>
                <w:szCs w:val="16"/>
                <w:lang w:val="ro-MD"/>
              </w:rPr>
            </w:pPr>
            <w:r w:rsidRPr="00B723F9">
              <w:rPr>
                <w:rFonts w:ascii="Calibri Light" w:hAnsi="Calibri Light" w:cs="Calibri Light"/>
                <w:sz w:val="16"/>
                <w:szCs w:val="16"/>
                <w:lang w:val="ro-MD"/>
              </w:rPr>
              <w:t>99,71</w:t>
            </w:r>
          </w:p>
        </w:tc>
        <w:tc>
          <w:tcPr>
            <w:tcW w:w="912" w:type="dxa"/>
            <w:gridSpan w:val="2"/>
          </w:tcPr>
          <w:p w14:paraId="6BDA58AB" w14:textId="77777777" w:rsidR="007021E5" w:rsidRPr="00B723F9" w:rsidRDefault="007021E5" w:rsidP="003A074B">
            <w:pPr>
              <w:spacing w:line="276" w:lineRule="auto"/>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320,00</w:t>
            </w:r>
          </w:p>
        </w:tc>
        <w:tc>
          <w:tcPr>
            <w:tcW w:w="912" w:type="dxa"/>
          </w:tcPr>
          <w:p w14:paraId="32889208" w14:textId="77777777" w:rsidR="007021E5" w:rsidRPr="00B723F9" w:rsidRDefault="007021E5" w:rsidP="003A074B">
            <w:pPr>
              <w:spacing w:line="276" w:lineRule="auto"/>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236,90</w:t>
            </w:r>
          </w:p>
        </w:tc>
        <w:tc>
          <w:tcPr>
            <w:tcW w:w="1053" w:type="dxa"/>
          </w:tcPr>
          <w:p w14:paraId="3C5704C3" w14:textId="77777777" w:rsidR="007021E5" w:rsidRPr="00B723F9" w:rsidRDefault="007021E5" w:rsidP="003A074B">
            <w:pPr>
              <w:spacing w:line="276" w:lineRule="auto"/>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176,00</w:t>
            </w:r>
          </w:p>
        </w:tc>
        <w:tc>
          <w:tcPr>
            <w:tcW w:w="1095" w:type="dxa"/>
          </w:tcPr>
          <w:p w14:paraId="715E8E18" w14:textId="77777777" w:rsidR="007021E5" w:rsidRPr="00B723F9" w:rsidRDefault="007021E5" w:rsidP="003A074B">
            <w:pPr>
              <w:spacing w:line="276" w:lineRule="auto"/>
              <w:jc w:val="right"/>
              <w:rPr>
                <w:rFonts w:ascii="Calibri Light" w:hAnsi="Calibri Light" w:cs="Calibri Light"/>
                <w:sz w:val="16"/>
                <w:szCs w:val="16"/>
                <w:lang w:val="ro-MD"/>
              </w:rPr>
            </w:pPr>
          </w:p>
        </w:tc>
        <w:tc>
          <w:tcPr>
            <w:tcW w:w="1003" w:type="dxa"/>
          </w:tcPr>
          <w:p w14:paraId="537E2614" w14:textId="77777777" w:rsidR="007021E5" w:rsidRPr="00B723F9" w:rsidRDefault="007021E5" w:rsidP="003A074B">
            <w:pPr>
              <w:spacing w:line="276" w:lineRule="auto"/>
              <w:jc w:val="right"/>
              <w:rPr>
                <w:rFonts w:ascii="Calibri Light" w:hAnsi="Calibri Light" w:cs="Calibri Light"/>
                <w:sz w:val="16"/>
                <w:szCs w:val="16"/>
                <w:lang w:val="ro-MD"/>
              </w:rPr>
            </w:pPr>
            <w:r w:rsidRPr="00B723F9">
              <w:rPr>
                <w:rFonts w:ascii="Calibri Light" w:hAnsi="Calibri Light" w:cs="Calibri Light"/>
                <w:sz w:val="16"/>
                <w:szCs w:val="16"/>
                <w:lang w:val="ro-MD"/>
              </w:rPr>
              <w:t>74,29</w:t>
            </w:r>
          </w:p>
        </w:tc>
      </w:tr>
      <w:tr w:rsidR="007021E5" w:rsidRPr="00B723F9" w14:paraId="09C37DAC" w14:textId="77777777" w:rsidTr="00DC47E1">
        <w:trPr>
          <w:gridAfter w:val="2"/>
          <w:wAfter w:w="25" w:type="dxa"/>
          <w:trHeight w:val="133"/>
        </w:trPr>
        <w:tc>
          <w:tcPr>
            <w:tcW w:w="912" w:type="dxa"/>
          </w:tcPr>
          <w:p w14:paraId="562DB0F1" w14:textId="77777777" w:rsidR="007021E5" w:rsidRPr="00B723F9" w:rsidRDefault="007021E5" w:rsidP="003A074B">
            <w:pPr>
              <w:spacing w:line="276" w:lineRule="auto"/>
              <w:jc w:val="center"/>
              <w:rPr>
                <w:rFonts w:ascii="Calibri Light" w:hAnsi="Calibri Light" w:cs="Calibri Light"/>
                <w:color w:val="000000"/>
                <w:sz w:val="16"/>
                <w:szCs w:val="16"/>
                <w:lang w:val="ro-MD"/>
              </w:rPr>
            </w:pPr>
            <w:r w:rsidRPr="00B723F9">
              <w:rPr>
                <w:rFonts w:ascii="Calibri Light" w:hAnsi="Calibri Light" w:cs="Calibri Light"/>
                <w:sz w:val="16"/>
                <w:szCs w:val="16"/>
                <w:lang w:val="ro-MD"/>
              </w:rPr>
              <w:t>332</w:t>
            </w:r>
          </w:p>
        </w:tc>
        <w:tc>
          <w:tcPr>
            <w:tcW w:w="4758" w:type="dxa"/>
          </w:tcPr>
          <w:p w14:paraId="31E9F82D" w14:textId="77777777" w:rsidR="007021E5" w:rsidRPr="00B723F9" w:rsidRDefault="007021E5" w:rsidP="003A074B">
            <w:pPr>
              <w:spacing w:line="276" w:lineRule="auto"/>
              <w:rPr>
                <w:rFonts w:ascii="Calibri Light" w:hAnsi="Calibri Light" w:cs="Calibri Light"/>
                <w:color w:val="000000"/>
                <w:sz w:val="16"/>
                <w:szCs w:val="16"/>
                <w:lang w:val="ro-MD"/>
              </w:rPr>
            </w:pPr>
            <w:r w:rsidRPr="00B723F9">
              <w:rPr>
                <w:rFonts w:ascii="Calibri Light" w:hAnsi="Calibri Light" w:cs="Calibri Light"/>
                <w:sz w:val="16"/>
                <w:szCs w:val="16"/>
                <w:lang w:val="ro-MD"/>
              </w:rPr>
              <w:t>PROCURAREA PIESELOR DE SCHIMB</w:t>
            </w:r>
          </w:p>
        </w:tc>
        <w:tc>
          <w:tcPr>
            <w:tcW w:w="912" w:type="dxa"/>
          </w:tcPr>
          <w:p w14:paraId="77E29C07" w14:textId="77777777" w:rsidR="007021E5" w:rsidRPr="00B723F9" w:rsidRDefault="007021E5" w:rsidP="003A074B">
            <w:pPr>
              <w:spacing w:line="276" w:lineRule="auto"/>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100,00</w:t>
            </w:r>
          </w:p>
        </w:tc>
        <w:tc>
          <w:tcPr>
            <w:tcW w:w="912" w:type="dxa"/>
          </w:tcPr>
          <w:p w14:paraId="4B88B5E6" w14:textId="77777777" w:rsidR="007021E5" w:rsidRPr="00B723F9" w:rsidRDefault="007021E5" w:rsidP="003A074B">
            <w:pPr>
              <w:spacing w:line="276" w:lineRule="auto"/>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80,50</w:t>
            </w:r>
          </w:p>
        </w:tc>
        <w:tc>
          <w:tcPr>
            <w:tcW w:w="1049" w:type="dxa"/>
          </w:tcPr>
          <w:p w14:paraId="56B70E0C" w14:textId="77777777" w:rsidR="007021E5" w:rsidRPr="00B723F9" w:rsidRDefault="007021E5" w:rsidP="003A074B">
            <w:pPr>
              <w:spacing w:line="276" w:lineRule="auto"/>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54,30</w:t>
            </w:r>
          </w:p>
        </w:tc>
        <w:tc>
          <w:tcPr>
            <w:tcW w:w="1052" w:type="dxa"/>
          </w:tcPr>
          <w:p w14:paraId="47A2C5DD" w14:textId="77777777" w:rsidR="007021E5" w:rsidRPr="00B723F9" w:rsidRDefault="007021E5" w:rsidP="003A074B">
            <w:pPr>
              <w:spacing w:line="276" w:lineRule="auto"/>
              <w:jc w:val="right"/>
              <w:rPr>
                <w:rFonts w:ascii="Calibri Light" w:hAnsi="Calibri Light" w:cs="Calibri Light"/>
                <w:sz w:val="16"/>
                <w:szCs w:val="16"/>
                <w:lang w:val="ro-MD"/>
              </w:rPr>
            </w:pPr>
          </w:p>
        </w:tc>
        <w:tc>
          <w:tcPr>
            <w:tcW w:w="955" w:type="dxa"/>
          </w:tcPr>
          <w:p w14:paraId="4A8D9184" w14:textId="77777777" w:rsidR="007021E5" w:rsidRPr="00B723F9" w:rsidRDefault="007021E5" w:rsidP="003A074B">
            <w:pPr>
              <w:spacing w:line="276" w:lineRule="auto"/>
              <w:jc w:val="right"/>
              <w:rPr>
                <w:rFonts w:ascii="Calibri Light" w:hAnsi="Calibri Light" w:cs="Calibri Light"/>
                <w:sz w:val="16"/>
                <w:szCs w:val="16"/>
                <w:lang w:val="ro-MD"/>
              </w:rPr>
            </w:pPr>
            <w:r w:rsidRPr="00B723F9">
              <w:rPr>
                <w:rFonts w:ascii="Calibri Light" w:hAnsi="Calibri Light" w:cs="Calibri Light"/>
                <w:sz w:val="16"/>
                <w:szCs w:val="16"/>
                <w:lang w:val="ro-MD"/>
              </w:rPr>
              <w:t>67,45</w:t>
            </w:r>
          </w:p>
        </w:tc>
        <w:tc>
          <w:tcPr>
            <w:tcW w:w="912" w:type="dxa"/>
            <w:gridSpan w:val="2"/>
          </w:tcPr>
          <w:p w14:paraId="341453D0" w14:textId="77777777" w:rsidR="007021E5" w:rsidRPr="00B723F9" w:rsidRDefault="007021E5" w:rsidP="003A074B">
            <w:pPr>
              <w:spacing w:line="276" w:lineRule="auto"/>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100,00</w:t>
            </w:r>
          </w:p>
        </w:tc>
        <w:tc>
          <w:tcPr>
            <w:tcW w:w="912" w:type="dxa"/>
          </w:tcPr>
          <w:p w14:paraId="0AE02AC2" w14:textId="77777777" w:rsidR="007021E5" w:rsidRPr="00B723F9" w:rsidRDefault="007021E5" w:rsidP="003A074B">
            <w:pPr>
              <w:spacing w:line="276" w:lineRule="auto"/>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96,70</w:t>
            </w:r>
          </w:p>
        </w:tc>
        <w:tc>
          <w:tcPr>
            <w:tcW w:w="1053" w:type="dxa"/>
          </w:tcPr>
          <w:p w14:paraId="54D4FFEF" w14:textId="77777777" w:rsidR="007021E5" w:rsidRPr="00B723F9" w:rsidRDefault="007021E5" w:rsidP="003A074B">
            <w:pPr>
              <w:spacing w:line="276" w:lineRule="auto"/>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28,70</w:t>
            </w:r>
          </w:p>
        </w:tc>
        <w:tc>
          <w:tcPr>
            <w:tcW w:w="1095" w:type="dxa"/>
          </w:tcPr>
          <w:p w14:paraId="0A6B5B27" w14:textId="77777777" w:rsidR="007021E5" w:rsidRPr="00B723F9" w:rsidRDefault="007021E5" w:rsidP="003A074B">
            <w:pPr>
              <w:spacing w:line="276" w:lineRule="auto"/>
              <w:jc w:val="right"/>
              <w:rPr>
                <w:rFonts w:ascii="Calibri Light" w:hAnsi="Calibri Light" w:cs="Calibri Light"/>
                <w:sz w:val="16"/>
                <w:szCs w:val="16"/>
                <w:lang w:val="ro-MD"/>
              </w:rPr>
            </w:pPr>
          </w:p>
        </w:tc>
        <w:tc>
          <w:tcPr>
            <w:tcW w:w="1003" w:type="dxa"/>
          </w:tcPr>
          <w:p w14:paraId="5394AD26" w14:textId="77777777" w:rsidR="007021E5" w:rsidRPr="00B723F9" w:rsidRDefault="007021E5" w:rsidP="003A074B">
            <w:pPr>
              <w:spacing w:line="276" w:lineRule="auto"/>
              <w:jc w:val="right"/>
              <w:rPr>
                <w:rFonts w:ascii="Calibri Light" w:hAnsi="Calibri Light" w:cs="Calibri Light"/>
                <w:sz w:val="16"/>
                <w:szCs w:val="16"/>
                <w:lang w:val="ro-MD"/>
              </w:rPr>
            </w:pPr>
            <w:r w:rsidRPr="00B723F9">
              <w:rPr>
                <w:rFonts w:ascii="Calibri Light" w:hAnsi="Calibri Light" w:cs="Calibri Light"/>
                <w:sz w:val="16"/>
                <w:szCs w:val="16"/>
                <w:lang w:val="ro-MD"/>
              </w:rPr>
              <w:t>29,68</w:t>
            </w:r>
          </w:p>
        </w:tc>
      </w:tr>
      <w:tr w:rsidR="007021E5" w:rsidRPr="00B723F9" w14:paraId="3F16D060" w14:textId="77777777" w:rsidTr="00DC47E1">
        <w:trPr>
          <w:gridAfter w:val="2"/>
          <w:wAfter w:w="25" w:type="dxa"/>
          <w:trHeight w:val="133"/>
        </w:trPr>
        <w:tc>
          <w:tcPr>
            <w:tcW w:w="912" w:type="dxa"/>
          </w:tcPr>
          <w:p w14:paraId="2BB8F46C" w14:textId="77777777" w:rsidR="007021E5" w:rsidRPr="00B723F9" w:rsidRDefault="007021E5" w:rsidP="003A074B">
            <w:pPr>
              <w:spacing w:line="276" w:lineRule="auto"/>
              <w:jc w:val="center"/>
              <w:rPr>
                <w:rFonts w:ascii="Calibri Light" w:hAnsi="Calibri Light" w:cs="Calibri Light"/>
                <w:color w:val="000000"/>
                <w:sz w:val="16"/>
                <w:szCs w:val="16"/>
                <w:lang w:val="ro-MD"/>
              </w:rPr>
            </w:pPr>
            <w:r w:rsidRPr="00B723F9">
              <w:rPr>
                <w:rFonts w:ascii="Calibri Light" w:hAnsi="Calibri Light" w:cs="Calibri Light"/>
                <w:sz w:val="16"/>
                <w:szCs w:val="16"/>
                <w:lang w:val="ro-MD"/>
              </w:rPr>
              <w:t>333</w:t>
            </w:r>
          </w:p>
        </w:tc>
        <w:tc>
          <w:tcPr>
            <w:tcW w:w="4758" w:type="dxa"/>
          </w:tcPr>
          <w:p w14:paraId="71858AE7" w14:textId="77777777" w:rsidR="007021E5" w:rsidRPr="00B723F9" w:rsidRDefault="007021E5" w:rsidP="003A074B">
            <w:pPr>
              <w:spacing w:line="276" w:lineRule="auto"/>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PRODUSE ALIMENTARE (PROCURĂRI)</w:t>
            </w:r>
          </w:p>
        </w:tc>
        <w:tc>
          <w:tcPr>
            <w:tcW w:w="912" w:type="dxa"/>
          </w:tcPr>
          <w:p w14:paraId="2B2EBE8C" w14:textId="77777777" w:rsidR="007021E5" w:rsidRPr="00B723F9" w:rsidRDefault="007021E5" w:rsidP="003A074B">
            <w:pPr>
              <w:spacing w:line="276" w:lineRule="auto"/>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3606,40</w:t>
            </w:r>
          </w:p>
        </w:tc>
        <w:tc>
          <w:tcPr>
            <w:tcW w:w="912" w:type="dxa"/>
          </w:tcPr>
          <w:p w14:paraId="3B50D9CD" w14:textId="77777777" w:rsidR="007021E5" w:rsidRPr="00B723F9" w:rsidRDefault="007021E5" w:rsidP="003A074B">
            <w:pPr>
              <w:spacing w:line="276" w:lineRule="auto"/>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3747,80</w:t>
            </w:r>
          </w:p>
        </w:tc>
        <w:tc>
          <w:tcPr>
            <w:tcW w:w="1049" w:type="dxa"/>
          </w:tcPr>
          <w:p w14:paraId="27C05841" w14:textId="77777777" w:rsidR="007021E5" w:rsidRPr="00B723F9" w:rsidRDefault="007021E5" w:rsidP="003A074B">
            <w:pPr>
              <w:spacing w:line="276" w:lineRule="auto"/>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3288,00</w:t>
            </w:r>
          </w:p>
        </w:tc>
        <w:tc>
          <w:tcPr>
            <w:tcW w:w="1052" w:type="dxa"/>
          </w:tcPr>
          <w:p w14:paraId="190673BB" w14:textId="77777777" w:rsidR="007021E5" w:rsidRPr="00B723F9" w:rsidRDefault="007021E5" w:rsidP="003A074B">
            <w:pPr>
              <w:spacing w:line="276" w:lineRule="auto"/>
              <w:jc w:val="right"/>
              <w:rPr>
                <w:rFonts w:ascii="Calibri Light" w:hAnsi="Calibri Light" w:cs="Calibri Light"/>
                <w:sz w:val="16"/>
                <w:szCs w:val="16"/>
                <w:lang w:val="ro-MD"/>
              </w:rPr>
            </w:pPr>
          </w:p>
        </w:tc>
        <w:tc>
          <w:tcPr>
            <w:tcW w:w="955" w:type="dxa"/>
          </w:tcPr>
          <w:p w14:paraId="279296AA" w14:textId="77777777" w:rsidR="007021E5" w:rsidRPr="00B723F9" w:rsidRDefault="007021E5" w:rsidP="003A074B">
            <w:pPr>
              <w:spacing w:line="276" w:lineRule="auto"/>
              <w:jc w:val="right"/>
              <w:rPr>
                <w:rFonts w:ascii="Calibri Light" w:hAnsi="Calibri Light" w:cs="Calibri Light"/>
                <w:sz w:val="16"/>
                <w:szCs w:val="16"/>
                <w:lang w:val="ro-MD"/>
              </w:rPr>
            </w:pPr>
            <w:r w:rsidRPr="00B723F9">
              <w:rPr>
                <w:rFonts w:ascii="Calibri Light" w:hAnsi="Calibri Light" w:cs="Calibri Light"/>
                <w:sz w:val="16"/>
                <w:szCs w:val="16"/>
                <w:lang w:val="ro-MD"/>
              </w:rPr>
              <w:t>87,73</w:t>
            </w:r>
          </w:p>
        </w:tc>
        <w:tc>
          <w:tcPr>
            <w:tcW w:w="912" w:type="dxa"/>
            <w:gridSpan w:val="2"/>
          </w:tcPr>
          <w:p w14:paraId="3DAAC768" w14:textId="77777777" w:rsidR="007021E5" w:rsidRPr="00B723F9" w:rsidRDefault="007021E5" w:rsidP="003A074B">
            <w:pPr>
              <w:spacing w:line="276" w:lineRule="auto"/>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4385,90</w:t>
            </w:r>
          </w:p>
        </w:tc>
        <w:tc>
          <w:tcPr>
            <w:tcW w:w="912" w:type="dxa"/>
          </w:tcPr>
          <w:p w14:paraId="5BB0BDD7" w14:textId="77777777" w:rsidR="007021E5" w:rsidRPr="00B723F9" w:rsidRDefault="007021E5" w:rsidP="003A074B">
            <w:pPr>
              <w:spacing w:line="276" w:lineRule="auto"/>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4181,50</w:t>
            </w:r>
          </w:p>
        </w:tc>
        <w:tc>
          <w:tcPr>
            <w:tcW w:w="1053" w:type="dxa"/>
          </w:tcPr>
          <w:p w14:paraId="266FD1E0" w14:textId="77777777" w:rsidR="007021E5" w:rsidRPr="00B723F9" w:rsidRDefault="007021E5" w:rsidP="003A074B">
            <w:pPr>
              <w:spacing w:line="276" w:lineRule="auto"/>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3512,20</w:t>
            </w:r>
          </w:p>
        </w:tc>
        <w:tc>
          <w:tcPr>
            <w:tcW w:w="1095" w:type="dxa"/>
          </w:tcPr>
          <w:p w14:paraId="2AD34004" w14:textId="77777777" w:rsidR="007021E5" w:rsidRPr="00B723F9" w:rsidRDefault="007021E5" w:rsidP="003A074B">
            <w:pPr>
              <w:spacing w:line="276" w:lineRule="auto"/>
              <w:jc w:val="right"/>
              <w:rPr>
                <w:rFonts w:ascii="Calibri Light" w:hAnsi="Calibri Light" w:cs="Calibri Light"/>
                <w:sz w:val="16"/>
                <w:szCs w:val="16"/>
                <w:lang w:val="ro-MD"/>
              </w:rPr>
            </w:pPr>
          </w:p>
        </w:tc>
        <w:tc>
          <w:tcPr>
            <w:tcW w:w="1003" w:type="dxa"/>
          </w:tcPr>
          <w:p w14:paraId="054B916E" w14:textId="77777777" w:rsidR="007021E5" w:rsidRPr="00B723F9" w:rsidRDefault="007021E5" w:rsidP="003A074B">
            <w:pPr>
              <w:spacing w:line="276" w:lineRule="auto"/>
              <w:jc w:val="right"/>
              <w:rPr>
                <w:rFonts w:ascii="Calibri Light" w:hAnsi="Calibri Light" w:cs="Calibri Light"/>
                <w:sz w:val="16"/>
                <w:szCs w:val="16"/>
                <w:lang w:val="ro-MD"/>
              </w:rPr>
            </w:pPr>
            <w:r w:rsidRPr="00B723F9">
              <w:rPr>
                <w:rFonts w:ascii="Calibri Light" w:hAnsi="Calibri Light" w:cs="Calibri Light"/>
                <w:sz w:val="16"/>
                <w:szCs w:val="16"/>
                <w:lang w:val="ro-MD"/>
              </w:rPr>
              <w:t>83,99</w:t>
            </w:r>
          </w:p>
        </w:tc>
      </w:tr>
      <w:tr w:rsidR="007021E5" w:rsidRPr="00B723F9" w14:paraId="00D68BA9" w14:textId="77777777" w:rsidTr="00DC47E1">
        <w:trPr>
          <w:gridAfter w:val="2"/>
          <w:wAfter w:w="25" w:type="dxa"/>
          <w:trHeight w:val="133"/>
        </w:trPr>
        <w:tc>
          <w:tcPr>
            <w:tcW w:w="912" w:type="dxa"/>
          </w:tcPr>
          <w:p w14:paraId="6944BB2E" w14:textId="77777777" w:rsidR="007021E5" w:rsidRPr="00B723F9" w:rsidRDefault="007021E5" w:rsidP="003A074B">
            <w:pPr>
              <w:spacing w:line="276" w:lineRule="auto"/>
              <w:jc w:val="center"/>
              <w:rPr>
                <w:rFonts w:ascii="Calibri Light" w:hAnsi="Calibri Light" w:cs="Calibri Light"/>
                <w:color w:val="000000"/>
                <w:sz w:val="16"/>
                <w:szCs w:val="16"/>
                <w:lang w:val="ro-MD"/>
              </w:rPr>
            </w:pPr>
            <w:r w:rsidRPr="00B723F9">
              <w:rPr>
                <w:rFonts w:ascii="Calibri Light" w:hAnsi="Calibri Light" w:cs="Calibri Light"/>
                <w:sz w:val="16"/>
                <w:szCs w:val="16"/>
                <w:lang w:val="ro-MD"/>
              </w:rPr>
              <w:t>334</w:t>
            </w:r>
          </w:p>
        </w:tc>
        <w:tc>
          <w:tcPr>
            <w:tcW w:w="4758" w:type="dxa"/>
          </w:tcPr>
          <w:p w14:paraId="0CCDB86B" w14:textId="77777777" w:rsidR="007021E5" w:rsidRPr="00B723F9" w:rsidRDefault="007021E5" w:rsidP="003A074B">
            <w:pPr>
              <w:spacing w:line="276" w:lineRule="auto"/>
              <w:rPr>
                <w:rFonts w:ascii="Calibri Light" w:hAnsi="Calibri Light" w:cs="Calibri Light"/>
                <w:color w:val="000000"/>
                <w:sz w:val="16"/>
                <w:szCs w:val="16"/>
                <w:lang w:val="ro-MD"/>
              </w:rPr>
            </w:pPr>
            <w:r w:rsidRPr="00B723F9">
              <w:rPr>
                <w:rFonts w:ascii="Calibri Light" w:hAnsi="Calibri Light" w:cs="Calibri Light"/>
                <w:sz w:val="16"/>
                <w:szCs w:val="16"/>
                <w:lang w:val="ro-MD"/>
              </w:rPr>
              <w:t xml:space="preserve">PROCURAREA MEDICAMENTELOR </w:t>
            </w:r>
            <w:r>
              <w:rPr>
                <w:rFonts w:ascii="Calibri Light" w:hAnsi="Calibri Light" w:cs="Calibri Light"/>
                <w:sz w:val="16"/>
                <w:szCs w:val="16"/>
                <w:lang w:val="ro-MD"/>
              </w:rPr>
              <w:t>Ș</w:t>
            </w:r>
            <w:r w:rsidRPr="00B723F9">
              <w:rPr>
                <w:rFonts w:ascii="Calibri Light" w:hAnsi="Calibri Light" w:cs="Calibri Light"/>
                <w:sz w:val="16"/>
                <w:szCs w:val="16"/>
                <w:lang w:val="ro-MD"/>
              </w:rPr>
              <w:t>I MATERIALELOR SANITARE</w:t>
            </w:r>
          </w:p>
        </w:tc>
        <w:tc>
          <w:tcPr>
            <w:tcW w:w="912" w:type="dxa"/>
          </w:tcPr>
          <w:p w14:paraId="4B289924" w14:textId="77777777" w:rsidR="007021E5" w:rsidRPr="00B723F9" w:rsidRDefault="007021E5" w:rsidP="003A074B">
            <w:pPr>
              <w:spacing w:line="276" w:lineRule="auto"/>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12,00</w:t>
            </w:r>
          </w:p>
        </w:tc>
        <w:tc>
          <w:tcPr>
            <w:tcW w:w="912" w:type="dxa"/>
          </w:tcPr>
          <w:p w14:paraId="6F87E3B9" w14:textId="77777777" w:rsidR="007021E5" w:rsidRPr="00B723F9" w:rsidRDefault="007021E5" w:rsidP="003A074B">
            <w:pPr>
              <w:spacing w:line="276" w:lineRule="auto"/>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11,00</w:t>
            </w:r>
          </w:p>
        </w:tc>
        <w:tc>
          <w:tcPr>
            <w:tcW w:w="1049" w:type="dxa"/>
          </w:tcPr>
          <w:p w14:paraId="4B3834C1" w14:textId="77777777" w:rsidR="007021E5" w:rsidRPr="00B723F9" w:rsidRDefault="007021E5" w:rsidP="003A074B">
            <w:pPr>
              <w:spacing w:line="276" w:lineRule="auto"/>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9,40</w:t>
            </w:r>
          </w:p>
        </w:tc>
        <w:tc>
          <w:tcPr>
            <w:tcW w:w="1052" w:type="dxa"/>
          </w:tcPr>
          <w:p w14:paraId="464CB664" w14:textId="77777777" w:rsidR="007021E5" w:rsidRPr="00B723F9" w:rsidRDefault="007021E5" w:rsidP="003A074B">
            <w:pPr>
              <w:spacing w:line="276" w:lineRule="auto"/>
              <w:jc w:val="right"/>
              <w:rPr>
                <w:rFonts w:ascii="Calibri Light" w:hAnsi="Calibri Light" w:cs="Calibri Light"/>
                <w:sz w:val="16"/>
                <w:szCs w:val="16"/>
                <w:lang w:val="ro-MD"/>
              </w:rPr>
            </w:pPr>
          </w:p>
        </w:tc>
        <w:tc>
          <w:tcPr>
            <w:tcW w:w="955" w:type="dxa"/>
          </w:tcPr>
          <w:p w14:paraId="07FDF1D9" w14:textId="77777777" w:rsidR="007021E5" w:rsidRPr="00B723F9" w:rsidRDefault="007021E5" w:rsidP="003A074B">
            <w:pPr>
              <w:spacing w:line="276" w:lineRule="auto"/>
              <w:jc w:val="right"/>
              <w:rPr>
                <w:rFonts w:ascii="Calibri Light" w:hAnsi="Calibri Light" w:cs="Calibri Light"/>
                <w:sz w:val="16"/>
                <w:szCs w:val="16"/>
                <w:lang w:val="ro-MD"/>
              </w:rPr>
            </w:pPr>
            <w:r w:rsidRPr="00B723F9">
              <w:rPr>
                <w:rFonts w:ascii="Calibri Light" w:hAnsi="Calibri Light" w:cs="Calibri Light"/>
                <w:sz w:val="16"/>
                <w:szCs w:val="16"/>
                <w:lang w:val="ro-MD"/>
              </w:rPr>
              <w:t>85,45</w:t>
            </w:r>
          </w:p>
        </w:tc>
        <w:tc>
          <w:tcPr>
            <w:tcW w:w="912" w:type="dxa"/>
            <w:gridSpan w:val="2"/>
          </w:tcPr>
          <w:p w14:paraId="3433CB4E" w14:textId="77777777" w:rsidR="007021E5" w:rsidRPr="00B723F9" w:rsidRDefault="007021E5" w:rsidP="003A074B">
            <w:pPr>
              <w:spacing w:line="276" w:lineRule="auto"/>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11.0</w:t>
            </w:r>
          </w:p>
        </w:tc>
        <w:tc>
          <w:tcPr>
            <w:tcW w:w="912" w:type="dxa"/>
          </w:tcPr>
          <w:p w14:paraId="420B2F06" w14:textId="77777777" w:rsidR="007021E5" w:rsidRPr="00B723F9" w:rsidRDefault="007021E5" w:rsidP="003A074B">
            <w:pPr>
              <w:spacing w:line="276" w:lineRule="auto"/>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10,50</w:t>
            </w:r>
          </w:p>
        </w:tc>
        <w:tc>
          <w:tcPr>
            <w:tcW w:w="1053" w:type="dxa"/>
          </w:tcPr>
          <w:p w14:paraId="4217E228" w14:textId="77777777" w:rsidR="007021E5" w:rsidRPr="00B723F9" w:rsidRDefault="007021E5" w:rsidP="003A074B">
            <w:pPr>
              <w:spacing w:line="276" w:lineRule="auto"/>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10,00</w:t>
            </w:r>
          </w:p>
        </w:tc>
        <w:tc>
          <w:tcPr>
            <w:tcW w:w="1095" w:type="dxa"/>
          </w:tcPr>
          <w:p w14:paraId="294BDE5E" w14:textId="77777777" w:rsidR="007021E5" w:rsidRPr="00B723F9" w:rsidRDefault="007021E5" w:rsidP="003A074B">
            <w:pPr>
              <w:spacing w:line="276" w:lineRule="auto"/>
              <w:jc w:val="right"/>
              <w:rPr>
                <w:rFonts w:ascii="Calibri Light" w:hAnsi="Calibri Light" w:cs="Calibri Light"/>
                <w:sz w:val="16"/>
                <w:szCs w:val="16"/>
                <w:lang w:val="ro-MD"/>
              </w:rPr>
            </w:pPr>
          </w:p>
        </w:tc>
        <w:tc>
          <w:tcPr>
            <w:tcW w:w="1003" w:type="dxa"/>
          </w:tcPr>
          <w:p w14:paraId="5E9E7AB6" w14:textId="77777777" w:rsidR="007021E5" w:rsidRPr="00B723F9" w:rsidRDefault="007021E5" w:rsidP="003A074B">
            <w:pPr>
              <w:spacing w:line="276" w:lineRule="auto"/>
              <w:jc w:val="right"/>
              <w:rPr>
                <w:rFonts w:ascii="Calibri Light" w:hAnsi="Calibri Light" w:cs="Calibri Light"/>
                <w:sz w:val="16"/>
                <w:szCs w:val="16"/>
                <w:lang w:val="ro-MD"/>
              </w:rPr>
            </w:pPr>
            <w:r w:rsidRPr="00B723F9">
              <w:rPr>
                <w:rFonts w:ascii="Calibri Light" w:hAnsi="Calibri Light" w:cs="Calibri Light"/>
                <w:sz w:val="16"/>
                <w:szCs w:val="16"/>
                <w:lang w:val="ro-MD"/>
              </w:rPr>
              <w:t>95,24</w:t>
            </w:r>
          </w:p>
        </w:tc>
      </w:tr>
      <w:tr w:rsidR="007021E5" w:rsidRPr="00B723F9" w14:paraId="38A59F1E" w14:textId="77777777" w:rsidTr="00DC47E1">
        <w:trPr>
          <w:gridAfter w:val="2"/>
          <w:wAfter w:w="25" w:type="dxa"/>
          <w:trHeight w:val="276"/>
        </w:trPr>
        <w:tc>
          <w:tcPr>
            <w:tcW w:w="912" w:type="dxa"/>
          </w:tcPr>
          <w:p w14:paraId="41B88951" w14:textId="77777777" w:rsidR="007021E5" w:rsidRPr="00B723F9" w:rsidRDefault="007021E5" w:rsidP="003A074B">
            <w:pPr>
              <w:spacing w:line="276" w:lineRule="auto"/>
              <w:jc w:val="center"/>
              <w:rPr>
                <w:rFonts w:ascii="Calibri Light" w:hAnsi="Calibri Light" w:cs="Calibri Light"/>
                <w:color w:val="000000"/>
                <w:sz w:val="16"/>
                <w:szCs w:val="16"/>
                <w:lang w:val="ro-MD"/>
              </w:rPr>
            </w:pPr>
            <w:r w:rsidRPr="00B723F9">
              <w:rPr>
                <w:rFonts w:ascii="Calibri Light" w:hAnsi="Calibri Light" w:cs="Calibri Light"/>
                <w:sz w:val="16"/>
                <w:szCs w:val="16"/>
                <w:lang w:val="ro-MD"/>
              </w:rPr>
              <w:t>335</w:t>
            </w:r>
          </w:p>
        </w:tc>
        <w:tc>
          <w:tcPr>
            <w:tcW w:w="4758" w:type="dxa"/>
          </w:tcPr>
          <w:p w14:paraId="5F78C7BC" w14:textId="77777777" w:rsidR="007021E5" w:rsidRPr="00B723F9" w:rsidRDefault="007021E5" w:rsidP="003A074B">
            <w:pPr>
              <w:spacing w:line="276" w:lineRule="auto"/>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PROCURAREA MATERIALELOR PENTRU SCOPURI DIDACTICE, STIIN</w:t>
            </w:r>
            <w:r>
              <w:rPr>
                <w:rFonts w:ascii="Calibri Light" w:hAnsi="Calibri Light" w:cs="Calibri Light"/>
                <w:color w:val="000000"/>
                <w:sz w:val="16"/>
                <w:szCs w:val="16"/>
                <w:lang w:val="ro-MD"/>
              </w:rPr>
              <w:t>Ț</w:t>
            </w:r>
            <w:r w:rsidRPr="00B723F9">
              <w:rPr>
                <w:rFonts w:ascii="Calibri Light" w:hAnsi="Calibri Light" w:cs="Calibri Light"/>
                <w:color w:val="000000"/>
                <w:sz w:val="16"/>
                <w:szCs w:val="16"/>
                <w:lang w:val="ro-MD"/>
              </w:rPr>
              <w:t xml:space="preserve">IFICE </w:t>
            </w:r>
            <w:r>
              <w:rPr>
                <w:rFonts w:ascii="Calibri Light" w:hAnsi="Calibri Light" w:cs="Calibri Light"/>
                <w:color w:val="000000"/>
                <w:sz w:val="16"/>
                <w:szCs w:val="16"/>
                <w:lang w:val="ro-MD"/>
              </w:rPr>
              <w:t>Ș</w:t>
            </w:r>
            <w:r w:rsidRPr="00B723F9">
              <w:rPr>
                <w:rFonts w:ascii="Calibri Light" w:hAnsi="Calibri Light" w:cs="Calibri Light"/>
                <w:color w:val="000000"/>
                <w:sz w:val="16"/>
                <w:szCs w:val="16"/>
                <w:lang w:val="ro-MD"/>
              </w:rPr>
              <w:t>I ALTE SCOPURI</w:t>
            </w:r>
          </w:p>
        </w:tc>
        <w:tc>
          <w:tcPr>
            <w:tcW w:w="912" w:type="dxa"/>
          </w:tcPr>
          <w:p w14:paraId="37935E66" w14:textId="77777777" w:rsidR="007021E5" w:rsidRPr="00B723F9" w:rsidRDefault="007021E5" w:rsidP="003A074B">
            <w:pPr>
              <w:spacing w:line="276" w:lineRule="auto"/>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18,00</w:t>
            </w:r>
          </w:p>
        </w:tc>
        <w:tc>
          <w:tcPr>
            <w:tcW w:w="912" w:type="dxa"/>
          </w:tcPr>
          <w:p w14:paraId="2B99467F" w14:textId="77777777" w:rsidR="007021E5" w:rsidRPr="00B723F9" w:rsidRDefault="007021E5" w:rsidP="003A074B">
            <w:pPr>
              <w:spacing w:line="276" w:lineRule="auto"/>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19,00</w:t>
            </w:r>
          </w:p>
        </w:tc>
        <w:tc>
          <w:tcPr>
            <w:tcW w:w="1049" w:type="dxa"/>
          </w:tcPr>
          <w:p w14:paraId="32324F01" w14:textId="77777777" w:rsidR="007021E5" w:rsidRPr="00B723F9" w:rsidRDefault="007021E5" w:rsidP="003A074B">
            <w:pPr>
              <w:spacing w:line="276" w:lineRule="auto"/>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9,50</w:t>
            </w:r>
          </w:p>
        </w:tc>
        <w:tc>
          <w:tcPr>
            <w:tcW w:w="1052" w:type="dxa"/>
          </w:tcPr>
          <w:p w14:paraId="4F0D9D2C" w14:textId="77777777" w:rsidR="007021E5" w:rsidRPr="00B723F9" w:rsidRDefault="007021E5" w:rsidP="003A074B">
            <w:pPr>
              <w:spacing w:line="276" w:lineRule="auto"/>
              <w:jc w:val="right"/>
              <w:rPr>
                <w:rFonts w:ascii="Calibri Light" w:hAnsi="Calibri Light" w:cs="Calibri Light"/>
                <w:sz w:val="16"/>
                <w:szCs w:val="16"/>
                <w:lang w:val="ro-MD"/>
              </w:rPr>
            </w:pPr>
          </w:p>
        </w:tc>
        <w:tc>
          <w:tcPr>
            <w:tcW w:w="955" w:type="dxa"/>
          </w:tcPr>
          <w:p w14:paraId="58538995" w14:textId="77777777" w:rsidR="007021E5" w:rsidRPr="00B723F9" w:rsidRDefault="007021E5" w:rsidP="003A074B">
            <w:pPr>
              <w:spacing w:line="276" w:lineRule="auto"/>
              <w:jc w:val="right"/>
              <w:rPr>
                <w:rFonts w:ascii="Calibri Light" w:hAnsi="Calibri Light" w:cs="Calibri Light"/>
                <w:sz w:val="16"/>
                <w:szCs w:val="16"/>
                <w:lang w:val="ro-MD"/>
              </w:rPr>
            </w:pPr>
            <w:r w:rsidRPr="00B723F9">
              <w:rPr>
                <w:rFonts w:ascii="Calibri Light" w:hAnsi="Calibri Light" w:cs="Calibri Light"/>
                <w:sz w:val="16"/>
                <w:szCs w:val="16"/>
                <w:lang w:val="ro-MD"/>
              </w:rPr>
              <w:t>50,00</w:t>
            </w:r>
          </w:p>
        </w:tc>
        <w:tc>
          <w:tcPr>
            <w:tcW w:w="912" w:type="dxa"/>
            <w:gridSpan w:val="2"/>
          </w:tcPr>
          <w:p w14:paraId="17D208DA" w14:textId="77777777" w:rsidR="007021E5" w:rsidRPr="00B723F9" w:rsidRDefault="007021E5" w:rsidP="003A074B">
            <w:pPr>
              <w:spacing w:line="276" w:lineRule="auto"/>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15,50</w:t>
            </w:r>
          </w:p>
        </w:tc>
        <w:tc>
          <w:tcPr>
            <w:tcW w:w="912" w:type="dxa"/>
          </w:tcPr>
          <w:p w14:paraId="6FAA4000" w14:textId="77777777" w:rsidR="007021E5" w:rsidRPr="00B723F9" w:rsidRDefault="007021E5" w:rsidP="003A074B">
            <w:pPr>
              <w:spacing w:line="276" w:lineRule="auto"/>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13,00</w:t>
            </w:r>
          </w:p>
        </w:tc>
        <w:tc>
          <w:tcPr>
            <w:tcW w:w="1053" w:type="dxa"/>
          </w:tcPr>
          <w:p w14:paraId="716631AA" w14:textId="77777777" w:rsidR="007021E5" w:rsidRPr="00B723F9" w:rsidRDefault="007021E5" w:rsidP="003A074B">
            <w:pPr>
              <w:spacing w:line="276" w:lineRule="auto"/>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9,90</w:t>
            </w:r>
          </w:p>
        </w:tc>
        <w:tc>
          <w:tcPr>
            <w:tcW w:w="1095" w:type="dxa"/>
          </w:tcPr>
          <w:p w14:paraId="788C35B9" w14:textId="77777777" w:rsidR="007021E5" w:rsidRPr="00B723F9" w:rsidRDefault="007021E5" w:rsidP="003A074B">
            <w:pPr>
              <w:spacing w:line="276" w:lineRule="auto"/>
              <w:jc w:val="right"/>
              <w:rPr>
                <w:rFonts w:ascii="Calibri Light" w:hAnsi="Calibri Light" w:cs="Calibri Light"/>
                <w:sz w:val="16"/>
                <w:szCs w:val="16"/>
                <w:lang w:val="ro-MD"/>
              </w:rPr>
            </w:pPr>
          </w:p>
        </w:tc>
        <w:tc>
          <w:tcPr>
            <w:tcW w:w="1003" w:type="dxa"/>
          </w:tcPr>
          <w:p w14:paraId="35F5FADC" w14:textId="77777777" w:rsidR="007021E5" w:rsidRPr="00B723F9" w:rsidRDefault="007021E5" w:rsidP="003A074B">
            <w:pPr>
              <w:spacing w:line="276" w:lineRule="auto"/>
              <w:jc w:val="right"/>
              <w:rPr>
                <w:rFonts w:ascii="Calibri Light" w:hAnsi="Calibri Light" w:cs="Calibri Light"/>
                <w:sz w:val="16"/>
                <w:szCs w:val="16"/>
                <w:lang w:val="ro-MD"/>
              </w:rPr>
            </w:pPr>
            <w:r w:rsidRPr="00B723F9">
              <w:rPr>
                <w:rFonts w:ascii="Calibri Light" w:hAnsi="Calibri Light" w:cs="Calibri Light"/>
                <w:sz w:val="16"/>
                <w:szCs w:val="16"/>
                <w:lang w:val="ro-MD"/>
              </w:rPr>
              <w:t>76,15</w:t>
            </w:r>
          </w:p>
        </w:tc>
      </w:tr>
      <w:tr w:rsidR="007021E5" w:rsidRPr="00B723F9" w14:paraId="6C8F1290" w14:textId="77777777" w:rsidTr="00DC47E1">
        <w:trPr>
          <w:gridAfter w:val="2"/>
          <w:wAfter w:w="25" w:type="dxa"/>
          <w:trHeight w:val="276"/>
        </w:trPr>
        <w:tc>
          <w:tcPr>
            <w:tcW w:w="912" w:type="dxa"/>
          </w:tcPr>
          <w:p w14:paraId="44D60988" w14:textId="77777777" w:rsidR="007021E5" w:rsidRPr="00B723F9" w:rsidRDefault="007021E5" w:rsidP="003A074B">
            <w:pPr>
              <w:spacing w:line="276" w:lineRule="auto"/>
              <w:jc w:val="center"/>
              <w:rPr>
                <w:rFonts w:ascii="Calibri Light" w:hAnsi="Calibri Light" w:cs="Calibri Light"/>
                <w:color w:val="000000"/>
                <w:sz w:val="16"/>
                <w:szCs w:val="16"/>
                <w:lang w:val="ro-MD"/>
              </w:rPr>
            </w:pPr>
            <w:r w:rsidRPr="00B723F9">
              <w:rPr>
                <w:rFonts w:ascii="Calibri Light" w:hAnsi="Calibri Light" w:cs="Calibri Light"/>
                <w:sz w:val="16"/>
                <w:szCs w:val="16"/>
                <w:lang w:val="ro-MD"/>
              </w:rPr>
              <w:t>336</w:t>
            </w:r>
          </w:p>
        </w:tc>
        <w:tc>
          <w:tcPr>
            <w:tcW w:w="4758" w:type="dxa"/>
          </w:tcPr>
          <w:p w14:paraId="623872C2" w14:textId="77777777" w:rsidR="007021E5" w:rsidRPr="00B723F9" w:rsidRDefault="007021E5" w:rsidP="003A074B">
            <w:pPr>
              <w:spacing w:line="276" w:lineRule="auto"/>
              <w:rPr>
                <w:rFonts w:ascii="Calibri Light" w:hAnsi="Calibri Light" w:cs="Calibri Light"/>
                <w:color w:val="000000"/>
                <w:sz w:val="16"/>
                <w:szCs w:val="16"/>
                <w:lang w:val="ro-MD"/>
              </w:rPr>
            </w:pPr>
            <w:r w:rsidRPr="00B723F9">
              <w:rPr>
                <w:rFonts w:ascii="Calibri Light" w:hAnsi="Calibri Light" w:cs="Calibri Light"/>
                <w:sz w:val="16"/>
                <w:szCs w:val="16"/>
                <w:lang w:val="ro-MD"/>
              </w:rPr>
              <w:t xml:space="preserve">PROCURAREA MATERIALELOR DE UZ GOSPODĂRESC </w:t>
            </w:r>
            <w:r>
              <w:rPr>
                <w:rFonts w:ascii="Calibri Light" w:hAnsi="Calibri Light" w:cs="Calibri Light"/>
                <w:sz w:val="16"/>
                <w:szCs w:val="16"/>
                <w:lang w:val="ro-MD"/>
              </w:rPr>
              <w:t>Ș</w:t>
            </w:r>
            <w:r w:rsidRPr="00B723F9">
              <w:rPr>
                <w:rFonts w:ascii="Calibri Light" w:hAnsi="Calibri Light" w:cs="Calibri Light"/>
                <w:sz w:val="16"/>
                <w:szCs w:val="16"/>
                <w:lang w:val="ro-MD"/>
              </w:rPr>
              <w:t>I RECHIZITELOR DE BIROU</w:t>
            </w:r>
          </w:p>
        </w:tc>
        <w:tc>
          <w:tcPr>
            <w:tcW w:w="912" w:type="dxa"/>
          </w:tcPr>
          <w:p w14:paraId="2A9759D7" w14:textId="77777777" w:rsidR="007021E5" w:rsidRPr="00B723F9" w:rsidRDefault="007021E5" w:rsidP="003A074B">
            <w:pPr>
              <w:spacing w:line="276" w:lineRule="auto"/>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227,00</w:t>
            </w:r>
          </w:p>
        </w:tc>
        <w:tc>
          <w:tcPr>
            <w:tcW w:w="912" w:type="dxa"/>
          </w:tcPr>
          <w:p w14:paraId="0B5E4D06" w14:textId="77777777" w:rsidR="007021E5" w:rsidRPr="00B723F9" w:rsidRDefault="007021E5" w:rsidP="003A074B">
            <w:pPr>
              <w:spacing w:line="276" w:lineRule="auto"/>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363,50</w:t>
            </w:r>
          </w:p>
        </w:tc>
        <w:tc>
          <w:tcPr>
            <w:tcW w:w="1049" w:type="dxa"/>
          </w:tcPr>
          <w:p w14:paraId="3BBD9055" w14:textId="77777777" w:rsidR="007021E5" w:rsidRPr="00B723F9" w:rsidRDefault="007021E5" w:rsidP="003A074B">
            <w:pPr>
              <w:spacing w:line="276" w:lineRule="auto"/>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339,90</w:t>
            </w:r>
          </w:p>
        </w:tc>
        <w:tc>
          <w:tcPr>
            <w:tcW w:w="1052" w:type="dxa"/>
          </w:tcPr>
          <w:p w14:paraId="7256ECB6" w14:textId="77777777" w:rsidR="007021E5" w:rsidRPr="00B723F9" w:rsidRDefault="007021E5" w:rsidP="003A074B">
            <w:pPr>
              <w:spacing w:line="276" w:lineRule="auto"/>
              <w:jc w:val="right"/>
              <w:rPr>
                <w:rFonts w:ascii="Calibri Light" w:hAnsi="Calibri Light" w:cs="Calibri Light"/>
                <w:sz w:val="16"/>
                <w:szCs w:val="16"/>
                <w:lang w:val="ro-MD"/>
              </w:rPr>
            </w:pPr>
          </w:p>
        </w:tc>
        <w:tc>
          <w:tcPr>
            <w:tcW w:w="955" w:type="dxa"/>
          </w:tcPr>
          <w:p w14:paraId="0BC3E82C" w14:textId="77777777" w:rsidR="007021E5" w:rsidRPr="00B723F9" w:rsidRDefault="007021E5" w:rsidP="003A074B">
            <w:pPr>
              <w:spacing w:line="276" w:lineRule="auto"/>
              <w:jc w:val="right"/>
              <w:rPr>
                <w:rFonts w:ascii="Calibri Light" w:hAnsi="Calibri Light" w:cs="Calibri Light"/>
                <w:sz w:val="16"/>
                <w:szCs w:val="16"/>
                <w:lang w:val="ro-MD"/>
              </w:rPr>
            </w:pPr>
            <w:r w:rsidRPr="00B723F9">
              <w:rPr>
                <w:rFonts w:ascii="Calibri Light" w:hAnsi="Calibri Light" w:cs="Calibri Light"/>
                <w:sz w:val="16"/>
                <w:szCs w:val="16"/>
                <w:lang w:val="ro-MD"/>
              </w:rPr>
              <w:t>93,51</w:t>
            </w:r>
          </w:p>
        </w:tc>
        <w:tc>
          <w:tcPr>
            <w:tcW w:w="912" w:type="dxa"/>
            <w:gridSpan w:val="2"/>
          </w:tcPr>
          <w:p w14:paraId="75AEA2BE" w14:textId="77777777" w:rsidR="007021E5" w:rsidRPr="00B723F9" w:rsidRDefault="007021E5" w:rsidP="003A074B">
            <w:pPr>
              <w:spacing w:line="276" w:lineRule="auto"/>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246,90</w:t>
            </w:r>
          </w:p>
        </w:tc>
        <w:tc>
          <w:tcPr>
            <w:tcW w:w="912" w:type="dxa"/>
          </w:tcPr>
          <w:p w14:paraId="47A64D28" w14:textId="77777777" w:rsidR="007021E5" w:rsidRPr="00B723F9" w:rsidRDefault="007021E5" w:rsidP="003A074B">
            <w:pPr>
              <w:spacing w:line="276" w:lineRule="auto"/>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274,80</w:t>
            </w:r>
          </w:p>
        </w:tc>
        <w:tc>
          <w:tcPr>
            <w:tcW w:w="1053" w:type="dxa"/>
          </w:tcPr>
          <w:p w14:paraId="51EAD45E" w14:textId="77777777" w:rsidR="007021E5" w:rsidRPr="00B723F9" w:rsidRDefault="007021E5" w:rsidP="003A074B">
            <w:pPr>
              <w:spacing w:line="276" w:lineRule="auto"/>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229,70</w:t>
            </w:r>
          </w:p>
        </w:tc>
        <w:tc>
          <w:tcPr>
            <w:tcW w:w="1095" w:type="dxa"/>
          </w:tcPr>
          <w:p w14:paraId="38E1F603" w14:textId="77777777" w:rsidR="007021E5" w:rsidRPr="00B723F9" w:rsidRDefault="007021E5" w:rsidP="003A074B">
            <w:pPr>
              <w:spacing w:line="276" w:lineRule="auto"/>
              <w:jc w:val="right"/>
              <w:rPr>
                <w:rFonts w:ascii="Calibri Light" w:hAnsi="Calibri Light" w:cs="Calibri Light"/>
                <w:sz w:val="16"/>
                <w:szCs w:val="16"/>
                <w:lang w:val="ro-MD"/>
              </w:rPr>
            </w:pPr>
          </w:p>
        </w:tc>
        <w:tc>
          <w:tcPr>
            <w:tcW w:w="1003" w:type="dxa"/>
          </w:tcPr>
          <w:p w14:paraId="4FA79F17" w14:textId="77777777" w:rsidR="007021E5" w:rsidRPr="00B723F9" w:rsidRDefault="007021E5" w:rsidP="003A074B">
            <w:pPr>
              <w:spacing w:line="276" w:lineRule="auto"/>
              <w:jc w:val="right"/>
              <w:rPr>
                <w:rFonts w:ascii="Calibri Light" w:hAnsi="Calibri Light" w:cs="Calibri Light"/>
                <w:sz w:val="16"/>
                <w:szCs w:val="16"/>
                <w:lang w:val="ro-MD"/>
              </w:rPr>
            </w:pPr>
            <w:r w:rsidRPr="00B723F9">
              <w:rPr>
                <w:rFonts w:ascii="Calibri Light" w:hAnsi="Calibri Light" w:cs="Calibri Light"/>
                <w:sz w:val="16"/>
                <w:szCs w:val="16"/>
                <w:lang w:val="ro-MD"/>
              </w:rPr>
              <w:t>83,59</w:t>
            </w:r>
          </w:p>
        </w:tc>
      </w:tr>
      <w:tr w:rsidR="007021E5" w:rsidRPr="00B723F9" w14:paraId="12F0281E" w14:textId="77777777" w:rsidTr="00DC47E1">
        <w:trPr>
          <w:gridAfter w:val="2"/>
          <w:wAfter w:w="25" w:type="dxa"/>
          <w:trHeight w:val="133"/>
        </w:trPr>
        <w:tc>
          <w:tcPr>
            <w:tcW w:w="912" w:type="dxa"/>
          </w:tcPr>
          <w:p w14:paraId="47C81D04" w14:textId="77777777" w:rsidR="007021E5" w:rsidRPr="00B723F9" w:rsidRDefault="007021E5" w:rsidP="003A074B">
            <w:pPr>
              <w:spacing w:line="276" w:lineRule="auto"/>
              <w:jc w:val="center"/>
              <w:rPr>
                <w:rFonts w:ascii="Calibri Light" w:hAnsi="Calibri Light" w:cs="Calibri Light"/>
                <w:color w:val="000000"/>
                <w:sz w:val="16"/>
                <w:szCs w:val="16"/>
                <w:lang w:val="ro-MD"/>
              </w:rPr>
            </w:pPr>
            <w:r w:rsidRPr="00B723F9">
              <w:rPr>
                <w:rFonts w:ascii="Calibri Light" w:hAnsi="Calibri Light" w:cs="Calibri Light"/>
                <w:sz w:val="16"/>
                <w:szCs w:val="16"/>
                <w:lang w:val="ro-MD"/>
              </w:rPr>
              <w:t>337</w:t>
            </w:r>
          </w:p>
        </w:tc>
        <w:tc>
          <w:tcPr>
            <w:tcW w:w="4758" w:type="dxa"/>
          </w:tcPr>
          <w:p w14:paraId="630E0249" w14:textId="77777777" w:rsidR="007021E5" w:rsidRPr="00B723F9" w:rsidRDefault="007021E5" w:rsidP="003A074B">
            <w:pPr>
              <w:spacing w:line="276" w:lineRule="auto"/>
              <w:rPr>
                <w:rFonts w:ascii="Calibri Light" w:hAnsi="Calibri Light" w:cs="Calibri Light"/>
                <w:color w:val="000000"/>
                <w:sz w:val="16"/>
                <w:szCs w:val="16"/>
                <w:lang w:val="ro-MD"/>
              </w:rPr>
            </w:pPr>
            <w:r w:rsidRPr="00B723F9">
              <w:rPr>
                <w:rFonts w:ascii="Calibri Light" w:hAnsi="Calibri Light" w:cs="Calibri Light"/>
                <w:sz w:val="16"/>
                <w:szCs w:val="16"/>
                <w:lang w:val="ro-MD"/>
              </w:rPr>
              <w:t>PROCURAREA MATERIALELOR DE CONSTRUC</w:t>
            </w:r>
            <w:r>
              <w:rPr>
                <w:rFonts w:ascii="Calibri Light" w:hAnsi="Calibri Light" w:cs="Calibri Light"/>
                <w:sz w:val="16"/>
                <w:szCs w:val="16"/>
                <w:lang w:val="ro-MD"/>
              </w:rPr>
              <w:t>Ț</w:t>
            </w:r>
            <w:r w:rsidRPr="00B723F9">
              <w:rPr>
                <w:rFonts w:ascii="Calibri Light" w:hAnsi="Calibri Light" w:cs="Calibri Light"/>
                <w:sz w:val="16"/>
                <w:szCs w:val="16"/>
                <w:lang w:val="ro-MD"/>
              </w:rPr>
              <w:t>IE</w:t>
            </w:r>
          </w:p>
        </w:tc>
        <w:tc>
          <w:tcPr>
            <w:tcW w:w="912" w:type="dxa"/>
          </w:tcPr>
          <w:p w14:paraId="2B7A9093" w14:textId="77777777" w:rsidR="007021E5" w:rsidRPr="00B723F9" w:rsidRDefault="007021E5" w:rsidP="003A074B">
            <w:pPr>
              <w:spacing w:line="276" w:lineRule="auto"/>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1090,50</w:t>
            </w:r>
          </w:p>
        </w:tc>
        <w:tc>
          <w:tcPr>
            <w:tcW w:w="912" w:type="dxa"/>
          </w:tcPr>
          <w:p w14:paraId="18091A04" w14:textId="77777777" w:rsidR="007021E5" w:rsidRPr="00B723F9" w:rsidRDefault="007021E5" w:rsidP="003A074B">
            <w:pPr>
              <w:spacing w:line="276" w:lineRule="auto"/>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1015,90</w:t>
            </w:r>
          </w:p>
        </w:tc>
        <w:tc>
          <w:tcPr>
            <w:tcW w:w="1049" w:type="dxa"/>
          </w:tcPr>
          <w:p w14:paraId="3037D14A" w14:textId="77777777" w:rsidR="007021E5" w:rsidRPr="00B723F9" w:rsidRDefault="007021E5" w:rsidP="003A074B">
            <w:pPr>
              <w:spacing w:line="276" w:lineRule="auto"/>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911,30</w:t>
            </w:r>
          </w:p>
        </w:tc>
        <w:tc>
          <w:tcPr>
            <w:tcW w:w="1052" w:type="dxa"/>
          </w:tcPr>
          <w:p w14:paraId="6864C272" w14:textId="77777777" w:rsidR="007021E5" w:rsidRPr="00B723F9" w:rsidRDefault="007021E5" w:rsidP="003A074B">
            <w:pPr>
              <w:spacing w:line="276" w:lineRule="auto"/>
              <w:jc w:val="right"/>
              <w:rPr>
                <w:rFonts w:ascii="Calibri Light" w:hAnsi="Calibri Light" w:cs="Calibri Light"/>
                <w:sz w:val="16"/>
                <w:szCs w:val="16"/>
                <w:lang w:val="ro-MD"/>
              </w:rPr>
            </w:pPr>
          </w:p>
        </w:tc>
        <w:tc>
          <w:tcPr>
            <w:tcW w:w="955" w:type="dxa"/>
          </w:tcPr>
          <w:p w14:paraId="7C8482F3" w14:textId="77777777" w:rsidR="007021E5" w:rsidRPr="00B723F9" w:rsidRDefault="007021E5" w:rsidP="003A074B">
            <w:pPr>
              <w:spacing w:line="276" w:lineRule="auto"/>
              <w:jc w:val="right"/>
              <w:rPr>
                <w:rFonts w:ascii="Calibri Light" w:hAnsi="Calibri Light" w:cs="Calibri Light"/>
                <w:sz w:val="16"/>
                <w:szCs w:val="16"/>
                <w:lang w:val="ro-MD"/>
              </w:rPr>
            </w:pPr>
            <w:r w:rsidRPr="00B723F9">
              <w:rPr>
                <w:rFonts w:ascii="Calibri Light" w:hAnsi="Calibri Light" w:cs="Calibri Light"/>
                <w:sz w:val="16"/>
                <w:szCs w:val="16"/>
                <w:lang w:val="ro-MD"/>
              </w:rPr>
              <w:t>89,70</w:t>
            </w:r>
          </w:p>
        </w:tc>
        <w:tc>
          <w:tcPr>
            <w:tcW w:w="912" w:type="dxa"/>
            <w:gridSpan w:val="2"/>
          </w:tcPr>
          <w:p w14:paraId="02A0A7EE" w14:textId="77777777" w:rsidR="007021E5" w:rsidRPr="00B723F9" w:rsidRDefault="007021E5" w:rsidP="003A074B">
            <w:pPr>
              <w:spacing w:line="276" w:lineRule="auto"/>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905,00</w:t>
            </w:r>
          </w:p>
        </w:tc>
        <w:tc>
          <w:tcPr>
            <w:tcW w:w="912" w:type="dxa"/>
          </w:tcPr>
          <w:p w14:paraId="68570E7B" w14:textId="77777777" w:rsidR="007021E5" w:rsidRPr="00B723F9" w:rsidRDefault="007021E5" w:rsidP="003A074B">
            <w:pPr>
              <w:spacing w:line="276" w:lineRule="auto"/>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1042,80</w:t>
            </w:r>
          </w:p>
        </w:tc>
        <w:tc>
          <w:tcPr>
            <w:tcW w:w="1053" w:type="dxa"/>
          </w:tcPr>
          <w:p w14:paraId="6ED3674A" w14:textId="77777777" w:rsidR="007021E5" w:rsidRPr="00B723F9" w:rsidRDefault="007021E5" w:rsidP="003A074B">
            <w:pPr>
              <w:spacing w:line="276" w:lineRule="auto"/>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978,50</w:t>
            </w:r>
          </w:p>
        </w:tc>
        <w:tc>
          <w:tcPr>
            <w:tcW w:w="1095" w:type="dxa"/>
          </w:tcPr>
          <w:p w14:paraId="3F2E7439" w14:textId="77777777" w:rsidR="007021E5" w:rsidRPr="00B723F9" w:rsidRDefault="007021E5" w:rsidP="003A074B">
            <w:pPr>
              <w:spacing w:line="276" w:lineRule="auto"/>
              <w:jc w:val="right"/>
              <w:rPr>
                <w:rFonts w:ascii="Calibri Light" w:hAnsi="Calibri Light" w:cs="Calibri Light"/>
                <w:sz w:val="16"/>
                <w:szCs w:val="16"/>
                <w:lang w:val="ro-MD"/>
              </w:rPr>
            </w:pPr>
          </w:p>
        </w:tc>
        <w:tc>
          <w:tcPr>
            <w:tcW w:w="1003" w:type="dxa"/>
          </w:tcPr>
          <w:p w14:paraId="742D8FBC" w14:textId="77777777" w:rsidR="007021E5" w:rsidRPr="00B723F9" w:rsidRDefault="007021E5" w:rsidP="003A074B">
            <w:pPr>
              <w:spacing w:line="276" w:lineRule="auto"/>
              <w:jc w:val="right"/>
              <w:rPr>
                <w:rFonts w:ascii="Calibri Light" w:hAnsi="Calibri Light" w:cs="Calibri Light"/>
                <w:sz w:val="16"/>
                <w:szCs w:val="16"/>
                <w:lang w:val="ro-MD"/>
              </w:rPr>
            </w:pPr>
            <w:r w:rsidRPr="00B723F9">
              <w:rPr>
                <w:rFonts w:ascii="Calibri Light" w:hAnsi="Calibri Light" w:cs="Calibri Light"/>
                <w:sz w:val="16"/>
                <w:szCs w:val="16"/>
                <w:lang w:val="ro-MD"/>
              </w:rPr>
              <w:t>93,83</w:t>
            </w:r>
          </w:p>
        </w:tc>
      </w:tr>
      <w:tr w:rsidR="007021E5" w:rsidRPr="00B723F9" w14:paraId="11B42026" w14:textId="77777777" w:rsidTr="00DC47E1">
        <w:trPr>
          <w:gridAfter w:val="2"/>
          <w:wAfter w:w="25" w:type="dxa"/>
          <w:trHeight w:val="276"/>
        </w:trPr>
        <w:tc>
          <w:tcPr>
            <w:tcW w:w="912" w:type="dxa"/>
          </w:tcPr>
          <w:p w14:paraId="223FD474" w14:textId="77777777" w:rsidR="007021E5" w:rsidRPr="00B723F9" w:rsidRDefault="007021E5" w:rsidP="003A074B">
            <w:pPr>
              <w:spacing w:line="276" w:lineRule="auto"/>
              <w:jc w:val="center"/>
              <w:rPr>
                <w:rFonts w:ascii="Calibri Light" w:hAnsi="Calibri Light" w:cs="Calibri Light"/>
                <w:color w:val="000000"/>
                <w:sz w:val="16"/>
                <w:szCs w:val="16"/>
                <w:lang w:val="ro-MD"/>
              </w:rPr>
            </w:pPr>
            <w:r w:rsidRPr="00B723F9">
              <w:rPr>
                <w:rFonts w:ascii="Calibri Light" w:hAnsi="Calibri Light" w:cs="Calibri Light"/>
                <w:sz w:val="16"/>
                <w:szCs w:val="16"/>
                <w:lang w:val="ro-MD"/>
              </w:rPr>
              <w:t>338</w:t>
            </w:r>
          </w:p>
        </w:tc>
        <w:tc>
          <w:tcPr>
            <w:tcW w:w="4758" w:type="dxa"/>
          </w:tcPr>
          <w:p w14:paraId="05C6198C" w14:textId="77777777" w:rsidR="007021E5" w:rsidRPr="00B723F9" w:rsidRDefault="007021E5" w:rsidP="003A074B">
            <w:pPr>
              <w:spacing w:line="276" w:lineRule="auto"/>
              <w:rPr>
                <w:rFonts w:ascii="Calibri Light" w:hAnsi="Calibri Light" w:cs="Calibri Light"/>
                <w:color w:val="000000"/>
                <w:sz w:val="16"/>
                <w:szCs w:val="16"/>
                <w:lang w:val="ro-MD"/>
              </w:rPr>
            </w:pPr>
            <w:r w:rsidRPr="00B723F9">
              <w:rPr>
                <w:rFonts w:ascii="Calibri Light" w:hAnsi="Calibri Light" w:cs="Calibri Light"/>
                <w:sz w:val="16"/>
                <w:szCs w:val="16"/>
                <w:lang w:val="ro-MD"/>
              </w:rPr>
              <w:t>PROCURAREA ACCESORIILOR DE PAT, ÎMBRĂCĂMINTEI, ÎNCĂL</w:t>
            </w:r>
            <w:r>
              <w:rPr>
                <w:rFonts w:ascii="Calibri Light" w:hAnsi="Calibri Light" w:cs="Calibri Light"/>
                <w:sz w:val="16"/>
                <w:szCs w:val="16"/>
                <w:lang w:val="ro-MD"/>
              </w:rPr>
              <w:t>Ț</w:t>
            </w:r>
            <w:r w:rsidRPr="00B723F9">
              <w:rPr>
                <w:rFonts w:ascii="Calibri Light" w:hAnsi="Calibri Light" w:cs="Calibri Light"/>
                <w:sz w:val="16"/>
                <w:szCs w:val="16"/>
                <w:lang w:val="ro-MD"/>
              </w:rPr>
              <w:t>ĂMINTEI</w:t>
            </w:r>
          </w:p>
        </w:tc>
        <w:tc>
          <w:tcPr>
            <w:tcW w:w="912" w:type="dxa"/>
          </w:tcPr>
          <w:p w14:paraId="1BCEB434" w14:textId="77777777" w:rsidR="007021E5" w:rsidRPr="00B723F9" w:rsidRDefault="007021E5" w:rsidP="003A074B">
            <w:pPr>
              <w:spacing w:line="276" w:lineRule="auto"/>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25,00</w:t>
            </w:r>
          </w:p>
        </w:tc>
        <w:tc>
          <w:tcPr>
            <w:tcW w:w="912" w:type="dxa"/>
          </w:tcPr>
          <w:p w14:paraId="63E3E609" w14:textId="77777777" w:rsidR="007021E5" w:rsidRPr="00B723F9" w:rsidRDefault="007021E5" w:rsidP="003A074B">
            <w:pPr>
              <w:spacing w:line="276" w:lineRule="auto"/>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29,00</w:t>
            </w:r>
          </w:p>
        </w:tc>
        <w:tc>
          <w:tcPr>
            <w:tcW w:w="1049" w:type="dxa"/>
          </w:tcPr>
          <w:p w14:paraId="38FCDB7C" w14:textId="77777777" w:rsidR="007021E5" w:rsidRPr="00B723F9" w:rsidRDefault="007021E5" w:rsidP="003A074B">
            <w:pPr>
              <w:spacing w:line="276" w:lineRule="auto"/>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19,90</w:t>
            </w:r>
          </w:p>
        </w:tc>
        <w:tc>
          <w:tcPr>
            <w:tcW w:w="1052" w:type="dxa"/>
          </w:tcPr>
          <w:p w14:paraId="577CF352" w14:textId="77777777" w:rsidR="007021E5" w:rsidRPr="00B723F9" w:rsidRDefault="007021E5" w:rsidP="003A074B">
            <w:pPr>
              <w:spacing w:line="276" w:lineRule="auto"/>
              <w:jc w:val="right"/>
              <w:rPr>
                <w:rFonts w:ascii="Calibri Light" w:hAnsi="Calibri Light" w:cs="Calibri Light"/>
                <w:sz w:val="16"/>
                <w:szCs w:val="16"/>
                <w:lang w:val="ro-MD"/>
              </w:rPr>
            </w:pPr>
          </w:p>
        </w:tc>
        <w:tc>
          <w:tcPr>
            <w:tcW w:w="955" w:type="dxa"/>
          </w:tcPr>
          <w:p w14:paraId="6F8F715E" w14:textId="77777777" w:rsidR="007021E5" w:rsidRPr="00B723F9" w:rsidRDefault="007021E5" w:rsidP="003A074B">
            <w:pPr>
              <w:spacing w:line="276" w:lineRule="auto"/>
              <w:jc w:val="right"/>
              <w:rPr>
                <w:rFonts w:ascii="Calibri Light" w:hAnsi="Calibri Light" w:cs="Calibri Light"/>
                <w:sz w:val="16"/>
                <w:szCs w:val="16"/>
                <w:lang w:val="ro-MD"/>
              </w:rPr>
            </w:pPr>
            <w:r w:rsidRPr="00B723F9">
              <w:rPr>
                <w:rFonts w:ascii="Calibri Light" w:hAnsi="Calibri Light" w:cs="Calibri Light"/>
                <w:sz w:val="16"/>
                <w:szCs w:val="16"/>
                <w:lang w:val="ro-MD"/>
              </w:rPr>
              <w:t>68,62</w:t>
            </w:r>
          </w:p>
        </w:tc>
        <w:tc>
          <w:tcPr>
            <w:tcW w:w="912" w:type="dxa"/>
            <w:gridSpan w:val="2"/>
          </w:tcPr>
          <w:p w14:paraId="6CFD2885" w14:textId="77777777" w:rsidR="007021E5" w:rsidRPr="00B723F9" w:rsidRDefault="007021E5" w:rsidP="003A074B">
            <w:pPr>
              <w:spacing w:line="276" w:lineRule="auto"/>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17,00</w:t>
            </w:r>
          </w:p>
        </w:tc>
        <w:tc>
          <w:tcPr>
            <w:tcW w:w="912" w:type="dxa"/>
          </w:tcPr>
          <w:p w14:paraId="47085C72" w14:textId="77777777" w:rsidR="007021E5" w:rsidRPr="00B723F9" w:rsidRDefault="007021E5" w:rsidP="003A074B">
            <w:pPr>
              <w:spacing w:line="276" w:lineRule="auto"/>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52,70</w:t>
            </w:r>
          </w:p>
        </w:tc>
        <w:tc>
          <w:tcPr>
            <w:tcW w:w="1053" w:type="dxa"/>
          </w:tcPr>
          <w:p w14:paraId="26CF4B12" w14:textId="77777777" w:rsidR="007021E5" w:rsidRPr="00B723F9" w:rsidRDefault="007021E5" w:rsidP="003A074B">
            <w:pPr>
              <w:spacing w:line="276" w:lineRule="auto"/>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49,60</w:t>
            </w:r>
          </w:p>
        </w:tc>
        <w:tc>
          <w:tcPr>
            <w:tcW w:w="1095" w:type="dxa"/>
          </w:tcPr>
          <w:p w14:paraId="797FBA37" w14:textId="77777777" w:rsidR="007021E5" w:rsidRPr="00B723F9" w:rsidRDefault="007021E5" w:rsidP="003A074B">
            <w:pPr>
              <w:spacing w:line="276" w:lineRule="auto"/>
              <w:jc w:val="right"/>
              <w:rPr>
                <w:rFonts w:ascii="Calibri Light" w:hAnsi="Calibri Light" w:cs="Calibri Light"/>
                <w:sz w:val="16"/>
                <w:szCs w:val="16"/>
                <w:lang w:val="ro-MD"/>
              </w:rPr>
            </w:pPr>
          </w:p>
        </w:tc>
        <w:tc>
          <w:tcPr>
            <w:tcW w:w="1003" w:type="dxa"/>
          </w:tcPr>
          <w:p w14:paraId="3417D787" w14:textId="77777777" w:rsidR="007021E5" w:rsidRPr="00B723F9" w:rsidRDefault="007021E5" w:rsidP="003A074B">
            <w:pPr>
              <w:spacing w:line="276" w:lineRule="auto"/>
              <w:jc w:val="right"/>
              <w:rPr>
                <w:rFonts w:ascii="Calibri Light" w:hAnsi="Calibri Light" w:cs="Calibri Light"/>
                <w:sz w:val="16"/>
                <w:szCs w:val="16"/>
                <w:lang w:val="ro-MD"/>
              </w:rPr>
            </w:pPr>
            <w:r w:rsidRPr="00B723F9">
              <w:rPr>
                <w:rFonts w:ascii="Calibri Light" w:hAnsi="Calibri Light" w:cs="Calibri Light"/>
                <w:sz w:val="16"/>
                <w:szCs w:val="16"/>
                <w:lang w:val="ro-MD"/>
              </w:rPr>
              <w:t>94,12</w:t>
            </w:r>
          </w:p>
        </w:tc>
      </w:tr>
      <w:tr w:rsidR="007021E5" w:rsidRPr="00B723F9" w14:paraId="3ECFE781" w14:textId="77777777" w:rsidTr="00DC47E1">
        <w:trPr>
          <w:gridAfter w:val="2"/>
          <w:wAfter w:w="25" w:type="dxa"/>
          <w:trHeight w:val="133"/>
        </w:trPr>
        <w:tc>
          <w:tcPr>
            <w:tcW w:w="912" w:type="dxa"/>
          </w:tcPr>
          <w:p w14:paraId="46421DEF" w14:textId="77777777" w:rsidR="007021E5" w:rsidRPr="00B723F9" w:rsidRDefault="007021E5" w:rsidP="003A074B">
            <w:pPr>
              <w:spacing w:line="276" w:lineRule="auto"/>
              <w:jc w:val="center"/>
              <w:rPr>
                <w:rFonts w:ascii="Calibri Light" w:hAnsi="Calibri Light" w:cs="Calibri Light"/>
                <w:color w:val="000000"/>
                <w:sz w:val="16"/>
                <w:szCs w:val="16"/>
                <w:lang w:val="ro-MD"/>
              </w:rPr>
            </w:pPr>
            <w:r w:rsidRPr="00B723F9">
              <w:rPr>
                <w:rFonts w:ascii="Calibri Light" w:hAnsi="Calibri Light" w:cs="Calibri Light"/>
                <w:sz w:val="16"/>
                <w:szCs w:val="16"/>
                <w:lang w:val="ro-MD"/>
              </w:rPr>
              <w:t>339</w:t>
            </w:r>
          </w:p>
        </w:tc>
        <w:tc>
          <w:tcPr>
            <w:tcW w:w="4758" w:type="dxa"/>
          </w:tcPr>
          <w:p w14:paraId="71832247" w14:textId="77777777" w:rsidR="007021E5" w:rsidRPr="00B723F9" w:rsidRDefault="007021E5" w:rsidP="003A074B">
            <w:pPr>
              <w:spacing w:line="276" w:lineRule="auto"/>
              <w:rPr>
                <w:rFonts w:ascii="Calibri Light" w:hAnsi="Calibri Light" w:cs="Calibri Light"/>
                <w:color w:val="000000"/>
                <w:sz w:val="16"/>
                <w:szCs w:val="16"/>
                <w:lang w:val="ro-MD"/>
              </w:rPr>
            </w:pPr>
            <w:r w:rsidRPr="00B723F9">
              <w:rPr>
                <w:rFonts w:ascii="Calibri Light" w:hAnsi="Calibri Light" w:cs="Calibri Light"/>
                <w:sz w:val="16"/>
                <w:szCs w:val="16"/>
                <w:lang w:val="ro-MD"/>
              </w:rPr>
              <w:t>PROCURAREA ALTOR MATERIALE</w:t>
            </w:r>
          </w:p>
        </w:tc>
        <w:tc>
          <w:tcPr>
            <w:tcW w:w="912" w:type="dxa"/>
          </w:tcPr>
          <w:p w14:paraId="4EC6F06F" w14:textId="77777777" w:rsidR="007021E5" w:rsidRPr="00B723F9" w:rsidRDefault="007021E5" w:rsidP="003A074B">
            <w:pPr>
              <w:spacing w:line="276" w:lineRule="auto"/>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158,00</w:t>
            </w:r>
          </w:p>
        </w:tc>
        <w:tc>
          <w:tcPr>
            <w:tcW w:w="912" w:type="dxa"/>
          </w:tcPr>
          <w:p w14:paraId="4102A8DE" w14:textId="77777777" w:rsidR="007021E5" w:rsidRPr="00B723F9" w:rsidRDefault="007021E5" w:rsidP="003A074B">
            <w:pPr>
              <w:spacing w:line="276" w:lineRule="auto"/>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430,50</w:t>
            </w:r>
          </w:p>
        </w:tc>
        <w:tc>
          <w:tcPr>
            <w:tcW w:w="1049" w:type="dxa"/>
          </w:tcPr>
          <w:p w14:paraId="1E151E9F" w14:textId="77777777" w:rsidR="007021E5" w:rsidRPr="00B723F9" w:rsidRDefault="007021E5" w:rsidP="003A074B">
            <w:pPr>
              <w:spacing w:line="276" w:lineRule="auto"/>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388,50</w:t>
            </w:r>
          </w:p>
        </w:tc>
        <w:tc>
          <w:tcPr>
            <w:tcW w:w="1052" w:type="dxa"/>
          </w:tcPr>
          <w:p w14:paraId="2B4488AA" w14:textId="77777777" w:rsidR="007021E5" w:rsidRPr="00B723F9" w:rsidRDefault="007021E5" w:rsidP="003A074B">
            <w:pPr>
              <w:spacing w:line="276" w:lineRule="auto"/>
              <w:jc w:val="right"/>
              <w:rPr>
                <w:rFonts w:ascii="Calibri Light" w:hAnsi="Calibri Light" w:cs="Calibri Light"/>
                <w:sz w:val="16"/>
                <w:szCs w:val="16"/>
                <w:lang w:val="ro-MD"/>
              </w:rPr>
            </w:pPr>
          </w:p>
        </w:tc>
        <w:tc>
          <w:tcPr>
            <w:tcW w:w="955" w:type="dxa"/>
          </w:tcPr>
          <w:p w14:paraId="7F3B9F7F" w14:textId="77777777" w:rsidR="007021E5" w:rsidRPr="00B723F9" w:rsidRDefault="007021E5" w:rsidP="003A074B">
            <w:pPr>
              <w:spacing w:line="276" w:lineRule="auto"/>
              <w:jc w:val="right"/>
              <w:rPr>
                <w:rFonts w:ascii="Calibri Light" w:hAnsi="Calibri Light" w:cs="Calibri Light"/>
                <w:sz w:val="16"/>
                <w:szCs w:val="16"/>
                <w:lang w:val="ro-MD"/>
              </w:rPr>
            </w:pPr>
            <w:r w:rsidRPr="00B723F9">
              <w:rPr>
                <w:rFonts w:ascii="Calibri Light" w:hAnsi="Calibri Light" w:cs="Calibri Light"/>
                <w:sz w:val="16"/>
                <w:szCs w:val="16"/>
                <w:lang w:val="ro-MD"/>
              </w:rPr>
              <w:t>90,24</w:t>
            </w:r>
          </w:p>
        </w:tc>
        <w:tc>
          <w:tcPr>
            <w:tcW w:w="912" w:type="dxa"/>
            <w:gridSpan w:val="2"/>
          </w:tcPr>
          <w:p w14:paraId="2D62BEC1" w14:textId="77777777" w:rsidR="007021E5" w:rsidRPr="00B723F9" w:rsidRDefault="007021E5" w:rsidP="003A074B">
            <w:pPr>
              <w:spacing w:line="276" w:lineRule="auto"/>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1612,60</w:t>
            </w:r>
          </w:p>
        </w:tc>
        <w:tc>
          <w:tcPr>
            <w:tcW w:w="912" w:type="dxa"/>
          </w:tcPr>
          <w:p w14:paraId="403CB014" w14:textId="77777777" w:rsidR="007021E5" w:rsidRPr="00B723F9" w:rsidRDefault="007021E5" w:rsidP="003A074B">
            <w:pPr>
              <w:spacing w:line="276" w:lineRule="auto"/>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504,60</w:t>
            </w:r>
          </w:p>
        </w:tc>
        <w:tc>
          <w:tcPr>
            <w:tcW w:w="1053" w:type="dxa"/>
          </w:tcPr>
          <w:p w14:paraId="733BD16B" w14:textId="77777777" w:rsidR="007021E5" w:rsidRPr="00B723F9" w:rsidRDefault="007021E5" w:rsidP="003A074B">
            <w:pPr>
              <w:spacing w:line="276" w:lineRule="auto"/>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432,10</w:t>
            </w:r>
          </w:p>
        </w:tc>
        <w:tc>
          <w:tcPr>
            <w:tcW w:w="1095" w:type="dxa"/>
          </w:tcPr>
          <w:p w14:paraId="58DDF420" w14:textId="77777777" w:rsidR="007021E5" w:rsidRPr="00B723F9" w:rsidRDefault="007021E5" w:rsidP="003A074B">
            <w:pPr>
              <w:spacing w:line="276" w:lineRule="auto"/>
              <w:jc w:val="right"/>
              <w:rPr>
                <w:rFonts w:ascii="Calibri Light" w:hAnsi="Calibri Light" w:cs="Calibri Light"/>
                <w:sz w:val="16"/>
                <w:szCs w:val="16"/>
                <w:lang w:val="ro-MD"/>
              </w:rPr>
            </w:pPr>
          </w:p>
        </w:tc>
        <w:tc>
          <w:tcPr>
            <w:tcW w:w="1003" w:type="dxa"/>
          </w:tcPr>
          <w:p w14:paraId="55EB4C03" w14:textId="77777777" w:rsidR="007021E5" w:rsidRPr="00B723F9" w:rsidRDefault="007021E5" w:rsidP="003A074B">
            <w:pPr>
              <w:spacing w:line="276" w:lineRule="auto"/>
              <w:jc w:val="right"/>
              <w:rPr>
                <w:rFonts w:ascii="Calibri Light" w:hAnsi="Calibri Light" w:cs="Calibri Light"/>
                <w:sz w:val="16"/>
                <w:szCs w:val="16"/>
                <w:lang w:val="ro-MD"/>
              </w:rPr>
            </w:pPr>
            <w:r w:rsidRPr="00B723F9">
              <w:rPr>
                <w:rFonts w:ascii="Calibri Light" w:hAnsi="Calibri Light" w:cs="Calibri Light"/>
                <w:sz w:val="16"/>
                <w:szCs w:val="16"/>
                <w:lang w:val="ro-MD"/>
              </w:rPr>
              <w:t>85,63</w:t>
            </w:r>
          </w:p>
        </w:tc>
      </w:tr>
      <w:tr w:rsidR="007021E5" w:rsidRPr="00B723F9" w14:paraId="26589BC3" w14:textId="77777777" w:rsidTr="00DC47E1">
        <w:trPr>
          <w:gridAfter w:val="2"/>
          <w:wAfter w:w="25" w:type="dxa"/>
          <w:trHeight w:val="133"/>
        </w:trPr>
        <w:tc>
          <w:tcPr>
            <w:tcW w:w="912" w:type="dxa"/>
          </w:tcPr>
          <w:p w14:paraId="48F12697" w14:textId="77777777" w:rsidR="007021E5" w:rsidRPr="00B723F9" w:rsidRDefault="007021E5" w:rsidP="003A074B">
            <w:pPr>
              <w:spacing w:line="276" w:lineRule="auto"/>
              <w:jc w:val="center"/>
              <w:rPr>
                <w:rFonts w:ascii="Calibri Light" w:hAnsi="Calibri Light" w:cs="Calibri Light"/>
                <w:color w:val="000000"/>
                <w:sz w:val="16"/>
                <w:szCs w:val="16"/>
                <w:lang w:val="ro-MD"/>
              </w:rPr>
            </w:pPr>
            <w:r w:rsidRPr="00B723F9">
              <w:rPr>
                <w:rFonts w:ascii="Calibri Light" w:hAnsi="Calibri Light" w:cs="Calibri Light"/>
                <w:sz w:val="16"/>
                <w:szCs w:val="16"/>
                <w:lang w:val="ro-MD"/>
              </w:rPr>
              <w:t>371</w:t>
            </w:r>
          </w:p>
        </w:tc>
        <w:tc>
          <w:tcPr>
            <w:tcW w:w="4758" w:type="dxa"/>
          </w:tcPr>
          <w:p w14:paraId="666249D1" w14:textId="77777777" w:rsidR="007021E5" w:rsidRPr="00B723F9" w:rsidRDefault="007021E5" w:rsidP="003A074B">
            <w:pPr>
              <w:spacing w:line="276" w:lineRule="auto"/>
              <w:rPr>
                <w:rFonts w:ascii="Calibri Light" w:hAnsi="Calibri Light" w:cs="Calibri Light"/>
                <w:color w:val="000000"/>
                <w:sz w:val="16"/>
                <w:szCs w:val="16"/>
                <w:lang w:val="ro-MD"/>
              </w:rPr>
            </w:pPr>
            <w:r w:rsidRPr="00B723F9">
              <w:rPr>
                <w:rFonts w:ascii="Calibri Light" w:hAnsi="Calibri Light" w:cs="Calibri Light"/>
                <w:color w:val="000000"/>
                <w:sz w:val="16"/>
                <w:szCs w:val="16"/>
                <w:lang w:val="ro-MD"/>
              </w:rPr>
              <w:t>TERENURI</w:t>
            </w:r>
          </w:p>
        </w:tc>
        <w:tc>
          <w:tcPr>
            <w:tcW w:w="912" w:type="dxa"/>
          </w:tcPr>
          <w:p w14:paraId="63B6C465" w14:textId="77777777" w:rsidR="007021E5" w:rsidRPr="00B723F9" w:rsidRDefault="007021E5" w:rsidP="003A074B">
            <w:pPr>
              <w:spacing w:line="276" w:lineRule="auto"/>
              <w:jc w:val="right"/>
              <w:rPr>
                <w:rFonts w:ascii="Calibri Light" w:hAnsi="Calibri Light" w:cs="Calibri Light"/>
                <w:color w:val="000000"/>
                <w:sz w:val="16"/>
                <w:szCs w:val="16"/>
                <w:lang w:val="ro-MD"/>
              </w:rPr>
            </w:pPr>
          </w:p>
        </w:tc>
        <w:tc>
          <w:tcPr>
            <w:tcW w:w="912" w:type="dxa"/>
          </w:tcPr>
          <w:p w14:paraId="75993EFD" w14:textId="77777777" w:rsidR="007021E5" w:rsidRPr="00B723F9" w:rsidRDefault="007021E5" w:rsidP="003A074B">
            <w:pPr>
              <w:spacing w:line="276" w:lineRule="auto"/>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-1063,50</w:t>
            </w:r>
          </w:p>
        </w:tc>
        <w:tc>
          <w:tcPr>
            <w:tcW w:w="1049" w:type="dxa"/>
          </w:tcPr>
          <w:p w14:paraId="13126A1F" w14:textId="77777777" w:rsidR="007021E5" w:rsidRPr="00B723F9" w:rsidRDefault="007021E5" w:rsidP="003A074B">
            <w:pPr>
              <w:spacing w:line="276" w:lineRule="auto"/>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-1112,70</w:t>
            </w:r>
          </w:p>
        </w:tc>
        <w:tc>
          <w:tcPr>
            <w:tcW w:w="1052" w:type="dxa"/>
          </w:tcPr>
          <w:p w14:paraId="447DE4A1" w14:textId="77777777" w:rsidR="007021E5" w:rsidRPr="00B723F9" w:rsidRDefault="007021E5" w:rsidP="003A074B">
            <w:pPr>
              <w:spacing w:line="276" w:lineRule="auto"/>
              <w:jc w:val="right"/>
              <w:rPr>
                <w:rFonts w:ascii="Calibri Light" w:hAnsi="Calibri Light" w:cs="Calibri Light"/>
                <w:sz w:val="16"/>
                <w:szCs w:val="16"/>
                <w:lang w:val="ro-MD"/>
              </w:rPr>
            </w:pPr>
          </w:p>
        </w:tc>
        <w:tc>
          <w:tcPr>
            <w:tcW w:w="955" w:type="dxa"/>
          </w:tcPr>
          <w:p w14:paraId="2CB8C543" w14:textId="77777777" w:rsidR="007021E5" w:rsidRPr="00B723F9" w:rsidRDefault="007021E5" w:rsidP="003A074B">
            <w:pPr>
              <w:spacing w:line="276" w:lineRule="auto"/>
              <w:jc w:val="right"/>
              <w:rPr>
                <w:rFonts w:ascii="Calibri Light" w:hAnsi="Calibri Light" w:cs="Calibri Light"/>
                <w:sz w:val="16"/>
                <w:szCs w:val="16"/>
                <w:lang w:val="ro-MD"/>
              </w:rPr>
            </w:pPr>
            <w:r w:rsidRPr="00B723F9">
              <w:rPr>
                <w:rFonts w:ascii="Calibri Light" w:hAnsi="Calibri Light" w:cs="Calibri Light"/>
                <w:sz w:val="16"/>
                <w:szCs w:val="16"/>
                <w:lang w:val="ro-MD"/>
              </w:rPr>
              <w:t>104,63</w:t>
            </w:r>
          </w:p>
        </w:tc>
        <w:tc>
          <w:tcPr>
            <w:tcW w:w="912" w:type="dxa"/>
            <w:gridSpan w:val="2"/>
          </w:tcPr>
          <w:p w14:paraId="47746DD6" w14:textId="77777777" w:rsidR="007021E5" w:rsidRPr="00B723F9" w:rsidRDefault="007021E5" w:rsidP="003A074B">
            <w:pPr>
              <w:spacing w:line="276" w:lineRule="auto"/>
              <w:jc w:val="right"/>
              <w:rPr>
                <w:rFonts w:ascii="Calibri Light" w:hAnsi="Calibri Light" w:cs="Calibri Light"/>
                <w:color w:val="000000"/>
                <w:sz w:val="16"/>
                <w:szCs w:val="16"/>
                <w:lang w:val="ro-MD"/>
              </w:rPr>
            </w:pPr>
          </w:p>
        </w:tc>
        <w:tc>
          <w:tcPr>
            <w:tcW w:w="912" w:type="dxa"/>
          </w:tcPr>
          <w:p w14:paraId="58A6840E" w14:textId="77777777" w:rsidR="007021E5" w:rsidRPr="00B723F9" w:rsidRDefault="007021E5" w:rsidP="003A074B">
            <w:pPr>
              <w:spacing w:line="276" w:lineRule="auto"/>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-370,00</w:t>
            </w:r>
          </w:p>
        </w:tc>
        <w:tc>
          <w:tcPr>
            <w:tcW w:w="1053" w:type="dxa"/>
          </w:tcPr>
          <w:p w14:paraId="0724FAB6" w14:textId="77777777" w:rsidR="007021E5" w:rsidRPr="00B723F9" w:rsidRDefault="007021E5" w:rsidP="003A074B">
            <w:pPr>
              <w:spacing w:line="276" w:lineRule="auto"/>
              <w:jc w:val="right"/>
              <w:rPr>
                <w:rFonts w:ascii="Calibri Light" w:hAnsi="Calibri Light" w:cs="Calibri Light"/>
                <w:color w:val="000000"/>
                <w:sz w:val="16"/>
                <w:szCs w:val="16"/>
                <w:lang w:val="ro-MD"/>
              </w:rPr>
            </w:pPr>
            <w:r w:rsidRPr="00B723F9">
              <w:rPr>
                <w:rFonts w:ascii="Calibri Light" w:hAnsi="Calibri Light" w:cs="Calibri Light"/>
                <w:sz w:val="16"/>
                <w:szCs w:val="16"/>
                <w:lang w:val="ro-MD"/>
              </w:rPr>
              <w:t>-368,40</w:t>
            </w:r>
          </w:p>
        </w:tc>
        <w:tc>
          <w:tcPr>
            <w:tcW w:w="1095" w:type="dxa"/>
          </w:tcPr>
          <w:p w14:paraId="30B2C1A1" w14:textId="77777777" w:rsidR="007021E5" w:rsidRPr="00B723F9" w:rsidRDefault="007021E5" w:rsidP="003A074B">
            <w:pPr>
              <w:spacing w:line="276" w:lineRule="auto"/>
              <w:jc w:val="right"/>
              <w:rPr>
                <w:rFonts w:ascii="Calibri Light" w:hAnsi="Calibri Light" w:cs="Calibri Light"/>
                <w:sz w:val="16"/>
                <w:szCs w:val="16"/>
                <w:lang w:val="ro-MD"/>
              </w:rPr>
            </w:pPr>
          </w:p>
        </w:tc>
        <w:tc>
          <w:tcPr>
            <w:tcW w:w="1003" w:type="dxa"/>
          </w:tcPr>
          <w:p w14:paraId="54BB0917" w14:textId="77777777" w:rsidR="007021E5" w:rsidRPr="00B723F9" w:rsidRDefault="007021E5" w:rsidP="003A074B">
            <w:pPr>
              <w:spacing w:line="276" w:lineRule="auto"/>
              <w:jc w:val="right"/>
              <w:rPr>
                <w:rFonts w:ascii="Calibri Light" w:hAnsi="Calibri Light" w:cs="Calibri Light"/>
                <w:sz w:val="16"/>
                <w:szCs w:val="16"/>
                <w:lang w:val="ro-MD"/>
              </w:rPr>
            </w:pPr>
            <w:r w:rsidRPr="00B723F9">
              <w:rPr>
                <w:rFonts w:ascii="Calibri Light" w:hAnsi="Calibri Light" w:cs="Calibri Light"/>
                <w:sz w:val="16"/>
                <w:szCs w:val="16"/>
                <w:lang w:val="ro-MD"/>
              </w:rPr>
              <w:t>99,57</w:t>
            </w:r>
          </w:p>
        </w:tc>
      </w:tr>
      <w:tr w:rsidR="007021E5" w:rsidRPr="00B723F9" w14:paraId="4085F6E8" w14:textId="77777777" w:rsidTr="00DC47E1">
        <w:trPr>
          <w:gridAfter w:val="2"/>
          <w:wAfter w:w="25" w:type="dxa"/>
          <w:trHeight w:val="133"/>
        </w:trPr>
        <w:tc>
          <w:tcPr>
            <w:tcW w:w="912" w:type="dxa"/>
            <w:vAlign w:val="center"/>
          </w:tcPr>
          <w:p w14:paraId="305C4A9A" w14:textId="77777777" w:rsidR="007021E5" w:rsidRPr="00B723F9" w:rsidRDefault="007021E5" w:rsidP="003A074B">
            <w:pPr>
              <w:spacing w:line="276" w:lineRule="auto"/>
              <w:jc w:val="center"/>
              <w:rPr>
                <w:rFonts w:ascii="Calibri Light" w:hAnsi="Calibri Light" w:cs="Calibri Light"/>
                <w:b/>
                <w:bCs/>
                <w:color w:val="FF0000"/>
                <w:sz w:val="16"/>
                <w:szCs w:val="16"/>
                <w:lang w:val="ro-MD"/>
              </w:rPr>
            </w:pPr>
          </w:p>
        </w:tc>
        <w:tc>
          <w:tcPr>
            <w:tcW w:w="4758" w:type="dxa"/>
            <w:vAlign w:val="center"/>
          </w:tcPr>
          <w:p w14:paraId="5FA6C9B7" w14:textId="77777777" w:rsidR="007021E5" w:rsidRPr="00B723F9" w:rsidRDefault="007021E5" w:rsidP="003A074B">
            <w:pPr>
              <w:spacing w:line="276" w:lineRule="auto"/>
              <w:rPr>
                <w:rFonts w:ascii="Calibri Light" w:hAnsi="Calibri Light" w:cs="Calibri Light"/>
                <w:b/>
                <w:bCs/>
                <w:color w:val="FF0000"/>
                <w:sz w:val="16"/>
                <w:szCs w:val="16"/>
                <w:lang w:val="ro-MD"/>
              </w:rPr>
            </w:pPr>
            <w:r w:rsidRPr="00B723F9">
              <w:rPr>
                <w:rFonts w:ascii="Calibri Light" w:hAnsi="Calibri Light" w:cs="Calibri Light"/>
                <w:b/>
                <w:bCs/>
                <w:color w:val="FF0000"/>
                <w:sz w:val="16"/>
                <w:szCs w:val="16"/>
                <w:lang w:val="ro-MD"/>
              </w:rPr>
              <w:t>SOLD BUGETAR (DEFICIT (-) / EXCEDENT (+))</w:t>
            </w:r>
          </w:p>
        </w:tc>
        <w:tc>
          <w:tcPr>
            <w:tcW w:w="912" w:type="dxa"/>
          </w:tcPr>
          <w:p w14:paraId="1C954E2B" w14:textId="77777777" w:rsidR="007021E5" w:rsidRPr="00B723F9" w:rsidRDefault="007021E5" w:rsidP="003A074B">
            <w:pPr>
              <w:spacing w:line="276" w:lineRule="auto"/>
              <w:jc w:val="right"/>
              <w:rPr>
                <w:rFonts w:ascii="Calibri Light" w:hAnsi="Calibri Light" w:cs="Calibri Light"/>
                <w:sz w:val="16"/>
                <w:szCs w:val="16"/>
                <w:lang w:val="ro-MD"/>
              </w:rPr>
            </w:pPr>
          </w:p>
        </w:tc>
        <w:tc>
          <w:tcPr>
            <w:tcW w:w="912" w:type="dxa"/>
          </w:tcPr>
          <w:p w14:paraId="26E4958C" w14:textId="77777777" w:rsidR="007021E5" w:rsidRPr="00B723F9" w:rsidRDefault="007021E5" w:rsidP="003A074B">
            <w:pPr>
              <w:spacing w:line="276" w:lineRule="auto"/>
              <w:jc w:val="right"/>
              <w:rPr>
                <w:rFonts w:ascii="Calibri Light" w:hAnsi="Calibri Light" w:cs="Calibri Light"/>
                <w:b/>
                <w:bCs/>
                <w:color w:val="FF0000"/>
                <w:sz w:val="16"/>
                <w:szCs w:val="16"/>
                <w:lang w:val="ro-MD"/>
              </w:rPr>
            </w:pPr>
            <w:r w:rsidRPr="00B723F9">
              <w:rPr>
                <w:rFonts w:ascii="Calibri Light" w:hAnsi="Calibri Light" w:cs="Calibri Light"/>
                <w:sz w:val="16"/>
                <w:szCs w:val="16"/>
                <w:lang w:val="ro-MD"/>
              </w:rPr>
              <w:t>-3403,10</w:t>
            </w:r>
          </w:p>
        </w:tc>
        <w:tc>
          <w:tcPr>
            <w:tcW w:w="1049" w:type="dxa"/>
          </w:tcPr>
          <w:p w14:paraId="2A49F21A" w14:textId="77777777" w:rsidR="007021E5" w:rsidRPr="00B723F9" w:rsidRDefault="007021E5" w:rsidP="003A074B">
            <w:pPr>
              <w:spacing w:line="276" w:lineRule="auto"/>
              <w:jc w:val="right"/>
              <w:rPr>
                <w:rFonts w:ascii="Calibri Light" w:hAnsi="Calibri Light" w:cs="Calibri Light"/>
                <w:b/>
                <w:bCs/>
                <w:color w:val="FF0000"/>
                <w:sz w:val="16"/>
                <w:szCs w:val="16"/>
                <w:lang w:val="ro-MD"/>
              </w:rPr>
            </w:pPr>
            <w:r w:rsidRPr="00B723F9">
              <w:rPr>
                <w:rFonts w:ascii="Calibri Light" w:hAnsi="Calibri Light" w:cs="Calibri Light"/>
                <w:sz w:val="16"/>
                <w:szCs w:val="16"/>
                <w:lang w:val="ro-MD"/>
              </w:rPr>
              <w:t>-330,60</w:t>
            </w:r>
          </w:p>
        </w:tc>
        <w:tc>
          <w:tcPr>
            <w:tcW w:w="1052" w:type="dxa"/>
          </w:tcPr>
          <w:p w14:paraId="71D9ABE7" w14:textId="77777777" w:rsidR="007021E5" w:rsidRPr="00B723F9" w:rsidRDefault="007021E5" w:rsidP="003A074B">
            <w:pPr>
              <w:spacing w:line="276" w:lineRule="auto"/>
              <w:jc w:val="right"/>
              <w:rPr>
                <w:rFonts w:ascii="Calibri Light" w:hAnsi="Calibri Light" w:cs="Calibri Light"/>
                <w:sz w:val="16"/>
                <w:szCs w:val="16"/>
                <w:lang w:val="ro-MD"/>
              </w:rPr>
            </w:pPr>
            <w:r w:rsidRPr="00B723F9">
              <w:rPr>
                <w:rFonts w:ascii="Calibri Light" w:hAnsi="Calibri Light" w:cs="Calibri Light"/>
                <w:sz w:val="16"/>
                <w:szCs w:val="16"/>
                <w:lang w:val="ro-MD"/>
              </w:rPr>
              <w:t>-227,40</w:t>
            </w:r>
          </w:p>
        </w:tc>
        <w:tc>
          <w:tcPr>
            <w:tcW w:w="955" w:type="dxa"/>
          </w:tcPr>
          <w:p w14:paraId="46A4C2AA" w14:textId="77777777" w:rsidR="007021E5" w:rsidRPr="00B723F9" w:rsidRDefault="007021E5" w:rsidP="003A074B">
            <w:pPr>
              <w:spacing w:line="276" w:lineRule="auto"/>
              <w:jc w:val="right"/>
              <w:rPr>
                <w:rFonts w:ascii="Calibri Light" w:hAnsi="Calibri Light" w:cs="Calibri Light"/>
                <w:sz w:val="16"/>
                <w:szCs w:val="16"/>
                <w:lang w:val="ro-MD"/>
              </w:rPr>
            </w:pPr>
            <w:r w:rsidRPr="00B723F9">
              <w:rPr>
                <w:rFonts w:ascii="Calibri Light" w:hAnsi="Calibri Light" w:cs="Calibri Light"/>
                <w:sz w:val="16"/>
                <w:szCs w:val="16"/>
                <w:lang w:val="ro-MD"/>
              </w:rPr>
              <w:t>9,71</w:t>
            </w:r>
          </w:p>
        </w:tc>
        <w:tc>
          <w:tcPr>
            <w:tcW w:w="912" w:type="dxa"/>
            <w:gridSpan w:val="2"/>
          </w:tcPr>
          <w:p w14:paraId="39CCD670" w14:textId="77777777" w:rsidR="007021E5" w:rsidRPr="00B723F9" w:rsidRDefault="007021E5" w:rsidP="003A074B">
            <w:pPr>
              <w:spacing w:line="276" w:lineRule="auto"/>
              <w:jc w:val="right"/>
              <w:rPr>
                <w:rFonts w:ascii="Calibri Light" w:hAnsi="Calibri Light" w:cs="Calibri Light"/>
                <w:b/>
                <w:bCs/>
                <w:color w:val="FF0000"/>
                <w:sz w:val="16"/>
                <w:szCs w:val="16"/>
                <w:lang w:val="ro-MD"/>
              </w:rPr>
            </w:pPr>
          </w:p>
        </w:tc>
        <w:tc>
          <w:tcPr>
            <w:tcW w:w="912" w:type="dxa"/>
          </w:tcPr>
          <w:p w14:paraId="024B68FF" w14:textId="77777777" w:rsidR="007021E5" w:rsidRPr="00B723F9" w:rsidRDefault="007021E5" w:rsidP="003A074B">
            <w:pPr>
              <w:spacing w:line="276" w:lineRule="auto"/>
              <w:jc w:val="right"/>
              <w:rPr>
                <w:rFonts w:ascii="Calibri Light" w:hAnsi="Calibri Light" w:cs="Calibri Light"/>
                <w:b/>
                <w:bCs/>
                <w:color w:val="FF0000"/>
                <w:sz w:val="16"/>
                <w:szCs w:val="16"/>
                <w:lang w:val="ro-MD"/>
              </w:rPr>
            </w:pPr>
            <w:r w:rsidRPr="00B723F9">
              <w:rPr>
                <w:rFonts w:ascii="Calibri Light" w:hAnsi="Calibri Light" w:cs="Calibri Light"/>
                <w:sz w:val="16"/>
                <w:szCs w:val="16"/>
                <w:lang w:val="ro-MD"/>
              </w:rPr>
              <w:t>-3173,10</w:t>
            </w:r>
          </w:p>
        </w:tc>
        <w:tc>
          <w:tcPr>
            <w:tcW w:w="1053" w:type="dxa"/>
          </w:tcPr>
          <w:p w14:paraId="2207BE1A" w14:textId="77777777" w:rsidR="007021E5" w:rsidRPr="00B723F9" w:rsidRDefault="007021E5" w:rsidP="003A074B">
            <w:pPr>
              <w:spacing w:line="276" w:lineRule="auto"/>
              <w:jc w:val="right"/>
              <w:rPr>
                <w:rFonts w:ascii="Calibri Light" w:hAnsi="Calibri Light" w:cs="Calibri Light"/>
                <w:b/>
                <w:bCs/>
                <w:color w:val="FF0000"/>
                <w:sz w:val="16"/>
                <w:szCs w:val="16"/>
                <w:lang w:val="ro-MD"/>
              </w:rPr>
            </w:pPr>
            <w:r w:rsidRPr="00B723F9">
              <w:rPr>
                <w:rFonts w:ascii="Calibri Light" w:hAnsi="Calibri Light" w:cs="Calibri Light"/>
                <w:sz w:val="16"/>
                <w:szCs w:val="16"/>
                <w:lang w:val="ro-MD"/>
              </w:rPr>
              <w:t>683,10</w:t>
            </w:r>
          </w:p>
        </w:tc>
        <w:tc>
          <w:tcPr>
            <w:tcW w:w="1095" w:type="dxa"/>
          </w:tcPr>
          <w:p w14:paraId="1E14BF85" w14:textId="77777777" w:rsidR="007021E5" w:rsidRPr="00B723F9" w:rsidRDefault="007021E5" w:rsidP="003A074B">
            <w:pPr>
              <w:spacing w:line="276" w:lineRule="auto"/>
              <w:jc w:val="right"/>
              <w:rPr>
                <w:rFonts w:ascii="Calibri Light" w:hAnsi="Calibri Light" w:cs="Calibri Light"/>
                <w:sz w:val="16"/>
                <w:szCs w:val="16"/>
                <w:lang w:val="ro-MD"/>
              </w:rPr>
            </w:pPr>
            <w:r w:rsidRPr="00B723F9">
              <w:rPr>
                <w:rFonts w:ascii="Calibri Light" w:hAnsi="Calibri Light" w:cs="Calibri Light"/>
                <w:sz w:val="16"/>
                <w:szCs w:val="16"/>
                <w:lang w:val="ro-MD"/>
              </w:rPr>
              <w:t>6586,00</w:t>
            </w:r>
          </w:p>
        </w:tc>
        <w:tc>
          <w:tcPr>
            <w:tcW w:w="1003" w:type="dxa"/>
          </w:tcPr>
          <w:p w14:paraId="1D041428" w14:textId="77777777" w:rsidR="007021E5" w:rsidRPr="00B723F9" w:rsidRDefault="007021E5" w:rsidP="003A074B">
            <w:pPr>
              <w:spacing w:line="276" w:lineRule="auto"/>
              <w:jc w:val="right"/>
              <w:rPr>
                <w:rFonts w:ascii="Calibri Light" w:hAnsi="Calibri Light" w:cs="Calibri Light"/>
                <w:sz w:val="16"/>
                <w:szCs w:val="16"/>
                <w:lang w:val="ro-MD"/>
              </w:rPr>
            </w:pPr>
            <w:r w:rsidRPr="00B723F9">
              <w:rPr>
                <w:rFonts w:ascii="Calibri Light" w:hAnsi="Calibri Light" w:cs="Calibri Light"/>
                <w:sz w:val="16"/>
                <w:szCs w:val="16"/>
                <w:lang w:val="ro-MD"/>
              </w:rPr>
              <w:t>-21,53</w:t>
            </w:r>
          </w:p>
        </w:tc>
      </w:tr>
      <w:tr w:rsidR="007021E5" w:rsidRPr="00B723F9" w14:paraId="6E060253" w14:textId="77777777" w:rsidTr="00DC47E1">
        <w:trPr>
          <w:gridAfter w:val="2"/>
          <w:wAfter w:w="25" w:type="dxa"/>
          <w:trHeight w:val="133"/>
        </w:trPr>
        <w:tc>
          <w:tcPr>
            <w:tcW w:w="912" w:type="dxa"/>
            <w:vAlign w:val="center"/>
          </w:tcPr>
          <w:p w14:paraId="6E5DFAD8" w14:textId="77777777" w:rsidR="007021E5" w:rsidRPr="00B723F9" w:rsidRDefault="007021E5" w:rsidP="003A074B">
            <w:pPr>
              <w:spacing w:line="276" w:lineRule="auto"/>
              <w:jc w:val="center"/>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4</w:t>
            </w:r>
          </w:p>
        </w:tc>
        <w:tc>
          <w:tcPr>
            <w:tcW w:w="4758" w:type="dxa"/>
            <w:vAlign w:val="center"/>
          </w:tcPr>
          <w:p w14:paraId="266D2522" w14:textId="77777777" w:rsidR="007021E5" w:rsidRPr="00B723F9" w:rsidRDefault="007021E5" w:rsidP="003A074B">
            <w:pPr>
              <w:spacing w:line="276" w:lineRule="auto"/>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ACTIVE FINANCIARE (diferen</w:t>
            </w:r>
            <w:r>
              <w:rPr>
                <w:rFonts w:ascii="Calibri Light" w:hAnsi="Calibri Light" w:cs="Calibri Light"/>
                <w:b/>
                <w:bCs/>
                <w:color w:val="000000"/>
                <w:sz w:val="16"/>
                <w:szCs w:val="16"/>
                <w:lang w:val="ro-MD"/>
              </w:rPr>
              <w:t>ț</w:t>
            </w:r>
            <w:r w:rsidRPr="00B723F9">
              <w:rPr>
                <w:rFonts w:ascii="Calibri Light" w:hAnsi="Calibri Light" w:cs="Calibri Light"/>
                <w:b/>
                <w:bCs/>
                <w:color w:val="000000"/>
                <w:sz w:val="16"/>
                <w:szCs w:val="16"/>
                <w:lang w:val="ro-MD"/>
              </w:rPr>
              <w:t>a de curs)</w:t>
            </w:r>
          </w:p>
        </w:tc>
        <w:tc>
          <w:tcPr>
            <w:tcW w:w="912" w:type="dxa"/>
          </w:tcPr>
          <w:p w14:paraId="44365C26" w14:textId="77777777" w:rsidR="007021E5" w:rsidRPr="00B723F9" w:rsidRDefault="007021E5" w:rsidP="003A074B">
            <w:pPr>
              <w:spacing w:line="276" w:lineRule="auto"/>
              <w:jc w:val="right"/>
              <w:rPr>
                <w:rFonts w:ascii="Calibri Light" w:hAnsi="Calibri Light" w:cs="Calibri Light"/>
                <w:b/>
                <w:bCs/>
                <w:sz w:val="16"/>
                <w:szCs w:val="16"/>
                <w:lang w:val="ro-MD"/>
              </w:rPr>
            </w:pPr>
          </w:p>
        </w:tc>
        <w:tc>
          <w:tcPr>
            <w:tcW w:w="912" w:type="dxa"/>
          </w:tcPr>
          <w:p w14:paraId="7479ECA0" w14:textId="77777777" w:rsidR="007021E5" w:rsidRPr="00B723F9" w:rsidRDefault="007021E5" w:rsidP="003A074B">
            <w:pPr>
              <w:spacing w:line="276" w:lineRule="auto"/>
              <w:jc w:val="right"/>
              <w:rPr>
                <w:rFonts w:ascii="Calibri Light" w:hAnsi="Calibri Light" w:cs="Calibri Light"/>
                <w:b/>
                <w:bCs/>
                <w:sz w:val="16"/>
                <w:szCs w:val="16"/>
                <w:lang w:val="ro-MD"/>
              </w:rPr>
            </w:pPr>
            <w:r w:rsidRPr="00B723F9">
              <w:rPr>
                <w:rFonts w:ascii="Calibri Light" w:hAnsi="Calibri Light" w:cs="Calibri Light"/>
                <w:sz w:val="16"/>
                <w:szCs w:val="16"/>
                <w:lang w:val="ro-MD"/>
              </w:rPr>
              <w:t>5,00</w:t>
            </w:r>
          </w:p>
        </w:tc>
        <w:tc>
          <w:tcPr>
            <w:tcW w:w="1049" w:type="dxa"/>
          </w:tcPr>
          <w:p w14:paraId="0477B9A1" w14:textId="77777777" w:rsidR="007021E5" w:rsidRPr="00B723F9" w:rsidRDefault="007021E5" w:rsidP="003A074B">
            <w:pPr>
              <w:spacing w:line="276" w:lineRule="auto"/>
              <w:jc w:val="right"/>
              <w:rPr>
                <w:rFonts w:ascii="Calibri Light" w:hAnsi="Calibri Light" w:cs="Calibri Light"/>
                <w:b/>
                <w:bCs/>
                <w:color w:val="000000"/>
                <w:sz w:val="16"/>
                <w:szCs w:val="16"/>
                <w:lang w:val="ro-MD"/>
              </w:rPr>
            </w:pPr>
            <w:r w:rsidRPr="00B723F9">
              <w:rPr>
                <w:rFonts w:ascii="Calibri Light" w:hAnsi="Calibri Light" w:cs="Calibri Light"/>
                <w:sz w:val="16"/>
                <w:szCs w:val="16"/>
                <w:lang w:val="ro-MD"/>
              </w:rPr>
              <w:t>37,70</w:t>
            </w:r>
          </w:p>
        </w:tc>
        <w:tc>
          <w:tcPr>
            <w:tcW w:w="1052" w:type="dxa"/>
          </w:tcPr>
          <w:p w14:paraId="00190094" w14:textId="77777777" w:rsidR="007021E5" w:rsidRPr="00B723F9" w:rsidRDefault="007021E5" w:rsidP="003A074B">
            <w:pPr>
              <w:spacing w:line="276" w:lineRule="auto"/>
              <w:jc w:val="right"/>
              <w:rPr>
                <w:rFonts w:ascii="Calibri Light" w:hAnsi="Calibri Light" w:cs="Calibri Light"/>
                <w:b/>
                <w:bCs/>
                <w:sz w:val="16"/>
                <w:szCs w:val="16"/>
                <w:lang w:val="ro-MD"/>
              </w:rPr>
            </w:pPr>
          </w:p>
        </w:tc>
        <w:tc>
          <w:tcPr>
            <w:tcW w:w="955" w:type="dxa"/>
          </w:tcPr>
          <w:p w14:paraId="5A37CBE3" w14:textId="77777777" w:rsidR="007021E5" w:rsidRPr="00B723F9" w:rsidRDefault="007021E5" w:rsidP="003A074B">
            <w:pPr>
              <w:spacing w:line="276" w:lineRule="auto"/>
              <w:jc w:val="right"/>
              <w:rPr>
                <w:rFonts w:ascii="Calibri Light" w:hAnsi="Calibri Light" w:cs="Calibri Light"/>
                <w:b/>
                <w:bCs/>
                <w:sz w:val="16"/>
                <w:szCs w:val="16"/>
                <w:lang w:val="ro-MD"/>
              </w:rPr>
            </w:pPr>
            <w:r w:rsidRPr="00B723F9">
              <w:rPr>
                <w:rFonts w:ascii="Calibri Light" w:hAnsi="Calibri Light" w:cs="Calibri Light"/>
                <w:sz w:val="16"/>
                <w:szCs w:val="16"/>
                <w:lang w:val="ro-MD"/>
              </w:rPr>
              <w:t>754,00</w:t>
            </w:r>
          </w:p>
        </w:tc>
        <w:tc>
          <w:tcPr>
            <w:tcW w:w="912" w:type="dxa"/>
            <w:gridSpan w:val="2"/>
          </w:tcPr>
          <w:p w14:paraId="29959E0E" w14:textId="77777777" w:rsidR="007021E5" w:rsidRPr="00B723F9" w:rsidRDefault="007021E5" w:rsidP="003A074B">
            <w:pPr>
              <w:spacing w:line="276" w:lineRule="auto"/>
              <w:jc w:val="right"/>
              <w:rPr>
                <w:rFonts w:ascii="Calibri Light" w:hAnsi="Calibri Light" w:cs="Calibri Light"/>
                <w:b/>
                <w:bCs/>
                <w:sz w:val="16"/>
                <w:szCs w:val="16"/>
                <w:lang w:val="ro-MD"/>
              </w:rPr>
            </w:pPr>
          </w:p>
        </w:tc>
        <w:tc>
          <w:tcPr>
            <w:tcW w:w="912" w:type="dxa"/>
          </w:tcPr>
          <w:p w14:paraId="6BDD5759" w14:textId="77777777" w:rsidR="007021E5" w:rsidRPr="00B723F9" w:rsidRDefault="007021E5" w:rsidP="003A074B">
            <w:pPr>
              <w:spacing w:line="276" w:lineRule="auto"/>
              <w:jc w:val="right"/>
              <w:rPr>
                <w:rFonts w:ascii="Calibri Light" w:hAnsi="Calibri Light" w:cs="Calibri Light"/>
                <w:b/>
                <w:bCs/>
                <w:sz w:val="16"/>
                <w:szCs w:val="16"/>
                <w:lang w:val="ro-MD"/>
              </w:rPr>
            </w:pPr>
            <w:r w:rsidRPr="00B723F9">
              <w:rPr>
                <w:rFonts w:ascii="Calibri Light" w:hAnsi="Calibri Light" w:cs="Calibri Light"/>
                <w:sz w:val="16"/>
                <w:szCs w:val="16"/>
                <w:lang w:val="ro-MD"/>
              </w:rPr>
              <w:t>10,00</w:t>
            </w:r>
          </w:p>
        </w:tc>
        <w:tc>
          <w:tcPr>
            <w:tcW w:w="1053" w:type="dxa"/>
          </w:tcPr>
          <w:p w14:paraId="256CF07D" w14:textId="77777777" w:rsidR="007021E5" w:rsidRPr="00B723F9" w:rsidRDefault="007021E5" w:rsidP="003A074B">
            <w:pPr>
              <w:spacing w:line="276" w:lineRule="auto"/>
              <w:jc w:val="right"/>
              <w:rPr>
                <w:rFonts w:ascii="Calibri Light" w:hAnsi="Calibri Light" w:cs="Calibri Light"/>
                <w:b/>
                <w:bCs/>
                <w:color w:val="000000"/>
                <w:sz w:val="16"/>
                <w:szCs w:val="16"/>
                <w:lang w:val="ro-MD"/>
              </w:rPr>
            </w:pPr>
            <w:r w:rsidRPr="00B723F9">
              <w:rPr>
                <w:rFonts w:ascii="Calibri Light" w:hAnsi="Calibri Light" w:cs="Calibri Light"/>
                <w:sz w:val="16"/>
                <w:szCs w:val="16"/>
                <w:lang w:val="ro-MD"/>
              </w:rPr>
              <w:t>19,70</w:t>
            </w:r>
          </w:p>
        </w:tc>
        <w:tc>
          <w:tcPr>
            <w:tcW w:w="1095" w:type="dxa"/>
          </w:tcPr>
          <w:p w14:paraId="5F52A853" w14:textId="77777777" w:rsidR="007021E5" w:rsidRPr="00B723F9" w:rsidRDefault="007021E5" w:rsidP="003A074B">
            <w:pPr>
              <w:spacing w:line="276" w:lineRule="auto"/>
              <w:jc w:val="right"/>
              <w:rPr>
                <w:rFonts w:ascii="Calibri Light" w:hAnsi="Calibri Light" w:cs="Calibri Light"/>
                <w:b/>
                <w:bCs/>
                <w:sz w:val="16"/>
                <w:szCs w:val="16"/>
                <w:lang w:val="ro-MD"/>
              </w:rPr>
            </w:pPr>
          </w:p>
        </w:tc>
        <w:tc>
          <w:tcPr>
            <w:tcW w:w="1003" w:type="dxa"/>
          </w:tcPr>
          <w:p w14:paraId="01106BD9" w14:textId="77777777" w:rsidR="007021E5" w:rsidRPr="00B723F9" w:rsidRDefault="007021E5" w:rsidP="003A074B">
            <w:pPr>
              <w:spacing w:line="276" w:lineRule="auto"/>
              <w:jc w:val="right"/>
              <w:rPr>
                <w:rFonts w:ascii="Calibri Light" w:hAnsi="Calibri Light" w:cs="Calibri Light"/>
                <w:b/>
                <w:bCs/>
                <w:sz w:val="16"/>
                <w:szCs w:val="16"/>
                <w:lang w:val="ro-MD"/>
              </w:rPr>
            </w:pPr>
            <w:r w:rsidRPr="00B723F9">
              <w:rPr>
                <w:rFonts w:ascii="Calibri Light" w:hAnsi="Calibri Light" w:cs="Calibri Light"/>
                <w:sz w:val="16"/>
                <w:szCs w:val="16"/>
                <w:lang w:val="ro-MD"/>
              </w:rPr>
              <w:t>197,00</w:t>
            </w:r>
          </w:p>
        </w:tc>
      </w:tr>
      <w:tr w:rsidR="007021E5" w:rsidRPr="00B723F9" w14:paraId="779754C4" w14:textId="77777777" w:rsidTr="00DC47E1">
        <w:trPr>
          <w:gridAfter w:val="2"/>
          <w:wAfter w:w="25" w:type="dxa"/>
          <w:trHeight w:val="276"/>
        </w:trPr>
        <w:tc>
          <w:tcPr>
            <w:tcW w:w="912" w:type="dxa"/>
          </w:tcPr>
          <w:p w14:paraId="77942795" w14:textId="77777777" w:rsidR="007021E5" w:rsidRPr="00B723F9" w:rsidRDefault="007021E5" w:rsidP="003A074B">
            <w:pPr>
              <w:spacing w:line="276" w:lineRule="auto"/>
              <w:jc w:val="center"/>
              <w:rPr>
                <w:rFonts w:ascii="Calibri Light" w:hAnsi="Calibri Light" w:cs="Calibri Light"/>
                <w:b/>
                <w:bCs/>
                <w:color w:val="000000"/>
                <w:sz w:val="16"/>
                <w:szCs w:val="16"/>
                <w:lang w:val="ro-MD"/>
              </w:rPr>
            </w:pPr>
            <w:r w:rsidRPr="00B723F9">
              <w:rPr>
                <w:rFonts w:ascii="Calibri Light" w:hAnsi="Calibri Light" w:cs="Calibri Light"/>
                <w:sz w:val="16"/>
                <w:szCs w:val="16"/>
                <w:lang w:val="ro-MD"/>
              </w:rPr>
              <w:t>415</w:t>
            </w:r>
          </w:p>
        </w:tc>
        <w:tc>
          <w:tcPr>
            <w:tcW w:w="4758" w:type="dxa"/>
            <w:vAlign w:val="center"/>
          </w:tcPr>
          <w:p w14:paraId="09BF670F" w14:textId="77777777" w:rsidR="007021E5" w:rsidRPr="00B723F9" w:rsidRDefault="007021E5" w:rsidP="003A074B">
            <w:pPr>
              <w:spacing w:line="276" w:lineRule="auto"/>
              <w:rPr>
                <w:rFonts w:ascii="Calibri Light" w:hAnsi="Calibri Light" w:cs="Calibri Light"/>
                <w:bCs/>
                <w:color w:val="000000"/>
                <w:sz w:val="16"/>
                <w:szCs w:val="16"/>
                <w:lang w:val="ro-MD"/>
              </w:rPr>
            </w:pPr>
            <w:r w:rsidRPr="00B723F9">
              <w:rPr>
                <w:rFonts w:ascii="Calibri Light" w:hAnsi="Calibri Light" w:cs="Calibri Light"/>
                <w:bCs/>
                <w:color w:val="000000"/>
                <w:sz w:val="16"/>
                <w:szCs w:val="16"/>
                <w:lang w:val="ro-MD"/>
              </w:rPr>
              <w:t>AC</w:t>
            </w:r>
            <w:r>
              <w:rPr>
                <w:rFonts w:ascii="Calibri Light" w:hAnsi="Calibri Light" w:cs="Calibri Light"/>
                <w:bCs/>
                <w:color w:val="000000"/>
                <w:sz w:val="16"/>
                <w:szCs w:val="16"/>
                <w:lang w:val="ro-MD"/>
              </w:rPr>
              <w:t>Ț</w:t>
            </w:r>
            <w:r w:rsidRPr="00B723F9">
              <w:rPr>
                <w:rFonts w:ascii="Calibri Light" w:hAnsi="Calibri Light" w:cs="Calibri Light"/>
                <w:bCs/>
                <w:color w:val="000000"/>
                <w:sz w:val="16"/>
                <w:szCs w:val="16"/>
                <w:lang w:val="ro-MD"/>
              </w:rPr>
              <w:t xml:space="preserve">IUNI </w:t>
            </w:r>
            <w:r>
              <w:rPr>
                <w:rFonts w:ascii="Calibri Light" w:hAnsi="Calibri Light" w:cs="Calibri Light"/>
                <w:bCs/>
                <w:color w:val="000000"/>
                <w:sz w:val="16"/>
                <w:szCs w:val="16"/>
                <w:lang w:val="ro-MD"/>
              </w:rPr>
              <w:t>Ș</w:t>
            </w:r>
            <w:r w:rsidRPr="00B723F9">
              <w:rPr>
                <w:rFonts w:ascii="Calibri Light" w:hAnsi="Calibri Light" w:cs="Calibri Light"/>
                <w:bCs/>
                <w:color w:val="000000"/>
                <w:sz w:val="16"/>
                <w:szCs w:val="16"/>
                <w:lang w:val="ro-MD"/>
              </w:rPr>
              <w:t xml:space="preserve">I ALTE FORME DE PARTICIPARE ÎN CAPITAL ÎN INTERIORUL </w:t>
            </w:r>
            <w:r>
              <w:rPr>
                <w:rFonts w:ascii="Calibri Light" w:hAnsi="Calibri Light" w:cs="Calibri Light"/>
                <w:bCs/>
                <w:color w:val="000000"/>
                <w:sz w:val="16"/>
                <w:szCs w:val="16"/>
                <w:lang w:val="ro-MD"/>
              </w:rPr>
              <w:t>Ț</w:t>
            </w:r>
            <w:r w:rsidRPr="00B723F9">
              <w:rPr>
                <w:rFonts w:ascii="Calibri Light" w:hAnsi="Calibri Light" w:cs="Calibri Light"/>
                <w:bCs/>
                <w:color w:val="000000"/>
                <w:sz w:val="16"/>
                <w:szCs w:val="16"/>
                <w:lang w:val="ro-MD"/>
              </w:rPr>
              <w:t>ĂRII</w:t>
            </w:r>
          </w:p>
        </w:tc>
        <w:tc>
          <w:tcPr>
            <w:tcW w:w="912" w:type="dxa"/>
          </w:tcPr>
          <w:p w14:paraId="0EE15B88" w14:textId="77777777" w:rsidR="007021E5" w:rsidRPr="00B723F9" w:rsidRDefault="007021E5" w:rsidP="003A074B">
            <w:pPr>
              <w:spacing w:line="276" w:lineRule="auto"/>
              <w:jc w:val="right"/>
              <w:rPr>
                <w:rFonts w:ascii="Calibri Light" w:hAnsi="Calibri Light" w:cs="Calibri Light"/>
                <w:b/>
                <w:bCs/>
                <w:sz w:val="16"/>
                <w:szCs w:val="16"/>
                <w:lang w:val="ro-MD"/>
              </w:rPr>
            </w:pPr>
          </w:p>
        </w:tc>
        <w:tc>
          <w:tcPr>
            <w:tcW w:w="912" w:type="dxa"/>
          </w:tcPr>
          <w:p w14:paraId="768122E8" w14:textId="77777777" w:rsidR="007021E5" w:rsidRPr="00B723F9" w:rsidRDefault="007021E5" w:rsidP="003A074B">
            <w:pPr>
              <w:spacing w:line="276" w:lineRule="auto"/>
              <w:jc w:val="right"/>
              <w:rPr>
                <w:rFonts w:ascii="Calibri Light" w:hAnsi="Calibri Light" w:cs="Calibri Light"/>
                <w:b/>
                <w:bCs/>
                <w:sz w:val="16"/>
                <w:szCs w:val="16"/>
                <w:lang w:val="ro-MD"/>
              </w:rPr>
            </w:pPr>
            <w:r w:rsidRPr="00B723F9">
              <w:rPr>
                <w:rFonts w:ascii="Calibri Light" w:hAnsi="Calibri Light" w:cs="Calibri Light"/>
                <w:sz w:val="16"/>
                <w:szCs w:val="16"/>
                <w:lang w:val="ro-MD"/>
              </w:rPr>
              <w:t>5,00</w:t>
            </w:r>
          </w:p>
        </w:tc>
        <w:tc>
          <w:tcPr>
            <w:tcW w:w="1049" w:type="dxa"/>
          </w:tcPr>
          <w:p w14:paraId="53250874" w14:textId="77777777" w:rsidR="007021E5" w:rsidRPr="00B723F9" w:rsidRDefault="007021E5" w:rsidP="003A074B">
            <w:pPr>
              <w:spacing w:line="276" w:lineRule="auto"/>
              <w:jc w:val="right"/>
              <w:rPr>
                <w:rFonts w:ascii="Calibri Light" w:hAnsi="Calibri Light" w:cs="Calibri Light"/>
                <w:b/>
                <w:bCs/>
                <w:color w:val="000000"/>
                <w:sz w:val="16"/>
                <w:szCs w:val="16"/>
                <w:lang w:val="ro-MD"/>
              </w:rPr>
            </w:pPr>
            <w:r w:rsidRPr="00B723F9">
              <w:rPr>
                <w:rFonts w:ascii="Calibri Light" w:hAnsi="Calibri Light" w:cs="Calibri Light"/>
                <w:sz w:val="16"/>
                <w:szCs w:val="16"/>
                <w:lang w:val="ro-MD"/>
              </w:rPr>
              <w:t>37,70</w:t>
            </w:r>
          </w:p>
        </w:tc>
        <w:tc>
          <w:tcPr>
            <w:tcW w:w="1052" w:type="dxa"/>
          </w:tcPr>
          <w:p w14:paraId="4EC232D1" w14:textId="77777777" w:rsidR="007021E5" w:rsidRPr="00B723F9" w:rsidRDefault="007021E5" w:rsidP="003A074B">
            <w:pPr>
              <w:spacing w:line="276" w:lineRule="auto"/>
              <w:jc w:val="right"/>
              <w:rPr>
                <w:rFonts w:ascii="Calibri Light" w:hAnsi="Calibri Light" w:cs="Calibri Light"/>
                <w:b/>
                <w:bCs/>
                <w:sz w:val="16"/>
                <w:szCs w:val="16"/>
                <w:lang w:val="ro-MD"/>
              </w:rPr>
            </w:pPr>
          </w:p>
        </w:tc>
        <w:tc>
          <w:tcPr>
            <w:tcW w:w="955" w:type="dxa"/>
          </w:tcPr>
          <w:p w14:paraId="0B244C41" w14:textId="77777777" w:rsidR="007021E5" w:rsidRPr="00B723F9" w:rsidRDefault="007021E5" w:rsidP="003A074B">
            <w:pPr>
              <w:spacing w:line="276" w:lineRule="auto"/>
              <w:jc w:val="right"/>
              <w:rPr>
                <w:rFonts w:ascii="Calibri Light" w:hAnsi="Calibri Light" w:cs="Calibri Light"/>
                <w:b/>
                <w:bCs/>
                <w:sz w:val="16"/>
                <w:szCs w:val="16"/>
                <w:lang w:val="ro-MD"/>
              </w:rPr>
            </w:pPr>
            <w:r w:rsidRPr="00B723F9">
              <w:rPr>
                <w:rFonts w:ascii="Calibri Light" w:hAnsi="Calibri Light" w:cs="Calibri Light"/>
                <w:sz w:val="16"/>
                <w:szCs w:val="16"/>
                <w:lang w:val="ro-MD"/>
              </w:rPr>
              <w:t>754,00</w:t>
            </w:r>
          </w:p>
        </w:tc>
        <w:tc>
          <w:tcPr>
            <w:tcW w:w="912" w:type="dxa"/>
            <w:gridSpan w:val="2"/>
          </w:tcPr>
          <w:p w14:paraId="0A8E024E" w14:textId="77777777" w:rsidR="007021E5" w:rsidRPr="00B723F9" w:rsidRDefault="007021E5" w:rsidP="003A074B">
            <w:pPr>
              <w:spacing w:line="276" w:lineRule="auto"/>
              <w:jc w:val="right"/>
              <w:rPr>
                <w:rFonts w:ascii="Calibri Light" w:hAnsi="Calibri Light" w:cs="Calibri Light"/>
                <w:b/>
                <w:bCs/>
                <w:sz w:val="16"/>
                <w:szCs w:val="16"/>
                <w:lang w:val="ro-MD"/>
              </w:rPr>
            </w:pPr>
          </w:p>
        </w:tc>
        <w:tc>
          <w:tcPr>
            <w:tcW w:w="912" w:type="dxa"/>
          </w:tcPr>
          <w:p w14:paraId="04FB0FA7" w14:textId="77777777" w:rsidR="007021E5" w:rsidRPr="00B723F9" w:rsidRDefault="007021E5" w:rsidP="003A074B">
            <w:pPr>
              <w:spacing w:line="276" w:lineRule="auto"/>
              <w:jc w:val="right"/>
              <w:rPr>
                <w:rFonts w:ascii="Calibri Light" w:hAnsi="Calibri Light" w:cs="Calibri Light"/>
                <w:b/>
                <w:bCs/>
                <w:sz w:val="16"/>
                <w:szCs w:val="16"/>
                <w:lang w:val="ro-MD"/>
              </w:rPr>
            </w:pPr>
            <w:r w:rsidRPr="00B723F9">
              <w:rPr>
                <w:rFonts w:ascii="Calibri Light" w:hAnsi="Calibri Light" w:cs="Calibri Light"/>
                <w:sz w:val="16"/>
                <w:szCs w:val="16"/>
                <w:lang w:val="ro-MD"/>
              </w:rPr>
              <w:t>10,00</w:t>
            </w:r>
          </w:p>
        </w:tc>
        <w:tc>
          <w:tcPr>
            <w:tcW w:w="1053" w:type="dxa"/>
          </w:tcPr>
          <w:p w14:paraId="2E943EAE" w14:textId="77777777" w:rsidR="007021E5" w:rsidRPr="00B723F9" w:rsidRDefault="007021E5" w:rsidP="003A074B">
            <w:pPr>
              <w:spacing w:line="276" w:lineRule="auto"/>
              <w:jc w:val="right"/>
              <w:rPr>
                <w:rFonts w:ascii="Calibri Light" w:hAnsi="Calibri Light" w:cs="Calibri Light"/>
                <w:b/>
                <w:bCs/>
                <w:color w:val="000000"/>
                <w:sz w:val="16"/>
                <w:szCs w:val="16"/>
                <w:lang w:val="ro-MD"/>
              </w:rPr>
            </w:pPr>
            <w:r w:rsidRPr="00B723F9">
              <w:rPr>
                <w:rFonts w:ascii="Calibri Light" w:hAnsi="Calibri Light" w:cs="Calibri Light"/>
                <w:sz w:val="16"/>
                <w:szCs w:val="16"/>
                <w:lang w:val="ro-MD"/>
              </w:rPr>
              <w:t>20,70</w:t>
            </w:r>
          </w:p>
        </w:tc>
        <w:tc>
          <w:tcPr>
            <w:tcW w:w="1095" w:type="dxa"/>
          </w:tcPr>
          <w:p w14:paraId="083557DB" w14:textId="77777777" w:rsidR="007021E5" w:rsidRPr="00B723F9" w:rsidRDefault="007021E5" w:rsidP="003A074B">
            <w:pPr>
              <w:spacing w:line="276" w:lineRule="auto"/>
              <w:jc w:val="right"/>
              <w:rPr>
                <w:rFonts w:ascii="Calibri Light" w:hAnsi="Calibri Light" w:cs="Calibri Light"/>
                <w:b/>
                <w:bCs/>
                <w:sz w:val="16"/>
                <w:szCs w:val="16"/>
                <w:lang w:val="ro-MD"/>
              </w:rPr>
            </w:pPr>
          </w:p>
        </w:tc>
        <w:tc>
          <w:tcPr>
            <w:tcW w:w="1003" w:type="dxa"/>
          </w:tcPr>
          <w:p w14:paraId="01781A58" w14:textId="77777777" w:rsidR="007021E5" w:rsidRPr="00B723F9" w:rsidRDefault="007021E5" w:rsidP="003A074B">
            <w:pPr>
              <w:spacing w:line="276" w:lineRule="auto"/>
              <w:jc w:val="right"/>
              <w:rPr>
                <w:rFonts w:ascii="Calibri Light" w:hAnsi="Calibri Light" w:cs="Calibri Light"/>
                <w:b/>
                <w:bCs/>
                <w:sz w:val="16"/>
                <w:szCs w:val="16"/>
                <w:lang w:val="ro-MD"/>
              </w:rPr>
            </w:pPr>
            <w:r w:rsidRPr="00B723F9">
              <w:rPr>
                <w:rFonts w:ascii="Calibri Light" w:hAnsi="Calibri Light" w:cs="Calibri Light"/>
                <w:sz w:val="16"/>
                <w:szCs w:val="16"/>
                <w:lang w:val="ro-MD"/>
              </w:rPr>
              <w:t>207,00</w:t>
            </w:r>
          </w:p>
        </w:tc>
      </w:tr>
      <w:tr w:rsidR="007021E5" w:rsidRPr="00B723F9" w14:paraId="76A280D3" w14:textId="77777777" w:rsidTr="00DC47E1">
        <w:trPr>
          <w:gridAfter w:val="2"/>
          <w:wAfter w:w="25" w:type="dxa"/>
          <w:trHeight w:val="133"/>
        </w:trPr>
        <w:tc>
          <w:tcPr>
            <w:tcW w:w="912" w:type="dxa"/>
          </w:tcPr>
          <w:p w14:paraId="039BE941" w14:textId="77777777" w:rsidR="007021E5" w:rsidRPr="00B723F9" w:rsidRDefault="007021E5" w:rsidP="003A074B">
            <w:pPr>
              <w:spacing w:line="276" w:lineRule="auto"/>
              <w:jc w:val="center"/>
              <w:rPr>
                <w:rFonts w:ascii="Calibri Light" w:hAnsi="Calibri Light" w:cs="Calibri Light"/>
                <w:b/>
                <w:bCs/>
                <w:color w:val="000000"/>
                <w:sz w:val="16"/>
                <w:szCs w:val="16"/>
                <w:lang w:val="ro-MD"/>
              </w:rPr>
            </w:pPr>
            <w:r w:rsidRPr="00B723F9">
              <w:rPr>
                <w:rFonts w:ascii="Calibri Light" w:hAnsi="Calibri Light" w:cs="Calibri Light"/>
                <w:sz w:val="16"/>
                <w:szCs w:val="16"/>
                <w:lang w:val="ro-MD"/>
              </w:rPr>
              <w:t>421</w:t>
            </w:r>
          </w:p>
        </w:tc>
        <w:tc>
          <w:tcPr>
            <w:tcW w:w="4758" w:type="dxa"/>
            <w:vAlign w:val="center"/>
          </w:tcPr>
          <w:p w14:paraId="0F501FFC" w14:textId="77777777" w:rsidR="007021E5" w:rsidRPr="00B723F9" w:rsidRDefault="007021E5" w:rsidP="003A074B">
            <w:pPr>
              <w:spacing w:line="276" w:lineRule="auto"/>
              <w:rPr>
                <w:rFonts w:ascii="Calibri Light" w:hAnsi="Calibri Light" w:cs="Calibri Light"/>
                <w:bCs/>
                <w:color w:val="000000"/>
                <w:sz w:val="16"/>
                <w:szCs w:val="16"/>
                <w:lang w:val="ro-MD"/>
              </w:rPr>
            </w:pPr>
            <w:r w:rsidRPr="00B723F9">
              <w:rPr>
                <w:rFonts w:ascii="Calibri Light" w:hAnsi="Calibri Light" w:cs="Calibri Light"/>
                <w:bCs/>
                <w:color w:val="000000"/>
                <w:sz w:val="16"/>
                <w:szCs w:val="16"/>
                <w:lang w:val="ro-MD"/>
              </w:rPr>
              <w:t>DIFEREN</w:t>
            </w:r>
            <w:r>
              <w:rPr>
                <w:rFonts w:ascii="Calibri Light" w:hAnsi="Calibri Light" w:cs="Calibri Light"/>
                <w:bCs/>
                <w:color w:val="000000"/>
                <w:sz w:val="16"/>
                <w:szCs w:val="16"/>
                <w:lang w:val="ro-MD"/>
              </w:rPr>
              <w:t>Ț</w:t>
            </w:r>
            <w:r w:rsidRPr="00B723F9">
              <w:rPr>
                <w:rFonts w:ascii="Calibri Light" w:hAnsi="Calibri Light" w:cs="Calibri Light"/>
                <w:bCs/>
                <w:color w:val="000000"/>
                <w:sz w:val="16"/>
                <w:szCs w:val="16"/>
                <w:lang w:val="ro-MD"/>
              </w:rPr>
              <w:t>A DE CURS POZITIVĂ</w:t>
            </w:r>
          </w:p>
        </w:tc>
        <w:tc>
          <w:tcPr>
            <w:tcW w:w="912" w:type="dxa"/>
          </w:tcPr>
          <w:p w14:paraId="0FE7B0F6" w14:textId="77777777" w:rsidR="007021E5" w:rsidRPr="00B723F9" w:rsidRDefault="007021E5" w:rsidP="003A074B">
            <w:pPr>
              <w:spacing w:line="276" w:lineRule="auto"/>
              <w:jc w:val="right"/>
              <w:rPr>
                <w:rFonts w:ascii="Calibri Light" w:hAnsi="Calibri Light" w:cs="Calibri Light"/>
                <w:b/>
                <w:bCs/>
                <w:sz w:val="16"/>
                <w:szCs w:val="16"/>
                <w:lang w:val="ro-MD"/>
              </w:rPr>
            </w:pPr>
          </w:p>
        </w:tc>
        <w:tc>
          <w:tcPr>
            <w:tcW w:w="912" w:type="dxa"/>
          </w:tcPr>
          <w:p w14:paraId="467C7980" w14:textId="77777777" w:rsidR="007021E5" w:rsidRPr="00B723F9" w:rsidRDefault="007021E5" w:rsidP="003A074B">
            <w:pPr>
              <w:spacing w:line="276" w:lineRule="auto"/>
              <w:jc w:val="right"/>
              <w:rPr>
                <w:rFonts w:ascii="Calibri Light" w:hAnsi="Calibri Light" w:cs="Calibri Light"/>
                <w:b/>
                <w:bCs/>
                <w:sz w:val="16"/>
                <w:szCs w:val="16"/>
                <w:lang w:val="ro-MD"/>
              </w:rPr>
            </w:pPr>
          </w:p>
        </w:tc>
        <w:tc>
          <w:tcPr>
            <w:tcW w:w="1049" w:type="dxa"/>
          </w:tcPr>
          <w:p w14:paraId="304DFCD1" w14:textId="77777777" w:rsidR="007021E5" w:rsidRPr="00B723F9" w:rsidRDefault="007021E5" w:rsidP="003A074B">
            <w:pPr>
              <w:spacing w:line="276" w:lineRule="auto"/>
              <w:jc w:val="right"/>
              <w:rPr>
                <w:rFonts w:ascii="Calibri Light" w:hAnsi="Calibri Light" w:cs="Calibri Light"/>
                <w:b/>
                <w:bCs/>
                <w:color w:val="000000"/>
                <w:sz w:val="16"/>
                <w:szCs w:val="16"/>
                <w:lang w:val="ro-MD"/>
              </w:rPr>
            </w:pPr>
          </w:p>
        </w:tc>
        <w:tc>
          <w:tcPr>
            <w:tcW w:w="1052" w:type="dxa"/>
          </w:tcPr>
          <w:p w14:paraId="3AE8A52F" w14:textId="77777777" w:rsidR="007021E5" w:rsidRPr="00B723F9" w:rsidRDefault="007021E5" w:rsidP="003A074B">
            <w:pPr>
              <w:spacing w:line="276" w:lineRule="auto"/>
              <w:jc w:val="right"/>
              <w:rPr>
                <w:rFonts w:ascii="Calibri Light" w:hAnsi="Calibri Light" w:cs="Calibri Light"/>
                <w:b/>
                <w:bCs/>
                <w:sz w:val="16"/>
                <w:szCs w:val="16"/>
                <w:lang w:val="ro-MD"/>
              </w:rPr>
            </w:pPr>
          </w:p>
        </w:tc>
        <w:tc>
          <w:tcPr>
            <w:tcW w:w="955" w:type="dxa"/>
          </w:tcPr>
          <w:p w14:paraId="0A15CBF4" w14:textId="77777777" w:rsidR="007021E5" w:rsidRPr="00B723F9" w:rsidRDefault="007021E5" w:rsidP="003A074B">
            <w:pPr>
              <w:spacing w:line="276" w:lineRule="auto"/>
              <w:jc w:val="right"/>
              <w:rPr>
                <w:rFonts w:ascii="Calibri Light" w:hAnsi="Calibri Light" w:cs="Calibri Light"/>
                <w:b/>
                <w:bCs/>
                <w:sz w:val="16"/>
                <w:szCs w:val="16"/>
                <w:lang w:val="ro-MD"/>
              </w:rPr>
            </w:pPr>
          </w:p>
        </w:tc>
        <w:tc>
          <w:tcPr>
            <w:tcW w:w="912" w:type="dxa"/>
            <w:gridSpan w:val="2"/>
          </w:tcPr>
          <w:p w14:paraId="013DF4E2" w14:textId="77777777" w:rsidR="007021E5" w:rsidRPr="00B723F9" w:rsidRDefault="007021E5" w:rsidP="003A074B">
            <w:pPr>
              <w:spacing w:line="276" w:lineRule="auto"/>
              <w:jc w:val="right"/>
              <w:rPr>
                <w:rFonts w:ascii="Calibri Light" w:hAnsi="Calibri Light" w:cs="Calibri Light"/>
                <w:b/>
                <w:bCs/>
                <w:sz w:val="16"/>
                <w:szCs w:val="16"/>
                <w:lang w:val="ro-MD"/>
              </w:rPr>
            </w:pPr>
          </w:p>
        </w:tc>
        <w:tc>
          <w:tcPr>
            <w:tcW w:w="912" w:type="dxa"/>
          </w:tcPr>
          <w:p w14:paraId="40E84024" w14:textId="77777777" w:rsidR="007021E5" w:rsidRPr="00B723F9" w:rsidRDefault="007021E5" w:rsidP="003A074B">
            <w:pPr>
              <w:spacing w:line="276" w:lineRule="auto"/>
              <w:jc w:val="right"/>
              <w:rPr>
                <w:rFonts w:ascii="Calibri Light" w:hAnsi="Calibri Light" w:cs="Calibri Light"/>
                <w:b/>
                <w:bCs/>
                <w:sz w:val="16"/>
                <w:szCs w:val="16"/>
                <w:lang w:val="ro-MD"/>
              </w:rPr>
            </w:pPr>
          </w:p>
        </w:tc>
        <w:tc>
          <w:tcPr>
            <w:tcW w:w="1053" w:type="dxa"/>
          </w:tcPr>
          <w:p w14:paraId="28F18E35" w14:textId="77777777" w:rsidR="007021E5" w:rsidRPr="00B723F9" w:rsidRDefault="007021E5" w:rsidP="003A074B">
            <w:pPr>
              <w:spacing w:line="276" w:lineRule="auto"/>
              <w:jc w:val="right"/>
              <w:rPr>
                <w:rFonts w:ascii="Calibri Light" w:hAnsi="Calibri Light" w:cs="Calibri Light"/>
                <w:b/>
                <w:bCs/>
                <w:color w:val="000000"/>
                <w:sz w:val="16"/>
                <w:szCs w:val="16"/>
                <w:lang w:val="ro-MD"/>
              </w:rPr>
            </w:pPr>
            <w:r w:rsidRPr="00B723F9">
              <w:rPr>
                <w:rFonts w:ascii="Calibri Light" w:hAnsi="Calibri Light" w:cs="Calibri Light"/>
                <w:sz w:val="16"/>
                <w:szCs w:val="16"/>
                <w:lang w:val="ro-MD"/>
              </w:rPr>
              <w:t>52,30</w:t>
            </w:r>
          </w:p>
        </w:tc>
        <w:tc>
          <w:tcPr>
            <w:tcW w:w="1095" w:type="dxa"/>
          </w:tcPr>
          <w:p w14:paraId="55E94020" w14:textId="77777777" w:rsidR="007021E5" w:rsidRPr="00B723F9" w:rsidRDefault="007021E5" w:rsidP="003A074B">
            <w:pPr>
              <w:spacing w:line="276" w:lineRule="auto"/>
              <w:jc w:val="right"/>
              <w:rPr>
                <w:rFonts w:ascii="Calibri Light" w:hAnsi="Calibri Light" w:cs="Calibri Light"/>
                <w:b/>
                <w:bCs/>
                <w:sz w:val="16"/>
                <w:szCs w:val="16"/>
                <w:lang w:val="ro-MD"/>
              </w:rPr>
            </w:pPr>
          </w:p>
        </w:tc>
        <w:tc>
          <w:tcPr>
            <w:tcW w:w="1003" w:type="dxa"/>
          </w:tcPr>
          <w:p w14:paraId="704DE04B" w14:textId="77777777" w:rsidR="007021E5" w:rsidRPr="00B723F9" w:rsidRDefault="007021E5" w:rsidP="003A074B">
            <w:pPr>
              <w:spacing w:line="276" w:lineRule="auto"/>
              <w:jc w:val="right"/>
              <w:rPr>
                <w:rFonts w:ascii="Calibri Light" w:hAnsi="Calibri Light" w:cs="Calibri Light"/>
                <w:b/>
                <w:bCs/>
                <w:sz w:val="16"/>
                <w:szCs w:val="16"/>
                <w:lang w:val="ro-MD"/>
              </w:rPr>
            </w:pPr>
          </w:p>
        </w:tc>
      </w:tr>
      <w:tr w:rsidR="007021E5" w:rsidRPr="00B723F9" w14:paraId="084CE390" w14:textId="77777777" w:rsidTr="00DC47E1">
        <w:trPr>
          <w:gridAfter w:val="2"/>
          <w:wAfter w:w="25" w:type="dxa"/>
          <w:trHeight w:val="142"/>
        </w:trPr>
        <w:tc>
          <w:tcPr>
            <w:tcW w:w="912" w:type="dxa"/>
          </w:tcPr>
          <w:p w14:paraId="533507ED" w14:textId="77777777" w:rsidR="007021E5" w:rsidRPr="00B723F9" w:rsidRDefault="007021E5" w:rsidP="003A074B">
            <w:pPr>
              <w:spacing w:line="276" w:lineRule="auto"/>
              <w:jc w:val="center"/>
              <w:rPr>
                <w:rFonts w:ascii="Calibri Light" w:hAnsi="Calibri Light" w:cs="Calibri Light"/>
                <w:b/>
                <w:bCs/>
                <w:color w:val="000000"/>
                <w:sz w:val="16"/>
                <w:szCs w:val="16"/>
                <w:lang w:val="ro-MD"/>
              </w:rPr>
            </w:pPr>
            <w:r w:rsidRPr="00B723F9">
              <w:rPr>
                <w:rFonts w:ascii="Calibri Light" w:hAnsi="Calibri Light" w:cs="Calibri Light"/>
                <w:sz w:val="16"/>
                <w:szCs w:val="16"/>
                <w:lang w:val="ro-MD"/>
              </w:rPr>
              <w:t>422</w:t>
            </w:r>
          </w:p>
        </w:tc>
        <w:tc>
          <w:tcPr>
            <w:tcW w:w="4758" w:type="dxa"/>
            <w:vAlign w:val="center"/>
          </w:tcPr>
          <w:p w14:paraId="347DF0E1" w14:textId="77777777" w:rsidR="007021E5" w:rsidRPr="00B723F9" w:rsidRDefault="007021E5" w:rsidP="003A074B">
            <w:pPr>
              <w:spacing w:line="276" w:lineRule="auto"/>
              <w:rPr>
                <w:rFonts w:ascii="Calibri Light" w:hAnsi="Calibri Light" w:cs="Calibri Light"/>
                <w:bCs/>
                <w:color w:val="000000"/>
                <w:sz w:val="16"/>
                <w:szCs w:val="16"/>
                <w:lang w:val="ro-MD"/>
              </w:rPr>
            </w:pPr>
            <w:r w:rsidRPr="00B723F9">
              <w:rPr>
                <w:rFonts w:ascii="Calibri Light" w:hAnsi="Calibri Light" w:cs="Calibri Light"/>
                <w:bCs/>
                <w:color w:val="000000"/>
                <w:sz w:val="16"/>
                <w:szCs w:val="16"/>
                <w:lang w:val="ro-MD"/>
              </w:rPr>
              <w:t>DIFEREN</w:t>
            </w:r>
            <w:r>
              <w:rPr>
                <w:rFonts w:ascii="Calibri Light" w:hAnsi="Calibri Light" w:cs="Calibri Light"/>
                <w:bCs/>
                <w:color w:val="000000"/>
                <w:sz w:val="16"/>
                <w:szCs w:val="16"/>
                <w:lang w:val="ro-MD"/>
              </w:rPr>
              <w:t>Ț</w:t>
            </w:r>
            <w:r w:rsidRPr="00B723F9">
              <w:rPr>
                <w:rFonts w:ascii="Calibri Light" w:hAnsi="Calibri Light" w:cs="Calibri Light"/>
                <w:bCs/>
                <w:color w:val="000000"/>
                <w:sz w:val="16"/>
                <w:szCs w:val="16"/>
                <w:lang w:val="ro-MD"/>
              </w:rPr>
              <w:t>A DE CURS NEGATIVĂ</w:t>
            </w:r>
          </w:p>
        </w:tc>
        <w:tc>
          <w:tcPr>
            <w:tcW w:w="912" w:type="dxa"/>
          </w:tcPr>
          <w:p w14:paraId="5E8EC326" w14:textId="77777777" w:rsidR="007021E5" w:rsidRPr="00B723F9" w:rsidRDefault="007021E5" w:rsidP="003A074B">
            <w:pPr>
              <w:spacing w:line="276" w:lineRule="auto"/>
              <w:jc w:val="right"/>
              <w:rPr>
                <w:rFonts w:ascii="Calibri Light" w:hAnsi="Calibri Light" w:cs="Calibri Light"/>
                <w:b/>
                <w:bCs/>
                <w:sz w:val="16"/>
                <w:szCs w:val="16"/>
                <w:lang w:val="ro-MD"/>
              </w:rPr>
            </w:pPr>
          </w:p>
        </w:tc>
        <w:tc>
          <w:tcPr>
            <w:tcW w:w="912" w:type="dxa"/>
          </w:tcPr>
          <w:p w14:paraId="25E179B9" w14:textId="77777777" w:rsidR="007021E5" w:rsidRPr="00B723F9" w:rsidRDefault="007021E5" w:rsidP="003A074B">
            <w:pPr>
              <w:spacing w:line="276" w:lineRule="auto"/>
              <w:jc w:val="right"/>
              <w:rPr>
                <w:rFonts w:ascii="Calibri Light" w:hAnsi="Calibri Light" w:cs="Calibri Light"/>
                <w:b/>
                <w:bCs/>
                <w:sz w:val="16"/>
                <w:szCs w:val="16"/>
                <w:lang w:val="ro-MD"/>
              </w:rPr>
            </w:pPr>
          </w:p>
        </w:tc>
        <w:tc>
          <w:tcPr>
            <w:tcW w:w="1049" w:type="dxa"/>
          </w:tcPr>
          <w:p w14:paraId="56077DC8" w14:textId="77777777" w:rsidR="007021E5" w:rsidRPr="00B723F9" w:rsidRDefault="007021E5" w:rsidP="003A074B">
            <w:pPr>
              <w:spacing w:line="276" w:lineRule="auto"/>
              <w:jc w:val="right"/>
              <w:rPr>
                <w:rFonts w:ascii="Calibri Light" w:hAnsi="Calibri Light" w:cs="Calibri Light"/>
                <w:b/>
                <w:bCs/>
                <w:color w:val="000000"/>
                <w:sz w:val="16"/>
                <w:szCs w:val="16"/>
                <w:lang w:val="ro-MD"/>
              </w:rPr>
            </w:pPr>
          </w:p>
        </w:tc>
        <w:tc>
          <w:tcPr>
            <w:tcW w:w="1052" w:type="dxa"/>
          </w:tcPr>
          <w:p w14:paraId="787137BF" w14:textId="77777777" w:rsidR="007021E5" w:rsidRPr="00B723F9" w:rsidRDefault="007021E5" w:rsidP="003A074B">
            <w:pPr>
              <w:spacing w:line="276" w:lineRule="auto"/>
              <w:jc w:val="right"/>
              <w:rPr>
                <w:rFonts w:ascii="Calibri Light" w:hAnsi="Calibri Light" w:cs="Calibri Light"/>
                <w:b/>
                <w:bCs/>
                <w:sz w:val="16"/>
                <w:szCs w:val="16"/>
                <w:lang w:val="ro-MD"/>
              </w:rPr>
            </w:pPr>
          </w:p>
        </w:tc>
        <w:tc>
          <w:tcPr>
            <w:tcW w:w="955" w:type="dxa"/>
          </w:tcPr>
          <w:p w14:paraId="2A748F47" w14:textId="77777777" w:rsidR="007021E5" w:rsidRPr="00B723F9" w:rsidRDefault="007021E5" w:rsidP="003A074B">
            <w:pPr>
              <w:spacing w:line="276" w:lineRule="auto"/>
              <w:jc w:val="right"/>
              <w:rPr>
                <w:rFonts w:ascii="Calibri Light" w:hAnsi="Calibri Light" w:cs="Calibri Light"/>
                <w:b/>
                <w:bCs/>
                <w:sz w:val="16"/>
                <w:szCs w:val="16"/>
                <w:lang w:val="ro-MD"/>
              </w:rPr>
            </w:pPr>
          </w:p>
        </w:tc>
        <w:tc>
          <w:tcPr>
            <w:tcW w:w="912" w:type="dxa"/>
            <w:gridSpan w:val="2"/>
            <w:vAlign w:val="center"/>
          </w:tcPr>
          <w:p w14:paraId="54A9580E" w14:textId="77777777" w:rsidR="007021E5" w:rsidRPr="00B723F9" w:rsidRDefault="007021E5" w:rsidP="003A074B">
            <w:pPr>
              <w:spacing w:line="276" w:lineRule="auto"/>
              <w:jc w:val="right"/>
              <w:rPr>
                <w:rFonts w:ascii="Calibri Light" w:hAnsi="Calibri Light" w:cs="Calibri Light"/>
                <w:b/>
                <w:bCs/>
                <w:sz w:val="16"/>
                <w:szCs w:val="16"/>
                <w:lang w:val="ro-MD"/>
              </w:rPr>
            </w:pPr>
          </w:p>
        </w:tc>
        <w:tc>
          <w:tcPr>
            <w:tcW w:w="912" w:type="dxa"/>
            <w:vAlign w:val="center"/>
          </w:tcPr>
          <w:p w14:paraId="7FA3F2F0" w14:textId="77777777" w:rsidR="007021E5" w:rsidRPr="00B723F9" w:rsidRDefault="007021E5" w:rsidP="003A074B">
            <w:pPr>
              <w:spacing w:line="276" w:lineRule="auto"/>
              <w:jc w:val="right"/>
              <w:rPr>
                <w:rFonts w:ascii="Calibri Light" w:hAnsi="Calibri Light" w:cs="Calibri Light"/>
                <w:b/>
                <w:bCs/>
                <w:sz w:val="16"/>
                <w:szCs w:val="16"/>
                <w:lang w:val="ro-MD"/>
              </w:rPr>
            </w:pPr>
          </w:p>
        </w:tc>
        <w:tc>
          <w:tcPr>
            <w:tcW w:w="1053" w:type="dxa"/>
            <w:vAlign w:val="center"/>
          </w:tcPr>
          <w:p w14:paraId="4FABE9EE" w14:textId="77777777" w:rsidR="007021E5" w:rsidRPr="00B723F9" w:rsidRDefault="007021E5" w:rsidP="003A074B">
            <w:pPr>
              <w:spacing w:line="276" w:lineRule="auto"/>
              <w:jc w:val="right"/>
              <w:rPr>
                <w:rFonts w:ascii="Calibri Light" w:hAnsi="Calibri Light" w:cs="Calibri Light"/>
                <w:b/>
                <w:bCs/>
                <w:color w:val="000000"/>
                <w:sz w:val="16"/>
                <w:szCs w:val="16"/>
                <w:lang w:val="ro-MD"/>
              </w:rPr>
            </w:pPr>
          </w:p>
        </w:tc>
        <w:tc>
          <w:tcPr>
            <w:tcW w:w="1095" w:type="dxa"/>
            <w:vAlign w:val="center"/>
          </w:tcPr>
          <w:p w14:paraId="113A3C56" w14:textId="77777777" w:rsidR="007021E5" w:rsidRPr="00B723F9" w:rsidRDefault="007021E5" w:rsidP="003A074B">
            <w:pPr>
              <w:spacing w:line="276" w:lineRule="auto"/>
              <w:jc w:val="right"/>
              <w:rPr>
                <w:rFonts w:ascii="Calibri Light" w:hAnsi="Calibri Light" w:cs="Calibri Light"/>
                <w:b/>
                <w:bCs/>
                <w:sz w:val="16"/>
                <w:szCs w:val="16"/>
                <w:lang w:val="ro-MD"/>
              </w:rPr>
            </w:pPr>
          </w:p>
        </w:tc>
        <w:tc>
          <w:tcPr>
            <w:tcW w:w="1003" w:type="dxa"/>
            <w:vAlign w:val="center"/>
          </w:tcPr>
          <w:p w14:paraId="02295FCD" w14:textId="77777777" w:rsidR="007021E5" w:rsidRPr="00B723F9" w:rsidRDefault="007021E5" w:rsidP="003A074B">
            <w:pPr>
              <w:spacing w:line="276" w:lineRule="auto"/>
              <w:jc w:val="right"/>
              <w:rPr>
                <w:rFonts w:ascii="Calibri Light" w:hAnsi="Calibri Light" w:cs="Calibri Light"/>
                <w:b/>
                <w:bCs/>
                <w:sz w:val="16"/>
                <w:szCs w:val="16"/>
                <w:lang w:val="ro-MD"/>
              </w:rPr>
            </w:pPr>
          </w:p>
        </w:tc>
      </w:tr>
      <w:tr w:rsidR="007021E5" w:rsidRPr="00B723F9" w14:paraId="410763C0" w14:textId="77777777" w:rsidTr="00DC47E1">
        <w:trPr>
          <w:gridAfter w:val="2"/>
          <w:wAfter w:w="25" w:type="dxa"/>
          <w:trHeight w:val="133"/>
        </w:trPr>
        <w:tc>
          <w:tcPr>
            <w:tcW w:w="912" w:type="dxa"/>
            <w:vAlign w:val="center"/>
          </w:tcPr>
          <w:p w14:paraId="08C2C59D" w14:textId="77777777" w:rsidR="007021E5" w:rsidRPr="00B723F9" w:rsidRDefault="007021E5" w:rsidP="003A074B">
            <w:pPr>
              <w:spacing w:line="276" w:lineRule="auto"/>
              <w:jc w:val="center"/>
              <w:rPr>
                <w:rFonts w:ascii="Calibri Light" w:hAnsi="Calibri Light" w:cs="Calibri Light"/>
                <w:b/>
                <w:bCs/>
                <w:color w:val="000000"/>
                <w:sz w:val="16"/>
                <w:szCs w:val="16"/>
                <w:lang w:val="ro-MD"/>
              </w:rPr>
            </w:pPr>
          </w:p>
        </w:tc>
        <w:tc>
          <w:tcPr>
            <w:tcW w:w="4758" w:type="dxa"/>
            <w:vAlign w:val="center"/>
          </w:tcPr>
          <w:p w14:paraId="3323C848" w14:textId="77777777" w:rsidR="007021E5" w:rsidRPr="00B723F9" w:rsidRDefault="007021E5" w:rsidP="003A074B">
            <w:pPr>
              <w:spacing w:line="276" w:lineRule="auto"/>
              <w:rPr>
                <w:rFonts w:ascii="Calibri Light" w:hAnsi="Calibri Light" w:cs="Calibri Light"/>
                <w:b/>
                <w:bCs/>
                <w:color w:val="000000"/>
                <w:sz w:val="16"/>
                <w:szCs w:val="16"/>
                <w:lang w:val="ro-MD"/>
              </w:rPr>
            </w:pPr>
          </w:p>
        </w:tc>
        <w:tc>
          <w:tcPr>
            <w:tcW w:w="912" w:type="dxa"/>
            <w:vAlign w:val="center"/>
          </w:tcPr>
          <w:p w14:paraId="7EC73BD6" w14:textId="77777777" w:rsidR="007021E5" w:rsidRPr="00B723F9" w:rsidRDefault="007021E5" w:rsidP="003A074B">
            <w:pPr>
              <w:spacing w:line="276" w:lineRule="auto"/>
              <w:jc w:val="right"/>
              <w:rPr>
                <w:rFonts w:ascii="Calibri Light" w:hAnsi="Calibri Light" w:cs="Calibri Light"/>
                <w:b/>
                <w:bCs/>
                <w:sz w:val="16"/>
                <w:szCs w:val="16"/>
                <w:lang w:val="ro-MD"/>
              </w:rPr>
            </w:pPr>
          </w:p>
        </w:tc>
        <w:tc>
          <w:tcPr>
            <w:tcW w:w="912" w:type="dxa"/>
            <w:vAlign w:val="center"/>
          </w:tcPr>
          <w:p w14:paraId="3C4F7734" w14:textId="77777777" w:rsidR="007021E5" w:rsidRPr="00B723F9" w:rsidRDefault="007021E5" w:rsidP="003A074B">
            <w:pPr>
              <w:spacing w:line="276" w:lineRule="auto"/>
              <w:jc w:val="right"/>
              <w:rPr>
                <w:rFonts w:ascii="Calibri Light" w:hAnsi="Calibri Light" w:cs="Calibri Light"/>
                <w:b/>
                <w:bCs/>
                <w:sz w:val="16"/>
                <w:szCs w:val="16"/>
                <w:lang w:val="ro-MD"/>
              </w:rPr>
            </w:pPr>
          </w:p>
        </w:tc>
        <w:tc>
          <w:tcPr>
            <w:tcW w:w="1049" w:type="dxa"/>
            <w:vAlign w:val="center"/>
          </w:tcPr>
          <w:p w14:paraId="4F9CE679" w14:textId="77777777" w:rsidR="007021E5" w:rsidRPr="00B723F9" w:rsidRDefault="007021E5" w:rsidP="003A074B">
            <w:pPr>
              <w:spacing w:line="276" w:lineRule="auto"/>
              <w:jc w:val="right"/>
              <w:rPr>
                <w:rFonts w:ascii="Calibri Light" w:hAnsi="Calibri Light" w:cs="Calibri Light"/>
                <w:b/>
                <w:bCs/>
                <w:color w:val="000000"/>
                <w:sz w:val="16"/>
                <w:szCs w:val="16"/>
                <w:lang w:val="ro-MD"/>
              </w:rPr>
            </w:pPr>
          </w:p>
        </w:tc>
        <w:tc>
          <w:tcPr>
            <w:tcW w:w="1052" w:type="dxa"/>
            <w:vAlign w:val="center"/>
          </w:tcPr>
          <w:p w14:paraId="51428EF7" w14:textId="77777777" w:rsidR="007021E5" w:rsidRPr="00B723F9" w:rsidRDefault="007021E5" w:rsidP="003A074B">
            <w:pPr>
              <w:spacing w:line="276" w:lineRule="auto"/>
              <w:jc w:val="right"/>
              <w:rPr>
                <w:rFonts w:ascii="Calibri Light" w:hAnsi="Calibri Light" w:cs="Calibri Light"/>
                <w:b/>
                <w:bCs/>
                <w:sz w:val="16"/>
                <w:szCs w:val="16"/>
                <w:lang w:val="ro-MD"/>
              </w:rPr>
            </w:pPr>
          </w:p>
        </w:tc>
        <w:tc>
          <w:tcPr>
            <w:tcW w:w="955" w:type="dxa"/>
            <w:vAlign w:val="center"/>
          </w:tcPr>
          <w:p w14:paraId="01737FDD" w14:textId="77777777" w:rsidR="007021E5" w:rsidRPr="00B723F9" w:rsidRDefault="007021E5" w:rsidP="003A074B">
            <w:pPr>
              <w:spacing w:line="276" w:lineRule="auto"/>
              <w:jc w:val="right"/>
              <w:rPr>
                <w:rFonts w:ascii="Calibri Light" w:hAnsi="Calibri Light" w:cs="Calibri Light"/>
                <w:b/>
                <w:bCs/>
                <w:sz w:val="16"/>
                <w:szCs w:val="16"/>
                <w:lang w:val="ro-MD"/>
              </w:rPr>
            </w:pPr>
          </w:p>
        </w:tc>
        <w:tc>
          <w:tcPr>
            <w:tcW w:w="912" w:type="dxa"/>
            <w:gridSpan w:val="2"/>
            <w:vAlign w:val="center"/>
          </w:tcPr>
          <w:p w14:paraId="46FCE480" w14:textId="77777777" w:rsidR="007021E5" w:rsidRPr="00B723F9" w:rsidRDefault="007021E5" w:rsidP="003A074B">
            <w:pPr>
              <w:spacing w:line="276" w:lineRule="auto"/>
              <w:jc w:val="right"/>
              <w:rPr>
                <w:rFonts w:ascii="Calibri Light" w:hAnsi="Calibri Light" w:cs="Calibri Light"/>
                <w:b/>
                <w:bCs/>
                <w:sz w:val="16"/>
                <w:szCs w:val="16"/>
                <w:lang w:val="ro-MD"/>
              </w:rPr>
            </w:pPr>
          </w:p>
        </w:tc>
        <w:tc>
          <w:tcPr>
            <w:tcW w:w="912" w:type="dxa"/>
            <w:vAlign w:val="center"/>
          </w:tcPr>
          <w:p w14:paraId="6ED6EA93" w14:textId="77777777" w:rsidR="007021E5" w:rsidRPr="00B723F9" w:rsidRDefault="007021E5" w:rsidP="003A074B">
            <w:pPr>
              <w:spacing w:line="276" w:lineRule="auto"/>
              <w:jc w:val="right"/>
              <w:rPr>
                <w:rFonts w:ascii="Calibri Light" w:hAnsi="Calibri Light" w:cs="Calibri Light"/>
                <w:b/>
                <w:bCs/>
                <w:sz w:val="16"/>
                <w:szCs w:val="16"/>
                <w:lang w:val="ro-MD"/>
              </w:rPr>
            </w:pPr>
          </w:p>
        </w:tc>
        <w:tc>
          <w:tcPr>
            <w:tcW w:w="1053" w:type="dxa"/>
            <w:vAlign w:val="center"/>
          </w:tcPr>
          <w:p w14:paraId="45F1FA2B" w14:textId="77777777" w:rsidR="007021E5" w:rsidRPr="00B723F9" w:rsidRDefault="007021E5" w:rsidP="003A074B">
            <w:pPr>
              <w:spacing w:line="276" w:lineRule="auto"/>
              <w:jc w:val="right"/>
              <w:rPr>
                <w:rFonts w:ascii="Calibri Light" w:hAnsi="Calibri Light" w:cs="Calibri Light"/>
                <w:b/>
                <w:bCs/>
                <w:color w:val="000000"/>
                <w:sz w:val="16"/>
                <w:szCs w:val="16"/>
                <w:lang w:val="ro-MD"/>
              </w:rPr>
            </w:pPr>
          </w:p>
        </w:tc>
        <w:tc>
          <w:tcPr>
            <w:tcW w:w="1095" w:type="dxa"/>
            <w:vAlign w:val="center"/>
          </w:tcPr>
          <w:p w14:paraId="6F172BB2" w14:textId="77777777" w:rsidR="007021E5" w:rsidRPr="00B723F9" w:rsidRDefault="007021E5" w:rsidP="003A074B">
            <w:pPr>
              <w:spacing w:line="276" w:lineRule="auto"/>
              <w:jc w:val="right"/>
              <w:rPr>
                <w:rFonts w:ascii="Calibri Light" w:hAnsi="Calibri Light" w:cs="Calibri Light"/>
                <w:b/>
                <w:bCs/>
                <w:sz w:val="16"/>
                <w:szCs w:val="16"/>
                <w:lang w:val="ro-MD"/>
              </w:rPr>
            </w:pPr>
          </w:p>
        </w:tc>
        <w:tc>
          <w:tcPr>
            <w:tcW w:w="1003" w:type="dxa"/>
            <w:vAlign w:val="center"/>
          </w:tcPr>
          <w:p w14:paraId="66F430F7" w14:textId="77777777" w:rsidR="007021E5" w:rsidRPr="00B723F9" w:rsidRDefault="007021E5" w:rsidP="003A074B">
            <w:pPr>
              <w:spacing w:line="276" w:lineRule="auto"/>
              <w:jc w:val="right"/>
              <w:rPr>
                <w:rFonts w:ascii="Calibri Light" w:hAnsi="Calibri Light" w:cs="Calibri Light"/>
                <w:b/>
                <w:bCs/>
                <w:sz w:val="16"/>
                <w:szCs w:val="16"/>
                <w:lang w:val="ro-MD"/>
              </w:rPr>
            </w:pPr>
          </w:p>
        </w:tc>
      </w:tr>
      <w:tr w:rsidR="007021E5" w:rsidRPr="00616F7C" w14:paraId="69981112" w14:textId="77777777" w:rsidTr="00DC47E1">
        <w:trPr>
          <w:gridAfter w:val="2"/>
          <w:wAfter w:w="25" w:type="dxa"/>
          <w:trHeight w:val="276"/>
        </w:trPr>
        <w:tc>
          <w:tcPr>
            <w:tcW w:w="912" w:type="dxa"/>
            <w:vAlign w:val="center"/>
          </w:tcPr>
          <w:p w14:paraId="538A856E" w14:textId="77777777" w:rsidR="007021E5" w:rsidRPr="00B723F9" w:rsidRDefault="007021E5" w:rsidP="003A074B">
            <w:pPr>
              <w:spacing w:line="276" w:lineRule="auto"/>
              <w:jc w:val="center"/>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595</w:t>
            </w:r>
          </w:p>
        </w:tc>
        <w:tc>
          <w:tcPr>
            <w:tcW w:w="4758" w:type="dxa"/>
            <w:vAlign w:val="center"/>
          </w:tcPr>
          <w:p w14:paraId="042DAE26" w14:textId="77777777" w:rsidR="007021E5" w:rsidRPr="00B723F9" w:rsidRDefault="007021E5" w:rsidP="003A074B">
            <w:pPr>
              <w:spacing w:line="276" w:lineRule="auto"/>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DATORII EXTERNE PENTRU PROIECTE FINAN</w:t>
            </w:r>
            <w:r>
              <w:rPr>
                <w:rFonts w:ascii="Calibri Light" w:hAnsi="Calibri Light" w:cs="Calibri Light"/>
                <w:b/>
                <w:bCs/>
                <w:color w:val="000000"/>
                <w:sz w:val="16"/>
                <w:szCs w:val="16"/>
                <w:lang w:val="ro-MD"/>
              </w:rPr>
              <w:t>Ț</w:t>
            </w:r>
            <w:r w:rsidRPr="00B723F9">
              <w:rPr>
                <w:rFonts w:ascii="Calibri Light" w:hAnsi="Calibri Light" w:cs="Calibri Light"/>
                <w:b/>
                <w:bCs/>
                <w:color w:val="000000"/>
                <w:sz w:val="16"/>
                <w:szCs w:val="16"/>
                <w:lang w:val="ro-MD"/>
              </w:rPr>
              <w:t>ATE DIN SURSE EXTERNE</w:t>
            </w:r>
          </w:p>
        </w:tc>
        <w:tc>
          <w:tcPr>
            <w:tcW w:w="912" w:type="dxa"/>
            <w:vAlign w:val="center"/>
          </w:tcPr>
          <w:p w14:paraId="677E8B78" w14:textId="77777777" w:rsidR="007021E5" w:rsidRPr="00B723F9" w:rsidRDefault="007021E5" w:rsidP="003A074B">
            <w:pPr>
              <w:spacing w:line="276" w:lineRule="auto"/>
              <w:jc w:val="right"/>
              <w:rPr>
                <w:rFonts w:ascii="Calibri Light" w:hAnsi="Calibri Light" w:cs="Calibri Light"/>
                <w:b/>
                <w:bCs/>
                <w:sz w:val="16"/>
                <w:szCs w:val="16"/>
                <w:lang w:val="ro-MD"/>
              </w:rPr>
            </w:pPr>
          </w:p>
        </w:tc>
        <w:tc>
          <w:tcPr>
            <w:tcW w:w="912" w:type="dxa"/>
            <w:vAlign w:val="center"/>
          </w:tcPr>
          <w:p w14:paraId="7CB9661D" w14:textId="77777777" w:rsidR="007021E5" w:rsidRPr="00B723F9" w:rsidRDefault="007021E5" w:rsidP="003A074B">
            <w:pPr>
              <w:spacing w:line="276" w:lineRule="auto"/>
              <w:jc w:val="right"/>
              <w:rPr>
                <w:rFonts w:ascii="Calibri Light" w:hAnsi="Calibri Light" w:cs="Calibri Light"/>
                <w:b/>
                <w:bCs/>
                <w:sz w:val="16"/>
                <w:szCs w:val="16"/>
                <w:lang w:val="ro-MD"/>
              </w:rPr>
            </w:pPr>
          </w:p>
        </w:tc>
        <w:tc>
          <w:tcPr>
            <w:tcW w:w="1049" w:type="dxa"/>
            <w:vAlign w:val="center"/>
          </w:tcPr>
          <w:p w14:paraId="6F8F5979" w14:textId="77777777" w:rsidR="007021E5" w:rsidRPr="00B723F9" w:rsidRDefault="007021E5" w:rsidP="003A074B">
            <w:pPr>
              <w:spacing w:line="276" w:lineRule="auto"/>
              <w:jc w:val="right"/>
              <w:rPr>
                <w:rFonts w:ascii="Calibri Light" w:hAnsi="Calibri Light" w:cs="Calibri Light"/>
                <w:b/>
                <w:bCs/>
                <w:sz w:val="16"/>
                <w:szCs w:val="16"/>
                <w:lang w:val="ro-MD"/>
              </w:rPr>
            </w:pPr>
          </w:p>
        </w:tc>
        <w:tc>
          <w:tcPr>
            <w:tcW w:w="1052" w:type="dxa"/>
            <w:vAlign w:val="center"/>
          </w:tcPr>
          <w:p w14:paraId="6968695F" w14:textId="77777777" w:rsidR="007021E5" w:rsidRPr="00B723F9" w:rsidRDefault="007021E5" w:rsidP="003A074B">
            <w:pPr>
              <w:spacing w:line="276" w:lineRule="auto"/>
              <w:jc w:val="right"/>
              <w:rPr>
                <w:rFonts w:ascii="Calibri Light" w:hAnsi="Calibri Light" w:cs="Calibri Light"/>
                <w:b/>
                <w:bCs/>
                <w:sz w:val="16"/>
                <w:szCs w:val="16"/>
                <w:lang w:val="ro-MD"/>
              </w:rPr>
            </w:pPr>
          </w:p>
        </w:tc>
        <w:tc>
          <w:tcPr>
            <w:tcW w:w="955" w:type="dxa"/>
            <w:vAlign w:val="center"/>
          </w:tcPr>
          <w:p w14:paraId="659F496F" w14:textId="77777777" w:rsidR="007021E5" w:rsidRPr="00B723F9" w:rsidRDefault="007021E5" w:rsidP="003A074B">
            <w:pPr>
              <w:spacing w:line="276" w:lineRule="auto"/>
              <w:jc w:val="right"/>
              <w:rPr>
                <w:rFonts w:ascii="Calibri Light" w:hAnsi="Calibri Light" w:cs="Calibri Light"/>
                <w:b/>
                <w:bCs/>
                <w:sz w:val="16"/>
                <w:szCs w:val="16"/>
                <w:lang w:val="ro-MD"/>
              </w:rPr>
            </w:pPr>
          </w:p>
        </w:tc>
        <w:tc>
          <w:tcPr>
            <w:tcW w:w="912" w:type="dxa"/>
            <w:gridSpan w:val="2"/>
            <w:vAlign w:val="center"/>
          </w:tcPr>
          <w:p w14:paraId="2AD1250E" w14:textId="77777777" w:rsidR="007021E5" w:rsidRPr="00B723F9" w:rsidRDefault="007021E5" w:rsidP="003A074B">
            <w:pPr>
              <w:spacing w:line="276" w:lineRule="auto"/>
              <w:jc w:val="right"/>
              <w:rPr>
                <w:rFonts w:ascii="Calibri Light" w:hAnsi="Calibri Light" w:cs="Calibri Light"/>
                <w:b/>
                <w:bCs/>
                <w:sz w:val="16"/>
                <w:szCs w:val="16"/>
                <w:lang w:val="ro-MD"/>
              </w:rPr>
            </w:pPr>
          </w:p>
        </w:tc>
        <w:tc>
          <w:tcPr>
            <w:tcW w:w="912" w:type="dxa"/>
            <w:vAlign w:val="center"/>
          </w:tcPr>
          <w:p w14:paraId="34875BFC" w14:textId="77777777" w:rsidR="007021E5" w:rsidRPr="00B723F9" w:rsidRDefault="007021E5" w:rsidP="003A074B">
            <w:pPr>
              <w:spacing w:line="276" w:lineRule="auto"/>
              <w:jc w:val="right"/>
              <w:rPr>
                <w:rFonts w:ascii="Calibri Light" w:hAnsi="Calibri Light" w:cs="Calibri Light"/>
                <w:b/>
                <w:bCs/>
                <w:color w:val="000000"/>
                <w:sz w:val="16"/>
                <w:szCs w:val="16"/>
                <w:lang w:val="ro-MD"/>
              </w:rPr>
            </w:pPr>
          </w:p>
        </w:tc>
        <w:tc>
          <w:tcPr>
            <w:tcW w:w="1053" w:type="dxa"/>
            <w:vAlign w:val="center"/>
          </w:tcPr>
          <w:p w14:paraId="47E09A7A" w14:textId="77777777" w:rsidR="007021E5" w:rsidRPr="00B723F9" w:rsidRDefault="007021E5" w:rsidP="003A074B">
            <w:pPr>
              <w:spacing w:line="276" w:lineRule="auto"/>
              <w:jc w:val="right"/>
              <w:rPr>
                <w:rFonts w:ascii="Calibri Light" w:hAnsi="Calibri Light" w:cs="Calibri Light"/>
                <w:b/>
                <w:bCs/>
                <w:color w:val="000000"/>
                <w:sz w:val="16"/>
                <w:szCs w:val="16"/>
                <w:lang w:val="ro-MD"/>
              </w:rPr>
            </w:pPr>
          </w:p>
        </w:tc>
        <w:tc>
          <w:tcPr>
            <w:tcW w:w="1095" w:type="dxa"/>
            <w:vAlign w:val="center"/>
          </w:tcPr>
          <w:p w14:paraId="0E93228D" w14:textId="77777777" w:rsidR="007021E5" w:rsidRPr="00B723F9" w:rsidRDefault="007021E5" w:rsidP="003A074B">
            <w:pPr>
              <w:spacing w:line="276" w:lineRule="auto"/>
              <w:jc w:val="right"/>
              <w:rPr>
                <w:rFonts w:ascii="Calibri Light" w:hAnsi="Calibri Light" w:cs="Calibri Light"/>
                <w:b/>
                <w:bCs/>
                <w:sz w:val="16"/>
                <w:szCs w:val="16"/>
                <w:lang w:val="ro-MD"/>
              </w:rPr>
            </w:pPr>
          </w:p>
        </w:tc>
        <w:tc>
          <w:tcPr>
            <w:tcW w:w="1003" w:type="dxa"/>
            <w:vAlign w:val="center"/>
          </w:tcPr>
          <w:p w14:paraId="3DA121BC" w14:textId="77777777" w:rsidR="007021E5" w:rsidRPr="00B723F9" w:rsidRDefault="007021E5" w:rsidP="003A074B">
            <w:pPr>
              <w:spacing w:line="276" w:lineRule="auto"/>
              <w:jc w:val="right"/>
              <w:rPr>
                <w:rFonts w:ascii="Calibri Light" w:hAnsi="Calibri Light" w:cs="Calibri Light"/>
                <w:b/>
                <w:bCs/>
                <w:sz w:val="16"/>
                <w:szCs w:val="16"/>
                <w:lang w:val="ro-MD"/>
              </w:rPr>
            </w:pPr>
          </w:p>
        </w:tc>
      </w:tr>
      <w:tr w:rsidR="007021E5" w:rsidRPr="00B723F9" w14:paraId="488BC211" w14:textId="77777777" w:rsidTr="00DC47E1">
        <w:trPr>
          <w:gridAfter w:val="2"/>
          <w:wAfter w:w="25" w:type="dxa"/>
          <w:trHeight w:val="133"/>
        </w:trPr>
        <w:tc>
          <w:tcPr>
            <w:tcW w:w="5670" w:type="dxa"/>
            <w:gridSpan w:val="2"/>
            <w:vAlign w:val="center"/>
          </w:tcPr>
          <w:p w14:paraId="09D3CF56" w14:textId="77777777" w:rsidR="007021E5" w:rsidRPr="00B723F9" w:rsidRDefault="007021E5" w:rsidP="003A074B">
            <w:pPr>
              <w:spacing w:line="276" w:lineRule="auto"/>
              <w:jc w:val="center"/>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MODIFICAREA SOLDULUI</w:t>
            </w:r>
          </w:p>
        </w:tc>
        <w:tc>
          <w:tcPr>
            <w:tcW w:w="912" w:type="dxa"/>
            <w:vAlign w:val="center"/>
          </w:tcPr>
          <w:p w14:paraId="1DC5CA05" w14:textId="77777777" w:rsidR="007021E5" w:rsidRPr="00B723F9" w:rsidRDefault="007021E5" w:rsidP="003A074B">
            <w:pPr>
              <w:spacing w:line="276" w:lineRule="auto"/>
              <w:jc w:val="right"/>
              <w:rPr>
                <w:rFonts w:ascii="Calibri Light" w:hAnsi="Calibri Light" w:cs="Calibri Light"/>
                <w:b/>
                <w:bCs/>
                <w:sz w:val="16"/>
                <w:szCs w:val="16"/>
                <w:lang w:val="ro-MD"/>
              </w:rPr>
            </w:pPr>
          </w:p>
        </w:tc>
        <w:tc>
          <w:tcPr>
            <w:tcW w:w="912" w:type="dxa"/>
          </w:tcPr>
          <w:p w14:paraId="47E3E900" w14:textId="77777777" w:rsidR="007021E5" w:rsidRPr="00B723F9" w:rsidRDefault="007021E5" w:rsidP="003A074B">
            <w:pPr>
              <w:spacing w:line="276" w:lineRule="auto"/>
              <w:jc w:val="right"/>
              <w:rPr>
                <w:rFonts w:ascii="Calibri Light" w:hAnsi="Calibri Light" w:cs="Calibri Light"/>
                <w:b/>
                <w:bCs/>
                <w:sz w:val="16"/>
                <w:szCs w:val="16"/>
                <w:lang w:val="ro-MD"/>
              </w:rPr>
            </w:pPr>
            <w:r w:rsidRPr="00B723F9">
              <w:rPr>
                <w:rFonts w:ascii="Calibri Light" w:hAnsi="Calibri Light" w:cs="Calibri Light"/>
                <w:sz w:val="16"/>
                <w:szCs w:val="16"/>
                <w:lang w:val="ro-MD"/>
              </w:rPr>
              <w:t>-3398,10</w:t>
            </w:r>
          </w:p>
        </w:tc>
        <w:tc>
          <w:tcPr>
            <w:tcW w:w="1049" w:type="dxa"/>
          </w:tcPr>
          <w:p w14:paraId="0D6E6DE9" w14:textId="77777777" w:rsidR="007021E5" w:rsidRPr="00B723F9" w:rsidRDefault="007021E5" w:rsidP="003A074B">
            <w:pPr>
              <w:spacing w:line="276" w:lineRule="auto"/>
              <w:jc w:val="right"/>
              <w:rPr>
                <w:rFonts w:ascii="Calibri Light" w:hAnsi="Calibri Light" w:cs="Calibri Light"/>
                <w:b/>
                <w:bCs/>
                <w:color w:val="000000"/>
                <w:sz w:val="16"/>
                <w:szCs w:val="16"/>
                <w:lang w:val="ro-MD"/>
              </w:rPr>
            </w:pPr>
            <w:r w:rsidRPr="00B723F9">
              <w:rPr>
                <w:rFonts w:ascii="Calibri Light" w:hAnsi="Calibri Light" w:cs="Calibri Light"/>
                <w:sz w:val="16"/>
                <w:szCs w:val="16"/>
                <w:lang w:val="ro-MD"/>
              </w:rPr>
              <w:t>-292,90</w:t>
            </w:r>
          </w:p>
        </w:tc>
        <w:tc>
          <w:tcPr>
            <w:tcW w:w="1052" w:type="dxa"/>
          </w:tcPr>
          <w:p w14:paraId="607B2D01" w14:textId="77777777" w:rsidR="007021E5" w:rsidRPr="00B723F9" w:rsidRDefault="007021E5" w:rsidP="003A074B">
            <w:pPr>
              <w:spacing w:line="276" w:lineRule="auto"/>
              <w:jc w:val="right"/>
              <w:rPr>
                <w:rFonts w:ascii="Calibri Light" w:hAnsi="Calibri Light" w:cs="Calibri Light"/>
                <w:b/>
                <w:bCs/>
                <w:color w:val="000000"/>
                <w:sz w:val="16"/>
                <w:szCs w:val="16"/>
                <w:lang w:val="ro-MD"/>
              </w:rPr>
            </w:pPr>
            <w:r w:rsidRPr="00B723F9">
              <w:rPr>
                <w:rFonts w:ascii="Calibri Light" w:hAnsi="Calibri Light" w:cs="Calibri Light"/>
                <w:sz w:val="16"/>
                <w:szCs w:val="16"/>
                <w:lang w:val="ro-MD"/>
              </w:rPr>
              <w:t>-227,40</w:t>
            </w:r>
          </w:p>
        </w:tc>
        <w:tc>
          <w:tcPr>
            <w:tcW w:w="955" w:type="dxa"/>
            <w:vAlign w:val="center"/>
          </w:tcPr>
          <w:p w14:paraId="707A6364" w14:textId="77777777" w:rsidR="007021E5" w:rsidRPr="00B723F9" w:rsidRDefault="007021E5" w:rsidP="003A074B">
            <w:pPr>
              <w:spacing w:line="276" w:lineRule="auto"/>
              <w:jc w:val="right"/>
              <w:rPr>
                <w:rFonts w:ascii="Calibri Light" w:hAnsi="Calibri Light" w:cs="Calibri Light"/>
                <w:b/>
                <w:bCs/>
                <w:sz w:val="16"/>
                <w:szCs w:val="16"/>
                <w:lang w:val="ro-MD"/>
              </w:rPr>
            </w:pPr>
          </w:p>
        </w:tc>
        <w:tc>
          <w:tcPr>
            <w:tcW w:w="912" w:type="dxa"/>
            <w:gridSpan w:val="2"/>
            <w:vAlign w:val="center"/>
          </w:tcPr>
          <w:p w14:paraId="2243DFFA" w14:textId="77777777" w:rsidR="007021E5" w:rsidRPr="00B723F9" w:rsidRDefault="007021E5" w:rsidP="003A074B">
            <w:pPr>
              <w:spacing w:line="276" w:lineRule="auto"/>
              <w:jc w:val="right"/>
              <w:rPr>
                <w:rFonts w:ascii="Calibri Light" w:hAnsi="Calibri Light" w:cs="Calibri Light"/>
                <w:b/>
                <w:bCs/>
                <w:sz w:val="16"/>
                <w:szCs w:val="16"/>
                <w:lang w:val="ro-MD"/>
              </w:rPr>
            </w:pPr>
          </w:p>
        </w:tc>
        <w:tc>
          <w:tcPr>
            <w:tcW w:w="912" w:type="dxa"/>
          </w:tcPr>
          <w:p w14:paraId="20F43BFC" w14:textId="77777777" w:rsidR="007021E5" w:rsidRPr="00B723F9" w:rsidRDefault="007021E5" w:rsidP="003A074B">
            <w:pPr>
              <w:spacing w:line="276" w:lineRule="auto"/>
              <w:jc w:val="right"/>
              <w:rPr>
                <w:rFonts w:ascii="Calibri Light" w:hAnsi="Calibri Light" w:cs="Calibri Light"/>
                <w:b/>
                <w:bCs/>
                <w:sz w:val="16"/>
                <w:szCs w:val="16"/>
                <w:lang w:val="ro-MD"/>
              </w:rPr>
            </w:pPr>
            <w:r w:rsidRPr="00B723F9">
              <w:rPr>
                <w:rFonts w:ascii="Calibri Light" w:hAnsi="Calibri Light" w:cs="Calibri Light"/>
                <w:sz w:val="16"/>
                <w:szCs w:val="16"/>
                <w:lang w:val="ro-MD"/>
              </w:rPr>
              <w:t>-3163,10</w:t>
            </w:r>
          </w:p>
        </w:tc>
        <w:tc>
          <w:tcPr>
            <w:tcW w:w="1053" w:type="dxa"/>
          </w:tcPr>
          <w:p w14:paraId="54ADF4EF" w14:textId="77777777" w:rsidR="007021E5" w:rsidRPr="00B723F9" w:rsidRDefault="007021E5" w:rsidP="003A074B">
            <w:pPr>
              <w:spacing w:line="276" w:lineRule="auto"/>
              <w:jc w:val="right"/>
              <w:rPr>
                <w:rFonts w:ascii="Calibri Light" w:hAnsi="Calibri Light" w:cs="Calibri Light"/>
                <w:b/>
                <w:bCs/>
                <w:color w:val="000000"/>
                <w:sz w:val="16"/>
                <w:szCs w:val="16"/>
                <w:lang w:val="ro-MD"/>
              </w:rPr>
            </w:pPr>
            <w:r w:rsidRPr="00B723F9">
              <w:rPr>
                <w:rFonts w:ascii="Calibri Light" w:hAnsi="Calibri Light" w:cs="Calibri Light"/>
                <w:sz w:val="16"/>
                <w:szCs w:val="16"/>
                <w:lang w:val="ro-MD"/>
              </w:rPr>
              <w:t>702,80</w:t>
            </w:r>
          </w:p>
        </w:tc>
        <w:tc>
          <w:tcPr>
            <w:tcW w:w="1095" w:type="dxa"/>
          </w:tcPr>
          <w:p w14:paraId="309A4C1E" w14:textId="77777777" w:rsidR="007021E5" w:rsidRPr="00B723F9" w:rsidRDefault="007021E5" w:rsidP="003A074B">
            <w:pPr>
              <w:spacing w:line="276" w:lineRule="auto"/>
              <w:jc w:val="right"/>
              <w:rPr>
                <w:rFonts w:ascii="Calibri Light" w:hAnsi="Calibri Light" w:cs="Calibri Light"/>
                <w:b/>
                <w:bCs/>
                <w:color w:val="000000"/>
                <w:sz w:val="16"/>
                <w:szCs w:val="16"/>
                <w:lang w:val="ro-MD"/>
              </w:rPr>
            </w:pPr>
            <w:r w:rsidRPr="00B723F9">
              <w:rPr>
                <w:rFonts w:ascii="Calibri Light" w:hAnsi="Calibri Light" w:cs="Calibri Light"/>
                <w:sz w:val="16"/>
                <w:szCs w:val="16"/>
                <w:lang w:val="ro-MD"/>
              </w:rPr>
              <w:t>6586,00</w:t>
            </w:r>
          </w:p>
        </w:tc>
        <w:tc>
          <w:tcPr>
            <w:tcW w:w="1003" w:type="dxa"/>
            <w:vAlign w:val="center"/>
          </w:tcPr>
          <w:p w14:paraId="2A66E5D4" w14:textId="77777777" w:rsidR="007021E5" w:rsidRPr="00B723F9" w:rsidRDefault="007021E5" w:rsidP="003A074B">
            <w:pPr>
              <w:spacing w:line="276" w:lineRule="auto"/>
              <w:jc w:val="right"/>
              <w:rPr>
                <w:rFonts w:ascii="Calibri Light" w:hAnsi="Calibri Light" w:cs="Calibri Light"/>
                <w:b/>
                <w:bCs/>
                <w:sz w:val="16"/>
                <w:szCs w:val="16"/>
                <w:lang w:val="ro-MD"/>
              </w:rPr>
            </w:pPr>
          </w:p>
        </w:tc>
      </w:tr>
      <w:tr w:rsidR="007021E5" w:rsidRPr="00B723F9" w14:paraId="314E7634" w14:textId="77777777" w:rsidTr="00DC47E1">
        <w:trPr>
          <w:gridAfter w:val="2"/>
          <w:wAfter w:w="25" w:type="dxa"/>
          <w:trHeight w:val="133"/>
        </w:trPr>
        <w:tc>
          <w:tcPr>
            <w:tcW w:w="5670" w:type="dxa"/>
            <w:gridSpan w:val="2"/>
            <w:vAlign w:val="center"/>
          </w:tcPr>
          <w:p w14:paraId="34A0EE07" w14:textId="77777777" w:rsidR="007021E5" w:rsidRPr="00B723F9" w:rsidRDefault="007021E5" w:rsidP="003A074B">
            <w:pPr>
              <w:spacing w:line="276" w:lineRule="auto"/>
              <w:jc w:val="center"/>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SOLDUL DE MIJLOACE BĂNE</w:t>
            </w:r>
            <w:r>
              <w:rPr>
                <w:rFonts w:ascii="Calibri Light" w:hAnsi="Calibri Light" w:cs="Calibri Light"/>
                <w:b/>
                <w:bCs/>
                <w:color w:val="000000"/>
                <w:sz w:val="16"/>
                <w:szCs w:val="16"/>
                <w:lang w:val="ro-MD"/>
              </w:rPr>
              <w:t>Ș</w:t>
            </w:r>
            <w:r w:rsidRPr="00B723F9">
              <w:rPr>
                <w:rFonts w:ascii="Calibri Light" w:hAnsi="Calibri Light" w:cs="Calibri Light"/>
                <w:b/>
                <w:bCs/>
                <w:color w:val="000000"/>
                <w:sz w:val="16"/>
                <w:szCs w:val="16"/>
                <w:lang w:val="ro-MD"/>
              </w:rPr>
              <w:t>TI LA ÎNCEPUTUL ANULUI</w:t>
            </w:r>
          </w:p>
        </w:tc>
        <w:tc>
          <w:tcPr>
            <w:tcW w:w="912" w:type="dxa"/>
            <w:vAlign w:val="center"/>
          </w:tcPr>
          <w:p w14:paraId="1CD852F2" w14:textId="77777777" w:rsidR="007021E5" w:rsidRPr="00B723F9" w:rsidRDefault="007021E5" w:rsidP="003A074B">
            <w:pPr>
              <w:spacing w:line="276" w:lineRule="auto"/>
              <w:jc w:val="right"/>
              <w:rPr>
                <w:rFonts w:ascii="Calibri Light" w:hAnsi="Calibri Light" w:cs="Calibri Light"/>
                <w:b/>
                <w:bCs/>
                <w:sz w:val="16"/>
                <w:szCs w:val="16"/>
                <w:lang w:val="ro-MD"/>
              </w:rPr>
            </w:pPr>
          </w:p>
        </w:tc>
        <w:tc>
          <w:tcPr>
            <w:tcW w:w="912" w:type="dxa"/>
          </w:tcPr>
          <w:p w14:paraId="31F2BD92" w14:textId="77777777" w:rsidR="007021E5" w:rsidRPr="00B723F9" w:rsidRDefault="007021E5" w:rsidP="003A074B">
            <w:pPr>
              <w:spacing w:line="276" w:lineRule="auto"/>
              <w:jc w:val="right"/>
              <w:rPr>
                <w:rFonts w:ascii="Calibri Light" w:hAnsi="Calibri Light" w:cs="Calibri Light"/>
                <w:b/>
                <w:bCs/>
                <w:sz w:val="16"/>
                <w:szCs w:val="16"/>
                <w:lang w:val="ro-MD"/>
              </w:rPr>
            </w:pPr>
            <w:r w:rsidRPr="00B723F9">
              <w:rPr>
                <w:rFonts w:ascii="Calibri Light" w:hAnsi="Calibri Light" w:cs="Calibri Light"/>
                <w:sz w:val="16"/>
                <w:szCs w:val="16"/>
                <w:lang w:val="ro-MD"/>
              </w:rPr>
              <w:t>3456,00</w:t>
            </w:r>
          </w:p>
        </w:tc>
        <w:tc>
          <w:tcPr>
            <w:tcW w:w="1049" w:type="dxa"/>
          </w:tcPr>
          <w:p w14:paraId="485F5198" w14:textId="77777777" w:rsidR="007021E5" w:rsidRPr="00B723F9" w:rsidRDefault="007021E5" w:rsidP="003A074B">
            <w:pPr>
              <w:spacing w:line="276" w:lineRule="auto"/>
              <w:jc w:val="right"/>
              <w:rPr>
                <w:rFonts w:ascii="Calibri Light" w:hAnsi="Calibri Light" w:cs="Calibri Light"/>
                <w:b/>
                <w:bCs/>
                <w:color w:val="000000"/>
                <w:sz w:val="16"/>
                <w:szCs w:val="16"/>
                <w:lang w:val="ro-MD"/>
              </w:rPr>
            </w:pPr>
            <w:r w:rsidRPr="00B723F9">
              <w:rPr>
                <w:rFonts w:ascii="Calibri Light" w:hAnsi="Calibri Light" w:cs="Calibri Light"/>
                <w:sz w:val="16"/>
                <w:szCs w:val="16"/>
                <w:lang w:val="ro-MD"/>
              </w:rPr>
              <w:t>3456,00</w:t>
            </w:r>
          </w:p>
        </w:tc>
        <w:tc>
          <w:tcPr>
            <w:tcW w:w="1052" w:type="dxa"/>
          </w:tcPr>
          <w:p w14:paraId="0BCA1FF8" w14:textId="77777777" w:rsidR="007021E5" w:rsidRPr="00B723F9" w:rsidRDefault="007021E5" w:rsidP="003A074B">
            <w:pPr>
              <w:spacing w:line="276" w:lineRule="auto"/>
              <w:jc w:val="right"/>
              <w:rPr>
                <w:rFonts w:ascii="Calibri Light" w:hAnsi="Calibri Light" w:cs="Calibri Light"/>
                <w:b/>
                <w:bCs/>
                <w:color w:val="000000"/>
                <w:sz w:val="16"/>
                <w:szCs w:val="16"/>
                <w:lang w:val="ro-MD"/>
              </w:rPr>
            </w:pPr>
            <w:r w:rsidRPr="00B723F9">
              <w:rPr>
                <w:rFonts w:ascii="Calibri Light" w:hAnsi="Calibri Light" w:cs="Calibri Light"/>
                <w:sz w:val="16"/>
                <w:szCs w:val="16"/>
                <w:lang w:val="ro-MD"/>
              </w:rPr>
              <w:t>75766,50</w:t>
            </w:r>
          </w:p>
        </w:tc>
        <w:tc>
          <w:tcPr>
            <w:tcW w:w="955" w:type="dxa"/>
            <w:vAlign w:val="center"/>
          </w:tcPr>
          <w:p w14:paraId="64392836" w14:textId="77777777" w:rsidR="007021E5" w:rsidRPr="00B723F9" w:rsidRDefault="007021E5" w:rsidP="003A074B">
            <w:pPr>
              <w:spacing w:line="276" w:lineRule="auto"/>
              <w:jc w:val="right"/>
              <w:rPr>
                <w:rFonts w:ascii="Calibri Light" w:hAnsi="Calibri Light" w:cs="Calibri Light"/>
                <w:b/>
                <w:bCs/>
                <w:sz w:val="16"/>
                <w:szCs w:val="16"/>
                <w:lang w:val="ro-MD"/>
              </w:rPr>
            </w:pPr>
          </w:p>
        </w:tc>
        <w:tc>
          <w:tcPr>
            <w:tcW w:w="912" w:type="dxa"/>
            <w:gridSpan w:val="2"/>
            <w:vAlign w:val="center"/>
          </w:tcPr>
          <w:p w14:paraId="7FC88584" w14:textId="77777777" w:rsidR="007021E5" w:rsidRPr="00B723F9" w:rsidRDefault="007021E5" w:rsidP="003A074B">
            <w:pPr>
              <w:spacing w:line="276" w:lineRule="auto"/>
              <w:jc w:val="right"/>
              <w:rPr>
                <w:rFonts w:ascii="Calibri Light" w:hAnsi="Calibri Light" w:cs="Calibri Light"/>
                <w:b/>
                <w:bCs/>
                <w:sz w:val="16"/>
                <w:szCs w:val="16"/>
                <w:lang w:val="ro-MD"/>
              </w:rPr>
            </w:pPr>
          </w:p>
        </w:tc>
        <w:tc>
          <w:tcPr>
            <w:tcW w:w="912" w:type="dxa"/>
          </w:tcPr>
          <w:p w14:paraId="4AB71A5B" w14:textId="77777777" w:rsidR="007021E5" w:rsidRPr="00B723F9" w:rsidRDefault="007021E5" w:rsidP="003A074B">
            <w:pPr>
              <w:spacing w:line="276" w:lineRule="auto"/>
              <w:jc w:val="right"/>
              <w:rPr>
                <w:rFonts w:ascii="Calibri Light" w:hAnsi="Calibri Light" w:cs="Calibri Light"/>
                <w:b/>
                <w:bCs/>
                <w:sz w:val="16"/>
                <w:szCs w:val="16"/>
                <w:lang w:val="ro-MD"/>
              </w:rPr>
            </w:pPr>
            <w:r w:rsidRPr="00B723F9">
              <w:rPr>
                <w:rFonts w:ascii="Calibri Light" w:hAnsi="Calibri Light" w:cs="Calibri Light"/>
                <w:sz w:val="16"/>
                <w:szCs w:val="16"/>
                <w:lang w:val="ro-MD"/>
              </w:rPr>
              <w:t>3163,10</w:t>
            </w:r>
          </w:p>
        </w:tc>
        <w:tc>
          <w:tcPr>
            <w:tcW w:w="1053" w:type="dxa"/>
          </w:tcPr>
          <w:p w14:paraId="6D7AE335" w14:textId="77777777" w:rsidR="007021E5" w:rsidRPr="00B723F9" w:rsidRDefault="007021E5" w:rsidP="003A074B">
            <w:pPr>
              <w:spacing w:line="276" w:lineRule="auto"/>
              <w:jc w:val="right"/>
              <w:rPr>
                <w:rFonts w:ascii="Calibri Light" w:hAnsi="Calibri Light" w:cs="Calibri Light"/>
                <w:b/>
                <w:bCs/>
                <w:color w:val="000000"/>
                <w:sz w:val="16"/>
                <w:szCs w:val="16"/>
                <w:lang w:val="ro-MD"/>
              </w:rPr>
            </w:pPr>
            <w:r w:rsidRPr="00B723F9">
              <w:rPr>
                <w:rFonts w:ascii="Calibri Light" w:hAnsi="Calibri Light" w:cs="Calibri Light"/>
                <w:sz w:val="16"/>
                <w:szCs w:val="16"/>
                <w:lang w:val="ro-MD"/>
              </w:rPr>
              <w:t>3163,10</w:t>
            </w:r>
          </w:p>
        </w:tc>
        <w:tc>
          <w:tcPr>
            <w:tcW w:w="1095" w:type="dxa"/>
          </w:tcPr>
          <w:p w14:paraId="1E6B5367" w14:textId="77777777" w:rsidR="007021E5" w:rsidRPr="00B723F9" w:rsidRDefault="007021E5" w:rsidP="003A074B">
            <w:pPr>
              <w:spacing w:line="276" w:lineRule="auto"/>
              <w:jc w:val="right"/>
              <w:rPr>
                <w:rFonts w:ascii="Calibri Light" w:hAnsi="Calibri Light" w:cs="Calibri Light"/>
                <w:b/>
                <w:bCs/>
                <w:color w:val="000000"/>
                <w:sz w:val="16"/>
                <w:szCs w:val="16"/>
                <w:lang w:val="ro-MD"/>
              </w:rPr>
            </w:pPr>
            <w:r w:rsidRPr="00B723F9">
              <w:rPr>
                <w:rFonts w:ascii="Calibri Light" w:hAnsi="Calibri Light" w:cs="Calibri Light"/>
                <w:sz w:val="16"/>
                <w:szCs w:val="16"/>
                <w:lang w:val="ro-MD"/>
              </w:rPr>
              <w:t>74059,90</w:t>
            </w:r>
          </w:p>
        </w:tc>
        <w:tc>
          <w:tcPr>
            <w:tcW w:w="1003" w:type="dxa"/>
            <w:vAlign w:val="center"/>
          </w:tcPr>
          <w:p w14:paraId="166B66AB" w14:textId="77777777" w:rsidR="007021E5" w:rsidRPr="00B723F9" w:rsidRDefault="007021E5" w:rsidP="003A074B">
            <w:pPr>
              <w:spacing w:line="276" w:lineRule="auto"/>
              <w:jc w:val="right"/>
              <w:rPr>
                <w:rFonts w:ascii="Calibri Light" w:hAnsi="Calibri Light" w:cs="Calibri Light"/>
                <w:b/>
                <w:bCs/>
                <w:sz w:val="16"/>
                <w:szCs w:val="16"/>
                <w:lang w:val="ro-MD"/>
              </w:rPr>
            </w:pPr>
          </w:p>
        </w:tc>
      </w:tr>
      <w:tr w:rsidR="007021E5" w:rsidRPr="00B723F9" w14:paraId="2DBED8DE" w14:textId="77777777" w:rsidTr="00DC47E1">
        <w:trPr>
          <w:gridAfter w:val="2"/>
          <w:wAfter w:w="25" w:type="dxa"/>
          <w:trHeight w:val="133"/>
        </w:trPr>
        <w:tc>
          <w:tcPr>
            <w:tcW w:w="5670" w:type="dxa"/>
            <w:gridSpan w:val="2"/>
            <w:vAlign w:val="center"/>
          </w:tcPr>
          <w:p w14:paraId="2A1978B1" w14:textId="77777777" w:rsidR="007021E5" w:rsidRPr="00B723F9" w:rsidRDefault="007021E5" w:rsidP="003A074B">
            <w:pPr>
              <w:spacing w:line="276" w:lineRule="auto"/>
              <w:jc w:val="center"/>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CORECTAREA SOLDULUI DE MIJLOACE BĂNE</w:t>
            </w:r>
            <w:r>
              <w:rPr>
                <w:rFonts w:ascii="Calibri Light" w:hAnsi="Calibri Light" w:cs="Calibri Light"/>
                <w:b/>
                <w:bCs/>
                <w:color w:val="000000"/>
                <w:sz w:val="16"/>
                <w:szCs w:val="16"/>
                <w:lang w:val="ro-MD"/>
              </w:rPr>
              <w:t>Ș</w:t>
            </w:r>
            <w:r w:rsidRPr="00B723F9">
              <w:rPr>
                <w:rFonts w:ascii="Calibri Light" w:hAnsi="Calibri Light" w:cs="Calibri Light"/>
                <w:b/>
                <w:bCs/>
                <w:color w:val="000000"/>
                <w:sz w:val="16"/>
                <w:szCs w:val="16"/>
                <w:lang w:val="ro-MD"/>
              </w:rPr>
              <w:t>TI</w:t>
            </w:r>
          </w:p>
        </w:tc>
        <w:tc>
          <w:tcPr>
            <w:tcW w:w="912" w:type="dxa"/>
            <w:vAlign w:val="center"/>
          </w:tcPr>
          <w:p w14:paraId="2E37E2F0" w14:textId="77777777" w:rsidR="007021E5" w:rsidRPr="00B723F9" w:rsidRDefault="007021E5" w:rsidP="003A074B">
            <w:pPr>
              <w:spacing w:line="276" w:lineRule="auto"/>
              <w:jc w:val="right"/>
              <w:rPr>
                <w:rFonts w:ascii="Calibri Light" w:hAnsi="Calibri Light" w:cs="Calibri Light"/>
                <w:b/>
                <w:bCs/>
                <w:sz w:val="16"/>
                <w:szCs w:val="16"/>
                <w:lang w:val="ro-MD"/>
              </w:rPr>
            </w:pPr>
          </w:p>
        </w:tc>
        <w:tc>
          <w:tcPr>
            <w:tcW w:w="912" w:type="dxa"/>
          </w:tcPr>
          <w:p w14:paraId="3109D35A" w14:textId="77777777" w:rsidR="007021E5" w:rsidRPr="00B723F9" w:rsidRDefault="007021E5" w:rsidP="003A074B">
            <w:pPr>
              <w:spacing w:line="276" w:lineRule="auto"/>
              <w:jc w:val="right"/>
              <w:rPr>
                <w:rFonts w:ascii="Calibri Light" w:hAnsi="Calibri Light" w:cs="Calibri Light"/>
                <w:b/>
                <w:bCs/>
                <w:sz w:val="16"/>
                <w:szCs w:val="16"/>
                <w:lang w:val="ro-MD"/>
              </w:rPr>
            </w:pPr>
          </w:p>
        </w:tc>
        <w:tc>
          <w:tcPr>
            <w:tcW w:w="1049" w:type="dxa"/>
          </w:tcPr>
          <w:p w14:paraId="60FDE615" w14:textId="77777777" w:rsidR="007021E5" w:rsidRPr="00B723F9" w:rsidRDefault="007021E5" w:rsidP="003A074B">
            <w:pPr>
              <w:spacing w:line="276" w:lineRule="auto"/>
              <w:jc w:val="right"/>
              <w:rPr>
                <w:rFonts w:ascii="Calibri Light" w:hAnsi="Calibri Light" w:cs="Calibri Light"/>
                <w:b/>
                <w:bCs/>
                <w:color w:val="000000"/>
                <w:sz w:val="16"/>
                <w:szCs w:val="16"/>
                <w:lang w:val="ro-MD"/>
              </w:rPr>
            </w:pPr>
          </w:p>
        </w:tc>
        <w:tc>
          <w:tcPr>
            <w:tcW w:w="1052" w:type="dxa"/>
          </w:tcPr>
          <w:p w14:paraId="07708AED" w14:textId="77777777" w:rsidR="007021E5" w:rsidRPr="00B723F9" w:rsidRDefault="007021E5" w:rsidP="003A074B">
            <w:pPr>
              <w:spacing w:line="276" w:lineRule="auto"/>
              <w:jc w:val="right"/>
              <w:rPr>
                <w:rFonts w:ascii="Calibri Light" w:hAnsi="Calibri Light" w:cs="Calibri Light"/>
                <w:b/>
                <w:bCs/>
                <w:color w:val="000000"/>
                <w:sz w:val="16"/>
                <w:szCs w:val="16"/>
                <w:lang w:val="ro-MD"/>
              </w:rPr>
            </w:pPr>
            <w:r w:rsidRPr="00B723F9">
              <w:rPr>
                <w:rFonts w:ascii="Calibri Light" w:hAnsi="Calibri Light" w:cs="Calibri Light"/>
                <w:sz w:val="16"/>
                <w:szCs w:val="16"/>
                <w:lang w:val="ro-MD"/>
              </w:rPr>
              <w:t>-1516,90</w:t>
            </w:r>
          </w:p>
        </w:tc>
        <w:tc>
          <w:tcPr>
            <w:tcW w:w="955" w:type="dxa"/>
            <w:vAlign w:val="center"/>
          </w:tcPr>
          <w:p w14:paraId="038E4AAB" w14:textId="77777777" w:rsidR="007021E5" w:rsidRPr="00B723F9" w:rsidRDefault="007021E5" w:rsidP="003A074B">
            <w:pPr>
              <w:spacing w:line="276" w:lineRule="auto"/>
              <w:jc w:val="right"/>
              <w:rPr>
                <w:rFonts w:ascii="Calibri Light" w:hAnsi="Calibri Light" w:cs="Calibri Light"/>
                <w:b/>
                <w:bCs/>
                <w:sz w:val="16"/>
                <w:szCs w:val="16"/>
                <w:lang w:val="ro-MD"/>
              </w:rPr>
            </w:pPr>
          </w:p>
        </w:tc>
        <w:tc>
          <w:tcPr>
            <w:tcW w:w="912" w:type="dxa"/>
            <w:gridSpan w:val="2"/>
            <w:vAlign w:val="center"/>
          </w:tcPr>
          <w:p w14:paraId="04D327D0" w14:textId="77777777" w:rsidR="007021E5" w:rsidRPr="00B723F9" w:rsidRDefault="007021E5" w:rsidP="003A074B">
            <w:pPr>
              <w:spacing w:line="276" w:lineRule="auto"/>
              <w:jc w:val="right"/>
              <w:rPr>
                <w:rFonts w:ascii="Calibri Light" w:hAnsi="Calibri Light" w:cs="Calibri Light"/>
                <w:b/>
                <w:bCs/>
                <w:sz w:val="16"/>
                <w:szCs w:val="16"/>
                <w:lang w:val="ro-MD"/>
              </w:rPr>
            </w:pPr>
          </w:p>
        </w:tc>
        <w:tc>
          <w:tcPr>
            <w:tcW w:w="912" w:type="dxa"/>
          </w:tcPr>
          <w:p w14:paraId="33AB180D" w14:textId="77777777" w:rsidR="007021E5" w:rsidRPr="00B723F9" w:rsidRDefault="007021E5" w:rsidP="003A074B">
            <w:pPr>
              <w:spacing w:line="276" w:lineRule="auto"/>
              <w:jc w:val="right"/>
              <w:rPr>
                <w:rFonts w:ascii="Calibri Light" w:hAnsi="Calibri Light" w:cs="Calibri Light"/>
                <w:b/>
                <w:bCs/>
                <w:sz w:val="16"/>
                <w:szCs w:val="16"/>
                <w:lang w:val="ro-MD"/>
              </w:rPr>
            </w:pPr>
          </w:p>
        </w:tc>
        <w:tc>
          <w:tcPr>
            <w:tcW w:w="1053" w:type="dxa"/>
          </w:tcPr>
          <w:p w14:paraId="45C67B1F" w14:textId="77777777" w:rsidR="007021E5" w:rsidRPr="00B723F9" w:rsidRDefault="007021E5" w:rsidP="003A074B">
            <w:pPr>
              <w:spacing w:line="276" w:lineRule="auto"/>
              <w:jc w:val="right"/>
              <w:rPr>
                <w:rFonts w:ascii="Calibri Light" w:hAnsi="Calibri Light" w:cs="Calibri Light"/>
                <w:b/>
                <w:bCs/>
                <w:color w:val="000000"/>
                <w:sz w:val="16"/>
                <w:szCs w:val="16"/>
                <w:lang w:val="ro-MD"/>
              </w:rPr>
            </w:pPr>
          </w:p>
        </w:tc>
        <w:tc>
          <w:tcPr>
            <w:tcW w:w="1095" w:type="dxa"/>
          </w:tcPr>
          <w:p w14:paraId="6A6E2A47" w14:textId="77777777" w:rsidR="007021E5" w:rsidRPr="00B723F9" w:rsidRDefault="007021E5" w:rsidP="003A074B">
            <w:pPr>
              <w:spacing w:line="276" w:lineRule="auto"/>
              <w:jc w:val="right"/>
              <w:rPr>
                <w:rFonts w:ascii="Calibri Light" w:hAnsi="Calibri Light" w:cs="Calibri Light"/>
                <w:b/>
                <w:bCs/>
                <w:color w:val="000000"/>
                <w:sz w:val="16"/>
                <w:szCs w:val="16"/>
                <w:lang w:val="ro-MD"/>
              </w:rPr>
            </w:pPr>
            <w:r w:rsidRPr="00B723F9">
              <w:rPr>
                <w:rFonts w:ascii="Calibri Light" w:hAnsi="Calibri Light" w:cs="Calibri Light"/>
                <w:sz w:val="16"/>
                <w:szCs w:val="16"/>
                <w:lang w:val="ro-MD"/>
              </w:rPr>
              <w:t>180,60</w:t>
            </w:r>
          </w:p>
        </w:tc>
        <w:tc>
          <w:tcPr>
            <w:tcW w:w="1003" w:type="dxa"/>
            <w:vAlign w:val="center"/>
          </w:tcPr>
          <w:p w14:paraId="1F58D3B7" w14:textId="77777777" w:rsidR="007021E5" w:rsidRPr="00B723F9" w:rsidRDefault="007021E5" w:rsidP="003A074B">
            <w:pPr>
              <w:spacing w:line="276" w:lineRule="auto"/>
              <w:jc w:val="right"/>
              <w:rPr>
                <w:rFonts w:ascii="Calibri Light" w:hAnsi="Calibri Light" w:cs="Calibri Light"/>
                <w:b/>
                <w:bCs/>
                <w:sz w:val="16"/>
                <w:szCs w:val="16"/>
                <w:lang w:val="ro-MD"/>
              </w:rPr>
            </w:pPr>
          </w:p>
        </w:tc>
      </w:tr>
      <w:tr w:rsidR="007021E5" w:rsidRPr="00B723F9" w14:paraId="637D4E56" w14:textId="77777777" w:rsidTr="00DC47E1">
        <w:trPr>
          <w:gridAfter w:val="2"/>
          <w:wAfter w:w="25" w:type="dxa"/>
          <w:trHeight w:val="133"/>
        </w:trPr>
        <w:tc>
          <w:tcPr>
            <w:tcW w:w="5670" w:type="dxa"/>
            <w:gridSpan w:val="2"/>
            <w:vAlign w:val="center"/>
          </w:tcPr>
          <w:p w14:paraId="0D9277C5" w14:textId="77777777" w:rsidR="007021E5" w:rsidRPr="00B723F9" w:rsidRDefault="007021E5" w:rsidP="003A074B">
            <w:pPr>
              <w:spacing w:line="276" w:lineRule="auto"/>
              <w:jc w:val="center"/>
              <w:rPr>
                <w:rFonts w:ascii="Calibri Light" w:hAnsi="Calibri Light" w:cs="Calibri Light"/>
                <w:b/>
                <w:bCs/>
                <w:color w:val="000000"/>
                <w:sz w:val="16"/>
                <w:szCs w:val="16"/>
                <w:lang w:val="ro-MD"/>
              </w:rPr>
            </w:pPr>
            <w:r w:rsidRPr="00B723F9">
              <w:rPr>
                <w:rFonts w:ascii="Calibri Light" w:hAnsi="Calibri Light" w:cs="Calibri Light"/>
                <w:b/>
                <w:bCs/>
                <w:color w:val="000000"/>
                <w:sz w:val="16"/>
                <w:szCs w:val="16"/>
                <w:lang w:val="ro-MD"/>
              </w:rPr>
              <w:t>SOLDUL DE MIJLOACE BĂNE</w:t>
            </w:r>
            <w:r>
              <w:rPr>
                <w:rFonts w:ascii="Calibri Light" w:hAnsi="Calibri Light" w:cs="Calibri Light"/>
                <w:b/>
                <w:bCs/>
                <w:color w:val="000000"/>
                <w:sz w:val="16"/>
                <w:szCs w:val="16"/>
                <w:lang w:val="ro-MD"/>
              </w:rPr>
              <w:t>Ș</w:t>
            </w:r>
            <w:r w:rsidRPr="00B723F9">
              <w:rPr>
                <w:rFonts w:ascii="Calibri Light" w:hAnsi="Calibri Light" w:cs="Calibri Light"/>
                <w:b/>
                <w:bCs/>
                <w:color w:val="000000"/>
                <w:sz w:val="16"/>
                <w:szCs w:val="16"/>
                <w:lang w:val="ro-MD"/>
              </w:rPr>
              <w:t>TI LA SFÂR</w:t>
            </w:r>
            <w:r>
              <w:rPr>
                <w:rFonts w:ascii="Calibri Light" w:hAnsi="Calibri Light" w:cs="Calibri Light"/>
                <w:b/>
                <w:bCs/>
                <w:color w:val="000000"/>
                <w:sz w:val="16"/>
                <w:szCs w:val="16"/>
                <w:lang w:val="ro-MD"/>
              </w:rPr>
              <w:t>Ș</w:t>
            </w:r>
            <w:r w:rsidRPr="00B723F9">
              <w:rPr>
                <w:rFonts w:ascii="Calibri Light" w:hAnsi="Calibri Light" w:cs="Calibri Light"/>
                <w:b/>
                <w:bCs/>
                <w:color w:val="000000"/>
                <w:sz w:val="16"/>
                <w:szCs w:val="16"/>
                <w:lang w:val="ro-MD"/>
              </w:rPr>
              <w:t>ITUL ANULUI</w:t>
            </w:r>
          </w:p>
        </w:tc>
        <w:tc>
          <w:tcPr>
            <w:tcW w:w="912" w:type="dxa"/>
            <w:vAlign w:val="center"/>
          </w:tcPr>
          <w:p w14:paraId="4709801B" w14:textId="77777777" w:rsidR="007021E5" w:rsidRPr="00B723F9" w:rsidRDefault="007021E5" w:rsidP="003A074B">
            <w:pPr>
              <w:spacing w:line="276" w:lineRule="auto"/>
              <w:jc w:val="right"/>
              <w:rPr>
                <w:rFonts w:ascii="Calibri Light" w:hAnsi="Calibri Light" w:cs="Calibri Light"/>
                <w:b/>
                <w:bCs/>
                <w:sz w:val="16"/>
                <w:szCs w:val="16"/>
                <w:lang w:val="ro-MD"/>
              </w:rPr>
            </w:pPr>
          </w:p>
        </w:tc>
        <w:tc>
          <w:tcPr>
            <w:tcW w:w="912" w:type="dxa"/>
          </w:tcPr>
          <w:p w14:paraId="528466D8" w14:textId="77777777" w:rsidR="007021E5" w:rsidRPr="00B723F9" w:rsidRDefault="007021E5" w:rsidP="003A074B">
            <w:pPr>
              <w:spacing w:line="276" w:lineRule="auto"/>
              <w:jc w:val="right"/>
              <w:rPr>
                <w:rFonts w:ascii="Calibri Light" w:hAnsi="Calibri Light" w:cs="Calibri Light"/>
                <w:b/>
                <w:bCs/>
                <w:sz w:val="16"/>
                <w:szCs w:val="16"/>
                <w:lang w:val="ro-MD"/>
              </w:rPr>
            </w:pPr>
            <w:r w:rsidRPr="00B723F9">
              <w:rPr>
                <w:rFonts w:ascii="Calibri Light" w:hAnsi="Calibri Light" w:cs="Calibri Light"/>
                <w:sz w:val="16"/>
                <w:szCs w:val="16"/>
                <w:lang w:val="ro-MD"/>
              </w:rPr>
              <w:t>-57,90</w:t>
            </w:r>
          </w:p>
        </w:tc>
        <w:tc>
          <w:tcPr>
            <w:tcW w:w="1049" w:type="dxa"/>
          </w:tcPr>
          <w:p w14:paraId="3C6A60E8" w14:textId="77777777" w:rsidR="007021E5" w:rsidRPr="00B723F9" w:rsidRDefault="007021E5" w:rsidP="003A074B">
            <w:pPr>
              <w:spacing w:line="276" w:lineRule="auto"/>
              <w:jc w:val="right"/>
              <w:rPr>
                <w:rFonts w:ascii="Calibri Light" w:hAnsi="Calibri Light" w:cs="Calibri Light"/>
                <w:b/>
                <w:bCs/>
                <w:color w:val="000000"/>
                <w:sz w:val="16"/>
                <w:szCs w:val="16"/>
                <w:lang w:val="ro-MD"/>
              </w:rPr>
            </w:pPr>
            <w:r w:rsidRPr="00B723F9">
              <w:rPr>
                <w:rFonts w:ascii="Calibri Light" w:hAnsi="Calibri Light" w:cs="Calibri Light"/>
                <w:sz w:val="16"/>
                <w:szCs w:val="16"/>
                <w:lang w:val="ro-MD"/>
              </w:rPr>
              <w:t>3163,10</w:t>
            </w:r>
          </w:p>
        </w:tc>
        <w:tc>
          <w:tcPr>
            <w:tcW w:w="1052" w:type="dxa"/>
          </w:tcPr>
          <w:p w14:paraId="58148876" w14:textId="77777777" w:rsidR="007021E5" w:rsidRPr="00B723F9" w:rsidRDefault="007021E5" w:rsidP="003A074B">
            <w:pPr>
              <w:spacing w:line="276" w:lineRule="auto"/>
              <w:jc w:val="right"/>
              <w:rPr>
                <w:rFonts w:ascii="Calibri Light" w:hAnsi="Calibri Light" w:cs="Calibri Light"/>
                <w:b/>
                <w:bCs/>
                <w:color w:val="000000"/>
                <w:sz w:val="16"/>
                <w:szCs w:val="16"/>
                <w:lang w:val="ro-MD"/>
              </w:rPr>
            </w:pPr>
            <w:r w:rsidRPr="00B723F9">
              <w:rPr>
                <w:rFonts w:ascii="Calibri Light" w:hAnsi="Calibri Light" w:cs="Calibri Light"/>
                <w:sz w:val="16"/>
                <w:szCs w:val="16"/>
                <w:lang w:val="ro-MD"/>
              </w:rPr>
              <w:t>74022,20</w:t>
            </w:r>
          </w:p>
        </w:tc>
        <w:tc>
          <w:tcPr>
            <w:tcW w:w="955" w:type="dxa"/>
            <w:vAlign w:val="center"/>
          </w:tcPr>
          <w:p w14:paraId="26C3EB17" w14:textId="77777777" w:rsidR="007021E5" w:rsidRPr="00B723F9" w:rsidRDefault="007021E5" w:rsidP="003A074B">
            <w:pPr>
              <w:spacing w:line="276" w:lineRule="auto"/>
              <w:jc w:val="right"/>
              <w:rPr>
                <w:rFonts w:ascii="Calibri Light" w:hAnsi="Calibri Light" w:cs="Calibri Light"/>
                <w:b/>
                <w:bCs/>
                <w:sz w:val="16"/>
                <w:szCs w:val="16"/>
                <w:lang w:val="ro-MD"/>
              </w:rPr>
            </w:pPr>
          </w:p>
        </w:tc>
        <w:tc>
          <w:tcPr>
            <w:tcW w:w="912" w:type="dxa"/>
            <w:gridSpan w:val="2"/>
            <w:vAlign w:val="center"/>
          </w:tcPr>
          <w:p w14:paraId="451E8B20" w14:textId="77777777" w:rsidR="007021E5" w:rsidRPr="00B723F9" w:rsidRDefault="007021E5" w:rsidP="003A074B">
            <w:pPr>
              <w:spacing w:line="276" w:lineRule="auto"/>
              <w:jc w:val="right"/>
              <w:rPr>
                <w:rFonts w:ascii="Calibri Light" w:hAnsi="Calibri Light" w:cs="Calibri Light"/>
                <w:b/>
                <w:bCs/>
                <w:sz w:val="16"/>
                <w:szCs w:val="16"/>
                <w:lang w:val="ro-MD"/>
              </w:rPr>
            </w:pPr>
          </w:p>
        </w:tc>
        <w:tc>
          <w:tcPr>
            <w:tcW w:w="912" w:type="dxa"/>
          </w:tcPr>
          <w:p w14:paraId="3FCC2630" w14:textId="77777777" w:rsidR="007021E5" w:rsidRPr="00B723F9" w:rsidRDefault="007021E5" w:rsidP="003A074B">
            <w:pPr>
              <w:spacing w:line="276" w:lineRule="auto"/>
              <w:jc w:val="right"/>
              <w:rPr>
                <w:rFonts w:ascii="Calibri Light" w:hAnsi="Calibri Light" w:cs="Calibri Light"/>
                <w:b/>
                <w:bCs/>
                <w:sz w:val="16"/>
                <w:szCs w:val="16"/>
                <w:lang w:val="ro-MD"/>
              </w:rPr>
            </w:pPr>
            <w:r w:rsidRPr="00B723F9">
              <w:rPr>
                <w:rFonts w:ascii="Calibri Light" w:hAnsi="Calibri Light" w:cs="Calibri Light"/>
                <w:sz w:val="16"/>
                <w:szCs w:val="16"/>
                <w:lang w:val="ro-MD"/>
              </w:rPr>
              <w:t>0,00</w:t>
            </w:r>
          </w:p>
        </w:tc>
        <w:tc>
          <w:tcPr>
            <w:tcW w:w="1053" w:type="dxa"/>
          </w:tcPr>
          <w:p w14:paraId="15E1D7EE" w14:textId="77777777" w:rsidR="007021E5" w:rsidRPr="00B723F9" w:rsidRDefault="007021E5" w:rsidP="003A074B">
            <w:pPr>
              <w:spacing w:line="276" w:lineRule="auto"/>
              <w:jc w:val="right"/>
              <w:rPr>
                <w:rFonts w:ascii="Calibri Light" w:hAnsi="Calibri Light" w:cs="Calibri Light"/>
                <w:b/>
                <w:bCs/>
                <w:color w:val="000000"/>
                <w:sz w:val="16"/>
                <w:szCs w:val="16"/>
                <w:lang w:val="ro-MD"/>
              </w:rPr>
            </w:pPr>
            <w:r w:rsidRPr="00B723F9">
              <w:rPr>
                <w:rFonts w:ascii="Calibri Light" w:hAnsi="Calibri Light" w:cs="Calibri Light"/>
                <w:sz w:val="16"/>
                <w:szCs w:val="16"/>
                <w:lang w:val="ro-MD"/>
              </w:rPr>
              <w:t>3865,90</w:t>
            </w:r>
          </w:p>
        </w:tc>
        <w:tc>
          <w:tcPr>
            <w:tcW w:w="1095" w:type="dxa"/>
          </w:tcPr>
          <w:p w14:paraId="14258CCC" w14:textId="77777777" w:rsidR="007021E5" w:rsidRPr="00B723F9" w:rsidRDefault="007021E5" w:rsidP="003A074B">
            <w:pPr>
              <w:spacing w:line="276" w:lineRule="auto"/>
              <w:jc w:val="right"/>
              <w:rPr>
                <w:rFonts w:ascii="Calibri Light" w:hAnsi="Calibri Light" w:cs="Calibri Light"/>
                <w:b/>
                <w:bCs/>
                <w:color w:val="000000"/>
                <w:sz w:val="16"/>
                <w:szCs w:val="16"/>
                <w:lang w:val="ro-MD"/>
              </w:rPr>
            </w:pPr>
            <w:r w:rsidRPr="00B723F9">
              <w:rPr>
                <w:rFonts w:ascii="Calibri Light" w:hAnsi="Calibri Light" w:cs="Calibri Light"/>
                <w:sz w:val="16"/>
                <w:szCs w:val="16"/>
                <w:lang w:val="ro-MD"/>
              </w:rPr>
              <w:t>80826,60</w:t>
            </w:r>
          </w:p>
        </w:tc>
        <w:tc>
          <w:tcPr>
            <w:tcW w:w="1003" w:type="dxa"/>
            <w:vAlign w:val="center"/>
          </w:tcPr>
          <w:p w14:paraId="7F971E96" w14:textId="77777777" w:rsidR="007021E5" w:rsidRPr="00B723F9" w:rsidRDefault="007021E5" w:rsidP="003A074B">
            <w:pPr>
              <w:spacing w:line="276" w:lineRule="auto"/>
              <w:jc w:val="right"/>
              <w:rPr>
                <w:rFonts w:ascii="Calibri Light" w:hAnsi="Calibri Light" w:cs="Calibri Light"/>
                <w:b/>
                <w:bCs/>
                <w:sz w:val="16"/>
                <w:szCs w:val="16"/>
                <w:lang w:val="ro-MD"/>
              </w:rPr>
            </w:pPr>
          </w:p>
        </w:tc>
      </w:tr>
      <w:tr w:rsidR="007021E5" w:rsidRPr="00616F7C" w14:paraId="19194B2A" w14:textId="77777777" w:rsidTr="00DC47E1">
        <w:trPr>
          <w:trHeight w:val="274"/>
        </w:trPr>
        <w:tc>
          <w:tcPr>
            <w:tcW w:w="15550" w:type="dxa"/>
            <w:gridSpan w:val="15"/>
            <w:tcBorders>
              <w:left w:val="single" w:sz="4" w:space="0" w:color="FFFFFF" w:themeColor="background1"/>
              <w:bottom w:val="single" w:sz="4" w:space="0" w:color="FFFFFF" w:themeColor="background1"/>
              <w:right w:val="single" w:sz="4" w:space="0" w:color="FFFFFF" w:themeColor="background1"/>
            </w:tcBorders>
            <w:vAlign w:val="center"/>
          </w:tcPr>
          <w:p w14:paraId="59331E2B" w14:textId="77777777" w:rsidR="007021E5" w:rsidRPr="00B723F9" w:rsidRDefault="007021E5" w:rsidP="00DC47E1">
            <w:pPr>
              <w:spacing w:line="276" w:lineRule="auto"/>
              <w:rPr>
                <w:rFonts w:ascii="Calibri Light" w:hAnsi="Calibri Light" w:cs="Calibri Light"/>
                <w:sz w:val="16"/>
                <w:szCs w:val="16"/>
                <w:lang w:val="ro-MD"/>
              </w:rPr>
            </w:pPr>
            <w:r w:rsidRPr="00B723F9">
              <w:rPr>
                <w:rFonts w:ascii="Calibri Light" w:hAnsi="Calibri Light" w:cs="Calibri Light"/>
                <w:b/>
                <w:bCs/>
                <w:sz w:val="16"/>
                <w:szCs w:val="16"/>
                <w:lang w:val="ro-MD"/>
              </w:rPr>
              <w:t xml:space="preserve">Sursa: </w:t>
            </w:r>
            <w:r w:rsidRPr="00B723F9">
              <w:rPr>
                <w:rFonts w:ascii="Calibri Light" w:hAnsi="Calibri Light" w:cs="Calibri Light"/>
                <w:i/>
                <w:iCs/>
                <w:sz w:val="16"/>
                <w:szCs w:val="16"/>
                <w:lang w:val="ro-MD"/>
              </w:rPr>
              <w:t xml:space="preserve">Formularul FD-044 pentru anul 2018 </w:t>
            </w:r>
            <w:r>
              <w:rPr>
                <w:rFonts w:ascii="Calibri Light" w:hAnsi="Calibri Light" w:cs="Calibri Light"/>
                <w:i/>
                <w:iCs/>
                <w:sz w:val="16"/>
                <w:szCs w:val="16"/>
                <w:lang w:val="ro-MD"/>
              </w:rPr>
              <w:t>ș</w:t>
            </w:r>
            <w:r w:rsidRPr="00B723F9">
              <w:rPr>
                <w:rFonts w:ascii="Calibri Light" w:hAnsi="Calibri Light" w:cs="Calibri Light"/>
                <w:i/>
                <w:iCs/>
                <w:sz w:val="16"/>
                <w:szCs w:val="16"/>
                <w:lang w:val="ro-MD"/>
              </w:rPr>
              <w:t>i, respectiv, pentru anul 2019.</w:t>
            </w:r>
          </w:p>
        </w:tc>
      </w:tr>
    </w:tbl>
    <w:p w14:paraId="7A65412D" w14:textId="77777777" w:rsidR="007021E5" w:rsidRPr="00B723F9" w:rsidRDefault="007021E5" w:rsidP="00286EC8">
      <w:pPr>
        <w:spacing w:line="276" w:lineRule="auto"/>
        <w:rPr>
          <w:rFonts w:ascii="Calibri Light" w:hAnsi="Calibri Light" w:cs="Calibri Light"/>
          <w:lang w:val="ro-MD"/>
        </w:rPr>
      </w:pPr>
    </w:p>
    <w:sectPr w:rsidR="007021E5" w:rsidRPr="00B723F9" w:rsidSect="007021E5">
      <w:pgSz w:w="16838" w:h="11906" w:orient="landscape" w:code="9"/>
      <w:pgMar w:top="851" w:right="547" w:bottom="562" w:left="567"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56D7D" w14:textId="77777777" w:rsidR="00844CF6" w:rsidRDefault="00844CF6" w:rsidP="00286EC8">
      <w:r>
        <w:separator/>
      </w:r>
    </w:p>
  </w:endnote>
  <w:endnote w:type="continuationSeparator" w:id="0">
    <w:p w14:paraId="554CA6AE" w14:textId="77777777" w:rsidR="00844CF6" w:rsidRDefault="00844CF6" w:rsidP="00286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S Gothic"/>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20CD6" w14:textId="77777777" w:rsidR="00BE6BF0" w:rsidRDefault="00BE6BF0" w:rsidP="008D48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932CD4" w14:textId="77777777" w:rsidR="00BE6BF0" w:rsidRDefault="00BE6BF0" w:rsidP="008D48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A16F8" w14:textId="778EEB4A" w:rsidR="00BE6BF0" w:rsidRDefault="00BE6BF0" w:rsidP="008D48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6F7C">
      <w:rPr>
        <w:rStyle w:val="PageNumber"/>
        <w:noProof/>
      </w:rPr>
      <w:t>1</w:t>
    </w:r>
    <w:r>
      <w:rPr>
        <w:rStyle w:val="PageNumber"/>
      </w:rPr>
      <w:fldChar w:fldCharType="end"/>
    </w:r>
  </w:p>
  <w:p w14:paraId="236010FF" w14:textId="77777777" w:rsidR="00BE6BF0" w:rsidRDefault="00BE6BF0" w:rsidP="008D485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624FC" w14:textId="77777777" w:rsidR="00BE6BF0" w:rsidRDefault="00BE6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21DFC" w14:textId="77777777" w:rsidR="00844CF6" w:rsidRDefault="00844CF6" w:rsidP="00286EC8">
      <w:r>
        <w:separator/>
      </w:r>
    </w:p>
  </w:footnote>
  <w:footnote w:type="continuationSeparator" w:id="0">
    <w:p w14:paraId="3A9E6515" w14:textId="77777777" w:rsidR="00844CF6" w:rsidRDefault="00844CF6" w:rsidP="00286EC8">
      <w:r>
        <w:continuationSeparator/>
      </w:r>
    </w:p>
  </w:footnote>
  <w:footnote w:id="1">
    <w:p w14:paraId="0F3ABC81" w14:textId="77777777" w:rsidR="00BE6BF0" w:rsidRPr="0005197D" w:rsidRDefault="00BE6BF0" w:rsidP="00286EC8">
      <w:pPr>
        <w:pStyle w:val="FootnoteText"/>
        <w:rPr>
          <w:rFonts w:cstheme="majorHAnsi"/>
          <w:color w:val="FF0000"/>
          <w:sz w:val="16"/>
          <w:szCs w:val="16"/>
          <w:lang w:val="ro-RO"/>
        </w:rPr>
      </w:pPr>
      <w:r w:rsidRPr="0005197D">
        <w:rPr>
          <w:rStyle w:val="FootnoteReference"/>
          <w:rFonts w:cstheme="majorHAnsi"/>
          <w:sz w:val="16"/>
          <w:szCs w:val="16"/>
          <w:lang w:val="ro-RO"/>
        </w:rPr>
        <w:footnoteRef/>
      </w:r>
      <w:r w:rsidRPr="0005197D">
        <w:rPr>
          <w:rFonts w:cstheme="majorHAnsi"/>
          <w:sz w:val="16"/>
          <w:szCs w:val="16"/>
          <w:lang w:val="ro-RO"/>
        </w:rPr>
        <w:t xml:space="preserve"> Forma CC10CV – 0,00 lei și Forma CF-1 – 1372749,04 lei.</w:t>
      </w:r>
    </w:p>
  </w:footnote>
  <w:footnote w:id="2">
    <w:p w14:paraId="5B5E5ADB" w14:textId="77777777" w:rsidR="00BE6BF0" w:rsidRPr="0005197D" w:rsidRDefault="00BE6BF0" w:rsidP="00286EC8">
      <w:pPr>
        <w:pStyle w:val="FootnoteText"/>
        <w:rPr>
          <w:rFonts w:cstheme="majorHAnsi"/>
          <w:sz w:val="16"/>
          <w:szCs w:val="16"/>
          <w:lang w:val="ro-RO"/>
        </w:rPr>
      </w:pPr>
      <w:r w:rsidRPr="0005197D">
        <w:rPr>
          <w:rStyle w:val="FootnoteReference"/>
          <w:rFonts w:cstheme="majorHAnsi"/>
          <w:sz w:val="16"/>
          <w:szCs w:val="16"/>
          <w:lang w:val="ro-RO"/>
        </w:rPr>
        <w:footnoteRef/>
      </w:r>
      <w:r w:rsidRPr="0005197D">
        <w:rPr>
          <w:rFonts w:cstheme="majorHAnsi"/>
          <w:sz w:val="16"/>
          <w:szCs w:val="16"/>
          <w:lang w:val="ro-RO"/>
        </w:rPr>
        <w:t xml:space="preserve"> Forma CC10CV – 1376075,55 lei și Forma CF1 – 1386864,27 lei.</w:t>
      </w:r>
    </w:p>
  </w:footnote>
  <w:footnote w:id="3">
    <w:p w14:paraId="4DD07407" w14:textId="77777777" w:rsidR="00BE6BF0" w:rsidRPr="0005197D" w:rsidRDefault="00BE6BF0" w:rsidP="00286EC8">
      <w:pPr>
        <w:pStyle w:val="FootnoteText"/>
        <w:jc w:val="both"/>
        <w:rPr>
          <w:rFonts w:cstheme="majorHAnsi"/>
          <w:sz w:val="16"/>
          <w:szCs w:val="16"/>
          <w:lang w:val="ro-RO"/>
        </w:rPr>
      </w:pPr>
      <w:r w:rsidRPr="0005197D">
        <w:rPr>
          <w:rStyle w:val="FootnoteReference"/>
          <w:rFonts w:cstheme="majorHAnsi"/>
          <w:sz w:val="16"/>
          <w:szCs w:val="16"/>
          <w:lang w:val="ro-RO"/>
        </w:rPr>
        <w:footnoteRef/>
      </w:r>
      <w:r w:rsidRPr="0005197D">
        <w:rPr>
          <w:rFonts w:cstheme="majorHAnsi"/>
          <w:sz w:val="16"/>
          <w:szCs w:val="16"/>
          <w:lang w:val="ro-RO"/>
        </w:rPr>
        <w:t xml:space="preserve"> Cota taxei locale – 70 lei anual pentru 1 m</w:t>
      </w:r>
      <w:r w:rsidRPr="0005197D">
        <w:rPr>
          <w:rFonts w:cstheme="majorHAnsi"/>
          <w:sz w:val="16"/>
          <w:szCs w:val="16"/>
          <w:vertAlign w:val="superscript"/>
          <w:lang w:val="ro-RO"/>
        </w:rPr>
        <w:t>2</w:t>
      </w:r>
      <w:r w:rsidRPr="0005197D">
        <w:rPr>
          <w:rFonts w:cstheme="majorHAnsi"/>
          <w:sz w:val="16"/>
          <w:szCs w:val="16"/>
          <w:lang w:val="ro-RO"/>
        </w:rPr>
        <w:t xml:space="preserve"> a suprafeței terenului pieței și a clădirilor a căror strămutare este imposibilă fără cauzarea de prejudicii destinației lor.</w:t>
      </w:r>
    </w:p>
  </w:footnote>
  <w:footnote w:id="4">
    <w:p w14:paraId="50FFFCAB" w14:textId="77777777" w:rsidR="00BE6BF0" w:rsidRPr="0005197D" w:rsidRDefault="00BE6BF0" w:rsidP="00286EC8">
      <w:pPr>
        <w:pStyle w:val="FootnoteText"/>
        <w:jc w:val="both"/>
        <w:rPr>
          <w:rFonts w:cstheme="majorHAnsi"/>
          <w:sz w:val="16"/>
          <w:szCs w:val="16"/>
          <w:lang w:val="ro-RO"/>
        </w:rPr>
      </w:pPr>
      <w:r w:rsidRPr="0005197D">
        <w:rPr>
          <w:rStyle w:val="FootnoteReference"/>
          <w:rFonts w:cstheme="majorHAnsi"/>
          <w:sz w:val="16"/>
          <w:szCs w:val="16"/>
          <w:lang w:val="ro-RO"/>
        </w:rPr>
        <w:footnoteRef/>
      </w:r>
      <w:r w:rsidRPr="0005197D">
        <w:rPr>
          <w:rFonts w:cstheme="majorHAnsi"/>
          <w:sz w:val="16"/>
          <w:szCs w:val="16"/>
          <w:lang w:val="ro-RO"/>
        </w:rPr>
        <w:t xml:space="preserve"> Art.147 alin.(4) din Codul fiscal – „Serviciul Fiscal de Stat colaborează cu alte autorități publice, în limita atribuțiilor prevăzute de legislația fiscală, și elaborează indicații metodice în domeniul administrării impozitelor și taxelor locale, conform legislației în vigoare”. Art.157 alin.(2) din Codul fiscal – „Serviciul de colectare a impozitelor și taxelor locale exercită împreună cu Serviciul Fiscal de Stat următoarele drepturi: a) controlează autenticitatea datelor din documentele de evidență și din dările de seamă fiscale ale contribuabilului”.</w:t>
      </w:r>
    </w:p>
  </w:footnote>
  <w:footnote w:id="5">
    <w:p w14:paraId="078D1AF2" w14:textId="77777777" w:rsidR="00BE6BF0" w:rsidRPr="0005197D" w:rsidRDefault="00BE6BF0" w:rsidP="00286EC8">
      <w:pPr>
        <w:pStyle w:val="FootnoteText"/>
        <w:rPr>
          <w:rFonts w:cstheme="majorHAnsi"/>
          <w:sz w:val="16"/>
          <w:szCs w:val="16"/>
          <w:lang w:val="ro-RO"/>
        </w:rPr>
      </w:pPr>
      <w:r w:rsidRPr="0005197D">
        <w:rPr>
          <w:rStyle w:val="FootnoteReference"/>
          <w:rFonts w:cstheme="majorHAnsi"/>
          <w:sz w:val="16"/>
          <w:szCs w:val="16"/>
          <w:lang w:val="ro-RO"/>
        </w:rPr>
        <w:footnoteRef/>
      </w:r>
      <w:r w:rsidRPr="0005197D">
        <w:rPr>
          <w:rFonts w:cstheme="majorHAnsi"/>
          <w:sz w:val="16"/>
          <w:szCs w:val="16"/>
          <w:lang w:val="ro-RO"/>
        </w:rPr>
        <w:t xml:space="preserve"> </w:t>
      </w:r>
      <w:r w:rsidRPr="0005197D">
        <w:rPr>
          <w:rFonts w:cstheme="majorHAnsi"/>
          <w:bCs/>
          <w:sz w:val="16"/>
          <w:szCs w:val="16"/>
          <w:lang w:val="ro-RO"/>
        </w:rPr>
        <w:t>Taxa pentru dispozitivele publicitare,</w:t>
      </w:r>
      <w:r w:rsidRPr="0005197D">
        <w:rPr>
          <w:rFonts w:cstheme="majorHAnsi"/>
          <w:bCs/>
          <w:sz w:val="16"/>
          <w:szCs w:val="16"/>
          <w:lang w:val="ro-RO" w:eastAsia="lv-LV"/>
        </w:rPr>
        <w:t xml:space="preserve"> </w:t>
      </w:r>
      <w:r w:rsidRPr="0005197D">
        <w:rPr>
          <w:rFonts w:cstheme="majorHAnsi"/>
          <w:bCs/>
          <w:sz w:val="16"/>
          <w:szCs w:val="16"/>
          <w:lang w:val="ro-RO"/>
        </w:rPr>
        <w:t>taxa pentru unitățile comerciale și/sau de prestări servicii.</w:t>
      </w:r>
    </w:p>
  </w:footnote>
  <w:footnote w:id="6">
    <w:p w14:paraId="4B4F5BD4" w14:textId="77777777" w:rsidR="00BE6BF0" w:rsidRPr="0005197D" w:rsidRDefault="00BE6BF0" w:rsidP="00286EC8">
      <w:pPr>
        <w:pStyle w:val="FootnoteText"/>
        <w:rPr>
          <w:rFonts w:cstheme="majorHAnsi"/>
          <w:sz w:val="16"/>
          <w:szCs w:val="16"/>
          <w:lang w:val="ro-RO"/>
        </w:rPr>
      </w:pPr>
      <w:r w:rsidRPr="0005197D">
        <w:rPr>
          <w:rStyle w:val="FootnoteReference"/>
          <w:rFonts w:cstheme="majorHAnsi"/>
          <w:sz w:val="16"/>
          <w:szCs w:val="16"/>
          <w:lang w:val="ro-RO"/>
        </w:rPr>
        <w:footnoteRef/>
      </w:r>
      <w:r w:rsidRPr="0005197D">
        <w:rPr>
          <w:rFonts w:cstheme="majorHAnsi"/>
          <w:sz w:val="16"/>
          <w:szCs w:val="16"/>
          <w:lang w:val="ro-RO"/>
        </w:rPr>
        <w:t xml:space="preserve"> Reparația clădirilor/construcțiilor speciale - 1352,3 mii lei; reparația drumurilor - 1501,3 mii lei.</w:t>
      </w:r>
    </w:p>
  </w:footnote>
  <w:footnote w:id="7">
    <w:p w14:paraId="3E82AA69" w14:textId="77777777" w:rsidR="00BE6BF0" w:rsidRPr="0005197D" w:rsidRDefault="00BE6BF0" w:rsidP="00286EC8">
      <w:pPr>
        <w:pStyle w:val="FootnoteText"/>
        <w:rPr>
          <w:rFonts w:cstheme="majorHAnsi"/>
          <w:sz w:val="16"/>
          <w:szCs w:val="16"/>
          <w:lang w:val="ro-MD"/>
        </w:rPr>
      </w:pPr>
      <w:r w:rsidRPr="0005197D">
        <w:rPr>
          <w:rStyle w:val="FootnoteReference"/>
          <w:rFonts w:eastAsia="Lucida Sans Unicode" w:cstheme="majorHAnsi"/>
          <w:sz w:val="16"/>
          <w:szCs w:val="16"/>
          <w:lang w:val="ro-MD"/>
        </w:rPr>
        <w:footnoteRef/>
      </w:r>
      <w:r w:rsidRPr="0005197D">
        <w:rPr>
          <w:rFonts w:cstheme="majorHAnsi"/>
          <w:sz w:val="16"/>
          <w:szCs w:val="16"/>
          <w:lang w:val="ro-MD"/>
        </w:rPr>
        <w:t xml:space="preserve"> </w:t>
      </w:r>
      <w:r w:rsidRPr="0005197D">
        <w:rPr>
          <w:rFonts w:cstheme="majorHAnsi"/>
          <w:spacing w:val="-3"/>
          <w:sz w:val="16"/>
          <w:szCs w:val="16"/>
          <w:lang w:val="ro-MD"/>
        </w:rPr>
        <w:t>Legea privind organizarea și funcționarea Curții de Conturi a Republicii Moldova nr.260 din 07.12.2017</w:t>
      </w:r>
      <w:r w:rsidRPr="0005197D">
        <w:rPr>
          <w:rFonts w:cstheme="majorHAnsi"/>
          <w:spacing w:val="-1"/>
          <w:sz w:val="16"/>
          <w:szCs w:val="16"/>
          <w:lang w:val="ro-MD"/>
        </w:rPr>
        <w:t>.</w:t>
      </w:r>
    </w:p>
  </w:footnote>
  <w:footnote w:id="8">
    <w:p w14:paraId="35D0422E" w14:textId="77777777" w:rsidR="00BE6BF0" w:rsidRPr="0005197D" w:rsidRDefault="00BE6BF0" w:rsidP="00286EC8">
      <w:pPr>
        <w:pStyle w:val="FootnoteText"/>
        <w:jc w:val="both"/>
        <w:rPr>
          <w:rFonts w:cstheme="majorHAnsi"/>
          <w:sz w:val="16"/>
          <w:szCs w:val="16"/>
          <w:lang w:val="ro-MD"/>
        </w:rPr>
      </w:pPr>
      <w:r w:rsidRPr="0005197D">
        <w:rPr>
          <w:rStyle w:val="FootnoteReference"/>
          <w:rFonts w:eastAsia="Lucida Sans Unicode" w:cstheme="majorHAnsi"/>
          <w:sz w:val="16"/>
          <w:szCs w:val="16"/>
          <w:lang w:val="ro-MD"/>
        </w:rPr>
        <w:footnoteRef/>
      </w:r>
      <w:r w:rsidRPr="0005197D">
        <w:rPr>
          <w:rFonts w:cstheme="majorHAnsi"/>
          <w:sz w:val="16"/>
          <w:szCs w:val="16"/>
          <w:lang w:val="ro-MD"/>
        </w:rPr>
        <w:t xml:space="preserve"> Hotărârea Curții de Conturi nr.77 din 27.12.2019 „Privind aprobarea Programului activității de audit a Curții de Conturi pe anul 2020”.</w:t>
      </w:r>
    </w:p>
  </w:footnote>
  <w:footnote w:id="9">
    <w:p w14:paraId="1187B5DB" w14:textId="77777777" w:rsidR="00BE6BF0" w:rsidRPr="0005197D" w:rsidRDefault="00BE6BF0" w:rsidP="00286EC8">
      <w:pPr>
        <w:pStyle w:val="11"/>
        <w:rPr>
          <w:rFonts w:asciiTheme="majorHAnsi" w:hAnsiTheme="majorHAnsi" w:cstheme="majorHAnsi"/>
          <w:lang w:val="ro-MD"/>
        </w:rPr>
      </w:pPr>
      <w:r w:rsidRPr="0005197D">
        <w:rPr>
          <w:rStyle w:val="FootnoteReference"/>
          <w:rFonts w:asciiTheme="majorHAnsi" w:eastAsia="Lucida Sans Unicode" w:hAnsiTheme="majorHAnsi" w:cstheme="majorHAnsi"/>
          <w:lang w:val="ro-MD"/>
        </w:rPr>
        <w:footnoteRef/>
      </w:r>
      <w:r w:rsidRPr="0005197D">
        <w:rPr>
          <w:rFonts w:asciiTheme="majorHAnsi" w:hAnsiTheme="majorHAnsi" w:cstheme="majorHAnsi"/>
          <w:lang w:val="ro-MD"/>
        </w:rPr>
        <w:t xml:space="preserve"> Hotărârea Curții de Conturi nr.2 din 24.01.2020 „Cu privire la Cadrul Declarațiilor Profesionale ale INTOSAI”.</w:t>
      </w:r>
    </w:p>
  </w:footnote>
  <w:footnote w:id="10">
    <w:p w14:paraId="1E584F8D" w14:textId="77777777" w:rsidR="00BE6BF0" w:rsidRPr="0005197D" w:rsidRDefault="00BE6BF0" w:rsidP="00286EC8">
      <w:pPr>
        <w:pStyle w:val="FootnoteText"/>
        <w:jc w:val="both"/>
        <w:rPr>
          <w:rFonts w:cstheme="majorHAnsi"/>
          <w:sz w:val="16"/>
          <w:szCs w:val="16"/>
          <w:lang w:val="ro-RO"/>
        </w:rPr>
      </w:pPr>
      <w:r w:rsidRPr="0005197D">
        <w:rPr>
          <w:rStyle w:val="FootnoteReference"/>
          <w:rFonts w:cstheme="majorHAnsi"/>
          <w:sz w:val="16"/>
          <w:szCs w:val="16"/>
          <w:lang w:val="ro-RO"/>
        </w:rPr>
        <w:footnoteRef/>
      </w:r>
      <w:r w:rsidRPr="0005197D">
        <w:rPr>
          <w:rFonts w:cstheme="majorHAnsi"/>
          <w:sz w:val="16"/>
          <w:szCs w:val="16"/>
          <w:lang w:val="ro-RO"/>
        </w:rPr>
        <w:t xml:space="preserve"> Legea nr.397-XV din 16.10.2003 privind finanțele publice locale (cu modificările ulterioare; în continuare - Legea nr.397-XV din 16.10.2003). </w:t>
      </w:r>
    </w:p>
  </w:footnote>
  <w:footnote w:id="11">
    <w:p w14:paraId="3CF0A884" w14:textId="77777777" w:rsidR="00BE6BF0" w:rsidRPr="0005197D" w:rsidRDefault="00BE6BF0" w:rsidP="00286EC8">
      <w:pPr>
        <w:pStyle w:val="FootnoteText"/>
        <w:jc w:val="both"/>
        <w:rPr>
          <w:rFonts w:cstheme="majorHAnsi"/>
          <w:sz w:val="16"/>
          <w:szCs w:val="16"/>
          <w:lang w:val="ro-RO"/>
        </w:rPr>
      </w:pPr>
      <w:r w:rsidRPr="0005197D">
        <w:rPr>
          <w:rStyle w:val="FootnoteReference"/>
          <w:rFonts w:cstheme="majorHAnsi"/>
          <w:sz w:val="16"/>
          <w:szCs w:val="16"/>
          <w:lang w:val="ro-RO"/>
        </w:rPr>
        <w:footnoteRef/>
      </w:r>
      <w:r w:rsidRPr="0005197D">
        <w:rPr>
          <w:rFonts w:cstheme="majorHAnsi"/>
          <w:sz w:val="16"/>
          <w:szCs w:val="16"/>
          <w:lang w:val="ro-RO"/>
        </w:rPr>
        <w:t xml:space="preserve"> </w:t>
      </w:r>
      <w:r w:rsidRPr="0005197D">
        <w:rPr>
          <w:rFonts w:cstheme="majorHAnsi"/>
          <w:bCs/>
          <w:sz w:val="16"/>
          <w:szCs w:val="16"/>
          <w:lang w:val="ro-RO"/>
        </w:rPr>
        <w:t>Serviciul economico-financiar al primăriei (economistul); serviciul fiscal (perceptorul fiscal); serviciul funciar (inginerul cadastral); alți specialiști, după caz.</w:t>
      </w:r>
    </w:p>
  </w:footnote>
  <w:footnote w:id="12">
    <w:p w14:paraId="777DB70D" w14:textId="77777777" w:rsidR="00BE6BF0" w:rsidRPr="0005197D" w:rsidRDefault="00BE6BF0" w:rsidP="00286EC8">
      <w:pPr>
        <w:pStyle w:val="FootnoteText"/>
        <w:jc w:val="both"/>
        <w:rPr>
          <w:rFonts w:cstheme="majorHAnsi"/>
          <w:sz w:val="16"/>
          <w:szCs w:val="16"/>
          <w:lang w:val="ro-RO"/>
        </w:rPr>
      </w:pPr>
      <w:r w:rsidRPr="0005197D">
        <w:rPr>
          <w:rStyle w:val="FootnoteReference"/>
          <w:rFonts w:cstheme="majorHAnsi"/>
          <w:sz w:val="16"/>
          <w:szCs w:val="16"/>
          <w:lang w:val="ro-RO"/>
        </w:rPr>
        <w:footnoteRef/>
      </w:r>
      <w:r w:rsidRPr="0005197D">
        <w:rPr>
          <w:rFonts w:cstheme="majorHAnsi"/>
          <w:sz w:val="16"/>
          <w:szCs w:val="16"/>
          <w:lang w:val="ro-RO"/>
        </w:rPr>
        <w:t xml:space="preserve"> Competențele și inițiativele conducătorului; fișele de post; procedurile de confirmare prin semnătură a informațiilor elaborate și documentate; procedurile de supervizare a documentelor etc.</w:t>
      </w:r>
    </w:p>
  </w:footnote>
  <w:footnote w:id="13">
    <w:p w14:paraId="2CE46B87" w14:textId="77777777" w:rsidR="00BE6BF0" w:rsidRPr="0005197D" w:rsidRDefault="00BE6BF0" w:rsidP="00286EC8">
      <w:pPr>
        <w:pStyle w:val="FootnoteText"/>
        <w:jc w:val="both"/>
        <w:rPr>
          <w:rFonts w:cstheme="majorHAnsi"/>
          <w:sz w:val="16"/>
          <w:szCs w:val="16"/>
          <w:lang w:val="ro-RO"/>
        </w:rPr>
      </w:pPr>
      <w:r w:rsidRPr="0005197D">
        <w:rPr>
          <w:rStyle w:val="FootnoteReference"/>
          <w:rFonts w:cstheme="majorHAnsi"/>
          <w:sz w:val="16"/>
          <w:szCs w:val="16"/>
          <w:lang w:val="ro-RO"/>
        </w:rPr>
        <w:footnoteRef/>
      </w:r>
      <w:r w:rsidRPr="0005197D">
        <w:rPr>
          <w:rFonts w:cstheme="majorHAnsi"/>
          <w:sz w:val="16"/>
          <w:szCs w:val="16"/>
          <w:lang w:val="ro-RO"/>
        </w:rPr>
        <w:t xml:space="preserve"> Legea nr.229 din 23.09.2010 privind controlul financiar public intern (cu modificările ulterioare; în continuare - Legea nr.229 din 23.09.2010).</w:t>
      </w:r>
    </w:p>
  </w:footnote>
  <w:footnote w:id="14">
    <w:p w14:paraId="51FDF2FB" w14:textId="77777777" w:rsidR="00BE6BF0" w:rsidRPr="0005197D" w:rsidRDefault="00BE6BF0" w:rsidP="00286EC8">
      <w:pPr>
        <w:pStyle w:val="FootnoteText"/>
        <w:jc w:val="both"/>
        <w:rPr>
          <w:rFonts w:cstheme="majorHAnsi"/>
          <w:sz w:val="16"/>
          <w:szCs w:val="16"/>
          <w:lang w:val="ro-RO"/>
        </w:rPr>
      </w:pPr>
      <w:r w:rsidRPr="0005197D">
        <w:rPr>
          <w:rStyle w:val="FootnoteReference"/>
          <w:rFonts w:cstheme="majorHAnsi"/>
          <w:sz w:val="16"/>
          <w:szCs w:val="16"/>
          <w:lang w:val="ro-RO"/>
        </w:rPr>
        <w:footnoteRef/>
      </w:r>
      <w:r w:rsidRPr="0005197D">
        <w:rPr>
          <w:rFonts w:cstheme="majorHAnsi"/>
          <w:sz w:val="16"/>
          <w:szCs w:val="16"/>
          <w:lang w:val="ro-RO"/>
        </w:rPr>
        <w:t xml:space="preserve"> Stabilirea obiectivelor strategice, operaționale și indicatorilor de performanță; elaborarea managementului riscurilor care pot afecta obiectivele planificate; documentarea proceselor de bază pentru anumite domenii de activitate și activităților de control aferente; raportarea activităților de control și evaluării riscurilor monitorizate.</w:t>
      </w:r>
    </w:p>
  </w:footnote>
  <w:footnote w:id="15">
    <w:p w14:paraId="165F7854" w14:textId="77777777" w:rsidR="00BE6BF0" w:rsidRPr="0005197D" w:rsidRDefault="00BE6BF0" w:rsidP="00286EC8">
      <w:pPr>
        <w:pStyle w:val="FootnoteText"/>
        <w:jc w:val="both"/>
        <w:rPr>
          <w:rFonts w:cstheme="majorHAnsi"/>
          <w:bCs/>
          <w:iCs/>
          <w:sz w:val="16"/>
          <w:szCs w:val="16"/>
          <w:lang w:val="ro-RO"/>
        </w:rPr>
      </w:pPr>
      <w:r w:rsidRPr="0005197D">
        <w:rPr>
          <w:rStyle w:val="FootnoteReference"/>
          <w:rFonts w:cstheme="majorHAnsi"/>
          <w:sz w:val="16"/>
          <w:szCs w:val="16"/>
          <w:lang w:val="ro-RO"/>
        </w:rPr>
        <w:footnoteRef/>
      </w:r>
      <w:r w:rsidRPr="0005197D">
        <w:rPr>
          <w:rFonts w:cstheme="majorHAnsi"/>
          <w:sz w:val="16"/>
          <w:szCs w:val="16"/>
          <w:lang w:val="ro-RO"/>
        </w:rPr>
        <w:t xml:space="preserve"> 1) </w:t>
      </w:r>
      <w:r w:rsidRPr="0005197D">
        <w:rPr>
          <w:rFonts w:cstheme="majorHAnsi"/>
          <w:i/>
          <w:sz w:val="16"/>
          <w:szCs w:val="16"/>
          <w:lang w:val="ro-RO"/>
        </w:rPr>
        <w:t>Art.21 alin.(3) din Legea nr.397-XV din 16.10.2013:</w:t>
      </w:r>
      <w:r w:rsidRPr="0005197D">
        <w:rPr>
          <w:rFonts w:cstheme="majorHAnsi"/>
          <w:sz w:val="16"/>
          <w:szCs w:val="16"/>
          <w:lang w:val="ro-RO"/>
        </w:rPr>
        <w:t xml:space="preserve"> Nota informativă la proiectul deciziei bugetare anuale cuprinde informații de fundamentare a proiectului de buget, factorii care au influențat alocarea resurselor, precum și explicații cu privire la estimările de venituri și cheltuieli. Informația prezentată în nota informativă la proiectul de buget reflectă rezultatele ultimilor doi ani bugetari, rezultatele estimate pentru anul bugetar curent, indicatorii planificați pentru anul bugetar viitor și estimările pentru cel puțin doi ani ulteriori; 2)</w:t>
      </w:r>
      <w:r w:rsidRPr="0005197D">
        <w:rPr>
          <w:rFonts w:cstheme="majorHAnsi"/>
          <w:i/>
          <w:sz w:val="16"/>
          <w:szCs w:val="16"/>
          <w:lang w:val="ro-RO" w:eastAsia="lv-LV"/>
        </w:rPr>
        <w:t xml:space="preserve"> </w:t>
      </w:r>
      <w:r w:rsidRPr="0005197D">
        <w:rPr>
          <w:rFonts w:cstheme="majorHAnsi"/>
          <w:i/>
          <w:sz w:val="16"/>
          <w:szCs w:val="16"/>
          <w:lang w:val="ro-RO"/>
        </w:rPr>
        <w:t>Pct.151</w:t>
      </w:r>
      <w:r w:rsidRPr="0005197D">
        <w:rPr>
          <w:rFonts w:cstheme="majorHAnsi"/>
          <w:sz w:val="16"/>
          <w:szCs w:val="16"/>
          <w:lang w:val="ro-RO"/>
        </w:rPr>
        <w:t xml:space="preserve"> </w:t>
      </w:r>
      <w:r w:rsidRPr="0005197D">
        <w:rPr>
          <w:rFonts w:cstheme="majorHAnsi"/>
          <w:i/>
          <w:sz w:val="16"/>
          <w:szCs w:val="16"/>
          <w:lang w:val="ro-RO"/>
        </w:rPr>
        <w:t>din Setul metodologic privind elaborarea, aprobarea și modificarea bugetului</w:t>
      </w:r>
      <w:r w:rsidRPr="0005197D">
        <w:rPr>
          <w:rFonts w:cstheme="majorHAnsi"/>
          <w:sz w:val="16"/>
          <w:szCs w:val="16"/>
          <w:lang w:val="ro-RO"/>
        </w:rPr>
        <w:t>, aprobat prin Ordinul ministrului Finanțelor nr.209 din 24.12.2015: Prognoza veniturilor BPN și a componentelor acestuia se elaborează având la bază: a) prognoza indicatorilor macroeconomici; b) analiza tendințelor recente a încasărilor de venituri (cel puțin pentru ultimii doi ani) și a principalilor factori care le influențează; c) volumul aprobat de venituri pe anul bugetar în curs și analiza executării scontate a bugetului până la finele anului.</w:t>
      </w:r>
      <w:r w:rsidRPr="0005197D">
        <w:rPr>
          <w:rFonts w:cstheme="majorHAnsi"/>
          <w:i/>
          <w:sz w:val="16"/>
          <w:szCs w:val="16"/>
          <w:lang w:val="ro-RO" w:eastAsia="lv-LV"/>
        </w:rPr>
        <w:t xml:space="preserve"> </w:t>
      </w:r>
      <w:r w:rsidRPr="0005197D">
        <w:rPr>
          <w:rFonts w:cstheme="majorHAnsi"/>
          <w:i/>
          <w:sz w:val="16"/>
          <w:szCs w:val="16"/>
          <w:lang w:val="ro-RO"/>
        </w:rPr>
        <w:t>Pct.154</w:t>
      </w:r>
      <w:r w:rsidRPr="0005197D">
        <w:rPr>
          <w:rFonts w:cstheme="majorHAnsi"/>
          <w:sz w:val="16"/>
          <w:szCs w:val="16"/>
          <w:lang w:val="ro-RO"/>
        </w:rPr>
        <w:t>: Metodele utilizate la prognozarea veniturilor:</w:t>
      </w:r>
      <w:r w:rsidRPr="0005197D">
        <w:rPr>
          <w:rFonts w:cstheme="majorHAnsi"/>
          <w:bCs/>
          <w:iCs/>
          <w:sz w:val="16"/>
          <w:szCs w:val="16"/>
          <w:lang w:val="ro-RO" w:eastAsia="lv-LV"/>
        </w:rPr>
        <w:t xml:space="preserve"> </w:t>
      </w:r>
      <w:r w:rsidRPr="0005197D">
        <w:rPr>
          <w:rFonts w:cstheme="majorHAnsi"/>
          <w:bCs/>
          <w:iCs/>
          <w:sz w:val="16"/>
          <w:szCs w:val="16"/>
          <w:lang w:val="ro-RO"/>
        </w:rPr>
        <w:t>metoda cotei efective de impozitare;</w:t>
      </w:r>
      <w:r w:rsidRPr="0005197D">
        <w:rPr>
          <w:rFonts w:cstheme="majorHAnsi"/>
          <w:bCs/>
          <w:iCs/>
          <w:sz w:val="16"/>
          <w:szCs w:val="16"/>
          <w:lang w:val="ro-RO" w:eastAsia="lv-LV"/>
        </w:rPr>
        <w:t xml:space="preserve"> </w:t>
      </w:r>
      <w:r w:rsidRPr="0005197D">
        <w:rPr>
          <w:rFonts w:cstheme="majorHAnsi"/>
          <w:bCs/>
          <w:iCs/>
          <w:sz w:val="16"/>
          <w:szCs w:val="16"/>
          <w:lang w:val="ro-RO"/>
        </w:rPr>
        <w:t xml:space="preserve">metoda elasticității; metoda bazată pe modele econometrice; metoda trendurilor și metoda opiniei de expert. </w:t>
      </w:r>
      <w:r w:rsidRPr="0005197D">
        <w:rPr>
          <w:rFonts w:cstheme="majorHAnsi"/>
          <w:bCs/>
          <w:i/>
          <w:iCs/>
          <w:sz w:val="16"/>
          <w:szCs w:val="16"/>
          <w:lang w:val="ro-RO"/>
        </w:rPr>
        <w:t>Pct.435:</w:t>
      </w:r>
      <w:r w:rsidRPr="0005197D">
        <w:rPr>
          <w:rFonts w:cstheme="majorHAnsi"/>
          <w:bCs/>
          <w:iCs/>
          <w:sz w:val="16"/>
          <w:szCs w:val="16"/>
          <w:lang w:val="ro-RO"/>
        </w:rPr>
        <w:t xml:space="preserve"> Pentru efectuarea analizelor necesare și estimarea propunerilor de buget, autoritățile executive pot solicita informații relevante de la serviciile desconcentrate în teritoriu ale autorităților publice centrale (de exemplu, date statistice, fiscale, politici sectoriale etc.).</w:t>
      </w:r>
    </w:p>
  </w:footnote>
  <w:footnote w:id="16">
    <w:p w14:paraId="6797ECA1" w14:textId="77777777" w:rsidR="00BE6BF0" w:rsidRPr="0005197D" w:rsidRDefault="00BE6BF0" w:rsidP="00286EC8">
      <w:pPr>
        <w:pStyle w:val="FootnoteText"/>
        <w:jc w:val="both"/>
        <w:rPr>
          <w:rFonts w:cstheme="majorHAnsi"/>
          <w:sz w:val="16"/>
          <w:szCs w:val="16"/>
          <w:lang w:val="ro-RO"/>
        </w:rPr>
      </w:pPr>
      <w:r w:rsidRPr="0005197D">
        <w:rPr>
          <w:rStyle w:val="FootnoteReference"/>
          <w:rFonts w:cstheme="majorHAnsi"/>
          <w:sz w:val="16"/>
          <w:szCs w:val="16"/>
          <w:lang w:val="ro-RO"/>
        </w:rPr>
        <w:footnoteRef/>
      </w:r>
      <w:r w:rsidRPr="0005197D">
        <w:rPr>
          <w:rFonts w:cstheme="majorHAnsi"/>
          <w:sz w:val="16"/>
          <w:szCs w:val="16"/>
          <w:lang w:val="ro-RO"/>
        </w:rPr>
        <w:t xml:space="preserve"> Subiectul impunerii; obiectul impunerii; valoarea reducerilor la plată; valoarea scutirilor la plată; baza de calcul pentru încasările/veniturile nefiscale.</w:t>
      </w:r>
    </w:p>
  </w:footnote>
  <w:footnote w:id="17">
    <w:p w14:paraId="4A5DCC95" w14:textId="77777777" w:rsidR="00BE6BF0" w:rsidRPr="0005197D" w:rsidRDefault="00BE6BF0" w:rsidP="00286EC8">
      <w:pPr>
        <w:pStyle w:val="FootnoteText"/>
        <w:jc w:val="both"/>
        <w:rPr>
          <w:rFonts w:cstheme="majorHAnsi"/>
          <w:sz w:val="16"/>
          <w:szCs w:val="16"/>
          <w:lang w:val="ro-RO"/>
        </w:rPr>
      </w:pPr>
      <w:r w:rsidRPr="0005197D">
        <w:rPr>
          <w:rStyle w:val="FootnoteReference"/>
          <w:rFonts w:cstheme="majorHAnsi"/>
          <w:sz w:val="16"/>
          <w:szCs w:val="16"/>
          <w:lang w:val="ro-RO"/>
        </w:rPr>
        <w:footnoteRef/>
      </w:r>
      <w:r w:rsidRPr="0005197D">
        <w:rPr>
          <w:rFonts w:cstheme="majorHAnsi"/>
          <w:sz w:val="16"/>
          <w:szCs w:val="16"/>
          <w:lang w:val="ro-RO"/>
        </w:rPr>
        <w:t xml:space="preserve"> </w:t>
      </w:r>
      <w:r w:rsidRPr="0005197D">
        <w:rPr>
          <w:rFonts w:cstheme="majorHAnsi"/>
          <w:bCs/>
          <w:sz w:val="16"/>
          <w:szCs w:val="16"/>
          <w:lang w:val="ro-RO"/>
        </w:rPr>
        <w:t>Analiza și calcularea bazei impozabile/sursei de venit și analiza și punerea în calcul a unor indicatori comparabili și/sau factorii nespecifici.</w:t>
      </w:r>
    </w:p>
  </w:footnote>
  <w:footnote w:id="18">
    <w:p w14:paraId="0B7E3FC8" w14:textId="77777777" w:rsidR="00BE6BF0" w:rsidRPr="0005197D" w:rsidRDefault="00BE6BF0" w:rsidP="00286EC8">
      <w:pPr>
        <w:pStyle w:val="FootnoteText"/>
        <w:jc w:val="both"/>
        <w:rPr>
          <w:rFonts w:cstheme="majorHAnsi"/>
          <w:sz w:val="16"/>
          <w:szCs w:val="16"/>
          <w:lang w:val="ro-RO"/>
        </w:rPr>
      </w:pPr>
      <w:r w:rsidRPr="0005197D">
        <w:rPr>
          <w:rStyle w:val="FootnoteReference"/>
          <w:rFonts w:cstheme="majorHAnsi"/>
          <w:sz w:val="16"/>
          <w:szCs w:val="16"/>
          <w:lang w:val="ro-RO"/>
        </w:rPr>
        <w:footnoteRef/>
      </w:r>
      <w:r w:rsidRPr="0005197D">
        <w:rPr>
          <w:rFonts w:cstheme="majorHAnsi"/>
          <w:sz w:val="16"/>
          <w:szCs w:val="16"/>
          <w:lang w:val="ro-RO"/>
        </w:rPr>
        <w:t xml:space="preserve"> Cota taxei locale - 70 lei anual pentru 1 m</w:t>
      </w:r>
      <w:r w:rsidRPr="0005197D">
        <w:rPr>
          <w:rFonts w:cstheme="majorHAnsi"/>
          <w:sz w:val="16"/>
          <w:szCs w:val="16"/>
          <w:vertAlign w:val="superscript"/>
          <w:lang w:val="ro-RO"/>
        </w:rPr>
        <w:t>2</w:t>
      </w:r>
      <w:r w:rsidRPr="0005197D">
        <w:rPr>
          <w:rFonts w:cstheme="majorHAnsi"/>
          <w:sz w:val="16"/>
          <w:szCs w:val="16"/>
          <w:lang w:val="ro-RO"/>
        </w:rPr>
        <w:t xml:space="preserve"> a suprafeței terenului pieței și a clădirilor a căror strămutare este imposibilă fără cauzarea de prejudicii destinației lor.</w:t>
      </w:r>
    </w:p>
  </w:footnote>
  <w:footnote w:id="19">
    <w:p w14:paraId="0561925C" w14:textId="77777777" w:rsidR="00BE6BF0" w:rsidRPr="0005197D" w:rsidRDefault="00BE6BF0" w:rsidP="00286EC8">
      <w:pPr>
        <w:pStyle w:val="FootnoteText"/>
        <w:jc w:val="both"/>
        <w:rPr>
          <w:rFonts w:cstheme="majorHAnsi"/>
          <w:sz w:val="16"/>
          <w:szCs w:val="16"/>
          <w:lang w:val="ro-RO"/>
        </w:rPr>
      </w:pPr>
      <w:r w:rsidRPr="0005197D">
        <w:rPr>
          <w:rStyle w:val="FootnoteReference"/>
          <w:rFonts w:cstheme="majorHAnsi"/>
          <w:sz w:val="16"/>
          <w:szCs w:val="16"/>
          <w:lang w:val="ro-RO"/>
        </w:rPr>
        <w:footnoteRef/>
      </w:r>
      <w:r w:rsidRPr="0005197D">
        <w:rPr>
          <w:rFonts w:cstheme="majorHAnsi"/>
          <w:sz w:val="16"/>
          <w:szCs w:val="16"/>
          <w:lang w:val="ro-RO"/>
        </w:rPr>
        <w:t xml:space="preserve"> Art.147 alin.(4) din Codul fiscal: „Serviciul Fiscal de Stat colaborează cu alte autorități publice, în limita atribuțiilor prevăzute de legislația fiscală, și elaborează indicații metodice în domeniul administrării impozitelor și taxelor locale, conform legislației în vigoare”. Art.157 alin.(2) din Codul fiscal: „Serviciul de colectare a impozitelor și taxelor locale exercită împreună cu Serviciul Fiscal de Stat următoarele drepturi: a) controlează autenticitatea datelor din documentele de evidență și din dările de seamă fiscale ale contribuabilului”.</w:t>
      </w:r>
    </w:p>
  </w:footnote>
  <w:footnote w:id="20">
    <w:p w14:paraId="0B387777" w14:textId="77777777" w:rsidR="00BE6BF0" w:rsidRPr="0005197D" w:rsidRDefault="00BE6BF0" w:rsidP="00286EC8">
      <w:pPr>
        <w:pStyle w:val="FootnoteText"/>
        <w:jc w:val="both"/>
        <w:rPr>
          <w:rFonts w:cstheme="majorHAnsi"/>
          <w:sz w:val="16"/>
          <w:szCs w:val="16"/>
          <w:lang w:val="ro-RO"/>
        </w:rPr>
      </w:pPr>
      <w:r w:rsidRPr="0005197D">
        <w:rPr>
          <w:rStyle w:val="FootnoteReference"/>
          <w:rFonts w:cstheme="majorHAnsi"/>
          <w:sz w:val="16"/>
          <w:szCs w:val="16"/>
          <w:lang w:val="ro-RO"/>
        </w:rPr>
        <w:footnoteRef/>
      </w:r>
      <w:r w:rsidRPr="0005197D">
        <w:rPr>
          <w:rFonts w:cstheme="majorHAnsi"/>
          <w:sz w:val="16"/>
          <w:szCs w:val="16"/>
          <w:lang w:val="ro-RO"/>
        </w:rPr>
        <w:t xml:space="preserve"> Legea nr.397-XV din 16.10.2003 privind finanțele publice locale (cu modificările ulterioare; în continuare - Legea nr.397-XV din 16.10.2003). </w:t>
      </w:r>
    </w:p>
  </w:footnote>
  <w:footnote w:id="21">
    <w:p w14:paraId="104BD1DF" w14:textId="77777777" w:rsidR="00BE6BF0" w:rsidRPr="0005197D" w:rsidRDefault="00BE6BF0" w:rsidP="00286EC8">
      <w:pPr>
        <w:pStyle w:val="FootnoteText"/>
        <w:jc w:val="both"/>
        <w:rPr>
          <w:rFonts w:cstheme="majorHAnsi"/>
          <w:sz w:val="16"/>
          <w:szCs w:val="16"/>
          <w:lang w:val="ro-RO"/>
        </w:rPr>
      </w:pPr>
      <w:r w:rsidRPr="0005197D">
        <w:rPr>
          <w:rStyle w:val="FootnoteReference"/>
          <w:rFonts w:cstheme="majorHAnsi"/>
          <w:sz w:val="16"/>
          <w:szCs w:val="16"/>
          <w:lang w:val="ro-RO"/>
        </w:rPr>
        <w:footnoteRef/>
      </w:r>
      <w:r w:rsidRPr="0005197D">
        <w:rPr>
          <w:rFonts w:cstheme="majorHAnsi"/>
          <w:sz w:val="16"/>
          <w:szCs w:val="16"/>
          <w:lang w:val="ro-RO"/>
        </w:rPr>
        <w:t xml:space="preserve"> Legea finanțelor publice și responsabilității bugetar-fiscale nr.181 din 25.07.2014 (cu modificările ulterioare; în continuare - Legea nr.181 din 25.07.2014). </w:t>
      </w:r>
    </w:p>
  </w:footnote>
  <w:footnote w:id="22">
    <w:p w14:paraId="47BF0FFC" w14:textId="77777777" w:rsidR="00BE6BF0" w:rsidRPr="0005197D" w:rsidRDefault="00BE6BF0" w:rsidP="00286EC8">
      <w:pPr>
        <w:pStyle w:val="FootnoteText"/>
        <w:jc w:val="both"/>
        <w:rPr>
          <w:rFonts w:cstheme="majorHAnsi"/>
          <w:sz w:val="16"/>
          <w:szCs w:val="16"/>
          <w:lang w:val="it-IT"/>
        </w:rPr>
      </w:pPr>
      <w:r w:rsidRPr="0005197D">
        <w:rPr>
          <w:rStyle w:val="FootnoteReference"/>
          <w:rFonts w:cstheme="majorHAnsi"/>
          <w:sz w:val="16"/>
          <w:szCs w:val="16"/>
          <w:lang w:val="ro-RO"/>
        </w:rPr>
        <w:footnoteRef/>
      </w:r>
      <w:r w:rsidRPr="0005197D">
        <w:rPr>
          <w:rFonts w:cstheme="majorHAnsi"/>
          <w:sz w:val="16"/>
          <w:szCs w:val="16"/>
          <w:lang w:val="ro-RO"/>
        </w:rPr>
        <w:t xml:space="preserve"> Ordinul ministrului Finanțelor nr.209 din 24.12.2015 „Cu privire la aprobarea Setului metodologic privind elaborarea, aprobarea și modificarea bugetului”.</w:t>
      </w:r>
      <w:r w:rsidRPr="0005197D">
        <w:rPr>
          <w:rFonts w:cstheme="majorHAnsi"/>
          <w:sz w:val="16"/>
          <w:szCs w:val="16"/>
          <w:lang w:val="ro-MD"/>
        </w:rPr>
        <w:t xml:space="preserve"> </w:t>
      </w:r>
    </w:p>
  </w:footnote>
  <w:footnote w:id="23">
    <w:p w14:paraId="07D50454" w14:textId="77777777" w:rsidR="00BE6BF0" w:rsidRPr="0005197D" w:rsidRDefault="00BE6BF0" w:rsidP="00286EC8">
      <w:pPr>
        <w:pStyle w:val="FootnoteText"/>
        <w:jc w:val="both"/>
        <w:rPr>
          <w:rFonts w:cstheme="majorHAnsi"/>
          <w:bCs/>
          <w:sz w:val="16"/>
          <w:szCs w:val="16"/>
          <w:lang w:val="ro-RO"/>
        </w:rPr>
      </w:pPr>
      <w:r w:rsidRPr="0005197D">
        <w:rPr>
          <w:rStyle w:val="FootnoteReference"/>
          <w:rFonts w:cstheme="majorHAnsi"/>
          <w:sz w:val="16"/>
          <w:szCs w:val="16"/>
          <w:lang w:val="ro-RO"/>
        </w:rPr>
        <w:footnoteRef/>
      </w:r>
      <w:r w:rsidRPr="0005197D">
        <w:rPr>
          <w:rFonts w:cstheme="majorHAnsi"/>
          <w:sz w:val="16"/>
          <w:szCs w:val="16"/>
          <w:lang w:val="ro-RO"/>
        </w:rPr>
        <w:t xml:space="preserve"> </w:t>
      </w:r>
      <w:r w:rsidRPr="0005197D">
        <w:rPr>
          <w:rFonts w:cstheme="majorHAnsi"/>
          <w:bCs/>
          <w:sz w:val="16"/>
          <w:szCs w:val="16"/>
          <w:lang w:val="ro-RO"/>
        </w:rPr>
        <w:t xml:space="preserve">Ordinul ministrului Finanțelor nr.164 din 30.12.2016 „Cu privire la aprobarea Cerințelor la întocmirea Raportului narativ privind executarea bugetelor autorităților/instituțiilor bugetare” (cu modificările ulterioare; în continuare - Ordinul ministrului Finanțelor nr.164 din 30.12.2016). </w:t>
      </w:r>
    </w:p>
  </w:footnote>
  <w:footnote w:id="24">
    <w:p w14:paraId="1213AC76" w14:textId="77777777" w:rsidR="00BE6BF0" w:rsidRPr="0005197D" w:rsidRDefault="00BE6BF0" w:rsidP="00286EC8">
      <w:pPr>
        <w:pStyle w:val="FootnoteText"/>
        <w:rPr>
          <w:rFonts w:cstheme="majorHAnsi"/>
          <w:sz w:val="16"/>
          <w:szCs w:val="16"/>
          <w:lang w:val="ro-RO"/>
        </w:rPr>
      </w:pPr>
      <w:r w:rsidRPr="0005197D">
        <w:rPr>
          <w:rStyle w:val="FootnoteReference"/>
          <w:rFonts w:cstheme="majorHAnsi"/>
          <w:sz w:val="16"/>
          <w:szCs w:val="16"/>
          <w:lang w:val="ro-RO"/>
        </w:rPr>
        <w:footnoteRef/>
      </w:r>
      <w:r w:rsidRPr="0005197D">
        <w:rPr>
          <w:rFonts w:cstheme="majorHAnsi"/>
          <w:sz w:val="16"/>
          <w:szCs w:val="16"/>
          <w:lang w:val="ro-RO"/>
        </w:rPr>
        <w:t xml:space="preserve"> Suma impozitelor de la poziția 113110 până la poziția 113313 (neincluzând ultimul).</w:t>
      </w:r>
    </w:p>
  </w:footnote>
  <w:footnote w:id="25">
    <w:p w14:paraId="17CBE936" w14:textId="77777777" w:rsidR="00BE6BF0" w:rsidRPr="0005197D" w:rsidRDefault="00BE6BF0" w:rsidP="00286EC8">
      <w:pPr>
        <w:pStyle w:val="FootnoteText"/>
        <w:jc w:val="both"/>
        <w:rPr>
          <w:rFonts w:cstheme="majorHAnsi"/>
          <w:sz w:val="16"/>
          <w:szCs w:val="16"/>
          <w:lang w:val="ro-RO"/>
        </w:rPr>
      </w:pPr>
      <w:r w:rsidRPr="0005197D">
        <w:rPr>
          <w:rStyle w:val="FootnoteReference"/>
          <w:rFonts w:cstheme="majorHAnsi"/>
          <w:sz w:val="16"/>
          <w:szCs w:val="16"/>
          <w:lang w:val="ro-RO"/>
        </w:rPr>
        <w:footnoteRef/>
      </w:r>
      <w:r w:rsidRPr="0005197D">
        <w:rPr>
          <w:rFonts w:cstheme="majorHAnsi"/>
          <w:sz w:val="16"/>
          <w:szCs w:val="16"/>
          <w:lang w:val="ro-RO"/>
        </w:rPr>
        <w:t xml:space="preserve"> Ordinul SFS nr.108 din 19.05.2017 „Cu privire la aprobarea formularului tipizat al Calculului impozitului pe bunurile imobiliare și instrucțiunii privind modul de completare a acestuia”.</w:t>
      </w:r>
    </w:p>
  </w:footnote>
  <w:footnote w:id="26">
    <w:p w14:paraId="04BE74E4" w14:textId="77777777" w:rsidR="00BE6BF0" w:rsidRPr="0005197D" w:rsidRDefault="00BE6BF0" w:rsidP="00286EC8">
      <w:pPr>
        <w:pStyle w:val="FootnoteText"/>
        <w:jc w:val="both"/>
        <w:rPr>
          <w:rFonts w:cstheme="majorHAnsi"/>
          <w:sz w:val="16"/>
          <w:szCs w:val="16"/>
          <w:lang w:val="ro-RO"/>
        </w:rPr>
      </w:pPr>
      <w:r w:rsidRPr="0005197D">
        <w:rPr>
          <w:rStyle w:val="FootnoteReference"/>
          <w:rFonts w:cstheme="majorHAnsi"/>
          <w:sz w:val="16"/>
          <w:szCs w:val="16"/>
          <w:lang w:val="ro-RO"/>
        </w:rPr>
        <w:footnoteRef/>
      </w:r>
      <w:r w:rsidRPr="0005197D">
        <w:rPr>
          <w:rFonts w:cstheme="majorHAnsi"/>
          <w:sz w:val="16"/>
          <w:szCs w:val="16"/>
          <w:lang w:val="ro-RO"/>
        </w:rPr>
        <w:t xml:space="preserve"> Art.287 din Codul fiscal.</w:t>
      </w:r>
    </w:p>
  </w:footnote>
  <w:footnote w:id="27">
    <w:p w14:paraId="1997121E" w14:textId="77777777" w:rsidR="00BE6BF0" w:rsidRPr="0005197D" w:rsidRDefault="00BE6BF0" w:rsidP="00286EC8">
      <w:pPr>
        <w:pStyle w:val="FootnoteText"/>
        <w:rPr>
          <w:rFonts w:cstheme="majorHAnsi"/>
          <w:color w:val="FF0000"/>
          <w:sz w:val="16"/>
          <w:szCs w:val="16"/>
          <w:lang w:val="ro-RO"/>
        </w:rPr>
      </w:pPr>
      <w:r w:rsidRPr="0005197D">
        <w:rPr>
          <w:rStyle w:val="FootnoteReference"/>
          <w:rFonts w:cstheme="majorHAnsi"/>
          <w:sz w:val="16"/>
          <w:szCs w:val="16"/>
          <w:lang w:val="ro-RO"/>
        </w:rPr>
        <w:footnoteRef/>
      </w:r>
      <w:r w:rsidRPr="0005197D">
        <w:rPr>
          <w:rFonts w:cstheme="majorHAnsi"/>
          <w:sz w:val="16"/>
          <w:szCs w:val="16"/>
          <w:lang w:val="ro-RO"/>
        </w:rPr>
        <w:t xml:space="preserve"> Forma CC10CV – 0,00 lei, și Forma CF-1 – 1.372.749,04 lei.</w:t>
      </w:r>
    </w:p>
  </w:footnote>
  <w:footnote w:id="28">
    <w:p w14:paraId="539EC0B8" w14:textId="77777777" w:rsidR="00BE6BF0" w:rsidRPr="0005197D" w:rsidRDefault="00BE6BF0" w:rsidP="00286EC8">
      <w:pPr>
        <w:pStyle w:val="FootnoteText"/>
        <w:rPr>
          <w:rFonts w:cstheme="majorHAnsi"/>
          <w:sz w:val="16"/>
          <w:szCs w:val="16"/>
          <w:lang w:val="ro-RO"/>
        </w:rPr>
      </w:pPr>
      <w:r w:rsidRPr="0005197D">
        <w:rPr>
          <w:rStyle w:val="FootnoteReference"/>
          <w:rFonts w:cstheme="majorHAnsi"/>
          <w:sz w:val="16"/>
          <w:szCs w:val="16"/>
          <w:lang w:val="ro-RO"/>
        </w:rPr>
        <w:footnoteRef/>
      </w:r>
      <w:r w:rsidRPr="0005197D">
        <w:rPr>
          <w:rFonts w:cstheme="majorHAnsi"/>
          <w:sz w:val="16"/>
          <w:szCs w:val="16"/>
          <w:lang w:val="ro-RO"/>
        </w:rPr>
        <w:t xml:space="preserve"> Forma CC10CV – 1376075,55 lei, și Forma CF-1 – 1386864,27 lei.</w:t>
      </w:r>
    </w:p>
  </w:footnote>
  <w:footnote w:id="29">
    <w:p w14:paraId="0C54390D" w14:textId="77777777" w:rsidR="00BE6BF0" w:rsidRPr="0005197D" w:rsidRDefault="00BE6BF0" w:rsidP="00286EC8">
      <w:pPr>
        <w:jc w:val="both"/>
        <w:rPr>
          <w:rFonts w:cstheme="majorHAnsi"/>
          <w:sz w:val="16"/>
          <w:szCs w:val="16"/>
          <w:lang w:val="ro-MD"/>
        </w:rPr>
      </w:pPr>
      <w:r w:rsidRPr="0005197D">
        <w:rPr>
          <w:rStyle w:val="FootnoteReference"/>
          <w:rFonts w:cstheme="majorHAnsi"/>
          <w:sz w:val="16"/>
          <w:szCs w:val="16"/>
          <w:lang w:val="ro-MD"/>
        </w:rPr>
        <w:footnoteRef/>
      </w:r>
      <w:r w:rsidRPr="0005197D">
        <w:rPr>
          <w:rFonts w:cstheme="majorHAnsi"/>
          <w:sz w:val="16"/>
          <w:szCs w:val="16"/>
          <w:lang w:val="ro-MD"/>
        </w:rPr>
        <w:t xml:space="preserve"> Art.31 alin.(4) din Legea finanțelor publice și responsabilității bugetar-fiscale nr. 181 din 25.07.2014; art. 31 alin.(1) lit. b) din Legea privind finanțele publice locale nr. 397-XV din 16.10.2003.</w:t>
      </w:r>
    </w:p>
  </w:footnote>
  <w:footnote w:id="30">
    <w:p w14:paraId="161D51E9" w14:textId="77777777" w:rsidR="00BE6BF0" w:rsidRPr="0005197D" w:rsidRDefault="00BE6BF0" w:rsidP="00286EC8">
      <w:pPr>
        <w:pStyle w:val="FootnoteText"/>
        <w:jc w:val="both"/>
        <w:rPr>
          <w:rFonts w:cstheme="majorHAnsi"/>
          <w:sz w:val="16"/>
          <w:szCs w:val="16"/>
          <w:lang w:val="ro-MD"/>
        </w:rPr>
      </w:pPr>
      <w:r w:rsidRPr="0005197D">
        <w:rPr>
          <w:rStyle w:val="FootnoteReference"/>
          <w:rFonts w:cstheme="majorHAnsi"/>
          <w:sz w:val="16"/>
          <w:szCs w:val="16"/>
          <w:lang w:val="ro-MD"/>
        </w:rPr>
        <w:footnoteRef/>
      </w:r>
      <w:r w:rsidRPr="0005197D">
        <w:rPr>
          <w:rFonts w:cstheme="majorHAnsi"/>
          <w:sz w:val="16"/>
          <w:szCs w:val="16"/>
          <w:lang w:val="ro-MD"/>
        </w:rPr>
        <w:t xml:space="preserve"> Anexa nr. 1 la Ordinul ministrului Finanțelor nr.158 din 23.12.2016 „Cu privire la modul de achitare și evidență a plăților la bugetul public național prin sistemul trezorerial al Ministerului Finanțelor în anul 2017”.</w:t>
      </w:r>
    </w:p>
  </w:footnote>
  <w:footnote w:id="31">
    <w:p w14:paraId="7DDC153B" w14:textId="77777777" w:rsidR="00BE6BF0" w:rsidRPr="0005197D" w:rsidRDefault="00BE6BF0" w:rsidP="00286EC8">
      <w:pPr>
        <w:pStyle w:val="FootnoteText"/>
        <w:rPr>
          <w:rFonts w:cstheme="majorHAnsi"/>
          <w:sz w:val="16"/>
          <w:szCs w:val="16"/>
          <w:lang w:val="ro-MD"/>
        </w:rPr>
      </w:pPr>
      <w:r w:rsidRPr="0005197D">
        <w:rPr>
          <w:rStyle w:val="FootnoteReference"/>
          <w:rFonts w:cstheme="majorHAnsi"/>
          <w:sz w:val="16"/>
          <w:szCs w:val="16"/>
          <w:lang w:val="ro-MD"/>
        </w:rPr>
        <w:footnoteRef/>
      </w:r>
      <w:r w:rsidRPr="0005197D">
        <w:rPr>
          <w:rFonts w:cstheme="majorHAnsi"/>
          <w:sz w:val="16"/>
          <w:szCs w:val="16"/>
          <w:lang w:val="ro-MD"/>
        </w:rPr>
        <w:t xml:space="preserve"> Art. 298 alin.(3) din Titlul VII al Codului fiscal.</w:t>
      </w:r>
    </w:p>
  </w:footnote>
  <w:footnote w:id="32">
    <w:p w14:paraId="7F278479" w14:textId="77777777" w:rsidR="00BE6BF0" w:rsidRPr="0005197D" w:rsidRDefault="00BE6BF0" w:rsidP="00286EC8">
      <w:pPr>
        <w:pStyle w:val="FootnoteText"/>
        <w:jc w:val="both"/>
        <w:rPr>
          <w:rFonts w:cstheme="majorHAnsi"/>
          <w:sz w:val="16"/>
          <w:szCs w:val="16"/>
          <w:lang w:val="ro-RO"/>
        </w:rPr>
      </w:pPr>
      <w:r w:rsidRPr="0005197D">
        <w:rPr>
          <w:rStyle w:val="FootnoteReference"/>
          <w:rFonts w:cstheme="majorHAnsi"/>
          <w:sz w:val="16"/>
          <w:szCs w:val="16"/>
          <w:lang w:val="ro-RO"/>
        </w:rPr>
        <w:footnoteRef/>
      </w:r>
      <w:r w:rsidRPr="0005197D">
        <w:rPr>
          <w:rFonts w:cstheme="majorHAnsi"/>
          <w:sz w:val="16"/>
          <w:szCs w:val="16"/>
          <w:lang w:val="ro-RO"/>
        </w:rPr>
        <w:t xml:space="preserve"> Anexa nr.4.4 „Cotele concrete ale taxelor locale stabilite pentru anul 2019”, aprobată prin Decizia Consiliului local nr.08/9 din 27.12.2018.</w:t>
      </w:r>
    </w:p>
  </w:footnote>
  <w:footnote w:id="33">
    <w:p w14:paraId="2A120288" w14:textId="77777777" w:rsidR="00BE6BF0" w:rsidRPr="0005197D" w:rsidRDefault="00BE6BF0" w:rsidP="00286EC8">
      <w:pPr>
        <w:pStyle w:val="FootnoteText"/>
        <w:jc w:val="both"/>
        <w:rPr>
          <w:rFonts w:cstheme="majorHAnsi"/>
          <w:sz w:val="16"/>
          <w:szCs w:val="16"/>
          <w:lang w:val="ro-RO"/>
        </w:rPr>
      </w:pPr>
      <w:r w:rsidRPr="0005197D">
        <w:rPr>
          <w:rStyle w:val="FootnoteReference"/>
          <w:rFonts w:cstheme="majorHAnsi"/>
          <w:sz w:val="16"/>
          <w:szCs w:val="16"/>
          <w:lang w:val="ro-RO"/>
        </w:rPr>
        <w:footnoteRef/>
      </w:r>
      <w:r w:rsidRPr="0005197D">
        <w:rPr>
          <w:rFonts w:cstheme="majorHAnsi"/>
          <w:sz w:val="16"/>
          <w:szCs w:val="16"/>
          <w:lang w:val="ro-RO"/>
        </w:rPr>
        <w:t xml:space="preserve"> </w:t>
      </w:r>
      <w:r w:rsidRPr="0005197D">
        <w:rPr>
          <w:rFonts w:cstheme="majorHAnsi"/>
          <w:bCs/>
          <w:sz w:val="16"/>
          <w:szCs w:val="16"/>
          <w:lang w:val="ro-RO"/>
        </w:rPr>
        <w:t xml:space="preserve">Legea nr.231 din 23.09.2010 cu privire la comerțul interior (cu modificările ulterioare; în continuare - Legea nr.231 din 23.09.2010). </w:t>
      </w:r>
    </w:p>
  </w:footnote>
  <w:footnote w:id="34">
    <w:p w14:paraId="0FF7D687" w14:textId="77777777" w:rsidR="00BE6BF0" w:rsidRPr="0005197D" w:rsidRDefault="00BE6BF0" w:rsidP="00286EC8">
      <w:pPr>
        <w:pStyle w:val="FootnoteText"/>
        <w:rPr>
          <w:rFonts w:cstheme="majorHAnsi"/>
          <w:sz w:val="16"/>
          <w:szCs w:val="16"/>
          <w:lang w:val="en-US"/>
        </w:rPr>
      </w:pPr>
      <w:r w:rsidRPr="0005197D">
        <w:rPr>
          <w:rStyle w:val="FootnoteReference"/>
          <w:rFonts w:cstheme="majorHAnsi"/>
          <w:sz w:val="16"/>
          <w:szCs w:val="16"/>
        </w:rPr>
        <w:footnoteRef/>
      </w:r>
      <w:r w:rsidRPr="0005197D">
        <w:rPr>
          <w:rFonts w:cstheme="majorHAnsi"/>
          <w:sz w:val="16"/>
          <w:szCs w:val="16"/>
          <w:lang w:val="en-US"/>
        </w:rPr>
        <w:t xml:space="preserve"> 1767,0 - 1280,0 = 487 lei. </w:t>
      </w:r>
    </w:p>
  </w:footnote>
  <w:footnote w:id="35">
    <w:p w14:paraId="31EDB895" w14:textId="77777777" w:rsidR="00BE6BF0" w:rsidRPr="0005197D" w:rsidRDefault="00BE6BF0" w:rsidP="00286EC8">
      <w:pPr>
        <w:pStyle w:val="FootnoteText"/>
        <w:rPr>
          <w:rFonts w:cstheme="majorHAnsi"/>
          <w:sz w:val="16"/>
          <w:szCs w:val="16"/>
          <w:lang w:val="ro-MD"/>
        </w:rPr>
      </w:pPr>
      <w:r w:rsidRPr="0005197D">
        <w:rPr>
          <w:rStyle w:val="FootnoteReference"/>
          <w:rFonts w:cstheme="majorHAnsi"/>
          <w:sz w:val="16"/>
          <w:szCs w:val="16"/>
          <w:lang w:val="ro-MD"/>
        </w:rPr>
        <w:footnoteRef/>
      </w:r>
      <w:r w:rsidRPr="0005197D">
        <w:rPr>
          <w:rFonts w:cstheme="majorHAnsi"/>
          <w:sz w:val="16"/>
          <w:szCs w:val="16"/>
          <w:lang w:val="ro-MD"/>
        </w:rPr>
        <w:t xml:space="preserve"> 645,5-456,0=189,5</w:t>
      </w:r>
    </w:p>
  </w:footnote>
  <w:footnote w:id="36">
    <w:p w14:paraId="07CF072C" w14:textId="77777777" w:rsidR="00BE6BF0" w:rsidRPr="0005197D" w:rsidRDefault="00BE6BF0" w:rsidP="00286EC8">
      <w:pPr>
        <w:pStyle w:val="FootnoteText"/>
        <w:ind w:right="-22"/>
        <w:jc w:val="both"/>
        <w:rPr>
          <w:rFonts w:cstheme="majorHAnsi"/>
          <w:sz w:val="16"/>
          <w:szCs w:val="16"/>
          <w:lang w:val="ro-MD"/>
        </w:rPr>
      </w:pPr>
      <w:r w:rsidRPr="0005197D">
        <w:rPr>
          <w:rStyle w:val="FootnoteReference"/>
          <w:rFonts w:cstheme="majorHAnsi"/>
          <w:sz w:val="16"/>
          <w:szCs w:val="16"/>
          <w:lang w:val="ro-MD"/>
        </w:rPr>
        <w:footnoteRef/>
      </w:r>
      <w:r w:rsidRPr="0005197D">
        <w:rPr>
          <w:rFonts w:cstheme="majorHAnsi"/>
          <w:sz w:val="16"/>
          <w:szCs w:val="16"/>
          <w:lang w:val="ro-MD"/>
        </w:rPr>
        <w:t xml:space="preserve"> Hotărârea ANRE nr.489 din 20.12.2019 „</w:t>
      </w:r>
      <w:r w:rsidRPr="0005197D">
        <w:rPr>
          <w:rFonts w:cstheme="majorHAnsi"/>
          <w:color w:val="000000" w:themeColor="text1"/>
          <w:sz w:val="16"/>
          <w:szCs w:val="16"/>
          <w:lang w:val="ro-MD"/>
        </w:rPr>
        <w:t>Cu privire la aprobarea Metodologiei de determinare, aprobare și aplicare a tarifelor pentru serviciul public de alimentare cu apă, de canalizare și epurare a apelor uzate</w:t>
      </w:r>
      <w:r w:rsidRPr="0005197D">
        <w:rPr>
          <w:rFonts w:cstheme="majorHAnsi"/>
          <w:sz w:val="16"/>
          <w:szCs w:val="16"/>
          <w:lang w:val="ro-MD"/>
        </w:rPr>
        <w:t xml:space="preserve">”. </w:t>
      </w:r>
    </w:p>
  </w:footnote>
  <w:footnote w:id="37">
    <w:p w14:paraId="2C52CAB3" w14:textId="77777777" w:rsidR="00BE6BF0" w:rsidRPr="0005197D" w:rsidRDefault="00BE6BF0" w:rsidP="00286EC8">
      <w:pPr>
        <w:pStyle w:val="FootnoteText"/>
        <w:jc w:val="both"/>
        <w:rPr>
          <w:rFonts w:cstheme="majorHAnsi"/>
          <w:sz w:val="16"/>
          <w:szCs w:val="16"/>
          <w:lang w:val="ro-MD"/>
        </w:rPr>
      </w:pPr>
      <w:r w:rsidRPr="0005197D">
        <w:rPr>
          <w:rStyle w:val="FootnoteReference"/>
          <w:rFonts w:cstheme="majorHAnsi"/>
          <w:sz w:val="16"/>
          <w:szCs w:val="16"/>
          <w:lang w:val="ro-MD"/>
        </w:rPr>
        <w:footnoteRef/>
      </w:r>
      <w:r w:rsidRPr="0005197D">
        <w:rPr>
          <w:rFonts w:cstheme="majorHAnsi"/>
          <w:sz w:val="16"/>
          <w:szCs w:val="16"/>
          <w:lang w:val="ro-MD"/>
        </w:rPr>
        <w:t xml:space="preserve"> Cartofi – 43% din cantitatea zilnică; legume – 48 %; fructe uscate – 70%; ulei – 95%, lapte – 35%; carne – 40%; pește – 52%. </w:t>
      </w:r>
    </w:p>
  </w:footnote>
  <w:footnote w:id="38">
    <w:p w14:paraId="7F36F2D7" w14:textId="77777777" w:rsidR="00BE6BF0" w:rsidRPr="0005197D" w:rsidRDefault="00BE6BF0" w:rsidP="00286EC8">
      <w:pPr>
        <w:pStyle w:val="FootnoteText"/>
        <w:jc w:val="both"/>
        <w:rPr>
          <w:rFonts w:cstheme="majorHAnsi"/>
          <w:sz w:val="16"/>
          <w:szCs w:val="16"/>
          <w:lang w:val="ro-MD"/>
        </w:rPr>
      </w:pPr>
      <w:r w:rsidRPr="0005197D">
        <w:rPr>
          <w:rStyle w:val="FootnoteReference"/>
          <w:rFonts w:cstheme="majorHAnsi"/>
          <w:sz w:val="16"/>
          <w:szCs w:val="16"/>
          <w:lang w:val="ro-MD"/>
        </w:rPr>
        <w:footnoteRef/>
      </w:r>
      <w:r w:rsidRPr="0005197D">
        <w:rPr>
          <w:rFonts w:cstheme="majorHAnsi"/>
          <w:sz w:val="16"/>
          <w:szCs w:val="16"/>
          <w:lang w:val="ro-MD"/>
        </w:rPr>
        <w:t xml:space="preserve"> Pâine – cantitate zilnică triplă; crupe - cantitate zilnică dublă, produse de cofetărie – cantitate triplă, sare iodată - cantitate triplă, nuci și semințe – 98%.</w:t>
      </w:r>
    </w:p>
  </w:footnote>
  <w:footnote w:id="39">
    <w:p w14:paraId="7A0F1CAF" w14:textId="77777777" w:rsidR="00BE6BF0" w:rsidRPr="0005197D" w:rsidRDefault="00BE6BF0" w:rsidP="00286EC8">
      <w:pPr>
        <w:pStyle w:val="FootnoteText"/>
        <w:jc w:val="both"/>
        <w:rPr>
          <w:rFonts w:cstheme="majorHAnsi"/>
          <w:sz w:val="16"/>
          <w:szCs w:val="16"/>
          <w:lang w:val="ro-MD"/>
        </w:rPr>
      </w:pPr>
      <w:r w:rsidRPr="0005197D">
        <w:rPr>
          <w:rStyle w:val="FootnoteReference"/>
          <w:rFonts w:cstheme="majorHAnsi"/>
          <w:sz w:val="16"/>
          <w:szCs w:val="16"/>
          <w:lang w:val="ro-MD"/>
        </w:rPr>
        <w:footnoteRef/>
      </w:r>
      <w:r w:rsidRPr="0005197D">
        <w:rPr>
          <w:rFonts w:cstheme="majorHAnsi"/>
          <w:sz w:val="16"/>
          <w:szCs w:val="16"/>
          <w:lang w:val="ro-MD"/>
        </w:rPr>
        <w:t xml:space="preserve"> </w:t>
      </w:r>
      <w:r w:rsidRPr="0005197D">
        <w:rPr>
          <w:rFonts w:eastAsia="Calibri" w:cstheme="majorHAnsi"/>
          <w:sz w:val="16"/>
          <w:szCs w:val="16"/>
          <w:lang w:val="ro-MD"/>
        </w:rPr>
        <w:t xml:space="preserve">În anul 2019, pentru alimentarea unui copil în Grădinița nr.1 „Andrieș” au fost cheltuite mijloace financiare în sumă totală de </w:t>
      </w:r>
      <w:r w:rsidRPr="0005197D">
        <w:rPr>
          <w:rFonts w:cstheme="majorHAnsi"/>
          <w:b/>
          <w:sz w:val="16"/>
          <w:szCs w:val="16"/>
          <w:lang w:val="ro-MD"/>
        </w:rPr>
        <w:t xml:space="preserve">1433.3  </w:t>
      </w:r>
      <w:r w:rsidRPr="0005197D">
        <w:rPr>
          <w:rFonts w:eastAsia="Calibri" w:cstheme="majorHAnsi"/>
          <w:b/>
          <w:sz w:val="16"/>
          <w:szCs w:val="16"/>
          <w:lang w:val="ro-MD"/>
        </w:rPr>
        <w:t>mii lei</w:t>
      </w:r>
      <w:r w:rsidRPr="0005197D">
        <w:rPr>
          <w:rFonts w:eastAsia="Calibri" w:cstheme="majorHAnsi"/>
          <w:sz w:val="16"/>
          <w:szCs w:val="16"/>
          <w:lang w:val="ro-MD"/>
        </w:rPr>
        <w:t xml:space="preserve">, din care: </w:t>
      </w:r>
      <w:r w:rsidRPr="0005197D">
        <w:rPr>
          <w:rFonts w:cstheme="majorHAnsi"/>
          <w:b/>
          <w:sz w:val="16"/>
          <w:szCs w:val="16"/>
          <w:lang w:val="ro-MD"/>
        </w:rPr>
        <w:t xml:space="preserve">1079.9 </w:t>
      </w:r>
      <w:r w:rsidRPr="0005197D">
        <w:rPr>
          <w:rFonts w:eastAsia="Calibri" w:cstheme="majorHAnsi"/>
          <w:b/>
          <w:sz w:val="16"/>
          <w:szCs w:val="16"/>
          <w:lang w:val="ro-MD"/>
        </w:rPr>
        <w:t>mii lei</w:t>
      </w:r>
      <w:r w:rsidRPr="0005197D">
        <w:rPr>
          <w:rFonts w:eastAsia="Calibri" w:cstheme="majorHAnsi"/>
          <w:sz w:val="16"/>
          <w:szCs w:val="16"/>
          <w:lang w:val="ro-MD"/>
        </w:rPr>
        <w:t xml:space="preserve"> – din contul bugetului, și </w:t>
      </w:r>
      <w:r w:rsidRPr="0005197D">
        <w:rPr>
          <w:rFonts w:cstheme="majorHAnsi"/>
          <w:b/>
          <w:sz w:val="16"/>
          <w:szCs w:val="16"/>
          <w:lang w:val="ro-MD"/>
        </w:rPr>
        <w:t>353.4</w:t>
      </w:r>
      <w:r w:rsidRPr="0005197D">
        <w:rPr>
          <w:rFonts w:eastAsia="Calibri" w:cstheme="majorHAnsi"/>
          <w:sz w:val="16"/>
          <w:szCs w:val="16"/>
          <w:lang w:val="ro-MD"/>
        </w:rPr>
        <w:t xml:space="preserve"> </w:t>
      </w:r>
      <w:r w:rsidRPr="0005197D">
        <w:rPr>
          <w:rFonts w:eastAsia="Calibri" w:cstheme="majorHAnsi"/>
          <w:b/>
          <w:sz w:val="16"/>
          <w:szCs w:val="16"/>
          <w:lang w:val="ro-MD"/>
        </w:rPr>
        <w:t>mii lei</w:t>
      </w:r>
      <w:r w:rsidRPr="0005197D">
        <w:rPr>
          <w:rFonts w:eastAsia="Calibri" w:cstheme="majorHAnsi"/>
          <w:sz w:val="16"/>
          <w:szCs w:val="16"/>
          <w:lang w:val="ro-MD"/>
        </w:rPr>
        <w:t xml:space="preserve"> – din contul părinților. Astfel, normativul financiar zilnic (pentru creșă) a constituit </w:t>
      </w:r>
      <w:r w:rsidRPr="0005197D">
        <w:rPr>
          <w:rFonts w:eastAsia="Calibri" w:cstheme="majorHAnsi"/>
          <w:b/>
          <w:sz w:val="16"/>
          <w:szCs w:val="16"/>
          <w:lang w:val="ro-MD"/>
        </w:rPr>
        <w:t>14,20</w:t>
      </w:r>
      <w:r w:rsidRPr="0005197D">
        <w:rPr>
          <w:rFonts w:eastAsia="Calibri" w:cstheme="majorHAnsi"/>
          <w:sz w:val="16"/>
          <w:szCs w:val="16"/>
          <w:lang w:val="ro-MD"/>
        </w:rPr>
        <w:t xml:space="preserve"> </w:t>
      </w:r>
      <w:r w:rsidRPr="0005197D">
        <w:rPr>
          <w:rFonts w:eastAsia="Calibri" w:cstheme="majorHAnsi"/>
          <w:b/>
          <w:sz w:val="16"/>
          <w:szCs w:val="16"/>
          <w:lang w:val="ro-MD"/>
        </w:rPr>
        <w:t>lei</w:t>
      </w:r>
      <w:r w:rsidRPr="0005197D">
        <w:rPr>
          <w:rFonts w:eastAsia="Calibri" w:cstheme="majorHAnsi"/>
          <w:sz w:val="16"/>
          <w:szCs w:val="16"/>
          <w:lang w:val="ro-MD"/>
        </w:rPr>
        <w:t xml:space="preserve"> – din contul bugetului, și </w:t>
      </w:r>
      <w:r w:rsidRPr="0005197D">
        <w:rPr>
          <w:rFonts w:eastAsia="Calibri" w:cstheme="majorHAnsi"/>
          <w:b/>
          <w:sz w:val="16"/>
          <w:szCs w:val="16"/>
          <w:lang w:val="ro-MD"/>
        </w:rPr>
        <w:t>4,90 lei</w:t>
      </w:r>
      <w:r w:rsidRPr="0005197D">
        <w:rPr>
          <w:rFonts w:eastAsia="Calibri" w:cstheme="majorHAnsi"/>
          <w:sz w:val="16"/>
          <w:szCs w:val="16"/>
          <w:lang w:val="ro-MD"/>
        </w:rPr>
        <w:t xml:space="preserve"> – din contul părinților, sau cu </w:t>
      </w:r>
      <w:r w:rsidRPr="0005197D">
        <w:rPr>
          <w:rFonts w:eastAsia="Calibri" w:cstheme="majorHAnsi"/>
          <w:b/>
          <w:sz w:val="16"/>
          <w:szCs w:val="16"/>
          <w:lang w:val="ro-MD"/>
        </w:rPr>
        <w:t>2,20 lei</w:t>
      </w:r>
      <w:r w:rsidRPr="0005197D">
        <w:rPr>
          <w:rFonts w:eastAsia="Calibri" w:cstheme="majorHAnsi"/>
          <w:sz w:val="16"/>
          <w:szCs w:val="16"/>
          <w:lang w:val="ro-MD"/>
        </w:rPr>
        <w:t xml:space="preserve"> mai puțin decât prevede cadrul normativ; pentru normativul financiar zilnic (copii de 3-7 ani) a constituit </w:t>
      </w:r>
      <w:r w:rsidRPr="0005197D">
        <w:rPr>
          <w:rFonts w:eastAsia="Calibri" w:cstheme="majorHAnsi"/>
          <w:b/>
          <w:sz w:val="16"/>
          <w:szCs w:val="16"/>
          <w:lang w:val="ro-MD"/>
        </w:rPr>
        <w:t>17,56</w:t>
      </w:r>
      <w:r w:rsidRPr="0005197D">
        <w:rPr>
          <w:rFonts w:eastAsia="Calibri" w:cstheme="majorHAnsi"/>
          <w:sz w:val="16"/>
          <w:szCs w:val="16"/>
          <w:lang w:val="ro-MD"/>
        </w:rPr>
        <w:t xml:space="preserve"> </w:t>
      </w:r>
      <w:r w:rsidRPr="0005197D">
        <w:rPr>
          <w:rFonts w:eastAsia="Calibri" w:cstheme="majorHAnsi"/>
          <w:b/>
          <w:sz w:val="16"/>
          <w:szCs w:val="16"/>
          <w:lang w:val="ro-MD"/>
        </w:rPr>
        <w:t xml:space="preserve">lei </w:t>
      </w:r>
      <w:r w:rsidRPr="0005197D">
        <w:rPr>
          <w:rFonts w:eastAsia="Calibri" w:cstheme="majorHAnsi"/>
          <w:sz w:val="16"/>
          <w:szCs w:val="16"/>
          <w:lang w:val="ro-MD"/>
        </w:rPr>
        <w:t xml:space="preserve">– din contul bugetului, și </w:t>
      </w:r>
      <w:r w:rsidRPr="0005197D">
        <w:rPr>
          <w:rFonts w:eastAsia="Calibri" w:cstheme="majorHAnsi"/>
          <w:b/>
          <w:sz w:val="16"/>
          <w:szCs w:val="16"/>
          <w:lang w:val="ro-MD"/>
        </w:rPr>
        <w:t>5,72</w:t>
      </w:r>
      <w:r w:rsidRPr="0005197D">
        <w:rPr>
          <w:rFonts w:eastAsia="Calibri" w:cstheme="majorHAnsi"/>
          <w:sz w:val="16"/>
          <w:szCs w:val="16"/>
          <w:lang w:val="ro-MD"/>
        </w:rPr>
        <w:t xml:space="preserve"> </w:t>
      </w:r>
      <w:r w:rsidRPr="0005197D">
        <w:rPr>
          <w:rFonts w:eastAsia="Calibri" w:cstheme="majorHAnsi"/>
          <w:b/>
          <w:sz w:val="16"/>
          <w:szCs w:val="16"/>
          <w:lang w:val="ro-MD"/>
        </w:rPr>
        <w:t>lei</w:t>
      </w:r>
      <w:r w:rsidRPr="0005197D">
        <w:rPr>
          <w:rFonts w:eastAsia="Calibri" w:cstheme="majorHAnsi"/>
          <w:sz w:val="16"/>
          <w:szCs w:val="16"/>
          <w:lang w:val="ro-MD"/>
        </w:rPr>
        <w:t xml:space="preserve"> – din contul părinților, sau cu </w:t>
      </w:r>
      <w:r w:rsidRPr="0005197D">
        <w:rPr>
          <w:rFonts w:eastAsia="Calibri" w:cstheme="majorHAnsi"/>
          <w:b/>
          <w:sz w:val="16"/>
          <w:szCs w:val="16"/>
          <w:lang w:val="ro-MD"/>
        </w:rPr>
        <w:t>3,03</w:t>
      </w:r>
      <w:r w:rsidRPr="0005197D">
        <w:rPr>
          <w:rFonts w:eastAsia="Calibri" w:cstheme="majorHAnsi"/>
          <w:sz w:val="16"/>
          <w:szCs w:val="16"/>
          <w:lang w:val="ro-MD"/>
        </w:rPr>
        <w:t xml:space="preserve"> </w:t>
      </w:r>
      <w:r w:rsidRPr="0005197D">
        <w:rPr>
          <w:rFonts w:eastAsia="Calibri" w:cstheme="majorHAnsi"/>
          <w:b/>
          <w:sz w:val="16"/>
          <w:szCs w:val="16"/>
          <w:lang w:val="ro-MD"/>
        </w:rPr>
        <w:t>lei</w:t>
      </w:r>
      <w:r w:rsidRPr="0005197D">
        <w:rPr>
          <w:rFonts w:eastAsia="Calibri" w:cstheme="majorHAnsi"/>
          <w:sz w:val="16"/>
          <w:szCs w:val="16"/>
          <w:lang w:val="ro-MD"/>
        </w:rPr>
        <w:t xml:space="preserve"> mai puțin decât prevede cadrul normativ. Astfel, normativul financiar zilnic (pentru creșă) a constituit </w:t>
      </w:r>
      <w:r w:rsidRPr="0005197D">
        <w:rPr>
          <w:rFonts w:eastAsia="Calibri" w:cstheme="majorHAnsi"/>
          <w:b/>
          <w:sz w:val="16"/>
          <w:szCs w:val="16"/>
          <w:lang w:val="ro-MD"/>
        </w:rPr>
        <w:t>14,20</w:t>
      </w:r>
      <w:r w:rsidRPr="0005197D">
        <w:rPr>
          <w:rFonts w:eastAsia="Calibri" w:cstheme="majorHAnsi"/>
          <w:sz w:val="16"/>
          <w:szCs w:val="16"/>
          <w:lang w:val="ro-MD"/>
        </w:rPr>
        <w:t xml:space="preserve"> </w:t>
      </w:r>
      <w:r w:rsidRPr="0005197D">
        <w:rPr>
          <w:rFonts w:eastAsia="Calibri" w:cstheme="majorHAnsi"/>
          <w:b/>
          <w:sz w:val="16"/>
          <w:szCs w:val="16"/>
          <w:lang w:val="ro-MD"/>
        </w:rPr>
        <w:t>lei</w:t>
      </w:r>
      <w:r w:rsidRPr="0005197D">
        <w:rPr>
          <w:rFonts w:eastAsia="Calibri" w:cstheme="majorHAnsi"/>
          <w:sz w:val="16"/>
          <w:szCs w:val="16"/>
          <w:lang w:val="ro-MD"/>
        </w:rPr>
        <w:t xml:space="preserve"> – din contul bugetului, și </w:t>
      </w:r>
      <w:r w:rsidRPr="0005197D">
        <w:rPr>
          <w:rFonts w:eastAsia="Calibri" w:cstheme="majorHAnsi"/>
          <w:b/>
          <w:sz w:val="16"/>
          <w:szCs w:val="16"/>
          <w:lang w:val="ro-MD"/>
        </w:rPr>
        <w:t>4,90 lei</w:t>
      </w:r>
      <w:r w:rsidRPr="0005197D">
        <w:rPr>
          <w:rFonts w:eastAsia="Calibri" w:cstheme="majorHAnsi"/>
          <w:sz w:val="16"/>
          <w:szCs w:val="16"/>
          <w:lang w:val="ro-MD"/>
        </w:rPr>
        <w:t xml:space="preserve"> – din contul părinților, sau cu </w:t>
      </w:r>
      <w:r w:rsidRPr="0005197D">
        <w:rPr>
          <w:rFonts w:eastAsia="Calibri" w:cstheme="majorHAnsi"/>
          <w:b/>
          <w:sz w:val="16"/>
          <w:szCs w:val="16"/>
          <w:lang w:val="ro-MD"/>
        </w:rPr>
        <w:t>2,20 lei</w:t>
      </w:r>
      <w:r w:rsidRPr="0005197D">
        <w:rPr>
          <w:rFonts w:eastAsia="Calibri" w:cstheme="majorHAnsi"/>
          <w:sz w:val="16"/>
          <w:szCs w:val="16"/>
          <w:lang w:val="ro-MD"/>
        </w:rPr>
        <w:t xml:space="preserve"> mai puțin decât prevede cadrul normativ, și pentru normativul financiar zilnic (copii de 3-7 ani) a constituit </w:t>
      </w:r>
      <w:r w:rsidRPr="0005197D">
        <w:rPr>
          <w:rFonts w:eastAsia="Calibri" w:cstheme="majorHAnsi"/>
          <w:b/>
          <w:sz w:val="16"/>
          <w:szCs w:val="16"/>
          <w:lang w:val="ro-MD"/>
        </w:rPr>
        <w:t>17,56</w:t>
      </w:r>
      <w:r w:rsidRPr="0005197D">
        <w:rPr>
          <w:rFonts w:eastAsia="Calibri" w:cstheme="majorHAnsi"/>
          <w:sz w:val="16"/>
          <w:szCs w:val="16"/>
          <w:lang w:val="ro-MD"/>
        </w:rPr>
        <w:t xml:space="preserve"> </w:t>
      </w:r>
      <w:r w:rsidRPr="0005197D">
        <w:rPr>
          <w:rFonts w:eastAsia="Calibri" w:cstheme="majorHAnsi"/>
          <w:b/>
          <w:sz w:val="16"/>
          <w:szCs w:val="16"/>
          <w:lang w:val="ro-MD"/>
        </w:rPr>
        <w:t>lei</w:t>
      </w:r>
      <w:r w:rsidRPr="0005197D">
        <w:rPr>
          <w:rFonts w:eastAsia="Calibri" w:cstheme="majorHAnsi"/>
          <w:sz w:val="16"/>
          <w:szCs w:val="16"/>
          <w:lang w:val="ro-MD"/>
        </w:rPr>
        <w:t xml:space="preserve"> – din contul bugetului, și </w:t>
      </w:r>
      <w:r w:rsidRPr="0005197D">
        <w:rPr>
          <w:rFonts w:eastAsia="Calibri" w:cstheme="majorHAnsi"/>
          <w:b/>
          <w:sz w:val="16"/>
          <w:szCs w:val="16"/>
          <w:lang w:val="ro-MD"/>
        </w:rPr>
        <w:t>5,72</w:t>
      </w:r>
      <w:r w:rsidRPr="0005197D">
        <w:rPr>
          <w:rFonts w:eastAsia="Calibri" w:cstheme="majorHAnsi"/>
          <w:sz w:val="16"/>
          <w:szCs w:val="16"/>
          <w:lang w:val="ro-MD"/>
        </w:rPr>
        <w:t xml:space="preserve"> </w:t>
      </w:r>
      <w:r w:rsidRPr="0005197D">
        <w:rPr>
          <w:rFonts w:eastAsia="Calibri" w:cstheme="majorHAnsi"/>
          <w:b/>
          <w:sz w:val="16"/>
          <w:szCs w:val="16"/>
          <w:lang w:val="ro-MD"/>
        </w:rPr>
        <w:t xml:space="preserve">lei </w:t>
      </w:r>
      <w:r w:rsidRPr="0005197D">
        <w:rPr>
          <w:rFonts w:eastAsia="Calibri" w:cstheme="majorHAnsi"/>
          <w:sz w:val="16"/>
          <w:szCs w:val="16"/>
          <w:lang w:val="ro-MD"/>
        </w:rPr>
        <w:t xml:space="preserve">– din contul părinților, sau cu </w:t>
      </w:r>
      <w:r w:rsidRPr="0005197D">
        <w:rPr>
          <w:rFonts w:eastAsia="Calibri" w:cstheme="majorHAnsi"/>
          <w:b/>
          <w:sz w:val="16"/>
          <w:szCs w:val="16"/>
          <w:lang w:val="ro-MD"/>
        </w:rPr>
        <w:t>3,03</w:t>
      </w:r>
      <w:r w:rsidRPr="0005197D">
        <w:rPr>
          <w:rFonts w:eastAsia="Calibri" w:cstheme="majorHAnsi"/>
          <w:sz w:val="16"/>
          <w:szCs w:val="16"/>
          <w:lang w:val="ro-MD"/>
        </w:rPr>
        <w:t xml:space="preserve"> </w:t>
      </w:r>
      <w:r w:rsidRPr="0005197D">
        <w:rPr>
          <w:rFonts w:eastAsia="Calibri" w:cstheme="majorHAnsi"/>
          <w:b/>
          <w:sz w:val="16"/>
          <w:szCs w:val="16"/>
          <w:lang w:val="ro-MD"/>
        </w:rPr>
        <w:t xml:space="preserve">lei </w:t>
      </w:r>
      <w:r w:rsidRPr="0005197D">
        <w:rPr>
          <w:rFonts w:eastAsia="Calibri" w:cstheme="majorHAnsi"/>
          <w:sz w:val="16"/>
          <w:szCs w:val="16"/>
          <w:lang w:val="ro-MD"/>
        </w:rPr>
        <w:t xml:space="preserve">mai puțin decât prevede cadrul normativ. </w:t>
      </w:r>
    </w:p>
  </w:footnote>
  <w:footnote w:id="40">
    <w:p w14:paraId="30CC6C12" w14:textId="77777777" w:rsidR="00BE6BF0" w:rsidRPr="0005197D" w:rsidRDefault="00BE6BF0" w:rsidP="00286EC8">
      <w:pPr>
        <w:pStyle w:val="FootnoteText"/>
        <w:jc w:val="both"/>
        <w:rPr>
          <w:rFonts w:cstheme="majorHAnsi"/>
          <w:sz w:val="16"/>
          <w:szCs w:val="16"/>
          <w:lang w:val="ro-MD"/>
        </w:rPr>
      </w:pPr>
      <w:r w:rsidRPr="0005197D">
        <w:rPr>
          <w:rStyle w:val="FootnoteReference"/>
          <w:rFonts w:cstheme="majorHAnsi"/>
          <w:sz w:val="16"/>
          <w:szCs w:val="16"/>
          <w:lang w:val="ro-MD"/>
        </w:rPr>
        <w:footnoteRef/>
      </w:r>
      <w:r w:rsidRPr="0005197D">
        <w:rPr>
          <w:rFonts w:cstheme="majorHAnsi"/>
          <w:sz w:val="16"/>
          <w:szCs w:val="16"/>
          <w:lang w:val="ro-MD"/>
        </w:rPr>
        <w:t xml:space="preserve"> Veniturile încasate din plata pentru serviciile comunale aferente încăperilor date în chirie/comodat.</w:t>
      </w:r>
    </w:p>
  </w:footnote>
  <w:footnote w:id="41">
    <w:p w14:paraId="2D5ACA2E" w14:textId="77777777" w:rsidR="00BE6BF0" w:rsidRPr="0005197D" w:rsidRDefault="00BE6BF0" w:rsidP="00286EC8">
      <w:pPr>
        <w:pStyle w:val="FootnoteText"/>
        <w:rPr>
          <w:rFonts w:cstheme="majorHAnsi"/>
          <w:sz w:val="16"/>
          <w:szCs w:val="16"/>
          <w:lang w:val="ro-MD"/>
        </w:rPr>
      </w:pPr>
      <w:r w:rsidRPr="0005197D">
        <w:rPr>
          <w:rStyle w:val="FootnoteReference"/>
          <w:rFonts w:cstheme="majorHAnsi"/>
          <w:sz w:val="16"/>
          <w:szCs w:val="16"/>
          <w:lang w:val="ro-MD"/>
        </w:rPr>
        <w:footnoteRef/>
      </w:r>
      <w:r w:rsidRPr="0005197D">
        <w:rPr>
          <w:rFonts w:cstheme="majorHAnsi"/>
          <w:sz w:val="16"/>
          <w:szCs w:val="16"/>
          <w:lang w:val="ro-MD"/>
        </w:rPr>
        <w:t xml:space="preserve"> La subcontul de venituri 144214 s-au precizat venituri de 2226,04 mii lei.</w:t>
      </w:r>
    </w:p>
  </w:footnote>
  <w:footnote w:id="42">
    <w:p w14:paraId="0F0AFFCF" w14:textId="77777777" w:rsidR="00BE6BF0" w:rsidRPr="0005197D" w:rsidRDefault="00BE6BF0" w:rsidP="00286EC8">
      <w:pPr>
        <w:pStyle w:val="FootnoteText"/>
        <w:jc w:val="both"/>
        <w:rPr>
          <w:rFonts w:cstheme="majorHAnsi"/>
          <w:sz w:val="16"/>
          <w:szCs w:val="16"/>
          <w:lang w:val="ro-MD"/>
        </w:rPr>
      </w:pPr>
      <w:r w:rsidRPr="0005197D">
        <w:rPr>
          <w:rStyle w:val="FootnoteReference"/>
          <w:rFonts w:cstheme="majorHAnsi"/>
          <w:sz w:val="16"/>
          <w:szCs w:val="16"/>
          <w:lang w:val="ro-MD"/>
        </w:rPr>
        <w:footnoteRef/>
      </w:r>
      <w:r w:rsidRPr="0005197D">
        <w:rPr>
          <w:rFonts w:cstheme="majorHAnsi"/>
          <w:sz w:val="16"/>
          <w:szCs w:val="16"/>
          <w:lang w:val="ro-MD"/>
        </w:rPr>
        <w:t xml:space="preserve"> Art.143 alin.(2) din Codul educației al Republicii Moldova nr.152 din 17.07.2014.</w:t>
      </w:r>
    </w:p>
  </w:footnote>
  <w:footnote w:id="43">
    <w:p w14:paraId="34046B69" w14:textId="77777777" w:rsidR="00BE6BF0" w:rsidRPr="0005197D" w:rsidRDefault="00BE6BF0" w:rsidP="00286EC8">
      <w:pPr>
        <w:pStyle w:val="FootnoteText"/>
        <w:jc w:val="both"/>
        <w:rPr>
          <w:rFonts w:cstheme="majorHAnsi"/>
          <w:sz w:val="16"/>
          <w:szCs w:val="16"/>
          <w:lang w:val="ro-MD"/>
        </w:rPr>
      </w:pPr>
      <w:r w:rsidRPr="0005197D">
        <w:rPr>
          <w:rStyle w:val="FootnoteReference"/>
          <w:rFonts w:cstheme="majorHAnsi"/>
          <w:sz w:val="16"/>
          <w:szCs w:val="16"/>
          <w:lang w:val="ro-MD"/>
        </w:rPr>
        <w:footnoteRef/>
      </w:r>
      <w:r w:rsidRPr="0005197D">
        <w:rPr>
          <w:rFonts w:cstheme="majorHAnsi"/>
          <w:sz w:val="16"/>
          <w:szCs w:val="16"/>
          <w:lang w:val="ro-MD"/>
        </w:rPr>
        <w:t xml:space="preserve"> Legea nr. 131 din 03.07.2015 privind achizițiile publice.</w:t>
      </w:r>
    </w:p>
  </w:footnote>
  <w:footnote w:id="44">
    <w:p w14:paraId="2899725D" w14:textId="77777777" w:rsidR="00BE6BF0" w:rsidRPr="0005197D" w:rsidRDefault="00BE6BF0" w:rsidP="00286EC8">
      <w:pPr>
        <w:pStyle w:val="FootnoteText"/>
        <w:jc w:val="both"/>
        <w:rPr>
          <w:rFonts w:cstheme="majorHAnsi"/>
          <w:sz w:val="16"/>
          <w:szCs w:val="16"/>
          <w:lang w:val="ro-MD"/>
        </w:rPr>
      </w:pPr>
      <w:r w:rsidRPr="0005197D">
        <w:rPr>
          <w:rStyle w:val="FootnoteReference"/>
          <w:rFonts w:cstheme="majorHAnsi"/>
          <w:sz w:val="16"/>
          <w:szCs w:val="16"/>
          <w:lang w:val="ro-MD"/>
        </w:rPr>
        <w:footnoteRef/>
      </w:r>
      <w:r w:rsidRPr="0005197D">
        <w:rPr>
          <w:rFonts w:cstheme="majorHAnsi"/>
          <w:sz w:val="16"/>
          <w:szCs w:val="16"/>
          <w:lang w:val="ro-MD"/>
        </w:rPr>
        <w:t xml:space="preserve"> HG nr.667 din 27.05.2016 „Pentru aprobarea Regulamentului cu privire la activitatea grupului de lucru pentru achiziții”; </w:t>
      </w:r>
    </w:p>
    <w:p w14:paraId="21C51DBF" w14:textId="77777777" w:rsidR="00BE6BF0" w:rsidRPr="0005197D" w:rsidRDefault="00BE6BF0" w:rsidP="00286EC8">
      <w:pPr>
        <w:pStyle w:val="FootnoteText"/>
        <w:jc w:val="both"/>
        <w:rPr>
          <w:rFonts w:cstheme="majorHAnsi"/>
          <w:sz w:val="16"/>
          <w:szCs w:val="16"/>
          <w:lang w:val="ro-MD"/>
        </w:rPr>
      </w:pPr>
      <w:r w:rsidRPr="0005197D">
        <w:rPr>
          <w:rFonts w:cstheme="majorHAnsi"/>
          <w:sz w:val="16"/>
          <w:szCs w:val="16"/>
          <w:lang w:val="ro-MD"/>
        </w:rPr>
        <w:t>HG nr.665 din 27.05.2016 „Pentru aprobarea Regulamentului cu privire la achizițiile publice de valoare mică”.</w:t>
      </w:r>
    </w:p>
  </w:footnote>
  <w:footnote w:id="45">
    <w:p w14:paraId="2212F890" w14:textId="77777777" w:rsidR="00BE6BF0" w:rsidRPr="0005197D" w:rsidRDefault="00BE6BF0" w:rsidP="00286EC8">
      <w:pPr>
        <w:pStyle w:val="FootnoteText"/>
        <w:rPr>
          <w:rFonts w:cstheme="majorHAnsi"/>
          <w:sz w:val="16"/>
          <w:szCs w:val="16"/>
          <w:lang w:val="ro-MD"/>
        </w:rPr>
      </w:pPr>
      <w:r w:rsidRPr="0005197D">
        <w:rPr>
          <w:rStyle w:val="FootnoteReference"/>
          <w:rFonts w:cstheme="majorHAnsi"/>
          <w:sz w:val="16"/>
          <w:szCs w:val="16"/>
          <w:lang w:val="ro-MD"/>
        </w:rPr>
        <w:footnoteRef/>
      </w:r>
      <w:r w:rsidRPr="0005197D">
        <w:rPr>
          <w:rFonts w:cstheme="majorHAnsi"/>
          <w:sz w:val="16"/>
          <w:szCs w:val="16"/>
          <w:lang w:val="ro-MD"/>
        </w:rPr>
        <w:t xml:space="preserve"> HG nr. 339 din 26.05.2017 „Cu privire la aprobarea Regulamentului privind Vocabularul comun al achizițiilor publice (CPV)</w:t>
      </w:r>
    </w:p>
  </w:footnote>
  <w:footnote w:id="46">
    <w:p w14:paraId="4CD66D6D" w14:textId="77777777" w:rsidR="00BE6BF0" w:rsidRPr="0005197D" w:rsidRDefault="00BE6BF0" w:rsidP="00286EC8">
      <w:pPr>
        <w:pStyle w:val="FootnoteText"/>
        <w:jc w:val="both"/>
        <w:rPr>
          <w:rFonts w:cstheme="majorHAnsi"/>
          <w:sz w:val="16"/>
          <w:szCs w:val="16"/>
          <w:lang w:val="ro-RO"/>
        </w:rPr>
      </w:pPr>
      <w:r w:rsidRPr="0005197D">
        <w:rPr>
          <w:rStyle w:val="FootnoteReference"/>
          <w:rFonts w:cstheme="majorHAnsi"/>
          <w:sz w:val="16"/>
          <w:szCs w:val="16"/>
          <w:lang w:val="ro-RO"/>
        </w:rPr>
        <w:footnoteRef/>
      </w:r>
      <w:r w:rsidRPr="0005197D">
        <w:rPr>
          <w:rFonts w:cstheme="majorHAnsi"/>
          <w:sz w:val="16"/>
          <w:szCs w:val="16"/>
          <w:lang w:val="ro-RO"/>
        </w:rPr>
        <w:t xml:space="preserve"> Achiziția publică nr. MD1559049184091 din 10.06.2019 privind achiziționarea țevii PVC canalizare, inițiată de către Primăria or. Ialoveni.</w:t>
      </w:r>
    </w:p>
  </w:footnote>
  <w:footnote w:id="47">
    <w:p w14:paraId="5930C284" w14:textId="77777777" w:rsidR="00BE6BF0" w:rsidRPr="0005197D" w:rsidRDefault="00BE6BF0" w:rsidP="00286EC8">
      <w:pPr>
        <w:pStyle w:val="FootnoteText"/>
        <w:jc w:val="both"/>
        <w:rPr>
          <w:rFonts w:cstheme="majorHAnsi"/>
          <w:sz w:val="16"/>
          <w:szCs w:val="16"/>
          <w:lang w:val="ro-RO"/>
        </w:rPr>
      </w:pPr>
      <w:r w:rsidRPr="0005197D">
        <w:rPr>
          <w:rStyle w:val="FootnoteReference"/>
          <w:rFonts w:cstheme="majorHAnsi"/>
          <w:sz w:val="16"/>
          <w:szCs w:val="16"/>
          <w:lang w:val="ro-RO"/>
        </w:rPr>
        <w:footnoteRef/>
      </w:r>
      <w:r w:rsidRPr="0005197D">
        <w:rPr>
          <w:rFonts w:cstheme="majorHAnsi"/>
          <w:sz w:val="16"/>
          <w:szCs w:val="16"/>
          <w:lang w:val="ro-RO"/>
        </w:rPr>
        <w:t xml:space="preserve"> Legea nr. 131 din 03.07.2017 privind achizițiile publice.</w:t>
      </w:r>
    </w:p>
  </w:footnote>
  <w:footnote w:id="48">
    <w:p w14:paraId="3EA32C94" w14:textId="77777777" w:rsidR="00BE6BF0" w:rsidRPr="0005197D" w:rsidRDefault="00BE6BF0" w:rsidP="00286EC8">
      <w:pPr>
        <w:pStyle w:val="FootnoteText"/>
        <w:jc w:val="both"/>
        <w:rPr>
          <w:rFonts w:cstheme="majorHAnsi"/>
          <w:sz w:val="16"/>
          <w:szCs w:val="16"/>
          <w:lang w:val="ro-RO"/>
        </w:rPr>
      </w:pPr>
      <w:r w:rsidRPr="0005197D">
        <w:rPr>
          <w:rStyle w:val="FootnoteReference"/>
          <w:rFonts w:cstheme="majorHAnsi"/>
          <w:sz w:val="16"/>
          <w:szCs w:val="16"/>
          <w:lang w:val="ro-RO"/>
        </w:rPr>
        <w:footnoteRef/>
      </w:r>
      <w:r w:rsidRPr="0005197D">
        <w:rPr>
          <w:rFonts w:cstheme="majorHAnsi"/>
          <w:sz w:val="16"/>
          <w:szCs w:val="16"/>
          <w:lang w:val="ro-RO"/>
        </w:rPr>
        <w:t xml:space="preserve"> Acordurile de prelungire a contractului: nr. 6/m din 04.07.2019 (până la 31.12.2019); nr. 4/M din 18.10.2018; nr. din 20.12.2018; nr. 3/M din 18.06.2018 și nr. 2/M din 27.12.2017.</w:t>
      </w:r>
    </w:p>
  </w:footnote>
  <w:footnote w:id="49">
    <w:p w14:paraId="14F1EF74" w14:textId="77777777" w:rsidR="00BE6BF0" w:rsidRPr="0005197D" w:rsidRDefault="00BE6BF0" w:rsidP="00286EC8">
      <w:pPr>
        <w:pStyle w:val="FootnoteText"/>
        <w:jc w:val="both"/>
        <w:rPr>
          <w:rFonts w:cstheme="majorHAnsi"/>
          <w:sz w:val="16"/>
          <w:szCs w:val="16"/>
          <w:lang w:val="ro-MD"/>
        </w:rPr>
      </w:pPr>
      <w:r w:rsidRPr="0005197D">
        <w:rPr>
          <w:rStyle w:val="FootnoteReference"/>
          <w:rFonts w:cstheme="majorHAnsi"/>
          <w:sz w:val="16"/>
          <w:szCs w:val="16"/>
          <w:lang w:val="ro-MD"/>
        </w:rPr>
        <w:footnoteRef/>
      </w:r>
      <w:r w:rsidRPr="0005197D">
        <w:rPr>
          <w:rFonts w:cstheme="majorHAnsi"/>
          <w:sz w:val="16"/>
          <w:szCs w:val="16"/>
          <w:lang w:val="ro-MD"/>
        </w:rPr>
        <w:t xml:space="preserve"> Cu nerespectarea prevederilor art.16 alin.(9) și art.28 alin.(1) din Legea nr.270 din 23.11.2018; pct.3 din Anexa nr.6 la HG nr.1231 din 12.12.2018.</w:t>
      </w:r>
    </w:p>
  </w:footnote>
  <w:footnote w:id="50">
    <w:p w14:paraId="207BE5C5" w14:textId="77777777" w:rsidR="00BE6BF0" w:rsidRPr="0005197D" w:rsidRDefault="00BE6BF0" w:rsidP="00286EC8">
      <w:pPr>
        <w:pStyle w:val="tt"/>
        <w:jc w:val="both"/>
        <w:rPr>
          <w:rFonts w:cstheme="majorHAnsi"/>
          <w:b w:val="0"/>
          <w:sz w:val="16"/>
          <w:szCs w:val="16"/>
          <w:lang w:val="ro-RO"/>
        </w:rPr>
      </w:pPr>
      <w:r w:rsidRPr="0005197D">
        <w:rPr>
          <w:rStyle w:val="FootnoteReference"/>
          <w:rFonts w:cstheme="majorHAnsi"/>
          <w:b w:val="0"/>
          <w:sz w:val="16"/>
          <w:szCs w:val="16"/>
          <w:lang w:val="ro-RO"/>
        </w:rPr>
        <w:footnoteRef/>
      </w:r>
      <w:r w:rsidRPr="0005197D">
        <w:rPr>
          <w:rFonts w:cstheme="majorHAnsi"/>
          <w:b w:val="0"/>
          <w:sz w:val="16"/>
          <w:szCs w:val="16"/>
          <w:lang w:val="ro-RO"/>
        </w:rPr>
        <w:t xml:space="preserve"> HG nr.1427 din 22.12.2004 „Pentru aprobarea Regulamentului-tip privind constituirea fondurilor de rezervă ale autorităților administrației publice locale și utilizarea mijloacelor acestora”. </w:t>
      </w:r>
    </w:p>
  </w:footnote>
  <w:footnote w:id="51">
    <w:p w14:paraId="4C2A8BFC" w14:textId="77777777" w:rsidR="00BE6BF0" w:rsidRPr="0005197D" w:rsidRDefault="00BE6BF0" w:rsidP="00286EC8">
      <w:pPr>
        <w:jc w:val="both"/>
        <w:rPr>
          <w:rFonts w:cstheme="majorHAnsi"/>
          <w:sz w:val="16"/>
          <w:szCs w:val="16"/>
          <w:lang w:val="ro-RO"/>
        </w:rPr>
      </w:pPr>
      <w:r w:rsidRPr="0005197D">
        <w:rPr>
          <w:rStyle w:val="FootnoteReference"/>
          <w:rFonts w:cstheme="majorHAnsi"/>
          <w:sz w:val="16"/>
          <w:szCs w:val="16"/>
          <w:lang w:val="ro-RO"/>
        </w:rPr>
        <w:footnoteRef/>
      </w:r>
      <w:r w:rsidRPr="0005197D">
        <w:rPr>
          <w:rFonts w:cstheme="majorHAnsi"/>
          <w:sz w:val="16"/>
          <w:szCs w:val="16"/>
          <w:lang w:val="ro-RO"/>
        </w:rPr>
        <w:t xml:space="preserve"> Pentru terenul cu numărul cadastral 5501201036 și suprafața de 1,7 ha transmis pentru arendă SC „FIM-CONSTRUCTION”SRL, contra sumei anuale de 11639, 00 lei (1,7x65x19873,34x1,06x0,5%) diminuând neîntemeiat cuantumul plătii de arendă cu (1,7ha x65x19873,34x1%)=21960,0 lei (anual) -11639,00=10321,04 lei, sau au fost ratate venituri maxime de până la 10 % în sumă de 219600,0 lei; pentru terenul cu numărul cadastral 5501215379 și suprafața de 2,31 ha, transmis pentru arendă SC „FIM-CONSTRUCTION” SRL, contra plății anuale de arendă de 15816, 0 lei=(2,31 hax65x19873,34x1,06x0,5) sau a fost diminuat cu (2,31 hax65x19873,34x1%)=29839,8 lei -15816,0=</w:t>
      </w:r>
      <w:r w:rsidRPr="0005197D">
        <w:rPr>
          <w:rFonts w:cstheme="majorHAnsi"/>
          <w:b/>
          <w:sz w:val="16"/>
          <w:szCs w:val="16"/>
          <w:lang w:val="ro-RO"/>
        </w:rPr>
        <w:t>14023,82 lei</w:t>
      </w:r>
      <w:r w:rsidRPr="0005197D">
        <w:rPr>
          <w:rFonts w:cstheme="majorHAnsi"/>
          <w:sz w:val="16"/>
          <w:szCs w:val="16"/>
          <w:lang w:val="ro-RO"/>
        </w:rPr>
        <w:t>, fiind ratate venituri de până la 10% în sumă de 298398,2 mii lei.</w:t>
      </w:r>
    </w:p>
  </w:footnote>
  <w:footnote w:id="52">
    <w:p w14:paraId="17491F16" w14:textId="77777777" w:rsidR="00BE6BF0" w:rsidRPr="0005197D" w:rsidRDefault="00BE6BF0" w:rsidP="00286EC8">
      <w:pPr>
        <w:pStyle w:val="FootnoteText"/>
        <w:jc w:val="both"/>
        <w:rPr>
          <w:rFonts w:cstheme="majorHAnsi"/>
          <w:sz w:val="16"/>
          <w:szCs w:val="16"/>
          <w:lang w:val="ro-RO"/>
        </w:rPr>
      </w:pPr>
      <w:r w:rsidRPr="0005197D">
        <w:rPr>
          <w:rStyle w:val="FootnoteReference"/>
          <w:rFonts w:cstheme="majorHAnsi"/>
          <w:sz w:val="16"/>
          <w:szCs w:val="16"/>
          <w:lang w:val="ro-RO"/>
        </w:rPr>
        <w:footnoteRef/>
      </w:r>
      <w:r w:rsidRPr="0005197D">
        <w:rPr>
          <w:rFonts w:cstheme="majorHAnsi"/>
          <w:sz w:val="16"/>
          <w:szCs w:val="16"/>
          <w:lang w:val="ro-RO"/>
        </w:rPr>
        <w:t xml:space="preserve"> Anexa nr.7 „Determinarea cuantumului minim al chiriei bunurilor proprietate publică” la Legea bugetului de stat pentru anul 2019 nr.303 din 30.11.2018.</w:t>
      </w:r>
    </w:p>
  </w:footnote>
  <w:footnote w:id="53">
    <w:p w14:paraId="6B3A4EFB" w14:textId="77777777" w:rsidR="00BE6BF0" w:rsidRPr="0005197D" w:rsidRDefault="00BE6BF0" w:rsidP="00286EC8">
      <w:pPr>
        <w:pStyle w:val="NormalWeb"/>
        <w:ind w:firstLine="0"/>
        <w:rPr>
          <w:rFonts w:cstheme="majorHAnsi"/>
          <w:sz w:val="16"/>
          <w:szCs w:val="16"/>
          <w:lang w:val="ro-RO"/>
        </w:rPr>
      </w:pPr>
      <w:r w:rsidRPr="0005197D">
        <w:rPr>
          <w:rStyle w:val="FootnoteReference"/>
          <w:rFonts w:cstheme="majorHAnsi"/>
          <w:sz w:val="16"/>
          <w:szCs w:val="16"/>
          <w:lang w:val="ro-RO"/>
        </w:rPr>
        <w:footnoteRef/>
      </w:r>
      <w:r w:rsidRPr="0005197D">
        <w:rPr>
          <w:rFonts w:cstheme="majorHAnsi"/>
          <w:sz w:val="16"/>
          <w:szCs w:val="16"/>
          <w:lang w:val="ro-RO"/>
        </w:rPr>
        <w:t xml:space="preserve"> Legea cadastrului bunurilor imobile nr.1543-XIII din 25.02.1998 (cu modificările ulterioare).</w:t>
      </w:r>
    </w:p>
  </w:footnote>
  <w:footnote w:id="54">
    <w:p w14:paraId="36F4D1AB" w14:textId="77777777" w:rsidR="00BE6BF0" w:rsidRPr="0005197D" w:rsidRDefault="00BE6BF0" w:rsidP="00286EC8">
      <w:pPr>
        <w:pStyle w:val="FootnoteText"/>
        <w:jc w:val="both"/>
        <w:rPr>
          <w:rFonts w:cstheme="majorHAnsi"/>
          <w:sz w:val="16"/>
          <w:szCs w:val="16"/>
          <w:lang w:val="ro-MD"/>
        </w:rPr>
      </w:pPr>
      <w:r w:rsidRPr="0005197D">
        <w:rPr>
          <w:rStyle w:val="FootnoteReference"/>
          <w:rFonts w:cstheme="majorHAnsi"/>
          <w:sz w:val="16"/>
          <w:szCs w:val="16"/>
          <w:lang w:val="ro-MD"/>
        </w:rPr>
        <w:footnoteRef/>
      </w:r>
      <w:r w:rsidRPr="0005197D">
        <w:rPr>
          <w:rFonts w:cstheme="majorHAnsi"/>
          <w:sz w:val="16"/>
          <w:szCs w:val="16"/>
          <w:lang w:val="ro-MD"/>
        </w:rPr>
        <w:t xml:space="preserve"> Legea nr. 260 din 07.12.2017 privind organizarea și funcționarea Curții de Conturi a Republicii Moldova”.</w:t>
      </w:r>
    </w:p>
  </w:footnote>
  <w:footnote w:id="55">
    <w:p w14:paraId="691C68E8" w14:textId="77777777" w:rsidR="00BE6BF0" w:rsidRPr="0005197D" w:rsidRDefault="00BE6BF0" w:rsidP="00286EC8">
      <w:pPr>
        <w:pStyle w:val="FootnoteText"/>
        <w:jc w:val="both"/>
        <w:rPr>
          <w:rFonts w:cstheme="majorHAnsi"/>
          <w:sz w:val="16"/>
          <w:szCs w:val="16"/>
          <w:lang w:val="ro-RO"/>
        </w:rPr>
      </w:pPr>
      <w:r w:rsidRPr="0005197D">
        <w:rPr>
          <w:rStyle w:val="FootnoteReference"/>
          <w:rFonts w:cstheme="majorHAnsi"/>
          <w:sz w:val="16"/>
          <w:szCs w:val="16"/>
          <w:lang w:val="ro-MD"/>
        </w:rPr>
        <w:footnoteRef/>
      </w:r>
      <w:r w:rsidRPr="0005197D">
        <w:rPr>
          <w:rFonts w:cstheme="majorHAnsi"/>
          <w:sz w:val="16"/>
          <w:szCs w:val="16"/>
          <w:lang w:val="ro-MD"/>
        </w:rPr>
        <w:t xml:space="preserve"> </w:t>
      </w:r>
      <w:r w:rsidRPr="0005197D">
        <w:rPr>
          <w:rFonts w:cstheme="majorHAnsi"/>
          <w:color w:val="000000"/>
          <w:sz w:val="16"/>
          <w:szCs w:val="16"/>
          <w:lang w:val="ro-MD"/>
        </w:rPr>
        <w:t>Hotărârea CCRM nr.77 din 27.12.2019 „Privind aprobarea Programului activității de audit a CCRM pe anul 2020”.</w:t>
      </w:r>
    </w:p>
  </w:footnote>
  <w:footnote w:id="56">
    <w:p w14:paraId="01F179AE" w14:textId="77777777" w:rsidR="00BE6BF0" w:rsidRPr="0005197D" w:rsidRDefault="00BE6BF0" w:rsidP="00286EC8">
      <w:pPr>
        <w:pStyle w:val="FootnoteText"/>
        <w:jc w:val="both"/>
        <w:rPr>
          <w:rFonts w:cstheme="majorHAnsi"/>
          <w:sz w:val="16"/>
          <w:szCs w:val="16"/>
          <w:lang w:val="ro-RO"/>
        </w:rPr>
      </w:pPr>
      <w:r w:rsidRPr="0005197D">
        <w:rPr>
          <w:rStyle w:val="FootnoteReference"/>
          <w:rFonts w:cstheme="majorHAnsi"/>
          <w:sz w:val="16"/>
          <w:szCs w:val="16"/>
        </w:rPr>
        <w:footnoteRef/>
      </w:r>
      <w:r w:rsidRPr="0005197D">
        <w:rPr>
          <w:rFonts w:cstheme="majorHAnsi"/>
          <w:sz w:val="16"/>
          <w:szCs w:val="16"/>
          <w:lang w:val="en-US"/>
        </w:rPr>
        <w:t xml:space="preserve"> </w:t>
      </w:r>
      <w:r w:rsidRPr="0005197D">
        <w:rPr>
          <w:rFonts w:cstheme="majorHAnsi"/>
          <w:sz w:val="16"/>
          <w:szCs w:val="16"/>
          <w:lang w:val="ro-MD"/>
        </w:rPr>
        <w:t>ISSAI 100, ISSAI 400 și ISSAI 4000, aprobate pentru aplicare prin Hotărârea CCRM nr.2 din 24.01.2020 „Cu privire la Cadrul Declarațiilor Profesionale ale INTOSAI”.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C5A6D" w14:textId="77777777" w:rsidR="00BE6BF0" w:rsidRDefault="00BE6B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6A3FA" w14:textId="77777777" w:rsidR="00BE6BF0" w:rsidRDefault="00BE6B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DA88D" w14:textId="77777777" w:rsidR="00BE6BF0" w:rsidRDefault="00BE6B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E4D"/>
    <w:multiLevelType w:val="hybridMultilevel"/>
    <w:tmpl w:val="42C28266"/>
    <w:lvl w:ilvl="0" w:tplc="0054F184">
      <w:start w:val="1"/>
      <w:numFmt w:val="decimal"/>
      <w:lvlText w:val="%1)"/>
      <w:lvlJc w:val="left"/>
      <w:pPr>
        <w:ind w:left="2203" w:hanging="360"/>
      </w:pPr>
      <w:rPr>
        <w:rFonts w:hint="default"/>
        <w:b/>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 w15:restartNumberingAfterBreak="0">
    <w:nsid w:val="04B84609"/>
    <w:multiLevelType w:val="hybridMultilevel"/>
    <w:tmpl w:val="2A6CC334"/>
    <w:lvl w:ilvl="0" w:tplc="0409000D">
      <w:start w:val="1"/>
      <w:numFmt w:val="bullet"/>
      <w:lvlText w:val=""/>
      <w:lvlJc w:val="left"/>
      <w:pPr>
        <w:ind w:left="1541" w:hanging="360"/>
      </w:pPr>
      <w:rPr>
        <w:rFonts w:ascii="Wingdings" w:hAnsi="Wingdings" w:hint="default"/>
      </w:rPr>
    </w:lvl>
    <w:lvl w:ilvl="1" w:tplc="04090003" w:tentative="1">
      <w:start w:val="1"/>
      <w:numFmt w:val="bullet"/>
      <w:lvlText w:val="o"/>
      <w:lvlJc w:val="left"/>
      <w:pPr>
        <w:ind w:left="2261" w:hanging="360"/>
      </w:pPr>
      <w:rPr>
        <w:rFonts w:ascii="Courier New" w:hAnsi="Courier New" w:cs="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cs="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cs="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2" w15:restartNumberingAfterBreak="0">
    <w:nsid w:val="0750264B"/>
    <w:multiLevelType w:val="hybridMultilevel"/>
    <w:tmpl w:val="BC246894"/>
    <w:lvl w:ilvl="0" w:tplc="918C2DC0">
      <w:start w:val="1"/>
      <w:numFmt w:val="bullet"/>
      <w:lvlText w:val=""/>
      <w:lvlJc w:val="left"/>
      <w:pPr>
        <w:ind w:left="643" w:hanging="360"/>
      </w:pPr>
      <w:rPr>
        <w:rFonts w:ascii="Symbol" w:hAnsi="Symbol" w:hint="default"/>
        <w:lang w:val="ro-RO"/>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 w15:restartNumberingAfterBreak="0">
    <w:nsid w:val="096475C1"/>
    <w:multiLevelType w:val="hybridMultilevel"/>
    <w:tmpl w:val="7570E16C"/>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A5103D6"/>
    <w:multiLevelType w:val="hybridMultilevel"/>
    <w:tmpl w:val="9162E530"/>
    <w:lvl w:ilvl="0" w:tplc="DBB8BE42">
      <w:start w:val="1"/>
      <w:numFmt w:val="decimal"/>
      <w:lvlText w:val="%1."/>
      <w:lvlJc w:val="left"/>
      <w:pPr>
        <w:ind w:left="1069"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15:restartNumberingAfterBreak="0">
    <w:nsid w:val="0DDC6948"/>
    <w:multiLevelType w:val="hybridMultilevel"/>
    <w:tmpl w:val="0C2AE7A8"/>
    <w:lvl w:ilvl="0" w:tplc="9CAABA8C">
      <w:start w:val="1"/>
      <w:numFmt w:val="bullet"/>
      <w:lvlText w:val=""/>
      <w:lvlJc w:val="left"/>
      <w:pPr>
        <w:ind w:left="1428" w:hanging="360"/>
      </w:pPr>
      <w:rPr>
        <w:rFonts w:ascii="Wingdings" w:hAnsi="Wingdings"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DF34D98"/>
    <w:multiLevelType w:val="hybridMultilevel"/>
    <w:tmpl w:val="A1FEF98E"/>
    <w:lvl w:ilvl="0" w:tplc="817E24A8">
      <w:start w:val="1"/>
      <w:numFmt w:val="bullet"/>
      <w:lvlText w:val=""/>
      <w:lvlJc w:val="left"/>
      <w:pPr>
        <w:ind w:left="927" w:hanging="360"/>
      </w:pPr>
      <w:rPr>
        <w:rFonts w:ascii="Symbol" w:hAnsi="Symbol" w:hint="default"/>
        <w:b w:val="0"/>
        <w:i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211B36BD"/>
    <w:multiLevelType w:val="hybridMultilevel"/>
    <w:tmpl w:val="5C9665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204DD1"/>
    <w:multiLevelType w:val="hybridMultilevel"/>
    <w:tmpl w:val="781662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34141F"/>
    <w:multiLevelType w:val="hybridMultilevel"/>
    <w:tmpl w:val="2092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6560B9"/>
    <w:multiLevelType w:val="hybridMultilevel"/>
    <w:tmpl w:val="6BCE50B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1" w15:restartNumberingAfterBreak="0">
    <w:nsid w:val="2FAB5F98"/>
    <w:multiLevelType w:val="hybridMultilevel"/>
    <w:tmpl w:val="EED274AC"/>
    <w:lvl w:ilvl="0" w:tplc="48E62C38">
      <w:start w:val="1"/>
      <w:numFmt w:val="decimal"/>
      <w:lvlText w:val="%1)"/>
      <w:lvlJc w:val="left"/>
      <w:pPr>
        <w:ind w:left="1211" w:hanging="360"/>
      </w:pPr>
      <w:rPr>
        <w:rFonts w:hint="default"/>
        <w:b/>
      </w:rPr>
    </w:lvl>
    <w:lvl w:ilvl="1" w:tplc="04090019" w:tentative="1">
      <w:start w:val="1"/>
      <w:numFmt w:val="lowerLetter"/>
      <w:lvlText w:val="%2."/>
      <w:lvlJc w:val="left"/>
      <w:pPr>
        <w:ind w:left="-274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1307" w:hanging="360"/>
      </w:pPr>
    </w:lvl>
    <w:lvl w:ilvl="4" w:tplc="04090019" w:tentative="1">
      <w:start w:val="1"/>
      <w:numFmt w:val="lowerLetter"/>
      <w:lvlText w:val="%5."/>
      <w:lvlJc w:val="left"/>
      <w:pPr>
        <w:ind w:left="-587" w:hanging="360"/>
      </w:pPr>
    </w:lvl>
    <w:lvl w:ilvl="5" w:tplc="0409001B" w:tentative="1">
      <w:start w:val="1"/>
      <w:numFmt w:val="lowerRoman"/>
      <w:lvlText w:val="%6."/>
      <w:lvlJc w:val="right"/>
      <w:pPr>
        <w:ind w:left="133" w:hanging="180"/>
      </w:pPr>
    </w:lvl>
    <w:lvl w:ilvl="6" w:tplc="0409000F" w:tentative="1">
      <w:start w:val="1"/>
      <w:numFmt w:val="decimal"/>
      <w:lvlText w:val="%7."/>
      <w:lvlJc w:val="left"/>
      <w:pPr>
        <w:ind w:left="853" w:hanging="360"/>
      </w:pPr>
    </w:lvl>
    <w:lvl w:ilvl="7" w:tplc="04090019" w:tentative="1">
      <w:start w:val="1"/>
      <w:numFmt w:val="lowerLetter"/>
      <w:lvlText w:val="%8."/>
      <w:lvlJc w:val="left"/>
      <w:pPr>
        <w:ind w:left="1573" w:hanging="360"/>
      </w:pPr>
    </w:lvl>
    <w:lvl w:ilvl="8" w:tplc="0409001B" w:tentative="1">
      <w:start w:val="1"/>
      <w:numFmt w:val="lowerRoman"/>
      <w:lvlText w:val="%9."/>
      <w:lvlJc w:val="right"/>
      <w:pPr>
        <w:ind w:left="2293" w:hanging="180"/>
      </w:pPr>
    </w:lvl>
  </w:abstractNum>
  <w:abstractNum w:abstractNumId="12" w15:restartNumberingAfterBreak="0">
    <w:nsid w:val="35525B22"/>
    <w:multiLevelType w:val="hybridMultilevel"/>
    <w:tmpl w:val="D13EF0D8"/>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3" w15:restartNumberingAfterBreak="0">
    <w:nsid w:val="38F302C8"/>
    <w:multiLevelType w:val="hybridMultilevel"/>
    <w:tmpl w:val="D6EEE5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A603A6"/>
    <w:multiLevelType w:val="hybridMultilevel"/>
    <w:tmpl w:val="6890D860"/>
    <w:lvl w:ilvl="0" w:tplc="0409000D">
      <w:start w:val="1"/>
      <w:numFmt w:val="bullet"/>
      <w:lvlText w:val=""/>
      <w:lvlJc w:val="left"/>
      <w:pPr>
        <w:ind w:left="927"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846678E"/>
    <w:multiLevelType w:val="hybridMultilevel"/>
    <w:tmpl w:val="762E48D2"/>
    <w:lvl w:ilvl="0" w:tplc="23584B20">
      <w:start w:val="1"/>
      <w:numFmt w:val="bullet"/>
      <w:lvlText w:val="-"/>
      <w:lvlJc w:val="left"/>
      <w:pPr>
        <w:ind w:left="915" w:hanging="360"/>
      </w:pPr>
      <w:rPr>
        <w:rFonts w:ascii="Times New Roman" w:eastAsiaTheme="minorHAnsi" w:hAnsi="Times New Roman"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6" w15:restartNumberingAfterBreak="0">
    <w:nsid w:val="4BAB1BBF"/>
    <w:multiLevelType w:val="hybridMultilevel"/>
    <w:tmpl w:val="101C573A"/>
    <w:lvl w:ilvl="0" w:tplc="332EF70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BF42385"/>
    <w:multiLevelType w:val="hybridMultilevel"/>
    <w:tmpl w:val="D206B952"/>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18" w15:restartNumberingAfterBreak="0">
    <w:nsid w:val="50FD378B"/>
    <w:multiLevelType w:val="hybridMultilevel"/>
    <w:tmpl w:val="39A6E7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B71E56"/>
    <w:multiLevelType w:val="hybridMultilevel"/>
    <w:tmpl w:val="1CCAD6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0802B2"/>
    <w:multiLevelType w:val="hybridMultilevel"/>
    <w:tmpl w:val="980A4310"/>
    <w:lvl w:ilvl="0" w:tplc="04190001">
      <w:start w:val="1"/>
      <w:numFmt w:val="bullet"/>
      <w:lvlText w:val=""/>
      <w:lvlJc w:val="left"/>
      <w:pPr>
        <w:ind w:left="1004" w:hanging="360"/>
      </w:pPr>
      <w:rPr>
        <w:rFonts w:ascii="Symbol" w:hAnsi="Symbol" w:hint="default"/>
      </w:rPr>
    </w:lvl>
    <w:lvl w:ilvl="1" w:tplc="0419000D">
      <w:start w:val="1"/>
      <w:numFmt w:val="bullet"/>
      <w:lvlText w:val=""/>
      <w:lvlJc w:val="left"/>
      <w:pPr>
        <w:ind w:left="1724" w:hanging="360"/>
      </w:pPr>
      <w:rPr>
        <w:rFonts w:ascii="Wingdings" w:hAnsi="Wingdings"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5F4D4765"/>
    <w:multiLevelType w:val="hybridMultilevel"/>
    <w:tmpl w:val="456EE7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771151"/>
    <w:multiLevelType w:val="hybridMultilevel"/>
    <w:tmpl w:val="2C90E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80E342C"/>
    <w:multiLevelType w:val="hybridMultilevel"/>
    <w:tmpl w:val="653C1C10"/>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6FC348BD"/>
    <w:multiLevelType w:val="multilevel"/>
    <w:tmpl w:val="B100D696"/>
    <w:lvl w:ilvl="0">
      <w:start w:val="2"/>
      <w:numFmt w:val="decimal"/>
      <w:lvlText w:val="%1."/>
      <w:lvlJc w:val="left"/>
      <w:pPr>
        <w:ind w:left="360" w:hanging="360"/>
      </w:pPr>
      <w:rPr>
        <w:rFonts w:hint="default"/>
      </w:rPr>
    </w:lvl>
    <w:lvl w:ilvl="1">
      <w:start w:val="1"/>
      <w:numFmt w:val="decimal"/>
      <w:lvlText w:val="%1.%2."/>
      <w:lvlJc w:val="left"/>
      <w:pPr>
        <w:ind w:left="57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134343B"/>
    <w:multiLevelType w:val="hybridMultilevel"/>
    <w:tmpl w:val="FE3CD85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15:restartNumberingAfterBreak="0">
    <w:nsid w:val="7B344BBE"/>
    <w:multiLevelType w:val="multilevel"/>
    <w:tmpl w:val="E9BEBC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E851B3A"/>
    <w:multiLevelType w:val="hybridMultilevel"/>
    <w:tmpl w:val="63A882AC"/>
    <w:lvl w:ilvl="0" w:tplc="301E7FC0">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5"/>
  </w:num>
  <w:num w:numId="3">
    <w:abstractNumId w:val="20"/>
  </w:num>
  <w:num w:numId="4">
    <w:abstractNumId w:val="27"/>
  </w:num>
  <w:num w:numId="5">
    <w:abstractNumId w:val="15"/>
  </w:num>
  <w:num w:numId="6">
    <w:abstractNumId w:val="3"/>
  </w:num>
  <w:num w:numId="7">
    <w:abstractNumId w:val="13"/>
  </w:num>
  <w:num w:numId="8">
    <w:abstractNumId w:val="25"/>
  </w:num>
  <w:num w:numId="9">
    <w:abstractNumId w:val="0"/>
  </w:num>
  <w:num w:numId="10">
    <w:abstractNumId w:val="11"/>
  </w:num>
  <w:num w:numId="11">
    <w:abstractNumId w:val="2"/>
  </w:num>
  <w:num w:numId="12">
    <w:abstractNumId w:val="1"/>
  </w:num>
  <w:num w:numId="13">
    <w:abstractNumId w:val="22"/>
  </w:num>
  <w:num w:numId="14">
    <w:abstractNumId w:val="12"/>
  </w:num>
  <w:num w:numId="15">
    <w:abstractNumId w:val="24"/>
  </w:num>
  <w:num w:numId="16">
    <w:abstractNumId w:val="14"/>
  </w:num>
  <w:num w:numId="17">
    <w:abstractNumId w:val="18"/>
  </w:num>
  <w:num w:numId="18">
    <w:abstractNumId w:val="4"/>
  </w:num>
  <w:num w:numId="19">
    <w:abstractNumId w:val="17"/>
  </w:num>
  <w:num w:numId="20">
    <w:abstractNumId w:val="9"/>
  </w:num>
  <w:num w:numId="21">
    <w:abstractNumId w:val="21"/>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0"/>
  </w:num>
  <w:num w:numId="37">
    <w:abstractNumId w:val="7"/>
  </w:num>
  <w:num w:numId="38">
    <w:abstractNumId w:val="8"/>
  </w:num>
  <w:num w:numId="39">
    <w:abstractNumId w:val="19"/>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D1"/>
    <w:rsid w:val="00005C07"/>
    <w:rsid w:val="000138B0"/>
    <w:rsid w:val="0005197D"/>
    <w:rsid w:val="000D453F"/>
    <w:rsid w:val="0012362C"/>
    <w:rsid w:val="00152009"/>
    <w:rsid w:val="001527EA"/>
    <w:rsid w:val="00181A8E"/>
    <w:rsid w:val="001A689C"/>
    <w:rsid w:val="001F7BFA"/>
    <w:rsid w:val="00215614"/>
    <w:rsid w:val="0023529A"/>
    <w:rsid w:val="0024125E"/>
    <w:rsid w:val="00277F84"/>
    <w:rsid w:val="00286EC8"/>
    <w:rsid w:val="00315594"/>
    <w:rsid w:val="00357C4E"/>
    <w:rsid w:val="003A074B"/>
    <w:rsid w:val="003A2446"/>
    <w:rsid w:val="003B7F59"/>
    <w:rsid w:val="003C2D35"/>
    <w:rsid w:val="003C39F8"/>
    <w:rsid w:val="00402507"/>
    <w:rsid w:val="00417D6A"/>
    <w:rsid w:val="00426A64"/>
    <w:rsid w:val="00492CA2"/>
    <w:rsid w:val="004D1372"/>
    <w:rsid w:val="004D7E06"/>
    <w:rsid w:val="004F42AE"/>
    <w:rsid w:val="00534925"/>
    <w:rsid w:val="00593D83"/>
    <w:rsid w:val="005B74A1"/>
    <w:rsid w:val="005C5C58"/>
    <w:rsid w:val="005D39B7"/>
    <w:rsid w:val="00616F7C"/>
    <w:rsid w:val="00625B5B"/>
    <w:rsid w:val="006616E9"/>
    <w:rsid w:val="006640D9"/>
    <w:rsid w:val="006A18EC"/>
    <w:rsid w:val="006A3FF7"/>
    <w:rsid w:val="006B0430"/>
    <w:rsid w:val="006B3ED1"/>
    <w:rsid w:val="006C2375"/>
    <w:rsid w:val="006C456F"/>
    <w:rsid w:val="007021E5"/>
    <w:rsid w:val="007310A0"/>
    <w:rsid w:val="007473A6"/>
    <w:rsid w:val="007A456A"/>
    <w:rsid w:val="00813798"/>
    <w:rsid w:val="008447E6"/>
    <w:rsid w:val="00844CF6"/>
    <w:rsid w:val="00875EA1"/>
    <w:rsid w:val="008D4857"/>
    <w:rsid w:val="00910602"/>
    <w:rsid w:val="009468D7"/>
    <w:rsid w:val="009674DC"/>
    <w:rsid w:val="00970A4C"/>
    <w:rsid w:val="0097565E"/>
    <w:rsid w:val="009807A0"/>
    <w:rsid w:val="00983D7D"/>
    <w:rsid w:val="009E3D36"/>
    <w:rsid w:val="009E6A56"/>
    <w:rsid w:val="00A1370D"/>
    <w:rsid w:val="00AC481E"/>
    <w:rsid w:val="00AD2C19"/>
    <w:rsid w:val="00B27748"/>
    <w:rsid w:val="00B57FC5"/>
    <w:rsid w:val="00B66478"/>
    <w:rsid w:val="00B723F9"/>
    <w:rsid w:val="00B852D4"/>
    <w:rsid w:val="00BD0C62"/>
    <w:rsid w:val="00BE6BF0"/>
    <w:rsid w:val="00C237B0"/>
    <w:rsid w:val="00C63062"/>
    <w:rsid w:val="00CC4652"/>
    <w:rsid w:val="00CE3B08"/>
    <w:rsid w:val="00CE552A"/>
    <w:rsid w:val="00D04E33"/>
    <w:rsid w:val="00D32E36"/>
    <w:rsid w:val="00DC47E1"/>
    <w:rsid w:val="00DC48BD"/>
    <w:rsid w:val="00DD5E65"/>
    <w:rsid w:val="00E22626"/>
    <w:rsid w:val="00E87CFA"/>
    <w:rsid w:val="00E931AC"/>
    <w:rsid w:val="00EB30BB"/>
    <w:rsid w:val="00EC0ACE"/>
    <w:rsid w:val="00EE0677"/>
    <w:rsid w:val="00F2338E"/>
    <w:rsid w:val="00F333CA"/>
    <w:rsid w:val="00F3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74E21"/>
  <w15:chartTrackingRefBased/>
  <w15:docId w15:val="{38CC94D5-1AA1-45A3-88FD-711AB9514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78"/>
    <w:pPr>
      <w:spacing w:after="0" w:line="240" w:lineRule="auto"/>
    </w:pPr>
    <w:rPr>
      <w:rFonts w:asciiTheme="majorHAnsi" w:eastAsia="Times New Roman" w:hAnsiTheme="majorHAnsi" w:cs="Times New Roman"/>
      <w:sz w:val="24"/>
      <w:szCs w:val="24"/>
      <w:lang w:val="ru-RU" w:eastAsia="ru-RU"/>
    </w:rPr>
  </w:style>
  <w:style w:type="paragraph" w:styleId="Heading1">
    <w:name w:val="heading 1"/>
    <w:basedOn w:val="Normal"/>
    <w:next w:val="Normal"/>
    <w:link w:val="Heading1Char"/>
    <w:uiPriority w:val="9"/>
    <w:qFormat/>
    <w:rsid w:val="00286EC8"/>
    <w:pPr>
      <w:keepNext/>
      <w:keepLines/>
      <w:spacing w:before="240"/>
      <w:outlineLvl w:val="0"/>
    </w:pPr>
    <w:rPr>
      <w:rFonts w:ascii="Calibri Light" w:eastAsiaTheme="majorEastAsia" w:hAnsi="Calibri Light" w:cstheme="majorBidi"/>
      <w:color w:val="2E74B5" w:themeColor="accent1" w:themeShade="BF"/>
      <w:szCs w:val="32"/>
    </w:rPr>
  </w:style>
  <w:style w:type="paragraph" w:styleId="Heading2">
    <w:name w:val="heading 2"/>
    <w:basedOn w:val="Normal"/>
    <w:next w:val="Normal"/>
    <w:link w:val="Heading2Char"/>
    <w:uiPriority w:val="9"/>
    <w:unhideWhenUsed/>
    <w:qFormat/>
    <w:rsid w:val="00286EC8"/>
    <w:pPr>
      <w:keepNext/>
      <w:keepLines/>
      <w:spacing w:before="40" w:line="259" w:lineRule="auto"/>
      <w:outlineLvl w:val="1"/>
    </w:pPr>
    <w:rPr>
      <w:rFonts w:eastAsiaTheme="majorEastAsia" w:cstheme="majorBidi"/>
      <w:color w:val="2E74B5" w:themeColor="accent1" w:themeShade="BF"/>
      <w:sz w:val="26"/>
      <w:szCs w:val="26"/>
      <w:lang w:val="en-US" w:eastAsia="en-US"/>
    </w:rPr>
  </w:style>
  <w:style w:type="paragraph" w:styleId="Heading3">
    <w:name w:val="heading 3"/>
    <w:basedOn w:val="Normal"/>
    <w:next w:val="Normal"/>
    <w:link w:val="Heading3Char"/>
    <w:uiPriority w:val="9"/>
    <w:semiHidden/>
    <w:unhideWhenUsed/>
    <w:qFormat/>
    <w:rsid w:val="00286EC8"/>
    <w:pPr>
      <w:keepNext/>
      <w:keepLines/>
      <w:spacing w:before="40"/>
      <w:outlineLvl w:val="2"/>
    </w:pPr>
    <w:rPr>
      <w:rFonts w:eastAsiaTheme="majorEastAsia" w:cstheme="majorBidi"/>
      <w:color w:val="1F4D78" w:themeColor="accent1" w:themeShade="7F"/>
    </w:rPr>
  </w:style>
  <w:style w:type="paragraph" w:styleId="Heading4">
    <w:name w:val="heading 4"/>
    <w:basedOn w:val="Normal"/>
    <w:next w:val="Normal"/>
    <w:link w:val="Heading4Char"/>
    <w:uiPriority w:val="9"/>
    <w:semiHidden/>
    <w:unhideWhenUsed/>
    <w:qFormat/>
    <w:rsid w:val="00286EC8"/>
    <w:pPr>
      <w:keepNext/>
      <w:keepLines/>
      <w:spacing w:before="40"/>
      <w:outlineLvl w:val="3"/>
    </w:pPr>
    <w:rPr>
      <w:rFonts w:eastAsiaTheme="majorEastAsia"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EC8"/>
    <w:rPr>
      <w:rFonts w:ascii="Calibri Light" w:eastAsiaTheme="majorEastAsia" w:hAnsi="Calibri Light" w:cstheme="majorBidi"/>
      <w:color w:val="2E74B5" w:themeColor="accent1" w:themeShade="BF"/>
      <w:sz w:val="24"/>
      <w:szCs w:val="32"/>
      <w:lang w:val="ru-RU" w:eastAsia="ru-RU"/>
    </w:rPr>
  </w:style>
  <w:style w:type="character" w:customStyle="1" w:styleId="Heading2Char">
    <w:name w:val="Heading 2 Char"/>
    <w:basedOn w:val="DefaultParagraphFont"/>
    <w:link w:val="Heading2"/>
    <w:uiPriority w:val="9"/>
    <w:rsid w:val="00286EC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86EC8"/>
    <w:rPr>
      <w:rFonts w:asciiTheme="majorHAnsi" w:eastAsiaTheme="majorEastAsia" w:hAnsiTheme="majorHAnsi" w:cstheme="majorBidi"/>
      <w:color w:val="1F4D78" w:themeColor="accent1" w:themeShade="7F"/>
      <w:sz w:val="24"/>
      <w:szCs w:val="24"/>
      <w:lang w:val="ru-RU" w:eastAsia="ru-RU"/>
    </w:rPr>
  </w:style>
  <w:style w:type="character" w:customStyle="1" w:styleId="Heading4Char">
    <w:name w:val="Heading 4 Char"/>
    <w:basedOn w:val="DefaultParagraphFont"/>
    <w:link w:val="Heading4"/>
    <w:uiPriority w:val="9"/>
    <w:semiHidden/>
    <w:rsid w:val="00286EC8"/>
    <w:rPr>
      <w:rFonts w:asciiTheme="majorHAnsi" w:eastAsiaTheme="majorEastAsia" w:hAnsiTheme="majorHAnsi" w:cstheme="majorBidi"/>
      <w:i/>
      <w:iCs/>
      <w:color w:val="2E74B5" w:themeColor="accent1" w:themeShade="BF"/>
      <w:sz w:val="24"/>
      <w:szCs w:val="24"/>
      <w:lang w:val="ru-RU" w:eastAsia="ru-RU"/>
    </w:rPr>
  </w:style>
  <w:style w:type="table" w:styleId="TableGrid">
    <w:name w:val="Table Grid"/>
    <w:basedOn w:val="TableNormal"/>
    <w:uiPriority w:val="39"/>
    <w:rsid w:val="00286EC8"/>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286EC8"/>
    <w:rPr>
      <w:rFonts w:ascii="Courier New" w:hAnsi="Courier New" w:cs="Courier New"/>
      <w:sz w:val="20"/>
      <w:szCs w:val="20"/>
    </w:rPr>
  </w:style>
  <w:style w:type="character" w:customStyle="1" w:styleId="PlainTextChar">
    <w:name w:val="Plain Text Char"/>
    <w:basedOn w:val="DefaultParagraphFont"/>
    <w:link w:val="PlainText"/>
    <w:uiPriority w:val="99"/>
    <w:rsid w:val="00286EC8"/>
    <w:rPr>
      <w:rFonts w:ascii="Courier New" w:eastAsia="Times New Roman" w:hAnsi="Courier New" w:cs="Courier New"/>
      <w:sz w:val="20"/>
      <w:szCs w:val="20"/>
      <w:lang w:val="ru-RU" w:eastAsia="ru-RU"/>
    </w:rPr>
  </w:style>
  <w:style w:type="paragraph" w:customStyle="1" w:styleId="tt">
    <w:name w:val="tt"/>
    <w:basedOn w:val="Normal"/>
    <w:rsid w:val="00286EC8"/>
    <w:pPr>
      <w:jc w:val="center"/>
    </w:pPr>
    <w:rPr>
      <w:b/>
      <w:bCs/>
    </w:rPr>
  </w:style>
  <w:style w:type="paragraph" w:styleId="Header">
    <w:name w:val="header"/>
    <w:basedOn w:val="Normal"/>
    <w:link w:val="HeaderChar"/>
    <w:rsid w:val="00286EC8"/>
    <w:pPr>
      <w:widowControl w:val="0"/>
      <w:suppressLineNumbers/>
      <w:tabs>
        <w:tab w:val="center" w:pos="4792"/>
        <w:tab w:val="right" w:pos="9585"/>
      </w:tabs>
      <w:suppressAutoHyphens/>
    </w:pPr>
    <w:rPr>
      <w:rFonts w:ascii="Arial" w:eastAsia="Lucida Sans Unicode" w:hAnsi="Arial"/>
      <w:sz w:val="20"/>
      <w:szCs w:val="20"/>
    </w:rPr>
  </w:style>
  <w:style w:type="character" w:customStyle="1" w:styleId="HeaderChar">
    <w:name w:val="Header Char"/>
    <w:basedOn w:val="DefaultParagraphFont"/>
    <w:link w:val="Header"/>
    <w:rsid w:val="00286EC8"/>
    <w:rPr>
      <w:rFonts w:ascii="Arial" w:eastAsia="Lucida Sans Unicode" w:hAnsi="Arial" w:cs="Times New Roman"/>
      <w:sz w:val="20"/>
      <w:szCs w:val="20"/>
      <w:lang w:val="ru-RU" w:eastAsia="ru-RU"/>
    </w:rPr>
  </w:style>
  <w:style w:type="paragraph" w:styleId="Footer">
    <w:name w:val="footer"/>
    <w:basedOn w:val="Normal"/>
    <w:link w:val="FooterChar"/>
    <w:rsid w:val="00286EC8"/>
    <w:pPr>
      <w:tabs>
        <w:tab w:val="center" w:pos="4677"/>
        <w:tab w:val="right" w:pos="9355"/>
      </w:tabs>
    </w:pPr>
  </w:style>
  <w:style w:type="character" w:customStyle="1" w:styleId="FooterChar">
    <w:name w:val="Footer Char"/>
    <w:basedOn w:val="DefaultParagraphFont"/>
    <w:link w:val="Footer"/>
    <w:rsid w:val="00286EC8"/>
    <w:rPr>
      <w:rFonts w:ascii="Times New Roman" w:eastAsia="Times New Roman" w:hAnsi="Times New Roman" w:cs="Times New Roman"/>
      <w:sz w:val="24"/>
      <w:szCs w:val="24"/>
      <w:lang w:val="ru-RU" w:eastAsia="ru-RU"/>
    </w:rPr>
  </w:style>
  <w:style w:type="character" w:styleId="PageNumber">
    <w:name w:val="page number"/>
    <w:basedOn w:val="DefaultParagraphFont"/>
    <w:rsid w:val="00286EC8"/>
  </w:style>
  <w:style w:type="paragraph" w:styleId="FootnoteText">
    <w:name w:val="footnote text"/>
    <w:aliases w:val=" Знак, Char,Char,Знак1,Знак,Footnote Text Char2 Char,Footnote Text Char1 Char Char,Footnote Text Char2 Char Char Char,Footnote Text Char1 Char Char Char Char,Fußnote Char Char,A, Знак1,Fußnote Char,Fußnote Char Car Char Char,single space"/>
    <w:basedOn w:val="Normal"/>
    <w:link w:val="FootnoteTextChar"/>
    <w:uiPriority w:val="99"/>
    <w:qFormat/>
    <w:rsid w:val="00286EC8"/>
    <w:rPr>
      <w:sz w:val="20"/>
      <w:szCs w:val="20"/>
    </w:rPr>
  </w:style>
  <w:style w:type="character" w:customStyle="1" w:styleId="FootnoteTextChar">
    <w:name w:val="Footnote Text Char"/>
    <w:aliases w:val=" Знак Char, Char Char,Char Char1,Знак1 Char,Знак Char,Footnote Text Char2 Char Char,Footnote Text Char1 Char Char Char,Footnote Text Char2 Char Char Char Char,Footnote Text Char1 Char Char Char Char Char,Fußnote Char Char Char,A Char"/>
    <w:basedOn w:val="DefaultParagraphFont"/>
    <w:link w:val="FootnoteText"/>
    <w:uiPriority w:val="99"/>
    <w:rsid w:val="00286EC8"/>
    <w:rPr>
      <w:rFonts w:ascii="Times New Roman" w:eastAsia="Times New Roman" w:hAnsi="Times New Roman" w:cs="Times New Roman"/>
      <w:sz w:val="20"/>
      <w:szCs w:val="20"/>
      <w:lang w:val="ru-RU" w:eastAsia="ru-RU"/>
    </w:rPr>
  </w:style>
  <w:style w:type="character" w:styleId="FootnoteReference">
    <w:name w:val="footnote reference"/>
    <w:aliases w:val="ftref,Times 10 Point,Exposant 3 Point,Footnote symbol,Footnote reference number,EN Footnote Reference,note TESI,16 Point,Superscript 6 Point,BVI fnr,FOOTNOTES Char1,fn Char1,single space Char1,ft Char1,Ref,Footnote Text Char2,fr"/>
    <w:basedOn w:val="DefaultParagraphFont"/>
    <w:link w:val="FNRefeCharChar"/>
    <w:uiPriority w:val="99"/>
    <w:rsid w:val="00286EC8"/>
    <w:rPr>
      <w:vertAlign w:val="superscript"/>
    </w:rPr>
  </w:style>
  <w:style w:type="paragraph" w:styleId="ListParagraph">
    <w:name w:val="List Paragraph"/>
    <w:aliases w:val="Scriptoria bullet points,List Paragraph 1,Абзац списка1,strikethrough,standaard met opsomming,Bullets,References,Liste 1,List Paragraph nowy,Numbered List Paragraph,List Paragraph (numbered (a)),Medium Grid 1 - Accent 21,Dot pt"/>
    <w:basedOn w:val="Normal"/>
    <w:link w:val="ListParagraphChar"/>
    <w:uiPriority w:val="34"/>
    <w:qFormat/>
    <w:rsid w:val="00286EC8"/>
    <w:pPr>
      <w:ind w:left="720"/>
      <w:contextualSpacing/>
    </w:pPr>
  </w:style>
  <w:style w:type="paragraph" w:customStyle="1" w:styleId="CharCharChar">
    <w:name w:val="Char Char Char"/>
    <w:basedOn w:val="Normal"/>
    <w:next w:val="Normal"/>
    <w:rsid w:val="00286EC8"/>
    <w:pPr>
      <w:spacing w:after="160" w:line="240" w:lineRule="exact"/>
    </w:pPr>
    <w:rPr>
      <w:rFonts w:ascii="Tahoma" w:hAnsi="Tahoma"/>
      <w:szCs w:val="20"/>
      <w:lang w:val="ro-RO" w:eastAsia="en-US"/>
    </w:rPr>
  </w:style>
  <w:style w:type="character" w:customStyle="1" w:styleId="EndnoteTextChar">
    <w:name w:val="Endnote Text Char"/>
    <w:basedOn w:val="DefaultParagraphFont"/>
    <w:link w:val="EndnoteText"/>
    <w:uiPriority w:val="99"/>
    <w:semiHidden/>
    <w:rsid w:val="00286EC8"/>
    <w:rPr>
      <w:sz w:val="20"/>
      <w:szCs w:val="20"/>
    </w:rPr>
  </w:style>
  <w:style w:type="paragraph" w:styleId="EndnoteText">
    <w:name w:val="endnote text"/>
    <w:basedOn w:val="Normal"/>
    <w:link w:val="EndnoteTextChar"/>
    <w:uiPriority w:val="99"/>
    <w:semiHidden/>
    <w:unhideWhenUsed/>
    <w:rsid w:val="00286EC8"/>
    <w:rPr>
      <w:rFonts w:asciiTheme="minorHAnsi" w:eastAsiaTheme="minorHAnsi" w:hAnsiTheme="minorHAnsi" w:cstheme="minorBidi"/>
      <w:sz w:val="20"/>
      <w:szCs w:val="20"/>
      <w:lang w:val="en-US" w:eastAsia="en-US"/>
    </w:rPr>
  </w:style>
  <w:style w:type="character" w:customStyle="1" w:styleId="EndnoteTextChar1">
    <w:name w:val="Endnote Text Char1"/>
    <w:basedOn w:val="DefaultParagraphFont"/>
    <w:uiPriority w:val="99"/>
    <w:semiHidden/>
    <w:rsid w:val="00286EC8"/>
    <w:rPr>
      <w:rFonts w:ascii="Times New Roman" w:eastAsia="Times New Roman" w:hAnsi="Times New Roman" w:cs="Times New Roman"/>
      <w:sz w:val="20"/>
      <w:szCs w:val="20"/>
      <w:lang w:val="ru-RU" w:eastAsia="ru-RU"/>
    </w:rPr>
  </w:style>
  <w:style w:type="character" w:customStyle="1" w:styleId="1">
    <w:name w:val="Текст концевой сноски Знак1"/>
    <w:basedOn w:val="DefaultParagraphFont"/>
    <w:uiPriority w:val="99"/>
    <w:semiHidden/>
    <w:rsid w:val="00286EC8"/>
    <w:rPr>
      <w:rFonts w:ascii="Times New Roman" w:eastAsia="Times New Roman" w:hAnsi="Times New Roman" w:cs="Times New Roman"/>
      <w:sz w:val="20"/>
      <w:szCs w:val="20"/>
      <w:lang w:eastAsia="ru-RU"/>
    </w:rPr>
  </w:style>
  <w:style w:type="paragraph" w:customStyle="1" w:styleId="CharChar">
    <w:name w:val="Char Char"/>
    <w:basedOn w:val="Normal"/>
    <w:rsid w:val="00286EC8"/>
    <w:rPr>
      <w:lang w:val="pl-PL" w:eastAsia="pl-PL"/>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Текст сноски2,footnote text,Char1,A Знак Знак"/>
    <w:basedOn w:val="Normal"/>
    <w:link w:val="NormalWebChar"/>
    <w:uiPriority w:val="99"/>
    <w:unhideWhenUsed/>
    <w:qFormat/>
    <w:rsid w:val="00286EC8"/>
    <w:pPr>
      <w:ind w:firstLine="567"/>
      <w:jc w:val="both"/>
    </w:pPr>
    <w:rPr>
      <w:rFonts w:eastAsia="SimSun"/>
      <w:lang w:eastAsia="zh-CN"/>
    </w:rPr>
  </w:style>
  <w:style w:type="paragraph" w:styleId="BodyText">
    <w:name w:val="Body Text"/>
    <w:basedOn w:val="Normal"/>
    <w:link w:val="BodyTextChar"/>
    <w:unhideWhenUsed/>
    <w:rsid w:val="00286EC8"/>
    <w:rPr>
      <w:b/>
      <w:bCs/>
      <w:lang w:val="ro-RO"/>
    </w:rPr>
  </w:style>
  <w:style w:type="character" w:customStyle="1" w:styleId="BodyTextChar">
    <w:name w:val="Body Text Char"/>
    <w:basedOn w:val="DefaultParagraphFont"/>
    <w:link w:val="BodyText"/>
    <w:rsid w:val="00286EC8"/>
    <w:rPr>
      <w:rFonts w:ascii="Times New Roman" w:eastAsia="Times New Roman" w:hAnsi="Times New Roman" w:cs="Times New Roman"/>
      <w:b/>
      <w:bCs/>
      <w:sz w:val="24"/>
      <w:szCs w:val="24"/>
      <w:lang w:val="ro-RO" w:eastAsia="ru-RU"/>
    </w:rPr>
  </w:style>
  <w:style w:type="paragraph" w:styleId="CommentText">
    <w:name w:val="annotation text"/>
    <w:basedOn w:val="Normal"/>
    <w:link w:val="CommentTextChar"/>
    <w:uiPriority w:val="99"/>
    <w:rsid w:val="00286EC8"/>
    <w:pPr>
      <w:spacing w:after="200"/>
    </w:pPr>
    <w:rPr>
      <w:rFonts w:ascii="Calibri" w:eastAsia="Calibri" w:hAnsi="Calibri" w:cs="Calibri"/>
      <w:sz w:val="20"/>
      <w:szCs w:val="20"/>
      <w:lang w:val="ro-RO" w:eastAsia="en-US"/>
    </w:rPr>
  </w:style>
  <w:style w:type="character" w:customStyle="1" w:styleId="CommentTextChar">
    <w:name w:val="Comment Text Char"/>
    <w:basedOn w:val="DefaultParagraphFont"/>
    <w:link w:val="CommentText"/>
    <w:uiPriority w:val="99"/>
    <w:rsid w:val="00286EC8"/>
    <w:rPr>
      <w:rFonts w:ascii="Calibri" w:eastAsia="Calibri" w:hAnsi="Calibri" w:cs="Calibri"/>
      <w:sz w:val="20"/>
      <w:szCs w:val="20"/>
      <w:lang w:val="ro-RO"/>
    </w:rPr>
  </w:style>
  <w:style w:type="paragraph" w:customStyle="1" w:styleId="md">
    <w:name w:val="md"/>
    <w:basedOn w:val="Normal"/>
    <w:rsid w:val="00286EC8"/>
    <w:pPr>
      <w:ind w:firstLine="567"/>
      <w:jc w:val="both"/>
    </w:pPr>
    <w:rPr>
      <w:i/>
      <w:iCs/>
      <w:color w:val="663300"/>
      <w:sz w:val="20"/>
      <w:szCs w:val="20"/>
    </w:rPr>
  </w:style>
  <w:style w:type="character" w:customStyle="1" w:styleId="docbody1">
    <w:name w:val="doc_body1"/>
    <w:basedOn w:val="DefaultParagraphFont"/>
    <w:rsid w:val="00286EC8"/>
    <w:rPr>
      <w:rFonts w:ascii="Times New Roman" w:hAnsi="Times New Roman" w:cs="Times New Roman" w:hint="default"/>
      <w:color w:val="000000"/>
      <w:sz w:val="24"/>
      <w:szCs w:val="24"/>
    </w:rPr>
  </w:style>
  <w:style w:type="paragraph" w:styleId="BodyTextIndent">
    <w:name w:val="Body Text Indent"/>
    <w:basedOn w:val="Normal"/>
    <w:link w:val="BodyTextIndentChar"/>
    <w:rsid w:val="00286EC8"/>
    <w:pPr>
      <w:spacing w:after="120"/>
      <w:ind w:left="283"/>
    </w:pPr>
    <w:rPr>
      <w:lang w:val="ro-RO"/>
    </w:rPr>
  </w:style>
  <w:style w:type="character" w:customStyle="1" w:styleId="BodyTextIndentChar">
    <w:name w:val="Body Text Indent Char"/>
    <w:basedOn w:val="DefaultParagraphFont"/>
    <w:link w:val="BodyTextIndent"/>
    <w:rsid w:val="00286EC8"/>
    <w:rPr>
      <w:rFonts w:ascii="Times New Roman" w:eastAsia="Times New Roman" w:hAnsi="Times New Roman" w:cs="Times New Roman"/>
      <w:sz w:val="24"/>
      <w:szCs w:val="24"/>
      <w:lang w:val="ro-RO" w:eastAsia="ru-RU"/>
    </w:rPr>
  </w:style>
  <w:style w:type="paragraph" w:customStyle="1" w:styleId="CharCharCharChar">
    <w:name w:val="Знак Char Char Знак Char Char Знак"/>
    <w:basedOn w:val="Normal"/>
    <w:rsid w:val="00286EC8"/>
    <w:pPr>
      <w:spacing w:after="160" w:line="240" w:lineRule="exact"/>
    </w:pPr>
    <w:rPr>
      <w:rFonts w:ascii="Arial" w:eastAsia="Batang" w:hAnsi="Arial" w:cs="Arial"/>
      <w:sz w:val="20"/>
      <w:szCs w:val="20"/>
      <w:lang w:val="en-US" w:eastAsia="en-US"/>
    </w:rPr>
  </w:style>
  <w:style w:type="paragraph" w:customStyle="1" w:styleId="cb">
    <w:name w:val="cb"/>
    <w:basedOn w:val="Normal"/>
    <w:rsid w:val="00286EC8"/>
    <w:pPr>
      <w:tabs>
        <w:tab w:val="num" w:pos="720"/>
      </w:tabs>
      <w:jc w:val="center"/>
    </w:pPr>
    <w:rPr>
      <w:rFonts w:eastAsia="Calibri"/>
      <w:b/>
      <w:bCs/>
      <w:sz w:val="28"/>
      <w:szCs w:val="28"/>
      <w:lang w:val="ro-MD"/>
    </w:rPr>
  </w:style>
  <w:style w:type="paragraph" w:customStyle="1" w:styleId="cn">
    <w:name w:val="cn"/>
    <w:basedOn w:val="Normal"/>
    <w:rsid w:val="00286EC8"/>
    <w:pPr>
      <w:jc w:val="center"/>
    </w:pPr>
  </w:style>
  <w:style w:type="paragraph" w:styleId="BalloonText">
    <w:name w:val="Balloon Text"/>
    <w:basedOn w:val="Normal"/>
    <w:link w:val="BalloonTextChar"/>
    <w:uiPriority w:val="99"/>
    <w:semiHidden/>
    <w:unhideWhenUsed/>
    <w:rsid w:val="00286EC8"/>
    <w:rPr>
      <w:rFonts w:ascii="Tahoma" w:hAnsi="Tahoma" w:cs="Tahoma"/>
      <w:sz w:val="16"/>
      <w:szCs w:val="16"/>
    </w:rPr>
  </w:style>
  <w:style w:type="character" w:customStyle="1" w:styleId="BalloonTextChar">
    <w:name w:val="Balloon Text Char"/>
    <w:basedOn w:val="DefaultParagraphFont"/>
    <w:link w:val="BalloonText"/>
    <w:uiPriority w:val="99"/>
    <w:semiHidden/>
    <w:rsid w:val="00286EC8"/>
    <w:rPr>
      <w:rFonts w:ascii="Tahoma" w:eastAsia="Times New Roman" w:hAnsi="Tahoma" w:cs="Tahoma"/>
      <w:sz w:val="16"/>
      <w:szCs w:val="16"/>
      <w:lang w:val="ru-RU" w:eastAsia="ru-RU"/>
    </w:rPr>
  </w:style>
  <w:style w:type="paragraph" w:styleId="Title">
    <w:name w:val="Title"/>
    <w:basedOn w:val="Normal"/>
    <w:link w:val="TitleChar"/>
    <w:qFormat/>
    <w:rsid w:val="00286EC8"/>
    <w:pPr>
      <w:jc w:val="center"/>
    </w:pPr>
    <w:rPr>
      <w:sz w:val="28"/>
      <w:szCs w:val="20"/>
      <w:lang w:val="ro-RO" w:eastAsia="en-US"/>
    </w:rPr>
  </w:style>
  <w:style w:type="character" w:customStyle="1" w:styleId="TitleChar">
    <w:name w:val="Title Char"/>
    <w:basedOn w:val="DefaultParagraphFont"/>
    <w:link w:val="Title"/>
    <w:rsid w:val="00286EC8"/>
    <w:rPr>
      <w:rFonts w:ascii="Times New Roman" w:eastAsia="Times New Roman" w:hAnsi="Times New Roman" w:cs="Times New Roman"/>
      <w:sz w:val="28"/>
      <w:szCs w:val="20"/>
      <w:lang w:val="ro-RO"/>
    </w:rPr>
  </w:style>
  <w:style w:type="paragraph" w:customStyle="1" w:styleId="cp">
    <w:name w:val="cp"/>
    <w:basedOn w:val="Normal"/>
    <w:rsid w:val="00286EC8"/>
    <w:pPr>
      <w:jc w:val="center"/>
    </w:pPr>
    <w:rPr>
      <w:b/>
      <w:bCs/>
    </w:rPr>
  </w:style>
  <w:style w:type="character" w:styleId="HTMLSample">
    <w:name w:val="HTML Sample"/>
    <w:basedOn w:val="DefaultParagraphFont"/>
    <w:rsid w:val="00286EC8"/>
    <w:rPr>
      <w:rFonts w:ascii="Courier New" w:hAnsi="Courier New" w:cs="Courier New"/>
    </w:rPr>
  </w:style>
  <w:style w:type="character" w:customStyle="1" w:styleId="docheader">
    <w:name w:val="doc_header"/>
    <w:basedOn w:val="DefaultParagraphFont"/>
    <w:rsid w:val="00286EC8"/>
  </w:style>
  <w:style w:type="character" w:customStyle="1" w:styleId="fc1370716808831-5">
    <w:name w:val="fc1370716808831-5"/>
    <w:basedOn w:val="DefaultParagraphFont"/>
    <w:rsid w:val="00286EC8"/>
  </w:style>
  <w:style w:type="character" w:customStyle="1" w:styleId="fc1370718893128-5">
    <w:name w:val="fc1370718893128-5"/>
    <w:basedOn w:val="DefaultParagraphFont"/>
    <w:rsid w:val="00286EC8"/>
  </w:style>
  <w:style w:type="character" w:customStyle="1" w:styleId="fc1370720458324-2">
    <w:name w:val="fc1370720458324-2"/>
    <w:basedOn w:val="DefaultParagraphFont"/>
    <w:rsid w:val="00286EC8"/>
  </w:style>
  <w:style w:type="paragraph" w:customStyle="1" w:styleId="10">
    <w:name w:val="Обычный (веб)1"/>
    <w:basedOn w:val="Normal"/>
    <w:rsid w:val="00286EC8"/>
    <w:pPr>
      <w:suppressAutoHyphens/>
      <w:spacing w:line="100" w:lineRule="atLeast"/>
      <w:ind w:firstLine="567"/>
      <w:jc w:val="both"/>
    </w:pPr>
    <w:rPr>
      <w:rFonts w:eastAsia="Calibri"/>
      <w:kern w:val="1"/>
      <w:lang w:eastAsia="ar-SA"/>
    </w:rPr>
  </w:style>
  <w:style w:type="paragraph" w:styleId="BodyTextIndent3">
    <w:name w:val="Body Text Indent 3"/>
    <w:basedOn w:val="Normal"/>
    <w:link w:val="BodyTextIndent3Char"/>
    <w:uiPriority w:val="99"/>
    <w:semiHidden/>
    <w:unhideWhenUsed/>
    <w:rsid w:val="00286EC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86EC8"/>
    <w:rPr>
      <w:rFonts w:ascii="Times New Roman" w:eastAsia="Times New Roman" w:hAnsi="Times New Roman" w:cs="Times New Roman"/>
      <w:sz w:val="16"/>
      <w:szCs w:val="16"/>
      <w:lang w:val="ru-RU" w:eastAsia="ru-RU"/>
    </w:rPr>
  </w:style>
  <w:style w:type="character" w:styleId="Emphasis">
    <w:name w:val="Emphasis"/>
    <w:qFormat/>
    <w:rsid w:val="00286EC8"/>
    <w:rPr>
      <w:i/>
      <w:iCs/>
    </w:rPr>
  </w:style>
  <w:style w:type="character" w:styleId="SubtleEmphasis">
    <w:name w:val="Subtle Emphasis"/>
    <w:uiPriority w:val="19"/>
    <w:qFormat/>
    <w:rsid w:val="00286EC8"/>
    <w:rPr>
      <w:i/>
      <w:iCs/>
      <w:color w:val="808080"/>
    </w:rPr>
  </w:style>
  <w:style w:type="paragraph" w:customStyle="1" w:styleId="rg">
    <w:name w:val="rg"/>
    <w:basedOn w:val="Normal"/>
    <w:rsid w:val="00286EC8"/>
    <w:pPr>
      <w:jc w:val="right"/>
    </w:pPr>
  </w:style>
  <w:style w:type="character" w:customStyle="1" w:styleId="titlu">
    <w:name w:val="titlu"/>
    <w:rsid w:val="00286EC8"/>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
    <w:uiPriority w:val="99"/>
    <w:qFormat/>
    <w:rsid w:val="00286EC8"/>
    <w:pPr>
      <w:spacing w:after="160" w:line="240" w:lineRule="exact"/>
    </w:pPr>
    <w:rPr>
      <w:rFonts w:asciiTheme="minorHAnsi" w:eastAsiaTheme="minorHAnsi" w:hAnsiTheme="minorHAnsi" w:cstheme="minorBidi"/>
      <w:sz w:val="22"/>
      <w:szCs w:val="22"/>
      <w:vertAlign w:val="superscript"/>
      <w:lang w:val="en-US" w:eastAsia="en-US"/>
    </w:rPr>
  </w:style>
  <w:style w:type="character" w:styleId="Hyperlink">
    <w:name w:val="Hyperlink"/>
    <w:basedOn w:val="DefaultParagraphFont"/>
    <w:uiPriority w:val="99"/>
    <w:unhideWhenUsed/>
    <w:rsid w:val="00286EC8"/>
    <w:rPr>
      <w:color w:val="0000FF"/>
      <w:u w:val="single"/>
    </w:rPr>
  </w:style>
  <w:style w:type="character" w:customStyle="1" w:styleId="ListParagraphChar">
    <w:name w:val="List Paragraph Char"/>
    <w:aliases w:val="Scriptoria bullet points Char,List Paragraph 1 Char,Абзац списка1 Char,strikethrough Char,standaard met opsomming Char,Bullets Char,References Char,Liste 1 Char,List Paragraph nowy Char,Numbered List Paragraph Char,Dot pt Char"/>
    <w:link w:val="ListParagraph"/>
    <w:uiPriority w:val="34"/>
    <w:rsid w:val="00286EC8"/>
    <w:rPr>
      <w:rFonts w:ascii="Times New Roman" w:eastAsia="Times New Roman" w:hAnsi="Times New Roman" w:cs="Times New Roman"/>
      <w:sz w:val="24"/>
      <w:szCs w:val="24"/>
      <w:lang w:val="ru-RU" w:eastAsia="ru-RU"/>
    </w:rPr>
  </w:style>
  <w:style w:type="table" w:customStyle="1" w:styleId="TableGrid11">
    <w:name w:val="Table Grid11"/>
    <w:basedOn w:val="TableNormal"/>
    <w:next w:val="TableGrid"/>
    <w:uiPriority w:val="39"/>
    <w:rsid w:val="00286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DefaultParagraphFont"/>
    <w:link w:val="20"/>
    <w:rsid w:val="00286EC8"/>
    <w:rPr>
      <w:rFonts w:ascii="Times New Roman" w:eastAsia="Times New Roman" w:hAnsi="Times New Roman" w:cs="Times New Roman"/>
      <w:sz w:val="26"/>
      <w:szCs w:val="26"/>
      <w:shd w:val="clear" w:color="auto" w:fill="FFFFFF"/>
    </w:rPr>
  </w:style>
  <w:style w:type="paragraph" w:customStyle="1" w:styleId="20">
    <w:name w:val="Основной текст (2)"/>
    <w:basedOn w:val="Normal"/>
    <w:link w:val="2"/>
    <w:rsid w:val="00286EC8"/>
    <w:pPr>
      <w:widowControl w:val="0"/>
      <w:shd w:val="clear" w:color="auto" w:fill="FFFFFF"/>
      <w:spacing w:line="298" w:lineRule="exact"/>
      <w:jc w:val="both"/>
    </w:pPr>
    <w:rPr>
      <w:sz w:val="26"/>
      <w:szCs w:val="26"/>
      <w:lang w:val="en-US" w:eastAsia="en-US"/>
    </w:rPr>
  </w:style>
  <w:style w:type="character" w:styleId="CommentReference">
    <w:name w:val="annotation reference"/>
    <w:basedOn w:val="DefaultParagraphFont"/>
    <w:uiPriority w:val="99"/>
    <w:semiHidden/>
    <w:unhideWhenUsed/>
    <w:rsid w:val="00286EC8"/>
    <w:rPr>
      <w:sz w:val="16"/>
      <w:szCs w:val="16"/>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Char1 Char"/>
    <w:link w:val="NormalWeb"/>
    <w:uiPriority w:val="99"/>
    <w:rsid w:val="00286EC8"/>
    <w:rPr>
      <w:rFonts w:ascii="Times New Roman" w:eastAsia="SimSun" w:hAnsi="Times New Roman" w:cs="Times New Roman"/>
      <w:sz w:val="24"/>
      <w:szCs w:val="24"/>
      <w:lang w:val="ru-RU" w:eastAsia="zh-CN"/>
    </w:rPr>
  </w:style>
  <w:style w:type="paragraph" w:styleId="TOC1">
    <w:name w:val="toc 1"/>
    <w:basedOn w:val="Normal"/>
    <w:next w:val="Normal"/>
    <w:autoRedefine/>
    <w:uiPriority w:val="39"/>
    <w:unhideWhenUsed/>
    <w:rsid w:val="00286EC8"/>
    <w:pPr>
      <w:tabs>
        <w:tab w:val="left" w:pos="440"/>
        <w:tab w:val="right" w:leader="dot" w:pos="9476"/>
      </w:tabs>
      <w:spacing w:line="259" w:lineRule="auto"/>
    </w:pPr>
    <w:rPr>
      <w:rFonts w:asciiTheme="minorHAnsi" w:eastAsiaTheme="minorHAnsi" w:hAnsiTheme="minorHAnsi" w:cstheme="minorBidi"/>
      <w:sz w:val="22"/>
      <w:szCs w:val="22"/>
      <w:lang w:val="en-US" w:eastAsia="en-US"/>
    </w:rPr>
  </w:style>
  <w:style w:type="paragraph" w:styleId="TOC2">
    <w:name w:val="toc 2"/>
    <w:basedOn w:val="Normal"/>
    <w:next w:val="Normal"/>
    <w:autoRedefine/>
    <w:uiPriority w:val="39"/>
    <w:unhideWhenUsed/>
    <w:rsid w:val="00286EC8"/>
    <w:pPr>
      <w:spacing w:after="100" w:line="259" w:lineRule="auto"/>
      <w:ind w:left="220"/>
    </w:pPr>
    <w:rPr>
      <w:rFonts w:asciiTheme="minorHAnsi" w:eastAsiaTheme="minorHAnsi" w:hAnsiTheme="minorHAnsi" w:cstheme="minorBidi"/>
      <w:sz w:val="22"/>
      <w:szCs w:val="22"/>
      <w:lang w:val="en-US" w:eastAsia="en-US"/>
    </w:rPr>
  </w:style>
  <w:style w:type="paragraph" w:styleId="TOC3">
    <w:name w:val="toc 3"/>
    <w:basedOn w:val="Normal"/>
    <w:next w:val="Normal"/>
    <w:autoRedefine/>
    <w:uiPriority w:val="39"/>
    <w:unhideWhenUsed/>
    <w:rsid w:val="00286EC8"/>
    <w:pPr>
      <w:spacing w:after="100" w:line="259" w:lineRule="auto"/>
      <w:ind w:left="440"/>
    </w:pPr>
    <w:rPr>
      <w:rFonts w:asciiTheme="minorHAnsi" w:eastAsiaTheme="minorHAnsi" w:hAnsiTheme="minorHAnsi" w:cstheme="minorBidi"/>
      <w:sz w:val="22"/>
      <w:szCs w:val="22"/>
      <w:lang w:val="en-US" w:eastAsia="en-US"/>
    </w:rPr>
  </w:style>
  <w:style w:type="paragraph" w:customStyle="1" w:styleId="11">
    <w:name w:val="Стиль1"/>
    <w:basedOn w:val="NormalWeb"/>
    <w:link w:val="12"/>
    <w:autoRedefine/>
    <w:qFormat/>
    <w:rsid w:val="00286EC8"/>
    <w:pPr>
      <w:ind w:left="180" w:hanging="180"/>
    </w:pPr>
    <w:rPr>
      <w:rFonts w:ascii="Calibri Light" w:eastAsia="Times New Roman" w:hAnsi="Calibri Light"/>
      <w:sz w:val="16"/>
      <w:szCs w:val="16"/>
      <w:lang w:val="en-US" w:eastAsia="en-US"/>
    </w:rPr>
  </w:style>
  <w:style w:type="character" w:customStyle="1" w:styleId="12">
    <w:name w:val="Стиль1 Знак"/>
    <w:basedOn w:val="DefaultParagraphFont"/>
    <w:link w:val="11"/>
    <w:rsid w:val="00286EC8"/>
    <w:rPr>
      <w:rFonts w:ascii="Calibri Light" w:eastAsia="Times New Roman" w:hAnsi="Calibri Light" w:cs="Times New Roman"/>
      <w:sz w:val="16"/>
      <w:szCs w:val="16"/>
    </w:rPr>
  </w:style>
  <w:style w:type="character" w:styleId="FollowedHyperlink">
    <w:name w:val="FollowedHyperlink"/>
    <w:basedOn w:val="DefaultParagraphFont"/>
    <w:uiPriority w:val="99"/>
    <w:semiHidden/>
    <w:unhideWhenUsed/>
    <w:rsid w:val="00286EC8"/>
    <w:rPr>
      <w:color w:val="800080"/>
      <w:u w:val="single"/>
    </w:rPr>
  </w:style>
  <w:style w:type="paragraph" w:customStyle="1" w:styleId="msonormal0">
    <w:name w:val="msonormal"/>
    <w:basedOn w:val="Normal"/>
    <w:rsid w:val="00286EC8"/>
    <w:pPr>
      <w:spacing w:before="100" w:beforeAutospacing="1" w:after="100" w:afterAutospacing="1"/>
    </w:pPr>
    <w:rPr>
      <w:lang w:val="en-US" w:eastAsia="en-US"/>
    </w:rPr>
  </w:style>
  <w:style w:type="paragraph" w:customStyle="1" w:styleId="xl67">
    <w:name w:val="xl67"/>
    <w:basedOn w:val="Normal"/>
    <w:rsid w:val="00286EC8"/>
    <w:pPr>
      <w:spacing w:before="100" w:beforeAutospacing="1" w:after="100" w:afterAutospacing="1"/>
    </w:pPr>
    <w:rPr>
      <w:sz w:val="20"/>
      <w:szCs w:val="20"/>
      <w:lang w:val="en-US" w:eastAsia="en-US"/>
    </w:rPr>
  </w:style>
  <w:style w:type="paragraph" w:customStyle="1" w:styleId="xl68">
    <w:name w:val="xl68"/>
    <w:basedOn w:val="Normal"/>
    <w:rsid w:val="00286EC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69">
    <w:name w:val="xl69"/>
    <w:basedOn w:val="Normal"/>
    <w:rsid w:val="00286E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0"/>
      <w:szCs w:val="20"/>
      <w:lang w:val="en-US" w:eastAsia="en-US"/>
    </w:rPr>
  </w:style>
  <w:style w:type="paragraph" w:customStyle="1" w:styleId="xl70">
    <w:name w:val="xl70"/>
    <w:basedOn w:val="Normal"/>
    <w:rsid w:val="00286E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n-US" w:eastAsia="en-US"/>
    </w:rPr>
  </w:style>
  <w:style w:type="paragraph" w:customStyle="1" w:styleId="xl71">
    <w:name w:val="xl71"/>
    <w:basedOn w:val="Normal"/>
    <w:rsid w:val="00286EC8"/>
    <w:pPr>
      <w:pBdr>
        <w:top w:val="single" w:sz="4" w:space="0" w:color="auto"/>
        <w:bottom w:val="single" w:sz="4" w:space="0" w:color="auto"/>
        <w:right w:val="single" w:sz="4" w:space="0" w:color="auto"/>
      </w:pBdr>
      <w:spacing w:before="100" w:beforeAutospacing="1" w:after="100" w:afterAutospacing="1"/>
      <w:jc w:val="right"/>
    </w:pPr>
    <w:rPr>
      <w:sz w:val="20"/>
      <w:szCs w:val="20"/>
      <w:lang w:val="en-US" w:eastAsia="en-US"/>
    </w:rPr>
  </w:style>
  <w:style w:type="paragraph" w:customStyle="1" w:styleId="xl72">
    <w:name w:val="xl72"/>
    <w:basedOn w:val="Normal"/>
    <w:rsid w:val="00286EC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lang w:val="en-US" w:eastAsia="en-US"/>
    </w:rPr>
  </w:style>
  <w:style w:type="paragraph" w:customStyle="1" w:styleId="xl73">
    <w:name w:val="xl73"/>
    <w:basedOn w:val="Normal"/>
    <w:rsid w:val="00286EC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74">
    <w:name w:val="xl74"/>
    <w:basedOn w:val="Normal"/>
    <w:rsid w:val="00286EC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75">
    <w:name w:val="xl75"/>
    <w:basedOn w:val="Normal"/>
    <w:rsid w:val="00286E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lang w:val="en-US" w:eastAsia="en-US"/>
    </w:rPr>
  </w:style>
  <w:style w:type="paragraph" w:customStyle="1" w:styleId="xl76">
    <w:name w:val="xl76"/>
    <w:basedOn w:val="Normal"/>
    <w:rsid w:val="00286E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val="en-US" w:eastAsia="en-US"/>
    </w:rPr>
  </w:style>
  <w:style w:type="paragraph" w:customStyle="1" w:styleId="xl77">
    <w:name w:val="xl77"/>
    <w:basedOn w:val="Normal"/>
    <w:rsid w:val="00286E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val="en-US" w:eastAsia="en-US"/>
    </w:rPr>
  </w:style>
  <w:style w:type="paragraph" w:customStyle="1" w:styleId="xl78">
    <w:name w:val="xl78"/>
    <w:basedOn w:val="Normal"/>
    <w:rsid w:val="00286E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val="en-US" w:eastAsia="en-US"/>
    </w:rPr>
  </w:style>
  <w:style w:type="paragraph" w:customStyle="1" w:styleId="xl79">
    <w:name w:val="xl79"/>
    <w:basedOn w:val="Normal"/>
    <w:rsid w:val="00286E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val="en-US" w:eastAsia="en-US"/>
    </w:rPr>
  </w:style>
  <w:style w:type="paragraph" w:customStyle="1" w:styleId="xl80">
    <w:name w:val="xl80"/>
    <w:basedOn w:val="Normal"/>
    <w:rsid w:val="00286E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lang w:val="en-US" w:eastAsia="en-US"/>
    </w:rPr>
  </w:style>
  <w:style w:type="paragraph" w:customStyle="1" w:styleId="xl81">
    <w:name w:val="xl81"/>
    <w:basedOn w:val="Normal"/>
    <w:rsid w:val="00286E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lang w:val="en-US" w:eastAsia="en-US"/>
    </w:rPr>
  </w:style>
  <w:style w:type="paragraph" w:customStyle="1" w:styleId="xl82">
    <w:name w:val="xl82"/>
    <w:basedOn w:val="Normal"/>
    <w:rsid w:val="00286E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lang w:val="en-US" w:eastAsia="en-US"/>
    </w:rPr>
  </w:style>
  <w:style w:type="paragraph" w:customStyle="1" w:styleId="xl83">
    <w:name w:val="xl83"/>
    <w:basedOn w:val="Normal"/>
    <w:rsid w:val="00286EC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84">
    <w:name w:val="xl84"/>
    <w:basedOn w:val="Normal"/>
    <w:rsid w:val="00286E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lang w:val="en-US" w:eastAsia="en-US"/>
    </w:rPr>
  </w:style>
  <w:style w:type="paragraph" w:customStyle="1" w:styleId="xl85">
    <w:name w:val="xl85"/>
    <w:basedOn w:val="Normal"/>
    <w:rsid w:val="00286E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0"/>
      <w:szCs w:val="20"/>
      <w:lang w:val="en-US" w:eastAsia="en-US"/>
    </w:rPr>
  </w:style>
  <w:style w:type="paragraph" w:customStyle="1" w:styleId="xl86">
    <w:name w:val="xl86"/>
    <w:basedOn w:val="Normal"/>
    <w:rsid w:val="00286E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n-US" w:eastAsia="en-US"/>
    </w:rPr>
  </w:style>
  <w:style w:type="paragraph" w:customStyle="1" w:styleId="xl87">
    <w:name w:val="xl87"/>
    <w:basedOn w:val="Normal"/>
    <w:rsid w:val="00286E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lang w:val="en-US" w:eastAsia="en-US"/>
    </w:rPr>
  </w:style>
  <w:style w:type="paragraph" w:customStyle="1" w:styleId="xl88">
    <w:name w:val="xl88"/>
    <w:basedOn w:val="Normal"/>
    <w:rsid w:val="00286EC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89">
    <w:name w:val="xl89"/>
    <w:basedOn w:val="Normal"/>
    <w:rsid w:val="00286E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0"/>
      <w:szCs w:val="20"/>
      <w:lang w:val="en-US" w:eastAsia="en-US"/>
    </w:rPr>
  </w:style>
  <w:style w:type="paragraph" w:customStyle="1" w:styleId="xl90">
    <w:name w:val="xl90"/>
    <w:basedOn w:val="Normal"/>
    <w:rsid w:val="00286E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n-US" w:eastAsia="en-US"/>
    </w:rPr>
  </w:style>
  <w:style w:type="paragraph" w:customStyle="1" w:styleId="xl91">
    <w:name w:val="xl91"/>
    <w:basedOn w:val="Normal"/>
    <w:rsid w:val="00286E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n-US" w:eastAsia="en-US"/>
    </w:rPr>
  </w:style>
  <w:style w:type="paragraph" w:customStyle="1" w:styleId="xl92">
    <w:name w:val="xl92"/>
    <w:basedOn w:val="Normal"/>
    <w:rsid w:val="00286EC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93">
    <w:name w:val="xl93"/>
    <w:basedOn w:val="Normal"/>
    <w:rsid w:val="00286EC8"/>
    <w:pPr>
      <w:spacing w:before="100" w:beforeAutospacing="1" w:after="100" w:afterAutospacing="1"/>
      <w:jc w:val="center"/>
    </w:pPr>
    <w:rPr>
      <w:sz w:val="28"/>
      <w:szCs w:val="28"/>
      <w:lang w:val="en-US" w:eastAsia="en-US"/>
    </w:rPr>
  </w:style>
  <w:style w:type="paragraph" w:customStyle="1" w:styleId="xl94">
    <w:name w:val="xl94"/>
    <w:basedOn w:val="Normal"/>
    <w:rsid w:val="00286E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lang w:val="en-US" w:eastAsia="en-US"/>
    </w:rPr>
  </w:style>
  <w:style w:type="paragraph" w:customStyle="1" w:styleId="xl95">
    <w:name w:val="xl95"/>
    <w:basedOn w:val="Normal"/>
    <w:rsid w:val="00286E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n-US" w:eastAsia="en-US"/>
    </w:rPr>
  </w:style>
  <w:style w:type="paragraph" w:customStyle="1" w:styleId="xl96">
    <w:name w:val="xl96"/>
    <w:basedOn w:val="Normal"/>
    <w:rsid w:val="00286EC8"/>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n-US" w:eastAsia="en-US"/>
    </w:rPr>
  </w:style>
  <w:style w:type="paragraph" w:customStyle="1" w:styleId="xl97">
    <w:name w:val="xl97"/>
    <w:basedOn w:val="Normal"/>
    <w:rsid w:val="00286EC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98">
    <w:name w:val="xl98"/>
    <w:basedOn w:val="Normal"/>
    <w:rsid w:val="00286E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eastAsia="en-US"/>
    </w:rPr>
  </w:style>
  <w:style w:type="paragraph" w:customStyle="1" w:styleId="xl99">
    <w:name w:val="xl99"/>
    <w:basedOn w:val="Normal"/>
    <w:rsid w:val="00286EC8"/>
    <w:pPr>
      <w:spacing w:before="100" w:beforeAutospacing="1" w:after="100" w:afterAutospacing="1"/>
    </w:pPr>
    <w:rPr>
      <w:sz w:val="28"/>
      <w:szCs w:val="28"/>
      <w:lang w:val="en-US" w:eastAsia="en-US"/>
    </w:rPr>
  </w:style>
  <w:style w:type="paragraph" w:customStyle="1" w:styleId="xl100">
    <w:name w:val="xl100"/>
    <w:basedOn w:val="Normal"/>
    <w:rsid w:val="00286EC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lang w:val="en-US" w:eastAsia="en-US"/>
    </w:rPr>
  </w:style>
  <w:style w:type="paragraph" w:customStyle="1" w:styleId="xl101">
    <w:name w:val="xl101"/>
    <w:basedOn w:val="Normal"/>
    <w:rsid w:val="00286EC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lang w:val="en-US" w:eastAsia="en-US"/>
    </w:rPr>
  </w:style>
  <w:style w:type="paragraph" w:customStyle="1" w:styleId="xl102">
    <w:name w:val="xl102"/>
    <w:basedOn w:val="Normal"/>
    <w:rsid w:val="00286EC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103">
    <w:name w:val="xl103"/>
    <w:basedOn w:val="Normal"/>
    <w:rsid w:val="00286EC8"/>
    <w:pPr>
      <w:pBdr>
        <w:top w:val="single" w:sz="4" w:space="0" w:color="auto"/>
        <w:left w:val="single" w:sz="4" w:space="0" w:color="auto"/>
        <w:right w:val="single" w:sz="4" w:space="0" w:color="auto"/>
      </w:pBdr>
      <w:spacing w:before="100" w:beforeAutospacing="1" w:after="100" w:afterAutospacing="1"/>
      <w:textAlignment w:val="top"/>
    </w:pPr>
    <w:rPr>
      <w:sz w:val="20"/>
      <w:szCs w:val="20"/>
      <w:lang w:val="en-US" w:eastAsia="en-US"/>
    </w:rPr>
  </w:style>
  <w:style w:type="paragraph" w:customStyle="1" w:styleId="xl104">
    <w:name w:val="xl104"/>
    <w:basedOn w:val="Normal"/>
    <w:rsid w:val="00286EC8"/>
    <w:pPr>
      <w:pBdr>
        <w:top w:val="single" w:sz="4" w:space="0" w:color="auto"/>
        <w:left w:val="single" w:sz="4" w:space="0" w:color="auto"/>
        <w:right w:val="single" w:sz="4" w:space="0" w:color="auto"/>
      </w:pBdr>
      <w:spacing w:before="100" w:beforeAutospacing="1" w:after="100" w:afterAutospacing="1"/>
    </w:pPr>
    <w:rPr>
      <w:sz w:val="20"/>
      <w:szCs w:val="20"/>
      <w:lang w:val="en-US" w:eastAsia="en-US"/>
    </w:rPr>
  </w:style>
  <w:style w:type="paragraph" w:customStyle="1" w:styleId="xl105">
    <w:name w:val="xl105"/>
    <w:basedOn w:val="Normal"/>
    <w:rsid w:val="00286EC8"/>
    <w:pPr>
      <w:pBdr>
        <w:top w:val="single" w:sz="4" w:space="0" w:color="auto"/>
        <w:left w:val="single" w:sz="4" w:space="0" w:color="auto"/>
        <w:bottom w:val="single" w:sz="4" w:space="0" w:color="auto"/>
      </w:pBdr>
      <w:spacing w:before="100" w:beforeAutospacing="1" w:after="100" w:afterAutospacing="1"/>
      <w:jc w:val="center"/>
    </w:pPr>
    <w:rPr>
      <w:sz w:val="28"/>
      <w:szCs w:val="28"/>
      <w:lang w:val="en-US" w:eastAsia="en-US"/>
    </w:rPr>
  </w:style>
  <w:style w:type="paragraph" w:customStyle="1" w:styleId="xl106">
    <w:name w:val="xl106"/>
    <w:basedOn w:val="Normal"/>
    <w:rsid w:val="00286EC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lang w:val="en-US" w:eastAsia="en-US"/>
    </w:rPr>
  </w:style>
  <w:style w:type="paragraph" w:customStyle="1" w:styleId="xl107">
    <w:name w:val="xl107"/>
    <w:basedOn w:val="Normal"/>
    <w:rsid w:val="00286EC8"/>
    <w:pPr>
      <w:pBdr>
        <w:top w:val="single" w:sz="4" w:space="0" w:color="auto"/>
        <w:left w:val="single" w:sz="4" w:space="0" w:color="auto"/>
        <w:bottom w:val="single" w:sz="4" w:space="0" w:color="auto"/>
      </w:pBdr>
      <w:spacing w:before="100" w:beforeAutospacing="1" w:after="100" w:afterAutospacing="1"/>
    </w:pPr>
    <w:rPr>
      <w:sz w:val="20"/>
      <w:szCs w:val="20"/>
      <w:lang w:val="en-US" w:eastAsia="en-US"/>
    </w:rPr>
  </w:style>
  <w:style w:type="paragraph" w:customStyle="1" w:styleId="xl108">
    <w:name w:val="xl108"/>
    <w:basedOn w:val="Normal"/>
    <w:rsid w:val="00286EC8"/>
    <w:pPr>
      <w:pBdr>
        <w:top w:val="single" w:sz="4" w:space="0" w:color="auto"/>
        <w:left w:val="single" w:sz="4" w:space="0" w:color="auto"/>
        <w:bottom w:val="single" w:sz="4" w:space="0" w:color="auto"/>
      </w:pBdr>
      <w:spacing w:before="100" w:beforeAutospacing="1" w:after="100" w:afterAutospacing="1"/>
      <w:jc w:val="center"/>
    </w:pPr>
    <w:rPr>
      <w:sz w:val="20"/>
      <w:szCs w:val="20"/>
      <w:lang w:val="en-US" w:eastAsia="en-US"/>
    </w:rPr>
  </w:style>
  <w:style w:type="paragraph" w:customStyle="1" w:styleId="xl109">
    <w:name w:val="xl109"/>
    <w:basedOn w:val="Normal"/>
    <w:rsid w:val="00286EC8"/>
    <w:pPr>
      <w:pBdr>
        <w:top w:val="single" w:sz="4" w:space="0" w:color="auto"/>
        <w:left w:val="single" w:sz="4" w:space="0" w:color="auto"/>
      </w:pBdr>
      <w:spacing w:before="100" w:beforeAutospacing="1" w:after="100" w:afterAutospacing="1"/>
      <w:jc w:val="center"/>
    </w:pPr>
    <w:rPr>
      <w:sz w:val="20"/>
      <w:szCs w:val="20"/>
      <w:lang w:val="en-US" w:eastAsia="en-US"/>
    </w:rPr>
  </w:style>
  <w:style w:type="paragraph" w:customStyle="1" w:styleId="xl110">
    <w:name w:val="xl110"/>
    <w:basedOn w:val="Normal"/>
    <w:rsid w:val="00286EC8"/>
    <w:pPr>
      <w:pBdr>
        <w:top w:val="single" w:sz="4" w:space="0" w:color="auto"/>
        <w:left w:val="single" w:sz="4" w:space="0" w:color="auto"/>
        <w:bottom w:val="single" w:sz="4" w:space="0" w:color="auto"/>
      </w:pBdr>
      <w:spacing w:before="100" w:beforeAutospacing="1" w:after="100" w:afterAutospacing="1"/>
    </w:pPr>
    <w:rPr>
      <w:b/>
      <w:bCs/>
      <w:sz w:val="20"/>
      <w:szCs w:val="20"/>
      <w:lang w:val="en-US" w:eastAsia="en-US"/>
    </w:rPr>
  </w:style>
  <w:style w:type="paragraph" w:customStyle="1" w:styleId="xl111">
    <w:name w:val="xl111"/>
    <w:basedOn w:val="Normal"/>
    <w:rsid w:val="00286EC8"/>
    <w:pPr>
      <w:pBdr>
        <w:top w:val="single" w:sz="4" w:space="0" w:color="auto"/>
        <w:bottom w:val="single" w:sz="4" w:space="0" w:color="auto"/>
        <w:right w:val="single" w:sz="4" w:space="0" w:color="auto"/>
      </w:pBdr>
      <w:spacing w:before="100" w:beforeAutospacing="1" w:after="100" w:afterAutospacing="1"/>
      <w:jc w:val="right"/>
    </w:pPr>
    <w:rPr>
      <w:b/>
      <w:bCs/>
      <w:sz w:val="20"/>
      <w:szCs w:val="20"/>
      <w:lang w:val="en-US" w:eastAsia="en-US"/>
    </w:rPr>
  </w:style>
  <w:style w:type="paragraph" w:customStyle="1" w:styleId="xl112">
    <w:name w:val="xl112"/>
    <w:basedOn w:val="Normal"/>
    <w:rsid w:val="00286EC8"/>
    <w:pPr>
      <w:pBdr>
        <w:top w:val="single" w:sz="4" w:space="0" w:color="auto"/>
        <w:bottom w:val="single" w:sz="4" w:space="0" w:color="auto"/>
        <w:right w:val="single" w:sz="4" w:space="0" w:color="auto"/>
      </w:pBdr>
      <w:spacing w:before="100" w:beforeAutospacing="1" w:after="100" w:afterAutospacing="1"/>
    </w:pPr>
    <w:rPr>
      <w:b/>
      <w:bCs/>
      <w:sz w:val="20"/>
      <w:szCs w:val="20"/>
      <w:lang w:val="en-US" w:eastAsia="en-US"/>
    </w:rPr>
  </w:style>
  <w:style w:type="paragraph" w:customStyle="1" w:styleId="xl113">
    <w:name w:val="xl113"/>
    <w:basedOn w:val="Normal"/>
    <w:rsid w:val="00286EC8"/>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b/>
      <w:bCs/>
      <w:sz w:val="20"/>
      <w:szCs w:val="20"/>
      <w:lang w:val="en-US" w:eastAsia="en-US"/>
    </w:rPr>
  </w:style>
  <w:style w:type="paragraph" w:customStyle="1" w:styleId="xl114">
    <w:name w:val="xl114"/>
    <w:basedOn w:val="Normal"/>
    <w:rsid w:val="00286EC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0"/>
      <w:szCs w:val="20"/>
      <w:lang w:val="en-US" w:eastAsia="en-US"/>
    </w:rPr>
  </w:style>
  <w:style w:type="paragraph" w:customStyle="1" w:styleId="xl115">
    <w:name w:val="xl115"/>
    <w:basedOn w:val="Normal"/>
    <w:rsid w:val="00286EC8"/>
    <w:pPr>
      <w:pBdr>
        <w:top w:val="single" w:sz="4" w:space="0" w:color="auto"/>
        <w:left w:val="single" w:sz="8" w:space="0" w:color="auto"/>
        <w:bottom w:val="single" w:sz="4" w:space="0" w:color="auto"/>
        <w:right w:val="single" w:sz="4" w:space="0" w:color="auto"/>
      </w:pBdr>
      <w:spacing w:before="100" w:beforeAutospacing="1" w:after="100" w:afterAutospacing="1"/>
      <w:jc w:val="right"/>
    </w:pPr>
    <w:rPr>
      <w:b/>
      <w:bCs/>
      <w:sz w:val="20"/>
      <w:szCs w:val="20"/>
      <w:lang w:val="en-US" w:eastAsia="en-US"/>
    </w:rPr>
  </w:style>
  <w:style w:type="paragraph" w:customStyle="1" w:styleId="xl116">
    <w:name w:val="xl116"/>
    <w:basedOn w:val="Normal"/>
    <w:rsid w:val="00286EC8"/>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sz w:val="20"/>
      <w:szCs w:val="20"/>
      <w:lang w:val="en-US" w:eastAsia="en-US"/>
    </w:rPr>
  </w:style>
  <w:style w:type="paragraph" w:customStyle="1" w:styleId="xl117">
    <w:name w:val="xl117"/>
    <w:basedOn w:val="Normal"/>
    <w:rsid w:val="00286EC8"/>
    <w:pPr>
      <w:pBdr>
        <w:top w:val="single" w:sz="4" w:space="0" w:color="auto"/>
        <w:left w:val="single" w:sz="8" w:space="0" w:color="auto"/>
        <w:bottom w:val="single" w:sz="4" w:space="0" w:color="auto"/>
      </w:pBdr>
      <w:spacing w:before="100" w:beforeAutospacing="1" w:after="100" w:afterAutospacing="1"/>
    </w:pPr>
    <w:rPr>
      <w:rFonts w:ascii="Arial" w:hAnsi="Arial" w:cs="Arial"/>
      <w:sz w:val="16"/>
      <w:szCs w:val="16"/>
      <w:lang w:val="en-US" w:eastAsia="en-US"/>
    </w:rPr>
  </w:style>
  <w:style w:type="paragraph" w:customStyle="1" w:styleId="xl118">
    <w:name w:val="xl118"/>
    <w:basedOn w:val="Normal"/>
    <w:rsid w:val="00286EC8"/>
    <w:pPr>
      <w:pBdr>
        <w:top w:val="single" w:sz="4" w:space="0" w:color="auto"/>
        <w:left w:val="single" w:sz="4" w:space="0" w:color="auto"/>
        <w:bottom w:val="single" w:sz="4" w:space="0" w:color="auto"/>
        <w:right w:val="single" w:sz="8" w:space="0" w:color="auto"/>
      </w:pBdr>
      <w:spacing w:before="100" w:beforeAutospacing="1" w:after="100" w:afterAutospacing="1"/>
    </w:pPr>
    <w:rPr>
      <w:sz w:val="20"/>
      <w:szCs w:val="20"/>
      <w:lang w:val="en-US" w:eastAsia="en-US"/>
    </w:rPr>
  </w:style>
  <w:style w:type="paragraph" w:customStyle="1" w:styleId="xl119">
    <w:name w:val="xl119"/>
    <w:basedOn w:val="Normal"/>
    <w:rsid w:val="00286EC8"/>
    <w:pPr>
      <w:pBdr>
        <w:top w:val="single" w:sz="4" w:space="0" w:color="auto"/>
        <w:left w:val="single" w:sz="8"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120">
    <w:name w:val="xl120"/>
    <w:basedOn w:val="Normal"/>
    <w:rsid w:val="00286EC8"/>
    <w:pPr>
      <w:pBdr>
        <w:left w:val="single" w:sz="8" w:space="0" w:color="auto"/>
      </w:pBdr>
      <w:spacing w:before="100" w:beforeAutospacing="1" w:after="100" w:afterAutospacing="1"/>
    </w:pPr>
    <w:rPr>
      <w:sz w:val="20"/>
      <w:szCs w:val="20"/>
      <w:lang w:val="en-US" w:eastAsia="en-US"/>
    </w:rPr>
  </w:style>
  <w:style w:type="paragraph" w:customStyle="1" w:styleId="xl121">
    <w:name w:val="xl121"/>
    <w:basedOn w:val="Normal"/>
    <w:rsid w:val="00286EC8"/>
    <w:pPr>
      <w:spacing w:before="100" w:beforeAutospacing="1" w:after="100" w:afterAutospacing="1"/>
    </w:pPr>
    <w:rPr>
      <w:sz w:val="20"/>
      <w:szCs w:val="20"/>
      <w:lang w:val="en-US" w:eastAsia="en-US"/>
    </w:rPr>
  </w:style>
  <w:style w:type="paragraph" w:customStyle="1" w:styleId="xl122">
    <w:name w:val="xl122"/>
    <w:basedOn w:val="Normal"/>
    <w:rsid w:val="00286EC8"/>
    <w:pPr>
      <w:pBdr>
        <w:top w:val="single" w:sz="4" w:space="0" w:color="auto"/>
        <w:left w:val="single" w:sz="8"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123">
    <w:name w:val="xl123"/>
    <w:basedOn w:val="Normal"/>
    <w:rsid w:val="00286EC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val="en-US" w:eastAsia="en-US"/>
    </w:rPr>
  </w:style>
  <w:style w:type="paragraph" w:customStyle="1" w:styleId="xl124">
    <w:name w:val="xl124"/>
    <w:basedOn w:val="Normal"/>
    <w:rsid w:val="00286EC8"/>
    <w:pPr>
      <w:pBdr>
        <w:left w:val="single" w:sz="8" w:space="0" w:color="auto"/>
      </w:pBdr>
      <w:spacing w:before="100" w:beforeAutospacing="1" w:after="100" w:afterAutospacing="1"/>
    </w:pPr>
    <w:rPr>
      <w:sz w:val="28"/>
      <w:szCs w:val="28"/>
      <w:lang w:val="en-US" w:eastAsia="en-US"/>
    </w:rPr>
  </w:style>
  <w:style w:type="paragraph" w:customStyle="1" w:styleId="xl125">
    <w:name w:val="xl125"/>
    <w:basedOn w:val="Normal"/>
    <w:rsid w:val="00286EC8"/>
    <w:pPr>
      <w:pBdr>
        <w:right w:val="single" w:sz="8" w:space="0" w:color="auto"/>
      </w:pBdr>
      <w:spacing w:before="100" w:beforeAutospacing="1" w:after="100" w:afterAutospacing="1"/>
    </w:pPr>
    <w:rPr>
      <w:sz w:val="28"/>
      <w:szCs w:val="28"/>
      <w:lang w:val="en-US" w:eastAsia="en-US"/>
    </w:rPr>
  </w:style>
  <w:style w:type="paragraph" w:customStyle="1" w:styleId="xl126">
    <w:name w:val="xl126"/>
    <w:basedOn w:val="Normal"/>
    <w:rsid w:val="00286EC8"/>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0"/>
      <w:szCs w:val="20"/>
      <w:lang w:val="en-US" w:eastAsia="en-US"/>
    </w:rPr>
  </w:style>
  <w:style w:type="paragraph" w:customStyle="1" w:styleId="xl127">
    <w:name w:val="xl127"/>
    <w:basedOn w:val="Normal"/>
    <w:rsid w:val="00286EC8"/>
    <w:pPr>
      <w:pBdr>
        <w:top w:val="single" w:sz="4" w:space="0" w:color="auto"/>
        <w:left w:val="single" w:sz="4" w:space="0" w:color="auto"/>
        <w:bottom w:val="single" w:sz="4" w:space="0" w:color="auto"/>
        <w:right w:val="single" w:sz="8" w:space="0" w:color="auto"/>
      </w:pBdr>
      <w:spacing w:before="100" w:beforeAutospacing="1" w:after="100" w:afterAutospacing="1"/>
    </w:pPr>
    <w:rPr>
      <w:b/>
      <w:bCs/>
      <w:sz w:val="20"/>
      <w:szCs w:val="20"/>
      <w:lang w:val="en-US" w:eastAsia="en-US"/>
    </w:rPr>
  </w:style>
  <w:style w:type="paragraph" w:customStyle="1" w:styleId="xl128">
    <w:name w:val="xl128"/>
    <w:basedOn w:val="Normal"/>
    <w:rsid w:val="00286EC8"/>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0"/>
      <w:szCs w:val="20"/>
      <w:lang w:val="en-US" w:eastAsia="en-US"/>
    </w:rPr>
  </w:style>
  <w:style w:type="paragraph" w:customStyle="1" w:styleId="xl129">
    <w:name w:val="xl129"/>
    <w:basedOn w:val="Normal"/>
    <w:rsid w:val="00286EC8"/>
    <w:pPr>
      <w:pBdr>
        <w:top w:val="single" w:sz="4" w:space="0" w:color="auto"/>
        <w:left w:val="single" w:sz="4" w:space="0" w:color="auto"/>
        <w:bottom w:val="single" w:sz="4" w:space="0" w:color="auto"/>
        <w:right w:val="single" w:sz="8" w:space="0" w:color="auto"/>
      </w:pBdr>
      <w:spacing w:before="100" w:beforeAutospacing="1" w:after="100" w:afterAutospacing="1"/>
    </w:pPr>
    <w:rPr>
      <w:b/>
      <w:bCs/>
      <w:sz w:val="20"/>
      <w:szCs w:val="20"/>
      <w:lang w:val="en-US" w:eastAsia="en-US"/>
    </w:rPr>
  </w:style>
  <w:style w:type="paragraph" w:customStyle="1" w:styleId="xl130">
    <w:name w:val="xl130"/>
    <w:basedOn w:val="Normal"/>
    <w:rsid w:val="00286EC8"/>
    <w:pPr>
      <w:pBdr>
        <w:top w:val="single" w:sz="4" w:space="0" w:color="auto"/>
        <w:left w:val="single" w:sz="8" w:space="0" w:color="auto"/>
        <w:bottom w:val="single" w:sz="4" w:space="0" w:color="auto"/>
      </w:pBdr>
      <w:spacing w:before="100" w:beforeAutospacing="1" w:after="100" w:afterAutospacing="1"/>
    </w:pPr>
    <w:rPr>
      <w:rFonts w:ascii="Arial" w:hAnsi="Arial" w:cs="Arial"/>
      <w:sz w:val="16"/>
      <w:szCs w:val="16"/>
      <w:lang w:val="en-US" w:eastAsia="en-US"/>
    </w:rPr>
  </w:style>
  <w:style w:type="paragraph" w:customStyle="1" w:styleId="xl131">
    <w:name w:val="xl131"/>
    <w:basedOn w:val="Normal"/>
    <w:rsid w:val="00286EC8"/>
    <w:pPr>
      <w:pBdr>
        <w:top w:val="single" w:sz="4" w:space="0" w:color="auto"/>
        <w:left w:val="single" w:sz="8" w:space="0" w:color="auto"/>
        <w:bottom w:val="single" w:sz="8" w:space="0" w:color="auto"/>
        <w:right w:val="single" w:sz="4" w:space="0" w:color="auto"/>
      </w:pBdr>
      <w:spacing w:before="100" w:beforeAutospacing="1" w:after="100" w:afterAutospacing="1"/>
    </w:pPr>
    <w:rPr>
      <w:sz w:val="20"/>
      <w:szCs w:val="20"/>
      <w:lang w:val="en-US" w:eastAsia="en-US"/>
    </w:rPr>
  </w:style>
  <w:style w:type="paragraph" w:customStyle="1" w:styleId="xl132">
    <w:name w:val="xl132"/>
    <w:basedOn w:val="Normal"/>
    <w:rsid w:val="00286EC8"/>
    <w:pPr>
      <w:pBdr>
        <w:top w:val="single" w:sz="4" w:space="0" w:color="auto"/>
        <w:left w:val="single" w:sz="4" w:space="0" w:color="auto"/>
        <w:bottom w:val="single" w:sz="8" w:space="0" w:color="auto"/>
        <w:right w:val="single" w:sz="4" w:space="0" w:color="auto"/>
      </w:pBdr>
      <w:spacing w:before="100" w:beforeAutospacing="1" w:after="100" w:afterAutospacing="1"/>
    </w:pPr>
    <w:rPr>
      <w:sz w:val="20"/>
      <w:szCs w:val="20"/>
      <w:lang w:val="en-US" w:eastAsia="en-US"/>
    </w:rPr>
  </w:style>
  <w:style w:type="paragraph" w:customStyle="1" w:styleId="xl133">
    <w:name w:val="xl133"/>
    <w:basedOn w:val="Normal"/>
    <w:rsid w:val="00286EC8"/>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val="en-US" w:eastAsia="en-US"/>
    </w:rPr>
  </w:style>
  <w:style w:type="paragraph" w:customStyle="1" w:styleId="xl134">
    <w:name w:val="xl134"/>
    <w:basedOn w:val="Normal"/>
    <w:rsid w:val="00286EC8"/>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lang w:val="en-US" w:eastAsia="en-US"/>
    </w:rPr>
  </w:style>
  <w:style w:type="paragraph" w:customStyle="1" w:styleId="xl135">
    <w:name w:val="xl135"/>
    <w:basedOn w:val="Normal"/>
    <w:rsid w:val="00286EC8"/>
    <w:pPr>
      <w:pBdr>
        <w:top w:val="single" w:sz="4" w:space="0" w:color="auto"/>
        <w:left w:val="single" w:sz="4" w:space="0" w:color="auto"/>
        <w:bottom w:val="single" w:sz="4" w:space="0" w:color="auto"/>
      </w:pBdr>
      <w:spacing w:before="100" w:beforeAutospacing="1" w:after="100" w:afterAutospacing="1"/>
      <w:jc w:val="right"/>
    </w:pPr>
    <w:rPr>
      <w:b/>
      <w:bCs/>
      <w:sz w:val="20"/>
      <w:szCs w:val="20"/>
      <w:lang w:val="en-US" w:eastAsia="en-US"/>
    </w:rPr>
  </w:style>
  <w:style w:type="paragraph" w:customStyle="1" w:styleId="xl136">
    <w:name w:val="xl136"/>
    <w:basedOn w:val="Normal"/>
    <w:rsid w:val="00286EC8"/>
    <w:pPr>
      <w:pBdr>
        <w:top w:val="single" w:sz="4" w:space="0" w:color="auto"/>
        <w:left w:val="single" w:sz="4" w:space="0" w:color="auto"/>
        <w:bottom w:val="single" w:sz="4" w:space="0" w:color="auto"/>
      </w:pBdr>
      <w:spacing w:before="100" w:beforeAutospacing="1" w:after="100" w:afterAutospacing="1"/>
    </w:pPr>
    <w:rPr>
      <w:sz w:val="20"/>
      <w:szCs w:val="20"/>
      <w:lang w:val="en-US" w:eastAsia="en-US"/>
    </w:rPr>
  </w:style>
  <w:style w:type="paragraph" w:customStyle="1" w:styleId="xl137">
    <w:name w:val="xl137"/>
    <w:basedOn w:val="Normal"/>
    <w:rsid w:val="00286EC8"/>
    <w:pPr>
      <w:pBdr>
        <w:top w:val="single" w:sz="4" w:space="0" w:color="auto"/>
        <w:left w:val="single" w:sz="4" w:space="0" w:color="auto"/>
      </w:pBdr>
      <w:spacing w:before="100" w:beforeAutospacing="1" w:after="100" w:afterAutospacing="1"/>
    </w:pPr>
    <w:rPr>
      <w:sz w:val="20"/>
      <w:szCs w:val="20"/>
      <w:lang w:val="en-US" w:eastAsia="en-US"/>
    </w:rPr>
  </w:style>
  <w:style w:type="paragraph" w:customStyle="1" w:styleId="xl138">
    <w:name w:val="xl138"/>
    <w:basedOn w:val="Normal"/>
    <w:rsid w:val="00286EC8"/>
    <w:pPr>
      <w:pBdr>
        <w:top w:val="single" w:sz="4" w:space="0" w:color="auto"/>
        <w:left w:val="single" w:sz="4" w:space="0" w:color="auto"/>
        <w:bottom w:val="single" w:sz="4" w:space="0" w:color="auto"/>
      </w:pBdr>
      <w:spacing w:before="100" w:beforeAutospacing="1" w:after="100" w:afterAutospacing="1"/>
    </w:pPr>
    <w:rPr>
      <w:b/>
      <w:bCs/>
      <w:sz w:val="20"/>
      <w:szCs w:val="20"/>
      <w:lang w:val="en-US" w:eastAsia="en-US"/>
    </w:rPr>
  </w:style>
  <w:style w:type="paragraph" w:customStyle="1" w:styleId="xl139">
    <w:name w:val="xl139"/>
    <w:basedOn w:val="Normal"/>
    <w:rsid w:val="00286EC8"/>
    <w:pPr>
      <w:pBdr>
        <w:top w:val="single" w:sz="4" w:space="0" w:color="auto"/>
        <w:left w:val="single" w:sz="4" w:space="0" w:color="auto"/>
        <w:bottom w:val="single" w:sz="4" w:space="0" w:color="auto"/>
      </w:pBdr>
      <w:spacing w:before="100" w:beforeAutospacing="1" w:after="100" w:afterAutospacing="1"/>
    </w:pPr>
    <w:rPr>
      <w:sz w:val="20"/>
      <w:szCs w:val="20"/>
      <w:lang w:val="en-US" w:eastAsia="en-US"/>
    </w:rPr>
  </w:style>
  <w:style w:type="paragraph" w:customStyle="1" w:styleId="xl140">
    <w:name w:val="xl140"/>
    <w:basedOn w:val="Normal"/>
    <w:rsid w:val="00286EC8"/>
    <w:pPr>
      <w:pBdr>
        <w:top w:val="single" w:sz="4" w:space="0" w:color="auto"/>
        <w:left w:val="single" w:sz="4" w:space="0" w:color="auto"/>
        <w:bottom w:val="single" w:sz="4" w:space="0" w:color="auto"/>
      </w:pBdr>
      <w:spacing w:before="100" w:beforeAutospacing="1" w:after="100" w:afterAutospacing="1"/>
    </w:pPr>
    <w:rPr>
      <w:sz w:val="28"/>
      <w:szCs w:val="28"/>
      <w:lang w:val="en-US" w:eastAsia="en-US"/>
    </w:rPr>
  </w:style>
  <w:style w:type="paragraph" w:customStyle="1" w:styleId="xl141">
    <w:name w:val="xl141"/>
    <w:basedOn w:val="Normal"/>
    <w:rsid w:val="00286EC8"/>
    <w:pPr>
      <w:pBdr>
        <w:top w:val="single" w:sz="4" w:space="0" w:color="auto"/>
        <w:left w:val="single" w:sz="4" w:space="0" w:color="auto"/>
        <w:bottom w:val="single" w:sz="4" w:space="0" w:color="auto"/>
      </w:pBdr>
      <w:spacing w:before="100" w:beforeAutospacing="1" w:after="100" w:afterAutospacing="1"/>
    </w:pPr>
    <w:rPr>
      <w:b/>
      <w:bCs/>
      <w:sz w:val="20"/>
      <w:szCs w:val="20"/>
      <w:lang w:val="en-US" w:eastAsia="en-US"/>
    </w:rPr>
  </w:style>
  <w:style w:type="paragraph" w:customStyle="1" w:styleId="xl142">
    <w:name w:val="xl142"/>
    <w:basedOn w:val="Normal"/>
    <w:rsid w:val="00286EC8"/>
    <w:pPr>
      <w:pBdr>
        <w:top w:val="single" w:sz="4" w:space="0" w:color="auto"/>
        <w:left w:val="single" w:sz="4" w:space="0" w:color="auto"/>
        <w:bottom w:val="single" w:sz="8" w:space="0" w:color="auto"/>
      </w:pBdr>
      <w:spacing w:before="100" w:beforeAutospacing="1" w:after="100" w:afterAutospacing="1"/>
    </w:pPr>
    <w:rPr>
      <w:sz w:val="20"/>
      <w:szCs w:val="20"/>
      <w:lang w:val="en-US" w:eastAsia="en-US"/>
    </w:rPr>
  </w:style>
  <w:style w:type="paragraph" w:customStyle="1" w:styleId="xl143">
    <w:name w:val="xl143"/>
    <w:basedOn w:val="Normal"/>
    <w:rsid w:val="00286EC8"/>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lang w:val="en-US" w:eastAsia="en-US"/>
    </w:rPr>
  </w:style>
  <w:style w:type="paragraph" w:customStyle="1" w:styleId="xl144">
    <w:name w:val="xl144"/>
    <w:basedOn w:val="Normal"/>
    <w:rsid w:val="00286EC8"/>
    <w:pPr>
      <w:pBdr>
        <w:top w:val="single" w:sz="4"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145">
    <w:name w:val="xl145"/>
    <w:basedOn w:val="Normal"/>
    <w:rsid w:val="00286EC8"/>
    <w:pPr>
      <w:pBdr>
        <w:top w:val="single" w:sz="4"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146">
    <w:name w:val="xl146"/>
    <w:basedOn w:val="Normal"/>
    <w:rsid w:val="00286EC8"/>
    <w:pPr>
      <w:pBdr>
        <w:top w:val="single" w:sz="4" w:space="0" w:color="auto"/>
        <w:bottom w:val="single" w:sz="4" w:space="0" w:color="auto"/>
        <w:right w:val="single" w:sz="4" w:space="0" w:color="auto"/>
      </w:pBdr>
      <w:spacing w:before="100" w:beforeAutospacing="1" w:after="100" w:afterAutospacing="1"/>
      <w:jc w:val="center"/>
    </w:pPr>
    <w:rPr>
      <w:sz w:val="28"/>
      <w:szCs w:val="28"/>
      <w:lang w:val="en-US" w:eastAsia="en-US"/>
    </w:rPr>
  </w:style>
  <w:style w:type="paragraph" w:customStyle="1" w:styleId="xl147">
    <w:name w:val="xl147"/>
    <w:basedOn w:val="Normal"/>
    <w:rsid w:val="00286EC8"/>
    <w:pPr>
      <w:pBdr>
        <w:top w:val="single" w:sz="4" w:space="0" w:color="auto"/>
        <w:bottom w:val="single" w:sz="4" w:space="0" w:color="auto"/>
        <w:right w:val="single" w:sz="4" w:space="0" w:color="auto"/>
      </w:pBdr>
      <w:spacing w:before="100" w:beforeAutospacing="1" w:after="100" w:afterAutospacing="1"/>
      <w:jc w:val="right"/>
    </w:pPr>
    <w:rPr>
      <w:b/>
      <w:bCs/>
      <w:sz w:val="20"/>
      <w:szCs w:val="20"/>
      <w:lang w:val="en-US" w:eastAsia="en-US"/>
    </w:rPr>
  </w:style>
  <w:style w:type="paragraph" w:customStyle="1" w:styleId="xl148">
    <w:name w:val="xl148"/>
    <w:basedOn w:val="Normal"/>
    <w:rsid w:val="00286EC8"/>
    <w:pPr>
      <w:pBdr>
        <w:top w:val="single" w:sz="4" w:space="0" w:color="auto"/>
        <w:bottom w:val="single" w:sz="4" w:space="0" w:color="auto"/>
        <w:right w:val="single" w:sz="4" w:space="0" w:color="auto"/>
      </w:pBdr>
      <w:spacing w:before="100" w:beforeAutospacing="1" w:after="100" w:afterAutospacing="1"/>
      <w:jc w:val="center"/>
    </w:pPr>
    <w:rPr>
      <w:b/>
      <w:bCs/>
      <w:sz w:val="20"/>
      <w:szCs w:val="20"/>
      <w:lang w:val="en-US" w:eastAsia="en-US"/>
    </w:rPr>
  </w:style>
  <w:style w:type="paragraph" w:customStyle="1" w:styleId="xl149">
    <w:name w:val="xl149"/>
    <w:basedOn w:val="Normal"/>
    <w:rsid w:val="00286EC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0"/>
      <w:szCs w:val="20"/>
      <w:lang w:val="en-US" w:eastAsia="en-US"/>
    </w:rPr>
  </w:style>
  <w:style w:type="paragraph" w:customStyle="1" w:styleId="xl150">
    <w:name w:val="xl150"/>
    <w:basedOn w:val="Normal"/>
    <w:rsid w:val="00286EC8"/>
    <w:pPr>
      <w:pBdr>
        <w:top w:val="single" w:sz="4" w:space="0" w:color="auto"/>
        <w:left w:val="single" w:sz="8" w:space="0" w:color="auto"/>
        <w:right w:val="single" w:sz="4" w:space="0" w:color="auto"/>
      </w:pBdr>
      <w:spacing w:before="100" w:beforeAutospacing="1" w:after="100" w:afterAutospacing="1"/>
    </w:pPr>
    <w:rPr>
      <w:sz w:val="20"/>
      <w:szCs w:val="20"/>
      <w:lang w:val="en-US" w:eastAsia="en-US"/>
    </w:rPr>
  </w:style>
  <w:style w:type="paragraph" w:customStyle="1" w:styleId="xl151">
    <w:name w:val="xl151"/>
    <w:basedOn w:val="Normal"/>
    <w:rsid w:val="00286EC8"/>
    <w:pPr>
      <w:pBdr>
        <w:top w:val="single" w:sz="4" w:space="0" w:color="auto"/>
        <w:left w:val="single" w:sz="8" w:space="0" w:color="auto"/>
        <w:bottom w:val="single" w:sz="4" w:space="0" w:color="auto"/>
        <w:right w:val="single" w:sz="4" w:space="0" w:color="auto"/>
      </w:pBdr>
      <w:spacing w:before="100" w:beforeAutospacing="1" w:after="100" w:afterAutospacing="1"/>
    </w:pPr>
    <w:rPr>
      <w:sz w:val="28"/>
      <w:szCs w:val="28"/>
      <w:lang w:val="en-US" w:eastAsia="en-US"/>
    </w:rPr>
  </w:style>
  <w:style w:type="paragraph" w:customStyle="1" w:styleId="xl152">
    <w:name w:val="xl152"/>
    <w:basedOn w:val="Normal"/>
    <w:rsid w:val="00286EC8"/>
    <w:pPr>
      <w:pBdr>
        <w:top w:val="single" w:sz="4" w:space="0" w:color="auto"/>
        <w:left w:val="single" w:sz="4" w:space="0" w:color="auto"/>
        <w:bottom w:val="single" w:sz="4" w:space="0" w:color="auto"/>
        <w:right w:val="single" w:sz="8" w:space="0" w:color="auto"/>
      </w:pBdr>
      <w:spacing w:before="100" w:beforeAutospacing="1" w:after="100" w:afterAutospacing="1"/>
    </w:pPr>
    <w:rPr>
      <w:sz w:val="28"/>
      <w:szCs w:val="28"/>
      <w:lang w:val="en-US" w:eastAsia="en-US"/>
    </w:rPr>
  </w:style>
  <w:style w:type="paragraph" w:customStyle="1" w:styleId="xl153">
    <w:name w:val="xl153"/>
    <w:basedOn w:val="Normal"/>
    <w:rsid w:val="00286EC8"/>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0"/>
      <w:szCs w:val="20"/>
      <w:lang w:val="en-US" w:eastAsia="en-US"/>
    </w:rPr>
  </w:style>
  <w:style w:type="paragraph" w:customStyle="1" w:styleId="xl154">
    <w:name w:val="xl154"/>
    <w:basedOn w:val="Normal"/>
    <w:rsid w:val="00286EC8"/>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0"/>
      <w:szCs w:val="20"/>
      <w:lang w:val="en-US" w:eastAsia="en-US"/>
    </w:rPr>
  </w:style>
  <w:style w:type="paragraph" w:customStyle="1" w:styleId="xl155">
    <w:name w:val="xl155"/>
    <w:basedOn w:val="Normal"/>
    <w:rsid w:val="00286EC8"/>
    <w:pPr>
      <w:pBdr>
        <w:top w:val="single" w:sz="4" w:space="0" w:color="auto"/>
        <w:left w:val="single" w:sz="4" w:space="0" w:color="auto"/>
        <w:bottom w:val="single" w:sz="8" w:space="0" w:color="auto"/>
        <w:right w:val="single" w:sz="8" w:space="0" w:color="auto"/>
      </w:pBdr>
      <w:spacing w:before="100" w:beforeAutospacing="1" w:after="100" w:afterAutospacing="1"/>
    </w:pPr>
    <w:rPr>
      <w:b/>
      <w:bCs/>
      <w:sz w:val="20"/>
      <w:szCs w:val="20"/>
      <w:lang w:val="en-US" w:eastAsia="en-US"/>
    </w:rPr>
  </w:style>
  <w:style w:type="paragraph" w:customStyle="1" w:styleId="xl156">
    <w:name w:val="xl156"/>
    <w:basedOn w:val="Normal"/>
    <w:rsid w:val="00286EC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157">
    <w:name w:val="xl157"/>
    <w:basedOn w:val="Normal"/>
    <w:rsid w:val="00286EC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lang w:val="en-US" w:eastAsia="en-US"/>
    </w:rPr>
  </w:style>
  <w:style w:type="paragraph" w:customStyle="1" w:styleId="xl158">
    <w:name w:val="xl158"/>
    <w:basedOn w:val="Normal"/>
    <w:rsid w:val="00286EC8"/>
    <w:pPr>
      <w:pBdr>
        <w:bottom w:val="single" w:sz="4" w:space="0" w:color="auto"/>
      </w:pBdr>
      <w:spacing w:before="100" w:beforeAutospacing="1" w:after="100" w:afterAutospacing="1"/>
      <w:jc w:val="center"/>
    </w:pPr>
    <w:rPr>
      <w:sz w:val="28"/>
      <w:szCs w:val="28"/>
      <w:lang w:val="en-US" w:eastAsia="en-US"/>
    </w:rPr>
  </w:style>
  <w:style w:type="paragraph" w:customStyle="1" w:styleId="xl159">
    <w:name w:val="xl159"/>
    <w:basedOn w:val="Normal"/>
    <w:rsid w:val="00286EC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0"/>
      <w:szCs w:val="20"/>
      <w:lang w:val="en-US" w:eastAsia="en-US"/>
    </w:rPr>
  </w:style>
  <w:style w:type="paragraph" w:customStyle="1" w:styleId="xl160">
    <w:name w:val="xl160"/>
    <w:basedOn w:val="Normal"/>
    <w:rsid w:val="00286EC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n-US" w:eastAsia="en-US"/>
    </w:rPr>
  </w:style>
  <w:style w:type="paragraph" w:customStyle="1" w:styleId="xl161">
    <w:name w:val="xl161"/>
    <w:basedOn w:val="Normal"/>
    <w:rsid w:val="00286EC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n-US" w:eastAsia="en-US"/>
    </w:rPr>
  </w:style>
  <w:style w:type="paragraph" w:customStyle="1" w:styleId="xl162">
    <w:name w:val="xl162"/>
    <w:basedOn w:val="Normal"/>
    <w:rsid w:val="00286EC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0"/>
      <w:szCs w:val="20"/>
      <w:lang w:val="en-US" w:eastAsia="en-US"/>
    </w:rPr>
  </w:style>
  <w:style w:type="paragraph" w:customStyle="1" w:styleId="xl163">
    <w:name w:val="xl163"/>
    <w:basedOn w:val="Normal"/>
    <w:rsid w:val="00286EC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n-US" w:eastAsia="en-US"/>
    </w:rPr>
  </w:style>
  <w:style w:type="paragraph" w:customStyle="1" w:styleId="xl164">
    <w:name w:val="xl164"/>
    <w:basedOn w:val="Normal"/>
    <w:rsid w:val="00286EC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8"/>
      <w:szCs w:val="28"/>
      <w:lang w:val="en-US" w:eastAsia="en-US"/>
    </w:rPr>
  </w:style>
  <w:style w:type="paragraph" w:customStyle="1" w:styleId="xl165">
    <w:name w:val="xl165"/>
    <w:basedOn w:val="Normal"/>
    <w:rsid w:val="00286EC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8"/>
      <w:szCs w:val="28"/>
      <w:lang w:val="en-US" w:eastAsia="en-US"/>
    </w:rPr>
  </w:style>
  <w:style w:type="paragraph" w:customStyle="1" w:styleId="xl166">
    <w:name w:val="xl166"/>
    <w:basedOn w:val="Normal"/>
    <w:rsid w:val="00286EC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8"/>
      <w:szCs w:val="28"/>
      <w:lang w:val="en-US" w:eastAsia="en-US"/>
    </w:rPr>
  </w:style>
  <w:style w:type="paragraph" w:customStyle="1" w:styleId="xl167">
    <w:name w:val="xl167"/>
    <w:basedOn w:val="Normal"/>
    <w:rsid w:val="00286EC8"/>
    <w:pPr>
      <w:pBdr>
        <w:top w:val="single" w:sz="4" w:space="0" w:color="auto"/>
        <w:right w:val="single" w:sz="4" w:space="0" w:color="auto"/>
      </w:pBdr>
      <w:spacing w:before="100" w:beforeAutospacing="1" w:after="100" w:afterAutospacing="1"/>
      <w:jc w:val="center"/>
    </w:pPr>
    <w:rPr>
      <w:sz w:val="28"/>
      <w:szCs w:val="28"/>
      <w:lang w:val="en-US" w:eastAsia="en-US"/>
    </w:rPr>
  </w:style>
  <w:style w:type="paragraph" w:customStyle="1" w:styleId="xl168">
    <w:name w:val="xl168"/>
    <w:basedOn w:val="Normal"/>
    <w:rsid w:val="00286EC8"/>
    <w:pPr>
      <w:pBdr>
        <w:top w:val="single" w:sz="4" w:space="0" w:color="auto"/>
        <w:left w:val="single" w:sz="4" w:space="0" w:color="auto"/>
        <w:right w:val="single" w:sz="4" w:space="0" w:color="auto"/>
      </w:pBdr>
      <w:spacing w:before="100" w:beforeAutospacing="1" w:after="100" w:afterAutospacing="1"/>
      <w:jc w:val="center"/>
    </w:pPr>
    <w:rPr>
      <w:sz w:val="28"/>
      <w:szCs w:val="28"/>
      <w:lang w:val="en-US" w:eastAsia="en-US"/>
    </w:rPr>
  </w:style>
  <w:style w:type="paragraph" w:styleId="CommentSubject">
    <w:name w:val="annotation subject"/>
    <w:basedOn w:val="CommentText"/>
    <w:next w:val="CommentText"/>
    <w:link w:val="CommentSubjectChar"/>
    <w:uiPriority w:val="99"/>
    <w:semiHidden/>
    <w:unhideWhenUsed/>
    <w:rsid w:val="00286EC8"/>
    <w:pPr>
      <w:spacing w:after="0"/>
    </w:pPr>
    <w:rPr>
      <w:rFonts w:ascii="Times New Roman" w:eastAsia="Times New Roman" w:hAnsi="Times New Roman" w:cs="Times New Roman"/>
      <w:b/>
      <w:bCs/>
      <w:lang w:val="ru-RU" w:eastAsia="ru-RU"/>
    </w:rPr>
  </w:style>
  <w:style w:type="character" w:customStyle="1" w:styleId="CommentSubjectChar">
    <w:name w:val="Comment Subject Char"/>
    <w:basedOn w:val="CommentTextChar"/>
    <w:link w:val="CommentSubject"/>
    <w:uiPriority w:val="99"/>
    <w:semiHidden/>
    <w:rsid w:val="00286EC8"/>
    <w:rPr>
      <w:rFonts w:ascii="Times New Roman" w:eastAsia="Times New Roman" w:hAnsi="Times New Roman" w:cs="Times New Roman"/>
      <w:b/>
      <w:bCs/>
      <w:sz w:val="20"/>
      <w:szCs w:val="20"/>
      <w:lang w:val="ru-RU" w:eastAsia="ru-RU"/>
    </w:rPr>
  </w:style>
  <w:style w:type="paragraph" w:customStyle="1" w:styleId="yiv8050205762xmsonormal">
    <w:name w:val="yiv8050205762x_msonormal"/>
    <w:basedOn w:val="Normal"/>
    <w:rsid w:val="00286EC8"/>
    <w:pPr>
      <w:spacing w:before="100" w:beforeAutospacing="1" w:after="100" w:afterAutospacing="1"/>
    </w:pPr>
    <w:rPr>
      <w:lang w:val="en-US" w:eastAsia="en-US"/>
    </w:rPr>
  </w:style>
  <w:style w:type="character" w:customStyle="1" w:styleId="FootnoteTextChar3">
    <w:name w:val="Footnote Text Char3"/>
    <w:aliases w:val="Char Char2,Знак1 Char1,Fußnote Char Char Char1,Fußnote Char Char2,Fußnote Char Car Char Char Char1,Fußnote Char Car Char Char Char Char Char Char Char Char Char Char Char1,fn Char2,single space Char2"/>
    <w:basedOn w:val="DefaultParagraphFont"/>
    <w:uiPriority w:val="99"/>
    <w:rsid w:val="00286EC8"/>
    <w:rPr>
      <w:rFonts w:ascii="Times New Roman" w:eastAsia="Times New Roman" w:hAnsi="Times New Roman" w:cs="Times New Roman"/>
      <w:sz w:val="20"/>
      <w:szCs w:val="20"/>
      <w:lang w:val="ro-RO" w:eastAsia="ro-RO"/>
    </w:rPr>
  </w:style>
  <w:style w:type="paragraph" w:styleId="TOCHeading">
    <w:name w:val="TOC Heading"/>
    <w:basedOn w:val="Heading1"/>
    <w:next w:val="Normal"/>
    <w:uiPriority w:val="39"/>
    <w:unhideWhenUsed/>
    <w:qFormat/>
    <w:rsid w:val="003A074B"/>
    <w:pPr>
      <w:spacing w:line="259" w:lineRule="auto"/>
      <w:outlineLvl w:val="9"/>
    </w:pPr>
    <w:rPr>
      <w:rFonts w:asciiTheme="majorHAnsi" w:hAnsiTheme="majorHAnsi"/>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lex:LPLP2018040529" TargetMode="External"/><Relationship Id="rId3" Type="http://schemas.openxmlformats.org/officeDocument/2006/relationships/styles" Target="styles.xml"/><Relationship Id="rId21" Type="http://schemas.openxmlformats.org/officeDocument/2006/relationships/hyperlink" Target="file:///\\10.0.5.23\Finale\1%20-%20Begal%20Victor\Popularea\Popularea\HCC_nr.%2029_17.06.2013\HCC_nr.%2029_17.06.2013.docx"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lex:LPLP20131213303"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ansc.md/ro/decizii-2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mailto:ccrm@ccrm.md" TargetMode="External"/><Relationship Id="rId19" Type="http://schemas.openxmlformats.org/officeDocument/2006/relationships/hyperlink" Target="http://www.ialoveni.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E64F7-44A4-4C8F-9C4E-17D7778FF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16695</Words>
  <Characters>95167</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Ungureanu Tatiana</dc:creator>
  <cp:keywords/>
  <dc:description/>
  <cp:lastModifiedBy>Paiu Eugenia</cp:lastModifiedBy>
  <cp:revision>3</cp:revision>
  <cp:lastPrinted>2020-12-14T07:48:00Z</cp:lastPrinted>
  <dcterms:created xsi:type="dcterms:W3CDTF">2021-02-17T14:30:00Z</dcterms:created>
  <dcterms:modified xsi:type="dcterms:W3CDTF">2021-02-17T14:30:00Z</dcterms:modified>
</cp:coreProperties>
</file>